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28E7289" w:rsidR="009E5A7D" w:rsidRPr="002D03C4" w:rsidRDefault="009E5A7D" w:rsidP="003D71D2">
      <w:pPr>
        <w:spacing w:before="240" w:after="240" w:line="360" w:lineRule="auto"/>
        <w:jc w:val="both"/>
        <w:rPr>
          <w:rFonts w:ascii="Palatino Linotype" w:hAnsi="Palatino Linotype" w:cs="Arial"/>
        </w:rPr>
      </w:pPr>
      <w:r w:rsidRPr="002D03C4">
        <w:rPr>
          <w:rFonts w:ascii="Palatino Linotype" w:hAnsi="Palatino Linotype"/>
        </w:rPr>
        <w:t>Resolución del Pleno del Instituto de Transparencia, Acceso a la Información Pública y Protección de Datos Personales del Estado de México y Municipios,</w:t>
      </w:r>
      <w:r w:rsidR="00880CEA" w:rsidRPr="002D03C4">
        <w:rPr>
          <w:rFonts w:ascii="Palatino Linotype" w:hAnsi="Palatino Linotype"/>
        </w:rPr>
        <w:t xml:space="preserve"> </w:t>
      </w:r>
      <w:r w:rsidR="00880CEA" w:rsidRPr="002D03C4">
        <w:rPr>
          <w:rFonts w:ascii="Palatino Linotype" w:eastAsia="Calibri" w:hAnsi="Palatino Linotype" w:cs="Arial"/>
        </w:rPr>
        <w:t>con domicilio en Metepec, Estado de México,</w:t>
      </w:r>
      <w:r w:rsidRPr="002D03C4">
        <w:rPr>
          <w:rFonts w:ascii="Palatino Linotype" w:hAnsi="Palatino Linotype"/>
        </w:rPr>
        <w:t xml:space="preserve"> </w:t>
      </w:r>
      <w:r w:rsidR="00DF2EE7" w:rsidRPr="002D03C4">
        <w:rPr>
          <w:rFonts w:ascii="Palatino Linotype" w:hAnsi="Palatino Linotype"/>
        </w:rPr>
        <w:t>de fecha</w:t>
      </w:r>
      <w:r w:rsidRPr="002D03C4">
        <w:rPr>
          <w:rStyle w:val="apple-converted-space"/>
          <w:rFonts w:ascii="Palatino Linotype" w:hAnsi="Palatino Linotype" w:cs="Arial"/>
        </w:rPr>
        <w:t> </w:t>
      </w:r>
      <w:r w:rsidR="000B2967">
        <w:rPr>
          <w:rStyle w:val="apple-converted-space"/>
          <w:rFonts w:ascii="Palatino Linotype" w:hAnsi="Palatino Linotype" w:cs="Arial"/>
        </w:rPr>
        <w:t>veintiséis</w:t>
      </w:r>
      <w:r w:rsidR="007800A4" w:rsidRPr="002D03C4">
        <w:rPr>
          <w:rStyle w:val="apple-converted-space"/>
          <w:rFonts w:ascii="Palatino Linotype" w:hAnsi="Palatino Linotype" w:cs="Arial"/>
        </w:rPr>
        <w:t xml:space="preserve"> </w:t>
      </w:r>
      <w:r w:rsidRPr="002D03C4">
        <w:rPr>
          <w:rStyle w:val="normaltextrun"/>
          <w:rFonts w:ascii="Palatino Linotype" w:hAnsi="Palatino Linotype" w:cs="Arial"/>
        </w:rPr>
        <w:t>de</w:t>
      </w:r>
      <w:r w:rsidR="002F35EC" w:rsidRPr="002D03C4">
        <w:rPr>
          <w:rStyle w:val="normaltextrun"/>
          <w:rFonts w:ascii="Palatino Linotype" w:hAnsi="Palatino Linotype" w:cs="Arial"/>
        </w:rPr>
        <w:t xml:space="preserve"> </w:t>
      </w:r>
      <w:r w:rsidR="000B2967">
        <w:rPr>
          <w:rStyle w:val="normaltextrun"/>
          <w:rFonts w:ascii="Palatino Linotype" w:hAnsi="Palatino Linotype" w:cs="Arial"/>
        </w:rPr>
        <w:t>septiembre</w:t>
      </w:r>
      <w:r w:rsidR="007800A4" w:rsidRPr="002D03C4">
        <w:rPr>
          <w:rStyle w:val="normaltextrun"/>
          <w:rFonts w:ascii="Palatino Linotype" w:hAnsi="Palatino Linotype" w:cs="Arial"/>
        </w:rPr>
        <w:t xml:space="preserve"> </w:t>
      </w:r>
      <w:r w:rsidRPr="002D03C4">
        <w:rPr>
          <w:rStyle w:val="normaltextrun"/>
          <w:rFonts w:ascii="Palatino Linotype" w:hAnsi="Palatino Linotype" w:cs="Arial"/>
        </w:rPr>
        <w:t xml:space="preserve">de dos mil </w:t>
      </w:r>
      <w:r w:rsidR="00155EE8" w:rsidRPr="002D03C4">
        <w:rPr>
          <w:rStyle w:val="normaltextrun"/>
          <w:rFonts w:ascii="Palatino Linotype" w:hAnsi="Palatino Linotype" w:cs="Arial"/>
        </w:rPr>
        <w:t>dieci</w:t>
      </w:r>
      <w:r w:rsidR="005D516E" w:rsidRPr="002D03C4">
        <w:rPr>
          <w:rStyle w:val="normaltextrun"/>
          <w:rFonts w:ascii="Palatino Linotype" w:hAnsi="Palatino Linotype" w:cs="Arial"/>
        </w:rPr>
        <w:t>ocho</w:t>
      </w:r>
      <w:r w:rsidRPr="002D03C4">
        <w:rPr>
          <w:rStyle w:val="normaltextrun"/>
          <w:rFonts w:ascii="Palatino Linotype" w:hAnsi="Palatino Linotype" w:cs="Arial"/>
        </w:rPr>
        <w:t>.</w:t>
      </w:r>
    </w:p>
    <w:p w14:paraId="09115020" w14:textId="1CF3C54D" w:rsidR="009E5A7D" w:rsidRPr="002D03C4" w:rsidRDefault="009E5A7D" w:rsidP="003D71D2">
      <w:pPr>
        <w:spacing w:before="240" w:after="240" w:line="360" w:lineRule="auto"/>
        <w:jc w:val="both"/>
        <w:rPr>
          <w:rFonts w:ascii="Palatino Linotype" w:hAnsi="Palatino Linotype" w:cs="Arial"/>
          <w:b/>
        </w:rPr>
      </w:pPr>
      <w:r w:rsidRPr="002D03C4">
        <w:rPr>
          <w:rFonts w:ascii="Palatino Linotype" w:hAnsi="Palatino Linotype" w:cs="Arial"/>
          <w:b/>
        </w:rPr>
        <w:t>Visto</w:t>
      </w:r>
      <w:r w:rsidRPr="002D03C4">
        <w:rPr>
          <w:rFonts w:ascii="Palatino Linotype" w:hAnsi="Palatino Linotype" w:cs="Arial"/>
        </w:rPr>
        <w:t xml:space="preserve"> el expediente relativo al recurso de revisión </w:t>
      </w:r>
      <w:r w:rsidR="008F19F1" w:rsidRPr="002D03C4">
        <w:rPr>
          <w:rFonts w:ascii="Palatino Linotype" w:hAnsi="Palatino Linotype" w:cs="Arial"/>
          <w:b/>
          <w:bCs/>
        </w:rPr>
        <w:t>02</w:t>
      </w:r>
      <w:r w:rsidR="00ED40CE" w:rsidRPr="002D03C4">
        <w:rPr>
          <w:rFonts w:ascii="Palatino Linotype" w:hAnsi="Palatino Linotype" w:cs="Arial"/>
          <w:b/>
          <w:bCs/>
        </w:rPr>
        <w:t>86</w:t>
      </w:r>
      <w:r w:rsidR="008F19F1" w:rsidRPr="002D03C4">
        <w:rPr>
          <w:rFonts w:ascii="Palatino Linotype" w:hAnsi="Palatino Linotype" w:cs="Arial"/>
          <w:b/>
          <w:bCs/>
        </w:rPr>
        <w:t>9</w:t>
      </w:r>
      <w:r w:rsidR="00155EE8" w:rsidRPr="002D03C4">
        <w:rPr>
          <w:rFonts w:ascii="Palatino Linotype" w:hAnsi="Palatino Linotype" w:cs="Arial"/>
          <w:b/>
          <w:bCs/>
        </w:rPr>
        <w:t>/INFOEM/IP/RR/201</w:t>
      </w:r>
      <w:r w:rsidR="005D516E" w:rsidRPr="002D03C4">
        <w:rPr>
          <w:rFonts w:ascii="Palatino Linotype" w:hAnsi="Palatino Linotype" w:cs="Arial"/>
          <w:b/>
          <w:bCs/>
        </w:rPr>
        <w:t>8</w:t>
      </w:r>
      <w:r w:rsidRPr="002D03C4">
        <w:rPr>
          <w:rFonts w:ascii="Palatino Linotype" w:hAnsi="Palatino Linotype" w:cs="Arial"/>
        </w:rPr>
        <w:t>, interpuesto por</w:t>
      </w:r>
      <w:r w:rsidR="00ED6D1E" w:rsidRPr="002D03C4">
        <w:rPr>
          <w:rFonts w:ascii="Palatino Linotype" w:hAnsi="Palatino Linotype" w:cs="Arial"/>
        </w:rPr>
        <w:t xml:space="preserve"> </w:t>
      </w:r>
      <w:r w:rsidR="00874F86">
        <w:rPr>
          <w:rFonts w:ascii="Palatino Linotype" w:hAnsi="Palatino Linotype" w:cs="Arial"/>
          <w:b/>
        </w:rPr>
        <w:t>xxxxxxxxx</w:t>
      </w:r>
      <w:r w:rsidR="00ED40CE" w:rsidRPr="002D03C4">
        <w:rPr>
          <w:rFonts w:ascii="Palatino Linotype" w:hAnsi="Palatino Linotype" w:cs="Arial"/>
          <w:b/>
        </w:rPr>
        <w:t xml:space="preserve"> </w:t>
      </w:r>
      <w:r w:rsidR="00874F86">
        <w:rPr>
          <w:rFonts w:ascii="Palatino Linotype" w:hAnsi="Palatino Linotype" w:cs="Arial"/>
          <w:b/>
        </w:rPr>
        <w:t>xxxxxxxxxxxxxxx x</w:t>
      </w:r>
      <w:r w:rsidR="008F19F1" w:rsidRPr="002D03C4">
        <w:rPr>
          <w:rFonts w:ascii="Palatino Linotype" w:hAnsi="Palatino Linotype" w:cs="Arial"/>
        </w:rPr>
        <w:t xml:space="preserve"> </w:t>
      </w:r>
      <w:r w:rsidRPr="002D03C4">
        <w:rPr>
          <w:rFonts w:ascii="Palatino Linotype" w:hAnsi="Palatino Linotype" w:cs="Arial"/>
        </w:rPr>
        <w:t xml:space="preserve">, en lo sucesivo </w:t>
      </w:r>
      <w:r w:rsidR="002F35EC" w:rsidRPr="002D03C4">
        <w:rPr>
          <w:rFonts w:ascii="Palatino Linotype" w:hAnsi="Palatino Linotype" w:cs="Arial"/>
        </w:rPr>
        <w:t>e</w:t>
      </w:r>
      <w:r w:rsidR="00D94CF7" w:rsidRPr="002D03C4">
        <w:rPr>
          <w:rFonts w:ascii="Palatino Linotype" w:hAnsi="Palatino Linotype" w:cs="Arial"/>
        </w:rPr>
        <w:t>l</w:t>
      </w:r>
      <w:r w:rsidRPr="002D03C4">
        <w:rPr>
          <w:rFonts w:ascii="Palatino Linotype" w:hAnsi="Palatino Linotype" w:cs="Arial"/>
        </w:rPr>
        <w:t xml:space="preserve"> </w:t>
      </w:r>
      <w:r w:rsidRPr="002D03C4">
        <w:rPr>
          <w:rFonts w:ascii="Palatino Linotype" w:hAnsi="Palatino Linotype" w:cs="Arial"/>
          <w:b/>
        </w:rPr>
        <w:t>recurrente</w:t>
      </w:r>
      <w:r w:rsidRPr="002D03C4">
        <w:rPr>
          <w:rFonts w:ascii="Palatino Linotype" w:hAnsi="Palatino Linotype" w:cs="Arial"/>
        </w:rPr>
        <w:t xml:space="preserve"> en contra de la</w:t>
      </w:r>
      <w:r w:rsidR="00FD5E90" w:rsidRPr="002D03C4">
        <w:rPr>
          <w:rFonts w:ascii="Palatino Linotype" w:hAnsi="Palatino Linotype" w:cs="Arial"/>
        </w:rPr>
        <w:t xml:space="preserve"> </w:t>
      </w:r>
      <w:r w:rsidRPr="002D03C4">
        <w:rPr>
          <w:rFonts w:ascii="Palatino Linotype" w:hAnsi="Palatino Linotype" w:cs="Arial"/>
        </w:rPr>
        <w:t xml:space="preserve">respuesta a su solicitud de información con número de folio </w:t>
      </w:r>
      <w:r w:rsidR="008F19F1" w:rsidRPr="002D03C4">
        <w:rPr>
          <w:rFonts w:ascii="Palatino Linotype" w:hAnsi="Palatino Linotype" w:cs="Arial"/>
          <w:b/>
        </w:rPr>
        <w:t>00</w:t>
      </w:r>
      <w:r w:rsidR="00ED40CE" w:rsidRPr="002D03C4">
        <w:rPr>
          <w:rFonts w:ascii="Palatino Linotype" w:hAnsi="Palatino Linotype" w:cs="Arial"/>
          <w:b/>
        </w:rPr>
        <w:t>968</w:t>
      </w:r>
      <w:r w:rsidR="005D516E" w:rsidRPr="002D03C4">
        <w:rPr>
          <w:rFonts w:ascii="Palatino Linotype" w:hAnsi="Palatino Linotype" w:cs="Arial"/>
          <w:b/>
        </w:rPr>
        <w:t>/</w:t>
      </w:r>
      <w:r w:rsidR="00ED40CE" w:rsidRPr="002D03C4">
        <w:rPr>
          <w:rFonts w:ascii="Palatino Linotype" w:hAnsi="Palatino Linotype" w:cs="Arial"/>
          <w:b/>
        </w:rPr>
        <w:t>ISEM</w:t>
      </w:r>
      <w:r w:rsidR="00155EE8" w:rsidRPr="002D03C4">
        <w:rPr>
          <w:rFonts w:ascii="Palatino Linotype" w:hAnsi="Palatino Linotype" w:cs="Arial"/>
          <w:b/>
        </w:rPr>
        <w:t>/IP/201</w:t>
      </w:r>
      <w:r w:rsidR="0011135B" w:rsidRPr="002D03C4">
        <w:rPr>
          <w:rFonts w:ascii="Palatino Linotype" w:hAnsi="Palatino Linotype" w:cs="Arial"/>
          <w:b/>
        </w:rPr>
        <w:t>8</w:t>
      </w:r>
      <w:r w:rsidRPr="002D03C4">
        <w:rPr>
          <w:rFonts w:ascii="Palatino Linotype" w:hAnsi="Palatino Linotype" w:cs="Arial"/>
        </w:rPr>
        <w:t>, por parte de</w:t>
      </w:r>
      <w:r w:rsidR="00A74766" w:rsidRPr="002D03C4">
        <w:rPr>
          <w:rFonts w:ascii="Palatino Linotype" w:hAnsi="Palatino Linotype" w:cs="Arial"/>
        </w:rPr>
        <w:t>l</w:t>
      </w:r>
      <w:r w:rsidRPr="002D03C4">
        <w:rPr>
          <w:rFonts w:ascii="Palatino Linotype" w:hAnsi="Palatino Linotype" w:cs="Arial"/>
        </w:rPr>
        <w:t xml:space="preserve"> </w:t>
      </w:r>
      <w:r w:rsidR="00ED40CE" w:rsidRPr="002D03C4">
        <w:rPr>
          <w:rFonts w:ascii="Palatino Linotype" w:hAnsi="Palatino Linotype" w:cs="Arial"/>
          <w:b/>
        </w:rPr>
        <w:t>Instituto de Salud del Estado de México</w:t>
      </w:r>
      <w:r w:rsidRPr="002D03C4">
        <w:rPr>
          <w:rFonts w:ascii="Palatino Linotype" w:hAnsi="Palatino Linotype" w:cs="Arial"/>
        </w:rPr>
        <w:t xml:space="preserve">, en lo sucesivo el </w:t>
      </w:r>
      <w:r w:rsidRPr="002D03C4">
        <w:rPr>
          <w:rFonts w:ascii="Palatino Linotype" w:hAnsi="Palatino Linotype" w:cs="Arial"/>
          <w:b/>
        </w:rPr>
        <w:t xml:space="preserve">Sujeto Obligado; </w:t>
      </w:r>
      <w:r w:rsidRPr="002D03C4">
        <w:rPr>
          <w:rFonts w:ascii="Palatino Linotype" w:hAnsi="Palatino Linotype" w:cs="Arial"/>
        </w:rPr>
        <w:t>se procede a dictar la presente resolución, con base en lo siguiente.</w:t>
      </w:r>
      <w:bookmarkStart w:id="0" w:name="_GoBack"/>
      <w:bookmarkEnd w:id="0"/>
    </w:p>
    <w:p w14:paraId="783B97B4" w14:textId="77777777" w:rsidR="009E5A7D" w:rsidRPr="002D03C4" w:rsidRDefault="009E5A7D" w:rsidP="003D71D2">
      <w:pPr>
        <w:pStyle w:val="Prrafodelista"/>
        <w:numPr>
          <w:ilvl w:val="0"/>
          <w:numId w:val="1"/>
        </w:numPr>
        <w:spacing w:before="240" w:after="240" w:line="360" w:lineRule="auto"/>
        <w:ind w:left="1077"/>
        <w:contextualSpacing/>
        <w:jc w:val="center"/>
        <w:rPr>
          <w:rFonts w:ascii="Palatino Linotype" w:hAnsi="Palatino Linotype" w:cs="Arial"/>
          <w:b/>
        </w:rPr>
      </w:pPr>
      <w:r w:rsidRPr="002D03C4">
        <w:rPr>
          <w:rFonts w:ascii="Palatino Linotype" w:hAnsi="Palatino Linotype" w:cs="Arial"/>
          <w:b/>
        </w:rPr>
        <w:t>A N T E C E D E N T E S:</w:t>
      </w:r>
    </w:p>
    <w:p w14:paraId="2137DF43" w14:textId="6198EDCE" w:rsidR="009E5A7D" w:rsidRPr="002D03C4" w:rsidRDefault="009E5A7D" w:rsidP="003D71D2">
      <w:pPr>
        <w:spacing w:before="240" w:after="240" w:line="360" w:lineRule="auto"/>
        <w:jc w:val="both"/>
        <w:rPr>
          <w:rFonts w:ascii="Palatino Linotype" w:hAnsi="Palatino Linotype" w:cs="Arial"/>
          <w:b/>
        </w:rPr>
      </w:pPr>
      <w:r w:rsidRPr="002D03C4">
        <w:rPr>
          <w:rFonts w:ascii="Palatino Linotype" w:hAnsi="Palatino Linotype" w:cs="Arial"/>
          <w:b/>
        </w:rPr>
        <w:t xml:space="preserve">1. Solicitud de acceso a la información. </w:t>
      </w:r>
      <w:r w:rsidRPr="002D03C4">
        <w:rPr>
          <w:rFonts w:ascii="Palatino Linotype" w:hAnsi="Palatino Linotype" w:cs="Arial"/>
        </w:rPr>
        <w:t xml:space="preserve">Con fecha </w:t>
      </w:r>
      <w:r w:rsidR="00765A7F" w:rsidRPr="002D03C4">
        <w:rPr>
          <w:rFonts w:ascii="Palatino Linotype" w:hAnsi="Palatino Linotype" w:cs="Arial"/>
        </w:rPr>
        <w:t>veinticinco</w:t>
      </w:r>
      <w:r w:rsidR="00C72F08" w:rsidRPr="002D03C4">
        <w:rPr>
          <w:rFonts w:ascii="Palatino Linotype" w:hAnsi="Palatino Linotype" w:cs="Arial"/>
        </w:rPr>
        <w:t xml:space="preserve"> </w:t>
      </w:r>
      <w:r w:rsidRPr="002D03C4">
        <w:rPr>
          <w:rFonts w:ascii="Palatino Linotype" w:hAnsi="Palatino Linotype" w:cs="Arial"/>
        </w:rPr>
        <w:t xml:space="preserve">de </w:t>
      </w:r>
      <w:r w:rsidR="00336F16" w:rsidRPr="002D03C4">
        <w:rPr>
          <w:rFonts w:ascii="Palatino Linotype" w:hAnsi="Palatino Linotype" w:cs="Arial"/>
        </w:rPr>
        <w:t>junio</w:t>
      </w:r>
      <w:r w:rsidR="00C72F08" w:rsidRPr="002D03C4">
        <w:rPr>
          <w:rFonts w:ascii="Palatino Linotype" w:hAnsi="Palatino Linotype" w:cs="Arial"/>
        </w:rPr>
        <w:t xml:space="preserve"> de </w:t>
      </w:r>
      <w:r w:rsidRPr="002D03C4">
        <w:rPr>
          <w:rFonts w:ascii="Palatino Linotype" w:hAnsi="Palatino Linotype" w:cs="Arial"/>
        </w:rPr>
        <w:t xml:space="preserve">dos mil </w:t>
      </w:r>
      <w:r w:rsidR="00155EE8" w:rsidRPr="002D03C4">
        <w:rPr>
          <w:rFonts w:ascii="Palatino Linotype" w:hAnsi="Palatino Linotype" w:cs="Arial"/>
        </w:rPr>
        <w:t>dieci</w:t>
      </w:r>
      <w:r w:rsidR="0011135B" w:rsidRPr="002D03C4">
        <w:rPr>
          <w:rFonts w:ascii="Palatino Linotype" w:hAnsi="Palatino Linotype" w:cs="Arial"/>
        </w:rPr>
        <w:t>ocho</w:t>
      </w:r>
      <w:r w:rsidRPr="002D03C4">
        <w:rPr>
          <w:rFonts w:ascii="Palatino Linotype" w:hAnsi="Palatino Linotype" w:cs="Arial"/>
        </w:rPr>
        <w:t>, la</w:t>
      </w:r>
      <w:r w:rsidR="00176A2B" w:rsidRPr="002D03C4">
        <w:rPr>
          <w:rFonts w:ascii="Palatino Linotype" w:hAnsi="Palatino Linotype" w:cs="Arial"/>
        </w:rPr>
        <w:t xml:space="preserve"> parte</w:t>
      </w:r>
      <w:r w:rsidRPr="002D03C4">
        <w:rPr>
          <w:rFonts w:ascii="Palatino Linotype" w:hAnsi="Palatino Linotype" w:cs="Arial"/>
        </w:rPr>
        <w:t xml:space="preserve"> </w:t>
      </w:r>
      <w:r w:rsidRPr="002D03C4">
        <w:rPr>
          <w:rFonts w:ascii="Palatino Linotype" w:hAnsi="Palatino Linotype" w:cs="Arial"/>
          <w:b/>
        </w:rPr>
        <w:t>recurrente</w:t>
      </w:r>
      <w:r w:rsidRPr="002D03C4">
        <w:rPr>
          <w:rFonts w:ascii="Palatino Linotype" w:hAnsi="Palatino Linotype" w:cs="Arial"/>
        </w:rPr>
        <w:t xml:space="preserve"> formuló solicitud de acceso a</w:t>
      </w:r>
      <w:r w:rsidR="00FF6B97" w:rsidRPr="002D03C4">
        <w:rPr>
          <w:rFonts w:ascii="Palatino Linotype" w:hAnsi="Palatino Linotype" w:cs="Arial"/>
        </w:rPr>
        <w:t xml:space="preserve"> la</w:t>
      </w:r>
      <w:r w:rsidRPr="002D03C4">
        <w:rPr>
          <w:rFonts w:ascii="Palatino Linotype" w:hAnsi="Palatino Linotype" w:cs="Arial"/>
        </w:rPr>
        <w:t xml:space="preserve"> información pública al </w:t>
      </w:r>
      <w:r w:rsidRPr="002D03C4">
        <w:rPr>
          <w:rFonts w:ascii="Palatino Linotype" w:hAnsi="Palatino Linotype" w:cs="Arial"/>
          <w:b/>
        </w:rPr>
        <w:t>Sujeto Obligado</w:t>
      </w:r>
      <w:r w:rsidRPr="002D03C4">
        <w:rPr>
          <w:rFonts w:ascii="Palatino Linotype" w:hAnsi="Palatino Linotype" w:cs="Arial"/>
        </w:rPr>
        <w:t xml:space="preserve"> a través del Sistema de Acceso a la Información Mexiquense, en adelante </w:t>
      </w:r>
      <w:r w:rsidRPr="002D03C4">
        <w:rPr>
          <w:rFonts w:ascii="Palatino Linotype" w:hAnsi="Palatino Linotype" w:cs="Arial"/>
          <w:b/>
        </w:rPr>
        <w:t>SAIMEX,</w:t>
      </w:r>
      <w:r w:rsidRPr="002D03C4">
        <w:rPr>
          <w:rFonts w:ascii="Palatino Linotype" w:hAnsi="Palatino Linotype" w:cs="Arial"/>
        </w:rPr>
        <w:t xml:space="preserve">  requiriéndole lo siguiente:</w:t>
      </w:r>
    </w:p>
    <w:p w14:paraId="777CDE7C" w14:textId="37DCD5D7" w:rsidR="004F6DE4" w:rsidRPr="002D03C4" w:rsidRDefault="009E5A7D" w:rsidP="003D71D2">
      <w:pPr>
        <w:autoSpaceDE w:val="0"/>
        <w:autoSpaceDN w:val="0"/>
        <w:adjustRightInd w:val="0"/>
        <w:ind w:left="851" w:right="900"/>
        <w:jc w:val="both"/>
        <w:rPr>
          <w:rFonts w:ascii="Palatino Linotype" w:hAnsi="Palatino Linotype" w:cs="Arial"/>
          <w:i/>
          <w:sz w:val="22"/>
          <w:szCs w:val="22"/>
        </w:rPr>
      </w:pPr>
      <w:r w:rsidRPr="002D03C4">
        <w:rPr>
          <w:rFonts w:ascii="Palatino Linotype" w:hAnsi="Palatino Linotype" w:cs="Arial"/>
          <w:i/>
          <w:sz w:val="22"/>
          <w:szCs w:val="22"/>
        </w:rPr>
        <w:t>“</w:t>
      </w:r>
      <w:r w:rsidR="00336F16" w:rsidRPr="002D03C4">
        <w:rPr>
          <w:rFonts w:ascii="Palatino Linotype" w:hAnsi="Palatino Linotype" w:cs="Arial"/>
          <w:i/>
          <w:sz w:val="22"/>
          <w:szCs w:val="22"/>
        </w:rPr>
        <w:t xml:space="preserve">A fin de verificar la legalidad de los actos emitidos por ese Sujeto Obligado, y con el objeto de constatar el perfil de las supuestas profesionistas que laboran en la Subdirección de Infraestructura en Salud del ISEM, de nombre a) NORMA ANGÉLICA GALLARZA ARMEAGA; y b) ALEJANDRA MARURI GÓMEZ; solicito se me entreguen todos los soportes documentales que respecto a las personas referidas, acrediten lo siguiente: 1. La fecha de ingreso a ese Instituto de las "Abogadas" referidas; 2. La clave de Trabajadoras o de Servidoras Públicas de dichas personas: 3. Los puestos, cargos o comisiones que han tenido desde la fecha de su ingreso al día de presentación de la solicitud; 4. Todos los </w:t>
      </w:r>
      <w:r w:rsidR="00336F16" w:rsidRPr="002D03C4">
        <w:rPr>
          <w:rFonts w:ascii="Palatino Linotype" w:hAnsi="Palatino Linotype" w:cs="Arial"/>
          <w:i/>
          <w:sz w:val="22"/>
          <w:szCs w:val="22"/>
        </w:rPr>
        <w:lastRenderedPageBreak/>
        <w:t>documentos (Contratos, Convenios o cualquier otro tipo de soporte documental) que acrediten la relación laboral entre el Instituto de Salud del Estado de México, con las aparentes Licenciadas en Derecho NORMA ANGÉLICA GALLARZA ARMEAGA y ALEJANDRA MARURI GÓMEZ, desde la fecha de su ingreso a ese Instituto de Salud, hasta el día de presentación de esta solicitud de información; 5. Los recibos o constancias de pago, desde la fecha de su ingreso hasta el día de presentación de la solicitud; 6. Los documentos que avalen la supuesta profesión que ostentan (Licenciadas en Derecho), ya sea Titulo o cédula profesional; 7. La Unidad de adscripción de ambas Servidoras, desde la fecha de su ingreso hasta el día de presentación de la solicitud; 8. El lugar o domicilio de todas las adscripciones que hayan tenido desde la fecha de su ingreso hasta el día de presentación de la solicitud; y 9. Las constancias de entrada y de salida (control de asistencia) de cada una de las Servidoras Públicas, desde la fecha de su ingreso hasta el día de presentación de la solicitud; y 10. Las funciones y Actividades que han realizado las supuestas Abogadas, desde la fecha de su ingreso a la fecha de presentación de la solicitud de información</w:t>
      </w:r>
      <w:r w:rsidR="00AA5E7E" w:rsidRPr="002D03C4">
        <w:rPr>
          <w:rFonts w:ascii="Palatino Linotype" w:hAnsi="Palatino Linotype" w:cs="Arial"/>
          <w:i/>
          <w:sz w:val="22"/>
          <w:szCs w:val="22"/>
        </w:rPr>
        <w:t>.</w:t>
      </w:r>
      <w:r w:rsidR="00C72F08" w:rsidRPr="002D03C4">
        <w:rPr>
          <w:rFonts w:ascii="Palatino Linotype" w:hAnsi="Palatino Linotype" w:cs="Arial"/>
          <w:i/>
          <w:sz w:val="22"/>
          <w:szCs w:val="22"/>
        </w:rPr>
        <w:t xml:space="preserve"> </w:t>
      </w:r>
      <w:r w:rsidR="00ED6D1E" w:rsidRPr="002D03C4">
        <w:rPr>
          <w:rFonts w:ascii="Palatino Linotype" w:hAnsi="Palatino Linotype" w:cs="Arial"/>
          <w:i/>
          <w:sz w:val="22"/>
          <w:szCs w:val="22"/>
        </w:rPr>
        <w:t>“</w:t>
      </w:r>
      <w:r w:rsidRPr="002D03C4">
        <w:rPr>
          <w:rFonts w:ascii="Palatino Linotype" w:hAnsi="Palatino Linotype" w:cs="Arial"/>
          <w:i/>
          <w:sz w:val="22"/>
          <w:szCs w:val="22"/>
        </w:rPr>
        <w:t>(sic)</w:t>
      </w:r>
    </w:p>
    <w:p w14:paraId="4BF9E253" w14:textId="23BDB069" w:rsidR="0026697E" w:rsidRPr="002D03C4" w:rsidRDefault="00FF6B97" w:rsidP="003D71D2">
      <w:pPr>
        <w:spacing w:before="240" w:after="240" w:line="360" w:lineRule="auto"/>
        <w:jc w:val="both"/>
        <w:rPr>
          <w:rFonts w:ascii="Palatino Linotype" w:hAnsi="Palatino Linotype" w:cs="Arial"/>
        </w:rPr>
      </w:pPr>
      <w:r w:rsidRPr="002D03C4">
        <w:rPr>
          <w:rFonts w:ascii="Palatino Linotype" w:hAnsi="Palatino Linotype" w:cs="Arial"/>
          <w:b/>
        </w:rPr>
        <w:t>Modalidad</w:t>
      </w:r>
      <w:r w:rsidR="0026697E" w:rsidRPr="002D03C4">
        <w:rPr>
          <w:rFonts w:ascii="Palatino Linotype" w:hAnsi="Palatino Linotype" w:cs="Arial"/>
          <w:b/>
        </w:rPr>
        <w:t xml:space="preserve"> elegida para la entrega de la información: </w:t>
      </w:r>
      <w:r w:rsidR="00C72F08" w:rsidRPr="002D03C4">
        <w:rPr>
          <w:rFonts w:ascii="Palatino Linotype" w:hAnsi="Palatino Linotype" w:cs="Arial"/>
        </w:rPr>
        <w:t>a través del SAIMEX</w:t>
      </w:r>
      <w:r w:rsidR="0026697E" w:rsidRPr="002D03C4">
        <w:rPr>
          <w:rFonts w:ascii="Palatino Linotype" w:hAnsi="Palatino Linotype" w:cs="Arial"/>
        </w:rPr>
        <w:t>.</w:t>
      </w:r>
    </w:p>
    <w:p w14:paraId="0E4FCFF9" w14:textId="75D12566" w:rsidR="00A65346" w:rsidRPr="002D03C4" w:rsidRDefault="00740D10" w:rsidP="003D71D2">
      <w:pPr>
        <w:spacing w:before="240" w:after="240" w:line="360" w:lineRule="auto"/>
        <w:jc w:val="both"/>
        <w:rPr>
          <w:rFonts w:ascii="Palatino Linotype" w:hAnsi="Palatino Linotype" w:cs="Arial"/>
        </w:rPr>
      </w:pPr>
      <w:r w:rsidRPr="002D03C4">
        <w:rPr>
          <w:rFonts w:ascii="Palatino Linotype" w:hAnsi="Palatino Linotype" w:cs="Arial"/>
          <w:b/>
        </w:rPr>
        <w:t xml:space="preserve">2. </w:t>
      </w:r>
      <w:r w:rsidR="0004420F" w:rsidRPr="002D03C4">
        <w:rPr>
          <w:rFonts w:ascii="Palatino Linotype" w:hAnsi="Palatino Linotype" w:cs="Arial"/>
          <w:b/>
        </w:rPr>
        <w:t xml:space="preserve">Respuesta. </w:t>
      </w:r>
      <w:r w:rsidR="00A65346" w:rsidRPr="002D03C4">
        <w:rPr>
          <w:rFonts w:ascii="Palatino Linotype" w:hAnsi="Palatino Linotype" w:cs="Arial"/>
        </w:rPr>
        <w:t xml:space="preserve">Con fecha </w:t>
      </w:r>
      <w:r w:rsidR="00336F16" w:rsidRPr="002D03C4">
        <w:rPr>
          <w:rFonts w:ascii="Palatino Linotype" w:hAnsi="Palatino Linotype" w:cs="Arial"/>
        </w:rPr>
        <w:t>treinta</w:t>
      </w:r>
      <w:r w:rsidR="00C72F08" w:rsidRPr="002D03C4">
        <w:rPr>
          <w:rFonts w:ascii="Palatino Linotype" w:hAnsi="Palatino Linotype" w:cs="Arial"/>
        </w:rPr>
        <w:t xml:space="preserve"> </w:t>
      </w:r>
      <w:r w:rsidR="00883017" w:rsidRPr="002D03C4">
        <w:rPr>
          <w:rFonts w:ascii="Palatino Linotype" w:hAnsi="Palatino Linotype" w:cs="Arial"/>
        </w:rPr>
        <w:t xml:space="preserve">de </w:t>
      </w:r>
      <w:r w:rsidR="00336F16" w:rsidRPr="002D03C4">
        <w:rPr>
          <w:rFonts w:ascii="Palatino Linotype" w:hAnsi="Palatino Linotype" w:cs="Arial"/>
        </w:rPr>
        <w:t>jul</w:t>
      </w:r>
      <w:r w:rsidR="00524C5F" w:rsidRPr="002D03C4">
        <w:rPr>
          <w:rFonts w:ascii="Palatino Linotype" w:hAnsi="Palatino Linotype" w:cs="Arial"/>
        </w:rPr>
        <w:t>i</w:t>
      </w:r>
      <w:r w:rsidR="00C72F08" w:rsidRPr="002D03C4">
        <w:rPr>
          <w:rFonts w:ascii="Palatino Linotype" w:hAnsi="Palatino Linotype" w:cs="Arial"/>
        </w:rPr>
        <w:t xml:space="preserve">o </w:t>
      </w:r>
      <w:r w:rsidR="00A65346" w:rsidRPr="002D03C4">
        <w:rPr>
          <w:rFonts w:ascii="Palatino Linotype" w:hAnsi="Palatino Linotype" w:cs="Arial"/>
        </w:rPr>
        <w:t>de dos mil dieci</w:t>
      </w:r>
      <w:r w:rsidR="0011135B" w:rsidRPr="002D03C4">
        <w:rPr>
          <w:rFonts w:ascii="Palatino Linotype" w:hAnsi="Palatino Linotype" w:cs="Arial"/>
        </w:rPr>
        <w:t>ocho</w:t>
      </w:r>
      <w:r w:rsidR="00A65346" w:rsidRPr="002D03C4">
        <w:rPr>
          <w:rFonts w:ascii="Palatino Linotype" w:hAnsi="Palatino Linotype" w:cs="Arial"/>
        </w:rPr>
        <w:t xml:space="preserve"> el </w:t>
      </w:r>
      <w:r w:rsidR="00A65346" w:rsidRPr="002D03C4">
        <w:rPr>
          <w:rFonts w:ascii="Palatino Linotype" w:hAnsi="Palatino Linotype" w:cs="Arial"/>
          <w:b/>
        </w:rPr>
        <w:t>Sujeto Obligado</w:t>
      </w:r>
      <w:r w:rsidR="00A65346" w:rsidRPr="002D03C4">
        <w:rPr>
          <w:rFonts w:ascii="Palatino Linotype" w:hAnsi="Palatino Linotype" w:cs="Arial"/>
        </w:rPr>
        <w:t xml:space="preserve"> envió su respuesta a la solicitud de acceso a la información a través del SAIMEX, la cual versa como sigue:</w:t>
      </w:r>
    </w:p>
    <w:p w14:paraId="2A41617D" w14:textId="07D7DAE0" w:rsidR="00A65346" w:rsidRPr="002D03C4" w:rsidRDefault="00A65346" w:rsidP="003D71D2">
      <w:pPr>
        <w:autoSpaceDE w:val="0"/>
        <w:autoSpaceDN w:val="0"/>
        <w:adjustRightInd w:val="0"/>
        <w:ind w:left="851" w:right="900"/>
        <w:jc w:val="both"/>
        <w:rPr>
          <w:rFonts w:ascii="Palatino Linotype" w:hAnsi="Palatino Linotype" w:cs="Arial"/>
          <w:i/>
          <w:sz w:val="22"/>
          <w:szCs w:val="22"/>
        </w:rPr>
      </w:pPr>
      <w:r w:rsidRPr="002D03C4">
        <w:rPr>
          <w:rFonts w:ascii="Palatino Linotype" w:hAnsi="Palatino Linotype" w:cs="Arial"/>
          <w:i/>
          <w:sz w:val="22"/>
          <w:szCs w:val="22"/>
        </w:rPr>
        <w:t>“</w:t>
      </w:r>
      <w:r w:rsidR="00336F16" w:rsidRPr="002D03C4">
        <w:rPr>
          <w:rFonts w:ascii="Palatino Linotype" w:hAnsi="Palatino Linotype" w:cs="Arial"/>
          <w:i/>
          <w:sz w:val="22"/>
          <w:szCs w:val="22"/>
        </w:rPr>
        <w:t xml:space="preserve">Refiero respetuosamente su solicitud de información captada a través del Sistema de Acceso a la Información Mexiquense (SAIMEX) del Instituto de Salud del Estado de México con número de folio: 00968/ISEM/IP/2018, que textualmente señala: A fin de verificar la legalidad de los actos emitidos por ese Sujeto Obligado, y con el objeto de constatar el perfil de las supuestas profesionistas que laboran en la Subdirección de Infraestructura en Salud del ISEM, de nombre a) NORMA ANGÉLICA GALLARZA ARMEAGA; y b) ALEJANDRA MARURI GÓMEZ; solicito se me entreguen todos los soportes documentales que respecto a las personas referidas, acrediten lo siguiente: 1. La fecha de ingreso a ese Instituto de las "Abogadas" referidas; 2. La clave de Trabajadoras o de Servidoras Públicas de dichas personas: 3. Los puestos, cargos o comisiones que han tenido desde la fecha de su ingreso al día de presentación de la solicitud; 4. Todos los documentos (Contratos, Convenios o cualquier otro tipo de soporte documental) que acrediten la relación laboral entre el Instituto de Salud del Estado de México, con las aparentes Licenciadas en Derecho NORMA </w:t>
      </w:r>
      <w:r w:rsidR="00336F16" w:rsidRPr="002D03C4">
        <w:rPr>
          <w:rFonts w:ascii="Palatino Linotype" w:hAnsi="Palatino Linotype" w:cs="Arial"/>
          <w:i/>
          <w:sz w:val="22"/>
          <w:szCs w:val="22"/>
        </w:rPr>
        <w:lastRenderedPageBreak/>
        <w:t>ANGÉLICA GALLARZA ARMEAGA y ALEJANDRA MARURI GÓMEZ, desde la fecha de su ingreso a ese Instituto de Salud, hasta el día de presentación de esta solicitud de información; 5. Los recibos o constancias de pago, desde la fecha de su ingreso hasta el día de presentación de la solicitud; 6. Los documentos que avalen la supuesta profesión que ostentan (Licenciadas en Derecho), ya sea Titulo o cédula profesional; 7. La Unidad de adscripción de ambas Servidoras, desde la fecha de su ingreso hasta el día de presentación de la solicitud; 8. El lugar o domicilio de todas las adscripciones que hayan tenido desde la fecha de su ingreso hasta el día de presentación de la solicitud; y 9. Las constancias de entrada y de salida (control de asistencia) de cada una de las Servidoras Públicas, desde la fecha de su ingreso hasta el día de presentación de la solicitud; y 10. Las funciones y Actividades que han realizado las supuestas Abogadas, desde la fecha de su ingreso a la fecha de presentación de la solicitud de información. Con fundamento en el artículo 163 de la Ley de Transparencia y Acceso a la Información Pública del Estado de México y Municipios, la Subdirección de Recursos Humanos de este Instituto de Salud del Estado de México, remite mediante oficio número 217B32100/9855/2018, la respuesta a su solicitud. En ese sentido como lo expone la Ley de Transparencia, y Acceso a la Información Pública del Estado de México y Municipios, en su 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fundando y motivando su clasificación”; y en razón de que los soportes documentales contienen información en ese supuesto, se envía la información en versión pública (Eliminado: Con fundamento en los artículos 52, 137 y 143 fracción I de la LTAIPEM. En razón de ser un dato clasificado como confidencial), al amparo del Acuerdo de Clasificación de Información número 006/2018, aprobado por el Comité de Transparencia de este Instituto de Salud del Estado de México, en la sesión ordinaria número 10, celebrada el 30 de julio de 2018. Sin otro particular, le reitero a usted mi distinguida y atenta consideración</w:t>
      </w:r>
      <w:r w:rsidR="00524C5F" w:rsidRPr="002D03C4">
        <w:rPr>
          <w:rFonts w:ascii="Palatino Linotype" w:hAnsi="Palatino Linotype" w:cs="Arial"/>
          <w:i/>
          <w:sz w:val="22"/>
          <w:szCs w:val="22"/>
        </w:rPr>
        <w:t>.</w:t>
      </w:r>
      <w:r w:rsidRPr="002D03C4">
        <w:rPr>
          <w:rFonts w:ascii="Palatino Linotype" w:hAnsi="Palatino Linotype" w:cs="Arial"/>
          <w:i/>
          <w:sz w:val="22"/>
          <w:szCs w:val="22"/>
        </w:rPr>
        <w:t>”</w:t>
      </w:r>
    </w:p>
    <w:p w14:paraId="339181C1" w14:textId="77777777" w:rsidR="00886C6E" w:rsidRPr="002D03C4" w:rsidRDefault="00886C6E" w:rsidP="003D71D2">
      <w:pPr>
        <w:autoSpaceDE w:val="0"/>
        <w:autoSpaceDN w:val="0"/>
        <w:adjustRightInd w:val="0"/>
        <w:ind w:left="851" w:right="900"/>
        <w:jc w:val="both"/>
        <w:rPr>
          <w:rFonts w:ascii="Palatino Linotype" w:hAnsi="Palatino Linotype" w:cs="Arial"/>
          <w:b/>
        </w:rPr>
      </w:pPr>
    </w:p>
    <w:p w14:paraId="07676DDE" w14:textId="71E29C8B" w:rsidR="00735132" w:rsidRPr="002D03C4" w:rsidRDefault="00886C6E" w:rsidP="003D71D2">
      <w:pPr>
        <w:spacing w:after="240" w:line="360" w:lineRule="auto"/>
        <w:jc w:val="both"/>
        <w:rPr>
          <w:rFonts w:ascii="Palatino Linotype" w:hAnsi="Palatino Linotype" w:cs="Arial"/>
        </w:rPr>
      </w:pPr>
      <w:r w:rsidRPr="002D03C4">
        <w:rPr>
          <w:rFonts w:ascii="Palatino Linotype" w:hAnsi="Palatino Linotype" w:cs="Arial"/>
          <w:b/>
        </w:rPr>
        <w:t>Anexos.</w:t>
      </w:r>
      <w:r w:rsidRPr="002D03C4">
        <w:rPr>
          <w:rFonts w:ascii="Palatino Linotype" w:hAnsi="Palatino Linotype" w:cs="Arial"/>
        </w:rPr>
        <w:t xml:space="preserve"> El Sujeto Obli</w:t>
      </w:r>
      <w:r w:rsidR="009255F3" w:rsidRPr="002D03C4">
        <w:rPr>
          <w:rFonts w:ascii="Palatino Linotype" w:hAnsi="Palatino Linotype" w:cs="Arial"/>
        </w:rPr>
        <w:t xml:space="preserve">gado, agregó a su respuesta </w:t>
      </w:r>
      <w:r w:rsidR="00336F16" w:rsidRPr="002D03C4">
        <w:rPr>
          <w:rFonts w:ascii="Palatino Linotype" w:hAnsi="Palatino Linotype" w:cs="Arial"/>
        </w:rPr>
        <w:t>dos</w:t>
      </w:r>
      <w:r w:rsidR="00883017" w:rsidRPr="002D03C4">
        <w:rPr>
          <w:rFonts w:ascii="Palatino Linotype" w:hAnsi="Palatino Linotype" w:cs="Arial"/>
        </w:rPr>
        <w:t xml:space="preserve"> </w:t>
      </w:r>
      <w:r w:rsidRPr="002D03C4">
        <w:rPr>
          <w:rFonts w:ascii="Palatino Linotype" w:hAnsi="Palatino Linotype" w:cs="Arial"/>
        </w:rPr>
        <w:t>archivo</w:t>
      </w:r>
      <w:r w:rsidR="00B50CAF" w:rsidRPr="002D03C4">
        <w:rPr>
          <w:rFonts w:ascii="Palatino Linotype" w:hAnsi="Palatino Linotype" w:cs="Arial"/>
        </w:rPr>
        <w:t>s</w:t>
      </w:r>
      <w:r w:rsidRPr="002D03C4">
        <w:rPr>
          <w:rFonts w:ascii="Palatino Linotype" w:hAnsi="Palatino Linotype" w:cs="Arial"/>
        </w:rPr>
        <w:t xml:space="preserve"> </w:t>
      </w:r>
      <w:r w:rsidR="008C0A06" w:rsidRPr="002D03C4">
        <w:rPr>
          <w:rFonts w:ascii="Palatino Linotype" w:hAnsi="Palatino Linotype" w:cs="Arial"/>
        </w:rPr>
        <w:t>electrónico</w:t>
      </w:r>
      <w:r w:rsidR="00B50CAF" w:rsidRPr="002D03C4">
        <w:rPr>
          <w:rFonts w:ascii="Palatino Linotype" w:hAnsi="Palatino Linotype" w:cs="Arial"/>
        </w:rPr>
        <w:t>s</w:t>
      </w:r>
      <w:r w:rsidR="00883017" w:rsidRPr="002D03C4">
        <w:rPr>
          <w:rFonts w:ascii="Palatino Linotype" w:hAnsi="Palatino Linotype" w:cs="Arial"/>
        </w:rPr>
        <w:t xml:space="preserve"> </w:t>
      </w:r>
      <w:r w:rsidR="00B50CAF" w:rsidRPr="002D03C4">
        <w:rPr>
          <w:rFonts w:ascii="Palatino Linotype" w:hAnsi="Palatino Linotype" w:cs="Arial"/>
        </w:rPr>
        <w:t>que se describen a continuación:</w:t>
      </w:r>
    </w:p>
    <w:p w14:paraId="1302A556" w14:textId="0E1D9A16" w:rsidR="00B50CAF" w:rsidRPr="002D03C4" w:rsidRDefault="00B50CAF" w:rsidP="003D71D2">
      <w:pPr>
        <w:spacing w:after="240" w:line="360" w:lineRule="auto"/>
        <w:jc w:val="both"/>
        <w:rPr>
          <w:rFonts w:ascii="Palatino Linotype" w:hAnsi="Palatino Linotype" w:cs="Arial"/>
          <w:sz w:val="22"/>
          <w:szCs w:val="22"/>
        </w:rPr>
      </w:pPr>
      <w:r w:rsidRPr="002D03C4">
        <w:rPr>
          <w:rFonts w:ascii="Palatino Linotype" w:hAnsi="Palatino Linotype" w:cs="Arial"/>
          <w:i/>
          <w:sz w:val="22"/>
          <w:szCs w:val="22"/>
        </w:rPr>
        <w:t>-“</w:t>
      </w:r>
      <w:r w:rsidR="00D26B0F" w:rsidRPr="002D03C4">
        <w:rPr>
          <w:rFonts w:ascii="Palatino Linotype" w:hAnsi="Palatino Linotype" w:cs="Arial"/>
          <w:i/>
          <w:sz w:val="22"/>
          <w:szCs w:val="22"/>
        </w:rPr>
        <w:t>Acuerdo de Clasificación 006.pdf”</w:t>
      </w:r>
      <w:r w:rsidRPr="002D03C4">
        <w:rPr>
          <w:rFonts w:ascii="Palatino Linotype" w:hAnsi="Palatino Linotype" w:cs="Arial"/>
          <w:i/>
          <w:sz w:val="22"/>
          <w:szCs w:val="22"/>
        </w:rPr>
        <w:t>:</w:t>
      </w:r>
      <w:r w:rsidR="006E3F05" w:rsidRPr="002D03C4">
        <w:rPr>
          <w:rFonts w:ascii="Palatino Linotype" w:hAnsi="Palatino Linotype" w:cs="Arial"/>
          <w:i/>
          <w:sz w:val="22"/>
          <w:szCs w:val="22"/>
        </w:rPr>
        <w:t xml:space="preserve"> </w:t>
      </w:r>
      <w:r w:rsidR="002B1894" w:rsidRPr="002D03C4">
        <w:rPr>
          <w:rFonts w:ascii="Palatino Linotype" w:hAnsi="Palatino Linotype" w:cs="Arial"/>
          <w:sz w:val="22"/>
          <w:szCs w:val="22"/>
        </w:rPr>
        <w:t>Consta de un formato denominado “Acuerdo de clasificación de información” con el folio 006/ISEM/2018 en el que se aprecia un resumen de los datos clasificados.</w:t>
      </w:r>
    </w:p>
    <w:p w14:paraId="43A09F4F" w14:textId="235A443C" w:rsidR="00B50CAF" w:rsidRPr="002D03C4" w:rsidRDefault="00B50CAF" w:rsidP="003D71D2">
      <w:pPr>
        <w:spacing w:after="240" w:line="360" w:lineRule="auto"/>
        <w:jc w:val="both"/>
        <w:rPr>
          <w:rFonts w:ascii="Palatino Linotype" w:hAnsi="Palatino Linotype" w:cs="Arial"/>
          <w:i/>
          <w:sz w:val="22"/>
          <w:szCs w:val="22"/>
        </w:rPr>
      </w:pPr>
      <w:r w:rsidRPr="002D03C4">
        <w:rPr>
          <w:rFonts w:ascii="Palatino Linotype" w:hAnsi="Palatino Linotype" w:cs="Arial"/>
          <w:i/>
          <w:sz w:val="22"/>
          <w:szCs w:val="22"/>
        </w:rPr>
        <w:lastRenderedPageBreak/>
        <w:t>-“</w:t>
      </w:r>
      <w:r w:rsidR="00123593" w:rsidRPr="002D03C4">
        <w:rPr>
          <w:rFonts w:ascii="Palatino Linotype" w:hAnsi="Palatino Linotype" w:cs="Arial"/>
          <w:i/>
          <w:sz w:val="22"/>
          <w:szCs w:val="22"/>
        </w:rPr>
        <w:t>403936_51.rar”</w:t>
      </w:r>
      <w:r w:rsidRPr="002D03C4">
        <w:rPr>
          <w:rFonts w:ascii="Palatino Linotype" w:hAnsi="Palatino Linotype" w:cs="Arial"/>
          <w:i/>
          <w:sz w:val="22"/>
          <w:szCs w:val="22"/>
        </w:rPr>
        <w:t>:</w:t>
      </w:r>
      <w:r w:rsidR="004F2F7C" w:rsidRPr="002D03C4">
        <w:rPr>
          <w:rFonts w:ascii="Palatino Linotype" w:hAnsi="Palatino Linotype" w:cs="Arial"/>
          <w:i/>
          <w:sz w:val="22"/>
          <w:szCs w:val="22"/>
        </w:rPr>
        <w:t xml:space="preserve"> </w:t>
      </w:r>
      <w:r w:rsidR="004F2F7C" w:rsidRPr="002D03C4">
        <w:rPr>
          <w:rFonts w:ascii="Palatino Linotype" w:hAnsi="Palatino Linotype" w:cs="Arial"/>
          <w:sz w:val="22"/>
          <w:szCs w:val="22"/>
        </w:rPr>
        <w:t xml:space="preserve">Consta </w:t>
      </w:r>
      <w:r w:rsidR="00123593" w:rsidRPr="002D03C4">
        <w:rPr>
          <w:rFonts w:ascii="Palatino Linotype" w:hAnsi="Palatino Linotype" w:cs="Arial"/>
          <w:sz w:val="22"/>
          <w:szCs w:val="22"/>
        </w:rPr>
        <w:t xml:space="preserve">de una carpeta electrónica comprimida </w:t>
      </w:r>
      <w:r w:rsidR="00E73C5C" w:rsidRPr="002D03C4">
        <w:rPr>
          <w:rFonts w:ascii="Palatino Linotype" w:hAnsi="Palatino Linotype" w:cs="Arial"/>
          <w:sz w:val="22"/>
          <w:szCs w:val="22"/>
        </w:rPr>
        <w:t>que contiene el documento del mismo nombre, el cual consta de ciento treinta hojas en las que se aprecia la respuesta a los puntos de la solicitud de información.</w:t>
      </w:r>
    </w:p>
    <w:p w14:paraId="204B7B1F" w14:textId="6E831D84" w:rsidR="009E5A7D" w:rsidRPr="002D03C4" w:rsidRDefault="004D422B" w:rsidP="003D71D2">
      <w:pPr>
        <w:spacing w:before="240" w:after="240" w:line="360" w:lineRule="auto"/>
        <w:jc w:val="both"/>
        <w:rPr>
          <w:rFonts w:ascii="Palatino Linotype" w:hAnsi="Palatino Linotype" w:cs="Arial"/>
          <w:b/>
        </w:rPr>
      </w:pPr>
      <w:r w:rsidRPr="002D03C4">
        <w:rPr>
          <w:rFonts w:ascii="Palatino Linotype" w:hAnsi="Palatino Linotype" w:cs="Arial"/>
          <w:b/>
        </w:rPr>
        <w:t>3</w:t>
      </w:r>
      <w:r w:rsidR="009E5A7D" w:rsidRPr="002D03C4">
        <w:rPr>
          <w:rFonts w:ascii="Palatino Linotype" w:hAnsi="Palatino Linotype" w:cs="Arial"/>
          <w:b/>
        </w:rPr>
        <w:t xml:space="preserve">. Interposición del recurso de revisión. </w:t>
      </w:r>
      <w:r w:rsidR="009E5A7D" w:rsidRPr="002D03C4">
        <w:rPr>
          <w:rFonts w:ascii="Palatino Linotype" w:hAnsi="Palatino Linotype" w:cs="Arial"/>
        </w:rPr>
        <w:t xml:space="preserve">Inconforme </w:t>
      </w:r>
      <w:r w:rsidR="00F56F30" w:rsidRPr="002D03C4">
        <w:rPr>
          <w:rFonts w:ascii="Palatino Linotype" w:hAnsi="Palatino Linotype" w:cs="Arial"/>
        </w:rPr>
        <w:t>e</w:t>
      </w:r>
      <w:r w:rsidR="009E5A7D" w:rsidRPr="002D03C4">
        <w:rPr>
          <w:rFonts w:ascii="Palatino Linotype" w:hAnsi="Palatino Linotype" w:cs="Arial"/>
        </w:rPr>
        <w:t>l solicitante con la</w:t>
      </w:r>
      <w:r w:rsidR="004817F9" w:rsidRPr="002D03C4">
        <w:rPr>
          <w:rFonts w:ascii="Palatino Linotype" w:hAnsi="Palatino Linotype" w:cs="Arial"/>
        </w:rPr>
        <w:t xml:space="preserve"> </w:t>
      </w:r>
      <w:r w:rsidR="009E5A7D" w:rsidRPr="002D03C4">
        <w:rPr>
          <w:rFonts w:ascii="Palatino Linotype" w:hAnsi="Palatino Linotype" w:cs="Arial"/>
        </w:rPr>
        <w:t xml:space="preserve">respuesta del </w:t>
      </w:r>
      <w:r w:rsidR="009E5A7D" w:rsidRPr="002D03C4">
        <w:rPr>
          <w:rFonts w:ascii="Palatino Linotype" w:hAnsi="Palatino Linotype" w:cs="Arial"/>
          <w:b/>
        </w:rPr>
        <w:t>Sujeto Obligado</w:t>
      </w:r>
      <w:r w:rsidR="009E5A7D" w:rsidRPr="002D03C4">
        <w:rPr>
          <w:rFonts w:ascii="Palatino Linotype" w:hAnsi="Palatino Linotype" w:cs="Arial"/>
        </w:rPr>
        <w:t xml:space="preserve"> interpuso recurso de revisi</w:t>
      </w:r>
      <w:r w:rsidR="00832EBD" w:rsidRPr="002D03C4">
        <w:rPr>
          <w:rFonts w:ascii="Palatino Linotype" w:hAnsi="Palatino Linotype" w:cs="Arial"/>
        </w:rPr>
        <w:t xml:space="preserve">ón a través del SAIMEX en fecha </w:t>
      </w:r>
      <w:r w:rsidR="00CD0254" w:rsidRPr="002D03C4">
        <w:rPr>
          <w:rFonts w:ascii="Palatino Linotype" w:hAnsi="Palatino Linotype" w:cs="Arial"/>
        </w:rPr>
        <w:t>catorce</w:t>
      </w:r>
      <w:r w:rsidR="00B45F90" w:rsidRPr="002D03C4">
        <w:rPr>
          <w:rFonts w:ascii="Palatino Linotype" w:hAnsi="Palatino Linotype" w:cs="Arial"/>
        </w:rPr>
        <w:t xml:space="preserve"> </w:t>
      </w:r>
      <w:r w:rsidR="009E5A7D" w:rsidRPr="002D03C4">
        <w:rPr>
          <w:rFonts w:ascii="Palatino Linotype" w:hAnsi="Palatino Linotype" w:cs="Arial"/>
        </w:rPr>
        <w:t xml:space="preserve">de </w:t>
      </w:r>
      <w:r w:rsidR="00CD0254" w:rsidRPr="002D03C4">
        <w:rPr>
          <w:rFonts w:ascii="Palatino Linotype" w:hAnsi="Palatino Linotype" w:cs="Arial"/>
        </w:rPr>
        <w:t xml:space="preserve">agosto </w:t>
      </w:r>
      <w:r w:rsidR="009E5A7D" w:rsidRPr="002D03C4">
        <w:rPr>
          <w:rFonts w:ascii="Palatino Linotype" w:hAnsi="Palatino Linotype" w:cs="Arial"/>
        </w:rPr>
        <w:t xml:space="preserve">de dos mil </w:t>
      </w:r>
      <w:r w:rsidR="00155EE8" w:rsidRPr="002D03C4">
        <w:rPr>
          <w:rFonts w:ascii="Palatino Linotype" w:hAnsi="Palatino Linotype" w:cs="Arial"/>
        </w:rPr>
        <w:t>diec</w:t>
      </w:r>
      <w:r w:rsidR="00E132B7" w:rsidRPr="002D03C4">
        <w:rPr>
          <w:rFonts w:ascii="Palatino Linotype" w:hAnsi="Palatino Linotype" w:cs="Arial"/>
        </w:rPr>
        <w:t>iocho</w:t>
      </w:r>
      <w:r w:rsidR="009E5A7D" w:rsidRPr="002D03C4">
        <w:rPr>
          <w:rFonts w:ascii="Palatino Linotype" w:hAnsi="Palatino Linotype" w:cs="Arial"/>
        </w:rPr>
        <w:t>, a través del cual expresó lo siguiente:</w:t>
      </w:r>
    </w:p>
    <w:p w14:paraId="0ABF263D" w14:textId="77777777" w:rsidR="009E5A7D" w:rsidRPr="002D03C4" w:rsidRDefault="009E5A7D" w:rsidP="003D71D2">
      <w:pPr>
        <w:spacing w:line="360" w:lineRule="auto"/>
        <w:jc w:val="both"/>
        <w:rPr>
          <w:rFonts w:ascii="Palatino Linotype" w:hAnsi="Palatino Linotype" w:cs="Arial"/>
          <w:b/>
        </w:rPr>
      </w:pPr>
      <w:r w:rsidRPr="002D03C4">
        <w:rPr>
          <w:rFonts w:ascii="Palatino Linotype" w:hAnsi="Palatino Linotype" w:cs="Arial"/>
          <w:b/>
        </w:rPr>
        <w:t>a) Acto impugnado.</w:t>
      </w:r>
    </w:p>
    <w:p w14:paraId="622A9AB2" w14:textId="1582EDA4" w:rsidR="009E5A7D" w:rsidRPr="002D03C4" w:rsidRDefault="009E5A7D" w:rsidP="003D71D2">
      <w:pPr>
        <w:spacing w:before="240" w:after="240"/>
        <w:ind w:left="708" w:right="900"/>
        <w:jc w:val="both"/>
        <w:rPr>
          <w:rFonts w:ascii="Palatino Linotype" w:hAnsi="Palatino Linotype" w:cs="Arial"/>
          <w:i/>
          <w:sz w:val="22"/>
          <w:szCs w:val="22"/>
        </w:rPr>
      </w:pPr>
      <w:r w:rsidRPr="002D03C4">
        <w:rPr>
          <w:rFonts w:ascii="Palatino Linotype" w:hAnsi="Palatino Linotype" w:cs="Arial"/>
          <w:i/>
          <w:sz w:val="22"/>
          <w:szCs w:val="22"/>
        </w:rPr>
        <w:t>“</w:t>
      </w:r>
      <w:r w:rsidR="00CD0254" w:rsidRPr="002D03C4">
        <w:rPr>
          <w:rFonts w:ascii="Palatino Linotype" w:hAnsi="Palatino Linotype" w:cs="Arial"/>
          <w:i/>
          <w:sz w:val="22"/>
          <w:szCs w:val="22"/>
        </w:rPr>
        <w:t>LA RESPUESTA DEL SUJETO OBLIGADO</w:t>
      </w:r>
      <w:r w:rsidR="00A50354" w:rsidRPr="002D03C4">
        <w:rPr>
          <w:rFonts w:ascii="Palatino Linotype" w:hAnsi="Palatino Linotype" w:cs="Arial"/>
          <w:i/>
          <w:sz w:val="22"/>
          <w:szCs w:val="22"/>
        </w:rPr>
        <w:t>.</w:t>
      </w:r>
      <w:r w:rsidRPr="002D03C4">
        <w:rPr>
          <w:rFonts w:ascii="Palatino Linotype" w:hAnsi="Palatino Linotype" w:cs="Arial"/>
          <w:i/>
          <w:sz w:val="22"/>
          <w:szCs w:val="22"/>
        </w:rPr>
        <w:t>” (sic)</w:t>
      </w:r>
    </w:p>
    <w:p w14:paraId="177D82C5" w14:textId="77777777" w:rsidR="009E5A7D" w:rsidRPr="002D03C4" w:rsidRDefault="009E5A7D" w:rsidP="003D71D2">
      <w:pPr>
        <w:spacing w:line="360" w:lineRule="auto"/>
        <w:jc w:val="both"/>
        <w:rPr>
          <w:rFonts w:ascii="Palatino Linotype" w:hAnsi="Palatino Linotype" w:cs="Arial"/>
          <w:b/>
        </w:rPr>
      </w:pPr>
      <w:r w:rsidRPr="002D03C4">
        <w:rPr>
          <w:rFonts w:ascii="Palatino Linotype" w:hAnsi="Palatino Linotype" w:cs="Arial"/>
          <w:b/>
        </w:rPr>
        <w:t>b) Motivos de inconformidad.</w:t>
      </w:r>
    </w:p>
    <w:p w14:paraId="450E8CD1" w14:textId="684A339F" w:rsidR="009E5A7D" w:rsidRPr="002D03C4" w:rsidRDefault="009E5A7D" w:rsidP="003D71D2">
      <w:pPr>
        <w:spacing w:before="240" w:after="240"/>
        <w:ind w:left="708" w:right="900"/>
        <w:jc w:val="both"/>
        <w:rPr>
          <w:rFonts w:ascii="Palatino Linotype" w:hAnsi="Palatino Linotype" w:cs="Arial"/>
          <w:i/>
          <w:sz w:val="22"/>
          <w:szCs w:val="22"/>
        </w:rPr>
      </w:pPr>
      <w:r w:rsidRPr="002D03C4">
        <w:rPr>
          <w:rFonts w:ascii="Palatino Linotype" w:hAnsi="Palatino Linotype" w:cs="Arial"/>
          <w:i/>
          <w:sz w:val="22"/>
          <w:szCs w:val="22"/>
        </w:rPr>
        <w:t>“</w:t>
      </w:r>
      <w:r w:rsidR="00EF13EB" w:rsidRPr="002D03C4">
        <w:rPr>
          <w:rFonts w:ascii="Palatino Linotype" w:hAnsi="Palatino Linotype" w:cs="Arial"/>
          <w:i/>
          <w:sz w:val="22"/>
          <w:szCs w:val="22"/>
        </w:rPr>
        <w:t>EL ARCHIVO ENVIADO POR EL SUJETO OBLIGADO EN EL QUE REFIERE ENVIAR LA INFORMACIÓN, AL MOMENTO DE ABRIRLO DICE ESTAR DAÑADO, POR LO QUE INTERPONGO EL RECURSO DE REVISIÓN A FIN DE QUE ESE INSTITUTO DE TRANSPARENCIA ORDENE A DICHO SUJETO OBLIGADO A ENTREGAR LA INFORMACIÓN SOLICITADA. ANEXO AL PRESENTE LA CAPTURA DE PANTALLA EN LA QUE APRECIA EL ERROR SEÑALADO PARA PRONTA REFERENCIA.</w:t>
      </w:r>
      <w:r w:rsidRPr="002D03C4">
        <w:rPr>
          <w:rFonts w:ascii="Palatino Linotype" w:hAnsi="Palatino Linotype" w:cs="Arial"/>
          <w:i/>
          <w:sz w:val="22"/>
          <w:szCs w:val="22"/>
        </w:rPr>
        <w:t>” (sic)</w:t>
      </w:r>
    </w:p>
    <w:p w14:paraId="2CFE0104" w14:textId="3ED70B4F" w:rsidR="00ED4DE6" w:rsidRPr="002D03C4" w:rsidRDefault="00ED4DE6" w:rsidP="003D71D2">
      <w:pPr>
        <w:spacing w:after="240" w:line="360" w:lineRule="auto"/>
        <w:jc w:val="both"/>
        <w:rPr>
          <w:rFonts w:ascii="Palatino Linotype" w:hAnsi="Palatino Linotype" w:cs="Arial"/>
          <w:b/>
        </w:rPr>
      </w:pPr>
      <w:r w:rsidRPr="002D03C4">
        <w:rPr>
          <w:rFonts w:ascii="Palatino Linotype" w:hAnsi="Palatino Linotype" w:cs="Arial"/>
          <w:b/>
        </w:rPr>
        <w:t xml:space="preserve">Anexos. </w:t>
      </w:r>
      <w:r w:rsidRPr="002D03C4">
        <w:rPr>
          <w:rFonts w:ascii="Palatino Linotype" w:hAnsi="Palatino Linotype" w:cs="Arial"/>
        </w:rPr>
        <w:t>Junto con sus motivos de inconformidad, el particular adjuntó el archivo denominado “Captura de pantalla.PNG”, el cual consta de una imagen del SAIMEX con una ventana de diálogo, que indica que el archivo “.rar”, se encuentra dañado.</w:t>
      </w:r>
    </w:p>
    <w:p w14:paraId="30960AC9" w14:textId="2A1E04A2" w:rsidR="009D2140" w:rsidRPr="002D03C4" w:rsidRDefault="004D422B" w:rsidP="003D71D2">
      <w:pPr>
        <w:spacing w:before="240" w:after="240" w:line="360" w:lineRule="auto"/>
        <w:jc w:val="both"/>
        <w:rPr>
          <w:rFonts w:ascii="Palatino Linotype" w:hAnsi="Palatino Linotype"/>
        </w:rPr>
      </w:pPr>
      <w:r w:rsidRPr="002D03C4">
        <w:rPr>
          <w:rFonts w:ascii="Palatino Linotype" w:hAnsi="Palatino Linotype"/>
          <w:b/>
        </w:rPr>
        <w:t>4</w:t>
      </w:r>
      <w:r w:rsidR="00A93331" w:rsidRPr="002D03C4">
        <w:rPr>
          <w:rFonts w:ascii="Palatino Linotype" w:hAnsi="Palatino Linotype"/>
          <w:b/>
        </w:rPr>
        <w:t xml:space="preserve">. Turno. </w:t>
      </w:r>
      <w:r w:rsidR="00A93331" w:rsidRPr="002D03C4">
        <w:rPr>
          <w:rFonts w:ascii="Palatino Linotype" w:hAnsi="Palatino Linotype"/>
        </w:rPr>
        <w:t xml:space="preserve">De conformidad con el artículo 185, fracción I de la </w:t>
      </w:r>
      <w:r w:rsidR="009D2140" w:rsidRPr="002D03C4">
        <w:rPr>
          <w:rFonts w:ascii="Palatino Linotype" w:hAnsi="Palatino Linotype" w:cs="Arial"/>
        </w:rPr>
        <w:t xml:space="preserve">Ley de Transparencia </w:t>
      </w:r>
      <w:r w:rsidR="00A93331" w:rsidRPr="002D03C4">
        <w:rPr>
          <w:rFonts w:ascii="Palatino Linotype" w:hAnsi="Palatino Linotype" w:cs="Arial"/>
        </w:rPr>
        <w:t xml:space="preserve">y Acceso a la Información Pública del Estado de México y Municipios, el recurso de revisión número </w:t>
      </w:r>
      <w:r w:rsidR="00EB4790" w:rsidRPr="002D03C4">
        <w:rPr>
          <w:rFonts w:ascii="Palatino Linotype" w:hAnsi="Palatino Linotype" w:cs="Arial"/>
          <w:b/>
        </w:rPr>
        <w:t>0</w:t>
      </w:r>
      <w:r w:rsidR="00CD0254" w:rsidRPr="002D03C4">
        <w:rPr>
          <w:rFonts w:ascii="Palatino Linotype" w:hAnsi="Palatino Linotype" w:cs="Arial"/>
          <w:b/>
        </w:rPr>
        <w:t>2869</w:t>
      </w:r>
      <w:r w:rsidR="00EB4790" w:rsidRPr="002D03C4">
        <w:rPr>
          <w:rFonts w:ascii="Palatino Linotype" w:hAnsi="Palatino Linotype" w:cs="Arial"/>
          <w:b/>
        </w:rPr>
        <w:t>/INFOEM/IP/RR/2018</w:t>
      </w:r>
      <w:r w:rsidR="00A93331" w:rsidRPr="002D03C4">
        <w:rPr>
          <w:rFonts w:ascii="Palatino Linotype" w:hAnsi="Palatino Linotype" w:cs="Arial"/>
          <w:b/>
        </w:rPr>
        <w:t xml:space="preserve"> </w:t>
      </w:r>
      <w:r w:rsidR="00A93331" w:rsidRPr="002D03C4">
        <w:rPr>
          <w:rFonts w:ascii="Palatino Linotype" w:hAnsi="Palatino Linotype" w:cs="Arial"/>
          <w:bCs/>
          <w:lang w:eastAsia="es-MX"/>
        </w:rPr>
        <w:t>fue</w:t>
      </w:r>
      <w:r w:rsidR="00A93331" w:rsidRPr="002D03C4">
        <w:rPr>
          <w:rFonts w:ascii="Palatino Linotype" w:hAnsi="Palatino Linotype" w:cs="Arial"/>
          <w:b/>
          <w:bCs/>
          <w:lang w:eastAsia="es-MX"/>
        </w:rPr>
        <w:t xml:space="preserve"> </w:t>
      </w:r>
      <w:r w:rsidR="00A93331" w:rsidRPr="002D03C4">
        <w:rPr>
          <w:rFonts w:ascii="Palatino Linotype" w:hAnsi="Palatino Linotype"/>
        </w:rPr>
        <w:t xml:space="preserve">turnado al Comisionado ponente, a efecto de que analizara sobre su admisión o su </w:t>
      </w:r>
      <w:r w:rsidR="009D2140" w:rsidRPr="002D03C4">
        <w:rPr>
          <w:rFonts w:ascii="Palatino Linotype" w:hAnsi="Palatino Linotype"/>
        </w:rPr>
        <w:t>desechamiento.</w:t>
      </w:r>
    </w:p>
    <w:p w14:paraId="2F1123DE" w14:textId="00DCF6F2" w:rsidR="00A93331" w:rsidRPr="002D03C4" w:rsidRDefault="004D422B" w:rsidP="003D71D2">
      <w:pPr>
        <w:spacing w:before="240" w:after="240" w:line="360" w:lineRule="auto"/>
        <w:jc w:val="both"/>
        <w:rPr>
          <w:rFonts w:ascii="Palatino Linotype" w:hAnsi="Palatino Linotype" w:cs="Arial"/>
        </w:rPr>
      </w:pPr>
      <w:r w:rsidRPr="002D03C4">
        <w:rPr>
          <w:rFonts w:ascii="Palatino Linotype" w:hAnsi="Palatino Linotype" w:cs="Arial"/>
          <w:b/>
        </w:rPr>
        <w:lastRenderedPageBreak/>
        <w:t>5</w:t>
      </w:r>
      <w:r w:rsidR="00A93331" w:rsidRPr="002D03C4">
        <w:rPr>
          <w:rFonts w:ascii="Palatino Linotype" w:hAnsi="Palatino Linotype" w:cs="Arial"/>
          <w:b/>
        </w:rPr>
        <w:t xml:space="preserve">. Admisión del recurso de revisión: </w:t>
      </w:r>
      <w:r w:rsidR="005F1715" w:rsidRPr="002D03C4">
        <w:rPr>
          <w:rFonts w:ascii="Palatino Linotype" w:hAnsi="Palatino Linotype" w:cs="Arial"/>
        </w:rPr>
        <w:t xml:space="preserve">En fecha </w:t>
      </w:r>
      <w:r w:rsidR="00CD0254" w:rsidRPr="002D03C4">
        <w:rPr>
          <w:rFonts w:ascii="Palatino Linotype" w:hAnsi="Palatino Linotype" w:cs="Arial"/>
        </w:rPr>
        <w:t>veinte</w:t>
      </w:r>
      <w:r w:rsidR="00EB4790" w:rsidRPr="002D03C4">
        <w:rPr>
          <w:rFonts w:ascii="Palatino Linotype" w:hAnsi="Palatino Linotype" w:cs="Arial"/>
        </w:rPr>
        <w:t xml:space="preserve"> </w:t>
      </w:r>
      <w:r w:rsidR="00A93331" w:rsidRPr="002D03C4">
        <w:rPr>
          <w:rFonts w:ascii="Palatino Linotype" w:hAnsi="Palatino Linotype" w:cs="Arial"/>
        </w:rPr>
        <w:t>de</w:t>
      </w:r>
      <w:r w:rsidR="005F1715" w:rsidRPr="002D03C4">
        <w:rPr>
          <w:rFonts w:ascii="Palatino Linotype" w:hAnsi="Palatino Linotype" w:cs="Arial"/>
        </w:rPr>
        <w:t xml:space="preserve"> </w:t>
      </w:r>
      <w:r w:rsidR="00CD0254" w:rsidRPr="002D03C4">
        <w:rPr>
          <w:rFonts w:ascii="Palatino Linotype" w:hAnsi="Palatino Linotype" w:cs="Arial"/>
        </w:rPr>
        <w:t xml:space="preserve">agosto </w:t>
      </w:r>
      <w:r w:rsidR="00155EE8" w:rsidRPr="002D03C4">
        <w:rPr>
          <w:rFonts w:ascii="Palatino Linotype" w:hAnsi="Palatino Linotype" w:cs="Arial"/>
        </w:rPr>
        <w:t>de dos mil dieci</w:t>
      </w:r>
      <w:r w:rsidR="00EB4790" w:rsidRPr="002D03C4">
        <w:rPr>
          <w:rFonts w:ascii="Palatino Linotype" w:hAnsi="Palatino Linotype" w:cs="Arial"/>
        </w:rPr>
        <w:t>ocho</w:t>
      </w:r>
      <w:r w:rsidR="00A93331" w:rsidRPr="002D03C4">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EF567C5" w14:textId="77777777" w:rsidR="00767D22" w:rsidRPr="002D03C4" w:rsidRDefault="004D422B" w:rsidP="003D71D2">
      <w:pPr>
        <w:spacing w:after="240" w:line="360" w:lineRule="auto"/>
        <w:jc w:val="both"/>
        <w:rPr>
          <w:rFonts w:ascii="Palatino Linotype" w:hAnsi="Palatino Linotype" w:cs="Arial"/>
        </w:rPr>
      </w:pPr>
      <w:r w:rsidRPr="002D03C4">
        <w:rPr>
          <w:rFonts w:ascii="Palatino Linotype" w:hAnsi="Palatino Linotype" w:cs="Arial"/>
          <w:b/>
        </w:rPr>
        <w:t>6</w:t>
      </w:r>
      <w:r w:rsidR="00A93331" w:rsidRPr="002D03C4">
        <w:rPr>
          <w:rFonts w:ascii="Palatino Linotype" w:hAnsi="Palatino Linotype" w:cs="Arial"/>
          <w:b/>
        </w:rPr>
        <w:t xml:space="preserve">. Manifestaciones: </w:t>
      </w:r>
      <w:r w:rsidR="00767D22" w:rsidRPr="002D03C4">
        <w:rPr>
          <w:rFonts w:ascii="Palatino Linotype" w:hAnsi="Palatino Linotype" w:cs="Arial"/>
        </w:rPr>
        <w:t>De las constancias que integran el expediente en que se actúa se advierte que las partes fueron omisas en ofrecer pruebas o expresar alegatos, así como el Sujeto Obligado no rindió informe justificado, por lo que se tiene por precluido su derecho en tal sentido.</w:t>
      </w:r>
    </w:p>
    <w:p w14:paraId="4726ABC6" w14:textId="20E4377D" w:rsidR="00A93331" w:rsidRPr="002D03C4" w:rsidRDefault="004D422B" w:rsidP="003D71D2">
      <w:pPr>
        <w:spacing w:before="240" w:after="240" w:line="360" w:lineRule="auto"/>
        <w:jc w:val="both"/>
        <w:rPr>
          <w:rFonts w:ascii="Palatino Linotype" w:hAnsi="Palatino Linotype"/>
        </w:rPr>
      </w:pPr>
      <w:r w:rsidRPr="002D03C4">
        <w:rPr>
          <w:rFonts w:ascii="Palatino Linotype" w:hAnsi="Palatino Linotype"/>
          <w:b/>
        </w:rPr>
        <w:t>7</w:t>
      </w:r>
      <w:r w:rsidR="00A93331" w:rsidRPr="002D03C4">
        <w:rPr>
          <w:rFonts w:ascii="Palatino Linotype" w:hAnsi="Palatino Linotype"/>
          <w:b/>
        </w:rPr>
        <w:t xml:space="preserve">. Cierre de instrucción. </w:t>
      </w:r>
      <w:r w:rsidR="005F1715" w:rsidRPr="002D03C4">
        <w:rPr>
          <w:rFonts w:ascii="Palatino Linotype" w:hAnsi="Palatino Linotype"/>
        </w:rPr>
        <w:t xml:space="preserve">En fecha </w:t>
      </w:r>
      <w:r w:rsidR="00FB3B12" w:rsidRPr="002D03C4">
        <w:rPr>
          <w:rFonts w:ascii="Palatino Linotype" w:hAnsi="Palatino Linotype"/>
        </w:rPr>
        <w:t>diecinueve</w:t>
      </w:r>
      <w:r w:rsidR="002035AE" w:rsidRPr="002D03C4">
        <w:rPr>
          <w:rFonts w:ascii="Palatino Linotype" w:hAnsi="Palatino Linotype"/>
        </w:rPr>
        <w:t xml:space="preserve"> </w:t>
      </w:r>
      <w:r w:rsidR="009D2140" w:rsidRPr="002D03C4">
        <w:rPr>
          <w:rFonts w:ascii="Palatino Linotype" w:hAnsi="Palatino Linotype"/>
        </w:rPr>
        <w:t>de</w:t>
      </w:r>
      <w:r w:rsidR="00A9137F" w:rsidRPr="002D03C4">
        <w:rPr>
          <w:rFonts w:ascii="Palatino Linotype" w:hAnsi="Palatino Linotype"/>
        </w:rPr>
        <w:t xml:space="preserve"> </w:t>
      </w:r>
      <w:r w:rsidR="001F3399" w:rsidRPr="002D03C4">
        <w:rPr>
          <w:rFonts w:ascii="Palatino Linotype" w:hAnsi="Palatino Linotype"/>
        </w:rPr>
        <w:t>septiembre</w:t>
      </w:r>
      <w:r w:rsidR="007525A7" w:rsidRPr="002D03C4">
        <w:rPr>
          <w:rFonts w:ascii="Palatino Linotype" w:hAnsi="Palatino Linotype"/>
        </w:rPr>
        <w:t xml:space="preserve"> </w:t>
      </w:r>
      <w:r w:rsidR="009A6C40" w:rsidRPr="002D03C4">
        <w:rPr>
          <w:rFonts w:ascii="Palatino Linotype" w:hAnsi="Palatino Linotype"/>
        </w:rPr>
        <w:t>de dos mil dieci</w:t>
      </w:r>
      <w:r w:rsidR="00051C4C" w:rsidRPr="002D03C4">
        <w:rPr>
          <w:rFonts w:ascii="Palatino Linotype" w:hAnsi="Palatino Linotype"/>
        </w:rPr>
        <w:t>ocho</w:t>
      </w:r>
      <w:r w:rsidR="00A93331" w:rsidRPr="002D03C4">
        <w:rPr>
          <w:rFonts w:ascii="Palatino Linotype" w:hAnsi="Palatino Linotype"/>
        </w:rPr>
        <w:t xml:space="preserve"> el Comisionado ponente determinó el cierre de instrucción en términos de la fracción VI  del artículo 18</w:t>
      </w:r>
      <w:r w:rsidR="009A6C40" w:rsidRPr="002D03C4">
        <w:rPr>
          <w:rFonts w:ascii="Palatino Linotype" w:hAnsi="Palatino Linotype"/>
        </w:rPr>
        <w:t>5 de la Ley de Transparencia y Acceso a la I</w:t>
      </w:r>
      <w:r w:rsidR="00A93331" w:rsidRPr="002D03C4">
        <w:rPr>
          <w:rFonts w:ascii="Palatino Linotype" w:hAnsi="Palatino Linotype"/>
        </w:rPr>
        <w:t>nformación Pública del Estado de México y Municipios.</w:t>
      </w:r>
    </w:p>
    <w:p w14:paraId="4D65CB86" w14:textId="77777777" w:rsidR="009E5A7D" w:rsidRPr="002D03C4" w:rsidRDefault="009E5A7D" w:rsidP="003D71D2">
      <w:pPr>
        <w:pStyle w:val="Prrafodelista"/>
        <w:numPr>
          <w:ilvl w:val="0"/>
          <w:numId w:val="1"/>
        </w:numPr>
        <w:spacing w:before="240" w:after="240" w:line="360" w:lineRule="auto"/>
        <w:ind w:left="720"/>
        <w:contextualSpacing/>
        <w:jc w:val="center"/>
        <w:rPr>
          <w:rFonts w:ascii="Palatino Linotype" w:hAnsi="Palatino Linotype" w:cs="Arial"/>
          <w:b/>
        </w:rPr>
      </w:pPr>
      <w:r w:rsidRPr="002D03C4">
        <w:rPr>
          <w:rFonts w:ascii="Palatino Linotype" w:hAnsi="Palatino Linotype" w:cs="Arial"/>
          <w:b/>
        </w:rPr>
        <w:t>C O N S I D E R A N D O:</w:t>
      </w:r>
    </w:p>
    <w:p w14:paraId="28FC08F3" w14:textId="7780A7EC" w:rsidR="00A93331" w:rsidRPr="002D03C4" w:rsidRDefault="00A93331" w:rsidP="003D71D2">
      <w:pPr>
        <w:spacing w:before="240" w:after="240" w:line="360" w:lineRule="auto"/>
        <w:jc w:val="both"/>
        <w:rPr>
          <w:rFonts w:ascii="Palatino Linotype" w:hAnsi="Palatino Linotype"/>
          <w:shd w:val="clear" w:color="auto" w:fill="FFFFFF"/>
        </w:rPr>
      </w:pPr>
      <w:r w:rsidRPr="002D03C4">
        <w:rPr>
          <w:rFonts w:ascii="Palatino Linotype" w:hAnsi="Palatino Linotype" w:cs="Arial"/>
          <w:b/>
        </w:rPr>
        <w:t xml:space="preserve">Primero. Competencia. </w:t>
      </w:r>
      <w:r w:rsidRPr="002D03C4">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2D03C4">
        <w:rPr>
          <w:rFonts w:ascii="Palatino Linotype" w:hAnsi="Palatino Linotype"/>
          <w:shd w:val="clear" w:color="auto" w:fill="FFFFFF"/>
        </w:rPr>
        <w:t>vigésimo</w:t>
      </w:r>
      <w:r w:rsidRPr="002D03C4">
        <w:rPr>
          <w:rFonts w:ascii="Palatino Linotype" w:hAnsi="Palatino Linotype"/>
          <w:shd w:val="clear" w:color="auto" w:fill="FFFFFF"/>
        </w:rPr>
        <w:t xml:space="preserve">, </w:t>
      </w:r>
      <w:r w:rsidR="006B0DBD" w:rsidRPr="002D03C4">
        <w:rPr>
          <w:rFonts w:ascii="Palatino Linotype" w:hAnsi="Palatino Linotype"/>
          <w:shd w:val="clear" w:color="auto" w:fill="FFFFFF"/>
        </w:rPr>
        <w:t>vigésimo primero</w:t>
      </w:r>
      <w:r w:rsidRPr="002D03C4">
        <w:rPr>
          <w:rFonts w:ascii="Palatino Linotype" w:hAnsi="Palatino Linotype"/>
          <w:shd w:val="clear" w:color="auto" w:fill="FFFFFF"/>
        </w:rPr>
        <w:t xml:space="preserve"> y </w:t>
      </w:r>
      <w:r w:rsidR="006B0DBD" w:rsidRPr="002D03C4">
        <w:rPr>
          <w:rFonts w:ascii="Palatino Linotype" w:hAnsi="Palatino Linotype"/>
          <w:shd w:val="clear" w:color="auto" w:fill="FFFFFF"/>
        </w:rPr>
        <w:t>vigésimo segundo, fracciones</w:t>
      </w:r>
      <w:r w:rsidRPr="002D03C4">
        <w:rPr>
          <w:rFonts w:ascii="Palatino Linotype" w:hAnsi="Palatino Linotype"/>
          <w:shd w:val="clear" w:color="auto" w:fill="FFFFFF"/>
        </w:rPr>
        <w:t xml:space="preserve"> IV y V de la Constitución Política del Estado Libre y Soberano de México; 1, 2, fracción II; 13,  29, 36, fracciones I y II; 176, 178, 179, 181 párrafo </w:t>
      </w:r>
      <w:r w:rsidRPr="002D03C4">
        <w:rPr>
          <w:rFonts w:ascii="Palatino Linotype" w:hAnsi="Palatino Linotype"/>
          <w:shd w:val="clear" w:color="auto" w:fill="FFFFFF"/>
        </w:rPr>
        <w:lastRenderedPageBreak/>
        <w:t>tercero y 185 de la Ley Transparencia y Acceso a la Información Pública del Estado de México y Municipios;</w:t>
      </w:r>
      <w:r w:rsidRPr="002D03C4">
        <w:rPr>
          <w:rStyle w:val="apple-converted-space"/>
          <w:rFonts w:ascii="Palatino Linotype" w:hAnsi="Palatino Linotype"/>
          <w:shd w:val="clear" w:color="auto" w:fill="FFFFFF"/>
        </w:rPr>
        <w:t> </w:t>
      </w:r>
      <w:r w:rsidR="009A6C40" w:rsidRPr="002D03C4">
        <w:rPr>
          <w:rFonts w:ascii="Palatino Linotype" w:hAnsi="Palatino Linotype" w:cs="Arial"/>
        </w:rPr>
        <w:t xml:space="preserve">9, fracciones I y XXIV y 11 </w:t>
      </w:r>
      <w:r w:rsidRPr="002D03C4">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4161F816" w:rsidR="00391A7B" w:rsidRPr="002D03C4" w:rsidRDefault="00391A7B" w:rsidP="003D71D2">
      <w:pPr>
        <w:spacing w:before="240" w:after="240" w:line="360" w:lineRule="auto"/>
        <w:jc w:val="both"/>
        <w:rPr>
          <w:rFonts w:ascii="Palatino Linotype" w:hAnsi="Palatino Linotype" w:cs="Arial"/>
        </w:rPr>
      </w:pPr>
      <w:r w:rsidRPr="002D03C4">
        <w:rPr>
          <w:rFonts w:ascii="Palatino Linotype" w:hAnsi="Palatino Linotype" w:cs="Arial"/>
          <w:b/>
        </w:rPr>
        <w:t>Segundo. Oportunidad y Procedibilidad del Recurso de Revisión</w:t>
      </w:r>
      <w:r w:rsidRPr="002D03C4">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2D03C4">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w:t>
      </w:r>
      <w:r w:rsidR="002E5B52" w:rsidRPr="002D03C4">
        <w:rPr>
          <w:rFonts w:ascii="Palatino Linotype" w:hAnsi="Palatino Linotype" w:cs="Arial"/>
          <w:lang w:eastAsia="es-MX"/>
        </w:rPr>
        <w:t xml:space="preserve">ada por la solicitante en fecha </w:t>
      </w:r>
      <w:r w:rsidR="00B672A0" w:rsidRPr="002D03C4">
        <w:rPr>
          <w:rFonts w:ascii="Palatino Linotype" w:hAnsi="Palatino Linotype" w:cs="Arial"/>
          <w:lang w:eastAsia="es-MX"/>
        </w:rPr>
        <w:t>treinta</w:t>
      </w:r>
      <w:r w:rsidR="00A966CF" w:rsidRPr="002D03C4">
        <w:rPr>
          <w:rFonts w:ascii="Palatino Linotype" w:hAnsi="Palatino Linotype" w:cs="Arial"/>
          <w:lang w:eastAsia="es-MX"/>
        </w:rPr>
        <w:t xml:space="preserve"> de </w:t>
      </w:r>
      <w:r w:rsidR="00F34F19" w:rsidRPr="002D03C4">
        <w:rPr>
          <w:rFonts w:ascii="Palatino Linotype" w:hAnsi="Palatino Linotype" w:cs="Arial"/>
          <w:lang w:eastAsia="es-MX"/>
        </w:rPr>
        <w:t>ju</w:t>
      </w:r>
      <w:r w:rsidR="00B672A0" w:rsidRPr="002D03C4">
        <w:rPr>
          <w:rFonts w:ascii="Palatino Linotype" w:hAnsi="Palatino Linotype" w:cs="Arial"/>
          <w:lang w:eastAsia="es-MX"/>
        </w:rPr>
        <w:t>l</w:t>
      </w:r>
      <w:r w:rsidR="00F34F19" w:rsidRPr="002D03C4">
        <w:rPr>
          <w:rFonts w:ascii="Palatino Linotype" w:hAnsi="Palatino Linotype" w:cs="Arial"/>
          <w:lang w:eastAsia="es-MX"/>
        </w:rPr>
        <w:t xml:space="preserve">io </w:t>
      </w:r>
      <w:r w:rsidRPr="002D03C4">
        <w:rPr>
          <w:rFonts w:ascii="Palatino Linotype" w:hAnsi="Palatino Linotype" w:cs="Arial"/>
          <w:lang w:eastAsia="es-MX"/>
        </w:rPr>
        <w:t>de</w:t>
      </w:r>
      <w:r w:rsidR="007A4939" w:rsidRPr="002D03C4">
        <w:rPr>
          <w:rFonts w:ascii="Palatino Linotype" w:hAnsi="Palatino Linotype" w:cs="Arial"/>
          <w:lang w:eastAsia="es-MX"/>
        </w:rPr>
        <w:t>l</w:t>
      </w:r>
      <w:r w:rsidRPr="002D03C4">
        <w:rPr>
          <w:rFonts w:ascii="Palatino Linotype" w:hAnsi="Palatino Linotype" w:cs="Arial"/>
          <w:lang w:eastAsia="es-MX"/>
        </w:rPr>
        <w:t xml:space="preserve"> año dos mil dieci</w:t>
      </w:r>
      <w:r w:rsidR="0097098C" w:rsidRPr="002D03C4">
        <w:rPr>
          <w:rFonts w:ascii="Palatino Linotype" w:hAnsi="Palatino Linotype" w:cs="Arial"/>
          <w:lang w:eastAsia="es-MX"/>
        </w:rPr>
        <w:t>ocho</w:t>
      </w:r>
      <w:r w:rsidRPr="002D03C4">
        <w:rPr>
          <w:rFonts w:ascii="Palatino Linotype" w:hAnsi="Palatino Linotype" w:cs="Arial"/>
          <w:lang w:eastAsia="es-MX"/>
        </w:rPr>
        <w:t xml:space="preserve"> y la recurrente presentó recurso de revisión </w:t>
      </w:r>
      <w:r w:rsidR="002E5B52" w:rsidRPr="002D03C4">
        <w:rPr>
          <w:rFonts w:ascii="Palatino Linotype" w:hAnsi="Palatino Linotype" w:cs="Arial"/>
          <w:lang w:eastAsia="es-MX"/>
        </w:rPr>
        <w:t xml:space="preserve">el </w:t>
      </w:r>
      <w:r w:rsidR="00B672A0" w:rsidRPr="002D03C4">
        <w:rPr>
          <w:rFonts w:ascii="Palatino Linotype" w:hAnsi="Palatino Linotype" w:cs="Arial"/>
          <w:lang w:eastAsia="es-MX"/>
        </w:rPr>
        <w:t xml:space="preserve">catorce </w:t>
      </w:r>
      <w:r w:rsidR="007A4939" w:rsidRPr="002D03C4">
        <w:rPr>
          <w:rFonts w:ascii="Palatino Linotype" w:hAnsi="Palatino Linotype" w:cs="Arial"/>
          <w:lang w:eastAsia="es-MX"/>
        </w:rPr>
        <w:t>de</w:t>
      </w:r>
      <w:r w:rsidR="00A966CF" w:rsidRPr="002D03C4">
        <w:rPr>
          <w:rFonts w:ascii="Palatino Linotype" w:hAnsi="Palatino Linotype" w:cs="Arial"/>
          <w:lang w:eastAsia="es-MX"/>
        </w:rPr>
        <w:t xml:space="preserve"> </w:t>
      </w:r>
      <w:r w:rsidR="00B672A0" w:rsidRPr="002D03C4">
        <w:rPr>
          <w:rFonts w:ascii="Palatino Linotype" w:hAnsi="Palatino Linotype" w:cs="Arial"/>
          <w:lang w:eastAsia="es-MX"/>
        </w:rPr>
        <w:t xml:space="preserve">agosto </w:t>
      </w:r>
      <w:r w:rsidR="002E5B52" w:rsidRPr="002D03C4">
        <w:rPr>
          <w:rFonts w:ascii="Palatino Linotype" w:hAnsi="Palatino Linotype" w:cs="Arial"/>
          <w:lang w:eastAsia="es-MX"/>
        </w:rPr>
        <w:t>del año en curso</w:t>
      </w:r>
      <w:r w:rsidR="00230740" w:rsidRPr="002D03C4">
        <w:rPr>
          <w:rFonts w:ascii="Palatino Linotype" w:hAnsi="Palatino Linotype" w:cs="Arial"/>
          <w:lang w:eastAsia="es-MX"/>
        </w:rPr>
        <w:t xml:space="preserve">, esto es </w:t>
      </w:r>
      <w:r w:rsidR="00F34F19" w:rsidRPr="002D03C4">
        <w:rPr>
          <w:rFonts w:ascii="Palatino Linotype" w:hAnsi="Palatino Linotype" w:cs="Arial"/>
          <w:lang w:eastAsia="es-MX"/>
        </w:rPr>
        <w:t xml:space="preserve">al décimo </w:t>
      </w:r>
      <w:r w:rsidR="00BC70A4" w:rsidRPr="002D03C4">
        <w:rPr>
          <w:rFonts w:ascii="Palatino Linotype" w:hAnsi="Palatino Linotype" w:cs="Arial"/>
          <w:lang w:eastAsia="es-MX"/>
        </w:rPr>
        <w:t>prime</w:t>
      </w:r>
      <w:r w:rsidR="00F34F19" w:rsidRPr="002D03C4">
        <w:rPr>
          <w:rFonts w:ascii="Palatino Linotype" w:hAnsi="Palatino Linotype" w:cs="Arial"/>
          <w:lang w:eastAsia="es-MX"/>
        </w:rPr>
        <w:t>r</w:t>
      </w:r>
      <w:r w:rsidR="002E5B52" w:rsidRPr="002D03C4">
        <w:rPr>
          <w:rFonts w:ascii="Palatino Linotype" w:hAnsi="Palatino Linotype" w:cs="Arial"/>
          <w:lang w:eastAsia="es-MX"/>
        </w:rPr>
        <w:t xml:space="preserve"> </w:t>
      </w:r>
      <w:r w:rsidR="00A966CF" w:rsidRPr="002D03C4">
        <w:rPr>
          <w:rFonts w:ascii="Palatino Linotype" w:hAnsi="Palatino Linotype" w:cs="Arial"/>
          <w:lang w:eastAsia="es-MX"/>
        </w:rPr>
        <w:t xml:space="preserve">día </w:t>
      </w:r>
      <w:r w:rsidRPr="002D03C4">
        <w:rPr>
          <w:rFonts w:ascii="Palatino Linotype" w:hAnsi="Palatino Linotype" w:cs="Arial"/>
          <w:lang w:eastAsia="es-MX"/>
        </w:rPr>
        <w:t>hábil de aquel en que tuvo conocimiento del acto impugnado</w:t>
      </w:r>
      <w:r w:rsidRPr="002D03C4">
        <w:rPr>
          <w:rFonts w:ascii="Palatino Linotype" w:hAnsi="Palatino Linotype" w:cs="Arial"/>
          <w:shd w:val="clear" w:color="auto" w:fill="FFFFFF"/>
        </w:rPr>
        <w:t>;</w:t>
      </w:r>
      <w:r w:rsidRPr="002D03C4">
        <w:rPr>
          <w:rFonts w:ascii="Palatino Linotype" w:hAnsi="Palatino Linotype" w:cs="Arial"/>
          <w:lang w:eastAsia="es-MX"/>
        </w:rPr>
        <w:t xml:space="preserve"> evidenciándose que la interposición del recurso se</w:t>
      </w:r>
      <w:r w:rsidRPr="002D03C4">
        <w:rPr>
          <w:rFonts w:ascii="Palatino Linotype" w:hAnsi="Palatino Linotype" w:cs="Arial"/>
        </w:rPr>
        <w:t xml:space="preserve"> encuentra dentro de los márgenes temporales previstos en el citado precepto legal.</w:t>
      </w:r>
    </w:p>
    <w:p w14:paraId="4F353D7F" w14:textId="77777777" w:rsidR="00B83777" w:rsidRPr="002D03C4" w:rsidRDefault="00B83777" w:rsidP="003D71D2">
      <w:pPr>
        <w:spacing w:before="240" w:after="240" w:line="360" w:lineRule="auto"/>
        <w:jc w:val="both"/>
        <w:rPr>
          <w:rFonts w:ascii="Palatino Linotype" w:hAnsi="Palatino Linotype" w:cs="Arial"/>
        </w:rPr>
      </w:pPr>
      <w:r w:rsidRPr="002D03C4">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improcedibilidad del recurso de revisión pues el artículo </w:t>
      </w:r>
      <w:r w:rsidRPr="002D03C4">
        <w:rPr>
          <w:rFonts w:ascii="Palatino Linotype" w:hAnsi="Palatino Linotype" w:cs="Arial"/>
        </w:rPr>
        <w:t xml:space="preserve">el artículo 15 de Ley de Transparencia y Acceso a la Información Pública del Estado de México y Municipios </w:t>
      </w:r>
      <w:r w:rsidRPr="002D03C4">
        <w:rPr>
          <w:rFonts w:ascii="Palatino Linotype" w:hAnsi="Palatino Linotype" w:cs="Arial"/>
          <w:iCs/>
        </w:rPr>
        <w:t xml:space="preserve">prevé que </w:t>
      </w:r>
      <w:r w:rsidRPr="002D03C4">
        <w:rPr>
          <w:rFonts w:ascii="Palatino Linotype" w:hAnsi="Palatino Linotype" w:cs="Arial"/>
        </w:rPr>
        <w:t xml:space="preserve">toda persona tendrá acceso a la información sin discriminación por motivo alguno, ello aunado a que el artículo 155 que lista los requisitos que deben contener las solicitudes de acceso a la información, </w:t>
      </w:r>
      <w:r w:rsidRPr="002D03C4">
        <w:rPr>
          <w:rFonts w:ascii="Palatino Linotype" w:hAnsi="Palatino Linotype" w:cs="Arial"/>
        </w:rPr>
        <w:lastRenderedPageBreak/>
        <w:t>refiere en su penúltimo párrafo la posibilidad de que aquellas puedan ser anónimas, con nombre incompleto o seudónimo, sin que el Sujeto Obligado requiera información adicional con relación al nombre proporcionado por el solicitante.</w:t>
      </w:r>
    </w:p>
    <w:p w14:paraId="4885226E" w14:textId="77777777" w:rsidR="00B83777" w:rsidRPr="002D03C4" w:rsidRDefault="00B83777" w:rsidP="003D71D2">
      <w:pPr>
        <w:pStyle w:val="paragraph"/>
        <w:spacing w:before="0" w:beforeAutospacing="0" w:after="240" w:afterAutospacing="0" w:line="360" w:lineRule="auto"/>
        <w:ind w:right="-150"/>
        <w:jc w:val="both"/>
        <w:textAlignment w:val="baseline"/>
        <w:rPr>
          <w:rFonts w:ascii="Palatino Linotype" w:hAnsi="Palatino Linotype" w:cs="Arial"/>
        </w:rPr>
      </w:pPr>
      <w:r w:rsidRPr="002D03C4">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menciona que cuando el recurso se interponga de manera electrónica como acontece en la especie no resulta necesario que se cumpla con dicho requisito.</w:t>
      </w:r>
    </w:p>
    <w:p w14:paraId="3686A204" w14:textId="77777777" w:rsidR="00B83777" w:rsidRPr="002D03C4" w:rsidRDefault="00B83777" w:rsidP="003D71D2">
      <w:pPr>
        <w:pStyle w:val="paragraph"/>
        <w:spacing w:before="0" w:beforeAutospacing="0" w:after="240" w:afterAutospacing="0" w:line="360" w:lineRule="auto"/>
        <w:ind w:right="-150"/>
        <w:jc w:val="both"/>
        <w:textAlignment w:val="baseline"/>
        <w:rPr>
          <w:rFonts w:ascii="Palatino Linotype" w:hAnsi="Palatino Linotype" w:cs="Arial"/>
        </w:rPr>
      </w:pPr>
      <w:r w:rsidRPr="002D03C4">
        <w:rPr>
          <w:rFonts w:ascii="Palatino Linotype" w:hAnsi="Palatino Linotype" w:cs="Arial"/>
        </w:rPr>
        <w:t xml:space="preserve">Lo anterior en estricta congruencia con lo determinado en el </w:t>
      </w:r>
      <w:r w:rsidRPr="002D03C4">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660234F0" w14:textId="77777777" w:rsidR="00B83777" w:rsidRPr="002D03C4" w:rsidRDefault="00B83777" w:rsidP="003D71D2">
      <w:pPr>
        <w:spacing w:before="240" w:after="240"/>
        <w:ind w:left="851" w:right="900"/>
        <w:jc w:val="both"/>
        <w:rPr>
          <w:rFonts w:ascii="Palatino Linotype" w:hAnsi="Palatino Linotype"/>
          <w:b/>
          <w:i/>
          <w:sz w:val="22"/>
          <w:szCs w:val="20"/>
        </w:rPr>
      </w:pPr>
      <w:r w:rsidRPr="002D03C4">
        <w:rPr>
          <w:rFonts w:ascii="Palatino Linotype" w:hAnsi="Palatino Linotype"/>
          <w:b/>
          <w:i/>
          <w:sz w:val="22"/>
          <w:szCs w:val="20"/>
        </w:rPr>
        <w:t>Constitución Política de los Estados Unidos Mexicanos</w:t>
      </w:r>
    </w:p>
    <w:p w14:paraId="7DB5D1F2" w14:textId="77777777" w:rsidR="00B83777" w:rsidRPr="002D03C4" w:rsidRDefault="00B83777" w:rsidP="003D71D2">
      <w:pPr>
        <w:spacing w:before="240" w:after="240"/>
        <w:ind w:left="851" w:right="900"/>
        <w:jc w:val="both"/>
        <w:rPr>
          <w:rFonts w:ascii="Palatino Linotype" w:hAnsi="Palatino Linotype"/>
          <w:i/>
          <w:sz w:val="22"/>
          <w:szCs w:val="20"/>
        </w:rPr>
      </w:pPr>
      <w:r w:rsidRPr="002D03C4">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D03C4">
        <w:rPr>
          <w:rFonts w:ascii="Palatino Linotype" w:hAnsi="Palatino Linotype"/>
          <w:b/>
          <w:i/>
          <w:sz w:val="22"/>
          <w:szCs w:val="20"/>
          <w:u w:val="single"/>
        </w:rPr>
        <w:t>El derecho a la información será garantizado por el Estado.</w:t>
      </w:r>
    </w:p>
    <w:p w14:paraId="43442D4C" w14:textId="77777777" w:rsidR="00B83777" w:rsidRPr="002D03C4" w:rsidRDefault="00B83777" w:rsidP="003D71D2">
      <w:pPr>
        <w:spacing w:before="240" w:after="240"/>
        <w:ind w:left="851" w:right="900"/>
        <w:jc w:val="both"/>
        <w:rPr>
          <w:rFonts w:ascii="Palatino Linotype" w:hAnsi="Palatino Linotype"/>
          <w:i/>
          <w:sz w:val="22"/>
          <w:szCs w:val="20"/>
        </w:rPr>
      </w:pPr>
      <w:r w:rsidRPr="002D03C4">
        <w:rPr>
          <w:rFonts w:ascii="Palatino Linotype" w:hAnsi="Palatino Linotype"/>
          <w:i/>
          <w:sz w:val="22"/>
          <w:szCs w:val="20"/>
        </w:rPr>
        <w:t>[…]</w:t>
      </w:r>
    </w:p>
    <w:p w14:paraId="298A842B" w14:textId="77777777" w:rsidR="00B83777" w:rsidRPr="002D03C4" w:rsidRDefault="00B83777" w:rsidP="003D71D2">
      <w:pPr>
        <w:spacing w:before="240" w:after="240"/>
        <w:ind w:left="851" w:right="900"/>
        <w:jc w:val="both"/>
        <w:rPr>
          <w:rFonts w:ascii="Palatino Linotype" w:hAnsi="Palatino Linotype"/>
          <w:i/>
          <w:sz w:val="22"/>
          <w:szCs w:val="20"/>
        </w:rPr>
      </w:pPr>
      <w:r w:rsidRPr="002D03C4">
        <w:rPr>
          <w:rFonts w:ascii="Palatino Linotype" w:hAnsi="Palatino Linotype"/>
          <w:i/>
          <w:sz w:val="22"/>
          <w:szCs w:val="20"/>
        </w:rPr>
        <w:t xml:space="preserve">Para efectos de lo dispuesto en el presente artículo se observará lo siguiente: </w:t>
      </w:r>
    </w:p>
    <w:p w14:paraId="41FD2B01" w14:textId="77777777" w:rsidR="00B83777" w:rsidRPr="002D03C4" w:rsidRDefault="00B83777" w:rsidP="003D71D2">
      <w:pPr>
        <w:spacing w:before="240" w:after="240"/>
        <w:ind w:left="851" w:right="900"/>
        <w:jc w:val="both"/>
        <w:rPr>
          <w:rFonts w:ascii="Palatino Linotype" w:hAnsi="Palatino Linotype"/>
          <w:i/>
          <w:sz w:val="22"/>
          <w:szCs w:val="20"/>
        </w:rPr>
      </w:pPr>
      <w:r w:rsidRPr="002D03C4">
        <w:rPr>
          <w:rFonts w:ascii="Palatino Linotype" w:hAnsi="Palatino Linotype"/>
          <w:i/>
          <w:sz w:val="22"/>
          <w:szCs w:val="20"/>
        </w:rPr>
        <w:t xml:space="preserve">A. </w:t>
      </w:r>
      <w:r w:rsidRPr="002D03C4">
        <w:rPr>
          <w:rFonts w:ascii="Palatino Linotype" w:hAnsi="Palatino Linotype"/>
          <w:b/>
          <w:i/>
          <w:sz w:val="22"/>
          <w:szCs w:val="20"/>
          <w:u w:val="single"/>
        </w:rPr>
        <w:t>Para el ejercicio del derecho de acceso a la información</w:t>
      </w:r>
      <w:r w:rsidRPr="002D03C4">
        <w:rPr>
          <w:rFonts w:ascii="Palatino Linotype" w:hAnsi="Palatino Linotype"/>
          <w:i/>
          <w:sz w:val="22"/>
          <w:szCs w:val="20"/>
        </w:rPr>
        <w:t xml:space="preserve">, la Federación, </w:t>
      </w:r>
      <w:r w:rsidRPr="002D03C4">
        <w:rPr>
          <w:rFonts w:ascii="Palatino Linotype" w:hAnsi="Palatino Linotype"/>
          <w:b/>
          <w:i/>
          <w:sz w:val="22"/>
          <w:szCs w:val="20"/>
          <w:u w:val="single"/>
        </w:rPr>
        <w:t>los Estados</w:t>
      </w:r>
      <w:r w:rsidRPr="002D03C4">
        <w:rPr>
          <w:rFonts w:ascii="Palatino Linotype" w:hAnsi="Palatino Linotype"/>
          <w:i/>
          <w:sz w:val="22"/>
          <w:szCs w:val="20"/>
        </w:rPr>
        <w:t xml:space="preserve"> y el Distrito Federal, en el ámbito de sus respectivas competencias, se regirán por los siguientes principios y bases: </w:t>
      </w:r>
    </w:p>
    <w:p w14:paraId="2867A6D9" w14:textId="77777777" w:rsidR="00B83777" w:rsidRPr="002D03C4" w:rsidRDefault="00B83777" w:rsidP="003D71D2">
      <w:pPr>
        <w:spacing w:before="240" w:after="240"/>
        <w:ind w:left="851" w:right="900"/>
        <w:jc w:val="both"/>
        <w:rPr>
          <w:rFonts w:ascii="Palatino Linotype" w:hAnsi="Palatino Linotype"/>
          <w:i/>
          <w:sz w:val="22"/>
          <w:szCs w:val="20"/>
        </w:rPr>
      </w:pPr>
      <w:r w:rsidRPr="002D03C4">
        <w:rPr>
          <w:rFonts w:ascii="Palatino Linotype" w:hAnsi="Palatino Linotype"/>
          <w:i/>
          <w:sz w:val="22"/>
          <w:szCs w:val="20"/>
        </w:rPr>
        <w:t xml:space="preserve">III. </w:t>
      </w:r>
      <w:r w:rsidRPr="002D03C4">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2D03C4">
        <w:rPr>
          <w:rFonts w:ascii="Palatino Linotype" w:hAnsi="Palatino Linotype"/>
          <w:i/>
          <w:sz w:val="22"/>
          <w:szCs w:val="20"/>
        </w:rPr>
        <w:t xml:space="preserve">a sus datos personales o a la rectificación de éstos. </w:t>
      </w:r>
    </w:p>
    <w:p w14:paraId="2B78925F" w14:textId="77777777" w:rsidR="00B83777" w:rsidRPr="002D03C4" w:rsidRDefault="00B83777" w:rsidP="003D71D2">
      <w:pPr>
        <w:spacing w:before="240" w:after="240"/>
        <w:ind w:left="851" w:right="900"/>
        <w:jc w:val="both"/>
        <w:rPr>
          <w:rFonts w:ascii="Palatino Linotype" w:hAnsi="Palatino Linotype"/>
          <w:i/>
          <w:sz w:val="22"/>
          <w:szCs w:val="20"/>
        </w:rPr>
      </w:pPr>
      <w:r w:rsidRPr="002D03C4">
        <w:rPr>
          <w:rFonts w:ascii="Palatino Linotype" w:hAnsi="Palatino Linotype"/>
          <w:i/>
          <w:sz w:val="22"/>
          <w:szCs w:val="20"/>
        </w:rPr>
        <w:lastRenderedPageBreak/>
        <w:t xml:space="preserve"> (Énfasis añadido).</w:t>
      </w:r>
    </w:p>
    <w:p w14:paraId="4B94218D" w14:textId="77777777" w:rsidR="00B83777" w:rsidRPr="002D03C4" w:rsidRDefault="00B83777" w:rsidP="003D71D2">
      <w:pPr>
        <w:spacing w:before="240" w:after="240"/>
        <w:ind w:left="851" w:right="900"/>
        <w:jc w:val="both"/>
        <w:rPr>
          <w:rFonts w:ascii="Palatino Linotype" w:hAnsi="Palatino Linotype"/>
          <w:b/>
          <w:i/>
          <w:sz w:val="22"/>
          <w:szCs w:val="20"/>
        </w:rPr>
      </w:pPr>
      <w:r w:rsidRPr="002D03C4">
        <w:rPr>
          <w:rFonts w:ascii="Palatino Linotype" w:hAnsi="Palatino Linotype"/>
          <w:b/>
          <w:i/>
          <w:sz w:val="22"/>
          <w:szCs w:val="20"/>
        </w:rPr>
        <w:t>Constitución Política del Estado Libre y Soberano de México</w:t>
      </w:r>
    </w:p>
    <w:p w14:paraId="0CD7EC4D" w14:textId="77777777" w:rsidR="00B83777" w:rsidRPr="002D03C4" w:rsidRDefault="00B83777"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29103CA" w14:textId="77777777" w:rsidR="00B83777" w:rsidRPr="002D03C4" w:rsidRDefault="00B83777"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w:t>
      </w:r>
    </w:p>
    <w:p w14:paraId="204B309B" w14:textId="77777777" w:rsidR="00B83777" w:rsidRPr="002D03C4" w:rsidRDefault="00B83777" w:rsidP="003D71D2">
      <w:pPr>
        <w:spacing w:before="240" w:after="240"/>
        <w:ind w:left="851" w:right="900"/>
        <w:jc w:val="both"/>
        <w:rPr>
          <w:rFonts w:ascii="Palatino Linotype" w:hAnsi="Palatino Linotype"/>
          <w:b/>
          <w:i/>
          <w:sz w:val="22"/>
          <w:szCs w:val="22"/>
          <w:u w:val="single"/>
        </w:rPr>
      </w:pPr>
      <w:r w:rsidRPr="002D03C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946413" w14:textId="77777777" w:rsidR="00B83777" w:rsidRPr="002D03C4" w:rsidRDefault="00B83777" w:rsidP="003D71D2">
      <w:pPr>
        <w:spacing w:before="240" w:after="240"/>
        <w:ind w:left="851" w:right="900"/>
        <w:jc w:val="both"/>
        <w:rPr>
          <w:rFonts w:ascii="Palatino Linotype" w:hAnsi="Palatino Linotype"/>
          <w:b/>
          <w:i/>
          <w:sz w:val="22"/>
          <w:szCs w:val="22"/>
          <w:u w:val="single"/>
        </w:rPr>
      </w:pPr>
      <w:r w:rsidRPr="002D03C4">
        <w:rPr>
          <w:rFonts w:ascii="Palatino Linotype" w:hAnsi="Palatino Linotype"/>
          <w:i/>
          <w:sz w:val="22"/>
          <w:szCs w:val="22"/>
        </w:rPr>
        <w:t>Este derecho se regirá por los principios y bases siguientes:</w:t>
      </w:r>
    </w:p>
    <w:p w14:paraId="7AD02ED3" w14:textId="77777777" w:rsidR="00B83777" w:rsidRPr="002D03C4" w:rsidRDefault="00B83777"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III. </w:t>
      </w:r>
      <w:r w:rsidRPr="002D03C4">
        <w:rPr>
          <w:rFonts w:ascii="Palatino Linotype" w:hAnsi="Palatino Linotype"/>
          <w:b/>
          <w:i/>
          <w:sz w:val="22"/>
          <w:szCs w:val="22"/>
          <w:u w:val="single"/>
        </w:rPr>
        <w:t>Toda persona, sin necesidad de acreditar interés alguno o justificar su utilización, tendrá acceso gratuito a la información pública</w:t>
      </w:r>
      <w:r w:rsidRPr="002D03C4">
        <w:rPr>
          <w:rFonts w:ascii="Palatino Linotype" w:hAnsi="Palatino Linotype"/>
          <w:i/>
          <w:sz w:val="22"/>
          <w:szCs w:val="22"/>
        </w:rPr>
        <w:t>, a sus datos personales o a la rectificación de éstos;</w:t>
      </w:r>
    </w:p>
    <w:p w14:paraId="1FA153A8" w14:textId="77777777" w:rsidR="00B83777" w:rsidRPr="002D03C4" w:rsidRDefault="00B83777"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 (Énfasis añadido).</w:t>
      </w:r>
    </w:p>
    <w:p w14:paraId="0B132961" w14:textId="77777777" w:rsidR="00B83777" w:rsidRPr="002D03C4" w:rsidRDefault="00B83777" w:rsidP="003D71D2">
      <w:pPr>
        <w:spacing w:before="240" w:after="240" w:line="360" w:lineRule="auto"/>
        <w:jc w:val="both"/>
        <w:rPr>
          <w:rFonts w:ascii="Palatino Linotype" w:hAnsi="Palatino Linotype"/>
        </w:rPr>
      </w:pPr>
      <w:r w:rsidRPr="002D03C4">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9271D71" w14:textId="77777777" w:rsidR="00B83777" w:rsidRPr="002D03C4" w:rsidRDefault="00B83777" w:rsidP="003D71D2">
      <w:pPr>
        <w:tabs>
          <w:tab w:val="left" w:pos="7655"/>
        </w:tabs>
        <w:spacing w:before="240" w:after="240"/>
        <w:ind w:left="993" w:right="992"/>
        <w:jc w:val="both"/>
        <w:rPr>
          <w:rFonts w:ascii="Palatino Linotype" w:hAnsi="Palatino Linotype"/>
          <w:i/>
          <w:sz w:val="22"/>
        </w:rPr>
      </w:pPr>
      <w:r w:rsidRPr="002D03C4">
        <w:rPr>
          <w:rFonts w:ascii="Palatino Linotype" w:hAnsi="Palatino Linotype"/>
          <w:b/>
          <w:i/>
          <w:sz w:val="22"/>
        </w:rPr>
        <w:t>“Acceso a información gubernamental. No debe condicionarse a que el solicitante acredite su personalidad, demuestre interés alguno o justifique su utilización.</w:t>
      </w:r>
      <w:r w:rsidRPr="002D03C4">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w:t>
      </w:r>
      <w:r w:rsidRPr="002D03C4">
        <w:rPr>
          <w:rFonts w:ascii="Palatino Linotype" w:hAnsi="Palatino Linotype"/>
          <w:i/>
          <w:sz w:val="22"/>
        </w:rPr>
        <w:lastRenderedPageBreak/>
        <w:t>las dependencias y entidades, sólo deberán asegurarse de que, en su caso, se haya cubierto el pago de reproducción y envío de la información, mediante la exhibición del recibo correspondiente.”</w:t>
      </w:r>
    </w:p>
    <w:p w14:paraId="6CA16286" w14:textId="77777777" w:rsidR="00B83777" w:rsidRPr="002D03C4" w:rsidRDefault="00B83777" w:rsidP="003D71D2">
      <w:pPr>
        <w:spacing w:before="240" w:after="240" w:line="360" w:lineRule="auto"/>
        <w:jc w:val="both"/>
        <w:rPr>
          <w:rFonts w:ascii="Palatino Linotype" w:hAnsi="Palatino Linotype"/>
        </w:rPr>
      </w:pPr>
      <w:r w:rsidRPr="002D03C4">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064D8CDE" w14:textId="77777777" w:rsidR="00B83777" w:rsidRPr="002D03C4" w:rsidRDefault="00B83777" w:rsidP="003D71D2">
      <w:pPr>
        <w:spacing w:before="240" w:after="240" w:line="360" w:lineRule="auto"/>
        <w:jc w:val="both"/>
        <w:rPr>
          <w:rFonts w:ascii="Palatino Linotype" w:hAnsi="Palatino Linotype"/>
          <w:color w:val="000000"/>
        </w:rPr>
      </w:pPr>
      <w:r w:rsidRPr="002D03C4">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553E698" w14:textId="772127D1" w:rsidR="00391A7B" w:rsidRPr="002D03C4" w:rsidRDefault="00391A7B" w:rsidP="003D71D2">
      <w:pPr>
        <w:pStyle w:val="paragraph"/>
        <w:spacing w:before="0" w:beforeAutospacing="0" w:after="0" w:afterAutospacing="0" w:line="360" w:lineRule="auto"/>
        <w:ind w:right="-150"/>
        <w:jc w:val="both"/>
        <w:textAlignment w:val="baseline"/>
        <w:rPr>
          <w:rFonts w:ascii="Palatino Linotype" w:hAnsi="Palatino Linotype" w:cs="Segoe UI"/>
        </w:rPr>
      </w:pPr>
      <w:r w:rsidRPr="002D03C4">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2D03C4">
        <w:rPr>
          <w:rStyle w:val="apple-converted-space"/>
          <w:rFonts w:ascii="Palatino Linotype" w:hAnsi="Palatino Linotype" w:cs="Segoe UI"/>
        </w:rPr>
        <w:t> </w:t>
      </w:r>
      <w:r w:rsidR="00606585" w:rsidRPr="002D03C4">
        <w:rPr>
          <w:rStyle w:val="normaltextrun"/>
          <w:rFonts w:ascii="Palatino Linotype" w:hAnsi="Palatino Linotype" w:cs="Segoe UI"/>
        </w:rPr>
        <w:t xml:space="preserve">179, fracción </w:t>
      </w:r>
      <w:r w:rsidR="00EF13EB" w:rsidRPr="002D03C4">
        <w:rPr>
          <w:rStyle w:val="normaltextrun"/>
          <w:rFonts w:ascii="Palatino Linotype" w:hAnsi="Palatino Linotype" w:cs="Segoe UI"/>
        </w:rPr>
        <w:t>IX</w:t>
      </w:r>
      <w:r w:rsidR="00A41BFA" w:rsidRPr="002D03C4">
        <w:rPr>
          <w:rStyle w:val="normaltextrun"/>
          <w:rFonts w:ascii="Palatino Linotype" w:hAnsi="Palatino Linotype" w:cs="Segoe UI"/>
        </w:rPr>
        <w:t xml:space="preserve"> </w:t>
      </w:r>
      <w:r w:rsidRPr="002D03C4">
        <w:rPr>
          <w:rStyle w:val="normaltextrun"/>
          <w:rFonts w:ascii="Palatino Linotype" w:hAnsi="Palatino Linotype" w:cs="Segoe UI"/>
        </w:rPr>
        <w:t>del ordenamiento legal citado, que a la letra dice:</w:t>
      </w:r>
      <w:r w:rsidRPr="002D03C4">
        <w:rPr>
          <w:rStyle w:val="eop"/>
          <w:rFonts w:ascii="Palatino Linotype" w:hAnsi="Palatino Linotype" w:cs="Segoe UI"/>
        </w:rPr>
        <w:t> </w:t>
      </w:r>
    </w:p>
    <w:p w14:paraId="2EC24A1C" w14:textId="77777777" w:rsidR="00391A7B" w:rsidRPr="002D03C4" w:rsidRDefault="00391A7B" w:rsidP="003D71D2">
      <w:pPr>
        <w:pStyle w:val="paragraph"/>
        <w:spacing w:before="0" w:beforeAutospacing="0" w:after="0" w:afterAutospacing="0"/>
        <w:ind w:left="993" w:right="1041"/>
        <w:jc w:val="both"/>
        <w:textAlignment w:val="baseline"/>
        <w:rPr>
          <w:rFonts w:ascii="Palatino Linotype" w:hAnsi="Palatino Linotype"/>
          <w:i/>
          <w:sz w:val="22"/>
          <w:szCs w:val="22"/>
        </w:rPr>
      </w:pPr>
      <w:r w:rsidRPr="002D03C4">
        <w:rPr>
          <w:rStyle w:val="normaltextrun"/>
          <w:rFonts w:ascii="Palatino Linotype" w:hAnsi="Palatino Linotype" w:cs="Segoe UI"/>
          <w:b/>
          <w:bCs/>
          <w:i/>
          <w:iCs/>
          <w:sz w:val="22"/>
          <w:szCs w:val="22"/>
        </w:rPr>
        <w:lastRenderedPageBreak/>
        <w:t>“</w:t>
      </w:r>
      <w:r w:rsidRPr="002D03C4">
        <w:rPr>
          <w:rFonts w:ascii="Palatino Linotype" w:hAnsi="Palatino Linotype"/>
          <w:b/>
          <w:i/>
          <w:sz w:val="22"/>
          <w:szCs w:val="22"/>
        </w:rPr>
        <w:t>Artículo 179</w:t>
      </w:r>
      <w:r w:rsidRPr="002D03C4">
        <w:rPr>
          <w:rFonts w:ascii="Palatino Linotype" w:hAnsi="Palatino Linotype"/>
          <w:i/>
          <w:sz w:val="22"/>
          <w:szCs w:val="22"/>
        </w:rPr>
        <w:t xml:space="preserve">. </w:t>
      </w:r>
      <w:r w:rsidRPr="002D03C4">
        <w:rPr>
          <w:rFonts w:ascii="Palatino Linotype" w:hAnsi="Palatino Linotype"/>
          <w:b/>
          <w:i/>
          <w:sz w:val="22"/>
          <w:szCs w:val="22"/>
        </w:rPr>
        <w:t>El recurso de revisión</w:t>
      </w:r>
      <w:r w:rsidRPr="002D03C4">
        <w:rPr>
          <w:rFonts w:ascii="Palatino Linotype" w:hAnsi="Palatino Linotype"/>
          <w:i/>
          <w:sz w:val="22"/>
          <w:szCs w:val="22"/>
        </w:rPr>
        <w:t xml:space="preserve"> es un medio de protección que la Ley otorga a los particulares, para hacer valer su derecho de acceso a la información pública</w:t>
      </w:r>
      <w:r w:rsidRPr="002D03C4">
        <w:rPr>
          <w:rFonts w:ascii="Palatino Linotype" w:hAnsi="Palatino Linotype"/>
          <w:b/>
          <w:i/>
          <w:sz w:val="22"/>
          <w:szCs w:val="22"/>
        </w:rPr>
        <w:t>, y procederá en contra de las siguientes causas</w:t>
      </w:r>
      <w:r w:rsidRPr="002D03C4">
        <w:rPr>
          <w:rFonts w:ascii="Palatino Linotype" w:hAnsi="Palatino Linotype"/>
          <w:i/>
          <w:sz w:val="22"/>
          <w:szCs w:val="22"/>
        </w:rPr>
        <w:t>:</w:t>
      </w:r>
    </w:p>
    <w:p w14:paraId="6EA1D56F" w14:textId="44CC01C1" w:rsidR="00391A7B" w:rsidRPr="002D03C4" w:rsidRDefault="0097098C" w:rsidP="003D71D2">
      <w:pPr>
        <w:pStyle w:val="paragraph"/>
        <w:spacing w:before="0" w:beforeAutospacing="0" w:after="0" w:afterAutospacing="0"/>
        <w:ind w:left="993" w:right="1041"/>
        <w:jc w:val="both"/>
        <w:textAlignment w:val="baseline"/>
        <w:rPr>
          <w:rFonts w:ascii="Palatino Linotype" w:hAnsi="Palatino Linotype"/>
          <w:i/>
          <w:sz w:val="22"/>
          <w:szCs w:val="22"/>
        </w:rPr>
      </w:pPr>
      <w:r w:rsidRPr="002D03C4">
        <w:rPr>
          <w:rFonts w:ascii="Palatino Linotype" w:hAnsi="Palatino Linotype"/>
          <w:i/>
          <w:sz w:val="22"/>
          <w:szCs w:val="22"/>
        </w:rPr>
        <w:t>…</w:t>
      </w:r>
    </w:p>
    <w:p w14:paraId="5638B610" w14:textId="04B8AE92" w:rsidR="00A41BFA" w:rsidRPr="002D03C4" w:rsidRDefault="00EF13EB" w:rsidP="003D71D2">
      <w:pPr>
        <w:pStyle w:val="paragraph"/>
        <w:spacing w:before="0" w:beforeAutospacing="0" w:after="0" w:afterAutospacing="0"/>
        <w:ind w:left="993" w:right="1041"/>
        <w:jc w:val="both"/>
        <w:textAlignment w:val="baseline"/>
        <w:rPr>
          <w:rFonts w:ascii="Palatino Linotype" w:hAnsi="Palatino Linotype"/>
          <w:i/>
          <w:sz w:val="22"/>
          <w:szCs w:val="22"/>
        </w:rPr>
      </w:pPr>
      <w:r w:rsidRPr="002D03C4">
        <w:rPr>
          <w:rFonts w:ascii="Palatino Linotype" w:hAnsi="Palatino Linotype"/>
          <w:b/>
          <w:i/>
          <w:sz w:val="22"/>
          <w:szCs w:val="22"/>
        </w:rPr>
        <w:t>IX</w:t>
      </w:r>
      <w:r w:rsidR="00553FDC" w:rsidRPr="002D03C4">
        <w:rPr>
          <w:rFonts w:ascii="Palatino Linotype" w:hAnsi="Palatino Linotype"/>
          <w:b/>
          <w:i/>
          <w:sz w:val="22"/>
          <w:szCs w:val="22"/>
        </w:rPr>
        <w:t>.</w:t>
      </w:r>
      <w:r w:rsidR="00553FDC" w:rsidRPr="002D03C4">
        <w:rPr>
          <w:rFonts w:ascii="Palatino Linotype" w:hAnsi="Palatino Linotype"/>
          <w:i/>
          <w:sz w:val="22"/>
          <w:szCs w:val="22"/>
        </w:rPr>
        <w:t xml:space="preserve"> La entrega </w:t>
      </w:r>
      <w:r w:rsidRPr="002D03C4">
        <w:rPr>
          <w:rFonts w:ascii="Palatino Linotype" w:hAnsi="Palatino Linotype"/>
          <w:i/>
          <w:sz w:val="22"/>
          <w:szCs w:val="22"/>
        </w:rPr>
        <w:t>o puesta a disposición de información en un formato incomprensible y/o no accesible para el solicitante</w:t>
      </w:r>
      <w:r w:rsidR="00553FDC" w:rsidRPr="002D03C4">
        <w:rPr>
          <w:rFonts w:ascii="Palatino Linotype" w:hAnsi="Palatino Linotype"/>
          <w:i/>
          <w:sz w:val="22"/>
          <w:szCs w:val="22"/>
        </w:rPr>
        <w:t>;</w:t>
      </w:r>
    </w:p>
    <w:p w14:paraId="5185E52E" w14:textId="58AD5AF4" w:rsidR="00391A7B" w:rsidRPr="002D03C4" w:rsidRDefault="00391A7B" w:rsidP="003D71D2">
      <w:pPr>
        <w:pStyle w:val="paragraph"/>
        <w:spacing w:before="0" w:beforeAutospacing="0" w:after="0" w:afterAutospacing="0"/>
        <w:ind w:left="993" w:right="1041"/>
        <w:jc w:val="both"/>
        <w:textAlignment w:val="baseline"/>
        <w:rPr>
          <w:rFonts w:ascii="Palatino Linotype" w:hAnsi="Palatino Linotype"/>
          <w:i/>
          <w:sz w:val="22"/>
          <w:szCs w:val="22"/>
        </w:rPr>
      </w:pPr>
      <w:r w:rsidRPr="002D03C4">
        <w:rPr>
          <w:rFonts w:ascii="Palatino Linotype" w:hAnsi="Palatino Linotype"/>
          <w:i/>
          <w:sz w:val="22"/>
          <w:szCs w:val="22"/>
        </w:rPr>
        <w:t>…</w:t>
      </w:r>
      <w:r w:rsidRPr="002D03C4">
        <w:rPr>
          <w:rStyle w:val="normaltextrun"/>
          <w:rFonts w:ascii="Palatino Linotype" w:hAnsi="Palatino Linotype" w:cs="Segoe UI"/>
          <w:b/>
          <w:bCs/>
          <w:i/>
          <w:iCs/>
          <w:sz w:val="22"/>
          <w:szCs w:val="22"/>
        </w:rPr>
        <w:t>”</w:t>
      </w:r>
      <w:r w:rsidRPr="002D03C4">
        <w:rPr>
          <w:rStyle w:val="eop"/>
          <w:rFonts w:ascii="Palatino Linotype" w:hAnsi="Palatino Linotype" w:cs="Segoe UI"/>
          <w:i/>
          <w:sz w:val="22"/>
          <w:szCs w:val="22"/>
        </w:rPr>
        <w:t> </w:t>
      </w:r>
    </w:p>
    <w:p w14:paraId="61D0B013" w14:textId="5961394A" w:rsidR="0014012F" w:rsidRPr="002D03C4" w:rsidRDefault="00391A7B" w:rsidP="003D71D2">
      <w:pPr>
        <w:spacing w:before="240" w:after="240" w:line="360" w:lineRule="auto"/>
        <w:jc w:val="both"/>
        <w:rPr>
          <w:rStyle w:val="normaltextrun"/>
          <w:rFonts w:ascii="Palatino Linotype" w:hAnsi="Palatino Linotype" w:cs="Segoe UI"/>
        </w:rPr>
      </w:pPr>
      <w:r w:rsidRPr="002D03C4">
        <w:rPr>
          <w:rStyle w:val="normaltextrun"/>
          <w:rFonts w:ascii="Palatino Linotype" w:hAnsi="Palatino Linotype" w:cs="Segoe UI"/>
        </w:rPr>
        <w:t>Lo anterior es así</w:t>
      </w:r>
      <w:r w:rsidR="00C91163" w:rsidRPr="002D03C4">
        <w:rPr>
          <w:rStyle w:val="normaltextrun"/>
          <w:rFonts w:ascii="Palatino Linotype" w:hAnsi="Palatino Linotype" w:cs="Segoe UI"/>
        </w:rPr>
        <w:t>,</w:t>
      </w:r>
      <w:r w:rsidRPr="002D03C4">
        <w:rPr>
          <w:rStyle w:val="normaltextrun"/>
          <w:rFonts w:ascii="Palatino Linotype" w:hAnsi="Palatino Linotype" w:cs="Segoe UI"/>
        </w:rPr>
        <w:t xml:space="preserve"> ya que </w:t>
      </w:r>
      <w:r w:rsidR="00AD67F8" w:rsidRPr="002D03C4">
        <w:rPr>
          <w:rStyle w:val="normaltextrun"/>
          <w:rFonts w:ascii="Palatino Linotype" w:hAnsi="Palatino Linotype" w:cs="Segoe UI"/>
        </w:rPr>
        <w:t>apunta</w:t>
      </w:r>
      <w:r w:rsidRPr="002D03C4">
        <w:rPr>
          <w:rStyle w:val="normaltextrun"/>
          <w:rFonts w:ascii="Palatino Linotype" w:hAnsi="Palatino Linotype" w:cs="Segoe UI"/>
        </w:rPr>
        <w:t xml:space="preserve"> </w:t>
      </w:r>
      <w:r w:rsidR="00C41EBF" w:rsidRPr="002D03C4">
        <w:rPr>
          <w:rStyle w:val="normaltextrun"/>
          <w:rFonts w:ascii="Palatino Linotype" w:hAnsi="Palatino Linotype" w:cs="Segoe UI"/>
        </w:rPr>
        <w:t>e</w:t>
      </w:r>
      <w:r w:rsidRPr="002D03C4">
        <w:rPr>
          <w:rStyle w:val="normaltextrun"/>
          <w:rFonts w:ascii="Palatino Linotype" w:hAnsi="Palatino Linotype" w:cs="Segoe UI"/>
        </w:rPr>
        <w:t>l recurrente que el Sujeto Obligado</w:t>
      </w:r>
      <w:r w:rsidR="00ED4DE6" w:rsidRPr="002D03C4">
        <w:rPr>
          <w:rStyle w:val="normaltextrun"/>
          <w:rFonts w:ascii="Palatino Linotype" w:hAnsi="Palatino Linotype" w:cs="Segoe UI"/>
        </w:rPr>
        <w:t xml:space="preserve"> le envió un archivo, el cual al momento de abrirlo dice que se encuentra dañado, por lo que solicita le sea entregada la información requerida</w:t>
      </w:r>
      <w:r w:rsidR="00AD7016" w:rsidRPr="002D03C4">
        <w:rPr>
          <w:rStyle w:val="normaltextrun"/>
          <w:rFonts w:ascii="Palatino Linotype" w:hAnsi="Palatino Linotype" w:cs="Segoe UI"/>
        </w:rPr>
        <w:t>.</w:t>
      </w:r>
    </w:p>
    <w:p w14:paraId="3A7A1C50" w14:textId="07A264EC" w:rsidR="00971D31" w:rsidRPr="002D03C4" w:rsidRDefault="00971D31" w:rsidP="003D71D2">
      <w:pPr>
        <w:spacing w:before="240" w:after="240" w:line="360" w:lineRule="auto"/>
        <w:jc w:val="both"/>
        <w:rPr>
          <w:rFonts w:ascii="Palatino Linotype" w:hAnsi="Palatino Linotype" w:cs="Arial"/>
          <w:b/>
        </w:rPr>
      </w:pPr>
      <w:r w:rsidRPr="002D03C4">
        <w:rPr>
          <w:rFonts w:ascii="Palatino Linotype" w:hAnsi="Palatino Linotype" w:cs="Arial"/>
          <w:b/>
        </w:rPr>
        <w:t xml:space="preserve">Tercero. Materia de la revisión. </w:t>
      </w:r>
      <w:r w:rsidRPr="002D03C4">
        <w:rPr>
          <w:rFonts w:ascii="Palatino Linotype" w:hAnsi="Palatino Linotype" w:cs="Arial"/>
        </w:rPr>
        <w:t xml:space="preserve">De la revisión a las constancias que obran en el expediente electrónico se advierte que el tema sobre el que este Instituto se pronunciará será: </w:t>
      </w:r>
      <w:r w:rsidR="00573C2A" w:rsidRPr="002D03C4">
        <w:rPr>
          <w:rFonts w:ascii="Palatino Linotype" w:hAnsi="Palatino Linotype" w:cs="Arial"/>
          <w:b/>
        </w:rPr>
        <w:t xml:space="preserve">verificar si </w:t>
      </w:r>
      <w:r w:rsidR="0093333E" w:rsidRPr="002D03C4">
        <w:rPr>
          <w:rFonts w:ascii="Palatino Linotype" w:hAnsi="Palatino Linotype" w:cs="Arial"/>
          <w:b/>
        </w:rPr>
        <w:t xml:space="preserve">la información entregada por </w:t>
      </w:r>
      <w:r w:rsidR="00573C2A" w:rsidRPr="002D03C4">
        <w:rPr>
          <w:rFonts w:ascii="Palatino Linotype" w:hAnsi="Palatino Linotype" w:cs="Arial"/>
          <w:b/>
        </w:rPr>
        <w:t>el Sujeto O</w:t>
      </w:r>
      <w:r w:rsidRPr="002D03C4">
        <w:rPr>
          <w:rFonts w:ascii="Palatino Linotype" w:hAnsi="Palatino Linotype" w:cs="Arial"/>
          <w:b/>
        </w:rPr>
        <w:t>bligado</w:t>
      </w:r>
      <w:r w:rsidR="0093333E" w:rsidRPr="002D03C4">
        <w:rPr>
          <w:rFonts w:ascii="Palatino Linotype" w:hAnsi="Palatino Linotype" w:cs="Arial"/>
          <w:b/>
        </w:rPr>
        <w:t xml:space="preserve"> colma la solicitud de acceso a la información pública</w:t>
      </w:r>
      <w:r w:rsidR="006B0DBD" w:rsidRPr="002D03C4">
        <w:rPr>
          <w:rFonts w:ascii="Palatino Linotype" w:hAnsi="Palatino Linotype" w:cs="Arial"/>
          <w:b/>
        </w:rPr>
        <w:t>.</w:t>
      </w:r>
    </w:p>
    <w:p w14:paraId="627F1933" w14:textId="79371E79" w:rsidR="006B0DBD" w:rsidRPr="002D03C4" w:rsidRDefault="00971D31" w:rsidP="003D71D2">
      <w:pPr>
        <w:spacing w:before="240" w:after="240" w:line="360" w:lineRule="auto"/>
        <w:jc w:val="both"/>
        <w:rPr>
          <w:rFonts w:ascii="Palatino Linotype" w:hAnsi="Palatino Linotype" w:cs="Arial"/>
        </w:rPr>
      </w:pPr>
      <w:r w:rsidRPr="002D03C4">
        <w:rPr>
          <w:rFonts w:ascii="Palatino Linotype" w:hAnsi="Palatino Linotype" w:cs="Arial"/>
          <w:b/>
        </w:rPr>
        <w:t xml:space="preserve">Cuarto. Estudio del asunto. </w:t>
      </w:r>
      <w:r w:rsidRPr="002D03C4">
        <w:rPr>
          <w:rFonts w:ascii="Palatino Linotype" w:hAnsi="Palatino Linotype" w:cs="Arial"/>
        </w:rPr>
        <w:t>Como fue referido en los antecedent</w:t>
      </w:r>
      <w:r w:rsidR="00D538F8" w:rsidRPr="002D03C4">
        <w:rPr>
          <w:rFonts w:ascii="Palatino Linotype" w:hAnsi="Palatino Linotype" w:cs="Arial"/>
        </w:rPr>
        <w:t>es de la presente resolución, l</w:t>
      </w:r>
      <w:r w:rsidR="00E60927" w:rsidRPr="002D03C4">
        <w:rPr>
          <w:rFonts w:ascii="Palatino Linotype" w:hAnsi="Palatino Linotype" w:cs="Arial"/>
        </w:rPr>
        <w:t>a</w:t>
      </w:r>
      <w:r w:rsidRPr="002D03C4">
        <w:rPr>
          <w:rFonts w:ascii="Palatino Linotype" w:hAnsi="Palatino Linotype" w:cs="Arial"/>
        </w:rPr>
        <w:t xml:space="preserve"> solicitante le requirió al </w:t>
      </w:r>
      <w:r w:rsidR="008B21F4" w:rsidRPr="002D03C4">
        <w:rPr>
          <w:rFonts w:ascii="Palatino Linotype" w:hAnsi="Palatino Linotype" w:cs="Arial"/>
        </w:rPr>
        <w:t>Instituto de Salud del Estado de México,</w:t>
      </w:r>
      <w:r w:rsidR="0035321B" w:rsidRPr="002D03C4">
        <w:rPr>
          <w:rFonts w:ascii="Palatino Linotype" w:hAnsi="Palatino Linotype" w:cs="Arial"/>
        </w:rPr>
        <w:t xml:space="preserve"> </w:t>
      </w:r>
      <w:r w:rsidR="006B0DBD" w:rsidRPr="002D03C4">
        <w:rPr>
          <w:rFonts w:ascii="Palatino Linotype" w:hAnsi="Palatino Linotype" w:cs="Arial"/>
        </w:rPr>
        <w:t>lo siguiente:</w:t>
      </w:r>
    </w:p>
    <w:p w14:paraId="357F37FD" w14:textId="65922624" w:rsidR="0035321B" w:rsidRPr="002D03C4" w:rsidRDefault="008B21F4" w:rsidP="003D71D2">
      <w:pPr>
        <w:spacing w:before="240" w:after="240" w:line="360" w:lineRule="auto"/>
        <w:jc w:val="both"/>
        <w:rPr>
          <w:rFonts w:ascii="Palatino Linotype" w:hAnsi="Palatino Linotype" w:cs="Arial"/>
        </w:rPr>
      </w:pPr>
      <w:r w:rsidRPr="002D03C4">
        <w:rPr>
          <w:rFonts w:ascii="Palatino Linotype" w:hAnsi="Palatino Linotype" w:cs="Arial"/>
        </w:rPr>
        <w:t>De las servidoras públicas Norma Angélica Gallarza Armeaga y Alejandra Maruri Gómez:</w:t>
      </w:r>
    </w:p>
    <w:p w14:paraId="7C65A4B8" w14:textId="3C26945E" w:rsidR="00366398" w:rsidRPr="002D03C4" w:rsidRDefault="008B21F4"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Fecha de ingreso</w:t>
      </w:r>
      <w:r w:rsidR="006B4475" w:rsidRPr="002D03C4">
        <w:rPr>
          <w:rFonts w:ascii="Palatino Linotype" w:hAnsi="Palatino Linotype" w:cs="Arial"/>
        </w:rPr>
        <w:t>.</w:t>
      </w:r>
    </w:p>
    <w:p w14:paraId="714999F5" w14:textId="7E32F3B9" w:rsidR="009E6665" w:rsidRPr="002D03C4" w:rsidRDefault="008B21F4"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Clave de trabajadoras o servidoras públicas</w:t>
      </w:r>
      <w:r w:rsidR="009E6665" w:rsidRPr="002D03C4">
        <w:rPr>
          <w:rFonts w:ascii="Palatino Linotype" w:hAnsi="Palatino Linotype" w:cs="Arial"/>
        </w:rPr>
        <w:t>.</w:t>
      </w:r>
    </w:p>
    <w:p w14:paraId="2EB54DAA" w14:textId="21A2711E" w:rsidR="00237E7C" w:rsidRPr="002D03C4" w:rsidRDefault="008B21F4"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Puestos, cargos o comisiones que han tenido desd</w:t>
      </w:r>
      <w:r w:rsidR="00171314" w:rsidRPr="002D03C4">
        <w:rPr>
          <w:rFonts w:ascii="Palatino Linotype" w:hAnsi="Palatino Linotype" w:cs="Arial"/>
        </w:rPr>
        <w:t>e su ingreso hasta el veinticinco</w:t>
      </w:r>
      <w:r w:rsidRPr="002D03C4">
        <w:rPr>
          <w:rFonts w:ascii="Palatino Linotype" w:hAnsi="Palatino Linotype" w:cs="Arial"/>
        </w:rPr>
        <w:t xml:space="preserve"> de junio de dos mil dieciocho.</w:t>
      </w:r>
    </w:p>
    <w:p w14:paraId="68403553" w14:textId="6B138BF0" w:rsidR="008B21F4" w:rsidRPr="002D03C4" w:rsidRDefault="008B21F4"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lastRenderedPageBreak/>
        <w:t>Documentos que acrediten la relación laboral con el Sujeto Obligado.</w:t>
      </w:r>
    </w:p>
    <w:p w14:paraId="51ECA785" w14:textId="53401DC3" w:rsidR="0023048A" w:rsidRPr="002D03C4" w:rsidRDefault="008B21F4"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 xml:space="preserve">Recibos o constancias de pago, desde la fecha de su ingreso hasta el </w:t>
      </w:r>
      <w:r w:rsidR="00171314" w:rsidRPr="002D03C4">
        <w:rPr>
          <w:rFonts w:ascii="Palatino Linotype" w:hAnsi="Palatino Linotype" w:cs="Arial"/>
        </w:rPr>
        <w:t>veinticinco</w:t>
      </w:r>
      <w:r w:rsidRPr="002D03C4">
        <w:rPr>
          <w:rFonts w:ascii="Palatino Linotype" w:hAnsi="Palatino Linotype" w:cs="Arial"/>
        </w:rPr>
        <w:t xml:space="preserve"> de junio de dos mil dieciocho.</w:t>
      </w:r>
    </w:p>
    <w:p w14:paraId="1BE10223" w14:textId="2A271B48" w:rsidR="00441D7A" w:rsidRPr="002D03C4" w:rsidRDefault="008B21F4"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Documentos que avalen la profesión que ostentan (Título o cédula profesional)</w:t>
      </w:r>
    </w:p>
    <w:p w14:paraId="0E34EFC6" w14:textId="0E960B7B" w:rsidR="008B21F4" w:rsidRPr="002D03C4" w:rsidRDefault="008B21F4"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 xml:space="preserve">Unidad de adscripción desde la fecha de su ingreso hasta el </w:t>
      </w:r>
      <w:r w:rsidR="00171314" w:rsidRPr="002D03C4">
        <w:rPr>
          <w:rFonts w:ascii="Palatino Linotype" w:hAnsi="Palatino Linotype" w:cs="Arial"/>
        </w:rPr>
        <w:t>veinticinco</w:t>
      </w:r>
      <w:r w:rsidRPr="002D03C4">
        <w:rPr>
          <w:rFonts w:ascii="Palatino Linotype" w:hAnsi="Palatino Linotype" w:cs="Arial"/>
        </w:rPr>
        <w:t xml:space="preserve"> de junio de dos mil dieciocho.</w:t>
      </w:r>
    </w:p>
    <w:p w14:paraId="0D8307C2" w14:textId="0364932F" w:rsidR="00B4165D" w:rsidRPr="002D03C4" w:rsidRDefault="00B4165D"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 xml:space="preserve">Lugar o domicilio de las adscripciones que hayan tenido, desde la fecha de su ingreso hasta el </w:t>
      </w:r>
      <w:r w:rsidR="00171314" w:rsidRPr="002D03C4">
        <w:rPr>
          <w:rFonts w:ascii="Palatino Linotype" w:hAnsi="Palatino Linotype" w:cs="Arial"/>
        </w:rPr>
        <w:t>veinticinco</w:t>
      </w:r>
      <w:r w:rsidRPr="002D03C4">
        <w:rPr>
          <w:rFonts w:ascii="Palatino Linotype" w:hAnsi="Palatino Linotype" w:cs="Arial"/>
        </w:rPr>
        <w:t xml:space="preserve"> de junio de dos mil dieciocho.</w:t>
      </w:r>
    </w:p>
    <w:p w14:paraId="67FD02C2" w14:textId="7514DA02" w:rsidR="00B4165D" w:rsidRPr="002D03C4" w:rsidRDefault="00B4165D"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 xml:space="preserve">Constancias de entrada y salida, desde la fecha de su ingreso hasta el </w:t>
      </w:r>
      <w:r w:rsidR="00171314" w:rsidRPr="002D03C4">
        <w:rPr>
          <w:rFonts w:ascii="Palatino Linotype" w:hAnsi="Palatino Linotype" w:cs="Arial"/>
        </w:rPr>
        <w:t>veinticinco</w:t>
      </w:r>
      <w:r w:rsidRPr="002D03C4">
        <w:rPr>
          <w:rFonts w:ascii="Palatino Linotype" w:hAnsi="Palatino Linotype" w:cs="Arial"/>
        </w:rPr>
        <w:t xml:space="preserve"> de junio de dos mil dieciocho.</w:t>
      </w:r>
    </w:p>
    <w:p w14:paraId="33A7261B" w14:textId="5CEC8CD4" w:rsidR="00B4165D" w:rsidRPr="002D03C4" w:rsidRDefault="00B4165D" w:rsidP="003D71D2">
      <w:pPr>
        <w:pStyle w:val="Prrafodelista"/>
        <w:numPr>
          <w:ilvl w:val="0"/>
          <w:numId w:val="7"/>
        </w:numPr>
        <w:spacing w:before="240" w:after="240" w:line="360" w:lineRule="auto"/>
        <w:jc w:val="both"/>
        <w:rPr>
          <w:rFonts w:ascii="Palatino Linotype" w:hAnsi="Palatino Linotype" w:cs="Arial"/>
        </w:rPr>
      </w:pPr>
      <w:r w:rsidRPr="002D03C4">
        <w:rPr>
          <w:rFonts w:ascii="Palatino Linotype" w:hAnsi="Palatino Linotype" w:cs="Arial"/>
        </w:rPr>
        <w:t xml:space="preserve">Funciones y actividades que han realizado, desde la fecha de su ingreso hasta el </w:t>
      </w:r>
      <w:r w:rsidR="00171314" w:rsidRPr="002D03C4">
        <w:rPr>
          <w:rFonts w:ascii="Palatino Linotype" w:hAnsi="Palatino Linotype" w:cs="Arial"/>
        </w:rPr>
        <w:t>veinticinco</w:t>
      </w:r>
      <w:r w:rsidRPr="002D03C4">
        <w:rPr>
          <w:rFonts w:ascii="Palatino Linotype" w:hAnsi="Palatino Linotype" w:cs="Arial"/>
        </w:rPr>
        <w:t xml:space="preserve"> de junio de dos mil dieciocho.</w:t>
      </w:r>
    </w:p>
    <w:p w14:paraId="7193A3AA" w14:textId="497656E6" w:rsidR="0000073D" w:rsidRPr="002D03C4" w:rsidRDefault="0000073D"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Como fue referido en los antecedentes de la presente resolución, el Sujeto Obligado hizo entrega de un archivo electrónico </w:t>
      </w:r>
      <w:r w:rsidR="00137305" w:rsidRPr="002D03C4">
        <w:rPr>
          <w:rFonts w:ascii="Palatino Linotype" w:hAnsi="Palatino Linotype" w:cs="Arial"/>
        </w:rPr>
        <w:t xml:space="preserve">y una carpeta comprimida, el archivo </w:t>
      </w:r>
      <w:r w:rsidR="00A645B1" w:rsidRPr="002D03C4">
        <w:rPr>
          <w:rFonts w:ascii="Palatino Linotype" w:hAnsi="Palatino Linotype" w:cs="Arial"/>
        </w:rPr>
        <w:t>contenía un cuadro titulado “Acuerdo de Clasificación” el cual puntualizaba los datos sujetos de clasificarse</w:t>
      </w:r>
      <w:r w:rsidR="006A3BC3" w:rsidRPr="002D03C4">
        <w:rPr>
          <w:rFonts w:ascii="Palatino Linotype" w:hAnsi="Palatino Linotype" w:cs="Arial"/>
        </w:rPr>
        <w:t xml:space="preserve"> </w:t>
      </w:r>
      <w:r w:rsidR="00A645B1" w:rsidRPr="002D03C4">
        <w:rPr>
          <w:rFonts w:ascii="Palatino Linotype" w:hAnsi="Palatino Linotype" w:cs="Arial"/>
        </w:rPr>
        <w:t xml:space="preserve">como </w:t>
      </w:r>
      <w:r w:rsidR="006A3BC3" w:rsidRPr="002D03C4">
        <w:rPr>
          <w:rFonts w:ascii="Palatino Linotype" w:hAnsi="Palatino Linotype" w:cs="Arial"/>
        </w:rPr>
        <w:t xml:space="preserve">información </w:t>
      </w:r>
      <w:r w:rsidR="00A645B1" w:rsidRPr="002D03C4">
        <w:rPr>
          <w:rFonts w:ascii="Palatino Linotype" w:hAnsi="Palatino Linotype" w:cs="Arial"/>
        </w:rPr>
        <w:t xml:space="preserve">confidencial </w:t>
      </w:r>
      <w:r w:rsidR="006A3BC3" w:rsidRPr="002D03C4">
        <w:rPr>
          <w:rFonts w:ascii="Palatino Linotype" w:hAnsi="Palatino Linotype" w:cs="Arial"/>
        </w:rPr>
        <w:t xml:space="preserve">de los documentos que se entregaría al recurrente. Es de resaltar que el acuerdo referido no cumple con las </w:t>
      </w:r>
      <w:r w:rsidR="00EE00F6" w:rsidRPr="002D03C4">
        <w:rPr>
          <w:rFonts w:ascii="Palatino Linotype" w:hAnsi="Palatino Linotype" w:cs="Arial"/>
        </w:rPr>
        <w:t>características previstas en la Ley de Transparencia y Acceso a la Información Pública del Estado de M</w:t>
      </w:r>
      <w:r w:rsidR="007078A4" w:rsidRPr="002D03C4">
        <w:rPr>
          <w:rFonts w:ascii="Palatino Linotype" w:hAnsi="Palatino Linotype" w:cs="Arial"/>
        </w:rPr>
        <w:t>éxico y Municipios, que más adelante se detallarán.</w:t>
      </w:r>
    </w:p>
    <w:p w14:paraId="495E9B64" w14:textId="73DE5D90" w:rsidR="00137305" w:rsidRPr="002D03C4" w:rsidRDefault="00137305" w:rsidP="003D71D2">
      <w:pPr>
        <w:spacing w:before="240" w:after="240" w:line="360" w:lineRule="auto"/>
        <w:jc w:val="both"/>
        <w:rPr>
          <w:rFonts w:ascii="Palatino Linotype" w:hAnsi="Palatino Linotype" w:cs="Arial"/>
        </w:rPr>
      </w:pPr>
      <w:r w:rsidRPr="002D03C4">
        <w:rPr>
          <w:rFonts w:ascii="Palatino Linotype" w:hAnsi="Palatino Linotype" w:cs="Arial"/>
        </w:rPr>
        <w:lastRenderedPageBreak/>
        <w:t xml:space="preserve">El segundo archivo entregado por el Sujeto Obligado, corresponde a una carpeta electrónica comprimida, la cual al descargarse consta de ciento treinta hojas en formato “pdf”, </w:t>
      </w:r>
      <w:r w:rsidR="000413DB" w:rsidRPr="002D03C4">
        <w:rPr>
          <w:rFonts w:ascii="Palatino Linotype" w:hAnsi="Palatino Linotype" w:cs="Arial"/>
        </w:rPr>
        <w:t>en las que se encuentra diversa documentación relacionada con la petición del recurrente.</w:t>
      </w:r>
    </w:p>
    <w:p w14:paraId="3A81A768" w14:textId="0629ECFC" w:rsidR="0053472C" w:rsidRPr="002D03C4" w:rsidRDefault="0053472C" w:rsidP="003D71D2">
      <w:pPr>
        <w:spacing w:before="240" w:after="240" w:line="360" w:lineRule="auto"/>
        <w:jc w:val="both"/>
        <w:rPr>
          <w:rFonts w:ascii="Palatino Linotype" w:hAnsi="Palatino Linotype" w:cs="Arial"/>
        </w:rPr>
      </w:pPr>
      <w:r w:rsidRPr="002D03C4">
        <w:rPr>
          <w:rFonts w:ascii="Palatino Linotype" w:hAnsi="Palatino Linotype" w:cs="Arial"/>
        </w:rPr>
        <w:t>Inconforme con la respuesta del Sujeto Obligado, el particular interpuso el presente medio de impugnación, argumentando</w:t>
      </w:r>
      <w:r w:rsidR="00785D4F" w:rsidRPr="002D03C4">
        <w:rPr>
          <w:rFonts w:ascii="Palatino Linotype" w:hAnsi="Palatino Linotype" w:cs="Arial"/>
        </w:rPr>
        <w:t xml:space="preserve"> </w:t>
      </w:r>
      <w:r w:rsidR="00C7213C" w:rsidRPr="002D03C4">
        <w:rPr>
          <w:rFonts w:ascii="Palatino Linotype" w:hAnsi="Palatino Linotype" w:cs="Arial"/>
        </w:rPr>
        <w:t>principalmente</w:t>
      </w:r>
      <w:r w:rsidR="00785D4F" w:rsidRPr="002D03C4">
        <w:rPr>
          <w:rFonts w:ascii="Palatino Linotype" w:hAnsi="Palatino Linotype" w:cs="Arial"/>
        </w:rPr>
        <w:t xml:space="preserve"> </w:t>
      </w:r>
      <w:r w:rsidR="000413DB" w:rsidRPr="002D03C4">
        <w:rPr>
          <w:rFonts w:ascii="Palatino Linotype" w:hAnsi="Palatino Linotype" w:cs="Arial"/>
        </w:rPr>
        <w:t>que se le había enviado un archivo d</w:t>
      </w:r>
      <w:r w:rsidR="00513D5D" w:rsidRPr="002D03C4">
        <w:rPr>
          <w:rFonts w:ascii="Palatino Linotype" w:hAnsi="Palatino Linotype" w:cs="Arial"/>
        </w:rPr>
        <w:t xml:space="preserve">añado, por lo que solicita se le entregue la información. </w:t>
      </w:r>
      <w:r w:rsidR="00D535E0" w:rsidRPr="002D03C4">
        <w:rPr>
          <w:rFonts w:ascii="Palatino Linotype" w:hAnsi="Palatino Linotype" w:cs="Arial"/>
        </w:rPr>
        <w:t>En tal virtud, e</w:t>
      </w:r>
      <w:r w:rsidR="00205A12" w:rsidRPr="002D03C4">
        <w:rPr>
          <w:rFonts w:ascii="Palatino Linotype" w:hAnsi="Palatino Linotype" w:cs="Arial"/>
        </w:rPr>
        <w:t xml:space="preserve">ste Órgano Garante procederá a analizar la respuesta del </w:t>
      </w:r>
      <w:r w:rsidR="00513D5D" w:rsidRPr="002D03C4">
        <w:rPr>
          <w:rFonts w:ascii="Palatino Linotype" w:hAnsi="Palatino Linotype" w:cs="Arial"/>
        </w:rPr>
        <w:t xml:space="preserve">Instituto de Salud del Estado de México </w:t>
      </w:r>
      <w:r w:rsidR="00205A12" w:rsidRPr="002D03C4">
        <w:rPr>
          <w:rFonts w:ascii="Palatino Linotype" w:hAnsi="Palatino Linotype" w:cs="Arial"/>
        </w:rPr>
        <w:t>con el objetivo de verificar si la información remitida satisface la pretensión del recurrente.</w:t>
      </w:r>
    </w:p>
    <w:p w14:paraId="60BE19D4" w14:textId="41D6FA9A" w:rsidR="00722CB5" w:rsidRPr="002D03C4" w:rsidRDefault="000D234C"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Previo a iniciar con el análisis de la información, </w:t>
      </w:r>
      <w:r w:rsidR="000822F4" w:rsidRPr="002D03C4">
        <w:rPr>
          <w:rFonts w:ascii="Palatino Linotype" w:hAnsi="Palatino Linotype" w:cs="Arial"/>
        </w:rPr>
        <w:t>es prudente mencionar</w:t>
      </w:r>
      <w:r w:rsidRPr="002D03C4">
        <w:rPr>
          <w:rFonts w:ascii="Palatino Linotype" w:hAnsi="Palatino Linotype" w:cs="Arial"/>
        </w:rPr>
        <w:t xml:space="preserve"> a la parte recurrente que el Sujeto Obligado s</w:t>
      </w:r>
      <w:r w:rsidR="000025A5" w:rsidRPr="002D03C4">
        <w:rPr>
          <w:rFonts w:ascii="Palatino Linotype" w:hAnsi="Palatino Linotype" w:cs="Arial"/>
        </w:rPr>
        <w:t>í</w:t>
      </w:r>
      <w:r w:rsidRPr="002D03C4">
        <w:rPr>
          <w:rFonts w:ascii="Palatino Linotype" w:hAnsi="Palatino Linotype" w:cs="Arial"/>
        </w:rPr>
        <w:t xml:space="preserve"> anexó un archivo que se</w:t>
      </w:r>
      <w:r w:rsidR="000822F4" w:rsidRPr="002D03C4">
        <w:rPr>
          <w:rFonts w:ascii="Palatino Linotype" w:hAnsi="Palatino Linotype" w:cs="Arial"/>
        </w:rPr>
        <w:t xml:space="preserve"> descarga y</w:t>
      </w:r>
      <w:r w:rsidRPr="002D03C4">
        <w:rPr>
          <w:rFonts w:ascii="Palatino Linotype" w:hAnsi="Palatino Linotype" w:cs="Arial"/>
        </w:rPr>
        <w:t xml:space="preserve"> visualiza </w:t>
      </w:r>
      <w:r w:rsidR="00D92AE0" w:rsidRPr="002D03C4">
        <w:rPr>
          <w:rFonts w:ascii="Palatino Linotype" w:hAnsi="Palatino Linotype" w:cs="Arial"/>
        </w:rPr>
        <w:t>correctamente, contrario a lo que</w:t>
      </w:r>
      <w:r w:rsidR="0098455B" w:rsidRPr="002D03C4">
        <w:rPr>
          <w:rFonts w:ascii="Palatino Linotype" w:hAnsi="Palatino Linotype" w:cs="Arial"/>
        </w:rPr>
        <w:t xml:space="preserve"> manifestó </w:t>
      </w:r>
      <w:r w:rsidR="00D92AE0" w:rsidRPr="002D03C4">
        <w:rPr>
          <w:rFonts w:ascii="Palatino Linotype" w:hAnsi="Palatino Linotype" w:cs="Arial"/>
        </w:rPr>
        <w:t>a través d</w:t>
      </w:r>
      <w:r w:rsidR="008B01A2" w:rsidRPr="002D03C4">
        <w:rPr>
          <w:rFonts w:ascii="Palatino Linotype" w:hAnsi="Palatino Linotype" w:cs="Arial"/>
        </w:rPr>
        <w:t>e sus motiv</w:t>
      </w:r>
      <w:r w:rsidR="0098455B" w:rsidRPr="002D03C4">
        <w:rPr>
          <w:rFonts w:ascii="Palatino Linotype" w:hAnsi="Palatino Linotype" w:cs="Arial"/>
        </w:rPr>
        <w:t>os de inconformidad</w:t>
      </w:r>
      <w:r w:rsidR="000822F4" w:rsidRPr="002D03C4">
        <w:rPr>
          <w:rFonts w:ascii="Palatino Linotype" w:hAnsi="Palatino Linotype" w:cs="Arial"/>
        </w:rPr>
        <w:t>;</w:t>
      </w:r>
      <w:r w:rsidR="0098455B" w:rsidRPr="002D03C4">
        <w:rPr>
          <w:rFonts w:ascii="Palatino Linotype" w:hAnsi="Palatino Linotype" w:cs="Arial"/>
        </w:rPr>
        <w:t xml:space="preserve"> sin embargo, los archivos en cuestión fueron remitidos a través de una carpeta en formato “RAR”, el cual es utilizado con frecuencia para la compresión de datos y archivado, es decir, que se utilizar para disminuir el peso de carga de un archivo electrónico en cualquiera de las extensiones (pdf,doc,xml, etc), por lo que se necesita de</w:t>
      </w:r>
      <w:r w:rsidR="00722CB5" w:rsidRPr="002D03C4">
        <w:rPr>
          <w:rFonts w:ascii="Palatino Linotype" w:hAnsi="Palatino Linotype" w:cs="Arial"/>
        </w:rPr>
        <w:t xml:space="preserve"> un</w:t>
      </w:r>
      <w:r w:rsidR="0098455B" w:rsidRPr="002D03C4">
        <w:rPr>
          <w:rFonts w:ascii="Palatino Linotype" w:hAnsi="Palatino Linotype" w:cs="Arial"/>
        </w:rPr>
        <w:t xml:space="preserve"> </w:t>
      </w:r>
      <w:r w:rsidR="009A60EF" w:rsidRPr="002D03C4">
        <w:rPr>
          <w:rFonts w:ascii="Palatino Linotype" w:hAnsi="Palatino Linotype" w:cs="Arial"/>
        </w:rPr>
        <w:t xml:space="preserve">programa </w:t>
      </w:r>
      <w:r w:rsidR="00722CB5" w:rsidRPr="002D03C4">
        <w:rPr>
          <w:rFonts w:ascii="Palatino Linotype" w:hAnsi="Palatino Linotype" w:cs="Arial"/>
        </w:rPr>
        <w:t xml:space="preserve">específico </w:t>
      </w:r>
      <w:r w:rsidR="009A60EF" w:rsidRPr="002D03C4">
        <w:rPr>
          <w:rFonts w:ascii="Palatino Linotype" w:hAnsi="Palatino Linotype" w:cs="Arial"/>
        </w:rPr>
        <w:t>para descomprimir la información</w:t>
      </w:r>
      <w:r w:rsidR="00722CB5" w:rsidRPr="002D03C4">
        <w:rPr>
          <w:rFonts w:ascii="Palatino Linotype" w:hAnsi="Palatino Linotype" w:cs="Arial"/>
        </w:rPr>
        <w:t>.</w:t>
      </w:r>
    </w:p>
    <w:p w14:paraId="1FBDD52F" w14:textId="3A9DD410" w:rsidR="002B2BDB" w:rsidRPr="002D03C4" w:rsidRDefault="00722CB5"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Dicho lo anterior, junto con sus motivos de inconformidad la parte recurrente anexó una captura de pantalla de la que se desprende que al descargar </w:t>
      </w:r>
      <w:r w:rsidR="00D13CF7" w:rsidRPr="002D03C4">
        <w:rPr>
          <w:rFonts w:ascii="Palatino Linotype" w:hAnsi="Palatino Linotype" w:cs="Arial"/>
        </w:rPr>
        <w:t>e</w:t>
      </w:r>
      <w:r w:rsidRPr="002D03C4">
        <w:rPr>
          <w:rFonts w:ascii="Palatino Linotype" w:hAnsi="Palatino Linotype" w:cs="Arial"/>
        </w:rPr>
        <w:t>l archivo, aparece un recuadro que indica que “el archivo tiene un formato desconocido o se encuentra dañado”, leyenda que surge cuando los ordenadores no cuentan con los programas informáticos requeridos para su apertura.</w:t>
      </w:r>
    </w:p>
    <w:p w14:paraId="5F897A0C" w14:textId="6F58C015" w:rsidR="002B2BDB" w:rsidRPr="002D03C4" w:rsidRDefault="002B2BDB" w:rsidP="003D71D2">
      <w:pPr>
        <w:spacing w:before="240" w:after="240" w:line="360" w:lineRule="auto"/>
        <w:jc w:val="both"/>
        <w:rPr>
          <w:rFonts w:ascii="Palatino Linotype" w:hAnsi="Palatino Linotype" w:cs="Arial"/>
        </w:rPr>
      </w:pPr>
      <w:r w:rsidRPr="002D03C4">
        <w:rPr>
          <w:rFonts w:ascii="Palatino Linotype" w:hAnsi="Palatino Linotype" w:cs="Arial"/>
        </w:rPr>
        <w:lastRenderedPageBreak/>
        <w:t>Relacionado con lo anterior, es preciso mencionar que este Órgano Garante se dio a la tarea de revisar los documentos enviados en respuesta y no encontró dañado el archivo remitido, por lo que se pudo acceder a la información</w:t>
      </w:r>
      <w:r w:rsidR="004D5BF4" w:rsidRPr="002D03C4">
        <w:rPr>
          <w:rFonts w:ascii="Palatino Linotype" w:hAnsi="Palatino Linotype" w:cs="Arial"/>
        </w:rPr>
        <w:t>.</w:t>
      </w:r>
    </w:p>
    <w:p w14:paraId="665B0F1C" w14:textId="6145BB0B" w:rsidR="00722CB5" w:rsidRPr="002D03C4" w:rsidRDefault="0080355A" w:rsidP="003D71D2">
      <w:pPr>
        <w:spacing w:before="240" w:after="240" w:line="360" w:lineRule="auto"/>
        <w:jc w:val="both"/>
        <w:rPr>
          <w:rFonts w:ascii="Palatino Linotype" w:hAnsi="Palatino Linotype" w:cs="Arial"/>
        </w:rPr>
      </w:pPr>
      <w:r w:rsidRPr="002D03C4">
        <w:rPr>
          <w:rFonts w:ascii="Palatino Linotype" w:hAnsi="Palatino Linotype" w:cs="Arial"/>
          <w:noProof/>
          <w:lang w:val="es-MX" w:eastAsia="es-MX"/>
        </w:rPr>
        <w:drawing>
          <wp:anchor distT="0" distB="0" distL="114300" distR="114300" simplePos="0" relativeHeight="251658240" behindDoc="1" locked="0" layoutInCell="1" allowOverlap="1" wp14:anchorId="449262E1" wp14:editId="2529369B">
            <wp:simplePos x="0" y="0"/>
            <wp:positionH relativeFrom="margin">
              <wp:align>center</wp:align>
            </wp:positionH>
            <wp:positionV relativeFrom="paragraph">
              <wp:posOffset>2087880</wp:posOffset>
            </wp:positionV>
            <wp:extent cx="2790825" cy="8953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869.png"/>
                    <pic:cNvPicPr/>
                  </pic:nvPicPr>
                  <pic:blipFill rotWithShape="1">
                    <a:blip r:embed="rId8">
                      <a:extLst>
                        <a:ext uri="{28A0092B-C50C-407E-A947-70E740481C1C}">
                          <a14:useLocalDpi xmlns:a14="http://schemas.microsoft.com/office/drawing/2010/main" val="0"/>
                        </a:ext>
                      </a:extLst>
                    </a:blip>
                    <a:srcRect b="28244"/>
                    <a:stretch/>
                  </pic:blipFill>
                  <pic:spPr bwMode="auto">
                    <a:xfrm>
                      <a:off x="0" y="0"/>
                      <a:ext cx="2791215" cy="895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53E9F" w:rsidRPr="002D03C4">
        <w:rPr>
          <w:rFonts w:ascii="Palatino Linotype" w:hAnsi="Palatino Linotype" w:cs="Arial"/>
        </w:rPr>
        <w:t xml:space="preserve">Ahora bien, una vez precisado lo anterior, es de recordar que la parte recurrente solicitó en primera instancia, conocer la fecha en que ingresaron las servidoras públicas al </w:t>
      </w:r>
      <w:r w:rsidR="0086485C" w:rsidRPr="002D03C4">
        <w:rPr>
          <w:rFonts w:ascii="Palatino Linotype" w:hAnsi="Palatino Linotype" w:cs="Arial"/>
        </w:rPr>
        <w:t>I</w:t>
      </w:r>
      <w:r w:rsidR="00053E9F" w:rsidRPr="002D03C4">
        <w:rPr>
          <w:rFonts w:ascii="Palatino Linotype" w:hAnsi="Palatino Linotype" w:cs="Arial"/>
        </w:rPr>
        <w:t>nstituto de Salud del Estado de México, requerimiento que se solventa a través del oficio 217B32100</w:t>
      </w:r>
      <w:r w:rsidR="00A30CF2" w:rsidRPr="002D03C4">
        <w:rPr>
          <w:rFonts w:ascii="Palatino Linotype" w:hAnsi="Palatino Linotype" w:cs="Arial"/>
        </w:rPr>
        <w:t>/09855/</w:t>
      </w:r>
      <w:r w:rsidR="00053E9F" w:rsidRPr="002D03C4">
        <w:rPr>
          <w:rFonts w:ascii="Palatino Linotype" w:hAnsi="Palatino Linotype" w:cs="Arial"/>
        </w:rPr>
        <w:t xml:space="preserve">2018, mediante el cual el Jefe de Departamento de Relaciones Laborales y Desarrollo Personal informa que </w:t>
      </w:r>
      <w:r w:rsidR="00393225" w:rsidRPr="002D03C4">
        <w:rPr>
          <w:rFonts w:ascii="Palatino Linotype" w:hAnsi="Palatino Linotype" w:cs="Arial"/>
        </w:rPr>
        <w:t>las servidoras públicas fueron dadas de alta en fechas uno de julio de dos mil doce y dieciséis de marzo de dos mil trece respectivamente, como se observa a continuación:</w:t>
      </w:r>
    </w:p>
    <w:p w14:paraId="0B9A7D68" w14:textId="4301CEE1" w:rsidR="008B01A2" w:rsidRPr="002D03C4" w:rsidRDefault="008B01A2" w:rsidP="003D71D2">
      <w:pPr>
        <w:spacing w:before="240" w:after="240" w:line="360" w:lineRule="auto"/>
        <w:jc w:val="both"/>
        <w:rPr>
          <w:rFonts w:ascii="Palatino Linotype" w:hAnsi="Palatino Linotype" w:cs="Arial"/>
        </w:rPr>
      </w:pPr>
    </w:p>
    <w:p w14:paraId="11753007" w14:textId="77777777" w:rsidR="00513D5D" w:rsidRPr="002D03C4" w:rsidRDefault="00513D5D" w:rsidP="003D71D2">
      <w:pPr>
        <w:spacing w:before="240" w:after="240" w:line="360" w:lineRule="auto"/>
        <w:jc w:val="both"/>
        <w:rPr>
          <w:rFonts w:ascii="Palatino Linotype" w:hAnsi="Palatino Linotype" w:cs="Arial"/>
        </w:rPr>
      </w:pPr>
    </w:p>
    <w:p w14:paraId="7C8F52E9" w14:textId="0C5DA3BD" w:rsidR="0080355A" w:rsidRPr="002D03C4" w:rsidRDefault="00E15161" w:rsidP="003D71D2">
      <w:pPr>
        <w:spacing w:before="240" w:after="240" w:line="360" w:lineRule="auto"/>
        <w:jc w:val="both"/>
        <w:rPr>
          <w:rFonts w:ascii="Palatino Linotype" w:hAnsi="Palatino Linotype"/>
        </w:rPr>
      </w:pPr>
      <w:r w:rsidRPr="002D03C4">
        <w:rPr>
          <w:rFonts w:ascii="Palatino Linotype" w:hAnsi="Palatino Linotype"/>
        </w:rPr>
        <w:t>Como se desprende de  la imagen inserta, el Sujeto Obligado atendi</w:t>
      </w:r>
      <w:r w:rsidR="006B1475" w:rsidRPr="002D03C4">
        <w:rPr>
          <w:rFonts w:ascii="Palatino Linotype" w:hAnsi="Palatino Linotype"/>
        </w:rPr>
        <w:t>ó el</w:t>
      </w:r>
      <w:r w:rsidRPr="002D03C4">
        <w:rPr>
          <w:rFonts w:ascii="Palatino Linotype" w:hAnsi="Palatino Linotype"/>
        </w:rPr>
        <w:t xml:space="preserve"> requerimiento del particular, </w:t>
      </w:r>
      <w:r w:rsidR="00E13BEE" w:rsidRPr="002D03C4">
        <w:rPr>
          <w:rFonts w:ascii="Palatino Linotype" w:hAnsi="Palatino Linotype"/>
        </w:rPr>
        <w:t>a</w:t>
      </w:r>
      <w:r w:rsidRPr="002D03C4">
        <w:rPr>
          <w:rFonts w:ascii="Palatino Linotype" w:hAnsi="Palatino Linotype"/>
        </w:rPr>
        <w:t>l informar la fecha en que las servidoras públicas ingresaron a laborar, por lo cual se determina que colma la petición.</w:t>
      </w:r>
    </w:p>
    <w:p w14:paraId="64DDEB03" w14:textId="21478EE7" w:rsidR="00C05E2B" w:rsidRPr="002D03C4" w:rsidRDefault="006B1475" w:rsidP="003D71D2">
      <w:pPr>
        <w:spacing w:before="240" w:after="240" w:line="360" w:lineRule="auto"/>
        <w:jc w:val="both"/>
        <w:rPr>
          <w:rFonts w:ascii="Palatino Linotype" w:hAnsi="Palatino Linotype"/>
        </w:rPr>
      </w:pPr>
      <w:r w:rsidRPr="002D03C4">
        <w:rPr>
          <w:rFonts w:ascii="Palatino Linotype" w:hAnsi="Palatino Linotype"/>
        </w:rPr>
        <w:t xml:space="preserve">En </w:t>
      </w:r>
      <w:r w:rsidR="00AD419E" w:rsidRPr="002D03C4">
        <w:rPr>
          <w:rFonts w:ascii="Palatino Linotype" w:hAnsi="Palatino Linotype"/>
        </w:rPr>
        <w:t>segundo lugar, es de recordar que el particular solicitó las claves de trabajadoras o servidoras p</w:t>
      </w:r>
      <w:r w:rsidR="000841C6" w:rsidRPr="002D03C4">
        <w:rPr>
          <w:rFonts w:ascii="Palatino Linotype" w:hAnsi="Palatino Linotype"/>
        </w:rPr>
        <w:t>úblicas, requerimiento que el Sujeto Obligado respondió enviando las claves presupuestales de las funcionarias</w:t>
      </w:r>
      <w:r w:rsidR="001953B1" w:rsidRPr="002D03C4">
        <w:rPr>
          <w:rFonts w:ascii="Palatino Linotype" w:hAnsi="Palatino Linotype"/>
        </w:rPr>
        <w:t>;</w:t>
      </w:r>
      <w:r w:rsidR="000841C6" w:rsidRPr="002D03C4">
        <w:rPr>
          <w:rFonts w:ascii="Palatino Linotype" w:hAnsi="Palatino Linotype"/>
        </w:rPr>
        <w:t xml:space="preserve"> sin embargo </w:t>
      </w:r>
      <w:r w:rsidR="00B96D82" w:rsidRPr="002D03C4">
        <w:rPr>
          <w:rFonts w:ascii="Palatino Linotype" w:hAnsi="Palatino Linotype"/>
        </w:rPr>
        <w:t>las claves remitidas constituyen un elemento de identificación de la partida presupuestaria que rige la plaza que ostentan cada servidora pública</w:t>
      </w:r>
      <w:r w:rsidR="00143E70" w:rsidRPr="002D03C4">
        <w:rPr>
          <w:rFonts w:ascii="Palatino Linotype" w:hAnsi="Palatino Linotype"/>
        </w:rPr>
        <w:t>,</w:t>
      </w:r>
      <w:r w:rsidR="00765BD9" w:rsidRPr="002D03C4">
        <w:rPr>
          <w:rFonts w:ascii="Palatino Linotype" w:hAnsi="Palatino Linotype"/>
        </w:rPr>
        <w:t xml:space="preserve"> que se define de acuerdo con el Manual de Programación y Presupuesto de la Secretaría de Hacienda y Crédito Público, como aquella que agrupa, identifica y ordena la información del Presupuesto de </w:t>
      </w:r>
      <w:r w:rsidR="00765BD9" w:rsidRPr="002D03C4">
        <w:rPr>
          <w:rFonts w:ascii="Palatino Linotype" w:hAnsi="Palatino Linotype"/>
        </w:rPr>
        <w:lastRenderedPageBreak/>
        <w:t>Egresos de acuerdo con las clasificaciones administrativa, funcional, programática, por objeto del gasto y económica, la cual vincula las asignaciones que se determinan durante la programación, integración y aprobación presupuestaria, es decir, que constituye un instrumento para el registro de las asignaciones y erogaciones así como de control para el seguimiento y la evaluación del gasto público, integrada por 33 dígitos</w:t>
      </w:r>
      <w:r w:rsidR="00765BD9" w:rsidRPr="002D03C4">
        <w:rPr>
          <w:rStyle w:val="Refdenotaalpie"/>
          <w:rFonts w:ascii="Palatino Linotype" w:hAnsi="Palatino Linotype"/>
        </w:rPr>
        <w:footnoteReference w:id="1"/>
      </w:r>
      <w:r w:rsidR="00C05E2B" w:rsidRPr="002D03C4">
        <w:rPr>
          <w:rFonts w:ascii="Palatino Linotype" w:hAnsi="Palatino Linotype"/>
        </w:rPr>
        <w:t>.</w:t>
      </w:r>
    </w:p>
    <w:p w14:paraId="6BF049D5" w14:textId="4218DBA0" w:rsidR="006B1475" w:rsidRPr="002D03C4" w:rsidRDefault="00C05E2B" w:rsidP="003D71D2">
      <w:pPr>
        <w:spacing w:before="240" w:after="240" w:line="360" w:lineRule="auto"/>
        <w:jc w:val="both"/>
        <w:rPr>
          <w:rFonts w:ascii="Palatino Linotype" w:hAnsi="Palatino Linotype" w:cs="Arial"/>
        </w:rPr>
      </w:pPr>
      <w:r w:rsidRPr="002D03C4">
        <w:rPr>
          <w:rFonts w:ascii="Palatino Linotype" w:hAnsi="Palatino Linotype"/>
        </w:rPr>
        <w:t xml:space="preserve">Sin embargo se considera que el particular al no ser experto en la materia requirió las claves de trabajador o servidor público, empero en atención a </w:t>
      </w:r>
      <w:r w:rsidR="00765BD9" w:rsidRPr="002D03C4">
        <w:rPr>
          <w:rFonts w:ascii="Palatino Linotype" w:hAnsi="Palatino Linotype"/>
        </w:rPr>
        <w:t xml:space="preserve"> </w:t>
      </w:r>
      <w:r w:rsidRPr="002D03C4">
        <w:rPr>
          <w:rFonts w:ascii="Palatino Linotype" w:hAnsi="Palatino Linotype" w:cs="Arial"/>
        </w:rPr>
        <w:t>la suplencia de la deficiencia de la queja prevista en los artículos 13 y párrafo cuarto del 181 de la Ley de Transparencia y Acceso a la Información Pública del Estado de México y Municipios</w:t>
      </w:r>
      <w:r w:rsidRPr="002D03C4">
        <w:rPr>
          <w:rStyle w:val="Refdenotaalpie"/>
          <w:rFonts w:ascii="Palatino Linotype" w:hAnsi="Palatino Linotype" w:cs="Arial"/>
        </w:rPr>
        <w:footnoteReference w:id="2"/>
      </w:r>
      <w:r w:rsidRPr="002D03C4">
        <w:rPr>
          <w:rFonts w:ascii="Palatino Linotype" w:hAnsi="Palatino Linotype"/>
        </w:rPr>
        <w:t xml:space="preserve">, se </w:t>
      </w:r>
      <w:r w:rsidRPr="002D03C4">
        <w:rPr>
          <w:rFonts w:ascii="Palatino Linotype" w:hAnsi="Palatino Linotype" w:cs="Arial"/>
        </w:rPr>
        <w:t>determina que la solicitud versa sobre el número de trabajador, empelado, servidor público o cualquiera que sea la denominación establecida por el Sujeto Obligado. En ese sentido, el número de empleado constituye un código, en virtud del cual, los trabajadores pueden acceder a un sistema de datos o información de la dependencia o entidad a la que pertenecen, a fin de presentar consultas relacionadas con su situación laboral particular</w:t>
      </w:r>
      <w:r w:rsidR="000D6D17" w:rsidRPr="002D03C4">
        <w:rPr>
          <w:rFonts w:ascii="Palatino Linotype" w:hAnsi="Palatino Linotype" w:cs="Arial"/>
        </w:rPr>
        <w:t>, siendo un número único, permanente e intransferible que se asigna para llevar un registro de los trabajadores</w:t>
      </w:r>
      <w:r w:rsidRPr="002D03C4">
        <w:rPr>
          <w:rStyle w:val="Refdenotaalpie"/>
          <w:rFonts w:ascii="Palatino Linotype" w:hAnsi="Palatino Linotype" w:cs="Arial"/>
        </w:rPr>
        <w:footnoteReference w:id="3"/>
      </w:r>
      <w:r w:rsidR="000D6D17" w:rsidRPr="002D03C4">
        <w:rPr>
          <w:rFonts w:ascii="Palatino Linotype" w:hAnsi="Palatino Linotype" w:cs="Arial"/>
        </w:rPr>
        <w:t>.</w:t>
      </w:r>
    </w:p>
    <w:p w14:paraId="67F877CD" w14:textId="726F17C0" w:rsidR="000D6D17" w:rsidRPr="002D03C4" w:rsidRDefault="000D6D17" w:rsidP="003D71D2">
      <w:pPr>
        <w:spacing w:before="240" w:after="240" w:line="360" w:lineRule="auto"/>
        <w:jc w:val="both"/>
        <w:rPr>
          <w:rFonts w:ascii="Palatino Linotype" w:hAnsi="Palatino Linotype" w:cs="Arial"/>
        </w:rPr>
      </w:pPr>
      <w:r w:rsidRPr="002D03C4">
        <w:rPr>
          <w:rFonts w:ascii="Palatino Linotype" w:hAnsi="Palatino Linotype" w:cs="Arial"/>
        </w:rPr>
        <w:lastRenderedPageBreak/>
        <w:t xml:space="preserve">Bajo </w:t>
      </w:r>
      <w:r w:rsidR="000F786C" w:rsidRPr="002D03C4">
        <w:rPr>
          <w:rFonts w:ascii="Palatino Linotype" w:hAnsi="Palatino Linotype" w:cs="Arial"/>
        </w:rPr>
        <w:t>esos argumentos</w:t>
      </w:r>
      <w:r w:rsidRPr="002D03C4">
        <w:rPr>
          <w:rFonts w:ascii="Palatino Linotype" w:hAnsi="Palatino Linotype" w:cs="Arial"/>
        </w:rPr>
        <w:t xml:space="preserve">, se entendería que la información relativa al número de empleado constituye información confidencial al tratarse de un número de identificación personal a través del cual se puede consultar la situación laboral </w:t>
      </w:r>
      <w:r w:rsidR="000F786C" w:rsidRPr="002D03C4">
        <w:rPr>
          <w:rFonts w:ascii="Palatino Linotype" w:hAnsi="Palatino Linotype" w:cs="Arial"/>
        </w:rPr>
        <w:t>personal, empero el Pleno del entonces Instituto Federal de Acceso a la Información y Protección de Datos (IFAI) se ha pronunciado sobre su publicidad, a través del criterio 03-14, que indica lo siguiente:</w:t>
      </w:r>
    </w:p>
    <w:p w14:paraId="39C5ACD3" w14:textId="65FAF5C6" w:rsidR="000F786C" w:rsidRPr="002D03C4" w:rsidRDefault="000F786C" w:rsidP="003D71D2">
      <w:pPr>
        <w:tabs>
          <w:tab w:val="left" w:pos="7655"/>
        </w:tabs>
        <w:spacing w:before="240" w:after="240"/>
        <w:ind w:left="993" w:right="992"/>
        <w:jc w:val="both"/>
        <w:rPr>
          <w:rFonts w:ascii="Palatino Linotype" w:hAnsi="Palatino Linotype"/>
          <w:i/>
          <w:sz w:val="22"/>
        </w:rPr>
      </w:pPr>
      <w:r w:rsidRPr="002D03C4">
        <w:rPr>
          <w:rFonts w:ascii="Palatino Linotype" w:hAnsi="Palatino Linotype"/>
          <w:b/>
          <w:i/>
          <w:sz w:val="22"/>
        </w:rPr>
        <w:t>“Número de empleado, o su equivalente, si se integra con datos personales del trabajador o permite acceder a éstos sin necesidad de una contraseña, constituye información confidencial</w:t>
      </w:r>
      <w:r w:rsidRPr="002D03C4">
        <w:rPr>
          <w:rFonts w:ascii="Palatino Linotype" w:hAnsi="Palatino Linotype"/>
          <w:i/>
          <w:sz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67B39680" w14:textId="6FA1AA14" w:rsidR="000F786C" w:rsidRPr="002D03C4" w:rsidRDefault="000F786C" w:rsidP="003D71D2">
      <w:pPr>
        <w:rPr>
          <w:rFonts w:ascii="Palatino Linotype" w:hAnsi="Palatino Linotype"/>
          <w:sz w:val="22"/>
        </w:rPr>
      </w:pPr>
    </w:p>
    <w:p w14:paraId="2806AB97" w14:textId="31982DF3" w:rsidR="000F786C" w:rsidRPr="002D03C4" w:rsidRDefault="000F786C"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w:t>
      </w:r>
      <w:r w:rsidR="00143E70" w:rsidRPr="002D03C4">
        <w:rPr>
          <w:rFonts w:ascii="Palatino Linotype" w:hAnsi="Palatino Linotype" w:cs="Arial"/>
        </w:rPr>
        <w:t xml:space="preserve">o que </w:t>
      </w:r>
      <w:r w:rsidRPr="002D03C4">
        <w:rPr>
          <w:rFonts w:ascii="Palatino Linotype" w:hAnsi="Palatino Linotype" w:cs="Arial"/>
        </w:rPr>
        <w:t xml:space="preserve">permita acceder a ellos sin necesidad de alguna contraseña, y el segundo supuesto es considerar que la información es susceptible de entregarse siempre que requiera una contraseña para acceder a los datos personales o cuando </w:t>
      </w:r>
      <w:r w:rsidRPr="002D03C4">
        <w:rPr>
          <w:rFonts w:ascii="Palatino Linotype" w:hAnsi="Palatino Linotype" w:cs="Arial"/>
        </w:rPr>
        <w:lastRenderedPageBreak/>
        <w:t>su conformación no revele los mismos, por consiguiente, el Sujeto Obligado deberá acatar lo establecido y de ser procedente, entregará el número de empleado o equivalente de las servidoras públicas materia de la solicitud, o en su caso, los clasificará como información confi</w:t>
      </w:r>
      <w:r w:rsidR="00832787" w:rsidRPr="002D03C4">
        <w:rPr>
          <w:rFonts w:ascii="Palatino Linotype" w:hAnsi="Palatino Linotype" w:cs="Arial"/>
        </w:rPr>
        <w:t>dencial, a través del Acuerdo emitido por su Comité de Transparencia conforme a la Ley de la Materia.</w:t>
      </w:r>
    </w:p>
    <w:p w14:paraId="61209BAE" w14:textId="7B4B9047" w:rsidR="00580772" w:rsidRPr="002D03C4" w:rsidRDefault="00E02D45" w:rsidP="003D71D2">
      <w:pPr>
        <w:spacing w:before="240" w:after="240" w:line="360" w:lineRule="auto"/>
        <w:jc w:val="both"/>
        <w:rPr>
          <w:rFonts w:ascii="Palatino Linotype" w:hAnsi="Palatino Linotype" w:cs="Arial"/>
        </w:rPr>
      </w:pPr>
      <w:r w:rsidRPr="002D03C4">
        <w:rPr>
          <w:rFonts w:ascii="Palatino Linotype" w:hAnsi="Palatino Linotype" w:cs="Arial"/>
        </w:rPr>
        <w:t>Por cuanto hace a los</w:t>
      </w:r>
      <w:r w:rsidR="00580772" w:rsidRPr="002D03C4">
        <w:rPr>
          <w:rFonts w:ascii="Palatino Linotype" w:hAnsi="Palatino Linotype" w:cs="Arial"/>
        </w:rPr>
        <w:t xml:space="preserve"> punto</w:t>
      </w:r>
      <w:r w:rsidRPr="002D03C4">
        <w:rPr>
          <w:rFonts w:ascii="Palatino Linotype" w:hAnsi="Palatino Linotype" w:cs="Arial"/>
        </w:rPr>
        <w:t>s 3, 7, 8 y 10</w:t>
      </w:r>
      <w:r w:rsidR="00580772" w:rsidRPr="002D03C4">
        <w:rPr>
          <w:rFonts w:ascii="Palatino Linotype" w:hAnsi="Palatino Linotype" w:cs="Arial"/>
        </w:rPr>
        <w:t xml:space="preserve"> de la solicitud de información, relacionado</w:t>
      </w:r>
      <w:r w:rsidRPr="002D03C4">
        <w:rPr>
          <w:rFonts w:ascii="Palatino Linotype" w:hAnsi="Palatino Linotype" w:cs="Arial"/>
        </w:rPr>
        <w:t>s</w:t>
      </w:r>
      <w:r w:rsidR="00580772" w:rsidRPr="002D03C4">
        <w:rPr>
          <w:rFonts w:ascii="Palatino Linotype" w:hAnsi="Palatino Linotype" w:cs="Arial"/>
        </w:rPr>
        <w:t xml:space="preserve"> con los puestos, cargos o comisiones en los que se han desempeñado las servidoras públicas</w:t>
      </w:r>
      <w:r w:rsidRPr="002D03C4">
        <w:rPr>
          <w:rFonts w:ascii="Palatino Linotype" w:hAnsi="Palatino Linotype" w:cs="Arial"/>
        </w:rPr>
        <w:t xml:space="preserve">, la unidad de adscripción, el lugar o domicilio de todas las adscripciones que hayan tenido así como las funciones y actividades que han realizado, desde la fecha de su ingreso al Sujeto Obligado a la fecha de la presentación de la solicitud, esto es al veinticinco de junio de dos mil dieciocho. Al respecto, tenemos que el Jefe del Departamento de Relaciones Laborales y Desarrollo Personal indicó que ambas servidoras se han desempeñado como Soporte Administrativo “B” y “D”, </w:t>
      </w:r>
      <w:r w:rsidR="00C43946" w:rsidRPr="002D03C4">
        <w:rPr>
          <w:rFonts w:ascii="Palatino Linotype" w:hAnsi="Palatino Linotype" w:cs="Arial"/>
        </w:rPr>
        <w:t xml:space="preserve">mismas que </w:t>
      </w:r>
      <w:r w:rsidRPr="002D03C4">
        <w:rPr>
          <w:rFonts w:ascii="Palatino Linotype" w:hAnsi="Palatino Linotype" w:cs="Arial"/>
        </w:rPr>
        <w:t>han estado adscritas a la Subdirección de Infraestructura en Salud y actualmente se encuentran en la Subdirección de Recursos Materiales y Subdirección de Recursos Humanos,</w:t>
      </w:r>
      <w:r w:rsidR="00856B70" w:rsidRPr="002D03C4">
        <w:rPr>
          <w:rFonts w:ascii="Palatino Linotype" w:hAnsi="Palatino Linotype" w:cs="Arial"/>
        </w:rPr>
        <w:t xml:space="preserve"> en cuanto al domicilio refirió que se trataba de información clasificada como confidencial y por último adjuntó copia simple del catálogo sectorial del puestos; para mayor ilustración se integra el siguiente cuadro:</w:t>
      </w:r>
    </w:p>
    <w:tbl>
      <w:tblPr>
        <w:tblStyle w:val="Tablaconcuadrcula"/>
        <w:tblW w:w="0" w:type="auto"/>
        <w:tblLook w:val="04A0" w:firstRow="1" w:lastRow="0" w:firstColumn="1" w:lastColumn="0" w:noHBand="0" w:noVBand="1"/>
      </w:tblPr>
      <w:tblGrid>
        <w:gridCol w:w="2972"/>
        <w:gridCol w:w="2410"/>
        <w:gridCol w:w="2410"/>
        <w:gridCol w:w="1036"/>
      </w:tblGrid>
      <w:tr w:rsidR="00310CCC" w:rsidRPr="002D03C4" w14:paraId="575EB032" w14:textId="77777777" w:rsidTr="004410E8">
        <w:tc>
          <w:tcPr>
            <w:tcW w:w="2972" w:type="dxa"/>
          </w:tcPr>
          <w:p w14:paraId="7D2A3836" w14:textId="77777777" w:rsidR="004410E8" w:rsidRPr="002D03C4" w:rsidRDefault="004410E8" w:rsidP="003D71D2">
            <w:pPr>
              <w:jc w:val="center"/>
              <w:rPr>
                <w:rFonts w:ascii="Palatino Linotype" w:eastAsiaTheme="minorHAnsi" w:hAnsi="Palatino Linotype" w:cs="Arial"/>
                <w:b/>
                <w:color w:val="000000"/>
                <w:sz w:val="8"/>
                <w:szCs w:val="20"/>
                <w:lang w:val="es-MX" w:eastAsia="en-US"/>
              </w:rPr>
            </w:pPr>
          </w:p>
          <w:p w14:paraId="035E206C" w14:textId="0B27FE50" w:rsidR="00310CCC" w:rsidRPr="002D03C4" w:rsidRDefault="00310CCC" w:rsidP="003D71D2">
            <w:pPr>
              <w:jc w:val="center"/>
              <w:rPr>
                <w:rFonts w:ascii="Palatino Linotype" w:eastAsiaTheme="minorHAnsi" w:hAnsi="Palatino Linotype" w:cs="Arial"/>
                <w:b/>
                <w:color w:val="000000"/>
                <w:sz w:val="20"/>
                <w:szCs w:val="20"/>
                <w:lang w:val="es-MX" w:eastAsia="en-US"/>
              </w:rPr>
            </w:pPr>
            <w:r w:rsidRPr="002D03C4">
              <w:rPr>
                <w:rFonts w:ascii="Palatino Linotype" w:eastAsiaTheme="minorHAnsi" w:hAnsi="Palatino Linotype" w:cs="Arial"/>
                <w:b/>
                <w:color w:val="000000"/>
                <w:sz w:val="20"/>
                <w:szCs w:val="20"/>
                <w:lang w:val="es-MX" w:eastAsia="en-US"/>
              </w:rPr>
              <w:t>Solicitud</w:t>
            </w:r>
          </w:p>
        </w:tc>
        <w:tc>
          <w:tcPr>
            <w:tcW w:w="2410" w:type="dxa"/>
          </w:tcPr>
          <w:p w14:paraId="4D0E7393" w14:textId="02F49CA6" w:rsidR="00310CCC" w:rsidRPr="002D03C4" w:rsidRDefault="00310CCC" w:rsidP="003D71D2">
            <w:pPr>
              <w:jc w:val="center"/>
              <w:rPr>
                <w:rFonts w:ascii="Palatino Linotype" w:eastAsiaTheme="minorHAnsi" w:hAnsi="Palatino Linotype" w:cs="Arial"/>
                <w:b/>
                <w:color w:val="000000"/>
                <w:sz w:val="20"/>
                <w:szCs w:val="20"/>
                <w:lang w:val="es-MX" w:eastAsia="en-US"/>
              </w:rPr>
            </w:pPr>
            <w:r w:rsidRPr="002D03C4">
              <w:rPr>
                <w:rFonts w:ascii="Palatino Linotype" w:eastAsiaTheme="minorHAnsi" w:hAnsi="Palatino Linotype" w:cs="Arial"/>
                <w:b/>
                <w:color w:val="000000"/>
                <w:sz w:val="20"/>
                <w:szCs w:val="20"/>
                <w:lang w:val="es-MX" w:eastAsia="en-US"/>
              </w:rPr>
              <w:t>Norma Angélica Gallarza Armeaga</w:t>
            </w:r>
          </w:p>
        </w:tc>
        <w:tc>
          <w:tcPr>
            <w:tcW w:w="2410" w:type="dxa"/>
          </w:tcPr>
          <w:p w14:paraId="3E74ABEA" w14:textId="606D85EC" w:rsidR="00310CCC" w:rsidRPr="002D03C4" w:rsidRDefault="00310CCC" w:rsidP="003D71D2">
            <w:pPr>
              <w:jc w:val="center"/>
              <w:rPr>
                <w:rFonts w:ascii="Palatino Linotype" w:eastAsiaTheme="minorHAnsi" w:hAnsi="Palatino Linotype" w:cs="Arial"/>
                <w:b/>
                <w:color w:val="000000"/>
                <w:sz w:val="20"/>
                <w:szCs w:val="20"/>
                <w:lang w:val="es-MX" w:eastAsia="en-US"/>
              </w:rPr>
            </w:pPr>
            <w:r w:rsidRPr="002D03C4">
              <w:rPr>
                <w:rFonts w:ascii="Palatino Linotype" w:eastAsiaTheme="minorHAnsi" w:hAnsi="Palatino Linotype" w:cs="Arial"/>
                <w:b/>
                <w:color w:val="000000"/>
                <w:sz w:val="20"/>
                <w:szCs w:val="20"/>
                <w:lang w:val="es-MX" w:eastAsia="en-US"/>
              </w:rPr>
              <w:t>Alejandra Maruri Gómez</w:t>
            </w:r>
          </w:p>
        </w:tc>
        <w:tc>
          <w:tcPr>
            <w:tcW w:w="1036" w:type="dxa"/>
          </w:tcPr>
          <w:p w14:paraId="57BB5A64" w14:textId="77777777" w:rsidR="004410E8" w:rsidRPr="002D03C4" w:rsidRDefault="004410E8" w:rsidP="003D71D2">
            <w:pPr>
              <w:jc w:val="center"/>
              <w:rPr>
                <w:rFonts w:ascii="Palatino Linotype" w:eastAsiaTheme="minorHAnsi" w:hAnsi="Palatino Linotype" w:cs="Arial"/>
                <w:b/>
                <w:color w:val="000000"/>
                <w:sz w:val="6"/>
                <w:szCs w:val="20"/>
                <w:lang w:val="es-MX" w:eastAsia="en-US"/>
              </w:rPr>
            </w:pPr>
          </w:p>
          <w:p w14:paraId="1CF3FDDC" w14:textId="32798E08" w:rsidR="00310CCC" w:rsidRPr="002D03C4" w:rsidRDefault="00310CCC" w:rsidP="003D71D2">
            <w:pPr>
              <w:jc w:val="center"/>
              <w:rPr>
                <w:rFonts w:ascii="Palatino Linotype" w:eastAsiaTheme="minorHAnsi" w:hAnsi="Palatino Linotype" w:cs="Arial"/>
                <w:b/>
                <w:color w:val="000000"/>
                <w:sz w:val="20"/>
                <w:szCs w:val="20"/>
                <w:lang w:val="es-MX" w:eastAsia="en-US"/>
              </w:rPr>
            </w:pPr>
            <w:r w:rsidRPr="002D03C4">
              <w:rPr>
                <w:rFonts w:ascii="Palatino Linotype" w:eastAsiaTheme="minorHAnsi" w:hAnsi="Palatino Linotype" w:cs="Arial"/>
                <w:b/>
                <w:color w:val="000000"/>
                <w:sz w:val="20"/>
                <w:szCs w:val="20"/>
                <w:lang w:val="es-MX" w:eastAsia="en-US"/>
              </w:rPr>
              <w:t>Cumple</w:t>
            </w:r>
          </w:p>
        </w:tc>
      </w:tr>
      <w:tr w:rsidR="00310CCC" w:rsidRPr="002D03C4" w14:paraId="646D35B9" w14:textId="77777777" w:rsidTr="004410E8">
        <w:tc>
          <w:tcPr>
            <w:tcW w:w="2972" w:type="dxa"/>
          </w:tcPr>
          <w:p w14:paraId="669A4EBF" w14:textId="61D017CE" w:rsidR="00310CCC" w:rsidRPr="002D03C4" w:rsidRDefault="003114C9" w:rsidP="003D71D2">
            <w:pPr>
              <w:rPr>
                <w:rFonts w:ascii="Palatino Linotype" w:hAnsi="Palatino Linotype" w:cs="Arial"/>
              </w:rPr>
            </w:pPr>
            <w:r w:rsidRPr="002D03C4">
              <w:rPr>
                <w:rFonts w:ascii="Palatino Linotype" w:eastAsiaTheme="minorHAnsi" w:hAnsi="Palatino Linotype" w:cs="Arial"/>
                <w:color w:val="000000"/>
                <w:sz w:val="20"/>
                <w:szCs w:val="20"/>
                <w:lang w:val="es-MX" w:eastAsia="en-US"/>
              </w:rPr>
              <w:t>3.P</w:t>
            </w:r>
            <w:r w:rsidR="00310CCC" w:rsidRPr="002D03C4">
              <w:rPr>
                <w:rFonts w:ascii="Palatino Linotype" w:eastAsiaTheme="minorHAnsi" w:hAnsi="Palatino Linotype" w:cs="Arial"/>
                <w:color w:val="000000"/>
                <w:sz w:val="20"/>
                <w:szCs w:val="20"/>
                <w:lang w:val="es-MX" w:eastAsia="en-US"/>
              </w:rPr>
              <w:t xml:space="preserve">uestos, cargos o comisiones que han tenido desde la fecha de su ingreso al día </w:t>
            </w:r>
            <w:r w:rsidR="009B5E55" w:rsidRPr="002D03C4">
              <w:rPr>
                <w:rFonts w:ascii="Palatino Linotype" w:eastAsiaTheme="minorHAnsi" w:hAnsi="Palatino Linotype" w:cs="Arial"/>
                <w:color w:val="000000"/>
                <w:sz w:val="20"/>
                <w:szCs w:val="20"/>
                <w:lang w:val="es-MX" w:eastAsia="en-US"/>
              </w:rPr>
              <w:t>de presentación de la solicitud</w:t>
            </w:r>
          </w:p>
        </w:tc>
        <w:tc>
          <w:tcPr>
            <w:tcW w:w="2410" w:type="dxa"/>
          </w:tcPr>
          <w:p w14:paraId="48CBD465" w14:textId="5952BCDB" w:rsidR="00310CCC" w:rsidRPr="002D03C4" w:rsidRDefault="009B5E55" w:rsidP="003D71D2">
            <w:pPr>
              <w:rPr>
                <w:rFonts w:ascii="Palatino Linotype" w:hAnsi="Palatino Linotype" w:cs="Arial"/>
              </w:rPr>
            </w:pPr>
            <w:r w:rsidRPr="002D03C4">
              <w:rPr>
                <w:rFonts w:ascii="Palatino Linotype" w:eastAsiaTheme="minorHAnsi" w:hAnsi="Palatino Linotype" w:cs="Arial"/>
                <w:color w:val="000000"/>
                <w:sz w:val="20"/>
                <w:szCs w:val="20"/>
                <w:lang w:val="es-MX" w:eastAsia="en-US"/>
              </w:rPr>
              <w:t>Soporte Administrativo "B" del 16-03-2013 al 15-05-2013 y Soporte Administrativo "D" del 16-05-2013 a la fecha.</w:t>
            </w:r>
          </w:p>
        </w:tc>
        <w:tc>
          <w:tcPr>
            <w:tcW w:w="2410" w:type="dxa"/>
          </w:tcPr>
          <w:p w14:paraId="4EA00CD1" w14:textId="76A58842" w:rsidR="00310CCC" w:rsidRPr="002D03C4" w:rsidRDefault="009B5E55" w:rsidP="003D71D2">
            <w:pPr>
              <w:rPr>
                <w:rFonts w:ascii="Palatino Linotype" w:hAnsi="Palatino Linotype" w:cs="Arial"/>
              </w:rPr>
            </w:pPr>
            <w:r w:rsidRPr="002D03C4">
              <w:rPr>
                <w:rFonts w:ascii="Palatino Linotype" w:eastAsiaTheme="minorHAnsi" w:hAnsi="Palatino Linotype" w:cs="Arial"/>
                <w:color w:val="000000"/>
                <w:sz w:val="20"/>
                <w:szCs w:val="20"/>
                <w:lang w:val="es-MX" w:eastAsia="en-US"/>
              </w:rPr>
              <w:t>Soporte Administrativo "B" del 16-07-2012 al 31-03-2018 y Soporte Administrativo "D" del 01-04-2018 a la fecha.</w:t>
            </w:r>
          </w:p>
        </w:tc>
        <w:tc>
          <w:tcPr>
            <w:tcW w:w="1036" w:type="dxa"/>
          </w:tcPr>
          <w:p w14:paraId="6D189DDE" w14:textId="2C0B43DA" w:rsidR="00310CCC" w:rsidRPr="002D03C4" w:rsidRDefault="008A2B16" w:rsidP="003D71D2">
            <w:pPr>
              <w:spacing w:before="240" w:after="240"/>
              <w:jc w:val="both"/>
              <w:rPr>
                <w:rFonts w:ascii="Palatino Linotype" w:hAnsi="Palatino Linotype" w:cs="Arial"/>
              </w:rPr>
            </w:pPr>
            <w:r w:rsidRPr="002D03C4">
              <w:rPr>
                <w:rFonts w:ascii="Palatino Linotype" w:hAnsi="Palatino Linotype" w:cs="Arial"/>
              </w:rPr>
              <w:t>√</w:t>
            </w:r>
          </w:p>
        </w:tc>
      </w:tr>
      <w:tr w:rsidR="00310CCC" w:rsidRPr="002D03C4" w14:paraId="55E5CF52" w14:textId="77777777" w:rsidTr="004410E8">
        <w:trPr>
          <w:trHeight w:val="1012"/>
        </w:trPr>
        <w:tc>
          <w:tcPr>
            <w:tcW w:w="2972" w:type="dxa"/>
          </w:tcPr>
          <w:p w14:paraId="4CB2DF96" w14:textId="1047E7E8" w:rsidR="00310CCC" w:rsidRPr="002D03C4" w:rsidRDefault="003114C9" w:rsidP="003D71D2">
            <w:pPr>
              <w:spacing w:after="160"/>
              <w:rPr>
                <w:rFonts w:ascii="Palatino Linotype" w:hAnsi="Palatino Linotype" w:cs="Arial"/>
                <w:sz w:val="20"/>
                <w:szCs w:val="20"/>
              </w:rPr>
            </w:pPr>
            <w:r w:rsidRPr="002D03C4">
              <w:rPr>
                <w:rFonts w:ascii="Palatino Linotype" w:hAnsi="Palatino Linotype" w:cs="Arial"/>
                <w:color w:val="000000"/>
                <w:sz w:val="20"/>
                <w:szCs w:val="20"/>
              </w:rPr>
              <w:lastRenderedPageBreak/>
              <w:t>7.</w:t>
            </w:r>
            <w:r w:rsidR="00310CCC" w:rsidRPr="002D03C4">
              <w:rPr>
                <w:rFonts w:ascii="Palatino Linotype" w:hAnsi="Palatino Linotype" w:cs="Arial"/>
                <w:color w:val="000000"/>
                <w:sz w:val="20"/>
                <w:szCs w:val="20"/>
              </w:rPr>
              <w:t xml:space="preserve">Unidad de adscripción desde la fecha de su ingreso hasta el día </w:t>
            </w:r>
            <w:r w:rsidR="009B5E55" w:rsidRPr="002D03C4">
              <w:rPr>
                <w:rFonts w:ascii="Palatino Linotype" w:hAnsi="Palatino Linotype" w:cs="Arial"/>
                <w:color w:val="000000"/>
                <w:sz w:val="20"/>
                <w:szCs w:val="20"/>
              </w:rPr>
              <w:t>de presentación de la solicitud</w:t>
            </w:r>
          </w:p>
        </w:tc>
        <w:tc>
          <w:tcPr>
            <w:tcW w:w="2410" w:type="dxa"/>
          </w:tcPr>
          <w:p w14:paraId="05384E1E" w14:textId="23EE88F6" w:rsidR="00310CCC" w:rsidRPr="002D03C4" w:rsidRDefault="009B5E55" w:rsidP="003D71D2">
            <w:pPr>
              <w:rPr>
                <w:rFonts w:ascii="Palatino Linotype" w:hAnsi="Palatino Linotype" w:cs="Arial"/>
              </w:rPr>
            </w:pPr>
            <w:r w:rsidRPr="002D03C4">
              <w:rPr>
                <w:rFonts w:ascii="Palatino Linotype" w:eastAsiaTheme="minorHAnsi" w:hAnsi="Palatino Linotype" w:cs="Arial"/>
                <w:color w:val="000000"/>
                <w:sz w:val="20"/>
                <w:szCs w:val="20"/>
                <w:lang w:val="es-MX" w:eastAsia="en-US"/>
              </w:rPr>
              <w:t>Subdirección de Infraestructura en Salud y actual: Subdirección de Recursos Materiales</w:t>
            </w:r>
          </w:p>
        </w:tc>
        <w:tc>
          <w:tcPr>
            <w:tcW w:w="2410" w:type="dxa"/>
          </w:tcPr>
          <w:p w14:paraId="5C199975" w14:textId="7978D92E" w:rsidR="00310CCC" w:rsidRPr="002D03C4" w:rsidRDefault="009B5E55" w:rsidP="003D71D2">
            <w:pPr>
              <w:rPr>
                <w:rFonts w:ascii="Palatino Linotype" w:eastAsiaTheme="minorHAnsi" w:hAnsi="Palatino Linotype" w:cs="Arial"/>
                <w:color w:val="000000"/>
                <w:sz w:val="20"/>
                <w:szCs w:val="20"/>
                <w:lang w:val="es-MX" w:eastAsia="en-US"/>
              </w:rPr>
            </w:pPr>
            <w:r w:rsidRPr="002D03C4">
              <w:rPr>
                <w:rFonts w:ascii="Palatino Linotype" w:eastAsiaTheme="minorHAnsi" w:hAnsi="Palatino Linotype" w:cs="Arial"/>
                <w:color w:val="000000"/>
                <w:sz w:val="20"/>
                <w:szCs w:val="20"/>
                <w:lang w:val="es-MX" w:eastAsia="en-US"/>
              </w:rPr>
              <w:t>Subdirección de Infraestructura en Salud y actual: Subdirección de Recursos Humanos</w:t>
            </w:r>
          </w:p>
        </w:tc>
        <w:tc>
          <w:tcPr>
            <w:tcW w:w="1036" w:type="dxa"/>
          </w:tcPr>
          <w:p w14:paraId="5D20FF0F" w14:textId="1C48721A" w:rsidR="00310CCC" w:rsidRPr="002D03C4" w:rsidRDefault="008A2B16" w:rsidP="003D71D2">
            <w:pPr>
              <w:spacing w:before="240" w:after="240"/>
              <w:jc w:val="both"/>
              <w:rPr>
                <w:rFonts w:ascii="Palatino Linotype" w:hAnsi="Palatino Linotype" w:cs="Arial"/>
              </w:rPr>
            </w:pPr>
            <w:r w:rsidRPr="002D03C4">
              <w:rPr>
                <w:rFonts w:ascii="Palatino Linotype" w:hAnsi="Palatino Linotype" w:cs="Arial"/>
              </w:rPr>
              <w:t>√</w:t>
            </w:r>
          </w:p>
        </w:tc>
      </w:tr>
      <w:tr w:rsidR="00310CCC" w:rsidRPr="002D03C4" w14:paraId="215A69CB" w14:textId="77777777" w:rsidTr="004410E8">
        <w:trPr>
          <w:trHeight w:val="1313"/>
        </w:trPr>
        <w:tc>
          <w:tcPr>
            <w:tcW w:w="2972" w:type="dxa"/>
          </w:tcPr>
          <w:p w14:paraId="6C4F53B4" w14:textId="404D846A" w:rsidR="00310CCC" w:rsidRPr="002D03C4" w:rsidRDefault="003114C9" w:rsidP="003D71D2">
            <w:pPr>
              <w:spacing w:after="160"/>
              <w:rPr>
                <w:rFonts w:ascii="Palatino Linotype" w:hAnsi="Palatino Linotype" w:cs="Arial"/>
                <w:color w:val="000000"/>
                <w:sz w:val="20"/>
                <w:szCs w:val="20"/>
              </w:rPr>
            </w:pPr>
            <w:r w:rsidRPr="002D03C4">
              <w:rPr>
                <w:rFonts w:ascii="Palatino Linotype" w:hAnsi="Palatino Linotype" w:cs="Arial"/>
                <w:color w:val="000000"/>
                <w:sz w:val="20"/>
                <w:szCs w:val="20"/>
              </w:rPr>
              <w:t>8.L</w:t>
            </w:r>
            <w:r w:rsidR="00310CCC" w:rsidRPr="002D03C4">
              <w:rPr>
                <w:rFonts w:ascii="Palatino Linotype" w:hAnsi="Palatino Linotype" w:cs="Arial"/>
                <w:color w:val="000000"/>
                <w:sz w:val="20"/>
                <w:szCs w:val="20"/>
              </w:rPr>
              <w:t xml:space="preserve">ugar o domicilio de </w:t>
            </w:r>
            <w:r w:rsidRPr="002D03C4">
              <w:rPr>
                <w:rFonts w:ascii="Palatino Linotype" w:hAnsi="Palatino Linotype" w:cs="Arial"/>
                <w:color w:val="000000"/>
                <w:sz w:val="20"/>
                <w:szCs w:val="20"/>
              </w:rPr>
              <w:t>todas las adscripciones que ha</w:t>
            </w:r>
            <w:r w:rsidR="00310CCC" w:rsidRPr="002D03C4">
              <w:rPr>
                <w:rFonts w:ascii="Palatino Linotype" w:hAnsi="Palatino Linotype" w:cs="Arial"/>
                <w:color w:val="000000"/>
                <w:sz w:val="20"/>
                <w:szCs w:val="20"/>
              </w:rPr>
              <w:t>n tenido desde la fecha de su ingreso hasta el día de presentaci</w:t>
            </w:r>
            <w:r w:rsidR="009B5E55" w:rsidRPr="002D03C4">
              <w:rPr>
                <w:rFonts w:ascii="Palatino Linotype" w:hAnsi="Palatino Linotype" w:cs="Arial"/>
                <w:color w:val="000000"/>
                <w:sz w:val="20"/>
                <w:szCs w:val="20"/>
              </w:rPr>
              <w:t>ón de la solicitud</w:t>
            </w:r>
            <w:r w:rsidR="00310CCC" w:rsidRPr="002D03C4">
              <w:rPr>
                <w:rFonts w:ascii="Palatino Linotype" w:hAnsi="Palatino Linotype" w:cs="Arial"/>
                <w:color w:val="000000"/>
                <w:sz w:val="20"/>
                <w:szCs w:val="20"/>
              </w:rPr>
              <w:t xml:space="preserve"> </w:t>
            </w:r>
          </w:p>
        </w:tc>
        <w:tc>
          <w:tcPr>
            <w:tcW w:w="2410" w:type="dxa"/>
          </w:tcPr>
          <w:p w14:paraId="3A4B1534" w14:textId="7B9BE76A" w:rsidR="00310CCC" w:rsidRPr="002D03C4" w:rsidRDefault="009B5E55" w:rsidP="003D71D2">
            <w:pPr>
              <w:rPr>
                <w:rFonts w:ascii="Palatino Linotype" w:eastAsiaTheme="minorHAnsi" w:hAnsi="Palatino Linotype" w:cs="Arial"/>
                <w:color w:val="000000"/>
                <w:sz w:val="20"/>
                <w:szCs w:val="20"/>
                <w:lang w:val="es-MX" w:eastAsia="en-US"/>
              </w:rPr>
            </w:pPr>
            <w:r w:rsidRPr="002D03C4">
              <w:rPr>
                <w:rFonts w:ascii="Palatino Linotype" w:eastAsiaTheme="minorHAnsi" w:hAnsi="Palatino Linotype" w:cs="Arial"/>
                <w:color w:val="000000"/>
                <w:sz w:val="20"/>
                <w:szCs w:val="20"/>
                <w:lang w:val="es-MX" w:eastAsia="en-US"/>
              </w:rPr>
              <w:t>Información clasificada como confidencial</w:t>
            </w:r>
          </w:p>
        </w:tc>
        <w:tc>
          <w:tcPr>
            <w:tcW w:w="2410" w:type="dxa"/>
          </w:tcPr>
          <w:p w14:paraId="6D794C9F" w14:textId="2709D20F" w:rsidR="00310CCC" w:rsidRPr="002D03C4" w:rsidRDefault="009B5E55" w:rsidP="003D71D2">
            <w:pPr>
              <w:rPr>
                <w:rFonts w:ascii="Palatino Linotype" w:eastAsiaTheme="minorHAnsi" w:hAnsi="Palatino Linotype" w:cs="Arial"/>
                <w:color w:val="000000"/>
                <w:sz w:val="20"/>
                <w:szCs w:val="20"/>
                <w:lang w:val="es-MX" w:eastAsia="en-US"/>
              </w:rPr>
            </w:pPr>
            <w:r w:rsidRPr="002D03C4">
              <w:rPr>
                <w:rFonts w:ascii="Palatino Linotype" w:eastAsiaTheme="minorHAnsi" w:hAnsi="Palatino Linotype" w:cs="Arial"/>
                <w:color w:val="000000"/>
                <w:sz w:val="20"/>
                <w:szCs w:val="20"/>
                <w:lang w:val="es-MX" w:eastAsia="en-US"/>
              </w:rPr>
              <w:t>Información clasificada como confidencial</w:t>
            </w:r>
          </w:p>
        </w:tc>
        <w:tc>
          <w:tcPr>
            <w:tcW w:w="1036" w:type="dxa"/>
          </w:tcPr>
          <w:p w14:paraId="617D5CB5" w14:textId="224E17E7" w:rsidR="00310CCC" w:rsidRPr="002D03C4" w:rsidRDefault="008A2B16" w:rsidP="003D71D2">
            <w:pPr>
              <w:spacing w:before="240" w:after="240"/>
              <w:jc w:val="both"/>
              <w:rPr>
                <w:rFonts w:ascii="Palatino Linotype" w:hAnsi="Palatino Linotype" w:cs="Arial"/>
              </w:rPr>
            </w:pPr>
            <w:r w:rsidRPr="002D03C4">
              <w:rPr>
                <w:rFonts w:ascii="Palatino Linotype" w:hAnsi="Palatino Linotype" w:cs="Arial"/>
              </w:rPr>
              <w:sym w:font="Symbol" w:char="F0C4"/>
            </w:r>
          </w:p>
        </w:tc>
      </w:tr>
      <w:tr w:rsidR="009B5E55" w:rsidRPr="002D03C4" w14:paraId="1C56457D" w14:textId="77777777" w:rsidTr="004410E8">
        <w:trPr>
          <w:trHeight w:val="1222"/>
        </w:trPr>
        <w:tc>
          <w:tcPr>
            <w:tcW w:w="2972" w:type="dxa"/>
          </w:tcPr>
          <w:p w14:paraId="249942A6" w14:textId="4A0B8515" w:rsidR="009B5E55" w:rsidRPr="002D03C4" w:rsidRDefault="009B5E55" w:rsidP="003D71D2">
            <w:pPr>
              <w:spacing w:after="160"/>
              <w:rPr>
                <w:rFonts w:ascii="Palatino Linotype" w:hAnsi="Palatino Linotype" w:cs="Arial"/>
                <w:color w:val="000000"/>
                <w:sz w:val="20"/>
                <w:szCs w:val="20"/>
              </w:rPr>
            </w:pPr>
            <w:r w:rsidRPr="002D03C4">
              <w:rPr>
                <w:rFonts w:ascii="Palatino Linotype" w:hAnsi="Palatino Linotype" w:cs="Arial"/>
                <w:color w:val="000000"/>
                <w:sz w:val="20"/>
                <w:szCs w:val="20"/>
              </w:rPr>
              <w:t>10. Funciones y actividades que han realizado desde la fecha de su ingreso a la fecha de presentación de la solicitud de información.</w:t>
            </w:r>
          </w:p>
        </w:tc>
        <w:tc>
          <w:tcPr>
            <w:tcW w:w="2410" w:type="dxa"/>
          </w:tcPr>
          <w:p w14:paraId="269EB319" w14:textId="2F394392" w:rsidR="009B5E55" w:rsidRPr="002D03C4" w:rsidRDefault="009B5E55" w:rsidP="003D71D2">
            <w:pPr>
              <w:rPr>
                <w:rFonts w:ascii="Palatino Linotype" w:eastAsiaTheme="minorHAnsi" w:hAnsi="Palatino Linotype" w:cs="Arial"/>
                <w:color w:val="000000"/>
                <w:sz w:val="20"/>
                <w:szCs w:val="20"/>
                <w:lang w:val="es-MX" w:eastAsia="en-US"/>
              </w:rPr>
            </w:pPr>
            <w:r w:rsidRPr="002D03C4">
              <w:rPr>
                <w:rFonts w:ascii="Palatino Linotype" w:eastAsiaTheme="minorHAnsi" w:hAnsi="Palatino Linotype" w:cs="Arial"/>
                <w:color w:val="000000"/>
                <w:sz w:val="20"/>
                <w:szCs w:val="20"/>
                <w:lang w:val="es-MX" w:eastAsia="en-US"/>
              </w:rPr>
              <w:t>Se remite copia simple del catálogo sectorial de puestos (profesiograma)</w:t>
            </w:r>
          </w:p>
        </w:tc>
        <w:tc>
          <w:tcPr>
            <w:tcW w:w="2410" w:type="dxa"/>
          </w:tcPr>
          <w:p w14:paraId="314982ED" w14:textId="32BADB15" w:rsidR="009B5E55" w:rsidRPr="002D03C4" w:rsidRDefault="009B5E55" w:rsidP="003D71D2">
            <w:pPr>
              <w:rPr>
                <w:rFonts w:ascii="Palatino Linotype" w:eastAsiaTheme="minorHAnsi" w:hAnsi="Palatino Linotype" w:cs="Arial"/>
                <w:color w:val="000000"/>
                <w:sz w:val="20"/>
                <w:szCs w:val="20"/>
                <w:lang w:val="es-MX" w:eastAsia="en-US"/>
              </w:rPr>
            </w:pPr>
            <w:r w:rsidRPr="002D03C4">
              <w:rPr>
                <w:rFonts w:ascii="Palatino Linotype" w:eastAsiaTheme="minorHAnsi" w:hAnsi="Palatino Linotype" w:cs="Arial"/>
                <w:color w:val="000000"/>
                <w:sz w:val="20"/>
                <w:szCs w:val="20"/>
                <w:lang w:val="es-MX" w:eastAsia="en-US"/>
              </w:rPr>
              <w:t>Se remite copia simple del catálogo sectorial de puestos (profesiograma)</w:t>
            </w:r>
          </w:p>
        </w:tc>
        <w:tc>
          <w:tcPr>
            <w:tcW w:w="1036" w:type="dxa"/>
          </w:tcPr>
          <w:p w14:paraId="6C308474" w14:textId="1B1F3C8B" w:rsidR="009B5E55" w:rsidRPr="002D03C4" w:rsidRDefault="008A2B16" w:rsidP="003D71D2">
            <w:pPr>
              <w:spacing w:before="240" w:after="240"/>
              <w:jc w:val="both"/>
              <w:rPr>
                <w:rFonts w:ascii="Palatino Linotype" w:hAnsi="Palatino Linotype" w:cs="Arial"/>
              </w:rPr>
            </w:pPr>
            <w:r w:rsidRPr="002D03C4">
              <w:rPr>
                <w:rFonts w:ascii="Palatino Linotype" w:hAnsi="Palatino Linotype" w:cs="Arial"/>
              </w:rPr>
              <w:t>Parcial</w:t>
            </w:r>
          </w:p>
        </w:tc>
      </w:tr>
    </w:tbl>
    <w:p w14:paraId="7A1D4A48" w14:textId="1F235F3E" w:rsidR="008F0FB0" w:rsidRPr="002D03C4" w:rsidRDefault="008A2B16" w:rsidP="003D71D2">
      <w:pPr>
        <w:spacing w:before="240" w:after="240" w:line="360" w:lineRule="auto"/>
        <w:jc w:val="both"/>
        <w:rPr>
          <w:rFonts w:ascii="Palatino Linotype" w:hAnsi="Palatino Linotype" w:cs="Arial"/>
        </w:rPr>
      </w:pPr>
      <w:r w:rsidRPr="002D03C4">
        <w:rPr>
          <w:rFonts w:ascii="Palatino Linotype" w:hAnsi="Palatino Linotype" w:cs="Arial"/>
        </w:rPr>
        <w:t>Como se desprende del cuadro anterior, de los cuatro requerimientos en análisis, únicamente se solventaron l</w:t>
      </w:r>
      <w:r w:rsidR="008F0FB0" w:rsidRPr="002D03C4">
        <w:rPr>
          <w:rFonts w:ascii="Palatino Linotype" w:hAnsi="Palatino Linotype" w:cs="Arial"/>
        </w:rPr>
        <w:t>os</w:t>
      </w:r>
      <w:r w:rsidRPr="002D03C4">
        <w:rPr>
          <w:rFonts w:ascii="Palatino Linotype" w:hAnsi="Palatino Linotype" w:cs="Arial"/>
        </w:rPr>
        <w:t xml:space="preserve"> punto</w:t>
      </w:r>
      <w:r w:rsidR="008F0FB0" w:rsidRPr="002D03C4">
        <w:rPr>
          <w:rFonts w:ascii="Palatino Linotype" w:hAnsi="Palatino Linotype" w:cs="Arial"/>
        </w:rPr>
        <w:t>s</w:t>
      </w:r>
      <w:r w:rsidRPr="002D03C4">
        <w:rPr>
          <w:rFonts w:ascii="Palatino Linotype" w:hAnsi="Palatino Linotype" w:cs="Arial"/>
        </w:rPr>
        <w:t xml:space="preserve"> 3 y 7, en donde el Sujeto Obligado indicó los puestos y unidades de adscripción que han tenido las servidoras materia de la solicitud, información de la que al haber existido un pronunciamiento por el área competente, no se puede dudar de la veracidad de la información remitida </w:t>
      </w:r>
      <w:r w:rsidR="008F0FB0" w:rsidRPr="002D03C4">
        <w:rPr>
          <w:rFonts w:ascii="Palatino Linotype" w:hAnsi="Palatino Linotype" w:cs="Arial"/>
        </w:rPr>
        <w:t>por el Sujeto Obligado</w:t>
      </w:r>
      <w:r w:rsidR="002D03C4">
        <w:rPr>
          <w:rFonts w:ascii="Palatino Linotype" w:hAnsi="Palatino Linotype" w:cs="Arial"/>
        </w:rPr>
        <w:t>,</w:t>
      </w:r>
      <w:r w:rsidR="008F0FB0" w:rsidRPr="002D03C4">
        <w:rPr>
          <w:rFonts w:ascii="Palatino Linotype" w:hAnsi="Palatino Linotype" w:cs="Arial"/>
        </w:rPr>
        <w:t xml:space="preserve"> </w:t>
      </w:r>
      <w:r w:rsidR="008F0FB0" w:rsidRPr="002D03C4">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50B7A59D" w14:textId="77777777" w:rsidR="008F0FB0" w:rsidRPr="002D03C4" w:rsidRDefault="008F0FB0" w:rsidP="003D71D2">
      <w:pPr>
        <w:spacing w:before="240" w:after="240"/>
        <w:ind w:left="851" w:right="900"/>
        <w:jc w:val="both"/>
        <w:rPr>
          <w:rFonts w:ascii="Palatino Linotype" w:hAnsi="Palatino Linotype"/>
          <w:i/>
          <w:sz w:val="22"/>
          <w:szCs w:val="22"/>
        </w:rPr>
      </w:pPr>
      <w:r w:rsidRPr="002D03C4">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2D03C4">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2D03C4">
        <w:rPr>
          <w:rFonts w:ascii="Palatino Linotype" w:hAnsi="Palatino Linotype"/>
          <w:i/>
          <w:sz w:val="22"/>
          <w:szCs w:val="22"/>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2CC275" w14:textId="3981EB63" w:rsidR="00856B70" w:rsidRPr="002D03C4" w:rsidRDefault="00BE55D4"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Ahora bien, por cuanto hace al punto 8 de la solicitud, es de recordar que se solicitó el lugar o domicilio de las adscripciones que hayan tenido las funcionarias púbicas, es decir, que si el Sujeto Obligado manifestó que han estado adscritas a la Subdirección de Infraestructura en Salud y las Subdirecciones de Recursos Materiales y Recursos Humanos, éste debió informar al particular el lugar o domicilio donde se encuentran dichas Subdirecciones, lo cual se considera información </w:t>
      </w:r>
      <w:r w:rsidR="003C12C2" w:rsidRPr="002D03C4">
        <w:rPr>
          <w:rFonts w:ascii="Palatino Linotype" w:hAnsi="Palatino Linotype" w:cs="Arial"/>
        </w:rPr>
        <w:t xml:space="preserve">que no puede ser clasificada como confidencial </w:t>
      </w:r>
      <w:r w:rsidRPr="002D03C4">
        <w:rPr>
          <w:rFonts w:ascii="Palatino Linotype" w:hAnsi="Palatino Linotype" w:cs="Arial"/>
        </w:rPr>
        <w:t>al tratarse del do</w:t>
      </w:r>
      <w:r w:rsidR="003C12C2" w:rsidRPr="002D03C4">
        <w:rPr>
          <w:rFonts w:ascii="Palatino Linotype" w:hAnsi="Palatino Linotype" w:cs="Arial"/>
        </w:rPr>
        <w:t>micilio de las dependencias públicas, mismas que tienen el carácter de público al ser parte de la Administración Pública Estatal y dependiente del Poder Ejecutivo del Estado, por lo cual, el Sujeto Obligado deberá proporcionar la información concerniente al lugar o domicilio de las subdirecciones a las que se han encontrado adscritas las servidoras públicas.</w:t>
      </w:r>
    </w:p>
    <w:p w14:paraId="0277AE4E" w14:textId="2D37812A" w:rsidR="00D503F6" w:rsidRPr="002D03C4" w:rsidRDefault="00D503F6" w:rsidP="003D71D2">
      <w:pPr>
        <w:spacing w:before="240" w:after="240" w:line="360" w:lineRule="auto"/>
        <w:jc w:val="both"/>
        <w:rPr>
          <w:rFonts w:ascii="Palatino Linotype" w:hAnsi="Palatino Linotype" w:cs="Arial"/>
        </w:rPr>
      </w:pPr>
      <w:r w:rsidRPr="002D03C4">
        <w:rPr>
          <w:rFonts w:ascii="Palatino Linotype" w:hAnsi="Palatino Linotype" w:cs="Arial"/>
        </w:rPr>
        <w:t>Relacionado con los puntos anteriores, tenemos que el particular solicitó las funciones y actividades que han realizado las personas materia de la solicitud, desde su fecha ingreso hasta el veinticinco de junio de dos mil dieciocho, por lo que le fue entregado el catálogo sectorial de puestos o profesiograma del puesto correspondiente al “Soporte Administrativo D”, como se observa en la siguiente imagen:</w:t>
      </w:r>
    </w:p>
    <w:p w14:paraId="4562F463" w14:textId="226EF583" w:rsidR="00D503F6" w:rsidRPr="002D03C4" w:rsidRDefault="00D503F6" w:rsidP="003D71D2">
      <w:pPr>
        <w:spacing w:before="240" w:after="240" w:line="360" w:lineRule="auto"/>
        <w:jc w:val="both"/>
        <w:rPr>
          <w:rFonts w:ascii="Palatino Linotype" w:hAnsi="Palatino Linotype" w:cs="Arial"/>
        </w:rPr>
      </w:pPr>
      <w:r w:rsidRPr="002D03C4">
        <w:rPr>
          <w:rFonts w:ascii="Palatino Linotype" w:hAnsi="Palatino Linotype" w:cs="Arial"/>
          <w:noProof/>
          <w:lang w:val="es-MX" w:eastAsia="es-MX"/>
        </w:rPr>
        <w:lastRenderedPageBreak/>
        <w:drawing>
          <wp:inline distT="0" distB="0" distL="0" distR="0" wp14:anchorId="15CD78FD" wp14:editId="569B5570">
            <wp:extent cx="5239481" cy="53537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69-1.png"/>
                    <pic:cNvPicPr/>
                  </pic:nvPicPr>
                  <pic:blipFill>
                    <a:blip r:embed="rId9">
                      <a:extLst>
                        <a:ext uri="{28A0092B-C50C-407E-A947-70E740481C1C}">
                          <a14:useLocalDpi xmlns:a14="http://schemas.microsoft.com/office/drawing/2010/main" val="0"/>
                        </a:ext>
                      </a:extLst>
                    </a:blip>
                    <a:stretch>
                      <a:fillRect/>
                    </a:stretch>
                  </pic:blipFill>
                  <pic:spPr>
                    <a:xfrm>
                      <a:off x="0" y="0"/>
                      <a:ext cx="5239481" cy="5353797"/>
                    </a:xfrm>
                    <a:prstGeom prst="rect">
                      <a:avLst/>
                    </a:prstGeom>
                  </pic:spPr>
                </pic:pic>
              </a:graphicData>
            </a:graphic>
          </wp:inline>
        </w:drawing>
      </w:r>
    </w:p>
    <w:p w14:paraId="741205A2" w14:textId="1BBED089" w:rsidR="000F786C" w:rsidRPr="002D03C4" w:rsidRDefault="00D503F6" w:rsidP="003D71D2">
      <w:pPr>
        <w:spacing w:before="240" w:after="240" w:line="360" w:lineRule="auto"/>
        <w:jc w:val="both"/>
        <w:rPr>
          <w:rFonts w:ascii="Palatino Linotype" w:hAnsi="Palatino Linotype" w:cs="Arial"/>
        </w:rPr>
      </w:pPr>
      <w:r w:rsidRPr="002D03C4">
        <w:rPr>
          <w:rFonts w:ascii="Palatino Linotype" w:hAnsi="Palatino Linotype" w:cs="Arial"/>
        </w:rPr>
        <w:t>Como se observa, las actividades del puesto entregadas corresponden al cargo que de acuerdo con la información remitida ostentan las servidoras públicas actualmente, por lo que se colma parcialmente la petici</w:t>
      </w:r>
      <w:r w:rsidR="00A5257C" w:rsidRPr="002D03C4">
        <w:rPr>
          <w:rFonts w:ascii="Palatino Linotype" w:hAnsi="Palatino Linotype" w:cs="Arial"/>
        </w:rPr>
        <w:t xml:space="preserve">ón, ya que hace falta el documento en donde consten las funciones o actividades del puesto que desempeñaron con anterioridad, el cual se refiere al “Soporte Administrativo B”, por </w:t>
      </w:r>
      <w:r w:rsidR="00A5257C" w:rsidRPr="002D03C4">
        <w:rPr>
          <w:rFonts w:ascii="Palatino Linotype" w:hAnsi="Palatino Linotype" w:cs="Arial"/>
        </w:rPr>
        <w:lastRenderedPageBreak/>
        <w:t>lo que será procedente ordenar su entrega para tener por satisfecho el derecho de acceso a la información pública de la parte recurrente.</w:t>
      </w:r>
    </w:p>
    <w:p w14:paraId="56F2CCDE" w14:textId="10A6FB9C" w:rsidR="006B60DA" w:rsidRPr="002D03C4" w:rsidRDefault="006B60DA"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Siguiendo con el análisis, tenemos que en el punto 4 de la solicitud de información fueron solicitados los documentos que acrediten la relación laboral de las servidoras públicas con el Sujeto Obligado, </w:t>
      </w:r>
      <w:r w:rsidR="00590CDE" w:rsidRPr="002D03C4">
        <w:rPr>
          <w:rFonts w:ascii="Palatino Linotype" w:hAnsi="Palatino Linotype" w:cs="Arial"/>
        </w:rPr>
        <w:t xml:space="preserve">al respecto el </w:t>
      </w:r>
      <w:r w:rsidR="00262795" w:rsidRPr="002D03C4">
        <w:rPr>
          <w:rFonts w:ascii="Palatino Linotype" w:hAnsi="Palatino Linotype" w:cs="Arial"/>
        </w:rPr>
        <w:t>S</w:t>
      </w:r>
      <w:r w:rsidR="00590CDE" w:rsidRPr="002D03C4">
        <w:rPr>
          <w:rFonts w:ascii="Palatino Linotype" w:hAnsi="Palatino Linotype" w:cs="Arial"/>
        </w:rPr>
        <w:t>ujeto Obligado informó que respecto a Norma Angélica Gallarza Armeaga contaba con los contratos del segundo semestre del año 2015,</w:t>
      </w:r>
      <w:r w:rsidR="00514D90" w:rsidRPr="002D03C4">
        <w:rPr>
          <w:rFonts w:ascii="Palatino Linotype" w:hAnsi="Palatino Linotype" w:cs="Arial"/>
        </w:rPr>
        <w:t xml:space="preserve">los años 2016, 2017 y el primer semestre de 2018; mientras que de </w:t>
      </w:r>
      <w:r w:rsidR="00590CDE" w:rsidRPr="002D03C4">
        <w:rPr>
          <w:rFonts w:ascii="Palatino Linotype" w:hAnsi="Palatino Linotype" w:cs="Arial"/>
        </w:rPr>
        <w:t>Alejandra Maruri Gómez</w:t>
      </w:r>
      <w:r w:rsidR="00514D90" w:rsidRPr="002D03C4">
        <w:rPr>
          <w:rFonts w:ascii="Palatino Linotype" w:hAnsi="Palatino Linotype" w:cs="Arial"/>
        </w:rPr>
        <w:t xml:space="preserve"> contaba con el primer semestre de 2013 y 2014, segundo semestre de 2015, los años 2016 y 2017 así como el primer semestre de 2018, argumentando que no se halló resguardo de los contratos faltantes en el Departamento de </w:t>
      </w:r>
      <w:r w:rsidR="00674737" w:rsidRPr="002D03C4">
        <w:rPr>
          <w:rFonts w:ascii="Palatino Linotype" w:hAnsi="Palatino Linotype" w:cs="Arial"/>
        </w:rPr>
        <w:t>Administración</w:t>
      </w:r>
      <w:r w:rsidR="00D00816" w:rsidRPr="002D03C4">
        <w:rPr>
          <w:rFonts w:ascii="Palatino Linotype" w:hAnsi="Palatino Linotype" w:cs="Arial"/>
        </w:rPr>
        <w:t xml:space="preserve"> de Personal.</w:t>
      </w:r>
    </w:p>
    <w:p w14:paraId="78879FDC" w14:textId="3B9A6E5B" w:rsidR="0007097D" w:rsidRPr="002D03C4" w:rsidRDefault="00674737" w:rsidP="003D71D2">
      <w:pPr>
        <w:spacing w:before="240" w:after="240" w:line="360" w:lineRule="auto"/>
        <w:jc w:val="both"/>
        <w:rPr>
          <w:rFonts w:ascii="Palatino Linotype" w:hAnsi="Palatino Linotype"/>
        </w:rPr>
      </w:pPr>
      <w:r w:rsidRPr="002D03C4">
        <w:rPr>
          <w:rFonts w:ascii="Palatino Linotype" w:hAnsi="Palatino Linotype" w:cs="Arial"/>
        </w:rPr>
        <w:t>Lo anterior no satisface cabalmente el derecho de acceso a la información pública, toda vez que si bien, el Instituto de Salud del Estado de México, acreditó la relación laboral al remitir parte de los contratos que han firmado las servidoras públicas</w:t>
      </w:r>
      <w:r w:rsidR="00EF2CF1" w:rsidRPr="002D03C4">
        <w:rPr>
          <w:rFonts w:ascii="Palatino Linotype" w:hAnsi="Palatino Linotype" w:cs="Arial"/>
        </w:rPr>
        <w:t>, conforme a lo previsto en la Ley del Trabajo de los Servidores Públicos del Estado y Municipios</w:t>
      </w:r>
      <w:r w:rsidR="00EF2CF1" w:rsidRPr="002D03C4">
        <w:rPr>
          <w:rStyle w:val="Refdenotaalpie"/>
          <w:rFonts w:ascii="Palatino Linotype" w:hAnsi="Palatino Linotype" w:cs="Arial"/>
        </w:rPr>
        <w:footnoteReference w:id="4"/>
      </w:r>
      <w:r w:rsidR="00FC29FC" w:rsidRPr="002D03C4">
        <w:rPr>
          <w:rFonts w:ascii="Palatino Linotype" w:hAnsi="Palatino Linotype" w:cs="Arial"/>
        </w:rPr>
        <w:t>,</w:t>
      </w:r>
      <w:r w:rsidRPr="002D03C4">
        <w:rPr>
          <w:rFonts w:ascii="Palatino Linotype" w:hAnsi="Palatino Linotype" w:cs="Arial"/>
        </w:rPr>
        <w:t xml:space="preserve"> lo cierto es que faltan algunos contratos de acuerdo con la temporalidad en la que ingresó cada una al servicio público, </w:t>
      </w:r>
      <w:r w:rsidR="00FC29FC" w:rsidRPr="002D03C4">
        <w:rPr>
          <w:rFonts w:ascii="Palatino Linotype" w:hAnsi="Palatino Linotype" w:cs="Arial"/>
        </w:rPr>
        <w:t xml:space="preserve">ya que faltarían contratos del segundo semestre del año 2012, los semestres de los años 2013 y 2014 así como </w:t>
      </w:r>
      <w:r w:rsidR="0007097D" w:rsidRPr="002D03C4">
        <w:rPr>
          <w:rFonts w:ascii="Palatino Linotype" w:hAnsi="Palatino Linotype" w:cs="Arial"/>
        </w:rPr>
        <w:t>el primer semestre del año 2015</w:t>
      </w:r>
      <w:r w:rsidR="0007621C" w:rsidRPr="002D03C4">
        <w:rPr>
          <w:rFonts w:ascii="Palatino Linotype" w:hAnsi="Palatino Linotype" w:cs="Arial"/>
        </w:rPr>
        <w:t xml:space="preserve">, </w:t>
      </w:r>
      <w:r w:rsidR="0007097D" w:rsidRPr="002D03C4">
        <w:rPr>
          <w:rFonts w:ascii="Palatino Linotype" w:hAnsi="Palatino Linotype" w:cs="Arial"/>
        </w:rPr>
        <w:t xml:space="preserve">en ese sentido al ser el Departamento de Relaciones Laborales y Desarrollo Personal, adscrito a la </w:t>
      </w:r>
      <w:r w:rsidR="00653AD4">
        <w:rPr>
          <w:rFonts w:ascii="Palatino Linotype" w:hAnsi="Palatino Linotype" w:cs="Arial"/>
        </w:rPr>
        <w:t>D</w:t>
      </w:r>
      <w:r w:rsidR="0007097D" w:rsidRPr="002D03C4">
        <w:rPr>
          <w:rFonts w:ascii="Palatino Linotype" w:hAnsi="Palatino Linotype" w:cs="Arial"/>
        </w:rPr>
        <w:t xml:space="preserve">irección de </w:t>
      </w:r>
      <w:r w:rsidR="0007097D" w:rsidRPr="002D03C4">
        <w:rPr>
          <w:rFonts w:ascii="Palatino Linotype" w:hAnsi="Palatino Linotype" w:cs="Arial"/>
        </w:rPr>
        <w:lastRenderedPageBreak/>
        <w:t>Administración, de acuerdo con el Organigrama publicado en su página del Ipomex</w:t>
      </w:r>
      <w:r w:rsidR="0007097D" w:rsidRPr="002D03C4">
        <w:rPr>
          <w:rStyle w:val="Refdenotaalpie"/>
          <w:rFonts w:ascii="Palatino Linotype" w:hAnsi="Palatino Linotype" w:cs="Arial"/>
        </w:rPr>
        <w:footnoteReference w:id="5"/>
      </w:r>
      <w:r w:rsidR="0007097D" w:rsidRPr="002D03C4">
        <w:rPr>
          <w:rFonts w:ascii="Palatino Linotype" w:hAnsi="Palatino Linotype" w:cs="Arial"/>
        </w:rPr>
        <w:t xml:space="preserve">, quien se pronunciara sobre la inexistencia de los contratos </w:t>
      </w:r>
      <w:r w:rsidR="0007097D" w:rsidRPr="002D03C4">
        <w:rPr>
          <w:rFonts w:ascii="Palatino Linotype" w:hAnsi="Palatino Linotype"/>
        </w:rPr>
        <w:t>lo jurídicamente procedente es que se hubiera emitido una declaratoria de inexistencia al respecto.</w:t>
      </w:r>
      <w:r w:rsidR="0007097D" w:rsidRPr="002D03C4">
        <w:rPr>
          <w:rFonts w:ascii="Palatino Linotype" w:hAnsi="Palatino Linotype" w:cs="Arial"/>
        </w:rPr>
        <w:t xml:space="preserve"> </w:t>
      </w:r>
    </w:p>
    <w:p w14:paraId="060CB9EE" w14:textId="77777777" w:rsidR="0007097D" w:rsidRPr="002D03C4" w:rsidRDefault="0007097D" w:rsidP="003D71D2">
      <w:pPr>
        <w:spacing w:before="240" w:after="240" w:line="360" w:lineRule="auto"/>
        <w:jc w:val="both"/>
        <w:rPr>
          <w:rFonts w:ascii="Palatino Linotype" w:hAnsi="Palatino Linotype"/>
        </w:rPr>
      </w:pPr>
      <w:r w:rsidRPr="002D03C4">
        <w:rPr>
          <w:rFonts w:ascii="Palatino Linotype" w:hAnsi="Palatino Linotype"/>
        </w:rPr>
        <w:t>Lo anterior en congruencia con lo que señalan los artículos 19, tercer párrafo; 49, fracciones II y XIII;  169 y 170 de la Ley de Transparencia y Acceso a la Información Pública del Estado de México y Municipios, que se leen como sigue:</w:t>
      </w:r>
    </w:p>
    <w:p w14:paraId="31458E71"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b/>
          <w:i/>
          <w:sz w:val="22"/>
          <w:szCs w:val="22"/>
        </w:rPr>
        <w:t>Artículo 19.</w:t>
      </w:r>
      <w:r w:rsidRPr="002D03C4">
        <w:rPr>
          <w:rFonts w:ascii="Palatino Linotype" w:hAnsi="Palatino Linotype"/>
          <w:i/>
          <w:sz w:val="22"/>
          <w:szCs w:val="22"/>
        </w:rPr>
        <w:t xml:space="preserve"> (…)</w:t>
      </w:r>
    </w:p>
    <w:p w14:paraId="54765A9E"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2D03C4">
        <w:rPr>
          <w:rFonts w:ascii="Palatino Linotype" w:hAnsi="Palatino Linotype"/>
          <w:i/>
          <w:sz w:val="22"/>
          <w:szCs w:val="22"/>
        </w:rPr>
        <w:t>, debidamente fundado y motivado, en el que detalle las razones del por qué no obra en sus archivos.”</w:t>
      </w:r>
    </w:p>
    <w:p w14:paraId="5B7F49DF"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b/>
          <w:i/>
          <w:sz w:val="22"/>
          <w:szCs w:val="22"/>
        </w:rPr>
        <w:t>Artículo 49.</w:t>
      </w:r>
      <w:r w:rsidRPr="002D03C4">
        <w:rPr>
          <w:rFonts w:ascii="Palatino Linotype" w:hAnsi="Palatino Linotype"/>
          <w:i/>
          <w:sz w:val="22"/>
          <w:szCs w:val="22"/>
        </w:rPr>
        <w:t xml:space="preserve"> </w:t>
      </w:r>
      <w:r w:rsidRPr="002D03C4">
        <w:rPr>
          <w:rFonts w:ascii="Palatino Linotype" w:hAnsi="Palatino Linotype"/>
          <w:b/>
          <w:i/>
          <w:sz w:val="22"/>
          <w:szCs w:val="22"/>
        </w:rPr>
        <w:t>Los Comités de Transparencia</w:t>
      </w:r>
      <w:r w:rsidRPr="002D03C4">
        <w:rPr>
          <w:rFonts w:ascii="Palatino Linotype" w:hAnsi="Palatino Linotype"/>
          <w:i/>
          <w:sz w:val="22"/>
          <w:szCs w:val="22"/>
        </w:rPr>
        <w:t xml:space="preserve"> tendrán las siguientes </w:t>
      </w:r>
      <w:r w:rsidRPr="002D03C4">
        <w:rPr>
          <w:rFonts w:ascii="Palatino Linotype" w:hAnsi="Palatino Linotype"/>
          <w:b/>
          <w:i/>
          <w:sz w:val="22"/>
          <w:szCs w:val="22"/>
        </w:rPr>
        <w:t>atribuciones</w:t>
      </w:r>
      <w:r w:rsidRPr="002D03C4">
        <w:rPr>
          <w:rFonts w:ascii="Palatino Linotype" w:hAnsi="Palatino Linotype"/>
          <w:i/>
          <w:sz w:val="22"/>
          <w:szCs w:val="22"/>
        </w:rPr>
        <w:t>:</w:t>
      </w:r>
    </w:p>
    <w:p w14:paraId="3D41CE1F"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II. </w:t>
      </w:r>
      <w:r w:rsidRPr="002D03C4">
        <w:rPr>
          <w:rFonts w:ascii="Palatino Linotype" w:hAnsi="Palatino Linotype"/>
          <w:b/>
          <w:i/>
          <w:sz w:val="22"/>
          <w:szCs w:val="22"/>
        </w:rPr>
        <w:t>Confirmar, modificar o revocar las determinaciones que en materia de</w:t>
      </w:r>
      <w:r w:rsidRPr="002D03C4">
        <w:rPr>
          <w:rFonts w:ascii="Palatino Linotype" w:hAnsi="Palatino Linotype"/>
          <w:i/>
          <w:sz w:val="22"/>
          <w:szCs w:val="22"/>
        </w:rPr>
        <w:t xml:space="preserve"> ampliación del plazo de respuesta, clasificación de la información y </w:t>
      </w:r>
      <w:r w:rsidRPr="002D03C4">
        <w:rPr>
          <w:rFonts w:ascii="Palatino Linotype" w:hAnsi="Palatino Linotype"/>
          <w:b/>
          <w:i/>
          <w:sz w:val="22"/>
          <w:szCs w:val="22"/>
        </w:rPr>
        <w:t>declaración de inexistencia</w:t>
      </w:r>
      <w:r w:rsidRPr="002D03C4">
        <w:rPr>
          <w:rFonts w:ascii="Palatino Linotype" w:hAnsi="Palatino Linotype"/>
          <w:i/>
          <w:sz w:val="22"/>
          <w:szCs w:val="22"/>
        </w:rPr>
        <w:t xml:space="preserve"> o de incompetencia realicen los titulares de las áreas de los sujetos obligados;</w:t>
      </w:r>
    </w:p>
    <w:p w14:paraId="208D5A7F"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XIII. </w:t>
      </w:r>
      <w:r w:rsidRPr="002D03C4">
        <w:rPr>
          <w:rFonts w:ascii="Palatino Linotype" w:hAnsi="Palatino Linotype"/>
          <w:b/>
          <w:i/>
          <w:sz w:val="22"/>
          <w:szCs w:val="22"/>
        </w:rPr>
        <w:t>Dictaminar las declaratorias de inexistencia de la información</w:t>
      </w:r>
      <w:r w:rsidRPr="002D03C4">
        <w:rPr>
          <w:rFonts w:ascii="Palatino Linotype" w:hAnsi="Palatino Linotype"/>
          <w:i/>
          <w:sz w:val="22"/>
          <w:szCs w:val="22"/>
        </w:rPr>
        <w:t xml:space="preserve"> que les remitan las unidades administrativas y resolver en consecuencia…”</w:t>
      </w:r>
    </w:p>
    <w:p w14:paraId="69D58ECE"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b/>
          <w:i/>
          <w:sz w:val="22"/>
          <w:szCs w:val="22"/>
        </w:rPr>
        <w:t>Artículo 169</w:t>
      </w:r>
      <w:r w:rsidRPr="002D03C4">
        <w:rPr>
          <w:rFonts w:ascii="Palatino Linotype" w:hAnsi="Palatino Linotype"/>
          <w:i/>
          <w:sz w:val="22"/>
          <w:szCs w:val="22"/>
        </w:rPr>
        <w:t xml:space="preserve">. </w:t>
      </w:r>
      <w:r w:rsidRPr="002D03C4">
        <w:rPr>
          <w:rFonts w:ascii="Palatino Linotype" w:hAnsi="Palatino Linotype"/>
          <w:b/>
          <w:i/>
          <w:sz w:val="22"/>
          <w:szCs w:val="22"/>
        </w:rPr>
        <w:t>Cuando la información no se encuentre en los archivos del sujeto obligado, el Comité de Transparencia</w:t>
      </w:r>
      <w:r w:rsidRPr="002D03C4">
        <w:rPr>
          <w:rFonts w:ascii="Palatino Linotype" w:hAnsi="Palatino Linotype"/>
          <w:i/>
          <w:sz w:val="22"/>
          <w:szCs w:val="22"/>
        </w:rPr>
        <w:t xml:space="preserve">: </w:t>
      </w:r>
    </w:p>
    <w:p w14:paraId="40D4586A"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I. Analizará el caso y tomará las medidas necesarias para localizar la información; </w:t>
      </w:r>
    </w:p>
    <w:p w14:paraId="2D50C3B5"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II. </w:t>
      </w:r>
      <w:r w:rsidRPr="002D03C4">
        <w:rPr>
          <w:rFonts w:ascii="Palatino Linotype" w:hAnsi="Palatino Linotype"/>
          <w:b/>
          <w:i/>
          <w:sz w:val="22"/>
          <w:szCs w:val="22"/>
        </w:rPr>
        <w:t>Expedirá una resolución que confirme la inexistencia del documento</w:t>
      </w:r>
      <w:r w:rsidRPr="002D03C4">
        <w:rPr>
          <w:rFonts w:ascii="Palatino Linotype" w:hAnsi="Palatino Linotype"/>
          <w:i/>
          <w:sz w:val="22"/>
          <w:szCs w:val="22"/>
        </w:rPr>
        <w:t xml:space="preserve">; </w:t>
      </w:r>
    </w:p>
    <w:p w14:paraId="0E70D17F"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lastRenderedPageBreak/>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921A757"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3B1D82E8"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7633D100"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Este plazo podrá ampliarse hasta por otros siete días hábiles, siempre que existan razones para ello, debiendo notificarse por escrito al solicitante.”</w:t>
      </w:r>
    </w:p>
    <w:p w14:paraId="3CE5DB38"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b/>
          <w:i/>
          <w:sz w:val="22"/>
          <w:szCs w:val="22"/>
        </w:rPr>
        <w:t>Artículo 170.</w:t>
      </w:r>
      <w:r w:rsidRPr="002D03C4">
        <w:rPr>
          <w:rFonts w:ascii="Palatino Linotype" w:hAnsi="Palatino Linotype"/>
          <w:i/>
          <w:sz w:val="22"/>
          <w:szCs w:val="22"/>
        </w:rPr>
        <w:t xml:space="preserve"> </w:t>
      </w:r>
      <w:r w:rsidRPr="002D03C4">
        <w:rPr>
          <w:rFonts w:ascii="Palatino Linotype" w:hAnsi="Palatino Linotype"/>
          <w:b/>
          <w:i/>
          <w:sz w:val="22"/>
          <w:szCs w:val="22"/>
        </w:rPr>
        <w:t>La resolución del Comité de Transparencia que confirme la inexistencia de la información solicitada contendrá los elementos mínimos</w:t>
      </w:r>
      <w:r w:rsidRPr="002D03C4">
        <w:rPr>
          <w:rFonts w:ascii="Palatino Linotype" w:hAnsi="Palatino Linotype"/>
          <w:i/>
          <w:sz w:val="22"/>
          <w:szCs w:val="22"/>
        </w:rPr>
        <w:t xml:space="preserve"> </w:t>
      </w:r>
      <w:r w:rsidRPr="002D03C4">
        <w:rPr>
          <w:rFonts w:ascii="Palatino Linotype" w:hAnsi="Palatino Linotype"/>
          <w:b/>
          <w:i/>
          <w:sz w:val="22"/>
          <w:szCs w:val="22"/>
        </w:rPr>
        <w:t>que permitan al solicitante tener la certeza de que se utilizó un criterio de búsqueda exhaustivo</w:t>
      </w:r>
      <w:r w:rsidRPr="002D03C4">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5917D4AD" w14:textId="77777777" w:rsidR="0007097D" w:rsidRPr="002D03C4" w:rsidRDefault="0007097D" w:rsidP="003D71D2">
      <w:pPr>
        <w:spacing w:before="240" w:after="240" w:line="360" w:lineRule="auto"/>
        <w:jc w:val="both"/>
        <w:rPr>
          <w:rFonts w:ascii="Palatino Linotype" w:hAnsi="Palatino Linotype"/>
        </w:rPr>
      </w:pPr>
      <w:r w:rsidRPr="002D03C4">
        <w:rPr>
          <w:rFonts w:ascii="Palatino Linotype" w:hAnsi="Palatino Linotype"/>
        </w:rPr>
        <w:t>De los preceptos normativos anteriores se desprende que cuando la información materia de las solicitudes de acceso a la información pública debió ser generada y/o deba encontrarse en posesión o administración del Sujeto Obligado, pero ésta no se encuentre en sus archivos, es necesario que el Comité de Transparencia, emita un acuerdo de inexistencia, fundado y motivado, en el que detalle las razones por las que la información no se ubica en sus archivos, previo proyecto que al efecto presenten las unidades administrativas que deban contar con la información; para que posteriormente dicha determinación sea confirmada por el mencionado Comité.</w:t>
      </w:r>
    </w:p>
    <w:p w14:paraId="0246C8D1" w14:textId="77777777" w:rsidR="0007097D" w:rsidRPr="002D03C4" w:rsidRDefault="0007097D" w:rsidP="003D71D2">
      <w:pPr>
        <w:spacing w:before="240" w:after="240" w:line="360" w:lineRule="auto"/>
        <w:jc w:val="both"/>
        <w:rPr>
          <w:rFonts w:ascii="Palatino Linotype" w:hAnsi="Palatino Linotype"/>
        </w:rPr>
      </w:pPr>
      <w:r w:rsidRPr="002D03C4">
        <w:rPr>
          <w:rFonts w:ascii="Palatino Linotype" w:hAnsi="Palatino Linotype"/>
        </w:rPr>
        <w:lastRenderedPageBreak/>
        <w:t>Asimismo, la Ley de Transparencia vigente en el Estado indica que la resolución que confirme la inexistencia de la información solicitada, debe contener los elementos mínimos que permitan al solicitante tener la certeza de que se utilizó un criterio de búsqueda exhaustiva, aparte de que se debe señalar al servidor público responsable de contar con la información.</w:t>
      </w:r>
    </w:p>
    <w:p w14:paraId="7092B6D7" w14:textId="77777777" w:rsidR="0007097D" w:rsidRPr="002D03C4" w:rsidRDefault="0007097D" w:rsidP="003D71D2">
      <w:pPr>
        <w:spacing w:before="240" w:after="240" w:line="360" w:lineRule="auto"/>
        <w:jc w:val="both"/>
        <w:rPr>
          <w:rFonts w:ascii="Palatino Linotype" w:hAnsi="Palatino Linotype"/>
        </w:rPr>
      </w:pPr>
      <w:r w:rsidRPr="002D03C4">
        <w:rPr>
          <w:rFonts w:ascii="Palatino Linotype" w:hAnsi="Palatino Linotype"/>
        </w:rPr>
        <w:t>Así, es alusivo referir que de acuerdo al criterio de interpretación en el orden administrativo emitido por este Instituto número 0003-11, la inexistencia de la información en el derecho de acceso a la información pública conlleva como supuestos: el primero,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477D49CC"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b/>
          <w:i/>
          <w:sz w:val="22"/>
          <w:szCs w:val="22"/>
        </w:rPr>
        <w:t>INEXISTENCIA, CONCEPTO DE, EN MATERIA DE TRANSPARENCIA</w:t>
      </w:r>
      <w:r w:rsidRPr="002D03C4">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2D03C4">
        <w:rPr>
          <w:rFonts w:ascii="Palatino Linotype" w:hAnsi="Palatino Linotype"/>
          <w:b/>
          <w:i/>
          <w:sz w:val="22"/>
          <w:szCs w:val="22"/>
        </w:rPr>
        <w:t>supuestos:</w:t>
      </w:r>
      <w:r w:rsidRPr="002D03C4">
        <w:rPr>
          <w:rFonts w:ascii="Palatino Linotype" w:hAnsi="Palatino Linotype"/>
          <w:i/>
          <w:sz w:val="22"/>
          <w:szCs w:val="22"/>
        </w:rPr>
        <w:t xml:space="preserve"> </w:t>
      </w:r>
    </w:p>
    <w:p w14:paraId="2C84F30C" w14:textId="77777777" w:rsidR="0007097D" w:rsidRPr="002D03C4" w:rsidRDefault="0007097D" w:rsidP="003D71D2">
      <w:pPr>
        <w:pStyle w:val="Prrafodelista"/>
        <w:numPr>
          <w:ilvl w:val="0"/>
          <w:numId w:val="20"/>
        </w:numPr>
        <w:spacing w:before="240" w:after="240"/>
        <w:ind w:left="851" w:right="900"/>
        <w:jc w:val="both"/>
        <w:rPr>
          <w:rFonts w:ascii="Palatino Linotype" w:hAnsi="Palatino Linotype"/>
          <w:b/>
          <w:i/>
          <w:sz w:val="22"/>
          <w:szCs w:val="22"/>
        </w:rPr>
      </w:pPr>
      <w:r w:rsidRPr="002D03C4">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w:t>
      </w:r>
      <w:r w:rsidRPr="002D03C4">
        <w:rPr>
          <w:rFonts w:ascii="Palatino Linotype" w:hAnsi="Palatino Linotype"/>
          <w:b/>
          <w:i/>
          <w:sz w:val="22"/>
          <w:szCs w:val="22"/>
        </w:rPr>
        <w:lastRenderedPageBreak/>
        <w:t xml:space="preserve">diversas razones (destrucción física, desaparición física, sustracción ilícita, baja documental, etcétera). </w:t>
      </w:r>
    </w:p>
    <w:p w14:paraId="036CE855" w14:textId="77777777" w:rsidR="0007097D" w:rsidRPr="002D03C4" w:rsidRDefault="0007097D" w:rsidP="003D71D2">
      <w:pPr>
        <w:pStyle w:val="Prrafodelista"/>
        <w:numPr>
          <w:ilvl w:val="0"/>
          <w:numId w:val="20"/>
        </w:num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0419B79C" w14:textId="77777777" w:rsidR="0007097D" w:rsidRPr="002D03C4" w:rsidRDefault="0007097D" w:rsidP="003D71D2">
      <w:pPr>
        <w:spacing w:before="240" w:after="240"/>
        <w:ind w:left="851" w:right="900"/>
        <w:jc w:val="both"/>
        <w:rPr>
          <w:rFonts w:ascii="Palatino Linotype" w:hAnsi="Palatino Linotype"/>
          <w:i/>
          <w:sz w:val="22"/>
          <w:szCs w:val="22"/>
        </w:rPr>
      </w:pPr>
      <w:r w:rsidRPr="002D03C4">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9A58E05" w14:textId="420A0FA6" w:rsidR="0007097D" w:rsidRPr="002D03C4" w:rsidRDefault="0007097D" w:rsidP="003D71D2">
      <w:pPr>
        <w:spacing w:before="240" w:after="240" w:line="360" w:lineRule="auto"/>
        <w:jc w:val="both"/>
        <w:rPr>
          <w:rFonts w:ascii="Palatino Linotype" w:hAnsi="Palatino Linotype"/>
        </w:rPr>
      </w:pPr>
      <w:r w:rsidRPr="002D03C4">
        <w:rPr>
          <w:rFonts w:ascii="Palatino Linotype" w:hAnsi="Palatino Linotype"/>
        </w:rPr>
        <w:t xml:space="preserve">Por lo que al haberse estudiado que la información concerniente </w:t>
      </w:r>
      <w:r w:rsidR="006A7BCE" w:rsidRPr="002D03C4">
        <w:rPr>
          <w:rFonts w:ascii="Palatino Linotype" w:hAnsi="Palatino Linotype"/>
        </w:rPr>
        <w:t>los contratos de los semestres faltantes de los años 2012, 2013, 2014 y 2015</w:t>
      </w:r>
      <w:r w:rsidRPr="002D03C4">
        <w:rPr>
          <w:rFonts w:ascii="Palatino Linotype" w:hAnsi="Palatino Linotype"/>
        </w:rPr>
        <w:t xml:space="preserve">, y en razón de que en su respuesta </w:t>
      </w:r>
      <w:r w:rsidR="006A7BCE" w:rsidRPr="002D03C4">
        <w:rPr>
          <w:rFonts w:ascii="Palatino Linotype" w:hAnsi="Palatino Linotype"/>
        </w:rPr>
        <w:t xml:space="preserve">el área competente </w:t>
      </w:r>
      <w:r w:rsidRPr="002D03C4">
        <w:rPr>
          <w:rFonts w:ascii="Palatino Linotype" w:hAnsi="Palatino Linotype"/>
        </w:rPr>
        <w:t>afirmó que no cuenta con dicha información; aludiendo a la inexistencia de los documentos por lo que el Sujeto Obligado deberá emitir la declaratoria de inexistencia correspondiente, por su Comité de Transparencia y hacerla de conocimiento de la parte recurrente.</w:t>
      </w:r>
    </w:p>
    <w:p w14:paraId="4DD296C3" w14:textId="771E4A60" w:rsidR="00674737" w:rsidRPr="002D03C4" w:rsidRDefault="00C300D6" w:rsidP="003D71D2">
      <w:pPr>
        <w:spacing w:before="240" w:after="240" w:line="360" w:lineRule="auto"/>
        <w:jc w:val="both"/>
        <w:rPr>
          <w:rFonts w:ascii="Palatino Linotype" w:hAnsi="Palatino Linotype" w:cs="Arial"/>
        </w:rPr>
      </w:pPr>
      <w:r w:rsidRPr="002D03C4">
        <w:rPr>
          <w:rFonts w:ascii="Palatino Linotype" w:hAnsi="Palatino Linotype" w:cs="Arial"/>
        </w:rPr>
        <w:t>Por cuanto hace al punto 5 de la solicitud de información, es de referir que fueron solicitados los recibos o constancias de pago, desde la fecha de ingreso de las servidoras púbicas hasta el veinticinco de junio de dos mil dieciocho</w:t>
      </w:r>
      <w:r w:rsidR="00C71132" w:rsidRPr="002D03C4">
        <w:rPr>
          <w:rFonts w:ascii="Palatino Linotype" w:hAnsi="Palatino Linotype" w:cs="Arial"/>
        </w:rPr>
        <w:t>, situación que el Sujeto Obligado refirió como no favorable de atender bajo el argumento de que derivado de las reformas fiscales ya no emiten talones de pago, porque se formulan a través de un Proveedor Autorizado de Certificado (PAC) como Comprobante Fiscal Digital por Internet (CFDI) sujetos a la normatividad exigida por la Secretaría de Hacienda y Crédito Público.</w:t>
      </w:r>
    </w:p>
    <w:p w14:paraId="249B4DB2" w14:textId="4333EE5D" w:rsidR="00625688" w:rsidRPr="002D03C4" w:rsidRDefault="00625688" w:rsidP="003D71D2">
      <w:pPr>
        <w:spacing w:after="240" w:line="360" w:lineRule="auto"/>
        <w:jc w:val="both"/>
        <w:rPr>
          <w:rFonts w:ascii="Palatino Linotype" w:eastAsiaTheme="minorHAnsi" w:hAnsi="Palatino Linotype" w:cs="Bookman Old Style"/>
          <w:lang w:val="es-MX" w:eastAsia="en-US"/>
        </w:rPr>
      </w:pPr>
      <w:r w:rsidRPr="002D03C4">
        <w:rPr>
          <w:rFonts w:ascii="Palatino Linotype" w:hAnsi="Palatino Linotype" w:cs="Arial"/>
        </w:rPr>
        <w:t xml:space="preserve">Al respecto, tenemos que </w:t>
      </w:r>
      <w:r w:rsidRPr="002D03C4">
        <w:rPr>
          <w:rFonts w:ascii="Palatino Linotype" w:hAnsi="Palatino Linotype"/>
        </w:rPr>
        <w:t xml:space="preserve">el artículo 92,  fracción VIII de la Ley en materia de trasparencia, antes citada, señala que los Sujetos Obligados </w:t>
      </w:r>
      <w:r w:rsidRPr="002D03C4">
        <w:rPr>
          <w:rFonts w:ascii="Palatino Linotype" w:eastAsiaTheme="minorHAnsi" w:hAnsi="Palatino Linotype" w:cs="Bookman Old Style"/>
          <w:lang w:val="es-MX" w:eastAsia="en-US"/>
        </w:rPr>
        <w:t xml:space="preserve">deberán poner a </w:t>
      </w:r>
      <w:r w:rsidRPr="002D03C4">
        <w:rPr>
          <w:rFonts w:ascii="Palatino Linotype" w:eastAsiaTheme="minorHAnsi" w:hAnsi="Palatino Linotype" w:cs="Bookman Old Style"/>
          <w:lang w:val="es-MX" w:eastAsia="en-US"/>
        </w:rPr>
        <w:lastRenderedPageBreak/>
        <w:t xml:space="preserve">disposición del público de manera permanente y actualizada de forma sencilla, precisa y entendible, en los respectivos medios electrónicos, de acuerdo con sus facultades, atribuciones, funciones u objeto social, según corresponda, entre otra información, lo referente a remuneraciones; tal y como a continuación transcribe: </w:t>
      </w:r>
    </w:p>
    <w:p w14:paraId="75007576" w14:textId="77777777" w:rsidR="00625688" w:rsidRPr="002D03C4" w:rsidRDefault="00625688" w:rsidP="003D71D2">
      <w:pPr>
        <w:tabs>
          <w:tab w:val="left" w:pos="8789"/>
        </w:tabs>
        <w:spacing w:before="100" w:beforeAutospacing="1" w:after="100" w:afterAutospacing="1"/>
        <w:ind w:left="851" w:right="851"/>
        <w:jc w:val="both"/>
        <w:rPr>
          <w:rFonts w:ascii="Palatino Linotype" w:hAnsi="Palatino Linotype"/>
          <w:i/>
          <w:sz w:val="22"/>
          <w:szCs w:val="22"/>
        </w:rPr>
      </w:pPr>
      <w:r w:rsidRPr="002D03C4">
        <w:rPr>
          <w:rFonts w:ascii="Palatino Linotype" w:hAnsi="Palatino Linotype"/>
          <w:b/>
          <w:i/>
          <w:sz w:val="22"/>
          <w:szCs w:val="22"/>
        </w:rPr>
        <w:t>“Artículo 92.</w:t>
      </w:r>
      <w:r w:rsidRPr="002D03C4">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A71ADE" w14:textId="77777777" w:rsidR="00625688" w:rsidRPr="002D03C4" w:rsidRDefault="00625688" w:rsidP="003D71D2">
      <w:pPr>
        <w:tabs>
          <w:tab w:val="left" w:pos="8789"/>
        </w:tabs>
        <w:spacing w:before="100" w:beforeAutospacing="1" w:after="100" w:afterAutospacing="1"/>
        <w:ind w:left="851" w:right="851"/>
        <w:jc w:val="both"/>
        <w:rPr>
          <w:rFonts w:ascii="Palatino Linotype" w:hAnsi="Palatino Linotype"/>
          <w:i/>
          <w:sz w:val="22"/>
          <w:szCs w:val="22"/>
        </w:rPr>
      </w:pPr>
      <w:r w:rsidRPr="002D03C4">
        <w:rPr>
          <w:rFonts w:ascii="Palatino Linotype" w:hAnsi="Palatino Linotype"/>
          <w:i/>
          <w:sz w:val="22"/>
          <w:szCs w:val="22"/>
        </w:rPr>
        <w:t>(…)</w:t>
      </w:r>
    </w:p>
    <w:p w14:paraId="7EBE78CE" w14:textId="77777777" w:rsidR="00625688" w:rsidRPr="002D03C4" w:rsidRDefault="00625688" w:rsidP="003D71D2">
      <w:pPr>
        <w:tabs>
          <w:tab w:val="left" w:pos="8789"/>
        </w:tabs>
        <w:spacing w:before="100" w:beforeAutospacing="1" w:after="100" w:afterAutospacing="1"/>
        <w:ind w:left="851" w:right="851"/>
        <w:jc w:val="both"/>
        <w:rPr>
          <w:rFonts w:ascii="Palatino Linotype" w:hAnsi="Palatino Linotype"/>
          <w:i/>
          <w:sz w:val="22"/>
          <w:szCs w:val="22"/>
        </w:rPr>
      </w:pPr>
      <w:r w:rsidRPr="002D03C4">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6C2D85F2" w14:textId="77777777" w:rsidR="00625688" w:rsidRPr="002D03C4" w:rsidRDefault="00625688" w:rsidP="003D71D2">
      <w:pPr>
        <w:spacing w:after="240" w:line="360" w:lineRule="auto"/>
        <w:jc w:val="both"/>
        <w:rPr>
          <w:rFonts w:ascii="Palatino Linotype" w:hAnsi="Palatino Linotype" w:cs="Arial"/>
          <w:lang w:val="es-MX"/>
        </w:rPr>
      </w:pPr>
      <w:r w:rsidRPr="002D03C4">
        <w:rPr>
          <w:rFonts w:ascii="Palatino Linotype" w:hAnsi="Palatino Linotype" w:cs="Arial"/>
          <w:lang w:val="es-MX"/>
        </w:rPr>
        <w:t xml:space="preserve">Sirve de sustento, por analogía, para justificar la publicidad sobre los datos relativos a los montos por concepto de pago de las remuneraciones, los criterios 01/2003 y 02/2003 emitidos por el Comité </w:t>
      </w:r>
      <w:r w:rsidRPr="002D03C4">
        <w:rPr>
          <w:rFonts w:ascii="Palatino Linotype" w:hAnsi="Palatino Linotype" w:cs="Arial"/>
        </w:rPr>
        <w:t>de Acceso a la Información Pública y Protección de Datos Personales de la Suprema Corte de Justicia de la Nación que a continuación se citan</w:t>
      </w:r>
      <w:r w:rsidRPr="002D03C4">
        <w:rPr>
          <w:rFonts w:ascii="Palatino Linotype" w:hAnsi="Palatino Linotype" w:cs="Arial"/>
          <w:lang w:val="es-MX"/>
        </w:rPr>
        <w:t>:</w:t>
      </w:r>
    </w:p>
    <w:p w14:paraId="297892B8" w14:textId="77777777" w:rsidR="00625688" w:rsidRPr="002D03C4" w:rsidRDefault="00625688" w:rsidP="003D71D2">
      <w:pPr>
        <w:spacing w:before="100" w:beforeAutospacing="1" w:after="100" w:afterAutospacing="1"/>
        <w:ind w:left="851" w:right="851"/>
        <w:jc w:val="both"/>
        <w:rPr>
          <w:rFonts w:ascii="Palatino Linotype" w:hAnsi="Palatino Linotype" w:cs="Arial"/>
          <w:b/>
          <w:i/>
          <w:sz w:val="22"/>
          <w:lang w:val="es-MX"/>
        </w:rPr>
      </w:pPr>
      <w:r w:rsidRPr="002D03C4">
        <w:rPr>
          <w:rFonts w:ascii="Palatino Linotype" w:hAnsi="Palatino Linotype" w:cs="Arial"/>
          <w:b/>
          <w:i/>
          <w:sz w:val="22"/>
          <w:lang w:val="es-MX"/>
        </w:rPr>
        <w:t>“Criterio 01/2003.</w:t>
      </w:r>
    </w:p>
    <w:p w14:paraId="11A175C9" w14:textId="77777777" w:rsidR="00625688" w:rsidRPr="002D03C4" w:rsidRDefault="00625688" w:rsidP="003D71D2">
      <w:pPr>
        <w:spacing w:before="100" w:beforeAutospacing="1" w:after="100" w:afterAutospacing="1"/>
        <w:ind w:left="851" w:right="851"/>
        <w:jc w:val="both"/>
        <w:rPr>
          <w:rFonts w:ascii="Palatino Linotype" w:hAnsi="Palatino Linotype" w:cs="Arial"/>
          <w:i/>
          <w:sz w:val="22"/>
          <w:lang w:val="es-MX"/>
        </w:rPr>
      </w:pPr>
      <w:r w:rsidRPr="002D03C4">
        <w:rPr>
          <w:rFonts w:ascii="Palatino Linotype" w:hAnsi="Palatino Linotype" w:cs="Arial"/>
          <w:b/>
          <w:i/>
          <w:sz w:val="22"/>
          <w:lang w:val="es-MX"/>
        </w:rPr>
        <w:t>INGRESOS DE LOS SERVIDORES PÚBLICOS. CONSTITUYEN INFORMACIÓN PÚBLICA AÚN Y CUANDO SU DIFUSIÓN PUEDE AFECTAR LA VIDA O LA SEGURIDAD DE AQUELLOS.</w:t>
      </w:r>
      <w:r w:rsidRPr="002D03C4">
        <w:rPr>
          <w:rFonts w:ascii="Palatino Linotype" w:hAnsi="Palatino Linotype" w:cs="Arial"/>
          <w:i/>
          <w:sz w:val="22"/>
          <w:lang w:val="es-MX"/>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w:t>
      </w:r>
      <w:r w:rsidRPr="002D03C4">
        <w:rPr>
          <w:rFonts w:ascii="Palatino Linotype" w:hAnsi="Palatino Linotype" w:cs="Arial"/>
          <w:i/>
          <w:sz w:val="22"/>
          <w:lang w:val="es-MX"/>
        </w:rPr>
        <w:lastRenderedPageBreak/>
        <w:t>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1B682A9" w14:textId="0139D045" w:rsidR="00625688" w:rsidRPr="002D03C4" w:rsidRDefault="00625688" w:rsidP="003D71D2">
      <w:pPr>
        <w:spacing w:before="100" w:beforeAutospacing="1" w:after="100" w:afterAutospacing="1"/>
        <w:ind w:left="851" w:right="851"/>
        <w:jc w:val="both"/>
        <w:rPr>
          <w:rFonts w:ascii="Palatino Linotype" w:hAnsi="Palatino Linotype" w:cs="Arial"/>
          <w:b/>
          <w:i/>
          <w:sz w:val="22"/>
          <w:lang w:val="es-MX"/>
        </w:rPr>
      </w:pPr>
      <w:r w:rsidRPr="002D03C4">
        <w:rPr>
          <w:rFonts w:ascii="Palatino Linotype" w:hAnsi="Palatino Linotype" w:cs="Arial"/>
          <w:b/>
          <w:i/>
          <w:sz w:val="22"/>
          <w:lang w:val="es-MX"/>
        </w:rPr>
        <w:t>“Criterio 02/2003.</w:t>
      </w:r>
    </w:p>
    <w:p w14:paraId="41BF6403" w14:textId="77777777" w:rsidR="00625688" w:rsidRPr="002D03C4" w:rsidRDefault="00625688" w:rsidP="003D71D2">
      <w:pPr>
        <w:spacing w:before="100" w:beforeAutospacing="1" w:after="100" w:afterAutospacing="1"/>
        <w:ind w:left="851" w:right="851"/>
        <w:jc w:val="both"/>
        <w:rPr>
          <w:rFonts w:ascii="Palatino Linotype" w:hAnsi="Palatino Linotype" w:cs="Arial"/>
          <w:i/>
          <w:sz w:val="22"/>
          <w:lang w:val="es-MX"/>
        </w:rPr>
      </w:pPr>
      <w:r w:rsidRPr="002D03C4">
        <w:rPr>
          <w:rFonts w:ascii="Palatino Linotype" w:hAnsi="Palatino Linotype" w:cs="Arial"/>
          <w:b/>
          <w:i/>
          <w:sz w:val="22"/>
          <w:lang w:val="es-MX"/>
        </w:rPr>
        <w:t>INGRESOS DE LOS SERVIDORES PÚBLICOS, SON INFORMACIÓN PÚBLICA AÚN Y CUANDO CONSTITUYEN DATOS PERSONALES QUE SE REFIEREN AL PATRIMONIO DE AQUÉLLOS.</w:t>
      </w:r>
      <w:r w:rsidRPr="002D03C4">
        <w:rPr>
          <w:rFonts w:ascii="Palatino Linotype" w:hAnsi="Palatino Linotype" w:cs="Arial"/>
          <w:i/>
          <w:sz w:val="22"/>
          <w:lang w:val="es-MX"/>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666CA007" w14:textId="77777777" w:rsidR="00625688" w:rsidRPr="002D03C4" w:rsidRDefault="00625688" w:rsidP="003D71D2">
      <w:pPr>
        <w:autoSpaceDE w:val="0"/>
        <w:autoSpaceDN w:val="0"/>
        <w:adjustRightInd w:val="0"/>
        <w:spacing w:before="240" w:after="240" w:line="360" w:lineRule="auto"/>
        <w:ind w:right="-91"/>
        <w:jc w:val="both"/>
        <w:rPr>
          <w:rFonts w:ascii="Palatino Linotype" w:eastAsiaTheme="minorHAnsi" w:hAnsi="Palatino Linotype" w:cs="Bookman Old Style"/>
          <w:lang w:val="es-MX" w:eastAsia="en-US"/>
        </w:rPr>
      </w:pPr>
      <w:r w:rsidRPr="002D03C4">
        <w:rPr>
          <w:rFonts w:ascii="Palatino Linotype" w:eastAsiaTheme="minorHAnsi" w:hAnsi="Palatino Linotype" w:cs="Bookman Old Style"/>
          <w:lang w:val="es-MX" w:eastAsia="en-US"/>
        </w:rPr>
        <w:t>Es decir, la información referente a remuneraciones, sueldos, prestaciones, gratificaciones, primas, comisiones, dietas, bonos, estímulos, ingresos y sistemas de compensación, les revisten el carácter de pública y por lo tanto se deben trasparentar.</w:t>
      </w:r>
    </w:p>
    <w:p w14:paraId="70441DAF" w14:textId="77777777" w:rsidR="00625688" w:rsidRPr="002D03C4" w:rsidRDefault="00625688" w:rsidP="003D71D2">
      <w:pPr>
        <w:autoSpaceDE w:val="0"/>
        <w:autoSpaceDN w:val="0"/>
        <w:adjustRightInd w:val="0"/>
        <w:spacing w:before="100" w:beforeAutospacing="1" w:after="100" w:afterAutospacing="1" w:line="360" w:lineRule="auto"/>
        <w:jc w:val="both"/>
        <w:rPr>
          <w:rFonts w:ascii="Palatino Linotype" w:eastAsiaTheme="minorHAnsi" w:hAnsi="Palatino Linotype" w:cs="Bookman Old Style"/>
          <w:lang w:val="es-MX" w:eastAsia="en-US"/>
        </w:rPr>
      </w:pPr>
      <w:r w:rsidRPr="002D03C4">
        <w:rPr>
          <w:rFonts w:ascii="Palatino Linotype" w:eastAsiaTheme="minorHAnsi" w:hAnsi="Palatino Linotype" w:cs="Bookman Old Style"/>
          <w:lang w:val="es-MX" w:eastAsia="en-US"/>
        </w:rPr>
        <w:t>Bajo esa perspectiva, de conformidad con el artículo 220 K de la Ley del Trabajo de los Servidores Públicos del Estado y Municipios, la institución o dependencia pública tiene la obligación de conservar y exhibir en el proceso los documentos entre otros, los siguientes:</w:t>
      </w:r>
    </w:p>
    <w:p w14:paraId="0033A70F" w14:textId="77777777" w:rsidR="00625688" w:rsidRPr="002D03C4" w:rsidRDefault="00625688" w:rsidP="003D71D2">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eastAsia="en-US"/>
        </w:rPr>
      </w:pPr>
      <w:r w:rsidRPr="002D03C4">
        <w:rPr>
          <w:rFonts w:ascii="Palatino Linotype" w:eastAsiaTheme="minorHAnsi" w:hAnsi="Palatino Linotype" w:cs="Bookman Old Style"/>
          <w:i/>
          <w:sz w:val="22"/>
          <w:lang w:eastAsia="en-US"/>
        </w:rPr>
        <w:lastRenderedPageBreak/>
        <w:t>“ARTÍCULO 220 K.- La institución o dependencia pública tiene la obligación de conservar y exhibir en el proceso los documentos que a continuación se precisan:</w:t>
      </w:r>
    </w:p>
    <w:p w14:paraId="589C8DE4" w14:textId="77777777" w:rsidR="00625688" w:rsidRPr="002D03C4" w:rsidRDefault="00625688" w:rsidP="003D71D2">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sidRPr="002D03C4">
        <w:rPr>
          <w:rFonts w:ascii="Palatino Linotype" w:eastAsiaTheme="minorHAnsi" w:hAnsi="Palatino Linotype" w:cs="Bookman Old Style"/>
          <w:i/>
          <w:sz w:val="22"/>
          <w:lang w:eastAsia="en-US"/>
        </w:rPr>
        <w:t>(…)</w:t>
      </w:r>
    </w:p>
    <w:p w14:paraId="08FC3A73" w14:textId="77777777" w:rsidR="00625688" w:rsidRPr="002D03C4" w:rsidRDefault="00625688" w:rsidP="003D71D2">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sidRPr="002D03C4">
        <w:rPr>
          <w:rFonts w:ascii="Palatino Linotype" w:eastAsiaTheme="minorHAnsi" w:hAnsi="Palatino Linotype" w:cs="Bookman Old Style"/>
          <w:i/>
          <w:sz w:val="22"/>
          <w:lang w:val="es-MX" w:eastAsia="en-US"/>
        </w:rPr>
        <w:t>II. Recibos de pagos de salarios o las constancias documentales del pago de salario cuando sea por depósito o mediante información electrónica;</w:t>
      </w:r>
    </w:p>
    <w:p w14:paraId="4F5B0EBD" w14:textId="77777777" w:rsidR="00625688" w:rsidRPr="002D03C4" w:rsidRDefault="00625688" w:rsidP="003D71D2">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sidRPr="002D03C4">
        <w:rPr>
          <w:rFonts w:ascii="Palatino Linotype" w:eastAsiaTheme="minorHAnsi" w:hAnsi="Palatino Linotype" w:cs="Bookman Old Style"/>
          <w:i/>
          <w:sz w:val="22"/>
          <w:lang w:val="es-MX" w:eastAsia="en-US"/>
        </w:rPr>
        <w:t>(…)</w:t>
      </w:r>
    </w:p>
    <w:p w14:paraId="73515501" w14:textId="77777777" w:rsidR="00625688" w:rsidRPr="002D03C4" w:rsidRDefault="00625688" w:rsidP="003D71D2">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sidRPr="002D03C4">
        <w:rPr>
          <w:rFonts w:ascii="Palatino Linotype" w:eastAsiaTheme="minorHAnsi" w:hAnsi="Palatino Linotype" w:cs="Bookman Old Style"/>
          <w:i/>
          <w:sz w:val="22"/>
          <w:lang w:val="es-MX" w:eastAsia="en-US"/>
        </w:rPr>
        <w:t>IV. Recibos o las constancias de depósito o del medio de información magnética o electrónica que sean utilizadas para el pago de salarios, prima vacacional, aguinaldo y demás prestaciones establecidas e n la presente ley; y (…)”</w:t>
      </w:r>
    </w:p>
    <w:p w14:paraId="1236FA3B" w14:textId="7DC24C77" w:rsidR="00625688" w:rsidRPr="002D03C4" w:rsidRDefault="00625688"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Derivado del precepto invocado anteriormente, se tiene que la Ley del Trabajo en mención, hace referencia </w:t>
      </w:r>
      <w:r w:rsidRPr="002D03C4">
        <w:rPr>
          <w:rFonts w:ascii="Palatino Linotype" w:hAnsi="Palatino Linotype" w:cs="Arial"/>
          <w:lang w:eastAsia="es-MX"/>
        </w:rPr>
        <w:t xml:space="preserve">a </w:t>
      </w:r>
      <w:r w:rsidRPr="002D03C4">
        <w:rPr>
          <w:rFonts w:ascii="Palatino Linotype" w:hAnsi="Palatino Linotype" w:cs="Arial"/>
        </w:rPr>
        <w:t xml:space="preserve">los comprobantes que las instituciones públicas realizan para documentar el pago de salarios, prima vacacional, aguinaldo y demás prestaciones otorgadas a un servidor público, denominándolos “recibos o comprobantes de pago”, los cuales constituyen un instrumento mediante el cual el Sujeto Obligado acredita las remuneraciones al personal y que </w:t>
      </w:r>
      <w:r w:rsidR="00F422D4" w:rsidRPr="002D03C4">
        <w:rPr>
          <w:rFonts w:ascii="Palatino Linotype" w:hAnsi="Palatino Linotype" w:cs="Arial"/>
        </w:rPr>
        <w:t xml:space="preserve">de acuerdo al uso </w:t>
      </w:r>
      <w:r w:rsidRPr="002D03C4">
        <w:rPr>
          <w:rFonts w:ascii="Palatino Linotype" w:hAnsi="Palatino Linotype" w:cs="Arial"/>
        </w:rPr>
        <w:t>cotidiano se denominan “recibos de nómina”, documento en el cual se observan los montos de las remuneraciones de los servidores públicos.</w:t>
      </w:r>
    </w:p>
    <w:p w14:paraId="1D7F7980" w14:textId="36F0F538" w:rsidR="00872191" w:rsidRPr="002D03C4" w:rsidRDefault="00F422D4" w:rsidP="003D71D2">
      <w:pPr>
        <w:spacing w:before="240" w:after="240" w:line="360" w:lineRule="auto"/>
        <w:jc w:val="both"/>
        <w:rPr>
          <w:rFonts w:ascii="Palatino Linotype" w:hAnsi="Palatino Linotype"/>
          <w:lang w:val="es-AR"/>
        </w:rPr>
      </w:pPr>
      <w:r w:rsidRPr="002D03C4">
        <w:rPr>
          <w:rFonts w:ascii="Palatino Linotype" w:hAnsi="Palatino Linotype" w:cs="Arial"/>
        </w:rPr>
        <w:t>Armonizado</w:t>
      </w:r>
      <w:r w:rsidR="00625688" w:rsidRPr="002D03C4">
        <w:rPr>
          <w:rFonts w:ascii="Palatino Linotype" w:hAnsi="Palatino Linotype" w:cs="Arial"/>
        </w:rPr>
        <w:t xml:space="preserve"> con lo anterior, por concepto de nómina </w:t>
      </w:r>
      <w:r w:rsidRPr="002D03C4">
        <w:rPr>
          <w:rFonts w:ascii="Palatino Linotype" w:hAnsi="Palatino Linotype" w:cs="Arial"/>
        </w:rPr>
        <w:t xml:space="preserve">como lo señaló el Sujeto Obligado y establecido </w:t>
      </w:r>
      <w:r w:rsidR="00E34032" w:rsidRPr="002D03C4">
        <w:rPr>
          <w:rFonts w:ascii="Palatino Linotype" w:hAnsi="Palatino Linotype" w:cs="Arial"/>
        </w:rPr>
        <w:t xml:space="preserve">así en </w:t>
      </w:r>
      <w:r w:rsidR="00872191" w:rsidRPr="002D03C4">
        <w:rPr>
          <w:rFonts w:ascii="Palatino Linotype" w:hAnsi="Palatino Linotype"/>
          <w:lang w:val="es-AR"/>
        </w:rPr>
        <w:t xml:space="preserve">el “Manual Único de Contabilidad Gubernamental para las Dependencias y Entidades Públicas del Gobierno y Municipios del Estado de México” 2018, publicado en el Periódico Oficial del Gobierno del Estado de México “Gaceta del Gobierno” de fecha doce de marzo de dos mil dieciocho, el cual determina e implanta normas contables gubernamentales que cumplen con los preceptos establecidos en el Código Financiero del Estado de México y Municipios. </w:t>
      </w:r>
    </w:p>
    <w:p w14:paraId="275AD67D" w14:textId="25E5C10B" w:rsidR="00872191" w:rsidRPr="002D03C4" w:rsidRDefault="00872191" w:rsidP="003D71D2">
      <w:pPr>
        <w:pStyle w:val="Texto"/>
        <w:spacing w:after="0" w:line="360" w:lineRule="auto"/>
        <w:ind w:firstLine="0"/>
        <w:rPr>
          <w:rFonts w:ascii="Palatino Linotype" w:hAnsi="Palatino Linotype"/>
          <w:sz w:val="24"/>
          <w:szCs w:val="24"/>
          <w:lang w:val="es-AR"/>
        </w:rPr>
      </w:pPr>
      <w:r w:rsidRPr="002D03C4">
        <w:rPr>
          <w:rFonts w:ascii="Palatino Linotype" w:hAnsi="Palatino Linotype"/>
          <w:sz w:val="24"/>
          <w:szCs w:val="24"/>
          <w:lang w:val="es-AR"/>
        </w:rPr>
        <w:lastRenderedPageBreak/>
        <w:t>Este Manual constituye un fundamento esencial para sustentar el registro correcto de las operaciones, integrado por el catálogo de cuentas, su estructura, su instructivo, la guía contabilizadora y los criterios y lineamientos para el registro de las operaciones.</w:t>
      </w:r>
      <w:r w:rsidR="00E34032" w:rsidRPr="002D03C4">
        <w:rPr>
          <w:rFonts w:ascii="Palatino Linotype" w:hAnsi="Palatino Linotype"/>
          <w:sz w:val="24"/>
          <w:szCs w:val="24"/>
          <w:lang w:val="es-AR"/>
        </w:rPr>
        <w:t xml:space="preserve"> </w:t>
      </w:r>
      <w:r w:rsidRPr="002D03C4">
        <w:rPr>
          <w:rFonts w:ascii="Palatino Linotype" w:hAnsi="Palatino Linotype"/>
          <w:sz w:val="24"/>
          <w:szCs w:val="24"/>
          <w:lang w:val="es-AR"/>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62E32FF5" w14:textId="77777777" w:rsidR="00872191" w:rsidRPr="002D03C4" w:rsidRDefault="00872191" w:rsidP="003D71D2">
      <w:pPr>
        <w:autoSpaceDE w:val="0"/>
        <w:autoSpaceDN w:val="0"/>
        <w:adjustRightInd w:val="0"/>
        <w:spacing w:line="360" w:lineRule="auto"/>
        <w:jc w:val="both"/>
        <w:rPr>
          <w:rFonts w:ascii="Palatino Linotype" w:hAnsi="Palatino Linotype" w:cs="Arial"/>
          <w:lang w:val="es-MX" w:eastAsia="es-MX"/>
        </w:rPr>
      </w:pPr>
    </w:p>
    <w:p w14:paraId="40B3ACD6" w14:textId="3C54283D" w:rsidR="00872191" w:rsidRPr="002D03C4" w:rsidRDefault="00BB616A" w:rsidP="003D71D2">
      <w:pPr>
        <w:pStyle w:val="Texto"/>
        <w:spacing w:after="0" w:line="360" w:lineRule="auto"/>
        <w:ind w:firstLine="0"/>
        <w:rPr>
          <w:rFonts w:ascii="Palatino Linotype" w:hAnsi="Palatino Linotype"/>
          <w:sz w:val="24"/>
          <w:szCs w:val="24"/>
          <w:lang w:val="es-AR"/>
        </w:rPr>
      </w:pPr>
      <w:r w:rsidRPr="002D03C4">
        <w:rPr>
          <w:rFonts w:ascii="Palatino Linotype" w:hAnsi="Palatino Linotype"/>
          <w:sz w:val="24"/>
          <w:szCs w:val="24"/>
          <w:lang w:val="es-AR"/>
        </w:rPr>
        <w:t>Así</w:t>
      </w:r>
      <w:r w:rsidR="00872191" w:rsidRPr="002D03C4">
        <w:rPr>
          <w:rFonts w:ascii="Palatino Linotype" w:hAnsi="Palatino Linotype"/>
          <w:sz w:val="24"/>
          <w:szCs w:val="24"/>
          <w:lang w:val="es-AR"/>
        </w:rPr>
        <w:t xml:space="preserve">, en el numeral IX </w:t>
      </w:r>
      <w:r w:rsidRPr="002D03C4">
        <w:rPr>
          <w:rFonts w:ascii="Palatino Linotype" w:hAnsi="Palatino Linotype"/>
          <w:sz w:val="24"/>
          <w:szCs w:val="24"/>
          <w:lang w:val="es-AR"/>
        </w:rPr>
        <w:t xml:space="preserve">del Manual en cuestión, se encuentra </w:t>
      </w:r>
      <w:r w:rsidR="00872191" w:rsidRPr="002D03C4">
        <w:rPr>
          <w:rFonts w:ascii="Palatino Linotype" w:hAnsi="Palatino Linotype"/>
          <w:sz w:val="24"/>
          <w:szCs w:val="24"/>
          <w:lang w:val="es-AR"/>
        </w:rPr>
        <w:t>la  “</w:t>
      </w:r>
      <w:r w:rsidRPr="002D03C4">
        <w:rPr>
          <w:rFonts w:ascii="Palatino Linotype" w:hAnsi="Palatino Linotype"/>
          <w:sz w:val="24"/>
          <w:szCs w:val="24"/>
          <w:lang w:val="es-AR"/>
        </w:rPr>
        <w:t>Guía contabilizadora para el registro contable y presupuestal de operaciones específicas”: a) Sector Central , se encuentra el registro de la Nómina, en donde se tiene el concepto de registro del gasto de servicios personales (nóminas y otros servicios personales y retenciones efectuadas) y se tiene como documento fuente el resumen de nómina, las nóminas y los contra recibos, como se muestra a continuación:</w:t>
      </w:r>
    </w:p>
    <w:p w14:paraId="43EB7E2C" w14:textId="0857008D" w:rsidR="00BB616A" w:rsidRPr="002D03C4" w:rsidRDefault="00BB616A" w:rsidP="003D71D2">
      <w:pPr>
        <w:autoSpaceDE w:val="0"/>
        <w:autoSpaceDN w:val="0"/>
        <w:adjustRightInd w:val="0"/>
        <w:spacing w:line="360" w:lineRule="auto"/>
        <w:ind w:right="50"/>
        <w:jc w:val="both"/>
        <w:rPr>
          <w:rFonts w:ascii="Palatino Linotype" w:hAnsi="Palatino Linotype" w:cs="Arial"/>
          <w:bCs/>
          <w:color w:val="000000"/>
          <w:sz w:val="22"/>
          <w:szCs w:val="22"/>
        </w:rPr>
      </w:pPr>
      <w:r w:rsidRPr="002D03C4">
        <w:rPr>
          <w:rFonts w:ascii="Palatino Linotype" w:hAnsi="Palatino Linotype" w:cs="Arial"/>
          <w:bCs/>
          <w:noProof/>
          <w:color w:val="000000"/>
          <w:sz w:val="22"/>
          <w:szCs w:val="22"/>
          <w:lang w:val="es-MX" w:eastAsia="es-MX"/>
        </w:rPr>
        <w:drawing>
          <wp:anchor distT="0" distB="0" distL="114300" distR="114300" simplePos="0" relativeHeight="251661312" behindDoc="1" locked="0" layoutInCell="1" allowOverlap="1" wp14:anchorId="2C341C21" wp14:editId="07D8779B">
            <wp:simplePos x="0" y="0"/>
            <wp:positionH relativeFrom="margin">
              <wp:align>center</wp:align>
            </wp:positionH>
            <wp:positionV relativeFrom="paragraph">
              <wp:posOffset>89535</wp:posOffset>
            </wp:positionV>
            <wp:extent cx="5255805" cy="224790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8692.png"/>
                    <pic:cNvPicPr/>
                  </pic:nvPicPr>
                  <pic:blipFill>
                    <a:blip r:embed="rId10">
                      <a:extLst>
                        <a:ext uri="{28A0092B-C50C-407E-A947-70E740481C1C}">
                          <a14:useLocalDpi xmlns:a14="http://schemas.microsoft.com/office/drawing/2010/main" val="0"/>
                        </a:ext>
                      </a:extLst>
                    </a:blip>
                    <a:stretch>
                      <a:fillRect/>
                    </a:stretch>
                  </pic:blipFill>
                  <pic:spPr>
                    <a:xfrm>
                      <a:off x="0" y="0"/>
                      <a:ext cx="5255805" cy="2247900"/>
                    </a:xfrm>
                    <a:prstGeom prst="rect">
                      <a:avLst/>
                    </a:prstGeom>
                  </pic:spPr>
                </pic:pic>
              </a:graphicData>
            </a:graphic>
            <wp14:sizeRelH relativeFrom="margin">
              <wp14:pctWidth>0</wp14:pctWidth>
            </wp14:sizeRelH>
            <wp14:sizeRelV relativeFrom="margin">
              <wp14:pctHeight>0</wp14:pctHeight>
            </wp14:sizeRelV>
          </wp:anchor>
        </w:drawing>
      </w:r>
    </w:p>
    <w:p w14:paraId="10741446" w14:textId="77777777" w:rsidR="004E0DAE" w:rsidRPr="002D03C4" w:rsidRDefault="004E0DAE" w:rsidP="003D71D2">
      <w:pPr>
        <w:spacing w:before="240" w:after="240" w:line="360" w:lineRule="auto"/>
        <w:jc w:val="both"/>
        <w:rPr>
          <w:rFonts w:ascii="Palatino Linotype" w:hAnsi="Palatino Linotype" w:cs="Arial"/>
        </w:rPr>
      </w:pPr>
    </w:p>
    <w:p w14:paraId="503A7BF3" w14:textId="77777777" w:rsidR="004E0DAE" w:rsidRPr="002D03C4" w:rsidRDefault="004E0DAE" w:rsidP="003D71D2">
      <w:pPr>
        <w:spacing w:before="240" w:after="240" w:line="360" w:lineRule="auto"/>
        <w:jc w:val="both"/>
        <w:rPr>
          <w:rFonts w:ascii="Palatino Linotype" w:hAnsi="Palatino Linotype" w:cs="Arial"/>
        </w:rPr>
      </w:pPr>
    </w:p>
    <w:p w14:paraId="6EB1EDCB" w14:textId="77777777" w:rsidR="004E0DAE" w:rsidRPr="002D03C4" w:rsidRDefault="004E0DAE" w:rsidP="003D71D2">
      <w:pPr>
        <w:spacing w:before="240" w:after="240" w:line="360" w:lineRule="auto"/>
        <w:jc w:val="both"/>
        <w:rPr>
          <w:rFonts w:ascii="Palatino Linotype" w:hAnsi="Palatino Linotype" w:cs="Arial"/>
        </w:rPr>
      </w:pPr>
    </w:p>
    <w:p w14:paraId="3AFC80C1" w14:textId="77777777" w:rsidR="004E0DAE" w:rsidRPr="002D03C4" w:rsidRDefault="004E0DAE" w:rsidP="003D71D2">
      <w:pPr>
        <w:spacing w:before="240" w:after="240" w:line="360" w:lineRule="auto"/>
        <w:jc w:val="both"/>
        <w:rPr>
          <w:rFonts w:ascii="Palatino Linotype" w:hAnsi="Palatino Linotype" w:cs="Arial"/>
        </w:rPr>
      </w:pPr>
    </w:p>
    <w:p w14:paraId="5AE34F3B" w14:textId="248105B3" w:rsidR="00625688" w:rsidRPr="002D03C4" w:rsidRDefault="00BB616A" w:rsidP="003D71D2">
      <w:pPr>
        <w:spacing w:before="240" w:after="240" w:line="360" w:lineRule="auto"/>
        <w:jc w:val="both"/>
        <w:rPr>
          <w:rFonts w:ascii="Palatino Linotype" w:hAnsi="Palatino Linotype" w:cs="Arial"/>
          <w:bCs/>
          <w:color w:val="000000"/>
        </w:rPr>
      </w:pPr>
      <w:r w:rsidRPr="002D03C4">
        <w:rPr>
          <w:rFonts w:ascii="Palatino Linotype" w:hAnsi="Palatino Linotype" w:cs="Arial"/>
        </w:rPr>
        <w:lastRenderedPageBreak/>
        <w:t xml:space="preserve">Con base en lo anterior, se advierte que el Sujeto Obligado al ser parte de la administración central del Poder Ejecutivo, se encuentra obligado a llevar un control de </w:t>
      </w:r>
      <w:r w:rsidRPr="002D03C4">
        <w:rPr>
          <w:rFonts w:ascii="Palatino Linotype" w:hAnsi="Palatino Linotype" w:cs="Arial"/>
          <w:bCs/>
          <w:color w:val="000000"/>
        </w:rPr>
        <w:t xml:space="preserve">todas y cada una de las operaciones contables y financieras que realice en cada año, particularmente, los gastos debe ser reconocidos y registrados desde el momento que se produzcan, independientemente del pago. </w:t>
      </w:r>
    </w:p>
    <w:p w14:paraId="3727BF31" w14:textId="17D07B8B" w:rsidR="006F2D36" w:rsidRPr="002D03C4" w:rsidRDefault="003B0AB0" w:rsidP="003D71D2">
      <w:pPr>
        <w:spacing w:before="100" w:beforeAutospacing="1" w:after="100" w:afterAutospacing="1" w:line="360" w:lineRule="auto"/>
        <w:jc w:val="both"/>
        <w:rPr>
          <w:rFonts w:ascii="Palatino Linotype" w:hAnsi="Palatino Linotype" w:cs="Arial"/>
          <w:bCs/>
          <w:color w:val="000000"/>
        </w:rPr>
      </w:pPr>
      <w:r w:rsidRPr="002D03C4">
        <w:rPr>
          <w:rFonts w:ascii="Palatino Linotype" w:hAnsi="Palatino Linotype" w:cs="Arial"/>
        </w:rPr>
        <w:t>De lo anterior, se advierte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 insiste conforme a la Ley de la materia, son de carácter público, por lo tanto este Instituto estima procedente ordenar la entrega</w:t>
      </w:r>
      <w:r w:rsidR="006F2D36" w:rsidRPr="002D03C4">
        <w:rPr>
          <w:rFonts w:ascii="Palatino Linotype" w:hAnsi="Palatino Linotype" w:cs="Arial"/>
          <w:bCs/>
          <w:color w:val="000000"/>
        </w:rPr>
        <w:t>, ya que el Sujeto Obligado debe tener entre sus archivos la documentación relativa a los gastos que se han generado con motivo del pago por servicios personales o nóminas, ya sea el resumen de las nóminas o los contra recibos, por lo que será dable ordenar su entrega.</w:t>
      </w:r>
    </w:p>
    <w:p w14:paraId="0722BACE" w14:textId="20924FE5" w:rsidR="00BF75AC" w:rsidRPr="002D03C4" w:rsidRDefault="00BF75AC" w:rsidP="003D71D2">
      <w:pPr>
        <w:spacing w:before="100" w:beforeAutospacing="1" w:after="100" w:afterAutospacing="1" w:line="360" w:lineRule="auto"/>
        <w:jc w:val="both"/>
        <w:rPr>
          <w:rFonts w:ascii="Palatino Linotype" w:hAnsi="Palatino Linotype" w:cs="Arial"/>
        </w:rPr>
      </w:pPr>
      <w:r w:rsidRPr="002D03C4">
        <w:rPr>
          <w:rFonts w:ascii="Palatino Linotype" w:hAnsi="Palatino Linotype" w:cs="Arial"/>
          <w:bCs/>
          <w:color w:val="000000"/>
        </w:rPr>
        <w:t>Referente a la temporalidad solicitada, esto es desde el año 2012</w:t>
      </w:r>
      <w:r w:rsidR="00495495" w:rsidRPr="002D03C4">
        <w:rPr>
          <w:rFonts w:ascii="Palatino Linotype" w:hAnsi="Palatino Linotype" w:cs="Arial"/>
          <w:bCs/>
          <w:color w:val="000000"/>
        </w:rPr>
        <w:t xml:space="preserve"> y 2013, de acuerdo a la fecha de ingreso de cada servidora públicas,</w:t>
      </w:r>
      <w:r w:rsidRPr="002D03C4">
        <w:rPr>
          <w:rFonts w:ascii="Palatino Linotype" w:hAnsi="Palatino Linotype" w:cs="Arial"/>
          <w:bCs/>
          <w:color w:val="000000"/>
        </w:rPr>
        <w:t xml:space="preserve"> a la fecha de la solicitud, es importante referir que si bien es cierto los comprobantes fiscales digitales por internet, se ingresaron con reformas recientes en materia fiscal (años 2016 y 2017), lo cierto es que mediante su respuesta el Sujeto Obligado no se pronunció al respecto de la inexistencia en sus registros de los años anteriores, pues el pago por servicios personales o remuneraciones de los servidores públicos, al provenir del erario </w:t>
      </w:r>
      <w:r w:rsidRPr="002D03C4">
        <w:rPr>
          <w:rFonts w:ascii="Palatino Linotype" w:hAnsi="Palatino Linotype" w:cs="Arial"/>
          <w:bCs/>
          <w:color w:val="000000"/>
        </w:rPr>
        <w:lastRenderedPageBreak/>
        <w:t xml:space="preserve">público se encuentran sujetos a transparentarse a través de diversos documentos, como lo son las nóminas que se entregan para rendir cuentas sobre los recursos públicos que se entregan a las dependencias públicas, en este caso al Instituto de Salud del Estado de México, por ello se ordena su entrega conforme al lapso requerido por el </w:t>
      </w:r>
      <w:r w:rsidR="00637BC2" w:rsidRPr="002D03C4">
        <w:rPr>
          <w:rFonts w:ascii="Palatino Linotype" w:hAnsi="Palatino Linotype" w:cs="Arial"/>
          <w:bCs/>
          <w:color w:val="000000"/>
        </w:rPr>
        <w:t>solicitante</w:t>
      </w:r>
      <w:r w:rsidRPr="002D03C4">
        <w:rPr>
          <w:rFonts w:ascii="Palatino Linotype" w:hAnsi="Palatino Linotype" w:cs="Arial"/>
          <w:bCs/>
          <w:color w:val="000000"/>
        </w:rPr>
        <w:t>.</w:t>
      </w:r>
    </w:p>
    <w:p w14:paraId="004978A2" w14:textId="7F815BB8" w:rsidR="00CA1319" w:rsidRPr="002D03C4" w:rsidRDefault="00A322DE" w:rsidP="003D71D2">
      <w:pPr>
        <w:spacing w:before="240" w:after="240" w:line="360" w:lineRule="auto"/>
        <w:jc w:val="both"/>
        <w:rPr>
          <w:rFonts w:ascii="Palatino Linotype" w:hAnsi="Palatino Linotype" w:cs="Arial"/>
        </w:rPr>
      </w:pPr>
      <w:r w:rsidRPr="002D03C4">
        <w:rPr>
          <w:rFonts w:ascii="Palatino Linotype" w:hAnsi="Palatino Linotype" w:cs="Arial"/>
          <w:bCs/>
          <w:color w:val="000000"/>
        </w:rPr>
        <w:t>Por otro lado, por cuanto hace los documentos que avalen la profesión de las servidoras públicas, requerido en el punto 6 de la solicitud de información, es de resaltar que el Sujeto Obligado remitió copia del Título y Cédula Profesional de amabas, sin embargo, no se</w:t>
      </w:r>
      <w:r w:rsidR="00CA1319" w:rsidRPr="002D03C4">
        <w:rPr>
          <w:rFonts w:ascii="Palatino Linotype" w:hAnsi="Palatino Linotype" w:cs="Arial"/>
          <w:bCs/>
          <w:color w:val="000000"/>
        </w:rPr>
        <w:t xml:space="preserve"> advierte que se </w:t>
      </w:r>
      <w:r w:rsidR="00CA1319" w:rsidRPr="002D03C4">
        <w:rPr>
          <w:rFonts w:ascii="Palatino Linotype" w:hAnsi="Palatino Linotype"/>
          <w:shd w:val="clear" w:color="auto" w:fill="FFFFFF"/>
          <w:lang w:eastAsia="es-MX"/>
        </w:rPr>
        <w:t xml:space="preserve">hayan emitido con estricto apego al marco normativo en materia de acceso a la información pública y protección de datos personales aplicables, ya que </w:t>
      </w:r>
      <w:r w:rsidR="00CA1319" w:rsidRPr="002D03C4">
        <w:rPr>
          <w:rFonts w:ascii="Palatino Linotype" w:hAnsi="Palatino Linotype"/>
        </w:rPr>
        <w:t>no pasa desapercibido para esta Ponencia, que entre la información remitida, se encuentran los documentos correspondientes a los títulos y c</w:t>
      </w:r>
      <w:r w:rsidR="00637BC2">
        <w:rPr>
          <w:rFonts w:ascii="Palatino Linotype" w:hAnsi="Palatino Linotype"/>
        </w:rPr>
        <w:t>é</w:t>
      </w:r>
      <w:r w:rsidR="00CA1319" w:rsidRPr="002D03C4">
        <w:rPr>
          <w:rFonts w:ascii="Palatino Linotype" w:hAnsi="Palatino Linotype"/>
        </w:rPr>
        <w:t xml:space="preserve">dulas profesiones en los cuales se pueden apreciar datos personales como las fotografías y firmas de las servidoras públicas en cuestión, que debieron </w:t>
      </w:r>
      <w:r w:rsidR="00CA1319" w:rsidRPr="002D03C4">
        <w:rPr>
          <w:rFonts w:ascii="Palatino Linotype" w:hAnsi="Palatino Linotype" w:cs="Arial"/>
        </w:rPr>
        <w:t>ser protegidos tal cual lo indica la Ley de Protección de Datos Personales en Posesión de Sujetos Obligados del Estado de México y Municipios.</w:t>
      </w:r>
    </w:p>
    <w:p w14:paraId="3913C169" w14:textId="4F2A795C" w:rsidR="00CA1319" w:rsidRPr="002D03C4" w:rsidRDefault="00CA1319" w:rsidP="003D71D2">
      <w:pPr>
        <w:spacing w:before="240" w:after="240" w:line="360" w:lineRule="auto"/>
        <w:jc w:val="both"/>
        <w:rPr>
          <w:rFonts w:ascii="Palatino Linotype" w:hAnsi="Palatino Linotype"/>
          <w:shd w:val="clear" w:color="auto" w:fill="FFFFFF"/>
        </w:rPr>
      </w:pPr>
      <w:r w:rsidRPr="002D03C4">
        <w:rPr>
          <w:rFonts w:ascii="Palatino Linotype" w:hAnsi="Palatino Linotype"/>
          <w:shd w:val="clear" w:color="auto" w:fill="FFFFFF"/>
        </w:rPr>
        <w:t>Lo anterior es así ya que fue visible la fotografía, misma que al ser una réplica fiel de una persona, representa un instrumento de identificación y reconocimiento como sujeto individual por lo que se considera un dato personal confidencial que requiere del consentimiento de los individuos para su difusión.</w:t>
      </w:r>
    </w:p>
    <w:p w14:paraId="45EFBD2C" w14:textId="77777777" w:rsidR="00CA1319" w:rsidRPr="002D03C4" w:rsidRDefault="00CA1319" w:rsidP="003D71D2">
      <w:pPr>
        <w:spacing w:before="240" w:after="240" w:line="360" w:lineRule="auto"/>
        <w:jc w:val="both"/>
        <w:rPr>
          <w:rFonts w:ascii="Palatino Linotype" w:hAnsi="Palatino Linotype"/>
          <w:shd w:val="clear" w:color="auto" w:fill="FFFFFF"/>
        </w:rPr>
      </w:pPr>
      <w:r w:rsidRPr="002D03C4">
        <w:rPr>
          <w:rFonts w:ascii="Palatino Linotype" w:hAnsi="Palatino Linotype"/>
          <w:shd w:val="clear" w:color="auto" w:fill="FFFFFF"/>
        </w:rPr>
        <w:t xml:space="preserve">Ello es así, porque el marco normativo en la Materia indica que todas las personas sin importar si cuentan con la calidad de servidores públicos o de particulares, tienen derecho a la protección de su datos personales, pues la fotografía al ser una </w:t>
      </w:r>
      <w:r w:rsidRPr="002D03C4">
        <w:rPr>
          <w:rFonts w:ascii="Palatino Linotype" w:hAnsi="Palatino Linotype"/>
          <w:shd w:val="clear" w:color="auto" w:fill="FFFFFF"/>
        </w:rPr>
        <w:lastRenderedPageBreak/>
        <w:t>reproducción fiel de la imagen física de un individuo, resulta información que hace identificable plenamente al mismo, como lo ha dicho el entonces Instituto Federal de Acceso a la Información y Protección de Datos (IFAI) en el criterio 5/9 que para mayor ilustración se trascribe a continuación:</w:t>
      </w:r>
    </w:p>
    <w:p w14:paraId="19392DA2" w14:textId="77777777" w:rsidR="00CA1319" w:rsidRPr="002D03C4" w:rsidRDefault="00CA1319" w:rsidP="003D71D2">
      <w:pPr>
        <w:tabs>
          <w:tab w:val="left" w:pos="709"/>
        </w:tabs>
        <w:ind w:left="567" w:right="616"/>
        <w:jc w:val="both"/>
        <w:rPr>
          <w:rFonts w:ascii="Palatino Linotype" w:hAnsi="Palatino Linotype" w:cs="Arial"/>
          <w:i/>
        </w:rPr>
      </w:pPr>
      <w:r w:rsidRPr="002D03C4">
        <w:rPr>
          <w:rFonts w:ascii="Palatino Linotype" w:hAnsi="Palatino Linotype" w:cs="Arial"/>
          <w:b/>
          <w:i/>
        </w:rPr>
        <w:t xml:space="preserve">“Fotografía de servidores públicos es un dato personal confidencial. </w:t>
      </w:r>
      <w:r w:rsidRPr="002D03C4">
        <w:rPr>
          <w:rFonts w:ascii="Palatino Linotype" w:hAnsi="Palatino Linotype" w:cs="Arial"/>
          <w:i/>
        </w:rPr>
        <w:t>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14:paraId="419861DD" w14:textId="77777777" w:rsidR="00CA1319" w:rsidRPr="002D03C4" w:rsidRDefault="00CA1319" w:rsidP="003D71D2">
      <w:pPr>
        <w:spacing w:before="240" w:line="360" w:lineRule="auto"/>
        <w:jc w:val="both"/>
        <w:rPr>
          <w:rFonts w:ascii="Palatino Linotype" w:hAnsi="Palatino Linotype" w:cs="Arial"/>
        </w:rPr>
      </w:pPr>
      <w:r w:rsidRPr="002D03C4">
        <w:rPr>
          <w:rFonts w:ascii="Palatino Linotype" w:hAnsi="Palatino Linotype" w:cs="Arial"/>
        </w:rPr>
        <w:t>Por ende las fotografías se convierten en instrumento de identificación personal,  por lo que constituye un dato personal confidencial en términos de lo dispuesto en el artículo 143, fracción I de la Ley de Transparencia que rige en el Estado de México, como se plasma a continuación:</w:t>
      </w:r>
    </w:p>
    <w:p w14:paraId="0DEF361A" w14:textId="77777777" w:rsidR="00CA1319" w:rsidRPr="002D03C4" w:rsidRDefault="00CA1319" w:rsidP="003D71D2">
      <w:pPr>
        <w:tabs>
          <w:tab w:val="left" w:pos="709"/>
        </w:tabs>
        <w:ind w:left="567" w:right="616"/>
        <w:jc w:val="both"/>
        <w:rPr>
          <w:rFonts w:ascii="Palatino Linotype" w:hAnsi="Palatino Linotype" w:cs="Arial"/>
          <w:i/>
        </w:rPr>
      </w:pPr>
      <w:r w:rsidRPr="002D03C4">
        <w:rPr>
          <w:rFonts w:ascii="Palatino Linotype" w:hAnsi="Palatino Linotype" w:cs="Arial"/>
          <w:b/>
          <w:i/>
        </w:rPr>
        <w:t>“Artículo 143.</w:t>
      </w:r>
      <w:r w:rsidRPr="002D03C4">
        <w:rPr>
          <w:rFonts w:ascii="Palatino Linotype" w:hAnsi="Palatino Linotype" w:cs="Arial"/>
          <w:i/>
        </w:rPr>
        <w:t xml:space="preserve"> Para los efectos de esta Ley se considera información confidencial, la clasificada como tal, de manera permanente, por su naturaleza, cuando:</w:t>
      </w:r>
    </w:p>
    <w:p w14:paraId="2CFB3C9E" w14:textId="77777777" w:rsidR="00CA1319" w:rsidRPr="002D03C4" w:rsidRDefault="00CA1319" w:rsidP="003D71D2">
      <w:pPr>
        <w:tabs>
          <w:tab w:val="left" w:pos="709"/>
        </w:tabs>
        <w:ind w:left="567" w:right="616"/>
        <w:jc w:val="both"/>
        <w:rPr>
          <w:rFonts w:ascii="Palatino Linotype" w:hAnsi="Palatino Linotype" w:cs="Arial"/>
          <w:i/>
        </w:rPr>
      </w:pPr>
    </w:p>
    <w:p w14:paraId="3D514394" w14:textId="77777777" w:rsidR="00CA1319" w:rsidRPr="002D03C4" w:rsidRDefault="00CA1319" w:rsidP="003D71D2">
      <w:pPr>
        <w:tabs>
          <w:tab w:val="left" w:pos="709"/>
        </w:tabs>
        <w:ind w:left="567" w:right="616"/>
        <w:jc w:val="both"/>
        <w:rPr>
          <w:rFonts w:ascii="Palatino Linotype" w:hAnsi="Palatino Linotype" w:cs="Arial"/>
          <w:b/>
          <w:i/>
        </w:rPr>
      </w:pPr>
      <w:r w:rsidRPr="002D03C4">
        <w:rPr>
          <w:rFonts w:ascii="Palatino Linotype" w:hAnsi="Palatino Linotype" w:cs="Arial"/>
          <w:i/>
        </w:rPr>
        <w:lastRenderedPageBreak/>
        <w:t xml:space="preserve">I. </w:t>
      </w:r>
      <w:r w:rsidRPr="002D03C4">
        <w:rPr>
          <w:rFonts w:ascii="Palatino Linotype" w:hAnsi="Palatino Linotype" w:cs="Arial"/>
          <w:b/>
          <w:i/>
        </w:rPr>
        <w:t>Se refiera a la información privada y los datos personales concernientes a una persona física o jurídico colectiva identificada o identificable;</w:t>
      </w:r>
    </w:p>
    <w:p w14:paraId="719A57DC" w14:textId="77777777" w:rsidR="00CA1319" w:rsidRPr="002D03C4" w:rsidRDefault="00CA1319" w:rsidP="003D71D2">
      <w:pPr>
        <w:tabs>
          <w:tab w:val="left" w:pos="709"/>
        </w:tabs>
        <w:ind w:left="567" w:right="616"/>
        <w:jc w:val="both"/>
        <w:rPr>
          <w:rFonts w:ascii="Palatino Linotype" w:hAnsi="Palatino Linotype" w:cs="Arial"/>
          <w:i/>
        </w:rPr>
      </w:pPr>
      <w:r w:rsidRPr="002D03C4">
        <w:rPr>
          <w:rFonts w:ascii="Palatino Linotype" w:hAnsi="Palatino Linotype" w:cs="Arial"/>
          <w:i/>
        </w:rPr>
        <w:t>…”</w:t>
      </w:r>
    </w:p>
    <w:p w14:paraId="49297D9F" w14:textId="34841E6A" w:rsidR="00CA1319" w:rsidRPr="002D03C4" w:rsidRDefault="00CA1319" w:rsidP="003D71D2">
      <w:pPr>
        <w:spacing w:before="240" w:line="360" w:lineRule="auto"/>
        <w:jc w:val="both"/>
        <w:rPr>
          <w:rFonts w:ascii="Palatino Linotype" w:hAnsi="Palatino Linotype" w:cs="Arial"/>
        </w:rPr>
      </w:pPr>
      <w:r w:rsidRPr="002D03C4">
        <w:rPr>
          <w:rFonts w:ascii="Palatino Linotype" w:hAnsi="Palatino Linotype" w:cs="Arial"/>
        </w:rPr>
        <w:t>De la interpretación de los preceptos legales citados se puede advertir que las fotografías constituyen datos personales que requieren del consentimiento de los individuos para su difusión o reproducción, situación que no se advierte en la respuesta otorgada por el Sujeto Obligado.</w:t>
      </w:r>
    </w:p>
    <w:p w14:paraId="000F5E77" w14:textId="744FD5CC" w:rsidR="00BE74BB" w:rsidRPr="002D03C4" w:rsidRDefault="00BE74BB" w:rsidP="003D71D2">
      <w:pPr>
        <w:spacing w:before="240" w:line="360" w:lineRule="auto"/>
        <w:jc w:val="both"/>
        <w:rPr>
          <w:rFonts w:ascii="Palatino Linotype" w:hAnsi="Palatino Linotype"/>
          <w:lang w:eastAsia="es-MX"/>
        </w:rPr>
      </w:pPr>
      <w:r w:rsidRPr="002D03C4">
        <w:rPr>
          <w:rFonts w:ascii="Palatino Linotype" w:hAnsi="Palatino Linotype" w:cs="Arial"/>
        </w:rPr>
        <w:t xml:space="preserve">De igual forma se dejó a la vista la firma de las servidoras públicas, que en el momento del trámite del documento por el cual se autoriza oficialmente a  una persona ejercer su profesión correspondería a un particular  y lo identifica o hace identificable, </w:t>
      </w:r>
      <w:r w:rsidRPr="002D03C4">
        <w:rPr>
          <w:rFonts w:ascii="Palatino Linotype" w:hAnsi="Palatino Linotype"/>
          <w:lang w:eastAsia="es-MX"/>
        </w:rPr>
        <w:t xml:space="preserve">por ende se trata de un dato personal de carácter confidencial no susceptible de hacerse de conocimiento público. </w:t>
      </w:r>
    </w:p>
    <w:p w14:paraId="35C9F137" w14:textId="77777777" w:rsidR="00BE74BB" w:rsidRPr="002D03C4" w:rsidRDefault="00BE74BB" w:rsidP="003D71D2">
      <w:pPr>
        <w:spacing w:before="240" w:after="240" w:line="360" w:lineRule="auto"/>
        <w:jc w:val="both"/>
        <w:rPr>
          <w:rFonts w:ascii="Palatino Linotype" w:hAnsi="Palatino Linotype"/>
          <w:shd w:val="clear" w:color="auto" w:fill="FFFFFF"/>
        </w:rPr>
      </w:pPr>
      <w:r w:rsidRPr="002D03C4">
        <w:rPr>
          <w:rFonts w:ascii="Palatino Linotype" w:hAnsi="Palatino Linotype"/>
          <w:shd w:val="clear" w:color="auto" w:fill="FFFFFF"/>
        </w:rPr>
        <w:t>Si bien en los actos jurídicos que deben constar por escrito se aprecia la firma, la cual es el conjunto de signos manuscritos que acredita la voluntad de la o las personas que intervienen en ellos y asumen las obligaciones que surjan con motivo de su celebración. Habitualmente la firma está compuesta por el nombre, apellido y rúbrica de la persona que suscribe el documento. La firma se utiliza en todo tipo de actos jurídicos que deben constar por escrito, los más comunes son los contratos y las actuaciones judiciales, que en el presente caso se advierten en los contratos remitidos y nombramientos recibidos por los servidores públicos, ello no implica que se haya dejado visible en un documento que fue tramitado con carácter personal y que no fue efectuado en ejercicio de la función pública, es decir que no se realizó con el carácter de servidor público sino que corresponde a un trámite personal.</w:t>
      </w:r>
    </w:p>
    <w:p w14:paraId="1F37996F" w14:textId="49B35C47" w:rsidR="00BE74BB" w:rsidRPr="002D03C4" w:rsidRDefault="00BE74BB" w:rsidP="003D71D2">
      <w:pPr>
        <w:spacing w:before="240" w:after="240" w:line="360" w:lineRule="auto"/>
        <w:jc w:val="both"/>
        <w:rPr>
          <w:rFonts w:ascii="Palatino Linotype" w:hAnsi="Palatino Linotype"/>
          <w:shd w:val="clear" w:color="auto" w:fill="FFFFFF"/>
        </w:rPr>
      </w:pPr>
      <w:r w:rsidRPr="002D03C4">
        <w:rPr>
          <w:rFonts w:ascii="Palatino Linotype" w:hAnsi="Palatino Linotype"/>
          <w:shd w:val="clear" w:color="auto" w:fill="FFFFFF"/>
        </w:rPr>
        <w:lastRenderedPageBreak/>
        <w:t>Además, debe señalarse que en materia de transparencia y acceso a la información pública</w:t>
      </w:r>
      <w:r w:rsidR="00FE0A47" w:rsidRPr="002D03C4">
        <w:rPr>
          <w:rFonts w:ascii="Palatino Linotype" w:hAnsi="Palatino Linotype"/>
          <w:shd w:val="clear" w:color="auto" w:fill="FFFFFF"/>
        </w:rPr>
        <w:t>,</w:t>
      </w:r>
      <w:r w:rsidRPr="002D03C4">
        <w:rPr>
          <w:rFonts w:ascii="Palatino Linotype" w:hAnsi="Palatino Linotype"/>
          <w:shd w:val="clear" w:color="auto" w:fill="FFFFFF"/>
        </w:rPr>
        <w:t xml:space="preserve"> la firma, al constituir un signo representativo del nombre de una persona física identificable aunado a la rúbrica utilizado para identificarse o consentir un determinado acto, representan un instrumento de identificación, y reconocimiento como sujeto individual por lo que se conside</w:t>
      </w:r>
      <w:r w:rsidR="00FE0A47" w:rsidRPr="002D03C4">
        <w:rPr>
          <w:rFonts w:ascii="Palatino Linotype" w:hAnsi="Palatino Linotype"/>
          <w:shd w:val="clear" w:color="auto" w:fill="FFFFFF"/>
        </w:rPr>
        <w:t>ra un dato personal confidencia</w:t>
      </w:r>
      <w:r w:rsidR="0006097A">
        <w:rPr>
          <w:rFonts w:ascii="Palatino Linotype" w:hAnsi="Palatino Linotype"/>
          <w:shd w:val="clear" w:color="auto" w:fill="FFFFFF"/>
        </w:rPr>
        <w:t>l</w:t>
      </w:r>
      <w:r w:rsidR="00FE0A47" w:rsidRPr="002D03C4">
        <w:rPr>
          <w:rFonts w:ascii="Palatino Linotype" w:hAnsi="Palatino Linotype"/>
          <w:shd w:val="clear" w:color="auto" w:fill="FFFFFF"/>
        </w:rPr>
        <w:t xml:space="preserve">, </w:t>
      </w:r>
      <w:r w:rsidRPr="002D03C4">
        <w:rPr>
          <w:rFonts w:ascii="Palatino Linotype" w:hAnsi="Palatino Linotype"/>
          <w:shd w:val="clear" w:color="auto" w:fill="FFFFFF"/>
        </w:rPr>
        <w:t xml:space="preserve">por ende, para su difusión </w:t>
      </w:r>
      <w:r w:rsidR="00FE0A47" w:rsidRPr="002D03C4">
        <w:rPr>
          <w:rFonts w:ascii="Palatino Linotype" w:hAnsi="Palatino Linotype"/>
          <w:shd w:val="clear" w:color="auto" w:fill="FFFFFF"/>
        </w:rPr>
        <w:t xml:space="preserve">al igual que la fotografía </w:t>
      </w:r>
      <w:r w:rsidRPr="002D03C4">
        <w:rPr>
          <w:rFonts w:ascii="Palatino Linotype" w:hAnsi="Palatino Linotype"/>
          <w:shd w:val="clear" w:color="auto" w:fill="FFFFFF"/>
        </w:rPr>
        <w:t>se requiere del consentimiento de los individuos.</w:t>
      </w:r>
    </w:p>
    <w:p w14:paraId="6D34CE66" w14:textId="1E5AA029" w:rsidR="009D2C5A" w:rsidRPr="002D03C4" w:rsidRDefault="003B0AB0" w:rsidP="003D71D2">
      <w:pPr>
        <w:spacing w:before="240" w:after="240" w:line="360" w:lineRule="auto"/>
        <w:jc w:val="both"/>
        <w:rPr>
          <w:rFonts w:ascii="Palatino Linotype" w:hAnsi="Palatino Linotype"/>
          <w:shd w:val="clear" w:color="auto" w:fill="FFFFFF"/>
        </w:rPr>
      </w:pPr>
      <w:r w:rsidRPr="002D03C4">
        <w:rPr>
          <w:rFonts w:ascii="Palatino Linotype" w:hAnsi="Palatino Linotype"/>
          <w:shd w:val="clear" w:color="auto" w:fill="FFFFFF"/>
        </w:rPr>
        <w:t>En ese sentido</w:t>
      </w:r>
      <w:r w:rsidR="00CA1319" w:rsidRPr="002D03C4">
        <w:rPr>
          <w:rFonts w:ascii="Palatino Linotype" w:hAnsi="Palatino Linotype"/>
          <w:shd w:val="clear" w:color="auto" w:fill="FFFFFF"/>
        </w:rPr>
        <w:t xml:space="preserve">, el Sujeto Obligado al haber remitido su respuesta debió realizar una versión pública misma que debió fundarse y motivarse mediante el Acuerdo respectivo del Comité de Transparencia, acorde con lo establecido en la Ley de Transparencia y Acceso a la Información Pública del Estado de México y Municipios, </w:t>
      </w:r>
      <w:r w:rsidR="009D2C5A" w:rsidRPr="002D03C4">
        <w:rPr>
          <w:rFonts w:ascii="Palatino Linotype" w:hAnsi="Palatino Linotype"/>
          <w:shd w:val="clear" w:color="auto" w:fill="FFFFFF"/>
        </w:rPr>
        <w:t xml:space="preserve">situación que tampoco se advirtió del documento entregado denominado “Acuerdo de Clasificación 006.pdf”, el cual únicamente consta de un formato tipo resumen en el que se indican los nombres de los documentos de los cuales se han eliminado datos personales, se indica el fundamento legal de la clasificación y un párrafo que pretende ser la motivación, documento que no puede ser tomado como válido para acreditar los documentos que no se entregaron en estricto apego a la normatividad en materia de protección de datos personales ni en materia de transparencia y acceso a la información pública, además de que los Acuerdos de Clasificación deben contener los elementos precisados en las mismas normativas para considerarse legales, situación que como se ha mencionado no se acreditó, por lo que el Sujeto Obligado deberá remitir de nueva cuenta los títulos y cédulas correctamente testados y emitir el Acuerdo de Clasificación con motivo de las versiones públicas en términos del </w:t>
      </w:r>
      <w:r w:rsidR="00DC49D6" w:rsidRPr="002D03C4">
        <w:rPr>
          <w:rFonts w:ascii="Palatino Linotype" w:hAnsi="Palatino Linotype"/>
          <w:shd w:val="clear" w:color="auto" w:fill="FFFFFF"/>
        </w:rPr>
        <w:t>Considerando</w:t>
      </w:r>
      <w:r w:rsidR="009D2C5A" w:rsidRPr="002D03C4">
        <w:rPr>
          <w:rFonts w:ascii="Palatino Linotype" w:hAnsi="Palatino Linotype"/>
          <w:shd w:val="clear" w:color="auto" w:fill="FFFFFF"/>
        </w:rPr>
        <w:t xml:space="preserve"> siguiente.</w:t>
      </w:r>
    </w:p>
    <w:p w14:paraId="57C5096A" w14:textId="768A1FD9" w:rsidR="00CA1319" w:rsidRPr="002D03C4" w:rsidRDefault="00DC49D6" w:rsidP="003D71D2">
      <w:pPr>
        <w:spacing w:before="240" w:after="240" w:line="360" w:lineRule="auto"/>
        <w:jc w:val="both"/>
        <w:rPr>
          <w:rFonts w:ascii="Palatino Linotype" w:hAnsi="Palatino Linotype" w:cs="Arial"/>
          <w:color w:val="C0504D" w:themeColor="accent2"/>
          <w:lang w:eastAsia="es-CO"/>
        </w:rPr>
      </w:pPr>
      <w:r w:rsidRPr="002D03C4">
        <w:rPr>
          <w:rFonts w:ascii="Palatino Linotype" w:hAnsi="Palatino Linotype"/>
          <w:shd w:val="clear" w:color="auto" w:fill="FFFFFF"/>
        </w:rPr>
        <w:lastRenderedPageBreak/>
        <w:t>Por consiguiente</w:t>
      </w:r>
      <w:r w:rsidR="009D2C5A" w:rsidRPr="002D03C4">
        <w:rPr>
          <w:rFonts w:ascii="Palatino Linotype" w:hAnsi="Palatino Linotype"/>
          <w:shd w:val="clear" w:color="auto" w:fill="FFFFFF"/>
        </w:rPr>
        <w:t xml:space="preserve">, </w:t>
      </w:r>
      <w:r w:rsidR="00CA1319" w:rsidRPr="002D03C4">
        <w:rPr>
          <w:rFonts w:ascii="Palatino Linotype" w:hAnsi="Palatino Linotype" w:cs="Arial"/>
          <w:color w:val="000000" w:themeColor="text1"/>
          <w:lang w:eastAsia="es-CO"/>
        </w:rPr>
        <w:t xml:space="preserve">el Pleno de este Órgano Garante de conformidad con el artículo 190 de la Ley de Transparencia y Acceso a la Información Pública del Estado de México y Municipios, ordena se dé vista al Titular de la Contraloría Interna y Órgano de Control y Vigilancia de este Instituto a fin de que en ejercicio de sus </w:t>
      </w:r>
      <w:r w:rsidR="00CA1319" w:rsidRPr="002D03C4">
        <w:rPr>
          <w:rFonts w:ascii="Palatino Linotype" w:hAnsi="Palatino Linotype" w:cs="Arial"/>
          <w:lang w:eastAsia="es-CO"/>
        </w:rPr>
        <w:t>funciones determine lo conducente.</w:t>
      </w:r>
    </w:p>
    <w:p w14:paraId="70A65B91" w14:textId="5A3BB26C" w:rsidR="00CA1319" w:rsidRPr="002D03C4" w:rsidRDefault="00B351C5" w:rsidP="003D71D2">
      <w:pPr>
        <w:spacing w:before="240" w:after="240" w:line="360" w:lineRule="auto"/>
        <w:jc w:val="both"/>
        <w:rPr>
          <w:rFonts w:ascii="Palatino Linotype" w:hAnsi="Palatino Linotype" w:cs="Arial"/>
        </w:rPr>
      </w:pPr>
      <w:r w:rsidRPr="002D03C4">
        <w:rPr>
          <w:rFonts w:ascii="Palatino Linotype" w:hAnsi="Palatino Linotype" w:cs="Arial"/>
        </w:rPr>
        <w:t>E</w:t>
      </w:r>
      <w:r w:rsidR="00EC3DD7" w:rsidRPr="002D03C4">
        <w:rPr>
          <w:rFonts w:ascii="Palatino Linotype" w:hAnsi="Palatino Linotype" w:cs="Arial"/>
        </w:rPr>
        <w:t>n cuanto a</w:t>
      </w:r>
      <w:r w:rsidRPr="002D03C4">
        <w:rPr>
          <w:rFonts w:ascii="Palatino Linotype" w:hAnsi="Palatino Linotype" w:cs="Arial"/>
        </w:rPr>
        <w:t xml:space="preserve">l último punto de la solicitud, relativo a </w:t>
      </w:r>
      <w:r w:rsidR="00EC3DD7" w:rsidRPr="002D03C4">
        <w:rPr>
          <w:rFonts w:ascii="Palatino Linotype" w:hAnsi="Palatino Linotype" w:cs="Arial"/>
        </w:rPr>
        <w:t xml:space="preserve">las constancias de entrada y salida de las servidoras públicas desde su fecha de ingreso hasta el veinticinco de junio de dos mil dieciocho, el Sujeto Obligado mediante su respuesta, refirió que anexaba a partir del año dos mil diecisiete al treinta de junio de dos mil dieciocho, debido a que el sistema de registro </w:t>
      </w:r>
      <w:r w:rsidR="00F5051D" w:rsidRPr="002D03C4">
        <w:rPr>
          <w:rFonts w:ascii="Palatino Linotype" w:hAnsi="Palatino Linotype" w:cs="Arial"/>
        </w:rPr>
        <w:t xml:space="preserve">no resguarda años anteriores, por lo que se satisface </w:t>
      </w:r>
      <w:r w:rsidR="00B722D2" w:rsidRPr="002D03C4">
        <w:rPr>
          <w:rFonts w:ascii="Palatino Linotype" w:hAnsi="Palatino Linotype" w:cs="Arial"/>
        </w:rPr>
        <w:t xml:space="preserve">parcialmente </w:t>
      </w:r>
      <w:r w:rsidR="00F5051D" w:rsidRPr="002D03C4">
        <w:rPr>
          <w:rFonts w:ascii="Palatino Linotype" w:hAnsi="Palatino Linotype" w:cs="Arial"/>
        </w:rPr>
        <w:t xml:space="preserve">el requerimiento del particular ya que el Instituto del Salud del Estado de México entregó los Kardex, </w:t>
      </w:r>
      <w:r w:rsidR="00B722D2" w:rsidRPr="002D03C4">
        <w:rPr>
          <w:rFonts w:ascii="Palatino Linotype" w:hAnsi="Palatino Linotype" w:cs="Arial"/>
        </w:rPr>
        <w:t>no obstante,</w:t>
      </w:r>
      <w:r w:rsidR="00F5051D" w:rsidRPr="002D03C4">
        <w:rPr>
          <w:rFonts w:ascii="Palatino Linotype" w:hAnsi="Palatino Linotype" w:cs="Arial"/>
        </w:rPr>
        <w:t xml:space="preserve"> la fecha de corte fue al quince de junio de dos mil di</w:t>
      </w:r>
      <w:r w:rsidR="00601FA3" w:rsidRPr="002D03C4">
        <w:rPr>
          <w:rFonts w:ascii="Palatino Linotype" w:hAnsi="Palatino Linotype" w:cs="Arial"/>
        </w:rPr>
        <w:t>e</w:t>
      </w:r>
      <w:r w:rsidR="00F5051D" w:rsidRPr="002D03C4">
        <w:rPr>
          <w:rFonts w:ascii="Palatino Linotype" w:hAnsi="Palatino Linotype" w:cs="Arial"/>
        </w:rPr>
        <w:t>c</w:t>
      </w:r>
      <w:r w:rsidR="00601FA3" w:rsidRPr="002D03C4">
        <w:rPr>
          <w:rFonts w:ascii="Palatino Linotype" w:hAnsi="Palatino Linotype" w:cs="Arial"/>
        </w:rPr>
        <w:t>ioc</w:t>
      </w:r>
      <w:r w:rsidR="00F5051D" w:rsidRPr="002D03C4">
        <w:rPr>
          <w:rFonts w:ascii="Palatino Linotype" w:hAnsi="Palatino Linotype" w:cs="Arial"/>
        </w:rPr>
        <w:t>ho, como se muestra en la siguiente imagen:</w:t>
      </w:r>
    </w:p>
    <w:p w14:paraId="520F4E58" w14:textId="53434303" w:rsidR="00F5051D" w:rsidRPr="002D03C4" w:rsidRDefault="00F5051D" w:rsidP="003D71D2">
      <w:pPr>
        <w:spacing w:before="240" w:after="240" w:line="360" w:lineRule="auto"/>
        <w:jc w:val="both"/>
        <w:rPr>
          <w:rFonts w:ascii="Palatino Linotype" w:hAnsi="Palatino Linotype" w:cs="Arial"/>
        </w:rPr>
      </w:pPr>
      <w:r w:rsidRPr="002D03C4">
        <w:rPr>
          <w:noProof/>
          <w:lang w:val="es-MX" w:eastAsia="es-MX"/>
        </w:rPr>
        <w:drawing>
          <wp:anchor distT="0" distB="0" distL="114300" distR="114300" simplePos="0" relativeHeight="251659264" behindDoc="1" locked="0" layoutInCell="1" allowOverlap="1" wp14:anchorId="3D740312" wp14:editId="7E64118C">
            <wp:simplePos x="0" y="0"/>
            <wp:positionH relativeFrom="margin">
              <wp:align>right</wp:align>
            </wp:positionH>
            <wp:positionV relativeFrom="paragraph">
              <wp:posOffset>437515</wp:posOffset>
            </wp:positionV>
            <wp:extent cx="5719445" cy="23431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19867" cy="2343323"/>
                    </a:xfrm>
                    <a:prstGeom prst="rect">
                      <a:avLst/>
                    </a:prstGeom>
                  </pic:spPr>
                </pic:pic>
              </a:graphicData>
            </a:graphic>
            <wp14:sizeRelV relativeFrom="margin">
              <wp14:pctHeight>0</wp14:pctHeight>
            </wp14:sizeRelV>
          </wp:anchor>
        </w:drawing>
      </w:r>
    </w:p>
    <w:p w14:paraId="477E6B6B" w14:textId="62CFAE67" w:rsidR="000F039D" w:rsidRPr="002D03C4" w:rsidRDefault="000F039D" w:rsidP="003D71D2">
      <w:pPr>
        <w:spacing w:before="240" w:after="240" w:line="360" w:lineRule="auto"/>
        <w:jc w:val="both"/>
        <w:rPr>
          <w:rFonts w:ascii="Palatino Linotype" w:hAnsi="Palatino Linotype" w:cs="Arial"/>
        </w:rPr>
      </w:pPr>
    </w:p>
    <w:p w14:paraId="44454C0B" w14:textId="77777777" w:rsidR="00D710A1" w:rsidRPr="002D03C4" w:rsidRDefault="00D710A1" w:rsidP="003D71D2">
      <w:pPr>
        <w:spacing w:before="240" w:after="240" w:line="360" w:lineRule="auto"/>
        <w:jc w:val="both"/>
        <w:rPr>
          <w:rFonts w:ascii="Palatino Linotype" w:hAnsi="Palatino Linotype"/>
          <w:shd w:val="clear" w:color="auto" w:fill="FFFFFF"/>
        </w:rPr>
      </w:pPr>
    </w:p>
    <w:p w14:paraId="31830E33" w14:textId="77777777" w:rsidR="00D710A1" w:rsidRPr="002D03C4" w:rsidRDefault="00D710A1" w:rsidP="003D71D2">
      <w:pPr>
        <w:spacing w:before="240" w:after="240" w:line="360" w:lineRule="auto"/>
        <w:jc w:val="both"/>
        <w:rPr>
          <w:rFonts w:ascii="Palatino Linotype" w:hAnsi="Palatino Linotype"/>
          <w:shd w:val="clear" w:color="auto" w:fill="FFFFFF"/>
        </w:rPr>
      </w:pPr>
    </w:p>
    <w:p w14:paraId="0BC489F4" w14:textId="77777777" w:rsidR="00D710A1" w:rsidRPr="002D03C4" w:rsidRDefault="00D710A1" w:rsidP="003D71D2">
      <w:pPr>
        <w:spacing w:before="240" w:after="240" w:line="360" w:lineRule="auto"/>
        <w:jc w:val="both"/>
        <w:rPr>
          <w:rFonts w:ascii="Palatino Linotype" w:hAnsi="Palatino Linotype"/>
          <w:shd w:val="clear" w:color="auto" w:fill="FFFFFF"/>
        </w:rPr>
      </w:pPr>
    </w:p>
    <w:p w14:paraId="0DED1DCD" w14:textId="77777777" w:rsidR="00D710A1" w:rsidRPr="002D03C4" w:rsidRDefault="00D710A1" w:rsidP="003D71D2">
      <w:pPr>
        <w:spacing w:before="240" w:after="240" w:line="360" w:lineRule="auto"/>
        <w:jc w:val="both"/>
        <w:rPr>
          <w:rFonts w:ascii="Palatino Linotype" w:hAnsi="Palatino Linotype"/>
          <w:shd w:val="clear" w:color="auto" w:fill="FFFFFF"/>
        </w:rPr>
      </w:pPr>
    </w:p>
    <w:p w14:paraId="5C9CF1E0" w14:textId="77777777" w:rsidR="00D710A1" w:rsidRPr="002D03C4" w:rsidRDefault="00D710A1" w:rsidP="003D71D2">
      <w:pPr>
        <w:spacing w:before="240" w:after="240" w:line="360" w:lineRule="auto"/>
        <w:jc w:val="both"/>
        <w:rPr>
          <w:rFonts w:ascii="Palatino Linotype" w:hAnsi="Palatino Linotype"/>
          <w:shd w:val="clear" w:color="auto" w:fill="FFFFFF"/>
        </w:rPr>
      </w:pPr>
    </w:p>
    <w:p w14:paraId="600218A0" w14:textId="21364293" w:rsidR="00D710A1" w:rsidRPr="002D03C4" w:rsidRDefault="00D710A1" w:rsidP="003D71D2">
      <w:pPr>
        <w:spacing w:before="240" w:after="240" w:line="360" w:lineRule="auto"/>
        <w:jc w:val="both"/>
        <w:rPr>
          <w:rFonts w:ascii="Palatino Linotype" w:hAnsi="Palatino Linotype"/>
          <w:shd w:val="clear" w:color="auto" w:fill="FFFFFF"/>
        </w:rPr>
      </w:pPr>
      <w:r w:rsidRPr="002D03C4">
        <w:rPr>
          <w:noProof/>
          <w:lang w:val="es-MX" w:eastAsia="es-MX"/>
        </w:rPr>
        <w:lastRenderedPageBreak/>
        <w:drawing>
          <wp:anchor distT="0" distB="0" distL="114300" distR="114300" simplePos="0" relativeHeight="251660288" behindDoc="1" locked="0" layoutInCell="1" allowOverlap="1" wp14:anchorId="1D2C8142" wp14:editId="640BB688">
            <wp:simplePos x="0" y="0"/>
            <wp:positionH relativeFrom="margin">
              <wp:posOffset>-156210</wp:posOffset>
            </wp:positionH>
            <wp:positionV relativeFrom="paragraph">
              <wp:posOffset>74295</wp:posOffset>
            </wp:positionV>
            <wp:extent cx="5848350" cy="16668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63195" cy="1671106"/>
                    </a:xfrm>
                    <a:prstGeom prst="rect">
                      <a:avLst/>
                    </a:prstGeom>
                  </pic:spPr>
                </pic:pic>
              </a:graphicData>
            </a:graphic>
            <wp14:sizeRelH relativeFrom="margin">
              <wp14:pctWidth>0</wp14:pctWidth>
            </wp14:sizeRelH>
            <wp14:sizeRelV relativeFrom="margin">
              <wp14:pctHeight>0</wp14:pctHeight>
            </wp14:sizeRelV>
          </wp:anchor>
        </w:drawing>
      </w:r>
    </w:p>
    <w:p w14:paraId="4B779A33" w14:textId="79A099B9" w:rsidR="00D710A1" w:rsidRPr="002D03C4" w:rsidRDefault="00D710A1" w:rsidP="003D71D2">
      <w:pPr>
        <w:spacing w:before="240" w:after="240" w:line="360" w:lineRule="auto"/>
        <w:jc w:val="both"/>
        <w:rPr>
          <w:rFonts w:ascii="Palatino Linotype" w:hAnsi="Palatino Linotype"/>
          <w:shd w:val="clear" w:color="auto" w:fill="FFFFFF"/>
        </w:rPr>
      </w:pPr>
    </w:p>
    <w:p w14:paraId="46637BD5" w14:textId="5780FCA1" w:rsidR="00D710A1" w:rsidRPr="002D03C4" w:rsidRDefault="00D710A1" w:rsidP="003D71D2">
      <w:pPr>
        <w:spacing w:before="240" w:after="240" w:line="360" w:lineRule="auto"/>
        <w:jc w:val="both"/>
        <w:rPr>
          <w:rFonts w:ascii="Palatino Linotype" w:hAnsi="Palatino Linotype"/>
          <w:shd w:val="clear" w:color="auto" w:fill="FFFFFF"/>
        </w:rPr>
      </w:pPr>
    </w:p>
    <w:p w14:paraId="71926408" w14:textId="1734AA26" w:rsidR="00D710A1" w:rsidRPr="002D03C4" w:rsidRDefault="00D710A1" w:rsidP="003D71D2">
      <w:pPr>
        <w:spacing w:before="240" w:after="240" w:line="360" w:lineRule="auto"/>
        <w:jc w:val="both"/>
        <w:rPr>
          <w:rFonts w:ascii="Palatino Linotype" w:hAnsi="Palatino Linotype"/>
          <w:shd w:val="clear" w:color="auto" w:fill="FFFFFF"/>
        </w:rPr>
      </w:pPr>
    </w:p>
    <w:p w14:paraId="374898E5" w14:textId="0D6CC5E3" w:rsidR="00C71132" w:rsidRPr="002D03C4" w:rsidRDefault="00F5051D" w:rsidP="003D71D2">
      <w:pPr>
        <w:spacing w:before="240" w:after="240" w:line="360" w:lineRule="auto"/>
        <w:jc w:val="both"/>
        <w:rPr>
          <w:rFonts w:ascii="Palatino Linotype" w:hAnsi="Palatino Linotype"/>
          <w:shd w:val="clear" w:color="auto" w:fill="FFFFFF"/>
        </w:rPr>
      </w:pPr>
      <w:r w:rsidRPr="002D03C4">
        <w:rPr>
          <w:rFonts w:ascii="Palatino Linotype" w:hAnsi="Palatino Linotype"/>
          <w:shd w:val="clear" w:color="auto" w:fill="FFFFFF"/>
        </w:rPr>
        <w:t>Como se observa de las imágenes insertas, el periodo al que corresponden las listas de asistencia, es hasta el quince de junio de dos mil dieciocho, esto es diez días antes de la fecha de la solicitud de informaci</w:t>
      </w:r>
      <w:r w:rsidR="00B722D2" w:rsidRPr="002D03C4">
        <w:rPr>
          <w:rFonts w:ascii="Palatino Linotype" w:hAnsi="Palatino Linotype"/>
          <w:shd w:val="clear" w:color="auto" w:fill="FFFFFF"/>
        </w:rPr>
        <w:t>ón, por lo que faltaría haga entrega de los días faltantes, ya que el particular fue claro al registrar su petición indicó que se le entregará la información a la fecha de registro de su solicitud, por ende será procedente ordenar la entrega de lo faltante.</w:t>
      </w:r>
    </w:p>
    <w:p w14:paraId="6A71CCBF" w14:textId="0682C99E" w:rsidR="00B722D2" w:rsidRPr="002D03C4" w:rsidRDefault="00B722D2" w:rsidP="003D71D2">
      <w:pPr>
        <w:spacing w:before="240" w:after="240" w:line="360" w:lineRule="auto"/>
        <w:jc w:val="both"/>
        <w:rPr>
          <w:rFonts w:ascii="Palatino Linotype" w:hAnsi="Palatino Linotype"/>
          <w:shd w:val="clear" w:color="auto" w:fill="FFFFFF"/>
        </w:rPr>
      </w:pPr>
      <w:r w:rsidRPr="002D03C4">
        <w:rPr>
          <w:rFonts w:ascii="Palatino Linotype" w:hAnsi="Palatino Linotype"/>
          <w:shd w:val="clear" w:color="auto" w:fill="FFFFFF"/>
        </w:rPr>
        <w:t>Por cuanto hace a los demás años requeridos, es decir, desde la fecha de ingreso de las servidoras públicas (en los años 2012 y 2013), cabe mencionar que la Ley de Trabajo de los Servidores Públicos antes referida, menciona en la fracción III de su artículo 220 K, que la institución o dependencia pública tiene la obligación de conservar y exhibir en los procesos los siguientes documentos:</w:t>
      </w:r>
    </w:p>
    <w:p w14:paraId="4920F326" w14:textId="377E6995" w:rsidR="00B722D2" w:rsidRPr="002D03C4" w:rsidRDefault="00B722D2" w:rsidP="003D71D2">
      <w:pPr>
        <w:tabs>
          <w:tab w:val="left" w:pos="8789"/>
        </w:tabs>
        <w:ind w:left="851" w:right="851"/>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b/>
          <w:i/>
          <w:sz w:val="22"/>
          <w:szCs w:val="22"/>
        </w:rPr>
        <w:t>ARTÍCULO 220 K.-</w:t>
      </w:r>
    </w:p>
    <w:p w14:paraId="0768E639" w14:textId="12560B02" w:rsidR="00B722D2" w:rsidRPr="002D03C4" w:rsidRDefault="00B722D2" w:rsidP="003D71D2">
      <w:pPr>
        <w:tabs>
          <w:tab w:val="left" w:pos="8789"/>
        </w:tabs>
        <w:ind w:left="851" w:right="851"/>
        <w:jc w:val="both"/>
        <w:rPr>
          <w:rFonts w:ascii="Palatino Linotype" w:hAnsi="Palatino Linotype"/>
          <w:i/>
          <w:sz w:val="22"/>
          <w:szCs w:val="22"/>
        </w:rPr>
      </w:pPr>
      <w:r w:rsidRPr="002D03C4">
        <w:rPr>
          <w:rFonts w:ascii="Palatino Linotype" w:hAnsi="Palatino Linotype"/>
          <w:i/>
          <w:sz w:val="22"/>
          <w:szCs w:val="22"/>
        </w:rPr>
        <w:t>…</w:t>
      </w:r>
    </w:p>
    <w:p w14:paraId="395ABA3E" w14:textId="68D8F348" w:rsidR="00B722D2" w:rsidRPr="002D03C4" w:rsidRDefault="00B722D2" w:rsidP="003D71D2">
      <w:pPr>
        <w:tabs>
          <w:tab w:val="left" w:pos="8789"/>
        </w:tabs>
        <w:ind w:left="851" w:right="851"/>
        <w:jc w:val="both"/>
        <w:rPr>
          <w:rFonts w:ascii="Palatino Linotype" w:hAnsi="Palatino Linotype"/>
          <w:i/>
          <w:sz w:val="22"/>
          <w:szCs w:val="22"/>
        </w:rPr>
      </w:pPr>
      <w:r w:rsidRPr="002D03C4">
        <w:rPr>
          <w:rFonts w:ascii="Palatino Linotype" w:hAnsi="Palatino Linotype"/>
          <w:b/>
          <w:i/>
          <w:sz w:val="22"/>
          <w:szCs w:val="22"/>
        </w:rPr>
        <w:t>III</w:t>
      </w:r>
      <w:r w:rsidRPr="002D03C4">
        <w:rPr>
          <w:rFonts w:ascii="Palatino Linotype" w:hAnsi="Palatino Linotype"/>
          <w:i/>
          <w:sz w:val="22"/>
          <w:szCs w:val="22"/>
        </w:rPr>
        <w:t>. Controles de asistencia o la información magnética o electrónica de asistencia de los servidores públicos;</w:t>
      </w:r>
    </w:p>
    <w:p w14:paraId="5CDB26D3" w14:textId="34D2DB55" w:rsidR="00B722D2" w:rsidRPr="002D03C4" w:rsidRDefault="00B722D2" w:rsidP="003D71D2">
      <w:pPr>
        <w:tabs>
          <w:tab w:val="left" w:pos="8789"/>
        </w:tabs>
        <w:ind w:left="851" w:right="851"/>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i/>
          <w:sz w:val="22"/>
          <w:szCs w:val="22"/>
        </w:rPr>
        <w:tab/>
      </w:r>
    </w:p>
    <w:p w14:paraId="358D2E1D" w14:textId="5D057127" w:rsidR="00B633D8" w:rsidRPr="002D03C4" w:rsidRDefault="00B722D2" w:rsidP="003D71D2">
      <w:pPr>
        <w:tabs>
          <w:tab w:val="left" w:pos="8789"/>
        </w:tabs>
        <w:ind w:left="851" w:right="851"/>
        <w:jc w:val="both"/>
        <w:rPr>
          <w:rFonts w:ascii="Palatino Linotype" w:hAnsi="Palatino Linotype"/>
          <w:i/>
          <w:sz w:val="22"/>
          <w:szCs w:val="22"/>
        </w:rPr>
      </w:pPr>
      <w:r w:rsidRPr="002D03C4">
        <w:rPr>
          <w:rFonts w:ascii="Palatino Linotype" w:hAnsi="Palatino Linotype"/>
          <w:i/>
          <w:sz w:val="22"/>
          <w:szCs w:val="22"/>
        </w:rPr>
        <w:t xml:space="preserve">Los documentos señalados en la fracción I de este artículo, deberán conservarse mientras dure la relación laboral y hasta un año después; </w:t>
      </w:r>
      <w:r w:rsidRPr="002D03C4">
        <w:rPr>
          <w:rFonts w:ascii="Palatino Linotype" w:hAnsi="Palatino Linotype"/>
          <w:b/>
          <w:i/>
          <w:sz w:val="22"/>
          <w:szCs w:val="22"/>
        </w:rPr>
        <w:t>los señalados por las fracciones II, III, IV durante el último año y un año después de que se extinga la relación laboral</w:t>
      </w:r>
      <w:r w:rsidRPr="002D03C4">
        <w:rPr>
          <w:rFonts w:ascii="Palatino Linotype" w:hAnsi="Palatino Linotype"/>
          <w:i/>
          <w:sz w:val="22"/>
          <w:szCs w:val="22"/>
        </w:rPr>
        <w:t xml:space="preserve">, y los mencionados en la fracción V, conforme lo señalen las leyes que los rijan. Los documentos y constancias aquí señalados, la </w:t>
      </w:r>
      <w:r w:rsidRPr="002D03C4">
        <w:rPr>
          <w:rFonts w:ascii="Palatino Linotype" w:hAnsi="Palatino Linotype"/>
          <w:i/>
          <w:sz w:val="22"/>
          <w:szCs w:val="22"/>
        </w:rPr>
        <w:lastRenderedPageBreak/>
        <w:t xml:space="preserve">institución o dependencia podrá conservarlos por medio de los sistemas de </w:t>
      </w:r>
      <w:r w:rsidRPr="002D03C4">
        <w:rPr>
          <w:rFonts w:ascii="Palatino Linotype" w:hAnsi="Palatino Linotype"/>
          <w:b/>
          <w:i/>
          <w:sz w:val="22"/>
          <w:szCs w:val="22"/>
        </w:rPr>
        <w:t>digitalización o de información magnética o electrónica o cualquier medio descubierto por la ciencia y las constancias expedidas</w:t>
      </w:r>
      <w:r w:rsidRPr="002D03C4">
        <w:rPr>
          <w:rFonts w:ascii="Palatino Linotype" w:hAnsi="Palatino Linotype"/>
          <w:i/>
          <w:sz w:val="22"/>
          <w:szCs w:val="22"/>
        </w:rPr>
        <w:t xml:space="preserve"> por el encargado del área de personal de éstas, harán prueba plena.”</w:t>
      </w:r>
    </w:p>
    <w:p w14:paraId="74A7DEA6" w14:textId="3D1FC77C" w:rsidR="000841C6" w:rsidRPr="002D03C4" w:rsidRDefault="005D7582" w:rsidP="003D71D2">
      <w:pPr>
        <w:spacing w:before="240" w:after="240" w:line="360" w:lineRule="auto"/>
        <w:jc w:val="both"/>
        <w:rPr>
          <w:rFonts w:ascii="Palatino Linotype" w:hAnsi="Palatino Linotype"/>
        </w:rPr>
      </w:pPr>
      <w:r w:rsidRPr="002D03C4">
        <w:rPr>
          <w:rFonts w:ascii="Palatino Linotype" w:hAnsi="Palatino Linotype"/>
        </w:rPr>
        <w:t>De lo dispuesto por la Ley, se advierte que no existe obligación por la cual el Sujeto Obligado deba conservar los archivos relativos a las constancias de asistencia por mas años de los entregados en respuesta, pues la Ley únicamente lo obliga a conservar los del último año y un año después de que termine la relación laboral, por ello se determina que únicamente hará entrega de los d</w:t>
      </w:r>
      <w:r w:rsidR="00DD05E0" w:rsidRPr="002D03C4">
        <w:rPr>
          <w:rFonts w:ascii="Palatino Linotype" w:hAnsi="Palatino Linotype"/>
        </w:rPr>
        <w:t>ías faltantes.</w:t>
      </w:r>
    </w:p>
    <w:p w14:paraId="699B9453" w14:textId="50840E09" w:rsidR="00123022" w:rsidRPr="002D03C4" w:rsidRDefault="00123022" w:rsidP="003D71D2">
      <w:pPr>
        <w:spacing w:before="240" w:after="240" w:line="360" w:lineRule="auto"/>
        <w:jc w:val="both"/>
        <w:rPr>
          <w:rFonts w:ascii="Palatino Linotype" w:hAnsi="Palatino Linotype" w:cs="Arial"/>
        </w:rPr>
      </w:pPr>
      <w:r w:rsidRPr="002D03C4">
        <w:rPr>
          <w:rFonts w:ascii="Palatino Linotype" w:hAnsi="Palatino Linotype"/>
          <w:shd w:val="clear" w:color="auto" w:fill="FFFFFF"/>
          <w:lang w:eastAsia="es-MX"/>
        </w:rPr>
        <w:t>Por último, es importante referir que por lo que respecta a los fragmentos “</w:t>
      </w:r>
      <w:r w:rsidRPr="002D03C4">
        <w:rPr>
          <w:rFonts w:ascii="Palatino Linotype" w:hAnsi="Palatino Linotype"/>
          <w:i/>
          <w:shd w:val="clear" w:color="auto" w:fill="FFFFFF"/>
          <w:lang w:eastAsia="es-MX"/>
        </w:rPr>
        <w:t>A fin de verificar la legalidad de los actos emitidos por ese Sujeto Obligado, y con el objeto de constatar el perfil de las supuestas profesionistas que laboran”... “"Abogadas" referidas”… “las aparentes Licenciadas” …“a supuesta profesión que ostentan”… “Actividades que han realizado las supuestas Abogadas”</w:t>
      </w:r>
      <w:r w:rsidRPr="002D03C4">
        <w:rPr>
          <w:rFonts w:ascii="Palatino Linotype" w:hAnsi="Palatino Linotype"/>
          <w:shd w:val="clear" w:color="auto" w:fill="FFFFFF"/>
          <w:lang w:eastAsia="es-MX"/>
        </w:rPr>
        <w:t xml:space="preserve">, son manifestaciones subjetivas sobre las cuales este Órgano Garante no está facultado para pronunciarse, pues se trata de un cuestionamiento que no es factible </w:t>
      </w:r>
      <w:r w:rsidRPr="002D03C4">
        <w:rPr>
          <w:rFonts w:ascii="Palatino Linotype" w:hAnsi="Palatino Linotype" w:cs="Arial"/>
        </w:rPr>
        <w:t>atenderse vía acceso a la información.</w:t>
      </w:r>
    </w:p>
    <w:p w14:paraId="7CDA28CF" w14:textId="0A70D841" w:rsidR="00433B3A" w:rsidRPr="002D03C4" w:rsidRDefault="00433B3A" w:rsidP="003D71D2">
      <w:pPr>
        <w:spacing w:before="240" w:after="240" w:line="360" w:lineRule="auto"/>
        <w:jc w:val="both"/>
        <w:rPr>
          <w:rFonts w:ascii="Palatino Linotype" w:hAnsi="Palatino Linotype"/>
        </w:rPr>
      </w:pPr>
      <w:r w:rsidRPr="002D03C4">
        <w:rPr>
          <w:rFonts w:ascii="Palatino Linotype" w:hAnsi="Palatino Linotype"/>
          <w:b/>
        </w:rPr>
        <w:t xml:space="preserve">Quinto. Versión Pública. </w:t>
      </w:r>
      <w:r w:rsidRPr="002D03C4">
        <w:rPr>
          <w:rFonts w:ascii="Palatino Linotype" w:hAnsi="Palatino Linotype"/>
        </w:rPr>
        <w:t xml:space="preserve">Finalmente, debe señalarse que de ser el caso en que los documentos que vayan a ser entregados por el </w:t>
      </w:r>
      <w:r w:rsidR="002652FF" w:rsidRPr="002D03C4">
        <w:rPr>
          <w:rFonts w:ascii="Palatino Linotype" w:hAnsi="Palatino Linotype"/>
        </w:rPr>
        <w:t>Instituto de Salud del Estado de México</w:t>
      </w:r>
      <w:r w:rsidRPr="002D03C4">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585C835C" w14:textId="77777777" w:rsidR="00433B3A" w:rsidRPr="002D03C4" w:rsidRDefault="00433B3A" w:rsidP="003D71D2">
      <w:pPr>
        <w:autoSpaceDE w:val="0"/>
        <w:autoSpaceDN w:val="0"/>
        <w:adjustRightInd w:val="0"/>
        <w:spacing w:before="240" w:after="240" w:line="360" w:lineRule="auto"/>
        <w:ind w:right="50"/>
        <w:jc w:val="both"/>
        <w:rPr>
          <w:rFonts w:ascii="Palatino Linotype" w:hAnsi="Palatino Linotype" w:cs="Arial"/>
        </w:rPr>
      </w:pPr>
      <w:r w:rsidRPr="002D03C4">
        <w:rPr>
          <w:rFonts w:ascii="Palatino Linotype" w:hAnsi="Palatino Linotype" w:cs="Arial"/>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70284B7E" w14:textId="77777777" w:rsidR="00433B3A" w:rsidRPr="002D03C4" w:rsidRDefault="00433B3A" w:rsidP="003D71D2">
      <w:pPr>
        <w:autoSpaceDE w:val="0"/>
        <w:autoSpaceDN w:val="0"/>
        <w:adjustRightInd w:val="0"/>
        <w:ind w:left="993" w:right="1041"/>
        <w:jc w:val="both"/>
        <w:rPr>
          <w:rFonts w:ascii="Palatino Linotype" w:hAnsi="Palatino Linotype" w:cs="Arial"/>
          <w:b/>
          <w:i/>
          <w:sz w:val="22"/>
          <w:szCs w:val="22"/>
        </w:rPr>
      </w:pPr>
      <w:r w:rsidRPr="002D03C4">
        <w:rPr>
          <w:rFonts w:ascii="Palatino Linotype" w:hAnsi="Palatino Linotype" w:cs="Arial"/>
          <w:b/>
          <w:i/>
          <w:sz w:val="22"/>
          <w:szCs w:val="22"/>
        </w:rPr>
        <w:t xml:space="preserve"> “Artículo 3. Para los efectos de la presente Ley se entenderá por:</w:t>
      </w:r>
    </w:p>
    <w:p w14:paraId="54E51044" w14:textId="77777777" w:rsidR="00433B3A" w:rsidRPr="002D03C4" w:rsidRDefault="00433B3A" w:rsidP="003D71D2">
      <w:pPr>
        <w:autoSpaceDE w:val="0"/>
        <w:autoSpaceDN w:val="0"/>
        <w:adjustRightInd w:val="0"/>
        <w:ind w:left="993" w:right="1041"/>
        <w:jc w:val="both"/>
        <w:rPr>
          <w:rFonts w:ascii="Palatino Linotype" w:hAnsi="Palatino Linotype" w:cs="Arial"/>
          <w:i/>
          <w:sz w:val="22"/>
          <w:szCs w:val="22"/>
        </w:rPr>
      </w:pPr>
      <w:r w:rsidRPr="002D03C4">
        <w:rPr>
          <w:rFonts w:ascii="Palatino Linotype" w:hAnsi="Palatino Linotype" w:cs="Arial"/>
          <w:b/>
          <w:i/>
          <w:sz w:val="22"/>
          <w:szCs w:val="22"/>
        </w:rPr>
        <w:t>IX. Datos personales:</w:t>
      </w:r>
      <w:r w:rsidRPr="002D03C4">
        <w:rPr>
          <w:rFonts w:ascii="Palatino Linotype" w:hAnsi="Palatino Linotype" w:cs="Arial"/>
          <w:i/>
          <w:sz w:val="22"/>
          <w:szCs w:val="22"/>
        </w:rPr>
        <w:t xml:space="preserve"> </w:t>
      </w:r>
      <w:r w:rsidRPr="002D03C4">
        <w:rPr>
          <w:rFonts w:ascii="Palatino Linotype" w:hAnsi="Palatino Linotype" w:cs="Arial"/>
          <w:b/>
          <w:i/>
          <w:sz w:val="22"/>
          <w:szCs w:val="22"/>
        </w:rPr>
        <w:t>La información concerniente a una persona, identificada o identificable</w:t>
      </w:r>
      <w:r w:rsidRPr="002D03C4">
        <w:rPr>
          <w:rFonts w:ascii="Palatino Linotype" w:hAnsi="Palatino Linotype" w:cs="Arial"/>
          <w:i/>
          <w:sz w:val="22"/>
          <w:szCs w:val="22"/>
        </w:rPr>
        <w:t xml:space="preserve"> según lo dispuesto por la Ley de Protección de Datos Personales del Estado de México;</w:t>
      </w:r>
    </w:p>
    <w:p w14:paraId="72ADE554" w14:textId="77777777" w:rsidR="00433B3A" w:rsidRPr="002D03C4" w:rsidRDefault="00433B3A" w:rsidP="003D71D2">
      <w:pPr>
        <w:autoSpaceDE w:val="0"/>
        <w:autoSpaceDN w:val="0"/>
        <w:adjustRightInd w:val="0"/>
        <w:ind w:left="993" w:right="1041"/>
        <w:jc w:val="both"/>
        <w:rPr>
          <w:rFonts w:ascii="Palatino Linotype" w:hAnsi="Palatino Linotype" w:cs="Arial"/>
          <w:i/>
          <w:sz w:val="22"/>
          <w:szCs w:val="22"/>
        </w:rPr>
      </w:pPr>
      <w:r w:rsidRPr="002D03C4">
        <w:rPr>
          <w:rFonts w:ascii="Palatino Linotype" w:hAnsi="Palatino Linotype" w:cs="Arial"/>
          <w:b/>
          <w:i/>
          <w:sz w:val="22"/>
          <w:szCs w:val="22"/>
        </w:rPr>
        <w:t>XX. Información clasificada:</w:t>
      </w:r>
      <w:r w:rsidRPr="002D03C4">
        <w:rPr>
          <w:rFonts w:ascii="Palatino Linotype" w:hAnsi="Palatino Linotype" w:cs="Arial"/>
          <w:i/>
          <w:sz w:val="22"/>
          <w:szCs w:val="22"/>
        </w:rPr>
        <w:t xml:space="preserve"> Aquella considerada por la presente Ley como reservada o confidencial;</w:t>
      </w:r>
    </w:p>
    <w:p w14:paraId="1443C58C" w14:textId="77777777" w:rsidR="00433B3A" w:rsidRPr="002D03C4" w:rsidRDefault="00433B3A" w:rsidP="003D71D2">
      <w:pPr>
        <w:autoSpaceDE w:val="0"/>
        <w:autoSpaceDN w:val="0"/>
        <w:adjustRightInd w:val="0"/>
        <w:ind w:left="993" w:right="1041"/>
        <w:jc w:val="both"/>
        <w:rPr>
          <w:rFonts w:ascii="Palatino Linotype" w:hAnsi="Palatino Linotype"/>
          <w:i/>
          <w:sz w:val="22"/>
          <w:szCs w:val="22"/>
        </w:rPr>
      </w:pPr>
      <w:r w:rsidRPr="002D03C4">
        <w:rPr>
          <w:rFonts w:ascii="Palatino Linotype" w:hAnsi="Palatino Linotype"/>
          <w:b/>
          <w:i/>
          <w:sz w:val="22"/>
          <w:szCs w:val="22"/>
        </w:rPr>
        <w:t>XXXII. Protección de Datos Personales:</w:t>
      </w:r>
      <w:r w:rsidRPr="002D03C4">
        <w:rPr>
          <w:rFonts w:ascii="Palatino Linotype" w:hAnsi="Palatino Linotype"/>
          <w:i/>
          <w:sz w:val="22"/>
          <w:szCs w:val="22"/>
        </w:rPr>
        <w:t xml:space="preserve"> Derecho humano que tutela la privacidad de datos personales en poder de los sujetos obligados y sujetos particulares;</w:t>
      </w:r>
    </w:p>
    <w:p w14:paraId="06FE536B" w14:textId="77777777" w:rsidR="00433B3A" w:rsidRPr="002D03C4" w:rsidRDefault="00433B3A" w:rsidP="003D71D2">
      <w:pPr>
        <w:autoSpaceDE w:val="0"/>
        <w:autoSpaceDN w:val="0"/>
        <w:adjustRightInd w:val="0"/>
        <w:ind w:left="993" w:right="1041"/>
        <w:jc w:val="both"/>
        <w:rPr>
          <w:rFonts w:ascii="Palatino Linotype" w:hAnsi="Palatino Linotype" w:cs="Arial"/>
          <w:i/>
          <w:sz w:val="22"/>
          <w:szCs w:val="22"/>
        </w:rPr>
      </w:pPr>
      <w:r w:rsidRPr="002D03C4">
        <w:rPr>
          <w:rFonts w:ascii="Palatino Linotype" w:hAnsi="Palatino Linotype" w:cs="Arial"/>
          <w:b/>
          <w:i/>
          <w:sz w:val="22"/>
          <w:szCs w:val="22"/>
        </w:rPr>
        <w:t>XLV. Versión pública</w:t>
      </w:r>
      <w:r w:rsidRPr="002D03C4">
        <w:rPr>
          <w:rFonts w:ascii="Palatino Linotype" w:hAnsi="Palatino Linotype" w:cs="Arial"/>
          <w:i/>
          <w:sz w:val="22"/>
          <w:szCs w:val="22"/>
        </w:rPr>
        <w:t>: Documento en el que se elimine, suprime o borra la información clasificada como reservada o confidencial para permitir su acceso.”</w:t>
      </w:r>
    </w:p>
    <w:p w14:paraId="65D2F541" w14:textId="77777777" w:rsidR="00433B3A" w:rsidRPr="002D03C4" w:rsidRDefault="00433B3A" w:rsidP="003D71D2">
      <w:pPr>
        <w:autoSpaceDE w:val="0"/>
        <w:autoSpaceDN w:val="0"/>
        <w:adjustRightInd w:val="0"/>
        <w:ind w:left="993" w:right="1041"/>
        <w:jc w:val="both"/>
        <w:rPr>
          <w:rFonts w:ascii="Palatino Linotype" w:hAnsi="Palatino Linotype" w:cs="Arial"/>
          <w:i/>
          <w:sz w:val="22"/>
          <w:szCs w:val="22"/>
        </w:rPr>
      </w:pPr>
    </w:p>
    <w:p w14:paraId="6917A018" w14:textId="77777777" w:rsidR="00433B3A" w:rsidRPr="002D03C4" w:rsidRDefault="00433B3A" w:rsidP="003D71D2">
      <w:pPr>
        <w:ind w:left="993" w:right="1041"/>
        <w:contextualSpacing/>
        <w:jc w:val="both"/>
        <w:rPr>
          <w:rFonts w:ascii="Palatino Linotype" w:hAnsi="Palatino Linotype"/>
          <w:i/>
          <w:sz w:val="22"/>
          <w:szCs w:val="22"/>
        </w:rPr>
      </w:pPr>
      <w:r w:rsidRPr="002D03C4">
        <w:rPr>
          <w:rFonts w:ascii="Palatino Linotype" w:hAnsi="Palatino Linotype"/>
          <w:b/>
          <w:i/>
          <w:sz w:val="22"/>
          <w:szCs w:val="22"/>
        </w:rPr>
        <w:t>“Artículo 6.</w:t>
      </w:r>
      <w:r w:rsidRPr="002D03C4">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A659E9F" w14:textId="77777777" w:rsidR="00433B3A" w:rsidRPr="002D03C4" w:rsidRDefault="00433B3A" w:rsidP="003D71D2">
      <w:pPr>
        <w:ind w:left="993" w:right="1041"/>
        <w:contextualSpacing/>
        <w:jc w:val="both"/>
        <w:rPr>
          <w:rFonts w:ascii="Palatino Linotype" w:hAnsi="Palatino Linotype" w:cs="Arial"/>
          <w:bCs/>
          <w:i/>
          <w:noProof/>
          <w:sz w:val="22"/>
          <w:szCs w:val="22"/>
        </w:rPr>
      </w:pPr>
    </w:p>
    <w:p w14:paraId="378314CD" w14:textId="77777777" w:rsidR="00433B3A" w:rsidRPr="002D03C4" w:rsidRDefault="00433B3A" w:rsidP="003D71D2">
      <w:pPr>
        <w:spacing w:before="240"/>
        <w:ind w:left="993" w:right="1041"/>
        <w:contextualSpacing/>
        <w:jc w:val="both"/>
        <w:rPr>
          <w:rFonts w:ascii="Palatino Linotype" w:hAnsi="Palatino Linotype" w:cs="Arial"/>
          <w:b/>
          <w:bCs/>
          <w:i/>
          <w:noProof/>
          <w:color w:val="FF0000"/>
          <w:sz w:val="22"/>
          <w:szCs w:val="22"/>
        </w:rPr>
      </w:pPr>
      <w:r w:rsidRPr="002D03C4">
        <w:rPr>
          <w:rFonts w:ascii="Palatino Linotype" w:hAnsi="Palatino Linotype"/>
          <w:b/>
          <w:i/>
          <w:sz w:val="22"/>
          <w:szCs w:val="22"/>
        </w:rPr>
        <w:t>“Artículo 137.</w:t>
      </w:r>
      <w:r w:rsidRPr="002D03C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C1CA8C" w14:textId="77777777" w:rsidR="00433B3A" w:rsidRPr="002D03C4" w:rsidRDefault="00433B3A" w:rsidP="003D71D2">
      <w:pPr>
        <w:spacing w:before="240"/>
        <w:ind w:left="993" w:right="1041"/>
        <w:contextualSpacing/>
        <w:jc w:val="both"/>
        <w:rPr>
          <w:rFonts w:ascii="Palatino Linotype" w:hAnsi="Palatino Linotype" w:cs="Arial"/>
          <w:b/>
          <w:bCs/>
          <w:i/>
          <w:noProof/>
          <w:color w:val="FF0000"/>
          <w:sz w:val="22"/>
          <w:szCs w:val="22"/>
        </w:rPr>
      </w:pPr>
    </w:p>
    <w:p w14:paraId="3784410A" w14:textId="77777777" w:rsidR="00433B3A" w:rsidRPr="002D03C4" w:rsidRDefault="00433B3A" w:rsidP="003D71D2">
      <w:pPr>
        <w:spacing w:before="240"/>
        <w:ind w:left="993" w:right="1041"/>
        <w:contextualSpacing/>
        <w:jc w:val="both"/>
        <w:rPr>
          <w:rFonts w:ascii="Palatino Linotype" w:hAnsi="Palatino Linotype"/>
          <w:i/>
          <w:sz w:val="22"/>
          <w:szCs w:val="22"/>
        </w:rPr>
      </w:pPr>
      <w:r w:rsidRPr="002D03C4">
        <w:rPr>
          <w:rFonts w:ascii="Palatino Linotype" w:hAnsi="Palatino Linotype"/>
          <w:b/>
          <w:i/>
          <w:sz w:val="22"/>
          <w:szCs w:val="22"/>
        </w:rPr>
        <w:t>“Artículo 143</w:t>
      </w:r>
      <w:r w:rsidRPr="002D03C4">
        <w:rPr>
          <w:rFonts w:ascii="Palatino Linotype" w:hAnsi="Palatino Linotype"/>
          <w:i/>
          <w:sz w:val="22"/>
          <w:szCs w:val="22"/>
        </w:rPr>
        <w:t>. Para los efectos de esta Ley se considera información confidencial, la clasificada como tal, de manera permanente, por su naturaleza, cuando:</w:t>
      </w:r>
    </w:p>
    <w:p w14:paraId="67BFF0DA" w14:textId="77777777" w:rsidR="00433B3A" w:rsidRPr="002D03C4" w:rsidRDefault="00433B3A" w:rsidP="003D71D2">
      <w:pPr>
        <w:spacing w:before="240"/>
        <w:ind w:left="993" w:right="1041"/>
        <w:contextualSpacing/>
        <w:jc w:val="both"/>
        <w:rPr>
          <w:rFonts w:ascii="Palatino Linotype" w:hAnsi="Palatino Linotype"/>
          <w:i/>
        </w:rPr>
      </w:pPr>
      <w:r w:rsidRPr="002D03C4">
        <w:rPr>
          <w:rFonts w:ascii="Palatino Linotype" w:hAnsi="Palatino Linotype"/>
          <w:b/>
          <w:i/>
          <w:sz w:val="22"/>
          <w:szCs w:val="22"/>
        </w:rPr>
        <w:lastRenderedPageBreak/>
        <w:t>I.</w:t>
      </w:r>
      <w:r w:rsidRPr="002D03C4">
        <w:rPr>
          <w:rFonts w:ascii="Palatino Linotype" w:hAnsi="Palatino Linotype"/>
          <w:i/>
          <w:sz w:val="22"/>
          <w:szCs w:val="22"/>
        </w:rPr>
        <w:t xml:space="preserve"> </w:t>
      </w:r>
      <w:r w:rsidRPr="002D03C4">
        <w:rPr>
          <w:rFonts w:ascii="Palatino Linotype" w:hAnsi="Palatino Linotype"/>
          <w:b/>
          <w:i/>
          <w:sz w:val="22"/>
          <w:szCs w:val="22"/>
        </w:rPr>
        <w:t>Se refiera a la información privada y los datos personales concernientes a una persona física o jurídico colectiva identificada o identificable</w:t>
      </w:r>
      <w:r w:rsidRPr="002D03C4">
        <w:rPr>
          <w:rFonts w:ascii="Palatino Linotype" w:hAnsi="Palatino Linotype"/>
          <w:i/>
          <w:sz w:val="22"/>
          <w:szCs w:val="22"/>
        </w:rPr>
        <w:t>…”</w:t>
      </w:r>
    </w:p>
    <w:p w14:paraId="4987BB54" w14:textId="77777777" w:rsidR="00433B3A" w:rsidRPr="002D03C4" w:rsidRDefault="00433B3A" w:rsidP="003D71D2">
      <w:pPr>
        <w:autoSpaceDE w:val="0"/>
        <w:autoSpaceDN w:val="0"/>
        <w:adjustRightInd w:val="0"/>
        <w:spacing w:before="240" w:after="240" w:line="360" w:lineRule="auto"/>
        <w:ind w:right="50"/>
        <w:jc w:val="both"/>
        <w:rPr>
          <w:rFonts w:ascii="Palatino Linotype" w:hAnsi="Palatino Linotype" w:cs="Arial"/>
        </w:rPr>
      </w:pPr>
      <w:r w:rsidRPr="002D03C4">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772A6113" w14:textId="77777777" w:rsidR="00433B3A" w:rsidRPr="002D03C4" w:rsidRDefault="00433B3A" w:rsidP="003D71D2">
      <w:pPr>
        <w:autoSpaceDE w:val="0"/>
        <w:autoSpaceDN w:val="0"/>
        <w:adjustRightInd w:val="0"/>
        <w:spacing w:before="240" w:after="240" w:line="360" w:lineRule="auto"/>
        <w:ind w:right="50"/>
        <w:jc w:val="both"/>
        <w:rPr>
          <w:rFonts w:ascii="Palatino Linotype" w:hAnsi="Palatino Linotype" w:cs="Arial"/>
        </w:rPr>
      </w:pPr>
      <w:r w:rsidRPr="002D03C4">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FDB14C2" w14:textId="77777777" w:rsidR="00433B3A" w:rsidRPr="002D03C4" w:rsidRDefault="00433B3A" w:rsidP="003D71D2">
      <w:pPr>
        <w:autoSpaceDE w:val="0"/>
        <w:autoSpaceDN w:val="0"/>
        <w:adjustRightInd w:val="0"/>
        <w:spacing w:before="240" w:after="240" w:line="360" w:lineRule="auto"/>
        <w:ind w:right="50"/>
        <w:jc w:val="both"/>
        <w:rPr>
          <w:rFonts w:ascii="Palatino Linotype" w:hAnsi="Palatino Linotype" w:cs="Arial"/>
        </w:rPr>
      </w:pPr>
      <w:r w:rsidRPr="002D03C4">
        <w:rPr>
          <w:rFonts w:ascii="Palatino Linotype" w:eastAsia="Arial Unicode MS" w:hAnsi="Palatino Linotype" w:cs="Arial"/>
        </w:rPr>
        <w:t>E</w:t>
      </w:r>
      <w:r w:rsidRPr="002D03C4">
        <w:rPr>
          <w:rFonts w:ascii="Palatino Linotype" w:hAnsi="Palatino Linotype"/>
        </w:rPr>
        <w:t xml:space="preserve">n el caso específico en los documentos que se ordenan, pudieran obrar datos que son considerados confidenciales, cuyo acceso debe ser restringido, los cuales </w:t>
      </w:r>
      <w:r w:rsidRPr="002D03C4">
        <w:rPr>
          <w:rFonts w:ascii="Palatino Linotype" w:hAnsi="Palatino Linotype" w:cs="Arial"/>
        </w:rPr>
        <w:t xml:space="preserve">deben testarse al momento de la elaboración de versiones públicas, como es el caso del </w:t>
      </w:r>
      <w:r w:rsidRPr="002D03C4">
        <w:rPr>
          <w:rFonts w:ascii="Palatino Linotype" w:hAnsi="Palatino Linotype" w:cs="Arial"/>
          <w:b/>
        </w:rPr>
        <w:t>Registro Federal de Contribuyentes</w:t>
      </w:r>
      <w:r w:rsidRPr="002D03C4">
        <w:rPr>
          <w:rFonts w:ascii="Palatino Linotype" w:hAnsi="Palatino Linotype" w:cs="Arial"/>
        </w:rPr>
        <w:t xml:space="preserve"> (RFC), la </w:t>
      </w:r>
      <w:r w:rsidRPr="002D03C4">
        <w:rPr>
          <w:rFonts w:ascii="Palatino Linotype" w:hAnsi="Palatino Linotype" w:cs="Arial"/>
          <w:b/>
        </w:rPr>
        <w:t>Clave Única de Registro de Población</w:t>
      </w:r>
      <w:r w:rsidRPr="002D03C4">
        <w:rPr>
          <w:rFonts w:ascii="Palatino Linotype" w:hAnsi="Palatino Linotype" w:cs="Arial"/>
        </w:rPr>
        <w:t xml:space="preserve"> (CURP), la </w:t>
      </w:r>
      <w:r w:rsidRPr="002D03C4">
        <w:rPr>
          <w:rFonts w:ascii="Palatino Linotype" w:hAnsi="Palatino Linotype" w:cs="Arial"/>
          <w:b/>
        </w:rPr>
        <w:t>firma de los</w:t>
      </w:r>
      <w:r w:rsidRPr="002D03C4">
        <w:rPr>
          <w:rFonts w:ascii="Palatino Linotype" w:hAnsi="Palatino Linotype" w:cs="Arial"/>
        </w:rPr>
        <w:t xml:space="preserve"> </w:t>
      </w:r>
      <w:r w:rsidRPr="002D03C4">
        <w:rPr>
          <w:rFonts w:ascii="Palatino Linotype" w:hAnsi="Palatino Linotype" w:cs="Arial"/>
          <w:b/>
        </w:rPr>
        <w:t>particulares</w:t>
      </w:r>
      <w:r w:rsidRPr="002D03C4">
        <w:rPr>
          <w:rFonts w:ascii="Palatino Linotype" w:hAnsi="Palatino Linotype" w:cs="Arial"/>
        </w:rPr>
        <w:t xml:space="preserve"> y cualquier otro dato que por su </w:t>
      </w:r>
      <w:r w:rsidRPr="002D03C4">
        <w:rPr>
          <w:rFonts w:ascii="Palatino Linotype" w:hAnsi="Palatino Linotype" w:cs="Arial"/>
        </w:rPr>
        <w:lastRenderedPageBreak/>
        <w:t>naturaleza confidencial pudiera conllevar un riesgo grave para la esfera privada de los servidores públicos.</w:t>
      </w:r>
    </w:p>
    <w:p w14:paraId="02B81DE3" w14:textId="77777777" w:rsidR="00433B3A" w:rsidRPr="002D03C4" w:rsidRDefault="00433B3A" w:rsidP="003D71D2">
      <w:pPr>
        <w:autoSpaceDE w:val="0"/>
        <w:autoSpaceDN w:val="0"/>
        <w:adjustRightInd w:val="0"/>
        <w:spacing w:line="360" w:lineRule="auto"/>
        <w:ind w:right="-91"/>
        <w:jc w:val="both"/>
        <w:rPr>
          <w:rFonts w:ascii="Palatino Linotype" w:hAnsi="Palatino Linotype"/>
        </w:rPr>
      </w:pPr>
      <w:r w:rsidRPr="002D03C4">
        <w:rPr>
          <w:rFonts w:ascii="Palatino Linotype" w:hAnsi="Palatino Linotype" w:cs="Arial"/>
          <w:lang w:eastAsia="es-MX"/>
        </w:rPr>
        <w:t xml:space="preserve">Por cuanto hace al </w:t>
      </w:r>
      <w:r w:rsidRPr="002D03C4">
        <w:rPr>
          <w:rFonts w:ascii="Palatino Linotype" w:hAnsi="Palatino Linotype" w:cs="Arial"/>
          <w:b/>
          <w:lang w:eastAsia="es-MX"/>
        </w:rPr>
        <w:t>Registro Federal de Contribuyentes</w:t>
      </w:r>
      <w:r w:rsidRPr="002D03C4">
        <w:rPr>
          <w:rFonts w:ascii="Palatino Linotype" w:hAnsi="Palatino Linotype" w:cs="Arial"/>
          <w:lang w:eastAsia="es-MX"/>
        </w:rPr>
        <w:t xml:space="preserve"> </w:t>
      </w:r>
      <w:r w:rsidRPr="002D03C4">
        <w:rPr>
          <w:rFonts w:ascii="Palatino Linotype" w:hAnsi="Palatino Linotype" w:cs="Arial"/>
          <w:b/>
          <w:lang w:eastAsia="es-MX"/>
        </w:rPr>
        <w:t>de las personas físicas</w:t>
      </w:r>
      <w:r w:rsidRPr="002D03C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D03C4">
        <w:rPr>
          <w:rFonts w:ascii="Palatino Linotype" w:hAnsi="Palatino Linotype"/>
        </w:rPr>
        <w:t xml:space="preserve"> y finalmente la homoclave; la cual para su obtención es necesario acreditar personalidad, fecha de nacimiento entre otros con documentos oficiales.</w:t>
      </w:r>
    </w:p>
    <w:p w14:paraId="6C5F44E9" w14:textId="77777777" w:rsidR="00433B3A" w:rsidRPr="002D03C4" w:rsidRDefault="00433B3A" w:rsidP="003D71D2">
      <w:pPr>
        <w:autoSpaceDE w:val="0"/>
        <w:autoSpaceDN w:val="0"/>
        <w:adjustRightInd w:val="0"/>
        <w:spacing w:line="360" w:lineRule="auto"/>
        <w:ind w:right="-91"/>
        <w:jc w:val="both"/>
        <w:rPr>
          <w:rFonts w:ascii="Palatino Linotype" w:hAnsi="Palatino Linotype"/>
        </w:rPr>
      </w:pPr>
    </w:p>
    <w:p w14:paraId="0B10C090" w14:textId="5C85513E" w:rsidR="004E41CB" w:rsidRPr="002D03C4" w:rsidRDefault="00433B3A" w:rsidP="003D71D2">
      <w:pPr>
        <w:spacing w:line="360" w:lineRule="auto"/>
        <w:ind w:right="-91"/>
        <w:jc w:val="both"/>
        <w:rPr>
          <w:rFonts w:ascii="Palatino Linotype" w:hAnsi="Palatino Linotype" w:cs="Arial"/>
          <w:lang w:eastAsia="es-MX"/>
        </w:rPr>
      </w:pPr>
      <w:r w:rsidRPr="002D03C4">
        <w:rPr>
          <w:rFonts w:ascii="Palatino Linotype" w:hAnsi="Palatino Linotype" w:cs="Arial"/>
          <w:lang w:eastAsia="es-MX"/>
        </w:rPr>
        <w:t xml:space="preserve">Al respecto, el entonces Instituto Federal de Acceso a la Información Pública y Protección de Datos Personales (IFAI) a través del </w:t>
      </w:r>
      <w:r w:rsidR="004E41CB" w:rsidRPr="002D03C4">
        <w:rPr>
          <w:rFonts w:ascii="Palatino Linotype" w:hAnsi="Palatino Linotype" w:cs="Arial"/>
          <w:lang w:eastAsia="es-MX"/>
        </w:rPr>
        <w:t>Criterio 19/17, señala literalmente lo siguiente:</w:t>
      </w:r>
    </w:p>
    <w:p w14:paraId="475CBB34" w14:textId="77777777" w:rsidR="004E41CB" w:rsidRPr="002D03C4" w:rsidRDefault="004E41CB" w:rsidP="003D71D2">
      <w:pPr>
        <w:ind w:left="709" w:right="709"/>
        <w:jc w:val="both"/>
        <w:rPr>
          <w:rFonts w:ascii="Palatino Linotype" w:hAnsi="Palatino Linotype" w:cs="Arial,Bold"/>
          <w:bCs/>
          <w:i/>
          <w:sz w:val="22"/>
          <w:lang w:eastAsia="es-MX"/>
        </w:rPr>
      </w:pPr>
      <w:r w:rsidRPr="002D03C4">
        <w:rPr>
          <w:rFonts w:ascii="Palatino Linotype" w:hAnsi="Palatino Linotype" w:cs="Arial"/>
          <w:b/>
          <w:bCs/>
          <w:i/>
          <w:sz w:val="22"/>
        </w:rPr>
        <w:t xml:space="preserve"> </w:t>
      </w:r>
      <w:r w:rsidRPr="002D03C4">
        <w:rPr>
          <w:rFonts w:ascii="Palatino Linotype" w:hAnsi="Palatino Linotype" w:cs="Arial,Bold"/>
          <w:b/>
          <w:bCs/>
          <w:i/>
          <w:sz w:val="22"/>
          <w:lang w:eastAsia="es-MX"/>
        </w:rPr>
        <w:t xml:space="preserve">“Registro Federal de Contribuyentes (RFC) de personas físicas. </w:t>
      </w:r>
      <w:r w:rsidRPr="002D03C4">
        <w:rPr>
          <w:rFonts w:ascii="Palatino Linotype" w:hAnsi="Palatino Linotype" w:cs="Arial,Bold"/>
          <w:bCs/>
          <w:i/>
          <w:sz w:val="22"/>
          <w:lang w:eastAsia="es-MX"/>
        </w:rPr>
        <w:t>El RFC es una clave de carácter fiscal, única e irrepetible, que permite identificar al titular, su edad y fecha de nacimiento, por lo que es un dato personal de carácter confidencial.</w:t>
      </w:r>
    </w:p>
    <w:p w14:paraId="4B869F91" w14:textId="77777777" w:rsidR="004E41CB" w:rsidRPr="002D03C4" w:rsidRDefault="004E41CB" w:rsidP="003D71D2">
      <w:pPr>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Resoluciones:</w:t>
      </w:r>
    </w:p>
    <w:p w14:paraId="06A46A2D" w14:textId="77777777" w:rsidR="004E41CB" w:rsidRPr="002D03C4" w:rsidRDefault="004E41CB" w:rsidP="003D71D2">
      <w:pPr>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RRA 0189/17. Morena. 08 de febrero de 2017. Por unanimidad. Comisionado Ponente Joel Salas Suárez.</w:t>
      </w:r>
    </w:p>
    <w:p w14:paraId="6C89F46C" w14:textId="77777777" w:rsidR="004E41CB" w:rsidRPr="002D03C4" w:rsidRDefault="004E41CB" w:rsidP="003D71D2">
      <w:pPr>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 xml:space="preserve">RRA 0677/17. Universidad Nacional Autónoma de México. 08 de marzo de 2017. Por unanimidad. Comisionado Ponente Rosendoevgueni Monterrey Chepov. </w:t>
      </w:r>
    </w:p>
    <w:p w14:paraId="0372B64B" w14:textId="77777777" w:rsidR="004E41CB" w:rsidRPr="002D03C4" w:rsidRDefault="004E41CB" w:rsidP="003D71D2">
      <w:pPr>
        <w:spacing w:before="240" w:after="240"/>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2D03C4">
        <w:rPr>
          <w:rFonts w:ascii="Palatino Linotype" w:hAnsi="Palatino Linotype" w:cs="Arial,Bold"/>
          <w:b/>
          <w:bCs/>
          <w:i/>
          <w:sz w:val="22"/>
          <w:lang w:eastAsia="es-MX"/>
        </w:rPr>
        <w:t>.”</w:t>
      </w:r>
    </w:p>
    <w:p w14:paraId="63A7DB59" w14:textId="77777777" w:rsidR="00433B3A" w:rsidRPr="002D03C4" w:rsidRDefault="00433B3A" w:rsidP="003D71D2">
      <w:pPr>
        <w:spacing w:after="240" w:line="360" w:lineRule="auto"/>
        <w:jc w:val="both"/>
        <w:rPr>
          <w:rFonts w:ascii="Palatino Linotype" w:hAnsi="Palatino Linotype" w:cs="Arial"/>
          <w:lang w:val="es-MX" w:eastAsia="es-MX"/>
        </w:rPr>
      </w:pPr>
      <w:r w:rsidRPr="002D03C4">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w:t>
      </w:r>
      <w:r w:rsidRPr="002D03C4">
        <w:rPr>
          <w:rFonts w:ascii="Palatino Linotype" w:hAnsi="Palatino Linotype" w:cs="Arial"/>
          <w:lang w:val="es-MX" w:eastAsia="es-MX"/>
        </w:rPr>
        <w:lastRenderedPageBreak/>
        <w:t>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996DD71" w14:textId="77777777" w:rsidR="00433B3A" w:rsidRPr="002D03C4" w:rsidRDefault="00433B3A" w:rsidP="003D71D2">
      <w:pPr>
        <w:spacing w:after="240" w:line="360" w:lineRule="auto"/>
        <w:ind w:right="-93"/>
        <w:jc w:val="both"/>
        <w:rPr>
          <w:rFonts w:ascii="Palatino Linotype" w:hAnsi="Palatino Linotype" w:cs="Arial"/>
          <w:lang w:eastAsia="es-MX"/>
        </w:rPr>
      </w:pPr>
      <w:r w:rsidRPr="002D03C4">
        <w:rPr>
          <w:rFonts w:ascii="Palatino Linotype" w:hAnsi="Palatino Linotype" w:cs="Arial"/>
          <w:lang w:eastAsia="es-MX"/>
        </w:rPr>
        <w:t xml:space="preserve">De igual manera la </w:t>
      </w:r>
      <w:r w:rsidRPr="002D03C4">
        <w:rPr>
          <w:rFonts w:ascii="Palatino Linotype" w:hAnsi="Palatino Linotype" w:cs="Arial"/>
          <w:b/>
        </w:rPr>
        <w:t xml:space="preserve">Clave Única de Registro de Población, </w:t>
      </w:r>
      <w:r w:rsidRPr="002D03C4">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BBA1868" w14:textId="77777777" w:rsidR="00433B3A" w:rsidRPr="002D03C4" w:rsidRDefault="00433B3A" w:rsidP="003D71D2">
      <w:pPr>
        <w:spacing w:line="360" w:lineRule="auto"/>
        <w:ind w:right="-93"/>
        <w:jc w:val="both"/>
        <w:rPr>
          <w:rFonts w:ascii="Palatino Linotype" w:hAnsi="Palatino Linotype" w:cs="Arial"/>
          <w:lang w:eastAsia="es-MX"/>
        </w:rPr>
      </w:pPr>
      <w:r w:rsidRPr="002D03C4">
        <w:rPr>
          <w:rFonts w:ascii="Palatino Linotype" w:hAnsi="Palatino Linotype" w:cs="Arial"/>
          <w:lang w:eastAsia="es-MX"/>
        </w:rPr>
        <w:t>Lo anterior, tiene sustento en los artículos 86 y 91 de la Ley General de Población, la cual señala lo siguiente:</w:t>
      </w:r>
    </w:p>
    <w:p w14:paraId="5D473E3F" w14:textId="77777777" w:rsidR="00433B3A" w:rsidRPr="002D03C4" w:rsidRDefault="00433B3A" w:rsidP="003D71D2">
      <w:pPr>
        <w:ind w:left="709" w:right="709"/>
        <w:jc w:val="both"/>
        <w:rPr>
          <w:rFonts w:ascii="Palatino Linotype" w:hAnsi="Palatino Linotype" w:cs="Arial"/>
          <w:i/>
          <w:sz w:val="22"/>
          <w:lang w:eastAsia="es-MX"/>
        </w:rPr>
      </w:pPr>
      <w:r w:rsidRPr="002D03C4">
        <w:rPr>
          <w:rFonts w:ascii="Palatino Linotype" w:hAnsi="Palatino Linotype" w:cs="Arial,Bold"/>
          <w:b/>
          <w:bCs/>
          <w:i/>
          <w:sz w:val="22"/>
          <w:lang w:eastAsia="es-MX"/>
        </w:rPr>
        <w:t xml:space="preserve">“Artículo 86. </w:t>
      </w:r>
      <w:r w:rsidRPr="002D03C4">
        <w:rPr>
          <w:rFonts w:ascii="Palatino Linotype" w:hAnsi="Palatino Linotype" w:cs="Arial"/>
          <w:i/>
          <w:sz w:val="22"/>
          <w:lang w:eastAsia="es-MX"/>
        </w:rPr>
        <w:t xml:space="preserve">El </w:t>
      </w:r>
      <w:r w:rsidRPr="002D03C4">
        <w:rPr>
          <w:rFonts w:ascii="Palatino Linotype" w:hAnsi="Palatino Linotype" w:cs="Arial"/>
          <w:i/>
          <w:sz w:val="22"/>
          <w:szCs w:val="22"/>
        </w:rPr>
        <w:t>Registro</w:t>
      </w:r>
      <w:r w:rsidRPr="002D03C4">
        <w:rPr>
          <w:rFonts w:ascii="Palatino Linotype" w:hAnsi="Palatino Linotype" w:cs="Arial"/>
          <w:i/>
          <w:sz w:val="22"/>
          <w:lang w:eastAsia="es-MX"/>
        </w:rPr>
        <w:t xml:space="preserve"> Nacional </w:t>
      </w:r>
      <w:r w:rsidRPr="002D03C4">
        <w:rPr>
          <w:rFonts w:ascii="Palatino Linotype" w:hAnsi="Palatino Linotype" w:cs="Arial"/>
          <w:i/>
          <w:sz w:val="22"/>
        </w:rPr>
        <w:t>de</w:t>
      </w:r>
      <w:r w:rsidRPr="002D03C4">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112BE975" w14:textId="77777777" w:rsidR="00433B3A" w:rsidRPr="002D03C4" w:rsidRDefault="00433B3A" w:rsidP="003D71D2">
      <w:pPr>
        <w:ind w:left="709" w:right="709"/>
        <w:jc w:val="both"/>
        <w:rPr>
          <w:rFonts w:ascii="Palatino Linotype" w:hAnsi="Palatino Linotype" w:cs="Arial"/>
          <w:i/>
          <w:sz w:val="22"/>
          <w:lang w:eastAsia="es-MX"/>
        </w:rPr>
      </w:pPr>
      <w:r w:rsidRPr="002D03C4">
        <w:rPr>
          <w:rFonts w:ascii="Palatino Linotype" w:hAnsi="Palatino Linotype" w:cs="Arial,Bold"/>
          <w:b/>
          <w:bCs/>
          <w:i/>
          <w:sz w:val="22"/>
          <w:lang w:eastAsia="es-MX"/>
        </w:rPr>
        <w:t xml:space="preserve">Artículo 91. </w:t>
      </w:r>
      <w:r w:rsidRPr="002D03C4">
        <w:rPr>
          <w:rFonts w:ascii="Palatino Linotype" w:hAnsi="Palatino Linotype" w:cs="Arial"/>
          <w:i/>
          <w:sz w:val="22"/>
          <w:lang w:eastAsia="es-MX"/>
        </w:rPr>
        <w:t xml:space="preserve">Al incorporar a una persona en el Registro Nacional de Población, se le asignará una clave que se denominará </w:t>
      </w:r>
      <w:r w:rsidRPr="002D03C4">
        <w:rPr>
          <w:rFonts w:ascii="Palatino Linotype" w:hAnsi="Palatino Linotype" w:cs="Arial"/>
          <w:i/>
          <w:sz w:val="22"/>
          <w:szCs w:val="22"/>
        </w:rPr>
        <w:t>Clave</w:t>
      </w:r>
      <w:r w:rsidRPr="002D03C4">
        <w:rPr>
          <w:rFonts w:ascii="Palatino Linotype" w:hAnsi="Palatino Linotype" w:cs="Arial"/>
          <w:i/>
          <w:sz w:val="22"/>
          <w:lang w:eastAsia="es-MX"/>
        </w:rPr>
        <w:t xml:space="preserve"> Única de Registro de Población. Esta servirá para registrarla e identificarla en forma </w:t>
      </w:r>
      <w:r w:rsidRPr="002D03C4">
        <w:rPr>
          <w:rFonts w:ascii="Palatino Linotype" w:hAnsi="Palatino Linotype" w:cs="Arial"/>
          <w:i/>
          <w:sz w:val="22"/>
        </w:rPr>
        <w:t>individual</w:t>
      </w:r>
      <w:r w:rsidRPr="002D03C4">
        <w:rPr>
          <w:rFonts w:ascii="Palatino Linotype" w:hAnsi="Palatino Linotype" w:cs="Arial"/>
          <w:i/>
          <w:sz w:val="22"/>
          <w:lang w:eastAsia="es-MX"/>
        </w:rPr>
        <w:t>.”</w:t>
      </w:r>
    </w:p>
    <w:p w14:paraId="5CA7D690" w14:textId="77777777" w:rsidR="00433B3A" w:rsidRPr="002D03C4" w:rsidRDefault="00433B3A" w:rsidP="003D71D2">
      <w:pPr>
        <w:spacing w:line="360" w:lineRule="auto"/>
        <w:jc w:val="both"/>
        <w:rPr>
          <w:rFonts w:ascii="Palatino Linotype" w:hAnsi="Palatino Linotype"/>
          <w:lang w:eastAsia="es-MX"/>
        </w:rPr>
      </w:pPr>
    </w:p>
    <w:p w14:paraId="2DDF40D5" w14:textId="77777777" w:rsidR="00433B3A" w:rsidRPr="002D03C4" w:rsidRDefault="00433B3A" w:rsidP="003D71D2">
      <w:pPr>
        <w:spacing w:line="360" w:lineRule="auto"/>
        <w:jc w:val="both"/>
        <w:rPr>
          <w:rFonts w:ascii="Palatino Linotype" w:hAnsi="Palatino Linotype"/>
          <w:lang w:eastAsia="es-MX"/>
        </w:rPr>
      </w:pPr>
      <w:r w:rsidRPr="002D03C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2D03C4">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2D03C4">
        <w:rPr>
          <w:rFonts w:ascii="Palatino Linotype" w:hAnsi="Palatino Linotype"/>
          <w:lang w:eastAsia="es-MX"/>
        </w:rPr>
        <w:t xml:space="preserve">; sexo; Entidad Federativa o lugar de nacimiento; finalmente una homoclave o digito verificador, compuesto de dos elementos, con el </w:t>
      </w:r>
      <w:r w:rsidRPr="002D03C4">
        <w:rPr>
          <w:rFonts w:ascii="Palatino Linotype" w:hAnsi="Palatino Linotype"/>
          <w:lang w:eastAsia="es-MX"/>
        </w:rPr>
        <w:lastRenderedPageBreak/>
        <w:t xml:space="preserve">que se evitan duplicaciones en la Clave, identifican el cambio de siglo y garantizan la correcta integración. </w:t>
      </w:r>
    </w:p>
    <w:p w14:paraId="03EA8413" w14:textId="77777777" w:rsidR="0010158C" w:rsidRPr="002D03C4" w:rsidRDefault="00433B3A" w:rsidP="003D71D2">
      <w:pPr>
        <w:spacing w:line="360" w:lineRule="auto"/>
        <w:ind w:right="-91"/>
        <w:jc w:val="both"/>
        <w:rPr>
          <w:rFonts w:ascii="Palatino Linotype" w:hAnsi="Palatino Linotype" w:cs="Arial"/>
          <w:lang w:eastAsia="es-MX"/>
        </w:rPr>
      </w:pPr>
      <w:r w:rsidRPr="002D03C4">
        <w:rPr>
          <w:rFonts w:ascii="Palatino Linotype" w:hAnsi="Palatino Linotype" w:cs="Arial"/>
          <w:lang w:eastAsia="es-MX"/>
        </w:rPr>
        <w:t xml:space="preserve">Al respecto, </w:t>
      </w:r>
      <w:r w:rsidR="0010158C" w:rsidRPr="002D03C4">
        <w:rPr>
          <w:rFonts w:ascii="Palatino Linotype" w:hAnsi="Palatino Linotype" w:cs="Arial"/>
          <w:lang w:eastAsia="es-MX"/>
        </w:rPr>
        <w:t xml:space="preserve">el </w:t>
      </w:r>
      <w:r w:rsidRPr="002D03C4">
        <w:rPr>
          <w:rFonts w:ascii="Palatino Linotype" w:hAnsi="Palatino Linotype" w:cs="Arial"/>
          <w:lang w:eastAsia="es-MX"/>
        </w:rPr>
        <w:t xml:space="preserve">Instituto Nacional de Transparencia, Acceso a la Información y Protección de Datos Personales (INAI),  </w:t>
      </w:r>
      <w:r w:rsidR="0010158C" w:rsidRPr="002D03C4">
        <w:rPr>
          <w:rFonts w:ascii="Palatino Linotype" w:hAnsi="Palatino Linotype" w:cs="Arial"/>
          <w:lang w:eastAsia="es-MX"/>
        </w:rPr>
        <w:t>a través del Criterio 18/17, señala literalmente lo siguiente:</w:t>
      </w:r>
    </w:p>
    <w:p w14:paraId="56D96E9E" w14:textId="77777777" w:rsidR="0010158C" w:rsidRPr="002D03C4" w:rsidRDefault="0010158C" w:rsidP="003D71D2">
      <w:pPr>
        <w:ind w:left="709" w:right="709"/>
        <w:jc w:val="both"/>
        <w:rPr>
          <w:rFonts w:ascii="Palatino Linotype" w:hAnsi="Palatino Linotype" w:cs="Arial,Bold"/>
          <w:b/>
          <w:bCs/>
          <w:i/>
          <w:sz w:val="22"/>
          <w:lang w:eastAsia="es-MX"/>
        </w:rPr>
      </w:pPr>
      <w:r w:rsidRPr="002D03C4">
        <w:rPr>
          <w:rFonts w:ascii="Palatino Linotype" w:hAnsi="Palatino Linotype" w:cs="Arial,Bold"/>
          <w:b/>
          <w:bCs/>
          <w:i/>
          <w:sz w:val="22"/>
          <w:lang w:eastAsia="es-MX"/>
        </w:rPr>
        <w:t xml:space="preserve">“Clave Única de Registro de Población (CURP). </w:t>
      </w:r>
      <w:r w:rsidRPr="002D03C4">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E75998F" w14:textId="77777777" w:rsidR="0010158C" w:rsidRPr="002D03C4" w:rsidRDefault="0010158C" w:rsidP="003D71D2">
      <w:pPr>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Resoluciones:</w:t>
      </w:r>
    </w:p>
    <w:p w14:paraId="3090EDF3" w14:textId="77777777" w:rsidR="0010158C" w:rsidRPr="002D03C4" w:rsidRDefault="0010158C" w:rsidP="003D71D2">
      <w:pPr>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RRA 3995/16. Secretaría de la Defensa Nacional. 1 de febrero de 2017. Por unanimidad. Comisionado Ponente Rosendoevgueni Monterrey Chepov.</w:t>
      </w:r>
    </w:p>
    <w:p w14:paraId="43054570" w14:textId="77777777" w:rsidR="0010158C" w:rsidRPr="002D03C4" w:rsidRDefault="0010158C" w:rsidP="003D71D2">
      <w:pPr>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 xml:space="preserve">RRA 0937/17. Senado de la República. 15 de marzo de 2017. Por unanimidad. Comisionada Ponente Ximena Puente de la Mora. </w:t>
      </w:r>
    </w:p>
    <w:p w14:paraId="3C45C270" w14:textId="77777777" w:rsidR="0010158C" w:rsidRPr="002D03C4" w:rsidRDefault="0010158C" w:rsidP="003D71D2">
      <w:pPr>
        <w:ind w:left="709" w:right="709"/>
        <w:jc w:val="both"/>
        <w:rPr>
          <w:rFonts w:ascii="Palatino Linotype" w:hAnsi="Palatino Linotype" w:cs="Arial,Bold"/>
          <w:bCs/>
          <w:i/>
          <w:sz w:val="22"/>
          <w:lang w:eastAsia="es-MX"/>
        </w:rPr>
      </w:pPr>
      <w:r w:rsidRPr="002D03C4">
        <w:rPr>
          <w:rFonts w:ascii="Palatino Linotype" w:hAnsi="Palatino Linotype" w:cs="Arial,Bold"/>
          <w:bCs/>
          <w:i/>
          <w:sz w:val="22"/>
          <w:lang w:eastAsia="es-MX"/>
        </w:rPr>
        <w:t>RRA 0478/17. Secretaría de Relaciones Exteriores. 26 de abril de 2017. Por unanimidad. Comisionada Ponente Areli Cano Guadiana.”</w:t>
      </w:r>
    </w:p>
    <w:p w14:paraId="5C730853" w14:textId="61FB61F9" w:rsidR="00433B3A" w:rsidRPr="002D03C4" w:rsidRDefault="00433B3A" w:rsidP="003D71D2">
      <w:pPr>
        <w:spacing w:line="360" w:lineRule="auto"/>
        <w:ind w:right="-91"/>
        <w:jc w:val="both"/>
        <w:rPr>
          <w:rFonts w:ascii="Palatino Linotype" w:hAnsi="Palatino Linotype" w:cs="Arial"/>
        </w:rPr>
      </w:pPr>
      <w:r w:rsidRPr="002D03C4">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44133D61" w14:textId="77777777" w:rsidR="00433B3A" w:rsidRPr="002D03C4" w:rsidRDefault="00433B3A" w:rsidP="003D71D2">
      <w:pPr>
        <w:spacing w:before="240"/>
        <w:ind w:left="993" w:right="1041"/>
        <w:contextualSpacing/>
        <w:jc w:val="both"/>
        <w:rPr>
          <w:rFonts w:ascii="Palatino Linotype" w:hAnsi="Palatino Linotype"/>
          <w:i/>
          <w:sz w:val="22"/>
          <w:szCs w:val="22"/>
        </w:rPr>
      </w:pPr>
      <w:r w:rsidRPr="002D03C4">
        <w:rPr>
          <w:rFonts w:ascii="Palatino Linotype" w:hAnsi="Palatino Linotype"/>
          <w:b/>
          <w:i/>
          <w:sz w:val="22"/>
          <w:szCs w:val="22"/>
        </w:rPr>
        <w:t>“Artículo 49.</w:t>
      </w:r>
      <w:r w:rsidRPr="002D03C4">
        <w:rPr>
          <w:rFonts w:ascii="Palatino Linotype" w:hAnsi="Palatino Linotype"/>
          <w:i/>
          <w:sz w:val="22"/>
          <w:szCs w:val="22"/>
        </w:rPr>
        <w:t xml:space="preserve"> </w:t>
      </w:r>
      <w:r w:rsidRPr="002D03C4">
        <w:rPr>
          <w:rFonts w:ascii="Palatino Linotype" w:hAnsi="Palatino Linotype"/>
          <w:b/>
          <w:i/>
          <w:sz w:val="22"/>
          <w:szCs w:val="22"/>
        </w:rPr>
        <w:t>Los Comités de Transparencia</w:t>
      </w:r>
      <w:r w:rsidRPr="002D03C4">
        <w:rPr>
          <w:rFonts w:ascii="Palatino Linotype" w:hAnsi="Palatino Linotype"/>
          <w:i/>
          <w:sz w:val="22"/>
          <w:szCs w:val="22"/>
        </w:rPr>
        <w:t xml:space="preserve"> tendrán las siguientes atribuciones:</w:t>
      </w:r>
    </w:p>
    <w:p w14:paraId="31269B4A" w14:textId="77777777" w:rsidR="00433B3A" w:rsidRPr="002D03C4" w:rsidRDefault="00433B3A" w:rsidP="003D71D2">
      <w:pPr>
        <w:spacing w:before="240"/>
        <w:ind w:left="993" w:right="1041"/>
        <w:contextualSpacing/>
        <w:jc w:val="both"/>
        <w:rPr>
          <w:rFonts w:ascii="Palatino Linotype" w:hAnsi="Palatino Linotype"/>
          <w:i/>
          <w:sz w:val="22"/>
          <w:szCs w:val="22"/>
        </w:rPr>
      </w:pPr>
      <w:r w:rsidRPr="002D03C4">
        <w:rPr>
          <w:rFonts w:ascii="Palatino Linotype" w:hAnsi="Palatino Linotype"/>
          <w:b/>
          <w:i/>
          <w:sz w:val="22"/>
          <w:szCs w:val="22"/>
        </w:rPr>
        <w:t>VIII. Aprobar, modificar o revocar la clasificación de la información</w:t>
      </w:r>
      <w:r w:rsidRPr="002D03C4">
        <w:rPr>
          <w:rFonts w:ascii="Palatino Linotype" w:hAnsi="Palatino Linotype"/>
          <w:i/>
          <w:sz w:val="22"/>
          <w:szCs w:val="22"/>
        </w:rPr>
        <w:t>…”</w:t>
      </w:r>
    </w:p>
    <w:p w14:paraId="312032AF" w14:textId="77777777" w:rsidR="00433B3A" w:rsidRPr="002D03C4" w:rsidRDefault="00433B3A" w:rsidP="003D71D2">
      <w:pPr>
        <w:spacing w:before="240"/>
        <w:ind w:left="993" w:right="1041"/>
        <w:contextualSpacing/>
        <w:jc w:val="both"/>
        <w:rPr>
          <w:rFonts w:ascii="Palatino Linotype" w:hAnsi="Palatino Linotype"/>
          <w:b/>
          <w:i/>
          <w:sz w:val="22"/>
          <w:szCs w:val="22"/>
        </w:rPr>
      </w:pPr>
    </w:p>
    <w:p w14:paraId="3B454462" w14:textId="77777777" w:rsidR="00433B3A" w:rsidRPr="002D03C4" w:rsidRDefault="00433B3A" w:rsidP="003D71D2">
      <w:pPr>
        <w:spacing w:before="240"/>
        <w:ind w:left="993" w:right="1041"/>
        <w:contextualSpacing/>
        <w:jc w:val="both"/>
        <w:rPr>
          <w:rFonts w:ascii="Palatino Linotype" w:hAnsi="Palatino Linotype"/>
          <w:i/>
          <w:sz w:val="22"/>
          <w:szCs w:val="22"/>
        </w:rPr>
      </w:pPr>
      <w:r w:rsidRPr="002D03C4">
        <w:rPr>
          <w:rFonts w:ascii="Palatino Linotype" w:hAnsi="Palatino Linotype"/>
          <w:i/>
          <w:sz w:val="22"/>
          <w:szCs w:val="22"/>
        </w:rPr>
        <w:t>“</w:t>
      </w:r>
      <w:r w:rsidRPr="002D03C4">
        <w:rPr>
          <w:rFonts w:ascii="Palatino Linotype" w:hAnsi="Palatino Linotype"/>
          <w:b/>
          <w:i/>
          <w:sz w:val="22"/>
          <w:szCs w:val="22"/>
        </w:rPr>
        <w:t>Artículo 53.</w:t>
      </w:r>
      <w:r w:rsidRPr="002D03C4">
        <w:rPr>
          <w:rFonts w:ascii="Palatino Linotype" w:hAnsi="Palatino Linotype"/>
          <w:i/>
          <w:sz w:val="22"/>
          <w:szCs w:val="22"/>
        </w:rPr>
        <w:t xml:space="preserve"> Las </w:t>
      </w:r>
      <w:r w:rsidRPr="002D03C4">
        <w:rPr>
          <w:rFonts w:ascii="Palatino Linotype" w:hAnsi="Palatino Linotype"/>
          <w:b/>
          <w:i/>
          <w:sz w:val="22"/>
          <w:szCs w:val="22"/>
        </w:rPr>
        <w:t>Unidades de Transparencia</w:t>
      </w:r>
      <w:r w:rsidRPr="002D03C4">
        <w:rPr>
          <w:rFonts w:ascii="Palatino Linotype" w:hAnsi="Palatino Linotype"/>
          <w:i/>
          <w:sz w:val="22"/>
          <w:szCs w:val="22"/>
        </w:rPr>
        <w:t xml:space="preserve"> tendrán las siguientes </w:t>
      </w:r>
      <w:r w:rsidRPr="002D03C4">
        <w:rPr>
          <w:rFonts w:ascii="Palatino Linotype" w:hAnsi="Palatino Linotype"/>
          <w:b/>
          <w:i/>
          <w:sz w:val="22"/>
          <w:szCs w:val="22"/>
        </w:rPr>
        <w:t>funciones</w:t>
      </w:r>
      <w:r w:rsidRPr="002D03C4">
        <w:rPr>
          <w:rFonts w:ascii="Palatino Linotype" w:hAnsi="Palatino Linotype"/>
          <w:i/>
          <w:sz w:val="22"/>
          <w:szCs w:val="22"/>
        </w:rPr>
        <w:t>:</w:t>
      </w:r>
    </w:p>
    <w:p w14:paraId="6B5D3126" w14:textId="77777777" w:rsidR="00433B3A" w:rsidRPr="002D03C4" w:rsidRDefault="00433B3A" w:rsidP="003D71D2">
      <w:pPr>
        <w:spacing w:before="240"/>
        <w:ind w:left="993" w:right="1041"/>
        <w:contextualSpacing/>
        <w:jc w:val="both"/>
        <w:rPr>
          <w:rFonts w:ascii="Palatino Linotype" w:hAnsi="Palatino Linotype"/>
          <w:i/>
          <w:sz w:val="22"/>
          <w:szCs w:val="22"/>
        </w:rPr>
      </w:pPr>
      <w:r w:rsidRPr="002D03C4">
        <w:rPr>
          <w:rFonts w:ascii="Palatino Linotype" w:hAnsi="Palatino Linotype"/>
          <w:b/>
          <w:i/>
          <w:sz w:val="22"/>
          <w:szCs w:val="22"/>
        </w:rPr>
        <w:t>X. Presentar ante el Comité, el proyecto de clasificación de información</w:t>
      </w:r>
      <w:r w:rsidRPr="002D03C4">
        <w:rPr>
          <w:rFonts w:ascii="Palatino Linotype" w:hAnsi="Palatino Linotype"/>
          <w:i/>
          <w:sz w:val="22"/>
          <w:szCs w:val="22"/>
        </w:rPr>
        <w:t xml:space="preserve">…” </w:t>
      </w:r>
    </w:p>
    <w:p w14:paraId="71337EEE" w14:textId="77777777" w:rsidR="00433B3A" w:rsidRPr="002D03C4" w:rsidRDefault="00433B3A" w:rsidP="003D71D2">
      <w:pPr>
        <w:spacing w:before="240"/>
        <w:ind w:left="993" w:right="1041"/>
        <w:contextualSpacing/>
        <w:jc w:val="both"/>
        <w:rPr>
          <w:rFonts w:ascii="Palatino Linotype" w:hAnsi="Palatino Linotype"/>
          <w:i/>
          <w:sz w:val="22"/>
          <w:szCs w:val="22"/>
        </w:rPr>
      </w:pPr>
    </w:p>
    <w:p w14:paraId="5F9961AD" w14:textId="77777777" w:rsidR="00433B3A" w:rsidRPr="002D03C4" w:rsidRDefault="00433B3A" w:rsidP="003D71D2">
      <w:pPr>
        <w:spacing w:before="240"/>
        <w:ind w:left="993" w:right="1041"/>
        <w:contextualSpacing/>
        <w:jc w:val="both"/>
        <w:rPr>
          <w:rFonts w:ascii="Palatino Linotype" w:hAnsi="Palatino Linotype"/>
          <w:i/>
          <w:sz w:val="22"/>
          <w:szCs w:val="22"/>
        </w:rPr>
      </w:pPr>
      <w:r w:rsidRPr="002D03C4">
        <w:rPr>
          <w:rFonts w:ascii="Palatino Linotype" w:hAnsi="Palatino Linotype"/>
          <w:b/>
          <w:i/>
          <w:sz w:val="22"/>
          <w:szCs w:val="22"/>
        </w:rPr>
        <w:t>“Artículo 59.</w:t>
      </w:r>
      <w:r w:rsidRPr="002D03C4">
        <w:rPr>
          <w:rFonts w:ascii="Palatino Linotype" w:hAnsi="Palatino Linotype"/>
          <w:i/>
          <w:sz w:val="22"/>
          <w:szCs w:val="22"/>
        </w:rPr>
        <w:t xml:space="preserve"> Los </w:t>
      </w:r>
      <w:r w:rsidRPr="002D03C4">
        <w:rPr>
          <w:rFonts w:ascii="Palatino Linotype" w:hAnsi="Palatino Linotype"/>
          <w:b/>
          <w:i/>
          <w:sz w:val="22"/>
          <w:szCs w:val="22"/>
        </w:rPr>
        <w:t>servidores públicos habilitados</w:t>
      </w:r>
      <w:r w:rsidRPr="002D03C4">
        <w:rPr>
          <w:rFonts w:ascii="Palatino Linotype" w:hAnsi="Palatino Linotype"/>
          <w:i/>
          <w:sz w:val="22"/>
          <w:szCs w:val="22"/>
        </w:rPr>
        <w:t xml:space="preserve"> tendrán las </w:t>
      </w:r>
      <w:r w:rsidRPr="002D03C4">
        <w:rPr>
          <w:rFonts w:ascii="Palatino Linotype" w:hAnsi="Palatino Linotype"/>
          <w:b/>
          <w:i/>
          <w:sz w:val="22"/>
          <w:szCs w:val="22"/>
        </w:rPr>
        <w:t>funciones</w:t>
      </w:r>
      <w:r w:rsidRPr="002D03C4">
        <w:rPr>
          <w:rFonts w:ascii="Palatino Linotype" w:hAnsi="Palatino Linotype"/>
          <w:i/>
          <w:sz w:val="22"/>
          <w:szCs w:val="22"/>
        </w:rPr>
        <w:t xml:space="preserve"> siguientes:</w:t>
      </w:r>
    </w:p>
    <w:p w14:paraId="1A45155F" w14:textId="77777777" w:rsidR="00433B3A" w:rsidRPr="002D03C4" w:rsidRDefault="00433B3A" w:rsidP="003D71D2">
      <w:pPr>
        <w:spacing w:before="240"/>
        <w:ind w:left="993" w:right="1041"/>
        <w:contextualSpacing/>
        <w:jc w:val="both"/>
        <w:rPr>
          <w:rFonts w:ascii="Palatino Linotype" w:hAnsi="Palatino Linotype"/>
          <w:i/>
          <w:sz w:val="22"/>
          <w:szCs w:val="22"/>
        </w:rPr>
      </w:pPr>
      <w:r w:rsidRPr="002D03C4">
        <w:rPr>
          <w:rFonts w:ascii="Palatino Linotype" w:hAnsi="Palatino Linotype"/>
          <w:b/>
          <w:i/>
          <w:sz w:val="22"/>
          <w:szCs w:val="22"/>
        </w:rPr>
        <w:t>V. Integrar y presentar al responsable de la Unidad de Transparencia la propuesta de clasificación de información</w:t>
      </w:r>
      <w:r w:rsidRPr="002D03C4">
        <w:rPr>
          <w:rFonts w:ascii="Palatino Linotype" w:hAnsi="Palatino Linotype"/>
          <w:i/>
          <w:sz w:val="22"/>
          <w:szCs w:val="22"/>
        </w:rPr>
        <w:t>, la cual tendrá los fundamentos y argumentos en que se basa dicha propuesta…”</w:t>
      </w:r>
    </w:p>
    <w:p w14:paraId="6751AA16" w14:textId="77777777" w:rsidR="00433B3A" w:rsidRPr="002D03C4" w:rsidRDefault="00433B3A" w:rsidP="003D71D2">
      <w:pPr>
        <w:spacing w:before="240" w:after="240" w:line="360" w:lineRule="auto"/>
        <w:jc w:val="both"/>
        <w:rPr>
          <w:rFonts w:ascii="Palatino Linotype" w:hAnsi="Palatino Linotype" w:cs="Arial"/>
        </w:rPr>
      </w:pPr>
      <w:r w:rsidRPr="002D03C4">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2F70042" w14:textId="77777777" w:rsidR="00433B3A" w:rsidRPr="002D03C4" w:rsidRDefault="00433B3A" w:rsidP="003D71D2">
      <w:pPr>
        <w:spacing w:before="240" w:after="240" w:line="360" w:lineRule="auto"/>
        <w:jc w:val="both"/>
        <w:rPr>
          <w:rFonts w:ascii="Palatino Linotype" w:hAnsi="Palatino Linotype"/>
          <w:color w:val="000000"/>
        </w:rPr>
      </w:pPr>
      <w:r w:rsidRPr="002D03C4">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18D1BDE5" w14:textId="77777777" w:rsidR="00433B3A" w:rsidRPr="002D03C4" w:rsidRDefault="00433B3A" w:rsidP="003D71D2">
      <w:pPr>
        <w:spacing w:before="240" w:after="240"/>
        <w:ind w:left="993" w:right="1041"/>
        <w:jc w:val="both"/>
        <w:rPr>
          <w:rFonts w:ascii="Palatino Linotype" w:hAnsi="Palatino Linotype" w:cs="Arial"/>
          <w:i/>
          <w:sz w:val="22"/>
          <w:szCs w:val="22"/>
        </w:rPr>
      </w:pPr>
      <w:r w:rsidRPr="002D03C4">
        <w:rPr>
          <w:rFonts w:ascii="Palatino Linotype" w:hAnsi="Palatino Linotype"/>
          <w:i/>
          <w:color w:val="000000"/>
          <w:sz w:val="22"/>
          <w:szCs w:val="22"/>
        </w:rPr>
        <w:t>“</w:t>
      </w:r>
      <w:r w:rsidRPr="002D03C4">
        <w:rPr>
          <w:rFonts w:ascii="Palatino Linotype" w:hAnsi="Palatino Linotype"/>
          <w:b/>
          <w:i/>
          <w:sz w:val="22"/>
          <w:szCs w:val="22"/>
        </w:rPr>
        <w:t>Artículo 149.</w:t>
      </w:r>
      <w:r w:rsidRPr="002D03C4">
        <w:rPr>
          <w:rFonts w:ascii="Palatino Linotype" w:hAnsi="Palatino Linotype"/>
          <w:i/>
          <w:sz w:val="22"/>
          <w:szCs w:val="22"/>
        </w:rPr>
        <w:t xml:space="preserve"> El </w:t>
      </w:r>
      <w:r w:rsidRPr="002D03C4">
        <w:rPr>
          <w:rFonts w:ascii="Palatino Linotype" w:hAnsi="Palatino Linotype"/>
          <w:b/>
          <w:i/>
          <w:sz w:val="22"/>
          <w:szCs w:val="22"/>
        </w:rPr>
        <w:t>acuerdo que clasifique la información como confidencial</w:t>
      </w:r>
      <w:r w:rsidRPr="002D03C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16EAC78" w14:textId="77777777" w:rsidR="00433B3A" w:rsidRPr="002D03C4" w:rsidRDefault="00433B3A" w:rsidP="003D71D2">
      <w:pPr>
        <w:spacing w:before="240" w:after="240" w:line="360" w:lineRule="auto"/>
        <w:jc w:val="both"/>
        <w:rPr>
          <w:rFonts w:ascii="Palatino Linotype" w:hAnsi="Palatino Linotype" w:cs="Arial"/>
        </w:rPr>
      </w:pPr>
      <w:r w:rsidRPr="002D03C4">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w:t>
      </w:r>
      <w:r w:rsidRPr="002D03C4">
        <w:rPr>
          <w:rFonts w:ascii="Palatino Linotype" w:hAnsi="Palatino Linotype" w:cs="Arial"/>
          <w:lang w:eastAsia="es-CO"/>
        </w:rPr>
        <w:lastRenderedPageBreak/>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6ED44D07" w:rsidR="00055BCD" w:rsidRPr="002D03C4" w:rsidRDefault="00652DED" w:rsidP="003D71D2">
      <w:pPr>
        <w:spacing w:before="240" w:after="240" w:line="360" w:lineRule="auto"/>
        <w:jc w:val="both"/>
        <w:rPr>
          <w:rFonts w:ascii="Palatino Linotype" w:hAnsi="Palatino Linotype" w:cs="Arial"/>
        </w:rPr>
      </w:pPr>
      <w:r w:rsidRPr="002D03C4">
        <w:rPr>
          <w:rFonts w:ascii="Palatino Linotype" w:hAnsi="Palatino Linotype" w:cs="Arial"/>
        </w:rPr>
        <w:t xml:space="preserve">Así, con fundamento en lo prescrito en los artículos 5 párrafos </w:t>
      </w:r>
      <w:r w:rsidR="00613D0E" w:rsidRPr="002D03C4">
        <w:rPr>
          <w:rFonts w:ascii="Palatino Linotype" w:hAnsi="Palatino Linotype" w:cs="Arial"/>
        </w:rPr>
        <w:t>vigésimo, vigésimo primero</w:t>
      </w:r>
      <w:r w:rsidRPr="002D03C4">
        <w:rPr>
          <w:rFonts w:ascii="Palatino Linotype" w:hAnsi="Palatino Linotype" w:cs="Arial"/>
        </w:rPr>
        <w:t xml:space="preserve"> y </w:t>
      </w:r>
      <w:r w:rsidR="00613D0E" w:rsidRPr="002D03C4">
        <w:rPr>
          <w:rFonts w:ascii="Palatino Linotype" w:hAnsi="Palatino Linotype" w:cs="Arial"/>
        </w:rPr>
        <w:t>vigésimo segundo</w:t>
      </w:r>
      <w:r w:rsidRPr="002D03C4">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2D03C4" w:rsidRDefault="009E5A7D" w:rsidP="003D71D2">
      <w:pPr>
        <w:pStyle w:val="Prrafodelista"/>
        <w:numPr>
          <w:ilvl w:val="0"/>
          <w:numId w:val="1"/>
        </w:numPr>
        <w:spacing w:before="240" w:after="240" w:line="360" w:lineRule="auto"/>
        <w:contextualSpacing/>
        <w:jc w:val="center"/>
        <w:rPr>
          <w:rFonts w:ascii="Palatino Linotype" w:hAnsi="Palatino Linotype" w:cs="Arial"/>
          <w:b/>
        </w:rPr>
      </w:pPr>
      <w:r w:rsidRPr="002D03C4">
        <w:rPr>
          <w:rFonts w:ascii="Palatino Linotype" w:hAnsi="Palatino Linotype" w:cs="Arial"/>
          <w:b/>
        </w:rPr>
        <w:t>R E S U E L V E:</w:t>
      </w:r>
    </w:p>
    <w:p w14:paraId="6341CA18" w14:textId="5246E119" w:rsidR="007F7E34" w:rsidRPr="002D03C4" w:rsidRDefault="007F7E34" w:rsidP="003D71D2">
      <w:pPr>
        <w:spacing w:before="240" w:after="240" w:line="360" w:lineRule="auto"/>
        <w:jc w:val="both"/>
        <w:rPr>
          <w:rFonts w:ascii="Palatino Linotype" w:hAnsi="Palatino Linotype" w:cs="Arial"/>
          <w:strike/>
        </w:rPr>
      </w:pPr>
      <w:r w:rsidRPr="002D03C4">
        <w:rPr>
          <w:rFonts w:ascii="Palatino Linotype" w:hAnsi="Palatino Linotype" w:cs="Arial"/>
          <w:b/>
        </w:rPr>
        <w:t xml:space="preserve">Primero. </w:t>
      </w:r>
      <w:r w:rsidRPr="002D03C4">
        <w:rPr>
          <w:rFonts w:ascii="Palatino Linotype" w:hAnsi="Palatino Linotype" w:cs="Arial"/>
        </w:rPr>
        <w:t xml:space="preserve">Resultan </w:t>
      </w:r>
      <w:r w:rsidR="00D64CE9" w:rsidRPr="002D03C4">
        <w:rPr>
          <w:rFonts w:ascii="Palatino Linotype" w:hAnsi="Palatino Linotype" w:cs="Arial"/>
        </w:rPr>
        <w:t xml:space="preserve">parcialmente </w:t>
      </w:r>
      <w:r w:rsidRPr="002D03C4">
        <w:rPr>
          <w:rFonts w:ascii="Palatino Linotype" w:hAnsi="Palatino Linotype" w:cs="Arial"/>
        </w:rPr>
        <w:t xml:space="preserve">fundados los motivos de inconformidad aducidos por </w:t>
      </w:r>
      <w:r w:rsidR="00C47EBE" w:rsidRPr="002D03C4">
        <w:rPr>
          <w:rFonts w:ascii="Palatino Linotype" w:hAnsi="Palatino Linotype" w:cs="Arial"/>
        </w:rPr>
        <w:t>e</w:t>
      </w:r>
      <w:r w:rsidRPr="002D03C4">
        <w:rPr>
          <w:rFonts w:ascii="Palatino Linotype" w:hAnsi="Palatino Linotype" w:cs="Arial"/>
        </w:rPr>
        <w:t xml:space="preserve">l recurrente, en términos de los argumentos de derecho señalados en el Considerando Cuarto, por lo que se </w:t>
      </w:r>
      <w:r w:rsidR="00D64CE9" w:rsidRPr="002D03C4">
        <w:rPr>
          <w:rFonts w:ascii="Palatino Linotype" w:hAnsi="Palatino Linotype" w:cs="Arial"/>
          <w:b/>
        </w:rPr>
        <w:t xml:space="preserve">MODIFICA </w:t>
      </w:r>
      <w:r w:rsidRPr="002D03C4">
        <w:rPr>
          <w:rFonts w:ascii="Palatino Linotype" w:hAnsi="Palatino Linotype" w:cs="Arial"/>
        </w:rPr>
        <w:t>la respuesta emitida por el Sujeto Obligado.</w:t>
      </w:r>
      <w:r w:rsidRPr="002D03C4">
        <w:rPr>
          <w:rFonts w:ascii="Palatino Linotype" w:hAnsi="Palatino Linotype" w:cs="Arial"/>
          <w:strike/>
        </w:rPr>
        <w:t xml:space="preserve"> </w:t>
      </w:r>
    </w:p>
    <w:p w14:paraId="5E221B53" w14:textId="5EC3B439" w:rsidR="002A4A8B" w:rsidRPr="002D03C4" w:rsidRDefault="00B365A2" w:rsidP="003D71D2">
      <w:pPr>
        <w:spacing w:after="240" w:line="360" w:lineRule="auto"/>
        <w:jc w:val="both"/>
        <w:rPr>
          <w:rFonts w:ascii="Palatino Linotype" w:hAnsi="Palatino Linotype" w:cs="Arial"/>
          <w:bCs/>
          <w:shd w:val="clear" w:color="auto" w:fill="FFFFFF"/>
        </w:rPr>
      </w:pPr>
      <w:r w:rsidRPr="002D03C4">
        <w:rPr>
          <w:rFonts w:ascii="Palatino Linotype" w:hAnsi="Palatino Linotype" w:cs="Arial"/>
          <w:b/>
          <w:bCs/>
          <w:shd w:val="clear" w:color="auto" w:fill="FFFFFF"/>
        </w:rPr>
        <w:t xml:space="preserve">Segundo. Se ORDENA </w:t>
      </w:r>
      <w:r w:rsidRPr="002D03C4">
        <w:rPr>
          <w:rFonts w:ascii="Palatino Linotype" w:hAnsi="Palatino Linotype" w:cs="Arial"/>
          <w:bCs/>
          <w:shd w:val="clear" w:color="auto" w:fill="FFFFFF"/>
        </w:rPr>
        <w:t>al Sujeto Obligado en términos de</w:t>
      </w:r>
      <w:r w:rsidR="00881918" w:rsidRPr="002D03C4">
        <w:rPr>
          <w:rFonts w:ascii="Palatino Linotype" w:hAnsi="Palatino Linotype" w:cs="Arial"/>
          <w:bCs/>
          <w:shd w:val="clear" w:color="auto" w:fill="FFFFFF"/>
        </w:rPr>
        <w:t xml:space="preserve"> </w:t>
      </w:r>
      <w:r w:rsidRPr="002D03C4">
        <w:rPr>
          <w:rFonts w:ascii="Palatino Linotype" w:hAnsi="Palatino Linotype" w:cs="Arial"/>
          <w:bCs/>
          <w:shd w:val="clear" w:color="auto" w:fill="FFFFFF"/>
        </w:rPr>
        <w:t>l</w:t>
      </w:r>
      <w:r w:rsidR="00881918" w:rsidRPr="002D03C4">
        <w:rPr>
          <w:rFonts w:ascii="Palatino Linotype" w:hAnsi="Palatino Linotype" w:cs="Arial"/>
          <w:bCs/>
          <w:shd w:val="clear" w:color="auto" w:fill="FFFFFF"/>
        </w:rPr>
        <w:t>os</w:t>
      </w:r>
      <w:r w:rsidRPr="002D03C4">
        <w:rPr>
          <w:rFonts w:ascii="Palatino Linotype" w:hAnsi="Palatino Linotype" w:cs="Arial"/>
          <w:bCs/>
          <w:shd w:val="clear" w:color="auto" w:fill="FFFFFF"/>
        </w:rPr>
        <w:t xml:space="preserve"> Considerando</w:t>
      </w:r>
      <w:r w:rsidR="00881918" w:rsidRPr="002D03C4">
        <w:rPr>
          <w:rFonts w:ascii="Palatino Linotype" w:hAnsi="Palatino Linotype" w:cs="Arial"/>
          <w:bCs/>
          <w:shd w:val="clear" w:color="auto" w:fill="FFFFFF"/>
        </w:rPr>
        <w:t>s</w:t>
      </w:r>
      <w:r w:rsidRPr="002D03C4">
        <w:rPr>
          <w:rFonts w:ascii="Palatino Linotype" w:hAnsi="Palatino Linotype" w:cs="Arial"/>
          <w:bCs/>
          <w:shd w:val="clear" w:color="auto" w:fill="FFFFFF"/>
        </w:rPr>
        <w:t xml:space="preserve"> Cuarto </w:t>
      </w:r>
      <w:r w:rsidR="00EC574E" w:rsidRPr="002D03C4">
        <w:rPr>
          <w:rFonts w:ascii="Palatino Linotype" w:hAnsi="Palatino Linotype" w:cs="Arial"/>
          <w:bCs/>
          <w:shd w:val="clear" w:color="auto" w:fill="FFFFFF"/>
        </w:rPr>
        <w:t xml:space="preserve">y Quinto </w:t>
      </w:r>
      <w:r w:rsidRPr="002D03C4">
        <w:rPr>
          <w:rFonts w:ascii="Palatino Linotype" w:hAnsi="Palatino Linotype" w:cs="Arial"/>
          <w:bCs/>
          <w:shd w:val="clear" w:color="auto" w:fill="FFFFFF"/>
        </w:rPr>
        <w:t xml:space="preserve">de esta resolución, </w:t>
      </w:r>
      <w:r w:rsidR="002A4A8B" w:rsidRPr="002D03C4">
        <w:rPr>
          <w:rFonts w:ascii="Palatino Linotype" w:hAnsi="Palatino Linotype" w:cs="Arial"/>
          <w:bCs/>
          <w:shd w:val="clear" w:color="auto" w:fill="FFFFFF"/>
        </w:rPr>
        <w:t>haga entrega vía SAIMEX, previa búsqueda exhaustiva y razonable, de ser procedente en versión pública, de lo siguiente:</w:t>
      </w:r>
    </w:p>
    <w:p w14:paraId="2EC8A96A" w14:textId="32CF2C2A" w:rsidR="002F41F3" w:rsidRPr="002D03C4" w:rsidRDefault="002F41F3" w:rsidP="003D71D2">
      <w:pPr>
        <w:spacing w:after="240" w:line="360" w:lineRule="auto"/>
        <w:jc w:val="both"/>
        <w:rPr>
          <w:rFonts w:ascii="Palatino Linotype" w:hAnsi="Palatino Linotype" w:cs="Arial"/>
          <w:bCs/>
          <w:shd w:val="clear" w:color="auto" w:fill="FFFFFF"/>
        </w:rPr>
      </w:pPr>
      <w:r w:rsidRPr="002D03C4">
        <w:rPr>
          <w:rFonts w:ascii="Palatino Linotype" w:hAnsi="Palatino Linotype" w:cs="Arial"/>
          <w:bCs/>
          <w:shd w:val="clear" w:color="auto" w:fill="FFFFFF"/>
        </w:rPr>
        <w:t>De la servidoras públicas referidas en la solicitud de información:</w:t>
      </w:r>
    </w:p>
    <w:p w14:paraId="43882883" w14:textId="75100918" w:rsidR="001F7BD7" w:rsidRPr="002D03C4" w:rsidRDefault="002F41F3" w:rsidP="003D71D2">
      <w:pPr>
        <w:pStyle w:val="Prrafodelista"/>
        <w:numPr>
          <w:ilvl w:val="0"/>
          <w:numId w:val="18"/>
        </w:numPr>
        <w:spacing w:before="240" w:after="240" w:line="360" w:lineRule="auto"/>
        <w:jc w:val="both"/>
        <w:rPr>
          <w:rFonts w:ascii="Palatino Linotype" w:hAnsi="Palatino Linotype" w:cs="Arial"/>
          <w:bCs/>
          <w:shd w:val="clear" w:color="auto" w:fill="FFFFFF"/>
        </w:rPr>
      </w:pPr>
      <w:r w:rsidRPr="002D03C4">
        <w:rPr>
          <w:rFonts w:ascii="Palatino Linotype" w:hAnsi="Palatino Linotype" w:cs="Arial"/>
          <w:bCs/>
          <w:shd w:val="clear" w:color="auto" w:fill="FFFFFF"/>
        </w:rPr>
        <w:t>Número de empleado o equivalente.</w:t>
      </w:r>
    </w:p>
    <w:p w14:paraId="645D822E" w14:textId="5D86CB7A" w:rsidR="00395E91" w:rsidRPr="002D03C4" w:rsidRDefault="002F41F3" w:rsidP="003D71D2">
      <w:pPr>
        <w:pStyle w:val="Prrafodelista"/>
        <w:numPr>
          <w:ilvl w:val="0"/>
          <w:numId w:val="18"/>
        </w:numPr>
        <w:spacing w:before="240" w:after="240" w:line="360" w:lineRule="auto"/>
        <w:jc w:val="both"/>
        <w:rPr>
          <w:rFonts w:ascii="Palatino Linotype" w:hAnsi="Palatino Linotype" w:cs="Arial"/>
          <w:bCs/>
          <w:shd w:val="clear" w:color="auto" w:fill="FFFFFF"/>
        </w:rPr>
      </w:pPr>
      <w:r w:rsidRPr="002D03C4">
        <w:rPr>
          <w:rFonts w:ascii="Palatino Linotype" w:hAnsi="Palatino Linotype" w:cs="Arial"/>
        </w:rPr>
        <w:t>Lugar o domicilio de las adscripciones que hayan tenido desde la fecha de su ingreso hasta el veinticinco de junio de dos mil dieciocho</w:t>
      </w:r>
      <w:r w:rsidR="00F661AD" w:rsidRPr="002D03C4">
        <w:rPr>
          <w:rFonts w:ascii="Palatino Linotype" w:hAnsi="Palatino Linotype" w:cs="Arial"/>
        </w:rPr>
        <w:t>.</w:t>
      </w:r>
    </w:p>
    <w:p w14:paraId="59227A7B" w14:textId="5B2E7F99" w:rsidR="00A8581F" w:rsidRPr="002D03C4" w:rsidRDefault="002F41F3" w:rsidP="003D71D2">
      <w:pPr>
        <w:pStyle w:val="paragraph"/>
        <w:numPr>
          <w:ilvl w:val="0"/>
          <w:numId w:val="18"/>
        </w:numPr>
        <w:spacing w:before="0" w:beforeAutospacing="0" w:after="240" w:afterAutospacing="0" w:line="360" w:lineRule="auto"/>
        <w:ind w:right="-150"/>
        <w:jc w:val="both"/>
        <w:textAlignment w:val="baseline"/>
        <w:rPr>
          <w:rFonts w:ascii="Palatino Linotype" w:hAnsi="Palatino Linotype" w:cs="Arial"/>
        </w:rPr>
      </w:pPr>
      <w:r w:rsidRPr="002D03C4">
        <w:rPr>
          <w:rFonts w:ascii="Palatino Linotype" w:hAnsi="Palatino Linotype" w:cs="Arial"/>
        </w:rPr>
        <w:lastRenderedPageBreak/>
        <w:t>Documento o documentos en donde consten las funciones o actividades del puesto denominado “Soporte Administrativo B”.</w:t>
      </w:r>
    </w:p>
    <w:p w14:paraId="43A813E8" w14:textId="78A1EB1A" w:rsidR="007502D4" w:rsidRPr="002D03C4" w:rsidRDefault="007502D4" w:rsidP="003D71D2">
      <w:pPr>
        <w:pStyle w:val="Prrafodelista"/>
        <w:numPr>
          <w:ilvl w:val="0"/>
          <w:numId w:val="18"/>
        </w:numPr>
        <w:spacing w:before="240" w:after="240" w:line="360" w:lineRule="auto"/>
        <w:jc w:val="both"/>
        <w:rPr>
          <w:rFonts w:ascii="Palatino Linotype" w:hAnsi="Palatino Linotype" w:cs="Arial"/>
        </w:rPr>
      </w:pPr>
      <w:r w:rsidRPr="002D03C4">
        <w:rPr>
          <w:rFonts w:ascii="Palatino Linotype" w:hAnsi="Palatino Linotype"/>
        </w:rPr>
        <w:t xml:space="preserve">Acuerdo debidamente fundado y motivado emitido por su Comité de Transparencia, de conformidad con la Ley de Transparencia y Acceso a la Información Pública del Estado de México y Municipios, por el que se confirme la inexistencia en sus archivos de la documentación </w:t>
      </w:r>
      <w:r w:rsidRPr="002D03C4">
        <w:rPr>
          <w:rFonts w:ascii="Palatino Linotype" w:hAnsi="Palatino Linotype" w:cs="Arial"/>
          <w:bCs/>
          <w:shd w:val="clear" w:color="auto" w:fill="FFFFFF"/>
        </w:rPr>
        <w:t xml:space="preserve">relativa a </w:t>
      </w:r>
      <w:r w:rsidR="000C00E3" w:rsidRPr="002D03C4">
        <w:rPr>
          <w:rFonts w:ascii="Palatino Linotype" w:hAnsi="Palatino Linotype" w:cs="Arial"/>
          <w:bCs/>
          <w:shd w:val="clear" w:color="auto" w:fill="FFFFFF"/>
        </w:rPr>
        <w:t>los contratos faltantes, correspondientes a los años 2012 a 2015.</w:t>
      </w:r>
    </w:p>
    <w:p w14:paraId="7C9DFAA2" w14:textId="3B760960" w:rsidR="00EB51DB" w:rsidRPr="002D03C4" w:rsidRDefault="00EB51DB" w:rsidP="003D71D2">
      <w:pPr>
        <w:pStyle w:val="Prrafodelista"/>
        <w:numPr>
          <w:ilvl w:val="0"/>
          <w:numId w:val="18"/>
        </w:numPr>
        <w:spacing w:before="240" w:after="240" w:line="360" w:lineRule="auto"/>
        <w:jc w:val="both"/>
        <w:rPr>
          <w:rFonts w:ascii="Palatino Linotype" w:hAnsi="Palatino Linotype" w:cs="Arial"/>
        </w:rPr>
      </w:pPr>
      <w:r w:rsidRPr="002D03C4">
        <w:rPr>
          <w:rFonts w:ascii="Palatino Linotype" w:hAnsi="Palatino Linotype" w:cs="Arial"/>
        </w:rPr>
        <w:t>Recibos o constancias de pago, desde la fecha de su ingreso hasta el veinticinco de junio de dos mil dieciocho.</w:t>
      </w:r>
    </w:p>
    <w:p w14:paraId="3A527128" w14:textId="14147F5E" w:rsidR="00EB51DB" w:rsidRPr="002D03C4" w:rsidRDefault="00EB51DB" w:rsidP="003D71D2">
      <w:pPr>
        <w:pStyle w:val="Prrafodelista"/>
        <w:numPr>
          <w:ilvl w:val="0"/>
          <w:numId w:val="18"/>
        </w:numPr>
        <w:spacing w:before="240" w:after="240" w:line="360" w:lineRule="auto"/>
        <w:jc w:val="both"/>
        <w:rPr>
          <w:rFonts w:ascii="Palatino Linotype" w:hAnsi="Palatino Linotype" w:cs="Arial"/>
        </w:rPr>
      </w:pPr>
      <w:r w:rsidRPr="002D03C4">
        <w:rPr>
          <w:rFonts w:ascii="Palatino Linotype" w:hAnsi="Palatino Linotype" w:cs="Arial"/>
        </w:rPr>
        <w:t>Título y Cédula Profesional.</w:t>
      </w:r>
    </w:p>
    <w:p w14:paraId="043C50BC" w14:textId="4CB906D0" w:rsidR="000E05C5" w:rsidRPr="002D03C4" w:rsidRDefault="000E05C5" w:rsidP="003D71D2">
      <w:pPr>
        <w:pStyle w:val="Prrafodelista"/>
        <w:numPr>
          <w:ilvl w:val="0"/>
          <w:numId w:val="18"/>
        </w:numPr>
        <w:spacing w:before="240" w:after="240" w:line="360" w:lineRule="auto"/>
        <w:jc w:val="both"/>
        <w:rPr>
          <w:rFonts w:ascii="Palatino Linotype" w:hAnsi="Palatino Linotype" w:cs="Arial"/>
        </w:rPr>
      </w:pPr>
      <w:r w:rsidRPr="002D03C4">
        <w:rPr>
          <w:rFonts w:ascii="Palatino Linotype" w:hAnsi="Palatino Linotype" w:cs="Arial"/>
        </w:rPr>
        <w:t>Constancias de entrada y salida, del dieciséis de junio al veinticinco de junio del dos mil dieciocho.</w:t>
      </w:r>
    </w:p>
    <w:p w14:paraId="4BFC9D20" w14:textId="77777777" w:rsidR="001F7BD7" w:rsidRPr="002D03C4" w:rsidRDefault="001F7BD7" w:rsidP="003D71D2">
      <w:pPr>
        <w:spacing w:before="240" w:after="240" w:line="360" w:lineRule="auto"/>
        <w:ind w:left="360"/>
        <w:jc w:val="both"/>
        <w:rPr>
          <w:rFonts w:ascii="Palatino Linotype" w:hAnsi="Palatino Linotype"/>
        </w:rPr>
      </w:pPr>
      <w:r w:rsidRPr="002D03C4">
        <w:rPr>
          <w:rFonts w:ascii="Palatino Linotype" w:hAnsi="Palatino Linotype"/>
        </w:rPr>
        <w:t>De ser el caso en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764E0E07" w14:textId="5D2F0D2E" w:rsidR="00CB2839" w:rsidRPr="002D03C4" w:rsidRDefault="00CB2839" w:rsidP="003D71D2">
      <w:pPr>
        <w:spacing w:before="240" w:after="240" w:line="360" w:lineRule="auto"/>
        <w:ind w:left="360"/>
        <w:jc w:val="both"/>
        <w:rPr>
          <w:rFonts w:ascii="Palatino Linotype" w:hAnsi="Palatino Linotype"/>
        </w:rPr>
      </w:pPr>
      <w:r w:rsidRPr="002D03C4">
        <w:rPr>
          <w:rFonts w:ascii="Palatino Linotype" w:hAnsi="Palatino Linotype"/>
        </w:rPr>
        <w:t xml:space="preserve">Para el caso, que la información que se ordena en el numeral 1 </w:t>
      </w:r>
      <w:r w:rsidR="00E70CEB">
        <w:rPr>
          <w:rFonts w:ascii="Palatino Linotype" w:hAnsi="Palatino Linotype"/>
        </w:rPr>
        <w:t>sea de carácter confidencial</w:t>
      </w:r>
      <w:r w:rsidRPr="002D03C4">
        <w:rPr>
          <w:rFonts w:ascii="Palatino Linotype" w:hAnsi="Palatino Linotype"/>
        </w:rPr>
        <w:t>, el Sujeto Obligado deb</w:t>
      </w:r>
      <w:r w:rsidR="00E70CEB">
        <w:rPr>
          <w:rFonts w:ascii="Palatino Linotype" w:hAnsi="Palatino Linotype"/>
        </w:rPr>
        <w:t xml:space="preserve">erá emitir el acuerdo que clasifique </w:t>
      </w:r>
      <w:r w:rsidRPr="002D03C4">
        <w:rPr>
          <w:rFonts w:ascii="Palatino Linotype" w:hAnsi="Palatino Linotype"/>
        </w:rPr>
        <w:t xml:space="preserve">la </w:t>
      </w:r>
      <w:r w:rsidRPr="002D03C4">
        <w:rPr>
          <w:rFonts w:ascii="Palatino Linotype" w:hAnsi="Palatino Linotype"/>
        </w:rPr>
        <w:lastRenderedPageBreak/>
        <w:t>información solicitada en términos de lo establecido en la  Ley de Transparencia y Acceso a la Información Pública del Estado de México y Municipios.</w:t>
      </w:r>
    </w:p>
    <w:p w14:paraId="18263585" w14:textId="77777777" w:rsidR="008B6033" w:rsidRPr="002D03C4" w:rsidRDefault="008B6033" w:rsidP="003D71D2">
      <w:pPr>
        <w:spacing w:after="240" w:line="360" w:lineRule="auto"/>
        <w:jc w:val="both"/>
        <w:rPr>
          <w:rFonts w:ascii="Palatino Linotype" w:hAnsi="Palatino Linotype" w:cs="Arial"/>
          <w:b/>
        </w:rPr>
      </w:pPr>
      <w:r w:rsidRPr="002D03C4">
        <w:rPr>
          <w:rFonts w:ascii="Palatino Linotype" w:hAnsi="Palatino Linotype" w:cs="Arial"/>
          <w:b/>
          <w:bCs/>
          <w:shd w:val="clear" w:color="auto" w:fill="FFFFFF"/>
        </w:rPr>
        <w:t>Tercero. Remítase</w:t>
      </w:r>
      <w:r w:rsidRPr="002D03C4">
        <w:rPr>
          <w:rFonts w:ascii="Palatino Linotype" w:hAnsi="Palatino Linotype"/>
          <w:shd w:val="clear" w:color="auto" w:fill="FFFFFF"/>
        </w:rPr>
        <w:t xml:space="preserve"> al Responsable de la Unidad de Transparencia del</w:t>
      </w:r>
      <w:r w:rsidRPr="002D03C4">
        <w:rPr>
          <w:rStyle w:val="apple-converted-space"/>
          <w:rFonts w:ascii="Palatino Linotype" w:hAnsi="Palatino Linotype"/>
          <w:bCs/>
          <w:shd w:val="clear" w:color="auto" w:fill="FFFFFF"/>
        </w:rPr>
        <w:t> </w:t>
      </w:r>
      <w:r w:rsidRPr="002D03C4">
        <w:rPr>
          <w:rFonts w:ascii="Palatino Linotype" w:hAnsi="Palatino Linotype"/>
          <w:bCs/>
          <w:shd w:val="clear" w:color="auto" w:fill="FFFFFF"/>
        </w:rPr>
        <w:t xml:space="preserve">Sujeto Obligado </w:t>
      </w:r>
      <w:r w:rsidRPr="002D03C4">
        <w:rPr>
          <w:rStyle w:val="apple-converted-space"/>
          <w:rFonts w:ascii="Palatino Linotype" w:hAnsi="Palatino Linotype" w:cs="Arial"/>
          <w:b/>
          <w:bCs/>
          <w:i/>
          <w:iCs/>
          <w:shd w:val="clear" w:color="auto" w:fill="FFFFFF"/>
        </w:rPr>
        <w:t> </w:t>
      </w:r>
      <w:r w:rsidRPr="002D03C4">
        <w:rPr>
          <w:rStyle w:val="apple-converted-space"/>
          <w:rFonts w:ascii="Palatino Linotype" w:hAnsi="Palatino Linotype" w:cs="Arial"/>
          <w:bCs/>
          <w:iCs/>
          <w:shd w:val="clear" w:color="auto" w:fill="FFFFFF"/>
        </w:rPr>
        <w:t>la presente resolución</w:t>
      </w:r>
      <w:r w:rsidRPr="002D03C4">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7BA438E4" w14:textId="77777777" w:rsidR="00B61521" w:rsidRPr="002D03C4" w:rsidRDefault="008B6033" w:rsidP="003D71D2">
      <w:pPr>
        <w:spacing w:before="240" w:after="240" w:line="360" w:lineRule="auto"/>
        <w:jc w:val="both"/>
        <w:rPr>
          <w:rFonts w:ascii="Palatino Linotype" w:hAnsi="Palatino Linotype" w:cs="Arial"/>
          <w:b/>
        </w:rPr>
      </w:pPr>
      <w:r w:rsidRPr="002D03C4">
        <w:rPr>
          <w:rFonts w:ascii="Palatino Linotype" w:hAnsi="Palatino Linotype" w:cs="Arial"/>
          <w:b/>
        </w:rPr>
        <w:t xml:space="preserve">Cuarto.  </w:t>
      </w:r>
      <w:r w:rsidR="00B61521" w:rsidRPr="002D03C4">
        <w:rPr>
          <w:rFonts w:ascii="Palatino Linotype" w:hAnsi="Palatino Linotype" w:cs="Arial"/>
          <w:b/>
        </w:rPr>
        <w:t>Hágase del conocimiento</w:t>
      </w:r>
      <w:r w:rsidR="00B61521" w:rsidRPr="002D03C4">
        <w:rPr>
          <w:rFonts w:ascii="Palatino Linotype" w:hAnsi="Palatino Linotype" w:cs="Arial"/>
        </w:rPr>
        <w:t xml:space="preserve"> de la parte recurrente, la presente resolución, así como, </w:t>
      </w:r>
      <w:r w:rsidR="00B61521" w:rsidRPr="002D03C4">
        <w:rPr>
          <w:rFonts w:ascii="Palatino Linotype" w:hAnsi="Palatino Linotype"/>
          <w:shd w:val="clear" w:color="auto" w:fill="FFFFFF"/>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462A1E2" w14:textId="46C12B3A" w:rsidR="001F7BD7" w:rsidRPr="002D03C4" w:rsidRDefault="00881918" w:rsidP="003D71D2">
      <w:pPr>
        <w:spacing w:before="240" w:after="240" w:line="360" w:lineRule="auto"/>
        <w:jc w:val="both"/>
        <w:rPr>
          <w:rFonts w:ascii="Palatino Linotype" w:hAnsi="Palatino Linotype" w:cs="Arial"/>
        </w:rPr>
      </w:pPr>
      <w:r w:rsidRPr="002D03C4">
        <w:rPr>
          <w:rFonts w:ascii="Palatino Linotype" w:hAnsi="Palatino Linotype" w:cs="Arial"/>
          <w:b/>
        </w:rPr>
        <w:t>Quint</w:t>
      </w:r>
      <w:r w:rsidR="001F7BD7" w:rsidRPr="002D03C4">
        <w:rPr>
          <w:rFonts w:ascii="Palatino Linotype" w:hAnsi="Palatino Linotype" w:cs="Arial"/>
          <w:b/>
        </w:rPr>
        <w:t>o. Gírese</w:t>
      </w:r>
      <w:r w:rsidR="001F7BD7" w:rsidRPr="002D03C4">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4E986CCC" w14:textId="66CBF3B4" w:rsidR="00601FA3" w:rsidRPr="002D03C4" w:rsidRDefault="00601FA3" w:rsidP="003D71D2">
      <w:pPr>
        <w:spacing w:before="240" w:after="240" w:line="360" w:lineRule="auto"/>
        <w:jc w:val="both"/>
        <w:rPr>
          <w:rFonts w:ascii="Palatino Linotype" w:hAnsi="Palatino Linotype" w:cs="Arial"/>
        </w:rPr>
      </w:pPr>
      <w:r w:rsidRPr="002D03C4">
        <w:rPr>
          <w:rFonts w:ascii="Palatino Linotype" w:hAnsi="Palatino Linotype"/>
        </w:rPr>
        <w:t xml:space="preserve">ASÍ LO RESUELVE, POR UNANIMIDAD DE VOTOS, EL PLENO DEL INSTITUTO DE TRANSPARENCIA, ACCESO A LA INFORMACIÓN PÚBLICA Y PROTECCIÓN DE DATOS PERSONALES DEL ESTADO DE MÉXICO Y </w:t>
      </w:r>
      <w:r w:rsidRPr="002D03C4">
        <w:rPr>
          <w:rFonts w:ascii="Palatino Linotype" w:hAnsi="Palatino Linotype"/>
        </w:rPr>
        <w:lastRenderedPageBreak/>
        <w:t>MUNICIPIOS, CONFORMADO POR LOS COMISIONADOS ZULEMA MARTÍNEZ SÁNCHEZ; EVA ABAID YAPUR</w:t>
      </w:r>
      <w:r w:rsidR="000B2967">
        <w:rPr>
          <w:rFonts w:ascii="Palatino Linotype" w:hAnsi="Palatino Linotype"/>
        </w:rPr>
        <w:t>, EMITIENDO VOTO PARTICULAR</w:t>
      </w:r>
      <w:r w:rsidRPr="002D03C4">
        <w:rPr>
          <w:rFonts w:ascii="Palatino Linotype" w:hAnsi="Palatino Linotype"/>
        </w:rPr>
        <w:t>; JOSÉ GUADALUPE LUNA HERNÁNDEZ,</w:t>
      </w:r>
      <w:r w:rsidR="000B2967">
        <w:rPr>
          <w:rFonts w:ascii="Palatino Linotype" w:hAnsi="Palatino Linotype"/>
        </w:rPr>
        <w:t xml:space="preserve"> EMITIENDO VOTO PARTICULAR CONCURRENTE;</w:t>
      </w:r>
      <w:r w:rsidRPr="002D03C4">
        <w:rPr>
          <w:rFonts w:ascii="Palatino Linotype" w:hAnsi="Palatino Linotype"/>
        </w:rPr>
        <w:t xml:space="preserve"> JAVIER MARTÍNEZ CRUZ Y LUIS GUSTAVO PARRA NORIEGA</w:t>
      </w:r>
      <w:r w:rsidR="000B2967">
        <w:rPr>
          <w:rFonts w:ascii="Palatino Linotype" w:hAnsi="Palatino Linotype"/>
        </w:rPr>
        <w:t>, EMITIENDO VOTO PARTICULAR CONCURRENTE</w:t>
      </w:r>
      <w:r w:rsidRPr="002D03C4">
        <w:rPr>
          <w:rFonts w:ascii="Palatino Linotype" w:hAnsi="Palatino Linotype"/>
        </w:rPr>
        <w:t xml:space="preserve">; EN LA </w:t>
      </w:r>
      <w:r w:rsidR="000B2967">
        <w:rPr>
          <w:rFonts w:ascii="Palatino Linotype" w:hAnsi="Palatino Linotype"/>
        </w:rPr>
        <w:t>TRIGÉSIMA QUINTA</w:t>
      </w:r>
      <w:r w:rsidRPr="002D03C4">
        <w:rPr>
          <w:rFonts w:ascii="Palatino Linotype" w:hAnsi="Palatino Linotype"/>
        </w:rPr>
        <w:t xml:space="preserve"> SESIÓN ORDINARIA CELEBRADA EL </w:t>
      </w:r>
      <w:r w:rsidR="000B2967">
        <w:rPr>
          <w:rFonts w:ascii="Palatino Linotype" w:hAnsi="Palatino Linotype"/>
        </w:rPr>
        <w:t xml:space="preserve">VEINTISÉIS </w:t>
      </w:r>
      <w:r w:rsidRPr="002D03C4">
        <w:rPr>
          <w:rFonts w:ascii="Palatino Linotype" w:hAnsi="Palatino Linotype"/>
        </w:rPr>
        <w:t xml:space="preserve">DE </w:t>
      </w:r>
      <w:r w:rsidR="000B2967">
        <w:rPr>
          <w:rFonts w:ascii="Palatino Linotype" w:hAnsi="Palatino Linotype"/>
        </w:rPr>
        <w:t>SEPTIEMBRE</w:t>
      </w:r>
      <w:r w:rsidRPr="002D03C4">
        <w:rPr>
          <w:rFonts w:ascii="Palatino Linotype" w:hAnsi="Palatino Linotype"/>
        </w:rPr>
        <w:t xml:space="preserve"> DE DOS MIL DIECIOCHO, ANTE EL SECRETARIO TÉCNICO DEL PLENO ALEXIS TAPIA RAMÍREZ.</w:t>
      </w:r>
      <w:r w:rsidRPr="002D03C4">
        <w:rPr>
          <w:rFonts w:ascii="Palatino Linotype" w:hAnsi="Palatino Linotype" w:cs="Arial"/>
        </w:rPr>
        <w:t xml:space="preserve"> </w:t>
      </w:r>
    </w:p>
    <w:tbl>
      <w:tblPr>
        <w:tblStyle w:val="Tablaconcuadrcula"/>
        <w:tblW w:w="54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220"/>
        <w:gridCol w:w="4831"/>
      </w:tblGrid>
      <w:tr w:rsidR="00601FA3" w:rsidRPr="002D03C4" w14:paraId="1F3732BD" w14:textId="77777777" w:rsidTr="00256678">
        <w:trPr>
          <w:trHeight w:val="628"/>
        </w:trPr>
        <w:tc>
          <w:tcPr>
            <w:tcW w:w="5000" w:type="pct"/>
            <w:gridSpan w:val="3"/>
          </w:tcPr>
          <w:p w14:paraId="4892B822" w14:textId="77777777" w:rsidR="00601FA3" w:rsidRPr="002D03C4" w:rsidRDefault="00601FA3" w:rsidP="003D71D2">
            <w:pPr>
              <w:rPr>
                <w:rFonts w:ascii="Palatino Linotype" w:hAnsi="Palatino Linotype" w:cs="Arial"/>
                <w:b/>
              </w:rPr>
            </w:pPr>
          </w:p>
          <w:p w14:paraId="3FAECB04" w14:textId="77777777" w:rsidR="00601FA3" w:rsidRDefault="00601FA3" w:rsidP="003D71D2">
            <w:pPr>
              <w:rPr>
                <w:rFonts w:ascii="Palatino Linotype" w:hAnsi="Palatino Linotype" w:cs="Arial"/>
                <w:b/>
              </w:rPr>
            </w:pPr>
          </w:p>
          <w:p w14:paraId="3951344E" w14:textId="77777777" w:rsidR="000B2967" w:rsidRDefault="000B2967" w:rsidP="003D71D2">
            <w:pPr>
              <w:rPr>
                <w:rFonts w:ascii="Palatino Linotype" w:hAnsi="Palatino Linotype" w:cs="Arial"/>
                <w:b/>
              </w:rPr>
            </w:pPr>
          </w:p>
          <w:p w14:paraId="7B506E19" w14:textId="77777777" w:rsidR="000B2967" w:rsidRPr="002D03C4" w:rsidRDefault="000B2967" w:rsidP="003D71D2">
            <w:pPr>
              <w:rPr>
                <w:rFonts w:ascii="Palatino Linotype" w:hAnsi="Palatino Linotype" w:cs="Arial"/>
                <w:b/>
              </w:rPr>
            </w:pPr>
          </w:p>
          <w:p w14:paraId="2FAF2A0D" w14:textId="77777777" w:rsidR="00601FA3" w:rsidRPr="002D03C4" w:rsidRDefault="00601FA3" w:rsidP="003D71D2">
            <w:pPr>
              <w:rPr>
                <w:rFonts w:ascii="Palatino Linotype" w:hAnsi="Palatino Linotype" w:cs="Arial"/>
                <w:b/>
              </w:rPr>
            </w:pPr>
          </w:p>
          <w:p w14:paraId="6DED0724" w14:textId="77777777" w:rsidR="00601FA3" w:rsidRPr="002D03C4" w:rsidRDefault="00601FA3" w:rsidP="003D71D2">
            <w:pPr>
              <w:jc w:val="center"/>
              <w:rPr>
                <w:rFonts w:ascii="Palatino Linotype" w:hAnsi="Palatino Linotype" w:cs="Arial"/>
                <w:b/>
              </w:rPr>
            </w:pPr>
            <w:r w:rsidRPr="002D03C4">
              <w:rPr>
                <w:rFonts w:ascii="Palatino Linotype" w:hAnsi="Palatino Linotype" w:cs="Arial"/>
                <w:b/>
              </w:rPr>
              <w:t>Zulema Martínez Sánchez</w:t>
            </w:r>
            <w:r w:rsidRPr="002D03C4">
              <w:rPr>
                <w:rFonts w:ascii="Palatino Linotype" w:hAnsi="Palatino Linotype" w:cs="Arial"/>
              </w:rPr>
              <w:t xml:space="preserve"> </w:t>
            </w:r>
          </w:p>
          <w:p w14:paraId="3937E8CA" w14:textId="77777777" w:rsidR="00601FA3" w:rsidRPr="002D03C4" w:rsidRDefault="00601FA3" w:rsidP="003D71D2">
            <w:pPr>
              <w:jc w:val="center"/>
              <w:rPr>
                <w:rFonts w:ascii="Palatino Linotype" w:hAnsi="Palatino Linotype" w:cs="Arial"/>
              </w:rPr>
            </w:pPr>
            <w:r w:rsidRPr="002D03C4">
              <w:rPr>
                <w:rFonts w:ascii="Palatino Linotype" w:hAnsi="Palatino Linotype" w:cs="Arial"/>
              </w:rPr>
              <w:t>Comisionada Presidenta</w:t>
            </w:r>
          </w:p>
          <w:p w14:paraId="30EA58D6" w14:textId="1DE12FD2" w:rsidR="00601FA3" w:rsidRPr="002D03C4" w:rsidRDefault="00601FA3" w:rsidP="003D71D2">
            <w:pPr>
              <w:jc w:val="center"/>
              <w:rPr>
                <w:rFonts w:ascii="Palatino Linotype" w:hAnsi="Palatino Linotype" w:cs="Arial"/>
              </w:rPr>
            </w:pPr>
          </w:p>
          <w:p w14:paraId="295EE036" w14:textId="77777777" w:rsidR="00601FA3" w:rsidRPr="002D03C4" w:rsidRDefault="00601FA3" w:rsidP="003D71D2">
            <w:pPr>
              <w:rPr>
                <w:rFonts w:ascii="Palatino Linotype" w:hAnsi="Palatino Linotype" w:cs="Arial"/>
              </w:rPr>
            </w:pPr>
          </w:p>
          <w:p w14:paraId="37CC429F" w14:textId="77777777" w:rsidR="00601FA3" w:rsidRPr="002D03C4" w:rsidRDefault="00601FA3" w:rsidP="003D71D2">
            <w:pPr>
              <w:rPr>
                <w:rFonts w:ascii="Palatino Linotype" w:hAnsi="Palatino Linotype" w:cs="Arial"/>
              </w:rPr>
            </w:pPr>
          </w:p>
          <w:p w14:paraId="3224A0C9" w14:textId="77777777" w:rsidR="00601FA3" w:rsidRPr="002D03C4" w:rsidRDefault="00601FA3" w:rsidP="003D71D2">
            <w:pPr>
              <w:rPr>
                <w:rFonts w:ascii="Palatino Linotype" w:hAnsi="Palatino Linotype" w:cs="Arial"/>
              </w:rPr>
            </w:pPr>
          </w:p>
          <w:p w14:paraId="4238FC63" w14:textId="77777777" w:rsidR="00601FA3" w:rsidRPr="002D03C4" w:rsidRDefault="00601FA3" w:rsidP="003D71D2">
            <w:pPr>
              <w:rPr>
                <w:rFonts w:ascii="Palatino Linotype" w:hAnsi="Palatino Linotype" w:cs="Arial"/>
              </w:rPr>
            </w:pPr>
          </w:p>
        </w:tc>
      </w:tr>
      <w:tr w:rsidR="00601FA3" w:rsidRPr="002D03C4" w14:paraId="65DF85B9" w14:textId="77777777" w:rsidTr="00256678">
        <w:trPr>
          <w:trHeight w:val="614"/>
        </w:trPr>
        <w:tc>
          <w:tcPr>
            <w:tcW w:w="2385" w:type="pct"/>
          </w:tcPr>
          <w:p w14:paraId="23A24F29" w14:textId="77777777" w:rsidR="00601FA3" w:rsidRDefault="00601FA3" w:rsidP="003D71D2">
            <w:pPr>
              <w:jc w:val="center"/>
              <w:rPr>
                <w:rFonts w:ascii="Palatino Linotype" w:hAnsi="Palatino Linotype" w:cs="Arial"/>
                <w:b/>
              </w:rPr>
            </w:pPr>
          </w:p>
          <w:p w14:paraId="579CA626" w14:textId="77777777" w:rsidR="000B2967" w:rsidRPr="002D03C4" w:rsidRDefault="000B2967" w:rsidP="003D71D2">
            <w:pPr>
              <w:jc w:val="center"/>
              <w:rPr>
                <w:rFonts w:ascii="Palatino Linotype" w:hAnsi="Palatino Linotype" w:cs="Arial"/>
                <w:b/>
              </w:rPr>
            </w:pPr>
          </w:p>
          <w:p w14:paraId="24C38AD9" w14:textId="77777777" w:rsidR="00601FA3" w:rsidRPr="002D03C4" w:rsidRDefault="00601FA3" w:rsidP="003D71D2">
            <w:pPr>
              <w:rPr>
                <w:rFonts w:ascii="Palatino Linotype" w:hAnsi="Palatino Linotype" w:cs="Arial"/>
                <w:b/>
              </w:rPr>
            </w:pPr>
          </w:p>
          <w:p w14:paraId="7CB26E16" w14:textId="77777777" w:rsidR="00601FA3" w:rsidRPr="002D03C4" w:rsidRDefault="00601FA3" w:rsidP="003D71D2">
            <w:pPr>
              <w:jc w:val="center"/>
              <w:rPr>
                <w:rFonts w:ascii="Palatino Linotype" w:hAnsi="Palatino Linotype" w:cs="Arial"/>
                <w:b/>
              </w:rPr>
            </w:pPr>
            <w:r w:rsidRPr="002D03C4">
              <w:rPr>
                <w:rFonts w:ascii="Palatino Linotype" w:hAnsi="Palatino Linotype" w:cs="Arial"/>
                <w:b/>
              </w:rPr>
              <w:t>Eva Abaid Yapur</w:t>
            </w:r>
          </w:p>
          <w:p w14:paraId="6436383A" w14:textId="77777777" w:rsidR="00601FA3" w:rsidRPr="002D03C4" w:rsidRDefault="00601FA3" w:rsidP="003D71D2">
            <w:pPr>
              <w:jc w:val="center"/>
              <w:rPr>
                <w:rFonts w:ascii="Palatino Linotype" w:hAnsi="Palatino Linotype" w:cs="Arial"/>
              </w:rPr>
            </w:pPr>
            <w:r w:rsidRPr="002D03C4">
              <w:rPr>
                <w:rFonts w:ascii="Palatino Linotype" w:hAnsi="Palatino Linotype" w:cs="Arial"/>
              </w:rPr>
              <w:t>Comisionada</w:t>
            </w:r>
          </w:p>
          <w:p w14:paraId="0F17FB30" w14:textId="71BC8DE7" w:rsidR="00601FA3" w:rsidRPr="002D03C4" w:rsidRDefault="00601FA3" w:rsidP="003D71D2">
            <w:pPr>
              <w:jc w:val="center"/>
              <w:rPr>
                <w:rFonts w:ascii="Palatino Linotype" w:hAnsi="Palatino Linotype" w:cs="Arial"/>
              </w:rPr>
            </w:pPr>
          </w:p>
          <w:p w14:paraId="260C2C6B" w14:textId="77777777" w:rsidR="00601FA3" w:rsidRPr="002D03C4" w:rsidRDefault="00601FA3" w:rsidP="003D71D2">
            <w:pPr>
              <w:jc w:val="center"/>
              <w:rPr>
                <w:rFonts w:ascii="Palatino Linotype" w:hAnsi="Palatino Linotype" w:cs="Arial"/>
              </w:rPr>
            </w:pPr>
          </w:p>
          <w:p w14:paraId="3C10BF64" w14:textId="77777777" w:rsidR="00601FA3" w:rsidRPr="002D03C4" w:rsidRDefault="00601FA3" w:rsidP="003D71D2">
            <w:pPr>
              <w:jc w:val="center"/>
              <w:rPr>
                <w:rFonts w:ascii="Palatino Linotype" w:hAnsi="Palatino Linotype" w:cs="Arial"/>
              </w:rPr>
            </w:pPr>
          </w:p>
          <w:p w14:paraId="698B33D8" w14:textId="77777777" w:rsidR="00601FA3" w:rsidRPr="002D03C4" w:rsidRDefault="00601FA3" w:rsidP="003D71D2">
            <w:pPr>
              <w:jc w:val="center"/>
              <w:rPr>
                <w:rFonts w:ascii="Palatino Linotype" w:hAnsi="Palatino Linotype" w:cs="Arial"/>
              </w:rPr>
            </w:pPr>
          </w:p>
          <w:p w14:paraId="1C50E17A" w14:textId="77777777" w:rsidR="00601FA3" w:rsidRPr="002D03C4" w:rsidRDefault="00601FA3" w:rsidP="003D71D2">
            <w:pPr>
              <w:rPr>
                <w:rFonts w:ascii="Palatino Linotype" w:hAnsi="Palatino Linotype" w:cs="Arial"/>
              </w:rPr>
            </w:pPr>
          </w:p>
          <w:p w14:paraId="65E6D065" w14:textId="77777777" w:rsidR="00601FA3" w:rsidRPr="002D03C4" w:rsidRDefault="00601FA3" w:rsidP="003D71D2">
            <w:pPr>
              <w:rPr>
                <w:rFonts w:ascii="Palatino Linotype" w:hAnsi="Palatino Linotype" w:cs="Arial"/>
              </w:rPr>
            </w:pPr>
          </w:p>
        </w:tc>
        <w:tc>
          <w:tcPr>
            <w:tcW w:w="2615" w:type="pct"/>
            <w:gridSpan w:val="2"/>
          </w:tcPr>
          <w:p w14:paraId="62D5B30B" w14:textId="77777777" w:rsidR="00601FA3" w:rsidRPr="002D03C4" w:rsidRDefault="00601FA3" w:rsidP="003D71D2">
            <w:pPr>
              <w:rPr>
                <w:rFonts w:ascii="Palatino Linotype" w:hAnsi="Palatino Linotype" w:cs="Arial"/>
                <w:b/>
              </w:rPr>
            </w:pPr>
          </w:p>
          <w:p w14:paraId="3B428C9B" w14:textId="77777777" w:rsidR="00601FA3" w:rsidRDefault="00601FA3" w:rsidP="003D71D2">
            <w:pPr>
              <w:jc w:val="center"/>
              <w:rPr>
                <w:rFonts w:ascii="Palatino Linotype" w:hAnsi="Palatino Linotype" w:cs="Arial"/>
                <w:b/>
              </w:rPr>
            </w:pPr>
          </w:p>
          <w:p w14:paraId="2F9EDD64" w14:textId="77777777" w:rsidR="000B2967" w:rsidRPr="002D03C4" w:rsidRDefault="000B2967" w:rsidP="003D71D2">
            <w:pPr>
              <w:jc w:val="center"/>
              <w:rPr>
                <w:rFonts w:ascii="Palatino Linotype" w:hAnsi="Palatino Linotype" w:cs="Arial"/>
                <w:b/>
              </w:rPr>
            </w:pPr>
          </w:p>
          <w:p w14:paraId="0318E776" w14:textId="77777777" w:rsidR="00601FA3" w:rsidRPr="002D03C4" w:rsidRDefault="00601FA3" w:rsidP="003D71D2">
            <w:pPr>
              <w:jc w:val="center"/>
              <w:rPr>
                <w:rFonts w:ascii="Palatino Linotype" w:hAnsi="Palatino Linotype" w:cs="Arial"/>
                <w:b/>
              </w:rPr>
            </w:pPr>
            <w:r w:rsidRPr="002D03C4">
              <w:rPr>
                <w:rFonts w:ascii="Palatino Linotype" w:hAnsi="Palatino Linotype" w:cs="Arial"/>
                <w:b/>
              </w:rPr>
              <w:t>José Guadalupe Luna Hernández</w:t>
            </w:r>
          </w:p>
          <w:p w14:paraId="6D74427A" w14:textId="77777777" w:rsidR="00601FA3" w:rsidRPr="002D03C4" w:rsidRDefault="00601FA3" w:rsidP="003D71D2">
            <w:pPr>
              <w:jc w:val="center"/>
              <w:rPr>
                <w:rFonts w:ascii="Palatino Linotype" w:hAnsi="Palatino Linotype" w:cs="Arial"/>
              </w:rPr>
            </w:pPr>
            <w:r w:rsidRPr="002D03C4">
              <w:rPr>
                <w:rFonts w:ascii="Palatino Linotype" w:hAnsi="Palatino Linotype" w:cs="Arial"/>
              </w:rPr>
              <w:t>Comisionado</w:t>
            </w:r>
          </w:p>
          <w:p w14:paraId="20272D66" w14:textId="67A1122C" w:rsidR="00601FA3" w:rsidRPr="002D03C4" w:rsidRDefault="00601FA3" w:rsidP="003D71D2">
            <w:pPr>
              <w:jc w:val="center"/>
              <w:rPr>
                <w:rFonts w:ascii="Palatino Linotype" w:hAnsi="Palatino Linotype" w:cs="Arial"/>
              </w:rPr>
            </w:pPr>
          </w:p>
          <w:p w14:paraId="1A055BD4" w14:textId="77777777" w:rsidR="00601FA3" w:rsidRPr="002D03C4" w:rsidRDefault="00601FA3" w:rsidP="003D71D2">
            <w:pPr>
              <w:jc w:val="center"/>
              <w:rPr>
                <w:rFonts w:ascii="Palatino Linotype" w:hAnsi="Palatino Linotype" w:cs="Arial"/>
              </w:rPr>
            </w:pPr>
          </w:p>
          <w:p w14:paraId="5AA08937" w14:textId="77777777" w:rsidR="00601FA3" w:rsidRPr="002D03C4" w:rsidRDefault="00601FA3" w:rsidP="003D71D2">
            <w:pPr>
              <w:rPr>
                <w:rFonts w:ascii="Palatino Linotype" w:hAnsi="Palatino Linotype" w:cs="Arial"/>
              </w:rPr>
            </w:pPr>
          </w:p>
          <w:p w14:paraId="5BBCDB78" w14:textId="77777777" w:rsidR="00601FA3" w:rsidRPr="002D03C4" w:rsidRDefault="00601FA3" w:rsidP="003D71D2">
            <w:pPr>
              <w:rPr>
                <w:rFonts w:ascii="Palatino Linotype" w:hAnsi="Palatino Linotype" w:cs="Arial"/>
              </w:rPr>
            </w:pPr>
          </w:p>
          <w:p w14:paraId="773C7849" w14:textId="77777777" w:rsidR="00601FA3" w:rsidRPr="002D03C4" w:rsidRDefault="00601FA3" w:rsidP="003D71D2">
            <w:pPr>
              <w:rPr>
                <w:rFonts w:ascii="Palatino Linotype" w:hAnsi="Palatino Linotype" w:cs="Arial"/>
              </w:rPr>
            </w:pPr>
          </w:p>
        </w:tc>
      </w:tr>
      <w:tr w:rsidR="00601FA3" w:rsidRPr="002D03C4" w14:paraId="5318787F" w14:textId="77777777" w:rsidTr="00256678">
        <w:trPr>
          <w:trHeight w:val="1982"/>
        </w:trPr>
        <w:tc>
          <w:tcPr>
            <w:tcW w:w="2499" w:type="pct"/>
            <w:gridSpan w:val="2"/>
            <w:hideMark/>
          </w:tcPr>
          <w:p w14:paraId="4B19F820" w14:textId="77777777" w:rsidR="00601FA3" w:rsidRPr="002D03C4" w:rsidRDefault="00601FA3" w:rsidP="003D71D2">
            <w:pPr>
              <w:rPr>
                <w:rFonts w:ascii="Palatino Linotype" w:hAnsi="Palatino Linotype" w:cs="Arial"/>
                <w:b/>
              </w:rPr>
            </w:pPr>
          </w:p>
          <w:p w14:paraId="3E50CF5F" w14:textId="77777777" w:rsidR="00601FA3" w:rsidRDefault="00601FA3" w:rsidP="003D71D2">
            <w:pPr>
              <w:rPr>
                <w:rFonts w:ascii="Palatino Linotype" w:hAnsi="Palatino Linotype" w:cs="Arial"/>
                <w:b/>
              </w:rPr>
            </w:pPr>
          </w:p>
          <w:p w14:paraId="7CA01A25" w14:textId="77777777" w:rsidR="000B2967" w:rsidRDefault="000B2967" w:rsidP="003D71D2">
            <w:pPr>
              <w:rPr>
                <w:rFonts w:ascii="Palatino Linotype" w:hAnsi="Palatino Linotype" w:cs="Arial"/>
                <w:b/>
              </w:rPr>
            </w:pPr>
          </w:p>
          <w:p w14:paraId="2517EEF6" w14:textId="77777777" w:rsidR="000B2967" w:rsidRDefault="000B2967" w:rsidP="003D71D2">
            <w:pPr>
              <w:rPr>
                <w:rFonts w:ascii="Palatino Linotype" w:hAnsi="Palatino Linotype" w:cs="Arial"/>
                <w:b/>
              </w:rPr>
            </w:pPr>
          </w:p>
          <w:p w14:paraId="36529078" w14:textId="77777777" w:rsidR="000B2967" w:rsidRDefault="000B2967" w:rsidP="003D71D2">
            <w:pPr>
              <w:rPr>
                <w:rFonts w:ascii="Palatino Linotype" w:hAnsi="Palatino Linotype" w:cs="Arial"/>
                <w:b/>
              </w:rPr>
            </w:pPr>
          </w:p>
          <w:p w14:paraId="22370E0A" w14:textId="77777777" w:rsidR="000B2967" w:rsidRPr="002D03C4" w:rsidRDefault="000B2967" w:rsidP="003D71D2">
            <w:pPr>
              <w:rPr>
                <w:rFonts w:ascii="Palatino Linotype" w:hAnsi="Palatino Linotype" w:cs="Arial"/>
                <w:b/>
              </w:rPr>
            </w:pPr>
          </w:p>
          <w:p w14:paraId="3D3050FE" w14:textId="77777777" w:rsidR="00601FA3" w:rsidRPr="002D03C4" w:rsidRDefault="00601FA3" w:rsidP="003D71D2">
            <w:pPr>
              <w:jc w:val="center"/>
              <w:rPr>
                <w:rFonts w:ascii="Palatino Linotype" w:hAnsi="Palatino Linotype" w:cs="Arial"/>
                <w:b/>
              </w:rPr>
            </w:pPr>
            <w:r w:rsidRPr="002D03C4">
              <w:rPr>
                <w:rFonts w:ascii="Palatino Linotype" w:hAnsi="Palatino Linotype" w:cs="Arial"/>
                <w:b/>
              </w:rPr>
              <w:t>Javier Martínez Cruz</w:t>
            </w:r>
          </w:p>
          <w:p w14:paraId="01A0062E" w14:textId="77777777" w:rsidR="00601FA3" w:rsidRPr="002D03C4" w:rsidRDefault="00601FA3" w:rsidP="003D71D2">
            <w:pPr>
              <w:jc w:val="center"/>
              <w:rPr>
                <w:rFonts w:ascii="Palatino Linotype" w:hAnsi="Palatino Linotype" w:cs="Arial"/>
              </w:rPr>
            </w:pPr>
            <w:r w:rsidRPr="002D03C4">
              <w:rPr>
                <w:rFonts w:ascii="Palatino Linotype" w:hAnsi="Palatino Linotype" w:cs="Arial"/>
              </w:rPr>
              <w:t>Comisionado</w:t>
            </w:r>
          </w:p>
          <w:p w14:paraId="7319C762" w14:textId="239D0241" w:rsidR="00601FA3" w:rsidRPr="002D03C4" w:rsidRDefault="00601FA3" w:rsidP="003D71D2">
            <w:pPr>
              <w:jc w:val="center"/>
              <w:rPr>
                <w:rFonts w:ascii="Palatino Linotype" w:hAnsi="Palatino Linotype" w:cs="Arial"/>
              </w:rPr>
            </w:pPr>
          </w:p>
          <w:p w14:paraId="3F02EF0B" w14:textId="77777777" w:rsidR="00601FA3" w:rsidRPr="002D03C4" w:rsidRDefault="00601FA3" w:rsidP="003D71D2">
            <w:pPr>
              <w:jc w:val="center"/>
              <w:rPr>
                <w:rFonts w:ascii="Palatino Linotype" w:hAnsi="Palatino Linotype" w:cs="Arial"/>
              </w:rPr>
            </w:pPr>
          </w:p>
          <w:p w14:paraId="6E994259" w14:textId="77777777" w:rsidR="00601FA3" w:rsidRPr="002D03C4" w:rsidRDefault="00601FA3" w:rsidP="003D71D2">
            <w:pPr>
              <w:jc w:val="center"/>
              <w:rPr>
                <w:rFonts w:ascii="Palatino Linotype" w:hAnsi="Palatino Linotype" w:cs="Arial"/>
              </w:rPr>
            </w:pPr>
          </w:p>
        </w:tc>
        <w:tc>
          <w:tcPr>
            <w:tcW w:w="2501" w:type="pct"/>
          </w:tcPr>
          <w:p w14:paraId="089349DF" w14:textId="77777777" w:rsidR="00601FA3" w:rsidRPr="002D03C4" w:rsidRDefault="00601FA3" w:rsidP="003D71D2">
            <w:pPr>
              <w:rPr>
                <w:rFonts w:ascii="Palatino Linotype" w:hAnsi="Palatino Linotype" w:cs="Arial"/>
              </w:rPr>
            </w:pPr>
          </w:p>
          <w:p w14:paraId="1585951B" w14:textId="77777777" w:rsidR="00601FA3" w:rsidRDefault="00601FA3" w:rsidP="003D71D2">
            <w:pPr>
              <w:rPr>
                <w:rFonts w:ascii="Palatino Linotype" w:hAnsi="Palatino Linotype" w:cs="Arial"/>
              </w:rPr>
            </w:pPr>
          </w:p>
          <w:p w14:paraId="352251BA" w14:textId="77777777" w:rsidR="000B2967" w:rsidRDefault="000B2967" w:rsidP="003D71D2">
            <w:pPr>
              <w:rPr>
                <w:rFonts w:ascii="Palatino Linotype" w:hAnsi="Palatino Linotype" w:cs="Arial"/>
              </w:rPr>
            </w:pPr>
          </w:p>
          <w:p w14:paraId="00A619FA" w14:textId="77777777" w:rsidR="000B2967" w:rsidRDefault="000B2967" w:rsidP="003D71D2">
            <w:pPr>
              <w:rPr>
                <w:rFonts w:ascii="Palatino Linotype" w:hAnsi="Palatino Linotype" w:cs="Arial"/>
              </w:rPr>
            </w:pPr>
          </w:p>
          <w:p w14:paraId="7F3F3148" w14:textId="77777777" w:rsidR="000B2967" w:rsidRDefault="000B2967" w:rsidP="003D71D2">
            <w:pPr>
              <w:rPr>
                <w:rFonts w:ascii="Palatino Linotype" w:hAnsi="Palatino Linotype" w:cs="Arial"/>
              </w:rPr>
            </w:pPr>
          </w:p>
          <w:p w14:paraId="187D0D9C" w14:textId="77777777" w:rsidR="000B2967" w:rsidRPr="002D03C4" w:rsidRDefault="000B2967" w:rsidP="003D71D2">
            <w:pPr>
              <w:rPr>
                <w:rFonts w:ascii="Palatino Linotype" w:hAnsi="Palatino Linotype" w:cs="Arial"/>
              </w:rPr>
            </w:pPr>
          </w:p>
          <w:p w14:paraId="40B5DCEA" w14:textId="77777777" w:rsidR="00601FA3" w:rsidRPr="002D03C4" w:rsidRDefault="00601FA3" w:rsidP="003D71D2">
            <w:pPr>
              <w:jc w:val="center"/>
              <w:rPr>
                <w:rFonts w:ascii="Palatino Linotype" w:hAnsi="Palatino Linotype" w:cs="Arial"/>
                <w:b/>
              </w:rPr>
            </w:pPr>
            <w:r w:rsidRPr="002D03C4">
              <w:rPr>
                <w:rFonts w:ascii="Palatino Linotype" w:hAnsi="Palatino Linotype" w:cs="Arial"/>
                <w:b/>
              </w:rPr>
              <w:t>Luis Gustavo Parra Noriega</w:t>
            </w:r>
          </w:p>
          <w:p w14:paraId="1BE8C803" w14:textId="77777777" w:rsidR="00601FA3" w:rsidRPr="002D03C4" w:rsidRDefault="00601FA3" w:rsidP="003D71D2">
            <w:pPr>
              <w:jc w:val="center"/>
              <w:rPr>
                <w:rFonts w:ascii="Palatino Linotype" w:hAnsi="Palatino Linotype" w:cs="Arial"/>
              </w:rPr>
            </w:pPr>
            <w:r w:rsidRPr="002D03C4">
              <w:rPr>
                <w:rFonts w:ascii="Palatino Linotype" w:hAnsi="Palatino Linotype" w:cs="Arial"/>
              </w:rPr>
              <w:t>Comisionado</w:t>
            </w:r>
          </w:p>
          <w:p w14:paraId="4C4DEE1C" w14:textId="65283CEE" w:rsidR="00601FA3" w:rsidRPr="002D03C4" w:rsidRDefault="00601FA3" w:rsidP="003D71D2">
            <w:pPr>
              <w:jc w:val="center"/>
              <w:rPr>
                <w:rFonts w:ascii="Palatino Linotype" w:hAnsi="Palatino Linotype" w:cs="Arial"/>
              </w:rPr>
            </w:pPr>
          </w:p>
          <w:p w14:paraId="64B48BE6" w14:textId="77777777" w:rsidR="00601FA3" w:rsidRPr="002D03C4" w:rsidRDefault="00601FA3" w:rsidP="003D71D2">
            <w:pPr>
              <w:jc w:val="center"/>
              <w:rPr>
                <w:rFonts w:ascii="Palatino Linotype" w:hAnsi="Palatino Linotype" w:cs="Arial"/>
              </w:rPr>
            </w:pPr>
          </w:p>
          <w:p w14:paraId="7D67EDB0" w14:textId="77777777" w:rsidR="00601FA3" w:rsidRPr="002D03C4" w:rsidRDefault="00601FA3" w:rsidP="003D71D2">
            <w:pPr>
              <w:rPr>
                <w:rFonts w:ascii="Palatino Linotype" w:hAnsi="Palatino Linotype" w:cs="Arial"/>
              </w:rPr>
            </w:pPr>
          </w:p>
          <w:p w14:paraId="171671CD" w14:textId="77777777" w:rsidR="00601FA3" w:rsidRPr="002D03C4" w:rsidRDefault="00601FA3" w:rsidP="003D71D2">
            <w:pPr>
              <w:rPr>
                <w:rFonts w:ascii="Palatino Linotype" w:hAnsi="Palatino Linotype" w:cs="Arial"/>
              </w:rPr>
            </w:pPr>
          </w:p>
        </w:tc>
      </w:tr>
      <w:tr w:rsidR="00601FA3" w:rsidRPr="002D03C4" w14:paraId="062FBD5F" w14:textId="77777777" w:rsidTr="00256678">
        <w:trPr>
          <w:trHeight w:val="1982"/>
        </w:trPr>
        <w:tc>
          <w:tcPr>
            <w:tcW w:w="5000" w:type="pct"/>
            <w:gridSpan w:val="3"/>
          </w:tcPr>
          <w:p w14:paraId="6CD394B9" w14:textId="77777777" w:rsidR="00601FA3" w:rsidRDefault="00601FA3" w:rsidP="003D71D2">
            <w:pPr>
              <w:jc w:val="center"/>
              <w:rPr>
                <w:rFonts w:ascii="Palatino Linotype" w:hAnsi="Palatino Linotype" w:cs="Arial"/>
                <w:b/>
              </w:rPr>
            </w:pPr>
          </w:p>
          <w:p w14:paraId="107FCE20" w14:textId="77777777" w:rsidR="000B2967" w:rsidRPr="002D03C4" w:rsidRDefault="000B2967" w:rsidP="003D71D2">
            <w:pPr>
              <w:jc w:val="center"/>
              <w:rPr>
                <w:rFonts w:ascii="Palatino Linotype" w:hAnsi="Palatino Linotype" w:cs="Arial"/>
                <w:b/>
              </w:rPr>
            </w:pPr>
          </w:p>
          <w:p w14:paraId="0BFD6F54" w14:textId="77777777" w:rsidR="00601FA3" w:rsidRPr="002D03C4" w:rsidRDefault="00601FA3" w:rsidP="003D71D2">
            <w:pPr>
              <w:jc w:val="center"/>
              <w:rPr>
                <w:rFonts w:ascii="Palatino Linotype" w:hAnsi="Palatino Linotype" w:cs="Arial"/>
                <w:b/>
              </w:rPr>
            </w:pPr>
            <w:r w:rsidRPr="002D03C4">
              <w:rPr>
                <w:rFonts w:ascii="Palatino Linotype" w:hAnsi="Palatino Linotype" w:cs="Arial"/>
                <w:b/>
              </w:rPr>
              <w:t>Alexis Tapia Ramírez</w:t>
            </w:r>
          </w:p>
          <w:p w14:paraId="14A48F35" w14:textId="77777777" w:rsidR="00601FA3" w:rsidRPr="002D03C4" w:rsidRDefault="00601FA3" w:rsidP="003D71D2">
            <w:pPr>
              <w:tabs>
                <w:tab w:val="left" w:pos="780"/>
                <w:tab w:val="center" w:pos="4499"/>
              </w:tabs>
              <w:jc w:val="center"/>
              <w:rPr>
                <w:rFonts w:ascii="Palatino Linotype" w:hAnsi="Palatino Linotype" w:cs="Arial"/>
              </w:rPr>
            </w:pPr>
            <w:r w:rsidRPr="002D03C4">
              <w:rPr>
                <w:rFonts w:ascii="Palatino Linotype" w:hAnsi="Palatino Linotype" w:cs="Arial"/>
              </w:rPr>
              <w:t>Secretario Técnico del Pleno</w:t>
            </w:r>
          </w:p>
          <w:p w14:paraId="0816A5BF" w14:textId="79A73183" w:rsidR="00601FA3" w:rsidRPr="002D03C4" w:rsidRDefault="00601FA3" w:rsidP="003D71D2">
            <w:pPr>
              <w:jc w:val="center"/>
              <w:rPr>
                <w:rFonts w:ascii="Palatino Linotype" w:hAnsi="Palatino Linotype" w:cs="Arial"/>
              </w:rPr>
            </w:pPr>
          </w:p>
          <w:p w14:paraId="67E13A6B" w14:textId="77777777" w:rsidR="00601FA3" w:rsidRPr="002D03C4" w:rsidRDefault="00601FA3" w:rsidP="003D71D2">
            <w:pPr>
              <w:jc w:val="center"/>
              <w:rPr>
                <w:rFonts w:ascii="Palatino Linotype" w:hAnsi="Palatino Linotype" w:cs="Arial"/>
              </w:rPr>
            </w:pPr>
          </w:p>
          <w:p w14:paraId="6107E02B" w14:textId="77777777" w:rsidR="00601FA3" w:rsidRPr="002D03C4" w:rsidRDefault="00601FA3" w:rsidP="003D71D2">
            <w:pPr>
              <w:jc w:val="center"/>
              <w:rPr>
                <w:rFonts w:ascii="Palatino Linotype" w:hAnsi="Palatino Linotype" w:cs="Arial"/>
              </w:rPr>
            </w:pPr>
          </w:p>
        </w:tc>
      </w:tr>
    </w:tbl>
    <w:p w14:paraId="4DB91886" w14:textId="1D868387" w:rsidR="000F27A3" w:rsidRPr="00601FA3" w:rsidRDefault="00601FA3" w:rsidP="003D71D2">
      <w:pPr>
        <w:jc w:val="both"/>
        <w:rPr>
          <w:rFonts w:ascii="Palatino Linotype" w:hAnsi="Palatino Linotype" w:cs="Arial"/>
          <w:sz w:val="18"/>
          <w:szCs w:val="18"/>
        </w:rPr>
      </w:pPr>
      <w:r w:rsidRPr="002D03C4">
        <w:rPr>
          <w:rFonts w:ascii="Palatino Linotype" w:hAnsi="Palatino Linotype" w:cs="Arial"/>
          <w:sz w:val="18"/>
          <w:szCs w:val="18"/>
        </w:rPr>
        <w:t xml:space="preserve">Esta hoja corresponde a la resolución del </w:t>
      </w:r>
      <w:r w:rsidR="000B2967">
        <w:rPr>
          <w:rFonts w:ascii="Palatino Linotype" w:hAnsi="Palatino Linotype" w:cs="Arial"/>
          <w:sz w:val="18"/>
          <w:szCs w:val="18"/>
        </w:rPr>
        <w:t>veintiséis</w:t>
      </w:r>
      <w:r w:rsidRPr="002D03C4">
        <w:rPr>
          <w:rFonts w:ascii="Palatino Linotype" w:hAnsi="Palatino Linotype" w:cs="Arial"/>
          <w:sz w:val="18"/>
          <w:szCs w:val="18"/>
        </w:rPr>
        <w:t xml:space="preserve"> de </w:t>
      </w:r>
      <w:r w:rsidR="000B2967">
        <w:rPr>
          <w:rFonts w:ascii="Palatino Linotype" w:hAnsi="Palatino Linotype" w:cs="Arial"/>
          <w:sz w:val="18"/>
          <w:szCs w:val="18"/>
        </w:rPr>
        <w:t>septiembre</w:t>
      </w:r>
      <w:r w:rsidRPr="002D03C4">
        <w:rPr>
          <w:rFonts w:ascii="Palatino Linotype" w:hAnsi="Palatino Linotype" w:cs="Arial"/>
          <w:sz w:val="18"/>
          <w:szCs w:val="18"/>
        </w:rPr>
        <w:t xml:space="preserve"> de dos mil dieciocho, emitida en el recurso de revisión </w:t>
      </w:r>
      <w:r w:rsidRPr="002D03C4">
        <w:rPr>
          <w:rFonts w:ascii="Palatino Linotype" w:hAnsi="Palatino Linotype" w:cs="Arial"/>
          <w:b/>
          <w:bCs/>
          <w:sz w:val="18"/>
          <w:szCs w:val="18"/>
        </w:rPr>
        <w:t>02869/INFOEM/IP/RR/2018</w:t>
      </w:r>
      <w:r w:rsidRPr="002D03C4">
        <w:rPr>
          <w:rFonts w:ascii="Palatino Linotype" w:hAnsi="Palatino Linotype" w:cs="Arial"/>
          <w:sz w:val="18"/>
          <w:szCs w:val="18"/>
        </w:rPr>
        <w:t>.</w:t>
      </w:r>
    </w:p>
    <w:sectPr w:rsidR="000F27A3" w:rsidRPr="00601FA3" w:rsidSect="00C60714">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B443E" w14:textId="77777777" w:rsidR="00E00C2C" w:rsidRDefault="00E00C2C" w:rsidP="00C80F8C">
      <w:r>
        <w:separator/>
      </w:r>
    </w:p>
  </w:endnote>
  <w:endnote w:type="continuationSeparator" w:id="0">
    <w:p w14:paraId="01F6EBF1" w14:textId="77777777" w:rsidR="00E00C2C" w:rsidRDefault="00E00C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502D4" w:rsidRDefault="007502D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74F86">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74F86">
      <w:rPr>
        <w:rFonts w:ascii="Arial" w:hAnsi="Arial" w:cs="Arial"/>
        <w:b/>
        <w:bCs/>
        <w:noProof/>
        <w:sz w:val="20"/>
        <w:szCs w:val="20"/>
      </w:rPr>
      <w:t>47</w:t>
    </w:r>
    <w:r>
      <w:rPr>
        <w:rFonts w:ascii="Arial" w:hAnsi="Arial" w:cs="Arial"/>
        <w:b/>
        <w:bCs/>
        <w:sz w:val="20"/>
        <w:szCs w:val="20"/>
      </w:rPr>
      <w:fldChar w:fldCharType="end"/>
    </w:r>
  </w:p>
  <w:p w14:paraId="1192A578" w14:textId="77777777" w:rsidR="007502D4" w:rsidRDefault="007502D4" w:rsidP="00935A0D">
    <w:pPr>
      <w:pStyle w:val="Piedepgina"/>
      <w:rPr>
        <w:rFonts w:ascii="Times New Roman" w:hAnsi="Times New Roman" w:cs="Times New Roman"/>
      </w:rPr>
    </w:pPr>
  </w:p>
  <w:p w14:paraId="14A770F8" w14:textId="77777777" w:rsidR="007502D4" w:rsidRDefault="007502D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502D4" w:rsidRDefault="007502D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74F8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74F86">
      <w:rPr>
        <w:rFonts w:ascii="Arial" w:hAnsi="Arial" w:cs="Arial"/>
        <w:b/>
        <w:bCs/>
        <w:noProof/>
        <w:sz w:val="20"/>
        <w:szCs w:val="20"/>
      </w:rPr>
      <w:t>47</w:t>
    </w:r>
    <w:r>
      <w:rPr>
        <w:rFonts w:ascii="Arial" w:hAnsi="Arial" w:cs="Arial"/>
        <w:b/>
        <w:bCs/>
        <w:sz w:val="20"/>
        <w:szCs w:val="20"/>
      </w:rPr>
      <w:fldChar w:fldCharType="end"/>
    </w:r>
  </w:p>
  <w:p w14:paraId="5D98ABD5" w14:textId="77777777" w:rsidR="007502D4" w:rsidRDefault="007502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10321" w14:textId="77777777" w:rsidR="00E00C2C" w:rsidRDefault="00E00C2C" w:rsidP="00C80F8C">
      <w:r>
        <w:separator/>
      </w:r>
    </w:p>
  </w:footnote>
  <w:footnote w:type="continuationSeparator" w:id="0">
    <w:p w14:paraId="2EBD8723" w14:textId="77777777" w:rsidR="00E00C2C" w:rsidRDefault="00E00C2C" w:rsidP="00C80F8C">
      <w:r>
        <w:continuationSeparator/>
      </w:r>
    </w:p>
  </w:footnote>
  <w:footnote w:id="1">
    <w:p w14:paraId="5C004FEB" w14:textId="4DE11715" w:rsidR="007502D4" w:rsidRPr="00765BD9" w:rsidRDefault="007502D4">
      <w:pPr>
        <w:pStyle w:val="Textonotapie"/>
        <w:rPr>
          <w:rFonts w:ascii="Palatino Linotype" w:hAnsi="Palatino Linotype"/>
        </w:rPr>
      </w:pPr>
      <w:r>
        <w:rPr>
          <w:rStyle w:val="Refdenotaalpie"/>
        </w:rPr>
        <w:footnoteRef/>
      </w:r>
      <w:r>
        <w:t xml:space="preserve"> </w:t>
      </w:r>
      <w:r w:rsidRPr="00765BD9">
        <w:rPr>
          <w:rFonts w:ascii="Palatino Linotype" w:hAnsi="Palatino Linotype"/>
        </w:rPr>
        <w:t xml:space="preserve">Anexo 8 del Manual de Programación y Presupuesto2006. Secretaría de Hacienda y Crédito Público. </w:t>
      </w:r>
    </w:p>
  </w:footnote>
  <w:footnote w:id="2">
    <w:p w14:paraId="2A5A0779" w14:textId="77777777" w:rsidR="007502D4" w:rsidRPr="00DD26AA" w:rsidRDefault="007502D4" w:rsidP="00C05E2B">
      <w:pPr>
        <w:pStyle w:val="Textonotapie"/>
        <w:rPr>
          <w:rFonts w:ascii="Palatino Linotype" w:hAnsi="Palatino Linotype"/>
        </w:rPr>
      </w:pPr>
      <w:r w:rsidRPr="00DD26AA">
        <w:rPr>
          <w:rStyle w:val="Refdenotaalpie"/>
          <w:rFonts w:ascii="Palatino Linotype" w:hAnsi="Palatino Linotype"/>
        </w:rPr>
        <w:footnoteRef/>
      </w:r>
      <w:r w:rsidRPr="00DD26AA">
        <w:rPr>
          <w:rStyle w:val="Refdenotaalpie"/>
          <w:rFonts w:ascii="Palatino Linotype" w:hAnsi="Palatino Linotype"/>
        </w:rPr>
        <w:t xml:space="preserve"> </w:t>
      </w:r>
      <w:r w:rsidRPr="00DD26AA">
        <w:rPr>
          <w:rFonts w:ascii="Palatino Linotype" w:hAnsi="Palatino Linotype"/>
        </w:rPr>
        <w:t>”Artículo 13. El Instituto, en el ámbito de sus atribuciones, deberá suplir cualquier deficiencia para garantizar el ejercicio del derecho de acceso a la información.</w:t>
      </w:r>
    </w:p>
    <w:p w14:paraId="5ADD85D2" w14:textId="77777777" w:rsidR="007502D4" w:rsidRPr="00DD26AA" w:rsidRDefault="007502D4" w:rsidP="00C05E2B">
      <w:pPr>
        <w:pStyle w:val="Textonotapie"/>
        <w:rPr>
          <w:rFonts w:ascii="Palatino Linotype" w:hAnsi="Palatino Linotype"/>
        </w:rPr>
      </w:pPr>
      <w:r w:rsidRPr="00DD26AA">
        <w:rPr>
          <w:rFonts w:ascii="Palatino Linotype" w:hAnsi="Palatino Linotype"/>
        </w:rPr>
        <w:t>Artículo 181.</w:t>
      </w:r>
    </w:p>
    <w:p w14:paraId="7F63B375" w14:textId="77777777" w:rsidR="007502D4" w:rsidRPr="00DD26AA" w:rsidRDefault="007502D4" w:rsidP="00C05E2B">
      <w:pPr>
        <w:pStyle w:val="Textonotapie"/>
        <w:rPr>
          <w:rFonts w:ascii="Palatino Linotype" w:hAnsi="Palatino Linotype"/>
        </w:rPr>
      </w:pPr>
      <w:r w:rsidRPr="00DD26AA">
        <w:rPr>
          <w:rFonts w:ascii="Palatino Linotype" w:hAnsi="Palatino Linotype"/>
        </w:rPr>
        <w:t>(…)</w:t>
      </w:r>
    </w:p>
    <w:p w14:paraId="2EE89E78" w14:textId="77777777" w:rsidR="007502D4" w:rsidRPr="00DD26AA" w:rsidRDefault="007502D4" w:rsidP="00C05E2B">
      <w:pPr>
        <w:pStyle w:val="Textonotapie"/>
        <w:rPr>
          <w:rFonts w:ascii="Palatino Linotype" w:hAnsi="Palatino Linotype"/>
        </w:rPr>
      </w:pPr>
      <w:r w:rsidRPr="00DD26AA">
        <w:rPr>
          <w:rFonts w:ascii="Palatino Linotype" w:hAnsi="Palatino Linotyp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2A8A6928" w14:textId="7EE98918" w:rsidR="007502D4" w:rsidRDefault="007502D4">
      <w:pPr>
        <w:pStyle w:val="Textonotapie"/>
      </w:pPr>
      <w:r>
        <w:rPr>
          <w:rStyle w:val="Refdenotaalpie"/>
        </w:rPr>
        <w:footnoteRef/>
      </w:r>
      <w:r>
        <w:t xml:space="preserve"> Resolución RRA2431/17 del Instituto Nacional de Transparencia, Acceso a la Información Pública y Protección de Datos Personales.</w:t>
      </w:r>
    </w:p>
  </w:footnote>
  <w:footnote w:id="4">
    <w:p w14:paraId="238967D9" w14:textId="52319A0D" w:rsidR="007502D4" w:rsidRDefault="007502D4">
      <w:pPr>
        <w:pStyle w:val="Textonotapie"/>
      </w:pPr>
      <w:r>
        <w:rPr>
          <w:rStyle w:val="Refdenotaalpie"/>
        </w:rPr>
        <w:footnoteRef/>
      </w:r>
      <w:r>
        <w:t xml:space="preserve"> </w:t>
      </w:r>
      <w:r w:rsidRPr="00EF2CF1">
        <w:rPr>
          <w:rFonts w:ascii="Palatino Linotype" w:hAnsi="Palatino Linotype"/>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footnote>
  <w:footnote w:id="5">
    <w:p w14:paraId="5E735B6C" w14:textId="016BC401" w:rsidR="007502D4" w:rsidRDefault="007502D4">
      <w:pPr>
        <w:pStyle w:val="Textonotapie"/>
      </w:pPr>
      <w:r>
        <w:rPr>
          <w:rStyle w:val="Refdenotaalpie"/>
        </w:rPr>
        <w:footnoteRef/>
      </w:r>
      <w:r w:rsidRPr="0007097D">
        <w:rPr>
          <w:rFonts w:ascii="Palatino Linotype" w:hAnsi="Palatino Linotype"/>
        </w:rPr>
        <w:t xml:space="preserve"> Disponible para su consulta en: </w:t>
      </w:r>
      <w:hyperlink r:id="rId1" w:history="1">
        <w:r w:rsidRPr="0007097D">
          <w:rPr>
            <w:rStyle w:val="Hipervnculo"/>
            <w:rFonts w:ascii="Palatino Linotype" w:hAnsi="Palatino Linotype"/>
          </w:rPr>
          <w:t>https://www.ipomex.org.mx/ipo3/lgt/indice/isem/art_92_ii_b/0.web</w:t>
        </w:r>
      </w:hyperlink>
      <w:r w:rsidRPr="0007097D">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7502D4" w14:paraId="6B4E3B81" w14:textId="77777777" w:rsidTr="007E2BE8">
      <w:tc>
        <w:tcPr>
          <w:tcW w:w="2552" w:type="dxa"/>
          <w:vAlign w:val="center"/>
          <w:hideMark/>
        </w:tcPr>
        <w:p w14:paraId="0ABBC6C0" w14:textId="77777777" w:rsidR="007502D4" w:rsidRDefault="007502D4" w:rsidP="00FE44D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486A7B8C" w:rsidR="007502D4" w:rsidRDefault="007502D4" w:rsidP="00FE44DE">
          <w:pPr>
            <w:jc w:val="both"/>
            <w:rPr>
              <w:rFonts w:ascii="Palatino Linotype" w:hAnsi="Palatino Linotype"/>
              <w:b/>
              <w:sz w:val="22"/>
              <w:szCs w:val="22"/>
              <w:lang w:val="es-ES_tradnl"/>
            </w:rPr>
          </w:pPr>
          <w:r>
            <w:rPr>
              <w:rFonts w:ascii="Palatino Linotype" w:hAnsi="Palatino Linotype"/>
              <w:b/>
              <w:sz w:val="22"/>
              <w:szCs w:val="22"/>
              <w:lang w:val="es-ES_tradnl"/>
            </w:rPr>
            <w:t>02869/INFOEM/IP/RR/2018</w:t>
          </w:r>
        </w:p>
      </w:tc>
    </w:tr>
    <w:tr w:rsidR="007502D4" w14:paraId="31CB780F" w14:textId="77777777" w:rsidTr="007E2BE8">
      <w:trPr>
        <w:trHeight w:val="228"/>
      </w:trPr>
      <w:tc>
        <w:tcPr>
          <w:tcW w:w="2552" w:type="dxa"/>
          <w:vAlign w:val="center"/>
          <w:hideMark/>
        </w:tcPr>
        <w:p w14:paraId="4F49CB4A" w14:textId="77777777" w:rsidR="007502D4" w:rsidRDefault="007502D4" w:rsidP="00FE44D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75DDAC5D" w:rsidR="007502D4" w:rsidRDefault="007502D4" w:rsidP="00FE44DE">
          <w:pPr>
            <w:jc w:val="both"/>
            <w:rPr>
              <w:rFonts w:ascii="Palatino Linotype" w:hAnsi="Palatino Linotype"/>
              <w:b/>
              <w:sz w:val="22"/>
              <w:szCs w:val="22"/>
              <w:lang w:val="es-ES_tradnl"/>
            </w:rPr>
          </w:pPr>
          <w:r>
            <w:rPr>
              <w:rFonts w:ascii="Palatino Linotype" w:hAnsi="Palatino Linotype"/>
              <w:b/>
              <w:sz w:val="22"/>
              <w:szCs w:val="22"/>
              <w:lang w:val="es-ES_tradnl"/>
            </w:rPr>
            <w:t>Instituto de Salud del Estado de México</w:t>
          </w:r>
        </w:p>
      </w:tc>
    </w:tr>
    <w:tr w:rsidR="007502D4" w14:paraId="69050F56" w14:textId="77777777" w:rsidTr="007E2BE8">
      <w:tc>
        <w:tcPr>
          <w:tcW w:w="2552" w:type="dxa"/>
          <w:vAlign w:val="center"/>
          <w:hideMark/>
        </w:tcPr>
        <w:p w14:paraId="65C9B735" w14:textId="3CB772C2" w:rsidR="007502D4" w:rsidRDefault="007502D4"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7502D4" w:rsidRDefault="007502D4"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7502D4" w:rsidRDefault="007502D4"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7502D4" w:rsidRDefault="007502D4"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7502D4" w14:paraId="477E149B" w14:textId="77777777" w:rsidTr="007E2BE8">
      <w:tc>
        <w:tcPr>
          <w:tcW w:w="2551" w:type="dxa"/>
          <w:vAlign w:val="center"/>
          <w:hideMark/>
        </w:tcPr>
        <w:p w14:paraId="5C0586E4" w14:textId="77777777" w:rsidR="007502D4" w:rsidRDefault="007502D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2144A687" w:rsidR="007502D4" w:rsidRDefault="007502D4" w:rsidP="00FE44DE">
          <w:pPr>
            <w:jc w:val="both"/>
            <w:rPr>
              <w:rFonts w:ascii="Palatino Linotype" w:hAnsi="Palatino Linotype"/>
              <w:b/>
              <w:sz w:val="22"/>
              <w:szCs w:val="22"/>
              <w:lang w:val="es-ES_tradnl"/>
            </w:rPr>
          </w:pPr>
          <w:r>
            <w:rPr>
              <w:rFonts w:ascii="Palatino Linotype" w:hAnsi="Palatino Linotype"/>
              <w:b/>
              <w:sz w:val="22"/>
              <w:szCs w:val="22"/>
              <w:lang w:val="es-ES_tradnl"/>
            </w:rPr>
            <w:t>02869/INFOEM/IP/RR/2018</w:t>
          </w:r>
        </w:p>
      </w:tc>
    </w:tr>
    <w:tr w:rsidR="007502D4" w14:paraId="5B5BE21C" w14:textId="77777777" w:rsidTr="007E2BE8">
      <w:tc>
        <w:tcPr>
          <w:tcW w:w="2551" w:type="dxa"/>
          <w:vAlign w:val="center"/>
          <w:hideMark/>
        </w:tcPr>
        <w:p w14:paraId="4AE96902" w14:textId="77777777" w:rsidR="007502D4" w:rsidRDefault="007502D4"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53614AE4" w:rsidR="007502D4" w:rsidRDefault="00874F86" w:rsidP="00874F86">
          <w:pPr>
            <w:jc w:val="both"/>
            <w:rPr>
              <w:rFonts w:ascii="Palatino Linotype" w:hAnsi="Palatino Linotype"/>
              <w:b/>
              <w:sz w:val="22"/>
              <w:szCs w:val="22"/>
              <w:lang w:val="es-ES_tradnl"/>
            </w:rPr>
          </w:pPr>
          <w:r>
            <w:rPr>
              <w:rFonts w:ascii="Palatino Linotype" w:hAnsi="Palatino Linotype"/>
              <w:b/>
              <w:sz w:val="22"/>
              <w:szCs w:val="22"/>
              <w:lang w:val="es-ES_tradnl"/>
            </w:rPr>
            <w:t>Xxxxxxxxx xxxxxxxxxxxxxxx x</w:t>
          </w:r>
        </w:p>
      </w:tc>
    </w:tr>
    <w:tr w:rsidR="007502D4" w14:paraId="22601A11" w14:textId="77777777" w:rsidTr="007E2BE8">
      <w:trPr>
        <w:trHeight w:val="228"/>
      </w:trPr>
      <w:tc>
        <w:tcPr>
          <w:tcW w:w="2551" w:type="dxa"/>
          <w:vAlign w:val="center"/>
          <w:hideMark/>
        </w:tcPr>
        <w:p w14:paraId="6EFE221D" w14:textId="77777777" w:rsidR="007502D4" w:rsidRDefault="007502D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23D93B0F" w:rsidR="007502D4" w:rsidRDefault="007502D4" w:rsidP="00D115B7">
          <w:pPr>
            <w:jc w:val="both"/>
            <w:rPr>
              <w:rFonts w:ascii="Palatino Linotype" w:hAnsi="Palatino Linotype"/>
              <w:b/>
              <w:sz w:val="22"/>
              <w:szCs w:val="22"/>
              <w:lang w:val="es-ES_tradnl"/>
            </w:rPr>
          </w:pPr>
          <w:r>
            <w:rPr>
              <w:rFonts w:ascii="Palatino Linotype" w:hAnsi="Palatino Linotype"/>
              <w:b/>
              <w:sz w:val="22"/>
              <w:szCs w:val="22"/>
              <w:lang w:val="es-ES_tradnl"/>
            </w:rPr>
            <w:t>Instituto de Salud del Estado de México</w:t>
          </w:r>
        </w:p>
      </w:tc>
    </w:tr>
    <w:tr w:rsidR="007502D4" w14:paraId="2D6C630E" w14:textId="77777777" w:rsidTr="007E2BE8">
      <w:tc>
        <w:tcPr>
          <w:tcW w:w="2551" w:type="dxa"/>
          <w:vAlign w:val="center"/>
          <w:hideMark/>
        </w:tcPr>
        <w:p w14:paraId="5BD4C6DB" w14:textId="656677ED" w:rsidR="007502D4" w:rsidRDefault="007502D4"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7502D4" w:rsidRDefault="007502D4"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7502D4" w:rsidRDefault="007502D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F82FC4"/>
    <w:multiLevelType w:val="hybridMultilevel"/>
    <w:tmpl w:val="A3A0B592"/>
    <w:lvl w:ilvl="0" w:tplc="58C058A0">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DD34060"/>
    <w:multiLevelType w:val="hybridMultilevel"/>
    <w:tmpl w:val="15C0D5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0"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0"/>
  </w:num>
  <w:num w:numId="3">
    <w:abstractNumId w:val="4"/>
  </w:num>
  <w:num w:numId="4">
    <w:abstractNumId w:val="18"/>
  </w:num>
  <w:num w:numId="5">
    <w:abstractNumId w:val="19"/>
  </w:num>
  <w:num w:numId="6">
    <w:abstractNumId w:val="2"/>
  </w:num>
  <w:num w:numId="7">
    <w:abstractNumId w:val="17"/>
  </w:num>
  <w:num w:numId="8">
    <w:abstractNumId w:val="20"/>
  </w:num>
  <w:num w:numId="9">
    <w:abstractNumId w:val="1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9"/>
  </w:num>
  <w:num w:numId="14">
    <w:abstractNumId w:val="14"/>
  </w:num>
  <w:num w:numId="15">
    <w:abstractNumId w:val="7"/>
  </w:num>
  <w:num w:numId="16">
    <w:abstractNumId w:val="8"/>
  </w:num>
  <w:num w:numId="17">
    <w:abstractNumId w:val="11"/>
  </w:num>
  <w:num w:numId="18">
    <w:abstractNumId w:val="5"/>
  </w:num>
  <w:num w:numId="19">
    <w:abstractNumId w:val="13"/>
  </w:num>
  <w:num w:numId="20">
    <w:abstractNumId w:val="6"/>
  </w:num>
  <w:num w:numId="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D"/>
    <w:rsid w:val="0000184C"/>
    <w:rsid w:val="000025A5"/>
    <w:rsid w:val="00004432"/>
    <w:rsid w:val="000054B4"/>
    <w:rsid w:val="0000705C"/>
    <w:rsid w:val="00007F6F"/>
    <w:rsid w:val="0001247A"/>
    <w:rsid w:val="00013961"/>
    <w:rsid w:val="00013D8B"/>
    <w:rsid w:val="000142A6"/>
    <w:rsid w:val="00014F3B"/>
    <w:rsid w:val="000163E2"/>
    <w:rsid w:val="00016553"/>
    <w:rsid w:val="00022955"/>
    <w:rsid w:val="00022DB0"/>
    <w:rsid w:val="0002448A"/>
    <w:rsid w:val="000256B0"/>
    <w:rsid w:val="0002752B"/>
    <w:rsid w:val="00027800"/>
    <w:rsid w:val="00027B67"/>
    <w:rsid w:val="000354B7"/>
    <w:rsid w:val="00040E99"/>
    <w:rsid w:val="000413DB"/>
    <w:rsid w:val="000416BB"/>
    <w:rsid w:val="00043E5D"/>
    <w:rsid w:val="0004420F"/>
    <w:rsid w:val="00044B87"/>
    <w:rsid w:val="000467EA"/>
    <w:rsid w:val="00047A3C"/>
    <w:rsid w:val="00047E15"/>
    <w:rsid w:val="0005034C"/>
    <w:rsid w:val="000507B6"/>
    <w:rsid w:val="00051C4C"/>
    <w:rsid w:val="00052FFB"/>
    <w:rsid w:val="00053E9F"/>
    <w:rsid w:val="000542C7"/>
    <w:rsid w:val="00054B4D"/>
    <w:rsid w:val="00055BCD"/>
    <w:rsid w:val="0006097A"/>
    <w:rsid w:val="00060DA9"/>
    <w:rsid w:val="00061207"/>
    <w:rsid w:val="00062A48"/>
    <w:rsid w:val="0006370A"/>
    <w:rsid w:val="000657E3"/>
    <w:rsid w:val="0006581C"/>
    <w:rsid w:val="00066209"/>
    <w:rsid w:val="000679F8"/>
    <w:rsid w:val="00067BE6"/>
    <w:rsid w:val="00067DA3"/>
    <w:rsid w:val="0007097D"/>
    <w:rsid w:val="00071A1F"/>
    <w:rsid w:val="00071D3F"/>
    <w:rsid w:val="00071EFB"/>
    <w:rsid w:val="00073B46"/>
    <w:rsid w:val="00073BA4"/>
    <w:rsid w:val="0007621C"/>
    <w:rsid w:val="000773AB"/>
    <w:rsid w:val="00080919"/>
    <w:rsid w:val="000822F4"/>
    <w:rsid w:val="00083179"/>
    <w:rsid w:val="00083430"/>
    <w:rsid w:val="000841C6"/>
    <w:rsid w:val="0008542A"/>
    <w:rsid w:val="00086D0F"/>
    <w:rsid w:val="00087991"/>
    <w:rsid w:val="00087A2F"/>
    <w:rsid w:val="00090416"/>
    <w:rsid w:val="00093771"/>
    <w:rsid w:val="00093C3A"/>
    <w:rsid w:val="000941C8"/>
    <w:rsid w:val="0009491F"/>
    <w:rsid w:val="000955C2"/>
    <w:rsid w:val="0009566D"/>
    <w:rsid w:val="00095E81"/>
    <w:rsid w:val="00096F4F"/>
    <w:rsid w:val="00097258"/>
    <w:rsid w:val="000A0CBA"/>
    <w:rsid w:val="000A2711"/>
    <w:rsid w:val="000A57F2"/>
    <w:rsid w:val="000A5983"/>
    <w:rsid w:val="000A70F6"/>
    <w:rsid w:val="000B0177"/>
    <w:rsid w:val="000B2927"/>
    <w:rsid w:val="000B2967"/>
    <w:rsid w:val="000B3FFD"/>
    <w:rsid w:val="000B4FE8"/>
    <w:rsid w:val="000C00E3"/>
    <w:rsid w:val="000C06EC"/>
    <w:rsid w:val="000C09FB"/>
    <w:rsid w:val="000C15E2"/>
    <w:rsid w:val="000C223E"/>
    <w:rsid w:val="000C2B90"/>
    <w:rsid w:val="000C2DC4"/>
    <w:rsid w:val="000C418D"/>
    <w:rsid w:val="000C4453"/>
    <w:rsid w:val="000C4F0B"/>
    <w:rsid w:val="000C52FE"/>
    <w:rsid w:val="000C5AA6"/>
    <w:rsid w:val="000C6B3B"/>
    <w:rsid w:val="000C7A6B"/>
    <w:rsid w:val="000D05A8"/>
    <w:rsid w:val="000D0875"/>
    <w:rsid w:val="000D1614"/>
    <w:rsid w:val="000D1CE4"/>
    <w:rsid w:val="000D234C"/>
    <w:rsid w:val="000D23E1"/>
    <w:rsid w:val="000D6D17"/>
    <w:rsid w:val="000D7802"/>
    <w:rsid w:val="000D7D54"/>
    <w:rsid w:val="000E05C5"/>
    <w:rsid w:val="000E0B0D"/>
    <w:rsid w:val="000E0D4C"/>
    <w:rsid w:val="000E2DE5"/>
    <w:rsid w:val="000E3C8A"/>
    <w:rsid w:val="000E5379"/>
    <w:rsid w:val="000E60B9"/>
    <w:rsid w:val="000F039D"/>
    <w:rsid w:val="000F128B"/>
    <w:rsid w:val="000F272B"/>
    <w:rsid w:val="000F27A3"/>
    <w:rsid w:val="000F2894"/>
    <w:rsid w:val="000F3018"/>
    <w:rsid w:val="000F4E72"/>
    <w:rsid w:val="000F570C"/>
    <w:rsid w:val="000F60B3"/>
    <w:rsid w:val="000F6198"/>
    <w:rsid w:val="000F6B89"/>
    <w:rsid w:val="000F786C"/>
    <w:rsid w:val="00100085"/>
    <w:rsid w:val="0010158C"/>
    <w:rsid w:val="00103284"/>
    <w:rsid w:val="00106B44"/>
    <w:rsid w:val="0011135B"/>
    <w:rsid w:val="001119A1"/>
    <w:rsid w:val="00111C6A"/>
    <w:rsid w:val="00111E67"/>
    <w:rsid w:val="001136B7"/>
    <w:rsid w:val="00113827"/>
    <w:rsid w:val="001145E0"/>
    <w:rsid w:val="00114D84"/>
    <w:rsid w:val="00114E1D"/>
    <w:rsid w:val="00114F4F"/>
    <w:rsid w:val="00114FD0"/>
    <w:rsid w:val="00116E39"/>
    <w:rsid w:val="00123022"/>
    <w:rsid w:val="00123593"/>
    <w:rsid w:val="00123BAA"/>
    <w:rsid w:val="00126D8C"/>
    <w:rsid w:val="00130D91"/>
    <w:rsid w:val="00131A23"/>
    <w:rsid w:val="00132DC0"/>
    <w:rsid w:val="00135834"/>
    <w:rsid w:val="00135983"/>
    <w:rsid w:val="00137305"/>
    <w:rsid w:val="00137EEF"/>
    <w:rsid w:val="0014012F"/>
    <w:rsid w:val="001409A7"/>
    <w:rsid w:val="00143E70"/>
    <w:rsid w:val="00145DCE"/>
    <w:rsid w:val="00147BF2"/>
    <w:rsid w:val="00150121"/>
    <w:rsid w:val="00152EB9"/>
    <w:rsid w:val="00154417"/>
    <w:rsid w:val="00154A89"/>
    <w:rsid w:val="00155EE8"/>
    <w:rsid w:val="001613E2"/>
    <w:rsid w:val="0016185D"/>
    <w:rsid w:val="001623C4"/>
    <w:rsid w:val="00162B33"/>
    <w:rsid w:val="00164786"/>
    <w:rsid w:val="001650BF"/>
    <w:rsid w:val="00171314"/>
    <w:rsid w:val="001735DB"/>
    <w:rsid w:val="00174706"/>
    <w:rsid w:val="001764BD"/>
    <w:rsid w:val="001766A8"/>
    <w:rsid w:val="00176A2B"/>
    <w:rsid w:val="001810BD"/>
    <w:rsid w:val="00181731"/>
    <w:rsid w:val="00183588"/>
    <w:rsid w:val="001877E3"/>
    <w:rsid w:val="00190C0E"/>
    <w:rsid w:val="001910A9"/>
    <w:rsid w:val="001953B1"/>
    <w:rsid w:val="001964E9"/>
    <w:rsid w:val="00196781"/>
    <w:rsid w:val="001A19C6"/>
    <w:rsid w:val="001A211D"/>
    <w:rsid w:val="001A4110"/>
    <w:rsid w:val="001A414B"/>
    <w:rsid w:val="001A4247"/>
    <w:rsid w:val="001A4321"/>
    <w:rsid w:val="001A4AAA"/>
    <w:rsid w:val="001A523B"/>
    <w:rsid w:val="001A6401"/>
    <w:rsid w:val="001A750D"/>
    <w:rsid w:val="001B1809"/>
    <w:rsid w:val="001B4950"/>
    <w:rsid w:val="001B4CEE"/>
    <w:rsid w:val="001C164E"/>
    <w:rsid w:val="001C32EB"/>
    <w:rsid w:val="001C78B4"/>
    <w:rsid w:val="001D12BB"/>
    <w:rsid w:val="001D2DE4"/>
    <w:rsid w:val="001D3145"/>
    <w:rsid w:val="001D546F"/>
    <w:rsid w:val="001D5E49"/>
    <w:rsid w:val="001D6C31"/>
    <w:rsid w:val="001D7454"/>
    <w:rsid w:val="001E27A2"/>
    <w:rsid w:val="001E3163"/>
    <w:rsid w:val="001E7A4B"/>
    <w:rsid w:val="001E7F56"/>
    <w:rsid w:val="001F192E"/>
    <w:rsid w:val="001F2C96"/>
    <w:rsid w:val="001F3399"/>
    <w:rsid w:val="001F5804"/>
    <w:rsid w:val="001F7359"/>
    <w:rsid w:val="001F73C4"/>
    <w:rsid w:val="001F7BD7"/>
    <w:rsid w:val="00200379"/>
    <w:rsid w:val="002004A4"/>
    <w:rsid w:val="002009A8"/>
    <w:rsid w:val="00202CBF"/>
    <w:rsid w:val="002035AE"/>
    <w:rsid w:val="002045D9"/>
    <w:rsid w:val="00205A12"/>
    <w:rsid w:val="00205AEA"/>
    <w:rsid w:val="00205E96"/>
    <w:rsid w:val="00212533"/>
    <w:rsid w:val="0021467C"/>
    <w:rsid w:val="0021624F"/>
    <w:rsid w:val="002175B2"/>
    <w:rsid w:val="002207F0"/>
    <w:rsid w:val="00220958"/>
    <w:rsid w:val="00220F0D"/>
    <w:rsid w:val="00221FB8"/>
    <w:rsid w:val="00223CA2"/>
    <w:rsid w:val="0022420A"/>
    <w:rsid w:val="00224F8A"/>
    <w:rsid w:val="00226D0F"/>
    <w:rsid w:val="00227C43"/>
    <w:rsid w:val="002300A3"/>
    <w:rsid w:val="0023048A"/>
    <w:rsid w:val="00230740"/>
    <w:rsid w:val="0023264F"/>
    <w:rsid w:val="002328ED"/>
    <w:rsid w:val="002345CA"/>
    <w:rsid w:val="00235A99"/>
    <w:rsid w:val="00235FA6"/>
    <w:rsid w:val="002373CE"/>
    <w:rsid w:val="00237E7C"/>
    <w:rsid w:val="0024021F"/>
    <w:rsid w:val="002433EF"/>
    <w:rsid w:val="002458A3"/>
    <w:rsid w:val="00250ECE"/>
    <w:rsid w:val="002534E4"/>
    <w:rsid w:val="0025352F"/>
    <w:rsid w:val="00255050"/>
    <w:rsid w:val="002551B1"/>
    <w:rsid w:val="002571D2"/>
    <w:rsid w:val="002612A6"/>
    <w:rsid w:val="00261EE8"/>
    <w:rsid w:val="00262795"/>
    <w:rsid w:val="0026350A"/>
    <w:rsid w:val="00263841"/>
    <w:rsid w:val="00264F5F"/>
    <w:rsid w:val="002650F0"/>
    <w:rsid w:val="002652FF"/>
    <w:rsid w:val="0026697E"/>
    <w:rsid w:val="00270945"/>
    <w:rsid w:val="002740BE"/>
    <w:rsid w:val="00275929"/>
    <w:rsid w:val="00276430"/>
    <w:rsid w:val="002774F3"/>
    <w:rsid w:val="00280EE2"/>
    <w:rsid w:val="002829D3"/>
    <w:rsid w:val="00284B27"/>
    <w:rsid w:val="00285831"/>
    <w:rsid w:val="002901AF"/>
    <w:rsid w:val="00290B7F"/>
    <w:rsid w:val="00290DCF"/>
    <w:rsid w:val="002910F2"/>
    <w:rsid w:val="00292319"/>
    <w:rsid w:val="00293B56"/>
    <w:rsid w:val="002A091E"/>
    <w:rsid w:val="002A3170"/>
    <w:rsid w:val="002A3355"/>
    <w:rsid w:val="002A397A"/>
    <w:rsid w:val="002A3A0D"/>
    <w:rsid w:val="002A4A8B"/>
    <w:rsid w:val="002A6D97"/>
    <w:rsid w:val="002A750D"/>
    <w:rsid w:val="002B043C"/>
    <w:rsid w:val="002B0E02"/>
    <w:rsid w:val="002B1894"/>
    <w:rsid w:val="002B2BDB"/>
    <w:rsid w:val="002B5C0B"/>
    <w:rsid w:val="002B6758"/>
    <w:rsid w:val="002B6C95"/>
    <w:rsid w:val="002C0312"/>
    <w:rsid w:val="002C171E"/>
    <w:rsid w:val="002C345F"/>
    <w:rsid w:val="002C361C"/>
    <w:rsid w:val="002C6154"/>
    <w:rsid w:val="002D03C4"/>
    <w:rsid w:val="002D19F0"/>
    <w:rsid w:val="002D3B5F"/>
    <w:rsid w:val="002D3CBA"/>
    <w:rsid w:val="002D5AD7"/>
    <w:rsid w:val="002D5D77"/>
    <w:rsid w:val="002D6B0B"/>
    <w:rsid w:val="002E0A30"/>
    <w:rsid w:val="002E0FAE"/>
    <w:rsid w:val="002E102B"/>
    <w:rsid w:val="002E1568"/>
    <w:rsid w:val="002E475B"/>
    <w:rsid w:val="002E5B52"/>
    <w:rsid w:val="002E61CF"/>
    <w:rsid w:val="002E6E72"/>
    <w:rsid w:val="002F04C5"/>
    <w:rsid w:val="002F0818"/>
    <w:rsid w:val="002F242D"/>
    <w:rsid w:val="002F26DE"/>
    <w:rsid w:val="002F35EC"/>
    <w:rsid w:val="002F41F3"/>
    <w:rsid w:val="002F51D0"/>
    <w:rsid w:val="002F546F"/>
    <w:rsid w:val="002F583B"/>
    <w:rsid w:val="002F58D0"/>
    <w:rsid w:val="002F6250"/>
    <w:rsid w:val="002F76E9"/>
    <w:rsid w:val="00310535"/>
    <w:rsid w:val="00310CCC"/>
    <w:rsid w:val="003114C9"/>
    <w:rsid w:val="00311EA8"/>
    <w:rsid w:val="003152EB"/>
    <w:rsid w:val="00315BF8"/>
    <w:rsid w:val="003164B0"/>
    <w:rsid w:val="003175E1"/>
    <w:rsid w:val="00317987"/>
    <w:rsid w:val="003229C3"/>
    <w:rsid w:val="00322A09"/>
    <w:rsid w:val="00323309"/>
    <w:rsid w:val="003245BF"/>
    <w:rsid w:val="00325833"/>
    <w:rsid w:val="00326031"/>
    <w:rsid w:val="00326CE7"/>
    <w:rsid w:val="00330ADB"/>
    <w:rsid w:val="00334142"/>
    <w:rsid w:val="003351A2"/>
    <w:rsid w:val="0033559E"/>
    <w:rsid w:val="003358DE"/>
    <w:rsid w:val="00336F16"/>
    <w:rsid w:val="003377AD"/>
    <w:rsid w:val="003412C2"/>
    <w:rsid w:val="00341718"/>
    <w:rsid w:val="00343ED6"/>
    <w:rsid w:val="00344721"/>
    <w:rsid w:val="00345234"/>
    <w:rsid w:val="00345E3B"/>
    <w:rsid w:val="003467E0"/>
    <w:rsid w:val="00347266"/>
    <w:rsid w:val="003478C9"/>
    <w:rsid w:val="00350C3A"/>
    <w:rsid w:val="00351613"/>
    <w:rsid w:val="00352755"/>
    <w:rsid w:val="0035321B"/>
    <w:rsid w:val="00360C3E"/>
    <w:rsid w:val="00361C46"/>
    <w:rsid w:val="00363F3A"/>
    <w:rsid w:val="003657E8"/>
    <w:rsid w:val="00366398"/>
    <w:rsid w:val="00370254"/>
    <w:rsid w:val="00373004"/>
    <w:rsid w:val="0037499B"/>
    <w:rsid w:val="00375B4E"/>
    <w:rsid w:val="00376685"/>
    <w:rsid w:val="0038104F"/>
    <w:rsid w:val="00385D61"/>
    <w:rsid w:val="003907D9"/>
    <w:rsid w:val="00390B9F"/>
    <w:rsid w:val="00391A7B"/>
    <w:rsid w:val="00393225"/>
    <w:rsid w:val="00393A05"/>
    <w:rsid w:val="0039552D"/>
    <w:rsid w:val="00395E91"/>
    <w:rsid w:val="0039701C"/>
    <w:rsid w:val="003A397A"/>
    <w:rsid w:val="003A659F"/>
    <w:rsid w:val="003A783B"/>
    <w:rsid w:val="003A7B01"/>
    <w:rsid w:val="003A7F60"/>
    <w:rsid w:val="003B0AB0"/>
    <w:rsid w:val="003B270A"/>
    <w:rsid w:val="003C12C2"/>
    <w:rsid w:val="003C32AE"/>
    <w:rsid w:val="003C632F"/>
    <w:rsid w:val="003C6590"/>
    <w:rsid w:val="003C6B18"/>
    <w:rsid w:val="003C6E5A"/>
    <w:rsid w:val="003C7890"/>
    <w:rsid w:val="003C7EB2"/>
    <w:rsid w:val="003D0DF5"/>
    <w:rsid w:val="003D1261"/>
    <w:rsid w:val="003D2D92"/>
    <w:rsid w:val="003D3669"/>
    <w:rsid w:val="003D71D2"/>
    <w:rsid w:val="003E02C8"/>
    <w:rsid w:val="003E25E5"/>
    <w:rsid w:val="003E3309"/>
    <w:rsid w:val="003E35D8"/>
    <w:rsid w:val="003E5F2F"/>
    <w:rsid w:val="003E68C4"/>
    <w:rsid w:val="003E6ADA"/>
    <w:rsid w:val="003F3551"/>
    <w:rsid w:val="003F7CA2"/>
    <w:rsid w:val="00403B17"/>
    <w:rsid w:val="00405DD8"/>
    <w:rsid w:val="004063AE"/>
    <w:rsid w:val="00407710"/>
    <w:rsid w:val="00411EF1"/>
    <w:rsid w:val="00412F99"/>
    <w:rsid w:val="00415E56"/>
    <w:rsid w:val="00416443"/>
    <w:rsid w:val="00417AFF"/>
    <w:rsid w:val="00421BCC"/>
    <w:rsid w:val="00424E3A"/>
    <w:rsid w:val="00425800"/>
    <w:rsid w:val="00426DC4"/>
    <w:rsid w:val="004332A1"/>
    <w:rsid w:val="00433B3A"/>
    <w:rsid w:val="004349CB"/>
    <w:rsid w:val="00434DA7"/>
    <w:rsid w:val="00435296"/>
    <w:rsid w:val="004352B9"/>
    <w:rsid w:val="004353C8"/>
    <w:rsid w:val="00440F78"/>
    <w:rsid w:val="004410E8"/>
    <w:rsid w:val="00441D7A"/>
    <w:rsid w:val="0044547C"/>
    <w:rsid w:val="00447AF6"/>
    <w:rsid w:val="00450F9B"/>
    <w:rsid w:val="00451EBC"/>
    <w:rsid w:val="00454B4C"/>
    <w:rsid w:val="004559FA"/>
    <w:rsid w:val="00456125"/>
    <w:rsid w:val="004569BD"/>
    <w:rsid w:val="00460CC7"/>
    <w:rsid w:val="00462B69"/>
    <w:rsid w:val="004642D1"/>
    <w:rsid w:val="00466025"/>
    <w:rsid w:val="0046720C"/>
    <w:rsid w:val="00467BD4"/>
    <w:rsid w:val="0047014C"/>
    <w:rsid w:val="004706C8"/>
    <w:rsid w:val="00473A67"/>
    <w:rsid w:val="00473BE0"/>
    <w:rsid w:val="0047415F"/>
    <w:rsid w:val="00474B8E"/>
    <w:rsid w:val="00475219"/>
    <w:rsid w:val="0047739C"/>
    <w:rsid w:val="0047785E"/>
    <w:rsid w:val="00477874"/>
    <w:rsid w:val="00480540"/>
    <w:rsid w:val="00480BD4"/>
    <w:rsid w:val="00480DE8"/>
    <w:rsid w:val="004817F9"/>
    <w:rsid w:val="0048322C"/>
    <w:rsid w:val="004836A2"/>
    <w:rsid w:val="00483A1C"/>
    <w:rsid w:val="00484663"/>
    <w:rsid w:val="00485070"/>
    <w:rsid w:val="0048628A"/>
    <w:rsid w:val="00487F15"/>
    <w:rsid w:val="00491A66"/>
    <w:rsid w:val="004937D6"/>
    <w:rsid w:val="004945C6"/>
    <w:rsid w:val="00495495"/>
    <w:rsid w:val="004957EE"/>
    <w:rsid w:val="004A0A81"/>
    <w:rsid w:val="004A0C64"/>
    <w:rsid w:val="004A21C5"/>
    <w:rsid w:val="004A2300"/>
    <w:rsid w:val="004A284F"/>
    <w:rsid w:val="004A2A04"/>
    <w:rsid w:val="004A4371"/>
    <w:rsid w:val="004A5AF4"/>
    <w:rsid w:val="004B2513"/>
    <w:rsid w:val="004B44CC"/>
    <w:rsid w:val="004C182F"/>
    <w:rsid w:val="004C1E98"/>
    <w:rsid w:val="004C2436"/>
    <w:rsid w:val="004C59B8"/>
    <w:rsid w:val="004C66C2"/>
    <w:rsid w:val="004C67D0"/>
    <w:rsid w:val="004C6F7F"/>
    <w:rsid w:val="004D02E4"/>
    <w:rsid w:val="004D0A26"/>
    <w:rsid w:val="004D422B"/>
    <w:rsid w:val="004D576E"/>
    <w:rsid w:val="004D5BF4"/>
    <w:rsid w:val="004D693B"/>
    <w:rsid w:val="004E0DAE"/>
    <w:rsid w:val="004E178B"/>
    <w:rsid w:val="004E1C75"/>
    <w:rsid w:val="004E41CB"/>
    <w:rsid w:val="004E4AF5"/>
    <w:rsid w:val="004E5A46"/>
    <w:rsid w:val="004F1182"/>
    <w:rsid w:val="004F2BE9"/>
    <w:rsid w:val="004F2F7C"/>
    <w:rsid w:val="004F3BA8"/>
    <w:rsid w:val="004F4A54"/>
    <w:rsid w:val="004F6B35"/>
    <w:rsid w:val="004F6DE4"/>
    <w:rsid w:val="004F729B"/>
    <w:rsid w:val="004F7587"/>
    <w:rsid w:val="00501042"/>
    <w:rsid w:val="00503050"/>
    <w:rsid w:val="00504EE9"/>
    <w:rsid w:val="00505DDE"/>
    <w:rsid w:val="005106D8"/>
    <w:rsid w:val="00511714"/>
    <w:rsid w:val="0051306F"/>
    <w:rsid w:val="005138EF"/>
    <w:rsid w:val="00513D5D"/>
    <w:rsid w:val="00514D90"/>
    <w:rsid w:val="00516E27"/>
    <w:rsid w:val="005215E1"/>
    <w:rsid w:val="00522489"/>
    <w:rsid w:val="00522C1B"/>
    <w:rsid w:val="00524C5F"/>
    <w:rsid w:val="00525DE6"/>
    <w:rsid w:val="00525FB3"/>
    <w:rsid w:val="005270B5"/>
    <w:rsid w:val="005310A7"/>
    <w:rsid w:val="00531716"/>
    <w:rsid w:val="00533D3A"/>
    <w:rsid w:val="0053472C"/>
    <w:rsid w:val="00537621"/>
    <w:rsid w:val="0053793E"/>
    <w:rsid w:val="005436CD"/>
    <w:rsid w:val="005442D6"/>
    <w:rsid w:val="005457D7"/>
    <w:rsid w:val="00546359"/>
    <w:rsid w:val="0054643E"/>
    <w:rsid w:val="0054655C"/>
    <w:rsid w:val="00550463"/>
    <w:rsid w:val="005509B1"/>
    <w:rsid w:val="00551230"/>
    <w:rsid w:val="00552324"/>
    <w:rsid w:val="00552E43"/>
    <w:rsid w:val="00553C75"/>
    <w:rsid w:val="00553CA8"/>
    <w:rsid w:val="00553FDC"/>
    <w:rsid w:val="005542B0"/>
    <w:rsid w:val="00554349"/>
    <w:rsid w:val="00556D4F"/>
    <w:rsid w:val="00556E6F"/>
    <w:rsid w:val="00560589"/>
    <w:rsid w:val="0056165B"/>
    <w:rsid w:val="00561EAB"/>
    <w:rsid w:val="00564E97"/>
    <w:rsid w:val="005651A2"/>
    <w:rsid w:val="005653BB"/>
    <w:rsid w:val="005653C4"/>
    <w:rsid w:val="005657D3"/>
    <w:rsid w:val="00565D50"/>
    <w:rsid w:val="00567309"/>
    <w:rsid w:val="0057032D"/>
    <w:rsid w:val="005728FE"/>
    <w:rsid w:val="00573C2A"/>
    <w:rsid w:val="00574665"/>
    <w:rsid w:val="00576790"/>
    <w:rsid w:val="0057770E"/>
    <w:rsid w:val="00577907"/>
    <w:rsid w:val="00577B41"/>
    <w:rsid w:val="00580772"/>
    <w:rsid w:val="0058160D"/>
    <w:rsid w:val="00581ED9"/>
    <w:rsid w:val="00582674"/>
    <w:rsid w:val="005826AB"/>
    <w:rsid w:val="00582972"/>
    <w:rsid w:val="00584687"/>
    <w:rsid w:val="00584EBE"/>
    <w:rsid w:val="00590CDE"/>
    <w:rsid w:val="00591A91"/>
    <w:rsid w:val="00591D6C"/>
    <w:rsid w:val="00591F82"/>
    <w:rsid w:val="0059444B"/>
    <w:rsid w:val="00595FA1"/>
    <w:rsid w:val="005A0F30"/>
    <w:rsid w:val="005A16FF"/>
    <w:rsid w:val="005A4041"/>
    <w:rsid w:val="005A5205"/>
    <w:rsid w:val="005A670B"/>
    <w:rsid w:val="005B03F8"/>
    <w:rsid w:val="005B12DE"/>
    <w:rsid w:val="005B1514"/>
    <w:rsid w:val="005B1671"/>
    <w:rsid w:val="005B345E"/>
    <w:rsid w:val="005B36BD"/>
    <w:rsid w:val="005B6974"/>
    <w:rsid w:val="005B7BD2"/>
    <w:rsid w:val="005C0EF6"/>
    <w:rsid w:val="005C203D"/>
    <w:rsid w:val="005C2780"/>
    <w:rsid w:val="005C436B"/>
    <w:rsid w:val="005C4682"/>
    <w:rsid w:val="005C55AE"/>
    <w:rsid w:val="005C7879"/>
    <w:rsid w:val="005D053F"/>
    <w:rsid w:val="005D07B8"/>
    <w:rsid w:val="005D516E"/>
    <w:rsid w:val="005D6234"/>
    <w:rsid w:val="005D6D42"/>
    <w:rsid w:val="005D7382"/>
    <w:rsid w:val="005D7582"/>
    <w:rsid w:val="005D780A"/>
    <w:rsid w:val="005E025A"/>
    <w:rsid w:val="005E057B"/>
    <w:rsid w:val="005E0BD6"/>
    <w:rsid w:val="005E4D65"/>
    <w:rsid w:val="005E5433"/>
    <w:rsid w:val="005E6BF5"/>
    <w:rsid w:val="005E6C14"/>
    <w:rsid w:val="005F1715"/>
    <w:rsid w:val="005F4823"/>
    <w:rsid w:val="005F54A3"/>
    <w:rsid w:val="005F5D92"/>
    <w:rsid w:val="005F5F7F"/>
    <w:rsid w:val="00601FA3"/>
    <w:rsid w:val="00602D6A"/>
    <w:rsid w:val="00603DA7"/>
    <w:rsid w:val="00604BF6"/>
    <w:rsid w:val="006064AF"/>
    <w:rsid w:val="00606585"/>
    <w:rsid w:val="00607E69"/>
    <w:rsid w:val="00610025"/>
    <w:rsid w:val="0061174B"/>
    <w:rsid w:val="0061174D"/>
    <w:rsid w:val="00613D0E"/>
    <w:rsid w:val="00614625"/>
    <w:rsid w:val="006149DE"/>
    <w:rsid w:val="00623A4C"/>
    <w:rsid w:val="00623B8D"/>
    <w:rsid w:val="00624A65"/>
    <w:rsid w:val="00624CCE"/>
    <w:rsid w:val="00625688"/>
    <w:rsid w:val="006258FE"/>
    <w:rsid w:val="006267FA"/>
    <w:rsid w:val="0063009C"/>
    <w:rsid w:val="00634485"/>
    <w:rsid w:val="00634640"/>
    <w:rsid w:val="00636F39"/>
    <w:rsid w:val="00637249"/>
    <w:rsid w:val="0063754F"/>
    <w:rsid w:val="00637BC2"/>
    <w:rsid w:val="00642094"/>
    <w:rsid w:val="00650F7A"/>
    <w:rsid w:val="0065133A"/>
    <w:rsid w:val="00652DED"/>
    <w:rsid w:val="00653AD4"/>
    <w:rsid w:val="00653EAC"/>
    <w:rsid w:val="00654C45"/>
    <w:rsid w:val="006577DD"/>
    <w:rsid w:val="00660310"/>
    <w:rsid w:val="006608DF"/>
    <w:rsid w:val="00661454"/>
    <w:rsid w:val="00662FB1"/>
    <w:rsid w:val="00665BB8"/>
    <w:rsid w:val="00670A50"/>
    <w:rsid w:val="00674737"/>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68F4"/>
    <w:rsid w:val="00696A49"/>
    <w:rsid w:val="006A0817"/>
    <w:rsid w:val="006A1780"/>
    <w:rsid w:val="006A1EA6"/>
    <w:rsid w:val="006A3BC3"/>
    <w:rsid w:val="006A6078"/>
    <w:rsid w:val="006A66F8"/>
    <w:rsid w:val="006A7BCE"/>
    <w:rsid w:val="006B0DBD"/>
    <w:rsid w:val="006B1316"/>
    <w:rsid w:val="006B1475"/>
    <w:rsid w:val="006B2B26"/>
    <w:rsid w:val="006B34A2"/>
    <w:rsid w:val="006B3541"/>
    <w:rsid w:val="006B4475"/>
    <w:rsid w:val="006B4B3F"/>
    <w:rsid w:val="006B5FF0"/>
    <w:rsid w:val="006B60DA"/>
    <w:rsid w:val="006C0F6B"/>
    <w:rsid w:val="006C4122"/>
    <w:rsid w:val="006C4621"/>
    <w:rsid w:val="006C57D0"/>
    <w:rsid w:val="006C6F20"/>
    <w:rsid w:val="006C7872"/>
    <w:rsid w:val="006D27E2"/>
    <w:rsid w:val="006D2899"/>
    <w:rsid w:val="006D5149"/>
    <w:rsid w:val="006D57AB"/>
    <w:rsid w:val="006D6B37"/>
    <w:rsid w:val="006D709E"/>
    <w:rsid w:val="006E0CD5"/>
    <w:rsid w:val="006E2945"/>
    <w:rsid w:val="006E2B0C"/>
    <w:rsid w:val="006E3F05"/>
    <w:rsid w:val="006E5110"/>
    <w:rsid w:val="006E6389"/>
    <w:rsid w:val="006E7F99"/>
    <w:rsid w:val="006F2374"/>
    <w:rsid w:val="006F2D36"/>
    <w:rsid w:val="006F30F8"/>
    <w:rsid w:val="006F411B"/>
    <w:rsid w:val="007015D8"/>
    <w:rsid w:val="00703620"/>
    <w:rsid w:val="007078A4"/>
    <w:rsid w:val="00716D27"/>
    <w:rsid w:val="00720430"/>
    <w:rsid w:val="0072101B"/>
    <w:rsid w:val="00721A45"/>
    <w:rsid w:val="00722947"/>
    <w:rsid w:val="00722CB5"/>
    <w:rsid w:val="00722FE7"/>
    <w:rsid w:val="00723651"/>
    <w:rsid w:val="00724B06"/>
    <w:rsid w:val="00726EA0"/>
    <w:rsid w:val="00727EC8"/>
    <w:rsid w:val="00731064"/>
    <w:rsid w:val="007315F4"/>
    <w:rsid w:val="00731C38"/>
    <w:rsid w:val="007339EF"/>
    <w:rsid w:val="00734B70"/>
    <w:rsid w:val="00735132"/>
    <w:rsid w:val="00735E7C"/>
    <w:rsid w:val="00736C06"/>
    <w:rsid w:val="00736C2A"/>
    <w:rsid w:val="0074064F"/>
    <w:rsid w:val="00740D10"/>
    <w:rsid w:val="00741F3B"/>
    <w:rsid w:val="0074210C"/>
    <w:rsid w:val="00743800"/>
    <w:rsid w:val="007439FE"/>
    <w:rsid w:val="00743ACF"/>
    <w:rsid w:val="007502D4"/>
    <w:rsid w:val="00750576"/>
    <w:rsid w:val="007525A7"/>
    <w:rsid w:val="0075421F"/>
    <w:rsid w:val="00754ABE"/>
    <w:rsid w:val="00754F0B"/>
    <w:rsid w:val="00757C2D"/>
    <w:rsid w:val="007609DF"/>
    <w:rsid w:val="00760CC2"/>
    <w:rsid w:val="0076141F"/>
    <w:rsid w:val="007631E9"/>
    <w:rsid w:val="00765A7F"/>
    <w:rsid w:val="00765BD9"/>
    <w:rsid w:val="00766CA7"/>
    <w:rsid w:val="00767D22"/>
    <w:rsid w:val="00771543"/>
    <w:rsid w:val="0077203A"/>
    <w:rsid w:val="00772735"/>
    <w:rsid w:val="00774246"/>
    <w:rsid w:val="0077425A"/>
    <w:rsid w:val="0077496D"/>
    <w:rsid w:val="007770D8"/>
    <w:rsid w:val="007777EA"/>
    <w:rsid w:val="00777F72"/>
    <w:rsid w:val="007800A4"/>
    <w:rsid w:val="007842CB"/>
    <w:rsid w:val="00785B60"/>
    <w:rsid w:val="00785D4F"/>
    <w:rsid w:val="00787C5F"/>
    <w:rsid w:val="007907E7"/>
    <w:rsid w:val="00791430"/>
    <w:rsid w:val="00794168"/>
    <w:rsid w:val="00794553"/>
    <w:rsid w:val="007A18BB"/>
    <w:rsid w:val="007A2187"/>
    <w:rsid w:val="007A2785"/>
    <w:rsid w:val="007A2913"/>
    <w:rsid w:val="007A4939"/>
    <w:rsid w:val="007A713D"/>
    <w:rsid w:val="007A73BE"/>
    <w:rsid w:val="007A7B20"/>
    <w:rsid w:val="007B132C"/>
    <w:rsid w:val="007B1FF9"/>
    <w:rsid w:val="007B271A"/>
    <w:rsid w:val="007B5680"/>
    <w:rsid w:val="007B584D"/>
    <w:rsid w:val="007B79EA"/>
    <w:rsid w:val="007C06FD"/>
    <w:rsid w:val="007C2155"/>
    <w:rsid w:val="007C3045"/>
    <w:rsid w:val="007C5C23"/>
    <w:rsid w:val="007C75CA"/>
    <w:rsid w:val="007C7783"/>
    <w:rsid w:val="007D088F"/>
    <w:rsid w:val="007D1D57"/>
    <w:rsid w:val="007D28E2"/>
    <w:rsid w:val="007D489A"/>
    <w:rsid w:val="007D4C85"/>
    <w:rsid w:val="007D6C06"/>
    <w:rsid w:val="007E131E"/>
    <w:rsid w:val="007E27E3"/>
    <w:rsid w:val="007E2BE8"/>
    <w:rsid w:val="007E563E"/>
    <w:rsid w:val="007E6E4B"/>
    <w:rsid w:val="007F08E0"/>
    <w:rsid w:val="007F12E9"/>
    <w:rsid w:val="007F2B33"/>
    <w:rsid w:val="007F407A"/>
    <w:rsid w:val="007F528B"/>
    <w:rsid w:val="007F67B9"/>
    <w:rsid w:val="007F7E34"/>
    <w:rsid w:val="008007B0"/>
    <w:rsid w:val="00802D0A"/>
    <w:rsid w:val="0080355A"/>
    <w:rsid w:val="00803D96"/>
    <w:rsid w:val="0080412A"/>
    <w:rsid w:val="00810888"/>
    <w:rsid w:val="008112A9"/>
    <w:rsid w:val="0081205D"/>
    <w:rsid w:val="00812CD5"/>
    <w:rsid w:val="00813EBD"/>
    <w:rsid w:val="008176B3"/>
    <w:rsid w:val="00822975"/>
    <w:rsid w:val="00823116"/>
    <w:rsid w:val="0082577D"/>
    <w:rsid w:val="00825EB2"/>
    <w:rsid w:val="0083040F"/>
    <w:rsid w:val="008315A9"/>
    <w:rsid w:val="00832787"/>
    <w:rsid w:val="00832901"/>
    <w:rsid w:val="00832EBD"/>
    <w:rsid w:val="008331EF"/>
    <w:rsid w:val="0083524C"/>
    <w:rsid w:val="00836636"/>
    <w:rsid w:val="0084009B"/>
    <w:rsid w:val="008404E6"/>
    <w:rsid w:val="00840665"/>
    <w:rsid w:val="00840A1D"/>
    <w:rsid w:val="00843803"/>
    <w:rsid w:val="00845368"/>
    <w:rsid w:val="00845D5D"/>
    <w:rsid w:val="008462FE"/>
    <w:rsid w:val="00852765"/>
    <w:rsid w:val="008535A7"/>
    <w:rsid w:val="00856B70"/>
    <w:rsid w:val="00860343"/>
    <w:rsid w:val="00860AD2"/>
    <w:rsid w:val="00863B9C"/>
    <w:rsid w:val="0086485C"/>
    <w:rsid w:val="0086510C"/>
    <w:rsid w:val="00865AB3"/>
    <w:rsid w:val="00871814"/>
    <w:rsid w:val="008718F3"/>
    <w:rsid w:val="00872191"/>
    <w:rsid w:val="008721DB"/>
    <w:rsid w:val="0087270F"/>
    <w:rsid w:val="00873A70"/>
    <w:rsid w:val="00874F86"/>
    <w:rsid w:val="00877F06"/>
    <w:rsid w:val="00880CEA"/>
    <w:rsid w:val="00881918"/>
    <w:rsid w:val="008824C4"/>
    <w:rsid w:val="00883017"/>
    <w:rsid w:val="008834E3"/>
    <w:rsid w:val="0088350B"/>
    <w:rsid w:val="00883611"/>
    <w:rsid w:val="00883E64"/>
    <w:rsid w:val="00886C6E"/>
    <w:rsid w:val="008900BC"/>
    <w:rsid w:val="0089117D"/>
    <w:rsid w:val="00891775"/>
    <w:rsid w:val="00892AFC"/>
    <w:rsid w:val="00893071"/>
    <w:rsid w:val="00894541"/>
    <w:rsid w:val="0089499F"/>
    <w:rsid w:val="00896287"/>
    <w:rsid w:val="008A0D1F"/>
    <w:rsid w:val="008A1C25"/>
    <w:rsid w:val="008A27F7"/>
    <w:rsid w:val="008A2B16"/>
    <w:rsid w:val="008A3400"/>
    <w:rsid w:val="008A3593"/>
    <w:rsid w:val="008A49F2"/>
    <w:rsid w:val="008A4B02"/>
    <w:rsid w:val="008A747F"/>
    <w:rsid w:val="008A7992"/>
    <w:rsid w:val="008B01A2"/>
    <w:rsid w:val="008B0DCA"/>
    <w:rsid w:val="008B21F4"/>
    <w:rsid w:val="008B3DBF"/>
    <w:rsid w:val="008B3EED"/>
    <w:rsid w:val="008B5D75"/>
    <w:rsid w:val="008B6033"/>
    <w:rsid w:val="008B69A2"/>
    <w:rsid w:val="008B784E"/>
    <w:rsid w:val="008C0A06"/>
    <w:rsid w:val="008C0B1E"/>
    <w:rsid w:val="008C1B85"/>
    <w:rsid w:val="008C263F"/>
    <w:rsid w:val="008C3674"/>
    <w:rsid w:val="008C3B4F"/>
    <w:rsid w:val="008C550D"/>
    <w:rsid w:val="008D1526"/>
    <w:rsid w:val="008D325B"/>
    <w:rsid w:val="008D4C64"/>
    <w:rsid w:val="008D5488"/>
    <w:rsid w:val="008D6948"/>
    <w:rsid w:val="008E04BB"/>
    <w:rsid w:val="008E20E3"/>
    <w:rsid w:val="008E38F6"/>
    <w:rsid w:val="008E3AB9"/>
    <w:rsid w:val="008E4727"/>
    <w:rsid w:val="008E64B7"/>
    <w:rsid w:val="008E6E98"/>
    <w:rsid w:val="008F0130"/>
    <w:rsid w:val="008F0A05"/>
    <w:rsid w:val="008F0F5A"/>
    <w:rsid w:val="008F0FB0"/>
    <w:rsid w:val="008F19F1"/>
    <w:rsid w:val="008F50CF"/>
    <w:rsid w:val="008F57F9"/>
    <w:rsid w:val="008F5ACD"/>
    <w:rsid w:val="00901152"/>
    <w:rsid w:val="009017A8"/>
    <w:rsid w:val="009042FC"/>
    <w:rsid w:val="00904D56"/>
    <w:rsid w:val="00904ED9"/>
    <w:rsid w:val="00906B6B"/>
    <w:rsid w:val="00907152"/>
    <w:rsid w:val="00911102"/>
    <w:rsid w:val="00911665"/>
    <w:rsid w:val="00912D93"/>
    <w:rsid w:val="00914F3A"/>
    <w:rsid w:val="00914F3F"/>
    <w:rsid w:val="00915548"/>
    <w:rsid w:val="0092387E"/>
    <w:rsid w:val="009238DD"/>
    <w:rsid w:val="009251B9"/>
    <w:rsid w:val="009255F3"/>
    <w:rsid w:val="00925F2D"/>
    <w:rsid w:val="009312B0"/>
    <w:rsid w:val="00932904"/>
    <w:rsid w:val="0093333E"/>
    <w:rsid w:val="00935A0D"/>
    <w:rsid w:val="00940311"/>
    <w:rsid w:val="00940C54"/>
    <w:rsid w:val="0094116E"/>
    <w:rsid w:val="009413B1"/>
    <w:rsid w:val="00942EE5"/>
    <w:rsid w:val="00943707"/>
    <w:rsid w:val="00944CA2"/>
    <w:rsid w:val="00945246"/>
    <w:rsid w:val="00945611"/>
    <w:rsid w:val="00945BE0"/>
    <w:rsid w:val="0094776B"/>
    <w:rsid w:val="00951195"/>
    <w:rsid w:val="009511A7"/>
    <w:rsid w:val="009517DD"/>
    <w:rsid w:val="00952C40"/>
    <w:rsid w:val="00955BBB"/>
    <w:rsid w:val="00956155"/>
    <w:rsid w:val="009565AC"/>
    <w:rsid w:val="009569D8"/>
    <w:rsid w:val="00956D62"/>
    <w:rsid w:val="00960782"/>
    <w:rsid w:val="0096175D"/>
    <w:rsid w:val="00964890"/>
    <w:rsid w:val="00964B06"/>
    <w:rsid w:val="0096573A"/>
    <w:rsid w:val="009707AE"/>
    <w:rsid w:val="0097098C"/>
    <w:rsid w:val="00971658"/>
    <w:rsid w:val="00971BD9"/>
    <w:rsid w:val="00971D31"/>
    <w:rsid w:val="00975EB9"/>
    <w:rsid w:val="0098068E"/>
    <w:rsid w:val="00980B26"/>
    <w:rsid w:val="009835D8"/>
    <w:rsid w:val="009838C8"/>
    <w:rsid w:val="009843AF"/>
    <w:rsid w:val="0098455B"/>
    <w:rsid w:val="009869AF"/>
    <w:rsid w:val="00986E8F"/>
    <w:rsid w:val="009904D4"/>
    <w:rsid w:val="00991316"/>
    <w:rsid w:val="00992CAB"/>
    <w:rsid w:val="009961B4"/>
    <w:rsid w:val="009A083C"/>
    <w:rsid w:val="009A0C25"/>
    <w:rsid w:val="009A1810"/>
    <w:rsid w:val="009A368A"/>
    <w:rsid w:val="009A53EB"/>
    <w:rsid w:val="009A60EF"/>
    <w:rsid w:val="009A65F3"/>
    <w:rsid w:val="009A6C40"/>
    <w:rsid w:val="009A7934"/>
    <w:rsid w:val="009B1592"/>
    <w:rsid w:val="009B1B4F"/>
    <w:rsid w:val="009B21C8"/>
    <w:rsid w:val="009B351E"/>
    <w:rsid w:val="009B5C0F"/>
    <w:rsid w:val="009B5D9D"/>
    <w:rsid w:val="009B5E55"/>
    <w:rsid w:val="009C0DC0"/>
    <w:rsid w:val="009C1A6A"/>
    <w:rsid w:val="009C229C"/>
    <w:rsid w:val="009C2616"/>
    <w:rsid w:val="009C29BB"/>
    <w:rsid w:val="009C62EE"/>
    <w:rsid w:val="009C664C"/>
    <w:rsid w:val="009C6FF0"/>
    <w:rsid w:val="009D039B"/>
    <w:rsid w:val="009D08F7"/>
    <w:rsid w:val="009D2140"/>
    <w:rsid w:val="009D2BD7"/>
    <w:rsid w:val="009D2C3E"/>
    <w:rsid w:val="009D2C5A"/>
    <w:rsid w:val="009D3403"/>
    <w:rsid w:val="009D4854"/>
    <w:rsid w:val="009D55F7"/>
    <w:rsid w:val="009E0776"/>
    <w:rsid w:val="009E1890"/>
    <w:rsid w:val="009E5A7D"/>
    <w:rsid w:val="009E6665"/>
    <w:rsid w:val="009F30E0"/>
    <w:rsid w:val="009F3738"/>
    <w:rsid w:val="009F5A7E"/>
    <w:rsid w:val="00A00684"/>
    <w:rsid w:val="00A016A6"/>
    <w:rsid w:val="00A0494C"/>
    <w:rsid w:val="00A04BBB"/>
    <w:rsid w:val="00A04D53"/>
    <w:rsid w:val="00A04F99"/>
    <w:rsid w:val="00A0600E"/>
    <w:rsid w:val="00A121C7"/>
    <w:rsid w:val="00A12C94"/>
    <w:rsid w:val="00A135CC"/>
    <w:rsid w:val="00A138DC"/>
    <w:rsid w:val="00A14D7A"/>
    <w:rsid w:val="00A15FEC"/>
    <w:rsid w:val="00A166A3"/>
    <w:rsid w:val="00A17788"/>
    <w:rsid w:val="00A22137"/>
    <w:rsid w:val="00A249A8"/>
    <w:rsid w:val="00A26A80"/>
    <w:rsid w:val="00A30A8F"/>
    <w:rsid w:val="00A30CF2"/>
    <w:rsid w:val="00A322DE"/>
    <w:rsid w:val="00A33FC6"/>
    <w:rsid w:val="00A343BA"/>
    <w:rsid w:val="00A34CB7"/>
    <w:rsid w:val="00A358F4"/>
    <w:rsid w:val="00A36876"/>
    <w:rsid w:val="00A41A76"/>
    <w:rsid w:val="00A41BFA"/>
    <w:rsid w:val="00A4602C"/>
    <w:rsid w:val="00A50354"/>
    <w:rsid w:val="00A51515"/>
    <w:rsid w:val="00A5237E"/>
    <w:rsid w:val="00A5257C"/>
    <w:rsid w:val="00A569F6"/>
    <w:rsid w:val="00A57155"/>
    <w:rsid w:val="00A60EB7"/>
    <w:rsid w:val="00A61366"/>
    <w:rsid w:val="00A645B1"/>
    <w:rsid w:val="00A64716"/>
    <w:rsid w:val="00A650D8"/>
    <w:rsid w:val="00A651CC"/>
    <w:rsid w:val="00A65346"/>
    <w:rsid w:val="00A65D15"/>
    <w:rsid w:val="00A65F66"/>
    <w:rsid w:val="00A6764E"/>
    <w:rsid w:val="00A6776A"/>
    <w:rsid w:val="00A71A17"/>
    <w:rsid w:val="00A726E7"/>
    <w:rsid w:val="00A74766"/>
    <w:rsid w:val="00A77719"/>
    <w:rsid w:val="00A80521"/>
    <w:rsid w:val="00A80FAC"/>
    <w:rsid w:val="00A81140"/>
    <w:rsid w:val="00A82D3C"/>
    <w:rsid w:val="00A8581F"/>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543"/>
    <w:rsid w:val="00AA5A68"/>
    <w:rsid w:val="00AA5E7E"/>
    <w:rsid w:val="00AA76A3"/>
    <w:rsid w:val="00AB00FD"/>
    <w:rsid w:val="00AB10AD"/>
    <w:rsid w:val="00AB2A1E"/>
    <w:rsid w:val="00AB6BDA"/>
    <w:rsid w:val="00AB7050"/>
    <w:rsid w:val="00AC1D56"/>
    <w:rsid w:val="00AC1DF2"/>
    <w:rsid w:val="00AC644D"/>
    <w:rsid w:val="00AD172C"/>
    <w:rsid w:val="00AD234E"/>
    <w:rsid w:val="00AD26DC"/>
    <w:rsid w:val="00AD2ABD"/>
    <w:rsid w:val="00AD3372"/>
    <w:rsid w:val="00AD419E"/>
    <w:rsid w:val="00AD4995"/>
    <w:rsid w:val="00AD5372"/>
    <w:rsid w:val="00AD5CBD"/>
    <w:rsid w:val="00AD60C5"/>
    <w:rsid w:val="00AD67F8"/>
    <w:rsid w:val="00AD6ECC"/>
    <w:rsid w:val="00AD7016"/>
    <w:rsid w:val="00AE246F"/>
    <w:rsid w:val="00AE24D4"/>
    <w:rsid w:val="00AE2FAE"/>
    <w:rsid w:val="00AE4009"/>
    <w:rsid w:val="00AE45EB"/>
    <w:rsid w:val="00AF03F7"/>
    <w:rsid w:val="00AF18E4"/>
    <w:rsid w:val="00AF247E"/>
    <w:rsid w:val="00AF4A47"/>
    <w:rsid w:val="00B002D8"/>
    <w:rsid w:val="00B0115D"/>
    <w:rsid w:val="00B016C5"/>
    <w:rsid w:val="00B01EE6"/>
    <w:rsid w:val="00B0356B"/>
    <w:rsid w:val="00B03AE5"/>
    <w:rsid w:val="00B043FD"/>
    <w:rsid w:val="00B052F8"/>
    <w:rsid w:val="00B05920"/>
    <w:rsid w:val="00B06891"/>
    <w:rsid w:val="00B10CD5"/>
    <w:rsid w:val="00B11FAF"/>
    <w:rsid w:val="00B13149"/>
    <w:rsid w:val="00B132B4"/>
    <w:rsid w:val="00B16C9B"/>
    <w:rsid w:val="00B252A8"/>
    <w:rsid w:val="00B2705D"/>
    <w:rsid w:val="00B277E7"/>
    <w:rsid w:val="00B27FF6"/>
    <w:rsid w:val="00B319D2"/>
    <w:rsid w:val="00B32540"/>
    <w:rsid w:val="00B33ADE"/>
    <w:rsid w:val="00B351C5"/>
    <w:rsid w:val="00B365A2"/>
    <w:rsid w:val="00B40A80"/>
    <w:rsid w:val="00B4165D"/>
    <w:rsid w:val="00B43757"/>
    <w:rsid w:val="00B456E6"/>
    <w:rsid w:val="00B45F76"/>
    <w:rsid w:val="00B45F90"/>
    <w:rsid w:val="00B4631A"/>
    <w:rsid w:val="00B46384"/>
    <w:rsid w:val="00B47B70"/>
    <w:rsid w:val="00B50CAF"/>
    <w:rsid w:val="00B6052F"/>
    <w:rsid w:val="00B61521"/>
    <w:rsid w:val="00B633D8"/>
    <w:rsid w:val="00B6350E"/>
    <w:rsid w:val="00B63E00"/>
    <w:rsid w:val="00B64C27"/>
    <w:rsid w:val="00B66292"/>
    <w:rsid w:val="00B67138"/>
    <w:rsid w:val="00B672A0"/>
    <w:rsid w:val="00B70F8F"/>
    <w:rsid w:val="00B71AED"/>
    <w:rsid w:val="00B722D2"/>
    <w:rsid w:val="00B73D8D"/>
    <w:rsid w:val="00B74608"/>
    <w:rsid w:val="00B753C7"/>
    <w:rsid w:val="00B77CC9"/>
    <w:rsid w:val="00B81B6F"/>
    <w:rsid w:val="00B83777"/>
    <w:rsid w:val="00B854DE"/>
    <w:rsid w:val="00B860D9"/>
    <w:rsid w:val="00B911C0"/>
    <w:rsid w:val="00B9193F"/>
    <w:rsid w:val="00B91B25"/>
    <w:rsid w:val="00B92805"/>
    <w:rsid w:val="00B941E0"/>
    <w:rsid w:val="00B942F0"/>
    <w:rsid w:val="00B95049"/>
    <w:rsid w:val="00B954F0"/>
    <w:rsid w:val="00B9602B"/>
    <w:rsid w:val="00B965C5"/>
    <w:rsid w:val="00B967A9"/>
    <w:rsid w:val="00B96D82"/>
    <w:rsid w:val="00BA310E"/>
    <w:rsid w:val="00BA4680"/>
    <w:rsid w:val="00BA6899"/>
    <w:rsid w:val="00BB0AD1"/>
    <w:rsid w:val="00BB20BE"/>
    <w:rsid w:val="00BB2F04"/>
    <w:rsid w:val="00BB616A"/>
    <w:rsid w:val="00BB636E"/>
    <w:rsid w:val="00BB7C65"/>
    <w:rsid w:val="00BC1013"/>
    <w:rsid w:val="00BC2E08"/>
    <w:rsid w:val="00BC53C8"/>
    <w:rsid w:val="00BC70A4"/>
    <w:rsid w:val="00BC7951"/>
    <w:rsid w:val="00BC7F96"/>
    <w:rsid w:val="00BD1BF5"/>
    <w:rsid w:val="00BD3E3F"/>
    <w:rsid w:val="00BD441C"/>
    <w:rsid w:val="00BD4438"/>
    <w:rsid w:val="00BD4A22"/>
    <w:rsid w:val="00BD7483"/>
    <w:rsid w:val="00BE2828"/>
    <w:rsid w:val="00BE4A99"/>
    <w:rsid w:val="00BE540E"/>
    <w:rsid w:val="00BE55D4"/>
    <w:rsid w:val="00BE5795"/>
    <w:rsid w:val="00BE74BB"/>
    <w:rsid w:val="00BF0C44"/>
    <w:rsid w:val="00BF0F20"/>
    <w:rsid w:val="00BF19CD"/>
    <w:rsid w:val="00BF25B8"/>
    <w:rsid w:val="00BF3F78"/>
    <w:rsid w:val="00BF5572"/>
    <w:rsid w:val="00BF5651"/>
    <w:rsid w:val="00BF6F33"/>
    <w:rsid w:val="00BF75AC"/>
    <w:rsid w:val="00BF7DA6"/>
    <w:rsid w:val="00C05E2B"/>
    <w:rsid w:val="00C1068F"/>
    <w:rsid w:val="00C12232"/>
    <w:rsid w:val="00C13D6C"/>
    <w:rsid w:val="00C14192"/>
    <w:rsid w:val="00C169EE"/>
    <w:rsid w:val="00C240DC"/>
    <w:rsid w:val="00C251CD"/>
    <w:rsid w:val="00C26A11"/>
    <w:rsid w:val="00C300D6"/>
    <w:rsid w:val="00C31617"/>
    <w:rsid w:val="00C32D1D"/>
    <w:rsid w:val="00C365D6"/>
    <w:rsid w:val="00C40E73"/>
    <w:rsid w:val="00C419FC"/>
    <w:rsid w:val="00C41EBF"/>
    <w:rsid w:val="00C43946"/>
    <w:rsid w:val="00C47A07"/>
    <w:rsid w:val="00C47C37"/>
    <w:rsid w:val="00C47D1B"/>
    <w:rsid w:val="00C47EBE"/>
    <w:rsid w:val="00C503FF"/>
    <w:rsid w:val="00C507AE"/>
    <w:rsid w:val="00C5112D"/>
    <w:rsid w:val="00C56A1D"/>
    <w:rsid w:val="00C60714"/>
    <w:rsid w:val="00C60D1F"/>
    <w:rsid w:val="00C61143"/>
    <w:rsid w:val="00C651B6"/>
    <w:rsid w:val="00C657AA"/>
    <w:rsid w:val="00C65F73"/>
    <w:rsid w:val="00C70F66"/>
    <w:rsid w:val="00C71132"/>
    <w:rsid w:val="00C7187B"/>
    <w:rsid w:val="00C7213C"/>
    <w:rsid w:val="00C72F08"/>
    <w:rsid w:val="00C75879"/>
    <w:rsid w:val="00C75DF4"/>
    <w:rsid w:val="00C765F7"/>
    <w:rsid w:val="00C77CAB"/>
    <w:rsid w:val="00C80956"/>
    <w:rsid w:val="00C80F8C"/>
    <w:rsid w:val="00C8734B"/>
    <w:rsid w:val="00C90970"/>
    <w:rsid w:val="00C91163"/>
    <w:rsid w:val="00C944F9"/>
    <w:rsid w:val="00C94EA7"/>
    <w:rsid w:val="00CA1319"/>
    <w:rsid w:val="00CA2402"/>
    <w:rsid w:val="00CA4AD0"/>
    <w:rsid w:val="00CA4E9B"/>
    <w:rsid w:val="00CA6914"/>
    <w:rsid w:val="00CA7B2B"/>
    <w:rsid w:val="00CB0854"/>
    <w:rsid w:val="00CB2839"/>
    <w:rsid w:val="00CB48AF"/>
    <w:rsid w:val="00CC1C85"/>
    <w:rsid w:val="00CC2001"/>
    <w:rsid w:val="00CC280D"/>
    <w:rsid w:val="00CC52C2"/>
    <w:rsid w:val="00CC5554"/>
    <w:rsid w:val="00CD0254"/>
    <w:rsid w:val="00CD042D"/>
    <w:rsid w:val="00CD2E12"/>
    <w:rsid w:val="00CD43D2"/>
    <w:rsid w:val="00CD5285"/>
    <w:rsid w:val="00CD6562"/>
    <w:rsid w:val="00CE1831"/>
    <w:rsid w:val="00CE62C7"/>
    <w:rsid w:val="00CE7CF4"/>
    <w:rsid w:val="00CE7F16"/>
    <w:rsid w:val="00CF02AF"/>
    <w:rsid w:val="00CF0AC2"/>
    <w:rsid w:val="00CF0F8C"/>
    <w:rsid w:val="00CF323B"/>
    <w:rsid w:val="00CF3416"/>
    <w:rsid w:val="00CF44F2"/>
    <w:rsid w:val="00CF496D"/>
    <w:rsid w:val="00CF4BB7"/>
    <w:rsid w:val="00CF7242"/>
    <w:rsid w:val="00D00816"/>
    <w:rsid w:val="00D02E38"/>
    <w:rsid w:val="00D041FD"/>
    <w:rsid w:val="00D0572C"/>
    <w:rsid w:val="00D068E5"/>
    <w:rsid w:val="00D072F5"/>
    <w:rsid w:val="00D07FBE"/>
    <w:rsid w:val="00D10FAB"/>
    <w:rsid w:val="00D115B7"/>
    <w:rsid w:val="00D12445"/>
    <w:rsid w:val="00D1359F"/>
    <w:rsid w:val="00D13CF7"/>
    <w:rsid w:val="00D13DB5"/>
    <w:rsid w:val="00D1478E"/>
    <w:rsid w:val="00D16FAF"/>
    <w:rsid w:val="00D23B51"/>
    <w:rsid w:val="00D2554F"/>
    <w:rsid w:val="00D263C5"/>
    <w:rsid w:val="00D26B0F"/>
    <w:rsid w:val="00D27239"/>
    <w:rsid w:val="00D27517"/>
    <w:rsid w:val="00D279D5"/>
    <w:rsid w:val="00D27A6E"/>
    <w:rsid w:val="00D315D5"/>
    <w:rsid w:val="00D32FA1"/>
    <w:rsid w:val="00D361D8"/>
    <w:rsid w:val="00D37F54"/>
    <w:rsid w:val="00D42905"/>
    <w:rsid w:val="00D436EC"/>
    <w:rsid w:val="00D44D22"/>
    <w:rsid w:val="00D45A6B"/>
    <w:rsid w:val="00D503F6"/>
    <w:rsid w:val="00D5183E"/>
    <w:rsid w:val="00D528EC"/>
    <w:rsid w:val="00D535E0"/>
    <w:rsid w:val="00D538F8"/>
    <w:rsid w:val="00D56842"/>
    <w:rsid w:val="00D57345"/>
    <w:rsid w:val="00D57DC4"/>
    <w:rsid w:val="00D62336"/>
    <w:rsid w:val="00D63459"/>
    <w:rsid w:val="00D64CE9"/>
    <w:rsid w:val="00D65352"/>
    <w:rsid w:val="00D6669B"/>
    <w:rsid w:val="00D666B7"/>
    <w:rsid w:val="00D66BD7"/>
    <w:rsid w:val="00D67603"/>
    <w:rsid w:val="00D710A1"/>
    <w:rsid w:val="00D7165C"/>
    <w:rsid w:val="00D71784"/>
    <w:rsid w:val="00D73A56"/>
    <w:rsid w:val="00D7576D"/>
    <w:rsid w:val="00D80027"/>
    <w:rsid w:val="00D82827"/>
    <w:rsid w:val="00D829B9"/>
    <w:rsid w:val="00D8716A"/>
    <w:rsid w:val="00D8722C"/>
    <w:rsid w:val="00D91D7E"/>
    <w:rsid w:val="00D92AE0"/>
    <w:rsid w:val="00D94927"/>
    <w:rsid w:val="00D94CF7"/>
    <w:rsid w:val="00D95C6B"/>
    <w:rsid w:val="00D96314"/>
    <w:rsid w:val="00DA0A57"/>
    <w:rsid w:val="00DA1A9A"/>
    <w:rsid w:val="00DA2187"/>
    <w:rsid w:val="00DA49EE"/>
    <w:rsid w:val="00DB0114"/>
    <w:rsid w:val="00DB1472"/>
    <w:rsid w:val="00DB48FF"/>
    <w:rsid w:val="00DB4C4F"/>
    <w:rsid w:val="00DB500B"/>
    <w:rsid w:val="00DB7209"/>
    <w:rsid w:val="00DC07F2"/>
    <w:rsid w:val="00DC0F37"/>
    <w:rsid w:val="00DC49D6"/>
    <w:rsid w:val="00DC51C8"/>
    <w:rsid w:val="00DC6CE9"/>
    <w:rsid w:val="00DD05E0"/>
    <w:rsid w:val="00DD252F"/>
    <w:rsid w:val="00DD2B0A"/>
    <w:rsid w:val="00DD35F9"/>
    <w:rsid w:val="00DD36DC"/>
    <w:rsid w:val="00DD43B7"/>
    <w:rsid w:val="00DD484F"/>
    <w:rsid w:val="00DD5BE6"/>
    <w:rsid w:val="00DD6120"/>
    <w:rsid w:val="00DD7F73"/>
    <w:rsid w:val="00DE0BC1"/>
    <w:rsid w:val="00DE200D"/>
    <w:rsid w:val="00DE2845"/>
    <w:rsid w:val="00DE2F1E"/>
    <w:rsid w:val="00DE35DE"/>
    <w:rsid w:val="00DE4EE6"/>
    <w:rsid w:val="00DE521F"/>
    <w:rsid w:val="00DE57DE"/>
    <w:rsid w:val="00DE6ED5"/>
    <w:rsid w:val="00DE7418"/>
    <w:rsid w:val="00DE7778"/>
    <w:rsid w:val="00DE7D42"/>
    <w:rsid w:val="00DF037D"/>
    <w:rsid w:val="00DF09F9"/>
    <w:rsid w:val="00DF2EE7"/>
    <w:rsid w:val="00DF564E"/>
    <w:rsid w:val="00DF5FEA"/>
    <w:rsid w:val="00E00C2C"/>
    <w:rsid w:val="00E014FE"/>
    <w:rsid w:val="00E01A8B"/>
    <w:rsid w:val="00E029F0"/>
    <w:rsid w:val="00E02D45"/>
    <w:rsid w:val="00E035C5"/>
    <w:rsid w:val="00E0665A"/>
    <w:rsid w:val="00E12A16"/>
    <w:rsid w:val="00E12C40"/>
    <w:rsid w:val="00E130D3"/>
    <w:rsid w:val="00E132B7"/>
    <w:rsid w:val="00E138B0"/>
    <w:rsid w:val="00E13BEE"/>
    <w:rsid w:val="00E13C8D"/>
    <w:rsid w:val="00E13CB2"/>
    <w:rsid w:val="00E144CF"/>
    <w:rsid w:val="00E15161"/>
    <w:rsid w:val="00E16BD9"/>
    <w:rsid w:val="00E17DB5"/>
    <w:rsid w:val="00E17F4C"/>
    <w:rsid w:val="00E2005F"/>
    <w:rsid w:val="00E22A00"/>
    <w:rsid w:val="00E32C55"/>
    <w:rsid w:val="00E34032"/>
    <w:rsid w:val="00E3486E"/>
    <w:rsid w:val="00E40D8E"/>
    <w:rsid w:val="00E40F47"/>
    <w:rsid w:val="00E429D8"/>
    <w:rsid w:val="00E443FF"/>
    <w:rsid w:val="00E50548"/>
    <w:rsid w:val="00E54D3C"/>
    <w:rsid w:val="00E60710"/>
    <w:rsid w:val="00E60927"/>
    <w:rsid w:val="00E616BB"/>
    <w:rsid w:val="00E62DC0"/>
    <w:rsid w:val="00E6366A"/>
    <w:rsid w:val="00E64568"/>
    <w:rsid w:val="00E64FC8"/>
    <w:rsid w:val="00E70CEB"/>
    <w:rsid w:val="00E719A5"/>
    <w:rsid w:val="00E71DCE"/>
    <w:rsid w:val="00E73C5C"/>
    <w:rsid w:val="00E76824"/>
    <w:rsid w:val="00E813DA"/>
    <w:rsid w:val="00E822FC"/>
    <w:rsid w:val="00E84135"/>
    <w:rsid w:val="00E8446B"/>
    <w:rsid w:val="00E84B75"/>
    <w:rsid w:val="00E84D0C"/>
    <w:rsid w:val="00E86E4F"/>
    <w:rsid w:val="00E879E8"/>
    <w:rsid w:val="00E9144E"/>
    <w:rsid w:val="00E91712"/>
    <w:rsid w:val="00E91E1D"/>
    <w:rsid w:val="00E91EC5"/>
    <w:rsid w:val="00E92E30"/>
    <w:rsid w:val="00E92F2F"/>
    <w:rsid w:val="00E93899"/>
    <w:rsid w:val="00E96B25"/>
    <w:rsid w:val="00EA0C16"/>
    <w:rsid w:val="00EA5426"/>
    <w:rsid w:val="00EA5464"/>
    <w:rsid w:val="00EB2C90"/>
    <w:rsid w:val="00EB3173"/>
    <w:rsid w:val="00EB4790"/>
    <w:rsid w:val="00EB49E8"/>
    <w:rsid w:val="00EB51DB"/>
    <w:rsid w:val="00EB6471"/>
    <w:rsid w:val="00EB70B4"/>
    <w:rsid w:val="00EB71E4"/>
    <w:rsid w:val="00EC0739"/>
    <w:rsid w:val="00EC08E5"/>
    <w:rsid w:val="00EC1018"/>
    <w:rsid w:val="00EC1087"/>
    <w:rsid w:val="00EC25BC"/>
    <w:rsid w:val="00EC3DD7"/>
    <w:rsid w:val="00EC4F9C"/>
    <w:rsid w:val="00EC574E"/>
    <w:rsid w:val="00EC5A5D"/>
    <w:rsid w:val="00EC61EA"/>
    <w:rsid w:val="00EC63F6"/>
    <w:rsid w:val="00EC69F7"/>
    <w:rsid w:val="00EC717D"/>
    <w:rsid w:val="00EC74C6"/>
    <w:rsid w:val="00ED0428"/>
    <w:rsid w:val="00ED2AAC"/>
    <w:rsid w:val="00ED40CE"/>
    <w:rsid w:val="00ED456A"/>
    <w:rsid w:val="00ED4DE6"/>
    <w:rsid w:val="00ED610B"/>
    <w:rsid w:val="00ED63B2"/>
    <w:rsid w:val="00ED6D1E"/>
    <w:rsid w:val="00EE00F6"/>
    <w:rsid w:val="00EE0C41"/>
    <w:rsid w:val="00EE1E1A"/>
    <w:rsid w:val="00EE3F2B"/>
    <w:rsid w:val="00EE6402"/>
    <w:rsid w:val="00EF08D2"/>
    <w:rsid w:val="00EF13EB"/>
    <w:rsid w:val="00EF210B"/>
    <w:rsid w:val="00EF2CF1"/>
    <w:rsid w:val="00EF35A8"/>
    <w:rsid w:val="00EF4435"/>
    <w:rsid w:val="00EF63C9"/>
    <w:rsid w:val="00EF7A7F"/>
    <w:rsid w:val="00F03889"/>
    <w:rsid w:val="00F04354"/>
    <w:rsid w:val="00F05081"/>
    <w:rsid w:val="00F11768"/>
    <w:rsid w:val="00F12EFF"/>
    <w:rsid w:val="00F155EC"/>
    <w:rsid w:val="00F15A20"/>
    <w:rsid w:val="00F165F1"/>
    <w:rsid w:val="00F16F9E"/>
    <w:rsid w:val="00F20980"/>
    <w:rsid w:val="00F20C33"/>
    <w:rsid w:val="00F21F38"/>
    <w:rsid w:val="00F22414"/>
    <w:rsid w:val="00F22FBF"/>
    <w:rsid w:val="00F238A4"/>
    <w:rsid w:val="00F23A16"/>
    <w:rsid w:val="00F24D6E"/>
    <w:rsid w:val="00F25B48"/>
    <w:rsid w:val="00F27033"/>
    <w:rsid w:val="00F2719D"/>
    <w:rsid w:val="00F32066"/>
    <w:rsid w:val="00F33C4A"/>
    <w:rsid w:val="00F34F19"/>
    <w:rsid w:val="00F354B7"/>
    <w:rsid w:val="00F3573B"/>
    <w:rsid w:val="00F35A37"/>
    <w:rsid w:val="00F36A13"/>
    <w:rsid w:val="00F416F1"/>
    <w:rsid w:val="00F422D4"/>
    <w:rsid w:val="00F43779"/>
    <w:rsid w:val="00F45367"/>
    <w:rsid w:val="00F457CD"/>
    <w:rsid w:val="00F4632A"/>
    <w:rsid w:val="00F47964"/>
    <w:rsid w:val="00F47DEF"/>
    <w:rsid w:val="00F5051D"/>
    <w:rsid w:val="00F5298F"/>
    <w:rsid w:val="00F565D7"/>
    <w:rsid w:val="00F56B8D"/>
    <w:rsid w:val="00F56F30"/>
    <w:rsid w:val="00F654BB"/>
    <w:rsid w:val="00F661AD"/>
    <w:rsid w:val="00F72513"/>
    <w:rsid w:val="00F731E0"/>
    <w:rsid w:val="00F7750F"/>
    <w:rsid w:val="00F77A97"/>
    <w:rsid w:val="00F806EE"/>
    <w:rsid w:val="00F81494"/>
    <w:rsid w:val="00F8179D"/>
    <w:rsid w:val="00F83FA0"/>
    <w:rsid w:val="00F87384"/>
    <w:rsid w:val="00F874B7"/>
    <w:rsid w:val="00F87BA5"/>
    <w:rsid w:val="00F9071C"/>
    <w:rsid w:val="00FA2876"/>
    <w:rsid w:val="00FA362E"/>
    <w:rsid w:val="00FA4231"/>
    <w:rsid w:val="00FA5E09"/>
    <w:rsid w:val="00FA62D8"/>
    <w:rsid w:val="00FA74AB"/>
    <w:rsid w:val="00FB0158"/>
    <w:rsid w:val="00FB037E"/>
    <w:rsid w:val="00FB0A21"/>
    <w:rsid w:val="00FB3B12"/>
    <w:rsid w:val="00FB4712"/>
    <w:rsid w:val="00FB48D6"/>
    <w:rsid w:val="00FB4BA9"/>
    <w:rsid w:val="00FB6933"/>
    <w:rsid w:val="00FB7C29"/>
    <w:rsid w:val="00FC05DA"/>
    <w:rsid w:val="00FC10CB"/>
    <w:rsid w:val="00FC19E9"/>
    <w:rsid w:val="00FC204E"/>
    <w:rsid w:val="00FC29FC"/>
    <w:rsid w:val="00FC4058"/>
    <w:rsid w:val="00FC4CC4"/>
    <w:rsid w:val="00FC5D55"/>
    <w:rsid w:val="00FD552E"/>
    <w:rsid w:val="00FD5946"/>
    <w:rsid w:val="00FD5E90"/>
    <w:rsid w:val="00FD7CED"/>
    <w:rsid w:val="00FE04C0"/>
    <w:rsid w:val="00FE0A47"/>
    <w:rsid w:val="00FE1600"/>
    <w:rsid w:val="00FE44DE"/>
    <w:rsid w:val="00FE46FF"/>
    <w:rsid w:val="00FE5255"/>
    <w:rsid w:val="00FE58F9"/>
    <w:rsid w:val="00FE5AF6"/>
    <w:rsid w:val="00FE5C26"/>
    <w:rsid w:val="00FE5C76"/>
    <w:rsid w:val="00FE5FA2"/>
    <w:rsid w:val="00FE7BAC"/>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paragraph" w:customStyle="1" w:styleId="Texto">
    <w:name w:val="Texto"/>
    <w:basedOn w:val="Normal"/>
    <w:link w:val="TextoCar"/>
    <w:rsid w:val="00872191"/>
    <w:pPr>
      <w:spacing w:after="101" w:line="216" w:lineRule="exact"/>
      <w:ind w:firstLine="288"/>
      <w:jc w:val="both"/>
    </w:pPr>
    <w:rPr>
      <w:rFonts w:ascii="Arial" w:eastAsiaTheme="minorEastAsia" w:hAnsi="Arial" w:cs="Arial"/>
      <w:sz w:val="18"/>
      <w:szCs w:val="18"/>
      <w:lang w:val="es-MX"/>
    </w:rPr>
  </w:style>
  <w:style w:type="character" w:customStyle="1" w:styleId="TextoCar">
    <w:name w:val="Texto Car"/>
    <w:link w:val="Texto"/>
    <w:locked/>
    <w:rsid w:val="00872191"/>
    <w:rPr>
      <w:rFonts w:ascii="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isem/art_92_ii_b/0.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6C2D-058A-4487-9438-DC6835C7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12169</Words>
  <Characters>66932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4</cp:revision>
  <cp:lastPrinted>2018-10-02T16:51:00Z</cp:lastPrinted>
  <dcterms:created xsi:type="dcterms:W3CDTF">2018-09-27T15:34:00Z</dcterms:created>
  <dcterms:modified xsi:type="dcterms:W3CDTF">2018-10-17T19:47:00Z</dcterms:modified>
</cp:coreProperties>
</file>