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B21" w:rsidRPr="00F96C31" w:rsidRDefault="00820B21" w:rsidP="00F96C31">
      <w:pPr>
        <w:spacing w:line="360" w:lineRule="auto"/>
        <w:jc w:val="both"/>
        <w:rPr>
          <w:rFonts w:ascii="Palatino Linotype" w:hAnsi="Palatino Linotype"/>
        </w:rPr>
      </w:pPr>
    </w:p>
    <w:p w:rsidR="00A2780F" w:rsidRPr="00EF06C6" w:rsidRDefault="00A2780F" w:rsidP="00F96C31">
      <w:pPr>
        <w:spacing w:line="360" w:lineRule="auto"/>
        <w:jc w:val="both"/>
        <w:rPr>
          <w:rFonts w:ascii="Palatino Linotype" w:hAnsi="Palatino Linotype"/>
        </w:rPr>
      </w:pPr>
      <w:r w:rsidRPr="00EF06C6">
        <w:rPr>
          <w:rFonts w:ascii="Palatino Linotype" w:hAnsi="Palatino Linotype"/>
        </w:rPr>
        <w:t>Resolución</w:t>
      </w:r>
      <w:r w:rsidR="00D730A4" w:rsidRPr="00EF06C6">
        <w:rPr>
          <w:rFonts w:ascii="Palatino Linotype" w:hAnsi="Palatino Linotype"/>
        </w:rPr>
        <w:t xml:space="preserve"> </w:t>
      </w:r>
      <w:r w:rsidRPr="00EF06C6">
        <w:rPr>
          <w:rFonts w:ascii="Palatino Linotype" w:hAnsi="Palatino Linotype"/>
        </w:rPr>
        <w:t>del</w:t>
      </w:r>
      <w:r w:rsidR="00D730A4" w:rsidRPr="00EF06C6">
        <w:rPr>
          <w:rFonts w:ascii="Palatino Linotype" w:hAnsi="Palatino Linotype"/>
        </w:rPr>
        <w:t xml:space="preserve"> </w:t>
      </w:r>
      <w:r w:rsidRPr="00EF06C6">
        <w:rPr>
          <w:rFonts w:ascii="Palatino Linotype" w:hAnsi="Palatino Linotype"/>
        </w:rPr>
        <w:t>Pleno</w:t>
      </w:r>
      <w:r w:rsidR="00D730A4" w:rsidRPr="00EF06C6">
        <w:rPr>
          <w:rFonts w:ascii="Palatino Linotype" w:hAnsi="Palatino Linotype"/>
        </w:rPr>
        <w:t xml:space="preserve"> </w:t>
      </w:r>
      <w:r w:rsidRPr="00EF06C6">
        <w:rPr>
          <w:rFonts w:ascii="Palatino Linotype" w:hAnsi="Palatino Linotype"/>
        </w:rPr>
        <w:t>del</w:t>
      </w:r>
      <w:r w:rsidR="00D730A4" w:rsidRPr="00EF06C6">
        <w:rPr>
          <w:rFonts w:ascii="Palatino Linotype" w:hAnsi="Palatino Linotype"/>
        </w:rPr>
        <w:t xml:space="preserve"> </w:t>
      </w:r>
      <w:r w:rsidRPr="00EF06C6">
        <w:rPr>
          <w:rFonts w:ascii="Palatino Linotype" w:hAnsi="Palatino Linotype"/>
        </w:rPr>
        <w:t>Instituto</w:t>
      </w:r>
      <w:r w:rsidR="00D730A4" w:rsidRPr="00EF06C6">
        <w:rPr>
          <w:rFonts w:ascii="Palatino Linotype" w:hAnsi="Palatino Linotype"/>
        </w:rPr>
        <w:t xml:space="preserve"> </w:t>
      </w:r>
      <w:r w:rsidRPr="00EF06C6">
        <w:rPr>
          <w:rFonts w:ascii="Palatino Linotype" w:hAnsi="Palatino Linotype"/>
        </w:rPr>
        <w:t>de</w:t>
      </w:r>
      <w:r w:rsidR="00D730A4" w:rsidRPr="00EF06C6">
        <w:rPr>
          <w:rFonts w:ascii="Palatino Linotype" w:hAnsi="Palatino Linotype"/>
        </w:rPr>
        <w:t xml:space="preserve"> </w:t>
      </w:r>
      <w:r w:rsidRPr="00EF06C6">
        <w:rPr>
          <w:rFonts w:ascii="Palatino Linotype" w:hAnsi="Palatino Linotype"/>
        </w:rPr>
        <w:t>Transparencia,</w:t>
      </w:r>
      <w:r w:rsidR="00D730A4" w:rsidRPr="00EF06C6">
        <w:rPr>
          <w:rFonts w:ascii="Palatino Linotype" w:hAnsi="Palatino Linotype"/>
        </w:rPr>
        <w:t xml:space="preserve"> </w:t>
      </w:r>
      <w:r w:rsidRPr="00EF06C6">
        <w:rPr>
          <w:rFonts w:ascii="Palatino Linotype" w:hAnsi="Palatino Linotype"/>
        </w:rPr>
        <w:t>Acceso</w:t>
      </w:r>
      <w:r w:rsidR="00D730A4" w:rsidRPr="00EF06C6">
        <w:rPr>
          <w:rFonts w:ascii="Palatino Linotype" w:hAnsi="Palatino Linotype"/>
        </w:rPr>
        <w:t xml:space="preserve"> </w:t>
      </w:r>
      <w:r w:rsidRPr="00EF06C6">
        <w:rPr>
          <w:rFonts w:ascii="Palatino Linotype" w:hAnsi="Palatino Linotype"/>
        </w:rPr>
        <w:t>a</w:t>
      </w:r>
      <w:r w:rsidR="00D730A4" w:rsidRPr="00EF06C6">
        <w:rPr>
          <w:rFonts w:ascii="Palatino Linotype" w:hAnsi="Palatino Linotype"/>
        </w:rPr>
        <w:t xml:space="preserve"> </w:t>
      </w:r>
      <w:r w:rsidRPr="00EF06C6">
        <w:rPr>
          <w:rFonts w:ascii="Palatino Linotype" w:hAnsi="Palatino Linotype"/>
        </w:rPr>
        <w:t>la</w:t>
      </w:r>
      <w:r w:rsidR="00D730A4" w:rsidRPr="00EF06C6">
        <w:rPr>
          <w:rFonts w:ascii="Palatino Linotype" w:hAnsi="Palatino Linotype"/>
        </w:rPr>
        <w:t xml:space="preserve"> </w:t>
      </w:r>
      <w:r w:rsidRPr="00EF06C6">
        <w:rPr>
          <w:rFonts w:ascii="Palatino Linotype" w:hAnsi="Palatino Linotype"/>
        </w:rPr>
        <w:t>Información</w:t>
      </w:r>
      <w:r w:rsidR="00D730A4" w:rsidRPr="00EF06C6">
        <w:rPr>
          <w:rFonts w:ascii="Palatino Linotype" w:hAnsi="Palatino Linotype"/>
        </w:rPr>
        <w:t xml:space="preserve"> </w:t>
      </w:r>
      <w:r w:rsidRPr="00EF06C6">
        <w:rPr>
          <w:rFonts w:ascii="Palatino Linotype" w:hAnsi="Palatino Linotype"/>
        </w:rPr>
        <w:t>Pública</w:t>
      </w:r>
      <w:r w:rsidR="00D730A4" w:rsidRPr="00EF06C6">
        <w:rPr>
          <w:rFonts w:ascii="Palatino Linotype" w:hAnsi="Palatino Linotype"/>
        </w:rPr>
        <w:t xml:space="preserve"> </w:t>
      </w:r>
      <w:r w:rsidRPr="00EF06C6">
        <w:rPr>
          <w:rFonts w:ascii="Palatino Linotype" w:hAnsi="Palatino Linotype"/>
        </w:rPr>
        <w:t>y</w:t>
      </w:r>
      <w:r w:rsidR="00D730A4" w:rsidRPr="00EF06C6">
        <w:rPr>
          <w:rFonts w:ascii="Palatino Linotype" w:hAnsi="Palatino Linotype"/>
        </w:rPr>
        <w:t xml:space="preserve"> </w:t>
      </w:r>
      <w:r w:rsidRPr="00EF06C6">
        <w:rPr>
          <w:rFonts w:ascii="Palatino Linotype" w:hAnsi="Palatino Linotype"/>
        </w:rPr>
        <w:t>Protección</w:t>
      </w:r>
      <w:r w:rsidR="00D730A4" w:rsidRPr="00EF06C6">
        <w:rPr>
          <w:rFonts w:ascii="Palatino Linotype" w:hAnsi="Palatino Linotype"/>
        </w:rPr>
        <w:t xml:space="preserve"> </w:t>
      </w:r>
      <w:r w:rsidRPr="00EF06C6">
        <w:rPr>
          <w:rFonts w:ascii="Palatino Linotype" w:hAnsi="Palatino Linotype"/>
        </w:rPr>
        <w:t>de</w:t>
      </w:r>
      <w:r w:rsidR="00D730A4" w:rsidRPr="00EF06C6">
        <w:rPr>
          <w:rFonts w:ascii="Palatino Linotype" w:hAnsi="Palatino Linotype"/>
        </w:rPr>
        <w:t xml:space="preserve"> </w:t>
      </w:r>
      <w:r w:rsidRPr="00EF06C6">
        <w:rPr>
          <w:rFonts w:ascii="Palatino Linotype" w:hAnsi="Palatino Linotype"/>
        </w:rPr>
        <w:t>Datos</w:t>
      </w:r>
      <w:r w:rsidR="00D730A4" w:rsidRPr="00EF06C6">
        <w:rPr>
          <w:rFonts w:ascii="Palatino Linotype" w:hAnsi="Palatino Linotype"/>
        </w:rPr>
        <w:t xml:space="preserve"> </w:t>
      </w:r>
      <w:r w:rsidRPr="00EF06C6">
        <w:rPr>
          <w:rFonts w:ascii="Palatino Linotype" w:hAnsi="Palatino Linotype"/>
        </w:rPr>
        <w:t>Personales</w:t>
      </w:r>
      <w:r w:rsidR="00D730A4" w:rsidRPr="00EF06C6">
        <w:rPr>
          <w:rFonts w:ascii="Palatino Linotype" w:hAnsi="Palatino Linotype"/>
        </w:rPr>
        <w:t xml:space="preserve"> </w:t>
      </w:r>
      <w:r w:rsidRPr="00EF06C6">
        <w:rPr>
          <w:rFonts w:ascii="Palatino Linotype" w:hAnsi="Palatino Linotype"/>
        </w:rPr>
        <w:t>del</w:t>
      </w:r>
      <w:r w:rsidR="00D730A4" w:rsidRPr="00EF06C6">
        <w:rPr>
          <w:rFonts w:ascii="Palatino Linotype" w:hAnsi="Palatino Linotype"/>
        </w:rPr>
        <w:t xml:space="preserve"> </w:t>
      </w:r>
      <w:r w:rsidRPr="00EF06C6">
        <w:rPr>
          <w:rFonts w:ascii="Palatino Linotype" w:hAnsi="Palatino Linotype"/>
        </w:rPr>
        <w:t>Estado</w:t>
      </w:r>
      <w:r w:rsidR="00D730A4" w:rsidRPr="00EF06C6">
        <w:rPr>
          <w:rFonts w:ascii="Palatino Linotype" w:hAnsi="Palatino Linotype"/>
        </w:rPr>
        <w:t xml:space="preserve"> </w:t>
      </w:r>
      <w:r w:rsidRPr="00EF06C6">
        <w:rPr>
          <w:rFonts w:ascii="Palatino Linotype" w:hAnsi="Palatino Linotype"/>
        </w:rPr>
        <w:t>de</w:t>
      </w:r>
      <w:r w:rsidR="00D730A4" w:rsidRPr="00EF06C6">
        <w:rPr>
          <w:rFonts w:ascii="Palatino Linotype" w:hAnsi="Palatino Linotype"/>
        </w:rPr>
        <w:t xml:space="preserve"> </w:t>
      </w:r>
      <w:r w:rsidRPr="00EF06C6">
        <w:rPr>
          <w:rFonts w:ascii="Palatino Linotype" w:hAnsi="Palatino Linotype"/>
        </w:rPr>
        <w:t>México</w:t>
      </w:r>
      <w:r w:rsidR="00D730A4" w:rsidRPr="00EF06C6">
        <w:rPr>
          <w:rFonts w:ascii="Palatino Linotype" w:hAnsi="Palatino Linotype"/>
        </w:rPr>
        <w:t xml:space="preserve"> </w:t>
      </w:r>
      <w:r w:rsidRPr="00EF06C6">
        <w:rPr>
          <w:rFonts w:ascii="Palatino Linotype" w:hAnsi="Palatino Linotype"/>
        </w:rPr>
        <w:t>y</w:t>
      </w:r>
      <w:r w:rsidR="00D730A4" w:rsidRPr="00EF06C6">
        <w:rPr>
          <w:rFonts w:ascii="Palatino Linotype" w:hAnsi="Palatino Linotype"/>
        </w:rPr>
        <w:t xml:space="preserve"> </w:t>
      </w:r>
      <w:r w:rsidRPr="00EF06C6">
        <w:rPr>
          <w:rFonts w:ascii="Palatino Linotype" w:hAnsi="Palatino Linotype"/>
        </w:rPr>
        <w:t>Municipios,</w:t>
      </w:r>
      <w:r w:rsidR="00D730A4" w:rsidRPr="00EF06C6">
        <w:rPr>
          <w:rFonts w:ascii="Palatino Linotype" w:hAnsi="Palatino Linotype"/>
        </w:rPr>
        <w:t xml:space="preserve"> </w:t>
      </w:r>
      <w:r w:rsidRPr="00EF06C6">
        <w:rPr>
          <w:rFonts w:ascii="Palatino Linotype" w:hAnsi="Palatino Linotype"/>
        </w:rPr>
        <w:t>con</w:t>
      </w:r>
      <w:r w:rsidR="00D730A4" w:rsidRPr="00EF06C6">
        <w:rPr>
          <w:rFonts w:ascii="Palatino Linotype" w:hAnsi="Palatino Linotype"/>
        </w:rPr>
        <w:t xml:space="preserve"> </w:t>
      </w:r>
      <w:r w:rsidRPr="00EF06C6">
        <w:rPr>
          <w:rFonts w:ascii="Palatino Linotype" w:hAnsi="Palatino Linotype"/>
        </w:rPr>
        <w:t>domicilio</w:t>
      </w:r>
      <w:r w:rsidR="00D730A4" w:rsidRPr="00EF06C6">
        <w:rPr>
          <w:rFonts w:ascii="Palatino Linotype" w:hAnsi="Palatino Linotype"/>
        </w:rPr>
        <w:t xml:space="preserve"> </w:t>
      </w:r>
      <w:r w:rsidRPr="00EF06C6">
        <w:rPr>
          <w:rFonts w:ascii="Palatino Linotype" w:hAnsi="Palatino Linotype"/>
        </w:rPr>
        <w:t>en</w:t>
      </w:r>
      <w:r w:rsidR="00D730A4" w:rsidRPr="00EF06C6">
        <w:rPr>
          <w:rFonts w:ascii="Palatino Linotype" w:hAnsi="Palatino Linotype"/>
        </w:rPr>
        <w:t xml:space="preserve"> </w:t>
      </w:r>
      <w:r w:rsidRPr="00EF06C6">
        <w:rPr>
          <w:rFonts w:ascii="Palatino Linotype" w:hAnsi="Palatino Linotype"/>
        </w:rPr>
        <w:t>Metepec,</w:t>
      </w:r>
      <w:r w:rsidR="00D730A4" w:rsidRPr="00EF06C6">
        <w:rPr>
          <w:rFonts w:ascii="Palatino Linotype" w:hAnsi="Palatino Linotype"/>
        </w:rPr>
        <w:t xml:space="preserve"> </w:t>
      </w:r>
      <w:r w:rsidRPr="00EF06C6">
        <w:rPr>
          <w:rFonts w:ascii="Palatino Linotype" w:hAnsi="Palatino Linotype"/>
        </w:rPr>
        <w:t>Estado</w:t>
      </w:r>
      <w:r w:rsidR="00D730A4" w:rsidRPr="00EF06C6">
        <w:rPr>
          <w:rFonts w:ascii="Palatino Linotype" w:hAnsi="Palatino Linotype"/>
        </w:rPr>
        <w:t xml:space="preserve"> </w:t>
      </w:r>
      <w:r w:rsidRPr="00EF06C6">
        <w:rPr>
          <w:rFonts w:ascii="Palatino Linotype" w:hAnsi="Palatino Linotype"/>
        </w:rPr>
        <w:t>de</w:t>
      </w:r>
      <w:r w:rsidR="00D730A4" w:rsidRPr="00EF06C6">
        <w:rPr>
          <w:rFonts w:ascii="Palatino Linotype" w:hAnsi="Palatino Linotype"/>
        </w:rPr>
        <w:t xml:space="preserve"> </w:t>
      </w:r>
      <w:r w:rsidRPr="00EF06C6">
        <w:rPr>
          <w:rFonts w:ascii="Palatino Linotype" w:hAnsi="Palatino Linotype"/>
        </w:rPr>
        <w:t>México,</w:t>
      </w:r>
      <w:r w:rsidR="00D730A4" w:rsidRPr="00EF06C6">
        <w:rPr>
          <w:rFonts w:ascii="Palatino Linotype" w:hAnsi="Palatino Linotype"/>
        </w:rPr>
        <w:t xml:space="preserve"> </w:t>
      </w:r>
      <w:r w:rsidRPr="00EF06C6">
        <w:rPr>
          <w:rFonts w:ascii="Palatino Linotype" w:hAnsi="Palatino Linotype"/>
        </w:rPr>
        <w:t>de</w:t>
      </w:r>
      <w:r w:rsidR="00D730A4" w:rsidRPr="00EF06C6">
        <w:rPr>
          <w:rFonts w:ascii="Palatino Linotype" w:hAnsi="Palatino Linotype"/>
        </w:rPr>
        <w:t xml:space="preserve"> </w:t>
      </w:r>
      <w:r w:rsidRPr="00EF06C6">
        <w:rPr>
          <w:rFonts w:ascii="Palatino Linotype" w:hAnsi="Palatino Linotype"/>
        </w:rPr>
        <w:t>fecha</w:t>
      </w:r>
      <w:r w:rsidR="00D730A4" w:rsidRPr="00EF06C6">
        <w:rPr>
          <w:rFonts w:ascii="Palatino Linotype" w:hAnsi="Palatino Linotype"/>
        </w:rPr>
        <w:t xml:space="preserve"> </w:t>
      </w:r>
      <w:r w:rsidR="00943A1C" w:rsidRPr="00EF06C6">
        <w:rPr>
          <w:rFonts w:ascii="Palatino Linotype" w:hAnsi="Palatino Linotype"/>
        </w:rPr>
        <w:t xml:space="preserve">diez </w:t>
      </w:r>
      <w:r w:rsidR="00A30049" w:rsidRPr="00EF06C6">
        <w:rPr>
          <w:rFonts w:ascii="Palatino Linotype" w:hAnsi="Palatino Linotype"/>
        </w:rPr>
        <w:t>de</w:t>
      </w:r>
      <w:r w:rsidR="00ED0EFD" w:rsidRPr="00EF06C6">
        <w:rPr>
          <w:rFonts w:ascii="Palatino Linotype" w:hAnsi="Palatino Linotype"/>
        </w:rPr>
        <w:t xml:space="preserve"> </w:t>
      </w:r>
      <w:r w:rsidR="00943A1C" w:rsidRPr="00EF06C6">
        <w:rPr>
          <w:rFonts w:ascii="Palatino Linotype" w:hAnsi="Palatino Linotype"/>
        </w:rPr>
        <w:t>octubre</w:t>
      </w:r>
      <w:r w:rsidR="00107FBF" w:rsidRPr="00EF06C6">
        <w:rPr>
          <w:rFonts w:ascii="Palatino Linotype" w:hAnsi="Palatino Linotype"/>
        </w:rPr>
        <w:t xml:space="preserve"> </w:t>
      </w:r>
      <w:r w:rsidR="00A30049" w:rsidRPr="00EF06C6">
        <w:rPr>
          <w:rFonts w:ascii="Palatino Linotype" w:hAnsi="Palatino Linotype"/>
        </w:rPr>
        <w:t>de</w:t>
      </w:r>
      <w:r w:rsidR="00D730A4" w:rsidRPr="00EF06C6">
        <w:rPr>
          <w:rFonts w:ascii="Palatino Linotype" w:hAnsi="Palatino Linotype"/>
        </w:rPr>
        <w:t xml:space="preserve"> </w:t>
      </w:r>
      <w:r w:rsidR="00A30049" w:rsidRPr="00EF06C6">
        <w:rPr>
          <w:rFonts w:ascii="Palatino Linotype" w:hAnsi="Palatino Linotype"/>
        </w:rPr>
        <w:t>dos</w:t>
      </w:r>
      <w:r w:rsidR="00D730A4" w:rsidRPr="00EF06C6">
        <w:rPr>
          <w:rFonts w:ascii="Palatino Linotype" w:hAnsi="Palatino Linotype"/>
        </w:rPr>
        <w:t xml:space="preserve"> </w:t>
      </w:r>
      <w:r w:rsidR="00A30049" w:rsidRPr="00EF06C6">
        <w:rPr>
          <w:rFonts w:ascii="Palatino Linotype" w:hAnsi="Palatino Linotype"/>
        </w:rPr>
        <w:t>mil</w:t>
      </w:r>
      <w:r w:rsidR="00D730A4" w:rsidRPr="00EF06C6">
        <w:rPr>
          <w:rFonts w:ascii="Palatino Linotype" w:hAnsi="Palatino Linotype"/>
        </w:rPr>
        <w:t xml:space="preserve"> </w:t>
      </w:r>
      <w:r w:rsidR="00A30049" w:rsidRPr="00EF06C6">
        <w:rPr>
          <w:rFonts w:ascii="Palatino Linotype" w:hAnsi="Palatino Linotype"/>
        </w:rPr>
        <w:t>dieciocho</w:t>
      </w:r>
      <w:r w:rsidRPr="00EF06C6">
        <w:rPr>
          <w:rFonts w:ascii="Palatino Linotype" w:hAnsi="Palatino Linotype"/>
        </w:rPr>
        <w:t>.</w:t>
      </w:r>
    </w:p>
    <w:p w:rsidR="00820B21" w:rsidRPr="00EF06C6" w:rsidRDefault="00820B21" w:rsidP="00F96C31">
      <w:pPr>
        <w:spacing w:line="360" w:lineRule="auto"/>
        <w:jc w:val="both"/>
        <w:rPr>
          <w:rFonts w:ascii="Palatino Linotype" w:hAnsi="Palatino Linotype"/>
        </w:rPr>
      </w:pPr>
    </w:p>
    <w:p w:rsidR="00F413DE" w:rsidRPr="00EF06C6" w:rsidRDefault="00F413DE" w:rsidP="00F96C31">
      <w:pPr>
        <w:spacing w:line="360" w:lineRule="auto"/>
        <w:jc w:val="both"/>
        <w:rPr>
          <w:rFonts w:ascii="Palatino Linotype" w:hAnsi="Palatino Linotype"/>
        </w:rPr>
      </w:pPr>
      <w:r w:rsidRPr="00EF06C6">
        <w:rPr>
          <w:rFonts w:ascii="Palatino Linotype" w:hAnsi="Palatino Linotype"/>
          <w:b/>
        </w:rPr>
        <w:t>VISTO</w:t>
      </w:r>
      <w:r w:rsidR="00D730A4" w:rsidRPr="00EF06C6">
        <w:rPr>
          <w:rFonts w:ascii="Palatino Linotype" w:hAnsi="Palatino Linotype"/>
        </w:rPr>
        <w:t xml:space="preserve"> </w:t>
      </w:r>
      <w:r w:rsidR="00DD5205" w:rsidRPr="00EF06C6">
        <w:rPr>
          <w:rFonts w:ascii="Palatino Linotype" w:hAnsi="Palatino Linotype"/>
        </w:rPr>
        <w:t>el</w:t>
      </w:r>
      <w:r w:rsidR="00D730A4" w:rsidRPr="00EF06C6">
        <w:rPr>
          <w:rFonts w:ascii="Palatino Linotype" w:hAnsi="Palatino Linotype"/>
        </w:rPr>
        <w:t xml:space="preserve"> </w:t>
      </w:r>
      <w:r w:rsidRPr="00EF06C6">
        <w:rPr>
          <w:rFonts w:ascii="Palatino Linotype" w:hAnsi="Palatino Linotype"/>
        </w:rPr>
        <w:t>expediente</w:t>
      </w:r>
      <w:r w:rsidR="00D730A4" w:rsidRPr="00EF06C6">
        <w:rPr>
          <w:rFonts w:ascii="Palatino Linotype" w:hAnsi="Palatino Linotype"/>
        </w:rPr>
        <w:t xml:space="preserve"> </w:t>
      </w:r>
      <w:r w:rsidRPr="00EF06C6">
        <w:rPr>
          <w:rFonts w:ascii="Palatino Linotype" w:hAnsi="Palatino Linotype"/>
        </w:rPr>
        <w:t>formado</w:t>
      </w:r>
      <w:r w:rsidR="00D730A4" w:rsidRPr="00EF06C6">
        <w:rPr>
          <w:rFonts w:ascii="Palatino Linotype" w:hAnsi="Palatino Linotype"/>
        </w:rPr>
        <w:t xml:space="preserve"> </w:t>
      </w:r>
      <w:r w:rsidRPr="00EF06C6">
        <w:rPr>
          <w:rFonts w:ascii="Palatino Linotype" w:hAnsi="Palatino Linotype"/>
        </w:rPr>
        <w:t>con</w:t>
      </w:r>
      <w:r w:rsidR="00D730A4" w:rsidRPr="00EF06C6">
        <w:rPr>
          <w:rFonts w:ascii="Palatino Linotype" w:hAnsi="Palatino Linotype"/>
        </w:rPr>
        <w:t xml:space="preserve"> </w:t>
      </w:r>
      <w:r w:rsidRPr="00EF06C6">
        <w:rPr>
          <w:rFonts w:ascii="Palatino Linotype" w:hAnsi="Palatino Linotype"/>
        </w:rPr>
        <w:t>motivo</w:t>
      </w:r>
      <w:r w:rsidR="00D730A4" w:rsidRPr="00EF06C6">
        <w:rPr>
          <w:rFonts w:ascii="Palatino Linotype" w:hAnsi="Palatino Linotype"/>
        </w:rPr>
        <w:t xml:space="preserve"> </w:t>
      </w:r>
      <w:r w:rsidRPr="00EF06C6">
        <w:rPr>
          <w:rFonts w:ascii="Palatino Linotype" w:hAnsi="Palatino Linotype"/>
        </w:rPr>
        <w:t>de</w:t>
      </w:r>
      <w:r w:rsidR="00DD5205" w:rsidRPr="00EF06C6">
        <w:rPr>
          <w:rFonts w:ascii="Palatino Linotype" w:hAnsi="Palatino Linotype"/>
        </w:rPr>
        <w:t>l</w:t>
      </w:r>
      <w:r w:rsidR="00D730A4" w:rsidRPr="00EF06C6">
        <w:rPr>
          <w:rFonts w:ascii="Palatino Linotype" w:hAnsi="Palatino Linotype"/>
        </w:rPr>
        <w:t xml:space="preserve"> </w:t>
      </w:r>
      <w:r w:rsidRPr="00EF06C6">
        <w:rPr>
          <w:rFonts w:ascii="Palatino Linotype" w:hAnsi="Palatino Linotype"/>
        </w:rPr>
        <w:t>recurso</w:t>
      </w:r>
      <w:r w:rsidR="00D730A4" w:rsidRPr="00EF06C6">
        <w:rPr>
          <w:rFonts w:ascii="Palatino Linotype" w:hAnsi="Palatino Linotype"/>
        </w:rPr>
        <w:t xml:space="preserve"> </w:t>
      </w:r>
      <w:r w:rsidRPr="00EF06C6">
        <w:rPr>
          <w:rFonts w:ascii="Palatino Linotype" w:hAnsi="Palatino Linotype"/>
        </w:rPr>
        <w:t>de</w:t>
      </w:r>
      <w:r w:rsidR="00D730A4" w:rsidRPr="00EF06C6">
        <w:rPr>
          <w:rFonts w:ascii="Palatino Linotype" w:hAnsi="Palatino Linotype"/>
        </w:rPr>
        <w:t xml:space="preserve"> </w:t>
      </w:r>
      <w:r w:rsidRPr="00EF06C6">
        <w:rPr>
          <w:rFonts w:ascii="Palatino Linotype" w:hAnsi="Palatino Linotype"/>
        </w:rPr>
        <w:t>revisión</w:t>
      </w:r>
      <w:r w:rsidR="00D730A4" w:rsidRPr="00EF06C6">
        <w:rPr>
          <w:rFonts w:ascii="Palatino Linotype" w:hAnsi="Palatino Linotype"/>
        </w:rPr>
        <w:t xml:space="preserve"> </w:t>
      </w:r>
      <w:r w:rsidR="00E5610C" w:rsidRPr="00EF06C6">
        <w:rPr>
          <w:rFonts w:ascii="Palatino Linotype" w:hAnsi="Palatino Linotype"/>
          <w:b/>
        </w:rPr>
        <w:t>02</w:t>
      </w:r>
      <w:r w:rsidR="00943A1C" w:rsidRPr="00EF06C6">
        <w:rPr>
          <w:rFonts w:ascii="Palatino Linotype" w:hAnsi="Palatino Linotype"/>
          <w:b/>
        </w:rPr>
        <w:t>872</w:t>
      </w:r>
      <w:r w:rsidR="00FA528A" w:rsidRPr="00EF06C6">
        <w:rPr>
          <w:rFonts w:ascii="Palatino Linotype" w:hAnsi="Palatino Linotype"/>
          <w:b/>
        </w:rPr>
        <w:t>/INFOEM/IP/RR/2018</w:t>
      </w:r>
      <w:r w:rsidRPr="00EF06C6">
        <w:rPr>
          <w:rFonts w:ascii="Palatino Linotype" w:hAnsi="Palatino Linotype"/>
        </w:rPr>
        <w:t>,</w:t>
      </w:r>
      <w:r w:rsidR="00D730A4" w:rsidRPr="00EF06C6">
        <w:rPr>
          <w:rFonts w:ascii="Palatino Linotype" w:hAnsi="Palatino Linotype"/>
        </w:rPr>
        <w:t xml:space="preserve"> </w:t>
      </w:r>
      <w:r w:rsidRPr="00EF06C6">
        <w:rPr>
          <w:rFonts w:ascii="Palatino Linotype" w:hAnsi="Palatino Linotype"/>
        </w:rPr>
        <w:t>promovido</w:t>
      </w:r>
      <w:r w:rsidR="00D730A4" w:rsidRPr="00EF06C6">
        <w:rPr>
          <w:rFonts w:ascii="Palatino Linotype" w:hAnsi="Palatino Linotype"/>
        </w:rPr>
        <w:t xml:space="preserve"> </w:t>
      </w:r>
      <w:r w:rsidRPr="00EF06C6">
        <w:rPr>
          <w:rFonts w:ascii="Palatino Linotype" w:hAnsi="Palatino Linotype"/>
        </w:rPr>
        <w:t>por</w:t>
      </w:r>
      <w:r w:rsidR="00E6045D" w:rsidRPr="00EF06C6">
        <w:rPr>
          <w:rFonts w:ascii="Palatino Linotype" w:hAnsi="Palatino Linotype" w:cs="Arial"/>
        </w:rPr>
        <w:t xml:space="preserve"> </w:t>
      </w:r>
      <w:r w:rsidR="00ED0EFD" w:rsidRPr="00EF06C6">
        <w:rPr>
          <w:rFonts w:ascii="Palatino Linotype" w:hAnsi="Palatino Linotype" w:cs="Arial"/>
        </w:rPr>
        <w:t>e</w:t>
      </w:r>
      <w:r w:rsidR="00E6045D" w:rsidRPr="00EF06C6">
        <w:rPr>
          <w:rFonts w:ascii="Palatino Linotype" w:hAnsi="Palatino Linotype" w:cs="Arial"/>
        </w:rPr>
        <w:t xml:space="preserve">l </w:t>
      </w:r>
      <w:r w:rsidR="00E6045D" w:rsidRPr="00EF06C6">
        <w:rPr>
          <w:rFonts w:ascii="Palatino Linotype" w:hAnsi="Palatino Linotype" w:cs="Arial"/>
          <w:b/>
        </w:rPr>
        <w:t xml:space="preserve">C. </w:t>
      </w:r>
      <w:r w:rsidR="00C11D16" w:rsidRPr="00C11D16">
        <w:rPr>
          <w:rFonts w:ascii="Palatino Linotype" w:hAnsi="Palatino Linotype" w:cs="Arial"/>
          <w:b/>
        </w:rPr>
        <w:t>Xxxxxx Xxxxxxxxx Xxxxxxx</w:t>
      </w:r>
      <w:r w:rsidR="00E6045D" w:rsidRPr="00EF06C6">
        <w:rPr>
          <w:rFonts w:ascii="Palatino Linotype" w:hAnsi="Palatino Linotype" w:cs="Arial"/>
          <w:b/>
        </w:rPr>
        <w:t xml:space="preserve">, </w:t>
      </w:r>
      <w:r w:rsidR="00E6045D" w:rsidRPr="00EF06C6">
        <w:rPr>
          <w:rFonts w:ascii="Palatino Linotype" w:hAnsi="Palatino Linotype" w:cs="Arial"/>
        </w:rPr>
        <w:t>en lo sucesivo</w:t>
      </w:r>
      <w:r w:rsidR="00F37384" w:rsidRPr="00EF06C6">
        <w:rPr>
          <w:rFonts w:ascii="Palatino Linotype" w:hAnsi="Palatino Linotype" w:cs="Arial"/>
          <w:b/>
        </w:rPr>
        <w:t xml:space="preserve"> </w:t>
      </w:r>
      <w:r w:rsidR="00ED0EFD" w:rsidRPr="00EF06C6">
        <w:rPr>
          <w:rFonts w:ascii="Palatino Linotype" w:hAnsi="Palatino Linotype" w:cs="Arial"/>
          <w:b/>
        </w:rPr>
        <w:t>EL</w:t>
      </w:r>
      <w:r w:rsidR="00E6045D" w:rsidRPr="00EF06C6">
        <w:rPr>
          <w:rFonts w:ascii="Palatino Linotype" w:hAnsi="Palatino Linotype" w:cs="Arial"/>
          <w:b/>
        </w:rPr>
        <w:t xml:space="preserve"> RECURRENTE,</w:t>
      </w:r>
      <w:r w:rsidR="00D730A4" w:rsidRPr="00EF06C6">
        <w:rPr>
          <w:rFonts w:ascii="Palatino Linotype" w:hAnsi="Palatino Linotype"/>
        </w:rPr>
        <w:t xml:space="preserve"> </w:t>
      </w:r>
      <w:r w:rsidRPr="00EF06C6">
        <w:rPr>
          <w:rFonts w:ascii="Palatino Linotype" w:hAnsi="Palatino Linotype"/>
        </w:rPr>
        <w:t>en</w:t>
      </w:r>
      <w:r w:rsidR="00D730A4" w:rsidRPr="00EF06C6">
        <w:rPr>
          <w:rFonts w:ascii="Palatino Linotype" w:hAnsi="Palatino Linotype"/>
        </w:rPr>
        <w:t xml:space="preserve"> </w:t>
      </w:r>
      <w:r w:rsidRPr="00EF06C6">
        <w:rPr>
          <w:rFonts w:ascii="Palatino Linotype" w:hAnsi="Palatino Linotype"/>
        </w:rPr>
        <w:t>contra</w:t>
      </w:r>
      <w:r w:rsidR="00D730A4" w:rsidRPr="00EF06C6">
        <w:rPr>
          <w:rFonts w:ascii="Palatino Linotype" w:hAnsi="Palatino Linotype"/>
        </w:rPr>
        <w:t xml:space="preserve"> </w:t>
      </w:r>
      <w:r w:rsidRPr="00EF06C6">
        <w:rPr>
          <w:rFonts w:ascii="Palatino Linotype" w:hAnsi="Palatino Linotype"/>
        </w:rPr>
        <w:t>de</w:t>
      </w:r>
      <w:r w:rsidR="00D730A4" w:rsidRPr="00EF06C6">
        <w:rPr>
          <w:rFonts w:ascii="Palatino Linotype" w:hAnsi="Palatino Linotype"/>
        </w:rPr>
        <w:t xml:space="preserve"> </w:t>
      </w:r>
      <w:r w:rsidRPr="00EF06C6">
        <w:rPr>
          <w:rFonts w:ascii="Palatino Linotype" w:hAnsi="Palatino Linotype"/>
        </w:rPr>
        <w:t>la</w:t>
      </w:r>
      <w:r w:rsidR="00D730A4" w:rsidRPr="00EF06C6">
        <w:rPr>
          <w:rFonts w:ascii="Palatino Linotype" w:hAnsi="Palatino Linotype"/>
        </w:rPr>
        <w:t xml:space="preserve"> </w:t>
      </w:r>
      <w:r w:rsidRPr="00EF06C6">
        <w:rPr>
          <w:rFonts w:ascii="Palatino Linotype" w:hAnsi="Palatino Linotype"/>
        </w:rPr>
        <w:t>respuesta</w:t>
      </w:r>
      <w:r w:rsidR="00D730A4" w:rsidRPr="00EF06C6">
        <w:rPr>
          <w:rFonts w:ascii="Palatino Linotype" w:hAnsi="Palatino Linotype"/>
        </w:rPr>
        <w:t xml:space="preserve"> </w:t>
      </w:r>
      <w:r w:rsidRPr="00EF06C6">
        <w:rPr>
          <w:rFonts w:ascii="Palatino Linotype" w:hAnsi="Palatino Linotype"/>
        </w:rPr>
        <w:t>emitida</w:t>
      </w:r>
      <w:r w:rsidR="00D730A4" w:rsidRPr="00EF06C6">
        <w:rPr>
          <w:rFonts w:ascii="Palatino Linotype" w:hAnsi="Palatino Linotype"/>
        </w:rPr>
        <w:t xml:space="preserve"> </w:t>
      </w:r>
      <w:r w:rsidRPr="00EF06C6">
        <w:rPr>
          <w:rFonts w:ascii="Palatino Linotype" w:hAnsi="Palatino Linotype"/>
        </w:rPr>
        <w:t>por</w:t>
      </w:r>
      <w:r w:rsidR="00D730A4" w:rsidRPr="00EF06C6">
        <w:rPr>
          <w:rFonts w:ascii="Palatino Linotype" w:hAnsi="Palatino Linotype"/>
        </w:rPr>
        <w:t xml:space="preserve"> </w:t>
      </w:r>
      <w:r w:rsidR="00923E4E" w:rsidRPr="00EF06C6">
        <w:rPr>
          <w:rFonts w:ascii="Palatino Linotype" w:hAnsi="Palatino Linotype"/>
        </w:rPr>
        <w:t>e</w:t>
      </w:r>
      <w:r w:rsidR="00FA528A" w:rsidRPr="00EF06C6">
        <w:rPr>
          <w:rFonts w:ascii="Palatino Linotype" w:hAnsi="Palatino Linotype"/>
        </w:rPr>
        <w:t>l</w:t>
      </w:r>
      <w:r w:rsidR="00ED0EFD" w:rsidRPr="00EF06C6">
        <w:rPr>
          <w:rFonts w:ascii="Palatino Linotype" w:hAnsi="Palatino Linotype"/>
        </w:rPr>
        <w:t xml:space="preserve"> </w:t>
      </w:r>
      <w:r w:rsidR="0018725D" w:rsidRPr="00EF06C6">
        <w:rPr>
          <w:rFonts w:ascii="Palatino Linotype" w:hAnsi="Palatino Linotype" w:cs="Arial"/>
          <w:b/>
        </w:rPr>
        <w:t>Sistema de Autopistas, Aeropuertos, Servicios Conexos y Auxiliares del Estado de México</w:t>
      </w:r>
      <w:r w:rsidRPr="00EF06C6">
        <w:rPr>
          <w:rFonts w:ascii="Palatino Linotype" w:hAnsi="Palatino Linotype" w:cs="Arial"/>
          <w:b/>
        </w:rPr>
        <w:t>,</w:t>
      </w:r>
      <w:r w:rsidR="00D730A4" w:rsidRPr="00EF06C6">
        <w:rPr>
          <w:rFonts w:ascii="Palatino Linotype" w:hAnsi="Palatino Linotype"/>
        </w:rPr>
        <w:t xml:space="preserve"> </w:t>
      </w:r>
      <w:r w:rsidRPr="00EF06C6">
        <w:rPr>
          <w:rFonts w:ascii="Palatino Linotype" w:hAnsi="Palatino Linotype"/>
        </w:rPr>
        <w:t>en</w:t>
      </w:r>
      <w:r w:rsidR="00D730A4" w:rsidRPr="00EF06C6">
        <w:rPr>
          <w:rFonts w:ascii="Palatino Linotype" w:hAnsi="Palatino Linotype"/>
        </w:rPr>
        <w:t xml:space="preserve"> </w:t>
      </w:r>
      <w:r w:rsidRPr="00EF06C6">
        <w:rPr>
          <w:rFonts w:ascii="Palatino Linotype" w:hAnsi="Palatino Linotype"/>
        </w:rPr>
        <w:t>lo</w:t>
      </w:r>
      <w:r w:rsidR="00D730A4" w:rsidRPr="00EF06C6">
        <w:rPr>
          <w:rFonts w:ascii="Palatino Linotype" w:hAnsi="Palatino Linotype"/>
        </w:rPr>
        <w:t xml:space="preserve"> </w:t>
      </w:r>
      <w:r w:rsidRPr="00EF06C6">
        <w:rPr>
          <w:rFonts w:ascii="Palatino Linotype" w:hAnsi="Palatino Linotype"/>
        </w:rPr>
        <w:t>sucesivo</w:t>
      </w:r>
      <w:r w:rsidR="00D730A4" w:rsidRPr="00EF06C6">
        <w:rPr>
          <w:rFonts w:ascii="Palatino Linotype" w:hAnsi="Palatino Linotype"/>
        </w:rPr>
        <w:t xml:space="preserve"> </w:t>
      </w:r>
      <w:r w:rsidRPr="00EF06C6">
        <w:rPr>
          <w:rFonts w:ascii="Palatino Linotype" w:hAnsi="Palatino Linotype"/>
          <w:b/>
        </w:rPr>
        <w:t>EL</w:t>
      </w:r>
      <w:r w:rsidR="00D730A4" w:rsidRPr="00EF06C6">
        <w:rPr>
          <w:rFonts w:ascii="Palatino Linotype" w:hAnsi="Palatino Linotype"/>
          <w:b/>
        </w:rPr>
        <w:t xml:space="preserve"> </w:t>
      </w:r>
      <w:r w:rsidRPr="00EF06C6">
        <w:rPr>
          <w:rFonts w:ascii="Palatino Linotype" w:hAnsi="Palatino Linotype"/>
          <w:b/>
        </w:rPr>
        <w:t>SUJETO</w:t>
      </w:r>
      <w:r w:rsidR="00D730A4" w:rsidRPr="00EF06C6">
        <w:rPr>
          <w:rFonts w:ascii="Palatino Linotype" w:hAnsi="Palatino Linotype"/>
          <w:b/>
        </w:rPr>
        <w:t xml:space="preserve"> </w:t>
      </w:r>
      <w:r w:rsidRPr="00EF06C6">
        <w:rPr>
          <w:rFonts w:ascii="Palatino Linotype" w:hAnsi="Palatino Linotype"/>
          <w:b/>
        </w:rPr>
        <w:t>OBLIGADO</w:t>
      </w:r>
      <w:r w:rsidRPr="00EF06C6">
        <w:rPr>
          <w:rFonts w:ascii="Palatino Linotype" w:hAnsi="Palatino Linotype"/>
        </w:rPr>
        <w:t>,</w:t>
      </w:r>
      <w:r w:rsidR="00D730A4" w:rsidRPr="00EF06C6">
        <w:rPr>
          <w:rFonts w:ascii="Palatino Linotype" w:hAnsi="Palatino Linotype"/>
        </w:rPr>
        <w:t xml:space="preserve"> </w:t>
      </w:r>
      <w:r w:rsidRPr="00EF06C6">
        <w:rPr>
          <w:rFonts w:ascii="Palatino Linotype" w:hAnsi="Palatino Linotype"/>
        </w:rPr>
        <w:t>se</w:t>
      </w:r>
      <w:r w:rsidR="00D730A4" w:rsidRPr="00EF06C6">
        <w:rPr>
          <w:rFonts w:ascii="Palatino Linotype" w:hAnsi="Palatino Linotype"/>
        </w:rPr>
        <w:t xml:space="preserve"> </w:t>
      </w:r>
      <w:r w:rsidRPr="00EF06C6">
        <w:rPr>
          <w:rFonts w:ascii="Palatino Linotype" w:hAnsi="Palatino Linotype"/>
        </w:rPr>
        <w:t>procede</w:t>
      </w:r>
      <w:r w:rsidR="00D730A4" w:rsidRPr="00EF06C6">
        <w:rPr>
          <w:rFonts w:ascii="Palatino Linotype" w:hAnsi="Palatino Linotype"/>
        </w:rPr>
        <w:t xml:space="preserve"> </w:t>
      </w:r>
      <w:r w:rsidRPr="00EF06C6">
        <w:rPr>
          <w:rFonts w:ascii="Palatino Linotype" w:hAnsi="Palatino Linotype"/>
        </w:rPr>
        <w:t>a</w:t>
      </w:r>
      <w:r w:rsidR="00D730A4" w:rsidRPr="00EF06C6">
        <w:rPr>
          <w:rFonts w:ascii="Palatino Linotype" w:hAnsi="Palatino Linotype"/>
        </w:rPr>
        <w:t xml:space="preserve"> </w:t>
      </w:r>
      <w:r w:rsidRPr="00EF06C6">
        <w:rPr>
          <w:rFonts w:ascii="Palatino Linotype" w:hAnsi="Palatino Linotype"/>
        </w:rPr>
        <w:t>dictar</w:t>
      </w:r>
      <w:r w:rsidR="00D730A4" w:rsidRPr="00EF06C6">
        <w:rPr>
          <w:rFonts w:ascii="Palatino Linotype" w:hAnsi="Palatino Linotype"/>
        </w:rPr>
        <w:t xml:space="preserve"> </w:t>
      </w:r>
      <w:r w:rsidRPr="00EF06C6">
        <w:rPr>
          <w:rFonts w:ascii="Palatino Linotype" w:hAnsi="Palatino Linotype"/>
        </w:rPr>
        <w:t>la</w:t>
      </w:r>
      <w:r w:rsidR="00D730A4" w:rsidRPr="00EF06C6">
        <w:rPr>
          <w:rFonts w:ascii="Palatino Linotype" w:hAnsi="Palatino Linotype"/>
        </w:rPr>
        <w:t xml:space="preserve"> </w:t>
      </w:r>
      <w:r w:rsidRPr="00EF06C6">
        <w:rPr>
          <w:rFonts w:ascii="Palatino Linotype" w:hAnsi="Palatino Linotype"/>
        </w:rPr>
        <w:t>presente</w:t>
      </w:r>
      <w:r w:rsidR="00D730A4" w:rsidRPr="00EF06C6">
        <w:rPr>
          <w:rFonts w:ascii="Palatino Linotype" w:hAnsi="Palatino Linotype"/>
        </w:rPr>
        <w:t xml:space="preserve"> </w:t>
      </w:r>
      <w:r w:rsidRPr="00EF06C6">
        <w:rPr>
          <w:rFonts w:ascii="Palatino Linotype" w:hAnsi="Palatino Linotype"/>
        </w:rPr>
        <w:t>resolución</w:t>
      </w:r>
      <w:r w:rsidR="00D730A4" w:rsidRPr="00EF06C6">
        <w:rPr>
          <w:rFonts w:ascii="Palatino Linotype" w:hAnsi="Palatino Linotype"/>
        </w:rPr>
        <w:t xml:space="preserve"> </w:t>
      </w:r>
      <w:r w:rsidRPr="00EF06C6">
        <w:rPr>
          <w:rFonts w:ascii="Palatino Linotype" w:hAnsi="Palatino Linotype"/>
        </w:rPr>
        <w:t>con</w:t>
      </w:r>
      <w:r w:rsidR="00D730A4" w:rsidRPr="00EF06C6">
        <w:rPr>
          <w:rFonts w:ascii="Palatino Linotype" w:hAnsi="Palatino Linotype"/>
        </w:rPr>
        <w:t xml:space="preserve"> </w:t>
      </w:r>
      <w:r w:rsidRPr="00EF06C6">
        <w:rPr>
          <w:rFonts w:ascii="Palatino Linotype" w:hAnsi="Palatino Linotype"/>
        </w:rPr>
        <w:t>base</w:t>
      </w:r>
      <w:r w:rsidR="00D730A4" w:rsidRPr="00EF06C6">
        <w:rPr>
          <w:rFonts w:ascii="Palatino Linotype" w:hAnsi="Palatino Linotype"/>
        </w:rPr>
        <w:t xml:space="preserve"> </w:t>
      </w:r>
      <w:r w:rsidRPr="00EF06C6">
        <w:rPr>
          <w:rFonts w:ascii="Palatino Linotype" w:hAnsi="Palatino Linotype"/>
        </w:rPr>
        <w:t>en</w:t>
      </w:r>
      <w:r w:rsidR="00D730A4" w:rsidRPr="00EF06C6">
        <w:rPr>
          <w:rFonts w:ascii="Palatino Linotype" w:hAnsi="Palatino Linotype"/>
        </w:rPr>
        <w:t xml:space="preserve"> </w:t>
      </w:r>
      <w:r w:rsidRPr="00EF06C6">
        <w:rPr>
          <w:rFonts w:ascii="Palatino Linotype" w:hAnsi="Palatino Linotype"/>
        </w:rPr>
        <w:t>lo</w:t>
      </w:r>
      <w:r w:rsidR="00D730A4" w:rsidRPr="00EF06C6">
        <w:rPr>
          <w:rFonts w:ascii="Palatino Linotype" w:hAnsi="Palatino Linotype"/>
        </w:rPr>
        <w:t xml:space="preserve"> </w:t>
      </w:r>
      <w:r w:rsidRPr="00EF06C6">
        <w:rPr>
          <w:rFonts w:ascii="Palatino Linotype" w:hAnsi="Palatino Linotype"/>
        </w:rPr>
        <w:t>siguiente:</w:t>
      </w:r>
      <w:r w:rsidR="00D730A4" w:rsidRPr="00EF06C6">
        <w:rPr>
          <w:rFonts w:ascii="Palatino Linotype" w:hAnsi="Palatino Linotype"/>
        </w:rPr>
        <w:t xml:space="preserve"> </w:t>
      </w:r>
    </w:p>
    <w:p w:rsidR="00405E19" w:rsidRPr="00EF06C6" w:rsidRDefault="00405E19" w:rsidP="00F96C31">
      <w:pPr>
        <w:jc w:val="center"/>
        <w:rPr>
          <w:rFonts w:ascii="Palatino Linotype" w:hAnsi="Palatino Linotype"/>
        </w:rPr>
      </w:pPr>
    </w:p>
    <w:p w:rsidR="00A2780F" w:rsidRPr="00EF06C6" w:rsidRDefault="00A2780F" w:rsidP="00F96C31">
      <w:pPr>
        <w:jc w:val="center"/>
        <w:rPr>
          <w:rFonts w:ascii="Palatino Linotype" w:hAnsi="Palatino Linotype"/>
          <w:b/>
          <w:bCs/>
          <w:spacing w:val="40"/>
          <w:sz w:val="28"/>
        </w:rPr>
      </w:pPr>
      <w:r w:rsidRPr="00EF06C6">
        <w:rPr>
          <w:rFonts w:ascii="Palatino Linotype" w:hAnsi="Palatino Linotype"/>
          <w:b/>
          <w:bCs/>
          <w:spacing w:val="40"/>
          <w:sz w:val="28"/>
        </w:rPr>
        <w:t>RESULTANDO</w:t>
      </w:r>
    </w:p>
    <w:p w:rsidR="00405E19" w:rsidRPr="00EF06C6" w:rsidRDefault="00405E19" w:rsidP="00F96C31">
      <w:pPr>
        <w:jc w:val="center"/>
        <w:rPr>
          <w:rFonts w:ascii="Palatino Linotype" w:hAnsi="Palatino Linotype"/>
          <w:b/>
          <w:bCs/>
          <w:spacing w:val="40"/>
        </w:rPr>
      </w:pPr>
    </w:p>
    <w:p w:rsidR="00345471" w:rsidRPr="00EF06C6" w:rsidRDefault="00405E19" w:rsidP="00F96C31">
      <w:pPr>
        <w:spacing w:line="360" w:lineRule="auto"/>
        <w:jc w:val="both"/>
        <w:rPr>
          <w:rFonts w:ascii="Palatino Linotype" w:hAnsi="Palatino Linotype" w:cs="Arial"/>
        </w:rPr>
      </w:pPr>
      <w:r w:rsidRPr="00EF06C6">
        <w:rPr>
          <w:rFonts w:ascii="Palatino Linotype" w:hAnsi="Palatino Linotype" w:cs="Arial"/>
          <w:b/>
          <w:sz w:val="28"/>
          <w:szCs w:val="28"/>
        </w:rPr>
        <w:t>I.</w:t>
      </w:r>
      <w:r w:rsidRPr="00EF06C6">
        <w:rPr>
          <w:rFonts w:ascii="Palatino Linotype" w:hAnsi="Palatino Linotype" w:cs="Arial"/>
          <w:b/>
        </w:rPr>
        <w:t xml:space="preserve"> </w:t>
      </w:r>
      <w:r w:rsidR="00A327E0" w:rsidRPr="00EF06C6">
        <w:rPr>
          <w:rFonts w:ascii="Palatino Linotype" w:hAnsi="Palatino Linotype"/>
        </w:rPr>
        <w:t>En</w:t>
      </w:r>
      <w:r w:rsidR="00D730A4" w:rsidRPr="00EF06C6">
        <w:rPr>
          <w:rFonts w:ascii="Palatino Linotype" w:hAnsi="Palatino Linotype"/>
        </w:rPr>
        <w:t xml:space="preserve"> </w:t>
      </w:r>
      <w:r w:rsidR="00A327E0" w:rsidRPr="00EF06C6">
        <w:rPr>
          <w:rFonts w:ascii="Palatino Linotype" w:hAnsi="Palatino Linotype" w:cs="Arial"/>
          <w:lang w:val="es-ES"/>
        </w:rPr>
        <w:t>fecha</w:t>
      </w:r>
      <w:r w:rsidR="00D730A4" w:rsidRPr="00EF06C6">
        <w:rPr>
          <w:rFonts w:ascii="Palatino Linotype" w:hAnsi="Palatino Linotype"/>
        </w:rPr>
        <w:t xml:space="preserve"> </w:t>
      </w:r>
      <w:r w:rsidR="0018725D" w:rsidRPr="00EF06C6">
        <w:rPr>
          <w:rFonts w:ascii="Palatino Linotype" w:hAnsi="Palatino Linotype"/>
        </w:rPr>
        <w:t xml:space="preserve">nueve </w:t>
      </w:r>
      <w:r w:rsidR="00923E4E" w:rsidRPr="00EF06C6">
        <w:rPr>
          <w:rFonts w:ascii="Palatino Linotype" w:hAnsi="Palatino Linotype"/>
        </w:rPr>
        <w:t xml:space="preserve">de </w:t>
      </w:r>
      <w:r w:rsidR="0018725D" w:rsidRPr="00EF06C6">
        <w:rPr>
          <w:rFonts w:ascii="Palatino Linotype" w:hAnsi="Palatino Linotype"/>
        </w:rPr>
        <w:t>jul</w:t>
      </w:r>
      <w:r w:rsidR="00E5610C" w:rsidRPr="00EF06C6">
        <w:rPr>
          <w:rFonts w:ascii="Palatino Linotype" w:hAnsi="Palatino Linotype"/>
        </w:rPr>
        <w:t>io</w:t>
      </w:r>
      <w:r w:rsidR="00ED0EFD" w:rsidRPr="00EF06C6">
        <w:rPr>
          <w:rFonts w:ascii="Palatino Linotype" w:hAnsi="Palatino Linotype"/>
        </w:rPr>
        <w:t xml:space="preserve"> </w:t>
      </w:r>
      <w:r w:rsidR="00A327E0" w:rsidRPr="00EF06C6">
        <w:rPr>
          <w:rFonts w:ascii="Palatino Linotype" w:hAnsi="Palatino Linotype"/>
        </w:rPr>
        <w:t>de</w:t>
      </w:r>
      <w:r w:rsidR="00D730A4" w:rsidRPr="00EF06C6">
        <w:rPr>
          <w:rFonts w:ascii="Palatino Linotype" w:hAnsi="Palatino Linotype"/>
        </w:rPr>
        <w:t xml:space="preserve"> </w:t>
      </w:r>
      <w:r w:rsidR="00A327E0" w:rsidRPr="00EF06C6">
        <w:rPr>
          <w:rFonts w:ascii="Palatino Linotype" w:hAnsi="Palatino Linotype"/>
        </w:rPr>
        <w:t>dos</w:t>
      </w:r>
      <w:r w:rsidR="00D730A4" w:rsidRPr="00EF06C6">
        <w:rPr>
          <w:rFonts w:ascii="Palatino Linotype" w:hAnsi="Palatino Linotype"/>
        </w:rPr>
        <w:t xml:space="preserve"> </w:t>
      </w:r>
      <w:r w:rsidR="00A327E0" w:rsidRPr="00EF06C6">
        <w:rPr>
          <w:rFonts w:ascii="Palatino Linotype" w:hAnsi="Palatino Linotype"/>
        </w:rPr>
        <w:t>mil</w:t>
      </w:r>
      <w:r w:rsidR="00D730A4" w:rsidRPr="00EF06C6">
        <w:rPr>
          <w:rFonts w:ascii="Palatino Linotype" w:hAnsi="Palatino Linotype"/>
        </w:rPr>
        <w:t xml:space="preserve"> </w:t>
      </w:r>
      <w:r w:rsidR="00FA528A" w:rsidRPr="00EF06C6">
        <w:rPr>
          <w:rFonts w:ascii="Palatino Linotype" w:hAnsi="Palatino Linotype"/>
        </w:rPr>
        <w:t>dieciocho</w:t>
      </w:r>
      <w:r w:rsidR="00A327E0" w:rsidRPr="00EF06C6">
        <w:rPr>
          <w:rFonts w:ascii="Palatino Linotype" w:hAnsi="Palatino Linotype"/>
        </w:rPr>
        <w:t>,</w:t>
      </w:r>
      <w:r w:rsidR="00D730A4" w:rsidRPr="00EF06C6">
        <w:rPr>
          <w:rFonts w:ascii="Palatino Linotype" w:hAnsi="Palatino Linotype"/>
        </w:rPr>
        <w:t xml:space="preserve"> </w:t>
      </w:r>
      <w:r w:rsidR="00ED0EFD" w:rsidRPr="00EF06C6">
        <w:rPr>
          <w:rFonts w:ascii="Palatino Linotype" w:hAnsi="Palatino Linotype"/>
          <w:b/>
        </w:rPr>
        <w:t>EL</w:t>
      </w:r>
      <w:r w:rsidR="007E30BA" w:rsidRPr="00EF06C6">
        <w:rPr>
          <w:rFonts w:ascii="Palatino Linotype" w:hAnsi="Palatino Linotype"/>
          <w:b/>
        </w:rPr>
        <w:t xml:space="preserve"> RECURRENTE</w:t>
      </w:r>
      <w:r w:rsidR="00D730A4" w:rsidRPr="00EF06C6">
        <w:rPr>
          <w:rFonts w:ascii="Palatino Linotype" w:hAnsi="Palatino Linotype"/>
        </w:rPr>
        <w:t xml:space="preserve"> </w:t>
      </w:r>
      <w:r w:rsidR="00A327E0" w:rsidRPr="00EF06C6">
        <w:rPr>
          <w:rFonts w:ascii="Palatino Linotype" w:hAnsi="Palatino Linotype"/>
        </w:rPr>
        <w:t>presentó</w:t>
      </w:r>
      <w:r w:rsidR="00D730A4" w:rsidRPr="00EF06C6">
        <w:rPr>
          <w:rFonts w:ascii="Palatino Linotype" w:hAnsi="Palatino Linotype"/>
        </w:rPr>
        <w:t xml:space="preserve"> </w:t>
      </w:r>
      <w:r w:rsidR="00A327E0" w:rsidRPr="00EF06C6">
        <w:rPr>
          <w:rFonts w:ascii="Palatino Linotype" w:hAnsi="Palatino Linotype"/>
        </w:rPr>
        <w:t>a</w:t>
      </w:r>
      <w:r w:rsidR="00D730A4" w:rsidRPr="00EF06C6">
        <w:rPr>
          <w:rFonts w:ascii="Palatino Linotype" w:hAnsi="Palatino Linotype"/>
        </w:rPr>
        <w:t xml:space="preserve"> </w:t>
      </w:r>
      <w:r w:rsidR="00A327E0" w:rsidRPr="00EF06C6">
        <w:rPr>
          <w:rFonts w:ascii="Palatino Linotype" w:hAnsi="Palatino Linotype"/>
        </w:rPr>
        <w:t>través</w:t>
      </w:r>
      <w:r w:rsidR="00D730A4" w:rsidRPr="00EF06C6">
        <w:rPr>
          <w:rFonts w:ascii="Palatino Linotype" w:hAnsi="Palatino Linotype"/>
        </w:rPr>
        <w:t xml:space="preserve"> </w:t>
      </w:r>
      <w:r w:rsidR="00A327E0" w:rsidRPr="00EF06C6">
        <w:rPr>
          <w:rFonts w:ascii="Palatino Linotype" w:hAnsi="Palatino Linotype"/>
        </w:rPr>
        <w:t>del</w:t>
      </w:r>
      <w:r w:rsidR="00D730A4" w:rsidRPr="00EF06C6">
        <w:rPr>
          <w:rFonts w:ascii="Palatino Linotype" w:hAnsi="Palatino Linotype"/>
        </w:rPr>
        <w:t xml:space="preserve"> </w:t>
      </w:r>
      <w:r w:rsidR="00A327E0" w:rsidRPr="00EF06C6">
        <w:rPr>
          <w:rFonts w:ascii="Palatino Linotype" w:hAnsi="Palatino Linotype" w:cs="Arial"/>
        </w:rPr>
        <w:t>Sistema</w:t>
      </w:r>
      <w:r w:rsidR="00D730A4" w:rsidRPr="00EF06C6">
        <w:rPr>
          <w:rFonts w:ascii="Palatino Linotype" w:hAnsi="Palatino Linotype"/>
        </w:rPr>
        <w:t xml:space="preserve"> </w:t>
      </w:r>
      <w:r w:rsidR="00A327E0" w:rsidRPr="00EF06C6">
        <w:rPr>
          <w:rFonts w:ascii="Palatino Linotype" w:hAnsi="Palatino Linotype"/>
        </w:rPr>
        <w:t>de</w:t>
      </w:r>
      <w:r w:rsidR="00D730A4" w:rsidRPr="00EF06C6">
        <w:rPr>
          <w:rFonts w:ascii="Palatino Linotype" w:hAnsi="Palatino Linotype"/>
        </w:rPr>
        <w:t xml:space="preserve"> </w:t>
      </w:r>
      <w:r w:rsidR="00A327E0" w:rsidRPr="00EF06C6">
        <w:rPr>
          <w:rFonts w:ascii="Palatino Linotype" w:hAnsi="Palatino Linotype"/>
        </w:rPr>
        <w:t>Acceso</w:t>
      </w:r>
      <w:r w:rsidR="00D730A4" w:rsidRPr="00EF06C6">
        <w:rPr>
          <w:rFonts w:ascii="Palatino Linotype" w:hAnsi="Palatino Linotype"/>
        </w:rPr>
        <w:t xml:space="preserve"> </w:t>
      </w:r>
      <w:r w:rsidR="00A327E0" w:rsidRPr="00EF06C6">
        <w:rPr>
          <w:rFonts w:ascii="Palatino Linotype" w:hAnsi="Palatino Linotype"/>
        </w:rPr>
        <w:t>a</w:t>
      </w:r>
      <w:r w:rsidR="00D730A4" w:rsidRPr="00EF06C6">
        <w:rPr>
          <w:rFonts w:ascii="Palatino Linotype" w:hAnsi="Palatino Linotype"/>
        </w:rPr>
        <w:t xml:space="preserve"> </w:t>
      </w:r>
      <w:r w:rsidR="00A327E0" w:rsidRPr="00EF06C6">
        <w:rPr>
          <w:rFonts w:ascii="Palatino Linotype" w:hAnsi="Palatino Linotype"/>
        </w:rPr>
        <w:t>la</w:t>
      </w:r>
      <w:r w:rsidR="00D730A4" w:rsidRPr="00EF06C6">
        <w:rPr>
          <w:rFonts w:ascii="Palatino Linotype" w:hAnsi="Palatino Linotype"/>
        </w:rPr>
        <w:t xml:space="preserve"> </w:t>
      </w:r>
      <w:r w:rsidR="00A327E0" w:rsidRPr="00EF06C6">
        <w:rPr>
          <w:rFonts w:ascii="Palatino Linotype" w:hAnsi="Palatino Linotype"/>
        </w:rPr>
        <w:t>Información</w:t>
      </w:r>
      <w:r w:rsidR="00D730A4" w:rsidRPr="00EF06C6">
        <w:rPr>
          <w:rFonts w:ascii="Palatino Linotype" w:hAnsi="Palatino Linotype"/>
        </w:rPr>
        <w:t xml:space="preserve"> </w:t>
      </w:r>
      <w:r w:rsidR="00A327E0" w:rsidRPr="00EF06C6">
        <w:rPr>
          <w:rFonts w:ascii="Palatino Linotype" w:hAnsi="Palatino Linotype"/>
        </w:rPr>
        <w:t>Mexiquense,</w:t>
      </w:r>
      <w:r w:rsidR="00D730A4" w:rsidRPr="00EF06C6">
        <w:rPr>
          <w:rFonts w:ascii="Palatino Linotype" w:hAnsi="Palatino Linotype"/>
        </w:rPr>
        <w:t xml:space="preserve"> </w:t>
      </w:r>
      <w:r w:rsidR="00A327E0" w:rsidRPr="00EF06C6">
        <w:rPr>
          <w:rFonts w:ascii="Palatino Linotype" w:hAnsi="Palatino Linotype"/>
        </w:rPr>
        <w:t>en</w:t>
      </w:r>
      <w:r w:rsidR="00D730A4" w:rsidRPr="00EF06C6">
        <w:rPr>
          <w:rFonts w:ascii="Palatino Linotype" w:hAnsi="Palatino Linotype"/>
        </w:rPr>
        <w:t xml:space="preserve"> </w:t>
      </w:r>
      <w:r w:rsidR="00A327E0" w:rsidRPr="00EF06C6">
        <w:rPr>
          <w:rFonts w:ascii="Palatino Linotype" w:hAnsi="Palatino Linotype"/>
        </w:rPr>
        <w:t>lo</w:t>
      </w:r>
      <w:r w:rsidR="00D730A4" w:rsidRPr="00EF06C6">
        <w:rPr>
          <w:rFonts w:ascii="Palatino Linotype" w:hAnsi="Palatino Linotype"/>
        </w:rPr>
        <w:t xml:space="preserve"> </w:t>
      </w:r>
      <w:r w:rsidR="00A327E0" w:rsidRPr="00EF06C6">
        <w:rPr>
          <w:rFonts w:ascii="Palatino Linotype" w:hAnsi="Palatino Linotype"/>
        </w:rPr>
        <w:t>subsecuente</w:t>
      </w:r>
      <w:r w:rsidR="00D730A4" w:rsidRPr="00EF06C6">
        <w:rPr>
          <w:rFonts w:ascii="Palatino Linotype" w:hAnsi="Palatino Linotype"/>
        </w:rPr>
        <w:t xml:space="preserve"> </w:t>
      </w:r>
      <w:r w:rsidR="00A327E0" w:rsidRPr="00EF06C6">
        <w:rPr>
          <w:rFonts w:ascii="Palatino Linotype" w:hAnsi="Palatino Linotype"/>
          <w:b/>
        </w:rPr>
        <w:t>EL</w:t>
      </w:r>
      <w:r w:rsidR="00D730A4" w:rsidRPr="00EF06C6">
        <w:rPr>
          <w:rFonts w:ascii="Palatino Linotype" w:hAnsi="Palatino Linotype"/>
          <w:b/>
        </w:rPr>
        <w:t xml:space="preserve"> </w:t>
      </w:r>
      <w:r w:rsidR="00A327E0" w:rsidRPr="00EF06C6">
        <w:rPr>
          <w:rFonts w:ascii="Palatino Linotype" w:hAnsi="Palatino Linotype"/>
          <w:b/>
        </w:rPr>
        <w:t>SAIMEX</w:t>
      </w:r>
      <w:r w:rsidR="00107FBF" w:rsidRPr="00EF06C6">
        <w:rPr>
          <w:rFonts w:ascii="Palatino Linotype" w:hAnsi="Palatino Linotype"/>
          <w:b/>
        </w:rPr>
        <w:t xml:space="preserve"> </w:t>
      </w:r>
      <w:r w:rsidR="00A327E0" w:rsidRPr="00EF06C6">
        <w:rPr>
          <w:rFonts w:ascii="Palatino Linotype" w:hAnsi="Palatino Linotype"/>
        </w:rPr>
        <w:t>ante</w:t>
      </w:r>
      <w:r w:rsidR="00D730A4" w:rsidRPr="00EF06C6">
        <w:rPr>
          <w:rFonts w:ascii="Palatino Linotype" w:hAnsi="Palatino Linotype"/>
        </w:rPr>
        <w:t xml:space="preserve"> </w:t>
      </w:r>
      <w:r w:rsidR="00A327E0" w:rsidRPr="00EF06C6">
        <w:rPr>
          <w:rFonts w:ascii="Palatino Linotype" w:hAnsi="Palatino Linotype"/>
          <w:b/>
        </w:rPr>
        <w:t>EL</w:t>
      </w:r>
      <w:r w:rsidR="00D730A4" w:rsidRPr="00EF06C6">
        <w:rPr>
          <w:rFonts w:ascii="Palatino Linotype" w:hAnsi="Palatino Linotype"/>
          <w:b/>
        </w:rPr>
        <w:t xml:space="preserve"> </w:t>
      </w:r>
      <w:r w:rsidR="00A327E0" w:rsidRPr="00EF06C6">
        <w:rPr>
          <w:rFonts w:ascii="Palatino Linotype" w:hAnsi="Palatino Linotype"/>
          <w:b/>
        </w:rPr>
        <w:t>SUJETO</w:t>
      </w:r>
      <w:r w:rsidR="00D730A4" w:rsidRPr="00EF06C6">
        <w:rPr>
          <w:rFonts w:ascii="Palatino Linotype" w:hAnsi="Palatino Linotype"/>
          <w:b/>
        </w:rPr>
        <w:t xml:space="preserve"> </w:t>
      </w:r>
      <w:r w:rsidR="00A327E0" w:rsidRPr="00EF06C6">
        <w:rPr>
          <w:rFonts w:ascii="Palatino Linotype" w:hAnsi="Palatino Linotype"/>
          <w:b/>
        </w:rPr>
        <w:t>OBLIGADO</w:t>
      </w:r>
      <w:r w:rsidR="00A327E0" w:rsidRPr="00EF06C6">
        <w:rPr>
          <w:rFonts w:ascii="Palatino Linotype" w:hAnsi="Palatino Linotype"/>
        </w:rPr>
        <w:t>,</w:t>
      </w:r>
      <w:r w:rsidR="00D730A4" w:rsidRPr="00EF06C6">
        <w:rPr>
          <w:rFonts w:ascii="Palatino Linotype" w:hAnsi="Palatino Linotype"/>
        </w:rPr>
        <w:t xml:space="preserve"> </w:t>
      </w:r>
      <w:r w:rsidR="00A327E0" w:rsidRPr="00EF06C6">
        <w:rPr>
          <w:rFonts w:ascii="Palatino Linotype" w:hAnsi="Palatino Linotype"/>
        </w:rPr>
        <w:t>la</w:t>
      </w:r>
      <w:r w:rsidR="00D730A4" w:rsidRPr="00EF06C6">
        <w:rPr>
          <w:rFonts w:ascii="Palatino Linotype" w:hAnsi="Palatino Linotype"/>
        </w:rPr>
        <w:t xml:space="preserve"> </w:t>
      </w:r>
      <w:r w:rsidR="00A327E0" w:rsidRPr="00EF06C6">
        <w:rPr>
          <w:rFonts w:ascii="Palatino Linotype" w:hAnsi="Palatino Linotype"/>
        </w:rPr>
        <w:t>solicitud</w:t>
      </w:r>
      <w:r w:rsidR="00D730A4" w:rsidRPr="00EF06C6">
        <w:rPr>
          <w:rFonts w:ascii="Palatino Linotype" w:hAnsi="Palatino Linotype"/>
        </w:rPr>
        <w:t xml:space="preserve"> </w:t>
      </w:r>
      <w:r w:rsidR="00A327E0" w:rsidRPr="00EF06C6">
        <w:rPr>
          <w:rFonts w:ascii="Palatino Linotype" w:hAnsi="Palatino Linotype"/>
        </w:rPr>
        <w:t>de</w:t>
      </w:r>
      <w:r w:rsidR="00D730A4" w:rsidRPr="00EF06C6">
        <w:rPr>
          <w:rFonts w:ascii="Palatino Linotype" w:hAnsi="Palatino Linotype"/>
        </w:rPr>
        <w:t xml:space="preserve"> </w:t>
      </w:r>
      <w:r w:rsidR="00A327E0" w:rsidRPr="00EF06C6">
        <w:rPr>
          <w:rFonts w:ascii="Palatino Linotype" w:hAnsi="Palatino Linotype"/>
        </w:rPr>
        <w:t>acceso</w:t>
      </w:r>
      <w:r w:rsidR="00D730A4" w:rsidRPr="00EF06C6">
        <w:rPr>
          <w:rFonts w:ascii="Palatino Linotype" w:hAnsi="Palatino Linotype"/>
        </w:rPr>
        <w:t xml:space="preserve"> </w:t>
      </w:r>
      <w:r w:rsidR="00A327E0" w:rsidRPr="00EF06C6">
        <w:rPr>
          <w:rFonts w:ascii="Palatino Linotype" w:hAnsi="Palatino Linotype"/>
        </w:rPr>
        <w:t>a</w:t>
      </w:r>
      <w:r w:rsidR="00D730A4" w:rsidRPr="00EF06C6">
        <w:rPr>
          <w:rFonts w:ascii="Palatino Linotype" w:hAnsi="Palatino Linotype"/>
        </w:rPr>
        <w:t xml:space="preserve"> </w:t>
      </w:r>
      <w:r w:rsidR="00A327E0" w:rsidRPr="00EF06C6">
        <w:rPr>
          <w:rFonts w:ascii="Palatino Linotype" w:hAnsi="Palatino Linotype"/>
        </w:rPr>
        <w:t>la</w:t>
      </w:r>
      <w:r w:rsidR="00D730A4" w:rsidRPr="00EF06C6">
        <w:rPr>
          <w:rFonts w:ascii="Palatino Linotype" w:hAnsi="Palatino Linotype"/>
        </w:rPr>
        <w:t xml:space="preserve"> </w:t>
      </w:r>
      <w:r w:rsidR="00A327E0" w:rsidRPr="00EF06C6">
        <w:rPr>
          <w:rFonts w:ascii="Palatino Linotype" w:hAnsi="Palatino Linotype"/>
        </w:rPr>
        <w:t>información</w:t>
      </w:r>
      <w:r w:rsidR="00D730A4" w:rsidRPr="00EF06C6">
        <w:rPr>
          <w:rFonts w:ascii="Palatino Linotype" w:hAnsi="Palatino Linotype"/>
        </w:rPr>
        <w:t xml:space="preserve"> </w:t>
      </w:r>
      <w:r w:rsidR="00A327E0" w:rsidRPr="00EF06C6">
        <w:rPr>
          <w:rFonts w:ascii="Palatino Linotype" w:hAnsi="Palatino Linotype"/>
        </w:rPr>
        <w:t>pública,</w:t>
      </w:r>
      <w:r w:rsidR="00D730A4" w:rsidRPr="00EF06C6">
        <w:rPr>
          <w:rFonts w:ascii="Palatino Linotype" w:hAnsi="Palatino Linotype"/>
        </w:rPr>
        <w:t xml:space="preserve"> </w:t>
      </w:r>
      <w:r w:rsidR="00345471" w:rsidRPr="00EF06C6">
        <w:rPr>
          <w:rFonts w:ascii="Palatino Linotype" w:hAnsi="Palatino Linotype"/>
        </w:rPr>
        <w:t xml:space="preserve">a la que se le asignó el número </w:t>
      </w:r>
      <w:r w:rsidR="00E5610C" w:rsidRPr="00EF06C6">
        <w:rPr>
          <w:rFonts w:ascii="Palatino Linotype" w:hAnsi="Palatino Linotype"/>
          <w:b/>
          <w:bCs/>
        </w:rPr>
        <w:t>00</w:t>
      </w:r>
      <w:r w:rsidR="0018725D" w:rsidRPr="00EF06C6">
        <w:rPr>
          <w:rFonts w:ascii="Palatino Linotype" w:hAnsi="Palatino Linotype"/>
          <w:b/>
          <w:bCs/>
        </w:rPr>
        <w:t>023</w:t>
      </w:r>
      <w:r w:rsidR="00E5610C" w:rsidRPr="00EF06C6">
        <w:rPr>
          <w:rFonts w:ascii="Palatino Linotype" w:hAnsi="Palatino Linotype"/>
          <w:b/>
          <w:bCs/>
        </w:rPr>
        <w:t>/</w:t>
      </w:r>
      <w:r w:rsidR="0018725D" w:rsidRPr="00EF06C6">
        <w:rPr>
          <w:rFonts w:ascii="Palatino Linotype" w:hAnsi="Palatino Linotype"/>
          <w:b/>
          <w:bCs/>
        </w:rPr>
        <w:t>SAASCAEM</w:t>
      </w:r>
      <w:r w:rsidR="00FA528A" w:rsidRPr="00EF06C6">
        <w:rPr>
          <w:rFonts w:ascii="Palatino Linotype" w:hAnsi="Palatino Linotype"/>
          <w:b/>
          <w:bCs/>
        </w:rPr>
        <w:t>/IP/2018</w:t>
      </w:r>
      <w:r w:rsidR="00345471" w:rsidRPr="00EF06C6">
        <w:rPr>
          <w:rFonts w:ascii="Palatino Linotype" w:hAnsi="Palatino Linotype"/>
        </w:rPr>
        <w:t xml:space="preserve">, </w:t>
      </w:r>
      <w:r w:rsidR="00002897" w:rsidRPr="00EF06C6">
        <w:rPr>
          <w:rFonts w:ascii="Palatino Linotype" w:hAnsi="Palatino Linotype"/>
        </w:rPr>
        <w:t>mediante la cual requirió por dicha vía, lo siguiente:</w:t>
      </w:r>
    </w:p>
    <w:p w:rsidR="00405E19" w:rsidRPr="00EF06C6" w:rsidRDefault="00405E19" w:rsidP="00F96C31">
      <w:pPr>
        <w:pStyle w:val="Prrafodelista"/>
        <w:tabs>
          <w:tab w:val="left" w:pos="567"/>
        </w:tabs>
        <w:ind w:left="0"/>
        <w:jc w:val="both"/>
        <w:rPr>
          <w:rFonts w:ascii="Palatino Linotype" w:hAnsi="Palatino Linotype" w:cs="Arial"/>
        </w:rPr>
      </w:pPr>
    </w:p>
    <w:p w:rsidR="00A327E0" w:rsidRPr="00EF06C6" w:rsidRDefault="00A327E0" w:rsidP="0018725D">
      <w:pPr>
        <w:ind w:left="851" w:right="899"/>
        <w:jc w:val="both"/>
        <w:rPr>
          <w:rFonts w:ascii="Palatino Linotype" w:hAnsi="Palatino Linotype"/>
          <w:sz w:val="22"/>
          <w:szCs w:val="22"/>
        </w:rPr>
      </w:pPr>
      <w:r w:rsidRPr="00EF06C6">
        <w:rPr>
          <w:rFonts w:ascii="Palatino Linotype" w:hAnsi="Palatino Linotype" w:cs="Arial"/>
          <w:i/>
          <w:sz w:val="22"/>
          <w:szCs w:val="22"/>
        </w:rPr>
        <w:t>“</w:t>
      </w:r>
      <w:r w:rsidR="0018725D" w:rsidRPr="00EF06C6">
        <w:rPr>
          <w:rFonts w:ascii="Palatino Linotype" w:hAnsi="Palatino Linotype" w:cs="Arial"/>
          <w:i/>
          <w:sz w:val="22"/>
          <w:szCs w:val="22"/>
        </w:rPr>
        <w:t xml:space="preserve">Al Gobierno del Estado de México, a través del Poder Ejecutivo, sus dependencias, sector central y/o descentralizado: En relación a la expropiación de una superficie de 16-17-56 hectáreas (DIECISÉIS HECTÁREAS, DIECISIETE ÁREAS, CINCUENTA Y SEIS CENTIÁREAS), de terrenos de agostadero de uso común, de la comunidad denominada "SANTA CRUZ AYOTUXCO", Municipio de Huixquilucan, Estado de México, a favor del organismo público descentralizado Sistema de Autopistas, Aeropuertos, Servicios Conexos y Auxiliares del Estado de </w:t>
      </w:r>
      <w:r w:rsidR="0018725D" w:rsidRPr="00EF06C6">
        <w:rPr>
          <w:rFonts w:ascii="Palatino Linotype" w:hAnsi="Palatino Linotype" w:cs="Arial"/>
          <w:i/>
          <w:sz w:val="22"/>
          <w:szCs w:val="22"/>
        </w:rPr>
        <w:lastRenderedPageBreak/>
        <w:t xml:space="preserve">México, el cual los destinará a la autopista Toluca-Naucalpan, publicada en el Diario Oficial de la Federación el 23 de octubre de 2015, solicito lo siguiente en formato digital: • El Plano topográfico definitivo que sirvió de base para la expropiación. (favor de proporcionar en archivo digital). • Si la cantidad por concepto de indemnización a que se refiere el decreto de expropiación a la fecha se encuentra pagada. • Para el caso en que se encuentre pagada, se sirva indicar y documentar la forma y términos en que fue pagada. • Indicar y documentar los acuerdos, compromisos establecidos con la comunidad expropiada derivados o relacionados con la citada expropiación, describiendo la forma y términos pactados, así como documentar en su caso el estatus que guarde cada uno de estos acuerdos o compromisos. • Indicar y documentar en su caso si derivado o relacionado con la expropiación que nos ocupa se ha hecho pago en lo individual a comuneros del citado núcleo agrario. • Para el caso de que se haya hecho pagos en lo individual a comuneros del citado núcleo agrario, derivado o relacionado con la expropiación que nos ocupa, se solicita en formato Excel: la relación de comuneros que han recibido pagos, indicando el nombre del comunero, el documento con el cual acredito su calidad de comunero, el importe que recibió como pago, la fecha en que recibió el pago, la forma de pago, para el caso de que se haya hecho pago vía cheque señalar: si a la fecha se encuentra pagado por la institución bancaria, así como la fecha que en su caso haya sido cobrado. De cada uno de los rubros anteriores, se solicita se documente la información que se proporcione. • Indicar el importe total convenido, acordado, pactado, negociado derivado o con motivo de la expropiación que nos ocupa, con el núcleo agrario, sus representantes o cualquier otra persona, así como el importe total pagado y pendiente de pago a la fecha con tal motivo. En relación a la expropiación de una superficie de 16-17-56 hectáreas (DIECISÉIS HECTÁREAS, DIECISIETE ÁREAS, CINCUENTA Y SEIS CENTIÁREAS), de terrenos de agostadero de uso común, de la comunidad denominada "SANTA CRUZ AYOTUXCO", Municipio de Huixquilucan, Estado de México, a favor del organismo público descentralizado Sistema de Autopistas, Aeropuertos, Servicios Conexos y Auxiliares del Estado de México, el cual los destinará a la autopista Toluca-Naucalpan, publicada en el Diario Oficial de la Federación el 23 de octubre de 2015, solicito lo siguiente en formato digital: • El Plano topográfico definitivo que sirvió de base para la expropiación. (favor de proporcionar en archivo digital). • Si la cantidad por concepto de indemnización a que se refiere el decreto de expropiación a la fecha se encuentra pagada. • Para el caso en que se encuentre pagada, se sirva indicar y documentar la forma y términos en que fue pagada. • Indicar y documentar los acuerdos, compromisos establecidos con la comunidad expropiada derivados o relacionados con la citada expropiación, describiendo la forma y términos pactados, así como documentar en su caso el estatus que guarde cada uno de estos acuerdos o </w:t>
      </w:r>
      <w:r w:rsidR="0018725D" w:rsidRPr="00EF06C6">
        <w:rPr>
          <w:rFonts w:ascii="Palatino Linotype" w:hAnsi="Palatino Linotype" w:cs="Arial"/>
          <w:i/>
          <w:sz w:val="22"/>
          <w:szCs w:val="22"/>
        </w:rPr>
        <w:lastRenderedPageBreak/>
        <w:t>compromisos. • Indicar y documentar en su caso si derivado o relacionado con la expropiación que nos ocupa se ha hecho pago en lo individual a comuneros del citado núcleo agrario. • Para el caso de que se haya hecho pagos en lo individual a comuneros del citado núcleo agrario, derivado o relacionado con la expropiación que nos ocupa, se solicita en formato Excel: la relación de comuneros que han recibido pagos, indicando el nombre del comunero, el documento con el cual acredito su calidad de comunero, el importe que recibió como pago, la fecha en que recibió el pago, la forma de pago, para el caso de que se haya hecho pago vía cheque señalar: si a la fecha se encuentra pagado por la institución bancaria, así como la fecha que en su caso haya sido cobrado. De cada uno de los rubros anteriores, se solicita se documente la información que se proporcione. • Indicar el importe total convenido, acordado, pactado, negociado derivado o con motivo de la expropiación que nos ocupa, con el núcleo agrario, sus representantes o cualquier otra persona, así como el importe total pagado y pendiente de pago a la fecha con tal motivo.</w:t>
      </w:r>
      <w:r w:rsidRPr="00EF06C6">
        <w:rPr>
          <w:rFonts w:ascii="Palatino Linotype" w:hAnsi="Palatino Linotype" w:cs="Arial"/>
          <w:i/>
          <w:sz w:val="22"/>
          <w:szCs w:val="22"/>
        </w:rPr>
        <w:t>”</w:t>
      </w:r>
      <w:r w:rsidR="00D730A4" w:rsidRPr="00EF06C6">
        <w:rPr>
          <w:rFonts w:ascii="Palatino Linotype" w:hAnsi="Palatino Linotype" w:cs="Arial"/>
          <w:i/>
          <w:sz w:val="22"/>
          <w:szCs w:val="22"/>
        </w:rPr>
        <w:t xml:space="preserve"> </w:t>
      </w:r>
      <w:r w:rsidRPr="00EF06C6">
        <w:rPr>
          <w:rFonts w:ascii="Palatino Linotype" w:hAnsi="Palatino Linotype"/>
          <w:sz w:val="22"/>
          <w:szCs w:val="22"/>
        </w:rPr>
        <w:t>(Sic)</w:t>
      </w:r>
      <w:r w:rsidR="005E4AF2" w:rsidRPr="00EF06C6">
        <w:rPr>
          <w:rFonts w:ascii="Palatino Linotype" w:hAnsi="Palatino Linotype"/>
          <w:sz w:val="22"/>
          <w:szCs w:val="22"/>
        </w:rPr>
        <w:t>.</w:t>
      </w:r>
    </w:p>
    <w:p w:rsidR="00405E19" w:rsidRPr="00EF06C6" w:rsidRDefault="00405E19" w:rsidP="00F96C31">
      <w:pPr>
        <w:ind w:left="851" w:right="899"/>
        <w:jc w:val="both"/>
        <w:rPr>
          <w:rFonts w:ascii="Palatino Linotype" w:hAnsi="Palatino Linotype"/>
          <w:szCs w:val="22"/>
        </w:rPr>
      </w:pPr>
    </w:p>
    <w:p w:rsidR="004F28E9" w:rsidRPr="00EF06C6" w:rsidRDefault="004F28E9" w:rsidP="00F96C31">
      <w:pPr>
        <w:spacing w:line="360" w:lineRule="auto"/>
        <w:jc w:val="both"/>
        <w:rPr>
          <w:rFonts w:ascii="Palatino Linotype" w:hAnsi="Palatino Linotype" w:cs="Arial"/>
        </w:rPr>
      </w:pPr>
      <w:r w:rsidRPr="00EF06C6">
        <w:rPr>
          <w:rFonts w:ascii="Palatino Linotype" w:hAnsi="Palatino Linotype" w:cs="Arial"/>
          <w:b/>
        </w:rPr>
        <w:t>MODALIDAD DE ENTREGA:</w:t>
      </w:r>
      <w:r w:rsidRPr="00EF06C6">
        <w:rPr>
          <w:rFonts w:ascii="Palatino Linotype" w:hAnsi="Palatino Linotype" w:cs="Arial"/>
        </w:rPr>
        <w:t xml:space="preserve"> Vía </w:t>
      </w:r>
      <w:r w:rsidRPr="00EF06C6">
        <w:rPr>
          <w:rFonts w:ascii="Palatino Linotype" w:hAnsi="Palatino Linotype" w:cs="Arial"/>
          <w:b/>
        </w:rPr>
        <w:t>SAIMEX</w:t>
      </w:r>
      <w:r w:rsidRPr="00EF06C6">
        <w:rPr>
          <w:rFonts w:ascii="Palatino Linotype" w:hAnsi="Palatino Linotype" w:cs="Arial"/>
        </w:rPr>
        <w:t>.</w:t>
      </w:r>
    </w:p>
    <w:p w:rsidR="004F28E9" w:rsidRPr="00EF06C6" w:rsidRDefault="004F28E9" w:rsidP="00F96C31">
      <w:pPr>
        <w:ind w:left="851" w:right="899"/>
        <w:jc w:val="both"/>
        <w:rPr>
          <w:rFonts w:ascii="Palatino Linotype" w:hAnsi="Palatino Linotype"/>
          <w:szCs w:val="22"/>
        </w:rPr>
      </w:pPr>
    </w:p>
    <w:p w:rsidR="00355650" w:rsidRPr="00EF06C6" w:rsidRDefault="00355650" w:rsidP="00F96C31">
      <w:pPr>
        <w:spacing w:line="360" w:lineRule="auto"/>
        <w:jc w:val="both"/>
        <w:rPr>
          <w:rFonts w:ascii="Palatino Linotype" w:hAnsi="Palatino Linotype" w:cs="Arial"/>
          <w:lang w:val="es-ES_tradnl"/>
        </w:rPr>
      </w:pPr>
      <w:r w:rsidRPr="00EF06C6">
        <w:rPr>
          <w:rFonts w:ascii="Palatino Linotype" w:hAnsi="Palatino Linotype"/>
          <w:b/>
          <w:sz w:val="28"/>
          <w:szCs w:val="28"/>
        </w:rPr>
        <w:t xml:space="preserve">II. </w:t>
      </w:r>
      <w:r w:rsidRPr="00EF06C6">
        <w:rPr>
          <w:rFonts w:ascii="Palatino Linotype" w:hAnsi="Palatino Linotype" w:cs="Arial"/>
          <w:lang w:val="es-ES_tradnl"/>
        </w:rPr>
        <w:t>En cumplimiento al artículo 162 de la Ley de Transparencia y Acceso a la Información Pública del Estado d</w:t>
      </w:r>
      <w:r w:rsidR="0018725D" w:rsidRPr="00EF06C6">
        <w:rPr>
          <w:rFonts w:ascii="Palatino Linotype" w:hAnsi="Palatino Linotype" w:cs="Arial"/>
          <w:lang w:val="es-ES_tradnl"/>
        </w:rPr>
        <w:t xml:space="preserve">e México y Municipios, en fecha once de julio </w:t>
      </w:r>
      <w:r w:rsidRPr="00EF06C6">
        <w:rPr>
          <w:rFonts w:ascii="Palatino Linotype" w:hAnsi="Palatino Linotype" w:cs="Arial"/>
          <w:lang w:val="es-ES_tradnl"/>
        </w:rPr>
        <w:t xml:space="preserve">de dos mil dieciocho, </w:t>
      </w:r>
      <w:r w:rsidRPr="00EF06C6">
        <w:rPr>
          <w:rFonts w:ascii="Palatino Linotype" w:hAnsi="Palatino Linotype" w:cs="Arial"/>
          <w:b/>
          <w:lang w:val="es-ES_tradnl"/>
        </w:rPr>
        <w:t xml:space="preserve">EL SUJETO OBLIGADO </w:t>
      </w:r>
      <w:r w:rsidRPr="00EF06C6">
        <w:rPr>
          <w:rFonts w:ascii="Palatino Linotype" w:hAnsi="Palatino Linotype" w:cs="Arial"/>
          <w:lang w:val="es-ES_tradnl"/>
        </w:rPr>
        <w:t>turnó mediante requerimiento, el contenido de la solicitud de información al Servidor Público Habilitado de la</w:t>
      </w:r>
      <w:r w:rsidR="0018725D" w:rsidRPr="00EF06C6">
        <w:rPr>
          <w:rFonts w:ascii="Palatino Linotype" w:hAnsi="Palatino Linotype" w:cs="Arial"/>
          <w:lang w:val="es-ES_tradnl"/>
        </w:rPr>
        <w:t xml:space="preserve"> Dirección de Proyectos y Control de Obras</w:t>
      </w:r>
      <w:r w:rsidRPr="00EF06C6">
        <w:rPr>
          <w:rFonts w:ascii="Palatino Linotype" w:hAnsi="Palatino Linotype" w:cs="Arial"/>
          <w:lang w:val="es-ES_tradnl"/>
        </w:rPr>
        <w:t>, a efecto de que realizara</w:t>
      </w:r>
      <w:r w:rsidR="0016735C" w:rsidRPr="00EF06C6">
        <w:rPr>
          <w:rFonts w:ascii="Palatino Linotype" w:hAnsi="Palatino Linotype" w:cs="Arial"/>
          <w:lang w:val="es-ES_tradnl"/>
        </w:rPr>
        <w:t>n</w:t>
      </w:r>
      <w:r w:rsidRPr="00EF06C6">
        <w:rPr>
          <w:rFonts w:ascii="Palatino Linotype" w:hAnsi="Palatino Linotype" w:cs="Arial"/>
          <w:lang w:val="es-ES_tradnl"/>
        </w:rPr>
        <w:t xml:space="preserve"> la búsqueda y localización de la misma, tal como se desprende a continuación:</w:t>
      </w:r>
    </w:p>
    <w:p w:rsidR="0018725D" w:rsidRPr="00EF06C6" w:rsidRDefault="0018725D" w:rsidP="00F96C31">
      <w:pPr>
        <w:spacing w:line="360" w:lineRule="auto"/>
        <w:jc w:val="both"/>
        <w:rPr>
          <w:rFonts w:ascii="Palatino Linotype" w:hAnsi="Palatino Linotype" w:cs="Arial"/>
          <w:lang w:val="es-ES_tradnl"/>
        </w:rPr>
      </w:pPr>
      <w:r w:rsidRPr="00EF06C6">
        <w:rPr>
          <w:rFonts w:ascii="Palatino Linotype" w:hAnsi="Palatino Linotype" w:cs="Arial"/>
          <w:noProof/>
          <w:lang w:eastAsia="es-MX"/>
        </w:rPr>
        <mc:AlternateContent>
          <mc:Choice Requires="wps">
            <w:drawing>
              <wp:anchor distT="0" distB="0" distL="114300" distR="114300" simplePos="0" relativeHeight="251687936" behindDoc="0" locked="0" layoutInCell="1" allowOverlap="1">
                <wp:simplePos x="0" y="0"/>
                <wp:positionH relativeFrom="column">
                  <wp:posOffset>78105</wp:posOffset>
                </wp:positionH>
                <wp:positionV relativeFrom="paragraph">
                  <wp:posOffset>975360</wp:posOffset>
                </wp:positionV>
                <wp:extent cx="5623560" cy="716280"/>
                <wp:effectExtent l="76200" t="38100" r="72390" b="102870"/>
                <wp:wrapNone/>
                <wp:docPr id="9" name="Rectángulo redondeado 9"/>
                <wp:cNvGraphicFramePr/>
                <a:graphic xmlns:a="http://schemas.openxmlformats.org/drawingml/2006/main">
                  <a:graphicData uri="http://schemas.microsoft.com/office/word/2010/wordprocessingShape">
                    <wps:wsp>
                      <wps:cNvSpPr/>
                      <wps:spPr>
                        <a:xfrm>
                          <a:off x="0" y="0"/>
                          <a:ext cx="5623560" cy="7162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7DF13B" id="Rectángulo redondeado 9" o:spid="_x0000_s1026" style="position:absolute;margin-left:6.15pt;margin-top:76.8pt;width:442.8pt;height:56.4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" filled="f" strokecolor="red" strokeweight="2.25pt">
                <v:shadow on="t" color="black" opacity="22937f" origin=",.5" offset="0,.63889mm"/>
              </v:roundrect>
            </w:pict>
          </mc:Fallback>
        </mc:AlternateContent>
      </w:r>
      <w:r w:rsidRPr="00EF06C6">
        <w:rPr>
          <w:rFonts w:ascii="Palatino Linotype" w:hAnsi="Palatino Linotype" w:cs="Arial"/>
          <w:noProof/>
          <w:lang w:eastAsia="es-MX"/>
        </w:rPr>
        <w:drawing>
          <wp:inline distT="0" distB="0" distL="0" distR="0">
            <wp:extent cx="5791835" cy="2133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133600"/>
                    </a:xfrm>
                    <a:prstGeom prst="rect">
                      <a:avLst/>
                    </a:prstGeom>
                  </pic:spPr>
                </pic:pic>
              </a:graphicData>
            </a:graphic>
          </wp:inline>
        </w:drawing>
      </w:r>
    </w:p>
    <w:p w:rsidR="0018725D" w:rsidRPr="00EF06C6" w:rsidRDefault="0018725D" w:rsidP="00F96C31">
      <w:pPr>
        <w:spacing w:line="360" w:lineRule="auto"/>
        <w:jc w:val="both"/>
        <w:rPr>
          <w:rFonts w:ascii="Palatino Linotype" w:hAnsi="Palatino Linotype" w:cs="Arial"/>
          <w:lang w:val="es-ES_tradnl"/>
        </w:rPr>
      </w:pPr>
    </w:p>
    <w:p w:rsidR="0018725D" w:rsidRPr="00EF06C6" w:rsidRDefault="0018725D" w:rsidP="00F96C31">
      <w:pPr>
        <w:spacing w:line="360" w:lineRule="auto"/>
        <w:jc w:val="both"/>
        <w:rPr>
          <w:rFonts w:ascii="Palatino Linotype" w:hAnsi="Palatino Linotype" w:cs="Arial"/>
          <w:lang w:val="es-ES_tradnl"/>
        </w:rPr>
      </w:pPr>
      <w:r w:rsidRPr="00EF06C6">
        <w:rPr>
          <w:rFonts w:ascii="Palatino Linotype" w:hAnsi="Palatino Linotype" w:cs="Arial"/>
          <w:noProof/>
          <w:lang w:eastAsia="es-MX"/>
        </w:rPr>
        <w:drawing>
          <wp:inline distT="0" distB="0" distL="0" distR="0">
            <wp:extent cx="5798820" cy="17830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 copia.png"/>
                    <pic:cNvPicPr/>
                  </pic:nvPicPr>
                  <pic:blipFill>
                    <a:blip r:embed="rId9">
                      <a:extLst>
                        <a:ext uri="{28A0092B-C50C-407E-A947-70E740481C1C}">
                          <a14:useLocalDpi xmlns:a14="http://schemas.microsoft.com/office/drawing/2010/main" val="0"/>
                        </a:ext>
                      </a:extLst>
                    </a:blip>
                    <a:stretch>
                      <a:fillRect/>
                    </a:stretch>
                  </pic:blipFill>
                  <pic:spPr>
                    <a:xfrm>
                      <a:off x="0" y="0"/>
                      <a:ext cx="5799334" cy="1783238"/>
                    </a:xfrm>
                    <a:prstGeom prst="rect">
                      <a:avLst/>
                    </a:prstGeom>
                  </pic:spPr>
                </pic:pic>
              </a:graphicData>
            </a:graphic>
          </wp:inline>
        </w:drawing>
      </w:r>
    </w:p>
    <w:p w:rsidR="00355650" w:rsidRPr="00EF06C6" w:rsidRDefault="00355650" w:rsidP="00F96C31">
      <w:pPr>
        <w:pStyle w:val="Prrafodelista"/>
        <w:spacing w:line="360" w:lineRule="auto"/>
        <w:ind w:left="0"/>
        <w:jc w:val="both"/>
        <w:rPr>
          <w:rFonts w:ascii="Palatino Linotype" w:hAnsi="Palatino Linotype" w:cs="Arial"/>
          <w:b/>
        </w:rPr>
      </w:pPr>
    </w:p>
    <w:p w:rsidR="003B5504" w:rsidRPr="00EF06C6" w:rsidRDefault="00092385" w:rsidP="00F96C31">
      <w:pPr>
        <w:spacing w:line="360" w:lineRule="auto"/>
        <w:jc w:val="both"/>
        <w:rPr>
          <w:rFonts w:ascii="Palatino Linotype" w:hAnsi="Palatino Linotype" w:cs="Arial"/>
          <w:lang w:val="es-ES_tradnl"/>
        </w:rPr>
      </w:pPr>
      <w:r w:rsidRPr="00EF06C6">
        <w:rPr>
          <w:rFonts w:ascii="Palatino Linotype" w:hAnsi="Palatino Linotype"/>
          <w:b/>
          <w:sz w:val="28"/>
          <w:szCs w:val="28"/>
        </w:rPr>
        <w:t>III.</w:t>
      </w:r>
      <w:r w:rsidRPr="00EF06C6">
        <w:rPr>
          <w:rFonts w:ascii="Palatino Linotype" w:hAnsi="Palatino Linotype"/>
          <w:sz w:val="28"/>
          <w:szCs w:val="28"/>
        </w:rPr>
        <w:t xml:space="preserve"> </w:t>
      </w:r>
      <w:r w:rsidR="003B5504" w:rsidRPr="00EF06C6">
        <w:rPr>
          <w:rFonts w:ascii="Palatino Linotype" w:hAnsi="Palatino Linotype"/>
        </w:rPr>
        <w:t xml:space="preserve">De las constancias que obran en </w:t>
      </w:r>
      <w:r w:rsidR="003B5504" w:rsidRPr="00EF06C6">
        <w:rPr>
          <w:rFonts w:ascii="Palatino Linotype" w:hAnsi="Palatino Linotype"/>
          <w:b/>
        </w:rPr>
        <w:t>EL SAIMEX,</w:t>
      </w:r>
      <w:r w:rsidR="003B5504" w:rsidRPr="00EF06C6">
        <w:rPr>
          <w:rFonts w:ascii="Palatino Linotype" w:hAnsi="Palatino Linotype"/>
        </w:rPr>
        <w:t xml:space="preserve"> se advierte que en fecha </w:t>
      </w:r>
      <w:r w:rsidR="0018725D" w:rsidRPr="00EF06C6">
        <w:rPr>
          <w:rFonts w:ascii="Palatino Linotype" w:hAnsi="Palatino Linotype"/>
        </w:rPr>
        <w:t xml:space="preserve">trece de agosto </w:t>
      </w:r>
      <w:r w:rsidR="003B5504" w:rsidRPr="00EF06C6">
        <w:rPr>
          <w:rFonts w:ascii="Palatino Linotype" w:hAnsi="Palatino Linotype"/>
        </w:rPr>
        <w:t xml:space="preserve">de dos mil </w:t>
      </w:r>
      <w:r w:rsidR="003B5504" w:rsidRPr="00EF06C6">
        <w:rPr>
          <w:rFonts w:ascii="Palatino Linotype" w:hAnsi="Palatino Linotype" w:cs="Arial"/>
        </w:rPr>
        <w:t>dieciocho</w:t>
      </w:r>
      <w:r w:rsidR="003B5504" w:rsidRPr="00EF06C6">
        <w:rPr>
          <w:rFonts w:ascii="Palatino Linotype" w:hAnsi="Palatino Linotype"/>
        </w:rPr>
        <w:t xml:space="preserve">, </w:t>
      </w:r>
      <w:r w:rsidR="003B5504" w:rsidRPr="00EF06C6">
        <w:rPr>
          <w:rFonts w:ascii="Palatino Linotype" w:hAnsi="Palatino Linotype" w:cs="Arial"/>
          <w:lang w:val="es-ES_tradnl"/>
        </w:rPr>
        <w:t>el Responsable de la Unidad de Transparencia del</w:t>
      </w:r>
      <w:r w:rsidR="003B5504" w:rsidRPr="00EF06C6">
        <w:rPr>
          <w:rFonts w:ascii="Palatino Linotype" w:hAnsi="Palatino Linotype" w:cs="Arial"/>
          <w:b/>
          <w:lang w:val="es-ES_tradnl"/>
        </w:rPr>
        <w:t xml:space="preserve"> SUJETO OBLIGADO</w:t>
      </w:r>
      <w:r w:rsidR="003B5504" w:rsidRPr="00EF06C6">
        <w:rPr>
          <w:rFonts w:ascii="Palatino Linotype" w:hAnsi="Palatino Linotype" w:cs="Arial"/>
          <w:lang w:val="es-ES_tradnl"/>
        </w:rPr>
        <w:t xml:space="preserve"> dio respuesta a la solicitud de información, en los siguientes términos:</w:t>
      </w:r>
    </w:p>
    <w:p w:rsidR="002C4987" w:rsidRPr="00EF06C6" w:rsidRDefault="002C4987" w:rsidP="00F96C31">
      <w:pPr>
        <w:ind w:left="851" w:right="899"/>
        <w:jc w:val="both"/>
        <w:rPr>
          <w:rFonts w:ascii="Palatino Linotype" w:hAnsi="Palatino Linotype" w:cs="Arial"/>
          <w:i/>
          <w:sz w:val="22"/>
          <w:szCs w:val="22"/>
        </w:rPr>
      </w:pPr>
    </w:p>
    <w:p w:rsidR="0018725D" w:rsidRPr="00EF06C6" w:rsidRDefault="002C4987" w:rsidP="00F96C31">
      <w:pPr>
        <w:ind w:left="851" w:right="899"/>
        <w:jc w:val="right"/>
        <w:rPr>
          <w:rFonts w:ascii="Palatino Linotype" w:hAnsi="Palatino Linotype" w:cs="Arial"/>
          <w:i/>
          <w:sz w:val="22"/>
          <w:szCs w:val="22"/>
        </w:rPr>
      </w:pPr>
      <w:r w:rsidRPr="00EF06C6">
        <w:rPr>
          <w:rFonts w:ascii="Palatino Linotype" w:hAnsi="Palatino Linotype" w:cs="Arial"/>
          <w:i/>
          <w:sz w:val="22"/>
          <w:szCs w:val="22"/>
        </w:rPr>
        <w:t>“</w:t>
      </w:r>
      <w:r w:rsidR="0018725D" w:rsidRPr="00EF06C6">
        <w:rPr>
          <w:rFonts w:ascii="Palatino Linotype" w:hAnsi="Palatino Linotype" w:cs="Arial"/>
          <w:i/>
          <w:sz w:val="22"/>
          <w:szCs w:val="22"/>
        </w:rPr>
        <w:t>Metepec, México a 13 de Agosto de 2018</w:t>
      </w:r>
    </w:p>
    <w:p w:rsidR="0018725D" w:rsidRPr="00EF06C6" w:rsidRDefault="0018725D" w:rsidP="00F96C31">
      <w:pPr>
        <w:ind w:left="851" w:right="899"/>
        <w:jc w:val="right"/>
        <w:rPr>
          <w:rFonts w:ascii="Palatino Linotype" w:hAnsi="Palatino Linotype" w:cs="Arial"/>
          <w:i/>
          <w:sz w:val="22"/>
          <w:szCs w:val="22"/>
        </w:rPr>
      </w:pPr>
      <w:r w:rsidRPr="00EF06C6">
        <w:rPr>
          <w:rFonts w:ascii="Palatino Linotype" w:hAnsi="Palatino Linotype" w:cs="Arial"/>
          <w:i/>
          <w:sz w:val="22"/>
          <w:szCs w:val="22"/>
        </w:rPr>
        <w:t xml:space="preserve">Nombre del solicitante: </w:t>
      </w:r>
      <w:r w:rsidR="00C11D16" w:rsidRPr="00C11D16">
        <w:rPr>
          <w:rFonts w:ascii="Palatino Linotype" w:hAnsi="Palatino Linotype" w:cs="Arial"/>
          <w:i/>
          <w:sz w:val="22"/>
          <w:szCs w:val="22"/>
        </w:rPr>
        <w:t>XXXXXX XXXXXXXXX XXXXXXX</w:t>
      </w:r>
    </w:p>
    <w:p w:rsidR="0018725D" w:rsidRPr="00EF06C6" w:rsidRDefault="0018725D" w:rsidP="00F96C31">
      <w:pPr>
        <w:ind w:left="851" w:right="899"/>
        <w:jc w:val="right"/>
        <w:rPr>
          <w:rFonts w:ascii="Palatino Linotype" w:hAnsi="Palatino Linotype" w:cs="Arial"/>
          <w:i/>
          <w:sz w:val="22"/>
          <w:szCs w:val="22"/>
        </w:rPr>
      </w:pPr>
      <w:r w:rsidRPr="00EF06C6">
        <w:rPr>
          <w:rFonts w:ascii="Palatino Linotype" w:hAnsi="Palatino Linotype" w:cs="Arial"/>
          <w:i/>
          <w:sz w:val="22"/>
          <w:szCs w:val="22"/>
        </w:rPr>
        <w:t>Folio de la solicitud: 00023/SAASCAEM/IP/2018</w:t>
      </w:r>
    </w:p>
    <w:p w:rsidR="0018725D" w:rsidRPr="00EF06C6" w:rsidRDefault="0018725D" w:rsidP="00F96C31">
      <w:pPr>
        <w:ind w:left="851" w:right="899"/>
        <w:jc w:val="right"/>
        <w:rPr>
          <w:rFonts w:ascii="Palatino Linotype" w:hAnsi="Palatino Linotype" w:cs="Arial"/>
          <w:i/>
          <w:sz w:val="22"/>
          <w:szCs w:val="22"/>
        </w:rPr>
      </w:pPr>
    </w:p>
    <w:p w:rsidR="0018725D" w:rsidRPr="00EF06C6" w:rsidRDefault="0018725D" w:rsidP="0018725D">
      <w:pPr>
        <w:ind w:left="851" w:right="899"/>
        <w:jc w:val="both"/>
        <w:rPr>
          <w:rFonts w:ascii="Palatino Linotype" w:hAnsi="Palatino Linotype" w:cs="Arial"/>
          <w:i/>
          <w:sz w:val="22"/>
          <w:szCs w:val="22"/>
        </w:rPr>
      </w:pPr>
      <w:r w:rsidRPr="00EF06C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8725D" w:rsidRPr="00EF06C6" w:rsidRDefault="0018725D" w:rsidP="0018725D">
      <w:pPr>
        <w:ind w:left="851" w:right="899"/>
        <w:jc w:val="both"/>
        <w:rPr>
          <w:rFonts w:ascii="Palatino Linotype" w:hAnsi="Palatino Linotype" w:cs="Arial"/>
          <w:i/>
          <w:sz w:val="22"/>
          <w:szCs w:val="22"/>
        </w:rPr>
      </w:pPr>
    </w:p>
    <w:p w:rsidR="0018725D" w:rsidRPr="00EF06C6" w:rsidRDefault="0018725D" w:rsidP="0018725D">
      <w:pPr>
        <w:ind w:left="851" w:right="899"/>
        <w:jc w:val="both"/>
        <w:rPr>
          <w:rFonts w:ascii="Palatino Linotype" w:hAnsi="Palatino Linotype" w:cs="Arial"/>
          <w:i/>
          <w:sz w:val="22"/>
          <w:szCs w:val="22"/>
        </w:rPr>
      </w:pPr>
      <w:r w:rsidRPr="00EF06C6">
        <w:rPr>
          <w:rFonts w:ascii="Palatino Linotype" w:hAnsi="Palatino Linotype" w:cs="Arial"/>
          <w:i/>
          <w:sz w:val="22"/>
          <w:szCs w:val="22"/>
        </w:rPr>
        <w:t>SE PROPORCIONA RESPUESTA A LA SOLICITUD 00023/SAASCAEM/IP/2018</w:t>
      </w:r>
    </w:p>
    <w:p w:rsidR="0018725D" w:rsidRPr="00EF06C6" w:rsidRDefault="0018725D" w:rsidP="0018725D">
      <w:pPr>
        <w:ind w:left="851" w:right="899"/>
        <w:jc w:val="both"/>
        <w:rPr>
          <w:rFonts w:ascii="Palatino Linotype" w:hAnsi="Palatino Linotype" w:cs="Arial"/>
          <w:i/>
          <w:sz w:val="22"/>
          <w:szCs w:val="22"/>
        </w:rPr>
      </w:pPr>
    </w:p>
    <w:p w:rsidR="0018725D" w:rsidRPr="00EF06C6" w:rsidRDefault="0018725D" w:rsidP="0018725D">
      <w:pPr>
        <w:ind w:left="851" w:right="899"/>
        <w:jc w:val="both"/>
        <w:rPr>
          <w:rFonts w:ascii="Palatino Linotype" w:hAnsi="Palatino Linotype" w:cs="Arial"/>
          <w:i/>
          <w:sz w:val="22"/>
          <w:szCs w:val="22"/>
        </w:rPr>
      </w:pPr>
      <w:r w:rsidRPr="00EF06C6">
        <w:rPr>
          <w:rFonts w:ascii="Palatino Linotype" w:hAnsi="Palatino Linotype" w:cs="Arial"/>
          <w:i/>
          <w:sz w:val="22"/>
          <w:szCs w:val="22"/>
        </w:rPr>
        <w:t>ATENTAMENTE</w:t>
      </w:r>
    </w:p>
    <w:p w:rsidR="0018725D" w:rsidRPr="00EF06C6" w:rsidRDefault="0018725D" w:rsidP="0018725D">
      <w:pPr>
        <w:ind w:left="851" w:right="899"/>
        <w:jc w:val="both"/>
        <w:rPr>
          <w:rFonts w:ascii="Palatino Linotype" w:hAnsi="Palatino Linotype" w:cs="Arial"/>
          <w:i/>
          <w:sz w:val="22"/>
          <w:szCs w:val="22"/>
        </w:rPr>
      </w:pPr>
    </w:p>
    <w:p w:rsidR="002E7B6A" w:rsidRPr="00EF06C6" w:rsidRDefault="0018725D" w:rsidP="00F96C31">
      <w:pPr>
        <w:ind w:left="851" w:right="899"/>
        <w:jc w:val="both"/>
        <w:rPr>
          <w:rFonts w:ascii="Palatino Linotype" w:hAnsi="Palatino Linotype" w:cs="Arial"/>
          <w:i/>
          <w:sz w:val="22"/>
          <w:szCs w:val="22"/>
        </w:rPr>
      </w:pPr>
      <w:r w:rsidRPr="00EF06C6">
        <w:rPr>
          <w:rFonts w:ascii="Palatino Linotype" w:hAnsi="Palatino Linotype" w:cs="Arial"/>
          <w:i/>
          <w:sz w:val="22"/>
          <w:szCs w:val="22"/>
        </w:rPr>
        <w:t>BIOL. MELINA TORRES GIL</w:t>
      </w:r>
      <w:r w:rsidR="002E7B6A" w:rsidRPr="00EF06C6">
        <w:rPr>
          <w:rFonts w:ascii="Palatino Linotype" w:hAnsi="Palatino Linotype" w:cs="Arial"/>
          <w:i/>
          <w:sz w:val="22"/>
          <w:szCs w:val="22"/>
        </w:rPr>
        <w:t>”</w:t>
      </w:r>
      <w:r w:rsidR="00D730A4" w:rsidRPr="00EF06C6">
        <w:rPr>
          <w:rFonts w:ascii="Palatino Linotype" w:hAnsi="Palatino Linotype" w:cs="Arial"/>
          <w:i/>
          <w:sz w:val="22"/>
          <w:szCs w:val="22"/>
        </w:rPr>
        <w:t xml:space="preserve"> </w:t>
      </w:r>
      <w:r w:rsidR="002E7B6A" w:rsidRPr="00EF06C6">
        <w:rPr>
          <w:rFonts w:ascii="Palatino Linotype" w:hAnsi="Palatino Linotype" w:cs="Arial"/>
          <w:i/>
          <w:sz w:val="22"/>
          <w:szCs w:val="22"/>
        </w:rPr>
        <w:t>(Sic)</w:t>
      </w:r>
    </w:p>
    <w:p w:rsidR="002C4987" w:rsidRPr="00EF06C6" w:rsidRDefault="002C4987" w:rsidP="00F96C31">
      <w:pPr>
        <w:ind w:right="899"/>
        <w:jc w:val="both"/>
        <w:rPr>
          <w:rFonts w:ascii="Palatino Linotype" w:hAnsi="Palatino Linotype"/>
        </w:rPr>
      </w:pPr>
    </w:p>
    <w:p w:rsidR="002A3253" w:rsidRPr="00EF06C6" w:rsidRDefault="002A3253" w:rsidP="002A3253">
      <w:pPr>
        <w:pStyle w:val="Prrafodelista"/>
        <w:spacing w:line="360" w:lineRule="auto"/>
        <w:ind w:left="0"/>
        <w:jc w:val="both"/>
        <w:rPr>
          <w:rFonts w:ascii="Palatino Linotype" w:hAnsi="Palatino Linotype" w:cs="Arial"/>
        </w:rPr>
      </w:pPr>
      <w:r w:rsidRPr="00EF06C6">
        <w:rPr>
          <w:rFonts w:ascii="Palatino Linotype" w:hAnsi="Palatino Linotype"/>
        </w:rPr>
        <w:lastRenderedPageBreak/>
        <w:t xml:space="preserve">Advirtiendo de dicha respuesta, que </w:t>
      </w:r>
      <w:r w:rsidRPr="00EF06C6">
        <w:rPr>
          <w:rFonts w:ascii="Palatino Linotype" w:hAnsi="Palatino Linotype" w:cs="Arial"/>
          <w:b/>
        </w:rPr>
        <w:t>EL SUJETO OBLIGADO</w:t>
      </w:r>
      <w:r w:rsidRPr="00EF06C6">
        <w:rPr>
          <w:rFonts w:ascii="Palatino Linotype" w:hAnsi="Palatino Linotype"/>
        </w:rPr>
        <w:t xml:space="preserve"> acompañó el archivo </w:t>
      </w:r>
      <w:hyperlink r:id="rId10" w:tgtFrame="_blank" w:history="1">
        <w:r w:rsidRPr="00EF06C6">
          <w:rPr>
            <w:rFonts w:ascii="Palatino Linotype" w:hAnsi="Palatino Linotype"/>
            <w:b/>
          </w:rPr>
          <w:t>23 (1).pdf</w:t>
        </w:r>
      </w:hyperlink>
      <w:r w:rsidRPr="00EF06C6">
        <w:rPr>
          <w:rFonts w:ascii="Palatino Linotype" w:hAnsi="Palatino Linotype" w:cs="Arial"/>
        </w:rPr>
        <w:t xml:space="preserve">, el cual es </w:t>
      </w:r>
      <w:r w:rsidRPr="00EF06C6">
        <w:rPr>
          <w:rFonts w:ascii="Palatino Linotype" w:hAnsi="Palatino Linotype"/>
        </w:rPr>
        <w:t>del conocimiento de las partes, motivo por el que se omite su inserción</w:t>
      </w:r>
      <w:r w:rsidR="00943A1C" w:rsidRPr="00EF06C6">
        <w:rPr>
          <w:rFonts w:ascii="Palatino Linotype" w:hAnsi="Palatino Linotype"/>
        </w:rPr>
        <w:t xml:space="preserve">, en el presente apartado; aunado a que será materia de análisis. </w:t>
      </w:r>
    </w:p>
    <w:p w:rsidR="002A3253" w:rsidRPr="00EF06C6" w:rsidRDefault="002A3253" w:rsidP="00F96C31">
      <w:pPr>
        <w:ind w:right="899"/>
        <w:jc w:val="both"/>
        <w:rPr>
          <w:rFonts w:ascii="Palatino Linotype" w:hAnsi="Palatino Linotype"/>
        </w:rPr>
      </w:pPr>
    </w:p>
    <w:p w:rsidR="00495455" w:rsidRPr="00EF06C6" w:rsidRDefault="004426FE" w:rsidP="00F96C31">
      <w:pPr>
        <w:spacing w:line="360" w:lineRule="auto"/>
        <w:jc w:val="both"/>
        <w:rPr>
          <w:rFonts w:ascii="Palatino Linotype" w:hAnsi="Palatino Linotype" w:cs="Arial"/>
        </w:rPr>
      </w:pPr>
      <w:r w:rsidRPr="00EF06C6">
        <w:rPr>
          <w:rFonts w:ascii="Palatino Linotype" w:hAnsi="Palatino Linotype"/>
          <w:b/>
          <w:sz w:val="28"/>
          <w:szCs w:val="28"/>
        </w:rPr>
        <w:t>I</w:t>
      </w:r>
      <w:r w:rsidR="00877F14" w:rsidRPr="00EF06C6">
        <w:rPr>
          <w:rFonts w:ascii="Palatino Linotype" w:hAnsi="Palatino Linotype"/>
          <w:b/>
          <w:sz w:val="28"/>
          <w:szCs w:val="28"/>
        </w:rPr>
        <w:t>V</w:t>
      </w:r>
      <w:r w:rsidR="002C4987" w:rsidRPr="00EF06C6">
        <w:rPr>
          <w:rFonts w:ascii="Palatino Linotype" w:hAnsi="Palatino Linotype"/>
          <w:b/>
          <w:sz w:val="28"/>
          <w:szCs w:val="28"/>
        </w:rPr>
        <w:t>.</w:t>
      </w:r>
      <w:r w:rsidR="002C4987" w:rsidRPr="00EF06C6">
        <w:rPr>
          <w:rFonts w:ascii="Palatino Linotype" w:hAnsi="Palatino Linotype"/>
          <w:b/>
        </w:rPr>
        <w:t xml:space="preserve"> </w:t>
      </w:r>
      <w:r w:rsidR="00495455" w:rsidRPr="00EF06C6">
        <w:rPr>
          <w:rFonts w:ascii="Palatino Linotype" w:hAnsi="Palatino Linotype"/>
        </w:rPr>
        <w:t xml:space="preserve">Inconforme con la </w:t>
      </w:r>
      <w:r w:rsidR="00495455" w:rsidRPr="00EF06C6">
        <w:rPr>
          <w:rFonts w:ascii="Palatino Linotype" w:hAnsi="Palatino Linotype" w:cs="Arial"/>
        </w:rPr>
        <w:t xml:space="preserve">respuesta, el </w:t>
      </w:r>
      <w:r w:rsidR="002A3253" w:rsidRPr="00EF06C6">
        <w:rPr>
          <w:rFonts w:ascii="Palatino Linotype" w:hAnsi="Palatino Linotype" w:cs="Arial"/>
        </w:rPr>
        <w:t xml:space="preserve">catorce </w:t>
      </w:r>
      <w:r w:rsidR="00092385" w:rsidRPr="00EF06C6">
        <w:rPr>
          <w:rFonts w:ascii="Palatino Linotype" w:hAnsi="Palatino Linotype" w:cs="Arial"/>
        </w:rPr>
        <w:t xml:space="preserve">de agosto </w:t>
      </w:r>
      <w:r w:rsidR="00495455" w:rsidRPr="00EF06C6">
        <w:rPr>
          <w:rFonts w:ascii="Palatino Linotype" w:hAnsi="Palatino Linotype" w:cs="Arial"/>
        </w:rPr>
        <w:t xml:space="preserve">de dos mil dieciocho, </w:t>
      </w:r>
      <w:r w:rsidR="00495455" w:rsidRPr="00EF06C6">
        <w:rPr>
          <w:rFonts w:ascii="Palatino Linotype" w:hAnsi="Palatino Linotype"/>
          <w:b/>
        </w:rPr>
        <w:t>EL RECURRENTE</w:t>
      </w:r>
      <w:r w:rsidR="00495455" w:rsidRPr="00EF06C6">
        <w:rPr>
          <w:rFonts w:ascii="Palatino Linotype" w:hAnsi="Palatino Linotype"/>
        </w:rPr>
        <w:t xml:space="preserve"> interpuso el recurso de revisión objeto del presente estudio</w:t>
      </w:r>
      <w:r w:rsidR="00877F14" w:rsidRPr="00EF06C6">
        <w:rPr>
          <w:rFonts w:ascii="Palatino Linotype" w:hAnsi="Palatino Linotype"/>
        </w:rPr>
        <w:t xml:space="preserve">, el cual </w:t>
      </w:r>
      <w:r w:rsidR="00495455" w:rsidRPr="00EF06C6">
        <w:rPr>
          <w:rFonts w:ascii="Palatino Linotype" w:hAnsi="Palatino Linotype"/>
        </w:rPr>
        <w:t xml:space="preserve">fue registrado en </w:t>
      </w:r>
      <w:r w:rsidR="00495455" w:rsidRPr="00EF06C6">
        <w:rPr>
          <w:rFonts w:ascii="Palatino Linotype" w:hAnsi="Palatino Linotype"/>
          <w:b/>
        </w:rPr>
        <w:t>EL SAIMEX</w:t>
      </w:r>
      <w:r w:rsidR="00495455" w:rsidRPr="00EF06C6">
        <w:rPr>
          <w:rFonts w:ascii="Palatino Linotype" w:hAnsi="Palatino Linotype"/>
        </w:rPr>
        <w:t xml:space="preserve"> y se le asignó el número de expediente </w:t>
      </w:r>
      <w:r w:rsidR="00495455" w:rsidRPr="00EF06C6">
        <w:rPr>
          <w:rFonts w:ascii="Palatino Linotype" w:hAnsi="Palatino Linotype" w:cs="Arial"/>
          <w:b/>
          <w:bCs/>
        </w:rPr>
        <w:t>02</w:t>
      </w:r>
      <w:r w:rsidR="002A3253" w:rsidRPr="00EF06C6">
        <w:rPr>
          <w:rFonts w:ascii="Palatino Linotype" w:hAnsi="Palatino Linotype" w:cs="Arial"/>
          <w:b/>
          <w:bCs/>
        </w:rPr>
        <w:t>872</w:t>
      </w:r>
      <w:r w:rsidR="00877F14" w:rsidRPr="00EF06C6">
        <w:rPr>
          <w:rFonts w:ascii="Palatino Linotype" w:hAnsi="Palatino Linotype" w:cs="Arial"/>
          <w:b/>
          <w:bCs/>
        </w:rPr>
        <w:t>/</w:t>
      </w:r>
      <w:r w:rsidR="00495455" w:rsidRPr="00EF06C6">
        <w:rPr>
          <w:rFonts w:ascii="Palatino Linotype" w:hAnsi="Palatino Linotype" w:cs="Arial"/>
          <w:b/>
          <w:bCs/>
        </w:rPr>
        <w:t>INFOEM/IP/RR/2018</w:t>
      </w:r>
      <w:r w:rsidR="00495455" w:rsidRPr="00EF06C6">
        <w:rPr>
          <w:rFonts w:ascii="Palatino Linotype" w:hAnsi="Palatino Linotype" w:cs="Arial"/>
        </w:rPr>
        <w:t>, en el que señaló como acto impugnado:</w:t>
      </w:r>
    </w:p>
    <w:p w:rsidR="00495455" w:rsidRPr="00EF06C6" w:rsidRDefault="00495455" w:rsidP="00F96C31">
      <w:pPr>
        <w:jc w:val="both"/>
        <w:rPr>
          <w:rFonts w:ascii="Palatino Linotype" w:hAnsi="Palatino Linotype"/>
          <w:b/>
        </w:rPr>
      </w:pPr>
    </w:p>
    <w:p w:rsidR="00D73FD7" w:rsidRPr="00EF06C6" w:rsidRDefault="002C4987" w:rsidP="00F96C31">
      <w:pPr>
        <w:ind w:left="851" w:right="899"/>
        <w:jc w:val="both"/>
        <w:rPr>
          <w:rFonts w:ascii="Palatino Linotype" w:hAnsi="Palatino Linotype" w:cs="Arial"/>
          <w:i/>
          <w:sz w:val="22"/>
          <w:szCs w:val="22"/>
        </w:rPr>
      </w:pPr>
      <w:r w:rsidRPr="00EF06C6">
        <w:rPr>
          <w:rFonts w:ascii="Palatino Linotype" w:hAnsi="Palatino Linotype" w:cs="Arial"/>
          <w:i/>
          <w:sz w:val="22"/>
          <w:szCs w:val="22"/>
        </w:rPr>
        <w:t xml:space="preserve"> </w:t>
      </w:r>
      <w:r w:rsidR="00D73FD7" w:rsidRPr="00EF06C6">
        <w:rPr>
          <w:rFonts w:ascii="Palatino Linotype" w:hAnsi="Palatino Linotype" w:cs="Arial"/>
          <w:i/>
          <w:sz w:val="22"/>
          <w:szCs w:val="22"/>
        </w:rPr>
        <w:t>“</w:t>
      </w:r>
      <w:r w:rsidR="002A3253" w:rsidRPr="00EF06C6">
        <w:rPr>
          <w:rFonts w:ascii="Palatino Linotype" w:hAnsi="Palatino Linotype" w:cs="Arial"/>
          <w:i/>
          <w:sz w:val="22"/>
          <w:szCs w:val="22"/>
        </w:rPr>
        <w:t>La respuesta otorgada mediante oficio 231C110000/587/2018 de fecha 10 de agosto de 2018, suscrito por el Director de Proyectos y Control de Obras de SAASCAEM, en el cual determino negar la solicitud de información requerida por considerarla como reservada.</w:t>
      </w:r>
      <w:r w:rsidR="00D73FD7" w:rsidRPr="00EF06C6">
        <w:rPr>
          <w:rFonts w:ascii="Palatino Linotype" w:hAnsi="Palatino Linotype" w:cs="Arial"/>
          <w:i/>
          <w:sz w:val="22"/>
          <w:szCs w:val="22"/>
        </w:rPr>
        <w:t>”</w:t>
      </w:r>
      <w:r w:rsidR="00D730A4" w:rsidRPr="00EF06C6">
        <w:rPr>
          <w:rFonts w:ascii="Palatino Linotype" w:hAnsi="Palatino Linotype" w:cs="Arial"/>
          <w:i/>
          <w:sz w:val="22"/>
          <w:szCs w:val="22"/>
        </w:rPr>
        <w:t xml:space="preserve"> </w:t>
      </w:r>
      <w:r w:rsidR="00D73FD7" w:rsidRPr="00EF06C6">
        <w:rPr>
          <w:rFonts w:ascii="Palatino Linotype" w:hAnsi="Palatino Linotype" w:cs="Arial"/>
          <w:i/>
          <w:sz w:val="22"/>
          <w:szCs w:val="22"/>
        </w:rPr>
        <w:t>(Sic)</w:t>
      </w:r>
    </w:p>
    <w:p w:rsidR="002C4987" w:rsidRPr="00EF06C6" w:rsidRDefault="002C4987" w:rsidP="00F96C31">
      <w:pPr>
        <w:ind w:left="851" w:right="899"/>
        <w:jc w:val="both"/>
        <w:rPr>
          <w:rFonts w:ascii="Palatino Linotype" w:hAnsi="Palatino Linotype" w:cs="Arial"/>
          <w:szCs w:val="22"/>
          <w:lang w:eastAsia="es-MX"/>
        </w:rPr>
      </w:pPr>
    </w:p>
    <w:p w:rsidR="00674DAF" w:rsidRPr="00EF06C6" w:rsidRDefault="00674DAF" w:rsidP="00F96C31">
      <w:pPr>
        <w:spacing w:line="360" w:lineRule="auto"/>
        <w:jc w:val="both"/>
        <w:rPr>
          <w:rFonts w:ascii="Palatino Linotype" w:hAnsi="Palatino Linotype" w:cs="Arial"/>
        </w:rPr>
      </w:pPr>
      <w:r w:rsidRPr="00EF06C6">
        <w:rPr>
          <w:rFonts w:ascii="Palatino Linotype" w:hAnsi="Palatino Linotype" w:cs="Arial"/>
        </w:rPr>
        <w:t xml:space="preserve">Asimismo, como razones o motivos de inconformidad:  </w:t>
      </w:r>
    </w:p>
    <w:p w:rsidR="002C4987" w:rsidRPr="00EF06C6" w:rsidRDefault="002C4987" w:rsidP="00F96C31">
      <w:pPr>
        <w:jc w:val="both"/>
        <w:rPr>
          <w:rFonts w:ascii="Palatino Linotype" w:hAnsi="Palatino Linotype" w:cs="Arial"/>
        </w:rPr>
      </w:pPr>
    </w:p>
    <w:p w:rsidR="00674DAF" w:rsidRPr="00EF06C6" w:rsidRDefault="00674DAF" w:rsidP="00F96C31">
      <w:pPr>
        <w:ind w:left="851" w:right="899"/>
        <w:jc w:val="both"/>
        <w:rPr>
          <w:rFonts w:ascii="Palatino Linotype" w:hAnsi="Palatino Linotype" w:cs="Arial"/>
          <w:i/>
          <w:sz w:val="22"/>
          <w:szCs w:val="22"/>
        </w:rPr>
      </w:pPr>
      <w:r w:rsidRPr="00EF06C6">
        <w:rPr>
          <w:rFonts w:ascii="Palatino Linotype" w:hAnsi="Palatino Linotype" w:cs="Arial"/>
          <w:i/>
          <w:sz w:val="22"/>
          <w:szCs w:val="22"/>
        </w:rPr>
        <w:t>“</w:t>
      </w:r>
      <w:r w:rsidR="002A3253" w:rsidRPr="00EF06C6">
        <w:rPr>
          <w:rFonts w:ascii="Palatino Linotype" w:hAnsi="Palatino Linotype" w:cs="Arial"/>
          <w:i/>
          <w:sz w:val="22"/>
          <w:szCs w:val="22"/>
        </w:rPr>
        <w:t xml:space="preserve">Causa agravio al suscrito la negativa de información solicitada, en razón de que la autoridad si bien indica que se encuentra reservada la información en términos del Acuerdo COM/INF/EXT/010/034, lo cierto es que, en ningún momento señala el precepto legal en que se funde tal negativa, ni mucho menos aporta elementos de los cuales se desprenda o advierta la actualización de la hipótesis que sirva de sustento para la aplicación del Acuerdo COM/INF/EXT/010/034, por cuanto hace al núcleo agrario del cual se solicita la información, causándose agravio con ello al suscrito al dejarlo en total estado de indefensión. Aunado a lo anterior, si bien en el Acuerdo COM/INF/EXT/010/034, se fundamenta la reserva de información en el hecho de que puede causar daño o alterar el proceso de investigación en averiguaciones previas, procesos judiciales, procesos o procedimientos administrativos, incluidos las quejas, denuncias, inconformidades, responsabilidades administrativas y resarcitorias en tanto no hayan causado estado; lo cierto es, que en la respuesta otorgada, no se dice porque en el caso del núcleo agrario del cual se solicita la información se actualiza la hipótesis normativa, tomando en consideración que la información solicitada única y exclusivamente fue requerida, respecto a un núcleo agrario en particular, pues no se indica cual sería el proceso relacionado con dicho </w:t>
      </w:r>
      <w:r w:rsidR="002A3253" w:rsidRPr="00EF06C6">
        <w:rPr>
          <w:rFonts w:ascii="Palatino Linotype" w:hAnsi="Palatino Linotype" w:cs="Arial"/>
          <w:i/>
          <w:sz w:val="22"/>
          <w:szCs w:val="22"/>
        </w:rPr>
        <w:lastRenderedPageBreak/>
        <w:t xml:space="preserve">núcleo agrario que pudiera resentir un daño o alterar su investigación, más aún cuando en el último párrafo del acuerdo en cita, se señala que la clasificación de la información como reservada es por un plazo de nueve años, en términos del numeral 22 de la ley de la materia, salvo que antes del cumplimiento del periodo de restricción, dejasen de existir los motivos de reserva, es decir, a contrario sensu, trae como consecuencia que la información si puede ser proporcionada antes de que se cumpla el plazo de reserva; sin embargo, la autoridad en ningún momento, señala el proceso al que pudiera causarle algún daño y que incluso subsistan los motivos de reserva al no haberse concluido éste. Causa agravio en identidad de circunstancias el acto impugnado, tomando en consideración que el acuerdo COM/INF/EXT/010/034, no resulta aplicable al caso concreto, toda vez que la información requerida tiene como origen o emana de la EXPROPIACIÓN por causa de utilidad pública una superficie de 16-17-56 hectáreas (DIECISÉIS HECTÁREAS, DIECISIETE ÁREAS, CINCUENTA Y SEIS CENTIÁREAS), de terrenos de agostadero de uso común, de la comunidad denominada “SANTA CRUZ AYOTUXCO”, Municipio de Huixquilucan, Estado de México, a favor del organismo público descentralizado Sistema de Autopistas, Aeropuertos, Servicios Conexos y Auxiliares del Estado de México, el cual los destinará a la autopista Toluca-Naucalpan y el acuerdo en el cual se funda el acto impugnado, señala la reserva de información respecto al TÍTULO DE CONCESIÓN PARA LA CONSTRUCCIÓN, explotación, operación y mantenimiento de la autopista Toluca-Naucalpan, incluyendo sus anexos y modificaciones, ASÍ COMO TODOS LOS CONTRATOS, CONVENIOS Y DEMÁS INSTRUMENTOS JURÍDICOS QUE DERIVAN DE LA LIBERACIÓN DEL DERECHO DE VIA. En efecto, la información requerida tiene como origen la EXPROPIACIÓN y el acuerdo de reserva aplica respecto al TÍTULO DE CONCESIÓN y LOS CONTRATOS, CONVENIOS QUE DERIVAN DE LA LIBERACIÓN DEL DERECHO DE VIA, lo cual no aplica para el caso de la información requerida, toda vez que la EXPROPIACIÓN jurídicamente es un acto de autoridad y los CONVENIOS y CONTRATOS son actos jurídicos que implican un acuerdo de voluntades entre las partes, por lo que ante tal diferencia, jurídicamente no se actualiza la hipótesis normativa que se contiene en el multi referido acuerdo de reserva de información y por lo tanto es procedente se haga entrega de la información solicitada. Ahora bien, la reserva a que se hace alusión en el multicitado acuerdo, única y exclusivamente se circunscribe a información relacionada con el derecho de vía, el cual de conformidad con lo dispuesto en el artículo 17.4 fracción I del Código Administrativo del Estado de México, constituye la franja de terreno de anchura variable, determinada en las normas técnicas que emita la Secretaría de Comunicaciones que se requiere para la construcción, conservación, rehabilitación, ampliación, protección y, en general, para el uso </w:t>
      </w:r>
      <w:r w:rsidR="002A3253" w:rsidRPr="00EF06C6">
        <w:rPr>
          <w:rFonts w:ascii="Palatino Linotype" w:hAnsi="Palatino Linotype" w:cs="Arial"/>
          <w:i/>
          <w:sz w:val="22"/>
          <w:szCs w:val="22"/>
        </w:rPr>
        <w:lastRenderedPageBreak/>
        <w:t>adecuado de la infraestructura vial primaria. Motivo por el cual el acuerdo COM/INF/EXT/010/034, tampoco es aplicable al caso que nos ocupa, pues la información requerida tiene su origen en la expropiación de una superficie de tierra para ser destinada a la autopista Toluca-Naucalpan, misma que de conformidad con lo dispuesto en el artículo 17.4 fracción V, inciso a) del Código Administrativo del Estado de México, constituye infraestructura vial primaria de jurisdicción local, lo cual en la especie resulta ser conceptualmente diferente al derecho de vía, pues simple y sencillamente el legislador estableció un concepto diferente para cada superficie de tierra y que precisamente se puede observar en la descripción a que se hace alusión en las fracciones I y V inciso a) del artículo 17.4 del Código Administrativo del Estado de México, motivo por el cual deberá ser revocado el acto impugnado y como consecuencia de ello deberá hacerse entrega de la información solicitada. Aunado a lo anterior, se solicita en su caso se supla la deficiencia de la queja y en su lugar se observen los principios jurídicos establecidos para la transparencia de la información, con la finalidad de salvaguardar los intereses de la sociedad previstos en el caso que nos ocupa.</w:t>
      </w:r>
      <w:r w:rsidRPr="00EF06C6">
        <w:rPr>
          <w:rFonts w:ascii="Palatino Linotype" w:hAnsi="Palatino Linotype" w:cs="Arial"/>
          <w:i/>
          <w:sz w:val="22"/>
          <w:szCs w:val="22"/>
        </w:rPr>
        <w:t>” (Sic)</w:t>
      </w:r>
    </w:p>
    <w:p w:rsidR="00D03D86" w:rsidRPr="00EF06C6" w:rsidRDefault="00D03D86" w:rsidP="00F96C31">
      <w:pPr>
        <w:ind w:left="851" w:right="902"/>
        <w:jc w:val="both"/>
        <w:rPr>
          <w:rFonts w:ascii="Palatino Linotype" w:hAnsi="Palatino Linotype"/>
          <w:i/>
          <w:sz w:val="22"/>
          <w:szCs w:val="22"/>
          <w:lang w:eastAsia="es-MX"/>
        </w:rPr>
      </w:pPr>
    </w:p>
    <w:p w:rsidR="002A3253" w:rsidRPr="00EF06C6" w:rsidRDefault="002A3253" w:rsidP="002A3253">
      <w:pPr>
        <w:pStyle w:val="Default"/>
        <w:spacing w:line="360" w:lineRule="auto"/>
        <w:ind w:right="49"/>
        <w:jc w:val="both"/>
        <w:rPr>
          <w:rFonts w:ascii="Palatino Linotype" w:hAnsi="Palatino Linotype"/>
        </w:rPr>
      </w:pPr>
      <w:r w:rsidRPr="00EF06C6">
        <w:rPr>
          <w:rFonts w:ascii="Palatino Linotype" w:hAnsi="Palatino Linotype"/>
        </w:rPr>
        <w:t xml:space="preserve">Advirtiendo de dicho recurso, que </w:t>
      </w:r>
      <w:r w:rsidRPr="00EF06C6">
        <w:rPr>
          <w:rFonts w:ascii="Palatino Linotype" w:hAnsi="Palatino Linotype"/>
          <w:b/>
        </w:rPr>
        <w:t xml:space="preserve">EL RECURRENTE </w:t>
      </w:r>
      <w:r w:rsidRPr="00EF06C6">
        <w:rPr>
          <w:rFonts w:ascii="Palatino Linotype" w:hAnsi="Palatino Linotype"/>
        </w:rPr>
        <w:t xml:space="preserve">acompañó el archivo </w:t>
      </w:r>
      <w:hyperlink r:id="rId11" w:tgtFrame="_blank" w:history="1">
        <w:r w:rsidRPr="00EF06C6">
          <w:rPr>
            <w:rFonts w:ascii="Palatino Linotype" w:hAnsi="Palatino Linotype"/>
            <w:b/>
          </w:rPr>
          <w:t>Respuesta SAASCAEM niega informacion x reservada.pdf</w:t>
        </w:r>
      </w:hyperlink>
      <w:r w:rsidRPr="00EF06C6">
        <w:rPr>
          <w:rFonts w:ascii="Palatino Linotype" w:hAnsi="Palatino Linotype"/>
          <w:b/>
        </w:rPr>
        <w:t xml:space="preserve">, </w:t>
      </w:r>
      <w:r w:rsidRPr="00EF06C6">
        <w:rPr>
          <w:rFonts w:ascii="Palatino Linotype" w:hAnsi="Palatino Linotype"/>
        </w:rPr>
        <w:t xml:space="preserve">el cual corresponde al documento adjunto por </w:t>
      </w:r>
      <w:r w:rsidRPr="00EF06C6">
        <w:rPr>
          <w:rFonts w:ascii="Palatino Linotype" w:hAnsi="Palatino Linotype"/>
          <w:b/>
        </w:rPr>
        <w:t xml:space="preserve">EL SUJETO OBLIGADO </w:t>
      </w:r>
      <w:r w:rsidRPr="00EF06C6">
        <w:rPr>
          <w:rFonts w:ascii="Palatino Linotype" w:hAnsi="Palatino Linotype"/>
        </w:rPr>
        <w:t>en respuesta, el cual se omite su inserción por ser del conocimiento de las partes</w:t>
      </w:r>
    </w:p>
    <w:p w:rsidR="002A3253" w:rsidRPr="00EF06C6" w:rsidRDefault="002A3253" w:rsidP="00F96C31">
      <w:pPr>
        <w:ind w:left="851" w:right="902"/>
        <w:jc w:val="both"/>
        <w:rPr>
          <w:rFonts w:ascii="Palatino Linotype" w:hAnsi="Palatino Linotype"/>
          <w:i/>
          <w:sz w:val="22"/>
          <w:szCs w:val="22"/>
          <w:lang w:eastAsia="es-MX"/>
        </w:rPr>
      </w:pPr>
    </w:p>
    <w:p w:rsidR="002C4987" w:rsidRPr="00EF06C6" w:rsidRDefault="002C4987" w:rsidP="00F96C31">
      <w:pPr>
        <w:pStyle w:val="Default"/>
        <w:spacing w:line="360" w:lineRule="auto"/>
        <w:ind w:right="49"/>
        <w:jc w:val="both"/>
        <w:rPr>
          <w:rFonts w:ascii="Palatino Linotype" w:hAnsi="Palatino Linotype"/>
          <w:lang w:val="es-ES_tradnl"/>
        </w:rPr>
      </w:pPr>
      <w:r w:rsidRPr="00EF06C6">
        <w:rPr>
          <w:rFonts w:ascii="Palatino Linotype" w:hAnsi="Palatino Linotype"/>
          <w:b/>
          <w:sz w:val="28"/>
          <w:szCs w:val="28"/>
        </w:rPr>
        <w:t xml:space="preserve">V. </w:t>
      </w:r>
      <w:r w:rsidRPr="00EF06C6">
        <w:rPr>
          <w:rFonts w:ascii="Palatino Linotype" w:hAnsi="Palatino Linotype"/>
        </w:rPr>
        <w:t>El</w:t>
      </w:r>
      <w:r w:rsidRPr="00EF06C6">
        <w:rPr>
          <w:rFonts w:ascii="Palatino Linotype" w:hAnsi="Palatino Linotype"/>
          <w:b/>
          <w:sz w:val="28"/>
          <w:szCs w:val="28"/>
        </w:rPr>
        <w:t xml:space="preserve"> </w:t>
      </w:r>
      <w:r w:rsidR="006270D4" w:rsidRPr="00EF06C6">
        <w:rPr>
          <w:rFonts w:ascii="Palatino Linotype" w:hAnsi="Palatino Linotype"/>
        </w:rPr>
        <w:t>catorce</w:t>
      </w:r>
      <w:r w:rsidR="00877F14" w:rsidRPr="00EF06C6">
        <w:rPr>
          <w:rFonts w:ascii="Palatino Linotype" w:hAnsi="Palatino Linotype"/>
        </w:rPr>
        <w:t xml:space="preserve"> de agosto de </w:t>
      </w:r>
      <w:r w:rsidR="00455095" w:rsidRPr="00EF06C6">
        <w:rPr>
          <w:rFonts w:ascii="Palatino Linotype" w:hAnsi="Palatino Linotype"/>
        </w:rPr>
        <w:t>dos mil dieciocho</w:t>
      </w:r>
      <w:r w:rsidR="00D73FD7" w:rsidRPr="00EF06C6">
        <w:rPr>
          <w:rFonts w:ascii="Palatino Linotype" w:hAnsi="Palatino Linotype"/>
        </w:rPr>
        <w:t>,</w:t>
      </w:r>
      <w:r w:rsidR="00D730A4" w:rsidRPr="00EF06C6">
        <w:rPr>
          <w:rFonts w:ascii="Palatino Linotype" w:hAnsi="Palatino Linotype"/>
        </w:rPr>
        <w:t xml:space="preserve"> </w:t>
      </w:r>
      <w:r w:rsidRPr="00EF06C6">
        <w:rPr>
          <w:rFonts w:ascii="Palatino Linotype" w:hAnsi="Palatino Linotype"/>
        </w:rPr>
        <w:t xml:space="preserve">el </w:t>
      </w:r>
      <w:r w:rsidRPr="00EF06C6">
        <w:rPr>
          <w:rFonts w:ascii="Palatino Linotype" w:hAnsi="Palatino Linotype"/>
          <w:lang w:val="es-ES_tradnl"/>
        </w:rPr>
        <w:t>recurso de que</w:t>
      </w:r>
      <w:r w:rsidRPr="00EF06C6">
        <w:rPr>
          <w:rFonts w:ascii="Palatino Linotype" w:hAnsi="Palatino Linotype"/>
        </w:rPr>
        <w:t xml:space="preserve"> se trata</w:t>
      </w:r>
      <w:r w:rsidRPr="00EF06C6">
        <w:rPr>
          <w:rFonts w:ascii="Palatino Linotype" w:hAnsi="Palatino Linotype"/>
          <w:lang w:val="es-ES_tradnl"/>
        </w:rPr>
        <w:t xml:space="preserve"> se envió electrónicamente al Instituto de </w:t>
      </w:r>
      <w:r w:rsidRPr="00EF06C6">
        <w:rPr>
          <w:rFonts w:ascii="Palatino Linotype" w:eastAsia="Arial Unicode MS" w:hAnsi="Palatino Linotype"/>
        </w:rPr>
        <w:t>Transparencia</w:t>
      </w:r>
      <w:r w:rsidRPr="00EF06C6">
        <w:rPr>
          <w:rFonts w:ascii="Palatino Linotype" w:hAnsi="Palatino Linotype"/>
          <w:lang w:val="es-ES_tradnl"/>
        </w:rPr>
        <w:t>, Acceso a la Información Pública y Protección de Datos Personales del Estado de México y Municipios y con fundamento en el artículo 185</w:t>
      </w:r>
      <w:r w:rsidR="00943A1C" w:rsidRPr="00EF06C6">
        <w:rPr>
          <w:rFonts w:ascii="Palatino Linotype" w:hAnsi="Palatino Linotype"/>
          <w:lang w:val="es-ES_tradnl"/>
        </w:rPr>
        <w:t>,</w:t>
      </w:r>
      <w:r w:rsidRPr="00EF06C6">
        <w:rPr>
          <w:rFonts w:ascii="Palatino Linotype" w:hAnsi="Palatino Linotype"/>
          <w:lang w:val="es-ES_tradnl"/>
        </w:rPr>
        <w:t xml:space="preserve"> fracción I de la </w:t>
      </w:r>
      <w:r w:rsidRPr="00EF06C6">
        <w:rPr>
          <w:rFonts w:ascii="Palatino Linotype" w:hAnsi="Palatino Linotype"/>
        </w:rPr>
        <w:t>Ley de Transparencia y Acceso a la Información Pública del Estado de México y Municipios</w:t>
      </w:r>
      <w:r w:rsidRPr="00EF06C6">
        <w:rPr>
          <w:rFonts w:ascii="Palatino Linotype" w:hAnsi="Palatino Linotype"/>
          <w:lang w:val="es-ES_tradnl"/>
        </w:rPr>
        <w:t>, se turnó, a través del</w:t>
      </w:r>
      <w:r w:rsidRPr="00EF06C6">
        <w:rPr>
          <w:rFonts w:ascii="Palatino Linotype" w:eastAsia="Arial Unicode MS" w:hAnsi="Palatino Linotype"/>
          <w:lang w:val="es-ES_tradnl"/>
        </w:rPr>
        <w:t xml:space="preserve"> </w:t>
      </w:r>
      <w:r w:rsidRPr="00EF06C6">
        <w:rPr>
          <w:rFonts w:ascii="Palatino Linotype" w:eastAsia="Arial Unicode MS" w:hAnsi="Palatino Linotype"/>
          <w:b/>
          <w:lang w:val="es-ES_tradnl"/>
        </w:rPr>
        <w:t>SAIMEX</w:t>
      </w:r>
      <w:r w:rsidRPr="00EF06C6">
        <w:rPr>
          <w:rFonts w:ascii="Palatino Linotype" w:hAnsi="Palatino Linotype"/>
        </w:rPr>
        <w:t xml:space="preserve">, a la </w:t>
      </w:r>
      <w:r w:rsidRPr="00EF06C6">
        <w:rPr>
          <w:rFonts w:ascii="Palatino Linotype" w:hAnsi="Palatino Linotype"/>
          <w:lang w:val="es-ES_tradnl"/>
        </w:rPr>
        <w:t xml:space="preserve">Comisionada </w:t>
      </w:r>
      <w:r w:rsidRPr="00EF06C6">
        <w:rPr>
          <w:rFonts w:ascii="Palatino Linotype" w:hAnsi="Palatino Linotype"/>
          <w:b/>
          <w:lang w:val="es-ES_tradnl"/>
        </w:rPr>
        <w:t>EVA ABAID YAPUR</w:t>
      </w:r>
      <w:r w:rsidRPr="00EF06C6">
        <w:rPr>
          <w:rFonts w:ascii="Palatino Linotype" w:hAnsi="Palatino Linotype"/>
        </w:rPr>
        <w:t>,</w:t>
      </w:r>
      <w:r w:rsidRPr="00EF06C6">
        <w:rPr>
          <w:rFonts w:ascii="Palatino Linotype" w:hAnsi="Palatino Linotype"/>
          <w:lang w:val="es-ES_tradnl"/>
        </w:rPr>
        <w:t xml:space="preserve"> a efecto de decretar su admisión o desechamiento.</w:t>
      </w:r>
    </w:p>
    <w:p w:rsidR="002C4987" w:rsidRPr="00EF06C6" w:rsidRDefault="002C4987" w:rsidP="00F96C31">
      <w:pPr>
        <w:pStyle w:val="Default"/>
        <w:spacing w:line="360" w:lineRule="auto"/>
        <w:ind w:right="49"/>
        <w:jc w:val="both"/>
        <w:rPr>
          <w:rFonts w:ascii="Palatino Linotype" w:hAnsi="Palatino Linotype"/>
          <w:lang w:val="es-ES_tradnl"/>
        </w:rPr>
      </w:pPr>
    </w:p>
    <w:p w:rsidR="002C4987" w:rsidRPr="00EF06C6" w:rsidRDefault="002C4987" w:rsidP="00F96C31">
      <w:pPr>
        <w:pStyle w:val="Piedepgina"/>
        <w:spacing w:line="360" w:lineRule="auto"/>
        <w:jc w:val="both"/>
        <w:rPr>
          <w:rFonts w:ascii="Palatino Linotype" w:hAnsi="Palatino Linotype" w:cs="Arial"/>
        </w:rPr>
      </w:pPr>
      <w:r w:rsidRPr="00EF06C6">
        <w:rPr>
          <w:rFonts w:ascii="Palatino Linotype" w:hAnsi="Palatino Linotype" w:cs="Arial"/>
          <w:b/>
          <w:sz w:val="28"/>
        </w:rPr>
        <w:t>V</w:t>
      </w:r>
      <w:r w:rsidR="00877F14" w:rsidRPr="00EF06C6">
        <w:rPr>
          <w:rFonts w:ascii="Palatino Linotype" w:hAnsi="Palatino Linotype" w:cs="Arial"/>
          <w:b/>
          <w:sz w:val="28"/>
        </w:rPr>
        <w:t>I</w:t>
      </w:r>
      <w:r w:rsidRPr="00EF06C6">
        <w:rPr>
          <w:rFonts w:ascii="Palatino Linotype" w:hAnsi="Palatino Linotype" w:cs="Arial"/>
          <w:b/>
          <w:sz w:val="28"/>
        </w:rPr>
        <w:t xml:space="preserve">. </w:t>
      </w:r>
      <w:r w:rsidRPr="00EF06C6">
        <w:rPr>
          <w:rFonts w:ascii="Palatino Linotype" w:hAnsi="Palatino Linotype" w:cs="Arial"/>
        </w:rPr>
        <w:t>De las constancias del expediente electrónico del</w:t>
      </w:r>
      <w:r w:rsidRPr="00EF06C6">
        <w:rPr>
          <w:rFonts w:ascii="Palatino Linotype" w:hAnsi="Palatino Linotype" w:cs="Arial"/>
          <w:b/>
        </w:rPr>
        <w:t xml:space="preserve"> SAIMEX</w:t>
      </w:r>
      <w:r w:rsidRPr="00EF06C6">
        <w:rPr>
          <w:rFonts w:ascii="Palatino Linotype" w:hAnsi="Palatino Linotype" w:cs="Arial"/>
        </w:rPr>
        <w:t xml:space="preserve">, se advierte que en fecha </w:t>
      </w:r>
      <w:r w:rsidR="009F5384" w:rsidRPr="00EF06C6">
        <w:rPr>
          <w:rFonts w:ascii="Palatino Linotype" w:hAnsi="Palatino Linotype" w:cs="Arial"/>
        </w:rPr>
        <w:t xml:space="preserve">veinte </w:t>
      </w:r>
      <w:r w:rsidR="00877F14" w:rsidRPr="00EF06C6">
        <w:rPr>
          <w:rFonts w:ascii="Palatino Linotype" w:hAnsi="Palatino Linotype" w:cs="Arial"/>
        </w:rPr>
        <w:t xml:space="preserve">de </w:t>
      </w:r>
      <w:r w:rsidR="00495455" w:rsidRPr="00EF06C6">
        <w:rPr>
          <w:rFonts w:ascii="Palatino Linotype" w:hAnsi="Palatino Linotype" w:cs="Arial"/>
        </w:rPr>
        <w:t xml:space="preserve">agosto </w:t>
      </w:r>
      <w:r w:rsidRPr="00EF06C6">
        <w:rPr>
          <w:rFonts w:ascii="Palatino Linotype" w:hAnsi="Palatino Linotype" w:cs="Arial"/>
        </w:rPr>
        <w:t xml:space="preserve">de dos mil dieciocho, se acordó la admisión a trámite del recurso de </w:t>
      </w:r>
      <w:r w:rsidRPr="00EF06C6">
        <w:rPr>
          <w:rFonts w:ascii="Palatino Linotype" w:hAnsi="Palatino Linotype" w:cs="Arial"/>
        </w:rPr>
        <w:lastRenderedPageBreak/>
        <w:t xml:space="preserve">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F06C6">
        <w:rPr>
          <w:rFonts w:ascii="Palatino Linotype" w:hAnsi="Palatino Linotype" w:cs="Arial"/>
          <w:b/>
        </w:rPr>
        <w:t xml:space="preserve">EL SUJETO OBLIGADO </w:t>
      </w:r>
      <w:r w:rsidRPr="00EF06C6">
        <w:rPr>
          <w:rFonts w:ascii="Palatino Linotype" w:hAnsi="Palatino Linotype" w:cs="Arial"/>
        </w:rPr>
        <w:t>rindiera su</w:t>
      </w:r>
      <w:r w:rsidRPr="00EF06C6">
        <w:rPr>
          <w:rFonts w:ascii="Palatino Linotype" w:hAnsi="Palatino Linotype" w:cs="Arial"/>
          <w:b/>
        </w:rPr>
        <w:t xml:space="preserve"> </w:t>
      </w:r>
      <w:r w:rsidRPr="00EF06C6">
        <w:rPr>
          <w:rFonts w:ascii="Palatino Linotype" w:hAnsi="Palatino Linotype" w:cs="Arial"/>
        </w:rPr>
        <w:t>Informe Justificado.</w:t>
      </w:r>
    </w:p>
    <w:p w:rsidR="002C4987" w:rsidRPr="00EF06C6" w:rsidRDefault="002C4987" w:rsidP="00F96C31">
      <w:pPr>
        <w:pStyle w:val="Default"/>
        <w:spacing w:line="360" w:lineRule="auto"/>
        <w:ind w:right="49"/>
        <w:jc w:val="both"/>
        <w:rPr>
          <w:rFonts w:ascii="Palatino Linotype" w:hAnsi="Palatino Linotype"/>
          <w:lang w:val="es-ES_tradnl"/>
        </w:rPr>
      </w:pPr>
    </w:p>
    <w:p w:rsidR="00342E62" w:rsidRPr="00EF06C6" w:rsidRDefault="00342E62" w:rsidP="00F96C31">
      <w:pPr>
        <w:spacing w:line="360" w:lineRule="auto"/>
        <w:jc w:val="both"/>
        <w:rPr>
          <w:rFonts w:ascii="Palatino Linotype" w:hAnsi="Palatino Linotype" w:cs="Arial"/>
          <w:noProof/>
          <w:lang w:eastAsia="es-MX"/>
        </w:rPr>
      </w:pPr>
      <w:r w:rsidRPr="00EF06C6">
        <w:rPr>
          <w:rFonts w:ascii="Palatino Linotype" w:eastAsia="Arial Unicode MS" w:hAnsi="Palatino Linotype" w:cs="Arial"/>
          <w:b/>
          <w:sz w:val="28"/>
          <w:szCs w:val="28"/>
        </w:rPr>
        <w:t xml:space="preserve">VII. </w:t>
      </w:r>
      <w:r w:rsidRPr="00EF06C6">
        <w:rPr>
          <w:rFonts w:ascii="Palatino Linotype" w:hAnsi="Palatino Linotype" w:cs="Arial"/>
        </w:rPr>
        <w:t>En cumplimiento a lo anterior, de las constancias del expediente electrónico del</w:t>
      </w:r>
      <w:r w:rsidRPr="00EF06C6">
        <w:rPr>
          <w:rFonts w:ascii="Palatino Linotype" w:hAnsi="Palatino Linotype" w:cs="Arial"/>
          <w:b/>
        </w:rPr>
        <w:t xml:space="preserve"> SAIMEX</w:t>
      </w:r>
      <w:r w:rsidRPr="00EF06C6">
        <w:rPr>
          <w:rFonts w:ascii="Palatino Linotype" w:hAnsi="Palatino Linotype" w:cs="Arial"/>
        </w:rPr>
        <w:t>, se observa que</w:t>
      </w:r>
      <w:r w:rsidRPr="00EF06C6">
        <w:rPr>
          <w:rFonts w:ascii="Palatino Linotype" w:hAnsi="Palatino Linotype" w:cs="Arial"/>
          <w:b/>
        </w:rPr>
        <w:t xml:space="preserve"> </w:t>
      </w:r>
      <w:r w:rsidRPr="00EF06C6">
        <w:rPr>
          <w:rFonts w:ascii="Palatino Linotype" w:hAnsi="Palatino Linotype" w:cs="Arial"/>
        </w:rPr>
        <w:t xml:space="preserve">el día </w:t>
      </w:r>
      <w:r w:rsidR="009F5384" w:rsidRPr="00EF06C6">
        <w:rPr>
          <w:rFonts w:ascii="Palatino Linotype" w:hAnsi="Palatino Linotype" w:cs="Arial"/>
        </w:rPr>
        <w:t xml:space="preserve">veintiocho </w:t>
      </w:r>
      <w:r w:rsidRPr="00EF06C6">
        <w:rPr>
          <w:rFonts w:ascii="Palatino Linotype" w:hAnsi="Palatino Linotype" w:cs="Arial"/>
        </w:rPr>
        <w:t>de agosto de dos mil dieciocho,</w:t>
      </w:r>
      <w:r w:rsidRPr="00EF06C6">
        <w:rPr>
          <w:rFonts w:ascii="Palatino Linotype" w:hAnsi="Palatino Linotype" w:cs="Arial"/>
          <w:b/>
        </w:rPr>
        <w:t xml:space="preserve"> EL</w:t>
      </w:r>
      <w:r w:rsidRPr="00EF06C6">
        <w:rPr>
          <w:rFonts w:ascii="Palatino Linotype" w:hAnsi="Palatino Linotype" w:cs="Arial"/>
        </w:rPr>
        <w:t xml:space="preserve"> </w:t>
      </w:r>
      <w:r w:rsidRPr="00EF06C6">
        <w:rPr>
          <w:rFonts w:ascii="Palatino Linotype" w:hAnsi="Palatino Linotype" w:cs="Arial"/>
          <w:b/>
        </w:rPr>
        <w:t>SUJETO OBLIGADO</w:t>
      </w:r>
      <w:r w:rsidRPr="00EF06C6">
        <w:rPr>
          <w:rFonts w:ascii="Palatino Linotype" w:hAnsi="Palatino Linotype" w:cs="Arial"/>
        </w:rPr>
        <w:t xml:space="preserve"> envió el Informe Justificado, como se desprende a continuación</w:t>
      </w:r>
      <w:r w:rsidRPr="00EF06C6">
        <w:rPr>
          <w:rFonts w:ascii="Palatino Linotype" w:hAnsi="Palatino Linotype" w:cs="Arial"/>
          <w:noProof/>
          <w:lang w:eastAsia="es-MX"/>
        </w:rPr>
        <w:t xml:space="preserve">: </w:t>
      </w:r>
    </w:p>
    <w:p w:rsidR="00342E62" w:rsidRPr="00EF06C6" w:rsidRDefault="009F5384" w:rsidP="00F96C31">
      <w:pPr>
        <w:spacing w:line="360" w:lineRule="auto"/>
        <w:jc w:val="both"/>
        <w:rPr>
          <w:rFonts w:ascii="Palatino Linotype" w:hAnsi="Palatino Linotype" w:cs="Arial"/>
          <w:noProof/>
          <w:lang w:eastAsia="es-MX"/>
        </w:rPr>
      </w:pPr>
      <w:r w:rsidRPr="00EF06C6">
        <w:rPr>
          <w:rFonts w:ascii="Palatino Linotype" w:hAnsi="Palatino Linotype" w:cs="Arial"/>
          <w:noProof/>
          <w:lang w:eastAsia="es-MX"/>
        </w:rPr>
        <mc:AlternateContent>
          <mc:Choice Requires="wps">
            <w:drawing>
              <wp:anchor distT="0" distB="0" distL="114300" distR="114300" simplePos="0" relativeHeight="251676672" behindDoc="0" locked="0" layoutInCell="1" allowOverlap="1" wp14:anchorId="7B75CBDB" wp14:editId="711A8CC9">
                <wp:simplePos x="0" y="0"/>
                <wp:positionH relativeFrom="column">
                  <wp:posOffset>93345</wp:posOffset>
                </wp:positionH>
                <wp:positionV relativeFrom="paragraph">
                  <wp:posOffset>2772410</wp:posOffset>
                </wp:positionV>
                <wp:extent cx="5623560" cy="998220"/>
                <wp:effectExtent l="76200" t="38100" r="72390" b="87630"/>
                <wp:wrapNone/>
                <wp:docPr id="21" name="Rectángulo redondeado 21"/>
                <wp:cNvGraphicFramePr/>
                <a:graphic xmlns:a="http://schemas.openxmlformats.org/drawingml/2006/main">
                  <a:graphicData uri="http://schemas.microsoft.com/office/word/2010/wordprocessingShape">
                    <wps:wsp>
                      <wps:cNvSpPr/>
                      <wps:spPr>
                        <a:xfrm>
                          <a:off x="0" y="0"/>
                          <a:ext cx="5623560" cy="99822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34826" id="Rectángulo redondeado 21" o:spid="_x0000_s1026" style="position:absolute;margin-left:7.35pt;margin-top:218.3pt;width:442.8pt;height:7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" filled="f" strokecolor="red" strokeweight="2.25pt">
                <v:shadow on="t" color="black" opacity="22937f" origin=",.5" offset="0,.63889mm"/>
              </v:roundrect>
            </w:pict>
          </mc:Fallback>
        </mc:AlternateContent>
      </w:r>
      <w:r w:rsidRPr="00EF06C6">
        <w:rPr>
          <w:rFonts w:ascii="Palatino Linotype" w:hAnsi="Palatino Linotype" w:cs="Arial"/>
          <w:noProof/>
          <w:lang w:eastAsia="es-MX"/>
        </w:rPr>
        <w:drawing>
          <wp:inline distT="0" distB="0" distL="0" distR="0">
            <wp:extent cx="5791835" cy="38461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3846195"/>
                    </a:xfrm>
                    <a:prstGeom prst="rect">
                      <a:avLst/>
                    </a:prstGeom>
                  </pic:spPr>
                </pic:pic>
              </a:graphicData>
            </a:graphic>
          </wp:inline>
        </w:drawing>
      </w:r>
    </w:p>
    <w:p w:rsidR="009F5384" w:rsidRPr="00EF06C6" w:rsidRDefault="00342E62" w:rsidP="009F5384">
      <w:pPr>
        <w:spacing w:line="360" w:lineRule="auto"/>
        <w:jc w:val="both"/>
        <w:rPr>
          <w:rFonts w:ascii="Palatino Linotype" w:hAnsi="Palatino Linotype" w:cs="Arial"/>
          <w:bCs/>
        </w:rPr>
      </w:pPr>
      <w:r w:rsidRPr="00EF06C6">
        <w:rPr>
          <w:rFonts w:ascii="Palatino Linotype" w:hAnsi="Palatino Linotype" w:cs="Arial"/>
          <w:noProof/>
          <w:lang w:eastAsia="es-MX"/>
        </w:rPr>
        <w:lastRenderedPageBreak/>
        <w:t xml:space="preserve">Advirtiendo que en </w:t>
      </w:r>
      <w:r w:rsidRPr="00EF06C6">
        <w:rPr>
          <w:rFonts w:ascii="Palatino Linotype" w:hAnsi="Palatino Linotype" w:cs="Arial"/>
        </w:rPr>
        <w:t>dicho</w:t>
      </w:r>
      <w:r w:rsidRPr="00EF06C6">
        <w:rPr>
          <w:rFonts w:ascii="Palatino Linotype" w:hAnsi="Palatino Linotype" w:cs="Arial"/>
          <w:noProof/>
          <w:lang w:eastAsia="es-MX"/>
        </w:rPr>
        <w:t xml:space="preserve"> informe, </w:t>
      </w:r>
      <w:r w:rsidRPr="00EF06C6">
        <w:rPr>
          <w:rFonts w:ascii="Palatino Linotype" w:hAnsi="Palatino Linotype" w:cs="Arial"/>
          <w:b/>
          <w:noProof/>
          <w:lang w:eastAsia="es-MX"/>
        </w:rPr>
        <w:t>EL SUJETO OBLIGADO</w:t>
      </w:r>
      <w:r w:rsidRPr="00EF06C6">
        <w:rPr>
          <w:rFonts w:ascii="Palatino Linotype" w:hAnsi="Palatino Linotype" w:cs="Arial"/>
          <w:noProof/>
          <w:lang w:eastAsia="es-MX"/>
        </w:rPr>
        <w:t xml:space="preserve"> anexó el archivo </w:t>
      </w:r>
      <w:hyperlink r:id="rId13" w:history="1">
        <w:r w:rsidR="009F5384" w:rsidRPr="00EF06C6">
          <w:rPr>
            <w:rFonts w:ascii="Palatino Linotype" w:hAnsi="Palatino Linotype" w:cs="Arial"/>
            <w:b/>
            <w:noProof/>
            <w:lang w:eastAsia="es-MX"/>
          </w:rPr>
          <w:t>INFORME.pdf</w:t>
        </w:r>
      </w:hyperlink>
      <w:r w:rsidR="009F5384" w:rsidRPr="00EF06C6">
        <w:rPr>
          <w:rFonts w:ascii="Palatino Linotype" w:hAnsi="Palatino Linotype" w:cs="Arial"/>
          <w:b/>
          <w:noProof/>
          <w:lang w:eastAsia="es-MX"/>
        </w:rPr>
        <w:t xml:space="preserve">, </w:t>
      </w:r>
      <w:r w:rsidR="009F5384" w:rsidRPr="00EF06C6">
        <w:rPr>
          <w:rFonts w:ascii="Palatino Linotype" w:hAnsi="Palatino Linotype"/>
          <w:noProof/>
          <w:lang w:eastAsia="es-MX"/>
        </w:rPr>
        <w:t xml:space="preserve">el </w:t>
      </w:r>
      <w:r w:rsidR="009F5384" w:rsidRPr="00EF06C6">
        <w:rPr>
          <w:rFonts w:ascii="Palatino Linotype" w:hAnsi="Palatino Linotype" w:cs="Arial"/>
          <w:noProof/>
          <w:lang w:eastAsia="es-MX"/>
        </w:rPr>
        <w:t xml:space="preserve">cual </w:t>
      </w:r>
      <w:r w:rsidR="009F5384" w:rsidRPr="00EF06C6">
        <w:rPr>
          <w:rFonts w:ascii="Palatino Linotype" w:eastAsia="Arial Unicode MS" w:hAnsi="Palatino Linotype" w:cs="Arial"/>
        </w:rPr>
        <w:t>no</w:t>
      </w:r>
      <w:r w:rsidR="009F5384" w:rsidRPr="00EF06C6">
        <w:rPr>
          <w:rFonts w:ascii="Palatino Linotype" w:hAnsi="Palatino Linotype" w:cs="Arial"/>
          <w:bCs/>
        </w:rPr>
        <w:t xml:space="preserve"> fue puesto a disposición del </w:t>
      </w:r>
      <w:r w:rsidR="009F5384" w:rsidRPr="00EF06C6">
        <w:rPr>
          <w:rFonts w:ascii="Palatino Linotype" w:hAnsi="Palatino Linotype" w:cs="Arial"/>
          <w:b/>
          <w:bCs/>
        </w:rPr>
        <w:t>RECURRENTE</w:t>
      </w:r>
      <w:r w:rsidR="009F5384" w:rsidRPr="00EF06C6">
        <w:rPr>
          <w:rFonts w:ascii="Palatino Linotype" w:hAnsi="Palatino Linotype" w:cs="Arial"/>
          <w:bCs/>
        </w:rPr>
        <w:t xml:space="preserve">, en razón de que no se actualizó el supuesto de la fracción III del artículo 185 de la Ley de Transparencia y Acceso a la Información Pública del Estado de México y Municipios; como se aprecia a continuación: </w:t>
      </w:r>
    </w:p>
    <w:p w:rsidR="009F5384" w:rsidRPr="00EF06C6" w:rsidRDefault="00C11D16" w:rsidP="009F5384">
      <w:pPr>
        <w:spacing w:line="360" w:lineRule="auto"/>
        <w:jc w:val="center"/>
        <w:rPr>
          <w:rFonts w:ascii="Palatino Linotype" w:hAnsi="Palatino Linotype" w:cs="Arial"/>
          <w:bCs/>
        </w:rPr>
      </w:pPr>
      <w:bookmarkStart w:id="0" w:name="_GoBack"/>
      <w:r>
        <w:rPr>
          <w:rFonts w:ascii="Palatino Linotype" w:hAnsi="Palatino Linotype" w:cs="Arial"/>
          <w:bCs/>
          <w:noProof/>
          <w:lang w:eastAsia="es-MX"/>
        </w:rPr>
        <w:drawing>
          <wp:inline distT="0" distB="0" distL="0" distR="0">
            <wp:extent cx="5604633" cy="575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4">
                      <a:extLst>
                        <a:ext uri="{28A0092B-C50C-407E-A947-70E740481C1C}">
                          <a14:useLocalDpi xmlns:a14="http://schemas.microsoft.com/office/drawing/2010/main" val="0"/>
                        </a:ext>
                      </a:extLst>
                    </a:blip>
                    <a:stretch>
                      <a:fillRect/>
                    </a:stretch>
                  </pic:blipFill>
                  <pic:spPr>
                    <a:xfrm>
                      <a:off x="0" y="0"/>
                      <a:ext cx="5606737" cy="5755260"/>
                    </a:xfrm>
                    <a:prstGeom prst="rect">
                      <a:avLst/>
                    </a:prstGeom>
                  </pic:spPr>
                </pic:pic>
              </a:graphicData>
            </a:graphic>
          </wp:inline>
        </w:drawing>
      </w:r>
      <w:bookmarkEnd w:id="0"/>
    </w:p>
    <w:p w:rsidR="009F5384" w:rsidRPr="00EF06C6" w:rsidRDefault="009F5384" w:rsidP="009F5384">
      <w:pPr>
        <w:spacing w:line="360" w:lineRule="auto"/>
        <w:jc w:val="center"/>
        <w:rPr>
          <w:rFonts w:ascii="Palatino Linotype" w:hAnsi="Palatino Linotype" w:cs="Arial"/>
          <w:bCs/>
        </w:rPr>
      </w:pPr>
      <w:r w:rsidRPr="00EF06C6">
        <w:rPr>
          <w:rFonts w:ascii="Palatino Linotype" w:hAnsi="Palatino Linotype" w:cs="Arial"/>
          <w:bCs/>
          <w:noProof/>
          <w:lang w:eastAsia="es-MX"/>
        </w:rPr>
        <w:lastRenderedPageBreak/>
        <w:drawing>
          <wp:inline distT="0" distB="0" distL="0" distR="0">
            <wp:extent cx="5722620" cy="74129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png"/>
                    <pic:cNvPicPr/>
                  </pic:nvPicPr>
                  <pic:blipFill>
                    <a:blip r:embed="rId15">
                      <a:extLst>
                        <a:ext uri="{28A0092B-C50C-407E-A947-70E740481C1C}">
                          <a14:useLocalDpi xmlns:a14="http://schemas.microsoft.com/office/drawing/2010/main" val="0"/>
                        </a:ext>
                      </a:extLst>
                    </a:blip>
                    <a:stretch>
                      <a:fillRect/>
                    </a:stretch>
                  </pic:blipFill>
                  <pic:spPr>
                    <a:xfrm>
                      <a:off x="0" y="0"/>
                      <a:ext cx="5732044" cy="7425198"/>
                    </a:xfrm>
                    <a:prstGeom prst="rect">
                      <a:avLst/>
                    </a:prstGeom>
                  </pic:spPr>
                </pic:pic>
              </a:graphicData>
            </a:graphic>
          </wp:inline>
        </w:drawing>
      </w:r>
      <w:r w:rsidRPr="00EF06C6">
        <w:rPr>
          <w:rFonts w:ascii="Palatino Linotype" w:hAnsi="Palatino Linotype" w:cs="Arial"/>
          <w:bCs/>
          <w:noProof/>
          <w:lang w:eastAsia="es-MX"/>
        </w:rPr>
        <w:lastRenderedPageBreak/>
        <w:drawing>
          <wp:inline distT="0" distB="0" distL="0" distR="0">
            <wp:extent cx="5676900" cy="741410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 - copia.PNG"/>
                    <pic:cNvPicPr/>
                  </pic:nvPicPr>
                  <pic:blipFill>
                    <a:blip r:embed="rId16">
                      <a:extLst>
                        <a:ext uri="{28A0092B-C50C-407E-A947-70E740481C1C}">
                          <a14:useLocalDpi xmlns:a14="http://schemas.microsoft.com/office/drawing/2010/main" val="0"/>
                        </a:ext>
                      </a:extLst>
                    </a:blip>
                    <a:stretch>
                      <a:fillRect/>
                    </a:stretch>
                  </pic:blipFill>
                  <pic:spPr>
                    <a:xfrm>
                      <a:off x="0" y="0"/>
                      <a:ext cx="5686379" cy="7426484"/>
                    </a:xfrm>
                    <a:prstGeom prst="rect">
                      <a:avLst/>
                    </a:prstGeom>
                  </pic:spPr>
                </pic:pic>
              </a:graphicData>
            </a:graphic>
          </wp:inline>
        </w:drawing>
      </w:r>
      <w:r w:rsidRPr="00EF06C6">
        <w:rPr>
          <w:rFonts w:ascii="Palatino Linotype" w:hAnsi="Palatino Linotype" w:cs="Arial"/>
          <w:bCs/>
          <w:noProof/>
          <w:lang w:eastAsia="es-MX"/>
        </w:rPr>
        <w:lastRenderedPageBreak/>
        <w:drawing>
          <wp:inline distT="0" distB="0" distL="0" distR="0">
            <wp:extent cx="5715000" cy="7406481"/>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PNG"/>
                    <pic:cNvPicPr/>
                  </pic:nvPicPr>
                  <pic:blipFill>
                    <a:blip r:embed="rId17">
                      <a:extLst>
                        <a:ext uri="{28A0092B-C50C-407E-A947-70E740481C1C}">
                          <a14:useLocalDpi xmlns:a14="http://schemas.microsoft.com/office/drawing/2010/main" val="0"/>
                        </a:ext>
                      </a:extLst>
                    </a:blip>
                    <a:stretch>
                      <a:fillRect/>
                    </a:stretch>
                  </pic:blipFill>
                  <pic:spPr>
                    <a:xfrm>
                      <a:off x="0" y="0"/>
                      <a:ext cx="5724683" cy="7419030"/>
                    </a:xfrm>
                    <a:prstGeom prst="rect">
                      <a:avLst/>
                    </a:prstGeom>
                  </pic:spPr>
                </pic:pic>
              </a:graphicData>
            </a:graphic>
          </wp:inline>
        </w:drawing>
      </w:r>
      <w:r w:rsidRPr="00EF06C6">
        <w:rPr>
          <w:rFonts w:ascii="Palatino Linotype" w:hAnsi="Palatino Linotype" w:cs="Arial"/>
          <w:bCs/>
          <w:noProof/>
          <w:lang w:eastAsia="es-MX"/>
        </w:rPr>
        <w:lastRenderedPageBreak/>
        <w:drawing>
          <wp:inline distT="0" distB="0" distL="0" distR="0">
            <wp:extent cx="5669280" cy="7406461"/>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PNG"/>
                    <pic:cNvPicPr/>
                  </pic:nvPicPr>
                  <pic:blipFill>
                    <a:blip r:embed="rId18">
                      <a:extLst>
                        <a:ext uri="{28A0092B-C50C-407E-A947-70E740481C1C}">
                          <a14:useLocalDpi xmlns:a14="http://schemas.microsoft.com/office/drawing/2010/main" val="0"/>
                        </a:ext>
                      </a:extLst>
                    </a:blip>
                    <a:stretch>
                      <a:fillRect/>
                    </a:stretch>
                  </pic:blipFill>
                  <pic:spPr>
                    <a:xfrm>
                      <a:off x="0" y="0"/>
                      <a:ext cx="5673396" cy="7411838"/>
                    </a:xfrm>
                    <a:prstGeom prst="rect">
                      <a:avLst/>
                    </a:prstGeom>
                  </pic:spPr>
                </pic:pic>
              </a:graphicData>
            </a:graphic>
          </wp:inline>
        </w:drawing>
      </w:r>
      <w:r w:rsidRPr="00EF06C6">
        <w:rPr>
          <w:rFonts w:ascii="Palatino Linotype" w:hAnsi="Palatino Linotype" w:cs="Arial"/>
          <w:bCs/>
          <w:noProof/>
          <w:lang w:eastAsia="es-MX"/>
        </w:rPr>
        <w:lastRenderedPageBreak/>
        <w:drawing>
          <wp:inline distT="0" distB="0" distL="0" distR="0">
            <wp:extent cx="5676900" cy="7459828"/>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PNG"/>
                    <pic:cNvPicPr/>
                  </pic:nvPicPr>
                  <pic:blipFill>
                    <a:blip r:embed="rId19">
                      <a:extLst>
                        <a:ext uri="{28A0092B-C50C-407E-A947-70E740481C1C}">
                          <a14:useLocalDpi xmlns:a14="http://schemas.microsoft.com/office/drawing/2010/main" val="0"/>
                        </a:ext>
                      </a:extLst>
                    </a:blip>
                    <a:stretch>
                      <a:fillRect/>
                    </a:stretch>
                  </pic:blipFill>
                  <pic:spPr>
                    <a:xfrm>
                      <a:off x="0" y="0"/>
                      <a:ext cx="5686415" cy="7472331"/>
                    </a:xfrm>
                    <a:prstGeom prst="rect">
                      <a:avLst/>
                    </a:prstGeom>
                  </pic:spPr>
                </pic:pic>
              </a:graphicData>
            </a:graphic>
          </wp:inline>
        </w:drawing>
      </w:r>
      <w:r w:rsidRPr="00EF06C6">
        <w:rPr>
          <w:rFonts w:ascii="Palatino Linotype" w:hAnsi="Palatino Linotype" w:cs="Arial"/>
          <w:bCs/>
          <w:noProof/>
          <w:lang w:eastAsia="es-MX"/>
        </w:rPr>
        <w:lastRenderedPageBreak/>
        <w:drawing>
          <wp:inline distT="0" distB="0" distL="0" distR="0">
            <wp:extent cx="5676900" cy="7429304"/>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PNG"/>
                    <pic:cNvPicPr/>
                  </pic:nvPicPr>
                  <pic:blipFill>
                    <a:blip r:embed="rId20">
                      <a:extLst>
                        <a:ext uri="{28A0092B-C50C-407E-A947-70E740481C1C}">
                          <a14:useLocalDpi xmlns:a14="http://schemas.microsoft.com/office/drawing/2010/main" val="0"/>
                        </a:ext>
                      </a:extLst>
                    </a:blip>
                    <a:stretch>
                      <a:fillRect/>
                    </a:stretch>
                  </pic:blipFill>
                  <pic:spPr>
                    <a:xfrm>
                      <a:off x="0" y="0"/>
                      <a:ext cx="5685770" cy="7440912"/>
                    </a:xfrm>
                    <a:prstGeom prst="rect">
                      <a:avLst/>
                    </a:prstGeom>
                  </pic:spPr>
                </pic:pic>
              </a:graphicData>
            </a:graphic>
          </wp:inline>
        </w:drawing>
      </w:r>
      <w:r w:rsidRPr="00EF06C6">
        <w:rPr>
          <w:rFonts w:ascii="Palatino Linotype" w:hAnsi="Palatino Linotype" w:cs="Arial"/>
          <w:bCs/>
          <w:noProof/>
          <w:lang w:eastAsia="es-MX"/>
        </w:rPr>
        <w:lastRenderedPageBreak/>
        <w:drawing>
          <wp:inline distT="0" distB="0" distL="0" distR="0">
            <wp:extent cx="5676900" cy="7383314"/>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6.PNG"/>
                    <pic:cNvPicPr/>
                  </pic:nvPicPr>
                  <pic:blipFill>
                    <a:blip r:embed="rId21">
                      <a:extLst>
                        <a:ext uri="{28A0092B-C50C-407E-A947-70E740481C1C}">
                          <a14:useLocalDpi xmlns:a14="http://schemas.microsoft.com/office/drawing/2010/main" val="0"/>
                        </a:ext>
                      </a:extLst>
                    </a:blip>
                    <a:stretch>
                      <a:fillRect/>
                    </a:stretch>
                  </pic:blipFill>
                  <pic:spPr>
                    <a:xfrm>
                      <a:off x="0" y="0"/>
                      <a:ext cx="5682312" cy="7390353"/>
                    </a:xfrm>
                    <a:prstGeom prst="rect">
                      <a:avLst/>
                    </a:prstGeom>
                  </pic:spPr>
                </pic:pic>
              </a:graphicData>
            </a:graphic>
          </wp:inline>
        </w:drawing>
      </w:r>
    </w:p>
    <w:p w:rsidR="00342E62" w:rsidRPr="00EF06C6" w:rsidRDefault="00342E62" w:rsidP="00F96C31">
      <w:pPr>
        <w:pStyle w:val="Piedepgina"/>
        <w:spacing w:line="360" w:lineRule="auto"/>
        <w:jc w:val="both"/>
        <w:rPr>
          <w:rFonts w:ascii="Palatino Linotype" w:eastAsia="Arial Unicode MS" w:hAnsi="Palatino Linotype" w:cs="Arial"/>
        </w:rPr>
      </w:pPr>
      <w:r w:rsidRPr="00EF06C6">
        <w:rPr>
          <w:rFonts w:ascii="Palatino Linotype" w:hAnsi="Palatino Linotype"/>
          <w:noProof/>
          <w:lang w:val="es-MX" w:eastAsia="es-MX"/>
        </w:rPr>
        <w:lastRenderedPageBreak/>
        <w:t xml:space="preserve">Por su parte, </w:t>
      </w:r>
      <w:r w:rsidRPr="00EF06C6">
        <w:rPr>
          <w:rFonts w:ascii="Palatino Linotype" w:hAnsi="Palatino Linotype"/>
          <w:b/>
          <w:noProof/>
          <w:lang w:val="es-MX" w:eastAsia="es-MX"/>
        </w:rPr>
        <w:t xml:space="preserve">EL RECURRENTE </w:t>
      </w:r>
      <w:r w:rsidRPr="00EF06C6">
        <w:rPr>
          <w:rFonts w:ascii="Palatino Linotype" w:hAnsi="Palatino Linotype"/>
          <w:noProof/>
          <w:lang w:val="es-MX" w:eastAsia="es-MX"/>
        </w:rPr>
        <w:t>no realizó manifiestación alguna,</w:t>
      </w:r>
      <w:r w:rsidRPr="00EF06C6">
        <w:rPr>
          <w:rFonts w:ascii="Palatino Linotype" w:eastAsia="Arial Unicode MS" w:hAnsi="Palatino Linotype" w:cs="Arial"/>
        </w:rPr>
        <w:t xml:space="preserve"> ni presentó pruebas o alegatos.</w:t>
      </w:r>
    </w:p>
    <w:p w:rsidR="00877F14" w:rsidRPr="00EF06C6" w:rsidRDefault="00877F14" w:rsidP="00F96C31">
      <w:pPr>
        <w:spacing w:line="360" w:lineRule="auto"/>
        <w:jc w:val="both"/>
        <w:rPr>
          <w:rFonts w:ascii="Palatino Linotype" w:eastAsia="Arial Unicode MS" w:hAnsi="Palatino Linotype" w:cs="Arial"/>
          <w:b/>
          <w:sz w:val="28"/>
          <w:szCs w:val="28"/>
        </w:rPr>
      </w:pPr>
    </w:p>
    <w:p w:rsidR="00495455" w:rsidRPr="00EF06C6" w:rsidRDefault="004426FE" w:rsidP="00F96C31">
      <w:pPr>
        <w:spacing w:line="360" w:lineRule="auto"/>
        <w:jc w:val="both"/>
        <w:rPr>
          <w:rFonts w:ascii="Palatino Linotype" w:hAnsi="Palatino Linotype"/>
        </w:rPr>
      </w:pPr>
      <w:r w:rsidRPr="00EF06C6">
        <w:rPr>
          <w:rFonts w:ascii="Palatino Linotype" w:hAnsi="Palatino Linotype"/>
          <w:b/>
          <w:sz w:val="28"/>
          <w:szCs w:val="28"/>
        </w:rPr>
        <w:t>VIII</w:t>
      </w:r>
      <w:r w:rsidR="00495455" w:rsidRPr="00EF06C6">
        <w:rPr>
          <w:rFonts w:ascii="Palatino Linotype" w:hAnsi="Palatino Linotype"/>
          <w:b/>
          <w:sz w:val="28"/>
          <w:szCs w:val="28"/>
        </w:rPr>
        <w:t xml:space="preserve">. </w:t>
      </w:r>
      <w:r w:rsidR="00495455" w:rsidRPr="00EF06C6">
        <w:rPr>
          <w:rFonts w:ascii="Palatino Linotype" w:hAnsi="Palatino Linotype"/>
        </w:rPr>
        <w:t xml:space="preserve">En fecha </w:t>
      </w:r>
      <w:r w:rsidR="00342E62" w:rsidRPr="00EF06C6">
        <w:rPr>
          <w:rFonts w:ascii="Palatino Linotype" w:hAnsi="Palatino Linotype"/>
        </w:rPr>
        <w:t xml:space="preserve">treinta </w:t>
      </w:r>
      <w:r w:rsidR="00495455" w:rsidRPr="00EF06C6">
        <w:rPr>
          <w:rFonts w:ascii="Palatino Linotype" w:hAnsi="Palatino Linotype"/>
        </w:rPr>
        <w:t xml:space="preserve">de agosto de dos mil dieciocho, se notificó a las partes el Acuerdo de Cierre de Instrucción en los siguientes términos: </w:t>
      </w:r>
    </w:p>
    <w:p w:rsidR="004426FE" w:rsidRPr="00EF06C6" w:rsidRDefault="004426FE" w:rsidP="004426FE">
      <w:pPr>
        <w:spacing w:line="360" w:lineRule="auto"/>
        <w:jc w:val="center"/>
        <w:rPr>
          <w:rFonts w:ascii="Palatino Linotype" w:hAnsi="Palatino Linotype"/>
        </w:rPr>
      </w:pPr>
      <w:r w:rsidRPr="00EF06C6">
        <w:rPr>
          <w:rFonts w:ascii="Palatino Linotype" w:hAnsi="Palatino Linotype"/>
          <w:noProof/>
          <w:lang w:eastAsia="es-MX"/>
        </w:rPr>
        <w:drawing>
          <wp:inline distT="0" distB="0" distL="0" distR="0">
            <wp:extent cx="4648603" cy="5745978"/>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1 - copia.png"/>
                    <pic:cNvPicPr/>
                  </pic:nvPicPr>
                  <pic:blipFill>
                    <a:blip r:embed="rId22">
                      <a:extLst>
                        <a:ext uri="{28A0092B-C50C-407E-A947-70E740481C1C}">
                          <a14:useLocalDpi xmlns:a14="http://schemas.microsoft.com/office/drawing/2010/main" val="0"/>
                        </a:ext>
                      </a:extLst>
                    </a:blip>
                    <a:stretch>
                      <a:fillRect/>
                    </a:stretch>
                  </pic:blipFill>
                  <pic:spPr>
                    <a:xfrm>
                      <a:off x="0" y="0"/>
                      <a:ext cx="4648603" cy="5745978"/>
                    </a:xfrm>
                    <a:prstGeom prst="rect">
                      <a:avLst/>
                    </a:prstGeom>
                  </pic:spPr>
                </pic:pic>
              </a:graphicData>
            </a:graphic>
          </wp:inline>
        </w:drawing>
      </w:r>
    </w:p>
    <w:p w:rsidR="00C07011" w:rsidRPr="00EF06C6" w:rsidRDefault="004426FE" w:rsidP="00F96C31">
      <w:pPr>
        <w:spacing w:line="360" w:lineRule="auto"/>
        <w:ind w:right="50"/>
        <w:jc w:val="both"/>
        <w:rPr>
          <w:rFonts w:ascii="Palatino Linotype" w:hAnsi="Palatino Linotype" w:cs="Arial"/>
        </w:rPr>
      </w:pPr>
      <w:r w:rsidRPr="00EF06C6">
        <w:rPr>
          <w:rFonts w:ascii="Palatino Linotype" w:hAnsi="Palatino Linotype" w:cs="Arial"/>
          <w:b/>
          <w:sz w:val="28"/>
        </w:rPr>
        <w:lastRenderedPageBreak/>
        <w:t>I</w:t>
      </w:r>
      <w:r w:rsidR="00342E62" w:rsidRPr="00EF06C6">
        <w:rPr>
          <w:rFonts w:ascii="Palatino Linotype" w:hAnsi="Palatino Linotype" w:cs="Arial"/>
          <w:b/>
          <w:sz w:val="28"/>
        </w:rPr>
        <w:t>X</w:t>
      </w:r>
      <w:r w:rsidR="00C62385" w:rsidRPr="00EF06C6">
        <w:rPr>
          <w:rFonts w:ascii="Palatino Linotype" w:hAnsi="Palatino Linotype" w:cs="Arial"/>
          <w:b/>
          <w:sz w:val="28"/>
        </w:rPr>
        <w:t>.</w:t>
      </w:r>
      <w:r w:rsidR="00C62385" w:rsidRPr="00EF06C6">
        <w:rPr>
          <w:rFonts w:ascii="Palatino Linotype" w:hAnsi="Palatino Linotype" w:cs="Arial"/>
          <w:b/>
        </w:rPr>
        <w:t xml:space="preserve"> </w:t>
      </w:r>
      <w:r w:rsidR="00C62385" w:rsidRPr="00EF06C6">
        <w:rPr>
          <w:rFonts w:ascii="Palatino Linotype" w:hAnsi="Palatino Linotype" w:cs="Arial"/>
        </w:rPr>
        <w:t>Con fundamento en el artículo 185</w:t>
      </w:r>
      <w:r w:rsidR="00943A1C" w:rsidRPr="00EF06C6">
        <w:rPr>
          <w:rFonts w:ascii="Palatino Linotype" w:hAnsi="Palatino Linotype" w:cs="Arial"/>
        </w:rPr>
        <w:t>,</w:t>
      </w:r>
      <w:r w:rsidR="00C62385" w:rsidRPr="00EF06C6">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EF06C6">
        <w:rPr>
          <w:rFonts w:ascii="Palatino Linotype" w:hAnsi="Palatino Linotype" w:cs="Arial"/>
          <w:b/>
        </w:rPr>
        <w:t>EVA ABAID YAPUR</w:t>
      </w:r>
      <w:r w:rsidR="00C62385" w:rsidRPr="00EF06C6">
        <w:rPr>
          <w:rFonts w:ascii="Palatino Linotype" w:hAnsi="Palatino Linotype" w:cs="Arial"/>
        </w:rPr>
        <w:t xml:space="preserve"> formule y presente al Pleno el proyecto de resolución correspondiente; </w:t>
      </w:r>
    </w:p>
    <w:p w:rsidR="00C07011" w:rsidRPr="00EF06C6" w:rsidRDefault="00C07011" w:rsidP="00F96C31">
      <w:pPr>
        <w:spacing w:line="360" w:lineRule="auto"/>
        <w:ind w:right="50"/>
        <w:jc w:val="both"/>
        <w:rPr>
          <w:rFonts w:ascii="Palatino Linotype" w:hAnsi="Palatino Linotype" w:cs="Arial"/>
        </w:rPr>
      </w:pPr>
    </w:p>
    <w:p w:rsidR="00C62385" w:rsidRPr="00EF06C6" w:rsidRDefault="00C07011" w:rsidP="00F96C31">
      <w:pPr>
        <w:spacing w:line="360" w:lineRule="auto"/>
        <w:ind w:right="50"/>
        <w:jc w:val="both"/>
        <w:rPr>
          <w:rFonts w:ascii="Palatino Linotype" w:hAnsi="Palatino Linotype" w:cs="Arial"/>
          <w:b/>
        </w:rPr>
      </w:pPr>
      <w:r w:rsidRPr="00EF06C6">
        <w:rPr>
          <w:rFonts w:ascii="Palatino Linotype" w:hAnsi="Palatino Linotype" w:cs="Arial"/>
          <w:b/>
          <w:sz w:val="28"/>
        </w:rPr>
        <w:t>X.</w:t>
      </w:r>
      <w:r w:rsidRPr="00EF06C6">
        <w:rPr>
          <w:rFonts w:ascii="Palatino Linotype" w:hAnsi="Palatino Linotype" w:cs="Arial"/>
          <w:b/>
        </w:rPr>
        <w:t xml:space="preserve"> </w:t>
      </w:r>
      <w:r w:rsidRPr="00EF06C6">
        <w:rPr>
          <w:rFonts w:ascii="Palatino Linotype" w:hAnsi="Palatino Linotype" w:cs="Arial"/>
        </w:rPr>
        <w:t>El uno de octubre de dos mil dieciocho, la Comisionada Ponente acordó ampliar el plazo para resolver el recurso de revisión de mérito, por un periodo de hasta quince días hábiles, de conformidad con el artículo 181</w:t>
      </w:r>
      <w:r w:rsidR="00943A1C" w:rsidRPr="00EF06C6">
        <w:rPr>
          <w:rFonts w:ascii="Palatino Linotype" w:hAnsi="Palatino Linotype" w:cs="Arial"/>
        </w:rPr>
        <w:t>,</w:t>
      </w:r>
      <w:r w:rsidRPr="00EF06C6">
        <w:rPr>
          <w:rFonts w:ascii="Palatino Linotype" w:hAnsi="Palatino Linotype" w:cs="Arial"/>
        </w:rPr>
        <w:t xml:space="preserve"> tercer párrafo de la Ley de Transparencia y Acceso a la Información Pública del Estado de México y Municipios; y</w:t>
      </w:r>
    </w:p>
    <w:p w:rsidR="00C62385" w:rsidRPr="00EF06C6" w:rsidRDefault="00C62385" w:rsidP="00F96C31">
      <w:pPr>
        <w:jc w:val="center"/>
        <w:rPr>
          <w:rFonts w:ascii="Palatino Linotype" w:hAnsi="Palatino Linotype"/>
          <w:b/>
          <w:bCs/>
          <w:spacing w:val="40"/>
          <w:sz w:val="28"/>
        </w:rPr>
      </w:pPr>
    </w:p>
    <w:p w:rsidR="004B4CB8" w:rsidRPr="00EF06C6" w:rsidRDefault="004B4CB8" w:rsidP="00F96C31">
      <w:pPr>
        <w:jc w:val="center"/>
        <w:rPr>
          <w:rFonts w:ascii="Palatino Linotype" w:hAnsi="Palatino Linotype"/>
          <w:b/>
          <w:bCs/>
          <w:spacing w:val="40"/>
          <w:sz w:val="28"/>
        </w:rPr>
      </w:pPr>
      <w:r w:rsidRPr="00EF06C6">
        <w:rPr>
          <w:rFonts w:ascii="Palatino Linotype" w:hAnsi="Palatino Linotype"/>
          <w:b/>
          <w:bCs/>
          <w:spacing w:val="40"/>
          <w:sz w:val="28"/>
        </w:rPr>
        <w:t>CONSIDERANDO</w:t>
      </w:r>
    </w:p>
    <w:p w:rsidR="00C62385" w:rsidRPr="00EF06C6" w:rsidRDefault="00C62385" w:rsidP="00F96C31">
      <w:pPr>
        <w:jc w:val="center"/>
        <w:rPr>
          <w:rFonts w:ascii="Palatino Linotype" w:hAnsi="Palatino Linotype"/>
          <w:b/>
          <w:bCs/>
          <w:spacing w:val="40"/>
          <w:sz w:val="28"/>
        </w:rPr>
      </w:pPr>
    </w:p>
    <w:p w:rsidR="00C62385" w:rsidRPr="00EF06C6" w:rsidRDefault="00C62385" w:rsidP="00F96C31">
      <w:pPr>
        <w:spacing w:line="360" w:lineRule="auto"/>
        <w:ind w:right="50"/>
        <w:jc w:val="both"/>
        <w:rPr>
          <w:rFonts w:ascii="Palatino Linotype" w:hAnsi="Palatino Linotype" w:cs="Arial"/>
          <w:b/>
        </w:rPr>
      </w:pPr>
      <w:r w:rsidRPr="00EF06C6">
        <w:rPr>
          <w:rFonts w:ascii="Palatino Linotype" w:hAnsi="Palatino Linotype"/>
          <w:b/>
          <w:sz w:val="28"/>
          <w:szCs w:val="28"/>
        </w:rPr>
        <w:t>PRIMERO</w:t>
      </w:r>
      <w:r w:rsidRPr="00EF06C6">
        <w:rPr>
          <w:rFonts w:ascii="Palatino Linotype" w:hAnsi="Palatino Linotype"/>
          <w:b/>
        </w:rPr>
        <w:t>.</w:t>
      </w:r>
      <w:r w:rsidRPr="00EF06C6">
        <w:rPr>
          <w:rFonts w:ascii="Palatino Linotype" w:hAnsi="Palatino Linotype"/>
        </w:rPr>
        <w:t xml:space="preserve"> </w:t>
      </w:r>
      <w:r w:rsidRPr="00EF06C6">
        <w:rPr>
          <w:rFonts w:ascii="Palatino Linotype" w:hAnsi="Palatino Linotype"/>
          <w:b/>
        </w:rPr>
        <w:t>Competencia</w:t>
      </w:r>
      <w:r w:rsidRPr="00EF06C6">
        <w:rPr>
          <w:rFonts w:ascii="Palatino Linotype" w:hAnsi="Palatino Linotype"/>
        </w:rPr>
        <w:t>.</w:t>
      </w:r>
      <w:r w:rsidRPr="00EF06C6">
        <w:rPr>
          <w:rFonts w:ascii="Palatino Linotype" w:hAnsi="Palatino Linotype"/>
          <w:b/>
        </w:rPr>
        <w:t xml:space="preserve"> </w:t>
      </w:r>
      <w:r w:rsidRPr="00EF06C6">
        <w:rPr>
          <w:rFonts w:ascii="Palatino Linotype" w:hAnsi="Palatino Linotype"/>
        </w:rPr>
        <w:t xml:space="preserve">Este Instituto de </w:t>
      </w:r>
      <w:r w:rsidRPr="00EF06C6">
        <w:rPr>
          <w:rFonts w:ascii="Palatino Linotype" w:hAnsi="Palatino Linotype" w:cs="Arial"/>
        </w:rPr>
        <w:t>Transparencia</w:t>
      </w:r>
      <w:r w:rsidRPr="00EF06C6">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943A1C" w:rsidRPr="00EF06C6">
        <w:rPr>
          <w:rFonts w:ascii="Palatino Linotype" w:hAnsi="Palatino Linotype"/>
        </w:rPr>
        <w:t>,</w:t>
      </w:r>
      <w:r w:rsidRPr="00EF06C6">
        <w:rPr>
          <w:rFonts w:ascii="Palatino Linotype" w:hAnsi="Palatino Linotype"/>
        </w:rPr>
        <w:t xml:space="preserve"> fracción II, 13, 29, 36</w:t>
      </w:r>
      <w:r w:rsidR="00943A1C" w:rsidRPr="00EF06C6">
        <w:rPr>
          <w:rFonts w:ascii="Palatino Linotype" w:hAnsi="Palatino Linotype"/>
        </w:rPr>
        <w:t>,</w:t>
      </w:r>
      <w:r w:rsidRPr="00EF06C6">
        <w:rPr>
          <w:rFonts w:ascii="Palatino Linotype" w:hAnsi="Palatino Linotype"/>
        </w:rPr>
        <w:t xml:space="preserve"> fracciones I y II, 176, 178, 179, 181</w:t>
      </w:r>
      <w:r w:rsidR="00943A1C" w:rsidRPr="00EF06C6">
        <w:rPr>
          <w:rFonts w:ascii="Palatino Linotype" w:hAnsi="Palatino Linotype"/>
        </w:rPr>
        <w:t>,</w:t>
      </w:r>
      <w:r w:rsidRPr="00EF06C6">
        <w:rPr>
          <w:rFonts w:ascii="Palatino Linotype" w:hAnsi="Palatino Linotype"/>
        </w:rPr>
        <w:t xml:space="preserve"> párrafo tercero y 185 de la Ley de Transparencia y Acceso a la Información Pública del Estado de México y Municipios</w:t>
      </w:r>
      <w:r w:rsidRPr="00EF06C6">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EF06C6">
        <w:rPr>
          <w:rFonts w:ascii="Palatino Linotype" w:hAnsi="Palatino Linotype" w:cs="Arial"/>
        </w:rPr>
        <w:lastRenderedPageBreak/>
        <w:t>Municipios; toda vez que se trata de un recurso de revisión interpuesto por un Ciudadano en términos de la Ley de la materia.</w:t>
      </w:r>
    </w:p>
    <w:p w:rsidR="00C62385" w:rsidRPr="00EF06C6" w:rsidRDefault="00C62385" w:rsidP="00F96C31">
      <w:pPr>
        <w:spacing w:line="360" w:lineRule="auto"/>
        <w:jc w:val="both"/>
        <w:rPr>
          <w:rFonts w:ascii="Palatino Linotype" w:hAnsi="Palatino Linotype" w:cs="Arial"/>
          <w:b/>
        </w:rPr>
      </w:pPr>
    </w:p>
    <w:p w:rsidR="00C62385" w:rsidRPr="00EF06C6" w:rsidRDefault="00C62385" w:rsidP="00F96C31">
      <w:pPr>
        <w:spacing w:line="360" w:lineRule="auto"/>
        <w:jc w:val="both"/>
        <w:rPr>
          <w:rFonts w:ascii="Palatino Linotype" w:hAnsi="Palatino Linotype" w:cs="Arial"/>
          <w:b/>
          <w:snapToGrid w:val="0"/>
        </w:rPr>
      </w:pPr>
      <w:r w:rsidRPr="00EF06C6">
        <w:rPr>
          <w:rFonts w:ascii="Palatino Linotype" w:hAnsi="Palatino Linotype" w:cs="Arial"/>
          <w:b/>
          <w:sz w:val="28"/>
        </w:rPr>
        <w:t>SEGUNDO</w:t>
      </w:r>
      <w:r w:rsidRPr="00EF06C6">
        <w:rPr>
          <w:rFonts w:ascii="Palatino Linotype" w:hAnsi="Palatino Linotype" w:cs="Arial"/>
          <w:b/>
        </w:rPr>
        <w:t xml:space="preserve">. Interés. </w:t>
      </w:r>
      <w:r w:rsidRPr="00EF06C6">
        <w:rPr>
          <w:rFonts w:ascii="Palatino Linotype" w:hAnsi="Palatino Linotype" w:cs="Arial"/>
          <w:bCs/>
        </w:rPr>
        <w:t xml:space="preserve">El recurso de revisión fue interpuesto por parte legítima, en atención a que se presentó por </w:t>
      </w:r>
      <w:r w:rsidRPr="00EF06C6">
        <w:rPr>
          <w:rFonts w:ascii="Palatino Linotype" w:hAnsi="Palatino Linotype" w:cs="Arial"/>
          <w:b/>
          <w:bCs/>
        </w:rPr>
        <w:t>EL RECURRENTE,</w:t>
      </w:r>
      <w:r w:rsidRPr="00EF06C6">
        <w:rPr>
          <w:rFonts w:ascii="Palatino Linotype" w:hAnsi="Palatino Linotype" w:cs="Arial"/>
          <w:bCs/>
        </w:rPr>
        <w:t xml:space="preserve"> quien es la misma persona que formuló la solicitud de acceso a la información pública al </w:t>
      </w:r>
      <w:r w:rsidRPr="00EF06C6">
        <w:rPr>
          <w:rFonts w:ascii="Palatino Linotype" w:hAnsi="Palatino Linotype" w:cs="Arial"/>
          <w:b/>
          <w:bCs/>
        </w:rPr>
        <w:t>SUJETO OBLIGADO.</w:t>
      </w:r>
    </w:p>
    <w:p w:rsidR="00C62385" w:rsidRPr="00EF06C6" w:rsidRDefault="00C62385" w:rsidP="00F96C31">
      <w:pPr>
        <w:spacing w:line="360" w:lineRule="auto"/>
        <w:jc w:val="both"/>
        <w:rPr>
          <w:rFonts w:ascii="Palatino Linotype" w:hAnsi="Palatino Linotype" w:cs="Arial"/>
          <w:b/>
          <w:szCs w:val="28"/>
        </w:rPr>
      </w:pPr>
    </w:p>
    <w:p w:rsidR="00C62385" w:rsidRPr="00EF06C6" w:rsidRDefault="00C62385" w:rsidP="00F96C31">
      <w:pPr>
        <w:pStyle w:val="Prrafodelista"/>
        <w:autoSpaceDE w:val="0"/>
        <w:autoSpaceDN w:val="0"/>
        <w:adjustRightInd w:val="0"/>
        <w:spacing w:line="360" w:lineRule="auto"/>
        <w:ind w:left="0" w:right="49"/>
        <w:jc w:val="both"/>
        <w:rPr>
          <w:rFonts w:ascii="Palatino Linotype" w:hAnsi="Palatino Linotype" w:cs="Arial"/>
        </w:rPr>
      </w:pPr>
      <w:r w:rsidRPr="00EF06C6">
        <w:rPr>
          <w:rFonts w:ascii="Palatino Linotype" w:hAnsi="Palatino Linotype" w:cs="Arial"/>
          <w:b/>
          <w:sz w:val="28"/>
          <w:szCs w:val="28"/>
        </w:rPr>
        <w:t xml:space="preserve">TERCERO. </w:t>
      </w:r>
      <w:r w:rsidRPr="00EF06C6">
        <w:rPr>
          <w:rFonts w:ascii="Palatino Linotype" w:hAnsi="Palatino Linotype" w:cs="Arial"/>
          <w:b/>
        </w:rPr>
        <w:t xml:space="preserve">Oportunidad. </w:t>
      </w:r>
      <w:r w:rsidRPr="00EF06C6">
        <w:rPr>
          <w:rFonts w:ascii="Palatino Linotype" w:hAnsi="Palatino Linotype" w:cs="Arial"/>
        </w:rPr>
        <w:t xml:space="preserve">El recurso de revisión fue interpuesto dentro del plazo de quince días hábiles contados a partir del día siguiente al en que </w:t>
      </w:r>
      <w:r w:rsidRPr="00EF06C6">
        <w:rPr>
          <w:rFonts w:ascii="Palatino Linotype" w:hAnsi="Palatino Linotype" w:cs="Arial"/>
          <w:b/>
        </w:rPr>
        <w:t xml:space="preserve">EL RECURRENTE </w:t>
      </w:r>
      <w:r w:rsidRPr="00EF06C6">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C62385" w:rsidRPr="00EF06C6" w:rsidRDefault="00C62385" w:rsidP="00F96C31">
      <w:pPr>
        <w:ind w:left="851" w:right="902"/>
        <w:jc w:val="both"/>
        <w:rPr>
          <w:rFonts w:ascii="Palatino Linotype" w:hAnsi="Palatino Linotype" w:cs="Arial"/>
        </w:rPr>
      </w:pPr>
    </w:p>
    <w:p w:rsidR="00C62385" w:rsidRPr="00EF06C6" w:rsidRDefault="00C62385" w:rsidP="00F96C31">
      <w:pPr>
        <w:ind w:left="851" w:right="902"/>
        <w:jc w:val="both"/>
        <w:rPr>
          <w:rFonts w:ascii="Palatino Linotype" w:hAnsi="Palatino Linotype" w:cs="Arial"/>
          <w:i/>
          <w:sz w:val="22"/>
          <w:szCs w:val="22"/>
        </w:rPr>
      </w:pPr>
      <w:r w:rsidRPr="00EF06C6">
        <w:rPr>
          <w:rFonts w:ascii="Palatino Linotype" w:hAnsi="Palatino Linotype" w:cs="Arial"/>
          <w:b/>
          <w:i/>
          <w:sz w:val="22"/>
          <w:szCs w:val="22"/>
        </w:rPr>
        <w:t>“Artículo 178.</w:t>
      </w:r>
      <w:r w:rsidRPr="00EF06C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62385" w:rsidRPr="00EF06C6" w:rsidRDefault="00C62385" w:rsidP="00F96C31">
      <w:pPr>
        <w:ind w:left="851" w:right="902"/>
        <w:jc w:val="both"/>
        <w:rPr>
          <w:rFonts w:ascii="Palatino Linotype" w:hAnsi="Palatino Linotype" w:cs="Arial"/>
          <w:i/>
          <w:sz w:val="22"/>
          <w:szCs w:val="22"/>
        </w:rPr>
      </w:pPr>
      <w:r w:rsidRPr="00EF06C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62385" w:rsidRPr="00EF06C6" w:rsidRDefault="00C62385" w:rsidP="00F96C31">
      <w:pPr>
        <w:ind w:left="851" w:right="902"/>
        <w:jc w:val="both"/>
        <w:rPr>
          <w:rFonts w:ascii="Palatino Linotype" w:hAnsi="Palatino Linotype" w:cs="Arial"/>
          <w:i/>
          <w:sz w:val="22"/>
          <w:szCs w:val="22"/>
        </w:rPr>
      </w:pPr>
      <w:r w:rsidRPr="00EF06C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EF06C6">
        <w:rPr>
          <w:rFonts w:ascii="Palatino Linotype" w:hAnsi="Palatino Linotype" w:cs="Arial"/>
          <w:b/>
          <w:i/>
          <w:sz w:val="22"/>
          <w:szCs w:val="22"/>
        </w:rPr>
        <w:t>”</w:t>
      </w:r>
    </w:p>
    <w:p w:rsidR="00C62385" w:rsidRPr="00EF06C6" w:rsidRDefault="00C62385" w:rsidP="00F96C31">
      <w:pPr>
        <w:ind w:left="851" w:right="902"/>
        <w:jc w:val="both"/>
        <w:rPr>
          <w:rFonts w:ascii="Palatino Linotype" w:hAnsi="Palatino Linotype" w:cs="Arial"/>
        </w:rPr>
      </w:pPr>
    </w:p>
    <w:p w:rsidR="003E349B" w:rsidRPr="00EF06C6" w:rsidRDefault="00C62385" w:rsidP="00F96C31">
      <w:pPr>
        <w:spacing w:line="360" w:lineRule="auto"/>
        <w:jc w:val="both"/>
        <w:rPr>
          <w:rFonts w:ascii="Palatino Linotype" w:hAnsi="Palatino Linotype" w:cs="Arial"/>
        </w:rPr>
      </w:pPr>
      <w:r w:rsidRPr="00EF06C6">
        <w:rPr>
          <w:rFonts w:ascii="Palatino Linotype" w:hAnsi="Palatino Linotype" w:cs="Arial"/>
        </w:rPr>
        <w:t xml:space="preserve">En efecto, atendiendo a que </w:t>
      </w:r>
      <w:r w:rsidRPr="00EF06C6">
        <w:rPr>
          <w:rFonts w:ascii="Palatino Linotype" w:hAnsi="Palatino Linotype" w:cs="Arial"/>
          <w:b/>
        </w:rPr>
        <w:t>EL SUJETO OBLIGADO</w:t>
      </w:r>
      <w:r w:rsidRPr="00EF06C6">
        <w:rPr>
          <w:rFonts w:ascii="Palatino Linotype" w:hAnsi="Palatino Linotype" w:cs="Arial"/>
        </w:rPr>
        <w:t xml:space="preserve"> notificó la respuesta a la solicitud de información pública el </w:t>
      </w:r>
      <w:r w:rsidR="00D566DF" w:rsidRPr="00EF06C6">
        <w:rPr>
          <w:rFonts w:ascii="Palatino Linotype" w:hAnsi="Palatino Linotype" w:cs="Arial"/>
          <w:b/>
        </w:rPr>
        <w:t>trece</w:t>
      </w:r>
      <w:r w:rsidR="00342E62" w:rsidRPr="00EF06C6">
        <w:rPr>
          <w:rFonts w:ascii="Palatino Linotype" w:hAnsi="Palatino Linotype" w:cs="Arial"/>
          <w:b/>
        </w:rPr>
        <w:t xml:space="preserve"> de agosto </w:t>
      </w:r>
      <w:r w:rsidRPr="00EF06C6">
        <w:rPr>
          <w:rFonts w:ascii="Palatino Linotype" w:hAnsi="Palatino Linotype" w:cs="Arial"/>
          <w:b/>
        </w:rPr>
        <w:t xml:space="preserve">de dos mil dieciocho; </w:t>
      </w:r>
      <w:r w:rsidRPr="00EF06C6">
        <w:rPr>
          <w:rFonts w:ascii="Palatino Linotype" w:hAnsi="Palatino Linotype" w:cs="Arial"/>
        </w:rPr>
        <w:t>en consecuencia, el plazo de quince días hábiles que el artículo 178 de la ley de la materia otorga al</w:t>
      </w:r>
      <w:r w:rsidRPr="00EF06C6">
        <w:rPr>
          <w:rFonts w:ascii="Palatino Linotype" w:hAnsi="Palatino Linotype" w:cs="Arial"/>
          <w:b/>
        </w:rPr>
        <w:t xml:space="preserve"> RECURRENTE</w:t>
      </w:r>
      <w:r w:rsidRPr="00EF06C6">
        <w:rPr>
          <w:rFonts w:ascii="Palatino Linotype" w:hAnsi="Palatino Linotype" w:cs="Arial"/>
        </w:rPr>
        <w:t xml:space="preserve"> para presentar el recurso de revisión, transcurrió del</w:t>
      </w:r>
      <w:r w:rsidRPr="00EF06C6">
        <w:rPr>
          <w:rFonts w:ascii="Palatino Linotype" w:hAnsi="Palatino Linotype" w:cs="Arial"/>
          <w:b/>
        </w:rPr>
        <w:t xml:space="preserve"> </w:t>
      </w:r>
      <w:r w:rsidR="00D566DF" w:rsidRPr="00EF06C6">
        <w:rPr>
          <w:rFonts w:ascii="Palatino Linotype" w:hAnsi="Palatino Linotype" w:cs="Arial"/>
          <w:b/>
        </w:rPr>
        <w:t xml:space="preserve">catorce de agosto </w:t>
      </w:r>
      <w:r w:rsidR="00D566DF" w:rsidRPr="00EF06C6">
        <w:rPr>
          <w:rFonts w:ascii="Palatino Linotype" w:hAnsi="Palatino Linotype" w:cs="Arial"/>
          <w:b/>
        </w:rPr>
        <w:lastRenderedPageBreak/>
        <w:t xml:space="preserve">al tres de septiembre </w:t>
      </w:r>
      <w:r w:rsidRPr="00EF06C6">
        <w:rPr>
          <w:rFonts w:ascii="Palatino Linotype" w:hAnsi="Palatino Linotype" w:cs="Arial"/>
          <w:b/>
        </w:rPr>
        <w:t>de dos mil dieciocho</w:t>
      </w:r>
      <w:r w:rsidRPr="00EF06C6">
        <w:rPr>
          <w:rFonts w:ascii="Palatino Linotype" w:hAnsi="Palatino Linotype" w:cs="Arial"/>
        </w:rPr>
        <w:t xml:space="preserve">, </w:t>
      </w:r>
      <w:r w:rsidRPr="00EF06C6">
        <w:rPr>
          <w:rFonts w:ascii="Palatino Linotype" w:hAnsi="Palatino Linotype" w:cs="Arial"/>
          <w:lang w:val="es-ES_tradnl"/>
        </w:rPr>
        <w:t xml:space="preserve">sin contemplar en el cómputo los días </w:t>
      </w:r>
      <w:r w:rsidR="00D566DF" w:rsidRPr="00EF06C6">
        <w:rPr>
          <w:rFonts w:ascii="Palatino Linotype" w:hAnsi="Palatino Linotype" w:cs="Arial"/>
          <w:lang w:val="es-ES_tradnl"/>
        </w:rPr>
        <w:t>dieciocho, d</w:t>
      </w:r>
      <w:r w:rsidR="004D0F05" w:rsidRPr="00EF06C6">
        <w:rPr>
          <w:rFonts w:ascii="Palatino Linotype" w:hAnsi="Palatino Linotype" w:cs="Arial"/>
          <w:lang w:val="es-ES_tradnl"/>
        </w:rPr>
        <w:t>iecinueve</w:t>
      </w:r>
      <w:r w:rsidR="00D566DF" w:rsidRPr="00EF06C6">
        <w:rPr>
          <w:rFonts w:ascii="Palatino Linotype" w:hAnsi="Palatino Linotype" w:cs="Arial"/>
          <w:lang w:val="es-ES_tradnl"/>
        </w:rPr>
        <w:t xml:space="preserve">, veinticinco y veintiséis de </w:t>
      </w:r>
      <w:r w:rsidR="00107FBF" w:rsidRPr="00EF06C6">
        <w:rPr>
          <w:rFonts w:ascii="Palatino Linotype" w:hAnsi="Palatino Linotype" w:cs="Arial"/>
          <w:lang w:val="es-ES_tradnl"/>
        </w:rPr>
        <w:t>agosto</w:t>
      </w:r>
      <w:r w:rsidRPr="00EF06C6">
        <w:rPr>
          <w:rFonts w:ascii="Palatino Linotype" w:hAnsi="Palatino Linotype" w:cs="Arial"/>
          <w:lang w:val="es-ES_tradnl"/>
        </w:rPr>
        <w:t>,</w:t>
      </w:r>
      <w:r w:rsidR="00D566DF" w:rsidRPr="00EF06C6">
        <w:rPr>
          <w:rFonts w:ascii="Palatino Linotype" w:hAnsi="Palatino Linotype" w:cs="Arial"/>
          <w:lang w:val="es-ES_tradnl"/>
        </w:rPr>
        <w:t xml:space="preserve"> así como, uno y dos de septiembre de dos mi dieciocho, </w:t>
      </w:r>
      <w:r w:rsidRPr="00EF06C6">
        <w:rPr>
          <w:rFonts w:ascii="Palatino Linotype" w:hAnsi="Palatino Linotype" w:cs="Arial"/>
        </w:rPr>
        <w:t xml:space="preserve">por corresponder a sábados y domingos, considerados como días inhábiles; en términos del artículo 3 fracción X de la </w:t>
      </w:r>
      <w:r w:rsidRPr="00EF06C6">
        <w:rPr>
          <w:rFonts w:ascii="Palatino Linotype" w:hAnsi="Palatino Linotype"/>
        </w:rPr>
        <w:t>Ley de Transparencia y Acceso a la Información Pública del Estado de México y Municipios</w:t>
      </w:r>
      <w:r w:rsidR="003E349B" w:rsidRPr="00EF06C6">
        <w:rPr>
          <w:rFonts w:ascii="Palatino Linotype" w:hAnsi="Palatino Linotype" w:cs="Arial"/>
        </w:rPr>
        <w:t>.</w:t>
      </w:r>
    </w:p>
    <w:p w:rsidR="00C62385" w:rsidRPr="00EF06C6" w:rsidRDefault="00C62385" w:rsidP="00F96C31">
      <w:pPr>
        <w:spacing w:line="360" w:lineRule="auto"/>
        <w:jc w:val="both"/>
        <w:rPr>
          <w:rFonts w:ascii="Palatino Linotype" w:hAnsi="Palatino Linotype" w:cs="Arial"/>
        </w:rPr>
      </w:pPr>
    </w:p>
    <w:p w:rsidR="00C62385" w:rsidRPr="00EF06C6" w:rsidRDefault="00C62385" w:rsidP="00F96C31">
      <w:pPr>
        <w:spacing w:line="360" w:lineRule="auto"/>
        <w:jc w:val="both"/>
        <w:rPr>
          <w:rFonts w:ascii="Palatino Linotype" w:hAnsi="Palatino Linotype" w:cs="Arial"/>
        </w:rPr>
      </w:pPr>
      <w:r w:rsidRPr="00EF06C6">
        <w:rPr>
          <w:rFonts w:ascii="Palatino Linotype" w:hAnsi="Palatino Linotype" w:cs="Arial"/>
        </w:rPr>
        <w:t>En ese tenor, si el recurso de revisión que nos ocupa, se interpuso el</w:t>
      </w:r>
      <w:r w:rsidRPr="00EF06C6">
        <w:rPr>
          <w:rFonts w:ascii="Palatino Linotype" w:hAnsi="Palatino Linotype" w:cs="Arial"/>
          <w:b/>
        </w:rPr>
        <w:t xml:space="preserve"> </w:t>
      </w:r>
      <w:r w:rsidR="00D566DF" w:rsidRPr="00EF06C6">
        <w:rPr>
          <w:rFonts w:ascii="Palatino Linotype" w:hAnsi="Palatino Linotype" w:cs="Arial"/>
          <w:b/>
        </w:rPr>
        <w:t>catorce</w:t>
      </w:r>
      <w:r w:rsidR="00297A56" w:rsidRPr="00EF06C6">
        <w:rPr>
          <w:rFonts w:ascii="Palatino Linotype" w:hAnsi="Palatino Linotype" w:cs="Arial"/>
          <w:b/>
        </w:rPr>
        <w:t xml:space="preserve"> de agosto </w:t>
      </w:r>
      <w:r w:rsidRPr="00EF06C6">
        <w:rPr>
          <w:rFonts w:ascii="Palatino Linotype" w:hAnsi="Palatino Linotype" w:cs="Arial"/>
          <w:b/>
        </w:rPr>
        <w:t>de dos mil dieciocho</w:t>
      </w:r>
      <w:r w:rsidRPr="00EF06C6">
        <w:rPr>
          <w:rFonts w:ascii="Palatino Linotype" w:hAnsi="Palatino Linotype" w:cs="Arial"/>
        </w:rPr>
        <w:t>, éste se encuentra dentro de los márgenes temporales previstos en el citado precepto legal y, por tanto, se considera oportuno.</w:t>
      </w:r>
    </w:p>
    <w:p w:rsidR="00C62385" w:rsidRPr="00EF06C6" w:rsidRDefault="00C62385" w:rsidP="00F96C31">
      <w:pPr>
        <w:pStyle w:val="Prrafodelista"/>
        <w:autoSpaceDE w:val="0"/>
        <w:autoSpaceDN w:val="0"/>
        <w:adjustRightInd w:val="0"/>
        <w:spacing w:line="360" w:lineRule="auto"/>
        <w:ind w:left="0" w:right="49"/>
        <w:jc w:val="both"/>
        <w:rPr>
          <w:rFonts w:ascii="Palatino Linotype" w:hAnsi="Palatino Linotype" w:cs="Arial"/>
          <w:b/>
          <w:szCs w:val="28"/>
        </w:rPr>
      </w:pPr>
    </w:p>
    <w:p w:rsidR="00C62385" w:rsidRPr="00EF06C6" w:rsidRDefault="00C62385" w:rsidP="00F96C31">
      <w:pPr>
        <w:autoSpaceDE w:val="0"/>
        <w:autoSpaceDN w:val="0"/>
        <w:adjustRightInd w:val="0"/>
        <w:spacing w:line="360" w:lineRule="auto"/>
        <w:ind w:right="49"/>
        <w:jc w:val="both"/>
        <w:rPr>
          <w:rFonts w:ascii="Palatino Linotype" w:hAnsi="Palatino Linotype" w:cs="Arial"/>
          <w:b/>
          <w:sz w:val="28"/>
          <w:szCs w:val="28"/>
        </w:rPr>
      </w:pPr>
      <w:r w:rsidRPr="00EF06C6">
        <w:rPr>
          <w:rFonts w:ascii="Palatino Linotype" w:hAnsi="Palatino Linotype" w:cs="Arial"/>
          <w:b/>
          <w:sz w:val="28"/>
          <w:szCs w:val="28"/>
        </w:rPr>
        <w:t>CUARTO</w:t>
      </w:r>
      <w:r w:rsidRPr="00EF06C6">
        <w:rPr>
          <w:rFonts w:ascii="Palatino Linotype" w:hAnsi="Palatino Linotype"/>
          <w:b/>
          <w:sz w:val="28"/>
          <w:szCs w:val="28"/>
        </w:rPr>
        <w:t>.</w:t>
      </w:r>
      <w:r w:rsidRPr="00EF06C6">
        <w:rPr>
          <w:rFonts w:ascii="Palatino Linotype" w:hAnsi="Palatino Linotype"/>
          <w:b/>
        </w:rPr>
        <w:t xml:space="preserve"> Procedibilidad. </w:t>
      </w:r>
      <w:r w:rsidRPr="00EF06C6">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EF06C6">
        <w:rPr>
          <w:rFonts w:ascii="Palatino Linotype" w:hAnsi="Palatino Linotype" w:cs="Arial"/>
          <w:lang w:val="es-ES_tradnl"/>
        </w:rPr>
        <w:t xml:space="preserve">de la </w:t>
      </w:r>
      <w:r w:rsidRPr="00EF06C6">
        <w:rPr>
          <w:rFonts w:ascii="Palatino Linotype" w:hAnsi="Palatino Linotype"/>
        </w:rPr>
        <w:t xml:space="preserve">Ley de Transparencia y Acceso a la Información Pública del Estado de México y Municipios, en atención a que fueron presentados mediante el formato visible en </w:t>
      </w:r>
      <w:r w:rsidRPr="00EF06C6">
        <w:rPr>
          <w:rFonts w:ascii="Palatino Linotype" w:hAnsi="Palatino Linotype"/>
          <w:b/>
        </w:rPr>
        <w:t>EL SAIMEX.</w:t>
      </w:r>
    </w:p>
    <w:p w:rsidR="00C62385" w:rsidRPr="00EF06C6" w:rsidRDefault="00C62385" w:rsidP="00F96C31">
      <w:pPr>
        <w:spacing w:line="360" w:lineRule="auto"/>
        <w:jc w:val="both"/>
        <w:rPr>
          <w:rFonts w:ascii="Palatino Linotype" w:hAnsi="Palatino Linotype" w:cs="Arial"/>
          <w:b/>
          <w:sz w:val="28"/>
          <w:szCs w:val="28"/>
        </w:rPr>
      </w:pPr>
    </w:p>
    <w:p w:rsidR="00C62385" w:rsidRPr="00EF06C6" w:rsidRDefault="00C62385" w:rsidP="00F96C31">
      <w:pPr>
        <w:spacing w:line="360" w:lineRule="auto"/>
        <w:jc w:val="both"/>
        <w:rPr>
          <w:rFonts w:ascii="Palatino Linotype" w:hAnsi="Palatino Linotype" w:cs="Arial"/>
        </w:rPr>
      </w:pPr>
      <w:r w:rsidRPr="00EF06C6">
        <w:rPr>
          <w:rFonts w:ascii="Palatino Linotype" w:hAnsi="Palatino Linotype" w:cs="Arial"/>
          <w:b/>
          <w:sz w:val="28"/>
          <w:szCs w:val="28"/>
        </w:rPr>
        <w:t>QUINTO</w:t>
      </w:r>
      <w:r w:rsidRPr="00EF06C6">
        <w:rPr>
          <w:rFonts w:ascii="Palatino Linotype" w:hAnsi="Palatino Linotype" w:cs="Arial"/>
          <w:b/>
        </w:rPr>
        <w:t>. Estudio y resolución del asunto</w:t>
      </w:r>
      <w:r w:rsidRPr="00EF06C6">
        <w:rPr>
          <w:rFonts w:ascii="Palatino Linotype" w:hAnsi="Palatino Linotype"/>
          <w:b/>
        </w:rPr>
        <w:t xml:space="preserve">. </w:t>
      </w:r>
      <w:r w:rsidRPr="00EF06C6">
        <w:rPr>
          <w:rFonts w:ascii="Palatino Linotype" w:hAnsi="Palatino Linotype" w:cs="Arial"/>
        </w:rPr>
        <w:t xml:space="preserve">Una vez determinada la vía sobre la que versará el presente recurso, y previa revisión del expediente electrónico formado en </w:t>
      </w:r>
      <w:r w:rsidRPr="00EF06C6">
        <w:rPr>
          <w:rFonts w:ascii="Palatino Linotype" w:hAnsi="Palatino Linotype" w:cs="Arial"/>
          <w:b/>
        </w:rPr>
        <w:t>EL SAIMEX</w:t>
      </w:r>
      <w:r w:rsidRPr="00EF06C6">
        <w:rPr>
          <w:rFonts w:ascii="Palatino Linotype" w:hAnsi="Palatino Linotype" w:cs="Arial"/>
        </w:rPr>
        <w:t xml:space="preserve"> con motivo de la solicitud de información y del recurso a que da origen, es conveniente analizar si la respuesta del </w:t>
      </w:r>
      <w:r w:rsidRPr="00EF06C6">
        <w:rPr>
          <w:rFonts w:ascii="Palatino Linotype" w:hAnsi="Palatino Linotype" w:cs="Arial"/>
          <w:b/>
          <w:lang w:eastAsia="es-MX"/>
        </w:rPr>
        <w:t>SUJETO OBLIGADO</w:t>
      </w:r>
      <w:r w:rsidRPr="00EF06C6">
        <w:rPr>
          <w:rFonts w:ascii="Palatino Linotype" w:hAnsi="Palatino Linotype" w:cs="Arial"/>
        </w:rPr>
        <w:t xml:space="preserve"> cumple con los requisitos y procedimientos del derecho de acceso a la información pública. </w:t>
      </w:r>
    </w:p>
    <w:p w:rsidR="00C62385" w:rsidRPr="00EF06C6" w:rsidRDefault="00C62385" w:rsidP="00F96C31">
      <w:pPr>
        <w:spacing w:line="360" w:lineRule="auto"/>
        <w:jc w:val="center"/>
        <w:rPr>
          <w:rFonts w:ascii="Palatino Linotype" w:hAnsi="Palatino Linotype"/>
          <w:b/>
          <w:bCs/>
          <w:spacing w:val="40"/>
          <w:sz w:val="28"/>
        </w:rPr>
      </w:pPr>
    </w:p>
    <w:p w:rsidR="005A1BA8" w:rsidRPr="00EF06C6" w:rsidRDefault="005A1BA8" w:rsidP="00F96C31">
      <w:pPr>
        <w:spacing w:line="360" w:lineRule="auto"/>
        <w:jc w:val="both"/>
        <w:rPr>
          <w:rFonts w:ascii="Palatino Linotype" w:hAnsi="Palatino Linotype"/>
        </w:rPr>
      </w:pPr>
      <w:r w:rsidRPr="00EF06C6">
        <w:rPr>
          <w:rFonts w:ascii="Palatino Linotype" w:hAnsi="Palatino Linotype"/>
        </w:rPr>
        <w:lastRenderedPageBreak/>
        <w:t xml:space="preserve">Atento a ello, primeramente es importante señalar que se omite el estudio de la naturaleza jurídica de la información pública </w:t>
      </w:r>
      <w:r w:rsidRPr="00EF06C6">
        <w:rPr>
          <w:rFonts w:ascii="Palatino Linotype" w:eastAsia="Arial Unicode MS" w:hAnsi="Palatino Linotype" w:cs="Arial"/>
        </w:rPr>
        <w:t xml:space="preserve">solicitada, en virtud de que </w:t>
      </w:r>
      <w:r w:rsidRPr="00EF06C6">
        <w:rPr>
          <w:rFonts w:ascii="Palatino Linotype" w:eastAsia="Arial Unicode MS" w:hAnsi="Palatino Linotype" w:cs="Arial"/>
          <w:b/>
          <w:color w:val="000000"/>
        </w:rPr>
        <w:t>EL SUJETO OBLIGADO</w:t>
      </w:r>
      <w:r w:rsidRPr="00EF06C6">
        <w:rPr>
          <w:rFonts w:ascii="Palatino Linotype" w:eastAsia="Arial Unicode MS" w:hAnsi="Palatino Linotype" w:cs="Arial"/>
        </w:rPr>
        <w:t xml:space="preserve"> mediante </w:t>
      </w:r>
      <w:r w:rsidR="00A94AC3" w:rsidRPr="00EF06C6">
        <w:rPr>
          <w:rFonts w:ascii="Palatino Linotype" w:eastAsia="Arial Unicode MS" w:hAnsi="Palatino Linotype" w:cs="Arial"/>
        </w:rPr>
        <w:t xml:space="preserve"> </w:t>
      </w:r>
      <w:r w:rsidR="00C92FBA" w:rsidRPr="00EF06C6">
        <w:rPr>
          <w:rFonts w:ascii="Palatino Linotype" w:eastAsia="Arial Unicode MS" w:hAnsi="Palatino Linotype" w:cs="Arial"/>
        </w:rPr>
        <w:t>r</w:t>
      </w:r>
      <w:r w:rsidRPr="00EF06C6">
        <w:rPr>
          <w:rFonts w:ascii="Palatino Linotype" w:eastAsia="Arial Unicode MS" w:hAnsi="Palatino Linotype" w:cs="Arial"/>
        </w:rPr>
        <w:t xml:space="preserve">espuesta </w:t>
      </w:r>
      <w:r w:rsidR="00D566DF" w:rsidRPr="00EF06C6">
        <w:rPr>
          <w:rFonts w:ascii="Palatino Linotype" w:eastAsia="Arial Unicode MS" w:hAnsi="Palatino Linotype" w:cs="Arial"/>
        </w:rPr>
        <w:t>refirió que la información</w:t>
      </w:r>
      <w:r w:rsidR="00C92FBA" w:rsidRPr="00EF06C6">
        <w:rPr>
          <w:rFonts w:ascii="Palatino Linotype" w:eastAsia="Arial Unicode MS" w:hAnsi="Palatino Linotype" w:cs="Arial"/>
        </w:rPr>
        <w:t xml:space="preserve"> requerida</w:t>
      </w:r>
      <w:r w:rsidR="006F091B" w:rsidRPr="00EF06C6">
        <w:rPr>
          <w:rFonts w:ascii="Palatino Linotype" w:eastAsia="Arial Unicode MS" w:hAnsi="Palatino Linotype" w:cs="Arial"/>
        </w:rPr>
        <w:t xml:space="preserve"> </w:t>
      </w:r>
      <w:r w:rsidR="00D566DF" w:rsidRPr="00EF06C6">
        <w:rPr>
          <w:rFonts w:ascii="Palatino Linotype" w:eastAsia="Arial Unicode MS" w:hAnsi="Palatino Linotype" w:cs="Arial"/>
        </w:rPr>
        <w:t>no podía ser entregada por encontrarse clasificada como reservada</w:t>
      </w:r>
      <w:r w:rsidRPr="00EF06C6">
        <w:rPr>
          <w:rFonts w:ascii="Palatino Linotype" w:hAnsi="Palatino Linotype"/>
        </w:rPr>
        <w:t>; por lo que,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5A1BA8" w:rsidRPr="00EF06C6" w:rsidRDefault="005A1BA8" w:rsidP="00F96C31">
      <w:pPr>
        <w:spacing w:line="360" w:lineRule="auto"/>
        <w:jc w:val="both"/>
        <w:rPr>
          <w:rFonts w:ascii="Palatino Linotype" w:hAnsi="Palatino Linotype"/>
          <w:b/>
          <w:i/>
          <w:sz w:val="22"/>
          <w:szCs w:val="22"/>
        </w:rPr>
      </w:pPr>
    </w:p>
    <w:p w:rsidR="005A1BA8" w:rsidRPr="00EF06C6" w:rsidRDefault="005A1BA8" w:rsidP="00F96C31">
      <w:pPr>
        <w:spacing w:line="360" w:lineRule="auto"/>
        <w:jc w:val="both"/>
        <w:rPr>
          <w:rFonts w:ascii="Palatino Linotype" w:hAnsi="Palatino Linotype"/>
        </w:rPr>
      </w:pPr>
      <w:r w:rsidRPr="00EF06C6">
        <w:rPr>
          <w:rFonts w:ascii="Palatino Linotype" w:hAnsi="Palatino Linotype"/>
        </w:rPr>
        <w:t xml:space="preserve">De hecho, el estudio de la naturaleza jurídica de la información pública solicitada, tiene por objeto determinar si ésta la genera, posee o administra </w:t>
      </w:r>
      <w:r w:rsidRPr="00EF06C6">
        <w:rPr>
          <w:rFonts w:ascii="Palatino Linotype" w:hAnsi="Palatino Linotype"/>
          <w:b/>
        </w:rPr>
        <w:t>EL SUJETO OBLIGADO</w:t>
      </w:r>
      <w:r w:rsidRPr="00EF06C6">
        <w:rPr>
          <w:rFonts w:ascii="Palatino Linotype" w:hAnsi="Palatino Linotype"/>
        </w:rPr>
        <w:t xml:space="preserve">; sin embargo, en aquellos casos en que éste la asume, implica que la genera, posee o administra; por consiguiente, a nada práctico nos conduciría su estudio, ya que se insiste la información pública solicitada, fue asumida por </w:t>
      </w:r>
      <w:r w:rsidRPr="00EF06C6">
        <w:rPr>
          <w:rFonts w:ascii="Palatino Linotype" w:hAnsi="Palatino Linotype"/>
          <w:b/>
        </w:rPr>
        <w:t>EL SUJETO OBLIGADO</w:t>
      </w:r>
      <w:r w:rsidRPr="00EF06C6">
        <w:rPr>
          <w:rFonts w:ascii="Palatino Linotype" w:hAnsi="Palatino Linotype"/>
        </w:rPr>
        <w:t>.</w:t>
      </w:r>
    </w:p>
    <w:p w:rsidR="005A1BA8" w:rsidRPr="00EF06C6" w:rsidRDefault="005A1BA8" w:rsidP="00F96C31">
      <w:pPr>
        <w:spacing w:line="360" w:lineRule="auto"/>
        <w:jc w:val="both"/>
        <w:rPr>
          <w:rFonts w:ascii="Palatino Linotype" w:eastAsia="Arial Unicode MS" w:hAnsi="Palatino Linotype" w:cs="Arial"/>
        </w:rPr>
      </w:pPr>
    </w:p>
    <w:p w:rsidR="005E2AF7" w:rsidRPr="00EF06C6" w:rsidRDefault="005E2AF7" w:rsidP="005E2AF7">
      <w:pPr>
        <w:spacing w:line="360" w:lineRule="auto"/>
        <w:jc w:val="both"/>
        <w:rPr>
          <w:rFonts w:ascii="Palatino Linotype" w:hAnsi="Palatino Linotype" w:cs="Arial"/>
        </w:rPr>
      </w:pPr>
      <w:r w:rsidRPr="00EF06C6">
        <w:rPr>
          <w:rFonts w:ascii="Palatino Linotype" w:hAnsi="Palatino Linotype" w:cs="Arial"/>
          <w:color w:val="000000"/>
          <w:lang w:val="es-ES_tradnl"/>
        </w:rPr>
        <w:t xml:space="preserve">Por consiguiente </w:t>
      </w:r>
      <w:r w:rsidRPr="00EF06C6">
        <w:rPr>
          <w:rFonts w:ascii="Palatino Linotype" w:eastAsia="Arial Unicode MS" w:hAnsi="Palatino Linotype" w:cs="Arial"/>
        </w:rPr>
        <w:t>es importante señalar q</w:t>
      </w:r>
      <w:r w:rsidRPr="00EF06C6">
        <w:rPr>
          <w:rFonts w:ascii="Palatino Linotype" w:hAnsi="Palatino Linotype" w:cs="Arial"/>
        </w:rPr>
        <w:t>ue, el artículo 4, párrafo segundo de la Ley de Transparencia y Acceso a la Información Pública del Estado de México y Municipios, dispone:</w:t>
      </w:r>
    </w:p>
    <w:p w:rsidR="005E2AF7" w:rsidRPr="00EF06C6" w:rsidRDefault="005E2AF7" w:rsidP="005E2AF7">
      <w:pPr>
        <w:jc w:val="both"/>
        <w:rPr>
          <w:rFonts w:ascii="Palatino Linotype" w:hAnsi="Palatino Linotype" w:cs="Arial"/>
        </w:rPr>
      </w:pP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i/>
          <w:sz w:val="22"/>
          <w:szCs w:val="22"/>
        </w:rPr>
        <w:t>“</w:t>
      </w:r>
      <w:r w:rsidRPr="00EF06C6">
        <w:rPr>
          <w:rFonts w:ascii="Palatino Linotype" w:hAnsi="Palatino Linotype" w:cs="Arial"/>
          <w:b/>
          <w:i/>
          <w:color w:val="000000"/>
          <w:sz w:val="22"/>
          <w:szCs w:val="22"/>
        </w:rPr>
        <w:t xml:space="preserve">Artículo 4. </w:t>
      </w:r>
      <w:r w:rsidRPr="00EF06C6">
        <w:rPr>
          <w:rFonts w:ascii="Palatino Linotype" w:hAnsi="Palatino Linotype" w:cs="Arial"/>
          <w:i/>
          <w:color w:val="000000"/>
          <w:sz w:val="22"/>
          <w:szCs w:val="22"/>
        </w:rPr>
        <w:t xml:space="preserve">… </w:t>
      </w: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E2AF7" w:rsidRPr="00EF06C6" w:rsidRDefault="005E2AF7" w:rsidP="005E2AF7">
      <w:pPr>
        <w:ind w:left="851" w:right="901"/>
        <w:jc w:val="both"/>
        <w:rPr>
          <w:rFonts w:ascii="Palatino Linotype" w:hAnsi="Palatino Linotype" w:cs="Arial"/>
          <w:i/>
          <w:sz w:val="22"/>
          <w:szCs w:val="22"/>
        </w:rPr>
      </w:pPr>
      <w:r w:rsidRPr="00EF06C6">
        <w:rPr>
          <w:rFonts w:ascii="Palatino Linotype" w:hAnsi="Palatino Linotype" w:cs="Arial"/>
          <w:i/>
          <w:color w:val="000000"/>
          <w:sz w:val="22"/>
          <w:szCs w:val="22"/>
        </w:rPr>
        <w:t xml:space="preserve"> </w:t>
      </w:r>
      <w:r w:rsidRPr="00EF06C6">
        <w:rPr>
          <w:rFonts w:ascii="Palatino Linotype" w:hAnsi="Palatino Linotype" w:cs="Arial"/>
          <w:i/>
          <w:sz w:val="22"/>
          <w:szCs w:val="22"/>
        </w:rPr>
        <w:t>...”</w:t>
      </w:r>
    </w:p>
    <w:p w:rsidR="005E2AF7" w:rsidRPr="00EF06C6" w:rsidRDefault="005E2AF7" w:rsidP="005E2AF7">
      <w:pPr>
        <w:ind w:left="851" w:right="901"/>
        <w:jc w:val="both"/>
        <w:rPr>
          <w:rFonts w:ascii="Palatino Linotype" w:hAnsi="Palatino Linotype" w:cs="Arial"/>
        </w:rPr>
      </w:pPr>
    </w:p>
    <w:p w:rsidR="005E2AF7" w:rsidRPr="00EF06C6" w:rsidRDefault="005E2AF7" w:rsidP="005E2AF7">
      <w:pPr>
        <w:spacing w:line="360" w:lineRule="auto"/>
        <w:jc w:val="both"/>
        <w:rPr>
          <w:rFonts w:ascii="Palatino Linotype" w:hAnsi="Palatino Linotype" w:cs="Arial"/>
          <w:i/>
          <w:sz w:val="22"/>
          <w:szCs w:val="22"/>
        </w:rPr>
      </w:pPr>
      <w:r w:rsidRPr="00EF06C6">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E2AF7" w:rsidRPr="00EF06C6" w:rsidRDefault="005E2AF7" w:rsidP="005E2AF7">
      <w:pPr>
        <w:spacing w:line="360" w:lineRule="auto"/>
        <w:ind w:right="425"/>
        <w:jc w:val="both"/>
        <w:rPr>
          <w:rFonts w:ascii="Palatino Linotype" w:hAnsi="Palatino Linotype" w:cs="Arial"/>
          <w:b/>
          <w:i/>
          <w:sz w:val="20"/>
        </w:rPr>
      </w:pPr>
    </w:p>
    <w:p w:rsidR="005E2AF7" w:rsidRPr="00EF06C6" w:rsidRDefault="005E2AF7" w:rsidP="005E2AF7">
      <w:pPr>
        <w:spacing w:line="360" w:lineRule="auto"/>
        <w:jc w:val="both"/>
        <w:rPr>
          <w:rFonts w:ascii="Palatino Linotype" w:hAnsi="Palatino Linotype" w:cs="Arial"/>
        </w:rPr>
      </w:pPr>
      <w:r w:rsidRPr="00EF06C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5E2AF7" w:rsidRPr="00EF06C6" w:rsidRDefault="005E2AF7" w:rsidP="005E2AF7">
      <w:pPr>
        <w:ind w:left="851" w:right="901"/>
        <w:jc w:val="both"/>
        <w:rPr>
          <w:rFonts w:ascii="Palatino Linotype" w:hAnsi="Palatino Linotype" w:cs="Arial"/>
        </w:rPr>
      </w:pPr>
    </w:p>
    <w:p w:rsidR="005E2AF7" w:rsidRPr="00EF06C6" w:rsidRDefault="005E2AF7" w:rsidP="005E2AF7">
      <w:pPr>
        <w:ind w:left="851" w:right="901"/>
        <w:jc w:val="both"/>
        <w:rPr>
          <w:rFonts w:ascii="Palatino Linotype" w:hAnsi="Palatino Linotype" w:cs="Arial"/>
          <w:i/>
          <w:sz w:val="22"/>
          <w:szCs w:val="22"/>
        </w:rPr>
      </w:pPr>
      <w:r w:rsidRPr="00EF06C6">
        <w:rPr>
          <w:rFonts w:ascii="Palatino Linotype" w:hAnsi="Palatino Linotype" w:cs="Arial"/>
          <w:i/>
          <w:sz w:val="22"/>
          <w:szCs w:val="22"/>
        </w:rPr>
        <w:t>“</w:t>
      </w:r>
      <w:r w:rsidRPr="00EF06C6">
        <w:rPr>
          <w:rFonts w:ascii="Palatino Linotype" w:hAnsi="Palatino Linotype" w:cs="Arial"/>
          <w:b/>
          <w:i/>
          <w:color w:val="000000"/>
          <w:sz w:val="22"/>
          <w:szCs w:val="22"/>
        </w:rPr>
        <w:t>Artículo 12.</w:t>
      </w:r>
      <w:r w:rsidRPr="00EF06C6">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i/>
          <w:color w:val="000000"/>
          <w:sz w:val="22"/>
          <w:szCs w:val="22"/>
        </w:rPr>
        <w:t xml:space="preserve"> </w:t>
      </w:r>
    </w:p>
    <w:p w:rsidR="005E2AF7" w:rsidRPr="00EF06C6" w:rsidRDefault="005E2AF7" w:rsidP="005E2AF7">
      <w:pPr>
        <w:ind w:left="851" w:right="901"/>
        <w:jc w:val="both"/>
        <w:rPr>
          <w:rFonts w:ascii="Palatino Linotype" w:hAnsi="Palatino Linotype" w:cs="Arial"/>
          <w:i/>
          <w:sz w:val="22"/>
          <w:szCs w:val="22"/>
        </w:rPr>
      </w:pPr>
      <w:r w:rsidRPr="00EF06C6">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F06C6">
        <w:rPr>
          <w:rFonts w:ascii="Palatino Linotype" w:hAnsi="Palatino Linotype" w:cs="Arial"/>
          <w:i/>
          <w:sz w:val="22"/>
          <w:szCs w:val="22"/>
        </w:rPr>
        <w:t>”</w:t>
      </w:r>
    </w:p>
    <w:p w:rsidR="005E2AF7" w:rsidRPr="00EF06C6" w:rsidRDefault="005E2AF7" w:rsidP="005E2AF7">
      <w:pPr>
        <w:ind w:left="851" w:right="901"/>
        <w:jc w:val="both"/>
        <w:rPr>
          <w:rFonts w:ascii="Palatino Linotype" w:hAnsi="Palatino Linotype" w:cs="Arial"/>
          <w:i/>
          <w:sz w:val="22"/>
          <w:szCs w:val="22"/>
        </w:rPr>
      </w:pPr>
    </w:p>
    <w:p w:rsidR="005E2AF7" w:rsidRPr="00EF06C6" w:rsidRDefault="005E2AF7" w:rsidP="005E2AF7">
      <w:pPr>
        <w:spacing w:line="360" w:lineRule="auto"/>
        <w:jc w:val="both"/>
        <w:rPr>
          <w:rFonts w:ascii="Palatino Linotype" w:hAnsi="Palatino Linotype" w:cs="Arial"/>
          <w:color w:val="000000"/>
        </w:rPr>
      </w:pPr>
      <w:r w:rsidRPr="00EF06C6">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EF06C6">
        <w:rPr>
          <w:rFonts w:ascii="Palatino Linotype" w:hAnsi="Palatino Linotype" w:cs="Arial"/>
          <w:b/>
          <w:color w:val="000000"/>
        </w:rPr>
        <w:t xml:space="preserve"> </w:t>
      </w:r>
      <w:r w:rsidRPr="00EF06C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EF06C6">
        <w:rPr>
          <w:rFonts w:ascii="Palatino Linotype" w:hAnsi="Palatino Linotype" w:cs="Arial"/>
          <w:i/>
          <w:color w:val="000000"/>
        </w:rPr>
        <w:t>ad hoc</w:t>
      </w:r>
      <w:r w:rsidRPr="00EF06C6">
        <w:rPr>
          <w:rFonts w:ascii="Palatino Linotype" w:hAnsi="Palatino Linotype" w:cs="Arial"/>
          <w:color w:val="000000"/>
        </w:rPr>
        <w:t>, para satisfacer el derecho de acceso a la información pública.</w:t>
      </w:r>
    </w:p>
    <w:p w:rsidR="005E2AF7" w:rsidRPr="00EF06C6" w:rsidRDefault="005E2AF7" w:rsidP="005E2AF7">
      <w:pPr>
        <w:spacing w:line="360" w:lineRule="auto"/>
        <w:jc w:val="both"/>
        <w:rPr>
          <w:rFonts w:ascii="Palatino Linotype" w:hAnsi="Palatino Linotype" w:cs="Arial"/>
          <w:color w:val="000000"/>
        </w:rPr>
      </w:pPr>
    </w:p>
    <w:p w:rsidR="005E2AF7" w:rsidRPr="00EF06C6" w:rsidRDefault="005E2AF7" w:rsidP="005E2AF7">
      <w:pPr>
        <w:spacing w:line="360" w:lineRule="auto"/>
        <w:jc w:val="both"/>
        <w:rPr>
          <w:rFonts w:ascii="Palatino Linotype" w:hAnsi="Palatino Linotype"/>
          <w:b/>
          <w:bCs/>
          <w:color w:val="000000"/>
        </w:rPr>
      </w:pPr>
      <w:r w:rsidRPr="00EF06C6">
        <w:rPr>
          <w:rFonts w:ascii="Palatino Linotype" w:hAnsi="Palatino Linotype" w:cs="Arial"/>
          <w:color w:val="000000"/>
        </w:rPr>
        <w:lastRenderedPageBreak/>
        <w:t xml:space="preserve">Como apoyo a lo anterior, es aplicable el Criterio 03-17, emitido por </w:t>
      </w:r>
      <w:r w:rsidRPr="00EF06C6">
        <w:rPr>
          <w:rFonts w:ascii="Palatino Linotype" w:eastAsia="Arial Unicode MS" w:hAnsi="Palatino Linotype" w:cs="Arial"/>
          <w:color w:val="000000"/>
        </w:rPr>
        <w:t>el Instituto Nacional de Transparencia, Acceso a la Información y Protección de Datos Personales,</w:t>
      </w:r>
      <w:r w:rsidRPr="00EF06C6">
        <w:rPr>
          <w:rFonts w:ascii="Palatino Linotype" w:hAnsi="Palatino Linotype"/>
          <w:bCs/>
          <w:color w:val="000000"/>
        </w:rPr>
        <w:t xml:space="preserve"> que dice:</w:t>
      </w:r>
      <w:r w:rsidRPr="00EF06C6">
        <w:rPr>
          <w:rFonts w:ascii="Palatino Linotype" w:hAnsi="Palatino Linotype"/>
          <w:b/>
          <w:bCs/>
          <w:color w:val="000000"/>
        </w:rPr>
        <w:t xml:space="preserve"> </w:t>
      </w:r>
    </w:p>
    <w:p w:rsidR="005E2AF7" w:rsidRPr="00EF06C6" w:rsidRDefault="005E2AF7" w:rsidP="005E2AF7">
      <w:pPr>
        <w:ind w:left="851" w:right="850"/>
        <w:jc w:val="both"/>
        <w:rPr>
          <w:rFonts w:ascii="Palatino Linotype" w:hAnsi="Palatino Linotype" w:cs="Arial"/>
          <w:color w:val="000000"/>
        </w:rPr>
      </w:pP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i/>
          <w:color w:val="000000"/>
          <w:sz w:val="22"/>
          <w:szCs w:val="22"/>
        </w:rPr>
        <w:t>“</w:t>
      </w:r>
      <w:r w:rsidRPr="00EF06C6">
        <w:rPr>
          <w:rFonts w:ascii="Palatino Linotype" w:hAnsi="Palatino Linotype" w:cs="Arial"/>
          <w:b/>
          <w:i/>
          <w:color w:val="000000"/>
          <w:sz w:val="22"/>
          <w:szCs w:val="22"/>
        </w:rPr>
        <w:t>No existe obligación de elaborar documentos ad hoc para atender las solicitudes de acceso a la información.</w:t>
      </w:r>
      <w:r w:rsidRPr="00EF06C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E2AF7" w:rsidRPr="00EF06C6" w:rsidRDefault="005E2AF7" w:rsidP="005E2AF7">
      <w:pPr>
        <w:ind w:left="851" w:right="901"/>
        <w:jc w:val="both"/>
        <w:rPr>
          <w:rFonts w:ascii="Palatino Linotype" w:hAnsi="Palatino Linotype" w:cs="Arial"/>
          <w:i/>
          <w:color w:val="000000"/>
          <w:sz w:val="22"/>
          <w:szCs w:val="22"/>
        </w:rPr>
      </w:pP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i/>
          <w:color w:val="000000"/>
          <w:sz w:val="22"/>
          <w:szCs w:val="22"/>
        </w:rPr>
        <w:t xml:space="preserve">Resoluciones: </w:t>
      </w: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i/>
          <w:color w:val="000000"/>
          <w:sz w:val="22"/>
          <w:szCs w:val="22"/>
        </w:rPr>
        <w:sym w:font="Symbol" w:char="F0B7"/>
      </w:r>
      <w:r w:rsidRPr="00EF06C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i/>
          <w:color w:val="000000"/>
          <w:sz w:val="22"/>
          <w:szCs w:val="22"/>
        </w:rPr>
        <w:sym w:font="Symbol" w:char="F0B7"/>
      </w:r>
      <w:r w:rsidRPr="00EF06C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i/>
          <w:color w:val="000000"/>
          <w:sz w:val="22"/>
          <w:szCs w:val="22"/>
        </w:rPr>
        <w:sym w:font="Symbol" w:char="F0B7"/>
      </w:r>
      <w:r w:rsidRPr="00EF06C6">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5E2AF7" w:rsidRPr="00EF06C6" w:rsidRDefault="005E2AF7" w:rsidP="005E2AF7">
      <w:pPr>
        <w:jc w:val="both"/>
        <w:rPr>
          <w:rFonts w:ascii="Palatino Linotype" w:hAnsi="Palatino Linotype" w:cs="Arial"/>
          <w:sz w:val="22"/>
          <w:szCs w:val="22"/>
        </w:rPr>
      </w:pPr>
    </w:p>
    <w:p w:rsidR="005E2AF7" w:rsidRPr="00EF06C6" w:rsidRDefault="005E2AF7" w:rsidP="005E2AF7">
      <w:pPr>
        <w:spacing w:line="360" w:lineRule="auto"/>
        <w:jc w:val="both"/>
        <w:rPr>
          <w:rFonts w:ascii="Palatino Linotype" w:hAnsi="Palatino Linotype" w:cs="Arial"/>
          <w:color w:val="000000" w:themeColor="text1"/>
        </w:rPr>
      </w:pPr>
      <w:r w:rsidRPr="00EF06C6">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EF06C6">
        <w:rPr>
          <w:rFonts w:ascii="Palatino Linotype" w:hAnsi="Palatino Linotype" w:cs="Arial"/>
        </w:rPr>
        <w:t>generen</w:t>
      </w:r>
      <w:r w:rsidRPr="00EF06C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E2AF7" w:rsidRPr="00EF06C6" w:rsidRDefault="005E2AF7" w:rsidP="005E2AF7">
      <w:pPr>
        <w:spacing w:line="360" w:lineRule="auto"/>
        <w:jc w:val="both"/>
        <w:rPr>
          <w:rFonts w:ascii="Palatino Linotype" w:hAnsi="Palatino Linotype" w:cs="Arial"/>
          <w:color w:val="000000" w:themeColor="text1"/>
        </w:rPr>
      </w:pPr>
    </w:p>
    <w:p w:rsidR="005E2AF7" w:rsidRPr="00EF06C6" w:rsidRDefault="005E2AF7" w:rsidP="005E2AF7">
      <w:pPr>
        <w:spacing w:line="360" w:lineRule="auto"/>
        <w:jc w:val="both"/>
        <w:rPr>
          <w:rFonts w:ascii="Palatino Linotype" w:hAnsi="Palatino Linotype" w:cs="Arial"/>
          <w:color w:val="000000" w:themeColor="text1"/>
        </w:rPr>
      </w:pPr>
      <w:r w:rsidRPr="00EF06C6">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EF06C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EF06C6">
        <w:rPr>
          <w:rFonts w:ascii="Palatino Linotype" w:hAnsi="Palatino Linotype" w:cs="Arial"/>
          <w:color w:val="000000" w:themeColor="text1"/>
        </w:rPr>
        <w:t xml:space="preserve">; los que, </w:t>
      </w:r>
      <w:r w:rsidRPr="00EF06C6">
        <w:rPr>
          <w:rFonts w:ascii="Palatino Linotype" w:hAnsi="Palatino Linotype" w:cs="Arial"/>
        </w:rPr>
        <w:t>podrán estar en cualquier medio, sea escrito, impreso, sonoro, visual, electrónico, informático u holográfico</w:t>
      </w:r>
      <w:r w:rsidRPr="00EF06C6">
        <w:rPr>
          <w:rFonts w:ascii="Palatino Linotype" w:hAnsi="Palatino Linotype" w:cs="Arial"/>
          <w:color w:val="000000" w:themeColor="text1"/>
        </w:rPr>
        <w:t xml:space="preserve">, de conformidad con el artículo 3, fracción XI de la Ley de la materia, el cual dispone lo siguiente: </w:t>
      </w:r>
    </w:p>
    <w:p w:rsidR="005E2AF7" w:rsidRPr="00EF06C6" w:rsidRDefault="005E2AF7" w:rsidP="005E2AF7">
      <w:pPr>
        <w:ind w:left="851" w:right="850"/>
        <w:jc w:val="both"/>
        <w:rPr>
          <w:rFonts w:ascii="Palatino Linotype" w:hAnsi="Palatino Linotype" w:cs="Arial"/>
          <w:i/>
          <w:color w:val="000000"/>
          <w:sz w:val="22"/>
          <w:szCs w:val="22"/>
        </w:rPr>
      </w:pP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i/>
          <w:color w:val="000000"/>
          <w:sz w:val="22"/>
          <w:szCs w:val="22"/>
        </w:rPr>
        <w:t>“</w:t>
      </w:r>
      <w:r w:rsidRPr="00EF06C6">
        <w:rPr>
          <w:rFonts w:ascii="Palatino Linotype" w:hAnsi="Palatino Linotype" w:cs="Arial"/>
          <w:b/>
          <w:i/>
          <w:color w:val="000000"/>
          <w:sz w:val="22"/>
          <w:szCs w:val="22"/>
        </w:rPr>
        <w:t xml:space="preserve">Artículo 3. </w:t>
      </w:r>
      <w:r w:rsidRPr="00EF06C6">
        <w:rPr>
          <w:rFonts w:ascii="Palatino Linotype" w:hAnsi="Palatino Linotype" w:cs="Arial"/>
          <w:i/>
          <w:color w:val="000000"/>
          <w:sz w:val="22"/>
          <w:szCs w:val="22"/>
        </w:rPr>
        <w:t>Para los efectos de la presente Ley se entenderá por:</w:t>
      </w:r>
    </w:p>
    <w:p w:rsidR="005E2AF7" w:rsidRPr="00EF06C6" w:rsidRDefault="005E2AF7" w:rsidP="005E2AF7">
      <w:pPr>
        <w:ind w:left="851" w:right="850"/>
        <w:jc w:val="both"/>
        <w:rPr>
          <w:rFonts w:ascii="Palatino Linotype" w:hAnsi="Palatino Linotype" w:cs="Arial"/>
          <w:i/>
          <w:color w:val="000000"/>
          <w:sz w:val="22"/>
          <w:szCs w:val="22"/>
        </w:rPr>
      </w:pPr>
      <w:r w:rsidRPr="00EF06C6">
        <w:rPr>
          <w:rFonts w:ascii="Palatino Linotype" w:hAnsi="Palatino Linotype" w:cs="Arial"/>
          <w:i/>
          <w:color w:val="000000"/>
          <w:sz w:val="22"/>
          <w:szCs w:val="22"/>
        </w:rPr>
        <w:t>…</w:t>
      </w: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b/>
          <w:i/>
          <w:color w:val="000000"/>
          <w:sz w:val="22"/>
          <w:szCs w:val="22"/>
        </w:rPr>
        <w:t>XI. Documento:</w:t>
      </w:r>
      <w:r w:rsidRPr="00EF06C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E2AF7" w:rsidRPr="00EF06C6" w:rsidRDefault="005E2AF7" w:rsidP="005E2AF7">
      <w:pPr>
        <w:ind w:left="851" w:right="901"/>
        <w:jc w:val="both"/>
        <w:rPr>
          <w:rFonts w:ascii="Palatino Linotype" w:hAnsi="Palatino Linotype" w:cs="Arial"/>
          <w:i/>
          <w:color w:val="000000"/>
          <w:sz w:val="22"/>
          <w:szCs w:val="22"/>
        </w:rPr>
      </w:pPr>
      <w:r w:rsidRPr="00EF06C6">
        <w:rPr>
          <w:rFonts w:ascii="Palatino Linotype" w:hAnsi="Palatino Linotype" w:cs="Arial"/>
          <w:b/>
          <w:i/>
          <w:color w:val="000000"/>
          <w:sz w:val="22"/>
          <w:szCs w:val="22"/>
        </w:rPr>
        <w:t>…</w:t>
      </w:r>
      <w:r w:rsidRPr="00EF06C6">
        <w:rPr>
          <w:rFonts w:ascii="Palatino Linotype" w:hAnsi="Palatino Linotype" w:cs="Arial"/>
          <w:i/>
          <w:color w:val="000000"/>
          <w:sz w:val="22"/>
          <w:szCs w:val="22"/>
        </w:rPr>
        <w:t>”</w:t>
      </w:r>
    </w:p>
    <w:p w:rsidR="005E2AF7" w:rsidRPr="00EF06C6" w:rsidRDefault="005E2AF7" w:rsidP="005E2AF7">
      <w:pPr>
        <w:ind w:left="851" w:right="850"/>
        <w:jc w:val="both"/>
        <w:rPr>
          <w:rFonts w:ascii="Palatino Linotype" w:hAnsi="Palatino Linotype" w:cs="Arial"/>
          <w:sz w:val="22"/>
          <w:szCs w:val="22"/>
        </w:rPr>
      </w:pPr>
    </w:p>
    <w:p w:rsidR="005E2AF7" w:rsidRPr="00EF06C6" w:rsidRDefault="005E2AF7" w:rsidP="005E2AF7">
      <w:pPr>
        <w:autoSpaceDE w:val="0"/>
        <w:autoSpaceDN w:val="0"/>
        <w:adjustRightInd w:val="0"/>
        <w:spacing w:line="360" w:lineRule="auto"/>
        <w:jc w:val="both"/>
        <w:rPr>
          <w:rFonts w:ascii="Palatino Linotype" w:hAnsi="Palatino Linotype" w:cs="Arial"/>
        </w:rPr>
      </w:pPr>
      <w:r w:rsidRPr="00EF06C6">
        <w:rPr>
          <w:rFonts w:ascii="Palatino Linotype" w:hAnsi="Palatino Linotype" w:cs="Arial"/>
        </w:rPr>
        <w:t xml:space="preserve">Siendo aplicable, el Criterio </w:t>
      </w:r>
      <w:r w:rsidRPr="00EF06C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F06C6">
        <w:rPr>
          <w:rFonts w:ascii="Palatino Linotype" w:hAnsi="Palatino Linotype" w:cs="Arial"/>
        </w:rPr>
        <w:t>cuyo rubro y texto dispone:</w:t>
      </w:r>
    </w:p>
    <w:p w:rsidR="005E2AF7" w:rsidRPr="00EF06C6" w:rsidRDefault="005E2AF7" w:rsidP="005E2AF7">
      <w:pPr>
        <w:ind w:left="851" w:right="850"/>
        <w:jc w:val="both"/>
        <w:rPr>
          <w:rFonts w:ascii="Palatino Linotype" w:hAnsi="Palatino Linotype" w:cs="Arial"/>
        </w:rPr>
      </w:pPr>
    </w:p>
    <w:p w:rsidR="005E2AF7" w:rsidRPr="00EF06C6" w:rsidRDefault="005E2AF7" w:rsidP="005E2AF7">
      <w:pPr>
        <w:ind w:left="851" w:right="901"/>
        <w:jc w:val="both"/>
        <w:rPr>
          <w:rFonts w:ascii="Palatino Linotype" w:hAnsi="Palatino Linotype" w:cs="Arial"/>
          <w:b/>
          <w:i/>
          <w:sz w:val="22"/>
          <w:szCs w:val="22"/>
          <w:lang w:eastAsia="es-MX"/>
        </w:rPr>
      </w:pPr>
      <w:r w:rsidRPr="00EF06C6">
        <w:rPr>
          <w:rFonts w:ascii="Palatino Linotype" w:hAnsi="Palatino Linotype" w:cs="Arial"/>
          <w:b/>
          <w:sz w:val="22"/>
          <w:szCs w:val="22"/>
          <w:lang w:eastAsia="es-MX"/>
        </w:rPr>
        <w:t>“</w:t>
      </w:r>
      <w:r w:rsidRPr="00EF06C6">
        <w:rPr>
          <w:rFonts w:ascii="Palatino Linotype" w:hAnsi="Palatino Linotype" w:cs="Arial"/>
          <w:b/>
          <w:i/>
          <w:sz w:val="22"/>
          <w:szCs w:val="22"/>
          <w:lang w:eastAsia="es-MX"/>
        </w:rPr>
        <w:t>CRITERIO 0002-11</w:t>
      </w:r>
    </w:p>
    <w:p w:rsidR="005E2AF7" w:rsidRPr="00EF06C6" w:rsidRDefault="005E2AF7" w:rsidP="005E2AF7">
      <w:pPr>
        <w:ind w:left="851" w:right="901"/>
        <w:jc w:val="both"/>
        <w:rPr>
          <w:rFonts w:ascii="Palatino Linotype" w:hAnsi="Palatino Linotype" w:cs="Arial"/>
          <w:i/>
          <w:sz w:val="22"/>
          <w:szCs w:val="22"/>
          <w:lang w:eastAsia="es-MX"/>
        </w:rPr>
      </w:pPr>
      <w:r w:rsidRPr="00EF06C6">
        <w:rPr>
          <w:rFonts w:ascii="Palatino Linotype" w:hAnsi="Palatino Linotype" w:cs="Arial"/>
          <w:b/>
          <w:i/>
          <w:sz w:val="22"/>
          <w:szCs w:val="22"/>
          <w:lang w:eastAsia="es-MX"/>
        </w:rPr>
        <w:t xml:space="preserve">INFORMACIÓN PÚBLICA, CONCEPTO DE, EN MATERIA DE TRANSPARENCIA. INTERPRETACIÓN SISTEMÁTICA DE LOS </w:t>
      </w:r>
      <w:r w:rsidRPr="00EF06C6">
        <w:rPr>
          <w:rFonts w:ascii="Palatino Linotype" w:hAnsi="Palatino Linotype" w:cs="Arial"/>
          <w:b/>
          <w:i/>
          <w:sz w:val="22"/>
          <w:szCs w:val="22"/>
          <w:lang w:eastAsia="es-MX"/>
        </w:rPr>
        <w:lastRenderedPageBreak/>
        <w:t xml:space="preserve">ARTÍCULOS 2°, FRACCIÓN </w:t>
      </w:r>
      <w:r w:rsidRPr="00EF06C6">
        <w:rPr>
          <w:rFonts w:ascii="Palatino Linotype" w:hAnsi="Palatino Linotype" w:cs="Arial"/>
          <w:b/>
          <w:bCs/>
          <w:i/>
          <w:sz w:val="22"/>
          <w:szCs w:val="22"/>
          <w:lang w:eastAsia="es-MX"/>
        </w:rPr>
        <w:t xml:space="preserve">V, XV, Y XVI, </w:t>
      </w:r>
      <w:r w:rsidRPr="00EF06C6">
        <w:rPr>
          <w:rFonts w:ascii="Palatino Linotype" w:hAnsi="Palatino Linotype" w:cs="Arial"/>
          <w:b/>
          <w:i/>
          <w:sz w:val="22"/>
          <w:szCs w:val="22"/>
          <w:lang w:eastAsia="es-MX"/>
        </w:rPr>
        <w:t>3°, 4°, 11 Y 41.</w:t>
      </w:r>
      <w:r w:rsidRPr="00EF06C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E2AF7" w:rsidRPr="00EF06C6" w:rsidRDefault="005E2AF7" w:rsidP="005E2AF7">
      <w:pPr>
        <w:ind w:left="851" w:right="850"/>
        <w:jc w:val="both"/>
        <w:rPr>
          <w:rFonts w:ascii="Palatino Linotype" w:hAnsi="Palatino Linotype" w:cs="Arial"/>
          <w:i/>
          <w:sz w:val="22"/>
          <w:szCs w:val="22"/>
          <w:lang w:eastAsia="es-MX"/>
        </w:rPr>
      </w:pPr>
      <w:r w:rsidRPr="00EF06C6">
        <w:rPr>
          <w:rFonts w:ascii="Palatino Linotype" w:hAnsi="Palatino Linotype" w:cs="Arial"/>
          <w:i/>
          <w:sz w:val="22"/>
          <w:szCs w:val="22"/>
          <w:lang w:eastAsia="es-MX"/>
        </w:rPr>
        <w:t>En consecuencia el acceso a la información se refiere a que se cumplan cualquiera de los siguientes tres supuestos:</w:t>
      </w:r>
    </w:p>
    <w:p w:rsidR="005E2AF7" w:rsidRPr="00EF06C6" w:rsidRDefault="005E2AF7" w:rsidP="005E2AF7">
      <w:pPr>
        <w:ind w:left="851" w:right="901"/>
        <w:jc w:val="both"/>
        <w:rPr>
          <w:rFonts w:ascii="Palatino Linotype" w:hAnsi="Palatino Linotype" w:cs="Arial"/>
          <w:b/>
          <w:i/>
          <w:sz w:val="22"/>
          <w:szCs w:val="22"/>
          <w:u w:val="single"/>
          <w:lang w:eastAsia="es-MX"/>
        </w:rPr>
      </w:pPr>
      <w:r w:rsidRPr="00EF06C6">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5E2AF7" w:rsidRPr="00EF06C6" w:rsidRDefault="005E2AF7" w:rsidP="005E2AF7">
      <w:pPr>
        <w:ind w:left="851" w:right="901"/>
        <w:jc w:val="both"/>
        <w:rPr>
          <w:rFonts w:ascii="Palatino Linotype" w:hAnsi="Palatino Linotype" w:cs="Arial"/>
          <w:i/>
          <w:sz w:val="22"/>
          <w:szCs w:val="22"/>
          <w:lang w:eastAsia="es-MX"/>
        </w:rPr>
      </w:pPr>
      <w:r w:rsidRPr="00EF06C6">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5E2AF7" w:rsidRPr="00EF06C6" w:rsidRDefault="005E2AF7" w:rsidP="005E2AF7">
      <w:pPr>
        <w:ind w:left="851" w:right="901"/>
        <w:jc w:val="both"/>
        <w:rPr>
          <w:rFonts w:ascii="Palatino Linotype" w:hAnsi="Palatino Linotype" w:cs="Arial"/>
          <w:i/>
          <w:sz w:val="22"/>
          <w:szCs w:val="22"/>
          <w:lang w:eastAsia="es-MX"/>
        </w:rPr>
      </w:pPr>
      <w:r w:rsidRPr="00EF06C6">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5E2AF7" w:rsidRPr="00EF06C6" w:rsidRDefault="005E2AF7" w:rsidP="005E2AF7">
      <w:pPr>
        <w:tabs>
          <w:tab w:val="left" w:pos="851"/>
        </w:tabs>
        <w:ind w:right="901"/>
        <w:jc w:val="both"/>
        <w:rPr>
          <w:rFonts w:ascii="Palatino Linotype" w:hAnsi="Palatino Linotype" w:cs="Arial"/>
          <w:i/>
          <w:sz w:val="22"/>
          <w:szCs w:val="22"/>
        </w:rPr>
      </w:pPr>
      <w:r w:rsidRPr="00EF06C6">
        <w:rPr>
          <w:rFonts w:ascii="Palatino Linotype" w:hAnsi="Palatino Linotype" w:cs="Arial"/>
          <w:sz w:val="22"/>
          <w:szCs w:val="22"/>
          <w:lang w:eastAsia="es-MX"/>
        </w:rPr>
        <w:tab/>
        <w:t>(Énfasis Añadido)</w:t>
      </w:r>
    </w:p>
    <w:p w:rsidR="005E2AF7" w:rsidRPr="00EF06C6" w:rsidRDefault="005E2AF7" w:rsidP="005E2AF7">
      <w:pPr>
        <w:tabs>
          <w:tab w:val="left" w:pos="851"/>
        </w:tabs>
        <w:ind w:right="901"/>
        <w:jc w:val="both"/>
        <w:rPr>
          <w:rFonts w:ascii="Palatino Linotype" w:hAnsi="Palatino Linotype" w:cs="Arial"/>
          <w:i/>
          <w:szCs w:val="22"/>
        </w:rPr>
      </w:pPr>
    </w:p>
    <w:p w:rsidR="005E2AF7" w:rsidRPr="00EF06C6" w:rsidRDefault="005E2AF7" w:rsidP="005E2AF7">
      <w:pPr>
        <w:autoSpaceDE w:val="0"/>
        <w:autoSpaceDN w:val="0"/>
        <w:adjustRightInd w:val="0"/>
        <w:spacing w:line="360" w:lineRule="auto"/>
        <w:jc w:val="both"/>
        <w:rPr>
          <w:rFonts w:ascii="Palatino Linotype" w:hAnsi="Palatino Linotype" w:cs="Arial"/>
          <w:lang w:eastAsia="es-MX"/>
        </w:rPr>
      </w:pPr>
      <w:r w:rsidRPr="00EF06C6">
        <w:rPr>
          <w:rFonts w:ascii="Palatino Linotype" w:hAnsi="Palatino Linotype" w:cs="Arial"/>
        </w:rPr>
        <w:t xml:space="preserve">Además, </w:t>
      </w:r>
      <w:r w:rsidRPr="00EF06C6">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5E2AF7" w:rsidRPr="00EF06C6" w:rsidRDefault="005E2AF7" w:rsidP="005E2AF7">
      <w:pPr>
        <w:pStyle w:val="Prrafodelista"/>
        <w:spacing w:line="360" w:lineRule="auto"/>
        <w:rPr>
          <w:rFonts w:ascii="Palatino Linotype" w:hAnsi="Palatino Linotype" w:cs="Arial"/>
          <w:lang w:eastAsia="es-MX"/>
        </w:rPr>
      </w:pPr>
    </w:p>
    <w:p w:rsidR="005E2AF7" w:rsidRPr="00EF06C6" w:rsidRDefault="005E2AF7" w:rsidP="005E2AF7">
      <w:pPr>
        <w:autoSpaceDE w:val="0"/>
        <w:autoSpaceDN w:val="0"/>
        <w:adjustRightInd w:val="0"/>
        <w:spacing w:line="360" w:lineRule="auto"/>
        <w:jc w:val="both"/>
        <w:rPr>
          <w:rFonts w:ascii="Palatino Linotype" w:eastAsia="MS Mincho" w:hAnsi="Palatino Linotype" w:cs="Tahoma"/>
        </w:rPr>
      </w:pPr>
      <w:r w:rsidRPr="00EF06C6">
        <w:rPr>
          <w:rFonts w:ascii="Palatino Linotype" w:hAnsi="Palatino Linotype" w:cs="Arial"/>
          <w:lang w:eastAsia="es-MX"/>
        </w:rPr>
        <w:t xml:space="preserve">De la misma </w:t>
      </w:r>
      <w:r w:rsidRPr="00EF06C6">
        <w:rPr>
          <w:rFonts w:ascii="Palatino Linotype" w:eastAsia="MS Mincho" w:hAnsi="Palatino Linotype"/>
        </w:rPr>
        <w:t>forma</w:t>
      </w:r>
      <w:r w:rsidRPr="00EF06C6">
        <w:rPr>
          <w:rFonts w:ascii="Palatino Linotype" w:hAnsi="Palatino Linotype" w:cs="Arial"/>
          <w:lang w:eastAsia="es-MX"/>
        </w:rPr>
        <w:t xml:space="preserve">, </w:t>
      </w:r>
      <w:r w:rsidRPr="00EF06C6">
        <w:rPr>
          <w:rFonts w:ascii="Palatino Linotype" w:eastAsia="MS Mincho" w:hAnsi="Palatino Linotype"/>
        </w:rPr>
        <w:t>de acuerdo al contenido del artículo 160</w:t>
      </w:r>
      <w:r w:rsidRPr="00EF06C6">
        <w:rPr>
          <w:rFonts w:ascii="Palatino Linotype" w:hAnsi="Palatino Linotype" w:cs="Arial"/>
        </w:rPr>
        <w:t xml:space="preserve"> de la Ley </w:t>
      </w:r>
      <w:r w:rsidRPr="00EF06C6">
        <w:rPr>
          <w:rFonts w:ascii="Palatino Linotype" w:eastAsia="MS Mincho" w:hAnsi="Palatino Linotype" w:cs="Tahoma"/>
        </w:rPr>
        <w:t>General de Transparencia y Acceso a la Información Pública que a la letra dispone:</w:t>
      </w:r>
    </w:p>
    <w:p w:rsidR="005E2AF7" w:rsidRPr="00EF06C6" w:rsidRDefault="005E2AF7" w:rsidP="005E2AF7">
      <w:pPr>
        <w:autoSpaceDE w:val="0"/>
        <w:autoSpaceDN w:val="0"/>
        <w:adjustRightInd w:val="0"/>
        <w:jc w:val="both"/>
        <w:rPr>
          <w:rFonts w:ascii="Palatino Linotype" w:hAnsi="Palatino Linotype" w:cs="Arial"/>
          <w:lang w:eastAsia="es-MX"/>
        </w:rPr>
      </w:pPr>
    </w:p>
    <w:p w:rsidR="005E2AF7" w:rsidRPr="00EF06C6" w:rsidRDefault="005E2AF7" w:rsidP="005E2AF7">
      <w:pPr>
        <w:ind w:left="851" w:right="901"/>
        <w:jc w:val="both"/>
        <w:rPr>
          <w:rFonts w:ascii="Palatino Linotype" w:eastAsia="Calibri" w:hAnsi="Palatino Linotype" w:cs="Arial"/>
          <w:sz w:val="22"/>
          <w:szCs w:val="22"/>
          <w:lang w:val="es-ES_tradnl"/>
        </w:rPr>
      </w:pPr>
      <w:r w:rsidRPr="00EF06C6">
        <w:rPr>
          <w:rFonts w:ascii="Palatino Linotype" w:hAnsi="Palatino Linotype" w:cs="Arial"/>
          <w:b/>
          <w:i/>
          <w:sz w:val="22"/>
          <w:szCs w:val="22"/>
          <w:lang w:eastAsia="gl-ES"/>
        </w:rPr>
        <w:t>“Artículo 160</w:t>
      </w:r>
      <w:r w:rsidRPr="00EF06C6">
        <w:rPr>
          <w:rFonts w:ascii="Palatino Linotype" w:hAnsi="Palatino Linotype" w:cs="Arial"/>
          <w:i/>
          <w:sz w:val="22"/>
          <w:szCs w:val="22"/>
          <w:lang w:eastAsia="gl-ES"/>
        </w:rPr>
        <w:t xml:space="preserve">. Los </w:t>
      </w:r>
      <w:r w:rsidRPr="00EF06C6">
        <w:rPr>
          <w:rFonts w:ascii="Palatino Linotype" w:hAnsi="Palatino Linotype" w:cs="Arial"/>
          <w:i/>
          <w:sz w:val="22"/>
          <w:szCs w:val="22"/>
          <w:lang w:eastAsia="es-MX"/>
        </w:rPr>
        <w:t>sujetos</w:t>
      </w:r>
      <w:r w:rsidRPr="00EF06C6">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5E2AF7" w:rsidRPr="00EF06C6" w:rsidRDefault="005E2AF7" w:rsidP="005E2AF7">
      <w:pPr>
        <w:jc w:val="both"/>
        <w:rPr>
          <w:rFonts w:ascii="Palatino Linotype" w:hAnsi="Palatino Linotype" w:cs="Arial"/>
        </w:rPr>
      </w:pPr>
    </w:p>
    <w:p w:rsidR="00C67A90" w:rsidRPr="00EF06C6" w:rsidRDefault="005E2AF7" w:rsidP="00C67A90">
      <w:pPr>
        <w:autoSpaceDE w:val="0"/>
        <w:autoSpaceDN w:val="0"/>
        <w:adjustRightInd w:val="0"/>
        <w:spacing w:line="360" w:lineRule="auto"/>
        <w:jc w:val="both"/>
        <w:rPr>
          <w:rFonts w:ascii="Palatino Linotype" w:hAnsi="Palatino Linotype"/>
        </w:rPr>
      </w:pPr>
      <w:r w:rsidRPr="00EF06C6">
        <w:rPr>
          <w:rFonts w:ascii="Palatino Linotype" w:hAnsi="Palatino Linotype" w:cs="Arial"/>
        </w:rPr>
        <w:t xml:space="preserve">Una vez precisado lo anterior, se procede al análisis de la totalidad de las constancias que integran el expediente electrónico del </w:t>
      </w:r>
      <w:r w:rsidRPr="00EF06C6">
        <w:rPr>
          <w:rFonts w:ascii="Palatino Linotype" w:hAnsi="Palatino Linotype" w:cs="Arial"/>
          <w:b/>
        </w:rPr>
        <w:t>SAIMEX</w:t>
      </w:r>
      <w:r w:rsidRPr="00EF06C6">
        <w:rPr>
          <w:rFonts w:ascii="Palatino Linotype" w:eastAsia="Arial Unicode MS" w:hAnsi="Palatino Linotype" w:cs="Arial"/>
          <w:b/>
        </w:rPr>
        <w:t>;</w:t>
      </w:r>
      <w:r w:rsidR="00087D47" w:rsidRPr="00EF06C6">
        <w:rPr>
          <w:rFonts w:ascii="Palatino Linotype" w:eastAsia="Arial Unicode MS" w:hAnsi="Palatino Linotype" w:cs="Arial"/>
          <w:b/>
        </w:rPr>
        <w:t xml:space="preserve"> </w:t>
      </w:r>
      <w:r w:rsidR="00087D47" w:rsidRPr="00EF06C6">
        <w:rPr>
          <w:rFonts w:ascii="Palatino Linotype" w:eastAsia="Arial Unicode MS" w:hAnsi="Palatino Linotype" w:cs="Arial"/>
        </w:rPr>
        <w:t xml:space="preserve">atento a ello, y en razón de que la información solicitada por el particular se encuentra relacionada con la expropiación de terrenos, es </w:t>
      </w:r>
      <w:r w:rsidR="00C67A90" w:rsidRPr="00EF06C6">
        <w:rPr>
          <w:rFonts w:ascii="Palatino Linotype" w:eastAsia="Arial Unicode MS" w:hAnsi="Palatino Linotype" w:cs="Arial"/>
        </w:rPr>
        <w:t xml:space="preserve">señalar que el segundo párrafo del artículo 27 de la Constitución Política de los Estados Unidos Mexicanos, refiere que las expropiaciones sólo podrán hacerse por causa de utilidad pública y mediante indemnización; </w:t>
      </w:r>
      <w:r w:rsidR="00087D47" w:rsidRPr="00EF06C6">
        <w:rPr>
          <w:rFonts w:ascii="Palatino Linotype" w:eastAsia="Arial Unicode MS" w:hAnsi="Palatino Linotype" w:cs="Arial"/>
        </w:rPr>
        <w:t xml:space="preserve">por </w:t>
      </w:r>
      <w:r w:rsidR="00C67A90" w:rsidRPr="00EF06C6">
        <w:rPr>
          <w:rFonts w:ascii="Palatino Linotype" w:eastAsia="Arial Unicode MS" w:hAnsi="Palatino Linotype" w:cs="Arial"/>
        </w:rPr>
        <w:t>su parte la Ley de expropiación en su artículo 1, dispone las causas de utilidad pública</w:t>
      </w:r>
      <w:r w:rsidR="00C67A90" w:rsidRPr="00EF06C6">
        <w:rPr>
          <w:rFonts w:ascii="Palatino Linotype" w:hAnsi="Palatino Linotype"/>
        </w:rPr>
        <w:t xml:space="preserve">, de las cuales se encuentran consideradas la del establecimiento, explotación o conservación de un servicio público; apertura, ampliación o alineamiento de calles, la construcción de calzadas, puentes, caminos y túneles para facilitar el tránsito urbano y suburbano; embellecimiento, ampliación y saneamiento de las poblaciones y puertos, la construcción de hospitales, escuelas, parques, jardines, campos deportivos o de aterrizaje, construcciones de oficinas para el Gobierno Federal y de cualquier obra destinada a prestar servicios de beneficio colectivo; construcción de obras de infraestructura pública y la prestación de servicios públicos, que requieran de bienes inmuebles y sus mejoras, derivada de concesión, de contrato o de cualquier acto jurídico celebrado en términos de las disposiciones legales aplicables; la conservación de los lugares de belleza panorámica, de las antigüedades y objetos de arte, de los edificios y monumentos arqueológicos o históricos, y de las cosas que se consideran como características notables de nuestra cultura nacional; asimismo, se encuentra </w:t>
      </w:r>
      <w:r w:rsidR="00C67A90" w:rsidRPr="00EF06C6">
        <w:rPr>
          <w:rFonts w:ascii="Palatino Linotype" w:hAnsi="Palatino Linotype"/>
        </w:rPr>
        <w:lastRenderedPageBreak/>
        <w:t>considerada a la satisfacción de necesidades colectivas en caso de guerra o trastornos interiores; el abastecimiento de las ciudades o centros de población, de víveres o de otros artículos de consumo necesario, y los procedimientos empleados para combatir o impedir la propagación de epidemias, epizootias, incendios, plagas, inundaciones u otras calamidades públicas; medios empleados para la defensa nacional o para el mantenimiento de la paz pública; la defensa, conservación, desarrollo o aprovechamiento de los elementos naturales susceptibles de explotación; la equitativa distribución de la riqueza acaparada o monopolizada con ventaja exclusiva de una o varias personas y con perjuicio de la colectividad en general, o de una clase en particular; creación, fomento o conservación de una empresa para beneficio de la colectividad; medidas necesarias para evitar la destrucción de los elementos naturales y los daños que la propiedad pueda sufrir en perjuicio de la colectividad; la creación o mejoramiento de centros de población y de sus fuentes propias de vida y demás casos previstos por leyes especiales.</w:t>
      </w:r>
    </w:p>
    <w:p w:rsidR="00C67A90" w:rsidRPr="00EF06C6" w:rsidRDefault="00C67A90" w:rsidP="000C7771">
      <w:pPr>
        <w:autoSpaceDE w:val="0"/>
        <w:autoSpaceDN w:val="0"/>
        <w:adjustRightInd w:val="0"/>
        <w:spacing w:line="360" w:lineRule="auto"/>
        <w:jc w:val="both"/>
        <w:rPr>
          <w:rFonts w:ascii="Palatino Linotype" w:hAnsi="Palatino Linotype"/>
        </w:rPr>
      </w:pPr>
    </w:p>
    <w:p w:rsidR="00C67A90" w:rsidRPr="00EF06C6" w:rsidRDefault="00C67A90" w:rsidP="000C7771">
      <w:pPr>
        <w:autoSpaceDE w:val="0"/>
        <w:autoSpaceDN w:val="0"/>
        <w:adjustRightInd w:val="0"/>
        <w:spacing w:line="360" w:lineRule="auto"/>
        <w:jc w:val="both"/>
        <w:rPr>
          <w:rFonts w:ascii="Palatino Linotype" w:hAnsi="Palatino Linotype"/>
        </w:rPr>
      </w:pPr>
      <w:r w:rsidRPr="00EF06C6">
        <w:rPr>
          <w:rFonts w:ascii="Palatino Linotype" w:hAnsi="Palatino Linotype"/>
        </w:rPr>
        <w:t xml:space="preserve">Una vez precisado lo anterior, </w:t>
      </w:r>
      <w:r w:rsidR="000C7771" w:rsidRPr="00EF06C6">
        <w:rPr>
          <w:rFonts w:ascii="Palatino Linotype" w:hAnsi="Palatino Linotype"/>
        </w:rPr>
        <w:t xml:space="preserve">es de </w:t>
      </w:r>
      <w:r w:rsidRPr="00EF06C6">
        <w:rPr>
          <w:rFonts w:ascii="Palatino Linotype" w:hAnsi="Palatino Linotype"/>
        </w:rPr>
        <w:t xml:space="preserve">recordad la solicitud planteada por el particular, </w:t>
      </w:r>
      <w:r w:rsidR="00943A1C" w:rsidRPr="00EF06C6">
        <w:rPr>
          <w:rFonts w:ascii="Palatino Linotype" w:hAnsi="Palatino Linotype"/>
        </w:rPr>
        <w:t>consistió</w:t>
      </w:r>
      <w:r w:rsidRPr="00EF06C6">
        <w:rPr>
          <w:rFonts w:ascii="Palatino Linotype" w:hAnsi="Palatino Linotype"/>
        </w:rPr>
        <w:t xml:space="preserve">: </w:t>
      </w:r>
    </w:p>
    <w:p w:rsidR="00C67A90" w:rsidRPr="00EF06C6" w:rsidRDefault="00C67A90" w:rsidP="000C7771">
      <w:pPr>
        <w:autoSpaceDE w:val="0"/>
        <w:autoSpaceDN w:val="0"/>
        <w:adjustRightInd w:val="0"/>
        <w:spacing w:line="360" w:lineRule="auto"/>
        <w:jc w:val="both"/>
        <w:rPr>
          <w:rFonts w:ascii="Palatino Linotype" w:hAnsi="Palatino Linotype"/>
        </w:rPr>
      </w:pPr>
    </w:p>
    <w:p w:rsidR="00C67A90" w:rsidRPr="00EF06C6" w:rsidRDefault="00C67A90" w:rsidP="00C67A90">
      <w:pPr>
        <w:ind w:left="851" w:right="899"/>
        <w:jc w:val="both"/>
        <w:rPr>
          <w:rFonts w:ascii="Palatino Linotype" w:hAnsi="Palatino Linotype"/>
          <w:sz w:val="22"/>
          <w:szCs w:val="22"/>
        </w:rPr>
      </w:pPr>
      <w:r w:rsidRPr="00EF06C6">
        <w:rPr>
          <w:rFonts w:ascii="Palatino Linotype" w:hAnsi="Palatino Linotype" w:cs="Arial"/>
          <w:i/>
          <w:sz w:val="22"/>
          <w:szCs w:val="22"/>
        </w:rPr>
        <w:t xml:space="preserve">“Al Gobierno del Estado de México, a través del Poder Ejecutivo, sus dependencias, sector central y/o descentralizado: En relación a la expropiación de una superficie de 16-17-56 hectáreas (DIECISÉIS HECTÁREAS, DIECISIETE ÁREAS, CINCUENTA Y SEIS CENTIÁREAS), de terrenos de agostadero de uso común, de la comunidad denominada "SANTA CRUZ AYOTUXCO", Municipio de Huixquilucan, Estado de México, a favor del organismo público descentralizado Sistema de Autopistas, Aeropuertos, Servicios Conexos y Auxiliares del Estado de México, el cual los destinará a la autopista Toluca-Naucalpan, publicada en el Diario Oficial de la Federación el 23 de octubre de 2015, solicito lo siguiente en formato </w:t>
      </w:r>
      <w:r w:rsidRPr="00EF06C6">
        <w:rPr>
          <w:rFonts w:ascii="Palatino Linotype" w:hAnsi="Palatino Linotype" w:cs="Arial"/>
          <w:i/>
          <w:sz w:val="22"/>
          <w:szCs w:val="22"/>
        </w:rPr>
        <w:lastRenderedPageBreak/>
        <w:t xml:space="preserve">digital: • El Plano topográfico definitivo que sirvió de base para la expropiación. (favor de proporcionar en archivo digital). • Si la cantidad por concepto de indemnización a que se refiere el decreto de expropiación a la fecha se encuentra pagada. • Para el caso en que se encuentre pagada, se sirva indicar y documentar la forma y términos en que fue pagada. • Indicar y documentar los acuerdos, compromisos establecidos con la comunidad expropiada derivados o relacionados con la citada expropiación, describiendo la forma y términos pactados, así como documentar en su caso el estatus que guarde cada uno de estos acuerdos o compromisos. • Indicar y documentar en su caso si derivado o relacionado con la expropiación que nos ocupa se ha hecho pago en lo individual a comuneros del citado núcleo agrario. • Para el caso de que se haya hecho pagos en lo individual a comuneros del citado núcleo agrario, derivado o relacionado con la expropiación que nos ocupa, se solicita en formato Excel: la relación de comuneros que han recibido pagos, indicando el nombre del comunero, el documento con el cual acredito su calidad de comunero, el importe que recibió como pago, la fecha en que recibió el pago, la forma de pago, para el caso de que se haya hecho pago vía cheque señalar: si a la fecha se encuentra pagado por la institución bancaria, así como la fecha que en su caso haya sido cobrado. De cada uno de los rubros anteriores, se solicita se documente la información que se proporcione. • Indicar el importe total convenido, acordado, pactado, negociado derivado o con motivo de la expropiación que nos ocupa, con el núcleo agrario, sus representantes o cualquier otra persona, así como el importe total pagado y pendiente de pago a la fecha con tal motivo. En relación a la expropiación de una superficie de 16-17-56 hectáreas (DIECISÉIS HECTÁREAS, DIECISIETE ÁREAS, CINCUENTA Y SEIS CENTIÁREAS), de terrenos de agostadero de uso común, de la comunidad denominada "SANTA CRUZ AYOTUXCO", Municipio de Huixquilucan, Estado de México, a favor del organismo público descentralizado Sistema de Autopistas, Aeropuertos, Servicios Conexos y Auxiliares del Estado de México, el cual los destinará a la autopista Toluca-Naucalpan, publicada en el Diario Oficial de la Federación el 23 de octubre de 2015, solicito lo siguiente en formato digital: • El Plano topográfico definitivo que sirvió de base para la expropiación. (favor de proporcionar en archivo digital). • Si la cantidad por concepto de indemnización a que se refiere el decreto de expropiación a la fecha se encuentra pagada. • Para el caso en que se encuentre pagada, se sirva indicar y documentar la forma y términos en que fue pagada. • Indicar y documentar los acuerdos, compromisos establecidos con la comunidad expropiada derivados o relacionados con la citada expropiación, describiendo la forma y términos pactados, así como documentar en su caso el estatus que guarde cada uno de estos acuerdos o compromisos. • Indicar y documentar en su caso si derivado o relacionado con la expropiación que nos ocupa se ha hecho pago en lo individual a comuneros del citado </w:t>
      </w:r>
      <w:r w:rsidRPr="00EF06C6">
        <w:rPr>
          <w:rFonts w:ascii="Palatino Linotype" w:hAnsi="Palatino Linotype" w:cs="Arial"/>
          <w:i/>
          <w:sz w:val="22"/>
          <w:szCs w:val="22"/>
        </w:rPr>
        <w:lastRenderedPageBreak/>
        <w:t xml:space="preserve">núcleo agrario. • Para el caso de que se haya hecho pagos en lo individual a comuneros del citado núcleo agrario, derivado o relacionado con la expropiación que nos ocupa, se solicita en formato Excel: la relación de comuneros que han recibido pagos, indicando el nombre del comunero, el documento con el cual acredito su calidad de comunero, el importe que recibió como pago, la fecha en que recibió el pago, la forma de pago, para el caso de que se haya hecho pago vía cheque señalar: si a la fecha se encuentra pagado por la institución bancaria, así como la fecha que en su caso haya sido cobrado. De cada uno de los rubros anteriores, se solicita se documente la información que se proporcione. • Indicar el importe total convenido, acordado, pactado, negociado derivado o con motivo de la expropiación que nos ocupa, con el núcleo agrario, sus representantes o cualquier otra persona, así como el importe total pagado y pendiente de pago a la fecha con tal motivo.” </w:t>
      </w:r>
      <w:r w:rsidRPr="00EF06C6">
        <w:rPr>
          <w:rFonts w:ascii="Palatino Linotype" w:hAnsi="Palatino Linotype"/>
          <w:sz w:val="22"/>
          <w:szCs w:val="22"/>
        </w:rPr>
        <w:t>(Sic).</w:t>
      </w:r>
    </w:p>
    <w:p w:rsidR="00C67A90" w:rsidRPr="00EF06C6" w:rsidRDefault="00C67A90" w:rsidP="000C7771">
      <w:pPr>
        <w:autoSpaceDE w:val="0"/>
        <w:autoSpaceDN w:val="0"/>
        <w:adjustRightInd w:val="0"/>
        <w:spacing w:line="360" w:lineRule="auto"/>
        <w:jc w:val="both"/>
        <w:rPr>
          <w:rFonts w:ascii="Palatino Linotype" w:eastAsia="Calibri" w:hAnsi="Palatino Linotype" w:cs="Bookman Old Style,Bold"/>
          <w:bCs/>
          <w:color w:val="0D0D0D"/>
          <w:lang w:eastAsia="en-US"/>
        </w:rPr>
      </w:pPr>
    </w:p>
    <w:p w:rsidR="00A61848" w:rsidRPr="00EF06C6" w:rsidRDefault="00C67A90" w:rsidP="000C7771">
      <w:pPr>
        <w:autoSpaceDE w:val="0"/>
        <w:autoSpaceDN w:val="0"/>
        <w:adjustRightInd w:val="0"/>
        <w:spacing w:line="360" w:lineRule="auto"/>
        <w:jc w:val="both"/>
        <w:rPr>
          <w:rFonts w:ascii="Palatino Linotype" w:hAnsi="Palatino Linotype" w:cs="Arial"/>
        </w:rPr>
      </w:pPr>
      <w:r w:rsidRPr="00EF06C6">
        <w:rPr>
          <w:rFonts w:ascii="Palatino Linotype" w:eastAsia="Calibri" w:hAnsi="Palatino Linotype" w:cs="Arial"/>
          <w:bCs/>
          <w:color w:val="000000"/>
          <w:lang w:eastAsia="es-MX"/>
        </w:rPr>
        <w:t xml:space="preserve">Al respecto, </w:t>
      </w:r>
      <w:r w:rsidR="00375E9F" w:rsidRPr="00EF06C6">
        <w:rPr>
          <w:rFonts w:ascii="Palatino Linotype" w:eastAsia="Calibri" w:hAnsi="Palatino Linotype" w:cs="Arial"/>
          <w:b/>
          <w:bCs/>
          <w:color w:val="000000"/>
          <w:lang w:eastAsia="es-MX"/>
        </w:rPr>
        <w:t>EL SUJETO OBLIGADO</w:t>
      </w:r>
      <w:r w:rsidR="00375E9F" w:rsidRPr="00EF06C6">
        <w:rPr>
          <w:rFonts w:ascii="Palatino Linotype" w:hAnsi="Palatino Linotype" w:cs="Arial"/>
        </w:rPr>
        <w:t xml:space="preserve"> remitió el </w:t>
      </w:r>
      <w:r w:rsidR="00A61848" w:rsidRPr="00EF06C6">
        <w:rPr>
          <w:rFonts w:ascii="Palatino Linotype" w:hAnsi="Palatino Linotype" w:cs="Arial"/>
        </w:rPr>
        <w:t xml:space="preserve">“ACUERDO COMINF/EXT/010/034, DE RESOLUCIÓN, FUNDAMENTACIÓN U MOTIVACIÓN PARA LA CLASIFICACIÓN COMO INFORMACIÓN RESERVADA DEL TÍTULO DE CONCESIÓN PARA LA CONSTRUCCIÓN, EXPLOTACIÓN, OPERACIÓN, CONSERVACIÓN Y MANTENIMIENTO DE AUTOPISTA TOLUCA-NAUCALPAN, INCLUYENDO SUS ANEXOS Y MODIFICACIONES, ASÍ COMO TODOS LOS CONTRATOS, CONVENIOS Y DEMÁS INSTRUMENTOS JURÍDICOS QUE DERIVAN DE LA AUTOPISTA EN MENCIÓN, AL IGUAL TODOS LOS DOCUMENTOS RELACIONES CON LOS PROCESOS DE CONSULTA PREVIA EN LA COMUNIDAD DE XOCHICUAUTLA, MUNICIPIO DE LERMA, ESTADO DE MÉXICO, EL FINANCIAMIENTO DE LA CONSULTA, METODOLOGÍA, ESTADÍSTICA DE CONSULTA, MEDIOS DE PUBLICACIÓN Y NOTIFICACIÓN, ASÍ COMO SU IMPACTO SOCIAL, DOCUMENTOS QUE CUMPLEN CON LOS LINEAMIENTOS DEL CONVENIO 169 DE LA OIT Y DE LA CORTE INTERAMERICANA DE DERECHOS HUMANOS, ADEMÁS INFORMACIÓN RELATIVA A LAS CONTRAPRESTACIONES ESTABLECIDAS EN EL TÍTULO DE </w:t>
      </w:r>
      <w:r w:rsidR="00A61848" w:rsidRPr="00EF06C6">
        <w:rPr>
          <w:rFonts w:ascii="Palatino Linotype" w:hAnsi="Palatino Linotype" w:cs="Arial"/>
        </w:rPr>
        <w:lastRenderedPageBreak/>
        <w:t xml:space="preserve">CONCESIÓN Y LAS QUE DE ELLAS DERIVEN” de fecha treinta de julio de dos mil dieciocho, por medio del cual se clasificó como información reservada por un plazo de nueve años. </w:t>
      </w:r>
    </w:p>
    <w:p w:rsidR="00A61848" w:rsidRPr="00EF06C6" w:rsidRDefault="00A61848" w:rsidP="000C7771">
      <w:pPr>
        <w:autoSpaceDE w:val="0"/>
        <w:autoSpaceDN w:val="0"/>
        <w:adjustRightInd w:val="0"/>
        <w:spacing w:line="360" w:lineRule="auto"/>
        <w:jc w:val="both"/>
        <w:rPr>
          <w:rFonts w:ascii="Palatino Linotype" w:hAnsi="Palatino Linotype" w:cs="Arial"/>
        </w:rPr>
      </w:pPr>
    </w:p>
    <w:p w:rsidR="00F4732B" w:rsidRPr="00EF06C6" w:rsidRDefault="00F4732B" w:rsidP="00EF1F1B">
      <w:pPr>
        <w:pStyle w:val="Prrafodelista"/>
        <w:shd w:val="clear" w:color="auto" w:fill="FFFFFF"/>
        <w:spacing w:line="360" w:lineRule="auto"/>
        <w:ind w:left="0"/>
        <w:jc w:val="both"/>
        <w:rPr>
          <w:rFonts w:ascii="Palatino Linotype" w:hAnsi="Palatino Linotype" w:cs="Arial"/>
        </w:rPr>
      </w:pPr>
      <w:r w:rsidRPr="00EF06C6">
        <w:rPr>
          <w:rFonts w:ascii="Palatino Linotype" w:hAnsi="Palatino Linotype" w:cs="Arial"/>
        </w:rPr>
        <w:t>Por lo anterior</w:t>
      </w:r>
      <w:r w:rsidR="00B551A5" w:rsidRPr="00EF06C6">
        <w:rPr>
          <w:rFonts w:ascii="Palatino Linotype" w:hAnsi="Palatino Linotype" w:cs="Arial"/>
        </w:rPr>
        <w:t xml:space="preserve">, </w:t>
      </w:r>
      <w:r w:rsidR="00C67A90" w:rsidRPr="00EF06C6">
        <w:rPr>
          <w:rFonts w:ascii="Palatino Linotype" w:hAnsi="Palatino Linotype" w:cs="Arial"/>
        </w:rPr>
        <w:t>y en razón de que e</w:t>
      </w:r>
      <w:r w:rsidR="00B551A5" w:rsidRPr="00EF06C6">
        <w:rPr>
          <w:rFonts w:ascii="Palatino Linotype" w:hAnsi="Palatino Linotype" w:cs="Arial"/>
        </w:rPr>
        <w:t xml:space="preserve">l particular desea tener acceso a </w:t>
      </w:r>
      <w:r w:rsidR="00EF1F1B" w:rsidRPr="00EF06C6">
        <w:rPr>
          <w:rFonts w:ascii="Palatino Linotype" w:hAnsi="Palatino Linotype" w:cs="Arial"/>
        </w:rPr>
        <w:t xml:space="preserve">diversos </w:t>
      </w:r>
      <w:r w:rsidR="00B551A5" w:rsidRPr="00EF06C6">
        <w:rPr>
          <w:rFonts w:ascii="Palatino Linotype" w:hAnsi="Palatino Linotype" w:cs="Arial"/>
        </w:rPr>
        <w:t xml:space="preserve">documentos relacionados con la expropiación </w:t>
      </w:r>
      <w:r w:rsidR="00EF1F1B" w:rsidRPr="00EF06C6">
        <w:rPr>
          <w:rFonts w:ascii="Palatino Linotype" w:hAnsi="Palatino Linotype" w:cs="Arial"/>
        </w:rPr>
        <w:t xml:space="preserve">de una superficie de 16-17-56 hectáreas (DIECISÉIS HECTÁREAS, DIECISIETE ÁREAS, CINCUENTA Y SEIS CENTIÁREAS), de terrenos de agostadero de uso común, de la comunidad denominada "SANTA CRUZ AYOTUXCO", Municipio de </w:t>
      </w:r>
      <w:r w:rsidR="00C67A90" w:rsidRPr="00EF06C6">
        <w:rPr>
          <w:rFonts w:ascii="Palatino Linotype" w:hAnsi="Palatino Linotype" w:cs="Arial"/>
        </w:rPr>
        <w:t>Huixquilucan, Estado de México; e</w:t>
      </w:r>
      <w:r w:rsidRPr="00EF06C6">
        <w:rPr>
          <w:rFonts w:ascii="Palatino Linotype" w:hAnsi="Palatino Linotype" w:cs="Arial"/>
        </w:rPr>
        <w:t xml:space="preserve">s conveniente traer a contexto lo dispuesto en el “Decreto por el que se expropia por causa de utilidad pública una superficie de 16-17-56 hectáreas de terrenos de agostadero de uso común, de la comunidad Santa Cruz Ayotuxco, Municipio de Huixquilucan, Estado de México”; visible en la página electrónica </w:t>
      </w:r>
      <w:hyperlink r:id="rId23" w:history="1">
        <w:r w:rsidRPr="00EF06C6">
          <w:rPr>
            <w:rStyle w:val="Hipervnculo"/>
            <w:rFonts w:ascii="Palatino Linotype" w:hAnsi="Palatino Linotype" w:cs="Arial"/>
          </w:rPr>
          <w:t>http://www.dof.gob.mx/nota_detalle.php?codigo=5412905&amp;fecha=23/10/2015</w:t>
        </w:r>
      </w:hyperlink>
      <w:r w:rsidRPr="00EF06C6">
        <w:rPr>
          <w:rFonts w:ascii="Palatino Linotype" w:hAnsi="Palatino Linotype" w:cs="Arial"/>
        </w:rPr>
        <w:t xml:space="preserve">, el cual refiere lo siguiente: </w:t>
      </w:r>
    </w:p>
    <w:p w:rsidR="00F4732B" w:rsidRPr="00EF06C6" w:rsidRDefault="00F4732B" w:rsidP="00EF1F1B">
      <w:pPr>
        <w:pStyle w:val="Prrafodelista"/>
        <w:shd w:val="clear" w:color="auto" w:fill="FFFFFF"/>
        <w:spacing w:line="360" w:lineRule="auto"/>
        <w:ind w:left="0"/>
        <w:jc w:val="both"/>
        <w:rPr>
          <w:rFonts w:ascii="Palatino Linotype" w:hAnsi="Palatino Linotype" w:cs="Arial"/>
        </w:rPr>
      </w:pPr>
    </w:p>
    <w:p w:rsidR="00F4732B" w:rsidRPr="00EF06C6" w:rsidRDefault="00F4732B" w:rsidP="00F4732B">
      <w:pPr>
        <w:ind w:left="851" w:right="901"/>
        <w:jc w:val="center"/>
        <w:rPr>
          <w:rFonts w:ascii="Palatino Linotype" w:hAnsi="Palatino Linotype"/>
          <w:b/>
          <w:bCs/>
          <w:i/>
          <w:color w:val="2F2F2F"/>
          <w:sz w:val="22"/>
          <w:szCs w:val="22"/>
          <w:lang w:eastAsia="es-MX"/>
        </w:rPr>
      </w:pPr>
      <w:r w:rsidRPr="00EF06C6">
        <w:rPr>
          <w:rFonts w:ascii="Palatino Linotype" w:hAnsi="Palatino Linotype"/>
          <w:b/>
          <w:bCs/>
          <w:i/>
          <w:color w:val="2F2F2F"/>
          <w:sz w:val="22"/>
          <w:szCs w:val="22"/>
          <w:lang w:eastAsia="es-MX"/>
        </w:rPr>
        <w:t>“DECRETO</w:t>
      </w:r>
    </w:p>
    <w:p w:rsidR="00F4732B" w:rsidRPr="00EF06C6" w:rsidRDefault="00F4732B" w:rsidP="00F4732B">
      <w:pPr>
        <w:ind w:left="851" w:right="901"/>
        <w:jc w:val="both"/>
        <w:rPr>
          <w:rFonts w:ascii="Palatino Linotype" w:hAnsi="Palatino Linotype" w:cs="Arial"/>
          <w:i/>
          <w:color w:val="2F2F2F"/>
          <w:sz w:val="22"/>
          <w:szCs w:val="22"/>
          <w:lang w:eastAsia="es-MX"/>
        </w:rPr>
      </w:pPr>
      <w:r w:rsidRPr="00EF06C6">
        <w:rPr>
          <w:rFonts w:ascii="Palatino Linotype" w:hAnsi="Palatino Linotype" w:cs="Arial"/>
          <w:b/>
          <w:bCs/>
          <w:i/>
          <w:color w:val="2F2F2F"/>
          <w:sz w:val="22"/>
          <w:szCs w:val="22"/>
          <w:lang w:eastAsia="es-MX"/>
        </w:rPr>
        <w:t>PRIMERO.-</w:t>
      </w:r>
      <w:r w:rsidRPr="00EF06C6">
        <w:rPr>
          <w:rFonts w:ascii="Palatino Linotype" w:hAnsi="Palatino Linotype" w:cs="Arial"/>
          <w:i/>
          <w:color w:val="2F2F2F"/>
          <w:sz w:val="22"/>
          <w:szCs w:val="22"/>
          <w:lang w:eastAsia="es-MX"/>
        </w:rPr>
        <w:t xml:space="preserve"> Se expropia por causa de utilidad pública una superficie de 16-17-56 hectáreas (DIECISÉIS HECTÁREAS, DIECISIETE ÁREAS, CINCUENTA Y SEIS CENTIÁREAS), de terrenos de agostadero de uso común, de la comunidad denominada "SANTA CRUZ AYOTUXCO", Municipio de Huixquilucan, Estado de México, a </w:t>
      </w:r>
      <w:r w:rsidRPr="00EF06C6">
        <w:rPr>
          <w:rFonts w:ascii="Palatino Linotype" w:hAnsi="Palatino Linotype"/>
          <w:b/>
          <w:bCs/>
          <w:i/>
          <w:color w:val="2F2F2F"/>
          <w:sz w:val="22"/>
          <w:szCs w:val="22"/>
          <w:lang w:eastAsia="es-MX"/>
        </w:rPr>
        <w:t>favor</w:t>
      </w:r>
      <w:r w:rsidRPr="00EF06C6">
        <w:rPr>
          <w:rFonts w:ascii="Palatino Linotype" w:hAnsi="Palatino Linotype" w:cs="Arial"/>
          <w:i/>
          <w:color w:val="2F2F2F"/>
          <w:sz w:val="22"/>
          <w:szCs w:val="22"/>
          <w:lang w:eastAsia="es-MX"/>
        </w:rPr>
        <w:t xml:space="preserve"> del organismo público descentralizado Sistema de Autopistas, Aeropuertos, Servicios Conexos y Auxiliares del Estado de México, el cual los destinará a la autopista Toluca-Naucalpan.</w:t>
      </w:r>
    </w:p>
    <w:p w:rsidR="00F4732B" w:rsidRPr="00EF06C6" w:rsidRDefault="00F4732B" w:rsidP="00F4732B">
      <w:pPr>
        <w:ind w:left="851" w:right="901"/>
        <w:jc w:val="both"/>
        <w:rPr>
          <w:rFonts w:ascii="Palatino Linotype" w:hAnsi="Palatino Linotype" w:cs="Arial"/>
          <w:i/>
          <w:color w:val="2F2F2F"/>
          <w:sz w:val="22"/>
          <w:szCs w:val="22"/>
          <w:lang w:eastAsia="es-MX"/>
        </w:rPr>
      </w:pPr>
      <w:r w:rsidRPr="00EF06C6">
        <w:rPr>
          <w:rFonts w:ascii="Palatino Linotype" w:hAnsi="Palatino Linotype" w:cs="Arial"/>
          <w:i/>
          <w:color w:val="2F2F2F"/>
          <w:sz w:val="22"/>
          <w:szCs w:val="22"/>
          <w:lang w:eastAsia="es-MX"/>
        </w:rPr>
        <w:t>La superficie que se expropia es la señalada en el plano aprobado por la Secretaría de Desarrollo Agrario, Territorial y Urbano, mismo que se encuentra a disposición de los interesados en la Dirección General de la Propiedad Rural.</w:t>
      </w:r>
    </w:p>
    <w:p w:rsidR="00F4732B" w:rsidRPr="00EF06C6" w:rsidRDefault="00F4732B" w:rsidP="00F4732B">
      <w:pPr>
        <w:ind w:left="851" w:right="901"/>
        <w:jc w:val="both"/>
        <w:rPr>
          <w:rFonts w:ascii="Palatino Linotype" w:hAnsi="Palatino Linotype" w:cs="Arial"/>
          <w:i/>
          <w:color w:val="2F2F2F"/>
          <w:sz w:val="22"/>
          <w:szCs w:val="22"/>
          <w:lang w:eastAsia="es-MX"/>
        </w:rPr>
      </w:pPr>
      <w:r w:rsidRPr="00EF06C6">
        <w:rPr>
          <w:rFonts w:ascii="Palatino Linotype" w:hAnsi="Palatino Linotype" w:cs="Arial"/>
          <w:b/>
          <w:bCs/>
          <w:i/>
          <w:color w:val="2F2F2F"/>
          <w:sz w:val="22"/>
          <w:szCs w:val="22"/>
          <w:lang w:eastAsia="es-MX"/>
        </w:rPr>
        <w:t>SEGUNDO.-</w:t>
      </w:r>
      <w:r w:rsidRPr="00EF06C6">
        <w:rPr>
          <w:rFonts w:ascii="Palatino Linotype" w:hAnsi="Palatino Linotype" w:cs="Arial"/>
          <w:i/>
          <w:color w:val="2F2F2F"/>
          <w:sz w:val="22"/>
          <w:szCs w:val="22"/>
          <w:lang w:eastAsia="es-MX"/>
        </w:rPr>
        <w:t xml:space="preserve"> Queda a cargo del organismo público descentralizado Sistema de Autopistas, Aeropuertos, Servicios Conexos y Auxiliares del Estado de México </w:t>
      </w:r>
      <w:r w:rsidRPr="00EF06C6">
        <w:rPr>
          <w:rFonts w:ascii="Palatino Linotype" w:hAnsi="Palatino Linotype" w:cs="Arial"/>
          <w:i/>
          <w:color w:val="2F2F2F"/>
          <w:sz w:val="22"/>
          <w:szCs w:val="22"/>
          <w:lang w:eastAsia="es-MX"/>
        </w:rPr>
        <w:lastRenderedPageBreak/>
        <w:t>pagar por concepto de indemnización por la superficie que se expropia, la cantidad de $36'985,406.00 (TREINTA Y SEIS MILLONES, NOVECIENTOS OCHENTA Y CINCO MIL, CUATROCIENTOS SEIS PESOS 00/100 M.N.), suma que pagará en términos de los artículos 94 y 96 de la Ley Agraria, y 77 del Reglamento de la Ley Agraria en Materia de Ordenamiento de la Propiedad Rural, en la inteligencia de que los bienes objeto de la expropiación, sólo podrán ser ocupados de manera definitiva, mediante el pago que efectúe a la comunidad afectada o a quien acredite tener derecho a éste por los terrenos de uso común, o depósito que hará de preferencia en el Fideicomiso Fondo Nacional de Fomento Ejidal o, en su defecto, establecerá garantía suficiente.</w:t>
      </w:r>
    </w:p>
    <w:p w:rsidR="00F4732B" w:rsidRPr="00EF06C6" w:rsidRDefault="00F4732B" w:rsidP="00F4732B">
      <w:pPr>
        <w:ind w:left="851" w:right="901"/>
        <w:jc w:val="both"/>
        <w:rPr>
          <w:rFonts w:ascii="Palatino Linotype" w:hAnsi="Palatino Linotype" w:cs="Arial"/>
          <w:i/>
          <w:color w:val="2F2F2F"/>
          <w:sz w:val="22"/>
          <w:szCs w:val="22"/>
          <w:lang w:eastAsia="es-MX"/>
        </w:rPr>
      </w:pPr>
      <w:r w:rsidRPr="00EF06C6">
        <w:rPr>
          <w:rFonts w:ascii="Palatino Linotype" w:hAnsi="Palatino Linotype" w:cs="Arial"/>
          <w:i/>
          <w:color w:val="2F2F2F"/>
          <w:sz w:val="22"/>
          <w:szCs w:val="22"/>
          <w:lang w:eastAsia="es-MX"/>
        </w:rPr>
        <w:t>El Fideicomiso mencionado cuidará el exacto cumplimiento de lo dispuesto por el artículo 97 de la Ley Agraria y, en caso de que la superficie expropiada sea destinada a un fin distinto, o si transcurrido un plazo de cinco años no se ha cumplido con la causa de utilidad pública, ejercitará las acciones necesarias para reclamar la reversión parcial o total, según corresponda, de los bienes expropiados. Obtenida la reversión, el Fideicomiso Fondo Nacional de Fomento Ejidal ejercitará las acciones legales necesarias para que opere la incorporación de dichos bienes a su patrimonio.</w:t>
      </w:r>
    </w:p>
    <w:p w:rsidR="00F4732B" w:rsidRPr="00EF06C6" w:rsidRDefault="00F4732B" w:rsidP="00F4732B">
      <w:pPr>
        <w:ind w:left="851" w:right="901"/>
        <w:jc w:val="both"/>
        <w:rPr>
          <w:rFonts w:ascii="Palatino Linotype" w:hAnsi="Palatino Linotype" w:cs="Arial"/>
          <w:i/>
          <w:color w:val="2F2F2F"/>
          <w:sz w:val="22"/>
          <w:szCs w:val="22"/>
          <w:lang w:eastAsia="es-MX"/>
        </w:rPr>
      </w:pPr>
      <w:r w:rsidRPr="00EF06C6">
        <w:rPr>
          <w:rFonts w:ascii="Palatino Linotype" w:hAnsi="Palatino Linotype" w:cs="Arial"/>
          <w:b/>
          <w:bCs/>
          <w:i/>
          <w:color w:val="2F2F2F"/>
          <w:sz w:val="22"/>
          <w:szCs w:val="22"/>
          <w:lang w:eastAsia="es-MX"/>
        </w:rPr>
        <w:t>TERCERO.-</w:t>
      </w:r>
      <w:r w:rsidRPr="00EF06C6">
        <w:rPr>
          <w:rFonts w:ascii="Palatino Linotype" w:hAnsi="Palatino Linotype" w:cs="Arial"/>
          <w:i/>
          <w:color w:val="2F2F2F"/>
          <w:sz w:val="22"/>
          <w:szCs w:val="22"/>
          <w:lang w:eastAsia="es-MX"/>
        </w:rPr>
        <w:t> La Secretaría de Desarrollo Agrario, Territorial y Urbano en cumplimiento de lo dispuesto por los artículos 94, último párrafo, de la Ley Agraria y 85 de su Reglamento en Materia de Ordenamiento de la Propiedad Rural, una vez publicado el presente Decreto en el Diario Oficial de la Federación, sólo procederá a su ejecución cuando el organismo público descentralizado Sistema de Autopistas, Aeropuertos, Servicios Conexos y Auxiliares del Estado de México haya acreditado el pago o depósito de la indemnización señalada en el resolutivo que antecede; la inobservancia de esta disposición será motivo de sujeción a lo establecido en el Título Segundo de la Ley Federal de Responsabilidades Administrativas de los Servidores Públicos.</w:t>
      </w:r>
    </w:p>
    <w:p w:rsidR="00F4732B" w:rsidRPr="00EF06C6" w:rsidRDefault="00F4732B" w:rsidP="00F4732B">
      <w:pPr>
        <w:ind w:left="851" w:right="901"/>
        <w:jc w:val="both"/>
        <w:rPr>
          <w:rFonts w:ascii="Palatino Linotype" w:hAnsi="Palatino Linotype" w:cs="Arial"/>
          <w:i/>
          <w:color w:val="2F2F2F"/>
          <w:sz w:val="22"/>
          <w:szCs w:val="22"/>
          <w:lang w:eastAsia="es-MX"/>
        </w:rPr>
      </w:pPr>
      <w:r w:rsidRPr="00EF06C6">
        <w:rPr>
          <w:rFonts w:ascii="Palatino Linotype" w:hAnsi="Palatino Linotype" w:cs="Arial"/>
          <w:b/>
          <w:bCs/>
          <w:i/>
          <w:color w:val="2F2F2F"/>
          <w:sz w:val="22"/>
          <w:szCs w:val="22"/>
          <w:lang w:eastAsia="es-MX"/>
        </w:rPr>
        <w:t>CUARTO.-</w:t>
      </w:r>
      <w:r w:rsidRPr="00EF06C6">
        <w:rPr>
          <w:rFonts w:ascii="Palatino Linotype" w:hAnsi="Palatino Linotype" w:cs="Arial"/>
          <w:i/>
          <w:color w:val="2F2F2F"/>
          <w:sz w:val="22"/>
          <w:szCs w:val="22"/>
          <w:lang w:eastAsia="es-MX"/>
        </w:rPr>
        <w:t> Publíquese en el Diario Oficial de la Federación e inscríbase el presente Decreto por el que se expropian terrenos de la comunidad "SANTA CRUZ AYOTUXCO", Municipio de Huixquilucan, Estado de México, en el Registro Agrario Nacional y en el Registro Público de la Propiedad estatal o municipal correspondiente; notifíquese y ejecútese.</w:t>
      </w:r>
    </w:p>
    <w:p w:rsidR="00F4732B" w:rsidRPr="00EF06C6" w:rsidRDefault="00F4732B" w:rsidP="00F4732B">
      <w:pPr>
        <w:ind w:left="851" w:right="901"/>
        <w:jc w:val="both"/>
        <w:rPr>
          <w:rFonts w:ascii="Palatino Linotype" w:hAnsi="Palatino Linotype" w:cs="Arial"/>
          <w:i/>
          <w:color w:val="2F2F2F"/>
          <w:sz w:val="22"/>
          <w:szCs w:val="22"/>
          <w:lang w:eastAsia="es-MX"/>
        </w:rPr>
      </w:pPr>
      <w:r w:rsidRPr="00EF06C6">
        <w:rPr>
          <w:rFonts w:ascii="Palatino Linotype" w:hAnsi="Palatino Linotype" w:cs="Arial"/>
          <w:i/>
          <w:color w:val="2F2F2F"/>
          <w:sz w:val="22"/>
          <w:szCs w:val="22"/>
          <w:lang w:eastAsia="es-MX"/>
        </w:rPr>
        <w:t>Dado en la residencia del Poder Ejecutivo Federal, en la Ciudad de México, a veintidós de octubre de dos mil quince.- </w:t>
      </w:r>
      <w:r w:rsidRPr="00EF06C6">
        <w:rPr>
          <w:rFonts w:ascii="Palatino Linotype" w:hAnsi="Palatino Linotype" w:cs="Arial"/>
          <w:b/>
          <w:bCs/>
          <w:i/>
          <w:color w:val="2F2F2F"/>
          <w:sz w:val="22"/>
          <w:szCs w:val="22"/>
          <w:lang w:eastAsia="es-MX"/>
        </w:rPr>
        <w:t>Enrique Peña Nieto</w:t>
      </w:r>
      <w:r w:rsidRPr="00EF06C6">
        <w:rPr>
          <w:rFonts w:ascii="Palatino Linotype" w:hAnsi="Palatino Linotype" w:cs="Arial"/>
          <w:i/>
          <w:color w:val="2F2F2F"/>
          <w:sz w:val="22"/>
          <w:szCs w:val="22"/>
          <w:lang w:eastAsia="es-MX"/>
        </w:rPr>
        <w:t>.- Rúbrica.- La Secretaria de Desarrollo Agrario, Territorial y Urbano, </w:t>
      </w:r>
      <w:r w:rsidRPr="00EF06C6">
        <w:rPr>
          <w:rFonts w:ascii="Palatino Linotype" w:hAnsi="Palatino Linotype" w:cs="Arial"/>
          <w:b/>
          <w:bCs/>
          <w:i/>
          <w:color w:val="2F2F2F"/>
          <w:sz w:val="22"/>
          <w:szCs w:val="22"/>
          <w:lang w:eastAsia="es-MX"/>
        </w:rPr>
        <w:t>María del</w:t>
      </w:r>
      <w:r w:rsidRPr="00EF06C6">
        <w:rPr>
          <w:rFonts w:ascii="Palatino Linotype" w:hAnsi="Palatino Linotype" w:cs="Arial"/>
          <w:i/>
          <w:color w:val="2F2F2F"/>
          <w:sz w:val="22"/>
          <w:szCs w:val="22"/>
          <w:lang w:eastAsia="es-MX"/>
        </w:rPr>
        <w:t> </w:t>
      </w:r>
      <w:r w:rsidRPr="00EF06C6">
        <w:rPr>
          <w:rFonts w:ascii="Palatino Linotype" w:hAnsi="Palatino Linotype" w:cs="Arial"/>
          <w:b/>
          <w:bCs/>
          <w:i/>
          <w:color w:val="2F2F2F"/>
          <w:sz w:val="22"/>
          <w:szCs w:val="22"/>
          <w:lang w:eastAsia="es-MX"/>
        </w:rPr>
        <w:t>Rosario Robles Berlanga</w:t>
      </w:r>
      <w:r w:rsidRPr="00EF06C6">
        <w:rPr>
          <w:rFonts w:ascii="Palatino Linotype" w:hAnsi="Palatino Linotype" w:cs="Arial"/>
          <w:i/>
          <w:color w:val="2F2F2F"/>
          <w:sz w:val="22"/>
          <w:szCs w:val="22"/>
          <w:lang w:eastAsia="es-MX"/>
        </w:rPr>
        <w:t>.- Rúbrica.”</w:t>
      </w:r>
    </w:p>
    <w:p w:rsidR="00F4732B" w:rsidRPr="00EF06C6" w:rsidRDefault="00F4732B" w:rsidP="00EF1F1B">
      <w:pPr>
        <w:pStyle w:val="Prrafodelista"/>
        <w:shd w:val="clear" w:color="auto" w:fill="FFFFFF"/>
        <w:spacing w:line="360" w:lineRule="auto"/>
        <w:ind w:left="0"/>
        <w:jc w:val="both"/>
        <w:rPr>
          <w:rFonts w:ascii="Palatino Linotype" w:hAnsi="Palatino Linotype" w:cs="Arial"/>
        </w:rPr>
      </w:pPr>
    </w:p>
    <w:p w:rsidR="00402D8A" w:rsidRPr="00EF06C6" w:rsidRDefault="00C67A90" w:rsidP="00402D8A">
      <w:pPr>
        <w:pStyle w:val="Prrafodelista"/>
        <w:shd w:val="clear" w:color="auto" w:fill="FFFFFF"/>
        <w:spacing w:line="360" w:lineRule="auto"/>
        <w:ind w:left="0"/>
        <w:jc w:val="both"/>
        <w:rPr>
          <w:rFonts w:ascii="Palatino Linotype" w:hAnsi="Palatino Linotype" w:cs="Arial"/>
        </w:rPr>
      </w:pPr>
      <w:r w:rsidRPr="00EF06C6">
        <w:rPr>
          <w:rFonts w:ascii="Palatino Linotype" w:hAnsi="Palatino Linotype" w:cs="Arial"/>
        </w:rPr>
        <w:lastRenderedPageBreak/>
        <w:t xml:space="preserve">De lo anterior, se puede </w:t>
      </w:r>
      <w:r w:rsidR="00D06221" w:rsidRPr="00EF06C6">
        <w:rPr>
          <w:rFonts w:ascii="Palatino Linotype" w:hAnsi="Palatino Linotype" w:cs="Arial"/>
        </w:rPr>
        <w:t xml:space="preserve">concluir </w:t>
      </w:r>
      <w:r w:rsidRPr="00EF06C6">
        <w:rPr>
          <w:rFonts w:ascii="Palatino Linotype" w:hAnsi="Palatino Linotype" w:cs="Arial"/>
        </w:rPr>
        <w:t xml:space="preserve">que los documentos derivados de la expropiación referida por el particular, </w:t>
      </w:r>
      <w:r w:rsidR="00402D8A" w:rsidRPr="00EF06C6">
        <w:rPr>
          <w:rFonts w:ascii="Palatino Linotype" w:hAnsi="Palatino Linotype" w:cs="Arial"/>
        </w:rPr>
        <w:t xml:space="preserve">es un acto anterior al Título de Concesión; atento a ello </w:t>
      </w:r>
      <w:r w:rsidR="00402D8A" w:rsidRPr="00EF06C6">
        <w:rPr>
          <w:rFonts w:ascii="Palatino Linotype" w:eastAsia="Calibri" w:hAnsi="Palatino Linotype" w:cs="Arial"/>
          <w:bCs/>
          <w:color w:val="222222"/>
          <w:lang w:eastAsia="es-MX"/>
        </w:rPr>
        <w:t xml:space="preserve">el Acuerdo de </w:t>
      </w:r>
      <w:r w:rsidR="00402D8A" w:rsidRPr="00EF06C6">
        <w:rPr>
          <w:rFonts w:ascii="Palatino Linotype" w:hAnsi="Palatino Linotype" w:cs="Arial"/>
          <w:bCs/>
        </w:rPr>
        <w:t xml:space="preserve">Clasificación de la Información, remitido </w:t>
      </w:r>
      <w:r w:rsidR="00402D8A" w:rsidRPr="00EF06C6">
        <w:rPr>
          <w:rFonts w:ascii="Palatino Linotype" w:hAnsi="Palatino Linotype" w:cs="Arial"/>
          <w:b/>
          <w:bCs/>
        </w:rPr>
        <w:t>EL</w:t>
      </w:r>
      <w:r w:rsidR="00402D8A" w:rsidRPr="00EF06C6">
        <w:rPr>
          <w:rFonts w:ascii="Palatino Linotype" w:hAnsi="Palatino Linotype" w:cs="Arial"/>
          <w:bCs/>
        </w:rPr>
        <w:t xml:space="preserve"> </w:t>
      </w:r>
      <w:r w:rsidR="00402D8A" w:rsidRPr="00EF06C6">
        <w:rPr>
          <w:rFonts w:ascii="Palatino Linotype" w:hAnsi="Palatino Linotype" w:cs="Arial"/>
          <w:b/>
          <w:bCs/>
        </w:rPr>
        <w:t>SUJETO OBLIGADO</w:t>
      </w:r>
      <w:r w:rsidR="00402D8A" w:rsidRPr="00EF06C6">
        <w:rPr>
          <w:rFonts w:ascii="Palatino Linotype" w:hAnsi="Palatino Linotype" w:cs="Arial"/>
          <w:bCs/>
        </w:rPr>
        <w:t xml:space="preserve">, resulta </w:t>
      </w:r>
      <w:r w:rsidR="00943A1C" w:rsidRPr="00EF06C6">
        <w:rPr>
          <w:rFonts w:ascii="Palatino Linotype" w:hAnsi="Palatino Linotype" w:cs="Arial"/>
          <w:bCs/>
        </w:rPr>
        <w:t>inaplicable</w:t>
      </w:r>
      <w:r w:rsidR="00402D8A" w:rsidRPr="00EF06C6">
        <w:rPr>
          <w:rFonts w:ascii="Palatino Linotype" w:hAnsi="Palatino Linotype" w:cs="Arial"/>
          <w:bCs/>
        </w:rPr>
        <w:t xml:space="preserve"> para el presente asunto, toda vez que, dicho acuerdo</w:t>
      </w:r>
      <w:r w:rsidR="00402D8A" w:rsidRPr="00EF06C6">
        <w:rPr>
          <w:rFonts w:ascii="Palatino Linotype" w:hAnsi="Palatino Linotype" w:cs="Arial"/>
        </w:rPr>
        <w:t xml:space="preserve"> fue emitido</w:t>
      </w:r>
      <w:r w:rsidR="00943A1C" w:rsidRPr="00EF06C6">
        <w:rPr>
          <w:rFonts w:ascii="Palatino Linotype" w:hAnsi="Palatino Linotype" w:cs="Arial"/>
        </w:rPr>
        <w:t xml:space="preserve"> en el año dos mil quince con la Ley de la materia abrogada; asimismo, fue en </w:t>
      </w:r>
      <w:r w:rsidR="00402D8A" w:rsidRPr="00EF06C6">
        <w:rPr>
          <w:rFonts w:ascii="Palatino Linotype" w:hAnsi="Palatino Linotype" w:cs="Arial"/>
        </w:rPr>
        <w:t xml:space="preserve">atención a información </w:t>
      </w:r>
      <w:r w:rsidR="007253FF" w:rsidRPr="00EF06C6">
        <w:rPr>
          <w:rFonts w:ascii="Palatino Linotype" w:hAnsi="Palatino Linotype" w:cs="Arial"/>
        </w:rPr>
        <w:t>concerniente al</w:t>
      </w:r>
      <w:r w:rsidR="00402D8A" w:rsidRPr="00EF06C6">
        <w:rPr>
          <w:rFonts w:ascii="Palatino Linotype" w:hAnsi="Palatino Linotype" w:cs="Arial"/>
        </w:rPr>
        <w:t xml:space="preserve"> Título de Concesión de la Autopista Toluca-Naucalpan </w:t>
      </w:r>
      <w:r w:rsidR="00943A1C" w:rsidRPr="00EF06C6">
        <w:rPr>
          <w:rFonts w:ascii="Palatino Linotype" w:hAnsi="Palatino Linotype" w:cs="Arial"/>
        </w:rPr>
        <w:t xml:space="preserve">referente al tramo y expropiación de Lerma y de los que derivan de éste, </w:t>
      </w:r>
      <w:r w:rsidR="00402D8A" w:rsidRPr="00EF06C6">
        <w:rPr>
          <w:rFonts w:ascii="Palatino Linotype" w:hAnsi="Palatino Linotype" w:cs="Arial"/>
        </w:rPr>
        <w:t xml:space="preserve">no así </w:t>
      </w:r>
      <w:r w:rsidR="00D06221" w:rsidRPr="00EF06C6">
        <w:rPr>
          <w:rFonts w:ascii="Palatino Linotype" w:hAnsi="Palatino Linotype" w:cs="Arial"/>
        </w:rPr>
        <w:t xml:space="preserve">de los relacionados con </w:t>
      </w:r>
      <w:r w:rsidR="00402D8A" w:rsidRPr="00EF06C6">
        <w:rPr>
          <w:rFonts w:ascii="Palatino Linotype" w:hAnsi="Palatino Linotype" w:cs="Arial"/>
        </w:rPr>
        <w:t xml:space="preserve">la Expropiación pública referida por el particular. </w:t>
      </w:r>
    </w:p>
    <w:p w:rsidR="00402D8A" w:rsidRPr="00EF06C6" w:rsidRDefault="00402D8A" w:rsidP="00402D8A">
      <w:pPr>
        <w:pStyle w:val="Prrafodelista"/>
        <w:shd w:val="clear" w:color="auto" w:fill="FFFFFF"/>
        <w:spacing w:line="360" w:lineRule="auto"/>
        <w:ind w:left="0"/>
        <w:jc w:val="both"/>
        <w:rPr>
          <w:rFonts w:ascii="Palatino Linotype" w:hAnsi="Palatino Linotype" w:cs="Arial"/>
        </w:rPr>
      </w:pPr>
    </w:p>
    <w:p w:rsidR="00402D8A" w:rsidRPr="00EF06C6" w:rsidRDefault="00D06221" w:rsidP="00D06221">
      <w:pPr>
        <w:pStyle w:val="Prrafodelista"/>
        <w:shd w:val="clear" w:color="auto" w:fill="FFFFFF"/>
        <w:spacing w:line="360" w:lineRule="auto"/>
        <w:ind w:left="0"/>
        <w:jc w:val="both"/>
        <w:rPr>
          <w:rFonts w:ascii="Palatino Linotype" w:hAnsi="Palatino Linotype"/>
        </w:rPr>
      </w:pPr>
      <w:r w:rsidRPr="00EF06C6">
        <w:rPr>
          <w:rFonts w:ascii="Palatino Linotype" w:hAnsi="Palatino Linotype" w:cs="Arial"/>
        </w:rPr>
        <w:t xml:space="preserve">Por lo que, </w:t>
      </w:r>
      <w:r w:rsidR="00402D8A" w:rsidRPr="00EF06C6">
        <w:rPr>
          <w:rFonts w:ascii="Palatino Linotype" w:hAnsi="Palatino Linotype" w:cs="Arial"/>
        </w:rPr>
        <w:t>es importante traer a contexto lo dispuesto por el artículo 5, párrafo vigésimo segundo, fracción I de la Constitución Política del Estado Libre y Soberano de México, el cual dispone:</w:t>
      </w:r>
    </w:p>
    <w:p w:rsidR="00402D8A" w:rsidRPr="00EF06C6" w:rsidRDefault="00402D8A" w:rsidP="00402D8A">
      <w:pPr>
        <w:pStyle w:val="Textoindependiente2"/>
        <w:spacing w:after="0" w:line="240" w:lineRule="auto"/>
        <w:contextualSpacing/>
        <w:jc w:val="both"/>
        <w:rPr>
          <w:rFonts w:ascii="Palatino Linotype" w:hAnsi="Palatino Linotype" w:cs="Arial"/>
          <w:b/>
          <w:i/>
        </w:rPr>
      </w:pPr>
    </w:p>
    <w:p w:rsidR="00402D8A" w:rsidRPr="00EF06C6" w:rsidRDefault="00402D8A" w:rsidP="00402D8A">
      <w:pPr>
        <w:autoSpaceDE w:val="0"/>
        <w:autoSpaceDN w:val="0"/>
        <w:adjustRightInd w:val="0"/>
        <w:ind w:left="851" w:right="902"/>
        <w:jc w:val="both"/>
        <w:rPr>
          <w:rFonts w:ascii="Palatino Linotype" w:hAnsi="Palatino Linotype" w:cs="Arial"/>
          <w:b/>
          <w:i/>
          <w:sz w:val="22"/>
        </w:rPr>
      </w:pPr>
      <w:r w:rsidRPr="00EF06C6">
        <w:rPr>
          <w:rFonts w:ascii="Palatino Linotype" w:hAnsi="Palatino Linotype" w:cs="Arial"/>
          <w:b/>
          <w:i/>
          <w:sz w:val="22"/>
        </w:rPr>
        <w:t>“Artículo 5.-...</w:t>
      </w:r>
    </w:p>
    <w:p w:rsidR="00402D8A" w:rsidRPr="00EF06C6" w:rsidRDefault="00402D8A" w:rsidP="00402D8A">
      <w:pPr>
        <w:autoSpaceDE w:val="0"/>
        <w:autoSpaceDN w:val="0"/>
        <w:adjustRightInd w:val="0"/>
        <w:ind w:left="851" w:right="902"/>
        <w:jc w:val="both"/>
        <w:rPr>
          <w:rFonts w:ascii="Palatino Linotype" w:hAnsi="Palatino Linotype" w:cs="Arial"/>
          <w:i/>
          <w:sz w:val="22"/>
        </w:rPr>
      </w:pPr>
      <w:r w:rsidRPr="00EF06C6">
        <w:rPr>
          <w:rFonts w:ascii="Palatino Linotype" w:hAnsi="Palatino Linotype" w:cs="Arial"/>
          <w:i/>
          <w:sz w:val="22"/>
        </w:rPr>
        <w:t>...</w:t>
      </w:r>
    </w:p>
    <w:p w:rsidR="00402D8A" w:rsidRPr="00EF06C6" w:rsidRDefault="00402D8A" w:rsidP="00402D8A">
      <w:pPr>
        <w:autoSpaceDE w:val="0"/>
        <w:autoSpaceDN w:val="0"/>
        <w:adjustRightInd w:val="0"/>
        <w:ind w:left="851" w:right="902"/>
        <w:jc w:val="both"/>
        <w:rPr>
          <w:rFonts w:ascii="Palatino Linotype" w:hAnsi="Palatino Linotype" w:cs="Arial"/>
          <w:i/>
          <w:sz w:val="22"/>
        </w:rPr>
      </w:pPr>
      <w:r w:rsidRPr="00EF06C6">
        <w:rPr>
          <w:rFonts w:ascii="Palatino Linotype" w:hAnsi="Palatino Linotype" w:cs="Arial"/>
          <w:i/>
          <w:sz w:val="22"/>
        </w:rPr>
        <w:t>Este derecho se regirá por los siguientes principios y bases siguientes:</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p>
    <w:p w:rsidR="00402D8A" w:rsidRPr="00EF06C6" w:rsidRDefault="00402D8A" w:rsidP="00402D8A">
      <w:pPr>
        <w:autoSpaceDE w:val="0"/>
        <w:autoSpaceDN w:val="0"/>
        <w:adjustRightInd w:val="0"/>
        <w:ind w:left="851" w:right="902"/>
        <w:jc w:val="both"/>
        <w:rPr>
          <w:rFonts w:ascii="Palatino Linotype" w:hAnsi="Palatino Linotype" w:cs="Arial"/>
          <w:i/>
          <w:sz w:val="22"/>
        </w:rPr>
      </w:pPr>
      <w:r w:rsidRPr="00EF06C6">
        <w:rPr>
          <w:rFonts w:ascii="Palatino Linotype" w:hAnsi="Palatino Linotype" w:cs="Arial"/>
          <w:i/>
          <w:sz w:val="22"/>
        </w:rPr>
        <w:t xml:space="preserve">I. </w:t>
      </w:r>
      <w:r w:rsidRPr="00EF06C6">
        <w:rPr>
          <w:rFonts w:ascii="Palatino Linotype" w:hAnsi="Palatino Linotype"/>
          <w:b/>
          <w:i/>
          <w:sz w:val="22"/>
        </w:rPr>
        <w:t>Toda la información en posesión de cualquier autoridad, entidad, órgano y organismos de los Poderes Ejecutivo, Legislativo y Judicial, órganos autónomos</w:t>
      </w:r>
      <w:r w:rsidRPr="00EF06C6">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EF06C6">
        <w:rPr>
          <w:rFonts w:ascii="Palatino Linotype" w:hAnsi="Palatino Linotype" w:cs="Arial"/>
          <w:i/>
          <w:sz w:val="22"/>
        </w:rPr>
        <w:t>;</w:t>
      </w:r>
    </w:p>
    <w:p w:rsidR="00402D8A" w:rsidRPr="00EF06C6" w:rsidRDefault="00402D8A" w:rsidP="00402D8A">
      <w:pPr>
        <w:autoSpaceDE w:val="0"/>
        <w:autoSpaceDN w:val="0"/>
        <w:adjustRightInd w:val="0"/>
        <w:ind w:left="851" w:right="902"/>
        <w:jc w:val="both"/>
        <w:rPr>
          <w:rFonts w:ascii="Palatino Linotype" w:hAnsi="Palatino Linotype" w:cs="Arial"/>
          <w:i/>
          <w:sz w:val="22"/>
        </w:rPr>
      </w:pPr>
      <w:r w:rsidRPr="00EF06C6">
        <w:rPr>
          <w:rFonts w:ascii="Palatino Linotype" w:hAnsi="Palatino Linotype" w:cs="Arial"/>
          <w:i/>
          <w:sz w:val="22"/>
        </w:rPr>
        <w:t>...”</w:t>
      </w:r>
    </w:p>
    <w:p w:rsidR="00402D8A" w:rsidRPr="00EF06C6" w:rsidRDefault="00402D8A" w:rsidP="00402D8A">
      <w:pPr>
        <w:pStyle w:val="Textoindependiente2"/>
        <w:spacing w:after="0" w:line="240" w:lineRule="auto"/>
        <w:contextualSpacing/>
        <w:jc w:val="both"/>
        <w:rPr>
          <w:rFonts w:ascii="Palatino Linotype" w:hAnsi="Palatino Linotype" w:cs="Arial"/>
          <w:i/>
        </w:rPr>
      </w:pPr>
    </w:p>
    <w:p w:rsidR="00402D8A" w:rsidRPr="00EF06C6" w:rsidRDefault="00402D8A" w:rsidP="00402D8A">
      <w:pPr>
        <w:spacing w:line="360" w:lineRule="auto"/>
        <w:jc w:val="both"/>
        <w:rPr>
          <w:rFonts w:ascii="Palatino Linotype" w:hAnsi="Palatino Linotype" w:cs="Arial"/>
        </w:rPr>
      </w:pPr>
      <w:r w:rsidRPr="00EF06C6">
        <w:rPr>
          <w:rFonts w:ascii="Palatino Linotype" w:hAnsi="Palatino Linotype" w:cs="Arial"/>
        </w:rPr>
        <w:t>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w:t>
      </w:r>
    </w:p>
    <w:p w:rsidR="00402D8A" w:rsidRPr="00EF06C6" w:rsidRDefault="00402D8A" w:rsidP="00402D8A">
      <w:pPr>
        <w:spacing w:line="360" w:lineRule="auto"/>
        <w:jc w:val="both"/>
        <w:rPr>
          <w:rFonts w:ascii="Palatino Linotype" w:hAnsi="Palatino Linotype" w:cs="Arial"/>
        </w:rPr>
      </w:pPr>
    </w:p>
    <w:p w:rsidR="00402D8A" w:rsidRPr="00EF06C6" w:rsidRDefault="00402D8A" w:rsidP="00402D8A">
      <w:pPr>
        <w:spacing w:line="360" w:lineRule="auto"/>
        <w:jc w:val="both"/>
        <w:rPr>
          <w:rFonts w:ascii="Palatino Linotype" w:hAnsi="Palatino Linotype" w:cs="Arial"/>
        </w:rPr>
      </w:pPr>
      <w:r w:rsidRPr="00EF06C6">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402D8A" w:rsidRPr="00EF06C6" w:rsidRDefault="00402D8A" w:rsidP="00402D8A">
      <w:pPr>
        <w:jc w:val="both"/>
        <w:rPr>
          <w:rFonts w:ascii="Palatino Linotype" w:hAnsi="Palatino Linotype" w:cs="Arial"/>
        </w:rPr>
      </w:pP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i/>
          <w:sz w:val="22"/>
        </w:rPr>
        <w:t>“</w:t>
      </w:r>
      <w:r w:rsidRPr="00EF06C6">
        <w:rPr>
          <w:rFonts w:ascii="Palatino Linotype" w:hAnsi="Palatino Linotype" w:cs="Arial"/>
          <w:b/>
          <w:i/>
          <w:sz w:val="22"/>
        </w:rPr>
        <w:t>Artículo 122</w:t>
      </w:r>
      <w:r w:rsidRPr="00EF06C6">
        <w:rPr>
          <w:rFonts w:ascii="Palatino Linotype" w:hAnsi="Palatino Linotype" w:cs="Arial"/>
          <w:i/>
          <w:sz w:val="22"/>
        </w:rPr>
        <w:t>. La clasificación es el proceso mediante el cual el sujeto obligado determina que la información en su poder actualiza alguno de los supuestos de reserva o confidencialidad, de conformidad con lo dispuesto en el presente título.</w:t>
      </w:r>
    </w:p>
    <w:p w:rsidR="00402D8A" w:rsidRPr="00EF06C6" w:rsidRDefault="00402D8A" w:rsidP="00402D8A">
      <w:pPr>
        <w:pStyle w:val="Textoindependiente2"/>
        <w:tabs>
          <w:tab w:val="left" w:pos="7797"/>
        </w:tabs>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402D8A" w:rsidRPr="00EF06C6" w:rsidRDefault="00402D8A" w:rsidP="00402D8A">
      <w:pPr>
        <w:pStyle w:val="Textoindependiente2"/>
        <w:tabs>
          <w:tab w:val="left" w:pos="7797"/>
        </w:tabs>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b/>
          <w:i/>
          <w:sz w:val="22"/>
        </w:rPr>
      </w:pP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b/>
          <w:i/>
          <w:sz w:val="22"/>
        </w:rPr>
      </w:pPr>
      <w:r w:rsidRPr="00EF06C6">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lastRenderedPageBreak/>
        <w:t>I.</w:t>
      </w:r>
      <w:r w:rsidRPr="00EF06C6">
        <w:rPr>
          <w:rFonts w:ascii="Palatino Linotype" w:hAnsi="Palatino Linotype" w:cs="Arial"/>
          <w:i/>
          <w:sz w:val="22"/>
        </w:rPr>
        <w:t xml:space="preserve"> Comprometa la seguridad pública y cuente con un propósito genuino y un efecto demostrable;</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II.</w:t>
      </w:r>
      <w:r w:rsidRPr="00EF06C6">
        <w:rPr>
          <w:rFonts w:ascii="Palatino Linotype" w:hAnsi="Palatino Linotype" w:cs="Arial"/>
          <w:i/>
          <w:sz w:val="22"/>
        </w:rPr>
        <w:t xml:space="preserve"> Pueda menoscabar la conducción de las negociaciones y relaciones internacionales;</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III.</w:t>
      </w:r>
      <w:r w:rsidRPr="00EF06C6">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IV.</w:t>
      </w:r>
      <w:r w:rsidRPr="00EF06C6">
        <w:rPr>
          <w:rFonts w:ascii="Palatino Linotype" w:hAnsi="Palatino Linotype" w:cs="Arial"/>
          <w:i/>
          <w:sz w:val="22"/>
        </w:rPr>
        <w:t xml:space="preserve"> Ponga en riesgo la vida, la seguridad o la salud de una persona física;</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V.</w:t>
      </w:r>
      <w:r w:rsidRPr="00EF06C6">
        <w:rPr>
          <w:rFonts w:ascii="Palatino Linotype" w:hAnsi="Palatino Linotype" w:cs="Arial"/>
          <w:i/>
          <w:sz w:val="22"/>
        </w:rPr>
        <w:t xml:space="preserve"> Aquella cuya divulgación obstruya o pueda causar un serio perjuicio a:</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1.</w:t>
      </w:r>
      <w:r w:rsidRPr="00EF06C6">
        <w:rPr>
          <w:rFonts w:ascii="Palatino Linotype" w:hAnsi="Palatino Linotype" w:cs="Arial"/>
          <w:i/>
          <w:sz w:val="22"/>
        </w:rPr>
        <w:t xml:space="preserve"> Las actividades de fiscalización, verificación, inspección, comprobación y auditoría sobre el cumplimiento de las Leyes; o</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2.</w:t>
      </w:r>
      <w:r w:rsidRPr="00EF06C6">
        <w:rPr>
          <w:rFonts w:ascii="Palatino Linotype" w:hAnsi="Palatino Linotype" w:cs="Arial"/>
          <w:i/>
          <w:sz w:val="22"/>
        </w:rPr>
        <w:t xml:space="preserve"> La recaudación de las contribuciones.</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VI.</w:t>
      </w:r>
      <w:r w:rsidRPr="00EF06C6">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VII.</w:t>
      </w:r>
      <w:r w:rsidRPr="00EF06C6">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VIII.</w:t>
      </w:r>
      <w:r w:rsidRPr="00EF06C6">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IX.</w:t>
      </w:r>
      <w:r w:rsidRPr="00EF06C6">
        <w:rPr>
          <w:rFonts w:ascii="Palatino Linotype" w:hAnsi="Palatino Linotype" w:cs="Arial"/>
          <w:i/>
          <w:sz w:val="22"/>
        </w:rPr>
        <w:t xml:space="preserve"> Se encuentre contenida dentro de las investigaciones de hechos que la Ley señale como delitos y se tramiten ante el Ministerio Público;</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t>X.</w:t>
      </w:r>
      <w:r w:rsidRPr="00EF06C6">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b/>
          <w:i/>
          <w:sz w:val="22"/>
        </w:rPr>
      </w:pPr>
      <w:r w:rsidRPr="00EF06C6">
        <w:rPr>
          <w:rFonts w:ascii="Palatino Linotype" w:hAnsi="Palatino Linotype" w:cs="Arial"/>
          <w:b/>
          <w:i/>
          <w:sz w:val="22"/>
        </w:rPr>
        <w:lastRenderedPageBreak/>
        <w:t>Artículo 141</w:t>
      </w:r>
      <w:r w:rsidRPr="00EF06C6">
        <w:rPr>
          <w:rFonts w:ascii="Palatino Linotype" w:hAnsi="Palatino Linotype" w:cs="Arial"/>
          <w:i/>
          <w:sz w:val="22"/>
        </w:rPr>
        <w:t xml:space="preserve">. </w:t>
      </w:r>
      <w:r w:rsidRPr="00EF06C6">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402D8A" w:rsidRPr="00EF06C6" w:rsidRDefault="00402D8A" w:rsidP="00402D8A">
      <w:pPr>
        <w:pStyle w:val="Textoindependiente2"/>
        <w:spacing w:after="0" w:line="240" w:lineRule="auto"/>
        <w:contextualSpacing/>
        <w:jc w:val="both"/>
        <w:rPr>
          <w:rFonts w:ascii="Palatino Linotype" w:hAnsi="Palatino Linotype" w:cs="Arial"/>
          <w:b/>
          <w:i/>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 xml:space="preserve">Ahora bien, el reservar la información, implica el reconocimiento por parte del </w:t>
      </w:r>
      <w:r w:rsidRPr="00EF06C6">
        <w:rPr>
          <w:rFonts w:ascii="Palatino Linotype" w:hAnsi="Palatino Linotype" w:cs="Arial"/>
          <w:b/>
        </w:rPr>
        <w:t>SUJETO OBLIGADO</w:t>
      </w:r>
      <w:r w:rsidRPr="00EF06C6">
        <w:rPr>
          <w:rFonts w:ascii="Palatino Linotype" w:hAnsi="Palatino Linotype"/>
        </w:rPr>
        <w:t xml:space="preserve"> de que lo solicitado tiene el carácter de público y sí es susceptible de entregarse, es decir, de transparentarse; empero, advierte que existen causas presentes que impiden la publicidad de la información durante cierto periodo de tiempo.</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bCs/>
        </w:rPr>
      </w:pPr>
      <w:r w:rsidRPr="00EF06C6">
        <w:rPr>
          <w:rFonts w:ascii="Palatino Linotype" w:hAnsi="Palatino Linotype"/>
          <w:bCs/>
        </w:rPr>
        <w:t xml:space="preserve">Por todo lo anterior, la reserva de la información implica una clasificación, la cual debe entenderse como el proceso mediante el cual </w:t>
      </w:r>
      <w:r w:rsidRPr="00EF06C6">
        <w:rPr>
          <w:rFonts w:ascii="Palatino Linotype" w:hAnsi="Palatino Linotype"/>
          <w:b/>
          <w:bCs/>
        </w:rPr>
        <w:t>EL SUJETO OBLIGADO</w:t>
      </w:r>
      <w:r w:rsidRPr="00EF06C6">
        <w:rPr>
          <w:rFonts w:ascii="Palatino Linotype" w:hAnsi="Palatino Linotype"/>
          <w:bCs/>
        </w:rPr>
        <w:t xml:space="preserve"> determina que la información en su poder actualiza alguno de los supuestos conforme a las normas aplicables.</w:t>
      </w:r>
    </w:p>
    <w:p w:rsidR="00402D8A" w:rsidRPr="00EF06C6" w:rsidRDefault="00402D8A" w:rsidP="00402D8A">
      <w:pPr>
        <w:spacing w:line="360" w:lineRule="auto"/>
        <w:jc w:val="both"/>
        <w:rPr>
          <w:rFonts w:ascii="Palatino Linotype" w:hAnsi="Palatino Linotype"/>
          <w:bCs/>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 xml:space="preserve">En tal virtud, conforme al artículo 49, fracción VIII, de la </w:t>
      </w:r>
      <w:r w:rsidRPr="00EF06C6">
        <w:rPr>
          <w:rFonts w:ascii="Palatino Linotype" w:hAnsi="Palatino Linotype" w:cs="Arial"/>
        </w:rPr>
        <w:t>Ley de Transparencia y Acceso a la Información Pública del Estado de México y Municipios</w:t>
      </w:r>
      <w:r w:rsidRPr="00EF06C6">
        <w:rPr>
          <w:rFonts w:ascii="Palatino Linotype" w:hAnsi="Palatino Linotype"/>
        </w:rPr>
        <w:t xml:space="preserve">, los Comités de Transparencia, tienen la atribución de aprobar, modificar o revocar la clasificación de la información, mientras que, el artículo 128 de la misma Ley, indica que, en los casos </w:t>
      </w:r>
      <w:r w:rsidRPr="00EF06C6">
        <w:rPr>
          <w:rFonts w:ascii="Palatino Linotype" w:hAnsi="Palatino Linotype"/>
        </w:rPr>
        <w:lastRenderedPageBreak/>
        <w:t xml:space="preserve">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EF06C6">
        <w:rPr>
          <w:rFonts w:ascii="Palatino Linotype" w:hAnsi="Palatino Linotype"/>
          <w:b/>
        </w:rPr>
        <w:t>SUJETO OBLIGADO</w:t>
      </w:r>
      <w:r w:rsidRPr="00EF06C6">
        <w:rPr>
          <w:rFonts w:ascii="Palatino Linotype" w:hAnsi="Palatino Linotype"/>
        </w:rPr>
        <w:t xml:space="preserve"> a concluir que el caso particular se ajusta al supuesto previsto por la norma legal invocada como fundamento; siendo que, además, </w:t>
      </w:r>
      <w:r w:rsidRPr="00EF06C6">
        <w:rPr>
          <w:rFonts w:ascii="Palatino Linotype" w:hAnsi="Palatino Linotype"/>
          <w:b/>
        </w:rPr>
        <w:t>EL SUJETO OBLIGADO</w:t>
      </w:r>
      <w:r w:rsidRPr="00EF06C6">
        <w:rPr>
          <w:rFonts w:ascii="Palatino Linotype" w:hAnsi="Palatino Linotype"/>
        </w:rPr>
        <w:t xml:space="preserve"> debe, en todo momento, aplicar una prueba de daño.</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numPr>
          <w:ilvl w:val="0"/>
          <w:numId w:val="39"/>
        </w:numPr>
        <w:spacing w:line="360" w:lineRule="auto"/>
        <w:ind w:left="1429"/>
        <w:jc w:val="both"/>
        <w:rPr>
          <w:rFonts w:ascii="Palatino Linotype" w:hAnsi="Palatino Linotype"/>
        </w:rPr>
      </w:pPr>
      <w:r w:rsidRPr="00EF06C6">
        <w:rPr>
          <w:rFonts w:ascii="Palatino Linotype" w:hAnsi="Palatino Linotype"/>
        </w:rPr>
        <w:t>Se reciba una solicitud de acceso a la información.</w:t>
      </w:r>
    </w:p>
    <w:p w:rsidR="00402D8A" w:rsidRPr="00EF06C6" w:rsidRDefault="00402D8A" w:rsidP="00402D8A">
      <w:pPr>
        <w:numPr>
          <w:ilvl w:val="0"/>
          <w:numId w:val="39"/>
        </w:numPr>
        <w:spacing w:line="360" w:lineRule="auto"/>
        <w:ind w:left="1429"/>
        <w:jc w:val="both"/>
        <w:rPr>
          <w:rFonts w:ascii="Palatino Linotype" w:hAnsi="Palatino Linotype"/>
        </w:rPr>
      </w:pPr>
      <w:r w:rsidRPr="00EF06C6">
        <w:rPr>
          <w:rFonts w:ascii="Palatino Linotype" w:hAnsi="Palatino Linotype"/>
        </w:rPr>
        <w:t>Se determine mediante resolución de autoridad competente.</w:t>
      </w:r>
    </w:p>
    <w:p w:rsidR="00402D8A" w:rsidRPr="00EF06C6" w:rsidRDefault="00402D8A" w:rsidP="00402D8A">
      <w:pPr>
        <w:numPr>
          <w:ilvl w:val="0"/>
          <w:numId w:val="39"/>
        </w:numPr>
        <w:spacing w:line="360" w:lineRule="auto"/>
        <w:ind w:left="1429"/>
        <w:jc w:val="both"/>
        <w:rPr>
          <w:rFonts w:ascii="Palatino Linotype" w:hAnsi="Palatino Linotype"/>
        </w:rPr>
      </w:pPr>
      <w:r w:rsidRPr="00EF06C6">
        <w:rPr>
          <w:rFonts w:ascii="Palatino Linotype" w:hAnsi="Palatino Linotype"/>
        </w:rPr>
        <w:lastRenderedPageBreak/>
        <w:t>Se generen versiones públicas para dar cumplimiento a las obligaciones de transparencia previstas en la Ley.</w:t>
      </w:r>
    </w:p>
    <w:p w:rsidR="00402D8A" w:rsidRPr="00EF06C6" w:rsidRDefault="00402D8A" w:rsidP="00402D8A">
      <w:pPr>
        <w:spacing w:line="360" w:lineRule="auto"/>
        <w:ind w:left="1429"/>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pStyle w:val="Prrafodelista"/>
        <w:numPr>
          <w:ilvl w:val="0"/>
          <w:numId w:val="40"/>
        </w:numPr>
        <w:spacing w:line="360" w:lineRule="auto"/>
        <w:ind w:left="1429"/>
        <w:jc w:val="both"/>
        <w:rPr>
          <w:rFonts w:ascii="Palatino Linotype" w:hAnsi="Palatino Linotype"/>
        </w:rPr>
      </w:pPr>
      <w:r w:rsidRPr="00EF06C6">
        <w:rPr>
          <w:rFonts w:ascii="Palatino Linotype" w:hAnsi="Palatino Linotype"/>
        </w:rPr>
        <w:t>La divulgación de la información representa un riesgo real, demostrable e identificable del perjuicio significativo al interés público o a la seguridad pública;</w:t>
      </w:r>
    </w:p>
    <w:p w:rsidR="00402D8A" w:rsidRPr="00EF06C6" w:rsidRDefault="00402D8A" w:rsidP="00402D8A">
      <w:pPr>
        <w:pStyle w:val="Prrafodelista"/>
        <w:numPr>
          <w:ilvl w:val="0"/>
          <w:numId w:val="40"/>
        </w:numPr>
        <w:spacing w:line="360" w:lineRule="auto"/>
        <w:ind w:left="1429"/>
        <w:jc w:val="both"/>
        <w:rPr>
          <w:rFonts w:ascii="Palatino Linotype" w:hAnsi="Palatino Linotype"/>
        </w:rPr>
      </w:pPr>
      <w:r w:rsidRPr="00EF06C6">
        <w:rPr>
          <w:rFonts w:ascii="Palatino Linotype" w:hAnsi="Palatino Linotype"/>
        </w:rPr>
        <w:t>El riesgo de perjuicio que supondría la divulgación supera el interés público general de que se difunda; y</w:t>
      </w:r>
    </w:p>
    <w:p w:rsidR="00402D8A" w:rsidRPr="00EF06C6" w:rsidRDefault="00402D8A" w:rsidP="00402D8A">
      <w:pPr>
        <w:pStyle w:val="Prrafodelista"/>
        <w:numPr>
          <w:ilvl w:val="0"/>
          <w:numId w:val="40"/>
        </w:numPr>
        <w:spacing w:line="360" w:lineRule="auto"/>
        <w:ind w:left="1429"/>
        <w:jc w:val="both"/>
        <w:rPr>
          <w:rFonts w:ascii="Palatino Linotype" w:hAnsi="Palatino Linotype"/>
        </w:rPr>
      </w:pPr>
      <w:r w:rsidRPr="00EF06C6">
        <w:rPr>
          <w:rFonts w:ascii="Palatino Linotype" w:hAnsi="Palatino Linotype"/>
        </w:rPr>
        <w:t xml:space="preserve">La limitación se adecua al principio de proporcionalidad y representa el medio menos restrictivo disponible para evitar el perjuicio. </w:t>
      </w:r>
    </w:p>
    <w:p w:rsidR="00402D8A" w:rsidRPr="00EF06C6" w:rsidRDefault="00402D8A" w:rsidP="00402D8A">
      <w:pPr>
        <w:pStyle w:val="Prrafodelista"/>
        <w:spacing w:line="360" w:lineRule="auto"/>
        <w:ind w:left="1429"/>
        <w:jc w:val="both"/>
        <w:rPr>
          <w:rFonts w:ascii="Palatino Linotype" w:hAnsi="Palatino Linotype"/>
        </w:rPr>
      </w:pPr>
    </w:p>
    <w:p w:rsidR="00402D8A" w:rsidRPr="00EF06C6" w:rsidRDefault="00402D8A" w:rsidP="00402D8A">
      <w:pPr>
        <w:spacing w:line="360" w:lineRule="auto"/>
        <w:jc w:val="both"/>
        <w:rPr>
          <w:rFonts w:ascii="Palatino Linotype" w:eastAsia="Calibri" w:hAnsi="Palatino Linotype" w:cs="Arial"/>
          <w:bCs/>
          <w:color w:val="000000"/>
        </w:rPr>
      </w:pPr>
      <w:r w:rsidRPr="00EF06C6">
        <w:rPr>
          <w:rFonts w:ascii="Palatino Linotype" w:eastAsia="Calibri" w:hAnsi="Palatino Linotype" w:cs="Arial"/>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r w:rsidRPr="00EF06C6">
        <w:rPr>
          <w:rFonts w:ascii="Palatino Linotype" w:eastAsia="Calibri" w:hAnsi="Palatino Linotype" w:cs="Arial"/>
        </w:rPr>
        <w:lastRenderedPageBreak/>
        <w:t>Lo anterior encuentra sustento en la Tesis de la Décima Época, publicada en la Gaceta del Semanario Judicial de la Federación, sección Tribunales Colegiados de Circuito, Libro 5, de fecha abril de 2014, pág. 1523, Registro, 2, 006,299. I.1o.A.E.3 K (10a.)</w:t>
      </w:r>
      <w:r w:rsidRPr="00EF06C6">
        <w:rPr>
          <w:rFonts w:ascii="Palatino Linotype" w:eastAsia="Arial Unicode MS" w:hAnsi="Palatino Linotype" w:cs="Arial"/>
          <w:color w:val="000000"/>
        </w:rPr>
        <w:t>,</w:t>
      </w:r>
      <w:r w:rsidRPr="00EF06C6">
        <w:rPr>
          <w:rFonts w:ascii="Palatino Linotype" w:eastAsia="Calibri" w:hAnsi="Palatino Linotype" w:cs="Arial"/>
          <w:bCs/>
          <w:color w:val="000000"/>
        </w:rPr>
        <w:t xml:space="preserve"> que literalmente señala:</w:t>
      </w:r>
    </w:p>
    <w:p w:rsidR="00402D8A" w:rsidRPr="00EF06C6" w:rsidRDefault="00402D8A" w:rsidP="00402D8A">
      <w:pPr>
        <w:jc w:val="both"/>
        <w:rPr>
          <w:rFonts w:ascii="Palatino Linotype" w:eastAsia="Calibri" w:hAnsi="Palatino Linotype" w:cs="Arial"/>
        </w:rPr>
      </w:pPr>
    </w:p>
    <w:p w:rsidR="00402D8A" w:rsidRPr="00EF06C6" w:rsidRDefault="00402D8A" w:rsidP="00402D8A">
      <w:pPr>
        <w:ind w:left="851" w:right="899"/>
        <w:jc w:val="both"/>
        <w:rPr>
          <w:rFonts w:ascii="Palatino Linotype" w:eastAsia="Calibri" w:hAnsi="Palatino Linotype"/>
          <w:i/>
          <w:sz w:val="22"/>
          <w:szCs w:val="22"/>
        </w:rPr>
      </w:pPr>
      <w:r w:rsidRPr="00EF06C6">
        <w:rPr>
          <w:rFonts w:ascii="Palatino Linotype" w:eastAsia="Calibri" w:hAnsi="Palatino Linotype"/>
          <w:i/>
          <w:sz w:val="22"/>
          <w:szCs w:val="22"/>
        </w:rPr>
        <w:t>“</w:t>
      </w:r>
      <w:r w:rsidRPr="00EF06C6">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EF06C6">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rsidR="00402D8A" w:rsidRPr="00EF06C6" w:rsidRDefault="00402D8A" w:rsidP="00402D8A">
      <w:pPr>
        <w:ind w:left="851" w:right="899"/>
        <w:jc w:val="both"/>
        <w:rPr>
          <w:rFonts w:ascii="Palatino Linotype" w:eastAsia="Calibri" w:hAnsi="Palatino Linotype" w:cs="Arial"/>
          <w:i/>
          <w:sz w:val="22"/>
          <w:szCs w:val="22"/>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Prueba de daño, que cobra relevancia puesto que sí ésta no arroja resultados contundentes sobre un posible peligro, deberá de publicarse la información.</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lastRenderedPageBreak/>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 xml:space="preserve">De este modo, es necesario que </w:t>
      </w:r>
      <w:r w:rsidRPr="00EF06C6">
        <w:rPr>
          <w:rFonts w:ascii="Palatino Linotype" w:hAnsi="Palatino Linotype"/>
          <w:b/>
        </w:rPr>
        <w:t>EL SUJETO OBLIGADO</w:t>
      </w:r>
      <w:r w:rsidRPr="00EF06C6">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rPr>
      </w:pPr>
      <w:r w:rsidRPr="00EF06C6">
        <w:rPr>
          <w:rFonts w:ascii="Palatino Linotype" w:hAnsi="Palatino Linotype"/>
        </w:rPr>
        <w:lastRenderedPageBreak/>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402D8A" w:rsidRPr="00EF06C6" w:rsidRDefault="00402D8A" w:rsidP="00402D8A">
      <w:pPr>
        <w:spacing w:line="360" w:lineRule="auto"/>
        <w:jc w:val="both"/>
        <w:rPr>
          <w:rFonts w:ascii="Palatino Linotype" w:hAnsi="Palatino Linotype"/>
        </w:rPr>
      </w:pPr>
    </w:p>
    <w:p w:rsidR="00402D8A" w:rsidRPr="00EF06C6" w:rsidRDefault="00402D8A" w:rsidP="00402D8A">
      <w:pPr>
        <w:spacing w:line="360" w:lineRule="auto"/>
        <w:jc w:val="both"/>
        <w:rPr>
          <w:rFonts w:ascii="Palatino Linotype" w:hAnsi="Palatino Linotype" w:cs="Arial"/>
        </w:rPr>
      </w:pPr>
      <w:r w:rsidRPr="00EF06C6">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402D8A" w:rsidRPr="00EF06C6" w:rsidRDefault="00402D8A" w:rsidP="00402D8A">
      <w:pPr>
        <w:spacing w:line="360" w:lineRule="auto"/>
        <w:jc w:val="both"/>
        <w:rPr>
          <w:rFonts w:ascii="Palatino Linotype" w:hAnsi="Palatino Linotype" w:cs="Arial"/>
        </w:rPr>
      </w:pPr>
    </w:p>
    <w:p w:rsidR="00402D8A" w:rsidRPr="00EF06C6" w:rsidRDefault="00402D8A" w:rsidP="00402D8A">
      <w:pPr>
        <w:spacing w:line="360" w:lineRule="auto"/>
        <w:jc w:val="both"/>
        <w:rPr>
          <w:rFonts w:ascii="Palatino Linotype" w:hAnsi="Palatino Linotype" w:cs="Arial"/>
        </w:rPr>
      </w:pPr>
      <w:r w:rsidRPr="00EF06C6">
        <w:rPr>
          <w:rFonts w:ascii="Palatino Linotype" w:hAnsi="Palatino Linotype" w:cs="Arial"/>
        </w:rPr>
        <w:t>Al respecto, el máximo tribunal del país ha establecido jurisprudencia respecto a qué debe entenderse por fundamentación y motivación, en los siguientes términos:</w:t>
      </w:r>
    </w:p>
    <w:p w:rsidR="00402D8A" w:rsidRPr="00EF06C6" w:rsidRDefault="00402D8A" w:rsidP="00402D8A">
      <w:pPr>
        <w:jc w:val="both"/>
        <w:rPr>
          <w:rFonts w:ascii="Palatino Linotype" w:hAnsi="Palatino Linotype" w:cs="Arial"/>
        </w:rPr>
      </w:pP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i/>
          <w:sz w:val="22"/>
        </w:rPr>
        <w:t>“</w:t>
      </w:r>
      <w:r w:rsidRPr="00EF06C6">
        <w:rPr>
          <w:rFonts w:ascii="Palatino Linotype" w:hAnsi="Palatino Linotype" w:cs="Arial"/>
          <w:b/>
          <w:i/>
          <w:sz w:val="22"/>
        </w:rPr>
        <w:t xml:space="preserve">FUNDAMENTACION Y MOTIVACION. </w:t>
      </w:r>
      <w:r w:rsidRPr="00EF06C6">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402D8A" w:rsidRPr="00EF06C6" w:rsidRDefault="00402D8A" w:rsidP="00402D8A">
      <w:pPr>
        <w:pStyle w:val="Textoindependiente2"/>
        <w:spacing w:after="0" w:line="240" w:lineRule="auto"/>
        <w:contextualSpacing/>
        <w:jc w:val="both"/>
        <w:rPr>
          <w:rFonts w:ascii="Palatino Linotype" w:hAnsi="Palatino Linotype" w:cs="Arial"/>
          <w:i/>
        </w:rPr>
      </w:pPr>
    </w:p>
    <w:p w:rsidR="00402D8A" w:rsidRPr="00EF06C6" w:rsidRDefault="00402D8A" w:rsidP="00402D8A">
      <w:pPr>
        <w:spacing w:line="360" w:lineRule="auto"/>
        <w:jc w:val="both"/>
        <w:rPr>
          <w:rFonts w:ascii="Palatino Linotype" w:hAnsi="Palatino Linotype" w:cs="Arial"/>
        </w:rPr>
      </w:pPr>
      <w:r w:rsidRPr="00EF06C6">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402D8A" w:rsidRPr="00EF06C6" w:rsidRDefault="00402D8A" w:rsidP="00402D8A">
      <w:pPr>
        <w:spacing w:line="360" w:lineRule="auto"/>
        <w:jc w:val="both"/>
        <w:rPr>
          <w:rFonts w:ascii="Palatino Linotype" w:hAnsi="Palatino Linotype" w:cs="Arial"/>
        </w:rPr>
      </w:pPr>
    </w:p>
    <w:p w:rsidR="00402D8A" w:rsidRPr="00EF06C6" w:rsidRDefault="00402D8A" w:rsidP="00402D8A">
      <w:pPr>
        <w:spacing w:line="360" w:lineRule="auto"/>
        <w:jc w:val="both"/>
        <w:rPr>
          <w:rFonts w:ascii="Palatino Linotype" w:hAnsi="Palatino Linotype" w:cs="Arial"/>
        </w:rPr>
      </w:pPr>
      <w:r w:rsidRPr="00EF06C6">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402D8A" w:rsidRPr="00EF06C6" w:rsidRDefault="00402D8A" w:rsidP="00402D8A">
      <w:pPr>
        <w:jc w:val="both"/>
        <w:rPr>
          <w:rFonts w:ascii="Palatino Linotype" w:hAnsi="Palatino Linotype" w:cs="Arial"/>
        </w:rPr>
      </w:pPr>
    </w:p>
    <w:p w:rsidR="00402D8A" w:rsidRPr="00EF06C6" w:rsidRDefault="00402D8A" w:rsidP="00402D8A">
      <w:pPr>
        <w:pStyle w:val="Textoindependiente2"/>
        <w:spacing w:after="0" w:line="240" w:lineRule="auto"/>
        <w:ind w:left="709" w:right="757"/>
        <w:contextualSpacing/>
        <w:jc w:val="both"/>
        <w:rPr>
          <w:rFonts w:ascii="Palatino Linotype" w:hAnsi="Palatino Linotype" w:cs="Arial"/>
          <w:i/>
          <w:sz w:val="22"/>
        </w:rPr>
      </w:pPr>
      <w:r w:rsidRPr="00EF06C6">
        <w:rPr>
          <w:rFonts w:ascii="Palatino Linotype" w:hAnsi="Palatino Linotype" w:cs="Arial"/>
          <w:b/>
          <w:i/>
          <w:sz w:val="22"/>
        </w:rPr>
        <w:lastRenderedPageBreak/>
        <w:t>“FUNDAMENTACIÓN Y MOTIVACIÓN. EL ASPECTO FORMAL DE LA GARANTÍA Y SU FINALIDAD SE TRADUCEN EN EXPLICAR, JUSTIFICAR, POSIBILITAR LA DEFENSA Y COMUNICAR LA DECISIÓN</w:t>
      </w:r>
      <w:r w:rsidRPr="00EF06C6">
        <w:rPr>
          <w:rFonts w:ascii="Palatino Linotype" w:hAnsi="Palatino Linotype" w:cs="Arial"/>
          <w:i/>
          <w:sz w:val="22"/>
        </w:rPr>
        <w:t xml:space="preserve">. El contenido formal de la garantía de legalidad prevista en el artículo 16 constitucional relativa a la </w:t>
      </w:r>
      <w:r w:rsidRPr="00EF06C6">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F06C6">
        <w:rPr>
          <w:rFonts w:ascii="Palatino Linotype" w:hAnsi="Palatino Linotype" w:cs="Arial"/>
          <w:i/>
          <w:sz w:val="22"/>
        </w:rPr>
        <w:t xml:space="preserve">. Por tanto, </w:t>
      </w:r>
      <w:r w:rsidRPr="00EF06C6">
        <w:rPr>
          <w:rFonts w:ascii="Palatino Linotype" w:hAnsi="Palatino Linotype" w:cs="Arial"/>
          <w:b/>
          <w:i/>
          <w:sz w:val="22"/>
        </w:rPr>
        <w:t>no basta que el acto de autoridad apenas observe una motivación pro forma pero de una manera incongruente, insuficiente o imprecisa</w:t>
      </w:r>
      <w:r w:rsidRPr="00EF06C6">
        <w:rPr>
          <w:rFonts w:ascii="Palatino Linotype" w:hAnsi="Palatino Linotype" w:cs="Arial"/>
          <w:i/>
          <w:sz w:val="22"/>
        </w:rPr>
        <w:t>, que impida la finalidad del conocimiento, comprobación y defensa pertinente</w:t>
      </w:r>
      <w:r w:rsidRPr="00EF06C6">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EF06C6">
        <w:rPr>
          <w:rFonts w:ascii="Palatino Linotype" w:hAnsi="Palatino Linotype" w:cs="Arial"/>
          <w:i/>
          <w:sz w:val="22"/>
        </w:rPr>
        <w:t>.”(Sic)</w:t>
      </w:r>
    </w:p>
    <w:p w:rsidR="00402D8A" w:rsidRPr="00EF06C6" w:rsidRDefault="00402D8A" w:rsidP="00402D8A">
      <w:pPr>
        <w:pStyle w:val="Textoindependiente2"/>
        <w:spacing w:after="0" w:line="240" w:lineRule="auto"/>
        <w:contextualSpacing/>
        <w:jc w:val="both"/>
        <w:rPr>
          <w:rFonts w:ascii="Palatino Linotype" w:hAnsi="Palatino Linotype" w:cs="Arial"/>
          <w:i/>
        </w:rPr>
      </w:pPr>
    </w:p>
    <w:p w:rsidR="00402D8A" w:rsidRPr="00EF06C6" w:rsidRDefault="00402D8A" w:rsidP="00402D8A">
      <w:pPr>
        <w:spacing w:line="360" w:lineRule="auto"/>
        <w:jc w:val="both"/>
        <w:rPr>
          <w:rFonts w:ascii="Palatino Linotype" w:hAnsi="Palatino Linotype" w:cs="Arial"/>
        </w:rPr>
      </w:pPr>
      <w:r w:rsidRPr="00EF06C6">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402D8A" w:rsidRPr="00EF06C6" w:rsidRDefault="00402D8A" w:rsidP="00402D8A">
      <w:pPr>
        <w:spacing w:line="360" w:lineRule="auto"/>
        <w:jc w:val="both"/>
        <w:rPr>
          <w:rFonts w:ascii="Palatino Linotype" w:hAnsi="Palatino Linotype" w:cs="Arial"/>
        </w:rPr>
      </w:pPr>
    </w:p>
    <w:p w:rsidR="00402D8A" w:rsidRPr="00EF06C6" w:rsidRDefault="00402D8A" w:rsidP="00402D8A">
      <w:pPr>
        <w:spacing w:line="360" w:lineRule="auto"/>
        <w:jc w:val="both"/>
        <w:rPr>
          <w:rFonts w:ascii="Palatino Linotype" w:hAnsi="Palatino Linotype" w:cs="Arial"/>
        </w:rPr>
      </w:pPr>
      <w:r w:rsidRPr="00EF06C6">
        <w:rPr>
          <w:rFonts w:ascii="Palatino Linotype" w:hAnsi="Palatino Linotype"/>
          <w:bCs/>
        </w:rPr>
        <w:t xml:space="preserve">Atento a lo anterior, </w:t>
      </w:r>
      <w:r w:rsidRPr="00EF06C6">
        <w:rPr>
          <w:rFonts w:ascii="Palatino Linotype" w:hAnsi="Palatino Linotype" w:cs="Arial"/>
          <w:lang w:eastAsia="es-MX"/>
        </w:rPr>
        <w:t xml:space="preserve">es necesario hacer hincapié que para el caso de que existan </w:t>
      </w:r>
      <w:r w:rsidRPr="00EF06C6">
        <w:rPr>
          <w:rFonts w:ascii="Palatino Linotype" w:hAnsi="Palatino Linotype"/>
        </w:rPr>
        <w:t xml:space="preserve">causas presentes que impiden la publicidad de la información durante cierto periodo de tiempo, </w:t>
      </w:r>
      <w:r w:rsidRPr="00EF06C6">
        <w:rPr>
          <w:rFonts w:ascii="Palatino Linotype" w:hAnsi="Palatino Linotype" w:cs="Arial"/>
          <w:lang w:eastAsia="es-MX"/>
        </w:rPr>
        <w:t xml:space="preserve">debe clasificar la información </w:t>
      </w:r>
      <w:r w:rsidRPr="00EF06C6">
        <w:rPr>
          <w:rFonts w:ascii="Palatino Linotype" w:hAnsi="Palatino Linotype" w:cs="Arial"/>
        </w:rPr>
        <w:t xml:space="preserve">como reservada, precisar las razones objetivas por las que la apertura de la información generaría una afectación, asimismo es claro </w:t>
      </w:r>
      <w:r w:rsidRPr="00EF06C6">
        <w:rPr>
          <w:rFonts w:ascii="Palatino Linotype" w:hAnsi="Palatino Linotype" w:cs="Arial"/>
        </w:rPr>
        <w:lastRenderedPageBreak/>
        <w:t xml:space="preserve">que los mismos deben aplicar de manera restrictiva y limitada las hipótesis de clasificación y no hacerlas valer de manera general. </w:t>
      </w:r>
    </w:p>
    <w:p w:rsidR="00402D8A" w:rsidRPr="00EF06C6" w:rsidRDefault="00402D8A" w:rsidP="00402D8A">
      <w:pPr>
        <w:spacing w:line="360" w:lineRule="auto"/>
        <w:jc w:val="both"/>
        <w:rPr>
          <w:rFonts w:ascii="Palatino Linotype" w:hAnsi="Palatino Linotype" w:cs="Arial"/>
        </w:rPr>
      </w:pPr>
    </w:p>
    <w:p w:rsidR="00D4064B" w:rsidRPr="00EF06C6" w:rsidRDefault="007253FF" w:rsidP="00402D8A">
      <w:pPr>
        <w:spacing w:line="360" w:lineRule="auto"/>
        <w:jc w:val="both"/>
        <w:rPr>
          <w:rFonts w:ascii="Palatino Linotype" w:hAnsi="Palatino Linotype" w:cs="Arial"/>
          <w:lang w:eastAsia="es-MX"/>
        </w:rPr>
      </w:pPr>
      <w:r w:rsidRPr="00EF06C6">
        <w:rPr>
          <w:rFonts w:ascii="Palatino Linotype" w:hAnsi="Palatino Linotype" w:cs="Arial"/>
        </w:rPr>
        <w:t xml:space="preserve">Por otro lado, </w:t>
      </w:r>
      <w:r w:rsidR="00CA421E" w:rsidRPr="00EF06C6">
        <w:rPr>
          <w:rFonts w:ascii="Palatino Linotype" w:hAnsi="Palatino Linotype" w:cs="Arial"/>
        </w:rPr>
        <w:t xml:space="preserve">y en razón de que </w:t>
      </w:r>
      <w:r w:rsidRPr="00EF06C6">
        <w:rPr>
          <w:rFonts w:ascii="Palatino Linotype" w:hAnsi="Palatino Linotype" w:cs="Arial"/>
          <w:b/>
        </w:rPr>
        <w:t xml:space="preserve">EL SUJETO OBLIGADO </w:t>
      </w:r>
      <w:r w:rsidR="00CA421E" w:rsidRPr="00EF06C6">
        <w:rPr>
          <w:rFonts w:ascii="Palatino Linotype" w:hAnsi="Palatino Linotype" w:cs="Arial"/>
        </w:rPr>
        <w:t xml:space="preserve">tanto en respuesta como Informe Justificado, omitió fundar y motivar la negativa de proporcionar la información requerida por </w:t>
      </w:r>
      <w:r w:rsidR="00CA421E" w:rsidRPr="00EF06C6">
        <w:rPr>
          <w:rFonts w:ascii="Palatino Linotype" w:hAnsi="Palatino Linotype" w:cs="Arial"/>
          <w:b/>
        </w:rPr>
        <w:t>EL RECURRENTE</w:t>
      </w:r>
      <w:r w:rsidR="00CA421E" w:rsidRPr="00EF06C6">
        <w:rPr>
          <w:rFonts w:ascii="Palatino Linotype" w:hAnsi="Palatino Linotype" w:cs="Arial"/>
        </w:rPr>
        <w:t xml:space="preserve">, mediante </w:t>
      </w:r>
      <w:r w:rsidR="00CA421E" w:rsidRPr="00EF06C6">
        <w:rPr>
          <w:rFonts w:ascii="Palatino Linotype" w:hAnsi="Palatino Linotype" w:cs="Arial"/>
          <w:lang w:eastAsia="es-MX"/>
        </w:rPr>
        <w:t xml:space="preserve">Acuerdo de Clasificación de la información como Reserva, emitido a través de su Comité de Transparencia, este Órgano determina ordenar los documentos relacionados </w:t>
      </w:r>
      <w:r w:rsidR="00CA421E" w:rsidRPr="00EF06C6">
        <w:rPr>
          <w:rFonts w:ascii="Palatino Linotype" w:hAnsi="Palatino Linotype" w:cs="Arial"/>
        </w:rPr>
        <w:t>con la expropiación referida por el particular en su solicitud, donde conste lo siguiente: el pl</w:t>
      </w:r>
      <w:r w:rsidR="00CA421E" w:rsidRPr="00EF06C6">
        <w:rPr>
          <w:rFonts w:ascii="Palatino Linotype" w:hAnsi="Palatino Linotype" w:cs="Arial"/>
          <w:lang w:eastAsia="es-MX"/>
        </w:rPr>
        <w:t>ano topográfico definitivo que sirvió de base para la expropiación. (favor de proporcionar en archivo digital); la</w:t>
      </w:r>
      <w:r w:rsidR="0066098F" w:rsidRPr="00EF06C6">
        <w:rPr>
          <w:rFonts w:ascii="Palatino Linotype" w:hAnsi="Palatino Linotype" w:cs="Arial"/>
          <w:lang w:eastAsia="es-MX"/>
        </w:rPr>
        <w:t xml:space="preserve"> forma y términos de las </w:t>
      </w:r>
      <w:r w:rsidR="00CA421E" w:rsidRPr="00EF06C6">
        <w:rPr>
          <w:rFonts w:ascii="Palatino Linotype" w:hAnsi="Palatino Linotype" w:cs="Arial"/>
          <w:lang w:eastAsia="es-MX"/>
        </w:rPr>
        <w:t xml:space="preserve">cantidades </w:t>
      </w:r>
      <w:r w:rsidR="0066098F" w:rsidRPr="00EF06C6">
        <w:rPr>
          <w:rFonts w:ascii="Palatino Linotype" w:hAnsi="Palatino Linotype" w:cs="Arial"/>
          <w:lang w:eastAsia="es-MX"/>
        </w:rPr>
        <w:t xml:space="preserve">pagadas </w:t>
      </w:r>
      <w:r w:rsidR="00CA421E" w:rsidRPr="00EF06C6">
        <w:rPr>
          <w:rFonts w:ascii="Palatino Linotype" w:hAnsi="Palatino Linotype" w:cs="Arial"/>
          <w:lang w:eastAsia="es-MX"/>
        </w:rPr>
        <w:t>por concepto de indemnización</w:t>
      </w:r>
      <w:r w:rsidR="0066098F" w:rsidRPr="00EF06C6">
        <w:rPr>
          <w:rFonts w:ascii="Palatino Linotype" w:hAnsi="Palatino Linotype" w:cs="Arial"/>
          <w:lang w:eastAsia="es-MX"/>
        </w:rPr>
        <w:t xml:space="preserve">, </w:t>
      </w:r>
      <w:r w:rsidR="00CA421E" w:rsidRPr="00EF06C6">
        <w:rPr>
          <w:rFonts w:ascii="Palatino Linotype" w:hAnsi="Palatino Linotype" w:cs="Arial"/>
          <w:lang w:eastAsia="es-MX"/>
        </w:rPr>
        <w:t>a</w:t>
      </w:r>
      <w:r w:rsidR="0066098F" w:rsidRPr="00EF06C6">
        <w:rPr>
          <w:rFonts w:ascii="Palatino Linotype" w:hAnsi="Palatino Linotype" w:cs="Arial"/>
          <w:lang w:eastAsia="es-MX"/>
        </w:rPr>
        <w:t>l nueve de julio de dos mil dieciocho; a</w:t>
      </w:r>
      <w:r w:rsidR="00CA421E" w:rsidRPr="00EF06C6">
        <w:rPr>
          <w:rFonts w:ascii="Palatino Linotype" w:hAnsi="Palatino Linotype" w:cs="Arial"/>
          <w:lang w:eastAsia="es-MX"/>
        </w:rPr>
        <w:t>cuerdos, compromisos establecidos con la comunidad expropiada</w:t>
      </w:r>
      <w:r w:rsidR="0066098F" w:rsidRPr="00EF06C6">
        <w:rPr>
          <w:rFonts w:ascii="Palatino Linotype" w:hAnsi="Palatino Linotype" w:cs="Arial"/>
          <w:lang w:eastAsia="es-MX"/>
        </w:rPr>
        <w:t xml:space="preserve">, donde se advierta </w:t>
      </w:r>
      <w:r w:rsidR="00CA421E" w:rsidRPr="00EF06C6">
        <w:rPr>
          <w:rFonts w:ascii="Palatino Linotype" w:hAnsi="Palatino Linotype" w:cs="Arial"/>
          <w:lang w:eastAsia="es-MX"/>
        </w:rPr>
        <w:t xml:space="preserve">forma y términos pactados, así como estatus que guarde cada uno </w:t>
      </w:r>
      <w:r w:rsidR="0066098F" w:rsidRPr="00EF06C6">
        <w:rPr>
          <w:rFonts w:ascii="Palatino Linotype" w:hAnsi="Palatino Linotype" w:cs="Arial"/>
          <w:lang w:eastAsia="es-MX"/>
        </w:rPr>
        <w:t xml:space="preserve">al nueve de julio de dos mil dieciocho; </w:t>
      </w:r>
      <w:r w:rsidR="00CA421E" w:rsidRPr="00EF06C6">
        <w:rPr>
          <w:rFonts w:ascii="Palatino Linotype" w:hAnsi="Palatino Linotype" w:cs="Arial"/>
          <w:lang w:eastAsia="es-MX"/>
        </w:rPr>
        <w:t>pago en lo individual a comuneros del citado núcleo agrario</w:t>
      </w:r>
      <w:r w:rsidR="0066098F" w:rsidRPr="00EF06C6">
        <w:rPr>
          <w:rFonts w:ascii="Palatino Linotype" w:hAnsi="Palatino Linotype" w:cs="Arial"/>
          <w:lang w:eastAsia="es-MX"/>
        </w:rPr>
        <w:t xml:space="preserve"> al nueve de julio de dos mil dieciocho;</w:t>
      </w:r>
      <w:r w:rsidR="00CA421E" w:rsidRPr="00EF06C6">
        <w:rPr>
          <w:rFonts w:ascii="Palatino Linotype" w:hAnsi="Palatino Linotype" w:cs="Arial"/>
          <w:lang w:eastAsia="es-MX"/>
        </w:rPr>
        <w:t xml:space="preserve"> </w:t>
      </w:r>
      <w:r w:rsidR="0066098F" w:rsidRPr="00EF06C6">
        <w:rPr>
          <w:rFonts w:ascii="Palatino Linotype" w:hAnsi="Palatino Linotype" w:cs="Arial"/>
          <w:lang w:eastAsia="es-MX"/>
        </w:rPr>
        <w:t>r</w:t>
      </w:r>
      <w:r w:rsidR="00CA421E" w:rsidRPr="00EF06C6">
        <w:rPr>
          <w:rFonts w:ascii="Palatino Linotype" w:hAnsi="Palatino Linotype" w:cs="Arial"/>
          <w:lang w:eastAsia="es-MX"/>
        </w:rPr>
        <w:t xml:space="preserve">elación de comuneros que han recibido pagos, indicando el nombre, el documento con el cual acredito su calidad de comunero, </w:t>
      </w:r>
      <w:r w:rsidR="0066098F" w:rsidRPr="00EF06C6">
        <w:rPr>
          <w:rFonts w:ascii="Palatino Linotype" w:hAnsi="Palatino Linotype" w:cs="Arial"/>
          <w:lang w:eastAsia="es-MX"/>
        </w:rPr>
        <w:t xml:space="preserve">fecha, forma e </w:t>
      </w:r>
      <w:r w:rsidR="00CA421E" w:rsidRPr="00EF06C6">
        <w:rPr>
          <w:rFonts w:ascii="Palatino Linotype" w:hAnsi="Palatino Linotype" w:cs="Arial"/>
          <w:lang w:eastAsia="es-MX"/>
        </w:rPr>
        <w:t>importe que recibió como pago, para el caso de que se hay</w:t>
      </w:r>
      <w:r w:rsidR="0066098F" w:rsidRPr="00EF06C6">
        <w:rPr>
          <w:rFonts w:ascii="Palatino Linotype" w:hAnsi="Palatino Linotype" w:cs="Arial"/>
          <w:lang w:eastAsia="es-MX"/>
        </w:rPr>
        <w:t xml:space="preserve">a hecho pago vía cheque documento donde conste </w:t>
      </w:r>
      <w:r w:rsidR="00CA421E" w:rsidRPr="00EF06C6">
        <w:rPr>
          <w:rFonts w:ascii="Palatino Linotype" w:hAnsi="Palatino Linotype" w:cs="Arial"/>
          <w:lang w:eastAsia="es-MX"/>
        </w:rPr>
        <w:t xml:space="preserve">la fecha </w:t>
      </w:r>
      <w:r w:rsidR="0066098F" w:rsidRPr="00EF06C6">
        <w:rPr>
          <w:rFonts w:ascii="Palatino Linotype" w:hAnsi="Palatino Linotype" w:cs="Arial"/>
          <w:lang w:eastAsia="es-MX"/>
        </w:rPr>
        <w:t xml:space="preserve">que fue </w:t>
      </w:r>
      <w:r w:rsidR="00CA421E" w:rsidRPr="00EF06C6">
        <w:rPr>
          <w:rFonts w:ascii="Palatino Linotype" w:hAnsi="Palatino Linotype" w:cs="Arial"/>
          <w:lang w:eastAsia="es-MX"/>
        </w:rPr>
        <w:t>pagado</w:t>
      </w:r>
      <w:r w:rsidR="0066098F" w:rsidRPr="00EF06C6">
        <w:rPr>
          <w:rFonts w:ascii="Palatino Linotype" w:hAnsi="Palatino Linotype" w:cs="Arial"/>
          <w:lang w:eastAsia="es-MX"/>
        </w:rPr>
        <w:t xml:space="preserve"> por la institución bancaria; i</w:t>
      </w:r>
      <w:r w:rsidR="00CA421E" w:rsidRPr="00EF06C6">
        <w:rPr>
          <w:rFonts w:ascii="Palatino Linotype" w:hAnsi="Palatino Linotype" w:cs="Arial"/>
          <w:color w:val="000000" w:themeColor="text1"/>
          <w:lang w:eastAsia="es-MX"/>
        </w:rPr>
        <w:t>mporte total conveni</w:t>
      </w:r>
      <w:r w:rsidR="00D4064B" w:rsidRPr="00EF06C6">
        <w:rPr>
          <w:rFonts w:ascii="Palatino Linotype" w:hAnsi="Palatino Linotype" w:cs="Arial"/>
          <w:color w:val="000000" w:themeColor="text1"/>
          <w:lang w:eastAsia="es-MX"/>
        </w:rPr>
        <w:t>do, acordado, pactado, negociado;</w:t>
      </w:r>
      <w:r w:rsidR="00D4064B" w:rsidRPr="00EF06C6">
        <w:rPr>
          <w:rFonts w:ascii="Palatino Linotype" w:hAnsi="Palatino Linotype" w:cs="Arial"/>
          <w:lang w:eastAsia="es-MX"/>
        </w:rPr>
        <w:t xml:space="preserve"> </w:t>
      </w:r>
      <w:r w:rsidR="00CA421E" w:rsidRPr="00EF06C6">
        <w:rPr>
          <w:rFonts w:ascii="Palatino Linotype" w:hAnsi="Palatino Linotype" w:cs="Arial"/>
          <w:lang w:eastAsia="es-MX"/>
        </w:rPr>
        <w:t>importe total pagado y pendiente de pago a</w:t>
      </w:r>
      <w:r w:rsidR="00D4064B" w:rsidRPr="00EF06C6">
        <w:rPr>
          <w:rFonts w:ascii="Palatino Linotype" w:hAnsi="Palatino Linotype" w:cs="Arial"/>
          <w:lang w:eastAsia="es-MX"/>
        </w:rPr>
        <w:t>l nue</w:t>
      </w:r>
      <w:r w:rsidR="00A2556F" w:rsidRPr="00EF06C6">
        <w:rPr>
          <w:rFonts w:ascii="Palatino Linotype" w:hAnsi="Palatino Linotype" w:cs="Arial"/>
          <w:lang w:eastAsia="es-MX"/>
        </w:rPr>
        <w:t>ve de julio de dos mi dieciocho.</w:t>
      </w:r>
      <w:r w:rsidR="00D4064B" w:rsidRPr="00EF06C6">
        <w:rPr>
          <w:rFonts w:ascii="Palatino Linotype" w:hAnsi="Palatino Linotype" w:cs="Arial"/>
          <w:lang w:eastAsia="es-MX"/>
        </w:rPr>
        <w:t xml:space="preserve"> </w:t>
      </w:r>
    </w:p>
    <w:p w:rsidR="00D4064B" w:rsidRPr="00EF06C6" w:rsidRDefault="00D4064B" w:rsidP="00402D8A">
      <w:pPr>
        <w:spacing w:line="360" w:lineRule="auto"/>
        <w:jc w:val="both"/>
        <w:rPr>
          <w:rFonts w:ascii="Palatino Linotype" w:hAnsi="Palatino Linotype" w:cs="Arial"/>
          <w:lang w:eastAsia="es-MX"/>
        </w:rPr>
      </w:pPr>
    </w:p>
    <w:p w:rsidR="005F2BDA" w:rsidRPr="00EF06C6" w:rsidRDefault="00166410" w:rsidP="00402D8A">
      <w:pPr>
        <w:spacing w:line="360" w:lineRule="auto"/>
        <w:jc w:val="both"/>
        <w:rPr>
          <w:rFonts w:ascii="Palatino Linotype" w:hAnsi="Palatino Linotype" w:cs="Arial"/>
          <w:lang w:eastAsia="es-MX"/>
        </w:rPr>
      </w:pPr>
      <w:r w:rsidRPr="00EF06C6">
        <w:rPr>
          <w:rFonts w:ascii="Palatino Linotype" w:hAnsi="Palatino Linotype" w:cs="Arial"/>
          <w:lang w:eastAsia="es-MX"/>
        </w:rPr>
        <w:t xml:space="preserve">Atento a lo anterior, </w:t>
      </w:r>
      <w:r w:rsidR="00A2556F" w:rsidRPr="00EF06C6">
        <w:rPr>
          <w:rFonts w:ascii="Palatino Linotype" w:hAnsi="Palatino Linotype" w:cs="Arial"/>
          <w:lang w:eastAsia="es-MX"/>
        </w:rPr>
        <w:t xml:space="preserve">es de señalar que del </w:t>
      </w:r>
      <w:r w:rsidRPr="00EF06C6">
        <w:rPr>
          <w:rFonts w:ascii="Palatino Linotype" w:hAnsi="Palatino Linotype" w:cs="Arial"/>
          <w:lang w:eastAsia="es-MX"/>
        </w:rPr>
        <w:t xml:space="preserve"> “DECRETO por el que se expropia por causa de utilidad pública una superficie de 16-17-56 hectáreas de terrenos de agostadero de </w:t>
      </w:r>
      <w:r w:rsidRPr="00EF06C6">
        <w:rPr>
          <w:rFonts w:ascii="Palatino Linotype" w:hAnsi="Palatino Linotype" w:cs="Arial"/>
          <w:lang w:eastAsia="es-MX"/>
        </w:rPr>
        <w:lastRenderedPageBreak/>
        <w:t>uso común, de la comunidad Santa Cruz Ayotuxco, Municipio de Huixquilucan, Edo. de Méx.”</w:t>
      </w:r>
      <w:r w:rsidRPr="00EF06C6">
        <w:rPr>
          <w:rStyle w:val="Refdenotaalpie"/>
          <w:rFonts w:ascii="Palatino Linotype" w:hAnsi="Palatino Linotype" w:cs="Arial"/>
          <w:lang w:eastAsia="es-MX"/>
        </w:rPr>
        <w:footnoteReference w:id="1"/>
      </w:r>
      <w:r w:rsidRPr="00EF06C6">
        <w:rPr>
          <w:rFonts w:ascii="Palatino Linotype" w:hAnsi="Palatino Linotype" w:cs="Arial"/>
          <w:lang w:eastAsia="es-MX"/>
        </w:rPr>
        <w:t xml:space="preserve">, </w:t>
      </w:r>
      <w:r w:rsidR="005F2BDA" w:rsidRPr="00EF06C6">
        <w:rPr>
          <w:rFonts w:ascii="Palatino Linotype" w:hAnsi="Palatino Linotype" w:cs="Arial"/>
          <w:lang w:eastAsia="es-MX"/>
        </w:rPr>
        <w:t xml:space="preserve">se advierte que la expropiación referida por el particular en su solicitud, es a favor del </w:t>
      </w:r>
      <w:r w:rsidR="005F2BDA" w:rsidRPr="00EF06C6">
        <w:rPr>
          <w:rFonts w:ascii="Palatino Linotype" w:hAnsi="Palatino Linotype" w:cs="Arial"/>
          <w:b/>
          <w:lang w:eastAsia="es-MX"/>
        </w:rPr>
        <w:t xml:space="preserve">SUJETO OBLIGADO, </w:t>
      </w:r>
      <w:r w:rsidR="005F2BDA" w:rsidRPr="00EF06C6">
        <w:rPr>
          <w:rFonts w:ascii="Palatino Linotype" w:hAnsi="Palatino Linotype" w:cs="Arial"/>
          <w:lang w:eastAsia="es-MX"/>
        </w:rPr>
        <w:t xml:space="preserve">cuya superficie se encuentra señalada en el plano aprobado por la Secretaría de Desarrollo Agrario, Territorial y Urbano, el cual fue requerido en formato digital, es decir mediante SAIMEX, la modalidad de entrega elegida por el particular. </w:t>
      </w:r>
    </w:p>
    <w:p w:rsidR="005F2BDA" w:rsidRPr="00EF06C6" w:rsidRDefault="005F2BDA" w:rsidP="00402D8A">
      <w:pPr>
        <w:spacing w:line="360" w:lineRule="auto"/>
        <w:jc w:val="both"/>
        <w:rPr>
          <w:rFonts w:ascii="Palatino Linotype" w:hAnsi="Palatino Linotype" w:cs="Arial"/>
          <w:lang w:eastAsia="es-MX"/>
        </w:rPr>
      </w:pPr>
    </w:p>
    <w:p w:rsidR="00DA457D" w:rsidRPr="00EF06C6" w:rsidRDefault="005F2BDA" w:rsidP="00DA457D">
      <w:pPr>
        <w:spacing w:line="360" w:lineRule="auto"/>
        <w:jc w:val="both"/>
        <w:rPr>
          <w:rFonts w:ascii="Palatino Linotype" w:hAnsi="Palatino Linotype"/>
          <w:color w:val="000000"/>
        </w:rPr>
      </w:pPr>
      <w:r w:rsidRPr="00EF06C6">
        <w:rPr>
          <w:rFonts w:ascii="Palatino Linotype" w:hAnsi="Palatino Linotype" w:cs="Arial"/>
          <w:lang w:eastAsia="es-MX"/>
        </w:rPr>
        <w:t>Asimismo,</w:t>
      </w:r>
      <w:r w:rsidRPr="00EF06C6">
        <w:rPr>
          <w:rFonts w:ascii="Palatino Linotype" w:hAnsi="Palatino Linotype"/>
          <w:b/>
          <w:sz w:val="22"/>
          <w:szCs w:val="22"/>
        </w:rPr>
        <w:t xml:space="preserve"> </w:t>
      </w:r>
      <w:r w:rsidRPr="00EF06C6">
        <w:rPr>
          <w:rFonts w:ascii="Palatino Linotype" w:hAnsi="Palatino Linotype" w:cs="Arial"/>
          <w:lang w:eastAsia="es-MX"/>
        </w:rPr>
        <w:t xml:space="preserve">es de destacar que de dicho </w:t>
      </w:r>
      <w:r w:rsidR="00A2556F" w:rsidRPr="00EF06C6">
        <w:rPr>
          <w:rFonts w:ascii="Palatino Linotype" w:hAnsi="Palatino Linotype" w:cs="Arial"/>
          <w:lang w:eastAsia="es-MX"/>
        </w:rPr>
        <w:t>Decreto</w:t>
      </w:r>
      <w:r w:rsidRPr="00EF06C6">
        <w:rPr>
          <w:rFonts w:ascii="Palatino Linotype" w:hAnsi="Palatino Linotype" w:cs="Arial"/>
          <w:lang w:eastAsia="es-MX"/>
        </w:rPr>
        <w:t xml:space="preserve"> se desprende que</w:t>
      </w:r>
      <w:r w:rsidR="00A2556F" w:rsidRPr="00EF06C6">
        <w:rPr>
          <w:rFonts w:ascii="Palatino Linotype" w:hAnsi="Palatino Linotype" w:cs="Arial"/>
          <w:lang w:eastAsia="es-MX"/>
        </w:rPr>
        <w:t xml:space="preserve"> el</w:t>
      </w:r>
      <w:r w:rsidRPr="00EF06C6">
        <w:rPr>
          <w:rFonts w:ascii="Palatino Linotype" w:hAnsi="Palatino Linotype" w:cs="Arial"/>
          <w:lang w:eastAsia="es-MX"/>
        </w:rPr>
        <w:t xml:space="preserve"> pago por concepto de indemnización por la expropiación referida por el particular quedó a cargo del</w:t>
      </w:r>
      <w:r w:rsidRPr="00EF06C6">
        <w:rPr>
          <w:rFonts w:ascii="Palatino Linotype" w:hAnsi="Palatino Linotype"/>
          <w:b/>
          <w:sz w:val="22"/>
          <w:szCs w:val="22"/>
        </w:rPr>
        <w:t xml:space="preserve"> </w:t>
      </w:r>
      <w:r w:rsidRPr="00EF06C6">
        <w:rPr>
          <w:rFonts w:ascii="Palatino Linotype" w:hAnsi="Palatino Linotype" w:cs="Arial"/>
          <w:lang w:eastAsia="es-MX"/>
        </w:rPr>
        <w:t>Sistema de Autopistas, Aeropuertos, Servicios Conexos y Auxiliares del Estado de México</w:t>
      </w:r>
      <w:r w:rsidR="00F54718" w:rsidRPr="00EF06C6">
        <w:rPr>
          <w:rFonts w:ascii="Palatino Linotype" w:hAnsi="Palatino Linotype" w:cs="Arial"/>
          <w:lang w:eastAsia="es-MX"/>
        </w:rPr>
        <w:t>; en consecuencia, se encuentra en posibilidad de atender la solicitud de mérito; siendo importante precisar que si bien el particular desea parte de la información en formato Excel</w:t>
      </w:r>
      <w:r w:rsidR="00DA457D" w:rsidRPr="00EF06C6">
        <w:rPr>
          <w:rFonts w:ascii="Palatino Linotype" w:hAnsi="Palatino Linotype" w:cs="Arial"/>
          <w:lang w:eastAsia="es-MX"/>
        </w:rPr>
        <w:t xml:space="preserve">, también lo es que los Sujetos Obligados no se encuentran conseñidos a generar la información al interés de los solicitantes; </w:t>
      </w:r>
      <w:r w:rsidR="00DA457D" w:rsidRPr="00EF06C6">
        <w:rPr>
          <w:rFonts w:ascii="Palatino Linotype" w:hAnsi="Palatino Linotype"/>
          <w:color w:val="000000"/>
        </w:rPr>
        <w:t xml:space="preserve">por lo que,  </w:t>
      </w:r>
      <w:r w:rsidR="00DA457D" w:rsidRPr="00EF06C6">
        <w:rPr>
          <w:rFonts w:ascii="Palatino Linotype" w:hAnsi="Palatino Linotype"/>
          <w:b/>
          <w:color w:val="000000"/>
        </w:rPr>
        <w:t xml:space="preserve">EL SUJETO OBLIGADO  </w:t>
      </w:r>
      <w:r w:rsidR="00DA457D" w:rsidRPr="00EF06C6">
        <w:rPr>
          <w:rFonts w:ascii="Palatino Linotype" w:hAnsi="Palatino Linotype"/>
          <w:color w:val="000000"/>
        </w:rPr>
        <w:t>entregará la información como la</w:t>
      </w:r>
      <w:r w:rsidR="00DA457D" w:rsidRPr="00EF06C6">
        <w:rPr>
          <w:rFonts w:ascii="Palatino Linotype" w:hAnsi="Palatino Linotype"/>
          <w:b/>
          <w:color w:val="000000"/>
        </w:rPr>
        <w:t xml:space="preserve"> </w:t>
      </w:r>
      <w:r w:rsidR="00DA457D" w:rsidRPr="00EF06C6">
        <w:rPr>
          <w:rFonts w:ascii="Palatino Linotype" w:hAnsi="Palatino Linotype"/>
          <w:color w:val="000000"/>
        </w:rPr>
        <w:t xml:space="preserve">genere, sin que tenga la obligatoriedad de generar documentos ad hoc con los cuales se colmen las pretensiones del particular.  </w:t>
      </w:r>
    </w:p>
    <w:p w:rsidR="00F54718" w:rsidRPr="00EF06C6" w:rsidRDefault="00F54718" w:rsidP="00402D8A">
      <w:pPr>
        <w:spacing w:line="360" w:lineRule="auto"/>
        <w:jc w:val="both"/>
        <w:rPr>
          <w:rFonts w:ascii="Palatino Linotype" w:hAnsi="Palatino Linotype" w:cs="Arial"/>
          <w:lang w:eastAsia="es-MX"/>
        </w:rPr>
      </w:pPr>
    </w:p>
    <w:p w:rsidR="00D4064B" w:rsidRPr="00EF06C6" w:rsidRDefault="005F2BDA" w:rsidP="00D4064B">
      <w:pPr>
        <w:spacing w:line="360" w:lineRule="auto"/>
        <w:jc w:val="both"/>
        <w:rPr>
          <w:rFonts w:ascii="Palatino Linotype" w:hAnsi="Palatino Linotype" w:cs="Arial"/>
          <w:lang w:eastAsia="es-MX"/>
        </w:rPr>
      </w:pPr>
      <w:r w:rsidRPr="00EF06C6">
        <w:rPr>
          <w:rFonts w:ascii="Palatino Linotype" w:hAnsi="Palatino Linotype" w:cs="Arial"/>
          <w:lang w:eastAsia="es-MX"/>
        </w:rPr>
        <w:t>Por otro lado</w:t>
      </w:r>
      <w:r w:rsidR="00D4064B" w:rsidRPr="00EF06C6">
        <w:rPr>
          <w:rFonts w:ascii="Palatino Linotype" w:hAnsi="Palatino Linotype" w:cs="Arial"/>
          <w:lang w:eastAsia="es-MX"/>
        </w:rPr>
        <w:t xml:space="preserve">, </w:t>
      </w:r>
      <w:r w:rsidRPr="00EF06C6">
        <w:rPr>
          <w:rFonts w:ascii="Palatino Linotype" w:hAnsi="Palatino Linotype" w:cs="Arial"/>
          <w:lang w:eastAsia="es-MX"/>
        </w:rPr>
        <w:t xml:space="preserve">es de señalar que </w:t>
      </w:r>
      <w:r w:rsidR="00D4064B" w:rsidRPr="00EF06C6">
        <w:rPr>
          <w:rFonts w:ascii="Palatino Linotype" w:hAnsi="Palatino Linotype" w:cs="Arial"/>
          <w:lang w:eastAsia="es-MX"/>
        </w:rPr>
        <w:t xml:space="preserve">para el caso de que existan </w:t>
      </w:r>
      <w:r w:rsidR="00D4064B" w:rsidRPr="00EF06C6">
        <w:rPr>
          <w:rFonts w:ascii="Palatino Linotype" w:hAnsi="Palatino Linotype"/>
          <w:b/>
          <w:u w:val="single"/>
        </w:rPr>
        <w:t>razones, motivos o circunstancias especiales</w:t>
      </w:r>
      <w:r w:rsidR="00D4064B" w:rsidRPr="00EF06C6">
        <w:rPr>
          <w:rFonts w:ascii="Palatino Linotype" w:hAnsi="Palatino Linotype"/>
        </w:rPr>
        <w:t xml:space="preserve"> que lleven al </w:t>
      </w:r>
      <w:r w:rsidR="00D4064B" w:rsidRPr="00EF06C6">
        <w:rPr>
          <w:rFonts w:ascii="Palatino Linotype" w:hAnsi="Palatino Linotype"/>
          <w:b/>
        </w:rPr>
        <w:t>SUJETO OBLIGADO</w:t>
      </w:r>
      <w:r w:rsidR="00D4064B" w:rsidRPr="00EF06C6">
        <w:rPr>
          <w:rFonts w:ascii="Palatino Linotype" w:hAnsi="Palatino Linotype"/>
        </w:rPr>
        <w:t xml:space="preserve"> a concluir que el </w:t>
      </w:r>
      <w:r w:rsidR="00D4064B" w:rsidRPr="00EF06C6">
        <w:rPr>
          <w:rFonts w:ascii="Palatino Linotype" w:hAnsi="Palatino Linotype"/>
          <w:b/>
        </w:rPr>
        <w:t>caso concreto,</w:t>
      </w:r>
      <w:r w:rsidR="00D4064B" w:rsidRPr="00EF06C6">
        <w:rPr>
          <w:rFonts w:ascii="Palatino Linotype" w:hAnsi="Palatino Linotype"/>
        </w:rPr>
        <w:t xml:space="preserve"> se ajusta a lo</w:t>
      </w:r>
      <w:r w:rsidR="00D4064B" w:rsidRPr="00EF06C6">
        <w:rPr>
          <w:rFonts w:ascii="Palatino Linotype" w:hAnsi="Palatino Linotype" w:cs="Arial"/>
          <w:color w:val="000000"/>
        </w:rPr>
        <w:t xml:space="preserve"> dispuesto en </w:t>
      </w:r>
      <w:r w:rsidR="00D4064B" w:rsidRPr="00EF06C6">
        <w:rPr>
          <w:rFonts w:ascii="Palatino Linotype" w:hAnsi="Palatino Linotype"/>
        </w:rPr>
        <w:t xml:space="preserve">los artículos 128 y 129 de la Ley de Trasparencia y Acceso a la Información Pública del Estado de México y Municipios, deberá </w:t>
      </w:r>
      <w:r w:rsidR="00D4064B" w:rsidRPr="00EF06C6">
        <w:rPr>
          <w:rFonts w:ascii="Palatino Linotype" w:hAnsi="Palatino Linotype" w:cs="Arial"/>
          <w:lang w:eastAsia="es-MX"/>
        </w:rPr>
        <w:t xml:space="preserve">emitir a través de su Comité de Transparencia, el Acuerdo de Clasificación de la información </w:t>
      </w:r>
      <w:r w:rsidR="00D4064B" w:rsidRPr="00EF06C6">
        <w:rPr>
          <w:rFonts w:ascii="Palatino Linotype" w:hAnsi="Palatino Linotype" w:cs="Arial"/>
          <w:lang w:eastAsia="es-MX"/>
        </w:rPr>
        <w:lastRenderedPageBreak/>
        <w:t>como Reserva, a través del cual d</w:t>
      </w:r>
      <w:r w:rsidR="00D4064B" w:rsidRPr="00EF06C6">
        <w:rPr>
          <w:rFonts w:ascii="Palatino Linotype" w:hAnsi="Palatino Linotype"/>
        </w:rPr>
        <w:t xml:space="preserve">eberá proceder a su vez a realizar </w:t>
      </w:r>
      <w:r w:rsidR="00D4064B" w:rsidRPr="00EF06C6">
        <w:rPr>
          <w:rFonts w:ascii="Palatino Linotype" w:hAnsi="Palatino Linotype"/>
          <w:b/>
        </w:rPr>
        <w:t>una prueba de daño</w:t>
      </w:r>
      <w:r w:rsidR="00D4064B" w:rsidRPr="00EF06C6">
        <w:rPr>
          <w:rFonts w:ascii="Palatino Linotype" w:hAnsi="Palatino Linotype"/>
        </w:rPr>
        <w:t>, en la que se justifiquen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 adecuada al principio de proporcionalidad y representa el medio menos restrictivo disponible para evitar el perjuicio.</w:t>
      </w:r>
    </w:p>
    <w:p w:rsidR="00D4064B" w:rsidRPr="00EF06C6" w:rsidRDefault="00D4064B" w:rsidP="00402D8A">
      <w:pPr>
        <w:spacing w:line="360" w:lineRule="auto"/>
        <w:jc w:val="both"/>
        <w:rPr>
          <w:rFonts w:ascii="Palatino Linotype" w:hAnsi="Palatino Linotype"/>
        </w:rPr>
      </w:pPr>
    </w:p>
    <w:p w:rsidR="00A2556F" w:rsidRPr="00EF06C6" w:rsidRDefault="00A2556F" w:rsidP="00A2556F">
      <w:pPr>
        <w:autoSpaceDE w:val="0"/>
        <w:autoSpaceDN w:val="0"/>
        <w:adjustRightInd w:val="0"/>
        <w:spacing w:line="360" w:lineRule="auto"/>
        <w:ind w:right="49"/>
        <w:jc w:val="both"/>
        <w:rPr>
          <w:rFonts w:ascii="Palatino Linotype" w:hAnsi="Palatino Linotype" w:cs="Arial"/>
        </w:rPr>
      </w:pPr>
      <w:r w:rsidRPr="00EF06C6">
        <w:rPr>
          <w:rFonts w:ascii="Palatino Linotype" w:hAnsi="Palatino Linotype" w:cs="Arial"/>
        </w:rPr>
        <w:t xml:space="preserve">Atento a todo lo anterior, este Órgano Garante considera que la respuesta otorgada por parte del </w:t>
      </w:r>
      <w:r w:rsidRPr="00EF06C6">
        <w:rPr>
          <w:rFonts w:ascii="Palatino Linotype" w:hAnsi="Palatino Linotype" w:cs="Arial"/>
          <w:b/>
        </w:rPr>
        <w:t>SUJETO OBLIGADO</w:t>
      </w:r>
      <w:r w:rsidRPr="00EF06C6">
        <w:rPr>
          <w:rFonts w:ascii="Palatino Linotype" w:hAnsi="Palatino Linotype" w:cs="Arial"/>
        </w:rPr>
        <w:t xml:space="preserve">, resulta desfavorable al derecho de acceso a la información ejercido por </w:t>
      </w:r>
      <w:r w:rsidRPr="00EF06C6">
        <w:rPr>
          <w:rFonts w:ascii="Palatino Linotype" w:hAnsi="Palatino Linotype" w:cs="Arial"/>
          <w:b/>
        </w:rPr>
        <w:t>EL RECURRENTE</w:t>
      </w:r>
      <w:r w:rsidRPr="00EF06C6">
        <w:rPr>
          <w:rFonts w:ascii="Palatino Linotype" w:hAnsi="Palatino Linotype" w:cs="Arial"/>
        </w:rPr>
        <w:t>, toda vez que se actualiza la hipótesis prevista en la fracción II, del artículo 179 de la ley de la materia, que a la letra dice:</w:t>
      </w:r>
    </w:p>
    <w:p w:rsidR="00402D8A" w:rsidRPr="00EF06C6" w:rsidRDefault="00402D8A" w:rsidP="00402D8A">
      <w:pPr>
        <w:jc w:val="both"/>
        <w:rPr>
          <w:rFonts w:ascii="Palatino Linotype" w:hAnsi="Palatino Linotype" w:cs="Arial"/>
        </w:rPr>
      </w:pPr>
    </w:p>
    <w:p w:rsidR="00402D8A" w:rsidRPr="00EF06C6" w:rsidRDefault="00402D8A" w:rsidP="00402D8A">
      <w:pPr>
        <w:ind w:left="851" w:right="902"/>
        <w:jc w:val="both"/>
        <w:rPr>
          <w:rFonts w:ascii="Palatino Linotype" w:hAnsi="Palatino Linotype" w:cs="Arial"/>
          <w:bCs/>
          <w:i/>
          <w:sz w:val="22"/>
          <w:szCs w:val="22"/>
        </w:rPr>
      </w:pPr>
      <w:r w:rsidRPr="00EF06C6">
        <w:rPr>
          <w:rFonts w:ascii="Palatino Linotype" w:hAnsi="Palatino Linotype" w:cs="Arial"/>
          <w:b/>
          <w:bCs/>
          <w:i/>
          <w:sz w:val="22"/>
          <w:szCs w:val="22"/>
        </w:rPr>
        <w:t>“Artículo 179.</w:t>
      </w:r>
      <w:r w:rsidRPr="00EF06C6">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402D8A" w:rsidRPr="00EF06C6" w:rsidRDefault="00402D8A" w:rsidP="00402D8A">
      <w:pPr>
        <w:ind w:left="851" w:right="902"/>
        <w:jc w:val="both"/>
        <w:rPr>
          <w:rFonts w:ascii="Palatino Linotype" w:hAnsi="Palatino Linotype" w:cs="Arial"/>
          <w:bCs/>
          <w:i/>
          <w:sz w:val="22"/>
          <w:szCs w:val="22"/>
        </w:rPr>
      </w:pPr>
      <w:r w:rsidRPr="00EF06C6">
        <w:rPr>
          <w:rFonts w:ascii="Palatino Linotype" w:hAnsi="Palatino Linotype" w:cs="Arial"/>
          <w:b/>
          <w:bCs/>
          <w:i/>
          <w:sz w:val="22"/>
          <w:szCs w:val="22"/>
        </w:rPr>
        <w:t>…</w:t>
      </w:r>
    </w:p>
    <w:p w:rsidR="00402D8A" w:rsidRPr="00EF06C6" w:rsidRDefault="00A2556F" w:rsidP="00402D8A">
      <w:pPr>
        <w:ind w:left="851" w:right="902"/>
        <w:jc w:val="both"/>
        <w:rPr>
          <w:rFonts w:ascii="Palatino Linotype" w:hAnsi="Palatino Linotype" w:cs="Arial"/>
          <w:b/>
          <w:bCs/>
          <w:i/>
          <w:sz w:val="22"/>
          <w:szCs w:val="22"/>
        </w:rPr>
      </w:pPr>
      <w:r w:rsidRPr="00EF06C6">
        <w:rPr>
          <w:rFonts w:ascii="Palatino Linotype" w:hAnsi="Palatino Linotype" w:cs="Arial"/>
          <w:b/>
          <w:bCs/>
          <w:i/>
          <w:sz w:val="22"/>
          <w:szCs w:val="22"/>
        </w:rPr>
        <w:t>II. La clasificación de la información;</w:t>
      </w:r>
    </w:p>
    <w:p w:rsidR="00402D8A" w:rsidRPr="00EF06C6" w:rsidRDefault="00402D8A" w:rsidP="00402D8A">
      <w:pPr>
        <w:ind w:left="851" w:right="902"/>
        <w:jc w:val="both"/>
        <w:rPr>
          <w:rFonts w:ascii="Palatino Linotype" w:hAnsi="Palatino Linotype" w:cs="Arial"/>
          <w:b/>
          <w:bCs/>
          <w:i/>
          <w:sz w:val="22"/>
          <w:szCs w:val="22"/>
        </w:rPr>
      </w:pPr>
      <w:r w:rsidRPr="00EF06C6">
        <w:rPr>
          <w:rFonts w:ascii="Palatino Linotype" w:hAnsi="Palatino Linotype" w:cs="Arial"/>
          <w:b/>
          <w:bCs/>
          <w:i/>
          <w:sz w:val="22"/>
          <w:szCs w:val="22"/>
        </w:rPr>
        <w:t>…</w:t>
      </w:r>
      <w:r w:rsidRPr="00EF06C6">
        <w:rPr>
          <w:rFonts w:ascii="Palatino Linotype" w:hAnsi="Palatino Linotype" w:cs="Arial"/>
          <w:bCs/>
          <w:i/>
          <w:sz w:val="22"/>
          <w:szCs w:val="22"/>
        </w:rPr>
        <w:t>”</w:t>
      </w:r>
    </w:p>
    <w:p w:rsidR="00402D8A" w:rsidRPr="00EF06C6" w:rsidRDefault="00402D8A" w:rsidP="00402D8A">
      <w:pPr>
        <w:ind w:left="993" w:right="758"/>
        <w:jc w:val="both"/>
        <w:rPr>
          <w:rFonts w:ascii="Palatino Linotype" w:hAnsi="Palatino Linotype" w:cs="Arial"/>
          <w:b/>
          <w:bCs/>
          <w:i/>
          <w:sz w:val="22"/>
          <w:szCs w:val="22"/>
          <w:u w:val="single"/>
        </w:rPr>
      </w:pPr>
    </w:p>
    <w:p w:rsidR="00A2556F" w:rsidRPr="00EF06C6" w:rsidRDefault="00A2556F" w:rsidP="00A2556F">
      <w:pPr>
        <w:spacing w:line="360" w:lineRule="auto"/>
        <w:jc w:val="both"/>
        <w:rPr>
          <w:rFonts w:ascii="Palatino Linotype" w:hAnsi="Palatino Linotype" w:cs="Arial"/>
        </w:rPr>
      </w:pPr>
      <w:r w:rsidRPr="00EF06C6">
        <w:rPr>
          <w:rFonts w:ascii="Palatino Linotype" w:hAnsi="Palatino Linotype" w:cs="Arial"/>
        </w:rPr>
        <w:t xml:space="preserve">El precepto legal citado, establece como supuesto de procedencia del recurso de revisión, en aquellos casos en que se clasifique la información; y en razón que en el presente asunto se actualizan dicho supuestos ya que </w:t>
      </w:r>
      <w:r w:rsidRPr="00EF06C6">
        <w:rPr>
          <w:rFonts w:ascii="Palatino Linotype" w:hAnsi="Palatino Linotype" w:cs="Arial"/>
          <w:b/>
        </w:rPr>
        <w:t xml:space="preserve">EL SUJETO OBLIGADO </w:t>
      </w:r>
      <w:r w:rsidRPr="00EF06C6">
        <w:rPr>
          <w:rFonts w:ascii="Palatino Linotype" w:hAnsi="Palatino Linotype" w:cs="Arial"/>
        </w:rPr>
        <w:t>en respuesta informó que la información solicitada se encontraba catalogada como información reservada.</w:t>
      </w:r>
    </w:p>
    <w:p w:rsidR="00402D8A" w:rsidRPr="00EF06C6" w:rsidRDefault="00402D8A" w:rsidP="00402D8A">
      <w:pPr>
        <w:pStyle w:val="Prrafodelista"/>
        <w:shd w:val="clear" w:color="auto" w:fill="FFFFFF"/>
        <w:spacing w:line="360" w:lineRule="auto"/>
        <w:ind w:left="0"/>
        <w:jc w:val="both"/>
        <w:rPr>
          <w:rFonts w:ascii="Palatino Linotype" w:hAnsi="Palatino Linotype" w:cs="Arial"/>
        </w:rPr>
      </w:pPr>
    </w:p>
    <w:p w:rsidR="002F2934" w:rsidRPr="00EF06C6" w:rsidRDefault="002F2934" w:rsidP="00F96C31">
      <w:pPr>
        <w:spacing w:line="360" w:lineRule="auto"/>
        <w:jc w:val="both"/>
        <w:rPr>
          <w:rFonts w:ascii="Palatino Linotype" w:eastAsia="Calibri" w:hAnsi="Palatino Linotype" w:cs="Arial"/>
        </w:rPr>
      </w:pPr>
      <w:r w:rsidRPr="00EF06C6">
        <w:rPr>
          <w:rFonts w:ascii="Palatino Linotype" w:eastAsia="Calibri" w:hAnsi="Palatino Linotype" w:cs="Arial"/>
        </w:rPr>
        <w:lastRenderedPageBreak/>
        <w:t xml:space="preserve">Así, con fundamento en lo prescrito en los artículos 5 párrafos </w:t>
      </w:r>
      <w:r w:rsidRPr="00EF06C6">
        <w:rPr>
          <w:rFonts w:ascii="Palatino Linotype" w:hAnsi="Palatino Linotype"/>
        </w:rPr>
        <w:t xml:space="preserve">vigésimo, vigésimo primero y vigésimo segundo, fracciones IV y V </w:t>
      </w:r>
      <w:r w:rsidRPr="00EF06C6">
        <w:rPr>
          <w:rFonts w:ascii="Palatino Linotype" w:eastAsia="Calibri" w:hAnsi="Palatino Linotype" w:cs="Arial"/>
        </w:rPr>
        <w:t xml:space="preserve">de la Constitución Política del Estado Libre y Soberano de México; </w:t>
      </w:r>
      <w:r w:rsidRPr="00EF06C6">
        <w:rPr>
          <w:rFonts w:ascii="Palatino Linotype" w:hAnsi="Palatino Linotype" w:cs="Arial"/>
        </w:rPr>
        <w:t>2</w:t>
      </w:r>
      <w:r w:rsidR="00CD2319" w:rsidRPr="00EF06C6">
        <w:rPr>
          <w:rFonts w:ascii="Palatino Linotype" w:hAnsi="Palatino Linotype" w:cs="Arial"/>
        </w:rPr>
        <w:t>,</w:t>
      </w:r>
      <w:r w:rsidRPr="00EF06C6">
        <w:rPr>
          <w:rFonts w:ascii="Palatino Linotype" w:hAnsi="Palatino Linotype" w:cs="Arial"/>
        </w:rPr>
        <w:t xml:space="preserve"> fracción II,</w:t>
      </w:r>
      <w:r w:rsidR="00CD2319" w:rsidRPr="00EF06C6">
        <w:rPr>
          <w:rFonts w:ascii="Palatino Linotype" w:hAnsi="Palatino Linotype" w:cs="Arial"/>
        </w:rPr>
        <w:t xml:space="preserve"> 9,</w:t>
      </w:r>
      <w:r w:rsidRPr="00EF06C6">
        <w:rPr>
          <w:rFonts w:ascii="Palatino Linotype" w:hAnsi="Palatino Linotype" w:cs="Arial"/>
        </w:rPr>
        <w:t xml:space="preserve"> 29, 36</w:t>
      </w:r>
      <w:r w:rsidR="00CD2319" w:rsidRPr="00EF06C6">
        <w:rPr>
          <w:rFonts w:ascii="Palatino Linotype" w:hAnsi="Palatino Linotype" w:cs="Arial"/>
        </w:rPr>
        <w:t>,</w:t>
      </w:r>
      <w:r w:rsidRPr="00EF06C6">
        <w:rPr>
          <w:rFonts w:ascii="Palatino Linotype" w:hAnsi="Palatino Linotype" w:cs="Arial"/>
        </w:rPr>
        <w:t xml:space="preserve"> fracciones I y II, 176, 178, 179, 181, 185 fracción I, 186 y 188</w:t>
      </w:r>
      <w:r w:rsidRPr="00EF06C6">
        <w:rPr>
          <w:rFonts w:ascii="Palatino Linotype" w:eastAsia="Calibri" w:hAnsi="Palatino Linotype" w:cs="Arial"/>
        </w:rPr>
        <w:t xml:space="preserve"> de la Ley de Transparencia y Acceso a la Información Pública del Estado de México y Municipios, este Pleno: </w:t>
      </w:r>
    </w:p>
    <w:p w:rsidR="00C778B4" w:rsidRPr="00EF06C6" w:rsidRDefault="00C778B4" w:rsidP="00F96C31">
      <w:pPr>
        <w:jc w:val="center"/>
        <w:rPr>
          <w:rFonts w:ascii="Palatino Linotype" w:hAnsi="Palatino Linotype" w:cs="Arial"/>
          <w:b/>
          <w:sz w:val="28"/>
          <w:lang w:val="pt-BR"/>
        </w:rPr>
      </w:pPr>
    </w:p>
    <w:p w:rsidR="002F2934" w:rsidRPr="00EF06C6" w:rsidRDefault="002F2934" w:rsidP="00F96C31">
      <w:pPr>
        <w:jc w:val="center"/>
        <w:rPr>
          <w:rFonts w:ascii="Palatino Linotype" w:hAnsi="Palatino Linotype" w:cs="Arial"/>
          <w:b/>
          <w:sz w:val="28"/>
          <w:lang w:val="pt-BR"/>
        </w:rPr>
      </w:pPr>
      <w:r w:rsidRPr="00EF06C6">
        <w:rPr>
          <w:rFonts w:ascii="Palatino Linotype" w:hAnsi="Palatino Linotype" w:cs="Arial"/>
          <w:b/>
          <w:sz w:val="28"/>
          <w:lang w:val="pt-BR"/>
        </w:rPr>
        <w:t>R E S U E L V E</w:t>
      </w:r>
    </w:p>
    <w:p w:rsidR="002F2934" w:rsidRPr="00EF06C6" w:rsidRDefault="002F2934" w:rsidP="00F96C31">
      <w:pPr>
        <w:jc w:val="both"/>
        <w:rPr>
          <w:rFonts w:ascii="Palatino Linotype" w:hAnsi="Palatino Linotype" w:cs="Arial"/>
          <w:lang w:eastAsia="es-MX"/>
        </w:rPr>
      </w:pPr>
    </w:p>
    <w:p w:rsidR="002F2934" w:rsidRPr="00EF06C6" w:rsidRDefault="002F2934" w:rsidP="00F96C31">
      <w:pPr>
        <w:spacing w:line="360" w:lineRule="auto"/>
        <w:jc w:val="both"/>
        <w:rPr>
          <w:rFonts w:ascii="Palatino Linotype" w:hAnsi="Palatino Linotype" w:cs="Arial"/>
        </w:rPr>
      </w:pPr>
      <w:r w:rsidRPr="00EF06C6">
        <w:rPr>
          <w:rFonts w:ascii="Palatino Linotype" w:hAnsi="Palatino Linotype" w:cs="Arial"/>
          <w:b/>
          <w:bCs/>
          <w:color w:val="222222"/>
          <w:sz w:val="28"/>
          <w:lang w:eastAsia="es-MX"/>
        </w:rPr>
        <w:t>PRIMERO</w:t>
      </w:r>
      <w:r w:rsidRPr="00EF06C6">
        <w:rPr>
          <w:rFonts w:ascii="Palatino Linotype" w:hAnsi="Palatino Linotype" w:cs="Arial"/>
          <w:b/>
        </w:rPr>
        <w:t>.</w:t>
      </w:r>
      <w:r w:rsidRPr="00EF06C6">
        <w:rPr>
          <w:rFonts w:ascii="Palatino Linotype" w:hAnsi="Palatino Linotype" w:cs="Arial"/>
        </w:rPr>
        <w:t xml:space="preserve"> Resultan </w:t>
      </w:r>
      <w:r w:rsidR="003B28B7" w:rsidRPr="00EF06C6">
        <w:rPr>
          <w:rFonts w:ascii="Palatino Linotype" w:hAnsi="Palatino Linotype" w:cs="Arial"/>
          <w:b/>
        </w:rPr>
        <w:t>parcialmente</w:t>
      </w:r>
      <w:r w:rsidR="003B28B7" w:rsidRPr="00EF06C6">
        <w:rPr>
          <w:rFonts w:ascii="Palatino Linotype" w:hAnsi="Palatino Linotype" w:cs="Arial"/>
        </w:rPr>
        <w:t xml:space="preserve"> </w:t>
      </w:r>
      <w:r w:rsidRPr="00EF06C6">
        <w:rPr>
          <w:rFonts w:ascii="Palatino Linotype" w:hAnsi="Palatino Linotype" w:cs="Arial"/>
          <w:b/>
        </w:rPr>
        <w:t>fundadas</w:t>
      </w:r>
      <w:r w:rsidRPr="00EF06C6">
        <w:rPr>
          <w:rFonts w:ascii="Palatino Linotype" w:hAnsi="Palatino Linotype" w:cs="Arial"/>
        </w:rPr>
        <w:t xml:space="preserve"> las razones o motivos de inconformidad planteadas por </w:t>
      </w:r>
      <w:r w:rsidRPr="00EF06C6">
        <w:rPr>
          <w:rFonts w:ascii="Palatino Linotype" w:hAnsi="Palatino Linotype" w:cs="Arial"/>
          <w:b/>
        </w:rPr>
        <w:t>EL RECURRENTE</w:t>
      </w:r>
      <w:r w:rsidRPr="00EF06C6">
        <w:rPr>
          <w:rFonts w:ascii="Palatino Linotype" w:hAnsi="Palatino Linotype" w:cs="Arial"/>
        </w:rPr>
        <w:t xml:space="preserve"> en términos del Considerando </w:t>
      </w:r>
      <w:r w:rsidRPr="00EF06C6">
        <w:rPr>
          <w:rFonts w:ascii="Palatino Linotype" w:hAnsi="Palatino Linotype" w:cs="Arial"/>
          <w:b/>
        </w:rPr>
        <w:t>QUINTO</w:t>
      </w:r>
      <w:r w:rsidRPr="00EF06C6">
        <w:rPr>
          <w:rFonts w:ascii="Palatino Linotype" w:hAnsi="Palatino Linotype" w:cs="Arial"/>
        </w:rPr>
        <w:t xml:space="preserve"> de esta Resolución.</w:t>
      </w:r>
    </w:p>
    <w:p w:rsidR="002F2934" w:rsidRPr="00EF06C6" w:rsidRDefault="002F2934" w:rsidP="00F96C31">
      <w:pPr>
        <w:spacing w:line="360" w:lineRule="auto"/>
        <w:jc w:val="both"/>
        <w:rPr>
          <w:rFonts w:ascii="Palatino Linotype" w:hAnsi="Palatino Linotype" w:cs="Arial"/>
          <w:b/>
          <w:color w:val="000000" w:themeColor="text1"/>
          <w:sz w:val="28"/>
          <w:lang w:val="es-ES"/>
        </w:rPr>
      </w:pPr>
    </w:p>
    <w:p w:rsidR="00845238" w:rsidRPr="00EF06C6" w:rsidRDefault="002F2934" w:rsidP="00845238">
      <w:pPr>
        <w:spacing w:line="360" w:lineRule="auto"/>
        <w:jc w:val="both"/>
        <w:rPr>
          <w:rFonts w:ascii="Palatino Linotype" w:eastAsia="Calibri" w:hAnsi="Palatino Linotype" w:cs="Arial"/>
        </w:rPr>
      </w:pPr>
      <w:r w:rsidRPr="00EF06C6">
        <w:rPr>
          <w:rFonts w:ascii="Palatino Linotype" w:hAnsi="Palatino Linotype" w:cs="Arial"/>
          <w:b/>
          <w:bCs/>
          <w:color w:val="222222"/>
          <w:sz w:val="28"/>
          <w:lang w:eastAsia="es-MX"/>
        </w:rPr>
        <w:t>SEGUNDO</w:t>
      </w:r>
      <w:r w:rsidRPr="00EF06C6">
        <w:rPr>
          <w:rFonts w:ascii="Palatino Linotype" w:eastAsia="Calibri" w:hAnsi="Palatino Linotype" w:cs="Arial"/>
          <w:b/>
          <w:bCs/>
        </w:rPr>
        <w:t xml:space="preserve">. </w:t>
      </w:r>
      <w:r w:rsidRPr="00EF06C6">
        <w:rPr>
          <w:rFonts w:ascii="Palatino Linotype" w:eastAsia="Calibri" w:hAnsi="Palatino Linotype" w:cs="Arial"/>
        </w:rPr>
        <w:t xml:space="preserve">Se </w:t>
      </w:r>
      <w:r w:rsidRPr="00EF06C6">
        <w:rPr>
          <w:rFonts w:ascii="Palatino Linotype" w:eastAsia="Calibri" w:hAnsi="Palatino Linotype" w:cs="Arial"/>
          <w:b/>
        </w:rPr>
        <w:t xml:space="preserve">REVOCA </w:t>
      </w:r>
      <w:r w:rsidRPr="00EF06C6">
        <w:rPr>
          <w:rFonts w:ascii="Palatino Linotype" w:eastAsia="Calibri" w:hAnsi="Palatino Linotype" w:cs="Arial"/>
        </w:rPr>
        <w:t xml:space="preserve">la respuesta  proporcionada por </w:t>
      </w:r>
      <w:r w:rsidRPr="00EF06C6">
        <w:rPr>
          <w:rFonts w:ascii="Palatino Linotype" w:eastAsia="Calibri" w:hAnsi="Palatino Linotype" w:cs="Arial"/>
          <w:b/>
        </w:rPr>
        <w:t xml:space="preserve">EL SUJETO OBLIGADO </w:t>
      </w:r>
      <w:r w:rsidRPr="00EF06C6">
        <w:rPr>
          <w:rFonts w:ascii="Palatino Linotype" w:eastAsia="Calibri" w:hAnsi="Palatino Linotype" w:cs="Arial"/>
        </w:rPr>
        <w:t xml:space="preserve">y se </w:t>
      </w:r>
      <w:r w:rsidRPr="00EF06C6">
        <w:rPr>
          <w:rFonts w:ascii="Palatino Linotype" w:eastAsia="Calibri" w:hAnsi="Palatino Linotype" w:cs="Arial"/>
          <w:b/>
        </w:rPr>
        <w:t xml:space="preserve">ordena </w:t>
      </w:r>
      <w:r w:rsidRPr="00EF06C6">
        <w:rPr>
          <w:rFonts w:ascii="Palatino Linotype" w:eastAsia="Calibri" w:hAnsi="Palatino Linotype" w:cs="Arial"/>
        </w:rPr>
        <w:t xml:space="preserve">atienda la solicitud de información </w:t>
      </w:r>
      <w:r w:rsidRPr="00EF06C6">
        <w:rPr>
          <w:rFonts w:ascii="Palatino Linotype" w:eastAsia="Calibri" w:hAnsi="Palatino Linotype" w:cs="Arial"/>
          <w:b/>
        </w:rPr>
        <w:t>00</w:t>
      </w:r>
      <w:r w:rsidR="00845238" w:rsidRPr="00EF06C6">
        <w:rPr>
          <w:rFonts w:ascii="Palatino Linotype" w:eastAsia="Calibri" w:hAnsi="Palatino Linotype" w:cs="Arial"/>
          <w:b/>
        </w:rPr>
        <w:t>023</w:t>
      </w:r>
      <w:r w:rsidRPr="00EF06C6">
        <w:rPr>
          <w:rFonts w:ascii="Palatino Linotype" w:eastAsia="Calibri" w:hAnsi="Palatino Linotype" w:cs="Arial"/>
          <w:b/>
        </w:rPr>
        <w:t>/</w:t>
      </w:r>
      <w:r w:rsidR="00845238" w:rsidRPr="00EF06C6">
        <w:rPr>
          <w:rFonts w:ascii="Palatino Linotype" w:eastAsia="Calibri" w:hAnsi="Palatino Linotype" w:cs="Arial"/>
          <w:b/>
        </w:rPr>
        <w:t>SAASCAEM</w:t>
      </w:r>
      <w:r w:rsidRPr="00EF06C6">
        <w:rPr>
          <w:rFonts w:ascii="Palatino Linotype" w:eastAsia="Calibri" w:hAnsi="Palatino Linotype" w:cs="Arial"/>
          <w:b/>
        </w:rPr>
        <w:t>/IP/201</w:t>
      </w:r>
      <w:r w:rsidR="00CD2319" w:rsidRPr="00EF06C6">
        <w:rPr>
          <w:rFonts w:ascii="Palatino Linotype" w:eastAsia="Calibri" w:hAnsi="Palatino Linotype" w:cs="Arial"/>
          <w:b/>
        </w:rPr>
        <w:t>8</w:t>
      </w:r>
      <w:r w:rsidRPr="00EF06C6">
        <w:rPr>
          <w:rFonts w:ascii="Palatino Linotype" w:eastAsia="Calibri" w:hAnsi="Palatino Linotype" w:cs="Arial"/>
          <w:b/>
        </w:rPr>
        <w:t xml:space="preserve"> </w:t>
      </w:r>
      <w:r w:rsidRPr="00EF06C6">
        <w:rPr>
          <w:rFonts w:ascii="Palatino Linotype" w:hAnsi="Palatino Linotype" w:cs="Arial"/>
        </w:rPr>
        <w:t>en términos del</w:t>
      </w:r>
      <w:r w:rsidRPr="00EF06C6">
        <w:rPr>
          <w:rFonts w:ascii="Palatino Linotype" w:hAnsi="Palatino Linotype" w:cs="Arial"/>
          <w:bCs/>
        </w:rPr>
        <w:t xml:space="preserve"> Considerando </w:t>
      </w:r>
      <w:r w:rsidRPr="00EF06C6">
        <w:rPr>
          <w:rFonts w:ascii="Palatino Linotype" w:hAnsi="Palatino Linotype" w:cs="Arial"/>
          <w:b/>
          <w:bCs/>
        </w:rPr>
        <w:t>QUINTO</w:t>
      </w:r>
      <w:r w:rsidRPr="00EF06C6">
        <w:rPr>
          <w:rFonts w:ascii="Palatino Linotype" w:hAnsi="Palatino Linotype" w:cs="Arial"/>
          <w:bCs/>
        </w:rPr>
        <w:t xml:space="preserve"> de la presente resolución, </w:t>
      </w:r>
      <w:r w:rsidRPr="00EF06C6">
        <w:rPr>
          <w:rFonts w:ascii="Palatino Linotype" w:hAnsi="Palatino Linotype" w:cs="Arial"/>
        </w:rPr>
        <w:t xml:space="preserve">y entregue al </w:t>
      </w:r>
      <w:r w:rsidRPr="00EF06C6">
        <w:rPr>
          <w:rFonts w:ascii="Palatino Linotype" w:hAnsi="Palatino Linotype" w:cs="Arial"/>
          <w:b/>
        </w:rPr>
        <w:t xml:space="preserve">RECURRENTE </w:t>
      </w:r>
      <w:r w:rsidR="00E252AD" w:rsidRPr="00EF06C6">
        <w:rPr>
          <w:rFonts w:ascii="Palatino Linotype" w:hAnsi="Palatino Linotype" w:cs="Arial"/>
        </w:rPr>
        <w:t>vía</w:t>
      </w:r>
      <w:r w:rsidR="00E252AD" w:rsidRPr="00EF06C6">
        <w:rPr>
          <w:rFonts w:ascii="Palatino Linotype" w:hAnsi="Palatino Linotype" w:cs="Arial"/>
          <w:b/>
        </w:rPr>
        <w:t xml:space="preserve"> SAIMEX,  </w:t>
      </w:r>
      <w:r w:rsidR="00845238" w:rsidRPr="00EF06C6">
        <w:rPr>
          <w:rFonts w:ascii="Palatino Linotype" w:hAnsi="Palatino Linotype" w:cs="Arial"/>
        </w:rPr>
        <w:t xml:space="preserve">de ser procedente en </w:t>
      </w:r>
      <w:r w:rsidR="00845238" w:rsidRPr="00EF06C6">
        <w:rPr>
          <w:rFonts w:ascii="Palatino Linotype" w:hAnsi="Palatino Linotype" w:cs="Arial"/>
          <w:b/>
        </w:rPr>
        <w:t xml:space="preserve">versión pública, </w:t>
      </w:r>
      <w:r w:rsidR="00845238" w:rsidRPr="00EF06C6">
        <w:rPr>
          <w:rFonts w:ascii="Palatino Linotype" w:hAnsi="Palatino Linotype" w:cs="Arial"/>
        </w:rPr>
        <w:t>de la expropiación referida en la solicitud,</w:t>
      </w:r>
      <w:r w:rsidR="00DA457D" w:rsidRPr="00EF06C6">
        <w:rPr>
          <w:rFonts w:ascii="Palatino Linotype" w:hAnsi="Palatino Linotype" w:cs="Arial"/>
        </w:rPr>
        <w:t xml:space="preserve"> </w:t>
      </w:r>
      <w:r w:rsidR="00845238" w:rsidRPr="00EF06C6">
        <w:rPr>
          <w:rFonts w:ascii="Palatino Linotype" w:eastAsia="Calibri" w:hAnsi="Palatino Linotype" w:cs="Arial"/>
        </w:rPr>
        <w:t xml:space="preserve">lo siguiente: </w:t>
      </w:r>
    </w:p>
    <w:p w:rsidR="00845238" w:rsidRPr="00EF06C6" w:rsidRDefault="00845238" w:rsidP="00845238">
      <w:pPr>
        <w:jc w:val="both"/>
        <w:rPr>
          <w:rFonts w:ascii="Palatino Linotype" w:eastAsia="Calibri" w:hAnsi="Palatino Linotype" w:cs="Arial"/>
        </w:rPr>
      </w:pPr>
    </w:p>
    <w:p w:rsidR="00845238" w:rsidRPr="00163B11" w:rsidRDefault="002F2934" w:rsidP="00845238">
      <w:pPr>
        <w:ind w:left="709" w:right="899" w:hanging="142"/>
        <w:jc w:val="both"/>
        <w:rPr>
          <w:rFonts w:ascii="Palatino Linotype" w:hAnsi="Palatino Linotype"/>
          <w:i/>
        </w:rPr>
      </w:pPr>
      <w:r w:rsidRPr="00163B11">
        <w:rPr>
          <w:rFonts w:ascii="Palatino Linotype" w:hAnsi="Palatino Linotype"/>
          <w:i/>
        </w:rPr>
        <w:t>“</w:t>
      </w:r>
      <w:r w:rsidR="00E252AD" w:rsidRPr="00163B11">
        <w:rPr>
          <w:rFonts w:ascii="Palatino Linotype" w:hAnsi="Palatino Linotype"/>
          <w:i/>
        </w:rPr>
        <w:t>a)</w:t>
      </w:r>
      <w:r w:rsidR="00845238" w:rsidRPr="00163B11">
        <w:rPr>
          <w:rFonts w:ascii="Palatino Linotype" w:hAnsi="Palatino Linotype"/>
          <w:i/>
        </w:rPr>
        <w:t xml:space="preserve"> El plano topográfico definitivo que sirv</w:t>
      </w:r>
      <w:r w:rsidR="00942844" w:rsidRPr="00163B11">
        <w:rPr>
          <w:rFonts w:ascii="Palatino Linotype" w:hAnsi="Palatino Linotype"/>
          <w:i/>
        </w:rPr>
        <w:t>ió de base para la expropiación;</w:t>
      </w:r>
    </w:p>
    <w:p w:rsidR="00845238" w:rsidRPr="00163B11" w:rsidRDefault="00845238" w:rsidP="00845238">
      <w:pPr>
        <w:ind w:left="709" w:right="899"/>
        <w:jc w:val="both"/>
        <w:rPr>
          <w:rFonts w:ascii="Palatino Linotype" w:hAnsi="Palatino Linotype"/>
          <w:i/>
        </w:rPr>
      </w:pPr>
      <w:r w:rsidRPr="00163B11">
        <w:rPr>
          <w:rFonts w:ascii="Palatino Linotype" w:hAnsi="Palatino Linotype"/>
          <w:i/>
        </w:rPr>
        <w:t xml:space="preserve">b) </w:t>
      </w:r>
      <w:r w:rsidR="00942844" w:rsidRPr="00163B11">
        <w:rPr>
          <w:rFonts w:ascii="Palatino Linotype" w:hAnsi="Palatino Linotype"/>
          <w:i/>
        </w:rPr>
        <w:t>El documento o documentos en donde conste l</w:t>
      </w:r>
      <w:r w:rsidR="003B28B7" w:rsidRPr="00163B11">
        <w:rPr>
          <w:rFonts w:ascii="Palatino Linotype" w:hAnsi="Palatino Linotype"/>
          <w:i/>
        </w:rPr>
        <w:t>a cantidad pagada y/o pendiente de pago al 09 de julio de 2018; así como, l</w:t>
      </w:r>
      <w:r w:rsidRPr="00163B11">
        <w:rPr>
          <w:rFonts w:ascii="Palatino Linotype" w:hAnsi="Palatino Linotype"/>
          <w:i/>
        </w:rPr>
        <w:t xml:space="preserve">a forma y términos </w:t>
      </w:r>
      <w:r w:rsidR="003B28B7" w:rsidRPr="00163B11">
        <w:rPr>
          <w:rFonts w:ascii="Palatino Linotype" w:hAnsi="Palatino Linotype"/>
          <w:i/>
        </w:rPr>
        <w:t>de dichos pagos</w:t>
      </w:r>
      <w:r w:rsidR="00942844" w:rsidRPr="00163B11">
        <w:rPr>
          <w:rFonts w:ascii="Palatino Linotype" w:hAnsi="Palatino Linotype"/>
          <w:i/>
        </w:rPr>
        <w:t>;</w:t>
      </w:r>
    </w:p>
    <w:p w:rsidR="009410B1" w:rsidRPr="00163B11" w:rsidRDefault="00B83895" w:rsidP="00845238">
      <w:pPr>
        <w:ind w:left="709" w:right="899"/>
        <w:jc w:val="both"/>
        <w:rPr>
          <w:rFonts w:ascii="Palatino Linotype" w:hAnsi="Palatino Linotype"/>
          <w:i/>
        </w:rPr>
      </w:pPr>
      <w:r w:rsidRPr="00163B11">
        <w:rPr>
          <w:rFonts w:ascii="Palatino Linotype" w:hAnsi="Palatino Linotype"/>
          <w:i/>
        </w:rPr>
        <w:t>c)</w:t>
      </w:r>
      <w:r w:rsidR="00942844" w:rsidRPr="00163B11">
        <w:rPr>
          <w:rFonts w:ascii="Palatino Linotype" w:hAnsi="Palatino Linotype"/>
          <w:i/>
        </w:rPr>
        <w:t xml:space="preserve"> El documento o documentos en donde consten l</w:t>
      </w:r>
      <w:r w:rsidRPr="00163B11">
        <w:rPr>
          <w:rFonts w:ascii="Palatino Linotype" w:hAnsi="Palatino Linotype"/>
          <w:i/>
        </w:rPr>
        <w:t>os acuerdos y/o</w:t>
      </w:r>
      <w:r w:rsidR="00845238" w:rsidRPr="00163B11">
        <w:rPr>
          <w:rFonts w:ascii="Palatino Linotype" w:hAnsi="Palatino Linotype"/>
          <w:i/>
        </w:rPr>
        <w:t xml:space="preserve"> compromisos establecidos con la comunidad exprop</w:t>
      </w:r>
      <w:r w:rsidRPr="00163B11">
        <w:rPr>
          <w:rFonts w:ascii="Palatino Linotype" w:hAnsi="Palatino Linotype"/>
          <w:i/>
        </w:rPr>
        <w:t xml:space="preserve">iada, donde se advierta forma, </w:t>
      </w:r>
      <w:r w:rsidR="00845238" w:rsidRPr="00163B11">
        <w:rPr>
          <w:rFonts w:ascii="Palatino Linotype" w:hAnsi="Palatino Linotype"/>
          <w:i/>
        </w:rPr>
        <w:t xml:space="preserve">términos pactados, </w:t>
      </w:r>
      <w:r w:rsidRPr="00163B11">
        <w:rPr>
          <w:rFonts w:ascii="Palatino Linotype" w:hAnsi="Palatino Linotype"/>
          <w:i/>
        </w:rPr>
        <w:t xml:space="preserve">y </w:t>
      </w:r>
      <w:r w:rsidR="00845238" w:rsidRPr="00163B11">
        <w:rPr>
          <w:rFonts w:ascii="Palatino Linotype" w:hAnsi="Palatino Linotype"/>
          <w:i/>
        </w:rPr>
        <w:t xml:space="preserve">estatus que guarde cada uno al </w:t>
      </w:r>
      <w:r w:rsidR="009410B1" w:rsidRPr="00163B11">
        <w:rPr>
          <w:rFonts w:ascii="Palatino Linotype" w:hAnsi="Palatino Linotype"/>
          <w:i/>
        </w:rPr>
        <w:t>09</w:t>
      </w:r>
      <w:r w:rsidR="00845238" w:rsidRPr="00163B11">
        <w:rPr>
          <w:rFonts w:ascii="Palatino Linotype" w:hAnsi="Palatino Linotype"/>
          <w:i/>
        </w:rPr>
        <w:t xml:space="preserve"> de julio de </w:t>
      </w:r>
      <w:r w:rsidR="009410B1" w:rsidRPr="00163B11">
        <w:rPr>
          <w:rFonts w:ascii="Palatino Linotype" w:hAnsi="Palatino Linotype"/>
          <w:i/>
        </w:rPr>
        <w:t>2018</w:t>
      </w:r>
      <w:r w:rsidR="00845238" w:rsidRPr="00163B11">
        <w:rPr>
          <w:rFonts w:ascii="Palatino Linotype" w:hAnsi="Palatino Linotype"/>
          <w:i/>
        </w:rPr>
        <w:t>;</w:t>
      </w:r>
    </w:p>
    <w:p w:rsidR="009410B1" w:rsidRPr="00163B11" w:rsidRDefault="009410B1" w:rsidP="009410B1">
      <w:pPr>
        <w:ind w:left="709" w:right="899"/>
        <w:jc w:val="both"/>
        <w:rPr>
          <w:rFonts w:ascii="Palatino Linotype" w:hAnsi="Palatino Linotype"/>
          <w:i/>
        </w:rPr>
      </w:pPr>
      <w:r w:rsidRPr="00163B11">
        <w:rPr>
          <w:rFonts w:ascii="Palatino Linotype" w:hAnsi="Palatino Linotype"/>
          <w:i/>
        </w:rPr>
        <w:t>d)</w:t>
      </w:r>
      <w:r w:rsidR="00DA457D" w:rsidRPr="00163B11">
        <w:rPr>
          <w:rFonts w:ascii="Palatino Linotype" w:hAnsi="Palatino Linotype"/>
          <w:i/>
        </w:rPr>
        <w:t xml:space="preserve"> En el formato en que se encuentre</w:t>
      </w:r>
      <w:r w:rsidR="00B83895" w:rsidRPr="00163B11">
        <w:rPr>
          <w:rFonts w:ascii="Palatino Linotype" w:hAnsi="Palatino Linotype"/>
          <w:i/>
        </w:rPr>
        <w:t xml:space="preserve">, </w:t>
      </w:r>
      <w:r w:rsidR="00942844" w:rsidRPr="00163B11">
        <w:rPr>
          <w:rFonts w:ascii="Palatino Linotype" w:hAnsi="Palatino Linotype"/>
          <w:i/>
        </w:rPr>
        <w:t xml:space="preserve">el documento o documentos en donde conste </w:t>
      </w:r>
      <w:r w:rsidR="00DA457D" w:rsidRPr="00163B11">
        <w:rPr>
          <w:rFonts w:ascii="Palatino Linotype" w:hAnsi="Palatino Linotype"/>
          <w:i/>
        </w:rPr>
        <w:t>el pa</w:t>
      </w:r>
      <w:r w:rsidR="00845238" w:rsidRPr="00163B11">
        <w:rPr>
          <w:rFonts w:ascii="Palatino Linotype" w:hAnsi="Palatino Linotype"/>
          <w:i/>
        </w:rPr>
        <w:t xml:space="preserve">go </w:t>
      </w:r>
      <w:r w:rsidRPr="00163B11">
        <w:rPr>
          <w:rFonts w:ascii="Palatino Linotype" w:hAnsi="Palatino Linotype"/>
          <w:i/>
        </w:rPr>
        <w:t xml:space="preserve">realizado </w:t>
      </w:r>
      <w:r w:rsidR="00845238" w:rsidRPr="00163B11">
        <w:rPr>
          <w:rFonts w:ascii="Palatino Linotype" w:hAnsi="Palatino Linotype"/>
          <w:i/>
        </w:rPr>
        <w:t>a</w:t>
      </w:r>
      <w:r w:rsidR="00B83895" w:rsidRPr="00163B11">
        <w:rPr>
          <w:rFonts w:ascii="Palatino Linotype" w:hAnsi="Palatino Linotype"/>
          <w:i/>
        </w:rPr>
        <w:t xml:space="preserve"> los</w:t>
      </w:r>
      <w:r w:rsidR="00845238" w:rsidRPr="00163B11">
        <w:rPr>
          <w:rFonts w:ascii="Palatino Linotype" w:hAnsi="Palatino Linotype"/>
          <w:i/>
        </w:rPr>
        <w:t xml:space="preserve"> comuneros al </w:t>
      </w:r>
      <w:r w:rsidRPr="00163B11">
        <w:rPr>
          <w:rFonts w:ascii="Palatino Linotype" w:hAnsi="Palatino Linotype"/>
          <w:i/>
        </w:rPr>
        <w:t>09</w:t>
      </w:r>
      <w:r w:rsidR="00845238" w:rsidRPr="00163B11">
        <w:rPr>
          <w:rFonts w:ascii="Palatino Linotype" w:hAnsi="Palatino Linotype"/>
          <w:i/>
        </w:rPr>
        <w:t xml:space="preserve"> de julio de </w:t>
      </w:r>
      <w:r w:rsidRPr="00163B11">
        <w:rPr>
          <w:rFonts w:ascii="Palatino Linotype" w:hAnsi="Palatino Linotype"/>
          <w:i/>
        </w:rPr>
        <w:t xml:space="preserve">2018, donde se advierta </w:t>
      </w:r>
      <w:r w:rsidR="00845238" w:rsidRPr="00163B11">
        <w:rPr>
          <w:rFonts w:ascii="Palatino Linotype" w:hAnsi="Palatino Linotype"/>
          <w:i/>
        </w:rPr>
        <w:t>el nombre</w:t>
      </w:r>
      <w:r w:rsidR="00B83895" w:rsidRPr="00163B11">
        <w:rPr>
          <w:rFonts w:ascii="Palatino Linotype" w:hAnsi="Palatino Linotype"/>
          <w:i/>
        </w:rPr>
        <w:t>, documento con el cual acreditó</w:t>
      </w:r>
      <w:r w:rsidR="00845238" w:rsidRPr="00163B11">
        <w:rPr>
          <w:rFonts w:ascii="Palatino Linotype" w:hAnsi="Palatino Linotype"/>
          <w:i/>
        </w:rPr>
        <w:t xml:space="preserve"> su calidad de comunero, </w:t>
      </w:r>
      <w:r w:rsidR="00845238" w:rsidRPr="00163B11">
        <w:rPr>
          <w:rFonts w:ascii="Palatino Linotype" w:hAnsi="Palatino Linotype"/>
          <w:i/>
        </w:rPr>
        <w:lastRenderedPageBreak/>
        <w:t xml:space="preserve">fecha, forma e </w:t>
      </w:r>
      <w:r w:rsidRPr="00163B11">
        <w:rPr>
          <w:rFonts w:ascii="Palatino Linotype" w:hAnsi="Palatino Linotype"/>
          <w:i/>
        </w:rPr>
        <w:t>importe que recibió como pago</w:t>
      </w:r>
      <w:r w:rsidR="00D739C6" w:rsidRPr="00163B11">
        <w:rPr>
          <w:rFonts w:ascii="Palatino Linotype" w:hAnsi="Palatino Linotype"/>
          <w:i/>
        </w:rPr>
        <w:t xml:space="preserve">, importe total convenido, acordado, pactado o negociado </w:t>
      </w:r>
      <w:r w:rsidRPr="00163B11">
        <w:rPr>
          <w:rFonts w:ascii="Palatino Linotype" w:hAnsi="Palatino Linotype"/>
          <w:i/>
        </w:rPr>
        <w:t>;</w:t>
      </w:r>
    </w:p>
    <w:p w:rsidR="009410B1" w:rsidRPr="00163B11" w:rsidRDefault="009410B1" w:rsidP="009410B1">
      <w:pPr>
        <w:ind w:left="709" w:right="899"/>
        <w:jc w:val="both"/>
        <w:rPr>
          <w:rFonts w:ascii="Palatino Linotype" w:hAnsi="Palatino Linotype"/>
          <w:i/>
        </w:rPr>
      </w:pPr>
      <w:r w:rsidRPr="00163B11">
        <w:rPr>
          <w:rFonts w:ascii="Palatino Linotype" w:hAnsi="Palatino Linotype"/>
          <w:i/>
        </w:rPr>
        <w:t>e) P</w:t>
      </w:r>
      <w:r w:rsidR="00845238" w:rsidRPr="00163B11">
        <w:rPr>
          <w:rFonts w:ascii="Palatino Linotype" w:hAnsi="Palatino Linotype"/>
          <w:i/>
        </w:rPr>
        <w:t xml:space="preserve">ara el caso de que </w:t>
      </w:r>
      <w:r w:rsidRPr="00163B11">
        <w:rPr>
          <w:rFonts w:ascii="Palatino Linotype" w:hAnsi="Palatino Linotype"/>
          <w:i/>
        </w:rPr>
        <w:t xml:space="preserve">pago referido en el inciso anterior, </w:t>
      </w:r>
      <w:r w:rsidR="00845238" w:rsidRPr="00163B11">
        <w:rPr>
          <w:rFonts w:ascii="Palatino Linotype" w:hAnsi="Palatino Linotype"/>
          <w:i/>
        </w:rPr>
        <w:t xml:space="preserve">se haya hecho </w:t>
      </w:r>
      <w:r w:rsidRPr="00163B11">
        <w:rPr>
          <w:rFonts w:ascii="Palatino Linotype" w:hAnsi="Palatino Linotype"/>
          <w:i/>
        </w:rPr>
        <w:t xml:space="preserve">vía cheque, </w:t>
      </w:r>
      <w:r w:rsidR="00942844" w:rsidRPr="00163B11">
        <w:rPr>
          <w:rFonts w:ascii="Palatino Linotype" w:hAnsi="Palatino Linotype"/>
          <w:i/>
        </w:rPr>
        <w:t xml:space="preserve">el </w:t>
      </w:r>
      <w:r w:rsidR="00845238" w:rsidRPr="00163B11">
        <w:rPr>
          <w:rFonts w:ascii="Palatino Linotype" w:hAnsi="Palatino Linotype"/>
          <w:i/>
        </w:rPr>
        <w:t xml:space="preserve">documento </w:t>
      </w:r>
      <w:r w:rsidR="00942844" w:rsidRPr="00163B11">
        <w:rPr>
          <w:rFonts w:ascii="Palatino Linotype" w:hAnsi="Palatino Linotype"/>
          <w:i/>
        </w:rPr>
        <w:t xml:space="preserve">o documentos en </w:t>
      </w:r>
      <w:r w:rsidR="00845238" w:rsidRPr="00163B11">
        <w:rPr>
          <w:rFonts w:ascii="Palatino Linotype" w:hAnsi="Palatino Linotype"/>
          <w:i/>
        </w:rPr>
        <w:t xml:space="preserve">donde </w:t>
      </w:r>
      <w:r w:rsidR="00942844" w:rsidRPr="00163B11">
        <w:rPr>
          <w:rFonts w:ascii="Palatino Linotype" w:hAnsi="Palatino Linotype"/>
          <w:i/>
        </w:rPr>
        <w:t>se advierta</w:t>
      </w:r>
      <w:r w:rsidR="00845238" w:rsidRPr="00163B11">
        <w:rPr>
          <w:rFonts w:ascii="Palatino Linotype" w:hAnsi="Palatino Linotype"/>
          <w:i/>
        </w:rPr>
        <w:t xml:space="preserve"> la fecha</w:t>
      </w:r>
      <w:r w:rsidR="00942844" w:rsidRPr="00163B11">
        <w:rPr>
          <w:rFonts w:ascii="Palatino Linotype" w:hAnsi="Palatino Linotype"/>
          <w:i/>
        </w:rPr>
        <w:t xml:space="preserve"> en</w:t>
      </w:r>
      <w:r w:rsidR="00845238" w:rsidRPr="00163B11">
        <w:rPr>
          <w:rFonts w:ascii="Palatino Linotype" w:hAnsi="Palatino Linotype"/>
          <w:i/>
        </w:rPr>
        <w:t xml:space="preserve"> que fue paga</w:t>
      </w:r>
      <w:r w:rsidR="00D739C6" w:rsidRPr="00163B11">
        <w:rPr>
          <w:rFonts w:ascii="Palatino Linotype" w:hAnsi="Palatino Linotype"/>
          <w:i/>
        </w:rPr>
        <w:t>do por la institución bancaria.</w:t>
      </w:r>
    </w:p>
    <w:p w:rsidR="00D739C6" w:rsidRPr="00163B11" w:rsidRDefault="00D739C6" w:rsidP="009410B1">
      <w:pPr>
        <w:ind w:left="709" w:right="899"/>
        <w:jc w:val="both"/>
        <w:rPr>
          <w:rFonts w:ascii="Palatino Linotype" w:hAnsi="Palatino Linotype"/>
          <w:i/>
        </w:rPr>
      </w:pPr>
    </w:p>
    <w:p w:rsidR="007C6991" w:rsidRPr="00163B11" w:rsidRDefault="007C6991" w:rsidP="007C6991">
      <w:pPr>
        <w:ind w:left="709" w:right="899"/>
        <w:jc w:val="both"/>
        <w:rPr>
          <w:rFonts w:ascii="Palatino Linotype" w:hAnsi="Palatino Linotype"/>
          <w:i/>
        </w:rPr>
      </w:pPr>
      <w:r w:rsidRPr="00163B11">
        <w:rPr>
          <w:rFonts w:ascii="Palatino Linotype" w:hAnsi="Palatino Linotype"/>
          <w:i/>
          <w:iCs/>
          <w:color w:val="222222"/>
          <w:shd w:val="clear" w:color="auto" w:fill="FFFFFF"/>
        </w:rPr>
        <w:t xml:space="preserve">Debiendo </w:t>
      </w:r>
      <w:r w:rsidRPr="00163B11">
        <w:rPr>
          <w:rFonts w:ascii="Palatino Linotype" w:eastAsia="Arial Unicode MS" w:hAnsi="Palatino Linotype"/>
          <w:i/>
        </w:rPr>
        <w:t>notificar</w:t>
      </w:r>
      <w:r w:rsidRPr="00163B11">
        <w:rPr>
          <w:rFonts w:ascii="Palatino Linotype" w:hAnsi="Palatino Linotype"/>
          <w:i/>
          <w:iCs/>
          <w:color w:val="222222"/>
          <w:shd w:val="clear" w:color="auto" w:fill="FFFFFF"/>
        </w:rPr>
        <w:t xml:space="preserve"> al </w:t>
      </w:r>
      <w:r w:rsidRPr="00163B11">
        <w:rPr>
          <w:rFonts w:ascii="Palatino Linotype" w:hAnsi="Palatino Linotype"/>
          <w:b/>
          <w:bCs/>
          <w:i/>
          <w:iCs/>
          <w:color w:val="222222"/>
          <w:shd w:val="clear" w:color="auto" w:fill="FFFFFF"/>
        </w:rPr>
        <w:t>RECURRENTE</w:t>
      </w:r>
      <w:r w:rsidRPr="00163B11">
        <w:rPr>
          <w:rStyle w:val="apple-converted-space"/>
          <w:rFonts w:ascii="Palatino Linotype" w:hAnsi="Palatino Linotype"/>
          <w:b/>
          <w:bCs/>
          <w:i/>
          <w:iCs/>
          <w:color w:val="222222"/>
          <w:shd w:val="clear" w:color="auto" w:fill="FFFFFF"/>
        </w:rPr>
        <w:t> </w:t>
      </w:r>
      <w:r w:rsidRPr="00163B11">
        <w:rPr>
          <w:rFonts w:ascii="Palatino Linotype" w:hAnsi="Palatino Linotype"/>
          <w:i/>
          <w:iCs/>
          <w:color w:val="222222"/>
          <w:shd w:val="clear" w:color="auto" w:fill="FFFFFF"/>
        </w:rPr>
        <w:t xml:space="preserve">el Acuerdo de Clasificación de la información, que en su caso </w:t>
      </w:r>
      <w:r w:rsidRPr="00163B11">
        <w:rPr>
          <w:rFonts w:ascii="Palatino Linotype" w:hAnsi="Palatino Linotype"/>
          <w:i/>
        </w:rPr>
        <w:t>emita</w:t>
      </w:r>
      <w:r w:rsidRPr="00163B11">
        <w:rPr>
          <w:rFonts w:ascii="Palatino Linotype" w:hAnsi="Palatino Linotype"/>
          <w:i/>
          <w:iCs/>
          <w:color w:val="222222"/>
          <w:shd w:val="clear" w:color="auto" w:fill="FFFFFF"/>
        </w:rPr>
        <w:t xml:space="preserve"> el Comité de Transparencia con motivo de la versión pública.</w:t>
      </w:r>
    </w:p>
    <w:p w:rsidR="007C6991" w:rsidRPr="00163B11" w:rsidRDefault="007C6991" w:rsidP="00F96C31">
      <w:pPr>
        <w:ind w:left="709" w:right="899" w:hanging="142"/>
        <w:jc w:val="both"/>
        <w:rPr>
          <w:rFonts w:ascii="Palatino Linotype" w:hAnsi="Palatino Linotype"/>
          <w:i/>
        </w:rPr>
      </w:pPr>
    </w:p>
    <w:p w:rsidR="002F2934" w:rsidRPr="00163B11" w:rsidRDefault="009410B1" w:rsidP="007C6991">
      <w:pPr>
        <w:ind w:left="709" w:right="899"/>
        <w:jc w:val="both"/>
        <w:rPr>
          <w:rFonts w:ascii="Palatino Linotype" w:eastAsia="Arial Unicode MS" w:hAnsi="Palatino Linotype" w:cs="Arial"/>
          <w:i/>
        </w:rPr>
      </w:pPr>
      <w:r w:rsidRPr="00163B11">
        <w:rPr>
          <w:rFonts w:ascii="Palatino Linotype" w:eastAsiaTheme="minorEastAsia" w:hAnsi="Palatino Linotype" w:cs="Arial"/>
          <w:i/>
        </w:rPr>
        <w:t>Para el caso de que la información ord</w:t>
      </w:r>
      <w:r w:rsidR="00C458B7">
        <w:rPr>
          <w:rFonts w:ascii="Palatino Linotype" w:eastAsiaTheme="minorEastAsia" w:hAnsi="Palatino Linotype" w:cs="Arial"/>
          <w:i/>
        </w:rPr>
        <w:t>enada en los incisos anteriores</w:t>
      </w:r>
      <w:r w:rsidRPr="00163B11">
        <w:rPr>
          <w:rFonts w:ascii="Palatino Linotype" w:eastAsiaTheme="minorEastAsia" w:hAnsi="Palatino Linotype" w:cs="Arial"/>
          <w:i/>
        </w:rPr>
        <w:t xml:space="preserve"> </w:t>
      </w:r>
      <w:r w:rsidR="002811E1">
        <w:rPr>
          <w:rFonts w:ascii="Palatino Linotype" w:eastAsiaTheme="minorEastAsia" w:hAnsi="Palatino Linotype" w:cs="Arial"/>
          <w:i/>
        </w:rPr>
        <w:t xml:space="preserve">actualice alguna causal </w:t>
      </w:r>
      <w:r w:rsidR="002811E1">
        <w:rPr>
          <w:rFonts w:ascii="Palatino Linotype" w:hAnsi="Palatino Linotype" w:cs="Arial"/>
          <w:i/>
        </w:rPr>
        <w:t xml:space="preserve">de clasificación como </w:t>
      </w:r>
      <w:r w:rsidRPr="00163B11">
        <w:rPr>
          <w:rFonts w:ascii="Palatino Linotype" w:hAnsi="Palatino Linotype" w:cs="Arial"/>
          <w:i/>
        </w:rPr>
        <w:t>reservada,</w:t>
      </w:r>
      <w:r w:rsidR="002811E1">
        <w:rPr>
          <w:rFonts w:ascii="Palatino Linotype" w:hAnsi="Palatino Linotype" w:cs="Arial"/>
          <w:i/>
        </w:rPr>
        <w:t xml:space="preserve"> </w:t>
      </w:r>
      <w:r w:rsidR="002811E1" w:rsidRPr="002811E1">
        <w:rPr>
          <w:rFonts w:ascii="Palatino Linotype" w:hAnsi="Palatino Linotype" w:cs="Arial"/>
          <w:b/>
          <w:i/>
        </w:rPr>
        <w:t>EL SUJETO OBLIGADO</w:t>
      </w:r>
      <w:r w:rsidRPr="00163B11">
        <w:rPr>
          <w:rFonts w:ascii="Palatino Linotype" w:hAnsi="Palatino Linotype" w:cs="Arial"/>
          <w:i/>
        </w:rPr>
        <w:t xml:space="preserve"> deberá emitir e</w:t>
      </w:r>
      <w:r w:rsidRPr="00163B11">
        <w:rPr>
          <w:rFonts w:ascii="Palatino Linotype" w:eastAsiaTheme="minorEastAsia" w:hAnsi="Palatino Linotype" w:cs="Arial"/>
          <w:i/>
        </w:rPr>
        <w:t>l Acuerdo de Clasificación a través d</w:t>
      </w:r>
      <w:r w:rsidR="002811E1">
        <w:rPr>
          <w:rFonts w:ascii="Palatino Linotype" w:eastAsiaTheme="minorEastAsia" w:hAnsi="Palatino Linotype" w:cs="Arial"/>
          <w:i/>
        </w:rPr>
        <w:t xml:space="preserve">e su Comité de Transparencia, </w:t>
      </w:r>
      <w:r w:rsidR="00D739C6" w:rsidRPr="00163B11">
        <w:rPr>
          <w:rFonts w:ascii="Palatino Linotype" w:eastAsiaTheme="minorEastAsia" w:hAnsi="Palatino Linotype" w:cs="Arial"/>
          <w:i/>
        </w:rPr>
        <w:t>en términos de los ordinales 129 y 140 de la Ley de Transparencia y Acceso a la Información pública del Estado de México y Municipios</w:t>
      </w:r>
      <w:r w:rsidRPr="00163B11">
        <w:rPr>
          <w:rFonts w:ascii="Palatino Linotype" w:eastAsiaTheme="minorEastAsia" w:hAnsi="Palatino Linotype" w:cs="Arial"/>
          <w:i/>
        </w:rPr>
        <w:t>.</w:t>
      </w:r>
      <w:r w:rsidR="002F2934" w:rsidRPr="00163B11">
        <w:rPr>
          <w:rFonts w:ascii="Palatino Linotype" w:hAnsi="Palatino Linotype"/>
          <w:i/>
        </w:rPr>
        <w:t>”</w:t>
      </w:r>
    </w:p>
    <w:p w:rsidR="002F2934" w:rsidRPr="00EF06C6" w:rsidRDefault="002F2934" w:rsidP="00F96C31">
      <w:pPr>
        <w:jc w:val="both"/>
        <w:rPr>
          <w:rFonts w:ascii="Palatino Linotype" w:hAnsi="Palatino Linotype" w:cs="Arial"/>
        </w:rPr>
      </w:pPr>
    </w:p>
    <w:p w:rsidR="002F2934" w:rsidRPr="00EF06C6" w:rsidRDefault="002F2934" w:rsidP="00F96C31">
      <w:pPr>
        <w:spacing w:line="360" w:lineRule="auto"/>
        <w:jc w:val="both"/>
        <w:rPr>
          <w:rFonts w:ascii="Palatino Linotype" w:hAnsi="Palatino Linotype"/>
          <w:color w:val="222222"/>
          <w:shd w:val="clear" w:color="auto" w:fill="FFFFFF"/>
        </w:rPr>
      </w:pPr>
      <w:r w:rsidRPr="00EF06C6">
        <w:rPr>
          <w:rFonts w:ascii="Palatino Linotype" w:hAnsi="Palatino Linotype"/>
          <w:b/>
          <w:color w:val="222222"/>
          <w:sz w:val="28"/>
          <w:szCs w:val="28"/>
          <w:shd w:val="clear" w:color="auto" w:fill="FFFFFF"/>
        </w:rPr>
        <w:t>TERCERO.</w:t>
      </w:r>
      <w:r w:rsidRPr="00EF06C6">
        <w:rPr>
          <w:rStyle w:val="apple-converted-space"/>
          <w:rFonts w:ascii="Palatino Linotype" w:hAnsi="Palatino Linotype"/>
          <w:b/>
          <w:color w:val="222222"/>
          <w:shd w:val="clear" w:color="auto" w:fill="FFFFFF"/>
        </w:rPr>
        <w:t> </w:t>
      </w:r>
      <w:r w:rsidRPr="00EF06C6">
        <w:rPr>
          <w:rFonts w:ascii="Palatino Linotype" w:hAnsi="Palatino Linotype"/>
          <w:b/>
          <w:color w:val="222222"/>
          <w:szCs w:val="17"/>
          <w:lang w:eastAsia="es-ES_tradnl"/>
        </w:rPr>
        <w:t>Notifíquese</w:t>
      </w:r>
      <w:r w:rsidRPr="00EF06C6">
        <w:rPr>
          <w:rFonts w:ascii="Palatino Linotype" w:hAnsi="Palatino Linotype"/>
          <w:color w:val="222222"/>
          <w:szCs w:val="17"/>
          <w:lang w:eastAsia="es-ES_tradnl"/>
        </w:rPr>
        <w:t xml:space="preserve"> </w:t>
      </w:r>
      <w:r w:rsidRPr="00EF06C6">
        <w:rPr>
          <w:rFonts w:ascii="Palatino Linotype" w:hAnsi="Palatino Linotype"/>
          <w:color w:val="222222"/>
          <w:shd w:val="clear" w:color="auto" w:fill="FFFFFF"/>
        </w:rPr>
        <w:t>al Titular de la Unidad de Transparencia del</w:t>
      </w:r>
      <w:r w:rsidRPr="00EF06C6">
        <w:rPr>
          <w:rStyle w:val="apple-converted-space"/>
          <w:rFonts w:ascii="Palatino Linotype" w:hAnsi="Palatino Linotype"/>
          <w:b/>
          <w:color w:val="222222"/>
          <w:shd w:val="clear" w:color="auto" w:fill="FFFFFF"/>
        </w:rPr>
        <w:t> </w:t>
      </w:r>
      <w:r w:rsidRPr="00EF06C6">
        <w:rPr>
          <w:rFonts w:ascii="Palatino Linotype" w:hAnsi="Palatino Linotype"/>
          <w:b/>
          <w:color w:val="222222"/>
          <w:shd w:val="clear" w:color="auto" w:fill="FFFFFF"/>
        </w:rPr>
        <w:t>SUJETO OBLIGADO</w:t>
      </w:r>
      <w:r w:rsidRPr="00EF06C6">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EF06C6">
        <w:rPr>
          <w:rFonts w:ascii="Palatino Linotype" w:hAnsi="Palatino Linotype"/>
          <w:color w:val="222222"/>
          <w:szCs w:val="17"/>
          <w:lang w:eastAsia="es-ES_tradnl"/>
        </w:rPr>
        <w:t>de</w:t>
      </w:r>
      <w:r w:rsidRPr="00EF06C6">
        <w:rPr>
          <w:rFonts w:ascii="Palatino Linotype" w:hAnsi="Palatino Linotype"/>
          <w:color w:val="222222"/>
          <w:shd w:val="clear" w:color="auto" w:fill="FFFFFF"/>
        </w:rPr>
        <w:t xml:space="preserve"> tres días hábiles siguientes sobre el cumplimiento dado a la presente resolución.</w:t>
      </w:r>
    </w:p>
    <w:p w:rsidR="002F2934" w:rsidRPr="00EF06C6" w:rsidRDefault="002F2934" w:rsidP="00F96C31">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2F2934" w:rsidRPr="00EF06C6" w:rsidRDefault="002F2934" w:rsidP="00F96C31">
      <w:pPr>
        <w:spacing w:line="360" w:lineRule="auto"/>
        <w:ind w:right="49"/>
        <w:jc w:val="both"/>
        <w:rPr>
          <w:rFonts w:ascii="Palatino Linotype" w:hAnsi="Palatino Linotype"/>
          <w:color w:val="222222"/>
          <w:szCs w:val="17"/>
          <w:lang w:eastAsia="es-ES_tradnl"/>
        </w:rPr>
      </w:pPr>
      <w:r w:rsidRPr="00EF06C6">
        <w:rPr>
          <w:rFonts w:ascii="Palatino Linotype" w:hAnsi="Palatino Linotype" w:cs="Arial"/>
          <w:b/>
          <w:bCs/>
          <w:color w:val="222222"/>
          <w:sz w:val="28"/>
          <w:lang w:eastAsia="es-MX"/>
        </w:rPr>
        <w:t xml:space="preserve">CUARTO. </w:t>
      </w:r>
      <w:r w:rsidRPr="00EF06C6">
        <w:rPr>
          <w:rFonts w:ascii="Palatino Linotype" w:hAnsi="Palatino Linotype"/>
          <w:b/>
          <w:color w:val="222222"/>
          <w:szCs w:val="17"/>
          <w:lang w:eastAsia="es-ES_tradnl"/>
        </w:rPr>
        <w:t>Notifíquese</w:t>
      </w:r>
      <w:r w:rsidRPr="00EF06C6">
        <w:rPr>
          <w:rFonts w:ascii="Palatino Linotype" w:hAnsi="Palatino Linotype"/>
          <w:color w:val="222222"/>
          <w:szCs w:val="17"/>
          <w:lang w:eastAsia="es-ES_tradnl"/>
        </w:rPr>
        <w:t xml:space="preserve"> al </w:t>
      </w:r>
      <w:r w:rsidRPr="00EF06C6">
        <w:rPr>
          <w:rFonts w:ascii="Palatino Linotype" w:hAnsi="Palatino Linotype"/>
          <w:b/>
          <w:color w:val="222222"/>
          <w:szCs w:val="17"/>
          <w:lang w:eastAsia="es-ES_tradnl"/>
        </w:rPr>
        <w:t>RECURRENTE</w:t>
      </w:r>
      <w:r w:rsidR="00943A1C" w:rsidRPr="00EF06C6">
        <w:rPr>
          <w:rFonts w:ascii="Palatino Linotype" w:hAnsi="Palatino Linotype"/>
          <w:color w:val="222222"/>
          <w:szCs w:val="17"/>
          <w:lang w:eastAsia="es-ES_tradnl"/>
        </w:rPr>
        <w:t xml:space="preserve"> la presente resolución.</w:t>
      </w:r>
    </w:p>
    <w:p w:rsidR="002F2934" w:rsidRPr="00EF06C6" w:rsidRDefault="002F2934" w:rsidP="00F96C31">
      <w:pPr>
        <w:spacing w:line="360" w:lineRule="auto"/>
        <w:ind w:right="49"/>
        <w:jc w:val="both"/>
        <w:rPr>
          <w:rFonts w:ascii="Palatino Linotype" w:hAnsi="Palatino Linotype"/>
          <w:color w:val="222222"/>
          <w:szCs w:val="17"/>
          <w:lang w:eastAsia="es-ES_tradnl"/>
        </w:rPr>
      </w:pPr>
    </w:p>
    <w:p w:rsidR="002F2934" w:rsidRDefault="002F2934" w:rsidP="00F96C31">
      <w:pPr>
        <w:spacing w:line="360" w:lineRule="auto"/>
        <w:ind w:right="49"/>
        <w:jc w:val="both"/>
        <w:rPr>
          <w:rFonts w:ascii="Palatino Linotype" w:hAnsi="Palatino Linotype"/>
          <w:color w:val="222222"/>
          <w:szCs w:val="17"/>
          <w:lang w:eastAsia="es-ES_tradnl"/>
        </w:rPr>
      </w:pPr>
      <w:r w:rsidRPr="00EF06C6">
        <w:rPr>
          <w:rFonts w:ascii="Palatino Linotype" w:hAnsi="Palatino Linotype" w:cs="Arial"/>
          <w:b/>
          <w:bCs/>
          <w:color w:val="222222"/>
          <w:sz w:val="28"/>
          <w:lang w:eastAsia="es-MX"/>
        </w:rPr>
        <w:t>QUINTO.</w:t>
      </w:r>
      <w:r w:rsidRPr="00EF06C6">
        <w:rPr>
          <w:rFonts w:ascii="Palatino Linotype" w:hAnsi="Palatino Linotype"/>
          <w:color w:val="222222"/>
          <w:szCs w:val="17"/>
          <w:lang w:eastAsia="es-ES_tradnl"/>
        </w:rPr>
        <w:t xml:space="preserve"> </w:t>
      </w:r>
      <w:r w:rsidRPr="00EF06C6">
        <w:rPr>
          <w:rFonts w:ascii="Palatino Linotype" w:hAnsi="Palatino Linotype"/>
          <w:b/>
          <w:color w:val="222222"/>
          <w:szCs w:val="17"/>
          <w:lang w:eastAsia="es-ES_tradnl"/>
        </w:rPr>
        <w:t>Hágase del conocimiento</w:t>
      </w:r>
      <w:r w:rsidRPr="00EF06C6">
        <w:rPr>
          <w:rFonts w:ascii="Palatino Linotype" w:hAnsi="Palatino Linotype"/>
          <w:color w:val="222222"/>
          <w:szCs w:val="17"/>
          <w:lang w:eastAsia="es-ES_tradnl"/>
        </w:rPr>
        <w:t xml:space="preserve"> al</w:t>
      </w:r>
      <w:r w:rsidRPr="00EF06C6">
        <w:rPr>
          <w:rFonts w:ascii="Palatino Linotype" w:hAnsi="Palatino Linotype"/>
          <w:b/>
          <w:color w:val="222222"/>
          <w:szCs w:val="17"/>
          <w:lang w:eastAsia="es-ES_tradnl"/>
        </w:rPr>
        <w:t xml:space="preserve"> RECURRENTE</w:t>
      </w:r>
      <w:r w:rsidRPr="00EF06C6">
        <w:rPr>
          <w:rFonts w:ascii="Palatino Linotype" w:hAnsi="Palatino Linotype"/>
          <w:color w:val="222222"/>
          <w:szCs w:val="17"/>
          <w:lang w:eastAsia="es-ES_tradnl"/>
        </w:rPr>
        <w:t xml:space="preserve"> que de conformidad con lo establecido en el artículo 196 de la Ley de Transparencia y Acceso a la Información </w:t>
      </w:r>
      <w:r w:rsidRPr="00EF06C6">
        <w:rPr>
          <w:rFonts w:ascii="Palatino Linotype" w:hAnsi="Palatino Linotype"/>
          <w:color w:val="222222"/>
          <w:szCs w:val="17"/>
          <w:lang w:eastAsia="es-ES_tradnl"/>
        </w:rPr>
        <w:lastRenderedPageBreak/>
        <w:t>Pública del Estado de México y Municipios, podrá impugnarla vía Juicio de Amparo en los términos de las leyes aplicables.</w:t>
      </w:r>
    </w:p>
    <w:p w:rsidR="00F96C31" w:rsidRPr="00F96C31" w:rsidRDefault="00F96C31" w:rsidP="00F96C31">
      <w:pPr>
        <w:spacing w:line="360" w:lineRule="auto"/>
        <w:ind w:right="49"/>
        <w:jc w:val="both"/>
        <w:rPr>
          <w:rFonts w:ascii="Palatino Linotype" w:hAnsi="Palatino Linotype"/>
          <w:color w:val="222222"/>
          <w:szCs w:val="17"/>
          <w:lang w:eastAsia="es-ES_tradnl"/>
        </w:rPr>
      </w:pPr>
    </w:p>
    <w:p w:rsidR="00A2556F" w:rsidRPr="0003004C" w:rsidRDefault="00AA469B" w:rsidP="00A2556F">
      <w:pPr>
        <w:spacing w:line="360" w:lineRule="auto"/>
        <w:jc w:val="both"/>
        <w:rPr>
          <w:rFonts w:ascii="Palatino Linotype" w:hAnsi="Palatino Linotype" w:cs="Arial"/>
          <w:lang w:val="es-ES_tradnl"/>
        </w:rPr>
      </w:pPr>
      <w:r>
        <w:rPr>
          <w:rFonts w:ascii="Palatino Linotype" w:hAnsi="Palatino Linotype" w:cs="Arial"/>
        </w:rPr>
        <w:t xml:space="preserve">ASÍ LO RESUELVE, POR MAYORÍA </w:t>
      </w:r>
      <w:r w:rsidR="00A2556F" w:rsidRPr="0003004C">
        <w:rPr>
          <w:rFonts w:ascii="Palatino Linotype" w:hAnsi="Palatino Linotype" w:cs="Arial"/>
        </w:rPr>
        <w:t>DE VOTOS EL PLENO DEL</w:t>
      </w:r>
      <w:r w:rsidR="00A2556F" w:rsidRPr="0003004C">
        <w:rPr>
          <w:rFonts w:ascii="Palatino Linotype" w:eastAsia="Arial Unicode MS" w:hAnsi="Palatino Linotype" w:cs="Arial"/>
        </w:rPr>
        <w:t xml:space="preserve"> INSTITUTO DE </w:t>
      </w:r>
      <w:r w:rsidR="00A2556F" w:rsidRPr="0003004C">
        <w:rPr>
          <w:rFonts w:ascii="Palatino Linotype" w:hAnsi="Palatino Linotype"/>
          <w:lang w:eastAsia="en-US"/>
        </w:rPr>
        <w:t>TRANSPARENCIA</w:t>
      </w:r>
      <w:r w:rsidR="00A2556F" w:rsidRPr="0003004C">
        <w:rPr>
          <w:rFonts w:ascii="Palatino Linotype" w:eastAsia="Arial Unicode MS" w:hAnsi="Palatino Linotype" w:cs="Arial"/>
        </w:rPr>
        <w:t>, ACCESO A LA INFORMACIÓN PÚBLICA Y PROTECCIÓN DE DATOS PERSONALES DEL ESTADO DE MÉXICO Y MUNICIPIOS</w:t>
      </w:r>
      <w:r w:rsidR="00A2556F" w:rsidRPr="0003004C">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EN CONTRA CON VOTO DISIDENTE</w:t>
      </w:r>
      <w:r w:rsidR="00A2556F" w:rsidRPr="0003004C">
        <w:rPr>
          <w:rFonts w:ascii="Palatino Linotype" w:hAnsi="Palatino Linotype" w:cs="Arial"/>
        </w:rPr>
        <w:t>, JAVIER MARTÍNEZ CRUZ Y LUIS GUSTAVO PARRA NORIEGA</w:t>
      </w:r>
      <w:r>
        <w:rPr>
          <w:rFonts w:ascii="Palatino Linotype" w:hAnsi="Palatino Linotype" w:cs="Arial"/>
        </w:rPr>
        <w:t xml:space="preserve"> EMITIENDO VOTO PARTICULAR</w:t>
      </w:r>
      <w:r w:rsidR="00A2556F" w:rsidRPr="0003004C">
        <w:rPr>
          <w:rFonts w:ascii="Palatino Linotype" w:hAnsi="Palatino Linotype" w:cs="Arial"/>
        </w:rPr>
        <w:t xml:space="preserve">; </w:t>
      </w:r>
      <w:r w:rsidR="00A2556F" w:rsidRPr="0003004C">
        <w:rPr>
          <w:rFonts w:ascii="Palatino Linotype" w:hAnsi="Palatino Linotype" w:cs="Arial"/>
          <w:shd w:val="clear" w:color="auto" w:fill="FFFFFF" w:themeFill="background1"/>
        </w:rPr>
        <w:t xml:space="preserve">EN LA </w:t>
      </w:r>
      <w:r w:rsidR="00A2556F" w:rsidRPr="00AA469B">
        <w:rPr>
          <w:rFonts w:ascii="Palatino Linotype" w:hAnsi="Palatino Linotype" w:cs="Arial"/>
        </w:rPr>
        <w:t>TRIGÉSIMA SÉPTIMA SESIÓN ORDINARIA CELEBRADA EL DIEZ DE OCTUBRE DE DOS MIL DIECIOCHO, ANTE EL SECRETARIO TÉCNICO DEL PLENO</w:t>
      </w:r>
      <w:r w:rsidR="00A2556F" w:rsidRPr="0003004C">
        <w:rPr>
          <w:rFonts w:ascii="Palatino Linotype" w:hAnsi="Palatino Linotype" w:cs="Arial"/>
        </w:rPr>
        <w:t xml:space="preserve">, </w:t>
      </w:r>
      <w:r w:rsidR="00A2556F" w:rsidRPr="0003004C">
        <w:rPr>
          <w:rFonts w:ascii="Palatino Linotype" w:eastAsia="Arial Unicode MS" w:hAnsi="Palatino Linotype" w:cs="Arial"/>
        </w:rPr>
        <w:t>ALEXIS</w:t>
      </w:r>
      <w:r w:rsidR="00A2556F" w:rsidRPr="0003004C">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A2556F" w:rsidRPr="0003004C" w:rsidTr="009B3534">
        <w:trPr>
          <w:jc w:val="center"/>
        </w:trPr>
        <w:tc>
          <w:tcPr>
            <w:tcW w:w="10368" w:type="dxa"/>
            <w:gridSpan w:val="2"/>
          </w:tcPr>
          <w:p w:rsidR="00A2556F" w:rsidRDefault="00A2556F" w:rsidP="009B3534"/>
          <w:p w:rsidR="00A2556F" w:rsidRDefault="00A2556F" w:rsidP="009B3534"/>
          <w:tbl>
            <w:tblPr>
              <w:tblW w:w="10365" w:type="dxa"/>
              <w:jc w:val="center"/>
              <w:tblLayout w:type="fixed"/>
              <w:tblLook w:val="04A0" w:firstRow="1" w:lastRow="0" w:firstColumn="1" w:lastColumn="0" w:noHBand="0" w:noVBand="1"/>
            </w:tblPr>
            <w:tblGrid>
              <w:gridCol w:w="5182"/>
              <w:gridCol w:w="5183"/>
            </w:tblGrid>
            <w:tr w:rsidR="00A2556F" w:rsidRPr="0003004C" w:rsidTr="009B3534">
              <w:trPr>
                <w:jc w:val="center"/>
              </w:trPr>
              <w:tc>
                <w:tcPr>
                  <w:tcW w:w="10365" w:type="dxa"/>
                  <w:gridSpan w:val="2"/>
                </w:tcPr>
                <w:p w:rsidR="00A2556F" w:rsidRDefault="00A2556F" w:rsidP="009B3534">
                  <w:pPr>
                    <w:jc w:val="center"/>
                    <w:rPr>
                      <w:rFonts w:ascii="Palatino Linotype" w:hAnsi="Palatino Linotype" w:cs="Arial"/>
                      <w:b/>
                    </w:rPr>
                  </w:pPr>
                </w:p>
                <w:p w:rsidR="00AA469B" w:rsidRDefault="00AA469B" w:rsidP="009B3534">
                  <w:pPr>
                    <w:jc w:val="center"/>
                    <w:rPr>
                      <w:rFonts w:ascii="Palatino Linotype" w:hAnsi="Palatino Linotype" w:cs="Arial"/>
                      <w:b/>
                    </w:rPr>
                  </w:pPr>
                </w:p>
                <w:p w:rsidR="00AA469B" w:rsidRPr="0003004C" w:rsidRDefault="00AA469B"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r w:rsidRPr="0003004C">
                    <w:rPr>
                      <w:rFonts w:ascii="Palatino Linotype" w:hAnsi="Palatino Linotype" w:cs="Arial"/>
                      <w:b/>
                    </w:rPr>
                    <w:t>Zulema Martínez Sánchez</w:t>
                  </w:r>
                </w:p>
                <w:p w:rsidR="00A2556F" w:rsidRPr="0003004C" w:rsidRDefault="00A2556F" w:rsidP="009B3534">
                  <w:pPr>
                    <w:jc w:val="center"/>
                    <w:rPr>
                      <w:rFonts w:ascii="Palatino Linotype" w:hAnsi="Palatino Linotype" w:cs="Arial"/>
                      <w:b/>
                    </w:rPr>
                  </w:pPr>
                  <w:r w:rsidRPr="0003004C">
                    <w:rPr>
                      <w:rFonts w:ascii="Palatino Linotype" w:hAnsi="Palatino Linotype" w:cs="Arial"/>
                    </w:rPr>
                    <w:t>Comisionada Presidenta</w:t>
                  </w:r>
                </w:p>
                <w:p w:rsidR="00A2556F" w:rsidRPr="0003004C" w:rsidRDefault="00A2556F" w:rsidP="009B3534">
                  <w:pPr>
                    <w:jc w:val="center"/>
                    <w:rPr>
                      <w:rFonts w:ascii="Palatino Linotype" w:hAnsi="Palatino Linotype" w:cs="Arial"/>
                      <w:b/>
                    </w:rPr>
                  </w:pPr>
                  <w:r w:rsidRPr="005079BC">
                    <w:rPr>
                      <w:rFonts w:ascii="Palatino Linotype" w:hAnsi="Palatino Linotype" w:cs="Arial"/>
                      <w:b/>
                      <w:color w:val="FFFFFF" w:themeColor="background1"/>
                    </w:rPr>
                    <w:t xml:space="preserve">(RÚBRICA) </w:t>
                  </w:r>
                </w:p>
              </w:tc>
            </w:tr>
            <w:tr w:rsidR="00A2556F" w:rsidRPr="0003004C" w:rsidTr="009B3534">
              <w:trPr>
                <w:jc w:val="center"/>
              </w:trPr>
              <w:tc>
                <w:tcPr>
                  <w:tcW w:w="5182" w:type="dxa"/>
                </w:tcPr>
                <w:p w:rsidR="00A2556F" w:rsidRPr="0003004C" w:rsidRDefault="00A2556F" w:rsidP="009B3534">
                  <w:pPr>
                    <w:jc w:val="center"/>
                    <w:rPr>
                      <w:rFonts w:ascii="Palatino Linotype" w:hAnsi="Palatino Linotype" w:cs="Arial"/>
                      <w:b/>
                    </w:rPr>
                  </w:pPr>
                </w:p>
                <w:p w:rsidR="00A2556F" w:rsidRDefault="00A2556F" w:rsidP="009B3534">
                  <w:pPr>
                    <w:jc w:val="center"/>
                    <w:rPr>
                      <w:rFonts w:ascii="Palatino Linotype" w:hAnsi="Palatino Linotype" w:cs="Arial"/>
                      <w:b/>
                    </w:rPr>
                  </w:pPr>
                </w:p>
                <w:p w:rsidR="00AA469B" w:rsidRDefault="00AA469B" w:rsidP="009B3534">
                  <w:pPr>
                    <w:jc w:val="center"/>
                    <w:rPr>
                      <w:rFonts w:ascii="Palatino Linotype" w:hAnsi="Palatino Linotype" w:cs="Arial"/>
                      <w:b/>
                    </w:rPr>
                  </w:pPr>
                </w:p>
                <w:p w:rsidR="00AA469B" w:rsidRPr="0003004C" w:rsidRDefault="00AA469B"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r w:rsidRPr="0003004C">
                    <w:rPr>
                      <w:rFonts w:ascii="Palatino Linotype" w:hAnsi="Palatino Linotype" w:cs="Arial"/>
                      <w:b/>
                    </w:rPr>
                    <w:t>Eva Abaid Yapur</w:t>
                  </w:r>
                </w:p>
                <w:p w:rsidR="00A2556F" w:rsidRPr="0003004C" w:rsidRDefault="00A2556F" w:rsidP="009B3534">
                  <w:pPr>
                    <w:jc w:val="center"/>
                    <w:rPr>
                      <w:rFonts w:ascii="Palatino Linotype" w:hAnsi="Palatino Linotype" w:cs="Arial"/>
                    </w:rPr>
                  </w:pPr>
                  <w:r w:rsidRPr="0003004C">
                    <w:rPr>
                      <w:rFonts w:ascii="Palatino Linotype" w:hAnsi="Palatino Linotype" w:cs="Arial"/>
                    </w:rPr>
                    <w:t>Comisionada</w:t>
                  </w:r>
                </w:p>
                <w:p w:rsidR="00A2556F" w:rsidRPr="0003004C" w:rsidRDefault="00A2556F" w:rsidP="009B3534">
                  <w:pPr>
                    <w:jc w:val="center"/>
                    <w:rPr>
                      <w:rFonts w:ascii="Palatino Linotype" w:hAnsi="Palatino Linotype" w:cs="Arial"/>
                      <w:b/>
                    </w:rPr>
                  </w:pPr>
                  <w:r w:rsidRPr="005079BC">
                    <w:rPr>
                      <w:rFonts w:ascii="Palatino Linotype" w:hAnsi="Palatino Linotype" w:cs="Arial"/>
                      <w:b/>
                      <w:color w:val="FFFFFF" w:themeColor="background1"/>
                    </w:rPr>
                    <w:t>(RÚBRICA)</w:t>
                  </w:r>
                </w:p>
              </w:tc>
              <w:tc>
                <w:tcPr>
                  <w:tcW w:w="5183" w:type="dxa"/>
                </w:tcPr>
                <w:p w:rsidR="00A2556F" w:rsidRPr="0003004C" w:rsidRDefault="00A2556F" w:rsidP="009B3534">
                  <w:pPr>
                    <w:jc w:val="center"/>
                    <w:rPr>
                      <w:rFonts w:ascii="Palatino Linotype" w:hAnsi="Palatino Linotype" w:cs="Arial"/>
                      <w:b/>
                    </w:rPr>
                  </w:pPr>
                </w:p>
                <w:p w:rsidR="00A2556F" w:rsidRDefault="00A2556F" w:rsidP="009B3534">
                  <w:pPr>
                    <w:jc w:val="center"/>
                    <w:rPr>
                      <w:rFonts w:ascii="Palatino Linotype" w:hAnsi="Palatino Linotype" w:cs="Arial"/>
                      <w:b/>
                    </w:rPr>
                  </w:pPr>
                </w:p>
                <w:p w:rsidR="00AA469B" w:rsidRDefault="00AA469B" w:rsidP="009B3534">
                  <w:pPr>
                    <w:jc w:val="center"/>
                    <w:rPr>
                      <w:rFonts w:ascii="Palatino Linotype" w:hAnsi="Palatino Linotype" w:cs="Arial"/>
                      <w:b/>
                    </w:rPr>
                  </w:pPr>
                </w:p>
                <w:p w:rsidR="00AA469B" w:rsidRPr="0003004C" w:rsidRDefault="00AA469B"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r w:rsidRPr="0003004C">
                    <w:rPr>
                      <w:rFonts w:ascii="Palatino Linotype" w:hAnsi="Palatino Linotype" w:cs="Arial"/>
                      <w:b/>
                    </w:rPr>
                    <w:t>José Guadalupe Luna Hernández</w:t>
                  </w:r>
                </w:p>
                <w:p w:rsidR="00A2556F" w:rsidRPr="0003004C" w:rsidRDefault="00A2556F" w:rsidP="009B3534">
                  <w:pPr>
                    <w:jc w:val="center"/>
                    <w:rPr>
                      <w:rFonts w:ascii="Palatino Linotype" w:hAnsi="Palatino Linotype" w:cs="Arial"/>
                    </w:rPr>
                  </w:pPr>
                  <w:r w:rsidRPr="0003004C">
                    <w:rPr>
                      <w:rFonts w:ascii="Palatino Linotype" w:hAnsi="Palatino Linotype" w:cs="Arial"/>
                    </w:rPr>
                    <w:t>Comisionado</w:t>
                  </w:r>
                </w:p>
                <w:p w:rsidR="00A2556F" w:rsidRPr="0003004C" w:rsidRDefault="00A2556F" w:rsidP="009B3534">
                  <w:pPr>
                    <w:jc w:val="center"/>
                    <w:rPr>
                      <w:rFonts w:ascii="Palatino Linotype" w:hAnsi="Palatino Linotype" w:cs="Arial"/>
                      <w:b/>
                    </w:rPr>
                  </w:pPr>
                  <w:r w:rsidRPr="005079BC">
                    <w:rPr>
                      <w:rFonts w:ascii="Palatino Linotype" w:hAnsi="Palatino Linotype" w:cs="Arial"/>
                      <w:b/>
                      <w:color w:val="FFFFFF" w:themeColor="background1"/>
                    </w:rPr>
                    <w:t>(RÚBRICA)</w:t>
                  </w:r>
                </w:p>
              </w:tc>
            </w:tr>
            <w:tr w:rsidR="00A2556F" w:rsidRPr="0003004C" w:rsidTr="009B3534">
              <w:trPr>
                <w:jc w:val="center"/>
              </w:trPr>
              <w:tc>
                <w:tcPr>
                  <w:tcW w:w="5182" w:type="dxa"/>
                </w:tcPr>
                <w:p w:rsidR="00A2556F" w:rsidRPr="0003004C" w:rsidRDefault="00A2556F" w:rsidP="009B3534">
                  <w:pPr>
                    <w:jc w:val="center"/>
                    <w:rPr>
                      <w:rFonts w:ascii="Palatino Linotype" w:hAnsi="Palatino Linotype" w:cs="Arial"/>
                      <w:b/>
                    </w:rPr>
                  </w:pPr>
                </w:p>
                <w:p w:rsidR="00A2556F" w:rsidRDefault="00A2556F" w:rsidP="009B3534">
                  <w:pPr>
                    <w:jc w:val="center"/>
                    <w:rPr>
                      <w:rFonts w:ascii="Palatino Linotype" w:hAnsi="Palatino Linotype" w:cs="Arial"/>
                      <w:b/>
                    </w:rPr>
                  </w:pPr>
                </w:p>
                <w:p w:rsidR="00AA469B" w:rsidRDefault="00AA469B" w:rsidP="009B3534">
                  <w:pPr>
                    <w:jc w:val="center"/>
                    <w:rPr>
                      <w:rFonts w:ascii="Palatino Linotype" w:hAnsi="Palatino Linotype" w:cs="Arial"/>
                      <w:b/>
                    </w:rPr>
                  </w:pPr>
                </w:p>
                <w:p w:rsidR="00AA469B" w:rsidRDefault="00AA469B" w:rsidP="009B3534">
                  <w:pPr>
                    <w:jc w:val="center"/>
                    <w:rPr>
                      <w:rFonts w:ascii="Palatino Linotype" w:hAnsi="Palatino Linotype" w:cs="Arial"/>
                      <w:b/>
                    </w:rPr>
                  </w:pPr>
                </w:p>
                <w:p w:rsidR="00AA469B" w:rsidRPr="0003004C" w:rsidRDefault="00AA469B"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r w:rsidRPr="0003004C">
                    <w:rPr>
                      <w:rFonts w:ascii="Palatino Linotype" w:hAnsi="Palatino Linotype" w:cs="Arial"/>
                      <w:b/>
                    </w:rPr>
                    <w:t>Javier Martínez Cruz</w:t>
                  </w:r>
                </w:p>
                <w:p w:rsidR="00A2556F" w:rsidRPr="0003004C" w:rsidRDefault="00A2556F" w:rsidP="009B3534">
                  <w:pPr>
                    <w:jc w:val="center"/>
                    <w:rPr>
                      <w:rFonts w:ascii="Palatino Linotype" w:hAnsi="Palatino Linotype" w:cs="Arial"/>
                    </w:rPr>
                  </w:pPr>
                  <w:r w:rsidRPr="0003004C">
                    <w:rPr>
                      <w:rFonts w:ascii="Palatino Linotype" w:hAnsi="Palatino Linotype" w:cs="Arial"/>
                    </w:rPr>
                    <w:t>Comisionado</w:t>
                  </w:r>
                </w:p>
                <w:p w:rsidR="00A2556F" w:rsidRPr="0003004C" w:rsidRDefault="00A2556F" w:rsidP="009B3534">
                  <w:pPr>
                    <w:jc w:val="center"/>
                    <w:rPr>
                      <w:rFonts w:ascii="Palatino Linotype" w:hAnsi="Palatino Linotype" w:cs="Arial"/>
                    </w:rPr>
                  </w:pPr>
                  <w:r w:rsidRPr="005079BC">
                    <w:rPr>
                      <w:rFonts w:ascii="Palatino Linotype" w:hAnsi="Palatino Linotype" w:cs="Arial"/>
                      <w:b/>
                      <w:color w:val="FFFFFF" w:themeColor="background1"/>
                    </w:rPr>
                    <w:t>(RÚBRICA)</w:t>
                  </w:r>
                </w:p>
              </w:tc>
              <w:tc>
                <w:tcPr>
                  <w:tcW w:w="5183" w:type="dxa"/>
                </w:tcPr>
                <w:p w:rsidR="00A2556F" w:rsidRPr="0003004C" w:rsidRDefault="00A2556F" w:rsidP="009B3534">
                  <w:pPr>
                    <w:jc w:val="center"/>
                    <w:rPr>
                      <w:rFonts w:ascii="Palatino Linotype" w:hAnsi="Palatino Linotype" w:cs="Arial"/>
                      <w:b/>
                    </w:rPr>
                  </w:pPr>
                </w:p>
                <w:p w:rsidR="00A2556F" w:rsidRDefault="00A2556F" w:rsidP="009B3534">
                  <w:pPr>
                    <w:jc w:val="center"/>
                    <w:rPr>
                      <w:rFonts w:ascii="Palatino Linotype" w:hAnsi="Palatino Linotype" w:cs="Arial"/>
                      <w:b/>
                    </w:rPr>
                  </w:pPr>
                </w:p>
                <w:p w:rsidR="00AA469B" w:rsidRDefault="00AA469B" w:rsidP="009B3534">
                  <w:pPr>
                    <w:jc w:val="center"/>
                    <w:rPr>
                      <w:rFonts w:ascii="Palatino Linotype" w:hAnsi="Palatino Linotype" w:cs="Arial"/>
                      <w:b/>
                    </w:rPr>
                  </w:pPr>
                </w:p>
                <w:p w:rsidR="00AA469B" w:rsidRDefault="00AA469B" w:rsidP="009B3534">
                  <w:pPr>
                    <w:jc w:val="center"/>
                    <w:rPr>
                      <w:rFonts w:ascii="Palatino Linotype" w:hAnsi="Palatino Linotype" w:cs="Arial"/>
                      <w:b/>
                    </w:rPr>
                  </w:pPr>
                </w:p>
                <w:p w:rsidR="00AA469B" w:rsidRPr="0003004C" w:rsidRDefault="00AA469B"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r w:rsidRPr="0003004C">
                    <w:rPr>
                      <w:rFonts w:ascii="Palatino Linotype" w:hAnsi="Palatino Linotype" w:cs="Arial"/>
                      <w:b/>
                    </w:rPr>
                    <w:t>Luis Gustavo Parra Noriega</w:t>
                  </w:r>
                </w:p>
                <w:p w:rsidR="00A2556F" w:rsidRPr="0003004C" w:rsidRDefault="00A2556F" w:rsidP="009B3534">
                  <w:pPr>
                    <w:jc w:val="center"/>
                    <w:rPr>
                      <w:rFonts w:ascii="Palatino Linotype" w:hAnsi="Palatino Linotype" w:cs="Arial"/>
                    </w:rPr>
                  </w:pPr>
                  <w:r w:rsidRPr="0003004C">
                    <w:rPr>
                      <w:rFonts w:ascii="Palatino Linotype" w:hAnsi="Palatino Linotype" w:cs="Arial"/>
                    </w:rPr>
                    <w:t>Comisionado</w:t>
                  </w:r>
                </w:p>
                <w:p w:rsidR="00A2556F" w:rsidRPr="0003004C" w:rsidRDefault="00A2556F" w:rsidP="009B3534">
                  <w:pPr>
                    <w:jc w:val="center"/>
                    <w:rPr>
                      <w:rFonts w:ascii="Palatino Linotype" w:hAnsi="Palatino Linotype" w:cs="Arial"/>
                      <w:b/>
                    </w:rPr>
                  </w:pPr>
                  <w:r w:rsidRPr="005079BC">
                    <w:rPr>
                      <w:rFonts w:ascii="Palatino Linotype" w:hAnsi="Palatino Linotype" w:cs="Arial"/>
                      <w:b/>
                      <w:color w:val="FFFFFF" w:themeColor="background1"/>
                    </w:rPr>
                    <w:t>(RÚBRICA)</w:t>
                  </w:r>
                </w:p>
              </w:tc>
            </w:tr>
            <w:tr w:rsidR="00A2556F" w:rsidRPr="0003004C" w:rsidTr="009B3534">
              <w:trPr>
                <w:jc w:val="center"/>
              </w:trPr>
              <w:tc>
                <w:tcPr>
                  <w:tcW w:w="10365" w:type="dxa"/>
                  <w:gridSpan w:val="2"/>
                </w:tcPr>
                <w:p w:rsidR="00A2556F" w:rsidRDefault="00A2556F" w:rsidP="009B3534">
                  <w:pPr>
                    <w:jc w:val="center"/>
                    <w:rPr>
                      <w:rFonts w:ascii="Palatino Linotype" w:hAnsi="Palatino Linotype" w:cs="Arial"/>
                      <w:b/>
                    </w:rPr>
                  </w:pPr>
                </w:p>
                <w:p w:rsidR="00AA469B" w:rsidRDefault="00AA469B" w:rsidP="009B3534">
                  <w:pPr>
                    <w:jc w:val="center"/>
                    <w:rPr>
                      <w:rFonts w:ascii="Palatino Linotype" w:hAnsi="Palatino Linotype" w:cs="Arial"/>
                      <w:b/>
                    </w:rPr>
                  </w:pPr>
                </w:p>
                <w:p w:rsidR="00AA469B" w:rsidRDefault="00AA469B" w:rsidP="009B3534">
                  <w:pPr>
                    <w:jc w:val="center"/>
                    <w:rPr>
                      <w:rFonts w:ascii="Palatino Linotype" w:hAnsi="Palatino Linotype" w:cs="Arial"/>
                      <w:b/>
                    </w:rPr>
                  </w:pPr>
                </w:p>
                <w:p w:rsidR="00AA469B" w:rsidRPr="0003004C" w:rsidRDefault="00AA469B"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p>
                <w:p w:rsidR="00A2556F" w:rsidRPr="0003004C" w:rsidRDefault="00A2556F" w:rsidP="009B3534">
                  <w:pPr>
                    <w:jc w:val="center"/>
                    <w:rPr>
                      <w:rFonts w:ascii="Palatino Linotype" w:hAnsi="Palatino Linotype" w:cs="Arial"/>
                      <w:b/>
                    </w:rPr>
                  </w:pPr>
                  <w:r w:rsidRPr="0003004C">
                    <w:rPr>
                      <w:rFonts w:ascii="Palatino Linotype" w:hAnsi="Palatino Linotype" w:cs="Arial"/>
                      <w:b/>
                    </w:rPr>
                    <w:t>Alexis Tapia Ramírez</w:t>
                  </w:r>
                </w:p>
                <w:p w:rsidR="00A2556F" w:rsidRPr="0003004C" w:rsidRDefault="00A2556F" w:rsidP="009B3534">
                  <w:pPr>
                    <w:jc w:val="center"/>
                    <w:rPr>
                      <w:rFonts w:ascii="Palatino Linotype" w:hAnsi="Palatino Linotype" w:cs="Arial"/>
                    </w:rPr>
                  </w:pPr>
                  <w:r w:rsidRPr="0003004C">
                    <w:rPr>
                      <w:rFonts w:ascii="Palatino Linotype" w:hAnsi="Palatino Linotype" w:cs="Arial"/>
                    </w:rPr>
                    <w:t>Secretario Técnico del Pleno</w:t>
                  </w:r>
                </w:p>
                <w:p w:rsidR="00A2556F" w:rsidRPr="0003004C" w:rsidRDefault="00A2556F" w:rsidP="009B3534">
                  <w:pPr>
                    <w:jc w:val="center"/>
                    <w:rPr>
                      <w:rFonts w:ascii="Palatino Linotype" w:hAnsi="Palatino Linotype" w:cs="Arial"/>
                    </w:rPr>
                  </w:pPr>
                  <w:r w:rsidRPr="005079BC">
                    <w:rPr>
                      <w:rFonts w:ascii="Palatino Linotype" w:hAnsi="Palatino Linotype" w:cs="Arial"/>
                      <w:b/>
                      <w:color w:val="FFFFFF" w:themeColor="background1"/>
                    </w:rPr>
                    <w:t>(RÚBRICA)</w:t>
                  </w:r>
                  <w:r w:rsidRPr="005079BC">
                    <w:rPr>
                      <w:rFonts w:ascii="Palatino Linotype" w:hAnsi="Palatino Linotype" w:cs="Arial"/>
                      <w:color w:val="FFFFFF" w:themeColor="background1"/>
                    </w:rPr>
                    <w:t xml:space="preserve"> </w:t>
                  </w:r>
                </w:p>
              </w:tc>
            </w:tr>
          </w:tbl>
          <w:p w:rsidR="00A2556F" w:rsidRPr="0003004C" w:rsidRDefault="00A2556F" w:rsidP="009B3534">
            <w:pPr>
              <w:jc w:val="both"/>
              <w:rPr>
                <w:rFonts w:ascii="Palatino Linotype" w:hAnsi="Palatino Linotype" w:cs="Arial"/>
              </w:rPr>
            </w:pPr>
          </w:p>
        </w:tc>
      </w:tr>
      <w:tr w:rsidR="00A2556F" w:rsidRPr="0003004C" w:rsidTr="009B3534">
        <w:trPr>
          <w:jc w:val="center"/>
        </w:trPr>
        <w:tc>
          <w:tcPr>
            <w:tcW w:w="5184" w:type="dxa"/>
            <w:hideMark/>
          </w:tcPr>
          <w:p w:rsidR="00A2556F" w:rsidRPr="0003004C" w:rsidRDefault="00A2556F" w:rsidP="009B3534">
            <w:pPr>
              <w:rPr>
                <w:rFonts w:ascii="Palatino Linotype" w:hAnsi="Palatino Linotype" w:cs="Arial"/>
              </w:rPr>
            </w:pPr>
          </w:p>
        </w:tc>
        <w:tc>
          <w:tcPr>
            <w:tcW w:w="5184" w:type="dxa"/>
          </w:tcPr>
          <w:p w:rsidR="00A2556F" w:rsidRPr="0003004C" w:rsidRDefault="00A2556F" w:rsidP="009B3534">
            <w:pPr>
              <w:jc w:val="center"/>
              <w:rPr>
                <w:rFonts w:ascii="Palatino Linotype" w:hAnsi="Palatino Linotype" w:cs="Arial"/>
                <w:b/>
                <w:lang w:val="es-ES_tradnl"/>
              </w:rPr>
            </w:pPr>
          </w:p>
        </w:tc>
      </w:tr>
    </w:tbl>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A469B" w:rsidRDefault="00AA469B" w:rsidP="00A2556F">
      <w:pPr>
        <w:jc w:val="both"/>
        <w:rPr>
          <w:rFonts w:ascii="Palatino Linotype" w:hAnsi="Palatino Linotype" w:cs="Arial"/>
        </w:rPr>
      </w:pPr>
    </w:p>
    <w:p w:rsidR="00A2556F" w:rsidRPr="0003004C" w:rsidRDefault="00A2556F" w:rsidP="00A2556F">
      <w:pPr>
        <w:jc w:val="both"/>
        <w:rPr>
          <w:rFonts w:ascii="Palatino Linotype" w:hAnsi="Palatino Linotype" w:cs="Arial"/>
          <w:sz w:val="20"/>
          <w:szCs w:val="20"/>
          <w:lang w:val="es-ES_tradnl"/>
        </w:rPr>
      </w:pPr>
      <w:r w:rsidRPr="0003004C">
        <w:rPr>
          <w:rFonts w:ascii="Palatino Linotype" w:hAnsi="Palatino Linotype" w:cs="Arial"/>
        </w:rPr>
        <w:t xml:space="preserve">Esta hoja corresponde </w:t>
      </w:r>
      <w:r w:rsidRPr="00AA469B">
        <w:rPr>
          <w:rFonts w:ascii="Palatino Linotype" w:hAnsi="Palatino Linotype" w:cs="Arial"/>
        </w:rPr>
        <w:t>a la resolución de diez de octubre de dos mil dieciocho, emitida en el recurso de revisión número 02872/INFOEM/IP/RR/2018.</w:t>
      </w:r>
    </w:p>
    <w:p w:rsidR="001C4310" w:rsidRPr="00F96C31" w:rsidRDefault="00A2556F" w:rsidP="00A2556F">
      <w:pPr>
        <w:pStyle w:val="Piedepgina"/>
        <w:rPr>
          <w:rFonts w:ascii="Palatino Linotype" w:hAnsi="Palatino Linotype"/>
          <w:b/>
          <w:bCs/>
          <w:spacing w:val="40"/>
          <w:sz w:val="28"/>
        </w:rPr>
      </w:pPr>
      <w:r w:rsidRPr="0003004C">
        <w:rPr>
          <w:rFonts w:ascii="Palatino Linotype" w:hAnsi="Palatino Linotype" w:cs="Arial"/>
        </w:rPr>
        <w:t>YSM/RPG</w:t>
      </w:r>
    </w:p>
    <w:sectPr w:rsidR="001C4310" w:rsidRPr="00F96C31" w:rsidSect="006957B1">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011" w:rsidRDefault="00A01011" w:rsidP="00C80F8C">
      <w:r>
        <w:separator/>
      </w:r>
    </w:p>
  </w:endnote>
  <w:endnote w:type="continuationSeparator" w:id="0">
    <w:p w:rsidR="00A01011" w:rsidRDefault="00A0101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6DF" w:rsidRPr="00E573F7" w:rsidRDefault="00D566DF"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C11D16">
      <w:rPr>
        <w:rFonts w:ascii="Palatino Linotype" w:hAnsi="Palatino Linotype" w:cs="Arial"/>
        <w:b/>
        <w:bCs/>
        <w:noProof/>
        <w:sz w:val="20"/>
        <w:szCs w:val="20"/>
      </w:rPr>
      <w:t>21</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C11D16">
      <w:rPr>
        <w:rFonts w:ascii="Palatino Linotype" w:hAnsi="Palatino Linotype" w:cs="Arial"/>
        <w:b/>
        <w:bCs/>
        <w:noProof/>
        <w:sz w:val="20"/>
        <w:szCs w:val="20"/>
      </w:rPr>
      <w:t>48</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6DF" w:rsidRDefault="00D566D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11D1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11D16">
      <w:rPr>
        <w:rFonts w:ascii="Arial" w:hAnsi="Arial" w:cs="Arial"/>
        <w:b/>
        <w:bCs/>
        <w:noProof/>
        <w:sz w:val="20"/>
        <w:szCs w:val="20"/>
      </w:rPr>
      <w:t>49</w:t>
    </w:r>
    <w:r w:rsidRPr="00986599">
      <w:rPr>
        <w:rFonts w:ascii="Arial" w:hAnsi="Arial" w:cs="Arial"/>
        <w:b/>
        <w:bCs/>
        <w:sz w:val="20"/>
        <w:szCs w:val="20"/>
      </w:rPr>
      <w:fldChar w:fldCharType="end"/>
    </w:r>
  </w:p>
  <w:p w:rsidR="00D566DF" w:rsidRPr="00070856" w:rsidRDefault="00D566D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011" w:rsidRDefault="00A01011" w:rsidP="00C80F8C">
      <w:r>
        <w:separator/>
      </w:r>
    </w:p>
  </w:footnote>
  <w:footnote w:type="continuationSeparator" w:id="0">
    <w:p w:rsidR="00A01011" w:rsidRDefault="00A01011" w:rsidP="00C80F8C">
      <w:r>
        <w:continuationSeparator/>
      </w:r>
    </w:p>
  </w:footnote>
  <w:footnote w:id="1">
    <w:p w:rsidR="00166410" w:rsidRPr="00166410" w:rsidRDefault="00166410">
      <w:pPr>
        <w:pStyle w:val="Textonotapie"/>
        <w:rPr>
          <w:rFonts w:ascii="Palatino Linotype" w:hAnsi="Palatino Linotype"/>
        </w:rPr>
      </w:pPr>
      <w:r>
        <w:rPr>
          <w:rStyle w:val="Refdenotaalpie"/>
        </w:rPr>
        <w:footnoteRef/>
      </w:r>
      <w:r>
        <w:t xml:space="preserve"> </w:t>
      </w:r>
      <w:r w:rsidRPr="00166410">
        <w:rPr>
          <w:rFonts w:ascii="Palatino Linotype" w:hAnsi="Palatino Linotype"/>
        </w:rPr>
        <w:t>http://www.dof.gob.mx/nota_detalle.php?codigo=5412905&amp;fecha=23/10/2015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6DF" w:rsidRPr="00354355" w:rsidRDefault="00D566DF"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403"/>
      <w:gridCol w:w="2551"/>
      <w:gridCol w:w="3544"/>
    </w:tblGrid>
    <w:tr w:rsidR="00D566DF" w:rsidRPr="008F2CCC" w:rsidTr="0018725D">
      <w:tc>
        <w:tcPr>
          <w:tcW w:w="3403" w:type="dxa"/>
        </w:tcPr>
        <w:p w:rsidR="00D566DF" w:rsidRPr="008F2CCC" w:rsidRDefault="00D566DF" w:rsidP="00070856">
          <w:pPr>
            <w:rPr>
              <w:rFonts w:ascii="Palatino Linotype" w:hAnsi="Palatino Linotype"/>
              <w:b/>
              <w:sz w:val="22"/>
              <w:szCs w:val="22"/>
              <w:lang w:val="es-ES_tradnl"/>
            </w:rPr>
          </w:pPr>
        </w:p>
      </w:tc>
      <w:tc>
        <w:tcPr>
          <w:tcW w:w="2551" w:type="dxa"/>
          <w:shd w:val="clear" w:color="auto" w:fill="auto"/>
        </w:tcPr>
        <w:p w:rsidR="00D566DF" w:rsidRPr="00664658" w:rsidRDefault="00D566D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rsidR="00D566DF" w:rsidRPr="00664658" w:rsidRDefault="00D566DF" w:rsidP="0018725D">
          <w:pPr>
            <w:jc w:val="both"/>
            <w:rPr>
              <w:rFonts w:ascii="Palatino Linotype" w:hAnsi="Palatino Linotype"/>
              <w:b/>
              <w:sz w:val="22"/>
              <w:szCs w:val="22"/>
              <w:lang w:val="es-ES_tradnl"/>
            </w:rPr>
          </w:pPr>
          <w:r>
            <w:rPr>
              <w:rFonts w:ascii="Palatino Linotype" w:hAnsi="Palatino Linotype"/>
              <w:b/>
              <w:sz w:val="22"/>
              <w:szCs w:val="22"/>
              <w:lang w:val="es-ES_tradnl"/>
            </w:rPr>
            <w:t>02872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D566DF" w:rsidRPr="008F2CCC" w:rsidTr="0018725D">
      <w:tc>
        <w:tcPr>
          <w:tcW w:w="3403" w:type="dxa"/>
        </w:tcPr>
        <w:p w:rsidR="00D566DF" w:rsidRPr="008F2CCC" w:rsidRDefault="00D566DF" w:rsidP="008F1EC6">
          <w:pPr>
            <w:rPr>
              <w:rFonts w:ascii="Palatino Linotype" w:hAnsi="Palatino Linotype"/>
              <w:b/>
              <w:sz w:val="22"/>
              <w:szCs w:val="22"/>
              <w:lang w:val="es-ES_tradnl"/>
            </w:rPr>
          </w:pPr>
        </w:p>
      </w:tc>
      <w:tc>
        <w:tcPr>
          <w:tcW w:w="2551" w:type="dxa"/>
          <w:shd w:val="clear" w:color="auto" w:fill="auto"/>
        </w:tcPr>
        <w:p w:rsidR="00D566DF" w:rsidRPr="00664658" w:rsidRDefault="00D566DF"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rsidR="00D566DF" w:rsidRPr="00DC41C8" w:rsidRDefault="00D566DF" w:rsidP="00355650">
          <w:pPr>
            <w:jc w:val="both"/>
            <w:rPr>
              <w:rFonts w:ascii="Palatino Linotype" w:hAnsi="Palatino Linotype"/>
              <w:b/>
              <w:sz w:val="22"/>
              <w:szCs w:val="22"/>
            </w:rPr>
          </w:pPr>
          <w:r>
            <w:rPr>
              <w:rFonts w:ascii="Palatino Linotype" w:hAnsi="Palatino Linotype"/>
              <w:b/>
              <w:sz w:val="22"/>
              <w:szCs w:val="22"/>
            </w:rPr>
            <w:t>Sistema de Autopistas, Aeropuertos, Servicios Conexos y Auxiliares del Estado de México</w:t>
          </w:r>
        </w:p>
      </w:tc>
    </w:tr>
    <w:tr w:rsidR="00D566DF" w:rsidRPr="008F2CCC" w:rsidTr="0018725D">
      <w:trPr>
        <w:trHeight w:val="228"/>
      </w:trPr>
      <w:tc>
        <w:tcPr>
          <w:tcW w:w="3403" w:type="dxa"/>
        </w:tcPr>
        <w:p w:rsidR="00D566DF" w:rsidRPr="008F2CCC" w:rsidRDefault="00D566DF" w:rsidP="00070856">
          <w:pPr>
            <w:rPr>
              <w:rFonts w:ascii="Palatino Linotype" w:hAnsi="Palatino Linotype"/>
              <w:b/>
              <w:sz w:val="22"/>
              <w:szCs w:val="22"/>
              <w:lang w:val="es-ES_tradnl"/>
            </w:rPr>
          </w:pPr>
        </w:p>
      </w:tc>
      <w:tc>
        <w:tcPr>
          <w:tcW w:w="2551" w:type="dxa"/>
          <w:shd w:val="clear" w:color="auto" w:fill="auto"/>
        </w:tcPr>
        <w:p w:rsidR="00D566DF" w:rsidRPr="00664658" w:rsidRDefault="00D566DF"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rsidR="00D566DF" w:rsidRPr="00664658" w:rsidRDefault="00D566DF"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566DF" w:rsidRPr="00354355" w:rsidRDefault="00D566DF"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6DF" w:rsidRPr="00B8513C" w:rsidRDefault="00D566DF">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61"/>
      <w:gridCol w:w="2551"/>
      <w:gridCol w:w="3544"/>
    </w:tblGrid>
    <w:tr w:rsidR="00D566DF" w:rsidRPr="008F2CCC" w:rsidTr="0018725D">
      <w:tc>
        <w:tcPr>
          <w:tcW w:w="3261" w:type="dxa"/>
          <w:vMerge w:val="restart"/>
        </w:tcPr>
        <w:p w:rsidR="00D566DF" w:rsidRPr="008F2CCC" w:rsidRDefault="00D566DF" w:rsidP="00A2780F">
          <w:pPr>
            <w:rPr>
              <w:rFonts w:ascii="Palatino Linotype" w:hAnsi="Palatino Linotype"/>
              <w:b/>
              <w:sz w:val="22"/>
              <w:szCs w:val="22"/>
              <w:lang w:val="es-ES_tradnl"/>
            </w:rPr>
          </w:pPr>
        </w:p>
      </w:tc>
      <w:tc>
        <w:tcPr>
          <w:tcW w:w="2551" w:type="dxa"/>
          <w:shd w:val="clear" w:color="auto" w:fill="auto"/>
        </w:tcPr>
        <w:p w:rsidR="00D566DF" w:rsidRPr="008F2CCC" w:rsidRDefault="00D566D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566DF" w:rsidRPr="008F2CCC" w:rsidRDefault="00D566DF" w:rsidP="0018725D">
          <w:pPr>
            <w:jc w:val="both"/>
            <w:rPr>
              <w:rFonts w:ascii="Palatino Linotype" w:hAnsi="Palatino Linotype"/>
              <w:b/>
              <w:sz w:val="22"/>
              <w:szCs w:val="22"/>
              <w:lang w:val="es-ES_tradnl"/>
            </w:rPr>
          </w:pPr>
          <w:r>
            <w:rPr>
              <w:rFonts w:ascii="Palatino Linotype" w:hAnsi="Palatino Linotype"/>
              <w:b/>
              <w:sz w:val="22"/>
              <w:szCs w:val="22"/>
              <w:lang w:val="es-ES_tradnl"/>
            </w:rPr>
            <w:t>02872/INFOEM/IP/RR/2018</w:t>
          </w:r>
        </w:p>
      </w:tc>
    </w:tr>
    <w:tr w:rsidR="00D566DF" w:rsidRPr="008F2CCC" w:rsidTr="0018725D">
      <w:tc>
        <w:tcPr>
          <w:tcW w:w="3261" w:type="dxa"/>
          <w:vMerge/>
        </w:tcPr>
        <w:p w:rsidR="00D566DF" w:rsidRPr="008F2CCC" w:rsidRDefault="00D566DF" w:rsidP="00A2780F">
          <w:pPr>
            <w:rPr>
              <w:rFonts w:ascii="Palatino Linotype" w:hAnsi="Palatino Linotype"/>
              <w:b/>
              <w:sz w:val="22"/>
              <w:szCs w:val="22"/>
              <w:lang w:val="es-ES_tradnl"/>
            </w:rPr>
          </w:pPr>
        </w:p>
      </w:tc>
      <w:tc>
        <w:tcPr>
          <w:tcW w:w="2551" w:type="dxa"/>
          <w:shd w:val="clear" w:color="auto" w:fill="auto"/>
        </w:tcPr>
        <w:p w:rsidR="00D566DF" w:rsidRPr="008F2CCC" w:rsidRDefault="00D566D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D566DF" w:rsidRPr="008F2CCC" w:rsidRDefault="00C11D16" w:rsidP="00C11D16">
          <w:pPr>
            <w:jc w:val="both"/>
            <w:rPr>
              <w:rFonts w:ascii="Palatino Linotype" w:hAnsi="Palatino Linotype"/>
              <w:b/>
              <w:sz w:val="22"/>
              <w:szCs w:val="22"/>
              <w:lang w:val="es-ES_tradnl"/>
            </w:rPr>
          </w:pPr>
          <w:r>
            <w:rPr>
              <w:rFonts w:ascii="Palatino Linotype" w:hAnsi="Palatino Linotype"/>
              <w:b/>
              <w:sz w:val="22"/>
              <w:szCs w:val="22"/>
            </w:rPr>
            <w:t>Xxxxxx</w:t>
          </w:r>
          <w:r w:rsidR="00D566DF">
            <w:rPr>
              <w:rFonts w:ascii="Palatino Linotype" w:hAnsi="Palatino Linotype"/>
              <w:b/>
              <w:sz w:val="22"/>
              <w:szCs w:val="22"/>
            </w:rPr>
            <w:t xml:space="preserve"> </w:t>
          </w:r>
          <w:r>
            <w:rPr>
              <w:rFonts w:ascii="Palatino Linotype" w:hAnsi="Palatino Linotype"/>
              <w:b/>
              <w:sz w:val="22"/>
              <w:szCs w:val="22"/>
            </w:rPr>
            <w:t>Xxxxxxxxx</w:t>
          </w:r>
          <w:r w:rsidR="00D566DF">
            <w:rPr>
              <w:rFonts w:ascii="Palatino Linotype" w:hAnsi="Palatino Linotype"/>
              <w:b/>
              <w:sz w:val="22"/>
              <w:szCs w:val="22"/>
            </w:rPr>
            <w:t xml:space="preserve"> </w:t>
          </w:r>
          <w:r>
            <w:rPr>
              <w:rFonts w:ascii="Palatino Linotype" w:hAnsi="Palatino Linotype"/>
              <w:b/>
              <w:sz w:val="22"/>
              <w:szCs w:val="22"/>
            </w:rPr>
            <w:t>Xxxxxxx</w:t>
          </w:r>
          <w:r w:rsidR="00D566DF">
            <w:rPr>
              <w:rFonts w:ascii="Palatino Linotype" w:hAnsi="Palatino Linotype"/>
              <w:b/>
              <w:sz w:val="22"/>
              <w:szCs w:val="22"/>
            </w:rPr>
            <w:t xml:space="preserve"> </w:t>
          </w:r>
        </w:p>
      </w:tc>
    </w:tr>
    <w:tr w:rsidR="00D566DF" w:rsidRPr="008F2CCC" w:rsidTr="0018725D">
      <w:trPr>
        <w:trHeight w:val="228"/>
      </w:trPr>
      <w:tc>
        <w:tcPr>
          <w:tcW w:w="3261" w:type="dxa"/>
          <w:vMerge/>
        </w:tcPr>
        <w:p w:rsidR="00D566DF" w:rsidRPr="008F2CCC" w:rsidRDefault="00D566DF" w:rsidP="00E37C88">
          <w:pPr>
            <w:rPr>
              <w:rFonts w:ascii="Palatino Linotype" w:hAnsi="Palatino Linotype"/>
              <w:b/>
              <w:sz w:val="22"/>
              <w:szCs w:val="22"/>
              <w:lang w:val="es-ES_tradnl"/>
            </w:rPr>
          </w:pPr>
        </w:p>
      </w:tc>
      <w:tc>
        <w:tcPr>
          <w:tcW w:w="2551" w:type="dxa"/>
          <w:shd w:val="clear" w:color="auto" w:fill="auto"/>
        </w:tcPr>
        <w:p w:rsidR="00D566DF" w:rsidRPr="008F2CCC" w:rsidRDefault="00D566D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566DF" w:rsidRPr="00DC41C8" w:rsidRDefault="00D566DF" w:rsidP="0018725D">
          <w:pPr>
            <w:jc w:val="both"/>
            <w:rPr>
              <w:rFonts w:ascii="Palatino Linotype" w:hAnsi="Palatino Linotype"/>
              <w:b/>
              <w:sz w:val="22"/>
              <w:szCs w:val="22"/>
            </w:rPr>
          </w:pPr>
          <w:r>
            <w:rPr>
              <w:rFonts w:ascii="Palatino Linotype" w:hAnsi="Palatino Linotype"/>
              <w:b/>
              <w:sz w:val="22"/>
              <w:szCs w:val="22"/>
            </w:rPr>
            <w:t>Sistema de Autopistas, Aeropuertos, Servicios Conexos y Auxiliares del Estado de México</w:t>
          </w:r>
        </w:p>
      </w:tc>
    </w:tr>
    <w:tr w:rsidR="00D566DF" w:rsidRPr="008F2CCC" w:rsidTr="0018725D">
      <w:tc>
        <w:tcPr>
          <w:tcW w:w="3261" w:type="dxa"/>
          <w:vMerge/>
        </w:tcPr>
        <w:p w:rsidR="00D566DF" w:rsidRPr="008F2CCC" w:rsidRDefault="00D566DF" w:rsidP="00A2780F">
          <w:pPr>
            <w:rPr>
              <w:rFonts w:ascii="Palatino Linotype" w:hAnsi="Palatino Linotype"/>
              <w:b/>
              <w:sz w:val="22"/>
              <w:szCs w:val="22"/>
              <w:lang w:val="es-ES_tradnl"/>
            </w:rPr>
          </w:pPr>
        </w:p>
      </w:tc>
      <w:tc>
        <w:tcPr>
          <w:tcW w:w="2551" w:type="dxa"/>
          <w:shd w:val="clear" w:color="auto" w:fill="auto"/>
        </w:tcPr>
        <w:p w:rsidR="00D566DF" w:rsidRPr="008F2CCC" w:rsidRDefault="00D566D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566DF" w:rsidRPr="008F2CCC" w:rsidRDefault="00D566D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566DF" w:rsidRPr="00AF2340" w:rsidRDefault="00D566DF" w:rsidP="00B8513C">
    <w:pPr>
      <w:rPr>
        <w:rFonts w:ascii="Palatino Linotype" w:hAnsi="Palatino Linotype"/>
        <w:sz w:val="14"/>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0262324"/>
    <w:multiLevelType w:val="hybridMultilevel"/>
    <w:tmpl w:val="E7623052"/>
    <w:lvl w:ilvl="0" w:tplc="080A0001">
      <w:start w:val="1"/>
      <w:numFmt w:val="bullet"/>
      <w:lvlText w:val=""/>
      <w:lvlJc w:val="left"/>
      <w:pPr>
        <w:ind w:left="360" w:hanging="360"/>
      </w:pPr>
      <w:rPr>
        <w:rFonts w:ascii="Symbol" w:hAnsi="Symbol" w:hint="default"/>
      </w:rPr>
    </w:lvl>
    <w:lvl w:ilvl="1" w:tplc="A73AFDD2">
      <w:start w:val="1"/>
      <w:numFmt w:val="decimal"/>
      <w:lvlText w:val="%2)"/>
      <w:lvlJc w:val="left"/>
      <w:pPr>
        <w:ind w:left="1080" w:hanging="360"/>
      </w:pPr>
      <w:rPr>
        <w:rFonts w:hint="default"/>
        <w:b/>
      </w:rPr>
    </w:lvl>
    <w:lvl w:ilvl="2" w:tplc="ED00C21A">
      <w:start w:val="1"/>
      <w:numFmt w:val="lowerRoman"/>
      <w:lvlText w:val="%3."/>
      <w:lvlJc w:val="left"/>
      <w:pPr>
        <w:ind w:left="1800" w:hanging="360"/>
      </w:pPr>
      <w:rPr>
        <w:rFonts w:hint="default"/>
        <w:b/>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3BE02D8"/>
    <w:multiLevelType w:val="hybridMultilevel"/>
    <w:tmpl w:val="32EE2B52"/>
    <w:lvl w:ilvl="0" w:tplc="7DAE19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C905B36"/>
    <w:multiLevelType w:val="hybridMultilevel"/>
    <w:tmpl w:val="746CD7C8"/>
    <w:lvl w:ilvl="0" w:tplc="A8B6D188">
      <w:start w:val="1"/>
      <w:numFmt w:val="decimal"/>
      <w:lvlText w:val="%1)"/>
      <w:lvlJc w:val="left"/>
      <w:pPr>
        <w:ind w:left="717" w:hanging="360"/>
      </w:pPr>
      <w:rPr>
        <w:b/>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8">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38443B8E"/>
    <w:multiLevelType w:val="hybridMultilevel"/>
    <w:tmpl w:val="F5488310"/>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4">
    <w:nsid w:val="385A1C4A"/>
    <w:multiLevelType w:val="hybridMultilevel"/>
    <w:tmpl w:val="7D1C3EE8"/>
    <w:lvl w:ilvl="0" w:tplc="155609F0">
      <w:start w:val="1"/>
      <w:numFmt w:val="upperRoman"/>
      <w:lvlText w:val="%1."/>
      <w:lvlJc w:val="left"/>
      <w:pPr>
        <w:ind w:left="1996" w:hanging="720"/>
      </w:pPr>
      <w:rPr>
        <w:rFonts w:hint="default"/>
        <w:b w:val="0"/>
        <w:u w:val="none"/>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
    <w:nsid w:val="3B4751CE"/>
    <w:multiLevelType w:val="hybridMultilevel"/>
    <w:tmpl w:val="FE6E6F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F1C4B5D"/>
    <w:multiLevelType w:val="hybridMultilevel"/>
    <w:tmpl w:val="0A2A3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3585153"/>
    <w:multiLevelType w:val="hybridMultilevel"/>
    <w:tmpl w:val="306AAD6A"/>
    <w:lvl w:ilvl="0" w:tplc="080A000F">
      <w:start w:val="1"/>
      <w:numFmt w:val="decimal"/>
      <w:lvlText w:val="%1."/>
      <w:lvlJc w:val="left"/>
      <w:pPr>
        <w:ind w:left="717" w:hanging="360"/>
      </w:pPr>
      <w:rPr>
        <w:b/>
      </w:rPr>
    </w:lvl>
    <w:lvl w:ilvl="1" w:tplc="B7B2AE90">
      <w:start w:val="1"/>
      <w:numFmt w:val="lowerRoman"/>
      <w:lvlText w:val="%2."/>
      <w:lvlJc w:val="left"/>
      <w:pPr>
        <w:ind w:left="1437" w:hanging="360"/>
      </w:pPr>
      <w:rPr>
        <w:rFonts w:hint="default"/>
        <w:b/>
      </w:r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9">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0">
    <w:nsid w:val="4911539A"/>
    <w:multiLevelType w:val="hybridMultilevel"/>
    <w:tmpl w:val="21FAFA8A"/>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4A1B2395"/>
    <w:multiLevelType w:val="hybridMultilevel"/>
    <w:tmpl w:val="ECC4AD90"/>
    <w:lvl w:ilvl="0" w:tplc="DB24AF9E">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nsid w:val="4BB10952"/>
    <w:multiLevelType w:val="hybridMultilevel"/>
    <w:tmpl w:val="9E247054"/>
    <w:lvl w:ilvl="0" w:tplc="5574D07A">
      <w:start w:val="59"/>
      <w:numFmt w:val="decimal"/>
      <w:lvlText w:val="%1."/>
      <w:lvlJc w:val="left"/>
      <w:pPr>
        <w:ind w:left="720" w:hanging="360"/>
      </w:pPr>
      <w:rPr>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4EEA2746"/>
    <w:multiLevelType w:val="hybridMultilevel"/>
    <w:tmpl w:val="069E2EA4"/>
    <w:lvl w:ilvl="0" w:tplc="B96CE6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nsid w:val="552A6C81"/>
    <w:multiLevelType w:val="hybridMultilevel"/>
    <w:tmpl w:val="DB98E76A"/>
    <w:lvl w:ilvl="0" w:tplc="6CA0B0E8">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nsid w:val="569B4CBA"/>
    <w:multiLevelType w:val="hybridMultilevel"/>
    <w:tmpl w:val="64B292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7A17A97"/>
    <w:multiLevelType w:val="hybridMultilevel"/>
    <w:tmpl w:val="A7F024FE"/>
    <w:lvl w:ilvl="0" w:tplc="988A60B2">
      <w:start w:val="1"/>
      <w:numFmt w:val="upperRoman"/>
      <w:lvlText w:val="%1."/>
      <w:lvlJc w:val="left"/>
      <w:pPr>
        <w:ind w:left="4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E58489E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34EE626">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F558CF1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BD0B52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3B603C52">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D403566">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69425F2">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75EE01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8">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29">
    <w:nsid w:val="5F82376C"/>
    <w:multiLevelType w:val="hybridMultilevel"/>
    <w:tmpl w:val="D1C8658A"/>
    <w:lvl w:ilvl="0" w:tplc="CDFCC590">
      <w:start w:val="2"/>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0">
    <w:nsid w:val="65466C0E"/>
    <w:multiLevelType w:val="hybridMultilevel"/>
    <w:tmpl w:val="48403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4FF3ED2"/>
    <w:multiLevelType w:val="multilevel"/>
    <w:tmpl w:val="A1AC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5">
    <w:nsid w:val="77F12196"/>
    <w:multiLevelType w:val="hybridMultilevel"/>
    <w:tmpl w:val="7126407C"/>
    <w:lvl w:ilvl="0" w:tplc="3AE26A1E">
      <w:start w:val="1"/>
      <w:numFmt w:val="upperRoman"/>
      <w:lvlText w:val="%1."/>
      <w:lvlJc w:val="left"/>
      <w:pPr>
        <w:ind w:left="1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3FE37C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4CA94D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639CC91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F56EB0A">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C8AB0E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29698C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51E8B33A">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68F5B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6">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EA308DE"/>
    <w:multiLevelType w:val="hybridMultilevel"/>
    <w:tmpl w:val="C1C64468"/>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36"/>
  </w:num>
  <w:num w:numId="3">
    <w:abstractNumId w:val="32"/>
  </w:num>
  <w:num w:numId="4">
    <w:abstractNumId w:val="9"/>
  </w:num>
  <w:num w:numId="5">
    <w:abstractNumId w:val="4"/>
  </w:num>
  <w:num w:numId="6">
    <w:abstractNumId w:val="31"/>
  </w:num>
  <w:num w:numId="7">
    <w:abstractNumId w:val="34"/>
  </w:num>
  <w:num w:numId="8">
    <w:abstractNumId w:val="11"/>
  </w:num>
  <w:num w:numId="9">
    <w:abstractNumId w:val="8"/>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5"/>
  </w:num>
  <w:num w:numId="14">
    <w:abstractNumId w:val="12"/>
  </w:num>
  <w:num w:numId="15">
    <w:abstractNumId w:val="37"/>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
  </w:num>
  <w:num w:numId="19">
    <w:abstractNumId w:val="14"/>
  </w:num>
  <w:num w:numId="20">
    <w:abstractNumId w:val="26"/>
  </w:num>
  <w:num w:numId="21">
    <w:abstractNumId w:val="7"/>
  </w:num>
  <w:num w:numId="22">
    <w:abstractNumId w:val="25"/>
  </w:num>
  <w:num w:numId="23">
    <w:abstractNumId w:val="18"/>
  </w:num>
  <w:num w:numId="24">
    <w:abstractNumId w:val="13"/>
  </w:num>
  <w:num w:numId="25">
    <w:abstractNumId w:val="2"/>
  </w:num>
  <w:num w:numId="26">
    <w:abstractNumId w:val="35"/>
  </w:num>
  <w:num w:numId="27">
    <w:abstractNumId w:val="27"/>
  </w:num>
  <w:num w:numId="28">
    <w:abstractNumId w:val="20"/>
  </w:num>
  <w:num w:numId="29">
    <w:abstractNumId w:val="0"/>
  </w:num>
  <w:num w:numId="30">
    <w:abstractNumId w:val="21"/>
  </w:num>
  <w:num w:numId="31">
    <w:abstractNumId w:val="22"/>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23"/>
  </w:num>
  <w:num w:numId="34">
    <w:abstractNumId w:val="6"/>
  </w:num>
  <w:num w:numId="35">
    <w:abstractNumId w:val="30"/>
  </w:num>
  <w:num w:numId="36">
    <w:abstractNumId w:val="29"/>
  </w:num>
  <w:num w:numId="37">
    <w:abstractNumId w:val="24"/>
  </w:num>
  <w:num w:numId="38">
    <w:abstractNumId w:val="16"/>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728"/>
    <w:rsid w:val="00006EC0"/>
    <w:rsid w:val="00006F2F"/>
    <w:rsid w:val="00007558"/>
    <w:rsid w:val="000075A8"/>
    <w:rsid w:val="00007AF1"/>
    <w:rsid w:val="00007FD8"/>
    <w:rsid w:val="000104F0"/>
    <w:rsid w:val="000123CB"/>
    <w:rsid w:val="00012A00"/>
    <w:rsid w:val="00013023"/>
    <w:rsid w:val="00013EBF"/>
    <w:rsid w:val="000142C0"/>
    <w:rsid w:val="00014E91"/>
    <w:rsid w:val="00015DDC"/>
    <w:rsid w:val="000160C6"/>
    <w:rsid w:val="00016A2B"/>
    <w:rsid w:val="0001796B"/>
    <w:rsid w:val="00017EBE"/>
    <w:rsid w:val="00020BD7"/>
    <w:rsid w:val="00020C9F"/>
    <w:rsid w:val="00022013"/>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1E7E"/>
    <w:rsid w:val="00032403"/>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4B3"/>
    <w:rsid w:val="000646B0"/>
    <w:rsid w:val="0006590C"/>
    <w:rsid w:val="00065B50"/>
    <w:rsid w:val="00066D71"/>
    <w:rsid w:val="00070856"/>
    <w:rsid w:val="00071FC4"/>
    <w:rsid w:val="000725D3"/>
    <w:rsid w:val="0007261F"/>
    <w:rsid w:val="000728B7"/>
    <w:rsid w:val="00072954"/>
    <w:rsid w:val="00072CB3"/>
    <w:rsid w:val="0007327E"/>
    <w:rsid w:val="000734E9"/>
    <w:rsid w:val="0007367D"/>
    <w:rsid w:val="00073A2F"/>
    <w:rsid w:val="0007436D"/>
    <w:rsid w:val="00074CF8"/>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C5"/>
    <w:rsid w:val="000B17FD"/>
    <w:rsid w:val="000B20AC"/>
    <w:rsid w:val="000B3DC6"/>
    <w:rsid w:val="000B3FFD"/>
    <w:rsid w:val="000B4067"/>
    <w:rsid w:val="000B432B"/>
    <w:rsid w:val="000B5041"/>
    <w:rsid w:val="000B5051"/>
    <w:rsid w:val="000B5A14"/>
    <w:rsid w:val="000B61F5"/>
    <w:rsid w:val="000B633D"/>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5211"/>
    <w:rsid w:val="001358BB"/>
    <w:rsid w:val="0013622C"/>
    <w:rsid w:val="001371A5"/>
    <w:rsid w:val="00137548"/>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32A"/>
    <w:rsid w:val="00147FCE"/>
    <w:rsid w:val="00150B44"/>
    <w:rsid w:val="00150BAE"/>
    <w:rsid w:val="00150CF7"/>
    <w:rsid w:val="00151C8C"/>
    <w:rsid w:val="00151EC2"/>
    <w:rsid w:val="001528A8"/>
    <w:rsid w:val="00152D76"/>
    <w:rsid w:val="0015349A"/>
    <w:rsid w:val="00153F8E"/>
    <w:rsid w:val="001554A0"/>
    <w:rsid w:val="0015612E"/>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B11"/>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5D"/>
    <w:rsid w:val="0018726A"/>
    <w:rsid w:val="00187682"/>
    <w:rsid w:val="001900D7"/>
    <w:rsid w:val="00190BFD"/>
    <w:rsid w:val="0019369B"/>
    <w:rsid w:val="00193D12"/>
    <w:rsid w:val="00195288"/>
    <w:rsid w:val="0019536A"/>
    <w:rsid w:val="00195662"/>
    <w:rsid w:val="00195F6E"/>
    <w:rsid w:val="001962AC"/>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C26"/>
    <w:rsid w:val="001D7D77"/>
    <w:rsid w:val="001E01E5"/>
    <w:rsid w:val="001E0842"/>
    <w:rsid w:val="001E0A85"/>
    <w:rsid w:val="001E1048"/>
    <w:rsid w:val="001E1485"/>
    <w:rsid w:val="001E1DDD"/>
    <w:rsid w:val="001E1FBA"/>
    <w:rsid w:val="001E2265"/>
    <w:rsid w:val="001E2AF3"/>
    <w:rsid w:val="001E33CF"/>
    <w:rsid w:val="001E3434"/>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1EC5"/>
    <w:rsid w:val="001F1F43"/>
    <w:rsid w:val="001F2A8A"/>
    <w:rsid w:val="001F3670"/>
    <w:rsid w:val="001F429F"/>
    <w:rsid w:val="001F4B32"/>
    <w:rsid w:val="001F4BE7"/>
    <w:rsid w:val="001F4EAA"/>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4BD"/>
    <w:rsid w:val="00204207"/>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701"/>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1E1"/>
    <w:rsid w:val="0028167B"/>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451D"/>
    <w:rsid w:val="002C4863"/>
    <w:rsid w:val="002C4987"/>
    <w:rsid w:val="002C6CE9"/>
    <w:rsid w:val="002C742B"/>
    <w:rsid w:val="002C783E"/>
    <w:rsid w:val="002C79B8"/>
    <w:rsid w:val="002D0ADC"/>
    <w:rsid w:val="002D1F7F"/>
    <w:rsid w:val="002D2928"/>
    <w:rsid w:val="002D2D55"/>
    <w:rsid w:val="002D2E8E"/>
    <w:rsid w:val="002D30A0"/>
    <w:rsid w:val="002D32E2"/>
    <w:rsid w:val="002D334A"/>
    <w:rsid w:val="002D4F4B"/>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5E9F"/>
    <w:rsid w:val="003760AC"/>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1C5"/>
    <w:rsid w:val="003A4E64"/>
    <w:rsid w:val="003A505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D1122"/>
    <w:rsid w:val="003D1518"/>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E57"/>
    <w:rsid w:val="00420F39"/>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2456"/>
    <w:rsid w:val="00492831"/>
    <w:rsid w:val="00492A12"/>
    <w:rsid w:val="00492D24"/>
    <w:rsid w:val="004935D2"/>
    <w:rsid w:val="00493E3D"/>
    <w:rsid w:val="00493E71"/>
    <w:rsid w:val="00493F71"/>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F00D5"/>
    <w:rsid w:val="004F033F"/>
    <w:rsid w:val="004F08E9"/>
    <w:rsid w:val="004F1E8F"/>
    <w:rsid w:val="004F2186"/>
    <w:rsid w:val="004F2412"/>
    <w:rsid w:val="004F266A"/>
    <w:rsid w:val="004F28E9"/>
    <w:rsid w:val="004F2952"/>
    <w:rsid w:val="004F37EB"/>
    <w:rsid w:val="004F47A8"/>
    <w:rsid w:val="004F4C74"/>
    <w:rsid w:val="004F542F"/>
    <w:rsid w:val="004F5C0F"/>
    <w:rsid w:val="004F73FB"/>
    <w:rsid w:val="004F768B"/>
    <w:rsid w:val="004F7BFF"/>
    <w:rsid w:val="00500B8C"/>
    <w:rsid w:val="005017C0"/>
    <w:rsid w:val="00501881"/>
    <w:rsid w:val="00502DA2"/>
    <w:rsid w:val="00502E1B"/>
    <w:rsid w:val="00502F43"/>
    <w:rsid w:val="005045D8"/>
    <w:rsid w:val="00504829"/>
    <w:rsid w:val="00504A63"/>
    <w:rsid w:val="00505143"/>
    <w:rsid w:val="005055E4"/>
    <w:rsid w:val="00505E88"/>
    <w:rsid w:val="00506111"/>
    <w:rsid w:val="00506349"/>
    <w:rsid w:val="005071D8"/>
    <w:rsid w:val="005072B6"/>
    <w:rsid w:val="005079BC"/>
    <w:rsid w:val="00507CD8"/>
    <w:rsid w:val="00507ED8"/>
    <w:rsid w:val="0051056F"/>
    <w:rsid w:val="005107B7"/>
    <w:rsid w:val="00510DE0"/>
    <w:rsid w:val="00512195"/>
    <w:rsid w:val="00512968"/>
    <w:rsid w:val="00512E58"/>
    <w:rsid w:val="005134D5"/>
    <w:rsid w:val="005135F1"/>
    <w:rsid w:val="0051376A"/>
    <w:rsid w:val="00513F30"/>
    <w:rsid w:val="00514076"/>
    <w:rsid w:val="00514973"/>
    <w:rsid w:val="005154C2"/>
    <w:rsid w:val="00516405"/>
    <w:rsid w:val="00517F8D"/>
    <w:rsid w:val="00520CA8"/>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311"/>
    <w:rsid w:val="00564773"/>
    <w:rsid w:val="0056486B"/>
    <w:rsid w:val="00564BED"/>
    <w:rsid w:val="00565584"/>
    <w:rsid w:val="0056625C"/>
    <w:rsid w:val="00566E70"/>
    <w:rsid w:val="00567880"/>
    <w:rsid w:val="00567DF8"/>
    <w:rsid w:val="0057021D"/>
    <w:rsid w:val="00570375"/>
    <w:rsid w:val="00571503"/>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1F80"/>
    <w:rsid w:val="00583151"/>
    <w:rsid w:val="00583CBF"/>
    <w:rsid w:val="00583FFA"/>
    <w:rsid w:val="005843B8"/>
    <w:rsid w:val="00584500"/>
    <w:rsid w:val="0058673A"/>
    <w:rsid w:val="00586A9F"/>
    <w:rsid w:val="00587C28"/>
    <w:rsid w:val="00587DB7"/>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BA8"/>
    <w:rsid w:val="005A1F9F"/>
    <w:rsid w:val="005A2186"/>
    <w:rsid w:val="005A4B84"/>
    <w:rsid w:val="005A4D1B"/>
    <w:rsid w:val="005A523C"/>
    <w:rsid w:val="005A5D7B"/>
    <w:rsid w:val="005A7195"/>
    <w:rsid w:val="005A7E33"/>
    <w:rsid w:val="005B0786"/>
    <w:rsid w:val="005B12C5"/>
    <w:rsid w:val="005B1571"/>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329"/>
    <w:rsid w:val="006017E2"/>
    <w:rsid w:val="00604940"/>
    <w:rsid w:val="00604AE6"/>
    <w:rsid w:val="00605BE2"/>
    <w:rsid w:val="0060628C"/>
    <w:rsid w:val="006064F4"/>
    <w:rsid w:val="00606759"/>
    <w:rsid w:val="006079D6"/>
    <w:rsid w:val="00610C11"/>
    <w:rsid w:val="00611280"/>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658"/>
    <w:rsid w:val="006650E0"/>
    <w:rsid w:val="00665723"/>
    <w:rsid w:val="00665A47"/>
    <w:rsid w:val="0066688F"/>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5238"/>
    <w:rsid w:val="00845969"/>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699"/>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68EA"/>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ECF"/>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13"/>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7EA"/>
    <w:rsid w:val="0091603B"/>
    <w:rsid w:val="009164CA"/>
    <w:rsid w:val="00916A02"/>
    <w:rsid w:val="00916B23"/>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1DF"/>
    <w:rsid w:val="00962209"/>
    <w:rsid w:val="009626F1"/>
    <w:rsid w:val="00962A1E"/>
    <w:rsid w:val="00962B7C"/>
    <w:rsid w:val="00962E80"/>
    <w:rsid w:val="00963808"/>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ACA"/>
    <w:rsid w:val="00987B0D"/>
    <w:rsid w:val="00990AF2"/>
    <w:rsid w:val="00990BC0"/>
    <w:rsid w:val="00990E33"/>
    <w:rsid w:val="00990FB1"/>
    <w:rsid w:val="00991261"/>
    <w:rsid w:val="0099157D"/>
    <w:rsid w:val="009928CB"/>
    <w:rsid w:val="00993500"/>
    <w:rsid w:val="009941A8"/>
    <w:rsid w:val="00995B06"/>
    <w:rsid w:val="0099621E"/>
    <w:rsid w:val="00996AB3"/>
    <w:rsid w:val="009979DE"/>
    <w:rsid w:val="00997A76"/>
    <w:rsid w:val="00997C8D"/>
    <w:rsid w:val="00997CE9"/>
    <w:rsid w:val="00997D5B"/>
    <w:rsid w:val="009A0245"/>
    <w:rsid w:val="009A0628"/>
    <w:rsid w:val="009A19AF"/>
    <w:rsid w:val="009A1C6B"/>
    <w:rsid w:val="009A274E"/>
    <w:rsid w:val="009A30EF"/>
    <w:rsid w:val="009A3CAE"/>
    <w:rsid w:val="009A415B"/>
    <w:rsid w:val="009A5A47"/>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11"/>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5B5"/>
    <w:rsid w:val="00A72DEC"/>
    <w:rsid w:val="00A72FE9"/>
    <w:rsid w:val="00A7350D"/>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69B"/>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B4E"/>
    <w:rsid w:val="00B10086"/>
    <w:rsid w:val="00B107AE"/>
    <w:rsid w:val="00B11130"/>
    <w:rsid w:val="00B1168D"/>
    <w:rsid w:val="00B117F2"/>
    <w:rsid w:val="00B11BB4"/>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2AF"/>
    <w:rsid w:val="00B424CE"/>
    <w:rsid w:val="00B4296F"/>
    <w:rsid w:val="00B42EE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603"/>
    <w:rsid w:val="00B70BE2"/>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A60"/>
    <w:rsid w:val="00BC1BB3"/>
    <w:rsid w:val="00BC224A"/>
    <w:rsid w:val="00BC22E3"/>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28B0"/>
    <w:rsid w:val="00BE3446"/>
    <w:rsid w:val="00BE48D7"/>
    <w:rsid w:val="00BE53F7"/>
    <w:rsid w:val="00BE6432"/>
    <w:rsid w:val="00BE6516"/>
    <w:rsid w:val="00BE6C6B"/>
    <w:rsid w:val="00BE6CA4"/>
    <w:rsid w:val="00BE7A84"/>
    <w:rsid w:val="00BE7D70"/>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1D16"/>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3CC0"/>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8B7"/>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33E"/>
    <w:rsid w:val="00C6151D"/>
    <w:rsid w:val="00C61F59"/>
    <w:rsid w:val="00C62385"/>
    <w:rsid w:val="00C6338C"/>
    <w:rsid w:val="00C63735"/>
    <w:rsid w:val="00C649F1"/>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65CD"/>
    <w:rsid w:val="00C7788E"/>
    <w:rsid w:val="00C778B4"/>
    <w:rsid w:val="00C779D8"/>
    <w:rsid w:val="00C801B1"/>
    <w:rsid w:val="00C804BE"/>
    <w:rsid w:val="00C80F8C"/>
    <w:rsid w:val="00C8219A"/>
    <w:rsid w:val="00C835BF"/>
    <w:rsid w:val="00C83685"/>
    <w:rsid w:val="00C8430A"/>
    <w:rsid w:val="00C84D0D"/>
    <w:rsid w:val="00C857D8"/>
    <w:rsid w:val="00C85EF1"/>
    <w:rsid w:val="00C86DC7"/>
    <w:rsid w:val="00C86DDC"/>
    <w:rsid w:val="00C87924"/>
    <w:rsid w:val="00C9040D"/>
    <w:rsid w:val="00C90E6D"/>
    <w:rsid w:val="00C917C7"/>
    <w:rsid w:val="00C919C5"/>
    <w:rsid w:val="00C91E7D"/>
    <w:rsid w:val="00C92FBA"/>
    <w:rsid w:val="00C92FC4"/>
    <w:rsid w:val="00C9333A"/>
    <w:rsid w:val="00C934EE"/>
    <w:rsid w:val="00C93E68"/>
    <w:rsid w:val="00C93FD5"/>
    <w:rsid w:val="00C94744"/>
    <w:rsid w:val="00C9571F"/>
    <w:rsid w:val="00C967C2"/>
    <w:rsid w:val="00CA0E4C"/>
    <w:rsid w:val="00CA0FFF"/>
    <w:rsid w:val="00CA1AF4"/>
    <w:rsid w:val="00CA217B"/>
    <w:rsid w:val="00CA2D89"/>
    <w:rsid w:val="00CA40D9"/>
    <w:rsid w:val="00CA421E"/>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872"/>
    <w:rsid w:val="00CC7BDB"/>
    <w:rsid w:val="00CC7D0C"/>
    <w:rsid w:val="00CD0754"/>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4ED8"/>
    <w:rsid w:val="00CE57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3B3B"/>
    <w:rsid w:val="00D34690"/>
    <w:rsid w:val="00D348AC"/>
    <w:rsid w:val="00D34FEF"/>
    <w:rsid w:val="00D35447"/>
    <w:rsid w:val="00D35470"/>
    <w:rsid w:val="00D36AD2"/>
    <w:rsid w:val="00D36B6B"/>
    <w:rsid w:val="00D36C25"/>
    <w:rsid w:val="00D36CAC"/>
    <w:rsid w:val="00D371D0"/>
    <w:rsid w:val="00D375BF"/>
    <w:rsid w:val="00D37DF9"/>
    <w:rsid w:val="00D4064B"/>
    <w:rsid w:val="00D422A1"/>
    <w:rsid w:val="00D43343"/>
    <w:rsid w:val="00D43A22"/>
    <w:rsid w:val="00D43DD3"/>
    <w:rsid w:val="00D440CC"/>
    <w:rsid w:val="00D44420"/>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5B77"/>
    <w:rsid w:val="00D566DF"/>
    <w:rsid w:val="00D57CB6"/>
    <w:rsid w:val="00D60074"/>
    <w:rsid w:val="00D60251"/>
    <w:rsid w:val="00D611EE"/>
    <w:rsid w:val="00D61478"/>
    <w:rsid w:val="00D61554"/>
    <w:rsid w:val="00D61DE5"/>
    <w:rsid w:val="00D62461"/>
    <w:rsid w:val="00D62A02"/>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CC"/>
    <w:rsid w:val="00E9246E"/>
    <w:rsid w:val="00E92585"/>
    <w:rsid w:val="00E925FB"/>
    <w:rsid w:val="00E9369B"/>
    <w:rsid w:val="00E947D0"/>
    <w:rsid w:val="00E94F26"/>
    <w:rsid w:val="00E96568"/>
    <w:rsid w:val="00E96AC5"/>
    <w:rsid w:val="00E96BE8"/>
    <w:rsid w:val="00E96CDD"/>
    <w:rsid w:val="00E96EA4"/>
    <w:rsid w:val="00EA0ECA"/>
    <w:rsid w:val="00EA0F34"/>
    <w:rsid w:val="00EA1079"/>
    <w:rsid w:val="00EA131F"/>
    <w:rsid w:val="00EA1414"/>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EC5"/>
    <w:rsid w:val="00ED4566"/>
    <w:rsid w:val="00ED4E8E"/>
    <w:rsid w:val="00ED4F9F"/>
    <w:rsid w:val="00ED5205"/>
    <w:rsid w:val="00ED5486"/>
    <w:rsid w:val="00ED5A04"/>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4801"/>
    <w:rsid w:val="00EE4CD3"/>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69F8"/>
    <w:rsid w:val="00F3712D"/>
    <w:rsid w:val="00F37384"/>
    <w:rsid w:val="00F40701"/>
    <w:rsid w:val="00F407CB"/>
    <w:rsid w:val="00F408A1"/>
    <w:rsid w:val="00F408E3"/>
    <w:rsid w:val="00F40912"/>
    <w:rsid w:val="00F413DE"/>
    <w:rsid w:val="00F41917"/>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2B2"/>
    <w:rsid w:val="00F822BE"/>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0BE1"/>
    <w:rsid w:val="00F913D6"/>
    <w:rsid w:val="00F915EF"/>
    <w:rsid w:val="00F91A00"/>
    <w:rsid w:val="00F92094"/>
    <w:rsid w:val="00F9402A"/>
    <w:rsid w:val="00F9454F"/>
    <w:rsid w:val="00F9477D"/>
    <w:rsid w:val="00F960EC"/>
    <w:rsid w:val="00F969DB"/>
    <w:rsid w:val="00F96A5D"/>
    <w:rsid w:val="00F96C31"/>
    <w:rsid w:val="00F96E7D"/>
    <w:rsid w:val="00F96EF1"/>
    <w:rsid w:val="00FA041E"/>
    <w:rsid w:val="00FA0690"/>
    <w:rsid w:val="00FA1A30"/>
    <w:rsid w:val="00FA1B03"/>
    <w:rsid w:val="00FA22A4"/>
    <w:rsid w:val="00FA22CC"/>
    <w:rsid w:val="00FA259E"/>
    <w:rsid w:val="00FA3A26"/>
    <w:rsid w:val="00FA3A48"/>
    <w:rsid w:val="00FA3BF4"/>
    <w:rsid w:val="00FA4C3D"/>
    <w:rsid w:val="00FA528A"/>
    <w:rsid w:val="00FA532C"/>
    <w:rsid w:val="00FA55CB"/>
    <w:rsid w:val="00FA6EF0"/>
    <w:rsid w:val="00FA7B36"/>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F0610"/>
    <w:rsid w:val="00FF08B7"/>
    <w:rsid w:val="00FF0A60"/>
    <w:rsid w:val="00FF1A93"/>
    <w:rsid w:val="00FF200F"/>
    <w:rsid w:val="00FF2316"/>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2701DC-0CDF-497C-A1B2-1EFE059D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99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83271220">
          <w:marLeft w:val="0"/>
          <w:marRight w:val="0"/>
          <w:marTop w:val="101"/>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1258355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1916477250">
          <w:marLeft w:val="0"/>
          <w:marRight w:val="0"/>
          <w:marTop w:val="101"/>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64694600">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71881.page" TargetMode="Externa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65506.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dof.gob.mx/nota_detalle.php?codigo=5412905&amp;fecha=23/10/2015" TargetMode="External"/><Relationship Id="rId28" Type="http://schemas.openxmlformats.org/officeDocument/2006/relationships/fontTable" Target="fontTable.xml"/><Relationship Id="rId10" Type="http://schemas.openxmlformats.org/officeDocument/2006/relationships/hyperlink" Target="https://www.saimex.org.mx/saimex/solicitud/downloadAttach/564641.page"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7978B-689E-41A6-B0D1-3B45AD9CC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48</Pages>
  <Words>10978</Words>
  <Characters>60384</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2018-10-29T16:04:00Z</cp:lastPrinted>
  <dcterms:created xsi:type="dcterms:W3CDTF">2018-10-05T02:01:00Z</dcterms:created>
  <dcterms:modified xsi:type="dcterms:W3CDTF">2018-11-16T01:37:00Z</dcterms:modified>
</cp:coreProperties>
</file>