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8E4"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w:t>
      </w:r>
      <w:r w:rsidRPr="00F55FFE">
        <w:rPr>
          <w:rFonts w:ascii="Palatino Linotype" w:eastAsia="Times New Roman" w:hAnsi="Palatino Linotype" w:cs="Arial"/>
          <w:color w:val="000000"/>
          <w:sz w:val="24"/>
          <w:szCs w:val="24"/>
          <w:lang w:eastAsia="es-MX"/>
        </w:rPr>
        <w:t xml:space="preserve">del Instituto de Transparencia, Acceso a la Información Pública y Protección de Datos Personales del Estado de México y Municipios, con domicilio en Metepec, Estado de México, a </w:t>
      </w:r>
      <w:r w:rsidR="00F55FFE" w:rsidRPr="00F55FFE">
        <w:rPr>
          <w:rFonts w:ascii="Palatino Linotype" w:eastAsia="Times New Roman" w:hAnsi="Palatino Linotype" w:cs="Arial"/>
          <w:color w:val="000000"/>
          <w:sz w:val="24"/>
          <w:szCs w:val="24"/>
          <w:lang w:eastAsia="es-MX"/>
        </w:rPr>
        <w:t xml:space="preserve">veintiséis </w:t>
      </w:r>
      <w:r w:rsidR="00D06CA0" w:rsidRPr="00F55FFE">
        <w:rPr>
          <w:rFonts w:ascii="Palatino Linotype" w:eastAsia="Times New Roman" w:hAnsi="Palatino Linotype" w:cs="Arial"/>
          <w:color w:val="000000"/>
          <w:sz w:val="24"/>
          <w:szCs w:val="24"/>
          <w:lang w:eastAsia="es-MX"/>
        </w:rPr>
        <w:t xml:space="preserve">de </w:t>
      </w:r>
      <w:r w:rsidR="00F55FFE" w:rsidRPr="00F55FFE">
        <w:rPr>
          <w:rFonts w:ascii="Palatino Linotype" w:eastAsia="Times New Roman" w:hAnsi="Palatino Linotype" w:cs="Arial"/>
          <w:color w:val="000000"/>
          <w:sz w:val="24"/>
          <w:szCs w:val="24"/>
          <w:lang w:eastAsia="es-MX"/>
        </w:rPr>
        <w:t xml:space="preserve">septiembre </w:t>
      </w:r>
      <w:r w:rsidR="00D06CA0" w:rsidRPr="00F55FFE">
        <w:rPr>
          <w:rFonts w:ascii="Palatino Linotype" w:eastAsia="Times New Roman" w:hAnsi="Palatino Linotype" w:cs="Arial"/>
          <w:color w:val="000000"/>
          <w:sz w:val="24"/>
          <w:szCs w:val="24"/>
          <w:lang w:eastAsia="es-MX"/>
        </w:rPr>
        <w:t xml:space="preserve">de </w:t>
      </w:r>
      <w:r w:rsidRPr="00F55FFE">
        <w:rPr>
          <w:rFonts w:ascii="Palatino Linotype" w:eastAsia="Times New Roman" w:hAnsi="Palatino Linotype" w:cs="Arial"/>
          <w:color w:val="000000"/>
          <w:sz w:val="24"/>
          <w:szCs w:val="24"/>
          <w:lang w:eastAsia="es-MX"/>
        </w:rPr>
        <w:t>dos mil dieci</w:t>
      </w:r>
      <w:r w:rsidR="00E753C9" w:rsidRPr="00F55FFE">
        <w:rPr>
          <w:rFonts w:ascii="Palatino Linotype" w:eastAsia="Times New Roman" w:hAnsi="Palatino Linotype" w:cs="Arial"/>
          <w:color w:val="000000"/>
          <w:sz w:val="24"/>
          <w:szCs w:val="24"/>
          <w:lang w:eastAsia="es-MX"/>
        </w:rPr>
        <w:t>ocho</w:t>
      </w:r>
      <w:r w:rsidRPr="00F55FFE">
        <w:rPr>
          <w:rFonts w:ascii="Palatino Linotype" w:eastAsia="Times New Roman" w:hAnsi="Palatino Linotype" w:cs="Arial"/>
          <w:color w:val="000000"/>
          <w:sz w:val="24"/>
          <w:szCs w:val="24"/>
          <w:lang w:eastAsia="es-MX"/>
        </w:rPr>
        <w:t>.</w:t>
      </w:r>
    </w:p>
    <w:p w:rsidR="006168E4" w:rsidRPr="00F07740"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6168E4" w:rsidRDefault="006168E4" w:rsidP="00844569">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CE2ADF" w:rsidRPr="00F403EA">
        <w:rPr>
          <w:rFonts w:ascii="Palatino Linotype" w:hAnsi="Palatino Linotype" w:cs="Arial"/>
          <w:b/>
          <w:bCs/>
          <w:sz w:val="24"/>
          <w:lang w:eastAsia="es-MX"/>
        </w:rPr>
        <w:t>0</w:t>
      </w:r>
      <w:r w:rsidR="00B34C21">
        <w:rPr>
          <w:rFonts w:ascii="Palatino Linotype" w:hAnsi="Palatino Linotype" w:cs="Arial"/>
          <w:b/>
          <w:bCs/>
          <w:sz w:val="24"/>
          <w:lang w:eastAsia="es-MX"/>
        </w:rPr>
        <w:t>2880</w:t>
      </w:r>
      <w:r w:rsidR="00F403EA">
        <w:rPr>
          <w:rFonts w:ascii="Palatino Linotype" w:hAnsi="Palatino Linotype" w:cs="Arial"/>
          <w:b/>
          <w:bCs/>
          <w:sz w:val="24"/>
          <w:lang w:eastAsia="es-MX"/>
        </w:rPr>
        <w:t>/</w:t>
      </w:r>
      <w:r w:rsidR="00F51E44">
        <w:rPr>
          <w:rFonts w:ascii="Palatino Linotype" w:hAnsi="Palatino Linotype" w:cs="Arial"/>
          <w:b/>
          <w:bCs/>
          <w:sz w:val="24"/>
          <w:lang w:eastAsia="es-MX"/>
        </w:rPr>
        <w:t>INFOEM/IP/RR/2018</w:t>
      </w:r>
      <w:r w:rsidRPr="00F403EA">
        <w:rPr>
          <w:rFonts w:ascii="Palatino Linotype" w:hAnsi="Palatino Linotype" w:cs="Arial"/>
          <w:sz w:val="24"/>
        </w:rPr>
        <w:t xml:space="preserve">, </w:t>
      </w:r>
      <w:r w:rsidR="00F51E44">
        <w:rPr>
          <w:rFonts w:ascii="Palatino Linotype" w:hAnsi="Palatino Linotype" w:cs="Arial"/>
          <w:sz w:val="24"/>
          <w:szCs w:val="24"/>
        </w:rPr>
        <w:t xml:space="preserve">interpuesto por </w:t>
      </w:r>
      <w:r w:rsidR="00C87B2F">
        <w:rPr>
          <w:rFonts w:ascii="Palatino Linotype" w:hAnsi="Palatino Linotype" w:cs="Arial"/>
          <w:sz w:val="24"/>
          <w:szCs w:val="24"/>
        </w:rPr>
        <w:t>e</w:t>
      </w:r>
      <w:r w:rsidR="00F51E44">
        <w:rPr>
          <w:rFonts w:ascii="Palatino Linotype" w:hAnsi="Palatino Linotype" w:cs="Arial"/>
          <w:sz w:val="24"/>
          <w:szCs w:val="24"/>
        </w:rPr>
        <w:t>l</w:t>
      </w:r>
      <w:r w:rsidRPr="00F403EA">
        <w:rPr>
          <w:rFonts w:ascii="Palatino Linotype" w:hAnsi="Palatino Linotype" w:cs="Arial"/>
          <w:sz w:val="24"/>
          <w:szCs w:val="24"/>
        </w:rPr>
        <w:t xml:space="preserve"> </w:t>
      </w:r>
      <w:r w:rsidRPr="00F403EA">
        <w:rPr>
          <w:rFonts w:ascii="Palatino Linotype" w:hAnsi="Palatino Linotype" w:cs="Arial"/>
          <w:b/>
          <w:sz w:val="24"/>
          <w:szCs w:val="24"/>
        </w:rPr>
        <w:t xml:space="preserve">C. </w:t>
      </w:r>
      <w:r w:rsidR="00CE79DE">
        <w:rPr>
          <w:rFonts w:ascii="Palatino Linotype" w:hAnsi="Palatino Linotype" w:cs="Arial"/>
          <w:b/>
          <w:sz w:val="24"/>
          <w:szCs w:val="24"/>
        </w:rPr>
        <w:t>XXXXXXXXXXXXX</w:t>
      </w:r>
      <w:r w:rsidR="006B26E3">
        <w:rPr>
          <w:rFonts w:ascii="Palatino Linotype" w:hAnsi="Palatino Linotype" w:cs="Arial"/>
          <w:b/>
          <w:sz w:val="24"/>
          <w:szCs w:val="24"/>
        </w:rPr>
        <w:t>,</w:t>
      </w:r>
      <w:r w:rsidR="00D06CA0" w:rsidRPr="00F403EA">
        <w:rPr>
          <w:rFonts w:ascii="Palatino Linotype" w:hAnsi="Palatino Linotype" w:cs="Arial"/>
          <w:b/>
          <w:sz w:val="24"/>
          <w:szCs w:val="24"/>
        </w:rPr>
        <w:t xml:space="preserve"> </w:t>
      </w:r>
      <w:r w:rsidRPr="00F403EA">
        <w:rPr>
          <w:rFonts w:ascii="Palatino Linotype" w:hAnsi="Palatino Linotype" w:cs="Arial"/>
          <w:sz w:val="24"/>
          <w:szCs w:val="24"/>
        </w:rPr>
        <w:t xml:space="preserve">en lo sucesivo </w:t>
      </w:r>
      <w:r w:rsidR="00C87B2F">
        <w:rPr>
          <w:rFonts w:ascii="Palatino Linotype" w:hAnsi="Palatino Linotype" w:cs="Arial"/>
          <w:b/>
          <w:sz w:val="24"/>
          <w:szCs w:val="24"/>
        </w:rPr>
        <w:t>El</w:t>
      </w:r>
      <w:r w:rsidR="00952219">
        <w:rPr>
          <w:rFonts w:ascii="Palatino Linotype" w:hAnsi="Palatino Linotype" w:cs="Arial"/>
          <w:b/>
          <w:sz w:val="24"/>
          <w:szCs w:val="24"/>
        </w:rPr>
        <w:t xml:space="preserve"> </w:t>
      </w:r>
      <w:r w:rsidRPr="00F403EA">
        <w:rPr>
          <w:rFonts w:ascii="Palatino Linotype" w:hAnsi="Palatino Linotype" w:cs="Arial"/>
          <w:b/>
          <w:sz w:val="24"/>
          <w:szCs w:val="24"/>
        </w:rPr>
        <w:t>Recurrente</w:t>
      </w:r>
      <w:r w:rsidRPr="00F403EA">
        <w:rPr>
          <w:rFonts w:ascii="Palatino Linotype" w:hAnsi="Palatino Linotype" w:cs="Arial"/>
          <w:sz w:val="24"/>
          <w:szCs w:val="24"/>
        </w:rPr>
        <w:t>, en contra de la respuesta de</w:t>
      </w:r>
      <w:r w:rsidR="00B34C21">
        <w:rPr>
          <w:rFonts w:ascii="Palatino Linotype" w:hAnsi="Palatino Linotype" w:cs="Arial"/>
          <w:sz w:val="24"/>
          <w:szCs w:val="24"/>
        </w:rPr>
        <w:t xml:space="preserve"> </w:t>
      </w:r>
      <w:r w:rsidR="00F847C1">
        <w:rPr>
          <w:rFonts w:ascii="Palatino Linotype" w:hAnsi="Palatino Linotype" w:cs="Arial"/>
          <w:sz w:val="24"/>
          <w:szCs w:val="24"/>
        </w:rPr>
        <w:t>l</w:t>
      </w:r>
      <w:r w:rsidR="00B34C21">
        <w:rPr>
          <w:rFonts w:ascii="Palatino Linotype" w:hAnsi="Palatino Linotype" w:cs="Arial"/>
          <w:sz w:val="24"/>
          <w:szCs w:val="24"/>
        </w:rPr>
        <w:t>a</w:t>
      </w:r>
      <w:r w:rsidR="00F847C1">
        <w:rPr>
          <w:rFonts w:ascii="Palatino Linotype" w:hAnsi="Palatino Linotype" w:cs="Arial"/>
          <w:sz w:val="24"/>
          <w:szCs w:val="24"/>
        </w:rPr>
        <w:t xml:space="preserve"> </w:t>
      </w:r>
      <w:r w:rsidR="00C87B2F" w:rsidRPr="00C87B2F">
        <w:rPr>
          <w:rFonts w:ascii="Palatino Linotype" w:hAnsi="Palatino Linotype" w:cs="Arial"/>
          <w:b/>
          <w:sz w:val="24"/>
          <w:szCs w:val="24"/>
        </w:rPr>
        <w:t>S</w:t>
      </w:r>
      <w:r w:rsidR="00B34C21">
        <w:rPr>
          <w:rFonts w:ascii="Palatino Linotype" w:hAnsi="Palatino Linotype" w:cs="Arial"/>
          <w:b/>
          <w:sz w:val="24"/>
          <w:szCs w:val="24"/>
        </w:rPr>
        <w:t>ecretaría de Salud</w:t>
      </w:r>
      <w:r w:rsidRPr="00F403EA">
        <w:rPr>
          <w:rFonts w:ascii="Palatino Linotype" w:hAnsi="Palatino Linotype" w:cs="Arial"/>
          <w:sz w:val="24"/>
          <w:szCs w:val="24"/>
        </w:rPr>
        <w:t>, en lo subsecuente</w:t>
      </w:r>
      <w:r w:rsidRPr="00F403EA">
        <w:rPr>
          <w:rFonts w:ascii="Palatino Linotype" w:hAnsi="Palatino Linotype" w:cs="Arial"/>
          <w:b/>
          <w:sz w:val="24"/>
          <w:szCs w:val="24"/>
        </w:rPr>
        <w:t xml:space="preserve"> El Sujeto Obligado, </w:t>
      </w:r>
      <w:r w:rsidRPr="00F403EA">
        <w:rPr>
          <w:rFonts w:ascii="Palatino Linotype" w:hAnsi="Palatino Linotype" w:cs="Arial"/>
          <w:sz w:val="24"/>
          <w:szCs w:val="24"/>
        </w:rPr>
        <w:t>se procede a</w:t>
      </w:r>
      <w:r w:rsidRPr="00F403EA">
        <w:rPr>
          <w:rFonts w:ascii="Palatino Linotype" w:hAnsi="Palatino Linotype" w:cs="Arial"/>
          <w:sz w:val="24"/>
        </w:rPr>
        <w:t xml:space="preserve"> dictar la presente resolución.</w:t>
      </w:r>
    </w:p>
    <w:p w:rsidR="006168E4" w:rsidRDefault="006168E4" w:rsidP="00844569">
      <w:pPr>
        <w:tabs>
          <w:tab w:val="left" w:pos="1701"/>
        </w:tabs>
        <w:spacing w:before="240" w:line="360" w:lineRule="auto"/>
        <w:jc w:val="both"/>
        <w:rPr>
          <w:rFonts w:ascii="Palatino Linotype" w:hAnsi="Palatino Linotype" w:cs="Arial"/>
          <w:sz w:val="24"/>
        </w:rPr>
      </w:pPr>
    </w:p>
    <w:p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6168E4" w:rsidRPr="006B26E3" w:rsidRDefault="006168E4" w:rsidP="00844569">
      <w:pPr>
        <w:spacing w:before="240" w:line="360" w:lineRule="auto"/>
        <w:jc w:val="both"/>
        <w:rPr>
          <w:rFonts w:ascii="Palatino Linotype" w:hAnsi="Palatino Linotype" w:cs="Arial"/>
          <w:sz w:val="24"/>
          <w:szCs w:val="24"/>
        </w:rPr>
      </w:pPr>
      <w:r>
        <w:rPr>
          <w:rFonts w:ascii="Palatino Linotype" w:hAnsi="Palatino Linotype" w:cs="Arial"/>
          <w:sz w:val="24"/>
        </w:rPr>
        <w:t>Con fecha</w:t>
      </w:r>
      <w:r w:rsidR="00A33D8F">
        <w:rPr>
          <w:rFonts w:ascii="Palatino Linotype" w:hAnsi="Palatino Linotype" w:cs="Arial"/>
          <w:sz w:val="24"/>
        </w:rPr>
        <w:t xml:space="preserve"> </w:t>
      </w:r>
      <w:r w:rsidR="00B34C21">
        <w:rPr>
          <w:rFonts w:ascii="Palatino Linotype" w:hAnsi="Palatino Linotype" w:cs="Arial"/>
          <w:sz w:val="24"/>
        </w:rPr>
        <w:t xml:space="preserve">nueve de julio </w:t>
      </w:r>
      <w:r w:rsidR="00D00B9F">
        <w:rPr>
          <w:rFonts w:ascii="Palatino Linotype" w:hAnsi="Palatino Linotype" w:cs="Arial"/>
          <w:sz w:val="24"/>
        </w:rPr>
        <w:t xml:space="preserve">de </w:t>
      </w:r>
      <w:r w:rsidR="00F51E44">
        <w:rPr>
          <w:rFonts w:ascii="Palatino Linotype" w:hAnsi="Palatino Linotype" w:cs="Arial"/>
          <w:sz w:val="24"/>
        </w:rPr>
        <w:t>dos mil dieciocho</w:t>
      </w:r>
      <w:r>
        <w:rPr>
          <w:rFonts w:ascii="Palatino Linotype" w:hAnsi="Palatino Linotype" w:cs="Arial"/>
          <w:sz w:val="24"/>
        </w:rPr>
        <w:t xml:space="preserve">, </w:t>
      </w:r>
      <w:r w:rsidR="00D00B9F">
        <w:rPr>
          <w:rFonts w:ascii="Palatino Linotype" w:hAnsi="Palatino Linotype" w:cs="Arial"/>
          <w:b/>
          <w:sz w:val="24"/>
        </w:rPr>
        <w:t>El</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B34C21" w:rsidRPr="00B34C21">
        <w:rPr>
          <w:rFonts w:ascii="Palatino Linotype" w:hAnsi="Palatino Linotype" w:cs="Arial"/>
          <w:b/>
          <w:sz w:val="24"/>
        </w:rPr>
        <w:t>00205/SSALUD/IP/2018</w:t>
      </w:r>
      <w:r>
        <w:rPr>
          <w:rFonts w:ascii="Palatino Linotype" w:hAnsi="Palatino Linotype" w:cs="Arial"/>
          <w:b/>
          <w:sz w:val="24"/>
          <w:lang w:eastAsia="es-MX"/>
        </w:rPr>
        <w:t xml:space="preserve">, </w:t>
      </w:r>
      <w:r>
        <w:rPr>
          <w:rFonts w:ascii="Palatino Linotype" w:hAnsi="Palatino Linotype" w:cs="Arial"/>
          <w:sz w:val="24"/>
        </w:rPr>
        <w:t xml:space="preserve">mediante la cual solicitó información en el tenor </w:t>
      </w:r>
      <w:r w:rsidRPr="006B26E3">
        <w:rPr>
          <w:rFonts w:ascii="Palatino Linotype" w:hAnsi="Palatino Linotype" w:cs="Arial"/>
          <w:sz w:val="24"/>
          <w:szCs w:val="24"/>
        </w:rPr>
        <w:t>siguiente:</w:t>
      </w:r>
    </w:p>
    <w:p w:rsidR="006168E4" w:rsidRPr="006B26E3" w:rsidRDefault="00394A1E" w:rsidP="00A33D8F">
      <w:pPr>
        <w:ind w:left="851" w:right="708"/>
        <w:jc w:val="both"/>
        <w:rPr>
          <w:rFonts w:ascii="Palatino Linotype" w:eastAsia="Times New Roman" w:hAnsi="Palatino Linotype" w:cs="Times New Roman"/>
          <w:i/>
          <w:sz w:val="24"/>
          <w:szCs w:val="24"/>
          <w:lang w:val="es-ES_tradnl" w:eastAsia="es-ES"/>
        </w:rPr>
      </w:pPr>
      <w:r w:rsidRPr="006B26E3">
        <w:rPr>
          <w:rFonts w:ascii="Palatino Linotype" w:eastAsia="Times New Roman" w:hAnsi="Palatino Linotype" w:cs="Times New Roman"/>
          <w:i/>
          <w:sz w:val="24"/>
          <w:szCs w:val="24"/>
          <w:lang w:val="es-ES_tradnl" w:eastAsia="es-ES"/>
        </w:rPr>
        <w:t>“</w:t>
      </w:r>
      <w:r w:rsidR="00B34C21" w:rsidRPr="00B34C21">
        <w:rPr>
          <w:rFonts w:ascii="Palatino Linotype" w:eastAsia="Times New Roman" w:hAnsi="Palatino Linotype" w:cs="Times New Roman"/>
          <w:i/>
          <w:sz w:val="24"/>
          <w:szCs w:val="24"/>
          <w:lang w:val="es-ES_tradnl" w:eastAsia="es-ES"/>
        </w:rPr>
        <w:t>Solicito las actas de las últimas reuniones de los siguientes órganos cole</w:t>
      </w:r>
      <w:r w:rsidR="00B34C21">
        <w:rPr>
          <w:rFonts w:ascii="Palatino Linotype" w:eastAsia="Times New Roman" w:hAnsi="Palatino Linotype" w:cs="Times New Roman"/>
          <w:i/>
          <w:sz w:val="24"/>
          <w:szCs w:val="24"/>
          <w:lang w:val="es-ES_tradnl" w:eastAsia="es-ES"/>
        </w:rPr>
        <w:t>giados intergubernamentales: 1.</w:t>
      </w:r>
      <w:r w:rsidR="00B34C21" w:rsidRPr="00B34C21">
        <w:rPr>
          <w:rFonts w:ascii="Palatino Linotype" w:eastAsia="Times New Roman" w:hAnsi="Palatino Linotype" w:cs="Times New Roman"/>
          <w:i/>
          <w:sz w:val="24"/>
          <w:szCs w:val="24"/>
          <w:lang w:val="es-ES_tradnl" w:eastAsia="es-ES"/>
        </w:rPr>
        <w:t>Consejo de salud del Estado de México 2. Comisión de bioética del Estado de México 3.</w:t>
      </w:r>
      <w:r w:rsidR="00B34C21">
        <w:rPr>
          <w:rFonts w:ascii="Palatino Linotype" w:eastAsia="Times New Roman" w:hAnsi="Palatino Linotype" w:cs="Times New Roman"/>
          <w:i/>
          <w:sz w:val="24"/>
          <w:szCs w:val="24"/>
          <w:lang w:val="es-ES_tradnl" w:eastAsia="es-ES"/>
        </w:rPr>
        <w:t xml:space="preserve"> </w:t>
      </w:r>
      <w:r w:rsidR="00B34C21" w:rsidRPr="00B34C21">
        <w:rPr>
          <w:rFonts w:ascii="Palatino Linotype" w:eastAsia="Times New Roman" w:hAnsi="Palatino Linotype" w:cs="Times New Roman"/>
          <w:i/>
          <w:sz w:val="24"/>
          <w:szCs w:val="24"/>
          <w:lang w:val="es-ES_tradnl" w:eastAsia="es-ES"/>
        </w:rPr>
        <w:t>Comité de calidad de los servicios de salud 4.</w:t>
      </w:r>
      <w:r w:rsidR="00B34C21">
        <w:rPr>
          <w:rFonts w:ascii="Palatino Linotype" w:eastAsia="Times New Roman" w:hAnsi="Palatino Linotype" w:cs="Times New Roman"/>
          <w:i/>
          <w:sz w:val="24"/>
          <w:szCs w:val="24"/>
          <w:lang w:val="es-ES_tradnl" w:eastAsia="es-ES"/>
        </w:rPr>
        <w:t xml:space="preserve"> </w:t>
      </w:r>
      <w:r w:rsidR="00B34C21" w:rsidRPr="00B34C21">
        <w:rPr>
          <w:rFonts w:ascii="Palatino Linotype" w:eastAsia="Times New Roman" w:hAnsi="Palatino Linotype" w:cs="Times New Roman"/>
          <w:i/>
          <w:sz w:val="24"/>
          <w:szCs w:val="24"/>
          <w:lang w:val="es-ES_tradnl" w:eastAsia="es-ES"/>
        </w:rPr>
        <w:t>Comité de farmaco</w:t>
      </w:r>
      <w:r w:rsidR="00B34C21">
        <w:rPr>
          <w:rFonts w:ascii="Palatino Linotype" w:eastAsia="Times New Roman" w:hAnsi="Palatino Linotype" w:cs="Times New Roman"/>
          <w:i/>
          <w:sz w:val="24"/>
          <w:szCs w:val="24"/>
          <w:lang w:val="es-ES_tradnl" w:eastAsia="es-ES"/>
        </w:rPr>
        <w:t xml:space="preserve">vigilancia 5. Comité de seguridad en salud 6. </w:t>
      </w:r>
      <w:r w:rsidR="00B34C21" w:rsidRPr="00B34C21">
        <w:rPr>
          <w:rFonts w:ascii="Palatino Linotype" w:eastAsia="Times New Roman" w:hAnsi="Palatino Linotype" w:cs="Times New Roman"/>
          <w:i/>
          <w:sz w:val="24"/>
          <w:szCs w:val="24"/>
          <w:lang w:val="es-ES_tradnl" w:eastAsia="es-ES"/>
        </w:rPr>
        <w:t>Comité contra las adicciones 7.</w:t>
      </w:r>
      <w:r w:rsidR="00B34C21">
        <w:rPr>
          <w:rFonts w:ascii="Palatino Linotype" w:eastAsia="Times New Roman" w:hAnsi="Palatino Linotype" w:cs="Times New Roman"/>
          <w:i/>
          <w:sz w:val="24"/>
          <w:szCs w:val="24"/>
          <w:lang w:val="es-ES_tradnl" w:eastAsia="es-ES"/>
        </w:rPr>
        <w:t xml:space="preserve"> </w:t>
      </w:r>
      <w:r w:rsidR="00B34C21" w:rsidRPr="00B34C21">
        <w:rPr>
          <w:rFonts w:ascii="Palatino Linotype" w:eastAsia="Times New Roman" w:hAnsi="Palatino Linotype" w:cs="Times New Roman"/>
          <w:i/>
          <w:sz w:val="24"/>
          <w:szCs w:val="24"/>
          <w:lang w:val="es-ES_tradnl" w:eastAsia="es-ES"/>
        </w:rPr>
        <w:t>Comité de vacunación 8.</w:t>
      </w:r>
      <w:r w:rsidR="00B34C21">
        <w:rPr>
          <w:rFonts w:ascii="Palatino Linotype" w:eastAsia="Times New Roman" w:hAnsi="Palatino Linotype" w:cs="Times New Roman"/>
          <w:i/>
          <w:sz w:val="24"/>
          <w:szCs w:val="24"/>
          <w:lang w:val="es-ES_tradnl" w:eastAsia="es-ES"/>
        </w:rPr>
        <w:t xml:space="preserve"> </w:t>
      </w:r>
      <w:r w:rsidR="00B34C21" w:rsidRPr="00B34C21">
        <w:rPr>
          <w:rFonts w:ascii="Palatino Linotype" w:eastAsia="Times New Roman" w:hAnsi="Palatino Linotype" w:cs="Times New Roman"/>
          <w:i/>
          <w:sz w:val="24"/>
          <w:szCs w:val="24"/>
          <w:lang w:val="es-ES_tradnl" w:eastAsia="es-ES"/>
        </w:rPr>
        <w:t>Comité de prevención y control de VIH/SIDA 9.</w:t>
      </w:r>
      <w:r w:rsidR="00B34C21">
        <w:rPr>
          <w:rFonts w:ascii="Palatino Linotype" w:eastAsia="Times New Roman" w:hAnsi="Palatino Linotype" w:cs="Times New Roman"/>
          <w:i/>
          <w:sz w:val="24"/>
          <w:szCs w:val="24"/>
          <w:lang w:val="es-ES_tradnl" w:eastAsia="es-ES"/>
        </w:rPr>
        <w:t xml:space="preserve"> </w:t>
      </w:r>
      <w:r w:rsidR="00B34C21" w:rsidRPr="00B34C21">
        <w:rPr>
          <w:rFonts w:ascii="Palatino Linotype" w:eastAsia="Times New Roman" w:hAnsi="Palatino Linotype" w:cs="Times New Roman"/>
          <w:i/>
          <w:sz w:val="24"/>
          <w:szCs w:val="24"/>
          <w:lang w:val="es-ES_tradnl" w:eastAsia="es-ES"/>
        </w:rPr>
        <w:t xml:space="preserve">Comité de vigilancia epidemiológica 10. Comité de </w:t>
      </w:r>
      <w:r w:rsidR="00B34C21">
        <w:rPr>
          <w:rFonts w:ascii="Palatino Linotype" w:eastAsia="Times New Roman" w:hAnsi="Palatino Linotype" w:cs="Times New Roman"/>
          <w:i/>
          <w:sz w:val="24"/>
          <w:szCs w:val="24"/>
          <w:lang w:val="es-ES_tradnl" w:eastAsia="es-ES"/>
        </w:rPr>
        <w:lastRenderedPageBreak/>
        <w:t xml:space="preserve">salud bucal 11. </w:t>
      </w:r>
      <w:r w:rsidR="00B34C21" w:rsidRPr="00B34C21">
        <w:rPr>
          <w:rFonts w:ascii="Palatino Linotype" w:eastAsia="Times New Roman" w:hAnsi="Palatino Linotype" w:cs="Times New Roman"/>
          <w:i/>
          <w:sz w:val="24"/>
          <w:szCs w:val="24"/>
          <w:lang w:val="es-ES_tradnl" w:eastAsia="es-ES"/>
        </w:rPr>
        <w:t>Comité de</w:t>
      </w:r>
      <w:r w:rsidR="00B34C21">
        <w:rPr>
          <w:rFonts w:ascii="Palatino Linotype" w:eastAsia="Times New Roman" w:hAnsi="Palatino Linotype" w:cs="Times New Roman"/>
          <w:i/>
          <w:sz w:val="24"/>
          <w:szCs w:val="24"/>
          <w:lang w:val="es-ES_tradnl" w:eastAsia="es-ES"/>
        </w:rPr>
        <w:t xml:space="preserve"> atención al envejecimiento 12. </w:t>
      </w:r>
      <w:r w:rsidR="00B34C21" w:rsidRPr="00B34C21">
        <w:rPr>
          <w:rFonts w:ascii="Palatino Linotype" w:eastAsia="Times New Roman" w:hAnsi="Palatino Linotype" w:cs="Times New Roman"/>
          <w:i/>
          <w:sz w:val="24"/>
          <w:szCs w:val="24"/>
          <w:lang w:val="es-ES_tradnl" w:eastAsia="es-ES"/>
        </w:rPr>
        <w:t>Comité de inform</w:t>
      </w:r>
      <w:r w:rsidR="00B34C21">
        <w:rPr>
          <w:rFonts w:ascii="Palatino Linotype" w:eastAsia="Times New Roman" w:hAnsi="Palatino Linotype" w:cs="Times New Roman"/>
          <w:i/>
          <w:sz w:val="24"/>
          <w:szCs w:val="24"/>
          <w:lang w:val="es-ES_tradnl" w:eastAsia="es-ES"/>
        </w:rPr>
        <w:t xml:space="preserve">ación estadística sectorial 13. </w:t>
      </w:r>
      <w:r w:rsidR="00B34C21" w:rsidRPr="00B34C21">
        <w:rPr>
          <w:rFonts w:ascii="Palatino Linotype" w:eastAsia="Times New Roman" w:hAnsi="Palatino Linotype" w:cs="Times New Roman"/>
          <w:i/>
          <w:sz w:val="24"/>
          <w:szCs w:val="24"/>
          <w:lang w:val="es-ES_tradnl" w:eastAsia="es-ES"/>
        </w:rPr>
        <w:t xml:space="preserve">Comité </w:t>
      </w:r>
      <w:r w:rsidR="00B34C21">
        <w:rPr>
          <w:rFonts w:ascii="Palatino Linotype" w:eastAsia="Times New Roman" w:hAnsi="Palatino Linotype" w:cs="Times New Roman"/>
          <w:i/>
          <w:sz w:val="24"/>
          <w:szCs w:val="24"/>
          <w:lang w:val="es-ES_tradnl" w:eastAsia="es-ES"/>
        </w:rPr>
        <w:t xml:space="preserve">de prevención de accidentes 14. </w:t>
      </w:r>
      <w:r w:rsidR="00B34C21" w:rsidRPr="00B34C21">
        <w:rPr>
          <w:rFonts w:ascii="Palatino Linotype" w:eastAsia="Times New Roman" w:hAnsi="Palatino Linotype" w:cs="Times New Roman"/>
          <w:i/>
          <w:sz w:val="24"/>
          <w:szCs w:val="24"/>
          <w:lang w:val="es-ES_tradnl" w:eastAsia="es-ES"/>
        </w:rPr>
        <w:t>Comité de formación y capac</w:t>
      </w:r>
      <w:r w:rsidR="00B34C21">
        <w:rPr>
          <w:rFonts w:ascii="Palatino Linotype" w:eastAsia="Times New Roman" w:hAnsi="Palatino Linotype" w:cs="Times New Roman"/>
          <w:i/>
          <w:sz w:val="24"/>
          <w:szCs w:val="24"/>
          <w:lang w:val="es-ES_tradnl" w:eastAsia="es-ES"/>
        </w:rPr>
        <w:t xml:space="preserve">itación de recursos humanos 15. </w:t>
      </w:r>
      <w:r w:rsidR="00B34C21" w:rsidRPr="00B34C21">
        <w:rPr>
          <w:rFonts w:ascii="Palatino Linotype" w:eastAsia="Times New Roman" w:hAnsi="Palatino Linotype" w:cs="Times New Roman"/>
          <w:i/>
          <w:sz w:val="24"/>
          <w:szCs w:val="24"/>
          <w:lang w:val="es-ES_tradnl" w:eastAsia="es-ES"/>
        </w:rPr>
        <w:t>Comité de referencia y contrarreferencia 16.</w:t>
      </w:r>
      <w:r w:rsidR="00B34C21">
        <w:rPr>
          <w:rFonts w:ascii="Palatino Linotype" w:eastAsia="Times New Roman" w:hAnsi="Palatino Linotype" w:cs="Times New Roman"/>
          <w:i/>
          <w:sz w:val="24"/>
          <w:szCs w:val="24"/>
          <w:lang w:val="es-ES_tradnl" w:eastAsia="es-ES"/>
        </w:rPr>
        <w:t xml:space="preserve"> </w:t>
      </w:r>
      <w:r w:rsidR="00B34C21" w:rsidRPr="00B34C21">
        <w:rPr>
          <w:rFonts w:ascii="Palatino Linotype" w:eastAsia="Times New Roman" w:hAnsi="Palatino Linotype" w:cs="Times New Roman"/>
          <w:i/>
          <w:sz w:val="24"/>
          <w:szCs w:val="24"/>
          <w:lang w:val="es-ES_tradnl" w:eastAsia="es-ES"/>
        </w:rPr>
        <w:t>Comité de salud reproductiva 17.</w:t>
      </w:r>
      <w:r w:rsidR="00B34C21">
        <w:rPr>
          <w:rFonts w:ascii="Palatino Linotype" w:eastAsia="Times New Roman" w:hAnsi="Palatino Linotype" w:cs="Times New Roman"/>
          <w:i/>
          <w:sz w:val="24"/>
          <w:szCs w:val="24"/>
          <w:lang w:val="es-ES_tradnl" w:eastAsia="es-ES"/>
        </w:rPr>
        <w:t xml:space="preserve"> </w:t>
      </w:r>
      <w:r w:rsidR="00B34C21" w:rsidRPr="00B34C21">
        <w:rPr>
          <w:rFonts w:ascii="Palatino Linotype" w:eastAsia="Times New Roman" w:hAnsi="Palatino Linotype" w:cs="Times New Roman"/>
          <w:i/>
          <w:sz w:val="24"/>
          <w:szCs w:val="24"/>
          <w:lang w:val="es-ES_tradnl" w:eastAsia="es-ES"/>
        </w:rPr>
        <w:t>Comité de nutrición 18.</w:t>
      </w:r>
      <w:r w:rsidR="00B34C21" w:rsidRPr="00B34C21">
        <w:rPr>
          <w:rFonts w:ascii="Palatino Linotype" w:eastAsia="Times New Roman" w:hAnsi="Palatino Linotype" w:cs="Times New Roman"/>
          <w:i/>
          <w:sz w:val="24"/>
          <w:szCs w:val="24"/>
          <w:lang w:val="es-ES_tradnl" w:eastAsia="es-ES"/>
        </w:rPr>
        <w:tab/>
        <w:t xml:space="preserve">Comisión de certificación de áreas libres </w:t>
      </w:r>
      <w:r w:rsidR="00B34C21">
        <w:rPr>
          <w:rFonts w:ascii="Palatino Linotype" w:eastAsia="Times New Roman" w:hAnsi="Palatino Linotype" w:cs="Times New Roman"/>
          <w:i/>
          <w:sz w:val="24"/>
          <w:szCs w:val="24"/>
          <w:lang w:val="es-ES_tradnl" w:eastAsia="es-ES"/>
        </w:rPr>
        <w:t>de transmisión de paludismo 19. C</w:t>
      </w:r>
      <w:r w:rsidR="00B34C21" w:rsidRPr="00B34C21">
        <w:rPr>
          <w:rFonts w:ascii="Palatino Linotype" w:eastAsia="Times New Roman" w:hAnsi="Palatino Linotype" w:cs="Times New Roman"/>
          <w:i/>
          <w:sz w:val="24"/>
          <w:szCs w:val="24"/>
          <w:lang w:val="es-ES_tradnl" w:eastAsia="es-ES"/>
        </w:rPr>
        <w:t>omité de promoción de la salud 20.</w:t>
      </w:r>
      <w:r w:rsidR="00B34C21">
        <w:rPr>
          <w:rFonts w:ascii="Palatino Linotype" w:eastAsia="Times New Roman" w:hAnsi="Palatino Linotype" w:cs="Times New Roman"/>
          <w:i/>
          <w:sz w:val="24"/>
          <w:szCs w:val="24"/>
          <w:lang w:val="es-ES_tradnl" w:eastAsia="es-ES"/>
        </w:rPr>
        <w:t xml:space="preserve"> </w:t>
      </w:r>
      <w:r w:rsidR="00B34C21" w:rsidRPr="00B34C21">
        <w:rPr>
          <w:rFonts w:ascii="Palatino Linotype" w:eastAsia="Times New Roman" w:hAnsi="Palatino Linotype" w:cs="Times New Roman"/>
          <w:i/>
          <w:sz w:val="24"/>
          <w:szCs w:val="24"/>
          <w:lang w:val="es-ES_tradnl" w:eastAsia="es-ES"/>
        </w:rPr>
        <w:t>Comité de mortalidad infantil 21.</w:t>
      </w:r>
      <w:r w:rsidR="00B34C21">
        <w:rPr>
          <w:rFonts w:ascii="Palatino Linotype" w:eastAsia="Times New Roman" w:hAnsi="Palatino Linotype" w:cs="Times New Roman"/>
          <w:i/>
          <w:sz w:val="24"/>
          <w:szCs w:val="24"/>
          <w:lang w:val="es-ES_tradnl" w:eastAsia="es-ES"/>
        </w:rPr>
        <w:t xml:space="preserve"> </w:t>
      </w:r>
      <w:r w:rsidR="00B34C21" w:rsidRPr="00B34C21">
        <w:rPr>
          <w:rFonts w:ascii="Palatino Linotype" w:eastAsia="Times New Roman" w:hAnsi="Palatino Linotype" w:cs="Times New Roman"/>
          <w:i/>
          <w:sz w:val="24"/>
          <w:szCs w:val="24"/>
          <w:lang w:val="es-ES_tradnl" w:eastAsia="es-ES"/>
        </w:rPr>
        <w:t>Comité de prevención y tratamiento del cáncer 22.</w:t>
      </w:r>
      <w:r w:rsidR="00B34C21">
        <w:rPr>
          <w:rFonts w:ascii="Palatino Linotype" w:eastAsia="Times New Roman" w:hAnsi="Palatino Linotype" w:cs="Times New Roman"/>
          <w:i/>
          <w:sz w:val="24"/>
          <w:szCs w:val="24"/>
          <w:lang w:val="es-ES_tradnl" w:eastAsia="es-ES"/>
        </w:rPr>
        <w:t xml:space="preserve"> </w:t>
      </w:r>
      <w:r w:rsidR="00B34C21" w:rsidRPr="00B34C21">
        <w:rPr>
          <w:rFonts w:ascii="Palatino Linotype" w:eastAsia="Times New Roman" w:hAnsi="Palatino Linotype" w:cs="Times New Roman"/>
          <w:i/>
          <w:sz w:val="24"/>
          <w:szCs w:val="24"/>
          <w:lang w:val="es-ES_tradnl" w:eastAsia="es-ES"/>
        </w:rPr>
        <w:t>Comisión de certificación de áreas libres de transmisión de rabia canina</w:t>
      </w:r>
      <w:r w:rsidR="0059448B" w:rsidRPr="0059448B">
        <w:rPr>
          <w:rFonts w:ascii="Palatino Linotype" w:eastAsia="Times New Roman" w:hAnsi="Palatino Linotype" w:cs="Times New Roman"/>
          <w:i/>
          <w:sz w:val="24"/>
          <w:szCs w:val="24"/>
          <w:lang w:val="es-ES_tradnl" w:eastAsia="es-ES"/>
        </w:rPr>
        <w:t>.</w:t>
      </w:r>
      <w:r w:rsidRPr="006B26E3">
        <w:rPr>
          <w:rFonts w:ascii="Palatino Linotype" w:eastAsia="Times New Roman" w:hAnsi="Palatino Linotype" w:cs="Times New Roman"/>
          <w:i/>
          <w:sz w:val="24"/>
          <w:szCs w:val="24"/>
          <w:lang w:val="es-ES_tradnl" w:eastAsia="es-ES"/>
        </w:rPr>
        <w:t>”</w:t>
      </w:r>
      <w:r w:rsidR="006B26E3" w:rsidRPr="006B26E3">
        <w:rPr>
          <w:rFonts w:ascii="Palatino Linotype" w:eastAsia="Times New Roman" w:hAnsi="Palatino Linotype" w:cs="Times New Roman"/>
          <w:sz w:val="24"/>
          <w:szCs w:val="24"/>
          <w:lang w:val="es-ES_tradnl" w:eastAsia="es-ES"/>
        </w:rPr>
        <w:t xml:space="preserve"> </w:t>
      </w:r>
      <w:r w:rsidR="006168E4" w:rsidRPr="006B26E3">
        <w:rPr>
          <w:rFonts w:ascii="Palatino Linotype" w:eastAsia="Times New Roman" w:hAnsi="Palatino Linotype" w:cs="Times New Roman"/>
          <w:sz w:val="24"/>
          <w:szCs w:val="24"/>
          <w:lang w:val="es-ES_tradnl" w:eastAsia="es-ES"/>
        </w:rPr>
        <w:t>[Sic]</w:t>
      </w:r>
    </w:p>
    <w:p w:rsidR="00FB5F2A" w:rsidRDefault="00FB5F2A" w:rsidP="00844569">
      <w:pPr>
        <w:spacing w:before="240" w:line="360" w:lineRule="auto"/>
        <w:ind w:right="850"/>
        <w:jc w:val="both"/>
        <w:rPr>
          <w:rFonts w:ascii="Palatino Linotype" w:eastAsia="Times New Roman" w:hAnsi="Palatino Linotype" w:cs="Times New Roman"/>
          <w:sz w:val="24"/>
          <w:szCs w:val="24"/>
          <w:lang w:val="es-ES_tradnl" w:eastAsia="es-ES"/>
        </w:rPr>
      </w:pPr>
    </w:p>
    <w:p w:rsidR="006168E4" w:rsidRDefault="006168E4" w:rsidP="00844569">
      <w:pPr>
        <w:spacing w:before="240" w:line="36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sidR="00A33D8F">
        <w:rPr>
          <w:rFonts w:ascii="Palatino Linotype" w:eastAsia="Times New Roman" w:hAnsi="Palatino Linotype" w:cs="Times New Roman"/>
          <w:sz w:val="24"/>
          <w:szCs w:val="24"/>
          <w:lang w:val="es-ES_tradnl" w:eastAsia="es-ES"/>
        </w:rPr>
        <w:t>A través del SAIMEX.</w:t>
      </w:r>
    </w:p>
    <w:p w:rsidR="00B53C91" w:rsidRDefault="00B53C91" w:rsidP="00844569">
      <w:pPr>
        <w:spacing w:before="240" w:line="360" w:lineRule="auto"/>
        <w:ind w:right="850"/>
        <w:jc w:val="both"/>
        <w:rPr>
          <w:rFonts w:ascii="Palatino Linotype" w:eastAsia="Times New Roman" w:hAnsi="Palatino Linotype" w:cs="Times New Roman"/>
          <w:sz w:val="24"/>
          <w:szCs w:val="24"/>
          <w:lang w:val="es-ES_tradnl" w:eastAsia="es-ES"/>
        </w:rPr>
      </w:pPr>
    </w:p>
    <w:p w:rsidR="006168E4" w:rsidRDefault="00486142" w:rsidP="00844569">
      <w:pPr>
        <w:spacing w:before="240" w:line="360" w:lineRule="auto"/>
        <w:jc w:val="both"/>
        <w:rPr>
          <w:rFonts w:ascii="Palatino Linotype" w:hAnsi="Palatino Linotype" w:cs="Arial"/>
          <w:b/>
          <w:sz w:val="28"/>
        </w:rPr>
      </w:pPr>
      <w:r>
        <w:rPr>
          <w:rFonts w:ascii="Palatino Linotype" w:hAnsi="Palatino Linotype" w:cs="Arial"/>
          <w:b/>
          <w:sz w:val="28"/>
        </w:rPr>
        <w:t>SEGUNDO</w:t>
      </w:r>
      <w:r w:rsidR="00F95796">
        <w:rPr>
          <w:rFonts w:ascii="Palatino Linotype" w:hAnsi="Palatino Linotype" w:cs="Arial"/>
          <w:b/>
          <w:sz w:val="28"/>
        </w:rPr>
        <w:t xml:space="preserve">. </w:t>
      </w:r>
      <w:r w:rsidR="006168E4" w:rsidRPr="00165D6E">
        <w:rPr>
          <w:rFonts w:ascii="Palatino Linotype" w:hAnsi="Palatino Linotype" w:cs="Arial"/>
          <w:b/>
          <w:sz w:val="28"/>
          <w:szCs w:val="20"/>
        </w:rPr>
        <w:t xml:space="preserve">De la respuesta </w:t>
      </w:r>
      <w:r w:rsidR="006168E4">
        <w:rPr>
          <w:rFonts w:ascii="Palatino Linotype" w:hAnsi="Palatino Linotype" w:cs="Arial"/>
          <w:b/>
          <w:sz w:val="28"/>
          <w:szCs w:val="20"/>
        </w:rPr>
        <w:t>del Sujeto Obligado</w:t>
      </w:r>
      <w:r w:rsidR="006168E4" w:rsidRPr="00165D6E">
        <w:rPr>
          <w:rFonts w:ascii="Palatino Linotype" w:hAnsi="Palatino Linotype" w:cs="Arial"/>
          <w:b/>
          <w:sz w:val="28"/>
          <w:szCs w:val="20"/>
        </w:rPr>
        <w:t>.</w:t>
      </w:r>
    </w:p>
    <w:p w:rsidR="00E70E35" w:rsidRDefault="006168E4" w:rsidP="00E70E35">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se aprecia que el día</w:t>
      </w:r>
      <w:r w:rsidR="00E46E26">
        <w:rPr>
          <w:rFonts w:ascii="Palatino Linotype" w:hAnsi="Palatino Linotype" w:cs="Arial"/>
          <w:sz w:val="24"/>
          <w:szCs w:val="24"/>
        </w:rPr>
        <w:t xml:space="preserve"> </w:t>
      </w:r>
      <w:r w:rsidR="00616F2E">
        <w:rPr>
          <w:rFonts w:ascii="Palatino Linotype" w:hAnsi="Palatino Linotype" w:cs="Arial"/>
          <w:sz w:val="24"/>
          <w:szCs w:val="24"/>
        </w:rPr>
        <w:t xml:space="preserve">trece de agosto </w:t>
      </w:r>
      <w:r w:rsidR="00E46E26">
        <w:rPr>
          <w:rFonts w:ascii="Palatino Linotype" w:hAnsi="Palatino Linotype" w:cs="Arial"/>
          <w:sz w:val="24"/>
          <w:szCs w:val="24"/>
        </w:rPr>
        <w:t xml:space="preserve">de </w:t>
      </w:r>
      <w:r w:rsidR="00D06CA0" w:rsidRPr="001B05B9">
        <w:rPr>
          <w:rFonts w:ascii="Palatino Linotype" w:hAnsi="Palatino Linotype" w:cs="Arial"/>
          <w:sz w:val="24"/>
          <w:szCs w:val="24"/>
        </w:rPr>
        <w:t>dos mil dieci</w:t>
      </w:r>
      <w:r w:rsidR="00F51E44">
        <w:rPr>
          <w:rFonts w:ascii="Palatino Linotype" w:hAnsi="Palatino Linotype" w:cs="Arial"/>
          <w:sz w:val="24"/>
          <w:szCs w:val="24"/>
        </w:rPr>
        <w:t>ocho</w:t>
      </w:r>
      <w:r w:rsidRPr="001B05B9">
        <w:rPr>
          <w:rFonts w:ascii="Palatino Linotype" w:hAnsi="Palatino Linotype" w:cs="Arial"/>
          <w:sz w:val="24"/>
          <w:szCs w:val="24"/>
        </w:rPr>
        <w:t xml:space="preserve">, </w:t>
      </w:r>
      <w:r w:rsidRPr="001B05B9">
        <w:rPr>
          <w:rFonts w:ascii="Palatino Linotype" w:hAnsi="Palatino Linotype" w:cs="Arial"/>
          <w:b/>
          <w:sz w:val="24"/>
          <w:szCs w:val="24"/>
        </w:rPr>
        <w:t>El Sujeto Obligado</w:t>
      </w:r>
      <w:r w:rsidRPr="001B05B9">
        <w:rPr>
          <w:rFonts w:ascii="Palatino Linotype" w:hAnsi="Palatino Linotype" w:cs="Arial"/>
          <w:sz w:val="24"/>
          <w:szCs w:val="24"/>
        </w:rPr>
        <w:t xml:space="preserve"> dio respuesta a la solicitud de información señalando</w:t>
      </w:r>
      <w:r w:rsidR="00E70E35">
        <w:rPr>
          <w:rFonts w:ascii="Palatino Linotype" w:hAnsi="Palatino Linotype" w:cs="Arial"/>
          <w:sz w:val="24"/>
          <w:szCs w:val="24"/>
        </w:rPr>
        <w:t xml:space="preserve"> en síntesis lo siguiente:</w:t>
      </w:r>
    </w:p>
    <w:p w:rsidR="00E70E35" w:rsidRDefault="0059448B" w:rsidP="00A001BF">
      <w:pPr>
        <w:spacing w:before="240" w:line="240" w:lineRule="auto"/>
        <w:jc w:val="both"/>
        <w:rPr>
          <w:rFonts w:ascii="Palatino Linotype" w:hAnsi="Palatino Linotype" w:cs="Arial"/>
          <w:i/>
          <w:sz w:val="24"/>
          <w:szCs w:val="24"/>
        </w:rPr>
      </w:pPr>
      <w:r w:rsidRPr="0059448B">
        <w:rPr>
          <w:rFonts w:ascii="Palatino Linotype" w:hAnsi="Palatino Linotype" w:cs="Arial"/>
          <w:i/>
          <w:sz w:val="24"/>
          <w:szCs w:val="24"/>
        </w:rPr>
        <w:t>“</w:t>
      </w:r>
      <w:r w:rsidR="00616F2E">
        <w:rPr>
          <w:rFonts w:ascii="Palatino Linotype" w:hAnsi="Palatino Linotype" w:cs="Arial"/>
          <w:i/>
          <w:sz w:val="24"/>
          <w:szCs w:val="24"/>
        </w:rPr>
        <w:t>…</w:t>
      </w:r>
      <w:r w:rsidR="00616F2E" w:rsidRPr="00616F2E">
        <w:rPr>
          <w:rFonts w:ascii="Palatino Linotype" w:hAnsi="Palatino Linotype" w:cs="Arial"/>
          <w:i/>
          <w:sz w:val="24"/>
          <w:szCs w:val="24"/>
        </w:rPr>
        <w:t xml:space="preserve">La Titular del Consejo de Salud del Estado de México y Servidor Público Habilitado, Doctora Cristina Chaparro Mercado, hace de su conocimiento que, de conformidad a lo expuesto en sesión del Consejo Nacional de Salud, La información generada durante la celebración de las reuniones del Consejo Nacional de Salud, VI Época Hacia la Universalidad de los Servicios de Salud", así como de sus comisiones y grupos de trabajo, sera clasificada como reservada por dos años a partir de la fecha de su generación, en términos de lo establecido por la fracción VIII del articulo 110 de la Ley Federal de Transparencia y Acceso a la Información Pública Gubernamental, en virtud de que contiene las opiniones, recomendaciones y puntos de vista que forman parte del proceso deliberativo de sus integrantes. (Artículo 110. Conforme a lo dispuesto por el artículo 113 de la Ley General, como información reservada podrá clasificarse aquella cuya publicación: VIII. La que contenga las opiniones, recomendaciones o puntos de </w:t>
      </w:r>
      <w:r w:rsidR="00616F2E" w:rsidRPr="00616F2E">
        <w:rPr>
          <w:rFonts w:ascii="Palatino Linotype" w:hAnsi="Palatino Linotype" w:cs="Arial"/>
          <w:i/>
          <w:sz w:val="24"/>
          <w:szCs w:val="24"/>
        </w:rPr>
        <w:lastRenderedPageBreak/>
        <w:t>vista que formen parte del proceso deliberativo de los Servidores Públicos, hasta en tanto no sea adoptada la decisión definitiva, la cual deberá estar documentada;) 21/IX/CONASAVI/2015</w:t>
      </w:r>
      <w:r w:rsidR="006E2D8D" w:rsidRPr="006E2D8D">
        <w:rPr>
          <w:rFonts w:ascii="Palatino Linotype" w:hAnsi="Palatino Linotype" w:cs="Arial"/>
          <w:i/>
          <w:sz w:val="24"/>
          <w:szCs w:val="24"/>
        </w:rPr>
        <w:t>”</w:t>
      </w:r>
    </w:p>
    <w:p w:rsidR="00A001BF" w:rsidRPr="006E2D8D" w:rsidRDefault="00A001BF" w:rsidP="00A001BF">
      <w:pPr>
        <w:spacing w:before="240" w:line="240" w:lineRule="auto"/>
        <w:jc w:val="both"/>
        <w:rPr>
          <w:rFonts w:ascii="Palatino Linotype" w:hAnsi="Palatino Linotype" w:cs="Arial"/>
          <w:i/>
          <w:sz w:val="24"/>
          <w:szCs w:val="24"/>
        </w:rPr>
      </w:pPr>
    </w:p>
    <w:p w:rsidR="006168E4" w:rsidRDefault="00B57CC2" w:rsidP="00844569">
      <w:pPr>
        <w:spacing w:before="240" w:line="360" w:lineRule="auto"/>
        <w:jc w:val="both"/>
        <w:rPr>
          <w:rFonts w:ascii="Palatino Linotype" w:hAnsi="Palatino Linotype" w:cs="Arial"/>
          <w:b/>
          <w:sz w:val="28"/>
        </w:rPr>
      </w:pPr>
      <w:r>
        <w:rPr>
          <w:rFonts w:ascii="Palatino Linotype" w:hAnsi="Palatino Linotype" w:cs="Arial"/>
          <w:b/>
          <w:sz w:val="28"/>
        </w:rPr>
        <w:t>TERCERO</w:t>
      </w:r>
      <w:r w:rsidR="006168E4">
        <w:rPr>
          <w:rFonts w:ascii="Palatino Linotype" w:hAnsi="Palatino Linotype" w:cs="Arial"/>
          <w:b/>
          <w:sz w:val="28"/>
        </w:rPr>
        <w:t xml:space="preserve">. </w:t>
      </w:r>
      <w:r w:rsidR="006168E4">
        <w:rPr>
          <w:rFonts w:ascii="Palatino Linotype" w:hAnsi="Palatino Linotype"/>
          <w:b/>
          <w:sz w:val="28"/>
        </w:rPr>
        <w:t>Del recurso de revisión.</w:t>
      </w:r>
    </w:p>
    <w:p w:rsidR="006168E4" w:rsidRDefault="006168E4" w:rsidP="00844569">
      <w:pPr>
        <w:spacing w:before="240" w:line="360" w:lineRule="auto"/>
        <w:jc w:val="both"/>
        <w:rPr>
          <w:rFonts w:ascii="Palatino Linotype" w:hAnsi="Palatino Linotype" w:cs="Arial"/>
          <w:sz w:val="24"/>
        </w:rPr>
      </w:pPr>
      <w:r w:rsidRPr="0096643B">
        <w:rPr>
          <w:rFonts w:ascii="Palatino Linotype" w:hAnsi="Palatino Linotype" w:cs="Arial"/>
          <w:sz w:val="24"/>
          <w:szCs w:val="24"/>
        </w:rPr>
        <w:t xml:space="preserve">Inconforme con la respuesta notificada por el sujeto obligado, </w:t>
      </w:r>
      <w:r w:rsidR="007A078B">
        <w:rPr>
          <w:rFonts w:ascii="Palatino Linotype" w:hAnsi="Palatino Linotype" w:cs="Arial"/>
          <w:sz w:val="24"/>
          <w:szCs w:val="24"/>
        </w:rPr>
        <w:t>El</w:t>
      </w:r>
      <w:r w:rsidRPr="0096643B">
        <w:rPr>
          <w:rFonts w:ascii="Palatino Linotype" w:hAnsi="Palatino Linotype" w:cs="Arial"/>
          <w:sz w:val="24"/>
          <w:szCs w:val="24"/>
        </w:rPr>
        <w:t xml:space="preserve"> Recurrente</w:t>
      </w:r>
      <w:r w:rsidRPr="0096643B">
        <w:rPr>
          <w:rFonts w:ascii="Palatino Linotype" w:hAnsi="Palatino Linotype" w:cs="Arial"/>
          <w:b/>
          <w:sz w:val="24"/>
          <w:szCs w:val="24"/>
        </w:rPr>
        <w:t xml:space="preserve"> </w:t>
      </w:r>
      <w:r w:rsidRPr="0096643B">
        <w:rPr>
          <w:rFonts w:ascii="Palatino Linotype" w:hAnsi="Palatino Linotype" w:cs="Arial"/>
          <w:sz w:val="24"/>
          <w:szCs w:val="24"/>
        </w:rPr>
        <w:t>interpuso el recurso de revisión, en fecha</w:t>
      </w:r>
      <w:r w:rsidR="005305EA">
        <w:rPr>
          <w:rFonts w:ascii="Palatino Linotype" w:hAnsi="Palatino Linotype" w:cs="Arial"/>
          <w:sz w:val="24"/>
          <w:szCs w:val="24"/>
        </w:rPr>
        <w:t xml:space="preserve"> </w:t>
      </w:r>
      <w:r w:rsidR="0043253D">
        <w:rPr>
          <w:rFonts w:ascii="Palatino Linotype" w:hAnsi="Palatino Linotype" w:cs="Arial"/>
          <w:sz w:val="24"/>
          <w:szCs w:val="24"/>
        </w:rPr>
        <w:t xml:space="preserve">quince de agosto </w:t>
      </w:r>
      <w:r w:rsidR="00B57CC2">
        <w:rPr>
          <w:rFonts w:ascii="Palatino Linotype" w:hAnsi="Palatino Linotype" w:cs="Arial"/>
          <w:sz w:val="24"/>
          <w:szCs w:val="24"/>
        </w:rPr>
        <w:t xml:space="preserve">de </w:t>
      </w:r>
      <w:r w:rsidRPr="0096643B">
        <w:rPr>
          <w:rFonts w:ascii="Palatino Linotype" w:hAnsi="Palatino Linotype" w:cs="Arial"/>
          <w:sz w:val="24"/>
          <w:szCs w:val="24"/>
        </w:rPr>
        <w:t>dos mil dieci</w:t>
      </w:r>
      <w:r w:rsidR="00176DE1">
        <w:rPr>
          <w:rFonts w:ascii="Palatino Linotype" w:hAnsi="Palatino Linotype" w:cs="Arial"/>
          <w:sz w:val="24"/>
          <w:szCs w:val="24"/>
        </w:rPr>
        <w:t>ocho</w:t>
      </w:r>
      <w:r w:rsidRPr="0096643B">
        <w:rPr>
          <w:rFonts w:ascii="Palatino Linotype" w:hAnsi="Palatino Linotype" w:cs="Arial"/>
          <w:sz w:val="24"/>
          <w:szCs w:val="24"/>
        </w:rPr>
        <w:t>, el cual fue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7A078B">
        <w:rPr>
          <w:rFonts w:ascii="Palatino Linotype" w:hAnsi="Palatino Linotype" w:cs="Arial"/>
          <w:b/>
          <w:bCs/>
          <w:sz w:val="24"/>
          <w:szCs w:val="24"/>
          <w:lang w:eastAsia="es-MX"/>
        </w:rPr>
        <w:t>0</w:t>
      </w:r>
      <w:r w:rsidR="0043253D">
        <w:rPr>
          <w:rFonts w:ascii="Palatino Linotype" w:hAnsi="Palatino Linotype" w:cs="Arial"/>
          <w:b/>
          <w:bCs/>
          <w:sz w:val="24"/>
          <w:szCs w:val="24"/>
          <w:lang w:eastAsia="es-MX"/>
        </w:rPr>
        <w:t>2880</w:t>
      </w:r>
      <w:r w:rsidR="00063A10" w:rsidRPr="002B107F">
        <w:rPr>
          <w:rFonts w:ascii="Palatino Linotype" w:hAnsi="Palatino Linotype" w:cs="Arial"/>
          <w:b/>
          <w:bCs/>
          <w:sz w:val="24"/>
          <w:szCs w:val="24"/>
          <w:lang w:eastAsia="es-MX"/>
        </w:rPr>
        <w:t>/</w:t>
      </w:r>
      <w:r w:rsidR="00D06CA0" w:rsidRPr="002B107F">
        <w:rPr>
          <w:rFonts w:ascii="Palatino Linotype" w:hAnsi="Palatino Linotype" w:cs="Arial"/>
          <w:b/>
          <w:bCs/>
          <w:sz w:val="24"/>
          <w:szCs w:val="24"/>
          <w:lang w:eastAsia="es-MX"/>
        </w:rPr>
        <w:t>INFOEM/IP/RR/201</w:t>
      </w:r>
      <w:r w:rsidR="006E2D8D">
        <w:rPr>
          <w:rFonts w:ascii="Palatino Linotype" w:hAnsi="Palatino Linotype" w:cs="Arial"/>
          <w:b/>
          <w:bCs/>
          <w:sz w:val="24"/>
          <w:szCs w:val="24"/>
          <w:lang w:eastAsia="es-MX"/>
        </w:rPr>
        <w:t>8</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7A0426" w:rsidRDefault="007A0426" w:rsidP="00844569">
      <w:pPr>
        <w:spacing w:before="240" w:line="360" w:lineRule="auto"/>
        <w:jc w:val="both"/>
        <w:rPr>
          <w:rFonts w:ascii="Palatino Linotype" w:hAnsi="Palatino Linotype" w:cs="Arial"/>
          <w:sz w:val="24"/>
        </w:rPr>
      </w:pPr>
    </w:p>
    <w:p w:rsidR="006168E4" w:rsidRDefault="006168E4" w:rsidP="00844569">
      <w:pPr>
        <w:spacing w:before="240" w:line="360" w:lineRule="auto"/>
        <w:jc w:val="both"/>
        <w:rPr>
          <w:rFonts w:ascii="Palatino Linotype" w:hAnsi="Palatino Linotype" w:cs="Arial"/>
          <w:b/>
          <w:sz w:val="24"/>
        </w:rPr>
      </w:pPr>
      <w:r>
        <w:rPr>
          <w:rFonts w:ascii="Palatino Linotype" w:hAnsi="Palatino Linotype" w:cs="Arial"/>
          <w:b/>
          <w:sz w:val="24"/>
        </w:rPr>
        <w:t>Acto Impugnado:</w:t>
      </w:r>
    </w:p>
    <w:p w:rsidR="006168E4" w:rsidRDefault="006168E4" w:rsidP="00844569">
      <w:pPr>
        <w:spacing w:line="360" w:lineRule="auto"/>
        <w:ind w:left="851" w:right="851"/>
        <w:jc w:val="both"/>
        <w:rPr>
          <w:rFonts w:ascii="Palatino Linotype" w:hAnsi="Palatino Linotype" w:cs="Arial"/>
          <w:i/>
        </w:rPr>
      </w:pPr>
      <w:r w:rsidRPr="00295668">
        <w:rPr>
          <w:rFonts w:ascii="Palatino Linotype" w:hAnsi="Palatino Linotype" w:cs="Arial"/>
          <w:i/>
        </w:rPr>
        <w:t>“</w:t>
      </w:r>
      <w:r w:rsidR="0043253D" w:rsidRPr="0043253D">
        <w:rPr>
          <w:rFonts w:ascii="Palatino Linotype" w:hAnsi="Palatino Linotype" w:cs="Arial"/>
          <w:i/>
        </w:rPr>
        <w:t>Información aparentemente clasificada como reservada.</w:t>
      </w:r>
      <w:r w:rsidRPr="00295668">
        <w:rPr>
          <w:rFonts w:ascii="Palatino Linotype" w:hAnsi="Palatino Linotype" w:cs="Arial"/>
          <w:i/>
        </w:rPr>
        <w:t>”</w:t>
      </w:r>
      <w:r w:rsidR="00454CE6">
        <w:rPr>
          <w:rFonts w:ascii="Palatino Linotype" w:hAnsi="Palatino Linotype" w:cs="Arial"/>
          <w:i/>
        </w:rPr>
        <w:t xml:space="preserve"> </w:t>
      </w:r>
      <w:r w:rsidRPr="00295668">
        <w:rPr>
          <w:rFonts w:ascii="Palatino Linotype" w:hAnsi="Palatino Linotype" w:cs="Arial"/>
          <w:i/>
        </w:rPr>
        <w:t>[sic]</w:t>
      </w:r>
    </w:p>
    <w:p w:rsidR="002577FE" w:rsidRPr="00295668" w:rsidRDefault="002577FE" w:rsidP="00844569">
      <w:pPr>
        <w:spacing w:line="360" w:lineRule="auto"/>
        <w:ind w:left="851" w:right="851"/>
        <w:jc w:val="both"/>
        <w:rPr>
          <w:rFonts w:ascii="Palatino Linotype" w:hAnsi="Palatino Linotype" w:cs="Arial"/>
          <w:i/>
        </w:rPr>
      </w:pPr>
    </w:p>
    <w:p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6168E4" w:rsidRPr="00295668" w:rsidRDefault="00B57CC2" w:rsidP="00844569">
      <w:pPr>
        <w:spacing w:line="360" w:lineRule="auto"/>
        <w:ind w:left="851" w:right="851"/>
        <w:jc w:val="both"/>
        <w:rPr>
          <w:rFonts w:ascii="Palatino Linotype" w:hAnsi="Palatino Linotype" w:cs="Arial"/>
          <w:i/>
        </w:rPr>
      </w:pPr>
      <w:r>
        <w:rPr>
          <w:rFonts w:ascii="Palatino Linotype" w:hAnsi="Palatino Linotype" w:cs="Arial"/>
          <w:i/>
        </w:rPr>
        <w:t>“</w:t>
      </w:r>
      <w:r w:rsidR="0043253D" w:rsidRPr="0043253D">
        <w:rPr>
          <w:rFonts w:ascii="Palatino Linotype" w:hAnsi="Palatino Linotype" w:cs="Arial"/>
          <w:i/>
        </w:rPr>
        <w:t xml:space="preserve">Por este conducto interpongo recurso de revisión en relación a la solicitud 00205/SSALUD/IP/2018 que a letra expresó: Solicito las actas de las últimas reuniones de los siguientes órganos colegiados intergubernamentales: 1. Consejo de salud del Estado de México 2. Comisión de bioética del Estado de México 3. Comité de calidad de los servicios de salud 4. Comité de farmacovigilancia 5. Comité de seguridad en salud 6. Comité contra las adicciones 7. Comité de vacunación 8. Comité de prevención y control de VIH/SIDA 9. Comité de vigilancia epidemiológica 10. Comité de salud bucal 11. Comité de atención al envejecimiento 12. Comité de información estadística sectorial 13. Comité de prevención de accidentes 14. Comité </w:t>
      </w:r>
      <w:r w:rsidR="0043253D" w:rsidRPr="0043253D">
        <w:rPr>
          <w:rFonts w:ascii="Palatino Linotype" w:hAnsi="Palatino Linotype" w:cs="Arial"/>
          <w:i/>
        </w:rPr>
        <w:lastRenderedPageBreak/>
        <w:t xml:space="preserve">de formación y capacitación de recursos humanos 15. Comité de referencia y contrarreferencia 16. Comité de salud reproductiva 17. Comité de nutrición 18. Comisión de certificación de áreas libres de transmisión de paludismo 19. Comité de promoción de la salud 20. Comité de mortalidad infantil 21. Comité de prevención y tratamiento del cáncer 22. Comisión de certificación de áreas libres de transmisión de rabia canina. Como respuesta, el sujeto obligado señaló: En respuesta a la solicitud recibida, nos permitimos hacer de su conocimiento que con fundamento en el artículo 53, Fracciones: II, V y VI de la Ley de Transparencia y Acceso a la Información Pública del Estado de México y Municipios, le contestamos que: La Titular del Consejo de Salud del Estado de México y Servidor Público Habilitado, Doctora Cristina Chaparro Mercado, hace de su conocimiento que, de conformidad a lo expuesto en sesión del Consejo Nacional de Salud, La información generada durante la celebración de las reuniones del Consejo Nacional de Salud, VI Época Hacia la Universalidad de los Servicios de Salud", así como de sus comisiones y grupos de trabajo, sera clasificada como reservada por dos años a partir de la fecha de su generación, en términos de lo establecido por la fracción VIII del articulo 110 de la Ley Federal de Transparencia y Acceso a la Información Pública Gubernamental, en virtud de que contiene las opiniones, recomendaciones y puntos de vista que forman parte del proceso deliberativo de sus integrantes. (Artículo 110. Conforme a lo dispuesto por el artículo 113 de la Ley General, como información reservada podrá clasificarse aquella cuya publicación: VIII. La que contenga las opiniones, recomendaciones o puntos de vista que formen parte del proceso deliberativo de los Servidores Públicos, hasta en tanto no sea adoptada la decisión definitiva, la cual deberá estar documentada;) 21/IX/CONASAVI/2015 ATENTAMENTE LAE EDGAR MARTINEZ NOVOA Toda vez que la constitución general señala: Artículo 6. (…) A. Para el ejercicio del derecho de acceso a la información, la </w:t>
      </w:r>
      <w:r w:rsidR="0043253D" w:rsidRPr="0043253D">
        <w:rPr>
          <w:rFonts w:ascii="Palatino Linotype" w:hAnsi="Palatino Linotype" w:cs="Arial"/>
          <w:i/>
        </w:rPr>
        <w:lastRenderedPageBreak/>
        <w:t xml:space="preserve">Federación y las entidades federativas, en el ámbito de sus respectivas competencias, se regirán por los siguientes principios y bases: 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 Y que la ley de transparencia y acceso a la información pública del Estado de México y municipios prescribe: Artículo 126. Cada área del sujeto obligado elaborará un índice de los expedientes clasificados como reservados, por área responsable de la información y tema. El índice deberá elaborarse semestralmente y publicarse en formatos abiertos al día siguiente de su elaboración. Dicho índice deberá indicar el área que generó la información, el nombre del documento, si se trata de una reserva completa o parcial, la fecha en que inicia y finaliza la reserva, su justificación, el plazo de reserva y, en su caso, las partes del documento que se reservan y si se encuentra en prórroga. Artículo 127. Los índices de los expedientes clasificados como reservados serán información pública y deberán ser publicados en el sitio de internet de los sujetos obligados, así como en la Plataforma Nacional. En ningún caso el índice será considerado como información reservada. Artículo 128. En los casos en que se niegue el acceso a la información, por actualizarse alguno de los supuestos de clasificación, el Comité de Transparencia deberá confirmar, modificar o revocar la </w:t>
      </w:r>
      <w:r w:rsidR="0043253D" w:rsidRPr="0043253D">
        <w:rPr>
          <w:rFonts w:ascii="Palatino Linotype" w:hAnsi="Palatino Linotype" w:cs="Arial"/>
          <w:i/>
        </w:rPr>
        <w:lastRenderedPageBreak/>
        <w:t>decisión. 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 Tratándose de aquélla información que actualice los supuestos de clasificación, deberá señalarse el plazo al que estará sujeto la reserva. Se reclama que la respuesta obtenida no tiene la formalidad que el fundamento legal señala y, por lo tanto, se pretende afectar bajo argumento infundado mi derecho en relación al principio de máxima publicidad. En todo caso, de no tener cubiertas las formalidades de clasificación como reservada, la información debe hacerse pública por derecho constitucional. El peticionario no se explica como otras áreas del Gobierno del Estado de México han concedido información similar que la Secretaria de Salud mantiene aparentemente reservada.</w:t>
      </w:r>
      <w:r w:rsidR="006168E4" w:rsidRPr="00295668">
        <w:rPr>
          <w:rFonts w:ascii="Palatino Linotype" w:hAnsi="Palatino Linotype" w:cs="Arial"/>
          <w:i/>
        </w:rPr>
        <w:t>” [sic]</w:t>
      </w:r>
    </w:p>
    <w:p w:rsidR="002C5CC3" w:rsidRPr="00295668" w:rsidRDefault="002C5CC3" w:rsidP="00844569">
      <w:pPr>
        <w:spacing w:before="240" w:line="360" w:lineRule="auto"/>
        <w:ind w:right="851"/>
        <w:jc w:val="both"/>
        <w:rPr>
          <w:rFonts w:ascii="Palatino Linotype" w:hAnsi="Palatino Linotype"/>
          <w:color w:val="000000"/>
        </w:rPr>
      </w:pPr>
    </w:p>
    <w:p w:rsidR="006168E4" w:rsidRDefault="00B57CC2" w:rsidP="00844569">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6168E4" w:rsidRPr="008551ED">
        <w:rPr>
          <w:rFonts w:ascii="Palatino Linotype" w:hAnsi="Palatino Linotype" w:cs="Arial"/>
          <w:b/>
          <w:sz w:val="24"/>
          <w:szCs w:val="24"/>
        </w:rPr>
        <w:t xml:space="preserve">. </w:t>
      </w:r>
      <w:r w:rsidR="006168E4" w:rsidRPr="0087163A">
        <w:rPr>
          <w:rFonts w:ascii="Palatino Linotype" w:hAnsi="Palatino Linotype" w:cs="Arial"/>
          <w:b/>
          <w:sz w:val="28"/>
          <w:szCs w:val="28"/>
        </w:rPr>
        <w:t>Del turno del recurso de revisión.</w:t>
      </w:r>
    </w:p>
    <w:p w:rsidR="006168E4" w:rsidRDefault="006168E4" w:rsidP="0084456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0D3F08">
        <w:rPr>
          <w:rFonts w:ascii="Palatino Linotype" w:hAnsi="Palatino Linotype" w:cs="Arial"/>
          <w:sz w:val="24"/>
          <w:szCs w:val="24"/>
        </w:rPr>
        <w:t xml:space="preserve">veintiuno de agosto </w:t>
      </w:r>
      <w:r w:rsidR="007D2878">
        <w:rPr>
          <w:rFonts w:ascii="Palatino Linotype" w:hAnsi="Palatino Linotype" w:cs="Arial"/>
          <w:sz w:val="24"/>
          <w:szCs w:val="24"/>
        </w:rPr>
        <w:t>de dos mil dieci</w:t>
      </w:r>
      <w:r w:rsidR="002C5CC3">
        <w:rPr>
          <w:rFonts w:ascii="Palatino Linotype" w:hAnsi="Palatino Linotype" w:cs="Arial"/>
          <w:sz w:val="24"/>
          <w:szCs w:val="24"/>
        </w:rPr>
        <w:t>ocho</w:t>
      </w:r>
      <w:r>
        <w:rPr>
          <w:rFonts w:ascii="Palatino Linotype" w:hAnsi="Palatino Linotype" w:cs="Arial"/>
          <w:sz w:val="24"/>
          <w:szCs w:val="24"/>
        </w:rPr>
        <w:t>, determinándose en él, un plazo de siete días para que las partes manifestaran lo que a su derecho corresponda en términos del numeral ya citado.</w:t>
      </w:r>
    </w:p>
    <w:p w:rsidR="00D33619" w:rsidRDefault="00D33619" w:rsidP="00844569">
      <w:pPr>
        <w:spacing w:before="240" w:line="360" w:lineRule="auto"/>
        <w:jc w:val="both"/>
        <w:rPr>
          <w:rFonts w:ascii="Palatino Linotype" w:hAnsi="Palatino Linotype" w:cs="Arial"/>
          <w:sz w:val="24"/>
          <w:szCs w:val="24"/>
        </w:rPr>
      </w:pPr>
    </w:p>
    <w:p w:rsidR="006168E4" w:rsidRDefault="00B57CC2" w:rsidP="00844569">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QUINT</w:t>
      </w:r>
      <w:r w:rsidR="007A078B">
        <w:rPr>
          <w:rFonts w:ascii="Palatino Linotype" w:hAnsi="Palatino Linotype" w:cs="Arial"/>
          <w:b/>
          <w:sz w:val="28"/>
        </w:rPr>
        <w:t>O</w:t>
      </w:r>
      <w:r w:rsidR="006168E4" w:rsidRPr="008551ED">
        <w:rPr>
          <w:rFonts w:ascii="Palatino Linotype" w:hAnsi="Palatino Linotype" w:cs="Arial"/>
          <w:b/>
          <w:sz w:val="24"/>
          <w:szCs w:val="24"/>
        </w:rPr>
        <w:t>.</w:t>
      </w:r>
      <w:r w:rsidR="006168E4">
        <w:rPr>
          <w:rFonts w:ascii="Palatino Linotype" w:hAnsi="Palatino Linotype" w:cs="Arial"/>
          <w:b/>
          <w:sz w:val="24"/>
          <w:szCs w:val="24"/>
        </w:rPr>
        <w:t xml:space="preserve"> </w:t>
      </w:r>
      <w:r w:rsidR="006168E4" w:rsidRPr="0087163A">
        <w:rPr>
          <w:rFonts w:ascii="Palatino Linotype" w:hAnsi="Palatino Linotype" w:cs="Arial"/>
          <w:b/>
          <w:sz w:val="28"/>
          <w:szCs w:val="28"/>
        </w:rPr>
        <w:t>De la etapa de instrucción.</w:t>
      </w:r>
    </w:p>
    <w:p w:rsidR="002C5CC3" w:rsidRDefault="002C5CC3" w:rsidP="002C5CC3">
      <w:pPr>
        <w:spacing w:before="240" w:line="360" w:lineRule="auto"/>
        <w:jc w:val="both"/>
        <w:rPr>
          <w:rFonts w:ascii="Palatino Linotype" w:hAnsi="Palatino Linotype" w:cs="Arial"/>
          <w:sz w:val="24"/>
          <w:szCs w:val="24"/>
        </w:rPr>
      </w:pPr>
      <w:r w:rsidRPr="00523CF0">
        <w:rPr>
          <w:rFonts w:ascii="Palatino Linotype" w:hAnsi="Palatino Linotype" w:cs="Arial"/>
          <w:sz w:val="24"/>
          <w:szCs w:val="24"/>
        </w:rPr>
        <w:t>A</w:t>
      </w:r>
      <w:r w:rsidR="000D3F08">
        <w:rPr>
          <w:rFonts w:ascii="Palatino Linotype" w:hAnsi="Palatino Linotype" w:cs="Arial"/>
          <w:sz w:val="24"/>
          <w:szCs w:val="24"/>
        </w:rPr>
        <w:t xml:space="preserve">sí, en la etapa de instrucción del expediente electrónico se advierte que tanto </w:t>
      </w:r>
      <w:r w:rsidR="00685995">
        <w:rPr>
          <w:rFonts w:ascii="Palatino Linotype" w:hAnsi="Palatino Linotype" w:cs="Arial"/>
          <w:sz w:val="24"/>
          <w:szCs w:val="24"/>
        </w:rPr>
        <w:t xml:space="preserve">el </w:t>
      </w:r>
      <w:r w:rsidR="000D3F08">
        <w:rPr>
          <w:rFonts w:ascii="Palatino Linotype" w:hAnsi="Palatino Linotype" w:cs="Arial"/>
          <w:sz w:val="24"/>
          <w:szCs w:val="24"/>
        </w:rPr>
        <w:t>sujeto obligado como</w:t>
      </w:r>
      <w:r w:rsidR="00685995">
        <w:rPr>
          <w:rFonts w:ascii="Palatino Linotype" w:hAnsi="Palatino Linotype" w:cs="Arial"/>
          <w:sz w:val="24"/>
          <w:szCs w:val="24"/>
        </w:rPr>
        <w:t xml:space="preserve"> el</w:t>
      </w:r>
      <w:r w:rsidR="000D3F08">
        <w:rPr>
          <w:rFonts w:ascii="Palatino Linotype" w:hAnsi="Palatino Linotype" w:cs="Arial"/>
          <w:sz w:val="24"/>
          <w:szCs w:val="24"/>
        </w:rPr>
        <w:t xml:space="preserve"> recurrente fueron omisos en presentar manifestaciones</w:t>
      </w:r>
      <w:r w:rsidR="00F41077">
        <w:rPr>
          <w:rFonts w:ascii="Palatino Linotype" w:hAnsi="Palatino Linotype" w:cs="Arial"/>
          <w:sz w:val="24"/>
          <w:szCs w:val="24"/>
        </w:rPr>
        <w:t xml:space="preserve">; </w:t>
      </w:r>
      <w:r w:rsidR="000D3F08">
        <w:rPr>
          <w:rFonts w:ascii="Palatino Linotype" w:hAnsi="Palatino Linotype" w:cs="Arial"/>
          <w:sz w:val="24"/>
          <w:szCs w:val="24"/>
        </w:rPr>
        <w:t xml:space="preserve">por lo que se decretó </w:t>
      </w:r>
      <w:r w:rsidRPr="00523CF0">
        <w:rPr>
          <w:rFonts w:ascii="Palatino Linotype" w:hAnsi="Palatino Linotype" w:cs="Arial"/>
          <w:sz w:val="24"/>
          <w:szCs w:val="24"/>
        </w:rPr>
        <w:t xml:space="preserve">el cierre de la misma en fecha </w:t>
      </w:r>
      <w:r w:rsidR="00685995">
        <w:rPr>
          <w:rFonts w:ascii="Palatino Linotype" w:hAnsi="Palatino Linotype" w:cs="Arial"/>
          <w:sz w:val="24"/>
          <w:szCs w:val="24"/>
        </w:rPr>
        <w:t>cinco de septiembre</w:t>
      </w:r>
      <w:r w:rsidR="00F12CB5">
        <w:rPr>
          <w:rFonts w:ascii="Palatino Linotype" w:hAnsi="Palatino Linotype" w:cs="Arial"/>
          <w:sz w:val="24"/>
          <w:szCs w:val="24"/>
        </w:rPr>
        <w:t xml:space="preserve"> </w:t>
      </w:r>
      <w:r w:rsidR="00685995">
        <w:rPr>
          <w:rFonts w:ascii="Palatino Linotype" w:hAnsi="Palatino Linotype" w:cs="Arial"/>
          <w:sz w:val="24"/>
          <w:szCs w:val="24"/>
        </w:rPr>
        <w:t>de</w:t>
      </w:r>
      <w:r w:rsidR="00526244">
        <w:rPr>
          <w:rFonts w:ascii="Palatino Linotype" w:hAnsi="Palatino Linotype" w:cs="Arial"/>
          <w:sz w:val="24"/>
          <w:szCs w:val="24"/>
        </w:rPr>
        <w:t xml:space="preserve"> </w:t>
      </w:r>
      <w:r w:rsidRPr="00523CF0">
        <w:rPr>
          <w:rFonts w:ascii="Palatino Linotype" w:hAnsi="Palatino Linotype" w:cs="Arial"/>
          <w:sz w:val="24"/>
          <w:szCs w:val="24"/>
        </w:rPr>
        <w:t>los corrientes, en términos del artículo 185 fracción VI de la Ley de Transparencia y Acceso a la Información Pública del Estado de México y Municipios, iniciando el término legal para dictar resolución definitiva del asunto.</w:t>
      </w:r>
    </w:p>
    <w:p w:rsidR="00077672" w:rsidRDefault="00077672" w:rsidP="002C5CC3">
      <w:pPr>
        <w:spacing w:before="240" w:line="360" w:lineRule="auto"/>
        <w:jc w:val="both"/>
        <w:rPr>
          <w:rFonts w:ascii="Palatino Linotype" w:hAnsi="Palatino Linotype" w:cs="Arial"/>
          <w:sz w:val="24"/>
          <w:szCs w:val="24"/>
        </w:rPr>
      </w:pPr>
    </w:p>
    <w:p w:rsidR="00077672" w:rsidRPr="005C39AD" w:rsidRDefault="00077672" w:rsidP="00077672">
      <w:pPr>
        <w:spacing w:before="240" w:line="360" w:lineRule="auto"/>
        <w:jc w:val="both"/>
        <w:rPr>
          <w:rFonts w:ascii="Palatino Linotype" w:hAnsi="Palatino Linotype" w:cs="Arial"/>
          <w:sz w:val="24"/>
          <w:szCs w:val="24"/>
        </w:rPr>
      </w:pPr>
      <w:r w:rsidRPr="005C39AD">
        <w:rPr>
          <w:rFonts w:ascii="Palatino Linotype" w:hAnsi="Palatino Linotype" w:cs="Arial"/>
          <w:sz w:val="24"/>
          <w:szCs w:val="24"/>
        </w:rPr>
        <w:t xml:space="preserve">De manera posterior al cierre de instrucción, el sujeto obligado remitió mediante correo electrónico, en fecha </w:t>
      </w:r>
      <w:r>
        <w:rPr>
          <w:rFonts w:ascii="Palatino Linotype" w:hAnsi="Palatino Linotype" w:cs="Arial"/>
          <w:sz w:val="24"/>
          <w:szCs w:val="24"/>
        </w:rPr>
        <w:t xml:space="preserve">dieciocho de septiembre </w:t>
      </w:r>
      <w:r w:rsidRPr="005C39AD">
        <w:rPr>
          <w:rFonts w:ascii="Palatino Linotype" w:hAnsi="Palatino Linotype" w:cs="Arial"/>
          <w:sz w:val="24"/>
          <w:szCs w:val="24"/>
        </w:rPr>
        <w:t xml:space="preserve">de los corrientes, </w:t>
      </w:r>
      <w:r w:rsidR="00B03961">
        <w:rPr>
          <w:rFonts w:ascii="Palatino Linotype" w:hAnsi="Palatino Linotype" w:cs="Arial"/>
          <w:sz w:val="24"/>
          <w:szCs w:val="24"/>
        </w:rPr>
        <w:t xml:space="preserve">mediante alcance, </w:t>
      </w:r>
      <w:r w:rsidRPr="005C39AD">
        <w:rPr>
          <w:rFonts w:ascii="Palatino Linotype" w:hAnsi="Palatino Linotype" w:cs="Arial"/>
          <w:sz w:val="24"/>
          <w:szCs w:val="24"/>
        </w:rPr>
        <w:t>informe justificado, como se aprecia a continuación:</w:t>
      </w:r>
    </w:p>
    <w:p w:rsidR="00077672" w:rsidRDefault="00B03961" w:rsidP="002C5CC3">
      <w:pPr>
        <w:spacing w:before="240" w:line="360" w:lineRule="auto"/>
        <w:jc w:val="both"/>
        <w:rPr>
          <w:rFonts w:ascii="Palatino Linotype" w:hAnsi="Palatino Linotype" w:cs="Arial"/>
          <w:sz w:val="24"/>
          <w:szCs w:val="24"/>
        </w:rPr>
      </w:pPr>
      <w:r>
        <w:rPr>
          <w:noProof/>
          <w:lang w:eastAsia="es-MX"/>
        </w:rPr>
        <w:drawing>
          <wp:inline distT="0" distB="0" distL="0" distR="0" wp14:anchorId="47B56165" wp14:editId="558DC4C2">
            <wp:extent cx="5930618" cy="3009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416" r="1622" b="20635"/>
                    <a:stretch/>
                  </pic:blipFill>
                  <pic:spPr bwMode="auto">
                    <a:xfrm>
                      <a:off x="0" y="0"/>
                      <a:ext cx="5935022" cy="3012135"/>
                    </a:xfrm>
                    <a:prstGeom prst="rect">
                      <a:avLst/>
                    </a:prstGeom>
                    <a:ln>
                      <a:noFill/>
                    </a:ln>
                    <a:extLst>
                      <a:ext uri="{53640926-AAD7-44D8-BBD7-CCE9431645EC}">
                        <a14:shadowObscured xmlns:a14="http://schemas.microsoft.com/office/drawing/2010/main"/>
                      </a:ext>
                    </a:extLst>
                  </pic:spPr>
                </pic:pic>
              </a:graphicData>
            </a:graphic>
          </wp:inline>
        </w:drawing>
      </w:r>
    </w:p>
    <w:p w:rsidR="00921DB9" w:rsidRDefault="00921DB9" w:rsidP="00844569">
      <w:pPr>
        <w:spacing w:before="240" w:line="360" w:lineRule="auto"/>
        <w:jc w:val="both"/>
        <w:rPr>
          <w:rFonts w:ascii="Palatino Linotype" w:hAnsi="Palatino Linotype" w:cs="Arial"/>
          <w:sz w:val="24"/>
          <w:szCs w:val="24"/>
        </w:rPr>
      </w:pPr>
    </w:p>
    <w:p w:rsidR="006168E4" w:rsidRDefault="006168E4" w:rsidP="00844569">
      <w:pPr>
        <w:spacing w:before="240" w:line="360" w:lineRule="auto"/>
        <w:jc w:val="center"/>
        <w:rPr>
          <w:rFonts w:ascii="Palatino Linotype" w:hAnsi="Palatino Linotype" w:cs="Arial"/>
          <w:b/>
          <w:sz w:val="24"/>
        </w:rPr>
      </w:pPr>
      <w:r w:rsidRPr="00A60134">
        <w:rPr>
          <w:rFonts w:ascii="Palatino Linotype" w:hAnsi="Palatino Linotype" w:cs="Arial"/>
          <w:b/>
          <w:sz w:val="24"/>
        </w:rPr>
        <w:lastRenderedPageBreak/>
        <w:t>C O N S I D E R A N D O</w:t>
      </w:r>
      <w:r w:rsidRPr="00311A15">
        <w:rPr>
          <w:rFonts w:ascii="Palatino Linotype" w:hAnsi="Palatino Linotype" w:cs="Arial"/>
          <w:b/>
          <w:sz w:val="24"/>
        </w:rPr>
        <w:t xml:space="preserve"> </w:t>
      </w:r>
    </w:p>
    <w:p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rsidR="006168E4" w:rsidRDefault="006168E4" w:rsidP="00844569">
      <w:pPr>
        <w:spacing w:before="240" w:line="360" w:lineRule="auto"/>
        <w:jc w:val="both"/>
        <w:rPr>
          <w:rFonts w:ascii="Palatino Linotype" w:hAnsi="Palatino Linotype" w:cs="Arial"/>
          <w:sz w:val="24"/>
        </w:rPr>
      </w:pPr>
      <w:r w:rsidRPr="00FA55A4">
        <w:rPr>
          <w:rFonts w:ascii="Palatino Linotype" w:hAnsi="Palatino Linotype" w:cs="Arial"/>
          <w:sz w:val="24"/>
        </w:rPr>
        <w:t xml:space="preserve">Este </w:t>
      </w:r>
      <w:r>
        <w:rPr>
          <w:rFonts w:ascii="Palatino Linotype" w:hAnsi="Palatino Linotype" w:cs="Arial"/>
          <w:sz w:val="24"/>
        </w:rPr>
        <w:t>Instituto de Transparencia, Acceso a la Información Pública y Protección de Datos Personales del Estado de México</w:t>
      </w:r>
      <w:r w:rsidRPr="00FA55A4">
        <w:rPr>
          <w:rFonts w:ascii="Palatino Linotype" w:hAnsi="Palatino Linotype" w:cs="Arial"/>
          <w:sz w:val="24"/>
        </w:rPr>
        <w:t>, es competente para conocer y resolver el presente recurso de revisión interpuesto por</w:t>
      </w:r>
      <w:r>
        <w:rPr>
          <w:rFonts w:ascii="Palatino Linotype" w:hAnsi="Palatino Linotype" w:cs="Arial"/>
          <w:sz w:val="24"/>
        </w:rPr>
        <w:t xml:space="preserve"> El Recurrente</w:t>
      </w:r>
      <w:r>
        <w:rPr>
          <w:rFonts w:ascii="Palatino Linotype" w:hAnsi="Palatino Linotype" w:cs="Arial"/>
          <w:b/>
          <w:sz w:val="24"/>
          <w:szCs w:val="24"/>
        </w:rPr>
        <w:t xml:space="preserve"> </w:t>
      </w:r>
      <w:r w:rsidRPr="00025A37">
        <w:rPr>
          <w:rFonts w:ascii="Palatino Linotype" w:hAnsi="Palatino Linotype" w:cs="Arial"/>
          <w:sz w:val="24"/>
        </w:rPr>
        <w:t xml:space="preserve">conforme a lo dispuesto en los artículos 6, apartado A, fracción IV de la Constitución Política de los Estados Unidos Mexicanos, 5, párrafos </w:t>
      </w:r>
      <w:r w:rsidR="00B3672D">
        <w:rPr>
          <w:rFonts w:ascii="Palatino Linotype" w:hAnsi="Palatino Linotype" w:cs="Arial"/>
          <w:sz w:val="24"/>
        </w:rPr>
        <w:t>vigésimo, vigésimo primero</w:t>
      </w:r>
      <w:r w:rsidR="00B3672D" w:rsidRPr="00025A37">
        <w:rPr>
          <w:rFonts w:ascii="Palatino Linotype" w:hAnsi="Palatino Linotype" w:cs="Arial"/>
          <w:sz w:val="24"/>
        </w:rPr>
        <w:t xml:space="preserve"> y </w:t>
      </w:r>
      <w:r w:rsidR="00B3672D">
        <w:rPr>
          <w:rFonts w:ascii="Palatino Linotype" w:hAnsi="Palatino Linotype" w:cs="Arial"/>
          <w:sz w:val="24"/>
        </w:rPr>
        <w:t xml:space="preserve">vigésimo segundo </w:t>
      </w:r>
      <w:r w:rsidRPr="00025A37">
        <w:rPr>
          <w:rFonts w:ascii="Palatino Linotype" w:hAnsi="Palatino Linotype" w:cs="Arial"/>
          <w:sz w:val="24"/>
        </w:rPr>
        <w:t xml:space="preserve">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6168E4" w:rsidRPr="00F07740" w:rsidRDefault="006168E4" w:rsidP="00844569">
      <w:pPr>
        <w:spacing w:before="240" w:line="360" w:lineRule="auto"/>
        <w:jc w:val="both"/>
        <w:rPr>
          <w:rFonts w:ascii="Palatino Linotype" w:hAnsi="Palatino Linotype" w:cs="Arial"/>
          <w:sz w:val="24"/>
        </w:rPr>
      </w:pPr>
    </w:p>
    <w:p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w:t>
      </w:r>
      <w:r w:rsidRPr="00B10F60">
        <w:rPr>
          <w:rFonts w:ascii="Palatino Linotype" w:hAnsi="Palatino Linotype" w:cs="Arial"/>
        </w:rPr>
        <w:lastRenderedPageBreak/>
        <w:t>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D41E0F" w:rsidRDefault="00D41E0F" w:rsidP="00844569">
      <w:pPr>
        <w:pStyle w:val="Prrafodelista"/>
        <w:autoSpaceDE w:val="0"/>
        <w:autoSpaceDN w:val="0"/>
        <w:adjustRightInd w:val="0"/>
        <w:spacing w:before="240" w:after="160" w:line="360" w:lineRule="auto"/>
        <w:ind w:left="0"/>
        <w:jc w:val="both"/>
        <w:rPr>
          <w:rFonts w:ascii="Palatino Linotype" w:hAnsi="Palatino Linotype" w:cs="Arial"/>
        </w:rPr>
      </w:pPr>
    </w:p>
    <w:p w:rsidR="00526244" w:rsidRPr="0006149A" w:rsidRDefault="00CD5AC6" w:rsidP="00526244">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00526244" w:rsidRPr="0006149A">
        <w:rPr>
          <w:rFonts w:ascii="Palatino Linotype" w:hAnsi="Palatino Linotype" w:cs="Arial"/>
          <w:b/>
        </w:rPr>
        <w:t xml:space="preserve">. </w:t>
      </w:r>
      <w:r w:rsidR="00526244" w:rsidRPr="0006149A">
        <w:rPr>
          <w:rFonts w:ascii="Palatino Linotype" w:hAnsi="Palatino Linotype" w:cs="Arial"/>
          <w:b/>
          <w:sz w:val="28"/>
          <w:szCs w:val="28"/>
        </w:rPr>
        <w:t>De las causas de improcedencia.</w:t>
      </w:r>
    </w:p>
    <w:p w:rsidR="00526244" w:rsidRPr="0006149A" w:rsidRDefault="00526244" w:rsidP="00526244">
      <w:pPr>
        <w:pStyle w:val="Prrafodelista"/>
        <w:autoSpaceDE w:val="0"/>
        <w:autoSpaceDN w:val="0"/>
        <w:adjustRightInd w:val="0"/>
        <w:spacing w:before="240" w:after="160" w:line="360" w:lineRule="auto"/>
        <w:ind w:left="0"/>
        <w:jc w:val="both"/>
        <w:rPr>
          <w:rFonts w:ascii="Palatino Linotype" w:hAnsi="Palatino Linotype" w:cs="Arial"/>
        </w:rPr>
      </w:pPr>
      <w:r w:rsidRPr="0006149A">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526244" w:rsidRPr="0006149A" w:rsidRDefault="00526244" w:rsidP="00526244">
      <w:pPr>
        <w:pStyle w:val="Prrafodelista"/>
        <w:autoSpaceDE w:val="0"/>
        <w:autoSpaceDN w:val="0"/>
        <w:adjustRightInd w:val="0"/>
        <w:spacing w:before="240" w:after="160" w:line="360" w:lineRule="auto"/>
        <w:ind w:left="0"/>
        <w:jc w:val="both"/>
        <w:rPr>
          <w:rFonts w:ascii="Palatino Linotype" w:hAnsi="Palatino Linotype" w:cs="Arial"/>
        </w:rPr>
      </w:pPr>
    </w:p>
    <w:p w:rsidR="00526244" w:rsidRPr="0006149A" w:rsidRDefault="00526244" w:rsidP="00526244">
      <w:pPr>
        <w:pStyle w:val="Prrafodelista"/>
        <w:autoSpaceDE w:val="0"/>
        <w:autoSpaceDN w:val="0"/>
        <w:adjustRightInd w:val="0"/>
        <w:spacing w:before="240" w:after="160" w:line="360" w:lineRule="auto"/>
        <w:ind w:left="0"/>
        <w:jc w:val="both"/>
        <w:rPr>
          <w:rFonts w:ascii="Palatino Linotype" w:hAnsi="Palatino Linotype" w:cs="Arial"/>
        </w:rPr>
      </w:pPr>
      <w:r w:rsidRPr="0006149A">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w:t>
      </w:r>
      <w:r w:rsidRPr="0006149A">
        <w:rPr>
          <w:rFonts w:ascii="Palatino Linotype" w:hAnsi="Palatino Linotype" w:cs="Arial"/>
        </w:rPr>
        <w:lastRenderedPageBreak/>
        <w:t>de acceso a la justicia, ya que éste no se coarta por regular causas de improcedencia y sobreseimiento con tales fines</w:t>
      </w:r>
      <w:r w:rsidRPr="0006149A">
        <w:rPr>
          <w:rStyle w:val="Refdenotaalpie"/>
          <w:rFonts w:ascii="Palatino Linotype" w:hAnsi="Palatino Linotype" w:cs="Arial"/>
        </w:rPr>
        <w:footnoteReference w:id="1"/>
      </w:r>
      <w:r w:rsidRPr="0006149A">
        <w:rPr>
          <w:rFonts w:ascii="Palatino Linotype" w:hAnsi="Palatino Linotype" w:cs="Arial"/>
        </w:rPr>
        <w:t>.</w:t>
      </w:r>
    </w:p>
    <w:p w:rsidR="00526244" w:rsidRPr="0006149A" w:rsidRDefault="00526244" w:rsidP="00526244">
      <w:pPr>
        <w:pStyle w:val="Prrafodelista"/>
        <w:autoSpaceDE w:val="0"/>
        <w:autoSpaceDN w:val="0"/>
        <w:adjustRightInd w:val="0"/>
        <w:spacing w:before="240" w:after="160" w:line="360" w:lineRule="auto"/>
        <w:ind w:left="0"/>
        <w:jc w:val="both"/>
        <w:rPr>
          <w:rFonts w:ascii="Palatino Linotype" w:hAnsi="Palatino Linotype" w:cs="Arial"/>
        </w:rPr>
      </w:pPr>
      <w:r w:rsidRPr="0006149A">
        <w:rPr>
          <w:rFonts w:ascii="Palatino Linotype" w:hAnsi="Palatino Linotype" w:cs="Arial"/>
        </w:rPr>
        <w:t>Así las cosas, al no existir causas de improcedencia invocadas por las partes ni advertidas de oficio por este Resolutor, se procede al análisis del asunto en los siguientes términos.</w:t>
      </w:r>
    </w:p>
    <w:p w:rsidR="00526244" w:rsidRPr="0006149A" w:rsidRDefault="00526244" w:rsidP="00526244">
      <w:pPr>
        <w:tabs>
          <w:tab w:val="left" w:pos="709"/>
        </w:tabs>
        <w:spacing w:before="240" w:line="360" w:lineRule="auto"/>
        <w:ind w:right="51"/>
        <w:jc w:val="both"/>
        <w:rPr>
          <w:rFonts w:ascii="Palatino Linotype" w:hAnsi="Palatino Linotype"/>
          <w:sz w:val="24"/>
          <w:szCs w:val="24"/>
          <w:lang w:val="es-ES"/>
        </w:rPr>
      </w:pPr>
    </w:p>
    <w:p w:rsidR="00526244" w:rsidRPr="0006149A" w:rsidRDefault="00CD5AC6" w:rsidP="00526244">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D783F">
        <w:rPr>
          <w:rFonts w:ascii="Palatino Linotype" w:hAnsi="Palatino Linotype" w:cs="Arial"/>
          <w:b/>
          <w:sz w:val="28"/>
        </w:rPr>
        <w:t>CUAR</w:t>
      </w:r>
      <w:r w:rsidR="00F41077" w:rsidRPr="00CD783F">
        <w:rPr>
          <w:rFonts w:ascii="Palatino Linotype" w:hAnsi="Palatino Linotype" w:cs="Arial"/>
          <w:b/>
          <w:sz w:val="28"/>
        </w:rPr>
        <w:t>T</w:t>
      </w:r>
      <w:r w:rsidR="00526244" w:rsidRPr="00CD783F">
        <w:rPr>
          <w:rFonts w:ascii="Palatino Linotype" w:hAnsi="Palatino Linotype" w:cs="Arial"/>
          <w:b/>
          <w:sz w:val="28"/>
        </w:rPr>
        <w:t>O</w:t>
      </w:r>
      <w:r w:rsidR="00526244" w:rsidRPr="00CD783F">
        <w:rPr>
          <w:rFonts w:ascii="Palatino Linotype" w:hAnsi="Palatino Linotype" w:cs="Arial"/>
          <w:b/>
          <w:sz w:val="28"/>
          <w:szCs w:val="28"/>
        </w:rPr>
        <w:t>.</w:t>
      </w:r>
      <w:r w:rsidR="00526244" w:rsidRPr="00CD783F">
        <w:rPr>
          <w:rFonts w:ascii="Palatino Linotype" w:hAnsi="Palatino Linotype" w:cs="Arial"/>
          <w:sz w:val="28"/>
          <w:szCs w:val="28"/>
        </w:rPr>
        <w:t xml:space="preserve"> </w:t>
      </w:r>
      <w:r w:rsidR="00526244" w:rsidRPr="00CD783F">
        <w:rPr>
          <w:rFonts w:ascii="Palatino Linotype" w:hAnsi="Palatino Linotype" w:cs="Arial"/>
          <w:b/>
          <w:sz w:val="28"/>
        </w:rPr>
        <w:t>Estudio y resolución del asunto</w:t>
      </w:r>
      <w:r w:rsidR="00526244" w:rsidRPr="00CD783F">
        <w:rPr>
          <w:rFonts w:ascii="Palatino Linotype" w:hAnsi="Palatino Linotype" w:cs="Arial"/>
          <w:b/>
        </w:rPr>
        <w:t>.</w:t>
      </w:r>
    </w:p>
    <w:p w:rsidR="00526244" w:rsidRPr="0006149A" w:rsidRDefault="00526244" w:rsidP="00526244">
      <w:pPr>
        <w:pStyle w:val="Prrafodelista"/>
        <w:autoSpaceDE w:val="0"/>
        <w:autoSpaceDN w:val="0"/>
        <w:adjustRightInd w:val="0"/>
        <w:spacing w:before="240" w:after="160" w:line="360" w:lineRule="auto"/>
        <w:ind w:left="0"/>
        <w:jc w:val="both"/>
        <w:rPr>
          <w:rFonts w:ascii="Palatino Linotype" w:hAnsi="Palatino Linotype" w:cs="Arial"/>
        </w:rPr>
      </w:pPr>
      <w:r w:rsidRPr="0006149A">
        <w:rPr>
          <w:rFonts w:ascii="Palatino Linotype" w:hAnsi="Palatino Linotype" w:cs="Arial"/>
        </w:rPr>
        <w:t>Ahora bien, se procede al análisis de</w:t>
      </w:r>
      <w:r>
        <w:rPr>
          <w:rFonts w:ascii="Palatino Linotype" w:hAnsi="Palatino Linotype" w:cs="Arial"/>
        </w:rPr>
        <w:t>l</w:t>
      </w:r>
      <w:r w:rsidRPr="0006149A">
        <w:rPr>
          <w:rFonts w:ascii="Palatino Linotype" w:hAnsi="Palatino Linotype" w:cs="Arial"/>
        </w:rPr>
        <w:t xml:space="preserve"> presente recurso, así como al contenido íntegro de las actuaciones que obran en el expediente electrónico, para así estar en posibilidad este Órgano Colegiado de dictar el fallo correspondiente conforme a derecho, tomando </w:t>
      </w:r>
      <w:r w:rsidRPr="0006149A">
        <w:rPr>
          <w:rFonts w:ascii="Palatino Linotype" w:hAnsi="Palatino Linotype" w:cs="Arial"/>
        </w:rPr>
        <w:lastRenderedPageBreak/>
        <w:t>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526244" w:rsidRPr="0006149A" w:rsidRDefault="00526244" w:rsidP="00526244">
      <w:pPr>
        <w:tabs>
          <w:tab w:val="left" w:pos="709"/>
        </w:tabs>
        <w:spacing w:line="360" w:lineRule="auto"/>
        <w:jc w:val="both"/>
        <w:rPr>
          <w:rFonts w:ascii="Palatino Linotype" w:hAnsi="Palatino Linotype" w:cs="Arial"/>
          <w:sz w:val="24"/>
          <w:szCs w:val="24"/>
        </w:rPr>
      </w:pPr>
    </w:p>
    <w:p w:rsidR="00526244" w:rsidRPr="0006149A" w:rsidRDefault="00526244" w:rsidP="00526244">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sidRPr="0006149A">
        <w:rPr>
          <w:rFonts w:ascii="Palatino Linotype" w:hAnsi="Palatino Linotype" w:cs="Arial"/>
          <w:color w:val="000000" w:themeColor="text1"/>
        </w:rPr>
        <w:t>Como se enunció en los antecedentes de la presente resolución, los requerimientos solicitados fueron los siguientes:</w:t>
      </w:r>
    </w:p>
    <w:p w:rsidR="006E48F6" w:rsidRDefault="006E48F6" w:rsidP="00661753">
      <w:pPr>
        <w:tabs>
          <w:tab w:val="left" w:pos="709"/>
        </w:tabs>
        <w:spacing w:before="240" w:line="360" w:lineRule="auto"/>
        <w:ind w:right="51"/>
        <w:jc w:val="both"/>
        <w:rPr>
          <w:rFonts w:ascii="Palatino Linotype" w:hAnsi="Palatino Linotype"/>
          <w:i/>
        </w:rPr>
      </w:pPr>
    </w:p>
    <w:p w:rsidR="00CD783F" w:rsidRDefault="00CD783F" w:rsidP="00CD783F">
      <w:pPr>
        <w:ind w:left="851" w:right="708"/>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“Solicito las actas de las últimas reuniones de los siguientes órganos colegiados intergubernamentales: 1.Consejo de salud del Estado de México 2. Comisión de bioética del Estado de México 3. Comité de calidad de los servicios de salud 4. Comité de farmacovigilancia 5. Comité de seguridad en salud 6. Comité contra las adicciones 7. Comité de vacunación 8. Comité de prevención y control de VIH/SIDA 9. Comité de vigilancia epidemiológica 10. Comité de salud bucal 11. Comité de atención al envejecimiento 12. Comité de información estadística sectorial 13. Comité de prevención de accidentes 14. Comité de formación y capacitación de recursos humanos 15. Comité de referencia y contrarreferencia 16. Comité de salud reproductiva 17. Comité de nutrición 18.</w:t>
      </w:r>
      <w:r>
        <w:rPr>
          <w:rFonts w:ascii="Palatino Linotype" w:eastAsia="Times New Roman" w:hAnsi="Palatino Linotype" w:cs="Times New Roman"/>
          <w:i/>
          <w:sz w:val="24"/>
          <w:szCs w:val="24"/>
          <w:lang w:val="es-ES_tradnl" w:eastAsia="es-ES"/>
        </w:rPr>
        <w:tab/>
        <w:t>Comisión de certificación de áreas libres de transmisión de paludismo 19. Comité de promoción de la salud 20. Comité de mortalidad infantil 21. Comité de prevención y tratamiento del cáncer 22. Comisión de certificación de áreas libres de transmisión de rabia canina.”</w:t>
      </w:r>
      <w:r>
        <w:rPr>
          <w:rFonts w:ascii="Palatino Linotype" w:eastAsia="Times New Roman" w:hAnsi="Palatino Linotype" w:cs="Times New Roman"/>
          <w:sz w:val="24"/>
          <w:szCs w:val="24"/>
          <w:lang w:val="es-ES_tradnl" w:eastAsia="es-ES"/>
        </w:rPr>
        <w:t xml:space="preserve"> [Sic]</w:t>
      </w:r>
    </w:p>
    <w:p w:rsidR="00CD783F" w:rsidRPr="006E48F6" w:rsidRDefault="00CD783F" w:rsidP="00661753">
      <w:pPr>
        <w:tabs>
          <w:tab w:val="left" w:pos="709"/>
        </w:tabs>
        <w:spacing w:before="240" w:line="360" w:lineRule="auto"/>
        <w:ind w:right="51"/>
        <w:jc w:val="both"/>
        <w:rPr>
          <w:rFonts w:ascii="Palatino Linotype" w:hAnsi="Palatino Linotype"/>
          <w:i/>
        </w:rPr>
      </w:pPr>
    </w:p>
    <w:p w:rsidR="00526244" w:rsidRDefault="00526244" w:rsidP="00526244">
      <w:pPr>
        <w:spacing w:before="240" w:line="360" w:lineRule="auto"/>
        <w:jc w:val="both"/>
        <w:rPr>
          <w:rFonts w:ascii="Palatino Linotype" w:hAnsi="Palatino Linotype" w:cs="Arial"/>
          <w:sz w:val="24"/>
          <w:szCs w:val="24"/>
        </w:rPr>
      </w:pPr>
      <w:r w:rsidRPr="00523CF0">
        <w:rPr>
          <w:rFonts w:ascii="Palatino Linotype" w:hAnsi="Palatino Linotype" w:cs="Arial"/>
          <w:sz w:val="24"/>
          <w:szCs w:val="24"/>
        </w:rPr>
        <w:t>De lo anterior</w:t>
      </w:r>
      <w:r>
        <w:rPr>
          <w:rFonts w:ascii="Palatino Linotype" w:hAnsi="Palatino Linotype" w:cs="Arial"/>
          <w:sz w:val="24"/>
          <w:szCs w:val="24"/>
        </w:rPr>
        <w:t>,</w:t>
      </w:r>
      <w:r w:rsidRPr="00523CF0">
        <w:rPr>
          <w:rFonts w:ascii="Palatino Linotype" w:hAnsi="Palatino Linotype" w:cs="Arial"/>
          <w:sz w:val="24"/>
          <w:szCs w:val="24"/>
        </w:rPr>
        <w:t xml:space="preserve"> </w:t>
      </w:r>
      <w:r w:rsidRPr="008217D2">
        <w:rPr>
          <w:rFonts w:ascii="Palatino Linotype" w:hAnsi="Palatino Linotype" w:cs="Arial"/>
          <w:b/>
          <w:sz w:val="24"/>
          <w:szCs w:val="24"/>
        </w:rPr>
        <w:t>EL SUJETO OBLIGADO</w:t>
      </w:r>
      <w:r>
        <w:rPr>
          <w:rFonts w:ascii="Palatino Linotype" w:hAnsi="Palatino Linotype" w:cs="Arial"/>
          <w:sz w:val="24"/>
          <w:szCs w:val="24"/>
        </w:rPr>
        <w:t xml:space="preserve"> señaló</w:t>
      </w:r>
      <w:r w:rsidRPr="00523CF0">
        <w:rPr>
          <w:rFonts w:ascii="Palatino Linotype" w:hAnsi="Palatino Linotype" w:cs="Arial"/>
          <w:sz w:val="24"/>
          <w:szCs w:val="24"/>
        </w:rPr>
        <w:t xml:space="preserve">: </w:t>
      </w:r>
    </w:p>
    <w:p w:rsidR="00CD783F" w:rsidRDefault="00CD783F" w:rsidP="00CD783F">
      <w:pPr>
        <w:spacing w:before="240" w:line="240" w:lineRule="auto"/>
        <w:jc w:val="both"/>
        <w:rPr>
          <w:rFonts w:ascii="Palatino Linotype" w:hAnsi="Palatino Linotype" w:cs="Arial"/>
          <w:i/>
          <w:sz w:val="24"/>
          <w:szCs w:val="24"/>
        </w:rPr>
      </w:pPr>
      <w:r>
        <w:rPr>
          <w:rFonts w:ascii="Palatino Linotype" w:hAnsi="Palatino Linotype" w:cs="Arial"/>
          <w:i/>
          <w:sz w:val="24"/>
          <w:szCs w:val="24"/>
        </w:rPr>
        <w:lastRenderedPageBreak/>
        <w:t>“…La Titular del Consejo de Salud del Estado de México y Servidor Público Habilitado, Doctora Cristina Chaparro Mercado, hace de su conocimiento que, de conformidad a lo expuesto en sesión del Consejo Nacional de Salud, La información generada durante la celebración de las reuniones del Consejo Nacional de Salud, VI Época Hacia la Universalidad de los Servicios de Salud", así como de sus comisiones y grupos de trabajo, sera clasificada como reservada por dos años a partir de la fecha de su generación, en términos de lo establecido por la fracción VIII del articulo 110 de la Ley Federal de Transparencia y Acceso a la Información Pública Gubernamental, en virtud de que contiene las opiniones, recomendaciones y puntos de vista que forman parte del proceso deliberativo de sus integrantes. (Artículo 110. Conforme a lo dispuesto por el artículo 113 de la Ley General, como información reservada podrá clasificarse aquella cuya publicación: VIII. La que contenga las opiniones, recomendaciones o puntos de vista que formen parte del proceso deliberativo de los Servidores Públicos, hasta en tanto no sea adoptada la decisión definitiva, la cual deberá estar documentada;) 21/IX/CONASAVI/2015”</w:t>
      </w:r>
    </w:p>
    <w:p w:rsidR="006E48F6" w:rsidRDefault="006E48F6" w:rsidP="00526244">
      <w:pPr>
        <w:spacing w:before="240" w:line="360" w:lineRule="auto"/>
        <w:jc w:val="both"/>
        <w:rPr>
          <w:rFonts w:ascii="Palatino Linotype" w:hAnsi="Palatino Linotype" w:cs="Arial"/>
          <w:sz w:val="24"/>
          <w:szCs w:val="24"/>
        </w:rPr>
      </w:pPr>
    </w:p>
    <w:p w:rsidR="00526244" w:rsidRPr="00523CF0" w:rsidRDefault="00526244" w:rsidP="00526244">
      <w:pPr>
        <w:spacing w:before="240" w:line="360" w:lineRule="auto"/>
        <w:jc w:val="both"/>
        <w:rPr>
          <w:rFonts w:ascii="Palatino Linotype" w:hAnsi="Palatino Linotype" w:cs="Arial"/>
          <w:sz w:val="24"/>
          <w:szCs w:val="24"/>
        </w:rPr>
      </w:pPr>
      <w:r>
        <w:rPr>
          <w:rFonts w:ascii="Palatino Linotype" w:hAnsi="Palatino Linotype" w:cs="Arial"/>
          <w:sz w:val="24"/>
          <w:szCs w:val="24"/>
        </w:rPr>
        <w:t>R</w:t>
      </w:r>
      <w:r w:rsidRPr="00523CF0">
        <w:rPr>
          <w:rFonts w:ascii="Palatino Linotype" w:hAnsi="Palatino Linotype" w:cs="Arial"/>
          <w:sz w:val="24"/>
          <w:szCs w:val="24"/>
        </w:rPr>
        <w:t>espuesta</w:t>
      </w:r>
      <w:r>
        <w:rPr>
          <w:rFonts w:ascii="Palatino Linotype" w:hAnsi="Palatino Linotype" w:cs="Arial"/>
          <w:sz w:val="24"/>
          <w:szCs w:val="24"/>
        </w:rPr>
        <w:t xml:space="preserve"> que</w:t>
      </w:r>
      <w:r w:rsidR="00462670">
        <w:rPr>
          <w:rFonts w:ascii="Palatino Linotype" w:hAnsi="Palatino Linotype" w:cs="Arial"/>
          <w:sz w:val="24"/>
          <w:szCs w:val="24"/>
        </w:rPr>
        <w:t xml:space="preserve"> </w:t>
      </w:r>
      <w:r w:rsidR="006E48F6">
        <w:rPr>
          <w:rFonts w:ascii="Palatino Linotype" w:hAnsi="Palatino Linotype" w:cs="Arial"/>
          <w:sz w:val="24"/>
          <w:szCs w:val="24"/>
        </w:rPr>
        <w:t xml:space="preserve">el </w:t>
      </w:r>
      <w:r w:rsidR="00836BAC">
        <w:rPr>
          <w:rFonts w:ascii="Palatino Linotype" w:hAnsi="Palatino Linotype" w:cs="Arial"/>
          <w:sz w:val="24"/>
          <w:szCs w:val="24"/>
        </w:rPr>
        <w:t xml:space="preserve">particular considera que </w:t>
      </w:r>
      <w:r>
        <w:rPr>
          <w:rFonts w:ascii="Palatino Linotype" w:hAnsi="Palatino Linotype" w:cs="Arial"/>
          <w:sz w:val="24"/>
          <w:szCs w:val="24"/>
        </w:rPr>
        <w:t>le es</w:t>
      </w:r>
      <w:r w:rsidRPr="00523CF0">
        <w:rPr>
          <w:rFonts w:ascii="Palatino Linotype" w:hAnsi="Palatino Linotype" w:cs="Arial"/>
          <w:sz w:val="24"/>
          <w:szCs w:val="24"/>
        </w:rPr>
        <w:t xml:space="preserve"> desfavorable y hace valer las siguientes razones o motivos de inconformidad.</w:t>
      </w:r>
    </w:p>
    <w:p w:rsidR="00F510DB" w:rsidRDefault="00F510DB" w:rsidP="00661753">
      <w:pPr>
        <w:tabs>
          <w:tab w:val="left" w:pos="709"/>
        </w:tabs>
        <w:spacing w:before="240" w:line="360" w:lineRule="auto"/>
        <w:ind w:right="51"/>
        <w:jc w:val="both"/>
        <w:rPr>
          <w:rFonts w:ascii="Palatino Linotype" w:hAnsi="Palatino Linotype"/>
          <w:sz w:val="24"/>
          <w:szCs w:val="24"/>
        </w:rPr>
      </w:pPr>
    </w:p>
    <w:p w:rsidR="00CD783F" w:rsidRDefault="00CD783F" w:rsidP="00CD783F">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6E48F6" w:rsidRPr="006E48F6" w:rsidRDefault="00CD783F" w:rsidP="00CD783F">
      <w:pPr>
        <w:tabs>
          <w:tab w:val="left" w:pos="709"/>
        </w:tabs>
        <w:spacing w:before="240" w:line="360" w:lineRule="auto"/>
        <w:ind w:right="51"/>
        <w:jc w:val="both"/>
        <w:rPr>
          <w:rFonts w:ascii="Palatino Linotype" w:hAnsi="Palatino Linotype"/>
          <w:i/>
          <w:color w:val="000000"/>
        </w:rPr>
      </w:pPr>
      <w:r>
        <w:rPr>
          <w:rFonts w:ascii="Palatino Linotype" w:hAnsi="Palatino Linotype" w:cs="Arial"/>
          <w:i/>
        </w:rPr>
        <w:t xml:space="preserve">“Por este conducto interpongo recurso de revisión en relación a la solicitud 00205/SSALUD/IP/2018 que a letra expresó: Solicito las actas de las últimas reuniones de los siguientes órganos colegiados intergubernamentales: 1. Consejo de salud del Estado de México 2. Comisión de bioética del Estado de México 3. Comité de calidad de los servicios de salud 4. Comité de farmacovigilancia 5. Comité de seguridad en salud 6. Comité contra las adicciones 7. Comité de vacunación 8. Comité de prevención y control de VIH/SIDA 9. Comité de vigilancia epidemiológica 10. Comité de salud bucal 11. Comité de atención al envejecimiento 12. Comité de información estadística sectorial 13. Comité de prevención de accidentes 14. Comité de formación y capacitación de recursos humanos 15. Comité de referencia y contrarreferencia 16. Comité de salud reproductiva 17. Comité de nutrición 18. Comisión de </w:t>
      </w:r>
      <w:r>
        <w:rPr>
          <w:rFonts w:ascii="Palatino Linotype" w:hAnsi="Palatino Linotype" w:cs="Arial"/>
          <w:i/>
        </w:rPr>
        <w:lastRenderedPageBreak/>
        <w:t xml:space="preserve">certificación de áreas libres de transmisión de paludismo 19. Comité de promoción de la salud 20. Comité de mortalidad infantil 21. Comité de prevención y tratamiento del cáncer 22. Comisión de certificación de áreas libres de transmisión de rabia canina. Como respuesta, el sujeto obligado señaló: En respuesta a la solicitud recibida, nos permitimos hacer de su conocimiento que con fundamento en el artículo 53, Fracciones: II, V y VI de la Ley de Transparencia y Acceso a la Información Pública del Estado de México y Municipios, le contestamos que: La Titular del Consejo de Salud del Estado de México y Servidor Público Habilitado, Doctora Cristina Chaparro Mercado, hace de su conocimiento que, de conformidad a lo expuesto en sesión del Consejo Nacional de Salud, La información generada durante la celebración de las reuniones del Consejo Nacional de Salud, VI Época Hacia la Universalidad de los Servicios de Salud", así como de sus comisiones y grupos de trabajo, sera clasificada como reservada por dos años a partir de la fecha de su generación, en términos de lo establecido por la fracción VIII del articulo 110 de la Ley Federal de Transparencia y Acceso a la Información Pública Gubernamental, en virtud de que contiene las opiniones, recomendaciones y puntos de vista que forman parte del proceso deliberativo de sus integrantes. (Artículo 110. Conforme a lo dispuesto por el artículo 113 de la Ley General, como información reservada podrá clasificarse aquella cuya publicación: VIII. La que contenga las opiniones, recomendaciones o puntos de vista que formen parte del proceso deliberativo de los Servidores Públicos, hasta en tanto no sea adoptada la decisión definitiva, la cual deberá estar documentada;) 21/IX/CONASAVI/2015 ATENTAMENTE LAE EDGAR MARTINEZ NOVOA Toda vez que la constitución general señala: Artículo 6. (…) A. Para el ejercicio del derecho de acceso a la información, la Federación y las entidades federativas, en el ámbito de sus respectivas competencias, se regirán por los siguientes principios y bases: 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w:t>
      </w:r>
      <w:r>
        <w:rPr>
          <w:rFonts w:ascii="Palatino Linotype" w:hAnsi="Palatino Linotype" w:cs="Arial"/>
          <w:i/>
        </w:rPr>
        <w:lastRenderedPageBreak/>
        <w:t>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 Y que la ley de transparencia y acceso a la información pública del Estado de México y municipios prescribe: Artículo 126. Cada área del sujeto obligado elaborará un índice de los expedientes clasificados como reservados, por área responsable de la información y tema. El índice deberá elaborarse semestralmente y publicarse en formatos abiertos al día siguiente de su elaboración. Dicho índice deberá indicar el área que generó la información, el nombre del documento, si se trata de una reserva completa o parcial, la fecha en que inicia y finaliza la reserva, su justificación, el plazo de reserva y, en su caso, las partes del documento que se reservan y si se encuentra en prórroga. Artículo 127. Los índices de los expedientes clasificados como reservados serán información pública y deberán ser publicados en el sitio de internet de los sujetos obligados, así como en la Plataforma Nacional. En ningún caso el índice será considerado como información reservada. Artículo 128. En los casos en que se niegue el acceso a la información, por actualizarse alguno de los supuestos de clasificación, el Comité de Transparencia deberá confirmar, modificar o revocar la decisión. 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 Tratándose de aquélla información que actualice los supuestos de clasificación, deberá señalarse el plazo al que estará sujeto la reserva. Se reclama que la respuesta obtenida no tiene la formalidad que el fundamento legal señala y, por lo tanto, se pretende afectar bajo argumento infundado mi derecho en relación al principio de máxima publicidad. En todo caso, de no tener cubiertas las formalidades de clasificación como reservada, la información debe hacerse pública por derecho constitucional. El peticionario no se explica como otras áreas del Gobierno del Estado de México han concedido información similar que la Secretaria de Salud mantiene aparentemente reservada.”</w:t>
      </w:r>
    </w:p>
    <w:p w:rsidR="00CD783F" w:rsidRDefault="00CD783F" w:rsidP="00526244">
      <w:pPr>
        <w:tabs>
          <w:tab w:val="left" w:pos="8647"/>
        </w:tabs>
        <w:spacing w:before="240" w:after="240" w:line="360" w:lineRule="auto"/>
        <w:jc w:val="both"/>
        <w:rPr>
          <w:rFonts w:ascii="Palatino Linotype" w:hAnsi="Palatino Linotype" w:cs="Arial"/>
          <w:sz w:val="24"/>
          <w:szCs w:val="24"/>
        </w:rPr>
      </w:pPr>
    </w:p>
    <w:p w:rsidR="007F7995" w:rsidRPr="007F7995" w:rsidRDefault="00526244" w:rsidP="00526244">
      <w:pPr>
        <w:tabs>
          <w:tab w:val="left" w:pos="8647"/>
        </w:tabs>
        <w:spacing w:before="240" w:after="240" w:line="360" w:lineRule="auto"/>
        <w:jc w:val="both"/>
        <w:rPr>
          <w:rFonts w:ascii="Palatino Linotype" w:hAnsi="Palatino Linotype" w:cs="Arial"/>
          <w:sz w:val="24"/>
          <w:szCs w:val="24"/>
        </w:rPr>
      </w:pPr>
      <w:r w:rsidRPr="007F7995">
        <w:rPr>
          <w:rFonts w:ascii="Palatino Linotype" w:hAnsi="Palatino Linotype" w:cs="Arial"/>
          <w:sz w:val="24"/>
          <w:szCs w:val="24"/>
        </w:rPr>
        <w:lastRenderedPageBreak/>
        <w:t xml:space="preserve">Como se aprecia de los motivos de inconformidad </w:t>
      </w:r>
      <w:r w:rsidR="007F7995" w:rsidRPr="007F7995">
        <w:rPr>
          <w:rFonts w:ascii="Palatino Linotype" w:hAnsi="Palatino Linotype" w:cs="Arial"/>
          <w:sz w:val="24"/>
          <w:szCs w:val="24"/>
        </w:rPr>
        <w:t xml:space="preserve">el particular manifiesta que </w:t>
      </w:r>
      <w:r w:rsidR="007F7995" w:rsidRPr="007F7995">
        <w:rPr>
          <w:rFonts w:ascii="Palatino Linotype" w:hAnsi="Palatino Linotype" w:cs="Arial"/>
        </w:rPr>
        <w:t xml:space="preserve">la respuesta obtenida no tiene la formalidad que el fundamento legal señala y, por lo tanto, se pretende afectar bajo argumento infundado su derecho en relación al principio de máxima publicidad. </w:t>
      </w:r>
    </w:p>
    <w:p w:rsidR="007F7995" w:rsidRDefault="007F7995" w:rsidP="00526244">
      <w:pPr>
        <w:tabs>
          <w:tab w:val="left" w:pos="8647"/>
        </w:tabs>
        <w:spacing w:before="240" w:after="240" w:line="360" w:lineRule="auto"/>
        <w:jc w:val="both"/>
        <w:rPr>
          <w:rFonts w:ascii="Palatino Linotype" w:hAnsi="Palatino Linotype" w:cs="Arial"/>
          <w:sz w:val="24"/>
          <w:szCs w:val="24"/>
        </w:rPr>
      </w:pPr>
    </w:p>
    <w:p w:rsidR="00B03961" w:rsidRPr="005C39AD" w:rsidRDefault="00B03961" w:rsidP="00B03961">
      <w:pPr>
        <w:tabs>
          <w:tab w:val="left" w:pos="709"/>
        </w:tabs>
        <w:spacing w:line="360" w:lineRule="auto"/>
        <w:jc w:val="both"/>
        <w:rPr>
          <w:rFonts w:ascii="Palatino Linotype" w:hAnsi="Palatino Linotype" w:cs="Arial"/>
          <w:sz w:val="24"/>
          <w:szCs w:val="24"/>
        </w:rPr>
      </w:pPr>
      <w:r w:rsidRPr="005C39AD">
        <w:rPr>
          <w:rFonts w:ascii="Palatino Linotype" w:hAnsi="Palatino Linotype"/>
          <w:sz w:val="24"/>
          <w:szCs w:val="24"/>
          <w:lang w:val="es-ES"/>
        </w:rPr>
        <w:t>Ahora bien, como</w:t>
      </w:r>
      <w:r w:rsidRPr="005C39AD">
        <w:rPr>
          <w:rFonts w:ascii="Palatino Linotype" w:hAnsi="Palatino Linotype" w:cs="Arial"/>
          <w:sz w:val="24"/>
          <w:szCs w:val="24"/>
        </w:rPr>
        <w:t xml:space="preserve"> se refirió en los antecedentes de la presente re</w:t>
      </w:r>
      <w:r>
        <w:rPr>
          <w:rFonts w:ascii="Palatino Linotype" w:hAnsi="Palatino Linotype" w:cs="Arial"/>
          <w:sz w:val="24"/>
          <w:szCs w:val="24"/>
        </w:rPr>
        <w:t xml:space="preserve">solución, el sujeto obligado </w:t>
      </w:r>
      <w:r w:rsidR="00233246">
        <w:rPr>
          <w:rFonts w:ascii="Palatino Linotype" w:hAnsi="Palatino Linotype" w:cs="Arial"/>
          <w:sz w:val="24"/>
          <w:szCs w:val="24"/>
        </w:rPr>
        <w:t xml:space="preserve">posterior a la etapa de manifestaciones, </w:t>
      </w:r>
      <w:r w:rsidRPr="005C39AD">
        <w:rPr>
          <w:rFonts w:ascii="Palatino Linotype" w:hAnsi="Palatino Linotype" w:cs="Arial"/>
          <w:sz w:val="24"/>
          <w:szCs w:val="24"/>
        </w:rPr>
        <w:t>hizo llegar</w:t>
      </w:r>
      <w:r>
        <w:rPr>
          <w:rFonts w:ascii="Palatino Linotype" w:hAnsi="Palatino Linotype" w:cs="Arial"/>
          <w:sz w:val="24"/>
          <w:szCs w:val="24"/>
        </w:rPr>
        <w:t xml:space="preserve"> información</w:t>
      </w:r>
      <w:r w:rsidR="00233246">
        <w:rPr>
          <w:rFonts w:ascii="Palatino Linotype" w:hAnsi="Palatino Linotype" w:cs="Arial"/>
          <w:sz w:val="24"/>
          <w:szCs w:val="24"/>
        </w:rPr>
        <w:t xml:space="preserve"> como informe justificado</w:t>
      </w:r>
      <w:r>
        <w:rPr>
          <w:rFonts w:ascii="Palatino Linotype" w:hAnsi="Palatino Linotype" w:cs="Arial"/>
          <w:sz w:val="24"/>
          <w:szCs w:val="24"/>
        </w:rPr>
        <w:t>, misma que</w:t>
      </w:r>
      <w:r w:rsidR="002D3457">
        <w:rPr>
          <w:rFonts w:ascii="Palatino Linotype" w:hAnsi="Palatino Linotype" w:cs="Arial"/>
          <w:sz w:val="24"/>
          <w:szCs w:val="24"/>
        </w:rPr>
        <w:t xml:space="preserve"> en virtud de lo extenso se adjuntará</w:t>
      </w:r>
      <w:r>
        <w:rPr>
          <w:rFonts w:ascii="Palatino Linotype" w:hAnsi="Palatino Linotype" w:cs="Arial"/>
          <w:sz w:val="24"/>
          <w:szCs w:val="24"/>
        </w:rPr>
        <w:t xml:space="preserve"> a</w:t>
      </w:r>
      <w:r w:rsidR="002D3457">
        <w:rPr>
          <w:rFonts w:ascii="Palatino Linotype" w:hAnsi="Palatino Linotype" w:cs="Arial"/>
          <w:sz w:val="24"/>
          <w:szCs w:val="24"/>
        </w:rPr>
        <w:t>l momento de la notificación de la presente resolución, por lo que en los párrafos subsecuentes</w:t>
      </w:r>
      <w:r>
        <w:rPr>
          <w:rFonts w:ascii="Palatino Linotype" w:hAnsi="Palatino Linotype" w:cs="Arial"/>
          <w:sz w:val="24"/>
          <w:szCs w:val="24"/>
        </w:rPr>
        <w:t xml:space="preserve">, </w:t>
      </w:r>
      <w:r w:rsidRPr="005C39AD">
        <w:rPr>
          <w:rFonts w:ascii="Palatino Linotype" w:hAnsi="Palatino Linotype" w:cs="Arial"/>
          <w:sz w:val="24"/>
          <w:szCs w:val="24"/>
        </w:rPr>
        <w:t>se inserta</w:t>
      </w:r>
      <w:r w:rsidR="002D3457">
        <w:rPr>
          <w:rFonts w:ascii="Palatino Linotype" w:hAnsi="Palatino Linotype" w:cs="Arial"/>
          <w:sz w:val="24"/>
          <w:szCs w:val="24"/>
        </w:rPr>
        <w:t>rán</w:t>
      </w:r>
      <w:r w:rsidRPr="005C39AD">
        <w:rPr>
          <w:rFonts w:ascii="Palatino Linotype" w:hAnsi="Palatino Linotype" w:cs="Arial"/>
          <w:sz w:val="24"/>
          <w:szCs w:val="24"/>
        </w:rPr>
        <w:t xml:space="preserve"> </w:t>
      </w:r>
      <w:r>
        <w:rPr>
          <w:rFonts w:ascii="Palatino Linotype" w:hAnsi="Palatino Linotype" w:cs="Arial"/>
          <w:sz w:val="24"/>
          <w:szCs w:val="24"/>
        </w:rPr>
        <w:t xml:space="preserve">únicamente </w:t>
      </w:r>
      <w:r w:rsidR="00233246">
        <w:rPr>
          <w:rFonts w:ascii="Palatino Linotype" w:hAnsi="Palatino Linotype" w:cs="Arial"/>
          <w:sz w:val="24"/>
          <w:szCs w:val="24"/>
        </w:rPr>
        <w:t xml:space="preserve">los </w:t>
      </w:r>
      <w:r>
        <w:rPr>
          <w:rFonts w:ascii="Palatino Linotype" w:hAnsi="Palatino Linotype" w:cs="Arial"/>
          <w:sz w:val="24"/>
          <w:szCs w:val="24"/>
        </w:rPr>
        <w:t>extractos</w:t>
      </w:r>
      <w:r w:rsidR="00233246">
        <w:rPr>
          <w:rFonts w:ascii="Palatino Linotype" w:hAnsi="Palatino Linotype" w:cs="Arial"/>
          <w:sz w:val="24"/>
          <w:szCs w:val="24"/>
        </w:rPr>
        <w:t xml:space="preserve"> que resulten sustanciales</w:t>
      </w:r>
      <w:r w:rsidR="002D3457">
        <w:rPr>
          <w:rFonts w:ascii="Palatino Linotype" w:hAnsi="Palatino Linotype" w:cs="Arial"/>
          <w:sz w:val="24"/>
          <w:szCs w:val="24"/>
        </w:rPr>
        <w:t>.</w:t>
      </w:r>
    </w:p>
    <w:p w:rsidR="00B03961" w:rsidRDefault="00B03961" w:rsidP="00526244">
      <w:pPr>
        <w:tabs>
          <w:tab w:val="left" w:pos="8647"/>
        </w:tabs>
        <w:spacing w:before="240" w:after="240" w:line="360" w:lineRule="auto"/>
        <w:jc w:val="both"/>
        <w:rPr>
          <w:rFonts w:ascii="Palatino Linotype" w:hAnsi="Palatino Linotype" w:cs="Arial"/>
          <w:sz w:val="24"/>
          <w:szCs w:val="24"/>
        </w:rPr>
      </w:pPr>
    </w:p>
    <w:p w:rsidR="00DD2938" w:rsidRPr="00DD2938" w:rsidRDefault="00DD2938" w:rsidP="00DD2938">
      <w:pPr>
        <w:tabs>
          <w:tab w:val="left" w:pos="8647"/>
        </w:tabs>
        <w:spacing w:before="240" w:after="240" w:line="360" w:lineRule="auto"/>
        <w:jc w:val="both"/>
        <w:rPr>
          <w:rFonts w:ascii="Palatino Linotype" w:hAnsi="Palatino Linotype" w:cs="Arial"/>
          <w:i/>
          <w:sz w:val="24"/>
          <w:szCs w:val="24"/>
        </w:rPr>
      </w:pPr>
      <w:r w:rsidRPr="00DD2938">
        <w:rPr>
          <w:rFonts w:ascii="Palatino Linotype" w:hAnsi="Palatino Linotype" w:cs="Arial"/>
          <w:i/>
          <w:sz w:val="24"/>
          <w:szCs w:val="24"/>
        </w:rPr>
        <w:t>“Buena tarde:</w:t>
      </w:r>
    </w:p>
    <w:p w:rsidR="00DD2938" w:rsidRPr="00DD2938" w:rsidRDefault="00DD2938" w:rsidP="00DD2938">
      <w:pPr>
        <w:tabs>
          <w:tab w:val="left" w:pos="8647"/>
        </w:tabs>
        <w:spacing w:before="240" w:after="240" w:line="360" w:lineRule="auto"/>
        <w:jc w:val="both"/>
        <w:rPr>
          <w:rFonts w:ascii="Palatino Linotype" w:hAnsi="Palatino Linotype" w:cs="Arial"/>
          <w:i/>
          <w:sz w:val="24"/>
          <w:szCs w:val="24"/>
        </w:rPr>
      </w:pPr>
      <w:r w:rsidRPr="00DD2938">
        <w:rPr>
          <w:rFonts w:ascii="Palatino Linotype" w:hAnsi="Palatino Linotype" w:cs="Arial"/>
          <w:i/>
          <w:sz w:val="24"/>
          <w:szCs w:val="24"/>
        </w:rPr>
        <w:t xml:space="preserve">Por instrucción del Licenciado Edgar Martínez Novoa, Titular de la Unidad de Transparencia de la Secretaria de Salud, con relación a la solicitud de información recibida vía SAIMEX, con el folio 00205/SSALUD/IP/2018, a traves del cual se refiere: "Solicito las actas de las últimas reuniones de los siguientes órganos colegiados intergubernamentales: 1.       Consejo de salud del Estado de México 2. Comisión de bioética del Estado de México 3.   Comité de calidad de los servicios de salud 4.  Comité de farmacovigilancia 5.  Comité de seguridad en salud 6. Comité contra las adicciones 7. Comité de vacunación 8. Comité de prevención y control de VIH/SIDA 9.   Comité de vigilancia epidemiológica 10. Comité de salud bucal 11.       Comité de atención al envejecimiento 12.        Comité de información estadística sectorial 13. Comité de prevención de accidentes 14.  Comité de formación y capacitación de recursos humanos 15.      Comité de </w:t>
      </w:r>
      <w:r w:rsidRPr="00DD2938">
        <w:rPr>
          <w:rFonts w:ascii="Palatino Linotype" w:hAnsi="Palatino Linotype" w:cs="Arial"/>
          <w:i/>
          <w:sz w:val="24"/>
          <w:szCs w:val="24"/>
        </w:rPr>
        <w:lastRenderedPageBreak/>
        <w:t xml:space="preserve">referencia y contrarreferencia 16.    Comité de salud reproductiva 17.        Comité de nutrición 18. Comisión de certificación de áreas libres de transmisión de paludismo 19.       Comité de promoción de la salud 20. Comité de mortalidad infantil 21.   Comité de prevención y tratamiento del cáncer 22.       Comisión de certificación de áreas libres de transmisión de rabia canina". </w:t>
      </w:r>
    </w:p>
    <w:p w:rsidR="00DD2938" w:rsidRPr="00DD2938" w:rsidRDefault="00DD2938" w:rsidP="00DD2938">
      <w:pPr>
        <w:tabs>
          <w:tab w:val="left" w:pos="8647"/>
        </w:tabs>
        <w:spacing w:before="240" w:after="240" w:line="360" w:lineRule="auto"/>
        <w:jc w:val="both"/>
        <w:rPr>
          <w:rFonts w:ascii="Palatino Linotype" w:hAnsi="Palatino Linotype" w:cs="Arial"/>
          <w:i/>
          <w:sz w:val="24"/>
          <w:szCs w:val="24"/>
        </w:rPr>
      </w:pPr>
      <w:r w:rsidRPr="00DD2938">
        <w:rPr>
          <w:rFonts w:ascii="Palatino Linotype" w:hAnsi="Palatino Linotype" w:cs="Arial"/>
          <w:i/>
          <w:sz w:val="24"/>
          <w:szCs w:val="24"/>
        </w:rPr>
        <w:t>Asimismo, derivado de la respuesta emitida por el Consejo de Salud del Estado de México, en el sentido de:</w:t>
      </w:r>
    </w:p>
    <w:p w:rsidR="00DD2938" w:rsidRPr="00DD2938" w:rsidRDefault="00DD2938" w:rsidP="00DD2938">
      <w:pPr>
        <w:tabs>
          <w:tab w:val="left" w:pos="8647"/>
        </w:tabs>
        <w:spacing w:before="240" w:after="240" w:line="360" w:lineRule="auto"/>
        <w:jc w:val="both"/>
        <w:rPr>
          <w:rFonts w:ascii="Palatino Linotype" w:hAnsi="Palatino Linotype" w:cs="Arial"/>
          <w:i/>
          <w:sz w:val="24"/>
          <w:szCs w:val="24"/>
        </w:rPr>
      </w:pPr>
      <w:r w:rsidRPr="00DD2938">
        <w:rPr>
          <w:rFonts w:ascii="Palatino Linotype" w:hAnsi="Palatino Linotype" w:cs="Arial"/>
          <w:i/>
          <w:sz w:val="24"/>
          <w:szCs w:val="24"/>
        </w:rPr>
        <w:t xml:space="preserve">"de conformidad a lo expuesto en sesión del Consejo Nacional de Salud, La información generada durante la celebración de las reuniones del Consejo Nacional de Salud, VI Época Hacia la Universalidad de los Servicios de Salud", así como de sus comisiones y grupos de trabajo, sera clasificada como reservada por dos años a partir de la fecha de su generación, en términos de lo establecido por la fracción VIII del articulo 110 de la Ley Federal de Transparencia y Acceso a la Información Pública Gubernamental, en virtud de que contiene las opiniones, recomendaciones y puntos de vista que forman parte del proceso deliberativo de sus integrantes. (Artículo 110. Conforme a lo dispuesto por el artículo 113 de la Ley General, como información reservada podrá clasificarse aquella cuya publicación: VIII. La que contenga las opiniones, recomendaciones o puntos de vista que formen parte del proceso deliberativo de los Servidores Públicos, hasta en tanto no sea adoptada la decisión definitiva, la cual deberá estar documentada;) 21/IX/CONASAVI/2015"; al respecto, me permito enviar a usted la información que corresponde a las actas de las ultimas sesiones celebradas por los órganos colegiados referidos por el recurrente, en versión pública, en apego al Acuerdo de Clasificación de Información, catalogada como Reservada, cuyo asunto temático refiere: Minutas y Actas de los Comités y Comisiones del Consejo de Salud del Estado de México, aprobado por el Comité </w:t>
      </w:r>
      <w:r w:rsidRPr="00DD2938">
        <w:rPr>
          <w:rFonts w:ascii="Palatino Linotype" w:hAnsi="Palatino Linotype" w:cs="Arial"/>
          <w:i/>
          <w:sz w:val="24"/>
          <w:szCs w:val="24"/>
        </w:rPr>
        <w:lastRenderedPageBreak/>
        <w:t>de Transparencia de esta Secretaria, en sesión extraordinaria número 03/2018, celebrada el día 17 de septiembre de 2018.</w:t>
      </w:r>
    </w:p>
    <w:p w:rsidR="00B03961" w:rsidRPr="00DD2938" w:rsidRDefault="00DD2938" w:rsidP="00DD2938">
      <w:pPr>
        <w:tabs>
          <w:tab w:val="left" w:pos="8647"/>
        </w:tabs>
        <w:spacing w:before="240" w:after="240" w:line="360" w:lineRule="auto"/>
        <w:jc w:val="both"/>
        <w:rPr>
          <w:rFonts w:ascii="Palatino Linotype" w:hAnsi="Palatino Linotype" w:cs="Arial"/>
          <w:i/>
          <w:sz w:val="24"/>
          <w:szCs w:val="24"/>
        </w:rPr>
      </w:pPr>
      <w:r w:rsidRPr="00DD2938">
        <w:rPr>
          <w:rFonts w:ascii="Palatino Linotype" w:hAnsi="Palatino Linotype" w:cs="Arial"/>
          <w:i/>
          <w:sz w:val="24"/>
          <w:szCs w:val="24"/>
        </w:rPr>
        <w:t>Sin otro particular, me es grato enviarle un cordial saludo.</w:t>
      </w:r>
      <w:r>
        <w:rPr>
          <w:rFonts w:ascii="Palatino Linotype" w:hAnsi="Palatino Linotype" w:cs="Arial"/>
          <w:i/>
          <w:sz w:val="24"/>
          <w:szCs w:val="24"/>
        </w:rPr>
        <w:t>”</w:t>
      </w:r>
    </w:p>
    <w:p w:rsidR="00DD2938" w:rsidRDefault="00DD2938" w:rsidP="00526244">
      <w:pPr>
        <w:tabs>
          <w:tab w:val="left" w:pos="8647"/>
        </w:tabs>
        <w:spacing w:before="240" w:after="240" w:line="360" w:lineRule="auto"/>
        <w:jc w:val="both"/>
        <w:rPr>
          <w:rFonts w:ascii="Palatino Linotype" w:hAnsi="Palatino Linotype" w:cs="Arial"/>
          <w:sz w:val="24"/>
          <w:szCs w:val="24"/>
        </w:rPr>
      </w:pPr>
    </w:p>
    <w:p w:rsidR="00DD2938" w:rsidRDefault="00DD2938" w:rsidP="00526244">
      <w:pPr>
        <w:tabs>
          <w:tab w:val="left" w:pos="8647"/>
        </w:tabs>
        <w:spacing w:before="240" w:after="240" w:line="360" w:lineRule="auto"/>
        <w:jc w:val="both"/>
        <w:rPr>
          <w:rFonts w:ascii="Palatino Linotype" w:hAnsi="Palatino Linotype" w:cs="Arial"/>
          <w:sz w:val="24"/>
          <w:szCs w:val="24"/>
        </w:rPr>
      </w:pPr>
      <w:r>
        <w:rPr>
          <w:rFonts w:ascii="Palatino Linotype" w:hAnsi="Palatino Linotype" w:cs="Arial"/>
          <w:sz w:val="24"/>
          <w:szCs w:val="24"/>
        </w:rPr>
        <w:t>Adjuntando los documentos “COMITÉ.pdf” y “</w:t>
      </w:r>
      <w:r w:rsidRPr="00DD2938">
        <w:rPr>
          <w:rFonts w:ascii="Palatino Linotype" w:hAnsi="Palatino Linotype" w:cs="Arial"/>
          <w:sz w:val="24"/>
          <w:szCs w:val="24"/>
        </w:rPr>
        <w:t>Untitled_20180919_012126</w:t>
      </w:r>
      <w:r>
        <w:rPr>
          <w:rFonts w:ascii="Palatino Linotype" w:hAnsi="Palatino Linotype" w:cs="Arial"/>
          <w:sz w:val="24"/>
          <w:szCs w:val="24"/>
        </w:rPr>
        <w:t>” de los que se desprende diversa información, por ejemplo:</w:t>
      </w:r>
    </w:p>
    <w:p w:rsidR="00DD2938" w:rsidRDefault="00DD2938" w:rsidP="00526244">
      <w:pPr>
        <w:tabs>
          <w:tab w:val="left" w:pos="8647"/>
        </w:tabs>
        <w:spacing w:before="240" w:after="240" w:line="360" w:lineRule="auto"/>
        <w:jc w:val="both"/>
        <w:rPr>
          <w:rFonts w:ascii="Palatino Linotype" w:hAnsi="Palatino Linotype" w:cs="Arial"/>
          <w:sz w:val="24"/>
          <w:szCs w:val="24"/>
        </w:rPr>
      </w:pPr>
      <w:r>
        <w:rPr>
          <w:noProof/>
          <w:lang w:eastAsia="es-MX"/>
        </w:rPr>
        <w:drawing>
          <wp:inline distT="0" distB="0" distL="0" distR="0" wp14:anchorId="6386AC38" wp14:editId="2B03B47C">
            <wp:extent cx="4095750" cy="48080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8360" t="12346" r="38823" b="40035"/>
                    <a:stretch/>
                  </pic:blipFill>
                  <pic:spPr bwMode="auto">
                    <a:xfrm>
                      <a:off x="0" y="0"/>
                      <a:ext cx="4111307" cy="4826318"/>
                    </a:xfrm>
                    <a:prstGeom prst="rect">
                      <a:avLst/>
                    </a:prstGeom>
                    <a:ln>
                      <a:noFill/>
                    </a:ln>
                    <a:extLst>
                      <a:ext uri="{53640926-AAD7-44D8-BBD7-CCE9431645EC}">
                        <a14:shadowObscured xmlns:a14="http://schemas.microsoft.com/office/drawing/2010/main"/>
                      </a:ext>
                    </a:extLst>
                  </pic:spPr>
                </pic:pic>
              </a:graphicData>
            </a:graphic>
          </wp:inline>
        </w:drawing>
      </w:r>
    </w:p>
    <w:p w:rsidR="00DD2938" w:rsidRDefault="00DD2938" w:rsidP="00021088">
      <w:pPr>
        <w:tabs>
          <w:tab w:val="left" w:pos="8647"/>
        </w:tabs>
        <w:spacing w:before="240" w:after="240" w:line="360" w:lineRule="auto"/>
        <w:ind w:hanging="1134"/>
        <w:jc w:val="both"/>
        <w:rPr>
          <w:rFonts w:ascii="Palatino Linotype" w:hAnsi="Palatino Linotype" w:cs="Arial"/>
          <w:sz w:val="24"/>
          <w:szCs w:val="24"/>
        </w:rPr>
      </w:pPr>
      <w:r>
        <w:rPr>
          <w:noProof/>
          <w:lang w:eastAsia="es-MX"/>
        </w:rPr>
        <w:lastRenderedPageBreak/>
        <w:drawing>
          <wp:inline distT="0" distB="0" distL="0" distR="0" wp14:anchorId="3840ADE3" wp14:editId="01229051">
            <wp:extent cx="6915150" cy="536093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314" t="11464" r="25926" b="18577"/>
                    <a:stretch/>
                  </pic:blipFill>
                  <pic:spPr bwMode="auto">
                    <a:xfrm>
                      <a:off x="0" y="0"/>
                      <a:ext cx="6946785" cy="5385455"/>
                    </a:xfrm>
                    <a:prstGeom prst="rect">
                      <a:avLst/>
                    </a:prstGeom>
                    <a:ln>
                      <a:noFill/>
                    </a:ln>
                    <a:extLst>
                      <a:ext uri="{53640926-AAD7-44D8-BBD7-CCE9431645EC}">
                        <a14:shadowObscured xmlns:a14="http://schemas.microsoft.com/office/drawing/2010/main"/>
                      </a:ext>
                    </a:extLst>
                  </pic:spPr>
                </pic:pic>
              </a:graphicData>
            </a:graphic>
          </wp:inline>
        </w:drawing>
      </w:r>
    </w:p>
    <w:p w:rsidR="00DD2938" w:rsidRDefault="00DD2938" w:rsidP="00526244">
      <w:pPr>
        <w:tabs>
          <w:tab w:val="left" w:pos="8647"/>
        </w:tabs>
        <w:spacing w:before="240" w:after="240" w:line="360" w:lineRule="auto"/>
        <w:jc w:val="both"/>
        <w:rPr>
          <w:rFonts w:ascii="Palatino Linotype" w:hAnsi="Palatino Linotype" w:cs="Arial"/>
          <w:sz w:val="24"/>
          <w:szCs w:val="24"/>
        </w:rPr>
      </w:pPr>
    </w:p>
    <w:p w:rsidR="00DD2938" w:rsidRPr="006F7C1D" w:rsidRDefault="00146883" w:rsidP="00526244">
      <w:pPr>
        <w:tabs>
          <w:tab w:val="left" w:pos="8647"/>
        </w:tabs>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De las capturas de pantalla anteriormente insertas se desprende que el sujeto obligado menciona </w:t>
      </w:r>
      <w:r w:rsidR="00972955">
        <w:rPr>
          <w:rFonts w:ascii="Palatino Linotype" w:hAnsi="Palatino Linotype" w:cs="Arial"/>
          <w:sz w:val="24"/>
          <w:szCs w:val="24"/>
        </w:rPr>
        <w:t xml:space="preserve">un listado en el que refiere los órganos colegiados de los que el solicitante desea conocer información y remite diversos formatos de los que se </w:t>
      </w:r>
      <w:r w:rsidR="0001028E">
        <w:rPr>
          <w:rFonts w:ascii="Palatino Linotype" w:hAnsi="Palatino Linotype" w:cs="Arial"/>
          <w:sz w:val="24"/>
          <w:szCs w:val="24"/>
        </w:rPr>
        <w:t xml:space="preserve">advierten rubros como “Sesión número”, “lugar, fecha y hora de la sesión”, “tipo”, “orden del día </w:t>
      </w:r>
      <w:r w:rsidR="0001028E">
        <w:rPr>
          <w:rFonts w:ascii="Palatino Linotype" w:hAnsi="Palatino Linotype" w:cs="Arial"/>
          <w:sz w:val="24"/>
          <w:szCs w:val="24"/>
        </w:rPr>
        <w:lastRenderedPageBreak/>
        <w:t>aprobada”, “relación de acuerdos” y “participantes signatarios” de los siguientes órganos:</w:t>
      </w:r>
    </w:p>
    <w:p w:rsidR="0001028E" w:rsidRPr="006F7C1D" w:rsidRDefault="0001028E" w:rsidP="0001028E">
      <w:pPr>
        <w:pStyle w:val="Prrafodelista"/>
        <w:numPr>
          <w:ilvl w:val="0"/>
          <w:numId w:val="10"/>
        </w:numPr>
        <w:tabs>
          <w:tab w:val="left" w:pos="8647"/>
        </w:tabs>
        <w:spacing w:before="240" w:after="240" w:line="360" w:lineRule="auto"/>
        <w:jc w:val="both"/>
        <w:rPr>
          <w:rFonts w:ascii="Palatino Linotype" w:hAnsi="Palatino Linotype" w:cs="Arial"/>
        </w:rPr>
      </w:pPr>
      <w:r w:rsidRPr="006F7C1D">
        <w:rPr>
          <w:rFonts w:ascii="Palatino Linotype" w:hAnsi="Palatino Linotype"/>
          <w:lang w:val="es-ES_tradnl"/>
        </w:rPr>
        <w:t xml:space="preserve">Consejo de salud del Estado de México </w:t>
      </w:r>
    </w:p>
    <w:p w:rsidR="0001028E" w:rsidRPr="006F7C1D" w:rsidRDefault="0001028E" w:rsidP="0001028E">
      <w:pPr>
        <w:pStyle w:val="Prrafodelista"/>
        <w:numPr>
          <w:ilvl w:val="0"/>
          <w:numId w:val="10"/>
        </w:numPr>
        <w:tabs>
          <w:tab w:val="left" w:pos="8647"/>
        </w:tabs>
        <w:spacing w:before="240" w:after="240" w:line="360" w:lineRule="auto"/>
        <w:jc w:val="both"/>
        <w:rPr>
          <w:rFonts w:ascii="Palatino Linotype" w:hAnsi="Palatino Linotype" w:cs="Arial"/>
        </w:rPr>
      </w:pPr>
      <w:r w:rsidRPr="006F7C1D">
        <w:rPr>
          <w:rFonts w:ascii="Palatino Linotype" w:hAnsi="Palatino Linotype"/>
          <w:lang w:val="es-ES_tradnl"/>
        </w:rPr>
        <w:t xml:space="preserve">Comisión de bioética del Estado de México </w:t>
      </w:r>
    </w:p>
    <w:p w:rsidR="0001028E" w:rsidRPr="006F7C1D" w:rsidRDefault="0001028E" w:rsidP="0001028E">
      <w:pPr>
        <w:pStyle w:val="Prrafodelista"/>
        <w:numPr>
          <w:ilvl w:val="0"/>
          <w:numId w:val="10"/>
        </w:numPr>
        <w:tabs>
          <w:tab w:val="left" w:pos="8647"/>
        </w:tabs>
        <w:spacing w:before="240" w:after="240" w:line="360" w:lineRule="auto"/>
        <w:jc w:val="both"/>
        <w:rPr>
          <w:rFonts w:ascii="Palatino Linotype" w:hAnsi="Palatino Linotype" w:cs="Arial"/>
        </w:rPr>
      </w:pPr>
      <w:r w:rsidRPr="006F7C1D">
        <w:rPr>
          <w:rFonts w:ascii="Palatino Linotype" w:hAnsi="Palatino Linotype"/>
          <w:lang w:val="es-ES_tradnl"/>
        </w:rPr>
        <w:t xml:space="preserve">Comité de calidad de los servicios de salud </w:t>
      </w:r>
    </w:p>
    <w:p w:rsidR="0001028E" w:rsidRPr="006F7C1D" w:rsidRDefault="0001028E" w:rsidP="0001028E">
      <w:pPr>
        <w:pStyle w:val="Prrafodelista"/>
        <w:numPr>
          <w:ilvl w:val="0"/>
          <w:numId w:val="10"/>
        </w:numPr>
        <w:tabs>
          <w:tab w:val="left" w:pos="8647"/>
        </w:tabs>
        <w:spacing w:before="240" w:after="240" w:line="360" w:lineRule="auto"/>
        <w:jc w:val="both"/>
        <w:rPr>
          <w:rFonts w:ascii="Palatino Linotype" w:hAnsi="Palatino Linotype" w:cs="Arial"/>
        </w:rPr>
      </w:pPr>
      <w:r w:rsidRPr="006F7C1D">
        <w:rPr>
          <w:rFonts w:ascii="Palatino Linotype" w:hAnsi="Palatino Linotype"/>
          <w:lang w:val="es-ES_tradnl"/>
        </w:rPr>
        <w:t xml:space="preserve">Comité de farmacovigilancia </w:t>
      </w:r>
    </w:p>
    <w:p w:rsidR="0001028E" w:rsidRPr="006F7C1D" w:rsidRDefault="0001028E" w:rsidP="0001028E">
      <w:pPr>
        <w:pStyle w:val="Prrafodelista"/>
        <w:numPr>
          <w:ilvl w:val="0"/>
          <w:numId w:val="10"/>
        </w:numPr>
        <w:tabs>
          <w:tab w:val="left" w:pos="8647"/>
        </w:tabs>
        <w:spacing w:before="240" w:after="240" w:line="360" w:lineRule="auto"/>
        <w:jc w:val="both"/>
        <w:rPr>
          <w:rFonts w:ascii="Palatino Linotype" w:hAnsi="Palatino Linotype" w:cs="Arial"/>
        </w:rPr>
      </w:pPr>
      <w:r w:rsidRPr="006F7C1D">
        <w:rPr>
          <w:rFonts w:ascii="Palatino Linotype" w:hAnsi="Palatino Linotype"/>
          <w:lang w:val="es-ES_tradnl"/>
        </w:rPr>
        <w:t xml:space="preserve">Comité contra las adicciones </w:t>
      </w:r>
    </w:p>
    <w:p w:rsidR="0001028E" w:rsidRPr="006F7C1D" w:rsidRDefault="0001028E" w:rsidP="0001028E">
      <w:pPr>
        <w:pStyle w:val="Prrafodelista"/>
        <w:numPr>
          <w:ilvl w:val="0"/>
          <w:numId w:val="10"/>
        </w:numPr>
        <w:tabs>
          <w:tab w:val="left" w:pos="8647"/>
        </w:tabs>
        <w:spacing w:before="240" w:after="240" w:line="360" w:lineRule="auto"/>
        <w:jc w:val="both"/>
        <w:rPr>
          <w:rFonts w:ascii="Palatino Linotype" w:hAnsi="Palatino Linotype" w:cs="Arial"/>
        </w:rPr>
      </w:pPr>
      <w:r w:rsidRPr="006F7C1D">
        <w:rPr>
          <w:rFonts w:ascii="Palatino Linotype" w:hAnsi="Palatino Linotype"/>
          <w:lang w:val="es-ES_tradnl"/>
        </w:rPr>
        <w:t xml:space="preserve">Comité de vacunación </w:t>
      </w:r>
    </w:p>
    <w:p w:rsidR="0001028E" w:rsidRPr="006F7C1D" w:rsidRDefault="0001028E" w:rsidP="0001028E">
      <w:pPr>
        <w:pStyle w:val="Prrafodelista"/>
        <w:numPr>
          <w:ilvl w:val="0"/>
          <w:numId w:val="10"/>
        </w:numPr>
        <w:tabs>
          <w:tab w:val="left" w:pos="8647"/>
        </w:tabs>
        <w:spacing w:before="240" w:after="240" w:line="360" w:lineRule="auto"/>
        <w:jc w:val="both"/>
        <w:rPr>
          <w:rFonts w:ascii="Palatino Linotype" w:hAnsi="Palatino Linotype" w:cs="Arial"/>
        </w:rPr>
      </w:pPr>
      <w:r w:rsidRPr="006F7C1D">
        <w:rPr>
          <w:rFonts w:ascii="Palatino Linotype" w:hAnsi="Palatino Linotype"/>
          <w:lang w:val="es-ES_tradnl"/>
        </w:rPr>
        <w:t xml:space="preserve">Comité de prevención y control de VIH/SIDA </w:t>
      </w:r>
    </w:p>
    <w:p w:rsidR="0001028E" w:rsidRPr="006F7C1D" w:rsidRDefault="0001028E" w:rsidP="0001028E">
      <w:pPr>
        <w:pStyle w:val="Prrafodelista"/>
        <w:numPr>
          <w:ilvl w:val="0"/>
          <w:numId w:val="10"/>
        </w:numPr>
        <w:tabs>
          <w:tab w:val="left" w:pos="8647"/>
        </w:tabs>
        <w:spacing w:before="240" w:after="240" w:line="360" w:lineRule="auto"/>
        <w:jc w:val="both"/>
        <w:rPr>
          <w:rFonts w:ascii="Palatino Linotype" w:hAnsi="Palatino Linotype" w:cs="Arial"/>
        </w:rPr>
      </w:pPr>
      <w:r w:rsidRPr="006F7C1D">
        <w:rPr>
          <w:rFonts w:ascii="Palatino Linotype" w:hAnsi="Palatino Linotype"/>
          <w:lang w:val="es-ES_tradnl"/>
        </w:rPr>
        <w:t xml:space="preserve">Comité de vigilancia epidemiológica </w:t>
      </w:r>
    </w:p>
    <w:p w:rsidR="0001028E" w:rsidRPr="006F7C1D" w:rsidRDefault="0001028E" w:rsidP="0001028E">
      <w:pPr>
        <w:pStyle w:val="Prrafodelista"/>
        <w:numPr>
          <w:ilvl w:val="0"/>
          <w:numId w:val="10"/>
        </w:numPr>
        <w:tabs>
          <w:tab w:val="left" w:pos="8647"/>
        </w:tabs>
        <w:spacing w:before="240" w:after="240" w:line="360" w:lineRule="auto"/>
        <w:jc w:val="both"/>
        <w:rPr>
          <w:rFonts w:ascii="Palatino Linotype" w:hAnsi="Palatino Linotype" w:cs="Arial"/>
        </w:rPr>
      </w:pPr>
      <w:r w:rsidRPr="006F7C1D">
        <w:rPr>
          <w:rFonts w:ascii="Palatino Linotype" w:hAnsi="Palatino Linotype"/>
          <w:lang w:val="es-ES_tradnl"/>
        </w:rPr>
        <w:t xml:space="preserve"> Comité de salud bucal </w:t>
      </w:r>
    </w:p>
    <w:p w:rsidR="0001028E" w:rsidRPr="006F7C1D" w:rsidRDefault="0001028E" w:rsidP="0001028E">
      <w:pPr>
        <w:pStyle w:val="Prrafodelista"/>
        <w:numPr>
          <w:ilvl w:val="0"/>
          <w:numId w:val="10"/>
        </w:numPr>
        <w:tabs>
          <w:tab w:val="left" w:pos="8647"/>
        </w:tabs>
        <w:spacing w:before="240" w:after="240" w:line="360" w:lineRule="auto"/>
        <w:jc w:val="both"/>
        <w:rPr>
          <w:rFonts w:ascii="Palatino Linotype" w:hAnsi="Palatino Linotype" w:cs="Arial"/>
        </w:rPr>
      </w:pPr>
      <w:r w:rsidRPr="006F7C1D">
        <w:rPr>
          <w:rFonts w:ascii="Palatino Linotype" w:hAnsi="Palatino Linotype"/>
          <w:lang w:val="es-ES_tradnl"/>
        </w:rPr>
        <w:t xml:space="preserve"> Comité de atención al envejecimiento </w:t>
      </w:r>
    </w:p>
    <w:p w:rsidR="0001028E" w:rsidRPr="006F7C1D" w:rsidRDefault="0001028E" w:rsidP="0001028E">
      <w:pPr>
        <w:pStyle w:val="Prrafodelista"/>
        <w:numPr>
          <w:ilvl w:val="0"/>
          <w:numId w:val="10"/>
        </w:numPr>
        <w:tabs>
          <w:tab w:val="left" w:pos="8647"/>
        </w:tabs>
        <w:spacing w:before="240" w:after="240" w:line="360" w:lineRule="auto"/>
        <w:jc w:val="both"/>
        <w:rPr>
          <w:rFonts w:ascii="Palatino Linotype" w:hAnsi="Palatino Linotype" w:cs="Arial"/>
        </w:rPr>
      </w:pPr>
      <w:r w:rsidRPr="006F7C1D">
        <w:rPr>
          <w:rFonts w:ascii="Palatino Linotype" w:hAnsi="Palatino Linotype"/>
          <w:lang w:val="es-ES_tradnl"/>
        </w:rPr>
        <w:t xml:space="preserve"> Comité de información estadística sectorial </w:t>
      </w:r>
    </w:p>
    <w:p w:rsidR="0086316C" w:rsidRPr="006F7C1D" w:rsidRDefault="0001028E" w:rsidP="0001028E">
      <w:pPr>
        <w:pStyle w:val="Prrafodelista"/>
        <w:numPr>
          <w:ilvl w:val="0"/>
          <w:numId w:val="10"/>
        </w:numPr>
        <w:tabs>
          <w:tab w:val="left" w:pos="8647"/>
        </w:tabs>
        <w:spacing w:before="240" w:after="240" w:line="360" w:lineRule="auto"/>
        <w:jc w:val="both"/>
        <w:rPr>
          <w:rFonts w:ascii="Palatino Linotype" w:hAnsi="Palatino Linotype" w:cs="Arial"/>
        </w:rPr>
      </w:pPr>
      <w:r w:rsidRPr="006F7C1D">
        <w:rPr>
          <w:rFonts w:ascii="Palatino Linotype" w:hAnsi="Palatino Linotype"/>
          <w:lang w:val="es-ES_tradnl"/>
        </w:rPr>
        <w:t xml:space="preserve"> Comité de prevención de accidentes </w:t>
      </w:r>
    </w:p>
    <w:p w:rsidR="0086316C" w:rsidRPr="006F7C1D" w:rsidRDefault="0001028E" w:rsidP="0001028E">
      <w:pPr>
        <w:pStyle w:val="Prrafodelista"/>
        <w:numPr>
          <w:ilvl w:val="0"/>
          <w:numId w:val="10"/>
        </w:numPr>
        <w:tabs>
          <w:tab w:val="left" w:pos="8647"/>
        </w:tabs>
        <w:spacing w:before="240" w:after="240" w:line="360" w:lineRule="auto"/>
        <w:jc w:val="both"/>
        <w:rPr>
          <w:rFonts w:ascii="Palatino Linotype" w:hAnsi="Palatino Linotype" w:cs="Arial"/>
        </w:rPr>
      </w:pPr>
      <w:r w:rsidRPr="006F7C1D">
        <w:rPr>
          <w:rFonts w:ascii="Palatino Linotype" w:hAnsi="Palatino Linotype"/>
          <w:lang w:val="es-ES_tradnl"/>
        </w:rPr>
        <w:t xml:space="preserve"> Comité de formación y capacitación de recursos humanos </w:t>
      </w:r>
    </w:p>
    <w:p w:rsidR="0086316C" w:rsidRPr="006F7C1D" w:rsidRDefault="0001028E" w:rsidP="0001028E">
      <w:pPr>
        <w:pStyle w:val="Prrafodelista"/>
        <w:numPr>
          <w:ilvl w:val="0"/>
          <w:numId w:val="10"/>
        </w:numPr>
        <w:tabs>
          <w:tab w:val="left" w:pos="8647"/>
        </w:tabs>
        <w:spacing w:before="240" w:after="240" w:line="360" w:lineRule="auto"/>
        <w:jc w:val="both"/>
        <w:rPr>
          <w:rFonts w:ascii="Palatino Linotype" w:hAnsi="Palatino Linotype" w:cs="Arial"/>
        </w:rPr>
      </w:pPr>
      <w:r w:rsidRPr="006F7C1D">
        <w:rPr>
          <w:rFonts w:ascii="Palatino Linotype" w:hAnsi="Palatino Linotype"/>
          <w:lang w:val="es-ES_tradnl"/>
        </w:rPr>
        <w:t xml:space="preserve"> Comité de referencia y contrarreferencia </w:t>
      </w:r>
    </w:p>
    <w:p w:rsidR="0001028E" w:rsidRDefault="0001028E" w:rsidP="00526244">
      <w:pPr>
        <w:tabs>
          <w:tab w:val="left" w:pos="8647"/>
        </w:tabs>
        <w:spacing w:before="240" w:after="240" w:line="360" w:lineRule="auto"/>
        <w:jc w:val="both"/>
        <w:rPr>
          <w:rFonts w:ascii="Palatino Linotype" w:hAnsi="Palatino Linotype" w:cs="Arial"/>
          <w:sz w:val="24"/>
          <w:szCs w:val="24"/>
        </w:rPr>
      </w:pPr>
    </w:p>
    <w:p w:rsidR="00526244" w:rsidRDefault="00526244" w:rsidP="00526244">
      <w:pPr>
        <w:tabs>
          <w:tab w:val="left" w:pos="709"/>
        </w:tabs>
        <w:spacing w:before="240" w:line="360" w:lineRule="auto"/>
        <w:ind w:right="51"/>
        <w:jc w:val="both"/>
        <w:rPr>
          <w:rFonts w:ascii="Palatino Linotype" w:hAnsi="Palatino Linotype" w:cs="Arial"/>
          <w:sz w:val="24"/>
          <w:szCs w:val="24"/>
        </w:rPr>
      </w:pPr>
      <w:r w:rsidRPr="007F45B9">
        <w:rPr>
          <w:rFonts w:ascii="Palatino Linotype" w:hAnsi="Palatino Linotype" w:cs="Arial"/>
          <w:sz w:val="24"/>
          <w:szCs w:val="24"/>
        </w:rPr>
        <w:lastRenderedPageBreak/>
        <w:t xml:space="preserve">Bajo las premisas anteriores, se concluye que en la especie será motivo de análisis si </w:t>
      </w:r>
      <w:r>
        <w:rPr>
          <w:rFonts w:ascii="Palatino Linotype" w:hAnsi="Palatino Linotype" w:cs="Arial"/>
          <w:sz w:val="24"/>
          <w:szCs w:val="24"/>
        </w:rPr>
        <w:t xml:space="preserve">efectivamente, </w:t>
      </w:r>
      <w:r w:rsidRPr="007F45B9">
        <w:rPr>
          <w:rFonts w:ascii="Palatino Linotype" w:hAnsi="Palatino Linotype" w:cs="Arial"/>
          <w:sz w:val="24"/>
          <w:szCs w:val="24"/>
        </w:rPr>
        <w:t xml:space="preserve">la </w:t>
      </w:r>
      <w:r>
        <w:rPr>
          <w:rFonts w:ascii="Palatino Linotype" w:hAnsi="Palatino Linotype" w:cs="Arial"/>
          <w:sz w:val="24"/>
          <w:szCs w:val="24"/>
        </w:rPr>
        <w:t>respuesta</w:t>
      </w:r>
      <w:r w:rsidR="00B354D7">
        <w:rPr>
          <w:rFonts w:ascii="Palatino Linotype" w:hAnsi="Palatino Linotype" w:cs="Arial"/>
          <w:sz w:val="24"/>
          <w:szCs w:val="24"/>
        </w:rPr>
        <w:t xml:space="preserve"> y la información remitida de manera posterior al cierre de instrucción, que fue</w:t>
      </w:r>
      <w:r>
        <w:rPr>
          <w:rFonts w:ascii="Palatino Linotype" w:hAnsi="Palatino Linotype" w:cs="Arial"/>
          <w:sz w:val="24"/>
          <w:szCs w:val="24"/>
        </w:rPr>
        <w:t xml:space="preserve"> </w:t>
      </w:r>
      <w:r w:rsidRPr="007F45B9">
        <w:rPr>
          <w:rFonts w:ascii="Palatino Linotype" w:hAnsi="Palatino Linotype" w:cs="Arial"/>
          <w:sz w:val="24"/>
          <w:szCs w:val="24"/>
        </w:rPr>
        <w:t xml:space="preserve">otorgada </w:t>
      </w:r>
      <w:r>
        <w:rPr>
          <w:rFonts w:ascii="Palatino Linotype" w:hAnsi="Palatino Linotype" w:cs="Arial"/>
          <w:sz w:val="24"/>
          <w:szCs w:val="24"/>
        </w:rPr>
        <w:t xml:space="preserve">por </w:t>
      </w:r>
      <w:r w:rsidRPr="007F45B9">
        <w:rPr>
          <w:rFonts w:ascii="Palatino Linotype" w:hAnsi="Palatino Linotype" w:cs="Arial"/>
          <w:sz w:val="24"/>
          <w:szCs w:val="24"/>
        </w:rPr>
        <w:t>parte del sujeto obligado</w:t>
      </w:r>
      <w:r w:rsidR="00FE2EC3">
        <w:rPr>
          <w:rFonts w:ascii="Palatino Linotype" w:hAnsi="Palatino Linotype" w:cs="Arial"/>
          <w:sz w:val="24"/>
          <w:szCs w:val="24"/>
        </w:rPr>
        <w:t>,</w:t>
      </w:r>
      <w:r w:rsidRPr="007F45B9">
        <w:rPr>
          <w:rFonts w:ascii="Palatino Linotype" w:hAnsi="Palatino Linotype" w:cs="Arial"/>
          <w:sz w:val="24"/>
          <w:szCs w:val="24"/>
        </w:rPr>
        <w:t xml:space="preserve"> satisface los</w:t>
      </w:r>
      <w:r>
        <w:rPr>
          <w:rFonts w:ascii="Palatino Linotype" w:hAnsi="Palatino Linotype" w:cs="Arial"/>
          <w:sz w:val="24"/>
          <w:szCs w:val="24"/>
        </w:rPr>
        <w:t xml:space="preserve"> requisitos establecidos por la Ley de la materia.</w:t>
      </w:r>
    </w:p>
    <w:p w:rsidR="00526244" w:rsidRDefault="00526244" w:rsidP="00526244">
      <w:pPr>
        <w:tabs>
          <w:tab w:val="left" w:pos="709"/>
        </w:tabs>
        <w:spacing w:before="240" w:line="360" w:lineRule="auto"/>
        <w:ind w:right="51"/>
        <w:jc w:val="both"/>
        <w:rPr>
          <w:rFonts w:ascii="Palatino Linotype" w:hAnsi="Palatino Linotype" w:cs="Arial"/>
          <w:sz w:val="24"/>
          <w:szCs w:val="24"/>
        </w:rPr>
      </w:pPr>
    </w:p>
    <w:p w:rsidR="001F5A74" w:rsidRDefault="001F5A74" w:rsidP="001F5A74">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En ese orden de ideas, es de observarse que el particular refirió “las actas de las últimas reuniones</w:t>
      </w:r>
      <w:r w:rsidRPr="00B970FA">
        <w:rPr>
          <w:rFonts w:ascii="Palatino Linotype" w:hAnsi="Palatino Linotype"/>
          <w:sz w:val="24"/>
          <w:szCs w:val="24"/>
        </w:rPr>
        <w:t>” de distintos órganos colegiados, por lo cual, para tal efecto, se deberá considerar el última acta generada</w:t>
      </w:r>
      <w:r w:rsidR="00FE2EC3" w:rsidRPr="00B970FA">
        <w:rPr>
          <w:rFonts w:ascii="Palatino Linotype" w:hAnsi="Palatino Linotype"/>
          <w:sz w:val="24"/>
          <w:szCs w:val="24"/>
        </w:rPr>
        <w:t xml:space="preserve"> al nueve de julio del presente año,</w:t>
      </w:r>
      <w:r w:rsidRPr="00B970FA">
        <w:rPr>
          <w:rFonts w:ascii="Palatino Linotype" w:hAnsi="Palatino Linotype"/>
          <w:sz w:val="24"/>
          <w:szCs w:val="24"/>
        </w:rPr>
        <w:t xml:space="preserve"> de cada uno de los órganos enlistados.</w:t>
      </w:r>
    </w:p>
    <w:p w:rsidR="00273AC4" w:rsidRDefault="00273AC4" w:rsidP="001F5A74">
      <w:pPr>
        <w:tabs>
          <w:tab w:val="left" w:pos="709"/>
        </w:tabs>
        <w:spacing w:before="240" w:line="360" w:lineRule="auto"/>
        <w:ind w:right="51"/>
        <w:jc w:val="both"/>
        <w:rPr>
          <w:rFonts w:ascii="Palatino Linotype" w:hAnsi="Palatino Linotype"/>
          <w:sz w:val="24"/>
          <w:szCs w:val="24"/>
        </w:rPr>
      </w:pPr>
    </w:p>
    <w:p w:rsidR="00273AC4" w:rsidRPr="009B3996" w:rsidRDefault="00273AC4" w:rsidP="00273AC4">
      <w:pPr>
        <w:autoSpaceDE w:val="0"/>
        <w:autoSpaceDN w:val="0"/>
        <w:adjustRightInd w:val="0"/>
        <w:spacing w:before="240" w:after="360" w:line="360" w:lineRule="auto"/>
        <w:ind w:right="-91"/>
        <w:jc w:val="both"/>
        <w:rPr>
          <w:rFonts w:ascii="Palatino Linotype" w:hAnsi="Palatino Linotype" w:cs="Arial"/>
          <w:color w:val="000000"/>
          <w:sz w:val="24"/>
          <w:szCs w:val="24"/>
        </w:rPr>
      </w:pPr>
      <w:r>
        <w:rPr>
          <w:rFonts w:ascii="Palatino Linotype" w:hAnsi="Palatino Linotype" w:cs="Arial"/>
          <w:color w:val="000000"/>
          <w:sz w:val="24"/>
          <w:szCs w:val="24"/>
        </w:rPr>
        <w:t>Ahora bien, es de advertirse lo siguiente, e</w:t>
      </w:r>
      <w:r w:rsidRPr="009B3996">
        <w:rPr>
          <w:rFonts w:ascii="Palatino Linotype" w:hAnsi="Palatino Linotype" w:cs="Arial"/>
          <w:color w:val="000000"/>
          <w:sz w:val="24"/>
          <w:szCs w:val="24"/>
        </w:rPr>
        <w:t>n primera instancia,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273AC4" w:rsidRPr="009B3996" w:rsidRDefault="00273AC4" w:rsidP="00273AC4">
      <w:pPr>
        <w:spacing w:after="0" w:line="240" w:lineRule="auto"/>
        <w:ind w:left="567" w:right="708"/>
        <w:jc w:val="both"/>
        <w:rPr>
          <w:rFonts w:ascii="Palatino Linotype" w:hAnsi="Palatino Linotype" w:cs="Arial"/>
          <w:bCs/>
          <w:i/>
          <w:sz w:val="24"/>
          <w:szCs w:val="24"/>
        </w:rPr>
      </w:pPr>
      <w:r w:rsidRPr="009B3996">
        <w:rPr>
          <w:rFonts w:ascii="Palatino Linotype" w:hAnsi="Palatino Linotype" w:cs="Arial"/>
          <w:bCs/>
          <w:i/>
          <w:sz w:val="24"/>
          <w:szCs w:val="24"/>
        </w:rPr>
        <w:t>“Artículo 6</w:t>
      </w:r>
    </w:p>
    <w:p w:rsidR="00273AC4" w:rsidRPr="009B3996" w:rsidRDefault="00273AC4" w:rsidP="00273AC4">
      <w:pPr>
        <w:spacing w:after="0" w:line="240" w:lineRule="auto"/>
        <w:ind w:left="567" w:right="708"/>
        <w:jc w:val="both"/>
        <w:rPr>
          <w:rFonts w:ascii="Palatino Linotype" w:hAnsi="Palatino Linotype" w:cs="Arial"/>
          <w:bCs/>
          <w:i/>
          <w:sz w:val="24"/>
          <w:szCs w:val="24"/>
        </w:rPr>
      </w:pPr>
      <w:r w:rsidRPr="009B3996">
        <w:rPr>
          <w:rFonts w:ascii="Palatino Linotype" w:hAnsi="Palatino Linotype" w:cs="Arial"/>
          <w:bCs/>
          <w:i/>
          <w:sz w:val="24"/>
          <w:szCs w:val="24"/>
        </w:rPr>
        <w:t>…</w:t>
      </w:r>
    </w:p>
    <w:p w:rsidR="00273AC4" w:rsidRPr="009B3996" w:rsidRDefault="00273AC4" w:rsidP="00273AC4">
      <w:pPr>
        <w:spacing w:after="0" w:line="240" w:lineRule="auto"/>
        <w:ind w:left="567" w:right="708"/>
        <w:jc w:val="both"/>
        <w:rPr>
          <w:rFonts w:ascii="Palatino Linotype" w:hAnsi="Palatino Linotype" w:cs="Arial"/>
          <w:bCs/>
          <w:i/>
          <w:sz w:val="24"/>
          <w:szCs w:val="24"/>
        </w:rPr>
      </w:pPr>
      <w:r w:rsidRPr="009B3996">
        <w:rPr>
          <w:rFonts w:ascii="Palatino Linotype" w:hAnsi="Palatino Linotype" w:cs="Arial"/>
          <w:bCs/>
          <w:i/>
          <w:sz w:val="24"/>
          <w:szCs w:val="24"/>
        </w:rPr>
        <w:lastRenderedPageBreak/>
        <w:t>Para el ejercicio del derecho de acceso a la información, la Federación, los Estados y el Distrito Federal, en el ámbito de sus respectivas competencias, se regirán por los siguientes principios y bases:</w:t>
      </w:r>
    </w:p>
    <w:p w:rsidR="00273AC4" w:rsidRPr="009B3996" w:rsidRDefault="00273AC4" w:rsidP="00273AC4">
      <w:pPr>
        <w:spacing w:after="0" w:line="240" w:lineRule="auto"/>
        <w:ind w:left="567" w:right="708"/>
        <w:jc w:val="both"/>
        <w:rPr>
          <w:rFonts w:ascii="Palatino Linotype" w:hAnsi="Palatino Linotype" w:cs="Arial"/>
          <w:bCs/>
          <w:i/>
          <w:sz w:val="24"/>
          <w:szCs w:val="24"/>
        </w:rPr>
      </w:pPr>
    </w:p>
    <w:p w:rsidR="00273AC4" w:rsidRPr="009B3996" w:rsidRDefault="00273AC4" w:rsidP="00273AC4">
      <w:pPr>
        <w:tabs>
          <w:tab w:val="left" w:pos="709"/>
        </w:tabs>
        <w:spacing w:line="240" w:lineRule="auto"/>
        <w:ind w:left="567" w:right="708"/>
        <w:jc w:val="both"/>
        <w:rPr>
          <w:rFonts w:ascii="Palatino Linotype" w:hAnsi="Palatino Linotype" w:cs="Arial"/>
          <w:bCs/>
          <w:i/>
          <w:sz w:val="24"/>
          <w:szCs w:val="24"/>
        </w:rPr>
      </w:pPr>
      <w:r w:rsidRPr="009B3996">
        <w:rPr>
          <w:rFonts w:ascii="Palatino Linotype" w:hAnsi="Palatino Linotype" w:cs="Arial"/>
          <w:bCs/>
          <w:i/>
          <w:sz w:val="24"/>
          <w:szCs w:val="24"/>
        </w:rPr>
        <w:t xml:space="preserve">I. </w:t>
      </w:r>
      <w:r w:rsidRPr="009B3996">
        <w:rPr>
          <w:rFonts w:ascii="Palatino Linotype" w:hAnsi="Palatino Linotype" w:cs="Arial"/>
          <w:bCs/>
          <w:i/>
          <w:sz w:val="24"/>
          <w:szCs w:val="24"/>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273AC4" w:rsidRPr="009B3996" w:rsidRDefault="00273AC4" w:rsidP="00273AC4">
      <w:pPr>
        <w:tabs>
          <w:tab w:val="left" w:pos="709"/>
        </w:tabs>
        <w:spacing w:line="480" w:lineRule="auto"/>
        <w:jc w:val="both"/>
        <w:rPr>
          <w:rFonts w:ascii="Palatino Linotype" w:hAnsi="Palatino Linotype" w:cs="Arial"/>
          <w:sz w:val="24"/>
          <w:szCs w:val="24"/>
        </w:rPr>
      </w:pPr>
    </w:p>
    <w:p w:rsidR="00273AC4" w:rsidRPr="009B3996" w:rsidRDefault="00273AC4" w:rsidP="00273AC4">
      <w:pPr>
        <w:tabs>
          <w:tab w:val="left" w:pos="709"/>
        </w:tabs>
        <w:spacing w:line="360" w:lineRule="auto"/>
        <w:jc w:val="both"/>
        <w:rPr>
          <w:rFonts w:ascii="Palatino Linotype" w:hAnsi="Palatino Linotype" w:cs="Arial"/>
          <w:sz w:val="24"/>
          <w:szCs w:val="24"/>
        </w:rPr>
      </w:pPr>
      <w:r w:rsidRPr="009B3996">
        <w:rPr>
          <w:rFonts w:ascii="Palatino Linotype" w:hAnsi="Palatino Linotype" w:cs="Arial"/>
          <w:sz w:val="24"/>
          <w:szCs w:val="24"/>
        </w:rPr>
        <w:t xml:space="preserve">Ahora bien, en atención a lo dispuesto por los artículos 3, fracción XI y 12 </w:t>
      </w:r>
      <w:r w:rsidRPr="009B3996">
        <w:rPr>
          <w:rFonts w:ascii="Palatino Linotype" w:hAnsi="Palatino Linotype" w:cs="Arial"/>
          <w:bCs/>
          <w:sz w:val="24"/>
          <w:szCs w:val="24"/>
        </w:rPr>
        <w:t>de la Ley de Transparencia y Acceso a la Información Pública del Estado de México y Municipios</w:t>
      </w:r>
      <w:r w:rsidRPr="009B3996">
        <w:rPr>
          <w:rFonts w:ascii="Palatino Linotype" w:hAnsi="Palatino Linotype" w:cs="Arial"/>
          <w:sz w:val="24"/>
          <w:szCs w:val="24"/>
        </w:rPr>
        <w:t>, los cuales son del tenor literal siguiente:</w:t>
      </w:r>
    </w:p>
    <w:p w:rsidR="00273AC4" w:rsidRPr="009B3996" w:rsidRDefault="00273AC4" w:rsidP="00273AC4">
      <w:pPr>
        <w:spacing w:after="0" w:line="240" w:lineRule="auto"/>
        <w:ind w:left="567"/>
        <w:jc w:val="both"/>
        <w:rPr>
          <w:rFonts w:ascii="Palatino Linotype" w:hAnsi="Palatino Linotype" w:cs="Arial"/>
          <w:i/>
          <w:sz w:val="24"/>
          <w:szCs w:val="24"/>
        </w:rPr>
      </w:pPr>
      <w:r w:rsidRPr="009B3996">
        <w:rPr>
          <w:rFonts w:ascii="Palatino Linotype" w:hAnsi="Palatino Linotype" w:cs="Arial"/>
          <w:b/>
          <w:bCs/>
          <w:i/>
          <w:sz w:val="24"/>
          <w:szCs w:val="24"/>
        </w:rPr>
        <w:t xml:space="preserve">“Artículo 3.- </w:t>
      </w:r>
      <w:r w:rsidRPr="009B3996">
        <w:rPr>
          <w:rFonts w:ascii="Palatino Linotype" w:hAnsi="Palatino Linotype" w:cs="Arial"/>
          <w:i/>
          <w:sz w:val="24"/>
          <w:szCs w:val="24"/>
        </w:rPr>
        <w:t>Para los efectos de la presente Ley se entenderá por:</w:t>
      </w:r>
    </w:p>
    <w:p w:rsidR="00273AC4" w:rsidRPr="009B3996" w:rsidRDefault="00273AC4" w:rsidP="00273AC4">
      <w:pPr>
        <w:spacing w:after="0" w:line="240" w:lineRule="auto"/>
        <w:ind w:left="567"/>
        <w:jc w:val="both"/>
        <w:rPr>
          <w:rFonts w:ascii="Palatino Linotype" w:hAnsi="Palatino Linotype" w:cs="Arial"/>
          <w:i/>
          <w:sz w:val="24"/>
          <w:szCs w:val="24"/>
        </w:rPr>
      </w:pPr>
      <w:r w:rsidRPr="009B3996">
        <w:rPr>
          <w:rFonts w:ascii="Palatino Linotype" w:hAnsi="Palatino Linotype" w:cs="Arial"/>
          <w:i/>
          <w:sz w:val="24"/>
          <w:szCs w:val="24"/>
        </w:rPr>
        <w:t>…</w:t>
      </w:r>
    </w:p>
    <w:p w:rsidR="00273AC4" w:rsidRPr="009B3996" w:rsidRDefault="00273AC4" w:rsidP="00273AC4">
      <w:pPr>
        <w:spacing w:after="0" w:line="240" w:lineRule="auto"/>
        <w:ind w:left="567" w:right="708"/>
        <w:jc w:val="both"/>
        <w:rPr>
          <w:rFonts w:ascii="Palatino Linotype" w:hAnsi="Palatino Linotype" w:cs="Arial"/>
          <w:i/>
          <w:sz w:val="24"/>
          <w:szCs w:val="24"/>
        </w:rPr>
      </w:pPr>
      <w:r w:rsidRPr="009B3996">
        <w:rPr>
          <w:rFonts w:ascii="Palatino Linotype" w:hAnsi="Palatino Linotype" w:cs="Arial"/>
          <w:b/>
          <w:i/>
          <w:sz w:val="24"/>
          <w:szCs w:val="24"/>
        </w:rPr>
        <w:t>XI.</w:t>
      </w:r>
      <w:r w:rsidRPr="009B3996">
        <w:rPr>
          <w:rFonts w:ascii="Palatino Linotype" w:hAnsi="Palatino Linotype" w:cs="Arial"/>
          <w:i/>
          <w:sz w:val="24"/>
          <w:szCs w:val="24"/>
        </w:rPr>
        <w:t xml:space="preserve"> </w:t>
      </w:r>
      <w:r w:rsidRPr="009B3996">
        <w:rPr>
          <w:rFonts w:ascii="Palatino Linotype" w:hAnsi="Palatino Linotype" w:cs="Arial"/>
          <w:b/>
          <w:i/>
          <w:sz w:val="24"/>
          <w:szCs w:val="24"/>
        </w:rPr>
        <w:t>Documento:</w:t>
      </w:r>
      <w:r w:rsidRPr="009B3996">
        <w:rPr>
          <w:rFonts w:ascii="Palatino Linotype" w:hAnsi="Palatino Linotype" w:cs="Arial"/>
          <w:i/>
          <w:sz w:val="24"/>
          <w:szCs w:val="24"/>
        </w:rPr>
        <w:t xml:space="preserve"> Los expedientes, reportes, estudios, actas, resoluciones, oficios, correspondencia, acuerdos, directivas, directrices, circulares, contratos, convenios, instructivos, notas, memorandos, estadísticas o bien, </w:t>
      </w:r>
      <w:r w:rsidRPr="009B3996">
        <w:rPr>
          <w:rFonts w:ascii="Palatino Linotype" w:hAnsi="Palatino Linotype" w:cs="Arial"/>
          <w:b/>
          <w:i/>
          <w:sz w:val="24"/>
          <w:szCs w:val="24"/>
          <w:u w:val="single"/>
        </w:rPr>
        <w:t>cualquier otro registro que documente el ejercicio de las facultades, funciones y competencias de los sujetos obligados, sus servidores públicos e integrantes, sin importar su fuente o fecha de elaboración.</w:t>
      </w:r>
      <w:r w:rsidRPr="009B3996">
        <w:rPr>
          <w:rFonts w:ascii="Palatino Linotype" w:hAnsi="Palatino Linotype" w:cs="Arial"/>
          <w:i/>
          <w:sz w:val="24"/>
          <w:szCs w:val="24"/>
        </w:rPr>
        <w:t xml:space="preserve"> Los documentos podrán estar en cualquier medio, sea escrito, impreso, sonoro, visual, electrónico, informático u holográfico;</w:t>
      </w:r>
    </w:p>
    <w:p w:rsidR="00273AC4" w:rsidRPr="009B3996" w:rsidRDefault="00273AC4" w:rsidP="00273AC4">
      <w:pPr>
        <w:spacing w:after="0" w:line="240" w:lineRule="auto"/>
        <w:ind w:left="567" w:right="708"/>
        <w:jc w:val="both"/>
        <w:rPr>
          <w:rFonts w:ascii="Palatino Linotype" w:hAnsi="Palatino Linotype" w:cs="Arial"/>
          <w:i/>
          <w:sz w:val="24"/>
          <w:szCs w:val="24"/>
        </w:rPr>
      </w:pPr>
    </w:p>
    <w:p w:rsidR="00273AC4" w:rsidRPr="009B3996" w:rsidRDefault="00273AC4" w:rsidP="00273AC4">
      <w:pPr>
        <w:autoSpaceDE w:val="0"/>
        <w:autoSpaceDN w:val="0"/>
        <w:adjustRightInd w:val="0"/>
        <w:spacing w:after="0" w:line="240" w:lineRule="auto"/>
        <w:ind w:left="567" w:right="708"/>
        <w:jc w:val="both"/>
        <w:rPr>
          <w:rFonts w:ascii="Palatino Linotype" w:hAnsi="Palatino Linotype" w:cs="Arial"/>
          <w:bCs/>
          <w:i/>
          <w:sz w:val="24"/>
          <w:szCs w:val="24"/>
        </w:rPr>
      </w:pPr>
      <w:r w:rsidRPr="009B3996">
        <w:rPr>
          <w:rFonts w:ascii="Palatino Linotype" w:hAnsi="Palatino Linotype" w:cs="Arial"/>
          <w:b/>
          <w:bCs/>
          <w:i/>
          <w:sz w:val="24"/>
          <w:szCs w:val="24"/>
        </w:rPr>
        <w:t>Artículo 4.</w:t>
      </w:r>
      <w:r w:rsidRPr="009B3996">
        <w:rPr>
          <w:rFonts w:ascii="Palatino Linotype" w:hAnsi="Palatino Linotype" w:cs="Arial"/>
          <w:bCs/>
          <w:i/>
          <w:sz w:val="24"/>
          <w:szCs w:val="24"/>
        </w:rPr>
        <w:t xml:space="preserve"> El derecho humano de acceso a la información pública es la prerrogativa de las personas para buscar, difundir, investigar, recabar, recibir y </w:t>
      </w:r>
      <w:r w:rsidRPr="009B3996">
        <w:rPr>
          <w:rFonts w:ascii="Palatino Linotype" w:hAnsi="Palatino Linotype" w:cs="Arial"/>
          <w:bCs/>
          <w:i/>
          <w:sz w:val="24"/>
          <w:szCs w:val="24"/>
        </w:rPr>
        <w:lastRenderedPageBreak/>
        <w:t>solicitar información pública, sin necesidad de acreditar personalidad ni interés jurídico.</w:t>
      </w:r>
    </w:p>
    <w:p w:rsidR="00273AC4" w:rsidRPr="009B3996" w:rsidRDefault="00273AC4" w:rsidP="00273AC4">
      <w:pPr>
        <w:autoSpaceDE w:val="0"/>
        <w:autoSpaceDN w:val="0"/>
        <w:adjustRightInd w:val="0"/>
        <w:spacing w:after="0" w:line="240" w:lineRule="auto"/>
        <w:ind w:left="567" w:right="708"/>
        <w:jc w:val="both"/>
        <w:rPr>
          <w:rFonts w:ascii="Palatino Linotype" w:hAnsi="Palatino Linotype" w:cs="Arial"/>
          <w:bCs/>
          <w:i/>
          <w:sz w:val="24"/>
          <w:szCs w:val="24"/>
        </w:rPr>
      </w:pPr>
      <w:r w:rsidRPr="005473DC">
        <w:rPr>
          <w:rFonts w:ascii="Palatino Linotype" w:hAnsi="Palatino Linotype" w:cs="Arial"/>
          <w:b/>
          <w:bCs/>
          <w:i/>
          <w:sz w:val="24"/>
          <w:szCs w:val="24"/>
          <w:u w:val="single"/>
        </w:rPr>
        <w:t>Toda la información generada, obtenida, adquirida, transformada, administrada o en posesión de los sujetos obligados es pública y accesible de manera permanente a cualquier persona,</w:t>
      </w:r>
      <w:r w:rsidRPr="009B3996">
        <w:rPr>
          <w:rFonts w:ascii="Palatino Linotype" w:hAnsi="Palatino Linotype" w:cs="Arial"/>
          <w:bCs/>
          <w:i/>
          <w:sz w:val="24"/>
          <w:szCs w:val="24"/>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73AC4" w:rsidRPr="009B3996" w:rsidRDefault="00273AC4" w:rsidP="00273AC4">
      <w:pPr>
        <w:autoSpaceDE w:val="0"/>
        <w:autoSpaceDN w:val="0"/>
        <w:adjustRightInd w:val="0"/>
        <w:spacing w:after="0" w:line="240" w:lineRule="auto"/>
        <w:ind w:left="567" w:right="708"/>
        <w:jc w:val="both"/>
        <w:rPr>
          <w:rFonts w:ascii="Palatino Linotype" w:hAnsi="Palatino Linotype" w:cs="Arial"/>
          <w:bCs/>
          <w:i/>
          <w:sz w:val="24"/>
          <w:szCs w:val="24"/>
        </w:rPr>
      </w:pPr>
      <w:r w:rsidRPr="009B3996">
        <w:rPr>
          <w:rFonts w:ascii="Palatino Linotype" w:hAnsi="Palatino Linotype" w:cs="Arial"/>
          <w:bCs/>
          <w:i/>
          <w:sz w:val="24"/>
          <w:szCs w:val="24"/>
        </w:rPr>
        <w:t>Los sujetos obligados deben poner en práctica, políticas y programas de acceso a la información que se apeguen a criterios de publicidad, veracidad, oportunidad, precisión y suficiencia en beneficio de los solicitantes.</w:t>
      </w:r>
    </w:p>
    <w:p w:rsidR="00273AC4" w:rsidRPr="009B3996" w:rsidRDefault="00273AC4" w:rsidP="00273AC4">
      <w:pPr>
        <w:spacing w:after="0" w:line="240" w:lineRule="auto"/>
        <w:ind w:left="567" w:right="708"/>
        <w:jc w:val="both"/>
        <w:rPr>
          <w:rFonts w:ascii="Palatino Linotype" w:hAnsi="Palatino Linotype" w:cs="Arial"/>
          <w:i/>
          <w:sz w:val="24"/>
          <w:szCs w:val="24"/>
        </w:rPr>
      </w:pPr>
    </w:p>
    <w:p w:rsidR="00273AC4" w:rsidRPr="009B3996" w:rsidRDefault="00273AC4" w:rsidP="00273AC4">
      <w:pPr>
        <w:spacing w:after="0" w:line="240" w:lineRule="auto"/>
        <w:ind w:left="567" w:right="708"/>
        <w:jc w:val="both"/>
        <w:rPr>
          <w:rFonts w:ascii="Palatino Linotype" w:hAnsi="Palatino Linotype" w:cs="Arial"/>
          <w:i/>
          <w:sz w:val="24"/>
          <w:szCs w:val="24"/>
        </w:rPr>
      </w:pPr>
      <w:r w:rsidRPr="009B3996">
        <w:rPr>
          <w:rFonts w:ascii="Palatino Linotype" w:hAnsi="Palatino Linotype" w:cs="Arial"/>
          <w:b/>
          <w:i/>
          <w:sz w:val="24"/>
          <w:szCs w:val="24"/>
        </w:rPr>
        <w:t>Artículo 12.</w:t>
      </w:r>
      <w:r w:rsidRPr="009B3996">
        <w:rPr>
          <w:rFonts w:ascii="Palatino Linotype" w:hAnsi="Palatino Linotype" w:cs="Arial"/>
          <w:i/>
          <w:sz w:val="24"/>
          <w:szCs w:val="24"/>
        </w:rPr>
        <w:t xml:space="preserve"> Quienes generen, recopilen, administren, manejen, procesen, archiven o conserven información pública serán responsables de la misma en los términos de las disposiciones jurídicas aplicables.</w:t>
      </w:r>
    </w:p>
    <w:p w:rsidR="00273AC4" w:rsidRPr="009B3996" w:rsidRDefault="00273AC4" w:rsidP="00273AC4">
      <w:pPr>
        <w:spacing w:after="0" w:line="240" w:lineRule="auto"/>
        <w:ind w:left="567" w:right="708"/>
        <w:jc w:val="both"/>
        <w:rPr>
          <w:rFonts w:ascii="Palatino Linotype" w:hAnsi="Palatino Linotype" w:cs="Arial"/>
          <w:i/>
          <w:sz w:val="24"/>
          <w:szCs w:val="24"/>
        </w:rPr>
      </w:pPr>
    </w:p>
    <w:p w:rsidR="00273AC4" w:rsidRPr="006908D7" w:rsidRDefault="00273AC4" w:rsidP="006908D7">
      <w:pPr>
        <w:spacing w:after="0" w:line="240" w:lineRule="auto"/>
        <w:ind w:left="567" w:right="708"/>
        <w:jc w:val="both"/>
        <w:rPr>
          <w:rFonts w:ascii="Palatino Linotype" w:hAnsi="Palatino Linotype" w:cs="Arial"/>
          <w:i/>
          <w:sz w:val="24"/>
          <w:szCs w:val="24"/>
        </w:rPr>
      </w:pPr>
      <w:r w:rsidRPr="005473DC">
        <w:rPr>
          <w:rFonts w:ascii="Palatino Linotype" w:hAnsi="Palatino Linotype" w:cs="Arial"/>
          <w:b/>
          <w:i/>
          <w:sz w:val="24"/>
          <w:szCs w:val="24"/>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5355FA">
        <w:rPr>
          <w:rFonts w:ascii="Palatino Linotype" w:hAnsi="Palatino Linotype" w:cs="Arial"/>
          <w:i/>
          <w:sz w:val="24"/>
          <w:szCs w:val="24"/>
        </w:rPr>
        <w:t>.</w:t>
      </w:r>
      <w:r>
        <w:rPr>
          <w:rFonts w:ascii="Palatino Linotype" w:hAnsi="Palatino Linotype" w:cs="Arial"/>
          <w:i/>
          <w:sz w:val="24"/>
          <w:szCs w:val="24"/>
        </w:rPr>
        <w:t>”</w:t>
      </w:r>
    </w:p>
    <w:p w:rsidR="00273AC4" w:rsidRDefault="00273AC4" w:rsidP="00273AC4">
      <w:pPr>
        <w:spacing w:after="0" w:line="480" w:lineRule="auto"/>
        <w:jc w:val="right"/>
        <w:rPr>
          <w:rFonts w:ascii="Palatino Linotype" w:hAnsi="Palatino Linotype" w:cs="Arial"/>
          <w:sz w:val="24"/>
          <w:szCs w:val="24"/>
        </w:rPr>
      </w:pPr>
    </w:p>
    <w:p w:rsidR="00273AC4" w:rsidRPr="005355FA" w:rsidRDefault="00273AC4" w:rsidP="00273AC4">
      <w:pPr>
        <w:spacing w:after="0" w:line="480" w:lineRule="auto"/>
        <w:jc w:val="right"/>
        <w:rPr>
          <w:rFonts w:ascii="Palatino Linotype" w:hAnsi="Palatino Linotype" w:cs="Arial"/>
          <w:sz w:val="24"/>
          <w:szCs w:val="24"/>
        </w:rPr>
      </w:pPr>
      <w:r w:rsidRPr="005355FA">
        <w:rPr>
          <w:rFonts w:ascii="Palatino Linotype" w:hAnsi="Palatino Linotype" w:cs="Arial"/>
          <w:sz w:val="24"/>
          <w:szCs w:val="24"/>
        </w:rPr>
        <w:t>[Énfasis añadido]</w:t>
      </w:r>
    </w:p>
    <w:p w:rsidR="00273AC4" w:rsidRDefault="00273AC4" w:rsidP="00273AC4">
      <w:pPr>
        <w:spacing w:before="240" w:after="240" w:line="360" w:lineRule="auto"/>
        <w:jc w:val="both"/>
        <w:rPr>
          <w:rFonts w:ascii="Palatino Linotype" w:hAnsi="Palatino Linotype" w:cs="Arial"/>
          <w:sz w:val="24"/>
          <w:szCs w:val="24"/>
        </w:rPr>
      </w:pPr>
      <w:r w:rsidRPr="005355FA">
        <w:rPr>
          <w:rFonts w:ascii="Palatino Linotype" w:hAnsi="Palatino Linotype" w:cs="Arial"/>
          <w:sz w:val="24"/>
          <w:szCs w:val="24"/>
        </w:rPr>
        <w:t xml:space="preserve">De la interpretación a los preceptos citados, se desprende que es información pública la contenida en los documentos que los Sujetos Obligados generen, administren o se encuentre en su posesión en el ejercicio de sus atribuciones y que toda la información </w:t>
      </w:r>
      <w:r w:rsidRPr="005355FA">
        <w:rPr>
          <w:rFonts w:ascii="Palatino Linotype" w:hAnsi="Palatino Linotype" w:cs="Arial"/>
          <w:sz w:val="24"/>
          <w:szCs w:val="24"/>
        </w:rPr>
        <w:lastRenderedPageBreak/>
        <w:t>generada, obtenida, adquirida, transformada, administrada o en posesión de los sujetos obligados es pública y accesible de manera permanente a cualquier persona.</w:t>
      </w:r>
    </w:p>
    <w:p w:rsidR="00273AC4" w:rsidRDefault="00273AC4" w:rsidP="001F5A74">
      <w:pPr>
        <w:tabs>
          <w:tab w:val="left" w:pos="709"/>
        </w:tabs>
        <w:spacing w:before="240" w:line="360" w:lineRule="auto"/>
        <w:ind w:right="51"/>
        <w:jc w:val="both"/>
        <w:rPr>
          <w:rFonts w:ascii="Palatino Linotype" w:hAnsi="Palatino Linotype" w:cs="Arial"/>
          <w:sz w:val="24"/>
          <w:szCs w:val="24"/>
        </w:rPr>
      </w:pPr>
    </w:p>
    <w:p w:rsidR="006908D7" w:rsidRDefault="006908D7" w:rsidP="001F5A74">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szCs w:val="24"/>
        </w:rPr>
        <w:t xml:space="preserve">De igual manera, la Ley de la materia dentro de las obligaciones de transparencia comunes, </w:t>
      </w:r>
      <w:r w:rsidR="00BC7BF6">
        <w:rPr>
          <w:rFonts w:ascii="Palatino Linotype" w:hAnsi="Palatino Linotype" w:cs="Arial"/>
          <w:sz w:val="24"/>
          <w:szCs w:val="24"/>
        </w:rPr>
        <w:t xml:space="preserve">en su artículo 92, </w:t>
      </w:r>
      <w:r w:rsidR="00404807">
        <w:rPr>
          <w:rFonts w:ascii="Palatino Linotype" w:hAnsi="Palatino Linotype" w:cs="Arial"/>
          <w:sz w:val="24"/>
          <w:szCs w:val="24"/>
        </w:rPr>
        <w:t>establece que los sujetos obligados deberán poner a disposición del público las actas de sesiones ordinarias y extraordinarias así como las opiniones y recomendaciones de los consejos consultivos, como se muestra a continuación.</w:t>
      </w:r>
    </w:p>
    <w:p w:rsidR="00BC7BF6" w:rsidRDefault="00BC7BF6" w:rsidP="001F5A74">
      <w:pPr>
        <w:tabs>
          <w:tab w:val="left" w:pos="709"/>
        </w:tabs>
        <w:spacing w:before="240" w:line="360" w:lineRule="auto"/>
        <w:ind w:right="51"/>
        <w:jc w:val="both"/>
        <w:rPr>
          <w:rFonts w:ascii="Palatino Linotype" w:hAnsi="Palatino Linotype" w:cs="Arial"/>
          <w:sz w:val="24"/>
          <w:szCs w:val="24"/>
        </w:rPr>
      </w:pPr>
    </w:p>
    <w:p w:rsidR="00BC7BF6" w:rsidRDefault="00BC7BF6" w:rsidP="00BC7BF6">
      <w:pPr>
        <w:tabs>
          <w:tab w:val="left" w:pos="709"/>
        </w:tabs>
        <w:spacing w:before="240" w:line="360" w:lineRule="auto"/>
        <w:ind w:left="567" w:right="1134"/>
        <w:jc w:val="both"/>
        <w:rPr>
          <w:rFonts w:ascii="Palatino Linotype" w:hAnsi="Palatino Linotype" w:cs="Arial"/>
          <w:bCs/>
          <w:i/>
          <w:sz w:val="24"/>
          <w:szCs w:val="24"/>
        </w:rPr>
      </w:pPr>
      <w:r w:rsidRPr="00BC7BF6">
        <w:rPr>
          <w:rFonts w:ascii="Palatino Linotype" w:hAnsi="Palatino Linotype" w:cs="Arial"/>
          <w:bCs/>
          <w:i/>
          <w:sz w:val="24"/>
          <w:szCs w:val="24"/>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BC7BF6" w:rsidRDefault="00BC7BF6" w:rsidP="00BC7BF6">
      <w:pPr>
        <w:tabs>
          <w:tab w:val="left" w:pos="709"/>
        </w:tabs>
        <w:spacing w:before="240" w:line="360" w:lineRule="auto"/>
        <w:ind w:left="567" w:right="1134"/>
        <w:jc w:val="both"/>
        <w:rPr>
          <w:rFonts w:ascii="Palatino Linotype" w:hAnsi="Palatino Linotype" w:cs="Arial"/>
          <w:bCs/>
          <w:i/>
          <w:sz w:val="24"/>
          <w:szCs w:val="24"/>
        </w:rPr>
      </w:pPr>
    </w:p>
    <w:p w:rsidR="00BC7BF6" w:rsidRDefault="00BC7BF6" w:rsidP="00BC7BF6">
      <w:pPr>
        <w:tabs>
          <w:tab w:val="left" w:pos="709"/>
        </w:tabs>
        <w:spacing w:before="240" w:line="360" w:lineRule="auto"/>
        <w:ind w:left="567" w:right="1134"/>
        <w:jc w:val="both"/>
        <w:rPr>
          <w:rFonts w:ascii="Palatino Linotype" w:hAnsi="Palatino Linotype" w:cs="Arial"/>
          <w:bCs/>
          <w:i/>
          <w:sz w:val="24"/>
          <w:szCs w:val="24"/>
        </w:rPr>
      </w:pPr>
      <w:r w:rsidRPr="00BC7BF6">
        <w:rPr>
          <w:rFonts w:ascii="Palatino Linotype" w:hAnsi="Palatino Linotype" w:cs="Arial"/>
          <w:bCs/>
          <w:i/>
          <w:sz w:val="24"/>
          <w:szCs w:val="24"/>
        </w:rPr>
        <w:t>L. Las actas de sesiones ordinarias y extraordinarias, así como las</w:t>
      </w:r>
      <w:r>
        <w:rPr>
          <w:rFonts w:ascii="Palatino Linotype" w:hAnsi="Palatino Linotype" w:cs="Arial"/>
          <w:bCs/>
          <w:i/>
          <w:sz w:val="24"/>
          <w:szCs w:val="24"/>
        </w:rPr>
        <w:t xml:space="preserve"> </w:t>
      </w:r>
      <w:r w:rsidRPr="00BC7BF6">
        <w:rPr>
          <w:rFonts w:ascii="Palatino Linotype" w:hAnsi="Palatino Linotype" w:cs="Arial"/>
          <w:bCs/>
          <w:i/>
          <w:sz w:val="24"/>
          <w:szCs w:val="24"/>
        </w:rPr>
        <w:t>opiniones y recomendaciones de los consejos consultivos;</w:t>
      </w:r>
      <w:r>
        <w:rPr>
          <w:rFonts w:ascii="Palatino Linotype" w:hAnsi="Palatino Linotype" w:cs="Arial"/>
          <w:bCs/>
          <w:i/>
          <w:sz w:val="24"/>
          <w:szCs w:val="24"/>
        </w:rPr>
        <w:t>”</w:t>
      </w:r>
    </w:p>
    <w:p w:rsidR="006908D7" w:rsidRDefault="006908D7" w:rsidP="001F5A74">
      <w:pPr>
        <w:tabs>
          <w:tab w:val="left" w:pos="709"/>
        </w:tabs>
        <w:spacing w:before="240" w:line="360" w:lineRule="auto"/>
        <w:ind w:right="51"/>
        <w:jc w:val="both"/>
        <w:rPr>
          <w:rFonts w:ascii="Palatino Linotype" w:hAnsi="Palatino Linotype" w:cs="Arial"/>
          <w:sz w:val="24"/>
          <w:szCs w:val="24"/>
        </w:rPr>
      </w:pPr>
    </w:p>
    <w:p w:rsidR="008915F4" w:rsidRDefault="00273AC4" w:rsidP="008915F4">
      <w:pPr>
        <w:autoSpaceDE w:val="0"/>
        <w:autoSpaceDN w:val="0"/>
        <w:adjustRightInd w:val="0"/>
        <w:spacing w:before="240" w:after="360" w:line="360" w:lineRule="auto"/>
        <w:ind w:right="-91"/>
        <w:jc w:val="both"/>
        <w:rPr>
          <w:rFonts w:ascii="Palatino Linotype" w:hAnsi="Palatino Linotype" w:cs="Arial"/>
          <w:sz w:val="24"/>
          <w:szCs w:val="24"/>
        </w:rPr>
      </w:pPr>
      <w:r>
        <w:rPr>
          <w:rFonts w:ascii="Palatino Linotype" w:hAnsi="Palatino Linotype" w:cs="Arial"/>
          <w:color w:val="000000"/>
          <w:sz w:val="24"/>
          <w:szCs w:val="24"/>
        </w:rPr>
        <w:lastRenderedPageBreak/>
        <w:t xml:space="preserve">Ahora bien, como ya se ha dicho, de la respuesta otorgada, el sujeto obligado </w:t>
      </w:r>
      <w:r w:rsidR="008915F4">
        <w:rPr>
          <w:rFonts w:ascii="Palatino Linotype" w:hAnsi="Palatino Linotype" w:cs="Arial"/>
          <w:color w:val="000000"/>
          <w:sz w:val="24"/>
          <w:szCs w:val="24"/>
        </w:rPr>
        <w:t xml:space="preserve">únicamente se limitó a manifestar que la titular del Consejo de Salud del Estado de México hace del conocimiento del </w:t>
      </w:r>
      <w:r w:rsidR="008915F4" w:rsidRPr="008915F4">
        <w:rPr>
          <w:rFonts w:ascii="Palatino Linotype" w:hAnsi="Palatino Linotype" w:cs="Arial"/>
          <w:color w:val="000000"/>
          <w:sz w:val="24"/>
          <w:szCs w:val="24"/>
        </w:rPr>
        <w:t>solicitante que</w:t>
      </w:r>
      <w:r w:rsidR="008915F4" w:rsidRPr="008915F4">
        <w:rPr>
          <w:rFonts w:ascii="Palatino Linotype" w:hAnsi="Palatino Linotype" w:cs="Arial"/>
          <w:sz w:val="24"/>
          <w:szCs w:val="24"/>
        </w:rPr>
        <w:t xml:space="preserve">, de conformidad a lo expuesto en sesión del Consejo Nacional de Salud, </w:t>
      </w:r>
      <w:r w:rsidR="00871676">
        <w:rPr>
          <w:rFonts w:ascii="Palatino Linotype" w:hAnsi="Palatino Linotype" w:cs="Arial"/>
          <w:sz w:val="24"/>
          <w:szCs w:val="24"/>
        </w:rPr>
        <w:t>l</w:t>
      </w:r>
      <w:r w:rsidR="008915F4" w:rsidRPr="008915F4">
        <w:rPr>
          <w:rFonts w:ascii="Palatino Linotype" w:hAnsi="Palatino Linotype" w:cs="Arial"/>
          <w:sz w:val="24"/>
          <w:szCs w:val="24"/>
        </w:rPr>
        <w:t xml:space="preserve">a información generada durante la celebración de las reuniones del Consejo Nacional de Salud, </w:t>
      </w:r>
      <w:r w:rsidR="008915F4" w:rsidRPr="00B354D7">
        <w:rPr>
          <w:rFonts w:ascii="Palatino Linotype" w:hAnsi="Palatino Linotype" w:cs="Arial"/>
          <w:sz w:val="24"/>
          <w:szCs w:val="24"/>
        </w:rPr>
        <w:t>VI Época Hacia la Universalidad de los Servicios de Salud, así como de sus comisiones y grupo</w:t>
      </w:r>
      <w:r w:rsidR="00871676" w:rsidRPr="00B354D7">
        <w:rPr>
          <w:rFonts w:ascii="Palatino Linotype" w:hAnsi="Palatino Linotype" w:cs="Arial"/>
          <w:sz w:val="24"/>
          <w:szCs w:val="24"/>
        </w:rPr>
        <w:t>s de trabajo, será</w:t>
      </w:r>
      <w:r w:rsidR="008915F4" w:rsidRPr="00B354D7">
        <w:rPr>
          <w:rFonts w:ascii="Palatino Linotype" w:hAnsi="Palatino Linotype" w:cs="Arial"/>
          <w:sz w:val="24"/>
          <w:szCs w:val="24"/>
        </w:rPr>
        <w:t xml:space="preserve"> clasificada como reservada por dos años a partir de la fecha de su generación,</w:t>
      </w:r>
      <w:r w:rsidR="00B354D7">
        <w:rPr>
          <w:rFonts w:ascii="Palatino Linotype" w:hAnsi="Palatino Linotype" w:cs="Arial"/>
          <w:sz w:val="24"/>
          <w:szCs w:val="24"/>
        </w:rPr>
        <w:t xml:space="preserve"> remitiendo posterior a la etapa de manifestaciones, como ya se ha dicho, diversa información respecto de ciertos órganos.</w:t>
      </w:r>
    </w:p>
    <w:p w:rsidR="00B354D7" w:rsidRDefault="00B354D7" w:rsidP="008915F4">
      <w:pPr>
        <w:autoSpaceDE w:val="0"/>
        <w:autoSpaceDN w:val="0"/>
        <w:adjustRightInd w:val="0"/>
        <w:spacing w:before="240" w:after="360" w:line="360" w:lineRule="auto"/>
        <w:ind w:right="-91"/>
        <w:jc w:val="both"/>
        <w:rPr>
          <w:rFonts w:ascii="Palatino Linotype" w:hAnsi="Palatino Linotype" w:cs="Arial"/>
          <w:color w:val="000000"/>
          <w:sz w:val="24"/>
          <w:szCs w:val="24"/>
        </w:rPr>
      </w:pPr>
    </w:p>
    <w:p w:rsidR="001F5A74" w:rsidRDefault="00B354D7" w:rsidP="00837B4D">
      <w:pPr>
        <w:autoSpaceDE w:val="0"/>
        <w:autoSpaceDN w:val="0"/>
        <w:adjustRightInd w:val="0"/>
        <w:spacing w:before="240" w:after="360" w:line="360" w:lineRule="auto"/>
        <w:ind w:right="-91"/>
        <w:jc w:val="both"/>
        <w:rPr>
          <w:rFonts w:ascii="Palatino Linotype" w:hAnsi="Palatino Linotype" w:cs="Arial"/>
          <w:color w:val="000000"/>
          <w:sz w:val="24"/>
          <w:szCs w:val="24"/>
        </w:rPr>
      </w:pPr>
      <w:r>
        <w:rPr>
          <w:rFonts w:ascii="Palatino Linotype" w:hAnsi="Palatino Linotype" w:cs="Arial"/>
          <w:color w:val="000000"/>
          <w:sz w:val="24"/>
          <w:szCs w:val="24"/>
        </w:rPr>
        <w:t xml:space="preserve">Ante ello, es de destacar lo que establece el </w:t>
      </w:r>
      <w:r w:rsidR="00B01D56">
        <w:rPr>
          <w:rFonts w:ascii="Palatino Linotype" w:hAnsi="Palatino Linotype" w:cs="Arial"/>
          <w:color w:val="000000"/>
          <w:sz w:val="24"/>
          <w:szCs w:val="24"/>
        </w:rPr>
        <w:t>Código Admi</w:t>
      </w:r>
      <w:r>
        <w:rPr>
          <w:rFonts w:ascii="Palatino Linotype" w:hAnsi="Palatino Linotype" w:cs="Arial"/>
          <w:color w:val="000000"/>
          <w:sz w:val="24"/>
          <w:szCs w:val="24"/>
        </w:rPr>
        <w:t xml:space="preserve">nistrativo del Estado de México, </w:t>
      </w:r>
      <w:r w:rsidR="0093121D">
        <w:rPr>
          <w:rFonts w:ascii="Palatino Linotype" w:hAnsi="Palatino Linotype" w:cs="Arial"/>
          <w:color w:val="000000"/>
          <w:sz w:val="24"/>
          <w:szCs w:val="24"/>
        </w:rPr>
        <w:t xml:space="preserve">referente </w:t>
      </w:r>
      <w:r w:rsidR="002B1DFA">
        <w:rPr>
          <w:rFonts w:ascii="Palatino Linotype" w:hAnsi="Palatino Linotype" w:cs="Arial"/>
          <w:color w:val="000000"/>
          <w:sz w:val="24"/>
          <w:szCs w:val="24"/>
        </w:rPr>
        <w:t>a las atribuciones del sujeto obligado.</w:t>
      </w:r>
    </w:p>
    <w:p w:rsidR="00B01D56" w:rsidRPr="0093121D" w:rsidRDefault="0093121D" w:rsidP="0093121D">
      <w:pPr>
        <w:autoSpaceDE w:val="0"/>
        <w:autoSpaceDN w:val="0"/>
        <w:adjustRightInd w:val="0"/>
        <w:spacing w:before="240" w:after="360" w:line="360" w:lineRule="auto"/>
        <w:ind w:left="709" w:right="1134"/>
        <w:jc w:val="both"/>
        <w:rPr>
          <w:rFonts w:ascii="Palatino Linotype" w:hAnsi="Palatino Linotype" w:cs="Arial"/>
          <w:i/>
          <w:color w:val="000000"/>
          <w:sz w:val="24"/>
          <w:szCs w:val="24"/>
        </w:rPr>
      </w:pPr>
      <w:r>
        <w:rPr>
          <w:rFonts w:ascii="Palatino Linotype" w:hAnsi="Palatino Linotype"/>
          <w:i/>
          <w:sz w:val="24"/>
          <w:szCs w:val="24"/>
        </w:rPr>
        <w:t>“</w:t>
      </w:r>
      <w:r w:rsidR="00B01D56" w:rsidRPr="0093121D">
        <w:rPr>
          <w:rFonts w:ascii="Palatino Linotype" w:hAnsi="Palatino Linotype"/>
          <w:i/>
          <w:sz w:val="24"/>
          <w:szCs w:val="24"/>
        </w:rPr>
        <w:t xml:space="preserve">Artículo 2.4.- </w:t>
      </w:r>
      <w:r w:rsidR="00B01D56" w:rsidRPr="002B1DFA">
        <w:rPr>
          <w:rFonts w:ascii="Palatino Linotype" w:hAnsi="Palatino Linotype"/>
          <w:b/>
          <w:i/>
          <w:sz w:val="24"/>
          <w:szCs w:val="24"/>
          <w:u w:val="single"/>
        </w:rPr>
        <w:t>La Secretaría de Salud del Estado de México, ejercerá las atribuciones que en materia de salud le correspondan al titular del Ejecutivo Estatal de acuerdo a la Ley General de Salud, el presente Código, sus reglamentos y demás disposiciones legales aplicables</w:t>
      </w:r>
      <w:r w:rsidR="00B01D56" w:rsidRPr="0093121D">
        <w:rPr>
          <w:rFonts w:ascii="Palatino Linotype" w:hAnsi="Palatino Linotype"/>
          <w:i/>
          <w:sz w:val="24"/>
          <w:szCs w:val="24"/>
        </w:rPr>
        <w:t xml:space="preserve">. Asimismo, en materia de salubridad general compete a la Secretaría de Salud, ejercer conforme a lo dispuesto en este Libro, las atribuciones correspondientes en materia de salubridad local. En el ejercicio de las atribuciones anteriores, cuando la Ley General de Salud haga referencia a las atribuciones competencia de la federación a favor de autoridades sanitarias, se ejercerá por conducto de la Comisión para la </w:t>
      </w:r>
      <w:r w:rsidR="00B01D56" w:rsidRPr="0093121D">
        <w:rPr>
          <w:rFonts w:ascii="Palatino Linotype" w:hAnsi="Palatino Linotype"/>
          <w:i/>
          <w:sz w:val="24"/>
          <w:szCs w:val="24"/>
        </w:rPr>
        <w:lastRenderedPageBreak/>
        <w:t>Protección contra Riesgos Sanitarios del Estado de México COPRISEM, organismo público descentralizado, sectorizado a la Secretaría de Salud del Estado de México. El ejercicio de la regulación, control y fomento sanitarios, con funciones de autoridad en materia de salubridad local, las ejercerá la Secretaria de Salud por conducto de la COPRISEM.</w:t>
      </w:r>
    </w:p>
    <w:p w:rsidR="00B01D56" w:rsidRPr="0093121D" w:rsidRDefault="00B01D56" w:rsidP="0093121D">
      <w:pPr>
        <w:autoSpaceDE w:val="0"/>
        <w:autoSpaceDN w:val="0"/>
        <w:adjustRightInd w:val="0"/>
        <w:spacing w:before="240" w:after="360" w:line="360" w:lineRule="auto"/>
        <w:ind w:left="709" w:right="1134"/>
        <w:jc w:val="both"/>
        <w:rPr>
          <w:rFonts w:ascii="Palatino Linotype" w:hAnsi="Palatino Linotype" w:cs="Arial"/>
          <w:i/>
          <w:color w:val="000000"/>
          <w:sz w:val="24"/>
          <w:szCs w:val="24"/>
        </w:rPr>
      </w:pPr>
    </w:p>
    <w:p w:rsidR="002B1DFA" w:rsidRDefault="00B01D56" w:rsidP="0093121D">
      <w:pPr>
        <w:autoSpaceDE w:val="0"/>
        <w:autoSpaceDN w:val="0"/>
        <w:adjustRightInd w:val="0"/>
        <w:spacing w:before="240" w:after="360" w:line="360" w:lineRule="auto"/>
        <w:ind w:left="709" w:right="1134"/>
        <w:jc w:val="both"/>
        <w:rPr>
          <w:rFonts w:ascii="Palatino Linotype" w:hAnsi="Palatino Linotype"/>
          <w:i/>
          <w:sz w:val="24"/>
          <w:szCs w:val="24"/>
        </w:rPr>
      </w:pPr>
      <w:r w:rsidRPr="0093121D">
        <w:rPr>
          <w:rFonts w:ascii="Palatino Linotype" w:hAnsi="Palatino Linotype"/>
          <w:i/>
          <w:sz w:val="24"/>
          <w:szCs w:val="24"/>
        </w:rPr>
        <w:t>Del Consejo de Salud del Estado de México</w:t>
      </w:r>
    </w:p>
    <w:p w:rsidR="00F92160" w:rsidRDefault="00B01D56" w:rsidP="0093121D">
      <w:pPr>
        <w:autoSpaceDE w:val="0"/>
        <w:autoSpaceDN w:val="0"/>
        <w:adjustRightInd w:val="0"/>
        <w:spacing w:before="240" w:after="360" w:line="360" w:lineRule="auto"/>
        <w:ind w:left="709" w:right="1134"/>
        <w:jc w:val="both"/>
        <w:rPr>
          <w:rFonts w:ascii="Palatino Linotype" w:hAnsi="Palatino Linotype"/>
          <w:i/>
          <w:sz w:val="24"/>
          <w:szCs w:val="24"/>
        </w:rPr>
      </w:pPr>
      <w:r w:rsidRPr="0093121D">
        <w:rPr>
          <w:rFonts w:ascii="Palatino Linotype" w:hAnsi="Palatino Linotype"/>
          <w:i/>
          <w:sz w:val="24"/>
          <w:szCs w:val="24"/>
        </w:rPr>
        <w:t xml:space="preserve">Artículo 2.8.- </w:t>
      </w:r>
      <w:r w:rsidRPr="00F92160">
        <w:rPr>
          <w:rFonts w:ascii="Palatino Linotype" w:hAnsi="Palatino Linotype"/>
          <w:b/>
          <w:i/>
          <w:sz w:val="24"/>
          <w:szCs w:val="24"/>
        </w:rPr>
        <w:t>El Consejo de Salud del Estado de México es una instancia permanente de coordinación, consulta y apoyo para la planeación, programación y evaluación de los servicios de salud</w:t>
      </w:r>
      <w:r w:rsidRPr="0093121D">
        <w:rPr>
          <w:rFonts w:ascii="Palatino Linotype" w:hAnsi="Palatino Linotype"/>
          <w:i/>
          <w:sz w:val="24"/>
          <w:szCs w:val="24"/>
        </w:rPr>
        <w:t xml:space="preserve">. </w:t>
      </w:r>
    </w:p>
    <w:p w:rsidR="00F92160" w:rsidRDefault="00B01D56" w:rsidP="0093121D">
      <w:pPr>
        <w:autoSpaceDE w:val="0"/>
        <w:autoSpaceDN w:val="0"/>
        <w:adjustRightInd w:val="0"/>
        <w:spacing w:before="240" w:after="360" w:line="360" w:lineRule="auto"/>
        <w:ind w:left="709" w:right="1134"/>
        <w:jc w:val="both"/>
        <w:rPr>
          <w:rFonts w:ascii="Palatino Linotype" w:hAnsi="Palatino Linotype"/>
          <w:i/>
          <w:sz w:val="24"/>
          <w:szCs w:val="24"/>
        </w:rPr>
      </w:pPr>
      <w:r w:rsidRPr="0093121D">
        <w:rPr>
          <w:rFonts w:ascii="Palatino Linotype" w:hAnsi="Palatino Linotype"/>
          <w:i/>
          <w:sz w:val="24"/>
          <w:szCs w:val="24"/>
        </w:rPr>
        <w:t xml:space="preserve">Artículo 2.9.- El Consejo se integra por el Secretario de Salud, quien fungirá como presidente, los secretarios de Educación y de Medio Ambiente, el Secretario Técnico del Consejo Estatal de Población, los directores generales del Instituto de Salud del Estado de México, del Instituto de Seguridad Social del Estado de México y Municipios, del Sistema para el Desarrollo Integral de la Familia del Estado de México, el Director de la Facultad de Medicina de la Universidad Autónoma del Estado de México, el Coordinador General de Protección Civil, así como con los delegados del Instituto de Seguridad y Servicios Sociales de los Trabajadores del Estado y del Instituto Mexicano del Seguro Social y un representante de los municipios de la Entidad. A invitación del Presidente, tres representantes </w:t>
      </w:r>
      <w:r w:rsidRPr="0093121D">
        <w:rPr>
          <w:rFonts w:ascii="Palatino Linotype" w:hAnsi="Palatino Linotype"/>
          <w:i/>
          <w:sz w:val="24"/>
          <w:szCs w:val="24"/>
        </w:rPr>
        <w:lastRenderedPageBreak/>
        <w:t xml:space="preserve">de los sectores social y privado. El Consejo contará con un secretario técnico nombrado por su presidente, así como con las comisiones y grupos de trabajo necesarios para el cumplimiento de su objeto, y operará en términos de su reglamento interno. Artículo </w:t>
      </w:r>
    </w:p>
    <w:p w:rsidR="00F92160" w:rsidRDefault="00B01D56" w:rsidP="00404807">
      <w:pPr>
        <w:autoSpaceDE w:val="0"/>
        <w:autoSpaceDN w:val="0"/>
        <w:adjustRightInd w:val="0"/>
        <w:spacing w:before="240" w:after="360" w:line="276" w:lineRule="auto"/>
        <w:ind w:left="709" w:right="1134"/>
        <w:jc w:val="both"/>
        <w:rPr>
          <w:rFonts w:ascii="Palatino Linotype" w:hAnsi="Palatino Linotype"/>
          <w:i/>
          <w:sz w:val="24"/>
          <w:szCs w:val="24"/>
        </w:rPr>
      </w:pPr>
      <w:r w:rsidRPr="0093121D">
        <w:rPr>
          <w:rFonts w:ascii="Palatino Linotype" w:hAnsi="Palatino Linotype"/>
          <w:i/>
          <w:sz w:val="24"/>
          <w:szCs w:val="24"/>
        </w:rPr>
        <w:t xml:space="preserve">2.10.- El Consejo tendrá las funciones siguientes: </w:t>
      </w:r>
    </w:p>
    <w:p w:rsidR="00F92160" w:rsidRDefault="00B01D56" w:rsidP="00404807">
      <w:pPr>
        <w:autoSpaceDE w:val="0"/>
        <w:autoSpaceDN w:val="0"/>
        <w:adjustRightInd w:val="0"/>
        <w:spacing w:before="240" w:after="360" w:line="276" w:lineRule="auto"/>
        <w:ind w:left="709" w:right="1134"/>
        <w:jc w:val="both"/>
        <w:rPr>
          <w:rFonts w:ascii="Palatino Linotype" w:hAnsi="Palatino Linotype"/>
          <w:i/>
          <w:sz w:val="24"/>
          <w:szCs w:val="24"/>
        </w:rPr>
      </w:pPr>
      <w:r w:rsidRPr="0093121D">
        <w:rPr>
          <w:rFonts w:ascii="Palatino Linotype" w:hAnsi="Palatino Linotype"/>
          <w:i/>
          <w:sz w:val="24"/>
          <w:szCs w:val="24"/>
        </w:rPr>
        <w:t xml:space="preserve">I. Contribuir a consolidar el sistema estatal de salud, apoyar a los comités municipales de salud y coordinar éstos con los sistemas nacional y estatal de salud; </w:t>
      </w:r>
    </w:p>
    <w:p w:rsidR="00F92160" w:rsidRDefault="00B01D56" w:rsidP="00404807">
      <w:pPr>
        <w:autoSpaceDE w:val="0"/>
        <w:autoSpaceDN w:val="0"/>
        <w:adjustRightInd w:val="0"/>
        <w:spacing w:before="240" w:after="360" w:line="276" w:lineRule="auto"/>
        <w:ind w:left="709" w:right="1134"/>
        <w:jc w:val="both"/>
        <w:rPr>
          <w:rFonts w:ascii="Palatino Linotype" w:hAnsi="Palatino Linotype"/>
          <w:i/>
          <w:sz w:val="24"/>
          <w:szCs w:val="24"/>
        </w:rPr>
      </w:pPr>
      <w:r w:rsidRPr="0093121D">
        <w:rPr>
          <w:rFonts w:ascii="Palatino Linotype" w:hAnsi="Palatino Linotype"/>
          <w:i/>
          <w:sz w:val="24"/>
          <w:szCs w:val="24"/>
        </w:rPr>
        <w:t xml:space="preserve">II. Coordinar los consejos y comités específicos de salud existentes en el Estado; </w:t>
      </w:r>
    </w:p>
    <w:p w:rsidR="00F92160" w:rsidRDefault="00B01D56" w:rsidP="00404807">
      <w:pPr>
        <w:autoSpaceDE w:val="0"/>
        <w:autoSpaceDN w:val="0"/>
        <w:adjustRightInd w:val="0"/>
        <w:spacing w:before="240" w:after="360" w:line="276" w:lineRule="auto"/>
        <w:ind w:left="709" w:right="1134"/>
        <w:jc w:val="both"/>
        <w:rPr>
          <w:rFonts w:ascii="Palatino Linotype" w:hAnsi="Palatino Linotype"/>
          <w:i/>
          <w:sz w:val="24"/>
          <w:szCs w:val="24"/>
        </w:rPr>
      </w:pPr>
      <w:r w:rsidRPr="0093121D">
        <w:rPr>
          <w:rFonts w:ascii="Palatino Linotype" w:hAnsi="Palatino Linotype"/>
          <w:i/>
          <w:sz w:val="24"/>
          <w:szCs w:val="24"/>
        </w:rPr>
        <w:t xml:space="preserve">III. Promover el proceso de descentralización de los servicios de salud para población abierta, a los municipios; </w:t>
      </w:r>
    </w:p>
    <w:p w:rsidR="00F92160" w:rsidRDefault="00B01D56" w:rsidP="00404807">
      <w:pPr>
        <w:autoSpaceDE w:val="0"/>
        <w:autoSpaceDN w:val="0"/>
        <w:adjustRightInd w:val="0"/>
        <w:spacing w:before="240" w:after="360" w:line="276" w:lineRule="auto"/>
        <w:ind w:left="709" w:right="1134"/>
        <w:jc w:val="both"/>
        <w:rPr>
          <w:rFonts w:ascii="Palatino Linotype" w:hAnsi="Palatino Linotype"/>
          <w:i/>
          <w:sz w:val="24"/>
          <w:szCs w:val="24"/>
        </w:rPr>
      </w:pPr>
      <w:r w:rsidRPr="0093121D">
        <w:rPr>
          <w:rFonts w:ascii="Palatino Linotype" w:hAnsi="Palatino Linotype"/>
          <w:i/>
          <w:sz w:val="24"/>
          <w:szCs w:val="24"/>
        </w:rPr>
        <w:t xml:space="preserve">IV. Proponer lineamientos para la coordinación de acciones de atención en materia de salubridad; </w:t>
      </w:r>
    </w:p>
    <w:p w:rsidR="00F92160" w:rsidRDefault="00B01D56" w:rsidP="00404807">
      <w:pPr>
        <w:autoSpaceDE w:val="0"/>
        <w:autoSpaceDN w:val="0"/>
        <w:adjustRightInd w:val="0"/>
        <w:spacing w:before="240" w:after="360" w:line="276" w:lineRule="auto"/>
        <w:ind w:left="709" w:right="1134"/>
        <w:jc w:val="both"/>
        <w:rPr>
          <w:rFonts w:ascii="Palatino Linotype" w:hAnsi="Palatino Linotype"/>
          <w:i/>
          <w:sz w:val="24"/>
          <w:szCs w:val="24"/>
        </w:rPr>
      </w:pPr>
      <w:r w:rsidRPr="0093121D">
        <w:rPr>
          <w:rFonts w:ascii="Palatino Linotype" w:hAnsi="Palatino Linotype"/>
          <w:i/>
          <w:sz w:val="24"/>
          <w:szCs w:val="24"/>
        </w:rPr>
        <w:t xml:space="preserve">V. Unificar criterios para el correcto cumplimiento de los programas de salud pública; </w:t>
      </w:r>
    </w:p>
    <w:p w:rsidR="00F92160" w:rsidRDefault="00B01D56" w:rsidP="00404807">
      <w:pPr>
        <w:autoSpaceDE w:val="0"/>
        <w:autoSpaceDN w:val="0"/>
        <w:adjustRightInd w:val="0"/>
        <w:spacing w:before="240" w:after="360" w:line="276" w:lineRule="auto"/>
        <w:ind w:left="709" w:right="1134"/>
        <w:jc w:val="both"/>
        <w:rPr>
          <w:rFonts w:ascii="Palatino Linotype" w:hAnsi="Palatino Linotype"/>
          <w:i/>
          <w:sz w:val="24"/>
          <w:szCs w:val="24"/>
        </w:rPr>
      </w:pPr>
      <w:r w:rsidRPr="0093121D">
        <w:rPr>
          <w:rFonts w:ascii="Palatino Linotype" w:hAnsi="Palatino Linotype"/>
          <w:i/>
          <w:sz w:val="24"/>
          <w:szCs w:val="24"/>
        </w:rPr>
        <w:t xml:space="preserve">VI. Llevar el seguimiento de las acciones derivadas del programa de descentralización; </w:t>
      </w:r>
    </w:p>
    <w:p w:rsidR="00F92160" w:rsidRDefault="00B01D56" w:rsidP="00404807">
      <w:pPr>
        <w:autoSpaceDE w:val="0"/>
        <w:autoSpaceDN w:val="0"/>
        <w:adjustRightInd w:val="0"/>
        <w:spacing w:before="240" w:after="360" w:line="276" w:lineRule="auto"/>
        <w:ind w:left="709" w:right="1134"/>
        <w:jc w:val="both"/>
        <w:rPr>
          <w:rFonts w:ascii="Palatino Linotype" w:hAnsi="Palatino Linotype"/>
          <w:i/>
          <w:sz w:val="24"/>
          <w:szCs w:val="24"/>
        </w:rPr>
      </w:pPr>
      <w:r w:rsidRPr="0093121D">
        <w:rPr>
          <w:rFonts w:ascii="Palatino Linotype" w:hAnsi="Palatino Linotype"/>
          <w:i/>
          <w:sz w:val="24"/>
          <w:szCs w:val="24"/>
        </w:rPr>
        <w:t xml:space="preserve">VII. Apoyar la evaluación de los programas estatal y municipales de salud; </w:t>
      </w:r>
    </w:p>
    <w:p w:rsidR="00F92160" w:rsidRDefault="00B01D56" w:rsidP="00404807">
      <w:pPr>
        <w:autoSpaceDE w:val="0"/>
        <w:autoSpaceDN w:val="0"/>
        <w:adjustRightInd w:val="0"/>
        <w:spacing w:before="240" w:after="360" w:line="276" w:lineRule="auto"/>
        <w:ind w:left="709" w:right="1134"/>
        <w:jc w:val="both"/>
        <w:rPr>
          <w:rFonts w:ascii="Palatino Linotype" w:hAnsi="Palatino Linotype"/>
          <w:i/>
          <w:sz w:val="24"/>
          <w:szCs w:val="24"/>
        </w:rPr>
      </w:pPr>
      <w:r w:rsidRPr="0093121D">
        <w:rPr>
          <w:rFonts w:ascii="Palatino Linotype" w:hAnsi="Palatino Linotype"/>
          <w:i/>
          <w:sz w:val="24"/>
          <w:szCs w:val="24"/>
        </w:rPr>
        <w:t xml:space="preserve">VIII. Fomentar la cooperación técnica y logística de los servicios de salud; </w:t>
      </w:r>
    </w:p>
    <w:p w:rsidR="00F92160" w:rsidRDefault="00B01D56" w:rsidP="00404807">
      <w:pPr>
        <w:autoSpaceDE w:val="0"/>
        <w:autoSpaceDN w:val="0"/>
        <w:adjustRightInd w:val="0"/>
        <w:spacing w:before="240" w:after="360" w:line="276" w:lineRule="auto"/>
        <w:ind w:left="709" w:right="1134"/>
        <w:jc w:val="both"/>
        <w:rPr>
          <w:rFonts w:ascii="Palatino Linotype" w:hAnsi="Palatino Linotype"/>
          <w:i/>
          <w:sz w:val="24"/>
          <w:szCs w:val="24"/>
        </w:rPr>
      </w:pPr>
      <w:r w:rsidRPr="0093121D">
        <w:rPr>
          <w:rFonts w:ascii="Palatino Linotype" w:hAnsi="Palatino Linotype"/>
          <w:i/>
          <w:sz w:val="24"/>
          <w:szCs w:val="24"/>
        </w:rPr>
        <w:lastRenderedPageBreak/>
        <w:t xml:space="preserve">IX. Inducir y promover la participación social para coadyuvar en el proceso de descentralización de los servicios de salud; </w:t>
      </w:r>
    </w:p>
    <w:p w:rsidR="00F92160" w:rsidRDefault="00B01D56" w:rsidP="00404807">
      <w:pPr>
        <w:autoSpaceDE w:val="0"/>
        <w:autoSpaceDN w:val="0"/>
        <w:adjustRightInd w:val="0"/>
        <w:spacing w:before="240" w:after="360" w:line="276" w:lineRule="auto"/>
        <w:ind w:left="709" w:right="1134"/>
        <w:jc w:val="both"/>
        <w:rPr>
          <w:rFonts w:ascii="Palatino Linotype" w:hAnsi="Palatino Linotype"/>
          <w:i/>
          <w:sz w:val="24"/>
          <w:szCs w:val="24"/>
        </w:rPr>
      </w:pPr>
      <w:r w:rsidRPr="0093121D">
        <w:rPr>
          <w:rFonts w:ascii="Palatino Linotype" w:hAnsi="Palatino Linotype"/>
          <w:i/>
          <w:sz w:val="24"/>
          <w:szCs w:val="24"/>
        </w:rPr>
        <w:t xml:space="preserve">X. Estudiar y proponer esquemas de financiamiento complementario para la atención de la salud pública; </w:t>
      </w:r>
    </w:p>
    <w:p w:rsidR="00F92160" w:rsidRDefault="00B01D56" w:rsidP="00404807">
      <w:pPr>
        <w:autoSpaceDE w:val="0"/>
        <w:autoSpaceDN w:val="0"/>
        <w:adjustRightInd w:val="0"/>
        <w:spacing w:before="240" w:after="360" w:line="276" w:lineRule="auto"/>
        <w:ind w:left="709" w:right="1134"/>
        <w:jc w:val="both"/>
        <w:rPr>
          <w:rFonts w:ascii="Palatino Linotype" w:hAnsi="Palatino Linotype"/>
          <w:i/>
          <w:sz w:val="24"/>
          <w:szCs w:val="24"/>
        </w:rPr>
      </w:pPr>
      <w:r w:rsidRPr="0093121D">
        <w:rPr>
          <w:rFonts w:ascii="Palatino Linotype" w:hAnsi="Palatino Linotype"/>
          <w:i/>
          <w:sz w:val="24"/>
          <w:szCs w:val="24"/>
        </w:rPr>
        <w:t xml:space="preserve">XI. Promover la investigación en materia de salud en el Estado; </w:t>
      </w:r>
    </w:p>
    <w:p w:rsidR="00B01D56" w:rsidRPr="0093121D" w:rsidRDefault="00B01D56" w:rsidP="00404807">
      <w:pPr>
        <w:autoSpaceDE w:val="0"/>
        <w:autoSpaceDN w:val="0"/>
        <w:adjustRightInd w:val="0"/>
        <w:spacing w:before="240" w:after="360" w:line="276" w:lineRule="auto"/>
        <w:ind w:left="709" w:right="1134"/>
        <w:jc w:val="both"/>
        <w:rPr>
          <w:rFonts w:ascii="Palatino Linotype" w:hAnsi="Palatino Linotype" w:cs="Arial"/>
          <w:i/>
          <w:color w:val="000000"/>
          <w:sz w:val="24"/>
          <w:szCs w:val="24"/>
        </w:rPr>
      </w:pPr>
      <w:r w:rsidRPr="0093121D">
        <w:rPr>
          <w:rFonts w:ascii="Palatino Linotype" w:hAnsi="Palatino Linotype"/>
          <w:i/>
          <w:sz w:val="24"/>
          <w:szCs w:val="24"/>
        </w:rPr>
        <w:t>XII. Las demás que sean necesarias para el cumplimiento de su objeto.</w:t>
      </w:r>
      <w:r w:rsidR="0093121D">
        <w:rPr>
          <w:rFonts w:ascii="Palatino Linotype" w:hAnsi="Palatino Linotype"/>
          <w:i/>
          <w:sz w:val="24"/>
          <w:szCs w:val="24"/>
        </w:rPr>
        <w:t>”</w:t>
      </w:r>
    </w:p>
    <w:p w:rsidR="00B01D56" w:rsidRDefault="00B01D56" w:rsidP="00837B4D">
      <w:pPr>
        <w:autoSpaceDE w:val="0"/>
        <w:autoSpaceDN w:val="0"/>
        <w:adjustRightInd w:val="0"/>
        <w:spacing w:before="240" w:after="360" w:line="360" w:lineRule="auto"/>
        <w:ind w:right="-91"/>
        <w:jc w:val="both"/>
        <w:rPr>
          <w:rFonts w:ascii="Palatino Linotype" w:hAnsi="Palatino Linotype" w:cs="Arial"/>
          <w:color w:val="000000"/>
          <w:sz w:val="24"/>
          <w:szCs w:val="24"/>
        </w:rPr>
      </w:pPr>
    </w:p>
    <w:p w:rsidR="001F5A74" w:rsidRDefault="008C6A2A" w:rsidP="00837B4D">
      <w:pPr>
        <w:autoSpaceDE w:val="0"/>
        <w:autoSpaceDN w:val="0"/>
        <w:adjustRightInd w:val="0"/>
        <w:spacing w:before="240" w:after="360" w:line="360" w:lineRule="auto"/>
        <w:ind w:right="-91"/>
        <w:jc w:val="both"/>
        <w:rPr>
          <w:rFonts w:ascii="Palatino Linotype" w:hAnsi="Palatino Linotype" w:cs="Arial"/>
          <w:color w:val="000000"/>
          <w:sz w:val="24"/>
          <w:szCs w:val="24"/>
        </w:rPr>
      </w:pPr>
      <w:r>
        <w:rPr>
          <w:rFonts w:ascii="Palatino Linotype" w:hAnsi="Palatino Linotype" w:cs="Arial"/>
          <w:color w:val="000000"/>
          <w:sz w:val="24"/>
          <w:szCs w:val="24"/>
        </w:rPr>
        <w:t xml:space="preserve">Ahora bien, </w:t>
      </w:r>
      <w:r w:rsidR="0026212A">
        <w:rPr>
          <w:rFonts w:ascii="Palatino Linotype" w:hAnsi="Palatino Linotype" w:cs="Arial"/>
          <w:color w:val="000000"/>
          <w:sz w:val="24"/>
          <w:szCs w:val="24"/>
        </w:rPr>
        <w:t xml:space="preserve">el Acuerdo del Consejo de Salud del Estado de México </w:t>
      </w:r>
      <w:r w:rsidR="005142DC">
        <w:rPr>
          <w:rFonts w:ascii="Palatino Linotype" w:hAnsi="Palatino Linotype" w:cs="Arial"/>
          <w:color w:val="000000"/>
          <w:sz w:val="24"/>
          <w:szCs w:val="24"/>
        </w:rPr>
        <w:t>por el que se establece la creación, funciones e integración de la Comisión y Comités que se indican, publicado en la Gaceta del Gobierno del Estado de México en fecha diecinueve de diciembre de dos mil ocho establece la creación de diversas Comisiones y Comités, como se aprecia a continuación.</w:t>
      </w:r>
    </w:p>
    <w:p w:rsidR="002E49DC" w:rsidRDefault="002E49DC" w:rsidP="00837B4D">
      <w:pPr>
        <w:autoSpaceDE w:val="0"/>
        <w:autoSpaceDN w:val="0"/>
        <w:adjustRightInd w:val="0"/>
        <w:spacing w:before="240" w:after="360" w:line="360" w:lineRule="auto"/>
        <w:ind w:right="-91"/>
        <w:jc w:val="both"/>
        <w:rPr>
          <w:rFonts w:ascii="Palatino Linotype" w:hAnsi="Palatino Linotype" w:cs="Arial"/>
          <w:color w:val="000000"/>
          <w:sz w:val="24"/>
          <w:szCs w:val="24"/>
        </w:rPr>
      </w:pPr>
    </w:p>
    <w:p w:rsidR="002E49DC" w:rsidRDefault="002E49DC" w:rsidP="00837B4D">
      <w:pPr>
        <w:autoSpaceDE w:val="0"/>
        <w:autoSpaceDN w:val="0"/>
        <w:adjustRightInd w:val="0"/>
        <w:spacing w:before="240" w:after="360" w:line="360" w:lineRule="auto"/>
        <w:ind w:right="-91"/>
        <w:jc w:val="both"/>
        <w:rPr>
          <w:rFonts w:ascii="Palatino Linotype" w:hAnsi="Palatino Linotype" w:cs="Arial"/>
          <w:color w:val="000000"/>
          <w:sz w:val="24"/>
          <w:szCs w:val="24"/>
        </w:rPr>
      </w:pPr>
      <w:r w:rsidRPr="002E49DC">
        <w:rPr>
          <w:rFonts w:ascii="Palatino Linotype" w:hAnsi="Palatino Linotype" w:cs="Arial"/>
          <w:noProof/>
          <w:color w:val="000000"/>
          <w:sz w:val="24"/>
          <w:szCs w:val="24"/>
          <w:lang w:eastAsia="es-MX"/>
        </w:rPr>
        <w:drawing>
          <wp:inline distT="0" distB="0" distL="0" distR="0">
            <wp:extent cx="5760720" cy="18555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855590"/>
                    </a:xfrm>
                    <a:prstGeom prst="rect">
                      <a:avLst/>
                    </a:prstGeom>
                    <a:noFill/>
                    <a:ln>
                      <a:noFill/>
                    </a:ln>
                  </pic:spPr>
                </pic:pic>
              </a:graphicData>
            </a:graphic>
          </wp:inline>
        </w:drawing>
      </w:r>
    </w:p>
    <w:p w:rsidR="002E49DC" w:rsidRDefault="002E49DC" w:rsidP="00837B4D">
      <w:pPr>
        <w:autoSpaceDE w:val="0"/>
        <w:autoSpaceDN w:val="0"/>
        <w:adjustRightInd w:val="0"/>
        <w:spacing w:before="240" w:after="360" w:line="360" w:lineRule="auto"/>
        <w:ind w:right="-91"/>
        <w:jc w:val="both"/>
        <w:rPr>
          <w:rFonts w:ascii="Palatino Linotype" w:hAnsi="Palatino Linotype" w:cs="Arial"/>
          <w:color w:val="000000"/>
          <w:sz w:val="24"/>
          <w:szCs w:val="24"/>
        </w:rPr>
      </w:pPr>
      <w:r w:rsidRPr="002E49DC">
        <w:rPr>
          <w:rFonts w:ascii="Palatino Linotype" w:hAnsi="Palatino Linotype" w:cs="Arial"/>
          <w:noProof/>
          <w:color w:val="000000"/>
          <w:sz w:val="24"/>
          <w:szCs w:val="24"/>
          <w:lang w:eastAsia="es-MX"/>
        </w:rPr>
        <w:lastRenderedPageBreak/>
        <w:drawing>
          <wp:inline distT="0" distB="0" distL="0" distR="0">
            <wp:extent cx="5760720" cy="1692946"/>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1692946"/>
                    </a:xfrm>
                    <a:prstGeom prst="rect">
                      <a:avLst/>
                    </a:prstGeom>
                    <a:noFill/>
                    <a:ln>
                      <a:noFill/>
                    </a:ln>
                  </pic:spPr>
                </pic:pic>
              </a:graphicData>
            </a:graphic>
          </wp:inline>
        </w:drawing>
      </w:r>
    </w:p>
    <w:p w:rsidR="002E49DC" w:rsidRDefault="002E49DC" w:rsidP="00837B4D">
      <w:pPr>
        <w:autoSpaceDE w:val="0"/>
        <w:autoSpaceDN w:val="0"/>
        <w:adjustRightInd w:val="0"/>
        <w:spacing w:before="240" w:after="360" w:line="360" w:lineRule="auto"/>
        <w:ind w:right="-91"/>
        <w:jc w:val="both"/>
        <w:rPr>
          <w:rFonts w:ascii="Palatino Linotype" w:hAnsi="Palatino Linotype" w:cs="Arial"/>
          <w:color w:val="000000"/>
          <w:sz w:val="24"/>
          <w:szCs w:val="24"/>
        </w:rPr>
      </w:pPr>
    </w:p>
    <w:p w:rsidR="002E49DC" w:rsidRDefault="000B715E" w:rsidP="00837B4D">
      <w:pPr>
        <w:autoSpaceDE w:val="0"/>
        <w:autoSpaceDN w:val="0"/>
        <w:adjustRightInd w:val="0"/>
        <w:spacing w:before="240" w:after="360" w:line="360" w:lineRule="auto"/>
        <w:ind w:right="-91"/>
        <w:jc w:val="both"/>
        <w:rPr>
          <w:rFonts w:ascii="Palatino Linotype" w:hAnsi="Palatino Linotype" w:cs="Arial"/>
          <w:color w:val="000000"/>
          <w:sz w:val="24"/>
          <w:szCs w:val="24"/>
        </w:rPr>
      </w:pPr>
      <w:r w:rsidRPr="00C94EE8">
        <w:rPr>
          <w:rFonts w:ascii="Palatino Linotype" w:hAnsi="Palatino Linotype" w:cs="Arial"/>
          <w:color w:val="000000"/>
          <w:sz w:val="24"/>
          <w:szCs w:val="24"/>
        </w:rPr>
        <w:t xml:space="preserve">Como se aprecia, </w:t>
      </w:r>
      <w:r w:rsidR="00C94EE8" w:rsidRPr="00C94EE8">
        <w:rPr>
          <w:rFonts w:ascii="Palatino Linotype" w:hAnsi="Palatino Linotype" w:cs="Arial"/>
          <w:color w:val="000000"/>
          <w:sz w:val="24"/>
          <w:szCs w:val="24"/>
        </w:rPr>
        <w:t>la Secretaría de Salud</w:t>
      </w:r>
      <w:r w:rsidR="00C94EE8" w:rsidRPr="00C94EE8">
        <w:rPr>
          <w:rFonts w:ascii="Palatino Linotype" w:hAnsi="Palatino Linotype"/>
          <w:sz w:val="24"/>
          <w:szCs w:val="24"/>
        </w:rPr>
        <w:t xml:space="preserve"> ejercerá las atribuciones que en materia de salud le correspondan al titular del Ejecutivo Estatal de acuerdo a la Ley General de Salud, el presente Código, sus reglamentos y demás disposiciones legales aplicables y el Consejo de Salud del Estado de México es una instancia permanente de coordinación, consulta y apoyo para la planeación, programación y evaluación de los servicios de salud; en ese orden de ideas, e</w:t>
      </w:r>
      <w:r w:rsidR="00C94EE8">
        <w:rPr>
          <w:rFonts w:ascii="Palatino Linotype" w:hAnsi="Palatino Linotype"/>
          <w:sz w:val="24"/>
          <w:szCs w:val="24"/>
        </w:rPr>
        <w:t>n e</w:t>
      </w:r>
      <w:r w:rsidR="00C94EE8" w:rsidRPr="00C94EE8">
        <w:rPr>
          <w:rFonts w:ascii="Palatino Linotype" w:hAnsi="Palatino Linotype"/>
          <w:sz w:val="24"/>
          <w:szCs w:val="24"/>
        </w:rPr>
        <w:t xml:space="preserve">l </w:t>
      </w:r>
      <w:r w:rsidRPr="00C94EE8">
        <w:rPr>
          <w:rFonts w:ascii="Palatino Linotype" w:hAnsi="Palatino Linotype" w:cs="Arial"/>
          <w:color w:val="000000"/>
          <w:sz w:val="24"/>
          <w:szCs w:val="24"/>
        </w:rPr>
        <w:t>Acuerdo del Consejo de Salud se establece la creación de las Comisiones y Comités de los que el solicitante</w:t>
      </w:r>
      <w:r>
        <w:rPr>
          <w:rFonts w:ascii="Palatino Linotype" w:hAnsi="Palatino Linotype" w:cs="Arial"/>
          <w:color w:val="000000"/>
          <w:sz w:val="24"/>
          <w:szCs w:val="24"/>
        </w:rPr>
        <w:t xml:space="preserve"> desea conocer el última acta generada a la fecha de la solicitud de información; por lo que, al ser información que de alguna forma obra en los archivos del sujeto obligado, es que se considera dable el ordenar la entrega de lo requerido, en versión pública en caso de ser procedente, como se verá en los párrafos subsecuentes.</w:t>
      </w:r>
    </w:p>
    <w:p w:rsidR="005142DC" w:rsidRDefault="005142DC" w:rsidP="00837B4D">
      <w:pPr>
        <w:autoSpaceDE w:val="0"/>
        <w:autoSpaceDN w:val="0"/>
        <w:adjustRightInd w:val="0"/>
        <w:spacing w:before="240" w:after="360" w:line="360" w:lineRule="auto"/>
        <w:ind w:right="-91"/>
        <w:jc w:val="both"/>
        <w:rPr>
          <w:rFonts w:ascii="Palatino Linotype" w:hAnsi="Palatino Linotype" w:cs="Arial"/>
          <w:color w:val="000000"/>
          <w:sz w:val="24"/>
          <w:szCs w:val="24"/>
        </w:rPr>
      </w:pPr>
    </w:p>
    <w:p w:rsidR="005142DC" w:rsidRDefault="00413E33" w:rsidP="00837B4D">
      <w:pPr>
        <w:autoSpaceDE w:val="0"/>
        <w:autoSpaceDN w:val="0"/>
        <w:adjustRightInd w:val="0"/>
        <w:spacing w:before="240" w:after="360" w:line="360" w:lineRule="auto"/>
        <w:ind w:right="-91"/>
        <w:jc w:val="both"/>
        <w:rPr>
          <w:rFonts w:ascii="Palatino Linotype" w:hAnsi="Palatino Linotype" w:cs="Arial"/>
          <w:color w:val="000000"/>
          <w:sz w:val="24"/>
          <w:szCs w:val="24"/>
        </w:rPr>
      </w:pPr>
      <w:r>
        <w:rPr>
          <w:rFonts w:ascii="Palatino Linotype" w:hAnsi="Palatino Linotype" w:cs="Arial"/>
          <w:color w:val="000000"/>
          <w:sz w:val="24"/>
          <w:szCs w:val="24"/>
        </w:rPr>
        <w:t xml:space="preserve">De los razonamientos vertidos con anterioridad, se advierte que la información otorgada no satisface el derecho de acceso a la información pretendido, toda vez que si </w:t>
      </w:r>
      <w:r>
        <w:rPr>
          <w:rFonts w:ascii="Palatino Linotype" w:hAnsi="Palatino Linotype" w:cs="Arial"/>
          <w:color w:val="000000"/>
          <w:sz w:val="24"/>
          <w:szCs w:val="24"/>
        </w:rPr>
        <w:lastRenderedPageBreak/>
        <w:t xml:space="preserve">bien es cierto el sujeto obligado remitió un listado con información respecto de ciertas Comisiones y Comités, también es cierto que </w:t>
      </w:r>
      <w:r w:rsidR="00326638">
        <w:rPr>
          <w:rFonts w:ascii="Palatino Linotype" w:hAnsi="Palatino Linotype" w:cs="Arial"/>
          <w:color w:val="000000"/>
          <w:sz w:val="24"/>
          <w:szCs w:val="24"/>
        </w:rPr>
        <w:t>el particular solicitó de manera expresa “actas de las últimas sesiones” es decir, refirió el documento al cual desea tener acceso y en virtud de que de la información otorgada no se advierten dichas actas, no es posible considerar que ha sido colmado el derecho intentado.</w:t>
      </w:r>
    </w:p>
    <w:p w:rsidR="00B01D56" w:rsidRDefault="00B01D56" w:rsidP="00837B4D">
      <w:pPr>
        <w:autoSpaceDE w:val="0"/>
        <w:autoSpaceDN w:val="0"/>
        <w:adjustRightInd w:val="0"/>
        <w:spacing w:before="240" w:after="360" w:line="360" w:lineRule="auto"/>
        <w:ind w:right="-91"/>
        <w:jc w:val="both"/>
        <w:rPr>
          <w:rFonts w:ascii="Palatino Linotype" w:hAnsi="Palatino Linotype" w:cs="Arial"/>
          <w:color w:val="000000"/>
          <w:sz w:val="24"/>
          <w:szCs w:val="24"/>
        </w:rPr>
      </w:pPr>
    </w:p>
    <w:p w:rsidR="00B37806" w:rsidRDefault="0020566C" w:rsidP="0020566C">
      <w:pPr>
        <w:autoSpaceDE w:val="0"/>
        <w:autoSpaceDN w:val="0"/>
        <w:adjustRightInd w:val="0"/>
        <w:spacing w:before="240" w:after="360" w:line="360" w:lineRule="auto"/>
        <w:ind w:right="-91"/>
        <w:jc w:val="both"/>
        <w:rPr>
          <w:rFonts w:ascii="Palatino Linotype" w:hAnsi="Palatino Linotype" w:cs="Arial"/>
          <w:i/>
          <w:sz w:val="24"/>
          <w:szCs w:val="24"/>
        </w:rPr>
      </w:pPr>
      <w:r>
        <w:rPr>
          <w:rFonts w:ascii="Palatino Linotype" w:hAnsi="Palatino Linotype" w:cs="Arial"/>
          <w:color w:val="000000"/>
          <w:sz w:val="24"/>
          <w:szCs w:val="24"/>
        </w:rPr>
        <w:t>No pasa inadvertido por este órgano que, en su respuesta el sujeto obligado refiere que “</w:t>
      </w:r>
      <w:r w:rsidRPr="00616F2E">
        <w:rPr>
          <w:rFonts w:ascii="Palatino Linotype" w:hAnsi="Palatino Linotype" w:cs="Arial"/>
          <w:i/>
          <w:sz w:val="24"/>
          <w:szCs w:val="24"/>
        </w:rPr>
        <w:t>La información generada durante la celebración de las reuniones del Consejo Nacional de Salud, VI Época Hacia la Universalidad de los Servicios de Salud", así como de sus comisiones y grupos de trabajo, sera clasificada como reservada por dos años a partir de la fecha de su generación</w:t>
      </w:r>
      <w:r w:rsidR="00B37806">
        <w:rPr>
          <w:rFonts w:ascii="Palatino Linotype" w:hAnsi="Palatino Linotype" w:cs="Arial"/>
          <w:i/>
          <w:sz w:val="24"/>
          <w:szCs w:val="24"/>
        </w:rPr>
        <w:t>…</w:t>
      </w:r>
    </w:p>
    <w:p w:rsidR="0020566C" w:rsidRDefault="00B37806" w:rsidP="0020566C">
      <w:pPr>
        <w:autoSpaceDE w:val="0"/>
        <w:autoSpaceDN w:val="0"/>
        <w:adjustRightInd w:val="0"/>
        <w:spacing w:before="240" w:after="360" w:line="360" w:lineRule="auto"/>
        <w:ind w:right="-91"/>
        <w:jc w:val="both"/>
        <w:rPr>
          <w:rFonts w:ascii="Palatino Linotype" w:hAnsi="Palatino Linotype" w:cs="Arial"/>
          <w:sz w:val="24"/>
          <w:szCs w:val="24"/>
        </w:rPr>
      </w:pPr>
      <w:r>
        <w:rPr>
          <w:rFonts w:ascii="Palatino Linotype" w:hAnsi="Palatino Linotype" w:cs="Arial"/>
          <w:i/>
          <w:sz w:val="24"/>
          <w:szCs w:val="24"/>
        </w:rPr>
        <w:t>…</w:t>
      </w:r>
      <w:r w:rsidR="0020566C" w:rsidRPr="00616F2E">
        <w:rPr>
          <w:rFonts w:ascii="Palatino Linotype" w:hAnsi="Palatino Linotype" w:cs="Arial"/>
          <w:i/>
          <w:sz w:val="24"/>
          <w:szCs w:val="24"/>
        </w:rPr>
        <w:t>en virtud de que contiene las opiniones, recomendaciones y puntos de vista que forman parte del proceso deliberativo de sus integrantes 21/IX/CONASAVI/2015</w:t>
      </w:r>
      <w:r w:rsidR="0020566C" w:rsidRPr="006E2D8D">
        <w:rPr>
          <w:rFonts w:ascii="Palatino Linotype" w:hAnsi="Palatino Linotype" w:cs="Arial"/>
          <w:i/>
          <w:sz w:val="24"/>
          <w:szCs w:val="24"/>
        </w:rPr>
        <w:t>”</w:t>
      </w:r>
      <w:r w:rsidR="005A1D30">
        <w:rPr>
          <w:rFonts w:ascii="Palatino Linotype" w:hAnsi="Palatino Linotype" w:cs="Arial"/>
          <w:i/>
          <w:sz w:val="24"/>
          <w:szCs w:val="24"/>
        </w:rPr>
        <w:t xml:space="preserve"> </w:t>
      </w:r>
      <w:r w:rsidR="005A1D30">
        <w:rPr>
          <w:rFonts w:ascii="Palatino Linotype" w:hAnsi="Palatino Linotype" w:cs="Arial"/>
          <w:sz w:val="24"/>
          <w:szCs w:val="24"/>
        </w:rPr>
        <w:t xml:space="preserve">como se aprecia, el sujeto obligado refiere que la información generada durante la celebración de las reuniones del Consejo Nacional de Salud, así como de sus comisiones y grupos de trabajo, será clasificada como reservada por dos años a partir de la fecha de su generación; </w:t>
      </w:r>
      <w:r w:rsidR="00402329">
        <w:rPr>
          <w:rFonts w:ascii="Palatino Linotype" w:hAnsi="Palatino Linotype" w:cs="Arial"/>
          <w:sz w:val="24"/>
          <w:szCs w:val="24"/>
        </w:rPr>
        <w:t xml:space="preserve">esto es, se encuentran previendo la celebración de un hecho futuro, lo cual a todas luces resulta incorrecto en virtud de que la propia Ley de la materia establece que, </w:t>
      </w:r>
      <w:r w:rsidR="00352A8C">
        <w:rPr>
          <w:rFonts w:ascii="Palatino Linotype" w:hAnsi="Palatino Linotype" w:cs="Arial"/>
          <w:sz w:val="24"/>
          <w:szCs w:val="24"/>
        </w:rPr>
        <w:t>existen tres momentos para llevar a cabo la clasificación de la información, como se aprecia:</w:t>
      </w:r>
    </w:p>
    <w:p w:rsidR="00352A8C" w:rsidRPr="005A1D30" w:rsidRDefault="00352A8C" w:rsidP="0020566C">
      <w:pPr>
        <w:autoSpaceDE w:val="0"/>
        <w:autoSpaceDN w:val="0"/>
        <w:adjustRightInd w:val="0"/>
        <w:spacing w:before="240" w:after="360" w:line="360" w:lineRule="auto"/>
        <w:ind w:right="-91"/>
        <w:jc w:val="both"/>
        <w:rPr>
          <w:rFonts w:ascii="Palatino Linotype" w:hAnsi="Palatino Linotype" w:cs="Arial"/>
          <w:sz w:val="24"/>
          <w:szCs w:val="24"/>
        </w:rPr>
      </w:pPr>
    </w:p>
    <w:p w:rsidR="00352A8C" w:rsidRDefault="00352A8C" w:rsidP="00352A8C">
      <w:pPr>
        <w:autoSpaceDE w:val="0"/>
        <w:autoSpaceDN w:val="0"/>
        <w:adjustRightInd w:val="0"/>
        <w:spacing w:before="240" w:after="360" w:line="360" w:lineRule="auto"/>
        <w:ind w:left="709" w:right="1134"/>
        <w:jc w:val="both"/>
        <w:rPr>
          <w:rFonts w:ascii="Palatino Linotype" w:hAnsi="Palatino Linotype"/>
          <w:i/>
          <w:sz w:val="24"/>
        </w:rPr>
      </w:pPr>
      <w:r w:rsidRPr="00352A8C">
        <w:rPr>
          <w:rFonts w:ascii="Palatino Linotype" w:hAnsi="Palatino Linotype"/>
          <w:i/>
          <w:sz w:val="24"/>
        </w:rPr>
        <w:lastRenderedPageBreak/>
        <w:t xml:space="preserve">“Artículo 132. La clasificación de la información se llevará a cabo en el momento en que: </w:t>
      </w:r>
    </w:p>
    <w:p w:rsidR="00352A8C" w:rsidRPr="00352A8C" w:rsidRDefault="00352A8C" w:rsidP="00352A8C">
      <w:pPr>
        <w:pStyle w:val="Prrafodelista"/>
        <w:numPr>
          <w:ilvl w:val="0"/>
          <w:numId w:val="11"/>
        </w:numPr>
        <w:autoSpaceDE w:val="0"/>
        <w:autoSpaceDN w:val="0"/>
        <w:adjustRightInd w:val="0"/>
        <w:spacing w:before="240" w:after="360" w:line="360" w:lineRule="auto"/>
        <w:ind w:right="1134"/>
        <w:jc w:val="both"/>
        <w:rPr>
          <w:rFonts w:ascii="Palatino Linotype" w:hAnsi="Palatino Linotype"/>
          <w:b/>
          <w:i/>
          <w:u w:val="single"/>
        </w:rPr>
      </w:pPr>
      <w:r w:rsidRPr="00352A8C">
        <w:rPr>
          <w:rFonts w:ascii="Palatino Linotype" w:hAnsi="Palatino Linotype"/>
          <w:b/>
          <w:i/>
          <w:u w:val="single"/>
        </w:rPr>
        <w:t xml:space="preserve">Se reciba una solicitud de acceso a la información; </w:t>
      </w:r>
    </w:p>
    <w:p w:rsidR="00352A8C" w:rsidRPr="00352A8C" w:rsidRDefault="00352A8C" w:rsidP="00352A8C">
      <w:pPr>
        <w:pStyle w:val="Prrafodelista"/>
        <w:numPr>
          <w:ilvl w:val="0"/>
          <w:numId w:val="11"/>
        </w:numPr>
        <w:autoSpaceDE w:val="0"/>
        <w:autoSpaceDN w:val="0"/>
        <w:adjustRightInd w:val="0"/>
        <w:spacing w:before="240" w:after="360" w:line="360" w:lineRule="auto"/>
        <w:ind w:right="1134"/>
        <w:jc w:val="both"/>
        <w:rPr>
          <w:rFonts w:ascii="Palatino Linotype" w:hAnsi="Palatino Linotype" w:cs="Arial"/>
          <w:b/>
          <w:i/>
          <w:sz w:val="28"/>
          <w:u w:val="single"/>
        </w:rPr>
      </w:pPr>
      <w:r w:rsidRPr="00352A8C">
        <w:rPr>
          <w:rFonts w:ascii="Palatino Linotype" w:hAnsi="Palatino Linotype"/>
          <w:b/>
          <w:i/>
          <w:u w:val="single"/>
        </w:rPr>
        <w:t xml:space="preserve">Se determine mediante resolución de autoridad competente; o </w:t>
      </w:r>
    </w:p>
    <w:p w:rsidR="00352A8C" w:rsidRPr="00352A8C" w:rsidRDefault="00352A8C" w:rsidP="00352A8C">
      <w:pPr>
        <w:pStyle w:val="Prrafodelista"/>
        <w:numPr>
          <w:ilvl w:val="0"/>
          <w:numId w:val="11"/>
        </w:numPr>
        <w:autoSpaceDE w:val="0"/>
        <w:autoSpaceDN w:val="0"/>
        <w:adjustRightInd w:val="0"/>
        <w:spacing w:before="240" w:after="360" w:line="360" w:lineRule="auto"/>
        <w:ind w:right="1134"/>
        <w:jc w:val="both"/>
        <w:rPr>
          <w:rFonts w:ascii="Palatino Linotype" w:hAnsi="Palatino Linotype" w:cs="Arial"/>
          <w:b/>
          <w:i/>
          <w:sz w:val="28"/>
          <w:u w:val="single"/>
        </w:rPr>
      </w:pPr>
      <w:r w:rsidRPr="00352A8C">
        <w:rPr>
          <w:rFonts w:ascii="Palatino Linotype" w:hAnsi="Palatino Linotype"/>
          <w:b/>
          <w:i/>
          <w:u w:val="single"/>
        </w:rPr>
        <w:t>Se generen versiones públicas para dar cumplimiento a las obligaciones de transparencia previstas en esta Ley. Tratándose de información reservada, los titulares de las áreas deberán revisar la clasificación al momento de la recepción de una solicitud, para verificar si subsisten las causas que le dieron origen.”</w:t>
      </w:r>
    </w:p>
    <w:p w:rsidR="00352A8C" w:rsidRDefault="00352A8C" w:rsidP="0020566C">
      <w:pPr>
        <w:autoSpaceDE w:val="0"/>
        <w:autoSpaceDN w:val="0"/>
        <w:adjustRightInd w:val="0"/>
        <w:spacing w:before="240" w:after="360" w:line="360" w:lineRule="auto"/>
        <w:ind w:right="-91"/>
        <w:jc w:val="both"/>
        <w:rPr>
          <w:rFonts w:ascii="Palatino Linotype" w:hAnsi="Palatino Linotype" w:cs="Arial"/>
          <w:i/>
          <w:sz w:val="24"/>
          <w:szCs w:val="24"/>
        </w:rPr>
      </w:pPr>
    </w:p>
    <w:p w:rsidR="005A1D30" w:rsidRDefault="005A1D30" w:rsidP="0020566C">
      <w:pPr>
        <w:autoSpaceDE w:val="0"/>
        <w:autoSpaceDN w:val="0"/>
        <w:adjustRightInd w:val="0"/>
        <w:spacing w:before="240" w:after="360" w:line="360" w:lineRule="auto"/>
        <w:ind w:right="-91"/>
        <w:jc w:val="both"/>
        <w:rPr>
          <w:rFonts w:ascii="Palatino Linotype" w:hAnsi="Palatino Linotype" w:cs="Arial"/>
          <w:sz w:val="24"/>
          <w:szCs w:val="24"/>
        </w:rPr>
      </w:pPr>
      <w:r>
        <w:rPr>
          <w:rFonts w:ascii="Palatino Linotype" w:hAnsi="Palatino Linotype" w:cs="Arial"/>
          <w:sz w:val="24"/>
          <w:szCs w:val="24"/>
        </w:rPr>
        <w:t xml:space="preserve">Por lo que, </w:t>
      </w:r>
      <w:r w:rsidR="00352A8C">
        <w:rPr>
          <w:rFonts w:ascii="Palatino Linotype" w:hAnsi="Palatino Linotype" w:cs="Arial"/>
          <w:sz w:val="24"/>
          <w:szCs w:val="24"/>
        </w:rPr>
        <w:t xml:space="preserve">en el caso que nos ocupa no es procedente el considerar la reserva de la información </w:t>
      </w:r>
      <w:r w:rsidR="00252EC1">
        <w:rPr>
          <w:rFonts w:ascii="Palatino Linotype" w:hAnsi="Palatino Linotype" w:cs="Arial"/>
          <w:sz w:val="24"/>
          <w:szCs w:val="24"/>
        </w:rPr>
        <w:t xml:space="preserve">de manera anticipada </w:t>
      </w:r>
      <w:r w:rsidR="00352A8C">
        <w:rPr>
          <w:rFonts w:ascii="Palatino Linotype" w:hAnsi="Palatino Linotype" w:cs="Arial"/>
          <w:sz w:val="24"/>
          <w:szCs w:val="24"/>
        </w:rPr>
        <w:t xml:space="preserve">como lo ha pretendido el sujeto obligado, toda vez que no procede la clasificación por un hecho futuro en virtud de que, como ya se ha visto, ello deberá realizarse al momento en que se reciba una solicitud de información, se determine mediante autoridad competente o se generen versiones públicas para dar cumplimiento a las obligaciones de transparencia; en atención a esta última hipótesis será procedente el generar una versión pública de lo solicitado por el particular. </w:t>
      </w:r>
    </w:p>
    <w:p w:rsidR="00252EC1" w:rsidRDefault="00252EC1" w:rsidP="0020566C">
      <w:pPr>
        <w:autoSpaceDE w:val="0"/>
        <w:autoSpaceDN w:val="0"/>
        <w:adjustRightInd w:val="0"/>
        <w:spacing w:before="240" w:after="360" w:line="360" w:lineRule="auto"/>
        <w:ind w:right="-91"/>
        <w:jc w:val="both"/>
        <w:rPr>
          <w:rFonts w:ascii="Palatino Linotype" w:hAnsi="Palatino Linotype" w:cs="Arial"/>
          <w:sz w:val="24"/>
          <w:szCs w:val="24"/>
        </w:rPr>
      </w:pPr>
    </w:p>
    <w:p w:rsidR="00252EC1" w:rsidRDefault="00252EC1" w:rsidP="0020566C">
      <w:pPr>
        <w:autoSpaceDE w:val="0"/>
        <w:autoSpaceDN w:val="0"/>
        <w:adjustRightInd w:val="0"/>
        <w:spacing w:before="240" w:after="360" w:line="360" w:lineRule="auto"/>
        <w:ind w:right="-91"/>
        <w:jc w:val="both"/>
        <w:rPr>
          <w:rFonts w:ascii="Palatino Linotype" w:hAnsi="Palatino Linotype" w:cs="Arial"/>
          <w:sz w:val="24"/>
          <w:szCs w:val="24"/>
        </w:rPr>
      </w:pPr>
      <w:r>
        <w:rPr>
          <w:rFonts w:ascii="Palatino Linotype" w:hAnsi="Palatino Linotype" w:cs="Arial"/>
          <w:sz w:val="24"/>
          <w:szCs w:val="24"/>
        </w:rPr>
        <w:lastRenderedPageBreak/>
        <w:t>Ahora bien, es necesario realizar ciertas precisiones, toda vez que el sujeto obligado ha manifestado la necesidad de clasificar como reservada la información solicitada.</w:t>
      </w:r>
    </w:p>
    <w:p w:rsidR="00252EC1" w:rsidRPr="00252EC1" w:rsidRDefault="00252EC1" w:rsidP="0020566C">
      <w:pPr>
        <w:autoSpaceDE w:val="0"/>
        <w:autoSpaceDN w:val="0"/>
        <w:adjustRightInd w:val="0"/>
        <w:spacing w:before="240" w:after="360" w:line="360" w:lineRule="auto"/>
        <w:ind w:right="-91"/>
        <w:jc w:val="both"/>
        <w:rPr>
          <w:rFonts w:ascii="Palatino Linotype" w:hAnsi="Palatino Linotype" w:cs="Arial"/>
          <w:sz w:val="24"/>
          <w:szCs w:val="24"/>
        </w:rPr>
      </w:pPr>
    </w:p>
    <w:p w:rsidR="00252EC1" w:rsidRDefault="00252EC1" w:rsidP="00252EC1">
      <w:pPr>
        <w:spacing w:before="240" w:after="240" w:line="360" w:lineRule="auto"/>
        <w:jc w:val="both"/>
        <w:rPr>
          <w:rFonts w:ascii="Palatino Linotype" w:hAnsi="Palatino Linotype" w:cs="Arial"/>
          <w:sz w:val="24"/>
          <w:szCs w:val="24"/>
        </w:rPr>
      </w:pPr>
      <w:r w:rsidRPr="00252EC1">
        <w:rPr>
          <w:rFonts w:ascii="Palatino Linotype" w:hAnsi="Palatino Linotype" w:cs="Arial"/>
          <w:sz w:val="24"/>
          <w:szCs w:val="24"/>
        </w:rPr>
        <w:t xml:space="preserve">Por lo </w:t>
      </w:r>
      <w:r>
        <w:rPr>
          <w:rFonts w:ascii="Palatino Linotype" w:hAnsi="Palatino Linotype" w:cs="Arial"/>
          <w:sz w:val="24"/>
          <w:szCs w:val="24"/>
        </w:rPr>
        <w:t>anterior y en lo que nos ocupa</w:t>
      </w:r>
      <w:r w:rsidRPr="00252EC1">
        <w:rPr>
          <w:rFonts w:ascii="Palatino Linotype" w:hAnsi="Palatino Linotype" w:cs="Arial"/>
          <w:sz w:val="24"/>
          <w:szCs w:val="24"/>
        </w:rPr>
        <w:t xml:space="preserve"> en la presente resolución, la Ley de Transparencia de la entidad, en los numerales 140 y 141, a efecto de proteger el interés público, establece el criterio de información reservada, que para ser precisos a la letra señalan lo siguiente:</w:t>
      </w:r>
    </w:p>
    <w:p w:rsidR="00252EC1" w:rsidRPr="00252EC1" w:rsidRDefault="00252EC1" w:rsidP="00252EC1">
      <w:pPr>
        <w:spacing w:before="240" w:after="240" w:line="360" w:lineRule="auto"/>
        <w:jc w:val="both"/>
        <w:rPr>
          <w:rFonts w:ascii="Palatino Linotype" w:hAnsi="Palatino Linotype" w:cs="Arial"/>
          <w:sz w:val="24"/>
          <w:szCs w:val="24"/>
        </w:rPr>
      </w:pPr>
    </w:p>
    <w:p w:rsidR="00252EC1" w:rsidRPr="00252EC1" w:rsidRDefault="00252EC1" w:rsidP="00252EC1">
      <w:pPr>
        <w:spacing w:before="240" w:after="240" w:line="240" w:lineRule="auto"/>
        <w:ind w:left="851" w:right="850"/>
        <w:jc w:val="both"/>
        <w:rPr>
          <w:rFonts w:ascii="Palatino Linotype" w:hAnsi="Palatino Linotype"/>
          <w:i/>
          <w:sz w:val="24"/>
          <w:szCs w:val="24"/>
        </w:rPr>
      </w:pPr>
      <w:r>
        <w:rPr>
          <w:rFonts w:ascii="Palatino Linotype" w:hAnsi="Palatino Linotype"/>
          <w:i/>
          <w:sz w:val="24"/>
          <w:szCs w:val="24"/>
        </w:rPr>
        <w:t>“</w:t>
      </w:r>
      <w:r w:rsidRPr="00252EC1">
        <w:rPr>
          <w:rFonts w:ascii="Palatino Linotype" w:hAnsi="Palatino Linotype"/>
          <w:i/>
          <w:sz w:val="24"/>
          <w:szCs w:val="24"/>
        </w:rPr>
        <w:t>Artículo 140. El acceso a la información pública será restringido excepcionalmente, cuando por razones de interés público, ésta sea clasificada como reservada, conforme a los criterios siguientes:</w:t>
      </w:r>
    </w:p>
    <w:p w:rsidR="00252EC1" w:rsidRPr="00252EC1" w:rsidRDefault="00252EC1" w:rsidP="00252EC1">
      <w:pPr>
        <w:spacing w:before="240" w:after="240" w:line="240" w:lineRule="auto"/>
        <w:ind w:left="851" w:right="850"/>
        <w:jc w:val="both"/>
        <w:rPr>
          <w:rFonts w:ascii="Palatino Linotype" w:hAnsi="Palatino Linotype"/>
          <w:i/>
          <w:sz w:val="24"/>
          <w:szCs w:val="24"/>
        </w:rPr>
      </w:pPr>
      <w:r w:rsidRPr="00252EC1">
        <w:rPr>
          <w:rFonts w:ascii="Palatino Linotype" w:hAnsi="Palatino Linotype"/>
          <w:i/>
          <w:sz w:val="24"/>
          <w:szCs w:val="24"/>
        </w:rPr>
        <w:t>I. Comprometa la seguridad pública y cuente con un propósito genuino y un efecto demostrable;</w:t>
      </w:r>
    </w:p>
    <w:p w:rsidR="00252EC1" w:rsidRPr="00252EC1" w:rsidRDefault="00252EC1" w:rsidP="00252EC1">
      <w:pPr>
        <w:spacing w:before="240" w:after="240" w:line="240" w:lineRule="auto"/>
        <w:ind w:left="851" w:right="850"/>
        <w:jc w:val="both"/>
        <w:rPr>
          <w:rFonts w:ascii="Palatino Linotype" w:hAnsi="Palatino Linotype"/>
          <w:i/>
          <w:sz w:val="24"/>
          <w:szCs w:val="24"/>
        </w:rPr>
      </w:pPr>
      <w:r w:rsidRPr="00252EC1">
        <w:rPr>
          <w:rFonts w:ascii="Palatino Linotype" w:hAnsi="Palatino Linotype"/>
          <w:i/>
          <w:sz w:val="24"/>
          <w:szCs w:val="24"/>
        </w:rPr>
        <w:t>II. Pueda menoscabar la conducción de las negociaciones y relaciones internacionales;</w:t>
      </w:r>
    </w:p>
    <w:p w:rsidR="00252EC1" w:rsidRPr="00252EC1" w:rsidRDefault="00252EC1" w:rsidP="00252EC1">
      <w:pPr>
        <w:spacing w:before="240" w:after="240" w:line="240" w:lineRule="auto"/>
        <w:ind w:left="851" w:right="850"/>
        <w:jc w:val="both"/>
        <w:rPr>
          <w:rFonts w:ascii="Palatino Linotype" w:hAnsi="Palatino Linotype"/>
          <w:i/>
          <w:sz w:val="24"/>
          <w:szCs w:val="24"/>
        </w:rPr>
      </w:pPr>
      <w:r w:rsidRPr="00252EC1">
        <w:rPr>
          <w:rFonts w:ascii="Palatino Linotype" w:hAnsi="Palatino Linotype"/>
          <w:i/>
          <w:sz w:val="24"/>
          <w:szCs w:val="24"/>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252EC1" w:rsidRPr="00252EC1" w:rsidRDefault="00252EC1" w:rsidP="00252EC1">
      <w:pPr>
        <w:spacing w:before="240" w:after="240" w:line="240" w:lineRule="auto"/>
        <w:ind w:left="851" w:right="850"/>
        <w:jc w:val="both"/>
        <w:rPr>
          <w:rFonts w:ascii="Palatino Linotype" w:hAnsi="Palatino Linotype"/>
          <w:i/>
          <w:sz w:val="24"/>
          <w:szCs w:val="24"/>
        </w:rPr>
      </w:pPr>
      <w:r w:rsidRPr="00252EC1">
        <w:rPr>
          <w:rFonts w:ascii="Palatino Linotype" w:hAnsi="Palatino Linotype"/>
          <w:i/>
          <w:sz w:val="24"/>
          <w:szCs w:val="24"/>
        </w:rPr>
        <w:t>IV. Ponga en riesgo la vida, la seguridad o la salud de una persona física;</w:t>
      </w:r>
    </w:p>
    <w:p w:rsidR="00252EC1" w:rsidRPr="00252EC1" w:rsidRDefault="00252EC1" w:rsidP="00252EC1">
      <w:pPr>
        <w:spacing w:before="240" w:after="240" w:line="240" w:lineRule="auto"/>
        <w:ind w:left="851" w:right="850"/>
        <w:jc w:val="both"/>
        <w:rPr>
          <w:rFonts w:ascii="Palatino Linotype" w:hAnsi="Palatino Linotype"/>
          <w:i/>
          <w:sz w:val="24"/>
          <w:szCs w:val="24"/>
          <w:u w:val="single"/>
        </w:rPr>
      </w:pPr>
      <w:r w:rsidRPr="00252EC1">
        <w:rPr>
          <w:rFonts w:ascii="Palatino Linotype" w:hAnsi="Palatino Linotype"/>
          <w:i/>
          <w:sz w:val="24"/>
          <w:szCs w:val="24"/>
          <w:u w:val="single"/>
        </w:rPr>
        <w:t>V. Aquella cuya divulgación obstruya o pueda causar un serio perjuicio a:</w:t>
      </w:r>
    </w:p>
    <w:p w:rsidR="00252EC1" w:rsidRPr="00252EC1" w:rsidRDefault="00252EC1" w:rsidP="00252EC1">
      <w:pPr>
        <w:spacing w:before="240" w:after="240" w:line="240" w:lineRule="auto"/>
        <w:ind w:left="851" w:right="850"/>
        <w:jc w:val="both"/>
        <w:rPr>
          <w:rFonts w:ascii="Palatino Linotype" w:hAnsi="Palatino Linotype"/>
          <w:i/>
          <w:sz w:val="24"/>
          <w:szCs w:val="24"/>
          <w:u w:val="single"/>
        </w:rPr>
      </w:pPr>
      <w:r w:rsidRPr="00252EC1">
        <w:rPr>
          <w:rFonts w:ascii="Palatino Linotype" w:hAnsi="Palatino Linotype"/>
          <w:i/>
          <w:sz w:val="24"/>
          <w:szCs w:val="24"/>
          <w:u w:val="single"/>
        </w:rPr>
        <w:t>1. Las actividades de fiscalización, verificación, inspección, comprobación y auditoría sobre el cumplimiento de las Leyes; o</w:t>
      </w:r>
    </w:p>
    <w:p w:rsidR="00252EC1" w:rsidRPr="00252EC1" w:rsidRDefault="00252EC1" w:rsidP="00252EC1">
      <w:pPr>
        <w:spacing w:before="240" w:after="240" w:line="240" w:lineRule="auto"/>
        <w:ind w:left="851" w:right="850"/>
        <w:jc w:val="both"/>
        <w:rPr>
          <w:rFonts w:ascii="Palatino Linotype" w:hAnsi="Palatino Linotype" w:cs="Arial"/>
          <w:i/>
          <w:sz w:val="24"/>
          <w:szCs w:val="24"/>
        </w:rPr>
      </w:pPr>
      <w:r w:rsidRPr="00252EC1">
        <w:rPr>
          <w:rFonts w:ascii="Palatino Linotype" w:hAnsi="Palatino Linotype"/>
          <w:i/>
          <w:sz w:val="24"/>
          <w:szCs w:val="24"/>
        </w:rPr>
        <w:lastRenderedPageBreak/>
        <w:t>2. La recaudación de las contribuciones.</w:t>
      </w:r>
    </w:p>
    <w:p w:rsidR="00252EC1" w:rsidRPr="00252EC1" w:rsidRDefault="00252EC1" w:rsidP="00252EC1">
      <w:pPr>
        <w:spacing w:before="240" w:after="240" w:line="240" w:lineRule="auto"/>
        <w:ind w:left="851" w:right="850"/>
        <w:jc w:val="both"/>
        <w:rPr>
          <w:rFonts w:ascii="Palatino Linotype" w:hAnsi="Palatino Linotype"/>
          <w:i/>
          <w:sz w:val="24"/>
          <w:szCs w:val="24"/>
        </w:rPr>
      </w:pPr>
      <w:r w:rsidRPr="00252EC1">
        <w:rPr>
          <w:rFonts w:ascii="Palatino Linotype" w:hAnsi="Palatino Linotype"/>
          <w:i/>
          <w:sz w:val="24"/>
          <w:szCs w:val="24"/>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252EC1" w:rsidRPr="00252EC1" w:rsidRDefault="00252EC1" w:rsidP="00252EC1">
      <w:pPr>
        <w:spacing w:before="240" w:after="240" w:line="240" w:lineRule="auto"/>
        <w:ind w:left="851" w:right="850"/>
        <w:jc w:val="both"/>
        <w:rPr>
          <w:rFonts w:ascii="Palatino Linotype" w:hAnsi="Palatino Linotype"/>
          <w:i/>
          <w:sz w:val="24"/>
          <w:szCs w:val="24"/>
        </w:rPr>
      </w:pPr>
      <w:r w:rsidRPr="00252EC1">
        <w:rPr>
          <w:rFonts w:ascii="Palatino Linotype" w:hAnsi="Palatino Linotype"/>
          <w:i/>
          <w:sz w:val="24"/>
          <w:szCs w:val="24"/>
        </w:rPr>
        <w:t>VII. La que contengan las opiniones, recomendaciones o puntos de vista que formen parte del proceso deliberativo de los servidores públicos, hasta en tanto sea adoptada la decisión definitiva, la cual deberá estar documentada;</w:t>
      </w:r>
    </w:p>
    <w:p w:rsidR="00252EC1" w:rsidRPr="00252EC1" w:rsidRDefault="00252EC1" w:rsidP="00252EC1">
      <w:pPr>
        <w:spacing w:before="240" w:after="240" w:line="240" w:lineRule="auto"/>
        <w:ind w:left="851" w:right="850"/>
        <w:jc w:val="both"/>
        <w:rPr>
          <w:rFonts w:ascii="Palatino Linotype" w:hAnsi="Palatino Linotype"/>
          <w:i/>
          <w:sz w:val="24"/>
          <w:szCs w:val="24"/>
        </w:rPr>
      </w:pPr>
      <w:r w:rsidRPr="00252EC1">
        <w:rPr>
          <w:rFonts w:ascii="Palatino Linotype" w:hAnsi="Palatino Linotype"/>
          <w:i/>
          <w:sz w:val="24"/>
          <w:szCs w:val="24"/>
        </w:rPr>
        <w:t>VIII. Vulnere la conducción de los expedientes judiciales o de los procedimientos administrativos seguidos en forma de juicio, en tanto no hayan quedado firmes;</w:t>
      </w:r>
    </w:p>
    <w:p w:rsidR="00252EC1" w:rsidRPr="00252EC1" w:rsidRDefault="00252EC1" w:rsidP="00252EC1">
      <w:pPr>
        <w:spacing w:before="240" w:after="240" w:line="240" w:lineRule="auto"/>
        <w:ind w:left="851" w:right="850"/>
        <w:jc w:val="both"/>
        <w:rPr>
          <w:rFonts w:ascii="Palatino Linotype" w:hAnsi="Palatino Linotype"/>
          <w:i/>
          <w:sz w:val="24"/>
          <w:szCs w:val="24"/>
        </w:rPr>
      </w:pPr>
      <w:r w:rsidRPr="00252EC1">
        <w:rPr>
          <w:rFonts w:ascii="Palatino Linotype" w:hAnsi="Palatino Linotype"/>
          <w:i/>
          <w:sz w:val="24"/>
          <w:szCs w:val="24"/>
        </w:rPr>
        <w:t>IX. Se encuentre contenida dentro de las investigaciones de hechos que la Ley señale como delitos y se tramiten ante el Ministerio Público;</w:t>
      </w:r>
    </w:p>
    <w:p w:rsidR="00252EC1" w:rsidRPr="00252EC1" w:rsidRDefault="00252EC1" w:rsidP="00252EC1">
      <w:pPr>
        <w:spacing w:before="240" w:after="240" w:line="240" w:lineRule="auto"/>
        <w:ind w:left="851" w:right="850"/>
        <w:jc w:val="both"/>
        <w:rPr>
          <w:rFonts w:ascii="Palatino Linotype" w:hAnsi="Palatino Linotype"/>
          <w:i/>
          <w:sz w:val="24"/>
          <w:szCs w:val="24"/>
        </w:rPr>
      </w:pPr>
      <w:r w:rsidRPr="00252EC1">
        <w:rPr>
          <w:rFonts w:ascii="Palatino Linotype" w:hAnsi="Palatino Linotype"/>
          <w:i/>
          <w:sz w:val="24"/>
          <w:szCs w:val="24"/>
        </w:rPr>
        <w:t xml:space="preserve">X.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rsidR="00252EC1" w:rsidRPr="00252EC1" w:rsidRDefault="00252EC1" w:rsidP="00252EC1">
      <w:pPr>
        <w:spacing w:before="240" w:after="240" w:line="240" w:lineRule="auto"/>
        <w:ind w:left="851" w:right="850"/>
        <w:jc w:val="both"/>
        <w:rPr>
          <w:rFonts w:ascii="Palatino Linotype" w:hAnsi="Palatino Linotype"/>
          <w:i/>
          <w:sz w:val="24"/>
          <w:szCs w:val="24"/>
        </w:rPr>
      </w:pPr>
      <w:r w:rsidRPr="00252EC1">
        <w:rPr>
          <w:rFonts w:ascii="Palatino Linotype" w:hAnsi="Palatino Linotype"/>
          <w:i/>
          <w:sz w:val="24"/>
          <w:szCs w:val="24"/>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252EC1" w:rsidRPr="00252EC1" w:rsidRDefault="00252EC1" w:rsidP="00252EC1">
      <w:pPr>
        <w:spacing w:before="240" w:after="240" w:line="240" w:lineRule="auto"/>
        <w:ind w:left="851" w:right="850"/>
        <w:jc w:val="both"/>
        <w:rPr>
          <w:rFonts w:ascii="Palatino Linotype" w:hAnsi="Palatino Linotype"/>
          <w:i/>
          <w:sz w:val="24"/>
          <w:szCs w:val="24"/>
        </w:rPr>
      </w:pPr>
      <w:r w:rsidRPr="00252EC1">
        <w:rPr>
          <w:rFonts w:ascii="Palatino Linotype" w:hAnsi="Palatino Linotype"/>
          <w:i/>
          <w:sz w:val="24"/>
          <w:szCs w:val="24"/>
        </w:rPr>
        <w:t>XI. Las que por disposición expresa de una ley tengan tal carácter, siempre que sean acordes con las bases, principios y disposiciones establecidos en esta Ley y no la contravengan; así como las previstas en tratados internacionales.</w:t>
      </w:r>
    </w:p>
    <w:p w:rsidR="00252EC1" w:rsidRPr="00252EC1" w:rsidRDefault="00252EC1" w:rsidP="00252EC1">
      <w:pPr>
        <w:spacing w:before="240" w:after="240" w:line="240" w:lineRule="auto"/>
        <w:ind w:left="851" w:right="850"/>
        <w:jc w:val="both"/>
        <w:rPr>
          <w:rFonts w:ascii="Palatino Linotype" w:hAnsi="Palatino Linotype"/>
          <w:i/>
          <w:sz w:val="24"/>
          <w:szCs w:val="24"/>
        </w:rPr>
      </w:pPr>
      <w:r w:rsidRPr="00252EC1">
        <w:rPr>
          <w:rFonts w:ascii="Palatino Linotype" w:hAnsi="Palatino Linotype"/>
          <w:i/>
          <w:sz w:val="24"/>
          <w:szCs w:val="24"/>
        </w:rPr>
        <w:lastRenderedPageBreak/>
        <w:t>Artículo 141. Las causales de reserva previstas en este Capítulo se deberán fundar y motivar, a través de la aplicación de la prueba de daño a la que se hace referencia en el presente Título.</w:t>
      </w:r>
    </w:p>
    <w:p w:rsidR="00252EC1" w:rsidRPr="00252EC1" w:rsidRDefault="00252EC1" w:rsidP="00252EC1">
      <w:pPr>
        <w:spacing w:before="240" w:after="240" w:line="240" w:lineRule="auto"/>
        <w:ind w:left="851" w:right="850"/>
        <w:jc w:val="both"/>
        <w:rPr>
          <w:rFonts w:ascii="Palatino Linotype" w:hAnsi="Palatino Linotype"/>
          <w:i/>
          <w:sz w:val="24"/>
          <w:szCs w:val="24"/>
        </w:rPr>
      </w:pPr>
    </w:p>
    <w:p w:rsidR="00252EC1" w:rsidRDefault="00252EC1" w:rsidP="00252EC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De los preceptos legales mencionados con antelación, la fracción V, primer punto, tal como lo manifestó el sujeto obligado en la respuesta primigenia, establece que la información podrá ser reservada cuando </w:t>
      </w:r>
      <w:r w:rsidRPr="00252EC1">
        <w:rPr>
          <w:rFonts w:ascii="Palatino Linotype" w:hAnsi="Palatino Linotype" w:cs="Arial"/>
          <w:sz w:val="24"/>
          <w:szCs w:val="24"/>
        </w:rPr>
        <w:t>contengan las opiniones, recomendaciones o puntos de vista que formen parte del proceso deliberativo de los servidores públicos, hasta en tanto sea adoptada la decisión definitiva, la cual deberá estar documentada;</w:t>
      </w:r>
      <w:r>
        <w:rPr>
          <w:rFonts w:ascii="Palatino Linotype" w:hAnsi="Palatino Linotype" w:cs="Arial"/>
          <w:sz w:val="24"/>
          <w:szCs w:val="24"/>
        </w:rPr>
        <w:t>, sin embargo esta limitante no puede considerarse como absoluta, ya que también presenta excepciones, como lo es que cuando la publicación de la información, más que causar un daño, produzca un beneficio para la sociedad.</w:t>
      </w:r>
    </w:p>
    <w:p w:rsidR="00252EC1" w:rsidRDefault="00252EC1" w:rsidP="00252EC1">
      <w:pPr>
        <w:spacing w:before="240" w:after="240" w:line="360" w:lineRule="auto"/>
        <w:jc w:val="both"/>
        <w:rPr>
          <w:rFonts w:ascii="Palatino Linotype" w:hAnsi="Palatino Linotype" w:cs="Arial"/>
          <w:sz w:val="24"/>
          <w:szCs w:val="24"/>
        </w:rPr>
      </w:pPr>
    </w:p>
    <w:p w:rsidR="00252EC1" w:rsidRDefault="00252EC1" w:rsidP="00252EC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Sin embargo es de señalar que en un caso concreto, no es suficiente solamente encuadrar el fundamento legal por medio del cual se clasifique como reservada la información peticionada, se necesita de realizar un análisis a detalle para poder determinar si la información reservada realmente resulta ser de trascendencia social que esta a su vez sobrepase el interés de la clasificación que se pretende llevar a cabo</w:t>
      </w:r>
      <w:r w:rsidR="003B5062">
        <w:rPr>
          <w:rFonts w:ascii="Palatino Linotype" w:hAnsi="Palatino Linotype" w:cs="Arial"/>
          <w:sz w:val="24"/>
          <w:szCs w:val="24"/>
        </w:rPr>
        <w:t xml:space="preserve"> por contener </w:t>
      </w:r>
      <w:r w:rsidR="003B5062" w:rsidRPr="00252EC1">
        <w:rPr>
          <w:rFonts w:ascii="Palatino Linotype" w:hAnsi="Palatino Linotype" w:cs="Arial"/>
          <w:sz w:val="24"/>
          <w:szCs w:val="24"/>
        </w:rPr>
        <w:t>las opiniones, recomendaciones o puntos de vista que formen parte del proceso deliberativo de los servidores públicos</w:t>
      </w:r>
      <w:r w:rsidR="003B5062">
        <w:rPr>
          <w:rFonts w:ascii="Palatino Linotype" w:hAnsi="Palatino Linotype" w:cs="Arial"/>
          <w:sz w:val="24"/>
          <w:szCs w:val="24"/>
        </w:rPr>
        <w:t xml:space="preserve">, </w:t>
      </w:r>
      <w:r>
        <w:rPr>
          <w:rFonts w:ascii="Palatino Linotype" w:hAnsi="Palatino Linotype" w:cs="Arial"/>
          <w:sz w:val="24"/>
          <w:szCs w:val="24"/>
        </w:rPr>
        <w:t>sin embargo se insiste que para el caso de la información reservada, tal como lo marca el artículo 128 de la Ley de la materia, se deben señalar las razones, motivos o circunstancias especiales que llevaron al sujeto obligado a concluir que el caso concreto se ajusta a lo establecido en la norma, es decir no basta con que la autoridad solamente ajuste el hecho con la normatividad aplicable.</w:t>
      </w:r>
    </w:p>
    <w:p w:rsidR="00252EC1" w:rsidRDefault="00252EC1" w:rsidP="00252EC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lastRenderedPageBreak/>
        <w:t>Por lo anterior, se considera que el sujeto obligado, debe</w:t>
      </w:r>
      <w:r w:rsidR="003B5062">
        <w:rPr>
          <w:rFonts w:ascii="Palatino Linotype" w:hAnsi="Palatino Linotype" w:cs="Arial"/>
          <w:sz w:val="24"/>
          <w:szCs w:val="24"/>
        </w:rPr>
        <w:t>rá</w:t>
      </w:r>
      <w:r>
        <w:rPr>
          <w:rFonts w:ascii="Palatino Linotype" w:hAnsi="Palatino Linotype" w:cs="Arial"/>
          <w:sz w:val="24"/>
          <w:szCs w:val="24"/>
        </w:rPr>
        <w:t xml:space="preserve"> realizar una valoración, en la que se pueda determinar si el interés público resulta suficiente para restringir la clasificación de la información como reservada o en su caso determinar si es más relevante el silencio de la información solicitada por el particular.</w:t>
      </w:r>
    </w:p>
    <w:p w:rsidR="003B5062" w:rsidRDefault="003B5062" w:rsidP="00252EC1">
      <w:pPr>
        <w:spacing w:before="240" w:after="240" w:line="360" w:lineRule="auto"/>
        <w:jc w:val="both"/>
        <w:rPr>
          <w:rFonts w:ascii="Palatino Linotype" w:hAnsi="Palatino Linotype" w:cs="Arial"/>
          <w:sz w:val="24"/>
          <w:szCs w:val="24"/>
        </w:rPr>
      </w:pPr>
    </w:p>
    <w:p w:rsidR="00252EC1" w:rsidRDefault="00252EC1" w:rsidP="00252EC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Así las cosas, para la debida ponderación o valoración a la que se hace referencia anteriormente, el sujeto obligado cuenta con la “prueba de daño” que esta a su vez consiste en realizar un análisis de cada caso, aplicando la prueba de daño respectiva, es decir no es posible realizarse sobre un expediente completo, sino de cada uno de los documentos que conforman dicho expediente.</w:t>
      </w:r>
    </w:p>
    <w:p w:rsidR="003B5062" w:rsidRDefault="003B5062" w:rsidP="00252EC1">
      <w:pPr>
        <w:spacing w:before="240" w:after="240" w:line="360" w:lineRule="auto"/>
        <w:jc w:val="both"/>
        <w:rPr>
          <w:rFonts w:ascii="Palatino Linotype" w:hAnsi="Palatino Linotype" w:cs="Arial"/>
          <w:sz w:val="24"/>
          <w:szCs w:val="24"/>
        </w:rPr>
      </w:pPr>
    </w:p>
    <w:p w:rsidR="00252EC1" w:rsidRDefault="00252EC1" w:rsidP="00252EC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Para aplicar la prueba de daño, se deberán de precisar las razones por las que la publicación de la información genera una afectación, justificando lo siguiente:</w:t>
      </w:r>
    </w:p>
    <w:p w:rsidR="00252EC1" w:rsidRPr="00D4747E" w:rsidRDefault="00252EC1" w:rsidP="00252EC1">
      <w:pPr>
        <w:widowControl w:val="0"/>
        <w:autoSpaceDE w:val="0"/>
        <w:autoSpaceDN w:val="0"/>
        <w:adjustRightInd w:val="0"/>
        <w:spacing w:after="240" w:line="360" w:lineRule="auto"/>
        <w:ind w:left="851" w:right="850"/>
        <w:jc w:val="both"/>
        <w:rPr>
          <w:rFonts w:ascii="Palatino Linotype" w:hAnsi="Palatino Linotype" w:cs="Times"/>
          <w:color w:val="000000" w:themeColor="text1"/>
        </w:rPr>
      </w:pPr>
      <w:r w:rsidRPr="00D4747E">
        <w:rPr>
          <w:rFonts w:ascii="Palatino Linotype" w:hAnsi="Palatino Linotype" w:cs="Bookman Old Style"/>
          <w:bCs/>
          <w:color w:val="000000" w:themeColor="text1"/>
          <w:szCs w:val="26"/>
        </w:rPr>
        <w:t xml:space="preserve">I. </w:t>
      </w:r>
      <w:r w:rsidRPr="00D4747E">
        <w:rPr>
          <w:rFonts w:ascii="Palatino Linotype" w:hAnsi="Palatino Linotype" w:cs="Bookman Old Style"/>
          <w:color w:val="000000" w:themeColor="text1"/>
          <w:szCs w:val="26"/>
        </w:rPr>
        <w:t xml:space="preserve">La divulgación de la información representa un riesgo real, demostrable e identificable del perjuicio significativo al interés público o a la seguridad pública; </w:t>
      </w:r>
    </w:p>
    <w:p w:rsidR="00252EC1" w:rsidRPr="00D4747E" w:rsidRDefault="00252EC1" w:rsidP="00252EC1">
      <w:pPr>
        <w:widowControl w:val="0"/>
        <w:autoSpaceDE w:val="0"/>
        <w:autoSpaceDN w:val="0"/>
        <w:adjustRightInd w:val="0"/>
        <w:spacing w:after="240" w:line="360" w:lineRule="auto"/>
        <w:ind w:left="851" w:right="850"/>
        <w:jc w:val="both"/>
        <w:rPr>
          <w:rFonts w:ascii="Palatino Linotype" w:hAnsi="Palatino Linotype" w:cs="Times"/>
          <w:color w:val="000000" w:themeColor="text1"/>
        </w:rPr>
      </w:pPr>
      <w:r w:rsidRPr="00D4747E">
        <w:rPr>
          <w:rFonts w:ascii="Palatino Linotype" w:hAnsi="Palatino Linotype" w:cs="Bookman Old Style"/>
          <w:bCs/>
          <w:color w:val="000000" w:themeColor="text1"/>
          <w:szCs w:val="26"/>
        </w:rPr>
        <w:t xml:space="preserve">II. </w:t>
      </w:r>
      <w:r w:rsidRPr="00D4747E">
        <w:rPr>
          <w:rFonts w:ascii="Palatino Linotype" w:hAnsi="Palatino Linotype" w:cs="Bookman Old Style"/>
          <w:color w:val="000000" w:themeColor="text1"/>
          <w:szCs w:val="26"/>
        </w:rPr>
        <w:t xml:space="preserve">El riesgo de perjuicio que supondría la divulgación supera el interés público general de que se difunda; y </w:t>
      </w:r>
    </w:p>
    <w:p w:rsidR="00252EC1" w:rsidRPr="00D4747E" w:rsidRDefault="00252EC1" w:rsidP="00252EC1">
      <w:pPr>
        <w:widowControl w:val="0"/>
        <w:autoSpaceDE w:val="0"/>
        <w:autoSpaceDN w:val="0"/>
        <w:adjustRightInd w:val="0"/>
        <w:spacing w:after="240" w:line="360" w:lineRule="auto"/>
        <w:ind w:left="851" w:right="850"/>
        <w:jc w:val="both"/>
        <w:rPr>
          <w:rFonts w:ascii="Palatino Linotype" w:hAnsi="Palatino Linotype" w:cs="Times"/>
          <w:color w:val="000000" w:themeColor="text1"/>
        </w:rPr>
      </w:pPr>
      <w:r w:rsidRPr="00D4747E">
        <w:rPr>
          <w:rFonts w:ascii="Palatino Linotype" w:hAnsi="Palatino Linotype" w:cs="Bookman Old Style"/>
          <w:bCs/>
          <w:color w:val="000000" w:themeColor="text1"/>
          <w:szCs w:val="26"/>
        </w:rPr>
        <w:t xml:space="preserve">III. </w:t>
      </w:r>
      <w:r w:rsidRPr="00D4747E">
        <w:rPr>
          <w:rFonts w:ascii="Palatino Linotype" w:hAnsi="Palatino Linotype" w:cs="Bookman Old Style"/>
          <w:color w:val="000000" w:themeColor="text1"/>
          <w:szCs w:val="26"/>
        </w:rPr>
        <w:t xml:space="preserve">La limitación se adecua al principio de proporcionalidad y representa el medio menos restrictivo disponible para evitar el perjuicio. </w:t>
      </w:r>
    </w:p>
    <w:p w:rsidR="00252EC1" w:rsidRDefault="00252EC1" w:rsidP="00252EC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lastRenderedPageBreak/>
        <w:t>Una vez establecido lo anterior, si al aplicar la prueba de daño y las valoraciones correspondientes, el sujeto obligado advierte que existe un daño mayor con la publicidad de la información, esta se deberá clasificar como reservada atendiendo a lo establecido en los artículos 122, 125 y 128 de la Ley de la materia.</w:t>
      </w:r>
    </w:p>
    <w:p w:rsidR="003B5062" w:rsidRDefault="003B5062" w:rsidP="00252EC1">
      <w:pPr>
        <w:spacing w:before="240" w:after="240" w:line="360" w:lineRule="auto"/>
        <w:jc w:val="both"/>
        <w:rPr>
          <w:rFonts w:ascii="Palatino Linotype" w:hAnsi="Palatino Linotype" w:cs="Arial"/>
          <w:sz w:val="24"/>
          <w:szCs w:val="24"/>
        </w:rPr>
      </w:pPr>
    </w:p>
    <w:p w:rsidR="00252EC1" w:rsidRDefault="00252EC1" w:rsidP="00252EC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Empero si lo anterior resulta contrario, y de los resultados del análisis resulta que hay suficientes motivos para hacer pública la información peticionada, el sujeto obligado deberá reclasificar la información como pública, otorgando así el acceso a esta</w:t>
      </w:r>
      <w:r w:rsidR="003B5062">
        <w:rPr>
          <w:rFonts w:ascii="Palatino Linotype" w:hAnsi="Palatino Linotype" w:cs="Arial"/>
          <w:sz w:val="24"/>
          <w:szCs w:val="24"/>
        </w:rPr>
        <w:t>, en versión pública en caso de ser procedente</w:t>
      </w:r>
      <w:r>
        <w:rPr>
          <w:rFonts w:ascii="Palatino Linotype" w:hAnsi="Palatino Linotype" w:cs="Arial"/>
          <w:sz w:val="24"/>
          <w:szCs w:val="24"/>
        </w:rPr>
        <w:t>.</w:t>
      </w:r>
    </w:p>
    <w:p w:rsidR="003B5062" w:rsidRDefault="003B5062" w:rsidP="00252EC1">
      <w:pPr>
        <w:spacing w:before="240" w:after="240" w:line="360" w:lineRule="auto"/>
        <w:jc w:val="both"/>
        <w:rPr>
          <w:rFonts w:ascii="Palatino Linotype" w:hAnsi="Palatino Linotype" w:cs="Arial"/>
          <w:sz w:val="24"/>
          <w:szCs w:val="24"/>
        </w:rPr>
      </w:pPr>
    </w:p>
    <w:p w:rsidR="00252EC1" w:rsidRDefault="00252EC1" w:rsidP="00252EC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En ese mismo contexto, en el caso de que suceda lo anterior, el sujeto obligado deberá elaborar la versión pública de los documentos correspondientes que se vayan a entregar a efecto de dar cumplimiento a la presente resolución, a fin de colmar con lo peticionado por el recurrente.</w:t>
      </w:r>
    </w:p>
    <w:p w:rsidR="003607E0" w:rsidRPr="00FD7DA6" w:rsidRDefault="003607E0" w:rsidP="003607E0">
      <w:pPr>
        <w:spacing w:before="240" w:after="240" w:line="480" w:lineRule="auto"/>
        <w:jc w:val="both"/>
        <w:rPr>
          <w:rFonts w:ascii="Palatino Linotype" w:hAnsi="Palatino Linotype" w:cs="Arial"/>
          <w:sz w:val="24"/>
          <w:szCs w:val="24"/>
        </w:rPr>
      </w:pPr>
    </w:p>
    <w:p w:rsidR="003607E0" w:rsidRPr="00FD7DA6" w:rsidRDefault="003607E0" w:rsidP="003607E0">
      <w:pPr>
        <w:pStyle w:val="Prrafodelista"/>
        <w:numPr>
          <w:ilvl w:val="0"/>
          <w:numId w:val="3"/>
        </w:numPr>
        <w:tabs>
          <w:tab w:val="left" w:pos="709"/>
        </w:tabs>
        <w:spacing w:before="240" w:line="480" w:lineRule="auto"/>
        <w:ind w:right="51"/>
        <w:jc w:val="both"/>
        <w:rPr>
          <w:rFonts w:ascii="Palatino Linotype" w:hAnsi="Palatino Linotype" w:cs="Arial"/>
          <w:b/>
          <w:i/>
        </w:rPr>
      </w:pPr>
      <w:r w:rsidRPr="00FD7DA6">
        <w:rPr>
          <w:rFonts w:ascii="Palatino Linotype" w:hAnsi="Palatino Linotype" w:cs="Arial"/>
          <w:b/>
          <w:i/>
        </w:rPr>
        <w:t xml:space="preserve">De la versión pública. </w:t>
      </w:r>
    </w:p>
    <w:p w:rsidR="003607E0" w:rsidRDefault="003607E0" w:rsidP="003607E0">
      <w:pPr>
        <w:tabs>
          <w:tab w:val="left" w:pos="709"/>
        </w:tabs>
        <w:spacing w:line="480" w:lineRule="auto"/>
        <w:jc w:val="both"/>
        <w:rPr>
          <w:rFonts w:ascii="Palatino Linotype" w:hAnsi="Palatino Linotype" w:cs="Arial"/>
          <w:sz w:val="24"/>
          <w:szCs w:val="24"/>
        </w:rPr>
      </w:pPr>
    </w:p>
    <w:p w:rsidR="004D4220" w:rsidRPr="00842B82" w:rsidRDefault="004D4220" w:rsidP="004D4220">
      <w:pPr>
        <w:autoSpaceDE w:val="0"/>
        <w:autoSpaceDN w:val="0"/>
        <w:adjustRightInd w:val="0"/>
        <w:spacing w:line="360" w:lineRule="auto"/>
        <w:jc w:val="both"/>
        <w:rPr>
          <w:rFonts w:ascii="Palatino Linotype" w:hAnsi="Palatino Linotype"/>
          <w:sz w:val="24"/>
          <w:szCs w:val="24"/>
        </w:rPr>
      </w:pPr>
      <w:r w:rsidRPr="00842B82">
        <w:rPr>
          <w:rFonts w:ascii="Palatino Linotype" w:hAnsi="Palatino Linotype"/>
          <w:sz w:val="24"/>
          <w:szCs w:val="24"/>
        </w:rPr>
        <w:t xml:space="preserve">De manera invariable, se debe de privilegiar el acceso a la información bajo el principio de máxima divulgación, empero sin violar el derecho a la intimidad por medio de la protección de datos personales. En este sentido, la versión pública nos permite </w:t>
      </w:r>
      <w:r w:rsidRPr="00842B82">
        <w:rPr>
          <w:rFonts w:ascii="Palatino Linotype" w:hAnsi="Palatino Linotype"/>
          <w:sz w:val="24"/>
          <w:szCs w:val="24"/>
        </w:rPr>
        <w:lastRenderedPageBreak/>
        <w:t xml:space="preserve">eliminar, suprimir o borrar la información clasificada como reservada o confidencial para permitir su acceso.  </w:t>
      </w:r>
    </w:p>
    <w:p w:rsidR="004D4220" w:rsidRPr="00842B82" w:rsidRDefault="004D4220" w:rsidP="004D4220">
      <w:pPr>
        <w:autoSpaceDE w:val="0"/>
        <w:autoSpaceDN w:val="0"/>
        <w:adjustRightInd w:val="0"/>
        <w:spacing w:line="360" w:lineRule="auto"/>
        <w:jc w:val="both"/>
        <w:rPr>
          <w:rFonts w:ascii="Palatino Linotype" w:hAnsi="Palatino Linotype"/>
          <w:sz w:val="24"/>
          <w:szCs w:val="24"/>
        </w:rPr>
      </w:pPr>
    </w:p>
    <w:p w:rsidR="004D4220" w:rsidRDefault="004D4220" w:rsidP="004D4220">
      <w:pPr>
        <w:autoSpaceDE w:val="0"/>
        <w:autoSpaceDN w:val="0"/>
        <w:adjustRightInd w:val="0"/>
        <w:spacing w:line="360" w:lineRule="auto"/>
        <w:jc w:val="both"/>
        <w:rPr>
          <w:rFonts w:ascii="Palatino Linotype" w:hAnsi="Palatino Linotype"/>
          <w:sz w:val="24"/>
          <w:szCs w:val="24"/>
        </w:rPr>
      </w:pPr>
      <w:r w:rsidRPr="00842B82">
        <w:rPr>
          <w:rFonts w:ascii="Palatino Linotype" w:hAnsi="Palatino Linotype"/>
          <w:sz w:val="24"/>
          <w:szCs w:val="24"/>
        </w:rPr>
        <w:t xml:space="preserve">Resulta oportuno precisar que las versiones públicas deben de acompañarse del Acuerdo del Comité de Transparencia del </w:t>
      </w:r>
      <w:r w:rsidRPr="00842B82">
        <w:rPr>
          <w:rFonts w:ascii="Palatino Linotype" w:hAnsi="Palatino Linotype"/>
          <w:b/>
          <w:sz w:val="24"/>
          <w:szCs w:val="24"/>
        </w:rPr>
        <w:t xml:space="preserve">Sujeto Obligado </w:t>
      </w:r>
      <w:r w:rsidRPr="00842B82">
        <w:rPr>
          <w:rFonts w:ascii="Palatino Linotype" w:hAnsi="Palatino Linotype"/>
          <w:sz w:val="24"/>
          <w:szCs w:val="24"/>
        </w:rPr>
        <w:t xml:space="preserve">que la sustente, en el que se plasmen los argumentos, fundamentos y razones que llevaron al </w:t>
      </w:r>
      <w:r w:rsidRPr="00842B82">
        <w:rPr>
          <w:rFonts w:ascii="Palatino Linotype" w:hAnsi="Palatino Linotype"/>
          <w:b/>
          <w:sz w:val="24"/>
          <w:szCs w:val="24"/>
        </w:rPr>
        <w:t xml:space="preserve">Sujeto Obligado </w:t>
      </w:r>
      <w:r w:rsidRPr="00842B82">
        <w:rPr>
          <w:rFonts w:ascii="Palatino Linotype" w:hAnsi="Palatino Linotype"/>
          <w:sz w:val="24"/>
          <w:szCs w:val="24"/>
        </w:rPr>
        <w:t>a testar datos del soporte documental. La hipótesis contraria implica que el documento entregado no es una versión pública, sino un documento tachado o ilegible, generando en consecuencia, un estado de incertidumbre e inseguridad jurídica al solicitante.</w:t>
      </w:r>
    </w:p>
    <w:p w:rsidR="004D4220" w:rsidRPr="00842B82" w:rsidRDefault="004D4220" w:rsidP="004D4220">
      <w:pPr>
        <w:autoSpaceDE w:val="0"/>
        <w:autoSpaceDN w:val="0"/>
        <w:adjustRightInd w:val="0"/>
        <w:spacing w:line="360" w:lineRule="auto"/>
        <w:jc w:val="both"/>
        <w:rPr>
          <w:rFonts w:ascii="Palatino Linotype" w:hAnsi="Palatino Linotype"/>
          <w:sz w:val="24"/>
          <w:szCs w:val="24"/>
        </w:rPr>
      </w:pPr>
    </w:p>
    <w:p w:rsidR="004D4220" w:rsidRPr="00842B82" w:rsidRDefault="004D4220" w:rsidP="004D4220">
      <w:pPr>
        <w:autoSpaceDE w:val="0"/>
        <w:autoSpaceDN w:val="0"/>
        <w:adjustRightInd w:val="0"/>
        <w:spacing w:line="360" w:lineRule="auto"/>
        <w:jc w:val="both"/>
        <w:rPr>
          <w:rFonts w:ascii="Palatino Linotype" w:hAnsi="Palatino Linotype"/>
          <w:sz w:val="24"/>
          <w:szCs w:val="24"/>
        </w:rPr>
      </w:pPr>
      <w:r w:rsidRPr="00842B82">
        <w:rPr>
          <w:rFonts w:ascii="Palatino Linotype" w:hAnsi="Palatino Linotype"/>
          <w:sz w:val="24"/>
          <w:szCs w:val="24"/>
        </w:rPr>
        <w:t xml:space="preserve">Sirve de sustento a manera de robustecer lo expuesto, los artículos 3 fracción IX y XLV, 49 fracción VIII, 122 y 132 fracción II de la Ley de Transparencia y Acceso a la Información Pública del Estado de México y Municipios, los cuales se plasman a continuación: </w:t>
      </w:r>
    </w:p>
    <w:p w:rsidR="004D4220" w:rsidRPr="00842B82" w:rsidRDefault="004D4220" w:rsidP="004D4220">
      <w:pPr>
        <w:autoSpaceDE w:val="0"/>
        <w:autoSpaceDN w:val="0"/>
        <w:adjustRightInd w:val="0"/>
        <w:spacing w:line="276" w:lineRule="auto"/>
        <w:ind w:left="851" w:right="850"/>
        <w:jc w:val="both"/>
        <w:rPr>
          <w:rFonts w:ascii="Palatino Linotype" w:hAnsi="Palatino Linotype" w:cs="Arial"/>
          <w:i/>
        </w:rPr>
      </w:pPr>
      <w:r w:rsidRPr="00842B82">
        <w:rPr>
          <w:rFonts w:ascii="Palatino Linotype" w:hAnsi="Palatino Linotype" w:cs="Arial"/>
          <w:b/>
          <w:i/>
        </w:rPr>
        <w:t xml:space="preserve">Artículo 3. </w:t>
      </w:r>
      <w:r w:rsidRPr="00842B82">
        <w:rPr>
          <w:rFonts w:ascii="Palatino Linotype" w:hAnsi="Palatino Linotype" w:cs="Arial"/>
          <w:i/>
        </w:rPr>
        <w:t xml:space="preserve">Para los efectos de la presente Ley se entenderá por: </w:t>
      </w:r>
    </w:p>
    <w:p w:rsidR="004D4220" w:rsidRPr="00842B82" w:rsidRDefault="004D4220" w:rsidP="004D4220">
      <w:pPr>
        <w:autoSpaceDE w:val="0"/>
        <w:autoSpaceDN w:val="0"/>
        <w:adjustRightInd w:val="0"/>
        <w:spacing w:line="276" w:lineRule="auto"/>
        <w:ind w:left="851" w:right="850"/>
        <w:jc w:val="both"/>
        <w:rPr>
          <w:rFonts w:ascii="Palatino Linotype" w:hAnsi="Palatino Linotype" w:cs="Arial"/>
          <w:b/>
          <w:i/>
        </w:rPr>
      </w:pPr>
      <w:r w:rsidRPr="00842B82">
        <w:rPr>
          <w:rFonts w:ascii="Palatino Linotype" w:hAnsi="Palatino Linotype" w:cs="Arial"/>
          <w:i/>
        </w:rPr>
        <w:t>(</w:t>
      </w:r>
      <w:r w:rsidRPr="00842B82">
        <w:rPr>
          <w:rFonts w:ascii="Palatino Linotype" w:hAnsi="Palatino Linotype" w:cs="Arial"/>
          <w:b/>
          <w:i/>
        </w:rPr>
        <w:t xml:space="preserve">…) </w:t>
      </w:r>
    </w:p>
    <w:p w:rsidR="004D4220" w:rsidRPr="00842B82" w:rsidRDefault="004D4220" w:rsidP="004D4220">
      <w:pPr>
        <w:autoSpaceDE w:val="0"/>
        <w:autoSpaceDN w:val="0"/>
        <w:adjustRightInd w:val="0"/>
        <w:spacing w:line="276" w:lineRule="auto"/>
        <w:ind w:left="851" w:right="850"/>
        <w:jc w:val="both"/>
        <w:rPr>
          <w:rFonts w:ascii="Palatino Linotype" w:hAnsi="Palatino Linotype" w:cs="Arial"/>
          <w:i/>
        </w:rPr>
      </w:pPr>
      <w:r w:rsidRPr="00842B82">
        <w:rPr>
          <w:rFonts w:ascii="Palatino Linotype" w:hAnsi="Palatino Linotype" w:cs="Arial"/>
          <w:b/>
          <w:i/>
        </w:rPr>
        <w:t xml:space="preserve">IX. Datos personales: </w:t>
      </w:r>
      <w:r w:rsidRPr="00842B82">
        <w:rPr>
          <w:rFonts w:ascii="Palatino Linotype" w:hAnsi="Palatino Linotype" w:cs="Arial"/>
          <w:i/>
        </w:rPr>
        <w:t xml:space="preserve">La información concerniente a una persona, identificada o identificable según lo dispuesto por la Ley de Protección de Datos Personales del Estado de México; </w:t>
      </w:r>
    </w:p>
    <w:p w:rsidR="004D4220" w:rsidRPr="00842B82" w:rsidRDefault="004D4220" w:rsidP="004D4220">
      <w:pPr>
        <w:autoSpaceDE w:val="0"/>
        <w:autoSpaceDN w:val="0"/>
        <w:adjustRightInd w:val="0"/>
        <w:spacing w:line="276" w:lineRule="auto"/>
        <w:ind w:left="851" w:right="850"/>
        <w:jc w:val="both"/>
        <w:rPr>
          <w:rFonts w:ascii="Palatino Linotype" w:hAnsi="Palatino Linotype" w:cs="Arial"/>
          <w:b/>
          <w:i/>
        </w:rPr>
      </w:pPr>
      <w:r w:rsidRPr="00842B82">
        <w:rPr>
          <w:rFonts w:ascii="Palatino Linotype" w:hAnsi="Palatino Linotype" w:cs="Arial"/>
          <w:b/>
          <w:i/>
        </w:rPr>
        <w:t xml:space="preserve"> (…)</w:t>
      </w:r>
    </w:p>
    <w:p w:rsidR="004D4220" w:rsidRPr="00842B82" w:rsidRDefault="004D4220" w:rsidP="004D4220">
      <w:pPr>
        <w:autoSpaceDE w:val="0"/>
        <w:autoSpaceDN w:val="0"/>
        <w:adjustRightInd w:val="0"/>
        <w:spacing w:line="276" w:lineRule="auto"/>
        <w:ind w:left="851" w:right="850"/>
        <w:jc w:val="both"/>
        <w:rPr>
          <w:rFonts w:ascii="Palatino Linotype" w:hAnsi="Palatino Linotype" w:cs="Arial"/>
          <w:i/>
        </w:rPr>
      </w:pPr>
      <w:r w:rsidRPr="00842B82">
        <w:rPr>
          <w:rFonts w:ascii="Palatino Linotype" w:hAnsi="Palatino Linotype" w:cs="Arial"/>
          <w:b/>
          <w:i/>
        </w:rPr>
        <w:t xml:space="preserve"> XLV. Versión pública: </w:t>
      </w:r>
      <w:r w:rsidRPr="00842B82">
        <w:rPr>
          <w:rFonts w:ascii="Palatino Linotype" w:hAnsi="Palatino Linotype" w:cs="Arial"/>
          <w:i/>
        </w:rPr>
        <w:t xml:space="preserve">Documento en el que se elimine, suprime o borra la información clasificada como reservada o confidencial para permitir su acceso. </w:t>
      </w:r>
    </w:p>
    <w:p w:rsidR="004D4220" w:rsidRPr="00842B82" w:rsidRDefault="004D4220" w:rsidP="004D4220">
      <w:pPr>
        <w:autoSpaceDE w:val="0"/>
        <w:autoSpaceDN w:val="0"/>
        <w:adjustRightInd w:val="0"/>
        <w:spacing w:line="276" w:lineRule="auto"/>
        <w:ind w:left="851" w:right="850"/>
        <w:jc w:val="both"/>
        <w:rPr>
          <w:rFonts w:ascii="Palatino Linotype" w:hAnsi="Palatino Linotype" w:cs="Arial"/>
          <w:i/>
        </w:rPr>
      </w:pPr>
      <w:r w:rsidRPr="00842B82">
        <w:rPr>
          <w:rFonts w:ascii="Palatino Linotype" w:hAnsi="Palatino Linotype" w:cs="Arial"/>
          <w:b/>
          <w:i/>
        </w:rPr>
        <w:t xml:space="preserve">Artículo 49. </w:t>
      </w:r>
      <w:r w:rsidRPr="00842B82">
        <w:rPr>
          <w:rFonts w:ascii="Palatino Linotype" w:hAnsi="Palatino Linotype" w:cs="Arial"/>
          <w:i/>
        </w:rPr>
        <w:t xml:space="preserve">Los Comités de Transparencia tendrán las siguientes atribuciones: </w:t>
      </w:r>
    </w:p>
    <w:p w:rsidR="004D4220" w:rsidRPr="00842B82" w:rsidRDefault="004D4220" w:rsidP="004D4220">
      <w:pPr>
        <w:autoSpaceDE w:val="0"/>
        <w:autoSpaceDN w:val="0"/>
        <w:adjustRightInd w:val="0"/>
        <w:spacing w:line="276" w:lineRule="auto"/>
        <w:ind w:left="851" w:right="850"/>
        <w:jc w:val="both"/>
        <w:rPr>
          <w:rFonts w:ascii="Palatino Linotype" w:hAnsi="Palatino Linotype" w:cs="Arial"/>
          <w:i/>
        </w:rPr>
      </w:pPr>
      <w:r w:rsidRPr="00842B82">
        <w:rPr>
          <w:rFonts w:ascii="Palatino Linotype" w:hAnsi="Palatino Linotype" w:cs="Arial"/>
          <w:i/>
        </w:rPr>
        <w:lastRenderedPageBreak/>
        <w:t xml:space="preserve">(…) </w:t>
      </w:r>
    </w:p>
    <w:p w:rsidR="004D4220" w:rsidRPr="00842B82" w:rsidRDefault="004D4220" w:rsidP="004D4220">
      <w:pPr>
        <w:autoSpaceDE w:val="0"/>
        <w:autoSpaceDN w:val="0"/>
        <w:adjustRightInd w:val="0"/>
        <w:spacing w:line="276" w:lineRule="auto"/>
        <w:ind w:left="851" w:right="850"/>
        <w:jc w:val="both"/>
        <w:rPr>
          <w:rFonts w:ascii="Palatino Linotype" w:hAnsi="Palatino Linotype" w:cs="Arial"/>
          <w:i/>
        </w:rPr>
      </w:pPr>
      <w:r w:rsidRPr="00842B82">
        <w:rPr>
          <w:rFonts w:ascii="Palatino Linotype" w:hAnsi="Palatino Linotype" w:cs="Arial"/>
          <w:b/>
          <w:i/>
        </w:rPr>
        <w:t xml:space="preserve">VIII. </w:t>
      </w:r>
      <w:r w:rsidRPr="00842B82">
        <w:rPr>
          <w:rFonts w:ascii="Palatino Linotype" w:hAnsi="Palatino Linotype" w:cs="Arial"/>
          <w:b/>
          <w:i/>
        </w:rPr>
        <w:tab/>
        <w:t xml:space="preserve">   </w:t>
      </w:r>
      <w:r w:rsidRPr="00842B82">
        <w:rPr>
          <w:rFonts w:ascii="Palatino Linotype" w:hAnsi="Palatino Linotype" w:cs="Arial"/>
          <w:i/>
        </w:rPr>
        <w:t>Aprobar, modificar o revocar la clasificación de la información</w:t>
      </w:r>
    </w:p>
    <w:p w:rsidR="004D4220" w:rsidRPr="00842B82" w:rsidRDefault="004D4220" w:rsidP="004D4220">
      <w:pPr>
        <w:autoSpaceDE w:val="0"/>
        <w:autoSpaceDN w:val="0"/>
        <w:adjustRightInd w:val="0"/>
        <w:spacing w:line="276" w:lineRule="auto"/>
        <w:ind w:left="851" w:right="850"/>
        <w:jc w:val="both"/>
        <w:rPr>
          <w:rFonts w:ascii="Palatino Linotype" w:hAnsi="Palatino Linotype" w:cs="Arial"/>
          <w:i/>
        </w:rPr>
      </w:pPr>
      <w:r w:rsidRPr="00842B82">
        <w:rPr>
          <w:rFonts w:ascii="Palatino Linotype" w:hAnsi="Palatino Linotype" w:cs="Arial"/>
          <w:b/>
          <w:i/>
        </w:rPr>
        <w:t>Artículo 122.</w:t>
      </w:r>
      <w:r w:rsidRPr="00842B82">
        <w:rPr>
          <w:rFonts w:ascii="Palatino Linotype" w:hAnsi="Palatino Linotype" w:cs="Arial"/>
          <w:i/>
        </w:rPr>
        <w:t xml:space="preserve"> La clasificación es el proceso mediante el cual el sujeto obligado determina que la información en su poder actualiza alguno de</w:t>
      </w:r>
      <w:bookmarkStart w:id="0" w:name="_GoBack"/>
      <w:bookmarkEnd w:id="0"/>
      <w:r w:rsidRPr="00842B82">
        <w:rPr>
          <w:rFonts w:ascii="Palatino Linotype" w:hAnsi="Palatino Linotype" w:cs="Arial"/>
          <w:i/>
        </w:rPr>
        <w:t xml:space="preserve"> los supuestos de reserva o confidencialidad, de conformidad con lo dispuesto en el presente título.</w:t>
      </w:r>
    </w:p>
    <w:p w:rsidR="004D4220" w:rsidRPr="00842B82" w:rsidRDefault="004D4220" w:rsidP="004D4220">
      <w:pPr>
        <w:autoSpaceDE w:val="0"/>
        <w:autoSpaceDN w:val="0"/>
        <w:adjustRightInd w:val="0"/>
        <w:spacing w:line="276" w:lineRule="auto"/>
        <w:ind w:left="851" w:right="850"/>
        <w:jc w:val="both"/>
        <w:rPr>
          <w:rFonts w:ascii="Palatino Linotype" w:hAnsi="Palatino Linotype" w:cs="Arial"/>
          <w:b/>
          <w:i/>
        </w:rPr>
      </w:pPr>
      <w:r w:rsidRPr="00842B82">
        <w:rPr>
          <w:rFonts w:ascii="Palatino Linotype" w:hAnsi="Palatino Linotype" w:cs="Arial"/>
          <w:b/>
          <w:i/>
        </w:rPr>
        <w:t>(…)</w:t>
      </w:r>
    </w:p>
    <w:p w:rsidR="004D4220" w:rsidRPr="00842B82" w:rsidRDefault="004D4220" w:rsidP="004D4220">
      <w:pPr>
        <w:autoSpaceDE w:val="0"/>
        <w:autoSpaceDN w:val="0"/>
        <w:adjustRightInd w:val="0"/>
        <w:spacing w:line="276" w:lineRule="auto"/>
        <w:ind w:left="851" w:right="850"/>
        <w:jc w:val="both"/>
        <w:rPr>
          <w:rFonts w:ascii="Palatino Linotype" w:hAnsi="Palatino Linotype" w:cs="Arial"/>
          <w:i/>
        </w:rPr>
      </w:pPr>
      <w:r w:rsidRPr="00842B82">
        <w:rPr>
          <w:rFonts w:ascii="Palatino Linotype" w:hAnsi="Palatino Linotype" w:cs="Arial"/>
          <w:b/>
          <w:i/>
        </w:rPr>
        <w:t>Artículo 132.</w:t>
      </w:r>
      <w:r w:rsidRPr="00842B82">
        <w:rPr>
          <w:rFonts w:ascii="Palatino Linotype" w:hAnsi="Palatino Linotype" w:cs="Arial"/>
          <w:i/>
        </w:rPr>
        <w:t xml:space="preserve"> La clasificación de la información se llevará a cabo en el momento en que:</w:t>
      </w:r>
    </w:p>
    <w:p w:rsidR="004D4220" w:rsidRPr="00842B82" w:rsidRDefault="004D4220" w:rsidP="004D4220">
      <w:pPr>
        <w:autoSpaceDE w:val="0"/>
        <w:autoSpaceDN w:val="0"/>
        <w:adjustRightInd w:val="0"/>
        <w:spacing w:line="276" w:lineRule="auto"/>
        <w:ind w:left="851" w:right="850"/>
        <w:jc w:val="both"/>
        <w:rPr>
          <w:rFonts w:ascii="Palatino Linotype" w:hAnsi="Palatino Linotype" w:cs="Arial"/>
          <w:b/>
          <w:i/>
        </w:rPr>
      </w:pPr>
      <w:r w:rsidRPr="00842B82">
        <w:rPr>
          <w:rFonts w:ascii="Palatino Linotype" w:hAnsi="Palatino Linotype" w:cs="Arial"/>
          <w:b/>
          <w:i/>
        </w:rPr>
        <w:t>(…)</w:t>
      </w:r>
    </w:p>
    <w:p w:rsidR="004D4220" w:rsidRPr="00842B82" w:rsidRDefault="004D4220" w:rsidP="004D4220">
      <w:pPr>
        <w:autoSpaceDE w:val="0"/>
        <w:autoSpaceDN w:val="0"/>
        <w:adjustRightInd w:val="0"/>
        <w:spacing w:line="276" w:lineRule="auto"/>
        <w:ind w:left="851" w:right="850"/>
        <w:jc w:val="both"/>
        <w:rPr>
          <w:rFonts w:ascii="Palatino Linotype" w:hAnsi="Palatino Linotype" w:cs="Arial"/>
          <w:i/>
        </w:rPr>
      </w:pPr>
      <w:r w:rsidRPr="00842B82">
        <w:rPr>
          <w:rFonts w:ascii="Palatino Linotype" w:hAnsi="Palatino Linotype" w:cs="Arial"/>
          <w:i/>
        </w:rPr>
        <w:t>II. Se determine mediante resolución de autoridad competente; o</w:t>
      </w:r>
    </w:p>
    <w:p w:rsidR="004D4220" w:rsidRPr="00842B82" w:rsidRDefault="004D4220" w:rsidP="004D4220">
      <w:pPr>
        <w:autoSpaceDE w:val="0"/>
        <w:autoSpaceDN w:val="0"/>
        <w:adjustRightInd w:val="0"/>
        <w:spacing w:line="276" w:lineRule="auto"/>
        <w:ind w:left="851" w:right="850"/>
        <w:jc w:val="both"/>
        <w:rPr>
          <w:rFonts w:ascii="Palatino Linotype" w:hAnsi="Palatino Linotype" w:cs="Arial"/>
          <w:b/>
          <w:i/>
        </w:rPr>
      </w:pPr>
      <w:r w:rsidRPr="00842B82">
        <w:rPr>
          <w:rFonts w:ascii="Palatino Linotype" w:hAnsi="Palatino Linotype" w:cs="Arial"/>
          <w:b/>
          <w:i/>
        </w:rPr>
        <w:t>(…)</w:t>
      </w:r>
    </w:p>
    <w:p w:rsidR="004D4220" w:rsidRPr="00842B82" w:rsidRDefault="004D4220" w:rsidP="004D4220">
      <w:pPr>
        <w:spacing w:line="360" w:lineRule="auto"/>
        <w:ind w:right="51"/>
        <w:jc w:val="both"/>
        <w:rPr>
          <w:rFonts w:ascii="Palatino Linotype" w:hAnsi="Palatino Linotype" w:cs="Arial"/>
        </w:rPr>
      </w:pPr>
    </w:p>
    <w:p w:rsidR="004D4220" w:rsidRPr="00842B82" w:rsidRDefault="004D4220" w:rsidP="004D4220">
      <w:pPr>
        <w:spacing w:line="360" w:lineRule="auto"/>
        <w:ind w:right="51"/>
        <w:jc w:val="both"/>
        <w:rPr>
          <w:rFonts w:ascii="Palatino Linotype" w:hAnsi="Palatino Linotype" w:cs="Arial"/>
          <w:sz w:val="24"/>
          <w:szCs w:val="24"/>
        </w:rPr>
      </w:pPr>
      <w:r w:rsidRPr="00842B82">
        <w:rPr>
          <w:rFonts w:ascii="Palatino Linotype" w:hAnsi="Palatino Linotype" w:cs="Arial"/>
          <w:sz w:val="24"/>
          <w:szCs w:val="24"/>
        </w:rPr>
        <w:t xml:space="preserve">Por ende, resulta necesario que el Comité de Transparencia del </w:t>
      </w:r>
      <w:r w:rsidRPr="00842B82">
        <w:rPr>
          <w:rFonts w:ascii="Palatino Linotype" w:hAnsi="Palatino Linotype" w:cs="Arial"/>
          <w:b/>
          <w:sz w:val="24"/>
          <w:szCs w:val="24"/>
        </w:rPr>
        <w:t>Sujeto Obligado</w:t>
      </w:r>
      <w:r w:rsidRPr="00842B82">
        <w:rPr>
          <w:rFonts w:ascii="Palatino Linotype" w:hAnsi="Palatino Linotype" w:cs="Arial"/>
          <w:sz w:val="24"/>
          <w:szCs w:val="24"/>
        </w:rPr>
        <w:t xml:space="preserve">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w:t>
      </w:r>
    </w:p>
    <w:p w:rsidR="004D4220" w:rsidRDefault="004D4220" w:rsidP="003607E0">
      <w:pPr>
        <w:tabs>
          <w:tab w:val="left" w:pos="709"/>
        </w:tabs>
        <w:spacing w:line="480" w:lineRule="auto"/>
        <w:jc w:val="both"/>
        <w:rPr>
          <w:rFonts w:ascii="Palatino Linotype" w:hAnsi="Palatino Linotype" w:cs="Arial"/>
          <w:sz w:val="24"/>
          <w:szCs w:val="24"/>
        </w:rPr>
      </w:pPr>
    </w:p>
    <w:p w:rsidR="003607E0" w:rsidRPr="00FD7DA6" w:rsidRDefault="003607E0" w:rsidP="003607E0">
      <w:pPr>
        <w:pStyle w:val="Prrafodelista"/>
        <w:numPr>
          <w:ilvl w:val="0"/>
          <w:numId w:val="3"/>
        </w:numPr>
        <w:tabs>
          <w:tab w:val="left" w:pos="709"/>
        </w:tabs>
        <w:spacing w:before="240" w:line="480" w:lineRule="auto"/>
        <w:ind w:right="51"/>
        <w:jc w:val="both"/>
        <w:rPr>
          <w:rFonts w:ascii="Palatino Linotype" w:hAnsi="Palatino Linotype" w:cs="Arial"/>
          <w:b/>
          <w:i/>
        </w:rPr>
      </w:pPr>
      <w:r w:rsidRPr="00FD7DA6">
        <w:rPr>
          <w:rFonts w:ascii="Palatino Linotype" w:hAnsi="Palatino Linotype" w:cs="Arial"/>
          <w:b/>
          <w:i/>
        </w:rPr>
        <w:lastRenderedPageBreak/>
        <w:t>Efectos de la resolución.</w:t>
      </w:r>
    </w:p>
    <w:p w:rsidR="003607E0" w:rsidRPr="00FD7DA6" w:rsidRDefault="003607E0" w:rsidP="003607E0">
      <w:pPr>
        <w:tabs>
          <w:tab w:val="left" w:pos="709"/>
        </w:tabs>
        <w:spacing w:line="360" w:lineRule="auto"/>
        <w:jc w:val="both"/>
        <w:rPr>
          <w:rFonts w:ascii="Palatino Linotype" w:hAnsi="Palatino Linotype" w:cs="Arial"/>
          <w:sz w:val="24"/>
          <w:szCs w:val="24"/>
        </w:rPr>
      </w:pPr>
      <w:r w:rsidRPr="00FD7DA6">
        <w:rPr>
          <w:rFonts w:ascii="Palatino Linotype" w:hAnsi="Palatino Linotype" w:cs="Arial"/>
          <w:sz w:val="24"/>
          <w:szCs w:val="24"/>
        </w:rPr>
        <w:t>En cumplimiento a lo establecido en la fracción III del numeral 188 de la Ley de Transparencia vigente en la entidad, el presente fallo tiene los efectos siguientes.</w:t>
      </w:r>
    </w:p>
    <w:p w:rsidR="003607E0" w:rsidRPr="00FD7DA6" w:rsidRDefault="003607E0" w:rsidP="003607E0">
      <w:pPr>
        <w:tabs>
          <w:tab w:val="left" w:pos="709"/>
        </w:tabs>
        <w:spacing w:before="240" w:line="360" w:lineRule="auto"/>
        <w:ind w:right="51"/>
        <w:jc w:val="both"/>
        <w:rPr>
          <w:rFonts w:ascii="Palatino Linotype" w:hAnsi="Palatino Linotype" w:cs="Arial"/>
          <w:sz w:val="24"/>
          <w:szCs w:val="24"/>
        </w:rPr>
      </w:pPr>
    </w:p>
    <w:p w:rsidR="003607E0" w:rsidRPr="00FD7DA6" w:rsidRDefault="003607E0" w:rsidP="003607E0">
      <w:pPr>
        <w:pStyle w:val="Sinespaciado"/>
        <w:spacing w:line="360" w:lineRule="auto"/>
        <w:ind w:right="51"/>
        <w:jc w:val="both"/>
        <w:rPr>
          <w:rFonts w:ascii="Palatino Linotype" w:hAnsi="Palatino Linotype"/>
        </w:rPr>
      </w:pPr>
      <w:r w:rsidRPr="00FD7DA6">
        <w:rPr>
          <w:rFonts w:ascii="Palatino Linotype" w:hAnsi="Palatino Linotype" w:cs="Arial"/>
        </w:rPr>
        <w:t>Del sumario se desprendió que el sujeto obligado omitió atender de manera adecuada la solicitud del recurrente, de lo cual se duele el particular haciendo valer los motivos de inconformidad correspondientes, los cuales devienen</w:t>
      </w:r>
      <w:r>
        <w:rPr>
          <w:rFonts w:ascii="Palatino Linotype" w:hAnsi="Palatino Linotype" w:cs="Arial"/>
        </w:rPr>
        <w:t xml:space="preserve"> </w:t>
      </w:r>
      <w:r w:rsidRPr="00FD7DA6">
        <w:rPr>
          <w:rFonts w:ascii="Palatino Linotype" w:hAnsi="Palatino Linotype" w:cs="Arial"/>
        </w:rPr>
        <w:t xml:space="preserve">fundados y como consecuencia, se deberá ordenar la entrega del o de los documentos en donde conste </w:t>
      </w:r>
      <w:r w:rsidRPr="00FD7DA6">
        <w:rPr>
          <w:rFonts w:ascii="Palatino Linotype" w:eastAsia="MS Mincho" w:hAnsi="Palatino Linotype"/>
        </w:rPr>
        <w:t>lo solicitado por el particular.</w:t>
      </w:r>
    </w:p>
    <w:p w:rsidR="003607E0" w:rsidRPr="00FD7DA6" w:rsidRDefault="003607E0" w:rsidP="003607E0">
      <w:pPr>
        <w:tabs>
          <w:tab w:val="left" w:pos="709"/>
        </w:tabs>
        <w:spacing w:before="240" w:line="480" w:lineRule="auto"/>
        <w:ind w:right="51"/>
        <w:jc w:val="both"/>
        <w:rPr>
          <w:rFonts w:ascii="Palatino Linotype" w:hAnsi="Palatino Linotype" w:cs="Arial"/>
          <w:sz w:val="24"/>
          <w:szCs w:val="24"/>
        </w:rPr>
      </w:pPr>
    </w:p>
    <w:p w:rsidR="003607E0" w:rsidRDefault="003607E0" w:rsidP="003607E0">
      <w:pPr>
        <w:tabs>
          <w:tab w:val="left" w:pos="709"/>
        </w:tabs>
        <w:spacing w:before="240" w:line="360" w:lineRule="auto"/>
        <w:ind w:right="51"/>
        <w:jc w:val="both"/>
        <w:rPr>
          <w:rFonts w:ascii="Palatino Linotype" w:hAnsi="Palatino Linotype" w:cs="Arial"/>
          <w:sz w:val="24"/>
          <w:szCs w:val="24"/>
        </w:rPr>
      </w:pPr>
      <w:r w:rsidRPr="00FD7DA6">
        <w:rPr>
          <w:rFonts w:ascii="Palatino Linotype" w:hAnsi="Palatino Linotype" w:cs="Arial"/>
          <w:sz w:val="24"/>
          <w:szCs w:val="24"/>
        </w:rPr>
        <w:t>Para lo cual el sujeto obligado deberá realizar los trámites internos para la debida atención de la solicitud de información, siguiendo los parámetros fijados en la Ley de Transparencia y Acceso a la Información Pública del Estado de México y Municipios y en el supuesto de que la información contenga datos s</w:t>
      </w:r>
      <w:r w:rsidR="004D4220">
        <w:rPr>
          <w:rFonts w:ascii="Palatino Linotype" w:hAnsi="Palatino Linotype" w:cs="Arial"/>
          <w:sz w:val="24"/>
          <w:szCs w:val="24"/>
        </w:rPr>
        <w:t>usceptibles de clasificarse,</w:t>
      </w:r>
      <w:r w:rsidRPr="00FD7DA6">
        <w:rPr>
          <w:rFonts w:ascii="Palatino Linotype" w:hAnsi="Palatino Linotype" w:cs="Arial"/>
          <w:sz w:val="24"/>
          <w:szCs w:val="24"/>
        </w:rPr>
        <w:t xml:space="preserve"> se deberá generar la versión pública correspondiente acompañada del acuerdo de clasificación</w:t>
      </w:r>
      <w:r w:rsidR="004D4220">
        <w:rPr>
          <w:rFonts w:ascii="Palatino Linotype" w:hAnsi="Palatino Linotype" w:cs="Arial"/>
          <w:sz w:val="24"/>
          <w:szCs w:val="24"/>
        </w:rPr>
        <w:t xml:space="preserve"> correspondiente</w:t>
      </w:r>
      <w:r w:rsidRPr="00FD7DA6">
        <w:rPr>
          <w:rFonts w:ascii="Palatino Linotype" w:hAnsi="Palatino Linotype" w:cs="Arial"/>
          <w:sz w:val="24"/>
          <w:szCs w:val="24"/>
        </w:rPr>
        <w:t>.</w:t>
      </w:r>
    </w:p>
    <w:p w:rsidR="00273E49" w:rsidRPr="00FD7DA6" w:rsidRDefault="00273E49" w:rsidP="003607E0">
      <w:pPr>
        <w:tabs>
          <w:tab w:val="left" w:pos="709"/>
        </w:tabs>
        <w:spacing w:before="240" w:line="360" w:lineRule="auto"/>
        <w:ind w:right="51"/>
        <w:jc w:val="both"/>
        <w:rPr>
          <w:rFonts w:ascii="Palatino Linotype" w:hAnsi="Palatino Linotype"/>
          <w:i/>
          <w:lang w:val="es-ES_tradnl"/>
        </w:rPr>
      </w:pPr>
    </w:p>
    <w:p w:rsidR="009605CD" w:rsidRPr="00DC3AF0" w:rsidRDefault="009605CD" w:rsidP="009605CD">
      <w:pPr>
        <w:tabs>
          <w:tab w:val="left" w:pos="709"/>
        </w:tabs>
        <w:spacing w:before="240" w:line="360" w:lineRule="auto"/>
        <w:ind w:right="51"/>
        <w:jc w:val="both"/>
        <w:rPr>
          <w:rFonts w:ascii="Palatino Linotype" w:hAnsi="Palatino Linotype"/>
          <w:sz w:val="24"/>
          <w:szCs w:val="24"/>
        </w:rPr>
      </w:pPr>
      <w:r w:rsidRPr="00DC3AF0">
        <w:rPr>
          <w:rFonts w:ascii="Palatino Linotype" w:hAnsi="Palatino Linotype"/>
          <w:sz w:val="24"/>
          <w:szCs w:val="24"/>
        </w:rPr>
        <w:t>En mérito de lo expuesto en líneas anteriores, resultan</w:t>
      </w:r>
      <w:r>
        <w:rPr>
          <w:rFonts w:ascii="Palatino Linotype" w:hAnsi="Palatino Linotype"/>
          <w:sz w:val="24"/>
          <w:szCs w:val="24"/>
        </w:rPr>
        <w:t xml:space="preserve"> </w:t>
      </w:r>
      <w:r w:rsidRPr="00DC3AF0">
        <w:rPr>
          <w:rFonts w:ascii="Palatino Linotype" w:hAnsi="Palatino Linotype"/>
          <w:sz w:val="24"/>
          <w:szCs w:val="24"/>
        </w:rPr>
        <w:t xml:space="preserve">fundados los motivos de inconformidad que arguye </w:t>
      </w:r>
      <w:r w:rsidRPr="00DC3AF0">
        <w:rPr>
          <w:rFonts w:ascii="Palatino Linotype" w:hAnsi="Palatino Linotype"/>
          <w:b/>
          <w:sz w:val="24"/>
          <w:szCs w:val="24"/>
        </w:rPr>
        <w:t>El Recurrente</w:t>
      </w:r>
      <w:r w:rsidRPr="00DC3AF0">
        <w:rPr>
          <w:rFonts w:ascii="Palatino Linotype" w:hAnsi="Palatino Linotype"/>
          <w:sz w:val="24"/>
          <w:szCs w:val="24"/>
        </w:rPr>
        <w:t xml:space="preserve"> en su medio de impugnación que fue materia de estudio, por ello </w:t>
      </w:r>
      <w:r w:rsidRPr="00DC3AF0">
        <w:rPr>
          <w:rFonts w:ascii="Palatino Linotype" w:hAnsi="Palatino Linotype" w:cs="Arial"/>
          <w:b/>
          <w:sz w:val="24"/>
        </w:rPr>
        <w:t xml:space="preserve">con fundamento en la </w:t>
      </w:r>
      <w:r w:rsidR="004D4220">
        <w:rPr>
          <w:rFonts w:ascii="Palatino Linotype" w:hAnsi="Palatino Linotype" w:cs="Arial"/>
          <w:b/>
          <w:sz w:val="24"/>
        </w:rPr>
        <w:t>primer</w:t>
      </w:r>
      <w:r w:rsidRPr="00DC3AF0">
        <w:rPr>
          <w:rFonts w:ascii="Palatino Linotype" w:hAnsi="Palatino Linotype" w:cs="Arial"/>
          <w:b/>
          <w:sz w:val="24"/>
        </w:rPr>
        <w:t xml:space="preserve">a hipótesis de la fracción III del artículo 186, </w:t>
      </w:r>
      <w:r w:rsidRPr="00DC3AF0">
        <w:rPr>
          <w:rFonts w:ascii="Palatino Linotype" w:hAnsi="Palatino Linotype" w:cs="Arial"/>
          <w:sz w:val="24"/>
        </w:rPr>
        <w:t xml:space="preserve">de la Ley de Transparencia y Acceso a la Información Pública del </w:t>
      </w:r>
      <w:r w:rsidRPr="00DC3AF0">
        <w:rPr>
          <w:rFonts w:ascii="Palatino Linotype" w:hAnsi="Palatino Linotype" w:cs="Arial"/>
          <w:sz w:val="24"/>
        </w:rPr>
        <w:lastRenderedPageBreak/>
        <w:t xml:space="preserve">Estado de México y Municipios, se </w:t>
      </w:r>
      <w:r w:rsidR="004D4220">
        <w:rPr>
          <w:rFonts w:ascii="Palatino Linotype" w:hAnsi="Palatino Linotype" w:cs="Arial"/>
          <w:b/>
          <w:sz w:val="24"/>
        </w:rPr>
        <w:t>REVOC</w:t>
      </w:r>
      <w:r w:rsidRPr="00DC3AF0">
        <w:rPr>
          <w:rFonts w:ascii="Palatino Linotype" w:hAnsi="Palatino Linotype" w:cs="Arial"/>
          <w:b/>
          <w:sz w:val="24"/>
        </w:rPr>
        <w:t xml:space="preserve">A </w:t>
      </w:r>
      <w:r w:rsidRPr="00DC3AF0">
        <w:rPr>
          <w:rFonts w:ascii="Palatino Linotype" w:hAnsi="Palatino Linotype" w:cs="Arial"/>
          <w:sz w:val="24"/>
        </w:rPr>
        <w:t>la respuesta a la solicitud de información número</w:t>
      </w:r>
      <w:r w:rsidRPr="00DC3AF0">
        <w:rPr>
          <w:rFonts w:ascii="Palatino Linotype" w:hAnsi="Palatino Linotype"/>
          <w:b/>
          <w:sz w:val="24"/>
          <w:szCs w:val="24"/>
        </w:rPr>
        <w:t xml:space="preserve"> </w:t>
      </w:r>
      <w:r w:rsidR="004D4220">
        <w:rPr>
          <w:rFonts w:ascii="Palatino Linotype" w:hAnsi="Palatino Linotype" w:cs="Arial"/>
          <w:b/>
          <w:sz w:val="24"/>
        </w:rPr>
        <w:t xml:space="preserve">00205/SSALUD/IP/2018 </w:t>
      </w:r>
      <w:r w:rsidRPr="00DC3AF0">
        <w:rPr>
          <w:rFonts w:ascii="Palatino Linotype" w:hAnsi="Palatino Linotype"/>
          <w:sz w:val="24"/>
          <w:szCs w:val="24"/>
        </w:rPr>
        <w:t>que ha sido materia del presente fallo.</w:t>
      </w:r>
    </w:p>
    <w:p w:rsidR="003607E0" w:rsidRPr="00FD7DA6" w:rsidRDefault="003607E0" w:rsidP="00F55FFE">
      <w:pPr>
        <w:tabs>
          <w:tab w:val="left" w:pos="709"/>
        </w:tabs>
        <w:spacing w:before="240" w:line="276" w:lineRule="auto"/>
        <w:ind w:right="51"/>
        <w:jc w:val="both"/>
        <w:rPr>
          <w:rFonts w:ascii="Palatino Linotype" w:hAnsi="Palatino Linotype"/>
          <w:b/>
          <w:sz w:val="24"/>
          <w:szCs w:val="24"/>
        </w:rPr>
      </w:pPr>
    </w:p>
    <w:p w:rsidR="003607E0" w:rsidRPr="00FD7DA6" w:rsidRDefault="003607E0" w:rsidP="003607E0">
      <w:pPr>
        <w:tabs>
          <w:tab w:val="left" w:pos="709"/>
        </w:tabs>
        <w:spacing w:before="240" w:line="360" w:lineRule="auto"/>
        <w:ind w:right="51"/>
        <w:jc w:val="both"/>
        <w:rPr>
          <w:rFonts w:ascii="Palatino Linotype" w:hAnsi="Palatino Linotype"/>
          <w:sz w:val="24"/>
          <w:szCs w:val="24"/>
        </w:rPr>
      </w:pPr>
      <w:r w:rsidRPr="00FD7DA6">
        <w:rPr>
          <w:rFonts w:ascii="Palatino Linotype" w:hAnsi="Palatino Linotype"/>
          <w:sz w:val="24"/>
          <w:szCs w:val="24"/>
        </w:rPr>
        <w:t>Por lo antes expuesto y fundado es de resolverse y;</w:t>
      </w:r>
    </w:p>
    <w:p w:rsidR="003607E0" w:rsidRPr="00FD7DA6" w:rsidRDefault="003607E0" w:rsidP="00F55FFE">
      <w:pPr>
        <w:tabs>
          <w:tab w:val="left" w:pos="709"/>
        </w:tabs>
        <w:spacing w:before="240" w:line="240" w:lineRule="auto"/>
        <w:ind w:right="51"/>
        <w:jc w:val="both"/>
        <w:rPr>
          <w:rFonts w:ascii="Palatino Linotype" w:hAnsi="Palatino Linotype"/>
          <w:sz w:val="24"/>
          <w:szCs w:val="24"/>
        </w:rPr>
      </w:pPr>
    </w:p>
    <w:p w:rsidR="003607E0" w:rsidRPr="00FD7DA6" w:rsidRDefault="003607E0" w:rsidP="003607E0">
      <w:pPr>
        <w:spacing w:before="240" w:line="360" w:lineRule="auto"/>
        <w:jc w:val="center"/>
        <w:rPr>
          <w:rFonts w:ascii="Palatino Linotype" w:eastAsia="Times New Roman" w:hAnsi="Palatino Linotype"/>
          <w:b/>
          <w:bCs/>
          <w:spacing w:val="60"/>
          <w:sz w:val="28"/>
          <w:lang w:val="es-ES_tradnl"/>
        </w:rPr>
      </w:pPr>
      <w:r w:rsidRPr="00FD7DA6">
        <w:rPr>
          <w:rFonts w:ascii="Palatino Linotype" w:eastAsia="Times New Roman" w:hAnsi="Palatino Linotype"/>
          <w:b/>
          <w:bCs/>
          <w:spacing w:val="60"/>
          <w:sz w:val="28"/>
          <w:lang w:val="es-ES_tradnl"/>
        </w:rPr>
        <w:t>SE    RESUELVE</w:t>
      </w:r>
    </w:p>
    <w:p w:rsidR="003607E0" w:rsidRPr="00FD7DA6" w:rsidRDefault="003607E0" w:rsidP="003607E0">
      <w:pPr>
        <w:spacing w:before="240" w:line="360" w:lineRule="auto"/>
        <w:jc w:val="both"/>
        <w:rPr>
          <w:rFonts w:ascii="Palatino Linotype" w:hAnsi="Palatino Linotype" w:cs="Arial"/>
          <w:sz w:val="24"/>
          <w:szCs w:val="24"/>
        </w:rPr>
      </w:pPr>
      <w:r w:rsidRPr="00FD7DA6">
        <w:rPr>
          <w:rFonts w:ascii="Palatino Linotype" w:hAnsi="Palatino Linotype" w:cs="Arial"/>
          <w:b/>
          <w:sz w:val="28"/>
          <w:szCs w:val="28"/>
          <w:lang w:val="es-ES_tradnl"/>
        </w:rPr>
        <w:t>PRIMERO.</w:t>
      </w:r>
      <w:r w:rsidRPr="00FD7DA6">
        <w:rPr>
          <w:rFonts w:ascii="Palatino Linotype" w:hAnsi="Palatino Linotype" w:cs="Arial"/>
          <w:lang w:val="es-ES_tradnl"/>
        </w:rPr>
        <w:t xml:space="preserve"> </w:t>
      </w:r>
      <w:r w:rsidRPr="00FD7DA6">
        <w:rPr>
          <w:rFonts w:ascii="Palatino Linotype" w:hAnsi="Palatino Linotype" w:cs="Arial"/>
          <w:sz w:val="24"/>
          <w:szCs w:val="24"/>
          <w:lang w:val="es-ES_tradnl"/>
        </w:rPr>
        <w:t xml:space="preserve">Se </w:t>
      </w:r>
      <w:r w:rsidR="004D4220">
        <w:rPr>
          <w:rFonts w:ascii="Palatino Linotype" w:hAnsi="Palatino Linotype" w:cs="Arial"/>
          <w:b/>
          <w:sz w:val="24"/>
          <w:szCs w:val="24"/>
          <w:lang w:val="es-ES_tradnl"/>
        </w:rPr>
        <w:t>REVOC</w:t>
      </w:r>
      <w:r w:rsidRPr="00FD7DA6">
        <w:rPr>
          <w:rFonts w:ascii="Palatino Linotype" w:hAnsi="Palatino Linotype" w:cs="Arial"/>
          <w:b/>
          <w:sz w:val="24"/>
          <w:szCs w:val="24"/>
          <w:lang w:val="es-ES_tradnl"/>
        </w:rPr>
        <w:t>A</w:t>
      </w:r>
      <w:r w:rsidRPr="00FD7DA6">
        <w:rPr>
          <w:rFonts w:ascii="Palatino Linotype" w:hAnsi="Palatino Linotype" w:cs="Arial"/>
          <w:sz w:val="24"/>
          <w:szCs w:val="24"/>
          <w:lang w:val="es-ES_tradnl"/>
        </w:rPr>
        <w:t xml:space="preserve"> </w:t>
      </w:r>
      <w:r w:rsidRPr="00FD7DA6">
        <w:rPr>
          <w:rFonts w:ascii="Palatino Linotype" w:eastAsia="Arial Unicode MS" w:hAnsi="Palatino Linotype" w:cs="Arial"/>
          <w:sz w:val="24"/>
          <w:szCs w:val="24"/>
        </w:rPr>
        <w:t xml:space="preserve">la respuesta entregada por </w:t>
      </w:r>
      <w:r w:rsidRPr="00FD7DA6">
        <w:rPr>
          <w:rFonts w:ascii="Palatino Linotype" w:eastAsia="Arial Unicode MS" w:hAnsi="Palatino Linotype" w:cs="Arial"/>
          <w:b/>
          <w:sz w:val="24"/>
          <w:szCs w:val="24"/>
        </w:rPr>
        <w:t xml:space="preserve">el Sujeto Obligado </w:t>
      </w:r>
      <w:r w:rsidRPr="00FD7DA6">
        <w:rPr>
          <w:rFonts w:ascii="Palatino Linotype" w:eastAsia="Arial Unicode MS" w:hAnsi="Palatino Linotype" w:cs="Arial"/>
          <w:sz w:val="24"/>
          <w:szCs w:val="24"/>
        </w:rPr>
        <w:t xml:space="preserve">a la solicitud de información número </w:t>
      </w:r>
      <w:r w:rsidR="004D4220">
        <w:rPr>
          <w:rFonts w:ascii="Palatino Linotype" w:hAnsi="Palatino Linotype" w:cs="Arial"/>
          <w:b/>
          <w:sz w:val="24"/>
        </w:rPr>
        <w:t>00205/SSALUD/IP/2018</w:t>
      </w:r>
      <w:r w:rsidR="009605CD">
        <w:rPr>
          <w:rFonts w:ascii="Palatino Linotype" w:hAnsi="Palatino Linotype" w:cs="Arial"/>
          <w:b/>
          <w:sz w:val="24"/>
        </w:rPr>
        <w:t xml:space="preserve">, </w:t>
      </w:r>
      <w:r w:rsidRPr="00FD7DA6">
        <w:rPr>
          <w:rFonts w:ascii="Palatino Linotype" w:eastAsia="Arial Unicode MS" w:hAnsi="Palatino Linotype" w:cs="Arial"/>
          <w:sz w:val="24"/>
          <w:szCs w:val="24"/>
        </w:rPr>
        <w:t>por resultar fundados los motivos de inconformidad que arguye El Recurrente, en términos del</w:t>
      </w:r>
      <w:r w:rsidRPr="00FD7DA6">
        <w:rPr>
          <w:rFonts w:ascii="Palatino Linotype" w:eastAsia="Arial Unicode MS" w:hAnsi="Palatino Linotype" w:cs="Arial"/>
          <w:b/>
          <w:sz w:val="24"/>
          <w:szCs w:val="24"/>
        </w:rPr>
        <w:t xml:space="preserve"> </w:t>
      </w:r>
      <w:r w:rsidRPr="00FD7DA6">
        <w:rPr>
          <w:rFonts w:ascii="Palatino Linotype" w:hAnsi="Palatino Linotype" w:cs="Arial"/>
          <w:b/>
          <w:sz w:val="24"/>
          <w:szCs w:val="24"/>
        </w:rPr>
        <w:t xml:space="preserve">Considerando </w:t>
      </w:r>
      <w:r w:rsidR="009605CD">
        <w:rPr>
          <w:rFonts w:ascii="Palatino Linotype" w:hAnsi="Palatino Linotype" w:cs="Arial"/>
          <w:b/>
          <w:sz w:val="24"/>
          <w:szCs w:val="24"/>
        </w:rPr>
        <w:t>Cuart</w:t>
      </w:r>
      <w:r w:rsidRPr="00FD7DA6">
        <w:rPr>
          <w:rFonts w:ascii="Palatino Linotype" w:hAnsi="Palatino Linotype" w:cs="Arial"/>
          <w:b/>
          <w:sz w:val="24"/>
          <w:szCs w:val="24"/>
        </w:rPr>
        <w:t>o</w:t>
      </w:r>
      <w:r w:rsidRPr="00FD7DA6">
        <w:rPr>
          <w:rFonts w:ascii="Palatino Linotype" w:hAnsi="Palatino Linotype" w:cs="Arial"/>
          <w:sz w:val="24"/>
          <w:szCs w:val="24"/>
        </w:rPr>
        <w:t xml:space="preserve"> de la presente resolución.</w:t>
      </w:r>
    </w:p>
    <w:p w:rsidR="003607E0" w:rsidRPr="00FD7DA6" w:rsidRDefault="003607E0" w:rsidP="003607E0">
      <w:pPr>
        <w:spacing w:before="240" w:line="360" w:lineRule="auto"/>
        <w:jc w:val="both"/>
        <w:rPr>
          <w:rFonts w:ascii="Palatino Linotype" w:hAnsi="Palatino Linotype" w:cs="Arial"/>
          <w:sz w:val="18"/>
          <w:szCs w:val="18"/>
        </w:rPr>
      </w:pPr>
    </w:p>
    <w:p w:rsidR="00101D37" w:rsidRDefault="003607E0" w:rsidP="00101D37">
      <w:pPr>
        <w:tabs>
          <w:tab w:val="left" w:pos="709"/>
        </w:tabs>
        <w:spacing w:before="240" w:line="360" w:lineRule="auto"/>
        <w:ind w:right="51"/>
        <w:jc w:val="both"/>
        <w:rPr>
          <w:rFonts w:ascii="Palatino Linotype" w:hAnsi="Palatino Linotype"/>
          <w:sz w:val="24"/>
          <w:szCs w:val="24"/>
        </w:rPr>
      </w:pPr>
      <w:r w:rsidRPr="00FD7DA6">
        <w:rPr>
          <w:rFonts w:ascii="Palatino Linotype" w:hAnsi="Palatino Linotype" w:cs="Arial"/>
          <w:b/>
          <w:sz w:val="24"/>
          <w:szCs w:val="24"/>
          <w:lang w:val="es-ES_tradnl"/>
        </w:rPr>
        <w:t>SEGUNDO.</w:t>
      </w:r>
      <w:r w:rsidRPr="00FD7DA6">
        <w:rPr>
          <w:rFonts w:ascii="Palatino Linotype" w:hAnsi="Palatino Linotype" w:cs="Arial"/>
          <w:sz w:val="24"/>
          <w:szCs w:val="24"/>
        </w:rPr>
        <w:t xml:space="preserve"> Se ordena al </w:t>
      </w:r>
      <w:r w:rsidRPr="00FD7DA6">
        <w:rPr>
          <w:rFonts w:ascii="Palatino Linotype" w:hAnsi="Palatino Linotype" w:cs="Arial"/>
          <w:b/>
          <w:sz w:val="24"/>
          <w:szCs w:val="24"/>
        </w:rPr>
        <w:t>Sujeto Obligado</w:t>
      </w:r>
      <w:r w:rsidRPr="00FD7DA6">
        <w:rPr>
          <w:rFonts w:ascii="Palatino Linotype" w:hAnsi="Palatino Linotype" w:cs="Arial"/>
          <w:sz w:val="24"/>
          <w:szCs w:val="24"/>
        </w:rPr>
        <w:t xml:space="preserve"> haga entrega a El Recurrente a través del SAIMEX, en versión pública</w:t>
      </w:r>
      <w:r w:rsidR="00273E49">
        <w:rPr>
          <w:rFonts w:ascii="Palatino Linotype" w:hAnsi="Palatino Linotype" w:cs="Arial"/>
          <w:sz w:val="24"/>
          <w:szCs w:val="24"/>
        </w:rPr>
        <w:t xml:space="preserve"> en caso de ser </w:t>
      </w:r>
      <w:r w:rsidR="00273E49" w:rsidRPr="003B3985">
        <w:rPr>
          <w:rFonts w:ascii="Palatino Linotype" w:hAnsi="Palatino Linotype" w:cs="Arial"/>
          <w:sz w:val="24"/>
          <w:szCs w:val="24"/>
        </w:rPr>
        <w:t>procedente</w:t>
      </w:r>
      <w:r w:rsidR="00101D37" w:rsidRPr="003B3985">
        <w:rPr>
          <w:rFonts w:ascii="Palatino Linotype" w:hAnsi="Palatino Linotype" w:cs="Arial"/>
          <w:sz w:val="24"/>
          <w:szCs w:val="24"/>
        </w:rPr>
        <w:t>, d</w:t>
      </w:r>
      <w:r w:rsidR="00101D37" w:rsidRPr="003B3985">
        <w:rPr>
          <w:rFonts w:ascii="Palatino Linotype" w:hAnsi="Palatino Linotype"/>
          <w:sz w:val="24"/>
          <w:szCs w:val="24"/>
        </w:rPr>
        <w:t>e</w:t>
      </w:r>
      <w:r w:rsidR="003B3985" w:rsidRPr="003B3985">
        <w:rPr>
          <w:rFonts w:ascii="Palatino Linotype" w:hAnsi="Palatino Linotype"/>
          <w:sz w:val="24"/>
          <w:szCs w:val="24"/>
        </w:rPr>
        <w:t xml:space="preserve"> </w:t>
      </w:r>
      <w:r w:rsidR="00101D37" w:rsidRPr="003B3985">
        <w:rPr>
          <w:rFonts w:ascii="Palatino Linotype" w:hAnsi="Palatino Linotype"/>
          <w:sz w:val="24"/>
          <w:szCs w:val="24"/>
        </w:rPr>
        <w:t>l</w:t>
      </w:r>
      <w:r w:rsidR="003B3985" w:rsidRPr="003B3985">
        <w:rPr>
          <w:rFonts w:ascii="Palatino Linotype" w:hAnsi="Palatino Linotype"/>
          <w:sz w:val="24"/>
          <w:szCs w:val="24"/>
        </w:rPr>
        <w:t>a</w:t>
      </w:r>
      <w:r w:rsidR="00101D37" w:rsidRPr="003B3985">
        <w:rPr>
          <w:rFonts w:ascii="Palatino Linotype" w:hAnsi="Palatino Linotype"/>
          <w:sz w:val="24"/>
          <w:szCs w:val="24"/>
        </w:rPr>
        <w:t xml:space="preserve"> última acta generada al nueve de julio del presente año, respecto de</w:t>
      </w:r>
      <w:r w:rsidR="003B3985" w:rsidRPr="003B3985">
        <w:rPr>
          <w:rFonts w:ascii="Palatino Linotype" w:hAnsi="Palatino Linotype"/>
          <w:sz w:val="24"/>
          <w:szCs w:val="24"/>
        </w:rPr>
        <w:t xml:space="preserve"> cada uno de</w:t>
      </w:r>
      <w:r w:rsidR="00101D37" w:rsidRPr="003B3985">
        <w:rPr>
          <w:rFonts w:ascii="Palatino Linotype" w:hAnsi="Palatino Linotype"/>
          <w:sz w:val="24"/>
          <w:szCs w:val="24"/>
        </w:rPr>
        <w:t xml:space="preserve"> los siguientes órganos gubernamentales.</w:t>
      </w:r>
    </w:p>
    <w:p w:rsidR="003607E0" w:rsidRPr="00971072" w:rsidRDefault="00971072" w:rsidP="00971072">
      <w:pPr>
        <w:pStyle w:val="Prrafodelista"/>
        <w:numPr>
          <w:ilvl w:val="0"/>
          <w:numId w:val="12"/>
        </w:numPr>
        <w:autoSpaceDE w:val="0"/>
        <w:autoSpaceDN w:val="0"/>
        <w:adjustRightInd w:val="0"/>
        <w:spacing w:before="240" w:line="360" w:lineRule="auto"/>
        <w:ind w:right="49"/>
        <w:jc w:val="both"/>
        <w:rPr>
          <w:rFonts w:ascii="Palatino Linotype" w:hAnsi="Palatino Linotype" w:cs="Arial"/>
        </w:rPr>
      </w:pPr>
      <w:r w:rsidRPr="00971072">
        <w:rPr>
          <w:rFonts w:ascii="Palatino Linotype" w:hAnsi="Palatino Linotype" w:cs="Arial"/>
        </w:rPr>
        <w:t>Consejo de Salud del Estado de México.</w:t>
      </w:r>
    </w:p>
    <w:p w:rsidR="00971072" w:rsidRDefault="00971072" w:rsidP="00971072">
      <w:pPr>
        <w:pStyle w:val="Prrafodelista"/>
        <w:numPr>
          <w:ilvl w:val="0"/>
          <w:numId w:val="12"/>
        </w:numPr>
        <w:autoSpaceDE w:val="0"/>
        <w:autoSpaceDN w:val="0"/>
        <w:adjustRightInd w:val="0"/>
        <w:spacing w:before="240" w:line="360" w:lineRule="auto"/>
        <w:ind w:right="49"/>
        <w:jc w:val="both"/>
        <w:rPr>
          <w:rFonts w:ascii="Palatino Linotype" w:hAnsi="Palatino Linotype" w:cs="Arial"/>
        </w:rPr>
      </w:pPr>
      <w:r>
        <w:rPr>
          <w:rFonts w:ascii="Palatino Linotype" w:hAnsi="Palatino Linotype" w:cs="Arial"/>
        </w:rPr>
        <w:t>Comisión de Bioética del Estado de México.</w:t>
      </w:r>
    </w:p>
    <w:p w:rsidR="00971072" w:rsidRDefault="00971072" w:rsidP="00971072">
      <w:pPr>
        <w:pStyle w:val="Prrafodelista"/>
        <w:numPr>
          <w:ilvl w:val="0"/>
          <w:numId w:val="12"/>
        </w:numPr>
        <w:autoSpaceDE w:val="0"/>
        <w:autoSpaceDN w:val="0"/>
        <w:adjustRightInd w:val="0"/>
        <w:spacing w:before="240" w:line="360" w:lineRule="auto"/>
        <w:ind w:right="49"/>
        <w:jc w:val="both"/>
        <w:rPr>
          <w:rFonts w:ascii="Palatino Linotype" w:hAnsi="Palatino Linotype" w:cs="Arial"/>
        </w:rPr>
      </w:pPr>
      <w:r>
        <w:rPr>
          <w:rFonts w:ascii="Palatino Linotype" w:hAnsi="Palatino Linotype" w:cs="Arial"/>
        </w:rPr>
        <w:t>Comité de Calidad de los Servicios de Salud.</w:t>
      </w:r>
    </w:p>
    <w:p w:rsidR="00971072" w:rsidRDefault="00971072" w:rsidP="00971072">
      <w:pPr>
        <w:pStyle w:val="Prrafodelista"/>
        <w:numPr>
          <w:ilvl w:val="0"/>
          <w:numId w:val="12"/>
        </w:numPr>
        <w:autoSpaceDE w:val="0"/>
        <w:autoSpaceDN w:val="0"/>
        <w:adjustRightInd w:val="0"/>
        <w:spacing w:before="240" w:line="360" w:lineRule="auto"/>
        <w:ind w:right="49"/>
        <w:jc w:val="both"/>
        <w:rPr>
          <w:rFonts w:ascii="Palatino Linotype" w:hAnsi="Palatino Linotype" w:cs="Arial"/>
        </w:rPr>
      </w:pPr>
      <w:r>
        <w:rPr>
          <w:rFonts w:ascii="Palatino Linotype" w:hAnsi="Palatino Linotype" w:cs="Arial"/>
        </w:rPr>
        <w:t>Comité de Farmacovigilancia.</w:t>
      </w:r>
    </w:p>
    <w:p w:rsidR="00971072" w:rsidRDefault="00971072" w:rsidP="00971072">
      <w:pPr>
        <w:pStyle w:val="Prrafodelista"/>
        <w:numPr>
          <w:ilvl w:val="0"/>
          <w:numId w:val="12"/>
        </w:numPr>
        <w:autoSpaceDE w:val="0"/>
        <w:autoSpaceDN w:val="0"/>
        <w:adjustRightInd w:val="0"/>
        <w:spacing w:before="240" w:line="360" w:lineRule="auto"/>
        <w:ind w:right="49"/>
        <w:jc w:val="both"/>
        <w:rPr>
          <w:rFonts w:ascii="Palatino Linotype" w:hAnsi="Palatino Linotype" w:cs="Arial"/>
        </w:rPr>
      </w:pPr>
      <w:r>
        <w:rPr>
          <w:rFonts w:ascii="Palatino Linotype" w:hAnsi="Palatino Linotype" w:cs="Arial"/>
        </w:rPr>
        <w:lastRenderedPageBreak/>
        <w:t>Comité de Seguridad en Salud.</w:t>
      </w:r>
    </w:p>
    <w:p w:rsidR="00971072" w:rsidRDefault="00971072" w:rsidP="00971072">
      <w:pPr>
        <w:pStyle w:val="Prrafodelista"/>
        <w:numPr>
          <w:ilvl w:val="0"/>
          <w:numId w:val="12"/>
        </w:numPr>
        <w:autoSpaceDE w:val="0"/>
        <w:autoSpaceDN w:val="0"/>
        <w:adjustRightInd w:val="0"/>
        <w:spacing w:before="240" w:line="360" w:lineRule="auto"/>
        <w:ind w:right="49"/>
        <w:jc w:val="both"/>
        <w:rPr>
          <w:rFonts w:ascii="Palatino Linotype" w:hAnsi="Palatino Linotype" w:cs="Arial"/>
        </w:rPr>
      </w:pPr>
      <w:r>
        <w:rPr>
          <w:rFonts w:ascii="Palatino Linotype" w:hAnsi="Palatino Linotype" w:cs="Arial"/>
        </w:rPr>
        <w:t>Comité Contra las Adicciones.</w:t>
      </w:r>
    </w:p>
    <w:p w:rsidR="00971072" w:rsidRDefault="00971072" w:rsidP="00971072">
      <w:pPr>
        <w:pStyle w:val="Prrafodelista"/>
        <w:numPr>
          <w:ilvl w:val="0"/>
          <w:numId w:val="12"/>
        </w:numPr>
        <w:autoSpaceDE w:val="0"/>
        <w:autoSpaceDN w:val="0"/>
        <w:adjustRightInd w:val="0"/>
        <w:spacing w:before="240" w:line="360" w:lineRule="auto"/>
        <w:ind w:right="49"/>
        <w:jc w:val="both"/>
        <w:rPr>
          <w:rFonts w:ascii="Palatino Linotype" w:hAnsi="Palatino Linotype" w:cs="Arial"/>
        </w:rPr>
      </w:pPr>
      <w:r>
        <w:rPr>
          <w:rFonts w:ascii="Palatino Linotype" w:hAnsi="Palatino Linotype" w:cs="Arial"/>
        </w:rPr>
        <w:t>Comité de Vacunación.</w:t>
      </w:r>
    </w:p>
    <w:p w:rsidR="00971072" w:rsidRDefault="00971072" w:rsidP="00971072">
      <w:pPr>
        <w:pStyle w:val="Prrafodelista"/>
        <w:numPr>
          <w:ilvl w:val="0"/>
          <w:numId w:val="12"/>
        </w:numPr>
        <w:autoSpaceDE w:val="0"/>
        <w:autoSpaceDN w:val="0"/>
        <w:adjustRightInd w:val="0"/>
        <w:spacing w:before="240" w:line="360" w:lineRule="auto"/>
        <w:ind w:right="49"/>
        <w:jc w:val="both"/>
        <w:rPr>
          <w:rFonts w:ascii="Palatino Linotype" w:hAnsi="Palatino Linotype" w:cs="Arial"/>
        </w:rPr>
      </w:pPr>
      <w:r>
        <w:rPr>
          <w:rFonts w:ascii="Palatino Linotype" w:hAnsi="Palatino Linotype" w:cs="Arial"/>
        </w:rPr>
        <w:t>Comité para la Prevención y Control del VIH/SIDA.</w:t>
      </w:r>
    </w:p>
    <w:p w:rsidR="00971072" w:rsidRDefault="00971072" w:rsidP="00971072">
      <w:pPr>
        <w:pStyle w:val="Prrafodelista"/>
        <w:numPr>
          <w:ilvl w:val="0"/>
          <w:numId w:val="12"/>
        </w:numPr>
        <w:autoSpaceDE w:val="0"/>
        <w:autoSpaceDN w:val="0"/>
        <w:adjustRightInd w:val="0"/>
        <w:spacing w:before="240" w:line="360" w:lineRule="auto"/>
        <w:ind w:right="49"/>
        <w:jc w:val="both"/>
        <w:rPr>
          <w:rFonts w:ascii="Palatino Linotype" w:hAnsi="Palatino Linotype" w:cs="Arial"/>
        </w:rPr>
      </w:pPr>
      <w:r>
        <w:rPr>
          <w:rFonts w:ascii="Palatino Linotype" w:hAnsi="Palatino Linotype" w:cs="Arial"/>
        </w:rPr>
        <w:t>Comité de Vigilancia Epidemiológica.</w:t>
      </w:r>
    </w:p>
    <w:p w:rsidR="00971072" w:rsidRDefault="00971072" w:rsidP="00971072">
      <w:pPr>
        <w:pStyle w:val="Prrafodelista"/>
        <w:numPr>
          <w:ilvl w:val="0"/>
          <w:numId w:val="12"/>
        </w:numPr>
        <w:autoSpaceDE w:val="0"/>
        <w:autoSpaceDN w:val="0"/>
        <w:adjustRightInd w:val="0"/>
        <w:spacing w:before="240" w:line="360" w:lineRule="auto"/>
        <w:ind w:right="49"/>
        <w:jc w:val="both"/>
        <w:rPr>
          <w:rFonts w:ascii="Palatino Linotype" w:hAnsi="Palatino Linotype" w:cs="Arial"/>
        </w:rPr>
      </w:pPr>
      <w:r>
        <w:rPr>
          <w:rFonts w:ascii="Palatino Linotype" w:hAnsi="Palatino Linotype" w:cs="Arial"/>
        </w:rPr>
        <w:t>Comité de Salud Bucal.</w:t>
      </w:r>
    </w:p>
    <w:p w:rsidR="00971072" w:rsidRDefault="00971072" w:rsidP="00971072">
      <w:pPr>
        <w:pStyle w:val="Prrafodelista"/>
        <w:numPr>
          <w:ilvl w:val="0"/>
          <w:numId w:val="12"/>
        </w:numPr>
        <w:autoSpaceDE w:val="0"/>
        <w:autoSpaceDN w:val="0"/>
        <w:adjustRightInd w:val="0"/>
        <w:spacing w:before="240" w:line="360" w:lineRule="auto"/>
        <w:ind w:right="49"/>
        <w:jc w:val="both"/>
        <w:rPr>
          <w:rFonts w:ascii="Palatino Linotype" w:hAnsi="Palatino Linotype" w:cs="Arial"/>
        </w:rPr>
      </w:pPr>
      <w:r>
        <w:rPr>
          <w:rFonts w:ascii="Palatino Linotype" w:hAnsi="Palatino Linotype" w:cs="Arial"/>
        </w:rPr>
        <w:t>Comité de Atención al Envejecimiento.</w:t>
      </w:r>
    </w:p>
    <w:p w:rsidR="00971072" w:rsidRDefault="00971072" w:rsidP="00971072">
      <w:pPr>
        <w:pStyle w:val="Prrafodelista"/>
        <w:numPr>
          <w:ilvl w:val="0"/>
          <w:numId w:val="12"/>
        </w:numPr>
        <w:autoSpaceDE w:val="0"/>
        <w:autoSpaceDN w:val="0"/>
        <w:adjustRightInd w:val="0"/>
        <w:spacing w:before="240" w:line="360" w:lineRule="auto"/>
        <w:ind w:right="49"/>
        <w:jc w:val="both"/>
        <w:rPr>
          <w:rFonts w:ascii="Palatino Linotype" w:hAnsi="Palatino Linotype" w:cs="Arial"/>
        </w:rPr>
      </w:pPr>
      <w:r>
        <w:rPr>
          <w:rFonts w:ascii="Palatino Linotype" w:hAnsi="Palatino Linotype" w:cs="Arial"/>
        </w:rPr>
        <w:t>Comité de Información Estadística y Sectorial.</w:t>
      </w:r>
    </w:p>
    <w:p w:rsidR="00971072" w:rsidRDefault="00971072" w:rsidP="00971072">
      <w:pPr>
        <w:pStyle w:val="Prrafodelista"/>
        <w:numPr>
          <w:ilvl w:val="0"/>
          <w:numId w:val="12"/>
        </w:numPr>
        <w:autoSpaceDE w:val="0"/>
        <w:autoSpaceDN w:val="0"/>
        <w:adjustRightInd w:val="0"/>
        <w:spacing w:before="240" w:line="360" w:lineRule="auto"/>
        <w:ind w:right="49"/>
        <w:jc w:val="both"/>
        <w:rPr>
          <w:rFonts w:ascii="Palatino Linotype" w:hAnsi="Palatino Linotype" w:cs="Arial"/>
        </w:rPr>
      </w:pPr>
      <w:r>
        <w:rPr>
          <w:rFonts w:ascii="Palatino Linotype" w:hAnsi="Palatino Linotype" w:cs="Arial"/>
        </w:rPr>
        <w:t>Comité para la Prevención de Accidentes.</w:t>
      </w:r>
    </w:p>
    <w:p w:rsidR="00971072" w:rsidRDefault="00971072" w:rsidP="00971072">
      <w:pPr>
        <w:pStyle w:val="Prrafodelista"/>
        <w:numPr>
          <w:ilvl w:val="0"/>
          <w:numId w:val="12"/>
        </w:numPr>
        <w:autoSpaceDE w:val="0"/>
        <w:autoSpaceDN w:val="0"/>
        <w:adjustRightInd w:val="0"/>
        <w:spacing w:before="240" w:line="360" w:lineRule="auto"/>
        <w:ind w:right="49"/>
        <w:jc w:val="both"/>
        <w:rPr>
          <w:rFonts w:ascii="Palatino Linotype" w:hAnsi="Palatino Linotype" w:cs="Arial"/>
        </w:rPr>
      </w:pPr>
      <w:r>
        <w:rPr>
          <w:rFonts w:ascii="Palatino Linotype" w:hAnsi="Palatino Linotype" w:cs="Arial"/>
        </w:rPr>
        <w:t>Comité para la Formación, Capacitación de Recursos Humanos e Investigación para la Salud.</w:t>
      </w:r>
    </w:p>
    <w:p w:rsidR="00971072" w:rsidRDefault="00971072" w:rsidP="00971072">
      <w:pPr>
        <w:pStyle w:val="Prrafodelista"/>
        <w:numPr>
          <w:ilvl w:val="0"/>
          <w:numId w:val="12"/>
        </w:numPr>
        <w:autoSpaceDE w:val="0"/>
        <w:autoSpaceDN w:val="0"/>
        <w:adjustRightInd w:val="0"/>
        <w:spacing w:before="240" w:line="360" w:lineRule="auto"/>
        <w:ind w:right="49"/>
        <w:jc w:val="both"/>
        <w:rPr>
          <w:rFonts w:ascii="Palatino Linotype" w:hAnsi="Palatino Linotype" w:cs="Arial"/>
        </w:rPr>
      </w:pPr>
      <w:r>
        <w:rPr>
          <w:rFonts w:ascii="Palatino Linotype" w:hAnsi="Palatino Linotype" w:cs="Arial"/>
        </w:rPr>
        <w:t>Comité de Referencia y Contrarreferencia de Pacientes.</w:t>
      </w:r>
    </w:p>
    <w:p w:rsidR="00971072" w:rsidRDefault="00971072" w:rsidP="00971072">
      <w:pPr>
        <w:pStyle w:val="Prrafodelista"/>
        <w:numPr>
          <w:ilvl w:val="0"/>
          <w:numId w:val="12"/>
        </w:numPr>
        <w:autoSpaceDE w:val="0"/>
        <w:autoSpaceDN w:val="0"/>
        <w:adjustRightInd w:val="0"/>
        <w:spacing w:before="240" w:line="360" w:lineRule="auto"/>
        <w:ind w:right="49"/>
        <w:jc w:val="both"/>
        <w:rPr>
          <w:rFonts w:ascii="Palatino Linotype" w:hAnsi="Palatino Linotype" w:cs="Arial"/>
        </w:rPr>
      </w:pPr>
      <w:r>
        <w:rPr>
          <w:rFonts w:ascii="Palatino Linotype" w:hAnsi="Palatino Linotype" w:cs="Arial"/>
        </w:rPr>
        <w:t>Comité de Salud Reproductiva.</w:t>
      </w:r>
    </w:p>
    <w:p w:rsidR="00971072" w:rsidRDefault="00971072" w:rsidP="00971072">
      <w:pPr>
        <w:pStyle w:val="Prrafodelista"/>
        <w:numPr>
          <w:ilvl w:val="0"/>
          <w:numId w:val="12"/>
        </w:numPr>
        <w:autoSpaceDE w:val="0"/>
        <w:autoSpaceDN w:val="0"/>
        <w:adjustRightInd w:val="0"/>
        <w:spacing w:before="240" w:line="360" w:lineRule="auto"/>
        <w:ind w:right="49"/>
        <w:jc w:val="both"/>
        <w:rPr>
          <w:rFonts w:ascii="Palatino Linotype" w:hAnsi="Palatino Linotype" w:cs="Arial"/>
        </w:rPr>
      </w:pPr>
      <w:r>
        <w:rPr>
          <w:rFonts w:ascii="Palatino Linotype" w:hAnsi="Palatino Linotype" w:cs="Arial"/>
        </w:rPr>
        <w:t>Comité de Nutrición.</w:t>
      </w:r>
    </w:p>
    <w:p w:rsidR="00971072" w:rsidRDefault="00971072" w:rsidP="00971072">
      <w:pPr>
        <w:pStyle w:val="Prrafodelista"/>
        <w:numPr>
          <w:ilvl w:val="0"/>
          <w:numId w:val="12"/>
        </w:numPr>
        <w:autoSpaceDE w:val="0"/>
        <w:autoSpaceDN w:val="0"/>
        <w:adjustRightInd w:val="0"/>
        <w:spacing w:before="240" w:line="360" w:lineRule="auto"/>
        <w:ind w:right="49"/>
        <w:jc w:val="both"/>
        <w:rPr>
          <w:rFonts w:ascii="Palatino Linotype" w:hAnsi="Palatino Linotype" w:cs="Arial"/>
        </w:rPr>
      </w:pPr>
      <w:r>
        <w:rPr>
          <w:rFonts w:ascii="Palatino Linotype" w:hAnsi="Palatino Linotype" w:cs="Arial"/>
        </w:rPr>
        <w:t>Comité de Certificación de Áreas Libres de Transmisión de Paludismo.</w:t>
      </w:r>
    </w:p>
    <w:p w:rsidR="00971072" w:rsidRDefault="00E92444" w:rsidP="00971072">
      <w:pPr>
        <w:pStyle w:val="Prrafodelista"/>
        <w:numPr>
          <w:ilvl w:val="0"/>
          <w:numId w:val="12"/>
        </w:numPr>
        <w:autoSpaceDE w:val="0"/>
        <w:autoSpaceDN w:val="0"/>
        <w:adjustRightInd w:val="0"/>
        <w:spacing w:before="240" w:line="360" w:lineRule="auto"/>
        <w:ind w:right="49"/>
        <w:jc w:val="both"/>
        <w:rPr>
          <w:rFonts w:ascii="Palatino Linotype" w:hAnsi="Palatino Linotype" w:cs="Arial"/>
        </w:rPr>
      </w:pPr>
      <w:r>
        <w:rPr>
          <w:rFonts w:ascii="Palatino Linotype" w:hAnsi="Palatino Linotype" w:cs="Arial"/>
        </w:rPr>
        <w:t>Comité de Promoción de la Salud.</w:t>
      </w:r>
    </w:p>
    <w:p w:rsidR="00E92444" w:rsidRDefault="00E92444" w:rsidP="00971072">
      <w:pPr>
        <w:pStyle w:val="Prrafodelista"/>
        <w:numPr>
          <w:ilvl w:val="0"/>
          <w:numId w:val="12"/>
        </w:numPr>
        <w:autoSpaceDE w:val="0"/>
        <w:autoSpaceDN w:val="0"/>
        <w:adjustRightInd w:val="0"/>
        <w:spacing w:before="240" w:line="360" w:lineRule="auto"/>
        <w:ind w:right="49"/>
        <w:jc w:val="both"/>
        <w:rPr>
          <w:rFonts w:ascii="Palatino Linotype" w:hAnsi="Palatino Linotype" w:cs="Arial"/>
        </w:rPr>
      </w:pPr>
      <w:r>
        <w:rPr>
          <w:rFonts w:ascii="Palatino Linotype" w:hAnsi="Palatino Linotype" w:cs="Arial"/>
        </w:rPr>
        <w:t>Comité de Mortalidad Infantil.</w:t>
      </w:r>
    </w:p>
    <w:p w:rsidR="00E92444" w:rsidRDefault="00E92444" w:rsidP="00971072">
      <w:pPr>
        <w:pStyle w:val="Prrafodelista"/>
        <w:numPr>
          <w:ilvl w:val="0"/>
          <w:numId w:val="12"/>
        </w:numPr>
        <w:autoSpaceDE w:val="0"/>
        <w:autoSpaceDN w:val="0"/>
        <w:adjustRightInd w:val="0"/>
        <w:spacing w:before="240" w:line="360" w:lineRule="auto"/>
        <w:ind w:right="49"/>
        <w:jc w:val="both"/>
        <w:rPr>
          <w:rFonts w:ascii="Palatino Linotype" w:hAnsi="Palatino Linotype" w:cs="Arial"/>
        </w:rPr>
      </w:pPr>
      <w:r>
        <w:rPr>
          <w:rFonts w:ascii="Palatino Linotype" w:hAnsi="Palatino Linotype" w:cs="Arial"/>
        </w:rPr>
        <w:lastRenderedPageBreak/>
        <w:t>Comité de Prevención y Tratamiento del Cáncer en la Infancia y la Adolescencia.</w:t>
      </w:r>
    </w:p>
    <w:p w:rsidR="00E92444" w:rsidRPr="00971072" w:rsidRDefault="00E92444" w:rsidP="00971072">
      <w:pPr>
        <w:pStyle w:val="Prrafodelista"/>
        <w:numPr>
          <w:ilvl w:val="0"/>
          <w:numId w:val="12"/>
        </w:numPr>
        <w:autoSpaceDE w:val="0"/>
        <w:autoSpaceDN w:val="0"/>
        <w:adjustRightInd w:val="0"/>
        <w:spacing w:before="240" w:line="360" w:lineRule="auto"/>
        <w:ind w:right="49"/>
        <w:jc w:val="both"/>
        <w:rPr>
          <w:rFonts w:ascii="Palatino Linotype" w:hAnsi="Palatino Linotype" w:cs="Arial"/>
        </w:rPr>
      </w:pPr>
      <w:r>
        <w:rPr>
          <w:rFonts w:ascii="Palatino Linotype" w:hAnsi="Palatino Linotype" w:cs="Arial"/>
        </w:rPr>
        <w:t>Comité de Certificación de Áreas Libres de Transmisión de Rabia Canina.</w:t>
      </w:r>
    </w:p>
    <w:p w:rsidR="003607E0" w:rsidRPr="00F55FFE" w:rsidRDefault="003607E0" w:rsidP="003607E0">
      <w:pPr>
        <w:autoSpaceDE w:val="0"/>
        <w:autoSpaceDN w:val="0"/>
        <w:adjustRightInd w:val="0"/>
        <w:spacing w:before="240" w:line="360" w:lineRule="auto"/>
        <w:ind w:right="49"/>
        <w:jc w:val="both"/>
        <w:rPr>
          <w:rFonts w:ascii="Palatino Linotype" w:hAnsi="Palatino Linotype" w:cs="Arial"/>
          <w:b/>
          <w:sz w:val="12"/>
          <w:szCs w:val="16"/>
        </w:rPr>
      </w:pPr>
    </w:p>
    <w:p w:rsidR="003607E0" w:rsidRPr="00FD7DA6" w:rsidRDefault="003607E0" w:rsidP="003607E0">
      <w:pPr>
        <w:spacing w:before="240" w:after="240" w:line="360" w:lineRule="auto"/>
        <w:jc w:val="both"/>
        <w:rPr>
          <w:rFonts w:ascii="Palatino Linotype" w:eastAsia="Times New Roman" w:hAnsi="Palatino Linotype" w:cs="Arial"/>
          <w:sz w:val="24"/>
          <w:szCs w:val="24"/>
        </w:rPr>
      </w:pPr>
      <w:r w:rsidRPr="00FD7DA6">
        <w:rPr>
          <w:rFonts w:ascii="Palatino Linotype" w:eastAsia="Times New Roman" w:hAnsi="Palatino Linotype" w:cs="Arial"/>
          <w:sz w:val="24"/>
          <w:szCs w:val="24"/>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 por la información confidencial.</w:t>
      </w:r>
    </w:p>
    <w:p w:rsidR="003607E0" w:rsidRPr="00F55FFE" w:rsidRDefault="003607E0" w:rsidP="003607E0">
      <w:pPr>
        <w:autoSpaceDE w:val="0"/>
        <w:autoSpaceDN w:val="0"/>
        <w:adjustRightInd w:val="0"/>
        <w:spacing w:before="240" w:line="360" w:lineRule="auto"/>
        <w:jc w:val="both"/>
        <w:rPr>
          <w:rFonts w:ascii="Palatino Linotype" w:hAnsi="Palatino Linotype" w:cs="Arial"/>
          <w:sz w:val="16"/>
          <w:szCs w:val="28"/>
        </w:rPr>
      </w:pPr>
    </w:p>
    <w:p w:rsidR="00F927B9" w:rsidRPr="00F927B9" w:rsidRDefault="00F927B9" w:rsidP="003607E0">
      <w:pPr>
        <w:autoSpaceDE w:val="0"/>
        <w:autoSpaceDN w:val="0"/>
        <w:adjustRightInd w:val="0"/>
        <w:spacing w:before="240" w:line="360" w:lineRule="auto"/>
        <w:jc w:val="both"/>
        <w:rPr>
          <w:rFonts w:ascii="Palatino Linotype" w:hAnsi="Palatino Linotype" w:cs="Arial"/>
          <w:sz w:val="24"/>
          <w:szCs w:val="28"/>
        </w:rPr>
      </w:pPr>
      <w:r w:rsidRPr="00F927B9">
        <w:rPr>
          <w:rFonts w:ascii="Palatino Linotype" w:hAnsi="Palatino Linotype" w:cs="Arial"/>
          <w:sz w:val="24"/>
          <w:szCs w:val="28"/>
        </w:rPr>
        <w:t xml:space="preserve">En el caso de que la información </w:t>
      </w:r>
      <w:r>
        <w:rPr>
          <w:rFonts w:ascii="Palatino Linotype" w:hAnsi="Palatino Linotype" w:cs="Arial"/>
          <w:sz w:val="24"/>
          <w:szCs w:val="28"/>
        </w:rPr>
        <w:t xml:space="preserve">de la </w:t>
      </w:r>
      <w:r w:rsidRPr="00F927B9">
        <w:rPr>
          <w:rFonts w:ascii="Palatino Linotype" w:hAnsi="Palatino Linotype" w:cs="Arial"/>
          <w:sz w:val="24"/>
          <w:szCs w:val="28"/>
        </w:rPr>
        <w:t xml:space="preserve">que se ordena </w:t>
      </w:r>
      <w:r>
        <w:rPr>
          <w:rFonts w:ascii="Palatino Linotype" w:hAnsi="Palatino Linotype" w:cs="Arial"/>
          <w:sz w:val="24"/>
          <w:szCs w:val="28"/>
        </w:rPr>
        <w:t>la entrega en el presente resolu</w:t>
      </w:r>
      <w:r w:rsidR="00252EC1">
        <w:rPr>
          <w:rFonts w:ascii="Palatino Linotype" w:hAnsi="Palatino Linotype" w:cs="Arial"/>
          <w:sz w:val="24"/>
          <w:szCs w:val="28"/>
        </w:rPr>
        <w:t>t</w:t>
      </w:r>
      <w:r>
        <w:rPr>
          <w:rFonts w:ascii="Palatino Linotype" w:hAnsi="Palatino Linotype" w:cs="Arial"/>
          <w:sz w:val="24"/>
          <w:szCs w:val="28"/>
        </w:rPr>
        <w:t>ivo,</w:t>
      </w:r>
      <w:r w:rsidRPr="00F927B9">
        <w:rPr>
          <w:rFonts w:ascii="Palatino Linotype" w:hAnsi="Palatino Linotype" w:cs="Arial"/>
          <w:sz w:val="24"/>
          <w:szCs w:val="28"/>
        </w:rPr>
        <w:t xml:space="preserve"> actualice algún supuest</w:t>
      </w:r>
      <w:r w:rsidR="003B5062">
        <w:rPr>
          <w:rFonts w:ascii="Palatino Linotype" w:hAnsi="Palatino Linotype" w:cs="Arial"/>
          <w:sz w:val="24"/>
          <w:szCs w:val="28"/>
        </w:rPr>
        <w:t xml:space="preserve">o de reserva, deberá poner a </w:t>
      </w:r>
      <w:r w:rsidRPr="00F927B9">
        <w:rPr>
          <w:rFonts w:ascii="Palatino Linotype" w:hAnsi="Palatino Linotype" w:cs="Arial"/>
          <w:sz w:val="24"/>
          <w:szCs w:val="28"/>
        </w:rPr>
        <w:t xml:space="preserve">disposición del particular el acuerdo que sustente dicha reserva, en términos del </w:t>
      </w:r>
      <w:r>
        <w:rPr>
          <w:rFonts w:ascii="Palatino Linotype" w:hAnsi="Palatino Linotype" w:cs="Arial"/>
          <w:sz w:val="24"/>
          <w:szCs w:val="28"/>
        </w:rPr>
        <w:t>C</w:t>
      </w:r>
      <w:r w:rsidRPr="00F927B9">
        <w:rPr>
          <w:rFonts w:ascii="Palatino Linotype" w:hAnsi="Palatino Linotype" w:cs="Arial"/>
          <w:sz w:val="24"/>
          <w:szCs w:val="28"/>
        </w:rPr>
        <w:t>onsiderando Cuarto.</w:t>
      </w:r>
    </w:p>
    <w:p w:rsidR="00F927B9" w:rsidRPr="00FD7DA6" w:rsidRDefault="00F927B9" w:rsidP="003607E0">
      <w:pPr>
        <w:autoSpaceDE w:val="0"/>
        <w:autoSpaceDN w:val="0"/>
        <w:adjustRightInd w:val="0"/>
        <w:spacing w:before="240" w:line="360" w:lineRule="auto"/>
        <w:jc w:val="both"/>
        <w:rPr>
          <w:rFonts w:ascii="Palatino Linotype" w:hAnsi="Palatino Linotype" w:cs="Arial"/>
          <w:b/>
          <w:sz w:val="24"/>
          <w:szCs w:val="28"/>
        </w:rPr>
      </w:pPr>
    </w:p>
    <w:p w:rsidR="003607E0" w:rsidRPr="00FD7DA6" w:rsidRDefault="003607E0" w:rsidP="003607E0">
      <w:pPr>
        <w:autoSpaceDE w:val="0"/>
        <w:autoSpaceDN w:val="0"/>
        <w:adjustRightInd w:val="0"/>
        <w:spacing w:before="240" w:line="360" w:lineRule="auto"/>
        <w:jc w:val="both"/>
        <w:rPr>
          <w:rFonts w:ascii="Palatino Linotype" w:hAnsi="Palatino Linotype" w:cs="Arial"/>
          <w:sz w:val="24"/>
          <w:szCs w:val="24"/>
        </w:rPr>
      </w:pPr>
      <w:r w:rsidRPr="00FD7DA6">
        <w:rPr>
          <w:rFonts w:ascii="Palatino Linotype" w:hAnsi="Palatino Linotype" w:cs="Arial"/>
          <w:b/>
          <w:sz w:val="28"/>
          <w:szCs w:val="28"/>
        </w:rPr>
        <w:t>TERCERO.</w:t>
      </w:r>
      <w:r w:rsidRPr="00FD7DA6">
        <w:rPr>
          <w:rFonts w:ascii="Palatino Linotype" w:hAnsi="Palatino Linotype" w:cs="Arial"/>
          <w:b/>
          <w:sz w:val="24"/>
          <w:szCs w:val="24"/>
        </w:rPr>
        <w:t xml:space="preserve"> Notifíquese</w:t>
      </w:r>
      <w:r w:rsidRPr="00FD7DA6">
        <w:rPr>
          <w:rFonts w:ascii="Palatino Linotype" w:hAnsi="Palatino Linotype" w:cs="Arial"/>
          <w:b/>
          <w:i/>
          <w:sz w:val="24"/>
          <w:szCs w:val="24"/>
        </w:rPr>
        <w:t xml:space="preserve"> </w:t>
      </w:r>
      <w:r w:rsidRPr="00FD7DA6">
        <w:rPr>
          <w:rFonts w:ascii="Palatino Linotype" w:hAnsi="Palatino Linotype" w:cs="Arial"/>
          <w:sz w:val="24"/>
          <w:szCs w:val="24"/>
        </w:rPr>
        <w:t>al Titular de la Unidad de Transparencia del</w:t>
      </w:r>
      <w:r w:rsidRPr="00FD7DA6">
        <w:rPr>
          <w:rFonts w:ascii="Palatino Linotype" w:hAnsi="Palatino Linotype" w:cs="Arial"/>
          <w:b/>
          <w:sz w:val="24"/>
          <w:szCs w:val="24"/>
        </w:rPr>
        <w:t xml:space="preserve"> SUJETO OBLIGADO</w:t>
      </w:r>
      <w:r w:rsidRPr="00FD7DA6">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4E166A" w:rsidRPr="006963EA" w:rsidRDefault="004E166A" w:rsidP="004E166A">
      <w:pPr>
        <w:spacing w:line="360" w:lineRule="auto"/>
        <w:jc w:val="both"/>
        <w:rPr>
          <w:rFonts w:ascii="Palatino Linotype" w:hAnsi="Palatino Linotype" w:cs="Arial"/>
          <w:sz w:val="24"/>
          <w:szCs w:val="24"/>
        </w:rPr>
      </w:pPr>
      <w:r>
        <w:rPr>
          <w:rFonts w:ascii="Palatino Linotype" w:hAnsi="Palatino Linotype"/>
          <w:b/>
          <w:sz w:val="28"/>
          <w:szCs w:val="24"/>
        </w:rPr>
        <w:lastRenderedPageBreak/>
        <w:t>CUART</w:t>
      </w:r>
      <w:r w:rsidRPr="006963EA">
        <w:rPr>
          <w:rFonts w:ascii="Palatino Linotype" w:hAnsi="Palatino Linotype"/>
          <w:b/>
          <w:sz w:val="28"/>
          <w:szCs w:val="24"/>
        </w:rPr>
        <w:t>O</w:t>
      </w:r>
      <w:r w:rsidRPr="006963EA">
        <w:rPr>
          <w:rFonts w:ascii="Palatino Linotype" w:hAnsi="Palatino Linotype"/>
          <w:b/>
          <w:sz w:val="24"/>
          <w:szCs w:val="24"/>
        </w:rPr>
        <w:t>.</w:t>
      </w:r>
      <w:r w:rsidRPr="006963EA">
        <w:rPr>
          <w:rFonts w:ascii="Palatino Linotype" w:hAnsi="Palatino Linotype" w:cs="Arial"/>
          <w:sz w:val="24"/>
          <w:szCs w:val="24"/>
        </w:rPr>
        <w:t xml:space="preserve"> </w:t>
      </w:r>
      <w:r w:rsidRPr="006963EA">
        <w:rPr>
          <w:rFonts w:ascii="Palatino Linotype" w:hAnsi="Palatino Linotype" w:cs="Arial"/>
          <w:b/>
          <w:sz w:val="24"/>
          <w:szCs w:val="24"/>
        </w:rPr>
        <w:t xml:space="preserve">Notifíquese </w:t>
      </w:r>
      <w:r w:rsidRPr="006963EA">
        <w:rPr>
          <w:rFonts w:ascii="Palatino Linotype" w:hAnsi="Palatino Linotype" w:cs="Arial"/>
          <w:sz w:val="24"/>
          <w:szCs w:val="24"/>
        </w:rPr>
        <w:t>a</w:t>
      </w:r>
      <w:r>
        <w:rPr>
          <w:rFonts w:ascii="Palatino Linotype" w:hAnsi="Palatino Linotype" w:cs="Arial"/>
          <w:sz w:val="24"/>
          <w:szCs w:val="24"/>
        </w:rPr>
        <w:t>l</w:t>
      </w:r>
      <w:r w:rsidRPr="006963EA">
        <w:rPr>
          <w:rFonts w:ascii="Palatino Linotype" w:hAnsi="Palatino Linotype" w:cs="Arial"/>
          <w:b/>
          <w:sz w:val="24"/>
          <w:szCs w:val="24"/>
        </w:rPr>
        <w:t xml:space="preserve"> Recurrente </w:t>
      </w:r>
      <w:r w:rsidRPr="006963EA">
        <w:rPr>
          <w:rFonts w:ascii="Palatino Linotype" w:hAnsi="Palatino Linotype" w:cs="Arial"/>
          <w:sz w:val="24"/>
          <w:szCs w:val="24"/>
        </w:rPr>
        <w:t xml:space="preserve">la presente resolución y </w:t>
      </w:r>
      <w:r>
        <w:rPr>
          <w:rFonts w:ascii="Palatino Linotype" w:hAnsi="Palatino Linotype" w:cs="Arial"/>
          <w:sz w:val="24"/>
          <w:szCs w:val="24"/>
        </w:rPr>
        <w:t>e</w:t>
      </w:r>
      <w:r w:rsidRPr="006963EA">
        <w:rPr>
          <w:rFonts w:ascii="Palatino Linotype" w:hAnsi="Palatino Linotype" w:cs="Arial"/>
          <w:sz w:val="24"/>
          <w:szCs w:val="24"/>
        </w:rPr>
        <w:t xml:space="preserve">l </w:t>
      </w:r>
      <w:r>
        <w:rPr>
          <w:rFonts w:ascii="Palatino Linotype" w:hAnsi="Palatino Linotype" w:cs="Arial"/>
          <w:sz w:val="24"/>
          <w:szCs w:val="24"/>
        </w:rPr>
        <w:t xml:space="preserve">alcance al </w:t>
      </w:r>
      <w:r w:rsidRPr="006963EA">
        <w:rPr>
          <w:rFonts w:ascii="Palatino Linotype" w:hAnsi="Palatino Linotype" w:cs="Arial"/>
          <w:sz w:val="24"/>
          <w:szCs w:val="24"/>
        </w:rPr>
        <w:t>informe</w:t>
      </w:r>
      <w:r>
        <w:rPr>
          <w:rFonts w:ascii="Palatino Linotype" w:hAnsi="Palatino Linotype" w:cs="Arial"/>
          <w:sz w:val="24"/>
          <w:szCs w:val="24"/>
        </w:rPr>
        <w:t xml:space="preserve"> justificado</w:t>
      </w:r>
      <w:r w:rsidRPr="006963EA">
        <w:rPr>
          <w:rFonts w:ascii="Palatino Linotype" w:hAnsi="Palatino Linotype" w:cs="Arial"/>
          <w:sz w:val="24"/>
          <w:szCs w:val="24"/>
        </w:rPr>
        <w:t xml:space="preserve"> </w:t>
      </w:r>
      <w:r w:rsidR="003B7D89">
        <w:rPr>
          <w:rFonts w:ascii="Palatino Linotype" w:hAnsi="Palatino Linotype" w:cs="Arial"/>
          <w:sz w:val="24"/>
          <w:szCs w:val="24"/>
        </w:rPr>
        <w:t xml:space="preserve">así como sus anexos, </w:t>
      </w:r>
      <w:r w:rsidRPr="006963EA">
        <w:rPr>
          <w:rFonts w:ascii="Palatino Linotype" w:hAnsi="Palatino Linotype" w:cs="Arial"/>
          <w:sz w:val="24"/>
          <w:szCs w:val="24"/>
        </w:rPr>
        <w:t>mediante el SAIMEX.</w:t>
      </w:r>
    </w:p>
    <w:p w:rsidR="004E166A" w:rsidRPr="00F55FFE" w:rsidRDefault="004E166A" w:rsidP="004E166A">
      <w:pPr>
        <w:spacing w:after="0" w:line="480" w:lineRule="auto"/>
        <w:jc w:val="both"/>
        <w:rPr>
          <w:rFonts w:ascii="Palatino Linotype" w:hAnsi="Palatino Linotype" w:cs="Arial"/>
          <w:sz w:val="16"/>
          <w:szCs w:val="24"/>
        </w:rPr>
      </w:pPr>
    </w:p>
    <w:p w:rsidR="004E166A" w:rsidRPr="009010AF" w:rsidRDefault="003B7D89" w:rsidP="004E166A">
      <w:pPr>
        <w:spacing w:line="360" w:lineRule="auto"/>
        <w:jc w:val="both"/>
        <w:rPr>
          <w:rFonts w:ascii="Palatino Linotype" w:hAnsi="Palatino Linotype"/>
          <w:color w:val="222222"/>
          <w:sz w:val="24"/>
          <w:szCs w:val="24"/>
          <w:shd w:val="clear" w:color="auto" w:fill="FFFFFF"/>
          <w:lang w:val="es-ES"/>
        </w:rPr>
      </w:pPr>
      <w:r>
        <w:rPr>
          <w:rFonts w:ascii="Palatino Linotype" w:hAnsi="Palatino Linotype" w:cs="Arial"/>
          <w:b/>
          <w:sz w:val="28"/>
          <w:szCs w:val="24"/>
        </w:rPr>
        <w:t>QUINT</w:t>
      </w:r>
      <w:r w:rsidR="004E166A" w:rsidRPr="006963EA">
        <w:rPr>
          <w:rFonts w:ascii="Palatino Linotype" w:hAnsi="Palatino Linotype" w:cs="Arial"/>
          <w:b/>
          <w:sz w:val="28"/>
          <w:szCs w:val="24"/>
        </w:rPr>
        <w:t>O.</w:t>
      </w:r>
      <w:r w:rsidR="004E166A" w:rsidRPr="006963EA">
        <w:rPr>
          <w:rFonts w:ascii="Palatino Linotype" w:hAnsi="Palatino Linotype" w:cs="Arial"/>
          <w:sz w:val="28"/>
          <w:szCs w:val="24"/>
        </w:rPr>
        <w:t xml:space="preserve"> </w:t>
      </w:r>
      <w:r w:rsidR="004E166A" w:rsidRPr="006963EA">
        <w:rPr>
          <w:rFonts w:ascii="Palatino Linotype" w:hAnsi="Palatino Linotype" w:cs="Arial"/>
          <w:sz w:val="24"/>
          <w:szCs w:val="24"/>
        </w:rPr>
        <w:t>Hágase del conocimiento a</w:t>
      </w:r>
      <w:r w:rsidR="004E166A">
        <w:rPr>
          <w:rFonts w:ascii="Palatino Linotype" w:hAnsi="Palatino Linotype" w:cs="Arial"/>
          <w:sz w:val="24"/>
          <w:szCs w:val="24"/>
        </w:rPr>
        <w:t>l</w:t>
      </w:r>
      <w:r w:rsidR="004E166A" w:rsidRPr="006963EA">
        <w:rPr>
          <w:rFonts w:ascii="Palatino Linotype" w:hAnsi="Palatino Linotype" w:cs="Arial"/>
          <w:b/>
          <w:sz w:val="24"/>
          <w:szCs w:val="24"/>
        </w:rPr>
        <w:t xml:space="preserve"> Recurrente </w:t>
      </w:r>
      <w:r w:rsidR="004E166A" w:rsidRPr="006963EA">
        <w:rPr>
          <w:rFonts w:ascii="Palatino Linotype" w:hAnsi="Palatino Linotype" w:cs="Arial"/>
          <w:sz w:val="24"/>
          <w:szCs w:val="24"/>
        </w:rPr>
        <w:t xml:space="preserve">que en caso de considerar que la presente resolución le causa algún perjuicio, </w:t>
      </w:r>
      <w:r w:rsidR="004E166A" w:rsidRPr="006963EA">
        <w:rPr>
          <w:rFonts w:ascii="Palatino Linotype" w:hAnsi="Palatino Linotype"/>
          <w:color w:val="222222"/>
          <w:sz w:val="24"/>
          <w:szCs w:val="24"/>
          <w:shd w:val="clear" w:color="auto" w:fill="FFFFFF"/>
          <w:lang w:val="es-ES"/>
        </w:rPr>
        <w:t>de conformidad con lo establecido en el artículo 196 de la Ley de Transparencia y Acceso a la Información Pública del Estado de México y Municipios,</w:t>
      </w:r>
      <w:r w:rsidR="004E166A" w:rsidRPr="006963EA">
        <w:rPr>
          <w:rStyle w:val="apple-converted-space"/>
          <w:rFonts w:ascii="Palatino Linotype" w:hAnsi="Palatino Linotype"/>
          <w:color w:val="222222"/>
          <w:shd w:val="clear" w:color="auto" w:fill="FFFFFF"/>
        </w:rPr>
        <w:t xml:space="preserve"> </w:t>
      </w:r>
      <w:r w:rsidR="004E166A" w:rsidRPr="006963EA">
        <w:rPr>
          <w:rFonts w:ascii="Palatino Linotype" w:hAnsi="Palatino Linotype"/>
          <w:color w:val="222222"/>
          <w:sz w:val="24"/>
          <w:szCs w:val="24"/>
          <w:shd w:val="clear" w:color="auto" w:fill="FFFFFF"/>
          <w:lang w:val="es-ES"/>
        </w:rPr>
        <w:t>podrá promover</w:t>
      </w:r>
      <w:r w:rsidR="004E166A">
        <w:rPr>
          <w:rFonts w:ascii="Palatino Linotype" w:hAnsi="Palatino Linotype"/>
          <w:color w:val="222222"/>
          <w:sz w:val="24"/>
          <w:szCs w:val="24"/>
          <w:shd w:val="clear" w:color="auto" w:fill="FFFFFF"/>
          <w:lang w:val="es-ES"/>
        </w:rPr>
        <w:t xml:space="preserve"> el Juicio de Amparo en los términos de las leyes aplicables.</w:t>
      </w:r>
    </w:p>
    <w:p w:rsidR="00836BAC" w:rsidRPr="00F55FFE" w:rsidRDefault="00836BAC" w:rsidP="00526244">
      <w:pPr>
        <w:tabs>
          <w:tab w:val="left" w:pos="709"/>
        </w:tabs>
        <w:spacing w:before="240" w:line="360" w:lineRule="auto"/>
        <w:ind w:right="51"/>
        <w:jc w:val="both"/>
        <w:rPr>
          <w:rFonts w:ascii="Palatino Linotype" w:hAnsi="Palatino Linotype" w:cs="Arial"/>
          <w:sz w:val="12"/>
          <w:szCs w:val="24"/>
        </w:rPr>
      </w:pPr>
    </w:p>
    <w:p w:rsidR="00661753" w:rsidRPr="00D05C83" w:rsidRDefault="00661753" w:rsidP="00F55FFE">
      <w:pPr>
        <w:spacing w:before="240" w:line="276" w:lineRule="auto"/>
        <w:jc w:val="both"/>
        <w:rPr>
          <w:rFonts w:ascii="Palatino Linotype" w:hAnsi="Palatino Linotype" w:cs="Arial"/>
          <w:sz w:val="24"/>
          <w:szCs w:val="24"/>
        </w:rPr>
      </w:pPr>
      <w:r w:rsidRPr="00D05C83">
        <w:rPr>
          <w:rFonts w:ascii="Palatino Linotype" w:hAnsi="Palatino Linotype" w:cs="Arial"/>
          <w:sz w:val="24"/>
          <w:szCs w:val="24"/>
        </w:rPr>
        <w:t>ASÍ LO RESUELVE, POR UNANIMIDAD DE VOTOS EL PLENO DEL</w:t>
      </w:r>
      <w:r w:rsidRPr="00D05C83">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D05C83">
        <w:rPr>
          <w:rFonts w:ascii="Palatino Linotype" w:hAnsi="Palatino Linotype" w:cs="Arial"/>
          <w:sz w:val="24"/>
          <w:szCs w:val="24"/>
        </w:rPr>
        <w:t xml:space="preserve">, CONFORMADO POR LOS COMISIONADOS </w:t>
      </w:r>
      <w:r w:rsidR="00AB6C3B">
        <w:rPr>
          <w:rFonts w:ascii="Palatino Linotype" w:hAnsi="Palatino Linotype" w:cs="Arial"/>
          <w:sz w:val="24"/>
          <w:szCs w:val="24"/>
        </w:rPr>
        <w:t>ZULEMA MARTÍNEZ SÁNCHEZ</w:t>
      </w:r>
      <w:r w:rsidRPr="00D05C83">
        <w:rPr>
          <w:rFonts w:ascii="Palatino Linotype" w:hAnsi="Palatino Linotype" w:cs="Arial"/>
          <w:sz w:val="24"/>
          <w:szCs w:val="24"/>
        </w:rPr>
        <w:t xml:space="preserve">, EVA ABAID YAPUR, JOSÉ </w:t>
      </w:r>
      <w:r w:rsidRPr="00F55FFE">
        <w:rPr>
          <w:rFonts w:ascii="Palatino Linotype" w:hAnsi="Palatino Linotype" w:cs="Arial"/>
          <w:sz w:val="24"/>
          <w:szCs w:val="24"/>
        </w:rPr>
        <w:t>GUADALUPE LUNA HERNÁNDEZ</w:t>
      </w:r>
      <w:r w:rsidR="00F55FFE" w:rsidRPr="00F55FFE">
        <w:rPr>
          <w:rFonts w:ascii="Palatino Linotype" w:hAnsi="Palatino Linotype" w:cs="Arial"/>
          <w:sz w:val="24"/>
          <w:szCs w:val="24"/>
        </w:rPr>
        <w:t xml:space="preserve"> EMITIENDO VOTO PARTICULAR</w:t>
      </w:r>
      <w:r w:rsidR="00833111" w:rsidRPr="00F55FFE">
        <w:rPr>
          <w:rFonts w:ascii="Palatino Linotype" w:hAnsi="Palatino Linotype" w:cs="Arial"/>
          <w:sz w:val="24"/>
          <w:szCs w:val="24"/>
        </w:rPr>
        <w:t>,</w:t>
      </w:r>
      <w:r w:rsidRPr="00F55FFE">
        <w:rPr>
          <w:rFonts w:ascii="Palatino Linotype" w:hAnsi="Palatino Linotype" w:cs="Arial"/>
          <w:sz w:val="24"/>
          <w:szCs w:val="24"/>
        </w:rPr>
        <w:t xml:space="preserve"> JAVIER MARTÍNEZ CRUZ</w:t>
      </w:r>
      <w:r w:rsidR="00833111" w:rsidRPr="00F55FFE">
        <w:rPr>
          <w:rFonts w:ascii="Palatino Linotype" w:hAnsi="Palatino Linotype" w:cs="Arial"/>
          <w:sz w:val="24"/>
          <w:szCs w:val="24"/>
        </w:rPr>
        <w:t xml:space="preserve"> Y LUIS GUSTAVO PARRA NORIEGA</w:t>
      </w:r>
      <w:r w:rsidRPr="00F55FFE">
        <w:rPr>
          <w:rFonts w:ascii="Palatino Linotype" w:hAnsi="Palatino Linotype" w:cs="Arial"/>
          <w:sz w:val="24"/>
          <w:szCs w:val="24"/>
        </w:rPr>
        <w:t xml:space="preserve">, EN LA </w:t>
      </w:r>
      <w:r w:rsidR="00F55FFE" w:rsidRPr="00F55FFE">
        <w:rPr>
          <w:rFonts w:ascii="Palatino Linotype" w:hAnsi="Palatino Linotype" w:cs="Arial"/>
          <w:sz w:val="24"/>
          <w:szCs w:val="24"/>
        </w:rPr>
        <w:t xml:space="preserve">TRIGÉSIMO QUINTA </w:t>
      </w:r>
      <w:r w:rsidRPr="00F55FFE">
        <w:rPr>
          <w:rFonts w:ascii="Palatino Linotype" w:hAnsi="Palatino Linotype" w:cs="Arial"/>
          <w:sz w:val="24"/>
          <w:szCs w:val="24"/>
        </w:rPr>
        <w:t xml:space="preserve">SESIÓN ORDINARIA CELEBRADA EL </w:t>
      </w:r>
      <w:r w:rsidR="00F55FFE" w:rsidRPr="00F55FFE">
        <w:rPr>
          <w:rFonts w:ascii="Palatino Linotype" w:hAnsi="Palatino Linotype" w:cs="Arial"/>
          <w:sz w:val="24"/>
          <w:szCs w:val="24"/>
        </w:rPr>
        <w:t xml:space="preserve">VEINTISÉIS DE SEPTIEMBRE DE </w:t>
      </w:r>
      <w:r w:rsidRPr="00F55FFE">
        <w:rPr>
          <w:rFonts w:ascii="Palatino Linotype" w:hAnsi="Palatino Linotype" w:cs="Arial"/>
          <w:sz w:val="24"/>
          <w:szCs w:val="24"/>
        </w:rPr>
        <w:t>DOS MIL DIECI</w:t>
      </w:r>
      <w:r w:rsidR="006001B9" w:rsidRPr="00F55FFE">
        <w:rPr>
          <w:rFonts w:ascii="Palatino Linotype" w:hAnsi="Palatino Linotype" w:cs="Arial"/>
          <w:sz w:val="24"/>
          <w:szCs w:val="24"/>
        </w:rPr>
        <w:t>OCHO</w:t>
      </w:r>
      <w:r w:rsidRPr="00F55FFE">
        <w:rPr>
          <w:rFonts w:ascii="Palatino Linotype" w:hAnsi="Palatino Linotype" w:cs="Arial"/>
          <w:sz w:val="24"/>
          <w:szCs w:val="24"/>
        </w:rPr>
        <w:t xml:space="preserve">, ANTE </w:t>
      </w:r>
      <w:r w:rsidR="00FC732A" w:rsidRPr="00F55FFE">
        <w:rPr>
          <w:rFonts w:ascii="Palatino Linotype" w:hAnsi="Palatino Linotype" w:cs="Arial"/>
          <w:sz w:val="24"/>
          <w:szCs w:val="24"/>
        </w:rPr>
        <w:t>E</w:t>
      </w:r>
      <w:r w:rsidRPr="00F55FFE">
        <w:rPr>
          <w:rFonts w:ascii="Palatino Linotype" w:hAnsi="Palatino Linotype" w:cs="Arial"/>
          <w:sz w:val="24"/>
          <w:szCs w:val="24"/>
        </w:rPr>
        <w:t>L</w:t>
      </w:r>
      <w:r w:rsidR="00FC732A" w:rsidRPr="00F55FFE">
        <w:rPr>
          <w:rFonts w:ascii="Palatino Linotype" w:hAnsi="Palatino Linotype" w:cs="Arial"/>
          <w:sz w:val="24"/>
          <w:szCs w:val="24"/>
        </w:rPr>
        <w:t xml:space="preserve"> SECRETARIO TÉCNICO</w:t>
      </w:r>
      <w:r w:rsidRPr="00F55FFE">
        <w:rPr>
          <w:rFonts w:ascii="Palatino Linotype" w:hAnsi="Palatino Linotype" w:cs="Arial"/>
          <w:sz w:val="24"/>
          <w:szCs w:val="24"/>
        </w:rPr>
        <w:t xml:space="preserve"> DEL PLENO, </w:t>
      </w:r>
      <w:r w:rsidR="00FC732A" w:rsidRPr="00F55FFE">
        <w:rPr>
          <w:rFonts w:ascii="Palatino Linotype" w:hAnsi="Palatino Linotype" w:cs="Arial"/>
          <w:sz w:val="24"/>
          <w:szCs w:val="24"/>
        </w:rPr>
        <w:t>ALEXIS TAPIA RAMÍREZ</w:t>
      </w:r>
      <w:r w:rsidRPr="00F55FFE">
        <w:rPr>
          <w:rFonts w:ascii="Palatino Linotype" w:hAnsi="Palatino Linotype" w:cs="Arial"/>
          <w:sz w:val="24"/>
          <w:szCs w:val="24"/>
        </w:rPr>
        <w:t>.</w:t>
      </w:r>
    </w:p>
    <w:p w:rsidR="00661753" w:rsidRDefault="00661753" w:rsidP="00556513">
      <w:pPr>
        <w:autoSpaceDE w:val="0"/>
        <w:autoSpaceDN w:val="0"/>
        <w:adjustRightInd w:val="0"/>
        <w:spacing w:before="240" w:line="480" w:lineRule="auto"/>
        <w:jc w:val="both"/>
        <w:rPr>
          <w:rFonts w:ascii="Palatino Linotype" w:hAnsi="Palatino Linotype" w:cs="Arial"/>
          <w:sz w:val="24"/>
          <w:szCs w:val="24"/>
        </w:rPr>
      </w:pPr>
    </w:p>
    <w:p w:rsidR="00661753" w:rsidRDefault="00661753" w:rsidP="00556513">
      <w:pPr>
        <w:autoSpaceDE w:val="0"/>
        <w:autoSpaceDN w:val="0"/>
        <w:adjustRightInd w:val="0"/>
        <w:spacing w:before="240" w:line="480" w:lineRule="auto"/>
        <w:jc w:val="both"/>
        <w:rPr>
          <w:rFonts w:ascii="Palatino Linotype" w:hAnsi="Palatino Linotype" w:cs="Arial"/>
          <w:sz w:val="24"/>
          <w:szCs w:val="24"/>
        </w:rPr>
      </w:pPr>
    </w:p>
    <w:p w:rsidR="00661753" w:rsidRDefault="00661753" w:rsidP="00556513">
      <w:pPr>
        <w:autoSpaceDE w:val="0"/>
        <w:autoSpaceDN w:val="0"/>
        <w:adjustRightInd w:val="0"/>
        <w:spacing w:before="240" w:line="480" w:lineRule="auto"/>
        <w:jc w:val="both"/>
        <w:rPr>
          <w:rFonts w:ascii="Palatino Linotype" w:hAnsi="Palatino Linotype" w:cs="Arial"/>
          <w:sz w:val="24"/>
          <w:szCs w:val="24"/>
        </w:rPr>
      </w:pPr>
    </w:p>
    <w:p w:rsidR="006168E4" w:rsidRDefault="006168E4" w:rsidP="00556513">
      <w:pPr>
        <w:spacing w:before="240" w:line="480" w:lineRule="auto"/>
        <w:jc w:val="both"/>
        <w:rPr>
          <w:rFonts w:ascii="Palatino Linotype" w:hAnsi="Palatino Linotype"/>
        </w:rPr>
      </w:pP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5C05840" wp14:editId="5F0661F8">
                <wp:simplePos x="0" y="0"/>
                <wp:positionH relativeFrom="page">
                  <wp:posOffset>2596896</wp:posOffset>
                </wp:positionH>
                <wp:positionV relativeFrom="paragraph">
                  <wp:posOffset>119558</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E6A66" w:rsidRPr="00EF2FC0" w:rsidRDefault="00FE6A66" w:rsidP="00AB6C3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E6A66" w:rsidRDefault="00FE6A66" w:rsidP="006168E4">
                            <w:pPr>
                              <w:spacing w:line="240" w:lineRule="auto"/>
                              <w:jc w:val="center"/>
                              <w:rPr>
                                <w:rFonts w:ascii="Palatino Linotype" w:hAnsi="Palatino Linotype"/>
                                <w:sz w:val="24"/>
                                <w:szCs w:val="24"/>
                              </w:rPr>
                            </w:pPr>
                            <w:r>
                              <w:rPr>
                                <w:rFonts w:ascii="Palatino Linotype" w:hAnsi="Palatino Linotype"/>
                                <w:sz w:val="24"/>
                                <w:szCs w:val="24"/>
                              </w:rPr>
                              <w:t>Comisionada Presidenta</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Pr="00016AF3" w:rsidRDefault="00FE6A66" w:rsidP="006168E4">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C05840" id="_x0000_t202" coordsize="21600,21600" o:spt="202" path="m,l,21600r21600,l21600,xe">
                <v:stroke joinstyle="miter"/>
                <v:path gradientshapeok="t" o:connecttype="rect"/>
              </v:shapetype>
              <v:shape id="Cuadro de texto 21" o:spid="_x0000_s1026" type="#_x0000_t202" style="position:absolute;left:0;text-align:left;margin-left:204.5pt;margin-top:9.4pt;width:200.9pt;height:7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" fillcolor="white [3201]" strokecolor="white [3212]" strokeweight=".5pt">
                <v:textbox>
                  <w:txbxContent>
                    <w:p w:rsidR="00FE6A66" w:rsidRPr="00EF2FC0" w:rsidRDefault="00FE6A66" w:rsidP="00AB6C3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E6A66" w:rsidRDefault="00FE6A66" w:rsidP="006168E4">
                      <w:pPr>
                        <w:spacing w:line="240" w:lineRule="auto"/>
                        <w:jc w:val="center"/>
                        <w:rPr>
                          <w:rFonts w:ascii="Palatino Linotype" w:hAnsi="Palatino Linotype"/>
                          <w:sz w:val="24"/>
                          <w:szCs w:val="24"/>
                        </w:rPr>
                      </w:pPr>
                      <w:r>
                        <w:rPr>
                          <w:rFonts w:ascii="Palatino Linotype" w:hAnsi="Palatino Linotype"/>
                          <w:sz w:val="24"/>
                          <w:szCs w:val="24"/>
                        </w:rPr>
                        <w:t>Comisionada Presidenta</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Pr="00016AF3" w:rsidRDefault="00FE6A66" w:rsidP="006168E4">
                      <w:pPr>
                        <w:spacing w:line="240" w:lineRule="auto"/>
                        <w:jc w:val="center"/>
                        <w:rPr>
                          <w:rFonts w:ascii="Palatino Linotype" w:hAnsi="Palatino Linotype"/>
                          <w:b/>
                          <w:sz w:val="24"/>
                          <w:szCs w:val="24"/>
                        </w:rPr>
                      </w:pPr>
                    </w:p>
                  </w:txbxContent>
                </v:textbox>
                <w10:wrap anchorx="page"/>
              </v:shape>
            </w:pict>
          </mc:Fallback>
        </mc:AlternateContent>
      </w:r>
    </w:p>
    <w:p w:rsidR="006168E4" w:rsidRDefault="006168E4" w:rsidP="00556513">
      <w:pPr>
        <w:spacing w:before="240" w:line="480" w:lineRule="auto"/>
        <w:rPr>
          <w:rFonts w:ascii="Palatino Linotype" w:hAnsi="Palatino Linotype"/>
          <w:b/>
        </w:rPr>
      </w:pPr>
    </w:p>
    <w:p w:rsidR="006168E4" w:rsidRDefault="006168E4" w:rsidP="00556513">
      <w:pPr>
        <w:spacing w:before="240" w:line="480" w:lineRule="auto"/>
        <w:rPr>
          <w:rFonts w:ascii="Palatino Linotype" w:hAnsi="Palatino Linotype"/>
          <w:b/>
        </w:rPr>
      </w:pPr>
    </w:p>
    <w:p w:rsidR="006168E4" w:rsidRDefault="006168E4" w:rsidP="00556513">
      <w:pPr>
        <w:spacing w:before="240" w:line="480" w:lineRule="auto"/>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2E95551" wp14:editId="1C7ABF52">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E6A66" w:rsidRPr="00EF2FC0" w:rsidRDefault="00FE6A66" w:rsidP="006168E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E6A66" w:rsidRDefault="00FE6A66" w:rsidP="006168E4">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Pr="00797B31" w:rsidRDefault="00FE6A66" w:rsidP="006168E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95551" id="Cuadro de texto 35" o:spid="_x0000_s1027" type="#_x0000_t202" style="position:absolute;margin-left:149.05pt;margin-top:.9pt;width:200.25pt;height:73.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rsidR="00FE6A66" w:rsidRPr="00EF2FC0" w:rsidRDefault="00FE6A66" w:rsidP="006168E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E6A66" w:rsidRDefault="00FE6A66" w:rsidP="006168E4">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Pr="00797B31" w:rsidRDefault="00FE6A66" w:rsidP="006168E4">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2C0A7DCA" wp14:editId="29886F6C">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E6A66" w:rsidRPr="00EF2FC0" w:rsidRDefault="00FE6A66" w:rsidP="006168E4">
                            <w:pPr>
                              <w:jc w:val="center"/>
                              <w:rPr>
                                <w:rFonts w:ascii="Palatino Linotype" w:hAnsi="Palatino Linotype"/>
                                <w:b/>
                                <w:sz w:val="24"/>
                                <w:szCs w:val="24"/>
                              </w:rPr>
                            </w:pPr>
                            <w:r w:rsidRPr="00EF2FC0">
                              <w:rPr>
                                <w:rFonts w:ascii="Palatino Linotype" w:hAnsi="Palatino Linotype"/>
                                <w:b/>
                                <w:sz w:val="24"/>
                                <w:szCs w:val="24"/>
                              </w:rPr>
                              <w:t>Eva Abaid Yapur</w:t>
                            </w:r>
                          </w:p>
                          <w:p w:rsidR="00FE6A66" w:rsidRPr="00EF2FC0" w:rsidRDefault="00FE6A66" w:rsidP="006168E4">
                            <w:pPr>
                              <w:jc w:val="center"/>
                              <w:rPr>
                                <w:rFonts w:ascii="Palatino Linotype" w:hAnsi="Palatino Linotype"/>
                                <w:sz w:val="24"/>
                                <w:szCs w:val="24"/>
                              </w:rPr>
                            </w:pPr>
                            <w:r w:rsidRPr="00EF2FC0">
                              <w:rPr>
                                <w:rFonts w:ascii="Palatino Linotype" w:hAnsi="Palatino Linotype"/>
                                <w:sz w:val="24"/>
                                <w:szCs w:val="24"/>
                              </w:rPr>
                              <w:t>Comisionada</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Default="00FE6A66" w:rsidP="006168E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A7DCA" id="Cuadro de texto 22" o:spid="_x0000_s1028" type="#_x0000_t202" style="position:absolute;margin-left:0;margin-top:1.65pt;width:153pt;height:7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rsidR="00FE6A66" w:rsidRPr="00EF2FC0" w:rsidRDefault="00FE6A66" w:rsidP="006168E4">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FE6A66" w:rsidRPr="00EF2FC0" w:rsidRDefault="00FE6A66" w:rsidP="006168E4">
                      <w:pPr>
                        <w:jc w:val="center"/>
                        <w:rPr>
                          <w:rFonts w:ascii="Palatino Linotype" w:hAnsi="Palatino Linotype"/>
                          <w:sz w:val="24"/>
                          <w:szCs w:val="24"/>
                        </w:rPr>
                      </w:pPr>
                      <w:r w:rsidRPr="00EF2FC0">
                        <w:rPr>
                          <w:rFonts w:ascii="Palatino Linotype" w:hAnsi="Palatino Linotype"/>
                          <w:sz w:val="24"/>
                          <w:szCs w:val="24"/>
                        </w:rPr>
                        <w:t>Comisionada</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Default="00FE6A66" w:rsidP="006168E4">
                      <w:pPr>
                        <w:jc w:val="center"/>
                      </w:pPr>
                    </w:p>
                  </w:txbxContent>
                </v:textbox>
                <w10:wrap anchorx="margin"/>
              </v:shape>
            </w:pict>
          </mc:Fallback>
        </mc:AlternateContent>
      </w:r>
    </w:p>
    <w:p w:rsidR="006168E4" w:rsidRPr="00D54B7D" w:rsidRDefault="006168E4" w:rsidP="00556513">
      <w:pPr>
        <w:spacing w:before="240" w:line="480" w:lineRule="auto"/>
        <w:rPr>
          <w:rFonts w:ascii="Palatino Linotype" w:hAnsi="Palatino Linotype"/>
          <w:b/>
        </w:rPr>
      </w:pPr>
    </w:p>
    <w:p w:rsidR="006168E4" w:rsidRPr="00D54B7D" w:rsidRDefault="006168E4" w:rsidP="00F55FFE">
      <w:pPr>
        <w:spacing w:before="240" w:line="240" w:lineRule="auto"/>
        <w:rPr>
          <w:rFonts w:ascii="Palatino Linotype" w:hAnsi="Palatino Linotype"/>
          <w:b/>
        </w:rPr>
      </w:pPr>
    </w:p>
    <w:p w:rsidR="006168E4" w:rsidRDefault="006168E4" w:rsidP="00F55FFE">
      <w:pPr>
        <w:spacing w:before="240" w:line="240" w:lineRule="auto"/>
        <w:rPr>
          <w:rFonts w:ascii="Palatino Linotype" w:hAnsi="Palatino Linotype"/>
          <w:b/>
        </w:rPr>
      </w:pPr>
    </w:p>
    <w:p w:rsidR="006168E4" w:rsidRDefault="006168E4" w:rsidP="00556513">
      <w:pPr>
        <w:spacing w:before="240" w:line="480" w:lineRule="auto"/>
        <w:rPr>
          <w:rFonts w:ascii="Palatino Linotype" w:hAnsi="Palatino Linotype"/>
          <w:b/>
          <w:sz w:val="18"/>
          <w:szCs w:val="18"/>
        </w:rPr>
      </w:pPr>
    </w:p>
    <w:p w:rsidR="006168E4" w:rsidRPr="00B93570" w:rsidRDefault="00833111" w:rsidP="00556513">
      <w:pPr>
        <w:spacing w:before="240" w:line="480" w:lineRule="auto"/>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8480" behindDoc="0" locked="0" layoutInCell="1" allowOverlap="1" wp14:anchorId="398BE07B" wp14:editId="462FA84C">
                <wp:simplePos x="0" y="0"/>
                <wp:positionH relativeFrom="margin">
                  <wp:align>right</wp:align>
                </wp:positionH>
                <wp:positionV relativeFrom="paragraph">
                  <wp:posOffset>61595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33111" w:rsidRPr="00EF2FC0" w:rsidRDefault="00833111" w:rsidP="00833111">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833111" w:rsidRPr="00EF2FC0" w:rsidRDefault="00833111" w:rsidP="00833111">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833111" w:rsidRDefault="00833111" w:rsidP="00833111">
                            <w:pPr>
                              <w:spacing w:line="240" w:lineRule="auto"/>
                              <w:jc w:val="center"/>
                              <w:rPr>
                                <w:rFonts w:ascii="Palatino Linotype" w:hAnsi="Palatino Linotype"/>
                                <w:b/>
                                <w:sz w:val="24"/>
                                <w:szCs w:val="24"/>
                              </w:rPr>
                            </w:pPr>
                            <w:r>
                              <w:rPr>
                                <w:rFonts w:ascii="Palatino Linotype" w:hAnsi="Palatino Linotype"/>
                                <w:b/>
                                <w:sz w:val="24"/>
                                <w:szCs w:val="24"/>
                              </w:rPr>
                              <w:t>(Rúbrica).</w:t>
                            </w:r>
                          </w:p>
                          <w:p w:rsidR="00833111" w:rsidRDefault="00833111" w:rsidP="008331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BE07B" id="Cuadro de texto 4" o:spid="_x0000_s1029" type="#_x0000_t202" style="position:absolute;margin-left:116.8pt;margin-top:4.85pt;width:168pt;height:74.3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" fillcolor="white [3201]" strokecolor="white [3212]" strokeweight=".5pt">
                <v:textbox>
                  <w:txbxContent>
                    <w:p w:rsidR="00833111" w:rsidRPr="00EF2FC0" w:rsidRDefault="00833111" w:rsidP="00833111">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833111" w:rsidRPr="00EF2FC0" w:rsidRDefault="00833111" w:rsidP="00833111">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833111" w:rsidRDefault="00833111" w:rsidP="00833111">
                      <w:pPr>
                        <w:spacing w:line="240" w:lineRule="auto"/>
                        <w:jc w:val="center"/>
                        <w:rPr>
                          <w:rFonts w:ascii="Palatino Linotype" w:hAnsi="Palatino Linotype"/>
                          <w:b/>
                          <w:sz w:val="24"/>
                          <w:szCs w:val="24"/>
                        </w:rPr>
                      </w:pPr>
                      <w:r>
                        <w:rPr>
                          <w:rFonts w:ascii="Palatino Linotype" w:hAnsi="Palatino Linotype"/>
                          <w:b/>
                          <w:sz w:val="24"/>
                          <w:szCs w:val="24"/>
                        </w:rPr>
                        <w:t>(Rúbrica).</w:t>
                      </w:r>
                    </w:p>
                    <w:p w:rsidR="00833111" w:rsidRDefault="00833111" w:rsidP="00833111"/>
                  </w:txbxContent>
                </v:textbox>
                <w10:wrap anchorx="margin"/>
              </v:shape>
            </w:pict>
          </mc:Fallback>
        </mc:AlternateContent>
      </w:r>
      <w:r w:rsidR="00EA64CB"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39F078E9" wp14:editId="595B6793">
                <wp:simplePos x="0" y="0"/>
                <wp:positionH relativeFrom="margin">
                  <wp:align>left</wp:align>
                </wp:positionH>
                <wp:positionV relativeFrom="paragraph">
                  <wp:posOffset>59055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E6A66" w:rsidRPr="00EF2FC0" w:rsidRDefault="00FE6A66" w:rsidP="006168E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E6A66" w:rsidRPr="00EF2FC0" w:rsidRDefault="00FE6A66" w:rsidP="006168E4">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Default="00FE6A66" w:rsidP="006168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078E9" id="Cuadro de texto 2" o:spid="_x0000_s1030" type="#_x0000_t202" style="position:absolute;margin-left:0;margin-top:4.65pt;width:168pt;height:74.3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" fillcolor="white [3201]" strokecolor="white [3212]" strokeweight=".5pt">
                <v:textbox>
                  <w:txbxContent>
                    <w:p w:rsidR="00FE6A66" w:rsidRPr="00EF2FC0" w:rsidRDefault="00FE6A66" w:rsidP="006168E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E6A66" w:rsidRPr="00EF2FC0" w:rsidRDefault="00FE6A66" w:rsidP="006168E4">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Default="00FE6A66" w:rsidP="006168E4"/>
                  </w:txbxContent>
                </v:textbox>
                <w10:wrap anchorx="margin"/>
              </v:shape>
            </w:pict>
          </mc:Fallback>
        </mc:AlternateContent>
      </w:r>
    </w:p>
    <w:p w:rsidR="006168E4" w:rsidRPr="00B93570" w:rsidRDefault="006168E4" w:rsidP="00556513">
      <w:pPr>
        <w:spacing w:before="240" w:line="480" w:lineRule="auto"/>
        <w:rPr>
          <w:rFonts w:ascii="Palatino Linotype" w:hAnsi="Palatino Linotype"/>
          <w:b/>
          <w:sz w:val="18"/>
          <w:szCs w:val="18"/>
        </w:rPr>
      </w:pPr>
    </w:p>
    <w:p w:rsidR="006168E4" w:rsidRDefault="006168E4" w:rsidP="00F55FFE">
      <w:pPr>
        <w:spacing w:before="240" w:line="240" w:lineRule="auto"/>
        <w:rPr>
          <w:rFonts w:ascii="Palatino Linotype" w:hAnsi="Palatino Linotype"/>
          <w:b/>
        </w:rPr>
      </w:pPr>
    </w:p>
    <w:p w:rsidR="006168E4" w:rsidRDefault="006168E4" w:rsidP="00F55FFE">
      <w:pPr>
        <w:spacing w:before="240" w:line="240" w:lineRule="auto"/>
        <w:rPr>
          <w:rFonts w:ascii="Palatino Linotype" w:hAnsi="Palatino Linotype"/>
          <w:b/>
        </w:rPr>
      </w:pPr>
    </w:p>
    <w:p w:rsidR="006168E4" w:rsidRDefault="00FC732A" w:rsidP="00556513">
      <w:pPr>
        <w:spacing w:before="240" w:line="480" w:lineRule="auto"/>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226E5DB1" wp14:editId="7F0D1714">
                <wp:simplePos x="0" y="0"/>
                <wp:positionH relativeFrom="margin">
                  <wp:align>center</wp:align>
                </wp:positionH>
                <wp:positionV relativeFrom="paragraph">
                  <wp:posOffset>424815</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E6A66" w:rsidRPr="007F6133" w:rsidRDefault="00FE6A66" w:rsidP="006168E4">
                            <w:pPr>
                              <w:jc w:val="center"/>
                              <w:rPr>
                                <w:rFonts w:ascii="Palatino Linotype" w:hAnsi="Palatino Linotype"/>
                                <w:b/>
                                <w:sz w:val="24"/>
                                <w:szCs w:val="24"/>
                              </w:rPr>
                            </w:pPr>
                            <w:r>
                              <w:rPr>
                                <w:rFonts w:ascii="Palatino Linotype" w:hAnsi="Palatino Linotype"/>
                                <w:b/>
                                <w:sz w:val="24"/>
                                <w:szCs w:val="24"/>
                              </w:rPr>
                              <w:t>Alexis Tapia Ramírez</w:t>
                            </w:r>
                          </w:p>
                          <w:p w:rsidR="00FE6A66" w:rsidRDefault="00FE6A66" w:rsidP="006168E4">
                            <w:pPr>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Default="00FE6A66" w:rsidP="006168E4">
                            <w:pPr>
                              <w:jc w:val="center"/>
                              <w:rPr>
                                <w:rFonts w:ascii="Palatino Linotype" w:hAnsi="Palatino Linotype"/>
                                <w:sz w:val="24"/>
                                <w:szCs w:val="24"/>
                              </w:rPr>
                            </w:pPr>
                          </w:p>
                          <w:p w:rsidR="00FE6A66" w:rsidRPr="00EF2FC0" w:rsidRDefault="00FE6A66" w:rsidP="006168E4">
                            <w:pPr>
                              <w:jc w:val="center"/>
                              <w:rPr>
                                <w:rFonts w:ascii="Palatino Linotype" w:hAnsi="Palatino Linotype"/>
                                <w:sz w:val="24"/>
                                <w:szCs w:val="24"/>
                              </w:rPr>
                            </w:pPr>
                          </w:p>
                          <w:p w:rsidR="00FE6A66" w:rsidRDefault="00FE6A66" w:rsidP="006168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E5DB1" id="Cuadro de texto 24" o:spid="_x0000_s1031" type="#_x0000_t202" style="position:absolute;margin-left:0;margin-top:33.45pt;width:248.25pt;height:74.9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" fillcolor="white [3201]" strokecolor="white [3212]" strokeweight=".5pt">
                <v:textbox>
                  <w:txbxContent>
                    <w:p w:rsidR="00FE6A66" w:rsidRPr="007F6133" w:rsidRDefault="00FE6A66" w:rsidP="006168E4">
                      <w:pPr>
                        <w:jc w:val="center"/>
                        <w:rPr>
                          <w:rFonts w:ascii="Palatino Linotype" w:hAnsi="Palatino Linotype"/>
                          <w:b/>
                          <w:sz w:val="24"/>
                          <w:szCs w:val="24"/>
                        </w:rPr>
                      </w:pPr>
                      <w:r>
                        <w:rPr>
                          <w:rFonts w:ascii="Palatino Linotype" w:hAnsi="Palatino Linotype"/>
                          <w:b/>
                          <w:sz w:val="24"/>
                          <w:szCs w:val="24"/>
                        </w:rPr>
                        <w:t>Alexis Tapia Ramírez</w:t>
                      </w:r>
                    </w:p>
                    <w:p w:rsidR="00FE6A66" w:rsidRDefault="00FE6A66" w:rsidP="006168E4">
                      <w:pPr>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Default="00FE6A66" w:rsidP="006168E4">
                      <w:pPr>
                        <w:jc w:val="center"/>
                        <w:rPr>
                          <w:rFonts w:ascii="Palatino Linotype" w:hAnsi="Palatino Linotype"/>
                          <w:sz w:val="24"/>
                          <w:szCs w:val="24"/>
                        </w:rPr>
                      </w:pPr>
                    </w:p>
                    <w:p w:rsidR="00FE6A66" w:rsidRPr="00EF2FC0" w:rsidRDefault="00FE6A66" w:rsidP="006168E4">
                      <w:pPr>
                        <w:jc w:val="center"/>
                        <w:rPr>
                          <w:rFonts w:ascii="Palatino Linotype" w:hAnsi="Palatino Linotype"/>
                          <w:sz w:val="24"/>
                          <w:szCs w:val="24"/>
                        </w:rPr>
                      </w:pPr>
                    </w:p>
                    <w:p w:rsidR="00FE6A66" w:rsidRDefault="00FE6A66" w:rsidP="006168E4"/>
                  </w:txbxContent>
                </v:textbox>
                <w10:wrap anchorx="margin"/>
              </v:shape>
            </w:pict>
          </mc:Fallback>
        </mc:AlternateContent>
      </w:r>
    </w:p>
    <w:p w:rsidR="006168E4" w:rsidRDefault="006168E4" w:rsidP="00556513">
      <w:pPr>
        <w:spacing w:before="240" w:line="480" w:lineRule="auto"/>
        <w:rPr>
          <w:rFonts w:ascii="Palatino Linotype" w:hAnsi="Palatino Linotype" w:cs="Arial"/>
          <w:szCs w:val="20"/>
        </w:rPr>
      </w:pPr>
    </w:p>
    <w:p w:rsidR="006168E4" w:rsidRDefault="006168E4" w:rsidP="00556513">
      <w:pPr>
        <w:spacing w:before="240" w:line="480" w:lineRule="auto"/>
        <w:rPr>
          <w:rFonts w:ascii="Palatino Linotype" w:hAnsi="Palatino Linotype" w:cs="Arial"/>
          <w:sz w:val="18"/>
          <w:szCs w:val="18"/>
        </w:rPr>
      </w:pPr>
    </w:p>
    <w:p w:rsidR="006168E4" w:rsidRPr="00F55FFE" w:rsidRDefault="006168E4" w:rsidP="00F55FFE">
      <w:pPr>
        <w:spacing w:before="240" w:line="240" w:lineRule="auto"/>
        <w:jc w:val="both"/>
        <w:rPr>
          <w:rFonts w:ascii="Palatino Linotype" w:hAnsi="Palatino Linotype" w:cs="Arial"/>
          <w:sz w:val="16"/>
          <w:szCs w:val="16"/>
        </w:rPr>
      </w:pPr>
      <w:r w:rsidRPr="00F55FFE">
        <w:rPr>
          <w:rFonts w:ascii="Palatino Linotype" w:hAnsi="Palatino Linotype" w:cs="Arial"/>
          <w:sz w:val="16"/>
          <w:szCs w:val="16"/>
        </w:rPr>
        <w:t xml:space="preserve">Esta hoja corresponde a la resolución de fecha </w:t>
      </w:r>
      <w:r w:rsidR="00F55FFE" w:rsidRPr="00F55FFE">
        <w:rPr>
          <w:rFonts w:ascii="Palatino Linotype" w:hAnsi="Palatino Linotype" w:cs="Arial"/>
          <w:sz w:val="16"/>
          <w:szCs w:val="16"/>
        </w:rPr>
        <w:t xml:space="preserve">veintiséis de septiembre </w:t>
      </w:r>
      <w:r w:rsidRPr="00F55FFE">
        <w:rPr>
          <w:rFonts w:ascii="Palatino Linotype" w:hAnsi="Palatino Linotype" w:cs="Arial"/>
          <w:sz w:val="16"/>
          <w:szCs w:val="16"/>
        </w:rPr>
        <w:t xml:space="preserve">de dos mil </w:t>
      </w:r>
      <w:r w:rsidR="00C87891" w:rsidRPr="00F55FFE">
        <w:rPr>
          <w:rFonts w:ascii="Palatino Linotype" w:hAnsi="Palatino Linotype" w:cs="Arial"/>
          <w:sz w:val="16"/>
          <w:szCs w:val="16"/>
        </w:rPr>
        <w:t>dieciocho,</w:t>
      </w:r>
      <w:r w:rsidRPr="00F55FFE">
        <w:rPr>
          <w:rFonts w:ascii="Palatino Linotype" w:hAnsi="Palatino Linotype" w:cs="Arial"/>
          <w:sz w:val="16"/>
          <w:szCs w:val="16"/>
        </w:rPr>
        <w:t xml:space="preserve"> emitida en el recurso de revisión </w:t>
      </w:r>
      <w:r w:rsidR="00EA64CB" w:rsidRPr="00F55FFE">
        <w:rPr>
          <w:rFonts w:ascii="Palatino Linotype" w:hAnsi="Palatino Linotype" w:cs="Arial"/>
          <w:bCs/>
          <w:sz w:val="16"/>
          <w:szCs w:val="16"/>
          <w:lang w:eastAsia="es-MX"/>
        </w:rPr>
        <w:t>0</w:t>
      </w:r>
      <w:r w:rsidR="00C87891" w:rsidRPr="00F55FFE">
        <w:rPr>
          <w:rFonts w:ascii="Palatino Linotype" w:hAnsi="Palatino Linotype" w:cs="Arial"/>
          <w:bCs/>
          <w:sz w:val="16"/>
          <w:szCs w:val="16"/>
          <w:lang w:eastAsia="es-MX"/>
        </w:rPr>
        <w:t>2880</w:t>
      </w:r>
      <w:r w:rsidR="00EA64CB" w:rsidRPr="00F55FFE">
        <w:rPr>
          <w:rFonts w:ascii="Palatino Linotype" w:hAnsi="Palatino Linotype" w:cs="Arial"/>
          <w:bCs/>
          <w:sz w:val="16"/>
          <w:szCs w:val="16"/>
          <w:lang w:eastAsia="es-MX"/>
        </w:rPr>
        <w:t>/INFOEM/IP/RR/201</w:t>
      </w:r>
      <w:r w:rsidR="00E90602" w:rsidRPr="00F55FFE">
        <w:rPr>
          <w:rFonts w:ascii="Palatino Linotype" w:hAnsi="Palatino Linotype" w:cs="Arial"/>
          <w:bCs/>
          <w:sz w:val="16"/>
          <w:szCs w:val="16"/>
          <w:lang w:eastAsia="es-MX"/>
        </w:rPr>
        <w:t>8</w:t>
      </w:r>
      <w:r w:rsidRPr="00F55FFE">
        <w:rPr>
          <w:rFonts w:ascii="Palatino Linotype" w:hAnsi="Palatino Linotype" w:cs="Arial"/>
          <w:sz w:val="16"/>
          <w:szCs w:val="16"/>
        </w:rPr>
        <w:t>.</w:t>
      </w:r>
    </w:p>
    <w:p w:rsidR="006168E4" w:rsidRPr="00F8544C" w:rsidRDefault="006168E4" w:rsidP="00F55FFE">
      <w:pPr>
        <w:spacing w:before="240" w:line="240" w:lineRule="auto"/>
        <w:rPr>
          <w:rFonts w:ascii="Palatino Linotype" w:hAnsi="Palatino Linotype"/>
          <w:sz w:val="16"/>
          <w:szCs w:val="16"/>
        </w:rPr>
      </w:pPr>
      <w:r w:rsidRPr="00F55FFE">
        <w:rPr>
          <w:rFonts w:ascii="Palatino Linotype" w:hAnsi="Palatino Linotype"/>
          <w:sz w:val="16"/>
          <w:szCs w:val="16"/>
        </w:rPr>
        <w:t>OSAM</w:t>
      </w:r>
      <w:r w:rsidR="00FC732A" w:rsidRPr="00F55FFE">
        <w:rPr>
          <w:rFonts w:ascii="Palatino Linotype" w:hAnsi="Palatino Linotype"/>
          <w:sz w:val="16"/>
          <w:szCs w:val="16"/>
        </w:rPr>
        <w:t>/LASF</w:t>
      </w:r>
    </w:p>
    <w:p w:rsidR="00DD13E2" w:rsidRDefault="00DD13E2" w:rsidP="00556513">
      <w:pPr>
        <w:spacing w:line="480" w:lineRule="auto"/>
      </w:pPr>
    </w:p>
    <w:sectPr w:rsidR="00DD13E2" w:rsidSect="00FB4AAD">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7AF3" w:rsidRDefault="00DB7AF3" w:rsidP="006168E4">
      <w:pPr>
        <w:spacing w:after="0" w:line="240" w:lineRule="auto"/>
      </w:pPr>
      <w:r>
        <w:separator/>
      </w:r>
    </w:p>
  </w:endnote>
  <w:endnote w:type="continuationSeparator" w:id="0">
    <w:p w:rsidR="00DB7AF3" w:rsidRDefault="00DB7AF3"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A66" w:rsidRPr="000B69FA" w:rsidRDefault="00FE6A6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E79DE">
      <w:rPr>
        <w:rFonts w:ascii="Palatino Linotype" w:hAnsi="Palatino Linotype"/>
        <w:bCs/>
        <w:noProof/>
        <w:sz w:val="20"/>
      </w:rPr>
      <w:t>42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E79DE">
      <w:rPr>
        <w:rFonts w:ascii="Palatino Linotype" w:hAnsi="Palatino Linotype"/>
        <w:bCs/>
        <w:noProof/>
        <w:sz w:val="20"/>
      </w:rPr>
      <w:t>43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A66" w:rsidRPr="000B69FA" w:rsidRDefault="00FE6A6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E79D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E79DE">
      <w:rPr>
        <w:rFonts w:ascii="Palatino Linotype" w:hAnsi="Palatino Linotype"/>
        <w:bCs/>
        <w:noProof/>
        <w:sz w:val="20"/>
      </w:rPr>
      <w:t>43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7AF3" w:rsidRDefault="00DB7AF3" w:rsidP="006168E4">
      <w:pPr>
        <w:spacing w:after="0" w:line="240" w:lineRule="auto"/>
      </w:pPr>
      <w:r>
        <w:separator/>
      </w:r>
    </w:p>
  </w:footnote>
  <w:footnote w:type="continuationSeparator" w:id="0">
    <w:p w:rsidR="00DB7AF3" w:rsidRDefault="00DB7AF3" w:rsidP="006168E4">
      <w:pPr>
        <w:spacing w:after="0" w:line="240" w:lineRule="auto"/>
      </w:pPr>
      <w:r>
        <w:continuationSeparator/>
      </w:r>
    </w:p>
  </w:footnote>
  <w:footnote w:id="1">
    <w:p w:rsidR="00FE6A66" w:rsidRPr="00EE06B0" w:rsidRDefault="00FE6A66" w:rsidP="00526244">
      <w:pPr>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w:t>
      </w:r>
      <w:r w:rsidRPr="00EE06B0">
        <w:rPr>
          <w:rFonts w:ascii="Palatino Linotype" w:hAnsi="Palatino Linotype"/>
          <w:b/>
          <w:bCs/>
          <w:i/>
          <w:sz w:val="20"/>
          <w:szCs w:val="20"/>
        </w:rPr>
        <w:t>EN LOS ARTÍCULOS 73 Y 74 DE LA LEY DE LA MATERIA, RESPECTIVAMENTE, NO SON INCOMPATIBLES CON EL ARTÍCULO 25.1 DE LA CONVENCIÓN AMERICANA SOBRE DERECHOS HUMANOS.</w:t>
      </w:r>
    </w:p>
    <w:p w:rsidR="00FE6A66" w:rsidRPr="00EE06B0" w:rsidRDefault="00FE6A66" w:rsidP="00526244">
      <w:pPr>
        <w:jc w:val="both"/>
        <w:rPr>
          <w:rFonts w:ascii="Palatino Linotype" w:hAnsi="Palatino Linotype"/>
          <w:i/>
          <w:sz w:val="20"/>
          <w:szCs w:val="20"/>
        </w:rPr>
      </w:pPr>
      <w:r w:rsidRPr="00EE06B0">
        <w:rPr>
          <w:rFonts w:ascii="Palatino Linotype" w:hAnsi="Palatino Linotype"/>
          <w:i/>
          <w:sz w:val="20"/>
          <w:szCs w:val="20"/>
        </w:rPr>
        <w:t>Del examen de compatibilidad de los artículos</w:t>
      </w:r>
      <w:r w:rsidRPr="00EE06B0">
        <w:rPr>
          <w:rStyle w:val="apple-converted-space"/>
          <w:rFonts w:ascii="Palatino Linotype" w:hAnsi="Palatino Linotype"/>
          <w:i/>
          <w:sz w:val="20"/>
          <w:szCs w:val="20"/>
        </w:rPr>
        <w:t> </w:t>
      </w:r>
      <w:hyperlink r:id="rId1" w:history="1">
        <w:r w:rsidRPr="00EE06B0">
          <w:rPr>
            <w:rStyle w:val="Hipervnculo"/>
            <w:rFonts w:ascii="Palatino Linotype" w:hAnsi="Palatino Linotype"/>
            <w:i/>
            <w:color w:val="auto"/>
            <w:sz w:val="20"/>
            <w:szCs w:val="20"/>
          </w:rPr>
          <w:t>73 y 74 de la Ley de Amparo</w:t>
        </w:r>
      </w:hyperlink>
      <w:r w:rsidRPr="00EE06B0">
        <w:rPr>
          <w:rStyle w:val="apple-converted-space"/>
          <w:rFonts w:ascii="Palatino Linotype" w:hAnsi="Palatino Linotype"/>
          <w:i/>
          <w:sz w:val="20"/>
          <w:szCs w:val="20"/>
        </w:rPr>
        <w:t> </w:t>
      </w:r>
      <w:r w:rsidRPr="00EE06B0">
        <w:rPr>
          <w:rFonts w:ascii="Palatino Linotype" w:hAnsi="Palatino Linotype"/>
          <w:i/>
          <w:sz w:val="20"/>
          <w:szCs w:val="20"/>
        </w:rPr>
        <w:t>con el artículo</w:t>
      </w:r>
      <w:r w:rsidRPr="00EE06B0">
        <w:rPr>
          <w:rStyle w:val="apple-converted-space"/>
          <w:rFonts w:ascii="Palatino Linotype" w:hAnsi="Palatino Linotype"/>
          <w:i/>
          <w:sz w:val="20"/>
          <w:szCs w:val="20"/>
        </w:rPr>
        <w:t> </w:t>
      </w:r>
      <w:hyperlink r:id="rId2" w:history="1">
        <w:r w:rsidRPr="00EE06B0">
          <w:rPr>
            <w:rStyle w:val="Hipervnculo"/>
            <w:rFonts w:ascii="Palatino Linotype" w:hAnsi="Palatino Linotype"/>
            <w:i/>
            <w:color w:val="auto"/>
            <w:sz w:val="20"/>
            <w:szCs w:val="20"/>
          </w:rPr>
          <w:t>25.1 de la Convención Americana sobre Derechos Humanos</w:t>
        </w:r>
      </w:hyperlink>
      <w:r w:rsidRPr="00EE06B0">
        <w:rPr>
          <w:rStyle w:val="apple-converted-space"/>
          <w:rFonts w:ascii="Palatino Linotype" w:hAnsi="Palatino Linotype"/>
          <w:i/>
          <w:sz w:val="20"/>
          <w:szCs w:val="20"/>
        </w:rPr>
        <w:t> </w:t>
      </w:r>
      <w:r w:rsidRPr="00EE06B0">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E06B0">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A66" w:rsidRDefault="00FE6A66">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FE6A66" w:rsidTr="00FB4AAD">
      <w:trPr>
        <w:trHeight w:val="227"/>
      </w:trPr>
      <w:tc>
        <w:tcPr>
          <w:tcW w:w="5529" w:type="dxa"/>
          <w:hideMark/>
        </w:tcPr>
        <w:p w:rsidR="00FE6A66" w:rsidRDefault="00FE6A6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FE6A66" w:rsidRPr="00B4142F" w:rsidRDefault="00FE6A66" w:rsidP="00833111">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833111">
            <w:rPr>
              <w:rFonts w:ascii="Palatino Linotype" w:hAnsi="Palatino Linotype" w:cs="Arial"/>
              <w:bCs/>
              <w:sz w:val="24"/>
              <w:lang w:eastAsia="es-MX"/>
            </w:rPr>
            <w:t>2880</w:t>
          </w:r>
          <w:r>
            <w:rPr>
              <w:rFonts w:ascii="Palatino Linotype" w:hAnsi="Palatino Linotype" w:cs="Arial"/>
              <w:bCs/>
              <w:sz w:val="24"/>
              <w:lang w:eastAsia="es-MX"/>
            </w:rPr>
            <w:t>/INFOEM/IP/RR/2018</w:t>
          </w:r>
        </w:p>
      </w:tc>
    </w:tr>
    <w:tr w:rsidR="00FE6A66" w:rsidTr="00FB4AAD">
      <w:trPr>
        <w:trHeight w:val="242"/>
      </w:trPr>
      <w:tc>
        <w:tcPr>
          <w:tcW w:w="5529" w:type="dxa"/>
          <w:hideMark/>
        </w:tcPr>
        <w:p w:rsidR="00FE6A66" w:rsidRDefault="00FE6A6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FE6A66" w:rsidRPr="00F06FED" w:rsidRDefault="00833111" w:rsidP="00952219">
          <w:pPr>
            <w:spacing w:after="120" w:line="256" w:lineRule="auto"/>
            <w:ind w:left="639" w:right="214"/>
            <w:jc w:val="both"/>
            <w:rPr>
              <w:rFonts w:ascii="Palatino Linotype" w:hAnsi="Palatino Linotype" w:cs="Arial"/>
            </w:rPr>
          </w:pPr>
          <w:r>
            <w:rPr>
              <w:rFonts w:ascii="Palatino Linotype" w:hAnsi="Palatino Linotype" w:cs="Arial"/>
            </w:rPr>
            <w:t>Secretaría de Salud</w:t>
          </w:r>
        </w:p>
      </w:tc>
    </w:tr>
    <w:tr w:rsidR="00FE6A66" w:rsidTr="00FB4AAD">
      <w:trPr>
        <w:trHeight w:val="342"/>
      </w:trPr>
      <w:tc>
        <w:tcPr>
          <w:tcW w:w="5529" w:type="dxa"/>
          <w:hideMark/>
        </w:tcPr>
        <w:p w:rsidR="00FE6A66" w:rsidRDefault="00FE6A66"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FE6A66" w:rsidRDefault="00FE6A66"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rsidR="00FE6A66" w:rsidRDefault="00FE6A6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FE6A66" w:rsidTr="00FB4AAD">
      <w:trPr>
        <w:trHeight w:val="227"/>
      </w:trPr>
      <w:tc>
        <w:tcPr>
          <w:tcW w:w="5529" w:type="dxa"/>
          <w:hideMark/>
        </w:tcPr>
        <w:p w:rsidR="00FE6A66" w:rsidRDefault="00FE6A6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FE6A66" w:rsidRPr="00B4142F" w:rsidRDefault="00FE6A66" w:rsidP="00833111">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833111">
            <w:rPr>
              <w:rFonts w:ascii="Palatino Linotype" w:hAnsi="Palatino Linotype" w:cs="Arial"/>
              <w:bCs/>
              <w:sz w:val="24"/>
              <w:lang w:eastAsia="es-MX"/>
            </w:rPr>
            <w:t>2880</w:t>
          </w:r>
          <w:r>
            <w:rPr>
              <w:rFonts w:ascii="Palatino Linotype" w:hAnsi="Palatino Linotype" w:cs="Arial"/>
              <w:bCs/>
              <w:sz w:val="24"/>
              <w:lang w:eastAsia="es-MX"/>
            </w:rPr>
            <w:t>/INFOEM/IP/RR/2018</w:t>
          </w:r>
        </w:p>
      </w:tc>
    </w:tr>
    <w:tr w:rsidR="00FE6A66" w:rsidTr="00FB4AAD">
      <w:trPr>
        <w:trHeight w:val="196"/>
      </w:trPr>
      <w:tc>
        <w:tcPr>
          <w:tcW w:w="5529" w:type="dxa"/>
          <w:hideMark/>
        </w:tcPr>
        <w:p w:rsidR="00FE6A66" w:rsidRDefault="00FE6A6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FE6A66" w:rsidRPr="00F06FED" w:rsidRDefault="00CE79DE" w:rsidP="00486142">
          <w:pPr>
            <w:spacing w:after="120" w:line="256" w:lineRule="auto"/>
            <w:ind w:left="639" w:right="214"/>
            <w:jc w:val="both"/>
            <w:rPr>
              <w:rFonts w:ascii="Palatino Linotype" w:hAnsi="Palatino Linotype" w:cs="Arial"/>
            </w:rPr>
          </w:pPr>
          <w:r>
            <w:rPr>
              <w:rFonts w:ascii="Palatino Linotype" w:hAnsi="Palatino Linotype" w:cs="Arial"/>
            </w:rPr>
            <w:t>XXXXXXXXXXXXXXXXX</w:t>
          </w:r>
        </w:p>
      </w:tc>
    </w:tr>
    <w:tr w:rsidR="00FE6A66" w:rsidTr="00FB4AAD">
      <w:trPr>
        <w:trHeight w:val="242"/>
      </w:trPr>
      <w:tc>
        <w:tcPr>
          <w:tcW w:w="5529" w:type="dxa"/>
          <w:hideMark/>
        </w:tcPr>
        <w:p w:rsidR="00FE6A66" w:rsidRDefault="00FE6A6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FE6A66" w:rsidRDefault="00833111" w:rsidP="00952219">
          <w:pPr>
            <w:spacing w:after="120" w:line="256" w:lineRule="auto"/>
            <w:ind w:left="639" w:right="214"/>
            <w:jc w:val="both"/>
            <w:rPr>
              <w:rFonts w:ascii="Palatino Linotype" w:hAnsi="Palatino Linotype" w:cs="Arial"/>
              <w:szCs w:val="20"/>
            </w:rPr>
          </w:pPr>
          <w:r>
            <w:rPr>
              <w:rFonts w:ascii="Palatino Linotype" w:hAnsi="Palatino Linotype" w:cs="Arial"/>
              <w:szCs w:val="20"/>
            </w:rPr>
            <w:t>Secretaría de Salud</w:t>
          </w:r>
        </w:p>
      </w:tc>
    </w:tr>
    <w:tr w:rsidR="00FE6A66" w:rsidTr="00FB4AAD">
      <w:trPr>
        <w:trHeight w:val="342"/>
      </w:trPr>
      <w:tc>
        <w:tcPr>
          <w:tcW w:w="5529" w:type="dxa"/>
          <w:hideMark/>
        </w:tcPr>
        <w:p w:rsidR="00FE6A66" w:rsidRDefault="00FE6A66"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FE6A66" w:rsidRDefault="00FE6A66"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rsidR="00FE6A66" w:rsidRDefault="00FE6A6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B1783"/>
    <w:multiLevelType w:val="hybridMultilevel"/>
    <w:tmpl w:val="E33E7FD8"/>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EB5CD0"/>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3A0190"/>
    <w:multiLevelType w:val="hybridMultilevel"/>
    <w:tmpl w:val="08CCE8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1816E1"/>
    <w:multiLevelType w:val="hybridMultilevel"/>
    <w:tmpl w:val="B1B273E6"/>
    <w:lvl w:ilvl="0" w:tplc="DDEA0936">
      <w:start w:val="1"/>
      <w:numFmt w:val="decimal"/>
      <w:lvlText w:val="%1."/>
      <w:lvlJc w:val="left"/>
      <w:pPr>
        <w:ind w:left="720" w:hanging="360"/>
      </w:pPr>
      <w:rPr>
        <w:rFonts w:eastAsia="Times New Roman" w:cs="Times New Roman"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21E7F0B"/>
    <w:multiLevelType w:val="hybridMultilevel"/>
    <w:tmpl w:val="A406092A"/>
    <w:lvl w:ilvl="0" w:tplc="31DADF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B72AAF"/>
    <w:multiLevelType w:val="hybridMultilevel"/>
    <w:tmpl w:val="200CBC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DB46BA1"/>
    <w:multiLevelType w:val="hybridMultilevel"/>
    <w:tmpl w:val="7A383994"/>
    <w:lvl w:ilvl="0" w:tplc="3E0E035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59084028"/>
    <w:multiLevelType w:val="hybridMultilevel"/>
    <w:tmpl w:val="A50E9F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C5D7A86"/>
    <w:multiLevelType w:val="hybridMultilevel"/>
    <w:tmpl w:val="F27AE8CC"/>
    <w:lvl w:ilvl="0" w:tplc="C7DE2578">
      <w:start w:val="1"/>
      <w:numFmt w:val="decimal"/>
      <w:lvlText w:val="%1."/>
      <w:lvlJc w:val="left"/>
      <w:pPr>
        <w:ind w:left="1068" w:hanging="360"/>
      </w:pPr>
      <w:rPr>
        <w:rFonts w:eastAsia="Times New Roman"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num w:numId="1">
    <w:abstractNumId w:val="3"/>
  </w:num>
  <w:num w:numId="2">
    <w:abstractNumId w:val="10"/>
  </w:num>
  <w:num w:numId="3">
    <w:abstractNumId w:val="0"/>
  </w:num>
  <w:num w:numId="4">
    <w:abstractNumId w:val="5"/>
  </w:num>
  <w:num w:numId="5">
    <w:abstractNumId w:val="9"/>
  </w:num>
  <w:num w:numId="6">
    <w:abstractNumId w:val="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6"/>
  </w:num>
  <w:num w:numId="10">
    <w:abstractNumId w:val="4"/>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4D7E"/>
    <w:rsid w:val="0001028E"/>
    <w:rsid w:val="000148DF"/>
    <w:rsid w:val="00016E58"/>
    <w:rsid w:val="00021088"/>
    <w:rsid w:val="000306A7"/>
    <w:rsid w:val="00032F93"/>
    <w:rsid w:val="00045379"/>
    <w:rsid w:val="00055224"/>
    <w:rsid w:val="00061821"/>
    <w:rsid w:val="000623F9"/>
    <w:rsid w:val="00063A10"/>
    <w:rsid w:val="000662F8"/>
    <w:rsid w:val="00073E78"/>
    <w:rsid w:val="00077672"/>
    <w:rsid w:val="00091552"/>
    <w:rsid w:val="00091C3A"/>
    <w:rsid w:val="000A1AE4"/>
    <w:rsid w:val="000A244E"/>
    <w:rsid w:val="000A3486"/>
    <w:rsid w:val="000A79DA"/>
    <w:rsid w:val="000B09A8"/>
    <w:rsid w:val="000B15C9"/>
    <w:rsid w:val="000B4B51"/>
    <w:rsid w:val="000B7158"/>
    <w:rsid w:val="000B715E"/>
    <w:rsid w:val="000C3356"/>
    <w:rsid w:val="000C5B8B"/>
    <w:rsid w:val="000D1B55"/>
    <w:rsid w:val="000D3C75"/>
    <w:rsid w:val="000D3F08"/>
    <w:rsid w:val="000E53AB"/>
    <w:rsid w:val="000E686B"/>
    <w:rsid w:val="00101D37"/>
    <w:rsid w:val="00111DCD"/>
    <w:rsid w:val="00114CF9"/>
    <w:rsid w:val="00116475"/>
    <w:rsid w:val="001231E6"/>
    <w:rsid w:val="00124855"/>
    <w:rsid w:val="001254F5"/>
    <w:rsid w:val="00136FAD"/>
    <w:rsid w:val="00146883"/>
    <w:rsid w:val="00146F0A"/>
    <w:rsid w:val="00152C2B"/>
    <w:rsid w:val="001564EA"/>
    <w:rsid w:val="001741A2"/>
    <w:rsid w:val="00175897"/>
    <w:rsid w:val="00176DE1"/>
    <w:rsid w:val="00180B9F"/>
    <w:rsid w:val="00181CC5"/>
    <w:rsid w:val="00184EA4"/>
    <w:rsid w:val="00193784"/>
    <w:rsid w:val="001A02EC"/>
    <w:rsid w:val="001A577E"/>
    <w:rsid w:val="001A5B30"/>
    <w:rsid w:val="001A7C9B"/>
    <w:rsid w:val="001B05B9"/>
    <w:rsid w:val="001B7B88"/>
    <w:rsid w:val="001C7319"/>
    <w:rsid w:val="001C7D87"/>
    <w:rsid w:val="001D0E5D"/>
    <w:rsid w:val="001D2B2C"/>
    <w:rsid w:val="001D3E87"/>
    <w:rsid w:val="001F5A74"/>
    <w:rsid w:val="0020566C"/>
    <w:rsid w:val="0021501E"/>
    <w:rsid w:val="00215523"/>
    <w:rsid w:val="002164AC"/>
    <w:rsid w:val="002201D4"/>
    <w:rsid w:val="002205C0"/>
    <w:rsid w:val="00233246"/>
    <w:rsid w:val="0023373D"/>
    <w:rsid w:val="0023423C"/>
    <w:rsid w:val="0024491F"/>
    <w:rsid w:val="00252EC1"/>
    <w:rsid w:val="002546C4"/>
    <w:rsid w:val="002577FE"/>
    <w:rsid w:val="0026212A"/>
    <w:rsid w:val="00273AC4"/>
    <w:rsid w:val="00273D0E"/>
    <w:rsid w:val="00273E49"/>
    <w:rsid w:val="002A2034"/>
    <w:rsid w:val="002A24F4"/>
    <w:rsid w:val="002A38BF"/>
    <w:rsid w:val="002A597E"/>
    <w:rsid w:val="002B107F"/>
    <w:rsid w:val="002B1DFA"/>
    <w:rsid w:val="002B28A2"/>
    <w:rsid w:val="002B5DBD"/>
    <w:rsid w:val="002C5CC3"/>
    <w:rsid w:val="002C72D2"/>
    <w:rsid w:val="002D3457"/>
    <w:rsid w:val="002E2D7B"/>
    <w:rsid w:val="002E49DC"/>
    <w:rsid w:val="002E5E6A"/>
    <w:rsid w:val="002F37BE"/>
    <w:rsid w:val="00300D0B"/>
    <w:rsid w:val="00306096"/>
    <w:rsid w:val="00311C35"/>
    <w:rsid w:val="0031645D"/>
    <w:rsid w:val="00320A67"/>
    <w:rsid w:val="003235EA"/>
    <w:rsid w:val="0032377E"/>
    <w:rsid w:val="00326638"/>
    <w:rsid w:val="003272FB"/>
    <w:rsid w:val="00352A8C"/>
    <w:rsid w:val="003607E0"/>
    <w:rsid w:val="00361B9C"/>
    <w:rsid w:val="00376CEC"/>
    <w:rsid w:val="00380758"/>
    <w:rsid w:val="00394A1E"/>
    <w:rsid w:val="003A61F9"/>
    <w:rsid w:val="003B1E88"/>
    <w:rsid w:val="003B3985"/>
    <w:rsid w:val="003B5062"/>
    <w:rsid w:val="003B7D89"/>
    <w:rsid w:val="003D0774"/>
    <w:rsid w:val="003E16E1"/>
    <w:rsid w:val="004012CF"/>
    <w:rsid w:val="00402329"/>
    <w:rsid w:val="00402FF3"/>
    <w:rsid w:val="00404807"/>
    <w:rsid w:val="004069EB"/>
    <w:rsid w:val="00412FC2"/>
    <w:rsid w:val="00413E33"/>
    <w:rsid w:val="00423213"/>
    <w:rsid w:val="0042416D"/>
    <w:rsid w:val="0043253D"/>
    <w:rsid w:val="004516EB"/>
    <w:rsid w:val="004529B6"/>
    <w:rsid w:val="00453DBD"/>
    <w:rsid w:val="00454CE6"/>
    <w:rsid w:val="0045795D"/>
    <w:rsid w:val="004616B8"/>
    <w:rsid w:val="00462670"/>
    <w:rsid w:val="00462881"/>
    <w:rsid w:val="00463B4A"/>
    <w:rsid w:val="00475F48"/>
    <w:rsid w:val="00477CC2"/>
    <w:rsid w:val="0048180A"/>
    <w:rsid w:val="00481C7A"/>
    <w:rsid w:val="00486142"/>
    <w:rsid w:val="004906C8"/>
    <w:rsid w:val="004967E2"/>
    <w:rsid w:val="004A290F"/>
    <w:rsid w:val="004A5FFD"/>
    <w:rsid w:val="004A7CE2"/>
    <w:rsid w:val="004D08EB"/>
    <w:rsid w:val="004D4220"/>
    <w:rsid w:val="004E166A"/>
    <w:rsid w:val="004E2371"/>
    <w:rsid w:val="004E6BE9"/>
    <w:rsid w:val="00503655"/>
    <w:rsid w:val="005142DC"/>
    <w:rsid w:val="00515090"/>
    <w:rsid w:val="00521E57"/>
    <w:rsid w:val="00526244"/>
    <w:rsid w:val="005305EA"/>
    <w:rsid w:val="005371E7"/>
    <w:rsid w:val="00540538"/>
    <w:rsid w:val="005520FE"/>
    <w:rsid w:val="00556513"/>
    <w:rsid w:val="00562653"/>
    <w:rsid w:val="005733EB"/>
    <w:rsid w:val="00580802"/>
    <w:rsid w:val="00581A22"/>
    <w:rsid w:val="00593E91"/>
    <w:rsid w:val="0059448B"/>
    <w:rsid w:val="005A0B49"/>
    <w:rsid w:val="005A1D30"/>
    <w:rsid w:val="005A6D57"/>
    <w:rsid w:val="005A6FF6"/>
    <w:rsid w:val="005B5B70"/>
    <w:rsid w:val="005B5F05"/>
    <w:rsid w:val="005C5834"/>
    <w:rsid w:val="005C6982"/>
    <w:rsid w:val="005D2B59"/>
    <w:rsid w:val="005D362F"/>
    <w:rsid w:val="005D370F"/>
    <w:rsid w:val="005E4D7C"/>
    <w:rsid w:val="005F048E"/>
    <w:rsid w:val="005F57F0"/>
    <w:rsid w:val="006001B9"/>
    <w:rsid w:val="006073EF"/>
    <w:rsid w:val="0061042F"/>
    <w:rsid w:val="006168E4"/>
    <w:rsid w:val="00616F2E"/>
    <w:rsid w:val="00637512"/>
    <w:rsid w:val="00640EE4"/>
    <w:rsid w:val="006466F5"/>
    <w:rsid w:val="00661753"/>
    <w:rsid w:val="00665035"/>
    <w:rsid w:val="00683886"/>
    <w:rsid w:val="006848B7"/>
    <w:rsid w:val="00685995"/>
    <w:rsid w:val="006908D7"/>
    <w:rsid w:val="006B1953"/>
    <w:rsid w:val="006B1BF1"/>
    <w:rsid w:val="006B26E3"/>
    <w:rsid w:val="006B4A8B"/>
    <w:rsid w:val="006B7444"/>
    <w:rsid w:val="006D23FC"/>
    <w:rsid w:val="006E2D8D"/>
    <w:rsid w:val="006E3AAE"/>
    <w:rsid w:val="006E48F6"/>
    <w:rsid w:val="006F7C1D"/>
    <w:rsid w:val="00701033"/>
    <w:rsid w:val="00715E04"/>
    <w:rsid w:val="007407EE"/>
    <w:rsid w:val="007424D1"/>
    <w:rsid w:val="00744EEF"/>
    <w:rsid w:val="00754CAE"/>
    <w:rsid w:val="007851D5"/>
    <w:rsid w:val="0079486A"/>
    <w:rsid w:val="00794F80"/>
    <w:rsid w:val="007A0426"/>
    <w:rsid w:val="007A078B"/>
    <w:rsid w:val="007A1C9E"/>
    <w:rsid w:val="007B2C77"/>
    <w:rsid w:val="007B496F"/>
    <w:rsid w:val="007D1A27"/>
    <w:rsid w:val="007D1B24"/>
    <w:rsid w:val="007D1F15"/>
    <w:rsid w:val="007D25B1"/>
    <w:rsid w:val="007D2878"/>
    <w:rsid w:val="007E7BAB"/>
    <w:rsid w:val="007E7DCE"/>
    <w:rsid w:val="007F20AC"/>
    <w:rsid w:val="007F7995"/>
    <w:rsid w:val="00802C56"/>
    <w:rsid w:val="00811205"/>
    <w:rsid w:val="00812C48"/>
    <w:rsid w:val="008146F9"/>
    <w:rsid w:val="008178FC"/>
    <w:rsid w:val="00824DCD"/>
    <w:rsid w:val="00827F11"/>
    <w:rsid w:val="00833111"/>
    <w:rsid w:val="00836BAC"/>
    <w:rsid w:val="00837B4D"/>
    <w:rsid w:val="00844569"/>
    <w:rsid w:val="00847D23"/>
    <w:rsid w:val="00857750"/>
    <w:rsid w:val="0086316C"/>
    <w:rsid w:val="00863327"/>
    <w:rsid w:val="00870F44"/>
    <w:rsid w:val="00871676"/>
    <w:rsid w:val="00875BDA"/>
    <w:rsid w:val="00884054"/>
    <w:rsid w:val="008915F4"/>
    <w:rsid w:val="008928C8"/>
    <w:rsid w:val="00895089"/>
    <w:rsid w:val="008951ED"/>
    <w:rsid w:val="008A75BE"/>
    <w:rsid w:val="008C32A8"/>
    <w:rsid w:val="008C55A3"/>
    <w:rsid w:val="008C6A2A"/>
    <w:rsid w:val="008E6375"/>
    <w:rsid w:val="008F4C65"/>
    <w:rsid w:val="00905422"/>
    <w:rsid w:val="00913133"/>
    <w:rsid w:val="00914AFD"/>
    <w:rsid w:val="00921DB9"/>
    <w:rsid w:val="0092403D"/>
    <w:rsid w:val="0092607C"/>
    <w:rsid w:val="0093121D"/>
    <w:rsid w:val="009402DB"/>
    <w:rsid w:val="009449B8"/>
    <w:rsid w:val="00944DC9"/>
    <w:rsid w:val="00952219"/>
    <w:rsid w:val="009605CD"/>
    <w:rsid w:val="009611E0"/>
    <w:rsid w:val="00965FEE"/>
    <w:rsid w:val="0096643B"/>
    <w:rsid w:val="009706B5"/>
    <w:rsid w:val="00971072"/>
    <w:rsid w:val="00972955"/>
    <w:rsid w:val="00972BDF"/>
    <w:rsid w:val="00974E2C"/>
    <w:rsid w:val="0098182D"/>
    <w:rsid w:val="00985DC0"/>
    <w:rsid w:val="00986753"/>
    <w:rsid w:val="009A686F"/>
    <w:rsid w:val="009B33A8"/>
    <w:rsid w:val="009B3487"/>
    <w:rsid w:val="009B7C61"/>
    <w:rsid w:val="009C3793"/>
    <w:rsid w:val="009E1411"/>
    <w:rsid w:val="009E52F2"/>
    <w:rsid w:val="009F1265"/>
    <w:rsid w:val="009F3C1F"/>
    <w:rsid w:val="009F614E"/>
    <w:rsid w:val="009F762B"/>
    <w:rsid w:val="00A001BF"/>
    <w:rsid w:val="00A02047"/>
    <w:rsid w:val="00A036BE"/>
    <w:rsid w:val="00A12205"/>
    <w:rsid w:val="00A211E5"/>
    <w:rsid w:val="00A33D8F"/>
    <w:rsid w:val="00A4390F"/>
    <w:rsid w:val="00A453DC"/>
    <w:rsid w:val="00A625E2"/>
    <w:rsid w:val="00A72465"/>
    <w:rsid w:val="00A80C92"/>
    <w:rsid w:val="00A82461"/>
    <w:rsid w:val="00A851D8"/>
    <w:rsid w:val="00A953BA"/>
    <w:rsid w:val="00A97123"/>
    <w:rsid w:val="00AA5D62"/>
    <w:rsid w:val="00AB3710"/>
    <w:rsid w:val="00AB4B0F"/>
    <w:rsid w:val="00AB6C3B"/>
    <w:rsid w:val="00AE008F"/>
    <w:rsid w:val="00AE6C8A"/>
    <w:rsid w:val="00B00658"/>
    <w:rsid w:val="00B01D56"/>
    <w:rsid w:val="00B03961"/>
    <w:rsid w:val="00B10BDF"/>
    <w:rsid w:val="00B11E08"/>
    <w:rsid w:val="00B32CD3"/>
    <w:rsid w:val="00B34819"/>
    <w:rsid w:val="00B34C21"/>
    <w:rsid w:val="00B354D7"/>
    <w:rsid w:val="00B35A93"/>
    <w:rsid w:val="00B3672D"/>
    <w:rsid w:val="00B37806"/>
    <w:rsid w:val="00B4281E"/>
    <w:rsid w:val="00B4745C"/>
    <w:rsid w:val="00B514E2"/>
    <w:rsid w:val="00B53C91"/>
    <w:rsid w:val="00B54C72"/>
    <w:rsid w:val="00B57CC2"/>
    <w:rsid w:val="00B808CD"/>
    <w:rsid w:val="00B87DE1"/>
    <w:rsid w:val="00B9223B"/>
    <w:rsid w:val="00B963AF"/>
    <w:rsid w:val="00B970FA"/>
    <w:rsid w:val="00BA182F"/>
    <w:rsid w:val="00BA4D1F"/>
    <w:rsid w:val="00BA7AD1"/>
    <w:rsid w:val="00BB2250"/>
    <w:rsid w:val="00BC0FDD"/>
    <w:rsid w:val="00BC22E0"/>
    <w:rsid w:val="00BC7BF6"/>
    <w:rsid w:val="00BD53B0"/>
    <w:rsid w:val="00BE11AC"/>
    <w:rsid w:val="00BE28ED"/>
    <w:rsid w:val="00C25084"/>
    <w:rsid w:val="00C35688"/>
    <w:rsid w:val="00C628AB"/>
    <w:rsid w:val="00C71CD1"/>
    <w:rsid w:val="00C73143"/>
    <w:rsid w:val="00C77685"/>
    <w:rsid w:val="00C77815"/>
    <w:rsid w:val="00C85374"/>
    <w:rsid w:val="00C85378"/>
    <w:rsid w:val="00C87891"/>
    <w:rsid w:val="00C87B2F"/>
    <w:rsid w:val="00C9297C"/>
    <w:rsid w:val="00C94EE8"/>
    <w:rsid w:val="00CA6FDA"/>
    <w:rsid w:val="00CB3B6F"/>
    <w:rsid w:val="00CC0C5F"/>
    <w:rsid w:val="00CC2F3D"/>
    <w:rsid w:val="00CC5FF3"/>
    <w:rsid w:val="00CD5AC6"/>
    <w:rsid w:val="00CD783F"/>
    <w:rsid w:val="00CE2ADF"/>
    <w:rsid w:val="00CE79DE"/>
    <w:rsid w:val="00CF1D7D"/>
    <w:rsid w:val="00CF45D3"/>
    <w:rsid w:val="00CF6949"/>
    <w:rsid w:val="00CF6B6C"/>
    <w:rsid w:val="00D00B9F"/>
    <w:rsid w:val="00D042BB"/>
    <w:rsid w:val="00D06CA0"/>
    <w:rsid w:val="00D17789"/>
    <w:rsid w:val="00D21565"/>
    <w:rsid w:val="00D26E4E"/>
    <w:rsid w:val="00D2737E"/>
    <w:rsid w:val="00D274A9"/>
    <w:rsid w:val="00D32644"/>
    <w:rsid w:val="00D33619"/>
    <w:rsid w:val="00D41E0F"/>
    <w:rsid w:val="00D52AC7"/>
    <w:rsid w:val="00D54CA9"/>
    <w:rsid w:val="00D56AB4"/>
    <w:rsid w:val="00D6340F"/>
    <w:rsid w:val="00D72D16"/>
    <w:rsid w:val="00D8195B"/>
    <w:rsid w:val="00D8619F"/>
    <w:rsid w:val="00D86764"/>
    <w:rsid w:val="00DB0194"/>
    <w:rsid w:val="00DB5C0A"/>
    <w:rsid w:val="00DB7AF3"/>
    <w:rsid w:val="00DD13E2"/>
    <w:rsid w:val="00DD2938"/>
    <w:rsid w:val="00DF003C"/>
    <w:rsid w:val="00DF4501"/>
    <w:rsid w:val="00DF78AE"/>
    <w:rsid w:val="00E0311A"/>
    <w:rsid w:val="00E11E2E"/>
    <w:rsid w:val="00E30A6E"/>
    <w:rsid w:val="00E371EC"/>
    <w:rsid w:val="00E46E26"/>
    <w:rsid w:val="00E70E35"/>
    <w:rsid w:val="00E72AE3"/>
    <w:rsid w:val="00E73B51"/>
    <w:rsid w:val="00E753C9"/>
    <w:rsid w:val="00E90602"/>
    <w:rsid w:val="00E92444"/>
    <w:rsid w:val="00EA10DB"/>
    <w:rsid w:val="00EA1F89"/>
    <w:rsid w:val="00EA5AFC"/>
    <w:rsid w:val="00EA64CB"/>
    <w:rsid w:val="00EB117B"/>
    <w:rsid w:val="00EB40D6"/>
    <w:rsid w:val="00EB5F75"/>
    <w:rsid w:val="00EB6EF6"/>
    <w:rsid w:val="00EB79CD"/>
    <w:rsid w:val="00ED6ECF"/>
    <w:rsid w:val="00EE0F2E"/>
    <w:rsid w:val="00EE2A41"/>
    <w:rsid w:val="00EE4BE2"/>
    <w:rsid w:val="00EF09FB"/>
    <w:rsid w:val="00F02923"/>
    <w:rsid w:val="00F0351B"/>
    <w:rsid w:val="00F06472"/>
    <w:rsid w:val="00F07E12"/>
    <w:rsid w:val="00F12CB5"/>
    <w:rsid w:val="00F22566"/>
    <w:rsid w:val="00F22963"/>
    <w:rsid w:val="00F403EA"/>
    <w:rsid w:val="00F41077"/>
    <w:rsid w:val="00F41CF9"/>
    <w:rsid w:val="00F42753"/>
    <w:rsid w:val="00F510DB"/>
    <w:rsid w:val="00F51E44"/>
    <w:rsid w:val="00F55FFE"/>
    <w:rsid w:val="00F727B0"/>
    <w:rsid w:val="00F847C1"/>
    <w:rsid w:val="00F92160"/>
    <w:rsid w:val="00F927B9"/>
    <w:rsid w:val="00F95796"/>
    <w:rsid w:val="00FA2545"/>
    <w:rsid w:val="00FA5745"/>
    <w:rsid w:val="00FB4AAD"/>
    <w:rsid w:val="00FB4E3D"/>
    <w:rsid w:val="00FB5F2A"/>
    <w:rsid w:val="00FC4F9B"/>
    <w:rsid w:val="00FC59F0"/>
    <w:rsid w:val="00FC732A"/>
    <w:rsid w:val="00FD4599"/>
    <w:rsid w:val="00FD4784"/>
    <w:rsid w:val="00FD65FE"/>
    <w:rsid w:val="00FE2EC3"/>
    <w:rsid w:val="00FE3653"/>
    <w:rsid w:val="00FE6A66"/>
    <w:rsid w:val="00FF79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566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72"/>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72"/>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paragraph" w:customStyle="1" w:styleId="Texto">
    <w:name w:val="Texto"/>
    <w:basedOn w:val="Normal"/>
    <w:link w:val="TextoCar"/>
    <w:rsid w:val="00BE11A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BE11A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BE11AC"/>
    <w:rPr>
      <w:rFonts w:ascii="Courier New" w:eastAsia="Times New Roman" w:hAnsi="Courier New" w:cs="Times New Roman"/>
      <w:sz w:val="20"/>
      <w:szCs w:val="20"/>
      <w:lang w:val="es-ES" w:eastAsia="es-ES"/>
    </w:rPr>
  </w:style>
  <w:style w:type="character" w:customStyle="1" w:styleId="TextoCar">
    <w:name w:val="Texto Car"/>
    <w:link w:val="Texto"/>
    <w:locked/>
    <w:rsid w:val="00BE11AC"/>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843549">
      <w:bodyDiv w:val="1"/>
      <w:marLeft w:val="0"/>
      <w:marRight w:val="0"/>
      <w:marTop w:val="0"/>
      <w:marBottom w:val="0"/>
      <w:divBdr>
        <w:top w:val="none" w:sz="0" w:space="0" w:color="auto"/>
        <w:left w:val="none" w:sz="0" w:space="0" w:color="auto"/>
        <w:bottom w:val="none" w:sz="0" w:space="0" w:color="auto"/>
        <w:right w:val="none" w:sz="0" w:space="0" w:color="auto"/>
      </w:divBdr>
    </w:div>
    <w:div w:id="97409849">
      <w:bodyDiv w:val="1"/>
      <w:marLeft w:val="0"/>
      <w:marRight w:val="0"/>
      <w:marTop w:val="0"/>
      <w:marBottom w:val="0"/>
      <w:divBdr>
        <w:top w:val="none" w:sz="0" w:space="0" w:color="auto"/>
        <w:left w:val="none" w:sz="0" w:space="0" w:color="auto"/>
        <w:bottom w:val="none" w:sz="0" w:space="0" w:color="auto"/>
        <w:right w:val="none" w:sz="0" w:space="0" w:color="auto"/>
      </w:divBdr>
    </w:div>
    <w:div w:id="11660295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2595009">
      <w:bodyDiv w:val="1"/>
      <w:marLeft w:val="0"/>
      <w:marRight w:val="0"/>
      <w:marTop w:val="0"/>
      <w:marBottom w:val="0"/>
      <w:divBdr>
        <w:top w:val="none" w:sz="0" w:space="0" w:color="auto"/>
        <w:left w:val="none" w:sz="0" w:space="0" w:color="auto"/>
        <w:bottom w:val="none" w:sz="0" w:space="0" w:color="auto"/>
        <w:right w:val="none" w:sz="0" w:space="0" w:color="auto"/>
      </w:divBdr>
    </w:div>
    <w:div w:id="207962948">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38830462">
      <w:bodyDiv w:val="1"/>
      <w:marLeft w:val="0"/>
      <w:marRight w:val="0"/>
      <w:marTop w:val="0"/>
      <w:marBottom w:val="0"/>
      <w:divBdr>
        <w:top w:val="none" w:sz="0" w:space="0" w:color="auto"/>
        <w:left w:val="none" w:sz="0" w:space="0" w:color="auto"/>
        <w:bottom w:val="none" w:sz="0" w:space="0" w:color="auto"/>
        <w:right w:val="none" w:sz="0" w:space="0" w:color="auto"/>
      </w:divBdr>
    </w:div>
    <w:div w:id="265967762">
      <w:bodyDiv w:val="1"/>
      <w:marLeft w:val="0"/>
      <w:marRight w:val="0"/>
      <w:marTop w:val="0"/>
      <w:marBottom w:val="0"/>
      <w:divBdr>
        <w:top w:val="none" w:sz="0" w:space="0" w:color="auto"/>
        <w:left w:val="none" w:sz="0" w:space="0" w:color="auto"/>
        <w:bottom w:val="none" w:sz="0" w:space="0" w:color="auto"/>
        <w:right w:val="none" w:sz="0" w:space="0" w:color="auto"/>
      </w:divBdr>
    </w:div>
    <w:div w:id="290940854">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66315234">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727803230">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8020797">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3180547">
      <w:bodyDiv w:val="1"/>
      <w:marLeft w:val="0"/>
      <w:marRight w:val="0"/>
      <w:marTop w:val="0"/>
      <w:marBottom w:val="0"/>
      <w:divBdr>
        <w:top w:val="none" w:sz="0" w:space="0" w:color="auto"/>
        <w:left w:val="none" w:sz="0" w:space="0" w:color="auto"/>
        <w:bottom w:val="none" w:sz="0" w:space="0" w:color="auto"/>
        <w:right w:val="none" w:sz="0" w:space="0" w:color="auto"/>
      </w:divBdr>
    </w:div>
    <w:div w:id="851065264">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899100901">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29580399">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5619268">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9721304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4879925">
      <w:bodyDiv w:val="1"/>
      <w:marLeft w:val="0"/>
      <w:marRight w:val="0"/>
      <w:marTop w:val="0"/>
      <w:marBottom w:val="0"/>
      <w:divBdr>
        <w:top w:val="none" w:sz="0" w:space="0" w:color="auto"/>
        <w:left w:val="none" w:sz="0" w:space="0" w:color="auto"/>
        <w:bottom w:val="none" w:sz="0" w:space="0" w:color="auto"/>
        <w:right w:val="none" w:sz="0" w:space="0" w:color="auto"/>
      </w:divBdr>
    </w:div>
    <w:div w:id="117696133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7345179">
      <w:bodyDiv w:val="1"/>
      <w:marLeft w:val="0"/>
      <w:marRight w:val="0"/>
      <w:marTop w:val="0"/>
      <w:marBottom w:val="0"/>
      <w:divBdr>
        <w:top w:val="none" w:sz="0" w:space="0" w:color="auto"/>
        <w:left w:val="none" w:sz="0" w:space="0" w:color="auto"/>
        <w:bottom w:val="none" w:sz="0" w:space="0" w:color="auto"/>
        <w:right w:val="none" w:sz="0" w:space="0" w:color="auto"/>
      </w:divBdr>
    </w:div>
    <w:div w:id="1289386479">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97968077">
      <w:bodyDiv w:val="1"/>
      <w:marLeft w:val="0"/>
      <w:marRight w:val="0"/>
      <w:marTop w:val="0"/>
      <w:marBottom w:val="0"/>
      <w:divBdr>
        <w:top w:val="none" w:sz="0" w:space="0" w:color="auto"/>
        <w:left w:val="none" w:sz="0" w:space="0" w:color="auto"/>
        <w:bottom w:val="none" w:sz="0" w:space="0" w:color="auto"/>
        <w:right w:val="none" w:sz="0" w:space="0" w:color="auto"/>
      </w:divBdr>
    </w:div>
    <w:div w:id="141848225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0188002">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665620800">
      <w:bodyDiv w:val="1"/>
      <w:marLeft w:val="0"/>
      <w:marRight w:val="0"/>
      <w:marTop w:val="0"/>
      <w:marBottom w:val="0"/>
      <w:divBdr>
        <w:top w:val="none" w:sz="0" w:space="0" w:color="auto"/>
        <w:left w:val="none" w:sz="0" w:space="0" w:color="auto"/>
        <w:bottom w:val="none" w:sz="0" w:space="0" w:color="auto"/>
        <w:right w:val="none" w:sz="0" w:space="0" w:color="auto"/>
      </w:divBdr>
    </w:div>
    <w:div w:id="1706061654">
      <w:bodyDiv w:val="1"/>
      <w:marLeft w:val="0"/>
      <w:marRight w:val="0"/>
      <w:marTop w:val="0"/>
      <w:marBottom w:val="0"/>
      <w:divBdr>
        <w:top w:val="none" w:sz="0" w:space="0" w:color="auto"/>
        <w:left w:val="none" w:sz="0" w:space="0" w:color="auto"/>
        <w:bottom w:val="none" w:sz="0" w:space="0" w:color="auto"/>
        <w:right w:val="none" w:sz="0" w:space="0" w:color="auto"/>
      </w:divBdr>
    </w:div>
    <w:div w:id="1720320535">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4980184">
      <w:bodyDiv w:val="1"/>
      <w:marLeft w:val="0"/>
      <w:marRight w:val="0"/>
      <w:marTop w:val="0"/>
      <w:marBottom w:val="0"/>
      <w:divBdr>
        <w:top w:val="none" w:sz="0" w:space="0" w:color="auto"/>
        <w:left w:val="none" w:sz="0" w:space="0" w:color="auto"/>
        <w:bottom w:val="none" w:sz="0" w:space="0" w:color="auto"/>
        <w:right w:val="none" w:sz="0" w:space="0" w:color="auto"/>
      </w:divBdr>
    </w:div>
    <w:div w:id="1826892809">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45903859">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1323265">
      <w:bodyDiv w:val="1"/>
      <w:marLeft w:val="0"/>
      <w:marRight w:val="0"/>
      <w:marTop w:val="0"/>
      <w:marBottom w:val="0"/>
      <w:divBdr>
        <w:top w:val="none" w:sz="0" w:space="0" w:color="auto"/>
        <w:left w:val="none" w:sz="0" w:space="0" w:color="auto"/>
        <w:bottom w:val="none" w:sz="0" w:space="0" w:color="auto"/>
        <w:right w:val="none" w:sz="0" w:space="0" w:color="auto"/>
      </w:divBdr>
    </w:div>
    <w:div w:id="2066563917">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25225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3AB44-9823-460E-8430-D49FC5800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9021</Words>
  <Characters>49621</Characters>
  <Application>Microsoft Office Word</Application>
  <DocSecurity>0</DocSecurity>
  <Lines>413</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2</cp:revision>
  <cp:lastPrinted>2018-09-12T01:33:00Z</cp:lastPrinted>
  <dcterms:created xsi:type="dcterms:W3CDTF">2018-10-04T22:00:00Z</dcterms:created>
  <dcterms:modified xsi:type="dcterms:W3CDTF">2018-10-04T22:00:00Z</dcterms:modified>
</cp:coreProperties>
</file>