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074F8133" w:rsidR="00F20CAD" w:rsidRPr="00E172D0" w:rsidRDefault="005B118B" w:rsidP="003F5208">
      <w:pPr>
        <w:pStyle w:val="Ttulo1"/>
        <w:jc w:val="center"/>
        <w:rPr>
          <w:rFonts w:ascii="Palatino Linotype" w:hAnsi="Palatino Linotype"/>
          <w:b/>
          <w:sz w:val="24"/>
          <w:szCs w:val="24"/>
        </w:rPr>
      </w:pPr>
      <w:bookmarkStart w:id="0" w:name="_Toc527367031"/>
      <w:r w:rsidRPr="00E172D0">
        <w:rPr>
          <w:rFonts w:ascii="Palatino Linotype" w:hAnsi="Palatino Linotype"/>
          <w:b/>
          <w:color w:val="000000" w:themeColor="text1"/>
          <w:sz w:val="24"/>
          <w:szCs w:val="24"/>
        </w:rPr>
        <w:t xml:space="preserve">LÍNEAS </w:t>
      </w:r>
      <w:r w:rsidR="00777013" w:rsidRPr="00E172D0">
        <w:rPr>
          <w:rFonts w:ascii="Palatino Linotype" w:hAnsi="Palatino Linotype"/>
          <w:b/>
          <w:color w:val="000000" w:themeColor="text1"/>
          <w:sz w:val="24"/>
          <w:szCs w:val="24"/>
        </w:rPr>
        <w:t>ARGUMENTATIVAS.</w:t>
      </w:r>
      <w:bookmarkEnd w:id="0"/>
    </w:p>
    <w:p w14:paraId="61C4D34E" w14:textId="6348ECFA" w:rsidR="00777013" w:rsidRPr="00E172D0" w:rsidRDefault="00777013" w:rsidP="00777013">
      <w:pPr>
        <w:spacing w:before="240" w:after="360" w:line="360" w:lineRule="auto"/>
        <w:contextualSpacing/>
        <w:jc w:val="both"/>
        <w:rPr>
          <w:rFonts w:ascii="Palatino Linotype" w:eastAsia="Times New Roman" w:hAnsi="Palatino Linotype"/>
        </w:rPr>
      </w:pPr>
      <w:r w:rsidRPr="00E172D0">
        <w:rPr>
          <w:rFonts w:ascii="Palatino Linotype" w:eastAsia="Times New Roman" w:hAnsi="Palatino Linotype"/>
          <w:b/>
        </w:rPr>
        <w:t>DEBERES DE LAS AUTORIDADES.</w:t>
      </w:r>
      <w:r w:rsidRPr="00E172D0">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E172D0" w:rsidRDefault="00FB1F4A" w:rsidP="00777013">
      <w:pPr>
        <w:spacing w:before="240" w:after="360" w:line="360" w:lineRule="auto"/>
        <w:contextualSpacing/>
        <w:jc w:val="both"/>
        <w:rPr>
          <w:rFonts w:ascii="Palatino Linotype" w:eastAsia="Times New Roman" w:hAnsi="Palatino Linotype"/>
        </w:rPr>
      </w:pPr>
    </w:p>
    <w:p w14:paraId="7CFC56E1" w14:textId="2755F1FF" w:rsidR="00030C45" w:rsidRPr="00E172D0" w:rsidRDefault="00FB1F4A" w:rsidP="00777013">
      <w:pPr>
        <w:spacing w:before="240" w:after="360" w:line="360" w:lineRule="auto"/>
        <w:contextualSpacing/>
        <w:jc w:val="both"/>
        <w:rPr>
          <w:rFonts w:ascii="Palatino Linotype" w:eastAsia="Times New Roman" w:hAnsi="Palatino Linotype"/>
        </w:rPr>
      </w:pPr>
      <w:r w:rsidRPr="00E172D0">
        <w:rPr>
          <w:rFonts w:ascii="Palatino Linotype" w:eastAsia="Times New Roman" w:hAnsi="Palatino Linotype"/>
          <w:b/>
        </w:rPr>
        <w:t xml:space="preserve">DERECHO DE ACCESO A LA INFORMACIÓN PÚBLICA. </w:t>
      </w:r>
      <w:r w:rsidRPr="00E172D0">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E172D0" w:rsidRDefault="00FB1F4A" w:rsidP="00777013">
      <w:pPr>
        <w:spacing w:before="240" w:after="360" w:line="360" w:lineRule="auto"/>
        <w:contextualSpacing/>
        <w:jc w:val="both"/>
        <w:rPr>
          <w:rFonts w:ascii="Palatino Linotype" w:eastAsia="Times New Roman" w:hAnsi="Palatino Linotype"/>
        </w:rPr>
      </w:pPr>
    </w:p>
    <w:p w14:paraId="305CCFDD" w14:textId="7413112F" w:rsidR="00153A54" w:rsidRPr="00E172D0" w:rsidRDefault="009A61AE" w:rsidP="00153A54">
      <w:pPr>
        <w:spacing w:before="240" w:after="360" w:line="360" w:lineRule="auto"/>
        <w:contextualSpacing/>
        <w:jc w:val="both"/>
        <w:rPr>
          <w:rFonts w:ascii="Palatino Linotype" w:eastAsia="Times New Roman" w:hAnsi="Palatino Linotype"/>
        </w:rPr>
      </w:pPr>
      <w:r w:rsidRPr="00E172D0">
        <w:rPr>
          <w:rFonts w:ascii="Palatino Linotype" w:eastAsia="Times New Roman" w:hAnsi="Palatino Linotype"/>
          <w:b/>
        </w:rPr>
        <w:t>RESPUESTAS IMPRECISAS O INCOMPLETAS, DEBER DE REPARACIÓN.</w:t>
      </w:r>
      <w:r w:rsidRPr="00E172D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A873A74" w14:textId="77777777" w:rsidR="00153A54" w:rsidRPr="00E172D0" w:rsidRDefault="00153A54" w:rsidP="00153A54">
      <w:pPr>
        <w:spacing w:before="240" w:after="360" w:line="360" w:lineRule="auto"/>
        <w:contextualSpacing/>
        <w:jc w:val="both"/>
        <w:rPr>
          <w:rFonts w:ascii="Palatino Linotype" w:eastAsia="Times New Roman" w:hAnsi="Palatino Linotype"/>
        </w:rPr>
      </w:pPr>
    </w:p>
    <w:p w14:paraId="739F2D4B" w14:textId="720A05DC" w:rsidR="00153A54" w:rsidRPr="00E172D0" w:rsidRDefault="00153A54" w:rsidP="00153A54">
      <w:pPr>
        <w:spacing w:line="360" w:lineRule="auto"/>
        <w:jc w:val="both"/>
        <w:rPr>
          <w:rFonts w:ascii="Palatino Linotype" w:eastAsia="MS Mincho" w:hAnsi="Palatino Linotype" w:cs="Arial"/>
        </w:rPr>
      </w:pPr>
      <w:bookmarkStart w:id="1" w:name="_Toc512340961"/>
      <w:r w:rsidRPr="00E172D0">
        <w:rPr>
          <w:rFonts w:ascii="Palatino Linotype" w:eastAsia="Times New Roman" w:hAnsi="Palatino Linotype" w:cs="Times New Roman"/>
          <w:b/>
        </w:rPr>
        <w:t>INFORME JUSTIFICADO, FALTA DE</w:t>
      </w:r>
      <w:bookmarkEnd w:id="1"/>
      <w:r w:rsidRPr="00E172D0">
        <w:rPr>
          <w:rFonts w:ascii="Palatino Linotype" w:eastAsia="MS Mincho" w:hAnsi="Palatino Linotype" w:cs="Arial"/>
        </w:rPr>
        <w:t>. La falta de informe justificado no impide que este Órgano Garante conozca y resuelva el recurso de revisión, solo propicia que el Sujeto Obligado pierda la oportunidad de justificar su respuesta y manifestar lo que a su derecho convenga.</w:t>
      </w:r>
    </w:p>
    <w:p w14:paraId="14F2E2DF" w14:textId="77777777" w:rsidR="00153A54" w:rsidRPr="00E172D0" w:rsidRDefault="00153A54" w:rsidP="00153A54">
      <w:pPr>
        <w:spacing w:line="360" w:lineRule="auto"/>
        <w:jc w:val="both"/>
        <w:rPr>
          <w:rFonts w:ascii="Palatino Linotype" w:eastAsia="MS Mincho" w:hAnsi="Palatino Linotype" w:cs="Arial"/>
        </w:rPr>
      </w:pPr>
    </w:p>
    <w:p w14:paraId="2ED18DA2" w14:textId="77777777" w:rsidR="00153A54" w:rsidRPr="00E172D0" w:rsidRDefault="00153A54" w:rsidP="00153A54">
      <w:pPr>
        <w:spacing w:before="240" w:after="240" w:line="360" w:lineRule="auto"/>
        <w:jc w:val="both"/>
        <w:rPr>
          <w:rFonts w:ascii="Palatino Linotype" w:eastAsia="Times New Roman" w:hAnsi="Palatino Linotype" w:cs="Arial"/>
        </w:rPr>
      </w:pPr>
      <w:r w:rsidRPr="00E172D0">
        <w:rPr>
          <w:rFonts w:ascii="Palatino Linotype" w:eastAsia="Calibri" w:hAnsi="Palatino Linotype" w:cs="Arial"/>
          <w:b/>
          <w:szCs w:val="22"/>
          <w:lang w:val="es-ES" w:eastAsia="es-MX"/>
        </w:rPr>
        <w:lastRenderedPageBreak/>
        <w:t>DE LAS FORMALIDADES LEGALES DE LA CLASIFICACIÓN DE LA INFORMACIÓN.</w:t>
      </w:r>
      <w:r w:rsidRPr="00E172D0">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172D0">
        <w:rPr>
          <w:rFonts w:ascii="Palatino Linotype" w:eastAsia="Calibri" w:hAnsi="Palatino Linotype" w:cs="Arial"/>
          <w:bCs/>
          <w:lang w:val="es-MX" w:eastAsia="en-US"/>
        </w:rPr>
        <w:t xml:space="preserve"> VIII,</w:t>
      </w:r>
      <w:r w:rsidRPr="00E172D0">
        <w:rPr>
          <w:rFonts w:ascii="Palatino Linotype" w:eastAsia="Calibri" w:hAnsi="Palatino Linotype" w:cs="Arial"/>
          <w:szCs w:val="22"/>
          <w:lang w:val="es-ES" w:eastAsia="es-MX"/>
        </w:rPr>
        <w:t xml:space="preserve"> 122, 135 </w:t>
      </w:r>
      <w:r w:rsidRPr="00E172D0">
        <w:rPr>
          <w:rFonts w:ascii="Palatino Linotype" w:eastAsia="Times New Roman" w:hAnsi="Palatino Linotype" w:cs="Arial"/>
        </w:rPr>
        <w:t>143 y 149, así como los establecido en los Lineamientos Generales en Materia de Clasificación</w:t>
      </w:r>
      <w:r w:rsidRPr="00E172D0">
        <w:rPr>
          <w:rFonts w:ascii="Palatino Linotype" w:eastAsia="Times New Roman" w:hAnsi="Palatino Linotype" w:cs="Times New Roman"/>
        </w:rPr>
        <w:t xml:space="preserve"> </w:t>
      </w:r>
      <w:r w:rsidRPr="00E172D0">
        <w:rPr>
          <w:rFonts w:ascii="Palatino Linotype" w:eastAsia="Times New Roman" w:hAnsi="Palatino Linotype" w:cs="Arial"/>
        </w:rPr>
        <w:t>y Desclasificación de la Información.</w:t>
      </w:r>
    </w:p>
    <w:p w14:paraId="46BB5A87" w14:textId="4D4A02DC" w:rsidR="00153A54" w:rsidRPr="00E172D0" w:rsidRDefault="00E172D0" w:rsidP="00153A54">
      <w:pPr>
        <w:spacing w:before="240" w:after="240" w:line="360" w:lineRule="auto"/>
        <w:jc w:val="both"/>
        <w:rPr>
          <w:rFonts w:ascii="Palatino Linotype" w:eastAsia="Times New Roman" w:hAnsi="Palatino Linotype" w:cs="Arial"/>
        </w:rPr>
      </w:pPr>
      <w:r>
        <w:rPr>
          <w:rFonts w:ascii="Palatino Linotype" w:eastAsia="Times New Roman" w:hAnsi="Palatino Linotype" w:cs="Arial"/>
          <w:b/>
          <w:noProof/>
          <w:lang w:val="es-MX" w:eastAsia="es-MX"/>
        </w:rPr>
        <mc:AlternateContent>
          <mc:Choice Requires="wps">
            <w:drawing>
              <wp:anchor distT="0" distB="0" distL="114300" distR="114300" simplePos="0" relativeHeight="251666432" behindDoc="0" locked="0" layoutInCell="1" allowOverlap="1" wp14:anchorId="2B5C9940" wp14:editId="0E154C52">
                <wp:simplePos x="0" y="0"/>
                <wp:positionH relativeFrom="column">
                  <wp:posOffset>-32386</wp:posOffset>
                </wp:positionH>
                <wp:positionV relativeFrom="paragraph">
                  <wp:posOffset>2205355</wp:posOffset>
                </wp:positionV>
                <wp:extent cx="5610225" cy="24384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610225" cy="2438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576839"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5pt,173.65pt" to="439.2pt,3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" strokecolor="#4f81bd [3204]" strokeweight="2pt">
                <v:shadow on="t" color="black" opacity="24903f" origin=",.5" offset="0,.55556mm"/>
              </v:line>
            </w:pict>
          </mc:Fallback>
        </mc:AlternateContent>
      </w:r>
      <w:r w:rsidR="00153A54" w:rsidRPr="00E172D0">
        <w:rPr>
          <w:rFonts w:ascii="Palatino Linotype" w:eastAsia="Times New Roman" w:hAnsi="Palatino Linotype" w:cs="Arial"/>
          <w:b/>
        </w:rPr>
        <w:t>DE LA ELABORACIÓN DE LAS VERSIONES PÚBLICAS</w:t>
      </w:r>
      <w:r w:rsidR="00153A54" w:rsidRPr="00E172D0">
        <w:rPr>
          <w:rFonts w:ascii="Palatino Linotype" w:eastAsia="Times New Roman"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E56FF22" w14:textId="77777777" w:rsidR="00153A54" w:rsidRPr="00E172D0" w:rsidRDefault="00153A54" w:rsidP="00153A54">
      <w:pPr>
        <w:spacing w:before="240" w:after="240" w:line="360" w:lineRule="auto"/>
        <w:jc w:val="both"/>
        <w:rPr>
          <w:rFonts w:ascii="Palatino Linotype" w:eastAsia="Times New Roman" w:hAnsi="Palatino Linotype" w:cs="Arial"/>
        </w:rPr>
      </w:pPr>
    </w:p>
    <w:p w14:paraId="50DA29B7" w14:textId="77777777" w:rsidR="00153A54" w:rsidRPr="00E172D0" w:rsidRDefault="00153A54" w:rsidP="00153A54">
      <w:pPr>
        <w:spacing w:line="360" w:lineRule="auto"/>
        <w:jc w:val="both"/>
        <w:rPr>
          <w:rFonts w:ascii="Palatino Linotype" w:eastAsia="MS Mincho" w:hAnsi="Palatino Linotype" w:cs="Arial"/>
        </w:rPr>
      </w:pPr>
    </w:p>
    <w:p w14:paraId="0ECB8292" w14:textId="77777777" w:rsidR="00153A54" w:rsidRPr="00E172D0" w:rsidRDefault="00153A54" w:rsidP="00426092">
      <w:pPr>
        <w:spacing w:before="240" w:after="360" w:line="360" w:lineRule="auto"/>
        <w:contextualSpacing/>
        <w:jc w:val="both"/>
        <w:rPr>
          <w:rFonts w:ascii="Palatino Linotype" w:eastAsia="Times New Roman" w:hAnsi="Palatino Linotype"/>
        </w:rPr>
      </w:pPr>
    </w:p>
    <w:p w14:paraId="69068E1C" w14:textId="77777777" w:rsidR="00515BA2" w:rsidRPr="00E172D0" w:rsidRDefault="00515BA2" w:rsidP="00426092">
      <w:pPr>
        <w:spacing w:before="240" w:after="360" w:line="360" w:lineRule="auto"/>
        <w:contextualSpacing/>
        <w:jc w:val="both"/>
        <w:rPr>
          <w:rFonts w:ascii="Palatino Linotype" w:eastAsia="Times New Roman" w:hAnsi="Palatino Linotype"/>
        </w:rPr>
      </w:pPr>
    </w:p>
    <w:p w14:paraId="7FBE7F94" w14:textId="77777777" w:rsidR="00F20CAD" w:rsidRPr="00E172D0" w:rsidRDefault="00F20CAD" w:rsidP="00FB1F4A">
      <w:pPr>
        <w:spacing w:before="240" w:after="360" w:line="360" w:lineRule="auto"/>
        <w:contextualSpacing/>
        <w:jc w:val="both"/>
        <w:rPr>
          <w:rFonts w:ascii="Palatino Linotype" w:hAnsi="Palatino Linotype" w:cs="Arial"/>
        </w:rPr>
      </w:pPr>
    </w:p>
    <w:p w14:paraId="70E821D7" w14:textId="77777777" w:rsidR="009B359C" w:rsidRPr="00E172D0" w:rsidRDefault="009B359C" w:rsidP="00721F66">
      <w:pPr>
        <w:spacing w:before="240" w:after="240" w:line="360" w:lineRule="auto"/>
        <w:jc w:val="center"/>
        <w:rPr>
          <w:rFonts w:ascii="Palatino Linotype" w:hAnsi="Palatino Linotype"/>
          <w:b/>
          <w:color w:val="000000" w:themeColor="text1"/>
        </w:rPr>
      </w:pPr>
    </w:p>
    <w:p w14:paraId="5C6AEE9C" w14:textId="294D36BB" w:rsidR="007C37D2" w:rsidRDefault="00474A9F" w:rsidP="00721F66">
      <w:pPr>
        <w:spacing w:before="240" w:after="240" w:line="360" w:lineRule="auto"/>
        <w:jc w:val="center"/>
        <w:rPr>
          <w:rFonts w:ascii="Palatino Linotype" w:hAnsi="Palatino Linotype"/>
          <w:color w:val="000000" w:themeColor="text1"/>
        </w:rPr>
      </w:pPr>
      <w:r w:rsidRPr="00E172D0">
        <w:rPr>
          <w:rFonts w:ascii="Palatino Linotype" w:hAnsi="Palatino Linotype"/>
          <w:b/>
          <w:color w:val="000000" w:themeColor="text1"/>
        </w:rPr>
        <w:lastRenderedPageBreak/>
        <w:t>ÍNDICE</w:t>
      </w:r>
      <w:r w:rsidRPr="00E172D0">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135EFA64" w14:textId="6FE64B75" w:rsidR="00E172D0" w:rsidRDefault="00B828E4">
          <w:pPr>
            <w:pStyle w:val="TDC1"/>
            <w:rPr>
              <w:noProof/>
              <w:sz w:val="22"/>
              <w:szCs w:val="22"/>
              <w:lang w:val="es-MX" w:eastAsia="es-MX"/>
            </w:rPr>
          </w:pPr>
          <w:r w:rsidRPr="00E172D0">
            <w:rPr>
              <w:rFonts w:ascii="Palatino Linotype" w:hAnsi="Palatino Linotype"/>
              <w:color w:val="000000" w:themeColor="text1"/>
            </w:rPr>
            <w:fldChar w:fldCharType="begin"/>
          </w:r>
          <w:r w:rsidRPr="00E172D0">
            <w:rPr>
              <w:rFonts w:ascii="Palatino Linotype" w:hAnsi="Palatino Linotype"/>
              <w:color w:val="000000" w:themeColor="text1"/>
            </w:rPr>
            <w:instrText xml:space="preserve"> TOC \o "1-3" \h \z \u </w:instrText>
          </w:r>
          <w:r w:rsidRPr="00E172D0">
            <w:rPr>
              <w:rFonts w:ascii="Palatino Linotype" w:hAnsi="Palatino Linotype"/>
              <w:color w:val="000000" w:themeColor="text1"/>
            </w:rPr>
            <w:fldChar w:fldCharType="separate"/>
          </w:r>
          <w:hyperlink w:anchor="_Toc527367031" w:history="1"/>
        </w:p>
        <w:p w14:paraId="3DB881A8" w14:textId="77777777" w:rsidR="00E172D0" w:rsidRDefault="00EC0E66" w:rsidP="00E172D0">
          <w:pPr>
            <w:pStyle w:val="TDC1"/>
            <w:spacing w:line="360" w:lineRule="auto"/>
            <w:rPr>
              <w:noProof/>
              <w:sz w:val="22"/>
              <w:szCs w:val="22"/>
              <w:lang w:val="es-MX" w:eastAsia="es-MX"/>
            </w:rPr>
          </w:pPr>
          <w:hyperlink w:anchor="_Toc527367032" w:history="1">
            <w:r w:rsidR="00E172D0" w:rsidRPr="0057092B">
              <w:rPr>
                <w:rStyle w:val="Hipervnculo"/>
                <w:rFonts w:ascii="Palatino Linotype" w:hAnsi="Palatino Linotype"/>
                <w:b/>
                <w:noProof/>
              </w:rPr>
              <w:t>ANTECEDENTES</w:t>
            </w:r>
            <w:r w:rsidR="00E172D0">
              <w:rPr>
                <w:noProof/>
                <w:webHidden/>
              </w:rPr>
              <w:tab/>
            </w:r>
            <w:r w:rsidR="00E172D0">
              <w:rPr>
                <w:noProof/>
                <w:webHidden/>
              </w:rPr>
              <w:fldChar w:fldCharType="begin"/>
            </w:r>
            <w:r w:rsidR="00E172D0">
              <w:rPr>
                <w:noProof/>
                <w:webHidden/>
              </w:rPr>
              <w:instrText xml:space="preserve"> PAGEREF _Toc527367032 \h </w:instrText>
            </w:r>
            <w:r w:rsidR="00E172D0">
              <w:rPr>
                <w:noProof/>
                <w:webHidden/>
              </w:rPr>
            </w:r>
            <w:r w:rsidR="00E172D0">
              <w:rPr>
                <w:noProof/>
                <w:webHidden/>
              </w:rPr>
              <w:fldChar w:fldCharType="separate"/>
            </w:r>
            <w:r w:rsidR="00E172D0">
              <w:rPr>
                <w:noProof/>
                <w:webHidden/>
              </w:rPr>
              <w:t>4</w:t>
            </w:r>
            <w:r w:rsidR="00E172D0">
              <w:rPr>
                <w:noProof/>
                <w:webHidden/>
              </w:rPr>
              <w:fldChar w:fldCharType="end"/>
            </w:r>
          </w:hyperlink>
        </w:p>
        <w:p w14:paraId="6A52CDC4" w14:textId="77777777" w:rsidR="00E172D0" w:rsidRDefault="00EC0E66" w:rsidP="00E172D0">
          <w:pPr>
            <w:pStyle w:val="TDC2"/>
            <w:tabs>
              <w:tab w:val="left" w:pos="880"/>
              <w:tab w:val="right" w:leader="dot" w:pos="8779"/>
            </w:tabs>
            <w:spacing w:line="360" w:lineRule="auto"/>
            <w:rPr>
              <w:noProof/>
              <w:sz w:val="22"/>
              <w:szCs w:val="22"/>
              <w:lang w:val="es-MX" w:eastAsia="es-MX"/>
            </w:rPr>
          </w:pPr>
          <w:hyperlink w:anchor="_Toc527367033" w:history="1">
            <w:r w:rsidR="00E172D0" w:rsidRPr="0057092B">
              <w:rPr>
                <w:rStyle w:val="Hipervnculo"/>
                <w:rFonts w:ascii="Palatino Linotype" w:eastAsia="Times New Roman" w:hAnsi="Palatino Linotype" w:cs="Times New Roman"/>
                <w:b/>
                <w:noProof/>
                <w:lang w:val="es-ES"/>
              </w:rPr>
              <w:t>a)</w:t>
            </w:r>
            <w:r w:rsidR="00E172D0">
              <w:rPr>
                <w:noProof/>
                <w:sz w:val="22"/>
                <w:szCs w:val="22"/>
                <w:lang w:val="es-MX" w:eastAsia="es-MX"/>
              </w:rPr>
              <w:tab/>
            </w:r>
            <w:r w:rsidR="00E172D0" w:rsidRPr="0057092B">
              <w:rPr>
                <w:rStyle w:val="Hipervnculo"/>
                <w:rFonts w:ascii="Palatino Linotype" w:hAnsi="Palatino Linotype"/>
                <w:b/>
                <w:noProof/>
              </w:rPr>
              <w:t>Acto impugnado:</w:t>
            </w:r>
            <w:r w:rsidR="00E172D0">
              <w:rPr>
                <w:noProof/>
                <w:webHidden/>
              </w:rPr>
              <w:tab/>
            </w:r>
            <w:r w:rsidR="00E172D0">
              <w:rPr>
                <w:noProof/>
                <w:webHidden/>
              </w:rPr>
              <w:fldChar w:fldCharType="begin"/>
            </w:r>
            <w:r w:rsidR="00E172D0">
              <w:rPr>
                <w:noProof/>
                <w:webHidden/>
              </w:rPr>
              <w:instrText xml:space="preserve"> PAGEREF _Toc527367033 \h </w:instrText>
            </w:r>
            <w:r w:rsidR="00E172D0">
              <w:rPr>
                <w:noProof/>
                <w:webHidden/>
              </w:rPr>
            </w:r>
            <w:r w:rsidR="00E172D0">
              <w:rPr>
                <w:noProof/>
                <w:webHidden/>
              </w:rPr>
              <w:fldChar w:fldCharType="separate"/>
            </w:r>
            <w:r w:rsidR="00E172D0">
              <w:rPr>
                <w:noProof/>
                <w:webHidden/>
              </w:rPr>
              <w:t>6</w:t>
            </w:r>
            <w:r w:rsidR="00E172D0">
              <w:rPr>
                <w:noProof/>
                <w:webHidden/>
              </w:rPr>
              <w:fldChar w:fldCharType="end"/>
            </w:r>
          </w:hyperlink>
        </w:p>
        <w:p w14:paraId="05ACB9D7" w14:textId="77777777" w:rsidR="00E172D0" w:rsidRDefault="00EC0E66" w:rsidP="00E172D0">
          <w:pPr>
            <w:pStyle w:val="TDC2"/>
            <w:tabs>
              <w:tab w:val="left" w:pos="880"/>
              <w:tab w:val="right" w:leader="dot" w:pos="8779"/>
            </w:tabs>
            <w:spacing w:line="360" w:lineRule="auto"/>
            <w:rPr>
              <w:noProof/>
              <w:sz w:val="22"/>
              <w:szCs w:val="22"/>
              <w:lang w:val="es-MX" w:eastAsia="es-MX"/>
            </w:rPr>
          </w:pPr>
          <w:hyperlink w:anchor="_Toc527367034" w:history="1">
            <w:r w:rsidR="00E172D0" w:rsidRPr="0057092B">
              <w:rPr>
                <w:rStyle w:val="Hipervnculo"/>
                <w:rFonts w:ascii="Palatino Linotype" w:hAnsi="Palatino Linotype"/>
                <w:b/>
                <w:noProof/>
              </w:rPr>
              <w:t>b)</w:t>
            </w:r>
            <w:r w:rsidR="00E172D0">
              <w:rPr>
                <w:noProof/>
                <w:sz w:val="22"/>
                <w:szCs w:val="22"/>
                <w:lang w:val="es-MX" w:eastAsia="es-MX"/>
              </w:rPr>
              <w:tab/>
            </w:r>
            <w:r w:rsidR="00E172D0" w:rsidRPr="0057092B">
              <w:rPr>
                <w:rStyle w:val="Hipervnculo"/>
                <w:rFonts w:ascii="Palatino Linotype" w:hAnsi="Palatino Linotype"/>
                <w:b/>
                <w:noProof/>
              </w:rPr>
              <w:t xml:space="preserve">Razones o Motivos de inconformidad: </w:t>
            </w:r>
            <w:r w:rsidR="00E172D0" w:rsidRPr="0057092B">
              <w:rPr>
                <w:rStyle w:val="Hipervnculo"/>
                <w:rFonts w:ascii="Palatino Linotype" w:hAnsi="Palatino Linotype"/>
                <w:i/>
                <w:noProof/>
              </w:rPr>
              <w:t xml:space="preserve">“no me entregan la información solicitada de forma completa.” </w:t>
            </w:r>
            <w:r w:rsidR="00E172D0" w:rsidRPr="0057092B">
              <w:rPr>
                <w:rStyle w:val="Hipervnculo"/>
                <w:rFonts w:ascii="Palatino Linotype" w:hAnsi="Palatino Linotype"/>
                <w:noProof/>
              </w:rPr>
              <w:t xml:space="preserve"> (Sic).</w:t>
            </w:r>
            <w:r w:rsidR="00E172D0">
              <w:rPr>
                <w:noProof/>
                <w:webHidden/>
              </w:rPr>
              <w:tab/>
            </w:r>
            <w:r w:rsidR="00E172D0">
              <w:rPr>
                <w:noProof/>
                <w:webHidden/>
              </w:rPr>
              <w:fldChar w:fldCharType="begin"/>
            </w:r>
            <w:r w:rsidR="00E172D0">
              <w:rPr>
                <w:noProof/>
                <w:webHidden/>
              </w:rPr>
              <w:instrText xml:space="preserve"> PAGEREF _Toc527367034 \h </w:instrText>
            </w:r>
            <w:r w:rsidR="00E172D0">
              <w:rPr>
                <w:noProof/>
                <w:webHidden/>
              </w:rPr>
            </w:r>
            <w:r w:rsidR="00E172D0">
              <w:rPr>
                <w:noProof/>
                <w:webHidden/>
              </w:rPr>
              <w:fldChar w:fldCharType="separate"/>
            </w:r>
            <w:r w:rsidR="00E172D0">
              <w:rPr>
                <w:noProof/>
                <w:webHidden/>
              </w:rPr>
              <w:t>7</w:t>
            </w:r>
            <w:r w:rsidR="00E172D0">
              <w:rPr>
                <w:noProof/>
                <w:webHidden/>
              </w:rPr>
              <w:fldChar w:fldCharType="end"/>
            </w:r>
          </w:hyperlink>
        </w:p>
        <w:p w14:paraId="4E621438" w14:textId="77777777" w:rsidR="00E172D0" w:rsidRDefault="00EC0E66" w:rsidP="00E172D0">
          <w:pPr>
            <w:pStyle w:val="TDC1"/>
            <w:spacing w:line="360" w:lineRule="auto"/>
            <w:rPr>
              <w:noProof/>
              <w:sz w:val="22"/>
              <w:szCs w:val="22"/>
              <w:lang w:val="es-MX" w:eastAsia="es-MX"/>
            </w:rPr>
          </w:pPr>
          <w:hyperlink w:anchor="_Toc527367035" w:history="1">
            <w:r w:rsidR="00E172D0" w:rsidRPr="0057092B">
              <w:rPr>
                <w:rStyle w:val="Hipervnculo"/>
                <w:rFonts w:ascii="Palatino Linotype" w:hAnsi="Palatino Linotype"/>
                <w:b/>
                <w:noProof/>
              </w:rPr>
              <w:t>CONSIDERANDO</w:t>
            </w:r>
            <w:r w:rsidR="00E172D0">
              <w:rPr>
                <w:noProof/>
                <w:webHidden/>
              </w:rPr>
              <w:tab/>
            </w:r>
            <w:r w:rsidR="00E172D0">
              <w:rPr>
                <w:noProof/>
                <w:webHidden/>
              </w:rPr>
              <w:fldChar w:fldCharType="begin"/>
            </w:r>
            <w:r w:rsidR="00E172D0">
              <w:rPr>
                <w:noProof/>
                <w:webHidden/>
              </w:rPr>
              <w:instrText xml:space="preserve"> PAGEREF _Toc527367035 \h </w:instrText>
            </w:r>
            <w:r w:rsidR="00E172D0">
              <w:rPr>
                <w:noProof/>
                <w:webHidden/>
              </w:rPr>
            </w:r>
            <w:r w:rsidR="00E172D0">
              <w:rPr>
                <w:noProof/>
                <w:webHidden/>
              </w:rPr>
              <w:fldChar w:fldCharType="separate"/>
            </w:r>
            <w:r w:rsidR="00E172D0">
              <w:rPr>
                <w:noProof/>
                <w:webHidden/>
              </w:rPr>
              <w:t>8</w:t>
            </w:r>
            <w:r w:rsidR="00E172D0">
              <w:rPr>
                <w:noProof/>
                <w:webHidden/>
              </w:rPr>
              <w:fldChar w:fldCharType="end"/>
            </w:r>
          </w:hyperlink>
        </w:p>
        <w:p w14:paraId="23AE7B24" w14:textId="77777777" w:rsidR="00E172D0" w:rsidRDefault="00EC0E66" w:rsidP="00E172D0">
          <w:pPr>
            <w:pStyle w:val="TDC2"/>
            <w:tabs>
              <w:tab w:val="right" w:leader="dot" w:pos="8779"/>
            </w:tabs>
            <w:spacing w:line="360" w:lineRule="auto"/>
            <w:ind w:left="0"/>
            <w:rPr>
              <w:noProof/>
              <w:sz w:val="22"/>
              <w:szCs w:val="22"/>
              <w:lang w:val="es-MX" w:eastAsia="es-MX"/>
            </w:rPr>
          </w:pPr>
          <w:hyperlink w:anchor="_Toc527367036" w:history="1">
            <w:r w:rsidR="00E172D0" w:rsidRPr="0057092B">
              <w:rPr>
                <w:rStyle w:val="Hipervnculo"/>
                <w:rFonts w:ascii="Palatino Linotype" w:hAnsi="Palatino Linotype"/>
                <w:b/>
                <w:noProof/>
              </w:rPr>
              <w:t>PRIMERO. De la competencia</w:t>
            </w:r>
            <w:r w:rsidR="00E172D0">
              <w:rPr>
                <w:noProof/>
                <w:webHidden/>
              </w:rPr>
              <w:tab/>
            </w:r>
            <w:r w:rsidR="00E172D0">
              <w:rPr>
                <w:noProof/>
                <w:webHidden/>
              </w:rPr>
              <w:fldChar w:fldCharType="begin"/>
            </w:r>
            <w:r w:rsidR="00E172D0">
              <w:rPr>
                <w:noProof/>
                <w:webHidden/>
              </w:rPr>
              <w:instrText xml:space="preserve"> PAGEREF _Toc527367036 \h </w:instrText>
            </w:r>
            <w:r w:rsidR="00E172D0">
              <w:rPr>
                <w:noProof/>
                <w:webHidden/>
              </w:rPr>
            </w:r>
            <w:r w:rsidR="00E172D0">
              <w:rPr>
                <w:noProof/>
                <w:webHidden/>
              </w:rPr>
              <w:fldChar w:fldCharType="separate"/>
            </w:r>
            <w:r w:rsidR="00E172D0">
              <w:rPr>
                <w:noProof/>
                <w:webHidden/>
              </w:rPr>
              <w:t>8</w:t>
            </w:r>
            <w:r w:rsidR="00E172D0">
              <w:rPr>
                <w:noProof/>
                <w:webHidden/>
              </w:rPr>
              <w:fldChar w:fldCharType="end"/>
            </w:r>
          </w:hyperlink>
        </w:p>
        <w:p w14:paraId="77B6E2E6" w14:textId="77777777" w:rsidR="00E172D0" w:rsidRDefault="00EC0E66" w:rsidP="00E172D0">
          <w:pPr>
            <w:pStyle w:val="TDC2"/>
            <w:tabs>
              <w:tab w:val="right" w:leader="dot" w:pos="8779"/>
            </w:tabs>
            <w:spacing w:line="360" w:lineRule="auto"/>
            <w:ind w:left="0"/>
            <w:rPr>
              <w:noProof/>
              <w:sz w:val="22"/>
              <w:szCs w:val="22"/>
              <w:lang w:val="es-MX" w:eastAsia="es-MX"/>
            </w:rPr>
          </w:pPr>
          <w:hyperlink w:anchor="_Toc527367037" w:history="1">
            <w:r w:rsidR="00E172D0" w:rsidRPr="0057092B">
              <w:rPr>
                <w:rStyle w:val="Hipervnculo"/>
                <w:rFonts w:ascii="Palatino Linotype" w:hAnsi="Palatino Linotype"/>
                <w:b/>
                <w:noProof/>
              </w:rPr>
              <w:t>SEGUNDO. De la oportunidad y procedencia.</w:t>
            </w:r>
            <w:r w:rsidR="00E172D0">
              <w:rPr>
                <w:noProof/>
                <w:webHidden/>
              </w:rPr>
              <w:tab/>
            </w:r>
            <w:r w:rsidR="00E172D0">
              <w:rPr>
                <w:noProof/>
                <w:webHidden/>
              </w:rPr>
              <w:fldChar w:fldCharType="begin"/>
            </w:r>
            <w:r w:rsidR="00E172D0">
              <w:rPr>
                <w:noProof/>
                <w:webHidden/>
              </w:rPr>
              <w:instrText xml:space="preserve"> PAGEREF _Toc527367037 \h </w:instrText>
            </w:r>
            <w:r w:rsidR="00E172D0">
              <w:rPr>
                <w:noProof/>
                <w:webHidden/>
              </w:rPr>
            </w:r>
            <w:r w:rsidR="00E172D0">
              <w:rPr>
                <w:noProof/>
                <w:webHidden/>
              </w:rPr>
              <w:fldChar w:fldCharType="separate"/>
            </w:r>
            <w:r w:rsidR="00E172D0">
              <w:rPr>
                <w:noProof/>
                <w:webHidden/>
              </w:rPr>
              <w:t>8</w:t>
            </w:r>
            <w:r w:rsidR="00E172D0">
              <w:rPr>
                <w:noProof/>
                <w:webHidden/>
              </w:rPr>
              <w:fldChar w:fldCharType="end"/>
            </w:r>
          </w:hyperlink>
        </w:p>
        <w:p w14:paraId="3E2B950E" w14:textId="77777777" w:rsidR="00E172D0" w:rsidRDefault="00EC0E66" w:rsidP="00E172D0">
          <w:pPr>
            <w:pStyle w:val="TDC2"/>
            <w:tabs>
              <w:tab w:val="right" w:leader="dot" w:pos="8779"/>
            </w:tabs>
            <w:spacing w:line="360" w:lineRule="auto"/>
            <w:ind w:left="0"/>
            <w:rPr>
              <w:noProof/>
              <w:sz w:val="22"/>
              <w:szCs w:val="22"/>
              <w:lang w:val="es-MX" w:eastAsia="es-MX"/>
            </w:rPr>
          </w:pPr>
          <w:hyperlink w:anchor="_Toc527367038" w:history="1">
            <w:r w:rsidR="00E172D0" w:rsidRPr="0057092B">
              <w:rPr>
                <w:rStyle w:val="Hipervnculo"/>
                <w:rFonts w:ascii="Palatino Linotype" w:hAnsi="Palatino Linotype"/>
                <w:b/>
                <w:noProof/>
              </w:rPr>
              <w:t xml:space="preserve">TERCERO. Del planteamiento de la </w:t>
            </w:r>
            <w:r w:rsidR="00E172D0" w:rsidRPr="0057092B">
              <w:rPr>
                <w:rStyle w:val="Hipervnculo"/>
                <w:rFonts w:ascii="Palatino Linotype" w:hAnsi="Palatino Linotype"/>
                <w:b/>
                <w:i/>
                <w:noProof/>
              </w:rPr>
              <w:t>Litis.</w:t>
            </w:r>
            <w:r w:rsidR="00E172D0">
              <w:rPr>
                <w:noProof/>
                <w:webHidden/>
              </w:rPr>
              <w:tab/>
            </w:r>
            <w:r w:rsidR="00E172D0">
              <w:rPr>
                <w:noProof/>
                <w:webHidden/>
              </w:rPr>
              <w:fldChar w:fldCharType="begin"/>
            </w:r>
            <w:r w:rsidR="00E172D0">
              <w:rPr>
                <w:noProof/>
                <w:webHidden/>
              </w:rPr>
              <w:instrText xml:space="preserve"> PAGEREF _Toc527367038 \h </w:instrText>
            </w:r>
            <w:r w:rsidR="00E172D0">
              <w:rPr>
                <w:noProof/>
                <w:webHidden/>
              </w:rPr>
            </w:r>
            <w:r w:rsidR="00E172D0">
              <w:rPr>
                <w:noProof/>
                <w:webHidden/>
              </w:rPr>
              <w:fldChar w:fldCharType="separate"/>
            </w:r>
            <w:r w:rsidR="00E172D0">
              <w:rPr>
                <w:noProof/>
                <w:webHidden/>
              </w:rPr>
              <w:t>9</w:t>
            </w:r>
            <w:r w:rsidR="00E172D0">
              <w:rPr>
                <w:noProof/>
                <w:webHidden/>
              </w:rPr>
              <w:fldChar w:fldCharType="end"/>
            </w:r>
          </w:hyperlink>
        </w:p>
        <w:p w14:paraId="29020B89" w14:textId="77777777" w:rsidR="00E172D0" w:rsidRDefault="00EC0E66" w:rsidP="00E172D0">
          <w:pPr>
            <w:pStyle w:val="TDC1"/>
            <w:spacing w:line="360" w:lineRule="auto"/>
            <w:rPr>
              <w:noProof/>
              <w:sz w:val="22"/>
              <w:szCs w:val="22"/>
              <w:lang w:val="es-MX" w:eastAsia="es-MX"/>
            </w:rPr>
          </w:pPr>
          <w:hyperlink w:anchor="_Toc527367039" w:history="1">
            <w:r w:rsidR="00E172D0" w:rsidRPr="0057092B">
              <w:rPr>
                <w:rStyle w:val="Hipervnculo"/>
                <w:rFonts w:ascii="Palatino Linotype" w:hAnsi="Palatino Linotype"/>
                <w:b/>
                <w:noProof/>
              </w:rPr>
              <w:t>CUARTO. Del estudio y resolución del asunto.</w:t>
            </w:r>
            <w:r w:rsidR="00E172D0">
              <w:rPr>
                <w:noProof/>
                <w:webHidden/>
              </w:rPr>
              <w:tab/>
            </w:r>
            <w:r w:rsidR="00E172D0">
              <w:rPr>
                <w:noProof/>
                <w:webHidden/>
              </w:rPr>
              <w:fldChar w:fldCharType="begin"/>
            </w:r>
            <w:r w:rsidR="00E172D0">
              <w:rPr>
                <w:noProof/>
                <w:webHidden/>
              </w:rPr>
              <w:instrText xml:space="preserve"> PAGEREF _Toc527367039 \h </w:instrText>
            </w:r>
            <w:r w:rsidR="00E172D0">
              <w:rPr>
                <w:noProof/>
                <w:webHidden/>
              </w:rPr>
            </w:r>
            <w:r w:rsidR="00E172D0">
              <w:rPr>
                <w:noProof/>
                <w:webHidden/>
              </w:rPr>
              <w:fldChar w:fldCharType="separate"/>
            </w:r>
            <w:r w:rsidR="00E172D0">
              <w:rPr>
                <w:noProof/>
                <w:webHidden/>
              </w:rPr>
              <w:t>11</w:t>
            </w:r>
            <w:r w:rsidR="00E172D0">
              <w:rPr>
                <w:noProof/>
                <w:webHidden/>
              </w:rPr>
              <w:fldChar w:fldCharType="end"/>
            </w:r>
          </w:hyperlink>
        </w:p>
        <w:p w14:paraId="4E814B41" w14:textId="77777777" w:rsidR="00E172D0" w:rsidRDefault="00EC0E66" w:rsidP="00E172D0">
          <w:pPr>
            <w:pStyle w:val="TDC2"/>
            <w:tabs>
              <w:tab w:val="right" w:leader="dot" w:pos="8779"/>
            </w:tabs>
            <w:spacing w:line="360" w:lineRule="auto"/>
            <w:rPr>
              <w:noProof/>
              <w:sz w:val="22"/>
              <w:szCs w:val="22"/>
              <w:lang w:val="es-MX" w:eastAsia="es-MX"/>
            </w:rPr>
          </w:pPr>
          <w:hyperlink w:anchor="_Toc527367040" w:history="1">
            <w:r w:rsidR="00E172D0" w:rsidRPr="0057092B">
              <w:rPr>
                <w:rStyle w:val="Hipervnculo"/>
                <w:rFonts w:ascii="Palatino Linotype" w:hAnsi="Palatino Linotype"/>
                <w:b/>
                <w:noProof/>
              </w:rPr>
              <w:t>I. Del deber de las autoridades de promover, respetar, proteger, y garantizar el derecho de acceso a la información pública.</w:t>
            </w:r>
            <w:r w:rsidR="00E172D0">
              <w:rPr>
                <w:noProof/>
                <w:webHidden/>
              </w:rPr>
              <w:tab/>
            </w:r>
            <w:r w:rsidR="00E172D0">
              <w:rPr>
                <w:noProof/>
                <w:webHidden/>
              </w:rPr>
              <w:fldChar w:fldCharType="begin"/>
            </w:r>
            <w:r w:rsidR="00E172D0">
              <w:rPr>
                <w:noProof/>
                <w:webHidden/>
              </w:rPr>
              <w:instrText xml:space="preserve"> PAGEREF _Toc527367040 \h </w:instrText>
            </w:r>
            <w:r w:rsidR="00E172D0">
              <w:rPr>
                <w:noProof/>
                <w:webHidden/>
              </w:rPr>
            </w:r>
            <w:r w:rsidR="00E172D0">
              <w:rPr>
                <w:noProof/>
                <w:webHidden/>
              </w:rPr>
              <w:fldChar w:fldCharType="separate"/>
            </w:r>
            <w:r w:rsidR="00E172D0">
              <w:rPr>
                <w:noProof/>
                <w:webHidden/>
              </w:rPr>
              <w:t>11</w:t>
            </w:r>
            <w:r w:rsidR="00E172D0">
              <w:rPr>
                <w:noProof/>
                <w:webHidden/>
              </w:rPr>
              <w:fldChar w:fldCharType="end"/>
            </w:r>
          </w:hyperlink>
        </w:p>
        <w:p w14:paraId="5130D733" w14:textId="77777777" w:rsidR="00E172D0" w:rsidRDefault="00EC0E66" w:rsidP="00E172D0">
          <w:pPr>
            <w:pStyle w:val="TDC2"/>
            <w:tabs>
              <w:tab w:val="right" w:leader="dot" w:pos="8779"/>
            </w:tabs>
            <w:spacing w:line="360" w:lineRule="auto"/>
            <w:rPr>
              <w:noProof/>
              <w:sz w:val="22"/>
              <w:szCs w:val="22"/>
              <w:lang w:val="es-MX" w:eastAsia="es-MX"/>
            </w:rPr>
          </w:pPr>
          <w:hyperlink w:anchor="_Toc527367041" w:history="1">
            <w:r w:rsidR="00E172D0" w:rsidRPr="0057092B">
              <w:rPr>
                <w:rStyle w:val="Hipervnculo"/>
                <w:rFonts w:ascii="Palatino Linotype" w:hAnsi="Palatino Linotype"/>
                <w:b/>
                <w:noProof/>
              </w:rPr>
              <w:t>II. De la falta del Informe Justificado.</w:t>
            </w:r>
            <w:r w:rsidR="00E172D0">
              <w:rPr>
                <w:noProof/>
                <w:webHidden/>
              </w:rPr>
              <w:tab/>
            </w:r>
            <w:r w:rsidR="00E172D0">
              <w:rPr>
                <w:noProof/>
                <w:webHidden/>
              </w:rPr>
              <w:fldChar w:fldCharType="begin"/>
            </w:r>
            <w:r w:rsidR="00E172D0">
              <w:rPr>
                <w:noProof/>
                <w:webHidden/>
              </w:rPr>
              <w:instrText xml:space="preserve"> PAGEREF _Toc527367041 \h </w:instrText>
            </w:r>
            <w:r w:rsidR="00E172D0">
              <w:rPr>
                <w:noProof/>
                <w:webHidden/>
              </w:rPr>
            </w:r>
            <w:r w:rsidR="00E172D0">
              <w:rPr>
                <w:noProof/>
                <w:webHidden/>
              </w:rPr>
              <w:fldChar w:fldCharType="separate"/>
            </w:r>
            <w:r w:rsidR="00E172D0">
              <w:rPr>
                <w:noProof/>
                <w:webHidden/>
              </w:rPr>
              <w:t>13</w:t>
            </w:r>
            <w:r w:rsidR="00E172D0">
              <w:rPr>
                <w:noProof/>
                <w:webHidden/>
              </w:rPr>
              <w:fldChar w:fldCharType="end"/>
            </w:r>
          </w:hyperlink>
        </w:p>
        <w:p w14:paraId="59BCB085" w14:textId="77777777" w:rsidR="00E172D0" w:rsidRDefault="00EC0E66" w:rsidP="00E172D0">
          <w:pPr>
            <w:pStyle w:val="TDC2"/>
            <w:tabs>
              <w:tab w:val="right" w:leader="dot" w:pos="8779"/>
            </w:tabs>
            <w:spacing w:line="360" w:lineRule="auto"/>
            <w:rPr>
              <w:noProof/>
              <w:sz w:val="22"/>
              <w:szCs w:val="22"/>
              <w:lang w:val="es-MX" w:eastAsia="es-MX"/>
            </w:rPr>
          </w:pPr>
          <w:hyperlink w:anchor="_Toc527367042" w:history="1">
            <w:r w:rsidR="00E172D0" w:rsidRPr="0057092B">
              <w:rPr>
                <w:rStyle w:val="Hipervnculo"/>
                <w:rFonts w:ascii="Palatino Linotype" w:hAnsi="Palatino Linotype"/>
                <w:b/>
                <w:noProof/>
              </w:rPr>
              <w:t>III.  De las Obligaciones del Sujeto Obligado.</w:t>
            </w:r>
            <w:r w:rsidR="00E172D0">
              <w:rPr>
                <w:noProof/>
                <w:webHidden/>
              </w:rPr>
              <w:tab/>
            </w:r>
            <w:r w:rsidR="00E172D0">
              <w:rPr>
                <w:noProof/>
                <w:webHidden/>
              </w:rPr>
              <w:fldChar w:fldCharType="begin"/>
            </w:r>
            <w:r w:rsidR="00E172D0">
              <w:rPr>
                <w:noProof/>
                <w:webHidden/>
              </w:rPr>
              <w:instrText xml:space="preserve"> PAGEREF _Toc527367042 \h </w:instrText>
            </w:r>
            <w:r w:rsidR="00E172D0">
              <w:rPr>
                <w:noProof/>
                <w:webHidden/>
              </w:rPr>
            </w:r>
            <w:r w:rsidR="00E172D0">
              <w:rPr>
                <w:noProof/>
                <w:webHidden/>
              </w:rPr>
              <w:fldChar w:fldCharType="separate"/>
            </w:r>
            <w:r w:rsidR="00E172D0">
              <w:rPr>
                <w:noProof/>
                <w:webHidden/>
              </w:rPr>
              <w:t>14</w:t>
            </w:r>
            <w:r w:rsidR="00E172D0">
              <w:rPr>
                <w:noProof/>
                <w:webHidden/>
              </w:rPr>
              <w:fldChar w:fldCharType="end"/>
            </w:r>
          </w:hyperlink>
        </w:p>
        <w:p w14:paraId="36CCB4DC" w14:textId="77777777" w:rsidR="00E172D0" w:rsidRDefault="00EC0E66" w:rsidP="00E172D0">
          <w:pPr>
            <w:pStyle w:val="TDC1"/>
            <w:spacing w:line="360" w:lineRule="auto"/>
            <w:rPr>
              <w:noProof/>
              <w:sz w:val="22"/>
              <w:szCs w:val="22"/>
              <w:lang w:val="es-MX" w:eastAsia="es-MX"/>
            </w:rPr>
          </w:pPr>
          <w:hyperlink w:anchor="_Toc527367043" w:history="1">
            <w:r w:rsidR="00E172D0" w:rsidRPr="0057092B">
              <w:rPr>
                <w:rStyle w:val="Hipervnculo"/>
                <w:rFonts w:ascii="Palatino Linotype" w:hAnsi="Palatino Linotype" w:cs="Times New Roman"/>
                <w:b/>
                <w:noProof/>
                <w:lang w:eastAsia="es-ES_tradnl"/>
              </w:rPr>
              <w:t>QUINTO.</w:t>
            </w:r>
            <w:r w:rsidR="00E172D0" w:rsidRPr="0057092B">
              <w:rPr>
                <w:rStyle w:val="Hipervnculo"/>
                <w:rFonts w:ascii="Palatino Linotype" w:hAnsi="Palatino Linotype"/>
                <w:b/>
                <w:noProof/>
              </w:rPr>
              <w:t xml:space="preserve"> De la elaboración de la versión pública y el acuerdo de clasificación como información confidencial.</w:t>
            </w:r>
            <w:r w:rsidR="00E172D0">
              <w:rPr>
                <w:noProof/>
                <w:webHidden/>
              </w:rPr>
              <w:tab/>
            </w:r>
            <w:r w:rsidR="00E172D0">
              <w:rPr>
                <w:noProof/>
                <w:webHidden/>
              </w:rPr>
              <w:fldChar w:fldCharType="begin"/>
            </w:r>
            <w:r w:rsidR="00E172D0">
              <w:rPr>
                <w:noProof/>
                <w:webHidden/>
              </w:rPr>
              <w:instrText xml:space="preserve"> PAGEREF _Toc527367043 \h </w:instrText>
            </w:r>
            <w:r w:rsidR="00E172D0">
              <w:rPr>
                <w:noProof/>
                <w:webHidden/>
              </w:rPr>
            </w:r>
            <w:r w:rsidR="00E172D0">
              <w:rPr>
                <w:noProof/>
                <w:webHidden/>
              </w:rPr>
              <w:fldChar w:fldCharType="separate"/>
            </w:r>
            <w:r w:rsidR="00E172D0">
              <w:rPr>
                <w:noProof/>
                <w:webHidden/>
              </w:rPr>
              <w:t>24</w:t>
            </w:r>
            <w:r w:rsidR="00E172D0">
              <w:rPr>
                <w:noProof/>
                <w:webHidden/>
              </w:rPr>
              <w:fldChar w:fldCharType="end"/>
            </w:r>
          </w:hyperlink>
        </w:p>
        <w:p w14:paraId="66432DE4" w14:textId="77777777" w:rsidR="00E172D0" w:rsidRDefault="00EC0E66" w:rsidP="00E172D0">
          <w:pPr>
            <w:pStyle w:val="TDC2"/>
            <w:tabs>
              <w:tab w:val="right" w:leader="dot" w:pos="8779"/>
            </w:tabs>
            <w:spacing w:line="360" w:lineRule="auto"/>
            <w:rPr>
              <w:noProof/>
              <w:sz w:val="22"/>
              <w:szCs w:val="22"/>
              <w:lang w:val="es-MX" w:eastAsia="es-MX"/>
            </w:rPr>
          </w:pPr>
          <w:hyperlink w:anchor="_Toc527367044" w:history="1">
            <w:r w:rsidR="00E172D0" w:rsidRPr="0057092B">
              <w:rPr>
                <w:rStyle w:val="Hipervnculo"/>
                <w:rFonts w:ascii="Palatino Linotype" w:eastAsiaTheme="majorEastAsia" w:hAnsi="Palatino Linotype" w:cstheme="majorBidi"/>
                <w:b/>
                <w:noProof/>
                <w:lang w:val="es-MX" w:eastAsia="en-US"/>
              </w:rPr>
              <w:t>R E S O L U T I V O S</w:t>
            </w:r>
            <w:r w:rsidR="00E172D0">
              <w:rPr>
                <w:noProof/>
                <w:webHidden/>
              </w:rPr>
              <w:tab/>
            </w:r>
            <w:r w:rsidR="00E172D0">
              <w:rPr>
                <w:noProof/>
                <w:webHidden/>
              </w:rPr>
              <w:fldChar w:fldCharType="begin"/>
            </w:r>
            <w:r w:rsidR="00E172D0">
              <w:rPr>
                <w:noProof/>
                <w:webHidden/>
              </w:rPr>
              <w:instrText xml:space="preserve"> PAGEREF _Toc527367044 \h </w:instrText>
            </w:r>
            <w:r w:rsidR="00E172D0">
              <w:rPr>
                <w:noProof/>
                <w:webHidden/>
              </w:rPr>
            </w:r>
            <w:r w:rsidR="00E172D0">
              <w:rPr>
                <w:noProof/>
                <w:webHidden/>
              </w:rPr>
              <w:fldChar w:fldCharType="separate"/>
            </w:r>
            <w:r w:rsidR="00E172D0">
              <w:rPr>
                <w:noProof/>
                <w:webHidden/>
              </w:rPr>
              <w:t>37</w:t>
            </w:r>
            <w:r w:rsidR="00E172D0">
              <w:rPr>
                <w:noProof/>
                <w:webHidden/>
              </w:rPr>
              <w:fldChar w:fldCharType="end"/>
            </w:r>
          </w:hyperlink>
        </w:p>
        <w:p w14:paraId="139DBEE2" w14:textId="3D5A051E" w:rsidR="00B828E4" w:rsidRPr="00E172D0" w:rsidRDefault="00B828E4" w:rsidP="00777013">
          <w:pPr>
            <w:spacing w:line="480" w:lineRule="auto"/>
            <w:rPr>
              <w:rFonts w:ascii="Palatino Linotype" w:hAnsi="Palatino Linotype"/>
              <w:color w:val="000000" w:themeColor="text1"/>
            </w:rPr>
          </w:pPr>
          <w:r w:rsidRPr="00E172D0">
            <w:rPr>
              <w:rFonts w:ascii="Palatino Linotype" w:hAnsi="Palatino Linotype"/>
              <w:b/>
              <w:bCs/>
              <w:color w:val="000000" w:themeColor="text1"/>
              <w:lang w:val="es-ES"/>
            </w:rPr>
            <w:fldChar w:fldCharType="end"/>
          </w:r>
        </w:p>
      </w:sdtContent>
    </w:sdt>
    <w:p w14:paraId="40B1DB5D" w14:textId="77777777" w:rsidR="003F5208" w:rsidRPr="00E172D0" w:rsidRDefault="003F5208" w:rsidP="0075265E">
      <w:pPr>
        <w:spacing w:before="240" w:after="240" w:line="360" w:lineRule="auto"/>
        <w:jc w:val="both"/>
        <w:rPr>
          <w:rFonts w:ascii="Palatino Linotype" w:hAnsi="Palatino Linotype"/>
          <w:color w:val="000000" w:themeColor="text1"/>
        </w:rPr>
      </w:pPr>
    </w:p>
    <w:p w14:paraId="7A90298A" w14:textId="612EA825" w:rsidR="00AE1EB3" w:rsidRPr="00E172D0" w:rsidRDefault="009B11D6" w:rsidP="0075265E">
      <w:pPr>
        <w:spacing w:before="240" w:after="240" w:line="360" w:lineRule="auto"/>
        <w:jc w:val="both"/>
        <w:rPr>
          <w:rFonts w:ascii="Palatino Linotype" w:hAnsi="Palatino Linotype"/>
          <w:color w:val="000000" w:themeColor="text1"/>
        </w:rPr>
      </w:pPr>
      <w:r w:rsidRPr="00E172D0">
        <w:rPr>
          <w:rFonts w:ascii="Palatino Linotype" w:hAnsi="Palatino Linotype"/>
          <w:color w:val="000000" w:themeColor="text1"/>
        </w:rPr>
        <w:lastRenderedPageBreak/>
        <w:t>R</w:t>
      </w:r>
      <w:r w:rsidR="00662C69" w:rsidRPr="00E172D0">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EF0894" w:rsidRPr="00E172D0">
        <w:rPr>
          <w:rFonts w:ascii="Palatino Linotype" w:hAnsi="Palatino Linotype"/>
          <w:color w:val="000000" w:themeColor="text1"/>
        </w:rPr>
        <w:t>fecha diez</w:t>
      </w:r>
      <w:r w:rsidR="009E71F2" w:rsidRPr="00E172D0">
        <w:rPr>
          <w:rFonts w:ascii="Palatino Linotype" w:hAnsi="Palatino Linotype"/>
          <w:color w:val="000000" w:themeColor="text1"/>
        </w:rPr>
        <w:t xml:space="preserve"> (</w:t>
      </w:r>
      <w:r w:rsidR="00EF0894" w:rsidRPr="00E172D0">
        <w:rPr>
          <w:rFonts w:ascii="Palatino Linotype" w:hAnsi="Palatino Linotype"/>
          <w:color w:val="000000" w:themeColor="text1"/>
        </w:rPr>
        <w:t>10</w:t>
      </w:r>
      <w:r w:rsidR="009A61AE" w:rsidRPr="00E172D0">
        <w:rPr>
          <w:rFonts w:ascii="Palatino Linotype" w:hAnsi="Palatino Linotype"/>
          <w:color w:val="000000" w:themeColor="text1"/>
        </w:rPr>
        <w:t>)</w:t>
      </w:r>
      <w:r w:rsidR="009E71F2" w:rsidRPr="00E172D0">
        <w:rPr>
          <w:rFonts w:ascii="Palatino Linotype" w:hAnsi="Palatino Linotype"/>
          <w:color w:val="000000" w:themeColor="text1"/>
        </w:rPr>
        <w:t xml:space="preserve"> </w:t>
      </w:r>
      <w:r w:rsidR="004F180C" w:rsidRPr="00E172D0">
        <w:rPr>
          <w:rFonts w:ascii="Palatino Linotype" w:hAnsi="Palatino Linotype"/>
          <w:color w:val="000000" w:themeColor="text1"/>
        </w:rPr>
        <w:t xml:space="preserve">de </w:t>
      </w:r>
      <w:r w:rsidR="00EF0894" w:rsidRPr="00E172D0">
        <w:rPr>
          <w:rFonts w:ascii="Palatino Linotype" w:hAnsi="Palatino Linotype"/>
          <w:color w:val="000000" w:themeColor="text1"/>
        </w:rPr>
        <w:t xml:space="preserve">octubre </w:t>
      </w:r>
      <w:r w:rsidR="00662C69" w:rsidRPr="00E172D0">
        <w:rPr>
          <w:rFonts w:ascii="Palatino Linotype" w:hAnsi="Palatino Linotype"/>
          <w:color w:val="000000" w:themeColor="text1"/>
        </w:rPr>
        <w:t xml:space="preserve">de dos mil </w:t>
      </w:r>
      <w:r w:rsidR="009573B2" w:rsidRPr="00E172D0">
        <w:rPr>
          <w:rFonts w:ascii="Palatino Linotype" w:hAnsi="Palatino Linotype"/>
          <w:color w:val="000000" w:themeColor="text1"/>
        </w:rPr>
        <w:t>dieciocho.</w:t>
      </w:r>
    </w:p>
    <w:p w14:paraId="6206C24D" w14:textId="7C89220F" w:rsidR="006F7CA6" w:rsidRPr="00E172D0" w:rsidRDefault="00F56DBA" w:rsidP="003548E9">
      <w:pPr>
        <w:spacing w:line="360" w:lineRule="auto"/>
        <w:jc w:val="both"/>
        <w:rPr>
          <w:rFonts w:ascii="Palatino Linotype" w:hAnsi="Palatino Linotype"/>
          <w:color w:val="000000" w:themeColor="text1"/>
        </w:rPr>
      </w:pPr>
      <w:r w:rsidRPr="00E172D0">
        <w:rPr>
          <w:rFonts w:ascii="Palatino Linotype" w:hAnsi="Palatino Linotype"/>
          <w:b/>
          <w:color w:val="000000" w:themeColor="text1"/>
        </w:rPr>
        <w:t>VISTO</w:t>
      </w:r>
      <w:r w:rsidRPr="00E172D0">
        <w:rPr>
          <w:rFonts w:ascii="Palatino Linotype" w:hAnsi="Palatino Linotype"/>
          <w:color w:val="000000" w:themeColor="text1"/>
        </w:rPr>
        <w:t xml:space="preserve"> el expediente electrónico formado con motivo del recurso de revisión </w:t>
      </w:r>
      <w:r w:rsidR="00EF0894" w:rsidRPr="00E172D0">
        <w:rPr>
          <w:rFonts w:ascii="Palatino Linotype" w:hAnsi="Palatino Linotype" w:cs="Arial"/>
          <w:b/>
          <w:bCs/>
          <w:color w:val="000000" w:themeColor="text1"/>
        </w:rPr>
        <w:t>02883</w:t>
      </w:r>
      <w:r w:rsidR="00FA0EE3" w:rsidRPr="00E172D0">
        <w:rPr>
          <w:rFonts w:ascii="Palatino Linotype" w:hAnsi="Palatino Linotype" w:cs="Arial"/>
          <w:b/>
          <w:bCs/>
          <w:color w:val="000000" w:themeColor="text1"/>
        </w:rPr>
        <w:t>/INFOEM/IP/RR/201</w:t>
      </w:r>
      <w:r w:rsidR="009A61AE" w:rsidRPr="00E172D0">
        <w:rPr>
          <w:rFonts w:ascii="Palatino Linotype" w:hAnsi="Palatino Linotype" w:cs="Arial"/>
          <w:b/>
          <w:bCs/>
          <w:color w:val="000000" w:themeColor="text1"/>
        </w:rPr>
        <w:t>8</w:t>
      </w:r>
      <w:r w:rsidRPr="00E172D0">
        <w:rPr>
          <w:rFonts w:ascii="Palatino Linotype" w:hAnsi="Palatino Linotype" w:cs="Arial"/>
          <w:b/>
          <w:bCs/>
          <w:color w:val="000000" w:themeColor="text1"/>
        </w:rPr>
        <w:t xml:space="preserve">, </w:t>
      </w:r>
      <w:r w:rsidRPr="00E172D0">
        <w:rPr>
          <w:rFonts w:ascii="Palatino Linotype" w:hAnsi="Palatino Linotype"/>
          <w:color w:val="000000" w:themeColor="text1"/>
        </w:rPr>
        <w:t>promovido por</w:t>
      </w:r>
      <w:r w:rsidR="00EF0894" w:rsidRPr="00E172D0">
        <w:rPr>
          <w:rFonts w:ascii="Palatino Linotype" w:hAnsi="Palatino Linotype"/>
          <w:b/>
          <w:color w:val="000000" w:themeColor="text1"/>
          <w:szCs w:val="22"/>
        </w:rPr>
        <w:t xml:space="preserve"> </w:t>
      </w:r>
      <w:r w:rsidR="00A73375" w:rsidRPr="00A73375">
        <w:rPr>
          <w:rFonts w:ascii="Palatino Linotype" w:hAnsi="Palatino Linotype"/>
          <w:b/>
          <w:color w:val="000000" w:themeColor="text1"/>
          <w:szCs w:val="22"/>
          <w:highlight w:val="black"/>
        </w:rPr>
        <w:t>-----------------------------</w:t>
      </w:r>
      <w:r w:rsidR="00EF0894" w:rsidRPr="00E172D0">
        <w:rPr>
          <w:rFonts w:ascii="Palatino Linotype" w:hAnsi="Palatino Linotype"/>
          <w:b/>
          <w:color w:val="000000" w:themeColor="text1"/>
          <w:szCs w:val="22"/>
        </w:rPr>
        <w:t xml:space="preserve"> </w:t>
      </w:r>
      <w:r w:rsidRPr="00E172D0">
        <w:rPr>
          <w:rFonts w:ascii="Palatino Linotype" w:hAnsi="Palatino Linotype"/>
          <w:b/>
          <w:color w:val="000000" w:themeColor="text1"/>
        </w:rPr>
        <w:t xml:space="preserve">, </w:t>
      </w:r>
      <w:r w:rsidRPr="00E172D0">
        <w:rPr>
          <w:rFonts w:ascii="Palatino Linotype" w:hAnsi="Palatino Linotype" w:cs="Arial"/>
          <w:color w:val="000000" w:themeColor="text1"/>
        </w:rPr>
        <w:t xml:space="preserve">en su calidad de </w:t>
      </w:r>
      <w:r w:rsidRPr="00E172D0">
        <w:rPr>
          <w:rFonts w:ascii="Palatino Linotype" w:hAnsi="Palatino Linotype" w:cs="Arial"/>
          <w:b/>
          <w:color w:val="000000" w:themeColor="text1"/>
        </w:rPr>
        <w:t>RECURRENTE</w:t>
      </w:r>
      <w:r w:rsidRPr="00E172D0">
        <w:rPr>
          <w:rFonts w:ascii="Palatino Linotype" w:hAnsi="Palatino Linotype" w:cs="Arial"/>
          <w:color w:val="000000" w:themeColor="text1"/>
        </w:rPr>
        <w:t xml:space="preserve">, en contra de la respuesta </w:t>
      </w:r>
      <w:r w:rsidR="00BA7170" w:rsidRPr="00E172D0">
        <w:rPr>
          <w:rFonts w:ascii="Palatino Linotype" w:hAnsi="Palatino Linotype" w:cs="Arial"/>
          <w:color w:val="000000" w:themeColor="text1"/>
        </w:rPr>
        <w:t xml:space="preserve">del </w:t>
      </w:r>
      <w:r w:rsidR="00BA7170" w:rsidRPr="00E172D0">
        <w:rPr>
          <w:rFonts w:ascii="Palatino Linotype" w:hAnsi="Palatino Linotype" w:cs="Arial"/>
          <w:b/>
          <w:color w:val="000000" w:themeColor="text1"/>
        </w:rPr>
        <w:t xml:space="preserve">Ayuntamiento </w:t>
      </w:r>
      <w:r w:rsidR="00EF0894" w:rsidRPr="00E172D0">
        <w:rPr>
          <w:rFonts w:ascii="Palatino Linotype" w:hAnsi="Palatino Linotype" w:cs="Arial"/>
          <w:b/>
          <w:color w:val="000000" w:themeColor="text1"/>
        </w:rPr>
        <w:t xml:space="preserve">de </w:t>
      </w:r>
      <w:proofErr w:type="spellStart"/>
      <w:r w:rsidR="00EF0894" w:rsidRPr="00E172D0">
        <w:rPr>
          <w:rFonts w:ascii="Palatino Linotype" w:hAnsi="Palatino Linotype" w:cs="Arial"/>
          <w:b/>
          <w:color w:val="000000" w:themeColor="text1"/>
        </w:rPr>
        <w:t>Ozumba</w:t>
      </w:r>
      <w:proofErr w:type="spellEnd"/>
      <w:r w:rsidRPr="00E172D0">
        <w:rPr>
          <w:rFonts w:ascii="Palatino Linotype" w:hAnsi="Palatino Linotype"/>
          <w:b/>
          <w:color w:val="000000" w:themeColor="text1"/>
        </w:rPr>
        <w:t xml:space="preserve">, </w:t>
      </w:r>
      <w:r w:rsidRPr="00E172D0">
        <w:rPr>
          <w:rFonts w:ascii="Palatino Linotype" w:hAnsi="Palatino Linotype"/>
          <w:color w:val="000000" w:themeColor="text1"/>
        </w:rPr>
        <w:t>en lo sucesivo el</w:t>
      </w:r>
      <w:r w:rsidRPr="00E172D0">
        <w:rPr>
          <w:rFonts w:ascii="Palatino Linotype" w:hAnsi="Palatino Linotype"/>
          <w:b/>
          <w:color w:val="000000" w:themeColor="text1"/>
        </w:rPr>
        <w:t xml:space="preserve"> SUJETO OBLIGADO, </w:t>
      </w:r>
      <w:r w:rsidRPr="00E172D0">
        <w:rPr>
          <w:rFonts w:ascii="Palatino Linotype" w:hAnsi="Palatino Linotype"/>
          <w:color w:val="000000" w:themeColor="text1"/>
        </w:rPr>
        <w:t>se procede a dictar la presente resolución, con base en los siguientes:</w:t>
      </w:r>
    </w:p>
    <w:p w14:paraId="769E1410" w14:textId="5740327F" w:rsidR="00587366" w:rsidRPr="00E172D0" w:rsidRDefault="00662C69" w:rsidP="007C37D2">
      <w:pPr>
        <w:pStyle w:val="Ttulo1"/>
        <w:jc w:val="center"/>
        <w:rPr>
          <w:rFonts w:ascii="Palatino Linotype" w:hAnsi="Palatino Linotype"/>
          <w:b/>
          <w:color w:val="000000" w:themeColor="text1"/>
          <w:sz w:val="24"/>
        </w:rPr>
      </w:pPr>
      <w:bookmarkStart w:id="2" w:name="_Toc515555218"/>
      <w:bookmarkStart w:id="3" w:name="_Toc527367032"/>
      <w:r w:rsidRPr="00E172D0">
        <w:rPr>
          <w:rFonts w:ascii="Palatino Linotype" w:hAnsi="Palatino Linotype"/>
          <w:b/>
          <w:color w:val="000000" w:themeColor="text1"/>
          <w:sz w:val="24"/>
        </w:rPr>
        <w:t>ANTECEDENTES</w:t>
      </w:r>
      <w:bookmarkEnd w:id="2"/>
      <w:bookmarkEnd w:id="3"/>
    </w:p>
    <w:p w14:paraId="03B58D20" w14:textId="77777777" w:rsidR="003548E9" w:rsidRPr="00E172D0" w:rsidRDefault="003548E9" w:rsidP="00583131">
      <w:pPr>
        <w:rPr>
          <w:lang w:val="es-MX" w:eastAsia="en-US"/>
        </w:rPr>
      </w:pPr>
    </w:p>
    <w:p w14:paraId="1FB60AE9" w14:textId="1FC4EDF2" w:rsidR="00DB4BEF" w:rsidRPr="00E172D0" w:rsidRDefault="00EF0894" w:rsidP="003548E9">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E172D0">
        <w:rPr>
          <w:rFonts w:ascii="Palatino Linotype" w:eastAsia="Calibri" w:hAnsi="Palatino Linotype" w:cs="Arial"/>
          <w:color w:val="000000" w:themeColor="text1"/>
          <w:lang w:val="es-ES"/>
        </w:rPr>
        <w:t>El día nueve</w:t>
      </w:r>
      <w:r w:rsidR="00E1705A" w:rsidRPr="00E172D0">
        <w:rPr>
          <w:rFonts w:ascii="Palatino Linotype" w:eastAsia="Calibri" w:hAnsi="Palatino Linotype" w:cs="Arial"/>
          <w:color w:val="000000" w:themeColor="text1"/>
          <w:lang w:val="es-ES"/>
        </w:rPr>
        <w:t xml:space="preserve"> </w:t>
      </w:r>
      <w:r w:rsidR="00A13811" w:rsidRPr="00E172D0">
        <w:rPr>
          <w:rFonts w:ascii="Palatino Linotype" w:eastAsia="Calibri" w:hAnsi="Palatino Linotype" w:cs="Arial"/>
          <w:color w:val="000000" w:themeColor="text1"/>
          <w:lang w:val="es-ES"/>
        </w:rPr>
        <w:t>(</w:t>
      </w:r>
      <w:r w:rsidRPr="00E172D0">
        <w:rPr>
          <w:rFonts w:ascii="Palatino Linotype" w:eastAsia="Calibri" w:hAnsi="Palatino Linotype" w:cs="Arial"/>
          <w:color w:val="000000" w:themeColor="text1"/>
          <w:lang w:val="es-ES"/>
        </w:rPr>
        <w:t>09) de julio</w:t>
      </w:r>
      <w:r w:rsidR="00E1705A" w:rsidRPr="00E172D0">
        <w:rPr>
          <w:rFonts w:ascii="Palatino Linotype" w:eastAsia="Calibri" w:hAnsi="Palatino Linotype" w:cs="Arial"/>
          <w:color w:val="000000" w:themeColor="text1"/>
          <w:lang w:val="es-ES"/>
        </w:rPr>
        <w:t xml:space="preserve"> </w:t>
      </w:r>
      <w:r w:rsidR="00AB274F" w:rsidRPr="00E172D0">
        <w:rPr>
          <w:rFonts w:ascii="Palatino Linotype" w:eastAsia="Calibri" w:hAnsi="Palatino Linotype" w:cs="Arial"/>
          <w:color w:val="000000" w:themeColor="text1"/>
          <w:lang w:val="es-ES"/>
        </w:rPr>
        <w:t xml:space="preserve">de </w:t>
      </w:r>
      <w:r w:rsidR="00DB4BEF" w:rsidRPr="00E172D0">
        <w:rPr>
          <w:rFonts w:ascii="Palatino Linotype" w:eastAsia="Calibri" w:hAnsi="Palatino Linotype" w:cs="Arial"/>
          <w:color w:val="000000" w:themeColor="text1"/>
          <w:lang w:val="es-ES"/>
        </w:rPr>
        <w:t xml:space="preserve">dos mil </w:t>
      </w:r>
      <w:r w:rsidR="009573B2" w:rsidRPr="00E172D0">
        <w:rPr>
          <w:rFonts w:ascii="Palatino Linotype" w:eastAsia="Calibri" w:hAnsi="Palatino Linotype" w:cs="Arial"/>
          <w:color w:val="000000" w:themeColor="text1"/>
          <w:lang w:val="es-ES"/>
        </w:rPr>
        <w:t>dieciocho</w:t>
      </w:r>
      <w:r w:rsidRPr="00E172D0">
        <w:rPr>
          <w:rFonts w:ascii="Palatino Linotype" w:eastAsia="Calibri" w:hAnsi="Palatino Linotype" w:cs="Arial"/>
          <w:color w:val="000000" w:themeColor="text1"/>
          <w:lang w:val="es-ES"/>
        </w:rPr>
        <w:t xml:space="preserve">, </w:t>
      </w:r>
      <w:r w:rsidR="00F4280E" w:rsidRPr="00E172D0">
        <w:rPr>
          <w:rFonts w:ascii="Palatino Linotype" w:eastAsia="Calibri" w:hAnsi="Palatino Linotype" w:cs="Arial"/>
          <w:color w:val="000000" w:themeColor="text1"/>
          <w:lang w:val="es-ES"/>
        </w:rPr>
        <w:t>el particular</w:t>
      </w:r>
      <w:r w:rsidR="00C9545D" w:rsidRPr="00E172D0">
        <w:rPr>
          <w:rFonts w:ascii="Palatino Linotype" w:hAnsi="Palatino Linotype"/>
          <w:b/>
          <w:color w:val="000000" w:themeColor="text1"/>
          <w:szCs w:val="22"/>
        </w:rPr>
        <w:t xml:space="preserve"> </w:t>
      </w:r>
      <w:r w:rsidR="008F54B7" w:rsidRPr="00E172D0">
        <w:rPr>
          <w:rFonts w:ascii="Palatino Linotype" w:hAnsi="Palatino Linotype"/>
          <w:color w:val="000000" w:themeColor="text1"/>
          <w:szCs w:val="22"/>
        </w:rPr>
        <w:t>presentó</w:t>
      </w:r>
      <w:r w:rsidR="007237BF" w:rsidRPr="00E172D0">
        <w:rPr>
          <w:rFonts w:ascii="Palatino Linotype" w:hAnsi="Palatino Linotype"/>
          <w:b/>
          <w:color w:val="000000" w:themeColor="text1"/>
          <w:szCs w:val="22"/>
        </w:rPr>
        <w:t xml:space="preserve"> </w:t>
      </w:r>
      <w:r w:rsidR="003116A6" w:rsidRPr="00E172D0">
        <w:rPr>
          <w:rFonts w:ascii="Palatino Linotype" w:eastAsia="Calibri" w:hAnsi="Palatino Linotype" w:cs="Arial"/>
          <w:color w:val="000000" w:themeColor="text1"/>
          <w:lang w:val="es-ES"/>
        </w:rPr>
        <w:t xml:space="preserve">ante el </w:t>
      </w:r>
      <w:r w:rsidR="003116A6" w:rsidRPr="00E172D0">
        <w:rPr>
          <w:rFonts w:ascii="Palatino Linotype" w:eastAsia="Calibri" w:hAnsi="Palatino Linotype" w:cs="Arial"/>
          <w:b/>
          <w:color w:val="000000" w:themeColor="text1"/>
          <w:lang w:val="es-ES"/>
        </w:rPr>
        <w:t>SUJETO OBLIGADO</w:t>
      </w:r>
      <w:r w:rsidR="003116A6" w:rsidRPr="00E172D0">
        <w:rPr>
          <w:rFonts w:ascii="Palatino Linotype" w:eastAsia="Calibri" w:hAnsi="Palatino Linotype" w:cs="Arial"/>
          <w:color w:val="000000" w:themeColor="text1"/>
        </w:rPr>
        <w:t xml:space="preserve"> vía</w:t>
      </w:r>
      <w:r w:rsidR="00DB4BEF" w:rsidRPr="00E172D0">
        <w:rPr>
          <w:rFonts w:ascii="Palatino Linotype" w:eastAsia="Calibri" w:hAnsi="Palatino Linotype" w:cs="Arial"/>
          <w:color w:val="000000" w:themeColor="text1"/>
        </w:rPr>
        <w:t xml:space="preserve"> </w:t>
      </w:r>
      <w:r w:rsidR="00DB4BEF" w:rsidRPr="00E172D0">
        <w:rPr>
          <w:rFonts w:ascii="Palatino Linotype" w:eastAsia="Calibri" w:hAnsi="Palatino Linotype" w:cs="Arial"/>
          <w:color w:val="000000" w:themeColor="text1"/>
          <w:lang w:val="es-ES"/>
        </w:rPr>
        <w:t xml:space="preserve">Sistema de Acceso a la Información Mexiquense </w:t>
      </w:r>
      <w:r w:rsidR="00DB4BEF" w:rsidRPr="00E172D0">
        <w:rPr>
          <w:rFonts w:ascii="Palatino Linotype" w:eastAsia="Calibri" w:hAnsi="Palatino Linotype" w:cs="Arial"/>
          <w:b/>
          <w:color w:val="000000" w:themeColor="text1"/>
          <w:lang w:val="es-ES"/>
        </w:rPr>
        <w:t>SAIMEX</w:t>
      </w:r>
      <w:r w:rsidR="00DB4BEF" w:rsidRPr="00E172D0">
        <w:rPr>
          <w:rFonts w:ascii="Palatino Linotype" w:eastAsia="Calibri" w:hAnsi="Palatino Linotype" w:cs="Arial"/>
          <w:color w:val="000000" w:themeColor="text1"/>
          <w:lang w:val="es-ES"/>
        </w:rPr>
        <w:t xml:space="preserve">, la solicitud de información pública registrada con el número </w:t>
      </w:r>
      <w:r w:rsidRPr="00E172D0">
        <w:rPr>
          <w:rFonts w:ascii="Palatino Linotype" w:eastAsia="Calibri" w:hAnsi="Palatino Linotype" w:cs="Arial"/>
          <w:b/>
          <w:color w:val="000000" w:themeColor="text1"/>
          <w:lang w:val="es-ES"/>
        </w:rPr>
        <w:t>00098</w:t>
      </w:r>
      <w:r w:rsidR="00FA0EE3" w:rsidRPr="00E172D0">
        <w:rPr>
          <w:rFonts w:ascii="Palatino Linotype" w:eastAsia="Calibri" w:hAnsi="Palatino Linotype" w:cs="Arial"/>
          <w:b/>
          <w:color w:val="000000" w:themeColor="text1"/>
          <w:lang w:val="es-ES"/>
        </w:rPr>
        <w:t>/</w:t>
      </w:r>
      <w:r w:rsidRPr="00E172D0">
        <w:rPr>
          <w:rFonts w:ascii="Palatino Linotype" w:eastAsia="Calibri" w:hAnsi="Palatino Linotype" w:cs="Arial"/>
          <w:b/>
          <w:color w:val="000000" w:themeColor="text1"/>
          <w:lang w:val="es-ES"/>
        </w:rPr>
        <w:t>OZUMBA</w:t>
      </w:r>
      <w:r w:rsidR="00FA0EE3" w:rsidRPr="00E172D0">
        <w:rPr>
          <w:rFonts w:ascii="Palatino Linotype" w:eastAsia="Calibri" w:hAnsi="Palatino Linotype" w:cs="Arial"/>
          <w:b/>
          <w:color w:val="000000" w:themeColor="text1"/>
          <w:lang w:val="es-ES"/>
        </w:rPr>
        <w:t>/IP/201</w:t>
      </w:r>
      <w:r w:rsidR="009573B2" w:rsidRPr="00E172D0">
        <w:rPr>
          <w:rFonts w:ascii="Palatino Linotype" w:eastAsia="Calibri" w:hAnsi="Palatino Linotype" w:cs="Arial"/>
          <w:b/>
          <w:color w:val="000000" w:themeColor="text1"/>
          <w:lang w:val="es-ES"/>
        </w:rPr>
        <w:t>8</w:t>
      </w:r>
      <w:r w:rsidR="00BA7170" w:rsidRPr="00E172D0">
        <w:rPr>
          <w:rFonts w:ascii="Palatino Linotype" w:eastAsia="Calibri" w:hAnsi="Palatino Linotype" w:cs="Arial"/>
          <w:color w:val="000000" w:themeColor="text1"/>
          <w:lang w:val="es-ES"/>
        </w:rPr>
        <w:t>, mediante la cual solicitó</w:t>
      </w:r>
      <w:r w:rsidR="00DB4BEF" w:rsidRPr="00E172D0">
        <w:rPr>
          <w:rFonts w:ascii="Palatino Linotype" w:eastAsia="Calibri" w:hAnsi="Palatino Linotype" w:cs="Arial"/>
          <w:color w:val="000000" w:themeColor="text1"/>
          <w:lang w:val="es-ES"/>
        </w:rPr>
        <w:t>:</w:t>
      </w:r>
    </w:p>
    <w:p w14:paraId="48A930C3" w14:textId="77777777" w:rsidR="00BB7BCB" w:rsidRPr="00E172D0" w:rsidRDefault="00BB7BCB" w:rsidP="003548E9">
      <w:pPr>
        <w:pStyle w:val="Prrafodelista"/>
        <w:spacing w:line="360" w:lineRule="auto"/>
        <w:ind w:left="284"/>
        <w:jc w:val="both"/>
        <w:rPr>
          <w:rFonts w:ascii="Palatino Linotype" w:eastAsia="Calibri" w:hAnsi="Palatino Linotype" w:cs="Arial"/>
          <w:color w:val="000000" w:themeColor="text1"/>
          <w:lang w:val="es-ES"/>
        </w:rPr>
      </w:pPr>
    </w:p>
    <w:p w14:paraId="06668B7C" w14:textId="381438E6" w:rsidR="00BA7170" w:rsidRPr="00E172D0" w:rsidRDefault="00E727B7" w:rsidP="00BA7170">
      <w:pPr>
        <w:spacing w:line="360" w:lineRule="auto"/>
        <w:ind w:left="567" w:right="567"/>
        <w:jc w:val="both"/>
        <w:rPr>
          <w:rFonts w:ascii="Palatino Linotype" w:eastAsia="Calibri" w:hAnsi="Palatino Linotype" w:cs="Arial"/>
          <w:color w:val="000000" w:themeColor="text1"/>
          <w:szCs w:val="22"/>
          <w:lang w:val="es-ES"/>
        </w:rPr>
      </w:pPr>
      <w:r w:rsidRPr="00E172D0">
        <w:rPr>
          <w:rFonts w:ascii="Palatino Linotype" w:hAnsi="Palatino Linotype"/>
          <w:i/>
          <w:color w:val="000000" w:themeColor="text1"/>
          <w:szCs w:val="22"/>
        </w:rPr>
        <w:t>“</w:t>
      </w:r>
      <w:r w:rsidR="00EF0894" w:rsidRPr="00E172D0">
        <w:rPr>
          <w:rFonts w:ascii="Palatino Linotype" w:hAnsi="Palatino Linotype"/>
          <w:i/>
          <w:color w:val="000000" w:themeColor="text1"/>
          <w:szCs w:val="22"/>
        </w:rPr>
        <w:t xml:space="preserve">Con Fundamento en el art. 6° Constitucional, solicito lo siguiente: 1.- Estructura </w:t>
      </w:r>
      <w:proofErr w:type="spellStart"/>
      <w:r w:rsidR="00EF0894" w:rsidRPr="00E172D0">
        <w:rPr>
          <w:rFonts w:ascii="Palatino Linotype" w:hAnsi="Palatino Linotype"/>
          <w:i/>
          <w:color w:val="000000" w:themeColor="text1"/>
          <w:szCs w:val="22"/>
        </w:rPr>
        <w:t>organica</w:t>
      </w:r>
      <w:proofErr w:type="spellEnd"/>
      <w:r w:rsidR="00EF0894" w:rsidRPr="00E172D0">
        <w:rPr>
          <w:rFonts w:ascii="Palatino Linotype" w:hAnsi="Palatino Linotype"/>
          <w:i/>
          <w:color w:val="000000" w:themeColor="text1"/>
          <w:szCs w:val="22"/>
        </w:rPr>
        <w:t xml:space="preserve"> ocupacional que estuvo vigente durante el año 2016, 2</w:t>
      </w:r>
      <w:proofErr w:type="gramStart"/>
      <w:r w:rsidR="00EF0894" w:rsidRPr="00E172D0">
        <w:rPr>
          <w:rFonts w:ascii="Palatino Linotype" w:hAnsi="Palatino Linotype"/>
          <w:i/>
          <w:color w:val="000000" w:themeColor="text1"/>
          <w:szCs w:val="22"/>
        </w:rPr>
        <w:t>,.</w:t>
      </w:r>
      <w:proofErr w:type="gramEnd"/>
      <w:r w:rsidR="00EF0894" w:rsidRPr="00E172D0">
        <w:rPr>
          <w:rFonts w:ascii="Palatino Linotype" w:hAnsi="Palatino Linotype"/>
          <w:i/>
          <w:color w:val="000000" w:themeColor="text1"/>
          <w:szCs w:val="22"/>
        </w:rPr>
        <w:t xml:space="preserve"> Estructura </w:t>
      </w:r>
      <w:proofErr w:type="spellStart"/>
      <w:r w:rsidR="00EF0894" w:rsidRPr="00E172D0">
        <w:rPr>
          <w:rFonts w:ascii="Palatino Linotype" w:hAnsi="Palatino Linotype"/>
          <w:i/>
          <w:color w:val="000000" w:themeColor="text1"/>
          <w:szCs w:val="22"/>
        </w:rPr>
        <w:t>organica</w:t>
      </w:r>
      <w:proofErr w:type="spellEnd"/>
      <w:r w:rsidR="00EF0894" w:rsidRPr="00E172D0">
        <w:rPr>
          <w:rFonts w:ascii="Palatino Linotype" w:hAnsi="Palatino Linotype"/>
          <w:i/>
          <w:color w:val="000000" w:themeColor="text1"/>
          <w:szCs w:val="22"/>
        </w:rPr>
        <w:t xml:space="preserve"> ocupacional que estuvo vigente durante el año 2017, 3.- Estructura </w:t>
      </w:r>
      <w:proofErr w:type="spellStart"/>
      <w:r w:rsidR="00EF0894" w:rsidRPr="00E172D0">
        <w:rPr>
          <w:rFonts w:ascii="Palatino Linotype" w:hAnsi="Palatino Linotype"/>
          <w:i/>
          <w:color w:val="000000" w:themeColor="text1"/>
          <w:szCs w:val="22"/>
        </w:rPr>
        <w:t>organica</w:t>
      </w:r>
      <w:proofErr w:type="spellEnd"/>
      <w:r w:rsidR="00EF0894" w:rsidRPr="00E172D0">
        <w:rPr>
          <w:rFonts w:ascii="Palatino Linotype" w:hAnsi="Palatino Linotype"/>
          <w:i/>
          <w:color w:val="000000" w:themeColor="text1"/>
          <w:szCs w:val="22"/>
        </w:rPr>
        <w:t xml:space="preserve"> ocupacional vigente durante 2018, 4.- Nombramientos de servidores públicos emitidos del mes de junio de 2017 al 09 de julio de 2018, 5.- Nombre del cargo que ocupaban y nombre de las personas que han sido dadas de baja, que han renunciado o que han sido removidas de su cargo de enero de 2017 </w:t>
      </w:r>
      <w:r w:rsidR="00EF0894" w:rsidRPr="00E172D0">
        <w:rPr>
          <w:rFonts w:ascii="Palatino Linotype" w:hAnsi="Palatino Linotype"/>
          <w:i/>
          <w:color w:val="000000" w:themeColor="text1"/>
          <w:szCs w:val="22"/>
        </w:rPr>
        <w:lastRenderedPageBreak/>
        <w:t>a julio de 2018, desglosado por año. La información solicitada, es de naturaleza pública, por lo que espero tener una respuesta favorable. Gracias.”</w:t>
      </w:r>
      <w:r w:rsidR="009573B2" w:rsidRPr="00E172D0">
        <w:rPr>
          <w:rFonts w:ascii="Palatino Linotype" w:eastAsia="Calibri" w:hAnsi="Palatino Linotype" w:cs="Arial"/>
          <w:i/>
          <w:color w:val="000000" w:themeColor="text1"/>
          <w:szCs w:val="22"/>
          <w:lang w:val="es-ES"/>
        </w:rPr>
        <w:t xml:space="preserve"> </w:t>
      </w:r>
      <w:r w:rsidR="00EF0894" w:rsidRPr="00E172D0">
        <w:rPr>
          <w:rFonts w:ascii="Palatino Linotype" w:eastAsia="Calibri" w:hAnsi="Palatino Linotype" w:cs="Arial"/>
          <w:color w:val="000000" w:themeColor="text1"/>
          <w:szCs w:val="22"/>
          <w:lang w:val="es-ES"/>
        </w:rPr>
        <w:t>(Sic)</w:t>
      </w:r>
    </w:p>
    <w:p w14:paraId="5F7B51E7" w14:textId="1683ABAD" w:rsidR="00D7312E" w:rsidRPr="00E172D0" w:rsidRDefault="00D7312E" w:rsidP="00AE1EB3">
      <w:pPr>
        <w:pStyle w:val="Prrafodelista"/>
        <w:spacing w:line="360" w:lineRule="auto"/>
        <w:ind w:left="0" w:right="34"/>
        <w:jc w:val="both"/>
        <w:rPr>
          <w:rFonts w:ascii="Palatino Linotype" w:hAnsi="Palatino Linotype"/>
          <w:b/>
          <w:i/>
          <w:color w:val="000000" w:themeColor="text1"/>
          <w:sz w:val="22"/>
          <w:szCs w:val="22"/>
        </w:rPr>
      </w:pPr>
    </w:p>
    <w:p w14:paraId="5ED2E19F" w14:textId="1871978D" w:rsidR="009A61AE" w:rsidRPr="00E172D0" w:rsidRDefault="005F1C39" w:rsidP="00E311E0">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sidRPr="00E172D0">
        <w:rPr>
          <w:rFonts w:ascii="Palatino Linotype" w:eastAsia="Calibri" w:hAnsi="Palatino Linotype" w:cs="Arial"/>
          <w:color w:val="000000" w:themeColor="text1"/>
          <w:lang w:val="es-AR"/>
        </w:rPr>
        <w:t xml:space="preserve">Se </w:t>
      </w:r>
      <w:r w:rsidR="006668DC" w:rsidRPr="00E172D0">
        <w:rPr>
          <w:rFonts w:ascii="Palatino Linotype" w:eastAsia="Calibri" w:hAnsi="Palatino Linotype" w:cs="Arial"/>
          <w:color w:val="000000" w:themeColor="text1"/>
          <w:lang w:val="es-AR"/>
        </w:rPr>
        <w:t xml:space="preserve">hace constar que se </w:t>
      </w:r>
      <w:r w:rsidR="00BB7BCB" w:rsidRPr="00E172D0">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E172D0">
        <w:rPr>
          <w:rFonts w:ascii="Palatino Linotype" w:eastAsia="Calibri" w:hAnsi="Palatino Linotype" w:cs="Arial"/>
          <w:b/>
          <w:color w:val="000000" w:themeColor="text1"/>
          <w:lang w:val="es-AR"/>
        </w:rPr>
        <w:t>(SAIMEX</w:t>
      </w:r>
      <w:r w:rsidR="00EF13FE" w:rsidRPr="00E172D0">
        <w:rPr>
          <w:rFonts w:ascii="Palatino Linotype" w:eastAsia="Calibri" w:hAnsi="Palatino Linotype" w:cs="Arial"/>
          <w:b/>
          <w:color w:val="000000" w:themeColor="text1"/>
          <w:lang w:val="es-AR"/>
        </w:rPr>
        <w:t>)</w:t>
      </w:r>
      <w:r w:rsidR="00EF13FE" w:rsidRPr="00E172D0">
        <w:rPr>
          <w:rFonts w:ascii="Palatino Linotype" w:eastAsia="Calibri" w:hAnsi="Palatino Linotype" w:cs="Arial"/>
          <w:color w:val="000000" w:themeColor="text1"/>
          <w:lang w:val="es-AR"/>
        </w:rPr>
        <w:t>.</w:t>
      </w:r>
    </w:p>
    <w:p w14:paraId="25633CA9" w14:textId="77777777" w:rsidR="00256EB1" w:rsidRPr="00E172D0" w:rsidRDefault="00256EB1" w:rsidP="00A12D58">
      <w:pPr>
        <w:spacing w:line="360" w:lineRule="auto"/>
        <w:ind w:right="34"/>
        <w:jc w:val="both"/>
        <w:rPr>
          <w:rFonts w:ascii="Palatino Linotype" w:hAnsi="Palatino Linotype"/>
          <w:b/>
          <w:i/>
          <w:color w:val="000000" w:themeColor="text1"/>
          <w:sz w:val="22"/>
          <w:szCs w:val="22"/>
        </w:rPr>
      </w:pPr>
    </w:p>
    <w:p w14:paraId="6B1AD677" w14:textId="47417DB4" w:rsidR="00256EB1" w:rsidRPr="00E172D0" w:rsidRDefault="00256EB1" w:rsidP="00E311E0">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E172D0">
        <w:rPr>
          <w:rFonts w:ascii="Palatino Linotype" w:hAnsi="Palatino Linotype"/>
          <w:color w:val="000000" w:themeColor="text1"/>
          <w:szCs w:val="22"/>
        </w:rPr>
        <w:t>E</w:t>
      </w:r>
      <w:r w:rsidR="00A12D58" w:rsidRPr="00E172D0">
        <w:rPr>
          <w:rFonts w:ascii="Palatino Linotype" w:hAnsi="Palatino Linotype"/>
          <w:color w:val="000000" w:themeColor="text1"/>
          <w:szCs w:val="22"/>
        </w:rPr>
        <w:t>n fecha</w:t>
      </w:r>
      <w:r w:rsidR="00121627" w:rsidRPr="00E172D0">
        <w:rPr>
          <w:rFonts w:ascii="Palatino Linotype" w:hAnsi="Palatino Linotype"/>
          <w:color w:val="000000" w:themeColor="text1"/>
          <w:szCs w:val="22"/>
        </w:rPr>
        <w:t xml:space="preserve"> trece (13) de agosto </w:t>
      </w:r>
      <w:r w:rsidRPr="00E172D0">
        <w:rPr>
          <w:rFonts w:ascii="Palatino Linotype" w:hAnsi="Palatino Linotype"/>
          <w:color w:val="000000" w:themeColor="text1"/>
          <w:szCs w:val="22"/>
        </w:rPr>
        <w:t xml:space="preserve">del año dos mil dieciocho, el </w:t>
      </w:r>
      <w:r w:rsidRPr="00E172D0">
        <w:rPr>
          <w:rFonts w:ascii="Palatino Linotype" w:hAnsi="Palatino Linotype"/>
          <w:b/>
          <w:color w:val="000000" w:themeColor="text1"/>
          <w:szCs w:val="22"/>
        </w:rPr>
        <w:t xml:space="preserve">SUJETO OBLIGADO </w:t>
      </w:r>
      <w:r w:rsidRPr="00E172D0">
        <w:rPr>
          <w:rFonts w:ascii="Palatino Linotype" w:hAnsi="Palatino Linotype"/>
          <w:color w:val="000000" w:themeColor="text1"/>
          <w:szCs w:val="22"/>
        </w:rPr>
        <w:t xml:space="preserve">emitió su respectiva respuesta a la solicitud de información presentada, a través del escrito siguiente: </w:t>
      </w:r>
    </w:p>
    <w:p w14:paraId="73AC5183" w14:textId="77777777" w:rsidR="00256EB1" w:rsidRPr="00E172D0" w:rsidRDefault="00256EB1" w:rsidP="00121627">
      <w:pPr>
        <w:pStyle w:val="Prrafodelista"/>
        <w:spacing w:line="360" w:lineRule="auto"/>
        <w:ind w:left="567" w:right="567"/>
        <w:jc w:val="both"/>
        <w:rPr>
          <w:rFonts w:ascii="Palatino Linotype" w:hAnsi="Palatino Linotype"/>
          <w:b/>
          <w:i/>
          <w:color w:val="000000" w:themeColor="text1"/>
          <w:sz w:val="22"/>
          <w:szCs w:val="22"/>
        </w:rPr>
      </w:pPr>
    </w:p>
    <w:p w14:paraId="6EE22BAC" w14:textId="253684CA" w:rsidR="00121627" w:rsidRPr="00E172D0" w:rsidRDefault="00AB3FA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 xml:space="preserve"> </w:t>
      </w:r>
      <w:r w:rsidR="00256EB1" w:rsidRPr="00E172D0">
        <w:rPr>
          <w:rFonts w:ascii="Palatino Linotype" w:hAnsi="Palatino Linotype"/>
          <w:i/>
          <w:color w:val="000000" w:themeColor="text1"/>
          <w:sz w:val="22"/>
        </w:rPr>
        <w:t>“</w:t>
      </w:r>
      <w:proofErr w:type="spellStart"/>
      <w:r w:rsidR="00121627" w:rsidRPr="00E172D0">
        <w:rPr>
          <w:rFonts w:ascii="Palatino Linotype" w:hAnsi="Palatino Linotype"/>
          <w:i/>
          <w:color w:val="000000" w:themeColor="text1"/>
          <w:sz w:val="22"/>
        </w:rPr>
        <w:t>Ozumba</w:t>
      </w:r>
      <w:proofErr w:type="spellEnd"/>
      <w:r w:rsidR="00121627" w:rsidRPr="00E172D0">
        <w:rPr>
          <w:rFonts w:ascii="Palatino Linotype" w:hAnsi="Palatino Linotype"/>
          <w:i/>
          <w:color w:val="000000" w:themeColor="text1"/>
          <w:sz w:val="22"/>
        </w:rPr>
        <w:t>, México a 13 de Agosto de 2018</w:t>
      </w:r>
    </w:p>
    <w:p w14:paraId="75B2465D" w14:textId="6E2E5E42"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 xml:space="preserve">Nombre del solicitante: </w:t>
      </w:r>
      <w:r w:rsidR="00A73375" w:rsidRPr="00EC0E66">
        <w:rPr>
          <w:rFonts w:ascii="Palatino Linotype" w:hAnsi="Palatino Linotype"/>
          <w:i/>
          <w:color w:val="000000" w:themeColor="text1"/>
          <w:sz w:val="22"/>
          <w:highlight w:val="black"/>
        </w:rPr>
        <w:t>---------------------------------</w:t>
      </w:r>
    </w:p>
    <w:p w14:paraId="534258BE"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Folio de la solicitud: 00098/OZUMBA/IP/2018</w:t>
      </w:r>
    </w:p>
    <w:p w14:paraId="37910669"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p>
    <w:p w14:paraId="33534DB6"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AFB97E"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p>
    <w:p w14:paraId="1DD90D0C"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CON BASE EN LA LEY DE TRANSPARENCIA Y ACCESO A LA INFORMACIÓN PÚBLICA DEL ESTADO DE MÉXICO Y MUNICIPIOS HAGO ENTREGA EN ARCHIVO ADJUNTO DE INFORMACIÓN PARA ATENDER LA SOLICITUD 00098/OZUMBA/IP/2018. ME DESPIDO DE USTED, QUEDANDO A SUS ORDENES.</w:t>
      </w:r>
    </w:p>
    <w:p w14:paraId="5D6BFE53"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p>
    <w:p w14:paraId="2AD6353D" w14:textId="77777777" w:rsidR="00121627" w:rsidRPr="00E172D0" w:rsidRDefault="00121627" w:rsidP="00121627">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ATENTAMENTE</w:t>
      </w:r>
    </w:p>
    <w:p w14:paraId="6CDE7D21" w14:textId="1FA47809" w:rsidR="00256EB1" w:rsidRPr="00E172D0" w:rsidRDefault="00121627" w:rsidP="003548E9">
      <w:pPr>
        <w:tabs>
          <w:tab w:val="left" w:pos="8222"/>
        </w:tabs>
        <w:spacing w:line="360" w:lineRule="auto"/>
        <w:ind w:left="567" w:right="567"/>
        <w:jc w:val="both"/>
        <w:rPr>
          <w:rFonts w:ascii="Palatino Linotype" w:hAnsi="Palatino Linotype"/>
          <w:i/>
          <w:color w:val="000000" w:themeColor="text1"/>
          <w:sz w:val="22"/>
        </w:rPr>
      </w:pPr>
      <w:r w:rsidRPr="00E172D0">
        <w:rPr>
          <w:rFonts w:ascii="Palatino Linotype" w:hAnsi="Palatino Linotype"/>
          <w:i/>
          <w:color w:val="000000" w:themeColor="text1"/>
          <w:sz w:val="22"/>
        </w:rPr>
        <w:t>C. HUMBERTO CORDOVA MORALES</w:t>
      </w:r>
      <w:r w:rsidR="00256EB1" w:rsidRPr="00E172D0">
        <w:rPr>
          <w:rFonts w:ascii="Palatino Linotype" w:hAnsi="Palatino Linotype"/>
          <w:i/>
          <w:color w:val="000000" w:themeColor="text1"/>
          <w:sz w:val="22"/>
        </w:rPr>
        <w:t>” (Sic)</w:t>
      </w:r>
    </w:p>
    <w:p w14:paraId="15D0CAA6" w14:textId="6C316F71" w:rsidR="001C0729" w:rsidRPr="00E172D0" w:rsidRDefault="00121627"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E172D0">
        <w:rPr>
          <w:rFonts w:ascii="Palatino Linotype" w:hAnsi="Palatino Linotype"/>
          <w:color w:val="000000" w:themeColor="text1"/>
        </w:rPr>
        <w:lastRenderedPageBreak/>
        <w:t>A dicha respuesta se anexaron dos (02</w:t>
      </w:r>
      <w:r w:rsidR="002048A8" w:rsidRPr="00E172D0">
        <w:rPr>
          <w:rFonts w:ascii="Palatino Linotype" w:hAnsi="Palatino Linotype"/>
          <w:color w:val="000000" w:themeColor="text1"/>
        </w:rPr>
        <w:t xml:space="preserve">) </w:t>
      </w:r>
      <w:r w:rsidRPr="00E172D0">
        <w:rPr>
          <w:rFonts w:ascii="Palatino Linotype" w:hAnsi="Palatino Linotype"/>
          <w:color w:val="000000" w:themeColor="text1"/>
        </w:rPr>
        <w:t>archivo</w:t>
      </w:r>
      <w:r w:rsidR="00F4280E" w:rsidRPr="00E172D0">
        <w:rPr>
          <w:rFonts w:ascii="Palatino Linotype" w:hAnsi="Palatino Linotype"/>
          <w:color w:val="000000" w:themeColor="text1"/>
        </w:rPr>
        <w:t>s</w:t>
      </w:r>
      <w:r w:rsidRPr="00E172D0">
        <w:rPr>
          <w:rFonts w:ascii="Palatino Linotype" w:hAnsi="Palatino Linotype"/>
          <w:color w:val="000000" w:themeColor="text1"/>
        </w:rPr>
        <w:t xml:space="preserve"> electrónico</w:t>
      </w:r>
      <w:r w:rsidR="00F4280E" w:rsidRPr="00E172D0">
        <w:rPr>
          <w:rFonts w:ascii="Palatino Linotype" w:hAnsi="Palatino Linotype"/>
          <w:color w:val="000000" w:themeColor="text1"/>
        </w:rPr>
        <w:t>s</w:t>
      </w:r>
      <w:r w:rsidRPr="00E172D0">
        <w:rPr>
          <w:rFonts w:ascii="Palatino Linotype" w:hAnsi="Palatino Linotype"/>
          <w:color w:val="000000" w:themeColor="text1"/>
        </w:rPr>
        <w:t xml:space="preserve"> a saber, los cuales </w:t>
      </w:r>
      <w:r w:rsidR="001C0729" w:rsidRPr="00E172D0">
        <w:rPr>
          <w:rFonts w:ascii="Palatino Linotype" w:hAnsi="Palatino Linotype"/>
          <w:color w:val="000000" w:themeColor="text1"/>
        </w:rPr>
        <w:t>únicamente se refiere</w:t>
      </w:r>
      <w:r w:rsidRPr="00E172D0">
        <w:rPr>
          <w:rFonts w:ascii="Palatino Linotype" w:hAnsi="Palatino Linotype"/>
          <w:color w:val="000000" w:themeColor="text1"/>
        </w:rPr>
        <w:t xml:space="preserve">n ya que son </w:t>
      </w:r>
      <w:r w:rsidR="001C0729" w:rsidRPr="00E172D0">
        <w:rPr>
          <w:rFonts w:ascii="Palatino Linotype" w:hAnsi="Palatino Linotype"/>
          <w:color w:val="000000" w:themeColor="text1"/>
        </w:rPr>
        <w:t xml:space="preserve">de conocimiento de las partes: </w:t>
      </w:r>
    </w:p>
    <w:p w14:paraId="0CDFD7F4" w14:textId="77777777" w:rsidR="001C0729" w:rsidRPr="00E172D0" w:rsidRDefault="001C0729" w:rsidP="001C0729">
      <w:pPr>
        <w:pStyle w:val="Prrafodelista"/>
        <w:spacing w:line="360" w:lineRule="auto"/>
        <w:ind w:left="0"/>
        <w:jc w:val="both"/>
        <w:rPr>
          <w:rFonts w:ascii="Palatino Linotype" w:hAnsi="Palatino Linotype"/>
          <w:b/>
          <w:i/>
          <w:color w:val="000000" w:themeColor="text1"/>
        </w:rPr>
      </w:pPr>
    </w:p>
    <w:p w14:paraId="062D8CF6" w14:textId="54DA0EDD" w:rsidR="002048A8" w:rsidRPr="00E172D0" w:rsidRDefault="00121627" w:rsidP="00121627">
      <w:pPr>
        <w:pStyle w:val="Prrafodelista"/>
        <w:numPr>
          <w:ilvl w:val="0"/>
          <w:numId w:val="9"/>
        </w:numPr>
        <w:spacing w:line="360" w:lineRule="auto"/>
        <w:ind w:right="567"/>
        <w:jc w:val="both"/>
        <w:rPr>
          <w:rFonts w:ascii="Palatino Linotype" w:hAnsi="Palatino Linotype"/>
          <w:b/>
          <w:color w:val="000000" w:themeColor="text1"/>
        </w:rPr>
      </w:pPr>
      <w:r w:rsidRPr="00E172D0">
        <w:rPr>
          <w:rFonts w:ascii="Palatino Linotype" w:hAnsi="Palatino Linotype"/>
          <w:b/>
          <w:color w:val="000000" w:themeColor="text1"/>
        </w:rPr>
        <w:t>ORGANIGRAMA DEFINITIVO CON MEMBRETE [321651].</w:t>
      </w:r>
      <w:proofErr w:type="spellStart"/>
      <w:r w:rsidRPr="00E172D0">
        <w:rPr>
          <w:rFonts w:ascii="Palatino Linotype" w:hAnsi="Palatino Linotype"/>
          <w:b/>
          <w:color w:val="000000" w:themeColor="text1"/>
        </w:rPr>
        <w:t>pdf</w:t>
      </w:r>
      <w:proofErr w:type="spellEnd"/>
      <w:r w:rsidR="001C0729" w:rsidRPr="00E172D0">
        <w:rPr>
          <w:rFonts w:ascii="Palatino Linotype" w:hAnsi="Palatino Linotype"/>
          <w:b/>
          <w:color w:val="000000" w:themeColor="text1"/>
        </w:rPr>
        <w:t xml:space="preserve">: </w:t>
      </w:r>
      <w:r w:rsidR="001C0729" w:rsidRPr="00E172D0">
        <w:rPr>
          <w:rFonts w:ascii="Palatino Linotype" w:hAnsi="Palatino Linotype"/>
          <w:color w:val="000000" w:themeColor="text1"/>
        </w:rPr>
        <w:t>Correspondiente a un documento electrónico que contiene en</w:t>
      </w:r>
      <w:r w:rsidRPr="00E172D0">
        <w:rPr>
          <w:rFonts w:ascii="Palatino Linotype" w:hAnsi="Palatino Linotype"/>
          <w:color w:val="000000" w:themeColor="text1"/>
        </w:rPr>
        <w:t xml:space="preserve"> dos (02) hojas el organigrama del Ayuntamiento de </w:t>
      </w:r>
      <w:proofErr w:type="spellStart"/>
      <w:r w:rsidRPr="00E172D0">
        <w:rPr>
          <w:rFonts w:ascii="Palatino Linotype" w:hAnsi="Palatino Linotype"/>
          <w:color w:val="000000" w:themeColor="text1"/>
        </w:rPr>
        <w:t>Ozumba</w:t>
      </w:r>
      <w:proofErr w:type="spellEnd"/>
      <w:r w:rsidRPr="00E172D0">
        <w:rPr>
          <w:rFonts w:ascii="Palatino Linotype" w:hAnsi="Palatino Linotype"/>
          <w:color w:val="000000" w:themeColor="text1"/>
        </w:rPr>
        <w:t xml:space="preserve"> correspondiente a la administración dos mil dieciséis (2016) dos mil dieciocho (2018).</w:t>
      </w:r>
      <w:r w:rsidR="002048A8" w:rsidRPr="00E172D0">
        <w:rPr>
          <w:rFonts w:ascii="Palatino Linotype" w:hAnsi="Palatino Linotype"/>
          <w:b/>
          <w:color w:val="000000" w:themeColor="text1"/>
        </w:rPr>
        <w:t xml:space="preserve"> </w:t>
      </w:r>
    </w:p>
    <w:p w14:paraId="70D6D94C" w14:textId="77777777" w:rsidR="00121627" w:rsidRPr="00E172D0" w:rsidRDefault="00121627" w:rsidP="00121627">
      <w:pPr>
        <w:pStyle w:val="Prrafodelista"/>
        <w:spacing w:line="360" w:lineRule="auto"/>
        <w:ind w:left="780" w:right="567"/>
        <w:jc w:val="both"/>
        <w:rPr>
          <w:rFonts w:ascii="Palatino Linotype" w:hAnsi="Palatino Linotype"/>
          <w:b/>
          <w:color w:val="000000" w:themeColor="text1"/>
        </w:rPr>
      </w:pPr>
    </w:p>
    <w:p w14:paraId="26A58A4B" w14:textId="0DE3F5A6" w:rsidR="00121627" w:rsidRPr="00E172D0" w:rsidRDefault="00121627" w:rsidP="00121627">
      <w:pPr>
        <w:pStyle w:val="Prrafodelista"/>
        <w:numPr>
          <w:ilvl w:val="0"/>
          <w:numId w:val="9"/>
        </w:numPr>
        <w:spacing w:line="360" w:lineRule="auto"/>
        <w:ind w:right="567"/>
        <w:jc w:val="both"/>
        <w:rPr>
          <w:rFonts w:ascii="Palatino Linotype" w:hAnsi="Palatino Linotype"/>
          <w:b/>
          <w:color w:val="000000" w:themeColor="text1"/>
        </w:rPr>
      </w:pPr>
      <w:r w:rsidRPr="00E172D0">
        <w:rPr>
          <w:rFonts w:ascii="Palatino Linotype" w:hAnsi="Palatino Linotype"/>
          <w:b/>
          <w:color w:val="000000" w:themeColor="text1"/>
        </w:rPr>
        <w:t xml:space="preserve">Planeación - Solicitud 098.pdf: </w:t>
      </w:r>
      <w:r w:rsidR="007A7EF7" w:rsidRPr="00E172D0">
        <w:rPr>
          <w:rFonts w:ascii="Palatino Linotype" w:hAnsi="Palatino Linotype"/>
          <w:color w:val="000000" w:themeColor="text1"/>
        </w:rPr>
        <w:t xml:space="preserve">Documento electrónico que en tres (03) hojas contiene el oficio </w:t>
      </w:r>
      <w:r w:rsidR="002750D7" w:rsidRPr="00E172D0">
        <w:rPr>
          <w:rFonts w:ascii="Palatino Linotype" w:hAnsi="Palatino Linotype"/>
          <w:color w:val="000000" w:themeColor="text1"/>
        </w:rPr>
        <w:t xml:space="preserve">OZU/PLAN/036/18 </w:t>
      </w:r>
      <w:r w:rsidR="002C3D6F" w:rsidRPr="00E172D0">
        <w:rPr>
          <w:rFonts w:ascii="Palatino Linotype" w:hAnsi="Palatino Linotype"/>
          <w:color w:val="000000" w:themeColor="text1"/>
        </w:rPr>
        <w:t xml:space="preserve"> de once (11) de julio de dos mil dieciocho, signado por el Coordinador de Planeación y dirigido al Titular de la Unidad de Trasparencia, mediante el cual, refiere que se anexan dos formatos que contienen el organigrama funcional del año 2017 y 2018 del Ayuntamiento de </w:t>
      </w:r>
      <w:proofErr w:type="spellStart"/>
      <w:r w:rsidR="002C3D6F" w:rsidRPr="00E172D0">
        <w:rPr>
          <w:rFonts w:ascii="Palatino Linotype" w:hAnsi="Palatino Linotype"/>
          <w:color w:val="000000" w:themeColor="text1"/>
        </w:rPr>
        <w:t>Ozumba</w:t>
      </w:r>
      <w:proofErr w:type="spellEnd"/>
      <w:r w:rsidR="002C3D6F" w:rsidRPr="00E172D0">
        <w:rPr>
          <w:rFonts w:ascii="Palatino Linotype" w:hAnsi="Palatino Linotype"/>
          <w:color w:val="000000" w:themeColor="text1"/>
        </w:rPr>
        <w:t xml:space="preserve">, </w:t>
      </w:r>
      <w:r w:rsidR="00BE3B4D" w:rsidRPr="00E172D0">
        <w:rPr>
          <w:rFonts w:ascii="Palatino Linotype" w:hAnsi="Palatino Linotype"/>
          <w:color w:val="000000" w:themeColor="text1"/>
        </w:rPr>
        <w:t xml:space="preserve">así también según se aprecia dicho documento contiene el Organigrama Funcional del año dos mil diecisiete (2017) y el Organigrama del año dos mil dieciocho </w:t>
      </w:r>
      <w:r w:rsidR="001C5037" w:rsidRPr="00E172D0">
        <w:rPr>
          <w:rFonts w:ascii="Palatino Linotype" w:hAnsi="Palatino Linotype"/>
          <w:color w:val="000000" w:themeColor="text1"/>
        </w:rPr>
        <w:t>(</w:t>
      </w:r>
      <w:r w:rsidR="00BE3B4D" w:rsidRPr="00E172D0">
        <w:rPr>
          <w:rFonts w:ascii="Palatino Linotype" w:hAnsi="Palatino Linotype"/>
          <w:color w:val="000000" w:themeColor="text1"/>
        </w:rPr>
        <w:t>2018</w:t>
      </w:r>
      <w:r w:rsidR="001C5037" w:rsidRPr="00E172D0">
        <w:rPr>
          <w:rFonts w:ascii="Palatino Linotype" w:hAnsi="Palatino Linotype"/>
          <w:color w:val="000000" w:themeColor="text1"/>
        </w:rPr>
        <w:t>)</w:t>
      </w:r>
      <w:r w:rsidR="00BE3B4D" w:rsidRPr="00E172D0">
        <w:rPr>
          <w:rFonts w:ascii="Palatino Linotype" w:hAnsi="Palatino Linotype"/>
          <w:color w:val="000000" w:themeColor="text1"/>
        </w:rPr>
        <w:t xml:space="preserve">. </w:t>
      </w:r>
    </w:p>
    <w:p w14:paraId="153D589E" w14:textId="1C85667A" w:rsidR="001C0729" w:rsidRPr="00E172D0" w:rsidRDefault="001C0729" w:rsidP="002048A8">
      <w:pPr>
        <w:pStyle w:val="Prrafodelista"/>
        <w:spacing w:line="360" w:lineRule="auto"/>
        <w:ind w:left="780"/>
        <w:jc w:val="both"/>
        <w:rPr>
          <w:rFonts w:ascii="Palatino Linotype" w:hAnsi="Palatino Linotype"/>
          <w:b/>
          <w:color w:val="000000" w:themeColor="text1"/>
        </w:rPr>
      </w:pPr>
      <w:r w:rsidRPr="00E172D0">
        <w:rPr>
          <w:rFonts w:ascii="Palatino Linotype" w:hAnsi="Palatino Linotype"/>
          <w:color w:val="000000" w:themeColor="text1"/>
        </w:rPr>
        <w:t xml:space="preserve"> </w:t>
      </w:r>
    </w:p>
    <w:p w14:paraId="127B1A18" w14:textId="74E4A90B" w:rsidR="00146F00" w:rsidRPr="00E172D0"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E172D0">
        <w:rPr>
          <w:rFonts w:ascii="Palatino Linotype" w:eastAsia="Times New Roman" w:hAnsi="Palatino Linotype" w:cs="Arial"/>
          <w:color w:val="000000" w:themeColor="text1"/>
          <w:lang w:val="es-ES"/>
        </w:rPr>
        <w:t xml:space="preserve">El </w:t>
      </w:r>
      <w:r w:rsidR="00BE3B4D" w:rsidRPr="00E172D0">
        <w:rPr>
          <w:rFonts w:ascii="Palatino Linotype" w:eastAsia="Times New Roman" w:hAnsi="Palatino Linotype" w:cs="Arial"/>
          <w:color w:val="000000" w:themeColor="text1"/>
          <w:lang w:val="es-ES"/>
        </w:rPr>
        <w:t>día quince</w:t>
      </w:r>
      <w:r w:rsidR="00D1140D" w:rsidRPr="00E172D0">
        <w:rPr>
          <w:rFonts w:ascii="Palatino Linotype" w:eastAsia="Times New Roman" w:hAnsi="Palatino Linotype" w:cs="Arial"/>
          <w:color w:val="000000" w:themeColor="text1"/>
          <w:lang w:val="es-ES"/>
        </w:rPr>
        <w:t xml:space="preserve"> </w:t>
      </w:r>
      <w:r w:rsidR="00D85885" w:rsidRPr="00E172D0">
        <w:rPr>
          <w:rFonts w:ascii="Palatino Linotype" w:eastAsia="Times New Roman" w:hAnsi="Palatino Linotype" w:cs="Arial"/>
          <w:color w:val="000000" w:themeColor="text1"/>
          <w:lang w:val="es-ES"/>
        </w:rPr>
        <w:t>(</w:t>
      </w:r>
      <w:r w:rsidR="00BE3B4D" w:rsidRPr="00E172D0">
        <w:rPr>
          <w:rFonts w:ascii="Palatino Linotype" w:eastAsia="Times New Roman" w:hAnsi="Palatino Linotype" w:cs="Arial"/>
          <w:color w:val="000000" w:themeColor="text1"/>
          <w:lang w:val="es-ES"/>
        </w:rPr>
        <w:t>15</w:t>
      </w:r>
      <w:r w:rsidR="00D85885" w:rsidRPr="00E172D0">
        <w:rPr>
          <w:rFonts w:ascii="Palatino Linotype" w:eastAsia="Times New Roman" w:hAnsi="Palatino Linotype" w:cs="Arial"/>
          <w:color w:val="000000" w:themeColor="text1"/>
          <w:lang w:val="es-ES"/>
        </w:rPr>
        <w:t xml:space="preserve">) </w:t>
      </w:r>
      <w:r w:rsidR="00BE3B4D" w:rsidRPr="00E172D0">
        <w:rPr>
          <w:rFonts w:ascii="Palatino Linotype" w:eastAsia="Times New Roman" w:hAnsi="Palatino Linotype" w:cs="Arial"/>
          <w:color w:val="000000" w:themeColor="text1"/>
          <w:lang w:val="es-ES"/>
        </w:rPr>
        <w:t>de agosto</w:t>
      </w:r>
      <w:r w:rsidR="00604626" w:rsidRPr="00E172D0">
        <w:rPr>
          <w:rFonts w:ascii="Palatino Linotype" w:eastAsia="Times New Roman" w:hAnsi="Palatino Linotype" w:cs="Arial"/>
          <w:color w:val="000000" w:themeColor="text1"/>
          <w:lang w:val="es-ES"/>
        </w:rPr>
        <w:t xml:space="preserve"> </w:t>
      </w:r>
      <w:r w:rsidRPr="00E172D0">
        <w:rPr>
          <w:rFonts w:ascii="Palatino Linotype" w:eastAsia="Times New Roman" w:hAnsi="Palatino Linotype" w:cs="Arial"/>
          <w:color w:val="000000" w:themeColor="text1"/>
          <w:lang w:val="es-ES"/>
        </w:rPr>
        <w:t xml:space="preserve">de dos mil </w:t>
      </w:r>
      <w:r w:rsidR="009573B2" w:rsidRPr="00E172D0">
        <w:rPr>
          <w:rFonts w:ascii="Palatino Linotype" w:eastAsia="Times New Roman" w:hAnsi="Palatino Linotype" w:cs="Arial"/>
          <w:color w:val="000000" w:themeColor="text1"/>
          <w:lang w:val="es-ES"/>
        </w:rPr>
        <w:t>dieciocho</w:t>
      </w:r>
      <w:r w:rsidR="00D1140D" w:rsidRPr="00E172D0">
        <w:rPr>
          <w:rFonts w:ascii="Palatino Linotype" w:eastAsia="Times New Roman" w:hAnsi="Palatino Linotype" w:cs="Arial"/>
          <w:color w:val="000000" w:themeColor="text1"/>
          <w:lang w:val="es-ES"/>
        </w:rPr>
        <w:t xml:space="preserve">, estando en tiempo y forma, </w:t>
      </w:r>
      <w:r w:rsidR="00BB7BCB" w:rsidRPr="00E172D0">
        <w:rPr>
          <w:rFonts w:ascii="Palatino Linotype" w:hAnsi="Palatino Linotype"/>
          <w:b/>
          <w:color w:val="000000" w:themeColor="text1"/>
          <w:szCs w:val="22"/>
        </w:rPr>
        <w:t xml:space="preserve"> </w:t>
      </w:r>
      <w:r w:rsidR="00F4280E" w:rsidRPr="00E172D0">
        <w:rPr>
          <w:rFonts w:ascii="Palatino Linotype" w:hAnsi="Palatino Linotype"/>
          <w:b/>
          <w:color w:val="000000" w:themeColor="text1"/>
          <w:szCs w:val="22"/>
        </w:rPr>
        <w:t>EL RECURRENTE</w:t>
      </w:r>
      <w:r w:rsidRPr="00E172D0">
        <w:rPr>
          <w:rFonts w:ascii="Palatino Linotype" w:eastAsia="Times New Roman" w:hAnsi="Palatino Linotype" w:cs="Arial"/>
          <w:b/>
          <w:color w:val="000000" w:themeColor="text1"/>
          <w:lang w:val="es-ES"/>
        </w:rPr>
        <w:t>,</w:t>
      </w:r>
      <w:r w:rsidRPr="00E172D0">
        <w:rPr>
          <w:rFonts w:ascii="Palatino Linotype" w:eastAsia="Times New Roman" w:hAnsi="Palatino Linotype" w:cs="Arial"/>
          <w:color w:val="000000" w:themeColor="text1"/>
          <w:lang w:val="es-ES"/>
        </w:rPr>
        <w:t xml:space="preserve"> interpuso</w:t>
      </w:r>
      <w:r w:rsidR="009316E9" w:rsidRPr="00E172D0">
        <w:rPr>
          <w:rFonts w:ascii="Palatino Linotype" w:eastAsia="Times New Roman" w:hAnsi="Palatino Linotype" w:cs="Arial"/>
          <w:color w:val="000000" w:themeColor="text1"/>
          <w:lang w:val="es-ES"/>
        </w:rPr>
        <w:t xml:space="preserve"> </w:t>
      </w:r>
      <w:r w:rsidRPr="00E172D0">
        <w:rPr>
          <w:rFonts w:ascii="Palatino Linotype" w:eastAsia="Times New Roman" w:hAnsi="Palatino Linotype" w:cs="Arial"/>
          <w:color w:val="000000" w:themeColor="text1"/>
          <w:lang w:val="es-ES"/>
        </w:rPr>
        <w:t>recurso de revisión</w:t>
      </w:r>
      <w:r w:rsidR="00EC455A" w:rsidRPr="00E172D0">
        <w:rPr>
          <w:rFonts w:ascii="Palatino Linotype" w:eastAsia="Times New Roman" w:hAnsi="Palatino Linotype" w:cs="Arial"/>
          <w:color w:val="000000" w:themeColor="text1"/>
          <w:lang w:val="es-ES"/>
        </w:rPr>
        <w:t xml:space="preserve"> </w:t>
      </w:r>
      <w:r w:rsidR="009316E9" w:rsidRPr="00E172D0">
        <w:rPr>
          <w:rFonts w:ascii="Palatino Linotype" w:eastAsia="Times New Roman" w:hAnsi="Palatino Linotype" w:cs="Arial"/>
          <w:color w:val="000000" w:themeColor="text1"/>
          <w:lang w:val="es-ES"/>
        </w:rPr>
        <w:t xml:space="preserve">en contra de la respuesta anteriormente </w:t>
      </w:r>
      <w:r w:rsidR="009E4942" w:rsidRPr="00E172D0">
        <w:rPr>
          <w:rFonts w:ascii="Palatino Linotype" w:eastAsia="Times New Roman" w:hAnsi="Palatino Linotype" w:cs="Arial"/>
          <w:color w:val="000000" w:themeColor="text1"/>
          <w:lang w:val="es-ES"/>
        </w:rPr>
        <w:t>referida</w:t>
      </w:r>
      <w:r w:rsidR="009316E9" w:rsidRPr="00E172D0">
        <w:rPr>
          <w:rFonts w:ascii="Palatino Linotype" w:eastAsia="Times New Roman" w:hAnsi="Palatino Linotype" w:cs="Arial"/>
          <w:color w:val="000000" w:themeColor="text1"/>
          <w:lang w:val="es-ES"/>
        </w:rPr>
        <w:t xml:space="preserve">, </w:t>
      </w:r>
      <w:r w:rsidR="002B2A2E" w:rsidRPr="00E172D0">
        <w:rPr>
          <w:rFonts w:ascii="Palatino Linotype" w:eastAsia="Times New Roman" w:hAnsi="Palatino Linotype" w:cs="Arial"/>
          <w:color w:val="000000" w:themeColor="text1"/>
          <w:lang w:val="es-ES"/>
        </w:rPr>
        <w:t xml:space="preserve">señalando </w:t>
      </w:r>
      <w:r w:rsidR="009E4942" w:rsidRPr="00E172D0">
        <w:rPr>
          <w:rFonts w:ascii="Palatino Linotype" w:eastAsia="Times New Roman" w:hAnsi="Palatino Linotype" w:cs="Arial"/>
          <w:color w:val="000000" w:themeColor="text1"/>
          <w:lang w:val="es-ES"/>
        </w:rPr>
        <w:t>como</w:t>
      </w:r>
      <w:r w:rsidR="00146F00" w:rsidRPr="00E172D0">
        <w:rPr>
          <w:rFonts w:ascii="Palatino Linotype" w:eastAsia="Times New Roman" w:hAnsi="Palatino Linotype" w:cs="Arial"/>
          <w:color w:val="000000" w:themeColor="text1"/>
          <w:lang w:val="es-ES"/>
        </w:rPr>
        <w:t>:</w:t>
      </w:r>
    </w:p>
    <w:p w14:paraId="501B534C" w14:textId="77777777" w:rsidR="002F7DEA" w:rsidRPr="00E172D0" w:rsidRDefault="002F7DEA" w:rsidP="002F7DEA">
      <w:pPr>
        <w:pStyle w:val="Prrafodelista"/>
        <w:spacing w:line="360" w:lineRule="auto"/>
        <w:ind w:left="284"/>
        <w:jc w:val="both"/>
        <w:rPr>
          <w:rFonts w:ascii="Palatino Linotype" w:hAnsi="Palatino Linotype"/>
          <w:b/>
          <w:i/>
          <w:color w:val="000000" w:themeColor="text1"/>
          <w:sz w:val="22"/>
          <w:szCs w:val="22"/>
        </w:rPr>
      </w:pPr>
    </w:p>
    <w:p w14:paraId="45AA859E" w14:textId="6AD9BA53" w:rsidR="00146F00" w:rsidRPr="00E172D0" w:rsidRDefault="009E4942" w:rsidP="00AB3FA7">
      <w:pPr>
        <w:pStyle w:val="Prrafodelista"/>
        <w:numPr>
          <w:ilvl w:val="0"/>
          <w:numId w:val="2"/>
        </w:numPr>
        <w:jc w:val="both"/>
        <w:rPr>
          <w:rFonts w:ascii="Palatino Linotype" w:eastAsia="Times New Roman" w:hAnsi="Palatino Linotype" w:cs="Times New Roman"/>
          <w:i/>
          <w:color w:val="000000" w:themeColor="text1"/>
          <w:sz w:val="22"/>
          <w:szCs w:val="22"/>
          <w:lang w:val="es-ES" w:eastAsia="en-US"/>
        </w:rPr>
      </w:pPr>
      <w:bookmarkStart w:id="4" w:name="_Toc466982514"/>
      <w:bookmarkStart w:id="5" w:name="_Toc483995814"/>
      <w:bookmarkStart w:id="6" w:name="_Toc487622220"/>
      <w:bookmarkStart w:id="7" w:name="_Toc513198476"/>
      <w:bookmarkStart w:id="8" w:name="_Toc513203701"/>
      <w:bookmarkStart w:id="9" w:name="_Toc513203954"/>
      <w:bookmarkStart w:id="10" w:name="_Toc515555219"/>
      <w:bookmarkStart w:id="11" w:name="_Toc521603602"/>
      <w:bookmarkStart w:id="12" w:name="_Toc521605910"/>
      <w:bookmarkStart w:id="13" w:name="_Toc521949100"/>
      <w:bookmarkStart w:id="14" w:name="_Toc522641232"/>
      <w:bookmarkStart w:id="15" w:name="_Toc522703902"/>
      <w:bookmarkStart w:id="16" w:name="_Toc522705316"/>
      <w:bookmarkStart w:id="17" w:name="_Toc523418725"/>
      <w:bookmarkStart w:id="18" w:name="_Toc523908133"/>
      <w:bookmarkStart w:id="19" w:name="_Toc524437282"/>
      <w:bookmarkStart w:id="20" w:name="_Toc524437409"/>
      <w:bookmarkStart w:id="21" w:name="_Toc526355994"/>
      <w:bookmarkStart w:id="22" w:name="_Toc526361050"/>
      <w:bookmarkStart w:id="23" w:name="_Toc526361500"/>
      <w:bookmarkStart w:id="24" w:name="_Toc526443302"/>
      <w:bookmarkStart w:id="25" w:name="_Toc527367033"/>
      <w:bookmarkStart w:id="26" w:name="_Toc483411550"/>
      <w:r w:rsidRPr="00E172D0">
        <w:rPr>
          <w:rStyle w:val="Ttulo2Car"/>
          <w:rFonts w:ascii="Palatino Linotype" w:hAnsi="Palatino Linotype"/>
          <w:b/>
          <w:color w:val="000000" w:themeColor="text1"/>
          <w:sz w:val="24"/>
        </w:rPr>
        <w:t>Acto impugnado:</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FE49E3" w:rsidRPr="00E172D0">
        <w:rPr>
          <w:rStyle w:val="Ttulo2Car"/>
          <w:rFonts w:ascii="Palatino Linotype" w:hAnsi="Palatino Linotype"/>
          <w:b/>
          <w:color w:val="000000" w:themeColor="text1"/>
          <w:sz w:val="24"/>
        </w:rPr>
        <w:t xml:space="preserve"> </w:t>
      </w:r>
      <w:r w:rsidR="00E727B7" w:rsidRPr="00E172D0">
        <w:rPr>
          <w:rFonts w:ascii="Palatino Linotype" w:hAnsi="Palatino Linotype"/>
          <w:i/>
          <w:color w:val="000000" w:themeColor="text1"/>
        </w:rPr>
        <w:t>“</w:t>
      </w:r>
      <w:r w:rsidR="00BE3B4D" w:rsidRPr="00E172D0">
        <w:rPr>
          <w:rFonts w:ascii="Palatino Linotype" w:hAnsi="Palatino Linotype"/>
          <w:i/>
          <w:color w:val="000000" w:themeColor="text1"/>
        </w:rPr>
        <w:t>La información proporcionada es incompleta.</w:t>
      </w:r>
      <w:r w:rsidR="004433A7" w:rsidRPr="00E172D0">
        <w:rPr>
          <w:rFonts w:ascii="Palatino Linotype" w:hAnsi="Palatino Linotype"/>
          <w:i/>
          <w:color w:val="000000" w:themeColor="text1"/>
        </w:rPr>
        <w:t>”</w:t>
      </w:r>
      <w:r w:rsidR="004433A7" w:rsidRPr="00E172D0">
        <w:rPr>
          <w:rFonts w:ascii="Palatino Linotype" w:hAnsi="Palatino Linotype"/>
          <w:color w:val="000000" w:themeColor="text1"/>
        </w:rPr>
        <w:t xml:space="preserve"> (Sic)</w:t>
      </w:r>
      <w:bookmarkEnd w:id="26"/>
    </w:p>
    <w:p w14:paraId="3E8F4C85" w14:textId="172AE0C6" w:rsidR="00146F00" w:rsidRPr="00E172D0" w:rsidRDefault="00146F00" w:rsidP="00C556C4">
      <w:pPr>
        <w:spacing w:line="360" w:lineRule="auto"/>
        <w:ind w:left="851"/>
        <w:jc w:val="both"/>
        <w:rPr>
          <w:rStyle w:val="Ttulo2Car"/>
          <w:rFonts w:ascii="Palatino Linotype" w:hAnsi="Palatino Linotype"/>
          <w:b/>
          <w:color w:val="000000" w:themeColor="text1"/>
          <w:sz w:val="24"/>
          <w:lang w:val="es-ES"/>
        </w:rPr>
      </w:pPr>
    </w:p>
    <w:p w14:paraId="770FE432" w14:textId="360589F2" w:rsidR="008A7D54" w:rsidRPr="00E172D0" w:rsidRDefault="009E4942" w:rsidP="00BE3B4D">
      <w:pPr>
        <w:pStyle w:val="Ttulo2"/>
        <w:numPr>
          <w:ilvl w:val="0"/>
          <w:numId w:val="2"/>
        </w:numPr>
        <w:jc w:val="both"/>
        <w:rPr>
          <w:rFonts w:ascii="Palatino Linotype" w:hAnsi="Palatino Linotype"/>
          <w:color w:val="000000" w:themeColor="text1"/>
          <w:sz w:val="28"/>
          <w:szCs w:val="14"/>
        </w:rPr>
      </w:pPr>
      <w:bookmarkStart w:id="27" w:name="_Toc466982515"/>
      <w:bookmarkStart w:id="28" w:name="_Toc483995815"/>
      <w:bookmarkStart w:id="29" w:name="_Toc483411551"/>
      <w:bookmarkStart w:id="30" w:name="_Toc487622221"/>
      <w:bookmarkStart w:id="31" w:name="_Toc513198477"/>
      <w:bookmarkStart w:id="32" w:name="_Toc513203702"/>
      <w:bookmarkStart w:id="33" w:name="_Toc513203955"/>
      <w:bookmarkStart w:id="34" w:name="_Toc515555220"/>
      <w:bookmarkStart w:id="35" w:name="_Toc521603603"/>
      <w:bookmarkStart w:id="36" w:name="_Toc521605911"/>
      <w:bookmarkStart w:id="37" w:name="_Toc521949101"/>
      <w:bookmarkStart w:id="38" w:name="_Toc522641233"/>
      <w:bookmarkStart w:id="39" w:name="_Toc522703903"/>
      <w:bookmarkStart w:id="40" w:name="_Toc522705317"/>
      <w:bookmarkStart w:id="41" w:name="_Toc523418726"/>
      <w:bookmarkStart w:id="42" w:name="_Toc523908134"/>
      <w:bookmarkStart w:id="43" w:name="_Toc524437283"/>
      <w:bookmarkStart w:id="44" w:name="_Toc524437410"/>
      <w:bookmarkStart w:id="45" w:name="_Toc526355995"/>
      <w:bookmarkStart w:id="46" w:name="_Toc526361051"/>
      <w:bookmarkStart w:id="47" w:name="_Toc526361501"/>
      <w:bookmarkStart w:id="48" w:name="_Toc526443303"/>
      <w:bookmarkStart w:id="49" w:name="_Toc527367034"/>
      <w:r w:rsidRPr="00E172D0">
        <w:rPr>
          <w:rStyle w:val="Ttulo2Car"/>
          <w:rFonts w:ascii="Palatino Linotype" w:hAnsi="Palatino Linotype"/>
          <w:b/>
          <w:color w:val="000000" w:themeColor="text1"/>
          <w:sz w:val="24"/>
        </w:rPr>
        <w:lastRenderedPageBreak/>
        <w:t>Razones o Motivos de inconformidad:</w:t>
      </w:r>
      <w:bookmarkEnd w:id="27"/>
      <w:r w:rsidR="00FE49E3" w:rsidRPr="00E172D0">
        <w:rPr>
          <w:rFonts w:ascii="Palatino Linotype" w:hAnsi="Palatino Linotype"/>
          <w:b/>
          <w:color w:val="000000" w:themeColor="text1"/>
          <w:sz w:val="24"/>
        </w:rPr>
        <w:t xml:space="preserve"> </w:t>
      </w:r>
      <w:r w:rsidR="00E727B7" w:rsidRPr="00E172D0">
        <w:rPr>
          <w:rFonts w:ascii="Palatino Linotype" w:hAnsi="Palatino Linotype"/>
          <w:i/>
          <w:color w:val="000000" w:themeColor="text1"/>
          <w:sz w:val="24"/>
          <w:szCs w:val="22"/>
        </w:rPr>
        <w:t>“</w:t>
      </w:r>
      <w:bookmarkStart w:id="50" w:name="_Toc483995816"/>
      <w:bookmarkEnd w:id="28"/>
      <w:r w:rsidR="00BE3B4D" w:rsidRPr="00E172D0">
        <w:rPr>
          <w:rFonts w:ascii="Palatino Linotype" w:hAnsi="Palatino Linotype"/>
          <w:i/>
          <w:color w:val="000000" w:themeColor="text1"/>
          <w:sz w:val="24"/>
          <w:szCs w:val="22"/>
        </w:rPr>
        <w:t>no me entregan la información solicitada de forma completa.</w:t>
      </w:r>
      <w:r w:rsidR="00AB3FA7" w:rsidRPr="00E172D0">
        <w:rPr>
          <w:rFonts w:ascii="Palatino Linotype" w:hAnsi="Palatino Linotype"/>
          <w:i/>
          <w:color w:val="000000" w:themeColor="text1"/>
          <w:sz w:val="24"/>
          <w:szCs w:val="22"/>
        </w:rPr>
        <w:t xml:space="preserve">” </w:t>
      </w:r>
      <w:r w:rsidR="00CF377E" w:rsidRPr="00E172D0">
        <w:rPr>
          <w:rFonts w:ascii="Palatino Linotype" w:hAnsi="Palatino Linotype"/>
          <w:color w:val="000000" w:themeColor="text1"/>
          <w:sz w:val="24"/>
          <w:szCs w:val="22"/>
        </w:rPr>
        <w:t xml:space="preserve"> (Sic</w:t>
      </w:r>
      <w:r w:rsidR="00CF377E" w:rsidRPr="00E172D0">
        <w:rPr>
          <w:rFonts w:ascii="Palatino Linotype" w:hAnsi="Palatino Linotype"/>
          <w:color w:val="000000" w:themeColor="text1"/>
          <w:sz w:val="28"/>
          <w:szCs w:val="14"/>
        </w:rPr>
        <w:t>)</w:t>
      </w:r>
      <w:bookmarkEnd w:id="29"/>
      <w:bookmarkEnd w:id="30"/>
      <w:bookmarkEnd w:id="50"/>
      <w:r w:rsidR="00A81889" w:rsidRPr="00E172D0">
        <w:rPr>
          <w:rFonts w:ascii="Palatino Linotype" w:hAnsi="Palatino Linotype"/>
          <w:color w:val="000000" w:themeColor="text1"/>
          <w:sz w:val="28"/>
          <w:szCs w:val="14"/>
        </w:rPr>
        <w:t>.</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5DAC48B" w14:textId="77777777" w:rsidR="008A7D54" w:rsidRPr="00E172D0" w:rsidRDefault="008A7D54" w:rsidP="008A7D54">
      <w:pPr>
        <w:rPr>
          <w:lang w:val="es-MX" w:eastAsia="en-US"/>
        </w:rPr>
      </w:pPr>
    </w:p>
    <w:p w14:paraId="6E571BB8" w14:textId="452766F8" w:rsidR="006D52D1" w:rsidRPr="00E172D0"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2"/>
          <w:szCs w:val="22"/>
        </w:rPr>
      </w:pPr>
      <w:r w:rsidRPr="00E172D0">
        <w:rPr>
          <w:rFonts w:ascii="Palatino Linotype" w:eastAsia="Times New Roman" w:hAnsi="Palatino Linotype" w:cs="Arial"/>
          <w:color w:val="000000" w:themeColor="text1"/>
          <w:lang w:val="es-ES"/>
        </w:rPr>
        <w:t xml:space="preserve">Se </w:t>
      </w:r>
      <w:r w:rsidR="002E74CE" w:rsidRPr="00E172D0">
        <w:rPr>
          <w:rFonts w:ascii="Palatino Linotype" w:eastAsia="Times New Roman" w:hAnsi="Palatino Linotype" w:cs="Arial"/>
          <w:color w:val="000000" w:themeColor="text1"/>
          <w:lang w:val="es-ES"/>
        </w:rPr>
        <w:t xml:space="preserve">registró el recurso de revisión </w:t>
      </w:r>
      <w:r w:rsidR="00F85237" w:rsidRPr="00E172D0">
        <w:rPr>
          <w:rFonts w:ascii="Palatino Linotype" w:eastAsia="Times New Roman" w:hAnsi="Palatino Linotype" w:cs="Arial"/>
          <w:color w:val="000000" w:themeColor="text1"/>
          <w:lang w:val="es-ES"/>
        </w:rPr>
        <w:t xml:space="preserve">bajo el número de expediente </w:t>
      </w:r>
      <w:r w:rsidR="00F85237" w:rsidRPr="00E172D0">
        <w:rPr>
          <w:rFonts w:ascii="Palatino Linotype" w:hAnsi="Palatino Linotype" w:cs="Arial"/>
          <w:bCs/>
          <w:color w:val="000000" w:themeColor="text1"/>
        </w:rPr>
        <w:t xml:space="preserve">al rubro indicado, asimismo </w:t>
      </w:r>
      <w:r w:rsidR="005B7C5D" w:rsidRPr="00E172D0">
        <w:rPr>
          <w:rFonts w:ascii="Palatino Linotype" w:hAnsi="Palatino Linotype" w:cs="Arial"/>
          <w:bCs/>
          <w:color w:val="000000" w:themeColor="text1"/>
        </w:rPr>
        <w:t xml:space="preserve">con fundamento en lo dispuesto por el </w:t>
      </w:r>
      <w:r w:rsidR="005B7C5D" w:rsidRPr="00E172D0">
        <w:rPr>
          <w:rFonts w:ascii="Palatino Linotype" w:eastAsia="Calibri" w:hAnsi="Palatino Linotype" w:cs="Arial"/>
          <w:color w:val="000000" w:themeColor="text1"/>
          <w:lang w:val="es-ES"/>
        </w:rPr>
        <w:t xml:space="preserve">artículo 185 fracción I de la </w:t>
      </w:r>
      <w:r w:rsidR="005B7C5D" w:rsidRPr="00E172D0">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E172D0">
        <w:rPr>
          <w:rFonts w:ascii="Palatino Linotype" w:eastAsia="Times New Roman" w:hAnsi="Palatino Linotype" w:cs="Arial"/>
          <w:color w:val="000000" w:themeColor="text1"/>
          <w:lang w:val="es-ES"/>
        </w:rPr>
        <w:t>se turnó al</w:t>
      </w:r>
      <w:r w:rsidR="00EC455A" w:rsidRPr="00E172D0">
        <w:rPr>
          <w:rFonts w:ascii="Palatino Linotype" w:eastAsia="Times New Roman" w:hAnsi="Palatino Linotype" w:cs="Arial"/>
          <w:color w:val="000000" w:themeColor="text1"/>
          <w:lang w:val="es-ES"/>
        </w:rPr>
        <w:t xml:space="preserve"> </w:t>
      </w:r>
      <w:r w:rsidR="00EC455A" w:rsidRPr="00E172D0">
        <w:rPr>
          <w:rFonts w:ascii="Palatino Linotype" w:eastAsia="Times New Roman" w:hAnsi="Palatino Linotype" w:cs="Arial"/>
          <w:b/>
          <w:color w:val="000000" w:themeColor="text1"/>
          <w:lang w:val="es-ES"/>
        </w:rPr>
        <w:t xml:space="preserve">Comisionado José Guadalupe Luna Hernández </w:t>
      </w:r>
      <w:r w:rsidR="005B7C5D" w:rsidRPr="00E172D0">
        <w:rPr>
          <w:rFonts w:ascii="Palatino Linotype" w:eastAsia="Times New Roman" w:hAnsi="Palatino Linotype" w:cs="Arial"/>
          <w:color w:val="000000" w:themeColor="text1"/>
          <w:lang w:val="es-ES"/>
        </w:rPr>
        <w:t xml:space="preserve">con el objeto de </w:t>
      </w:r>
      <w:r w:rsidRPr="00E172D0">
        <w:rPr>
          <w:rFonts w:ascii="Palatino Linotype" w:eastAsia="Times New Roman" w:hAnsi="Palatino Linotype" w:cs="Arial"/>
          <w:color w:val="000000" w:themeColor="text1"/>
          <w:lang w:val="es-MX"/>
        </w:rPr>
        <w:t>su análisis.</w:t>
      </w:r>
    </w:p>
    <w:p w14:paraId="11032560" w14:textId="77777777" w:rsidR="006D52D1" w:rsidRPr="00E172D0" w:rsidRDefault="006D52D1" w:rsidP="00473924">
      <w:pPr>
        <w:pStyle w:val="Prrafodelista"/>
        <w:ind w:left="0"/>
        <w:rPr>
          <w:rFonts w:ascii="Palatino Linotype" w:eastAsia="Calibri" w:hAnsi="Palatino Linotype" w:cs="Arial"/>
          <w:color w:val="000000" w:themeColor="text1"/>
          <w:lang w:val="es-ES"/>
        </w:rPr>
      </w:pPr>
    </w:p>
    <w:p w14:paraId="111F1DFD" w14:textId="725B962D" w:rsidR="00A274EA" w:rsidRPr="00E172D0" w:rsidRDefault="00FE49E3" w:rsidP="003D4A6F">
      <w:pPr>
        <w:pStyle w:val="Prrafodelista"/>
        <w:numPr>
          <w:ilvl w:val="0"/>
          <w:numId w:val="1"/>
        </w:numPr>
        <w:spacing w:before="240" w:after="240" w:line="360" w:lineRule="auto"/>
        <w:ind w:left="0" w:firstLine="0"/>
        <w:jc w:val="both"/>
        <w:rPr>
          <w:rFonts w:ascii="Palatino Linotype" w:hAnsi="Palatino Linotype"/>
          <w:i/>
          <w:color w:val="000000" w:themeColor="text1"/>
          <w:sz w:val="22"/>
          <w:szCs w:val="22"/>
        </w:rPr>
      </w:pPr>
      <w:r w:rsidRPr="00E172D0">
        <w:rPr>
          <w:rFonts w:ascii="Palatino Linotype" w:eastAsia="Calibri" w:hAnsi="Palatino Linotype" w:cs="Arial"/>
          <w:color w:val="000000" w:themeColor="text1"/>
          <w:lang w:val="es-ES"/>
        </w:rPr>
        <w:t xml:space="preserve">El </w:t>
      </w:r>
      <w:r w:rsidR="0004686A" w:rsidRPr="00E172D0">
        <w:rPr>
          <w:rFonts w:ascii="Palatino Linotype" w:eastAsia="Calibri" w:hAnsi="Palatino Linotype" w:cs="Arial"/>
          <w:color w:val="000000" w:themeColor="text1"/>
          <w:lang w:val="es-ES"/>
        </w:rPr>
        <w:t xml:space="preserve">Comisionado Ponente con fundamento en lo dispuesto por el </w:t>
      </w:r>
      <w:r w:rsidR="009A20BA" w:rsidRPr="00E172D0">
        <w:rPr>
          <w:rFonts w:ascii="Palatino Linotype" w:eastAsia="Calibri" w:hAnsi="Palatino Linotype" w:cs="Arial"/>
          <w:color w:val="000000" w:themeColor="text1"/>
          <w:lang w:val="es-ES"/>
        </w:rPr>
        <w:t>artículo 185 fracción II de la L</w:t>
      </w:r>
      <w:r w:rsidR="0004686A" w:rsidRPr="00E172D0">
        <w:rPr>
          <w:rFonts w:ascii="Palatino Linotype" w:eastAsia="Calibri" w:hAnsi="Palatino Linotype" w:cs="Arial"/>
          <w:color w:val="000000" w:themeColor="text1"/>
          <w:lang w:val="es-ES"/>
        </w:rPr>
        <w:t xml:space="preserve">ey de la materia, a través del </w:t>
      </w:r>
      <w:r w:rsidR="00B81371" w:rsidRPr="00E172D0">
        <w:rPr>
          <w:rFonts w:ascii="Palatino Linotype" w:eastAsia="Calibri" w:hAnsi="Palatino Linotype" w:cs="Arial"/>
          <w:color w:val="000000" w:themeColor="text1"/>
          <w:lang w:val="es-ES"/>
        </w:rPr>
        <w:t xml:space="preserve">acuerdo </w:t>
      </w:r>
      <w:r w:rsidR="00F147C6" w:rsidRPr="00E172D0">
        <w:rPr>
          <w:rFonts w:ascii="Palatino Linotype" w:eastAsia="Calibri" w:hAnsi="Palatino Linotype" w:cs="Arial"/>
          <w:color w:val="000000" w:themeColor="text1"/>
          <w:lang w:val="es-ES"/>
        </w:rPr>
        <w:t xml:space="preserve">de admisión </w:t>
      </w:r>
      <w:r w:rsidR="00310B04" w:rsidRPr="00E172D0">
        <w:rPr>
          <w:rFonts w:ascii="Palatino Linotype" w:eastAsia="Calibri" w:hAnsi="Palatino Linotype" w:cs="Arial"/>
          <w:color w:val="000000" w:themeColor="text1"/>
          <w:lang w:val="es-ES"/>
        </w:rPr>
        <w:t>de</w:t>
      </w:r>
      <w:r w:rsidR="00386EC7" w:rsidRPr="00E172D0">
        <w:rPr>
          <w:rFonts w:ascii="Palatino Linotype" w:eastAsia="Calibri" w:hAnsi="Palatino Linotype" w:cs="Arial"/>
          <w:color w:val="000000" w:themeColor="text1"/>
          <w:lang w:val="es-ES"/>
        </w:rPr>
        <w:t xml:space="preserve"> veintiuno </w:t>
      </w:r>
      <w:r w:rsidR="00145CE7" w:rsidRPr="00E172D0">
        <w:rPr>
          <w:rFonts w:ascii="Palatino Linotype" w:eastAsia="Calibri" w:hAnsi="Palatino Linotype" w:cs="Arial"/>
          <w:color w:val="000000" w:themeColor="text1"/>
          <w:lang w:val="es-ES"/>
        </w:rPr>
        <w:t xml:space="preserve"> </w:t>
      </w:r>
      <w:r w:rsidR="0036073F" w:rsidRPr="00E172D0">
        <w:rPr>
          <w:rFonts w:ascii="Palatino Linotype" w:eastAsia="Calibri" w:hAnsi="Palatino Linotype" w:cs="Arial"/>
          <w:color w:val="000000" w:themeColor="text1"/>
          <w:lang w:val="es-ES"/>
        </w:rPr>
        <w:t>(</w:t>
      </w:r>
      <w:r w:rsidR="00386EC7" w:rsidRPr="00E172D0">
        <w:rPr>
          <w:rFonts w:ascii="Palatino Linotype" w:eastAsia="Calibri" w:hAnsi="Palatino Linotype" w:cs="Arial"/>
          <w:color w:val="000000" w:themeColor="text1"/>
          <w:lang w:val="es-ES"/>
        </w:rPr>
        <w:t>2</w:t>
      </w:r>
      <w:r w:rsidR="00AB3FA7" w:rsidRPr="00E172D0">
        <w:rPr>
          <w:rFonts w:ascii="Palatino Linotype" w:eastAsia="Calibri" w:hAnsi="Palatino Linotype" w:cs="Arial"/>
          <w:color w:val="000000" w:themeColor="text1"/>
          <w:lang w:val="es-ES"/>
        </w:rPr>
        <w:t>1</w:t>
      </w:r>
      <w:r w:rsidR="0036073F" w:rsidRPr="00E172D0">
        <w:rPr>
          <w:rFonts w:ascii="Palatino Linotype" w:eastAsia="Calibri" w:hAnsi="Palatino Linotype" w:cs="Arial"/>
          <w:color w:val="000000" w:themeColor="text1"/>
          <w:lang w:val="es-ES"/>
        </w:rPr>
        <w:t xml:space="preserve">) </w:t>
      </w:r>
      <w:r w:rsidR="00AB3FA7" w:rsidRPr="00E172D0">
        <w:rPr>
          <w:rFonts w:ascii="Palatino Linotype" w:eastAsia="Calibri" w:hAnsi="Palatino Linotype" w:cs="Arial"/>
          <w:color w:val="000000" w:themeColor="text1"/>
          <w:lang w:val="es-ES"/>
        </w:rPr>
        <w:t>de agosto</w:t>
      </w:r>
      <w:r w:rsidR="007237BF" w:rsidRPr="00E172D0">
        <w:rPr>
          <w:rFonts w:ascii="Palatino Linotype" w:eastAsia="Calibri" w:hAnsi="Palatino Linotype" w:cs="Arial"/>
          <w:color w:val="000000" w:themeColor="text1"/>
          <w:lang w:val="es-ES"/>
        </w:rPr>
        <w:t xml:space="preserve"> </w:t>
      </w:r>
      <w:r w:rsidR="00A81889" w:rsidRPr="00E172D0">
        <w:rPr>
          <w:rFonts w:ascii="Palatino Linotype" w:eastAsia="Calibri" w:hAnsi="Palatino Linotype" w:cs="Arial"/>
          <w:color w:val="000000" w:themeColor="text1"/>
          <w:lang w:val="es-ES"/>
        </w:rPr>
        <w:t>d</w:t>
      </w:r>
      <w:r w:rsidR="0075650E" w:rsidRPr="00E172D0">
        <w:rPr>
          <w:rFonts w:ascii="Palatino Linotype" w:eastAsia="Calibri" w:hAnsi="Palatino Linotype" w:cs="Arial"/>
          <w:color w:val="000000" w:themeColor="text1"/>
          <w:lang w:val="es-ES"/>
        </w:rPr>
        <w:t xml:space="preserve">e dos mil </w:t>
      </w:r>
      <w:r w:rsidR="00EC5D48" w:rsidRPr="00E172D0">
        <w:rPr>
          <w:rFonts w:ascii="Palatino Linotype" w:eastAsia="Calibri" w:hAnsi="Palatino Linotype" w:cs="Arial"/>
          <w:color w:val="000000" w:themeColor="text1"/>
          <w:lang w:val="es-ES"/>
        </w:rPr>
        <w:t>dieci</w:t>
      </w:r>
      <w:r w:rsidR="00BB3227" w:rsidRPr="00E172D0">
        <w:rPr>
          <w:rFonts w:ascii="Palatino Linotype" w:eastAsia="Calibri" w:hAnsi="Palatino Linotype" w:cs="Arial"/>
          <w:color w:val="000000" w:themeColor="text1"/>
          <w:lang w:val="es-ES"/>
        </w:rPr>
        <w:t>ocho</w:t>
      </w:r>
      <w:r w:rsidR="00473924" w:rsidRPr="00E172D0">
        <w:rPr>
          <w:rFonts w:ascii="Palatino Linotype" w:eastAsia="Calibri" w:hAnsi="Palatino Linotype" w:cs="Arial"/>
          <w:color w:val="000000" w:themeColor="text1"/>
          <w:lang w:val="es-ES"/>
        </w:rPr>
        <w:t xml:space="preserve">, </w:t>
      </w:r>
      <w:r w:rsidR="00B81371" w:rsidRPr="00E172D0">
        <w:rPr>
          <w:rFonts w:ascii="Palatino Linotype" w:eastAsia="Calibri" w:hAnsi="Palatino Linotype" w:cs="Arial"/>
          <w:color w:val="000000" w:themeColor="text1"/>
          <w:lang w:val="es-ES"/>
        </w:rPr>
        <w:t xml:space="preserve">puso a </w:t>
      </w:r>
      <w:r w:rsidR="00875167" w:rsidRPr="00E172D0">
        <w:rPr>
          <w:rFonts w:ascii="Palatino Linotype" w:eastAsia="Calibri" w:hAnsi="Palatino Linotype" w:cs="Arial"/>
          <w:color w:val="000000" w:themeColor="text1"/>
          <w:lang w:val="es-ES"/>
        </w:rPr>
        <w:t>disposición</w:t>
      </w:r>
      <w:r w:rsidR="00B81371" w:rsidRPr="00E172D0">
        <w:rPr>
          <w:rFonts w:ascii="Palatino Linotype" w:eastAsia="Calibri" w:hAnsi="Palatino Linotype" w:cs="Arial"/>
          <w:color w:val="000000" w:themeColor="text1"/>
          <w:lang w:val="es-ES"/>
        </w:rPr>
        <w:t xml:space="preserve"> de las partes el expediente electrónico </w:t>
      </w:r>
      <w:r w:rsidR="00B81371" w:rsidRPr="00E172D0">
        <w:rPr>
          <w:rFonts w:ascii="Palatino Linotype" w:eastAsia="Calibri" w:hAnsi="Palatino Linotype" w:cs="Arial"/>
          <w:color w:val="000000" w:themeColor="text1"/>
        </w:rPr>
        <w:t xml:space="preserve">vía </w:t>
      </w:r>
      <w:r w:rsidR="00B81371" w:rsidRPr="00E172D0">
        <w:rPr>
          <w:rFonts w:ascii="Palatino Linotype" w:eastAsia="Calibri" w:hAnsi="Palatino Linotype" w:cs="Arial"/>
          <w:color w:val="000000" w:themeColor="text1"/>
          <w:lang w:val="es-ES"/>
        </w:rPr>
        <w:t xml:space="preserve">Sistema de Acceso a la Información Mexiquense </w:t>
      </w:r>
      <w:r w:rsidR="00B81371" w:rsidRPr="00E172D0">
        <w:rPr>
          <w:rFonts w:ascii="Palatino Linotype" w:eastAsia="Calibri" w:hAnsi="Palatino Linotype" w:cs="Arial"/>
          <w:b/>
          <w:color w:val="000000" w:themeColor="text1"/>
          <w:lang w:val="es-ES"/>
        </w:rPr>
        <w:t xml:space="preserve">SAIMEX </w:t>
      </w:r>
      <w:r w:rsidR="00B81371" w:rsidRPr="00E172D0">
        <w:rPr>
          <w:rFonts w:ascii="Palatino Linotype" w:eastAsia="Calibri" w:hAnsi="Palatino Linotype" w:cs="Arial"/>
          <w:color w:val="000000" w:themeColor="text1"/>
          <w:lang w:val="es-ES"/>
        </w:rPr>
        <w:t xml:space="preserve">a efecto de que en un plazo máximo de siete días </w:t>
      </w:r>
      <w:r w:rsidR="00875167" w:rsidRPr="00E172D0">
        <w:rPr>
          <w:rFonts w:ascii="Palatino Linotype" w:eastAsia="Calibri" w:hAnsi="Palatino Linotype" w:cs="Arial"/>
          <w:color w:val="000000" w:themeColor="text1"/>
          <w:lang w:val="es-ES"/>
        </w:rPr>
        <w:t>manifestaran</w:t>
      </w:r>
      <w:r w:rsidR="00B81371" w:rsidRPr="00E172D0">
        <w:rPr>
          <w:rFonts w:ascii="Palatino Linotype" w:eastAsia="Calibri" w:hAnsi="Palatino Linotype" w:cs="Arial"/>
          <w:color w:val="000000" w:themeColor="text1"/>
          <w:lang w:val="es-ES"/>
        </w:rPr>
        <w:t xml:space="preserve"> lo que a derecho conviniera</w:t>
      </w:r>
      <w:r w:rsidR="00875167" w:rsidRPr="00E172D0">
        <w:rPr>
          <w:rFonts w:ascii="Palatino Linotype" w:eastAsia="Calibri" w:hAnsi="Palatino Linotype" w:cs="Arial"/>
          <w:color w:val="000000" w:themeColor="text1"/>
          <w:lang w:val="es-ES"/>
        </w:rPr>
        <w:t>n</w:t>
      </w:r>
      <w:r w:rsidR="00032493" w:rsidRPr="00E172D0">
        <w:rPr>
          <w:rFonts w:ascii="Palatino Linotype" w:eastAsia="Calibri" w:hAnsi="Palatino Linotype" w:cs="Arial"/>
          <w:color w:val="000000" w:themeColor="text1"/>
          <w:lang w:val="es-ES"/>
        </w:rPr>
        <w:t>,</w:t>
      </w:r>
      <w:r w:rsidR="00B81371" w:rsidRPr="00E172D0">
        <w:rPr>
          <w:rFonts w:ascii="Palatino Linotype" w:eastAsia="Calibri" w:hAnsi="Palatino Linotype" w:cs="Arial"/>
          <w:color w:val="000000" w:themeColor="text1"/>
          <w:lang w:val="es-ES"/>
        </w:rPr>
        <w:t xml:space="preserve"> </w:t>
      </w:r>
      <w:r w:rsidR="00875167" w:rsidRPr="00E172D0">
        <w:rPr>
          <w:rFonts w:ascii="Palatino Linotype" w:eastAsia="Calibri" w:hAnsi="Palatino Linotype" w:cs="Arial"/>
          <w:color w:val="000000" w:themeColor="text1"/>
          <w:lang w:val="es-ES"/>
        </w:rPr>
        <w:t>ofrecieran pruebas y alegatos según correspond</w:t>
      </w:r>
      <w:r w:rsidR="00C15817" w:rsidRPr="00E172D0">
        <w:rPr>
          <w:rFonts w:ascii="Palatino Linotype" w:eastAsia="Calibri" w:hAnsi="Palatino Linotype" w:cs="Arial"/>
          <w:color w:val="000000" w:themeColor="text1"/>
          <w:lang w:val="es-ES"/>
        </w:rPr>
        <w:t>iese</w:t>
      </w:r>
      <w:r w:rsidR="00875167" w:rsidRPr="00E172D0">
        <w:rPr>
          <w:rFonts w:ascii="Palatino Linotype" w:eastAsia="Calibri" w:hAnsi="Palatino Linotype" w:cs="Arial"/>
          <w:color w:val="000000" w:themeColor="text1"/>
          <w:lang w:val="es-ES"/>
        </w:rPr>
        <w:t xml:space="preserve"> al caso concreto, </w:t>
      </w:r>
      <w:r w:rsidR="00C15817" w:rsidRPr="00E172D0">
        <w:rPr>
          <w:rFonts w:ascii="Palatino Linotype" w:eastAsia="Calibri" w:hAnsi="Palatino Linotype" w:cs="Arial"/>
          <w:color w:val="000000" w:themeColor="text1"/>
          <w:lang w:val="es-ES"/>
        </w:rPr>
        <w:t>de é</w:t>
      </w:r>
      <w:r w:rsidR="00F147C6" w:rsidRPr="00E172D0">
        <w:rPr>
          <w:rFonts w:ascii="Palatino Linotype" w:eastAsia="Calibri" w:hAnsi="Palatino Linotype" w:cs="Arial"/>
          <w:color w:val="000000" w:themeColor="text1"/>
          <w:lang w:val="es-ES"/>
        </w:rPr>
        <w:t>sta forma</w:t>
      </w:r>
      <w:r w:rsidR="00875167" w:rsidRPr="00E172D0">
        <w:rPr>
          <w:rFonts w:ascii="Palatino Linotype" w:eastAsia="Calibri" w:hAnsi="Palatino Linotype" w:cs="Arial"/>
          <w:color w:val="000000" w:themeColor="text1"/>
          <w:lang w:val="es-ES"/>
        </w:rPr>
        <w:t xml:space="preserve"> para que el </w:t>
      </w:r>
      <w:r w:rsidR="00875167" w:rsidRPr="00E172D0">
        <w:rPr>
          <w:rFonts w:ascii="Palatino Linotype" w:eastAsia="Calibri" w:hAnsi="Palatino Linotype" w:cs="Arial"/>
          <w:b/>
          <w:color w:val="000000" w:themeColor="text1"/>
          <w:lang w:val="es-ES"/>
        </w:rPr>
        <w:t>SUJETO OBLIGADO</w:t>
      </w:r>
      <w:r w:rsidR="00875167" w:rsidRPr="00E172D0">
        <w:rPr>
          <w:rFonts w:ascii="Palatino Linotype" w:eastAsia="Calibri" w:hAnsi="Palatino Linotype" w:cs="Arial"/>
          <w:color w:val="000000" w:themeColor="text1"/>
          <w:lang w:val="es-ES"/>
        </w:rPr>
        <w:t xml:space="preserve"> </w:t>
      </w:r>
      <w:r w:rsidR="00B81371" w:rsidRPr="00E172D0">
        <w:rPr>
          <w:rFonts w:ascii="Palatino Linotype" w:eastAsia="Calibri" w:hAnsi="Palatino Linotype" w:cs="Arial"/>
          <w:color w:val="000000" w:themeColor="text1"/>
          <w:lang w:val="es-ES"/>
        </w:rPr>
        <w:t>pre</w:t>
      </w:r>
      <w:r w:rsidR="007D25F5" w:rsidRPr="00E172D0">
        <w:rPr>
          <w:rFonts w:ascii="Palatino Linotype" w:eastAsia="Calibri" w:hAnsi="Palatino Linotype" w:cs="Arial"/>
          <w:color w:val="000000" w:themeColor="text1"/>
          <w:lang w:val="es-ES"/>
        </w:rPr>
        <w:t>sentara</w:t>
      </w:r>
      <w:r w:rsidR="00B81371" w:rsidRPr="00E172D0">
        <w:rPr>
          <w:rFonts w:ascii="Palatino Linotype" w:eastAsia="Calibri" w:hAnsi="Palatino Linotype" w:cs="Arial"/>
          <w:color w:val="000000" w:themeColor="text1"/>
          <w:lang w:val="es-ES"/>
        </w:rPr>
        <w:t xml:space="preserve"> el Informe Justificado</w:t>
      </w:r>
      <w:r w:rsidR="00875167" w:rsidRPr="00E172D0">
        <w:rPr>
          <w:rFonts w:ascii="Palatino Linotype" w:eastAsia="Calibri" w:hAnsi="Palatino Linotype" w:cs="Arial"/>
          <w:color w:val="000000" w:themeColor="text1"/>
          <w:lang w:val="es-ES"/>
        </w:rPr>
        <w:t xml:space="preserve"> procedente</w:t>
      </w:r>
      <w:r w:rsidR="007F6A33" w:rsidRPr="00E172D0">
        <w:rPr>
          <w:rFonts w:ascii="Palatino Linotype" w:eastAsia="Calibri" w:hAnsi="Palatino Linotype" w:cs="Arial"/>
          <w:color w:val="000000" w:themeColor="text1"/>
          <w:lang w:val="es-ES"/>
        </w:rPr>
        <w:t>, situación que no ocurrió</w:t>
      </w:r>
      <w:r w:rsidR="003D4A6F" w:rsidRPr="00E172D0">
        <w:rPr>
          <w:rFonts w:ascii="Palatino Linotype" w:eastAsia="Calibri" w:hAnsi="Palatino Linotype" w:cs="Arial"/>
          <w:color w:val="000000" w:themeColor="text1"/>
          <w:lang w:val="es-ES"/>
        </w:rPr>
        <w:t xml:space="preserve"> por las partes. </w:t>
      </w:r>
      <w:r w:rsidR="007F6A33" w:rsidRPr="00E172D0">
        <w:rPr>
          <w:rFonts w:ascii="Palatino Linotype" w:eastAsia="Calibri" w:hAnsi="Palatino Linotype" w:cs="Arial"/>
          <w:color w:val="000000" w:themeColor="text1"/>
          <w:lang w:val="es-ES"/>
        </w:rPr>
        <w:t xml:space="preserve"> </w:t>
      </w:r>
    </w:p>
    <w:p w14:paraId="4F64AEDE" w14:textId="77777777" w:rsidR="009B359C" w:rsidRPr="00E172D0" w:rsidRDefault="009B359C" w:rsidP="009B359C">
      <w:pPr>
        <w:pStyle w:val="Prrafodelista"/>
        <w:spacing w:before="240" w:after="240" w:line="360" w:lineRule="auto"/>
        <w:ind w:left="0"/>
        <w:jc w:val="both"/>
        <w:rPr>
          <w:rFonts w:ascii="Palatino Linotype" w:hAnsi="Palatino Linotype"/>
          <w:i/>
          <w:color w:val="000000" w:themeColor="text1"/>
          <w:sz w:val="22"/>
          <w:szCs w:val="22"/>
        </w:rPr>
      </w:pPr>
    </w:p>
    <w:p w14:paraId="2C3919E7" w14:textId="69717C8B" w:rsidR="006668DC" w:rsidRPr="00E172D0" w:rsidRDefault="00350DEA"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E172D0">
        <w:rPr>
          <w:rFonts w:ascii="Palatino Linotype" w:hAnsi="Palatino Linotype"/>
          <w:color w:val="000000" w:themeColor="text1"/>
        </w:rPr>
        <w:t>El Comisionado Ponente decretó el cierre de instrucción mediante</w:t>
      </w:r>
      <w:r w:rsidR="00EE777E" w:rsidRPr="00E172D0">
        <w:rPr>
          <w:rFonts w:ascii="Palatino Linotype" w:hAnsi="Palatino Linotype"/>
          <w:color w:val="000000" w:themeColor="text1"/>
        </w:rPr>
        <w:t xml:space="preserve"> acuerdo de fecha cuatro (04) de septiembre</w:t>
      </w:r>
      <w:r w:rsidRPr="00E172D0">
        <w:rPr>
          <w:rFonts w:ascii="Palatino Linotype" w:hAnsi="Palatino Linotype"/>
          <w:color w:val="000000" w:themeColor="text1"/>
        </w:rPr>
        <w:t xml:space="preserve"> de dos mil dieciocho, por lo que, ordenó turnar el expediente a resolución, misma que ahora se pronuncia. </w:t>
      </w:r>
    </w:p>
    <w:p w14:paraId="65E8448F" w14:textId="77777777" w:rsidR="006668DC" w:rsidRPr="00E172D0"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14FF8BE8" w:rsidR="00426092" w:rsidRPr="00E172D0" w:rsidRDefault="000D2152" w:rsidP="00551F27">
      <w:pPr>
        <w:pStyle w:val="Prrafodelista"/>
        <w:numPr>
          <w:ilvl w:val="0"/>
          <w:numId w:val="1"/>
        </w:numPr>
        <w:spacing w:before="240" w:after="240" w:line="360" w:lineRule="auto"/>
        <w:ind w:left="0" w:firstLine="0"/>
        <w:jc w:val="both"/>
      </w:pPr>
      <w:r w:rsidRPr="00E172D0">
        <w:rPr>
          <w:rFonts w:ascii="Palatino Linotype" w:eastAsia="Calibri" w:hAnsi="Palatino Linotype" w:cs="Arial"/>
          <w:color w:val="000000" w:themeColor="text1"/>
        </w:rPr>
        <w:t>El día cuatro</w:t>
      </w:r>
      <w:r w:rsidR="0026573F" w:rsidRPr="00E172D0">
        <w:rPr>
          <w:rFonts w:ascii="Palatino Linotype" w:eastAsia="Calibri" w:hAnsi="Palatino Linotype" w:cs="Arial"/>
          <w:color w:val="000000" w:themeColor="text1"/>
        </w:rPr>
        <w:t xml:space="preserve"> (04</w:t>
      </w:r>
      <w:r w:rsidR="009B359C" w:rsidRPr="00E172D0">
        <w:rPr>
          <w:rFonts w:ascii="Palatino Linotype" w:eastAsia="Calibri" w:hAnsi="Palatino Linotype" w:cs="Arial"/>
          <w:color w:val="000000" w:themeColor="text1"/>
        </w:rPr>
        <w:t>) de octubre</w:t>
      </w:r>
      <w:r w:rsidR="00B623D4" w:rsidRPr="00E172D0">
        <w:rPr>
          <w:rFonts w:ascii="Palatino Linotype" w:eastAsia="Calibri" w:hAnsi="Palatino Linotype" w:cs="Arial"/>
          <w:color w:val="000000" w:themeColor="text1"/>
        </w:rPr>
        <w:t xml:space="preserve"> </w:t>
      </w:r>
      <w:r w:rsidR="006668DC" w:rsidRPr="00E172D0">
        <w:rPr>
          <w:rFonts w:ascii="Palatino Linotype" w:eastAsia="Calibri" w:hAnsi="Palatino Linotype" w:cs="Arial"/>
          <w:color w:val="000000" w:themeColor="text1"/>
        </w:rPr>
        <w:t>de dos mil dieciocho y con fundamento en el artículo 181 tercer párrafo de la </w:t>
      </w:r>
      <w:r w:rsidR="006668DC" w:rsidRPr="00E172D0">
        <w:rPr>
          <w:rFonts w:ascii="Palatino Linotype" w:eastAsia="Calibri" w:hAnsi="Palatino Linotype" w:cs="Arial"/>
          <w:b/>
          <w:bCs/>
          <w:color w:val="000000" w:themeColor="text1"/>
        </w:rPr>
        <w:t>Ley de Transparencia y Acceso a la Información Pública del Estado de México y Municipios, </w:t>
      </w:r>
      <w:r w:rsidR="006668DC" w:rsidRPr="00E172D0">
        <w:rPr>
          <w:rFonts w:ascii="Palatino Linotype" w:eastAsia="Calibri" w:hAnsi="Palatino Linotype" w:cs="Arial"/>
          <w:color w:val="000000" w:themeColor="text1"/>
        </w:rPr>
        <w:t xml:space="preserve">se notificó que el plazo de 30 días para </w:t>
      </w:r>
      <w:r w:rsidR="006668DC" w:rsidRPr="00E172D0">
        <w:rPr>
          <w:rFonts w:ascii="Palatino Linotype" w:eastAsia="Calibri" w:hAnsi="Palatino Linotype" w:cs="Arial"/>
          <w:color w:val="000000" w:themeColor="text1"/>
        </w:rPr>
        <w:lastRenderedPageBreak/>
        <w:t>resolver los recursos de revisión, serían ampliados por un periodo de 15 días hábiles adicionales, debido a la naturaleza, complejidad del asunto y para un mejor estudio.</w:t>
      </w:r>
    </w:p>
    <w:p w14:paraId="15FA8C1A" w14:textId="46EB4D0F" w:rsidR="00587366" w:rsidRPr="00E172D0" w:rsidRDefault="007C0013" w:rsidP="003548E9">
      <w:pPr>
        <w:pStyle w:val="Ttulo1"/>
        <w:spacing w:before="0"/>
        <w:jc w:val="center"/>
        <w:rPr>
          <w:rFonts w:ascii="Palatino Linotype" w:hAnsi="Palatino Linotype"/>
          <w:b/>
          <w:color w:val="000000" w:themeColor="text1"/>
          <w:sz w:val="24"/>
        </w:rPr>
      </w:pPr>
      <w:bookmarkStart w:id="51" w:name="_Toc527367035"/>
      <w:r w:rsidRPr="00E172D0">
        <w:rPr>
          <w:rFonts w:ascii="Palatino Linotype" w:hAnsi="Palatino Linotype"/>
          <w:b/>
          <w:color w:val="000000" w:themeColor="text1"/>
          <w:sz w:val="24"/>
        </w:rPr>
        <w:t>CONSIDERANDO</w:t>
      </w:r>
      <w:bookmarkEnd w:id="51"/>
    </w:p>
    <w:p w14:paraId="10731595" w14:textId="77777777" w:rsidR="008200A3" w:rsidRPr="00E172D0" w:rsidRDefault="008200A3" w:rsidP="008200A3">
      <w:pPr>
        <w:rPr>
          <w:rFonts w:ascii="Palatino Linotype" w:hAnsi="Palatino Linotype"/>
          <w:color w:val="000000" w:themeColor="text1"/>
          <w:lang w:val="es-MX" w:eastAsia="en-US"/>
        </w:rPr>
      </w:pPr>
    </w:p>
    <w:p w14:paraId="629A5BE2" w14:textId="56C3E7D5" w:rsidR="007C0013" w:rsidRPr="00E172D0" w:rsidRDefault="007C0013" w:rsidP="002E198E">
      <w:pPr>
        <w:pStyle w:val="Ttulo2"/>
        <w:rPr>
          <w:rFonts w:ascii="Palatino Linotype" w:hAnsi="Palatino Linotype"/>
          <w:b/>
          <w:color w:val="000000" w:themeColor="text1"/>
          <w:sz w:val="24"/>
        </w:rPr>
      </w:pPr>
      <w:bookmarkStart w:id="52" w:name="_Toc527367036"/>
      <w:r w:rsidRPr="00E172D0">
        <w:rPr>
          <w:rFonts w:ascii="Palatino Linotype" w:hAnsi="Palatino Linotype"/>
          <w:b/>
          <w:color w:val="000000" w:themeColor="text1"/>
          <w:sz w:val="24"/>
        </w:rPr>
        <w:t>PRIMERO. De la competencia</w:t>
      </w:r>
      <w:bookmarkEnd w:id="52"/>
    </w:p>
    <w:p w14:paraId="19A87C10" w14:textId="77777777" w:rsidR="00DB6CCF" w:rsidRPr="00E172D0" w:rsidRDefault="00DB6CCF" w:rsidP="00DB6CCF">
      <w:pPr>
        <w:rPr>
          <w:lang w:val="es-MX" w:eastAsia="en-US"/>
        </w:rPr>
      </w:pPr>
    </w:p>
    <w:p w14:paraId="44952588" w14:textId="77777777" w:rsidR="00DC3B0B" w:rsidRPr="00E172D0" w:rsidRDefault="00DC3B0B" w:rsidP="00DB6CCF">
      <w:pPr>
        <w:rPr>
          <w:lang w:val="es-MX" w:eastAsia="en-US"/>
        </w:rPr>
      </w:pPr>
    </w:p>
    <w:p w14:paraId="133175CA" w14:textId="0A275415" w:rsidR="0036610C" w:rsidRPr="00E172D0"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E172D0">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vigésimo primero y vigésimo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E15913E" w14:textId="77777777" w:rsidR="00C14439" w:rsidRPr="00E172D0"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1BD6BEE9" w:rsidR="007C0013" w:rsidRPr="00E172D0" w:rsidRDefault="007C0013" w:rsidP="002E198E">
      <w:pPr>
        <w:pStyle w:val="Ttulo2"/>
        <w:rPr>
          <w:rFonts w:ascii="Palatino Linotype" w:hAnsi="Palatino Linotype"/>
          <w:b/>
          <w:color w:val="000000" w:themeColor="text1"/>
          <w:sz w:val="24"/>
        </w:rPr>
      </w:pPr>
      <w:bookmarkStart w:id="53" w:name="_Toc527367037"/>
      <w:r w:rsidRPr="00E172D0">
        <w:rPr>
          <w:rFonts w:ascii="Palatino Linotype" w:hAnsi="Palatino Linotype"/>
          <w:b/>
          <w:color w:val="000000" w:themeColor="text1"/>
          <w:sz w:val="24"/>
        </w:rPr>
        <w:t>SEGUNDO. De la oportunidad y proced</w:t>
      </w:r>
      <w:r w:rsidR="00F4280E" w:rsidRPr="00E172D0">
        <w:rPr>
          <w:rFonts w:ascii="Palatino Linotype" w:hAnsi="Palatino Linotype"/>
          <w:b/>
          <w:color w:val="000000" w:themeColor="text1"/>
          <w:sz w:val="24"/>
        </w:rPr>
        <w:t>encia</w:t>
      </w:r>
      <w:r w:rsidRPr="00E172D0">
        <w:rPr>
          <w:rFonts w:ascii="Palatino Linotype" w:hAnsi="Palatino Linotype"/>
          <w:b/>
          <w:color w:val="000000" w:themeColor="text1"/>
          <w:sz w:val="24"/>
        </w:rPr>
        <w:t>.</w:t>
      </w:r>
      <w:bookmarkEnd w:id="53"/>
    </w:p>
    <w:p w14:paraId="11879EC9" w14:textId="77777777" w:rsidR="00A67E2D" w:rsidRPr="00E172D0" w:rsidRDefault="00A67E2D" w:rsidP="00A67E2D">
      <w:pPr>
        <w:rPr>
          <w:lang w:val="es-MX" w:eastAsia="en-US"/>
        </w:rPr>
      </w:pPr>
    </w:p>
    <w:p w14:paraId="65FDFF05" w14:textId="0984F97C" w:rsidR="00A247D7" w:rsidRPr="00E172D0" w:rsidRDefault="00F84995" w:rsidP="00E311E0">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E172D0">
        <w:rPr>
          <w:rFonts w:ascii="Palatino Linotype" w:eastAsia="Calibri" w:hAnsi="Palatino Linotype" w:cs="Arial"/>
          <w:lang w:val="es-MX"/>
        </w:rPr>
        <w:t>El</w:t>
      </w:r>
      <w:r w:rsidRPr="00E172D0">
        <w:rPr>
          <w:rFonts w:ascii="Palatino Linotype" w:eastAsia="Calibri" w:hAnsi="Palatino Linotype" w:cs="Arial"/>
        </w:rPr>
        <w:t xml:space="preserve"> medio de impugnación fue presentado</w:t>
      </w:r>
      <w:r w:rsidR="00A247D7" w:rsidRPr="00E172D0">
        <w:rPr>
          <w:rFonts w:ascii="Palatino Linotype" w:eastAsia="Calibri" w:hAnsi="Palatino Linotype" w:cs="Arial"/>
        </w:rPr>
        <w:t xml:space="preserve"> a través del </w:t>
      </w:r>
      <w:r w:rsidR="00A247D7" w:rsidRPr="00E172D0">
        <w:rPr>
          <w:rFonts w:ascii="Palatino Linotype" w:eastAsia="Calibri" w:hAnsi="Palatino Linotype" w:cs="Arial"/>
          <w:b/>
        </w:rPr>
        <w:t>SAIMEX,</w:t>
      </w:r>
      <w:r w:rsidR="00A247D7" w:rsidRPr="00E172D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A247D7" w:rsidRPr="00E172D0">
        <w:rPr>
          <w:rFonts w:ascii="Palatino Linotype" w:eastAsia="Calibri" w:hAnsi="Palatino Linotype" w:cs="Arial"/>
          <w:b/>
        </w:rPr>
        <w:t>SUJETO OBLIGADO</w:t>
      </w:r>
      <w:r w:rsidR="00A247D7" w:rsidRPr="00E172D0">
        <w:rPr>
          <w:rFonts w:ascii="Palatino Linotype" w:eastAsia="Calibri" w:hAnsi="Palatino Linotype" w:cs="Arial"/>
        </w:rPr>
        <w:t xml:space="preserve"> emitió </w:t>
      </w:r>
      <w:r w:rsidR="007F6CD9" w:rsidRPr="00E172D0">
        <w:rPr>
          <w:rFonts w:ascii="Palatino Linotype" w:eastAsia="Calibri" w:hAnsi="Palatino Linotype" w:cs="Arial"/>
        </w:rPr>
        <w:t>su</w:t>
      </w:r>
      <w:r w:rsidR="00703A62" w:rsidRPr="00E172D0">
        <w:rPr>
          <w:rFonts w:ascii="Palatino Linotype" w:eastAsia="Calibri" w:hAnsi="Palatino Linotype" w:cs="Arial"/>
        </w:rPr>
        <w:t xml:space="preserve"> respuesta</w:t>
      </w:r>
      <w:r w:rsidR="00340753" w:rsidRPr="00E172D0">
        <w:rPr>
          <w:rFonts w:ascii="Palatino Linotype" w:eastAsia="Calibri" w:hAnsi="Palatino Linotype" w:cs="Arial"/>
        </w:rPr>
        <w:t xml:space="preserve"> el trece (13</w:t>
      </w:r>
      <w:r w:rsidR="009974ED" w:rsidRPr="00E172D0">
        <w:rPr>
          <w:rFonts w:ascii="Palatino Linotype" w:eastAsia="Calibri" w:hAnsi="Palatino Linotype" w:cs="Arial"/>
        </w:rPr>
        <w:t>) de</w:t>
      </w:r>
      <w:r w:rsidR="00340753" w:rsidRPr="00E172D0">
        <w:rPr>
          <w:rFonts w:ascii="Palatino Linotype" w:eastAsia="Calibri" w:hAnsi="Palatino Linotype" w:cs="Arial"/>
        </w:rPr>
        <w:t xml:space="preserve"> agosto</w:t>
      </w:r>
      <w:r w:rsidR="00703A62" w:rsidRPr="00E172D0">
        <w:rPr>
          <w:rFonts w:ascii="Palatino Linotype" w:eastAsia="Calibri" w:hAnsi="Palatino Linotype" w:cs="Arial"/>
        </w:rPr>
        <w:t xml:space="preserve"> del dos mil dieciocho</w:t>
      </w:r>
      <w:r w:rsidR="00A247D7" w:rsidRPr="00E172D0">
        <w:rPr>
          <w:rFonts w:ascii="Palatino Linotype" w:eastAsia="Calibri" w:hAnsi="Palatino Linotype" w:cs="Arial"/>
        </w:rPr>
        <w:t xml:space="preserve">, </w:t>
      </w:r>
      <w:r w:rsidR="009974ED" w:rsidRPr="00E172D0">
        <w:rPr>
          <w:rFonts w:ascii="Palatino Linotype" w:hAnsi="Palatino Linotype" w:cs="Arial"/>
        </w:rPr>
        <w:t>de tal forma que el plazo para interponer el recur</w:t>
      </w:r>
      <w:r w:rsidRPr="00E172D0">
        <w:rPr>
          <w:rFonts w:ascii="Palatino Linotype" w:hAnsi="Palatino Linotype" w:cs="Arial"/>
        </w:rPr>
        <w:t>so</w:t>
      </w:r>
      <w:r w:rsidR="00F92D06" w:rsidRPr="00E172D0">
        <w:rPr>
          <w:rFonts w:ascii="Palatino Linotype" w:hAnsi="Palatino Linotype" w:cs="Arial"/>
        </w:rPr>
        <w:t xml:space="preserve"> tra</w:t>
      </w:r>
      <w:r w:rsidR="009703CF" w:rsidRPr="00E172D0">
        <w:rPr>
          <w:rFonts w:ascii="Palatino Linotype" w:hAnsi="Palatino Linotype" w:cs="Arial"/>
        </w:rPr>
        <w:t>nscurrió del día catorce (14</w:t>
      </w:r>
      <w:r w:rsidR="00A247D7" w:rsidRPr="00E172D0">
        <w:rPr>
          <w:rFonts w:ascii="Palatino Linotype" w:hAnsi="Palatino Linotype" w:cs="Arial"/>
        </w:rPr>
        <w:t>)</w:t>
      </w:r>
      <w:r w:rsidR="009974ED" w:rsidRPr="00E172D0">
        <w:rPr>
          <w:rFonts w:ascii="Palatino Linotype" w:hAnsi="Palatino Linotype" w:cs="Arial"/>
        </w:rPr>
        <w:t xml:space="preserve"> </w:t>
      </w:r>
      <w:r w:rsidR="009703CF" w:rsidRPr="00E172D0">
        <w:rPr>
          <w:rFonts w:ascii="Palatino Linotype" w:hAnsi="Palatino Linotype" w:cs="Arial"/>
        </w:rPr>
        <w:t xml:space="preserve">de </w:t>
      </w:r>
      <w:r w:rsidR="009703CF" w:rsidRPr="00E172D0">
        <w:rPr>
          <w:rFonts w:ascii="Palatino Linotype" w:hAnsi="Palatino Linotype" w:cs="Arial"/>
        </w:rPr>
        <w:lastRenderedPageBreak/>
        <w:t>agosto</w:t>
      </w:r>
      <w:r w:rsidR="00D26D03" w:rsidRPr="00E172D0">
        <w:rPr>
          <w:rFonts w:ascii="Palatino Linotype" w:hAnsi="Palatino Linotype" w:cs="Arial"/>
        </w:rPr>
        <w:t>, al tres</w:t>
      </w:r>
      <w:r w:rsidRPr="00E172D0">
        <w:rPr>
          <w:rFonts w:ascii="Palatino Linotype" w:hAnsi="Palatino Linotype" w:cs="Arial"/>
        </w:rPr>
        <w:t xml:space="preserve"> </w:t>
      </w:r>
      <w:r w:rsidR="00A247D7" w:rsidRPr="00E172D0">
        <w:rPr>
          <w:rFonts w:ascii="Palatino Linotype" w:hAnsi="Palatino Linotype" w:cs="Arial"/>
        </w:rPr>
        <w:t>(</w:t>
      </w:r>
      <w:r w:rsidR="00D26D03" w:rsidRPr="00E172D0">
        <w:rPr>
          <w:rFonts w:ascii="Palatino Linotype" w:hAnsi="Palatino Linotype" w:cs="Arial"/>
        </w:rPr>
        <w:t>03</w:t>
      </w:r>
      <w:r w:rsidR="00A247D7" w:rsidRPr="00E172D0">
        <w:rPr>
          <w:rFonts w:ascii="Palatino Linotype" w:hAnsi="Palatino Linotype" w:cs="Arial"/>
        </w:rPr>
        <w:t>)</w:t>
      </w:r>
      <w:r w:rsidR="009974ED" w:rsidRPr="00E172D0">
        <w:rPr>
          <w:rFonts w:ascii="Palatino Linotype" w:hAnsi="Palatino Linotype" w:cs="Arial"/>
        </w:rPr>
        <w:t xml:space="preserve"> </w:t>
      </w:r>
      <w:r w:rsidR="0088655E" w:rsidRPr="00E172D0">
        <w:rPr>
          <w:rFonts w:ascii="Palatino Linotype" w:hAnsi="Palatino Linotype" w:cs="Arial"/>
        </w:rPr>
        <w:t>de</w:t>
      </w:r>
      <w:r w:rsidR="00D26D03" w:rsidRPr="00E172D0">
        <w:rPr>
          <w:rFonts w:ascii="Palatino Linotype" w:hAnsi="Palatino Linotype" w:cs="Arial"/>
        </w:rPr>
        <w:t xml:space="preserve"> septiembre</w:t>
      </w:r>
      <w:r w:rsidR="0088655E" w:rsidRPr="00E172D0">
        <w:rPr>
          <w:rFonts w:ascii="Palatino Linotype" w:hAnsi="Palatino Linotype" w:cs="Arial"/>
        </w:rPr>
        <w:t xml:space="preserve"> </w:t>
      </w:r>
      <w:r w:rsidR="00D26D03" w:rsidRPr="00E172D0">
        <w:rPr>
          <w:rFonts w:ascii="Palatino Linotype" w:hAnsi="Palatino Linotype" w:cs="Arial"/>
        </w:rPr>
        <w:t>de dos mil dieciocho; en consecuencia, si el</w:t>
      </w:r>
      <w:r w:rsidR="00A247D7" w:rsidRPr="00E172D0">
        <w:rPr>
          <w:rFonts w:ascii="Palatino Linotype" w:hAnsi="Palatino Linotype" w:cs="Arial"/>
        </w:rPr>
        <w:t xml:space="preserve"> hoy </w:t>
      </w:r>
      <w:r w:rsidR="00A247D7" w:rsidRPr="00E172D0">
        <w:rPr>
          <w:rFonts w:ascii="Palatino Linotype" w:hAnsi="Palatino Linotype" w:cs="Arial"/>
          <w:b/>
        </w:rPr>
        <w:t>RECURRENTE</w:t>
      </w:r>
      <w:r w:rsidR="009974ED" w:rsidRPr="00E172D0">
        <w:rPr>
          <w:rFonts w:ascii="Palatino Linotype" w:hAnsi="Palatino Linotype" w:cs="Arial"/>
        </w:rPr>
        <w:t xml:space="preserve"> presentó su</w:t>
      </w:r>
      <w:r w:rsidR="00A247D7" w:rsidRPr="00E172D0">
        <w:rPr>
          <w:rFonts w:ascii="Palatino Linotype" w:hAnsi="Palatino Linotype" w:cs="Arial"/>
        </w:rPr>
        <w:t xml:space="preserve"> </w:t>
      </w:r>
      <w:r w:rsidR="001C4C80" w:rsidRPr="00E172D0">
        <w:rPr>
          <w:rFonts w:ascii="Palatino Linotype" w:hAnsi="Palatino Linotype" w:cs="Arial"/>
        </w:rPr>
        <w:t>inconformidad e</w:t>
      </w:r>
      <w:r w:rsidR="00D26D03" w:rsidRPr="00E172D0">
        <w:rPr>
          <w:rFonts w:ascii="Palatino Linotype" w:hAnsi="Palatino Linotype" w:cs="Arial"/>
        </w:rPr>
        <w:t>l día quince</w:t>
      </w:r>
      <w:r w:rsidR="00A247D7" w:rsidRPr="00E172D0">
        <w:rPr>
          <w:rFonts w:ascii="Palatino Linotype" w:hAnsi="Palatino Linotype" w:cs="Arial"/>
        </w:rPr>
        <w:t xml:space="preserve"> (</w:t>
      </w:r>
      <w:r w:rsidR="00D26D03" w:rsidRPr="00E172D0">
        <w:rPr>
          <w:rFonts w:ascii="Palatino Linotype" w:hAnsi="Palatino Linotype" w:cs="Arial"/>
        </w:rPr>
        <w:t>15</w:t>
      </w:r>
      <w:r w:rsidR="00A247D7" w:rsidRPr="00E172D0">
        <w:rPr>
          <w:rFonts w:ascii="Palatino Linotype" w:hAnsi="Palatino Linotype" w:cs="Arial"/>
        </w:rPr>
        <w:t>)</w:t>
      </w:r>
      <w:r w:rsidR="009974ED" w:rsidRPr="00E172D0">
        <w:rPr>
          <w:rFonts w:ascii="Palatino Linotype" w:hAnsi="Palatino Linotype" w:cs="Arial"/>
        </w:rPr>
        <w:t xml:space="preserve"> </w:t>
      </w:r>
      <w:r w:rsidR="00D26D03" w:rsidRPr="00E172D0">
        <w:rPr>
          <w:rFonts w:ascii="Palatino Linotype" w:hAnsi="Palatino Linotype" w:cs="Arial"/>
        </w:rPr>
        <w:t xml:space="preserve">de agosto </w:t>
      </w:r>
      <w:r w:rsidR="00A247D7" w:rsidRPr="00E172D0">
        <w:rPr>
          <w:rFonts w:ascii="Palatino Linotype" w:hAnsi="Palatino Linotype" w:cs="Arial"/>
        </w:rPr>
        <w:t xml:space="preserve">de la presente anualidad, </w:t>
      </w:r>
      <w:r w:rsidR="00A247D7" w:rsidRPr="00E172D0">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00D26D03" w:rsidRPr="00E172D0">
        <w:rPr>
          <w:rFonts w:ascii="Palatino Linotype" w:hAnsi="Palatino Linotype" w:cs="Arial"/>
          <w:color w:val="000000" w:themeColor="text1"/>
        </w:rPr>
        <w:t xml:space="preserve">En ese sentido, no existiendo causas de </w:t>
      </w:r>
      <w:proofErr w:type="spellStart"/>
      <w:r w:rsidR="00D26D03" w:rsidRPr="00E172D0">
        <w:rPr>
          <w:rFonts w:ascii="Palatino Linotype" w:hAnsi="Palatino Linotype" w:cs="Arial"/>
          <w:color w:val="000000" w:themeColor="text1"/>
        </w:rPr>
        <w:t>desechamiento</w:t>
      </w:r>
      <w:proofErr w:type="spellEnd"/>
      <w:r w:rsidR="00D26D03" w:rsidRPr="00E172D0">
        <w:rPr>
          <w:rFonts w:ascii="Palatino Linotype" w:hAnsi="Palatino Linotype" w:cs="Arial"/>
          <w:color w:val="000000" w:themeColor="text1"/>
        </w:rPr>
        <w:t xml:space="preserve"> por extemporáneo o anticipado, el recurso de revisión que nos ocupa, es procedente.  </w:t>
      </w:r>
    </w:p>
    <w:p w14:paraId="77CF2362" w14:textId="77777777" w:rsidR="0054677E" w:rsidRPr="00E172D0" w:rsidRDefault="0054677E" w:rsidP="0054677E">
      <w:pPr>
        <w:pStyle w:val="Prrafodelista"/>
        <w:spacing w:before="240" w:after="240" w:line="360" w:lineRule="auto"/>
        <w:ind w:left="426" w:right="49"/>
        <w:jc w:val="both"/>
        <w:rPr>
          <w:rFonts w:ascii="Palatino Linotype" w:hAnsi="Palatino Linotype" w:cs="Arial"/>
          <w:b/>
        </w:rPr>
      </w:pPr>
    </w:p>
    <w:p w14:paraId="38AB7BB6" w14:textId="0A7D75C3" w:rsidR="00B96B39" w:rsidRPr="00E172D0" w:rsidRDefault="0054677E" w:rsidP="003548E9">
      <w:pPr>
        <w:pStyle w:val="Prrafodelista"/>
        <w:numPr>
          <w:ilvl w:val="0"/>
          <w:numId w:val="1"/>
        </w:numPr>
        <w:tabs>
          <w:tab w:val="left" w:pos="284"/>
        </w:tabs>
        <w:spacing w:line="360" w:lineRule="auto"/>
        <w:ind w:left="0" w:right="49" w:firstLine="0"/>
        <w:jc w:val="both"/>
        <w:rPr>
          <w:rFonts w:ascii="Palatino Linotype" w:hAnsi="Palatino Linotype" w:cs="Arial"/>
          <w:b/>
        </w:rPr>
      </w:pPr>
      <w:r w:rsidRPr="00E172D0">
        <w:rPr>
          <w:rFonts w:ascii="Palatino Linotype"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A1B7077" w14:textId="77777777" w:rsidR="00733FA7" w:rsidRPr="00E172D0" w:rsidRDefault="00733FA7" w:rsidP="003548E9">
      <w:pPr>
        <w:pStyle w:val="Prrafodelista"/>
        <w:tabs>
          <w:tab w:val="left" w:pos="284"/>
        </w:tabs>
        <w:spacing w:line="360" w:lineRule="auto"/>
        <w:ind w:left="0" w:right="49"/>
        <w:jc w:val="both"/>
        <w:rPr>
          <w:rFonts w:ascii="Palatino Linotype" w:hAnsi="Palatino Linotype" w:cs="Arial"/>
          <w:b/>
        </w:rPr>
      </w:pPr>
    </w:p>
    <w:p w14:paraId="0E213F0D" w14:textId="77777777" w:rsidR="0013417A" w:rsidRPr="00E172D0" w:rsidRDefault="0013417A" w:rsidP="005F1C39">
      <w:pPr>
        <w:pStyle w:val="Ttulo2"/>
        <w:rPr>
          <w:rFonts w:ascii="Palatino Linotype" w:hAnsi="Palatino Linotype"/>
          <w:b/>
          <w:i/>
          <w:color w:val="auto"/>
          <w:sz w:val="24"/>
        </w:rPr>
      </w:pPr>
      <w:bookmarkStart w:id="54" w:name="_Toc503862490"/>
      <w:bookmarkStart w:id="55" w:name="_Toc509403241"/>
      <w:bookmarkStart w:id="56" w:name="_Toc521536227"/>
      <w:bookmarkStart w:id="57" w:name="_Toc527367038"/>
      <w:r w:rsidRPr="00E172D0">
        <w:rPr>
          <w:rFonts w:ascii="Palatino Linotype" w:hAnsi="Palatino Linotype"/>
          <w:b/>
          <w:color w:val="auto"/>
          <w:sz w:val="24"/>
        </w:rPr>
        <w:t xml:space="preserve">TERCERO. </w:t>
      </w:r>
      <w:bookmarkEnd w:id="54"/>
      <w:bookmarkEnd w:id="55"/>
      <w:r w:rsidRPr="00E172D0">
        <w:rPr>
          <w:rFonts w:ascii="Palatino Linotype" w:hAnsi="Palatino Linotype"/>
          <w:b/>
          <w:color w:val="auto"/>
          <w:sz w:val="24"/>
        </w:rPr>
        <w:t xml:space="preserve">Del planteamiento de la </w:t>
      </w:r>
      <w:r w:rsidRPr="00E172D0">
        <w:rPr>
          <w:rFonts w:ascii="Palatino Linotype" w:hAnsi="Palatino Linotype"/>
          <w:b/>
          <w:i/>
          <w:color w:val="auto"/>
          <w:sz w:val="24"/>
        </w:rPr>
        <w:t>Litis.</w:t>
      </w:r>
      <w:bookmarkEnd w:id="56"/>
      <w:bookmarkEnd w:id="57"/>
    </w:p>
    <w:p w14:paraId="50D99ACE" w14:textId="77777777" w:rsidR="0013417A" w:rsidRPr="00E172D0" w:rsidRDefault="0013417A" w:rsidP="003F4487">
      <w:pPr>
        <w:spacing w:line="360" w:lineRule="auto"/>
        <w:jc w:val="both"/>
        <w:rPr>
          <w:rFonts w:ascii="Palatino Linotype" w:hAnsi="Palatino Linotype"/>
        </w:rPr>
      </w:pPr>
    </w:p>
    <w:p w14:paraId="601D6794" w14:textId="52089D34" w:rsidR="0013417A" w:rsidRPr="00E172D0" w:rsidRDefault="00005B21" w:rsidP="00E311E0">
      <w:pPr>
        <w:pStyle w:val="Prrafodelista"/>
        <w:numPr>
          <w:ilvl w:val="0"/>
          <w:numId w:val="1"/>
        </w:numPr>
        <w:tabs>
          <w:tab w:val="left" w:pos="709"/>
        </w:tabs>
        <w:spacing w:line="360" w:lineRule="auto"/>
        <w:ind w:left="142" w:hanging="1"/>
        <w:jc w:val="both"/>
        <w:rPr>
          <w:rFonts w:ascii="Palatino Linotype" w:hAnsi="Palatino Linotype"/>
        </w:rPr>
      </w:pPr>
      <w:r w:rsidRPr="00E172D0">
        <w:rPr>
          <w:rFonts w:ascii="Palatino Linotype" w:hAnsi="Palatino Linotype"/>
          <w:lang w:val="es-MX"/>
        </w:rPr>
        <w:t>El</w:t>
      </w:r>
      <w:r w:rsidR="0013417A" w:rsidRPr="00E172D0">
        <w:rPr>
          <w:rFonts w:ascii="Palatino Linotype" w:hAnsi="Palatino Linotype"/>
          <w:lang w:val="es-MX"/>
        </w:rPr>
        <w:t xml:space="preserve"> particular, mediante </w:t>
      </w:r>
      <w:r w:rsidR="002E60A2" w:rsidRPr="00E172D0">
        <w:rPr>
          <w:rFonts w:ascii="Palatino Linotype" w:hAnsi="Palatino Linotype"/>
          <w:lang w:val="es-MX"/>
        </w:rPr>
        <w:t>su so</w:t>
      </w:r>
      <w:r w:rsidR="00143332" w:rsidRPr="00E172D0">
        <w:rPr>
          <w:rFonts w:ascii="Palatino Linotype" w:hAnsi="Palatino Linotype"/>
          <w:lang w:val="es-MX"/>
        </w:rPr>
        <w:t>licitud</w:t>
      </w:r>
      <w:r w:rsidR="002E60A2" w:rsidRPr="00E172D0">
        <w:rPr>
          <w:rFonts w:ascii="Palatino Linotype" w:hAnsi="Palatino Linotype"/>
          <w:lang w:val="es-MX"/>
        </w:rPr>
        <w:t xml:space="preserve"> </w:t>
      </w:r>
      <w:r w:rsidR="00F84995" w:rsidRPr="00E172D0">
        <w:rPr>
          <w:rFonts w:ascii="Palatino Linotype" w:hAnsi="Palatino Linotype"/>
          <w:lang w:val="es-MX"/>
        </w:rPr>
        <w:t>de infor</w:t>
      </w:r>
      <w:r w:rsidR="00D01F70" w:rsidRPr="00E172D0">
        <w:rPr>
          <w:rFonts w:ascii="Palatino Linotype" w:hAnsi="Palatino Linotype"/>
          <w:lang w:val="es-MX"/>
        </w:rPr>
        <w:t xml:space="preserve">mación, esencialmente requirió del </w:t>
      </w:r>
      <w:r w:rsidR="00BB4943" w:rsidRPr="00E172D0">
        <w:rPr>
          <w:rFonts w:ascii="Palatino Linotype" w:hAnsi="Palatino Linotype"/>
          <w:lang w:val="es-MX"/>
        </w:rPr>
        <w:t xml:space="preserve">Ayuntamiento de </w:t>
      </w:r>
      <w:proofErr w:type="spellStart"/>
      <w:r w:rsidR="00D26D03" w:rsidRPr="00E172D0">
        <w:rPr>
          <w:rFonts w:ascii="Palatino Linotype" w:hAnsi="Palatino Linotype"/>
          <w:lang w:val="es-MX"/>
        </w:rPr>
        <w:t>Ozumba</w:t>
      </w:r>
      <w:proofErr w:type="spellEnd"/>
      <w:r w:rsidR="0013417A" w:rsidRPr="00E172D0">
        <w:rPr>
          <w:rFonts w:ascii="Palatino Linotype" w:hAnsi="Palatino Linotype"/>
          <w:lang w:val="es-MX"/>
        </w:rPr>
        <w:t>, la siguiente información:</w:t>
      </w:r>
    </w:p>
    <w:p w14:paraId="621BFA3C" w14:textId="77777777" w:rsidR="0013417A" w:rsidRPr="00E172D0" w:rsidRDefault="0013417A" w:rsidP="00B61272">
      <w:pPr>
        <w:spacing w:line="360" w:lineRule="auto"/>
        <w:ind w:left="567" w:right="567"/>
        <w:jc w:val="both"/>
        <w:rPr>
          <w:rFonts w:ascii="Palatino Linotype" w:hAnsi="Palatino Linotype"/>
        </w:rPr>
      </w:pPr>
    </w:p>
    <w:p w14:paraId="22249255" w14:textId="6B05A116" w:rsidR="00D26D03" w:rsidRPr="00E172D0" w:rsidRDefault="00D26D03" w:rsidP="00E6095F">
      <w:pPr>
        <w:pStyle w:val="Prrafodelista"/>
        <w:numPr>
          <w:ilvl w:val="0"/>
          <w:numId w:val="14"/>
        </w:numPr>
        <w:spacing w:line="360" w:lineRule="auto"/>
        <w:ind w:left="567" w:right="567" w:hanging="141"/>
        <w:jc w:val="both"/>
        <w:rPr>
          <w:rFonts w:ascii="Palatino Linotype" w:hAnsi="Palatino Linotype"/>
          <w:b/>
        </w:rPr>
      </w:pPr>
      <w:r w:rsidRPr="00E172D0">
        <w:rPr>
          <w:rFonts w:ascii="Palatino Linotype" w:hAnsi="Palatino Linotype"/>
          <w:b/>
        </w:rPr>
        <w:t xml:space="preserve">Estructura orgánica ocupacional que estuvo vigente durante </w:t>
      </w:r>
      <w:r w:rsidR="00005B21" w:rsidRPr="00E172D0">
        <w:rPr>
          <w:rFonts w:ascii="Palatino Linotype" w:hAnsi="Palatino Linotype"/>
          <w:b/>
        </w:rPr>
        <w:t xml:space="preserve">los año </w:t>
      </w:r>
      <w:r w:rsidRPr="00E172D0">
        <w:rPr>
          <w:rFonts w:ascii="Palatino Linotype" w:hAnsi="Palatino Linotype"/>
          <w:b/>
        </w:rPr>
        <w:t>2016, 2017, 2018.</w:t>
      </w:r>
    </w:p>
    <w:p w14:paraId="65B371BC" w14:textId="77777777" w:rsidR="00D01F70" w:rsidRPr="00E172D0" w:rsidRDefault="00D01F70" w:rsidP="00E6095F">
      <w:pPr>
        <w:pStyle w:val="Prrafodelista"/>
        <w:spacing w:line="360" w:lineRule="auto"/>
        <w:ind w:left="567" w:right="567" w:hanging="141"/>
        <w:jc w:val="both"/>
        <w:rPr>
          <w:rFonts w:ascii="Palatino Linotype" w:hAnsi="Palatino Linotype"/>
          <w:b/>
        </w:rPr>
      </w:pPr>
    </w:p>
    <w:p w14:paraId="60339477" w14:textId="77777777" w:rsidR="00D26D03" w:rsidRPr="00E172D0" w:rsidRDefault="00D26D03" w:rsidP="00E6095F">
      <w:pPr>
        <w:pStyle w:val="Prrafodelista"/>
        <w:numPr>
          <w:ilvl w:val="0"/>
          <w:numId w:val="14"/>
        </w:numPr>
        <w:spacing w:line="360" w:lineRule="auto"/>
        <w:ind w:left="567" w:right="567" w:hanging="141"/>
        <w:jc w:val="both"/>
        <w:rPr>
          <w:rFonts w:ascii="Palatino Linotype" w:hAnsi="Palatino Linotype"/>
          <w:b/>
        </w:rPr>
      </w:pPr>
      <w:r w:rsidRPr="00E172D0">
        <w:rPr>
          <w:rFonts w:ascii="Palatino Linotype" w:hAnsi="Palatino Linotype"/>
          <w:b/>
        </w:rPr>
        <w:t xml:space="preserve"> Nombramientos de servidores públicos emitidos del mes de junio de 2017 al 09 de julio de 2018.</w:t>
      </w:r>
    </w:p>
    <w:p w14:paraId="18173960" w14:textId="77777777" w:rsidR="00D01F70" w:rsidRPr="00E172D0" w:rsidRDefault="00D01F70" w:rsidP="00E6095F">
      <w:pPr>
        <w:spacing w:line="360" w:lineRule="auto"/>
        <w:ind w:left="567" w:right="567" w:hanging="141"/>
        <w:jc w:val="both"/>
        <w:rPr>
          <w:rFonts w:ascii="Palatino Linotype" w:hAnsi="Palatino Linotype"/>
          <w:b/>
        </w:rPr>
      </w:pPr>
    </w:p>
    <w:p w14:paraId="4C782E0B" w14:textId="79965A68" w:rsidR="00D26D03" w:rsidRPr="00E172D0" w:rsidRDefault="00D26D03" w:rsidP="00E6095F">
      <w:pPr>
        <w:pStyle w:val="Prrafodelista"/>
        <w:numPr>
          <w:ilvl w:val="0"/>
          <w:numId w:val="14"/>
        </w:numPr>
        <w:spacing w:line="360" w:lineRule="auto"/>
        <w:ind w:left="567" w:right="567" w:hanging="141"/>
        <w:jc w:val="both"/>
        <w:rPr>
          <w:rFonts w:ascii="Palatino Linotype" w:hAnsi="Palatino Linotype"/>
          <w:b/>
        </w:rPr>
      </w:pPr>
      <w:r w:rsidRPr="00E172D0">
        <w:rPr>
          <w:rFonts w:ascii="Palatino Linotype" w:hAnsi="Palatino Linotype"/>
          <w:b/>
        </w:rPr>
        <w:lastRenderedPageBreak/>
        <w:t xml:space="preserve"> Nombre del cargo que ocupaban y nombre de las personas que han sido dadas de baja, que han renunciado o que han sido removidas de su cargo de enero de 2017 a julio de 2018, desglosado por año. </w:t>
      </w:r>
    </w:p>
    <w:p w14:paraId="14857EEE" w14:textId="77777777" w:rsidR="00143332" w:rsidRPr="00E172D0" w:rsidRDefault="00143332" w:rsidP="00BB4943">
      <w:pPr>
        <w:spacing w:line="360" w:lineRule="auto"/>
        <w:ind w:right="425"/>
        <w:jc w:val="both"/>
        <w:rPr>
          <w:rFonts w:ascii="Palatino Linotype" w:hAnsi="Palatino Linotype"/>
          <w:b/>
          <w:u w:val="single"/>
        </w:rPr>
      </w:pPr>
    </w:p>
    <w:p w14:paraId="33863E8E" w14:textId="5D50139A" w:rsidR="00854EBA" w:rsidRPr="00E172D0" w:rsidRDefault="006465D2" w:rsidP="000E32EF">
      <w:pPr>
        <w:numPr>
          <w:ilvl w:val="0"/>
          <w:numId w:val="1"/>
        </w:numPr>
        <w:spacing w:line="360" w:lineRule="auto"/>
        <w:ind w:left="0" w:firstLine="0"/>
        <w:jc w:val="both"/>
        <w:rPr>
          <w:rFonts w:ascii="Palatino Linotype" w:hAnsi="Palatino Linotype"/>
        </w:rPr>
      </w:pPr>
      <w:r w:rsidRPr="00E172D0">
        <w:rPr>
          <w:rFonts w:ascii="Palatino Linotype" w:hAnsi="Palatino Linotype"/>
        </w:rPr>
        <w:t>En su respuesta</w:t>
      </w:r>
      <w:r w:rsidR="0013417A" w:rsidRPr="00E172D0">
        <w:rPr>
          <w:rFonts w:ascii="Palatino Linotype" w:hAnsi="Palatino Linotype"/>
        </w:rPr>
        <w:t xml:space="preserve">, el </w:t>
      </w:r>
      <w:r w:rsidR="00854EBA" w:rsidRPr="00E172D0">
        <w:rPr>
          <w:rFonts w:ascii="Palatino Linotype" w:hAnsi="Palatino Linotype"/>
          <w:b/>
        </w:rPr>
        <w:t xml:space="preserve">SUJETO OBLIGADO </w:t>
      </w:r>
      <w:r w:rsidR="00854EBA" w:rsidRPr="00E172D0">
        <w:rPr>
          <w:rFonts w:ascii="Palatino Linotype" w:hAnsi="Palatino Linotype"/>
        </w:rPr>
        <w:t xml:space="preserve">únicamente realiza entrega los organigramas </w:t>
      </w:r>
      <w:r w:rsidR="009B359C" w:rsidRPr="00E172D0">
        <w:rPr>
          <w:rFonts w:ascii="Palatino Linotype" w:hAnsi="Palatino Linotype"/>
        </w:rPr>
        <w:t xml:space="preserve">de </w:t>
      </w:r>
      <w:r w:rsidR="00854EBA" w:rsidRPr="00E172D0">
        <w:rPr>
          <w:rFonts w:ascii="Palatino Linotype" w:hAnsi="Palatino Linotype"/>
        </w:rPr>
        <w:t>los años</w:t>
      </w:r>
      <w:r w:rsidR="009B359C" w:rsidRPr="00E172D0">
        <w:rPr>
          <w:rFonts w:ascii="Palatino Linotype" w:hAnsi="Palatino Linotype"/>
        </w:rPr>
        <w:t xml:space="preserve"> 2016, 2017 y 2018, omitiendo la entrega de la información relativa a </w:t>
      </w:r>
      <w:r w:rsidR="00854EBA" w:rsidRPr="00E172D0">
        <w:rPr>
          <w:rFonts w:ascii="Palatino Linotype" w:hAnsi="Palatino Linotype"/>
        </w:rPr>
        <w:t>los nombramie</w:t>
      </w:r>
      <w:r w:rsidR="009B359C" w:rsidRPr="00E172D0">
        <w:rPr>
          <w:rFonts w:ascii="Palatino Linotype" w:hAnsi="Palatino Linotype"/>
        </w:rPr>
        <w:t>ntos de los servidores públicos</w:t>
      </w:r>
      <w:r w:rsidR="00005B21" w:rsidRPr="00E172D0">
        <w:rPr>
          <w:rFonts w:ascii="Palatino Linotype" w:hAnsi="Palatino Linotype"/>
        </w:rPr>
        <w:t xml:space="preserve"> emitidos del mes de junio de 2017 al 09 julio de 2018</w:t>
      </w:r>
      <w:r w:rsidR="009B359C" w:rsidRPr="00E172D0">
        <w:rPr>
          <w:rFonts w:ascii="Palatino Linotype" w:hAnsi="Palatino Linotype"/>
        </w:rPr>
        <w:t xml:space="preserve">, </w:t>
      </w:r>
      <w:r w:rsidR="00854EBA" w:rsidRPr="00E172D0">
        <w:rPr>
          <w:rFonts w:ascii="Palatino Linotype" w:hAnsi="Palatino Linotype"/>
        </w:rPr>
        <w:t>el nombre del cargo que ocupaban y el nombre de las personas que han sido dadas de baja, que han renu</w:t>
      </w:r>
      <w:r w:rsidR="009B359C" w:rsidRPr="00E172D0">
        <w:rPr>
          <w:rFonts w:ascii="Palatino Linotype" w:hAnsi="Palatino Linotype"/>
        </w:rPr>
        <w:t>nciado o que han sido removidas durante el periodo referido.</w:t>
      </w:r>
    </w:p>
    <w:p w14:paraId="33122CF9" w14:textId="401A95BE" w:rsidR="0013417A" w:rsidRPr="00E172D0" w:rsidRDefault="001C0729" w:rsidP="00854EBA">
      <w:pPr>
        <w:spacing w:line="360" w:lineRule="auto"/>
        <w:jc w:val="both"/>
        <w:rPr>
          <w:rFonts w:ascii="Palatino Linotype" w:hAnsi="Palatino Linotype"/>
        </w:rPr>
      </w:pPr>
      <w:r w:rsidRPr="00E172D0">
        <w:rPr>
          <w:rFonts w:ascii="Palatino Linotype" w:hAnsi="Palatino Linotype"/>
        </w:rPr>
        <w:t xml:space="preserve">     </w:t>
      </w:r>
      <w:r w:rsidR="00054A06" w:rsidRPr="00E172D0">
        <w:rPr>
          <w:rFonts w:ascii="Palatino Linotype" w:hAnsi="Palatino Linotype"/>
        </w:rPr>
        <w:t xml:space="preserve">  </w:t>
      </w:r>
    </w:p>
    <w:p w14:paraId="3F42E374" w14:textId="77777777" w:rsidR="003F5208" w:rsidRPr="00E172D0" w:rsidRDefault="0013417A" w:rsidP="003F5208">
      <w:pPr>
        <w:numPr>
          <w:ilvl w:val="0"/>
          <w:numId w:val="1"/>
        </w:numPr>
        <w:spacing w:line="360" w:lineRule="auto"/>
        <w:ind w:left="0" w:firstLine="0"/>
        <w:jc w:val="both"/>
        <w:rPr>
          <w:rFonts w:ascii="Palatino Linotype" w:hAnsi="Palatino Linotype"/>
        </w:rPr>
      </w:pPr>
      <w:r w:rsidRPr="00E172D0">
        <w:rPr>
          <w:rFonts w:ascii="Palatino Linotype" w:hAnsi="Palatino Linotype"/>
        </w:rPr>
        <w:t xml:space="preserve">Por su parte, la </w:t>
      </w:r>
      <w:r w:rsidRPr="00E172D0">
        <w:rPr>
          <w:rFonts w:ascii="Palatino Linotype" w:hAnsi="Palatino Linotype"/>
          <w:b/>
        </w:rPr>
        <w:t>RECURRENTE</w:t>
      </w:r>
      <w:r w:rsidR="00ED7B32" w:rsidRPr="00E172D0">
        <w:rPr>
          <w:rFonts w:ascii="Palatino Linotype" w:hAnsi="Palatino Linotype"/>
          <w:b/>
        </w:rPr>
        <w:t xml:space="preserve"> </w:t>
      </w:r>
      <w:r w:rsidR="00ED7B32" w:rsidRPr="00E172D0">
        <w:rPr>
          <w:rFonts w:ascii="Palatino Linotype" w:hAnsi="Palatino Linotype"/>
        </w:rPr>
        <w:t>en términos generales</w:t>
      </w:r>
      <w:r w:rsidRPr="00E172D0">
        <w:rPr>
          <w:rFonts w:ascii="Palatino Linotype" w:hAnsi="Palatino Linotype"/>
        </w:rPr>
        <w:t xml:space="preserve"> se inconformó dentro de</w:t>
      </w:r>
      <w:r w:rsidR="00415AD1" w:rsidRPr="00E172D0">
        <w:rPr>
          <w:rFonts w:ascii="Palatino Linotype" w:hAnsi="Palatino Linotype"/>
        </w:rPr>
        <w:t>l recurso</w:t>
      </w:r>
      <w:r w:rsidRPr="00E172D0">
        <w:rPr>
          <w:rFonts w:ascii="Palatino Linotype" w:hAnsi="Palatino Linotype"/>
        </w:rPr>
        <w:t xml:space="preserve"> de revisión materia de ésta resolución,</w:t>
      </w:r>
      <w:r w:rsidR="00030FEF" w:rsidRPr="00E172D0">
        <w:rPr>
          <w:rFonts w:ascii="Palatino Linotype" w:hAnsi="Palatino Linotype"/>
        </w:rPr>
        <w:t xml:space="preserve"> porque </w:t>
      </w:r>
      <w:r w:rsidR="00524767" w:rsidRPr="00E172D0">
        <w:rPr>
          <w:rFonts w:ascii="Palatino Linotype" w:hAnsi="Palatino Linotype"/>
        </w:rPr>
        <w:t xml:space="preserve">la información proporcionada por parte del </w:t>
      </w:r>
      <w:r w:rsidR="00524767" w:rsidRPr="00E172D0">
        <w:rPr>
          <w:rFonts w:ascii="Palatino Linotype" w:hAnsi="Palatino Linotype"/>
          <w:b/>
        </w:rPr>
        <w:t xml:space="preserve">SUJETO OBLOGADO </w:t>
      </w:r>
      <w:r w:rsidR="00524767" w:rsidRPr="00E172D0">
        <w:rPr>
          <w:rFonts w:ascii="Palatino Linotype" w:hAnsi="Palatino Linotype"/>
        </w:rPr>
        <w:t>es incompleta</w:t>
      </w:r>
      <w:r w:rsidR="00ED7B32" w:rsidRPr="00E172D0">
        <w:rPr>
          <w:rFonts w:ascii="Palatino Linotype" w:hAnsi="Palatino Linotype"/>
        </w:rPr>
        <w:t xml:space="preserve">.  </w:t>
      </w:r>
    </w:p>
    <w:p w14:paraId="5E35DFE5" w14:textId="77777777" w:rsidR="003F5208" w:rsidRPr="00E172D0" w:rsidRDefault="003F5208" w:rsidP="003F5208">
      <w:pPr>
        <w:pStyle w:val="Prrafodelista"/>
        <w:rPr>
          <w:b/>
          <w:bCs/>
          <w:color w:val="222222"/>
          <w:sz w:val="14"/>
          <w:szCs w:val="14"/>
        </w:rPr>
      </w:pPr>
    </w:p>
    <w:p w14:paraId="25ADC527" w14:textId="77777777" w:rsidR="003F5208" w:rsidRPr="00E172D0" w:rsidRDefault="003F5208" w:rsidP="003F5208">
      <w:pPr>
        <w:pStyle w:val="m3319582782926536921gmail-msonormal"/>
        <w:shd w:val="clear" w:color="auto" w:fill="FFFFFF"/>
        <w:spacing w:before="0" w:beforeAutospacing="0" w:after="0" w:afterAutospacing="0" w:line="293" w:lineRule="atLeast"/>
        <w:ind w:left="426"/>
        <w:jc w:val="both"/>
        <w:rPr>
          <w:rFonts w:ascii="Arial" w:hAnsi="Arial" w:cs="Arial"/>
          <w:color w:val="222222"/>
        </w:rPr>
      </w:pPr>
    </w:p>
    <w:p w14:paraId="744B8048" w14:textId="6C219765" w:rsidR="005E75D2" w:rsidRPr="00E172D0" w:rsidRDefault="00030FEF" w:rsidP="005E75D2">
      <w:pPr>
        <w:numPr>
          <w:ilvl w:val="0"/>
          <w:numId w:val="1"/>
        </w:numPr>
        <w:spacing w:line="360" w:lineRule="auto"/>
        <w:ind w:left="0" w:firstLine="0"/>
        <w:jc w:val="both"/>
        <w:rPr>
          <w:rFonts w:ascii="Palatino Linotype" w:hAnsi="Palatino Linotype"/>
        </w:rPr>
      </w:pPr>
      <w:r w:rsidRPr="00E172D0">
        <w:rPr>
          <w:rFonts w:ascii="Palatino Linotype" w:hAnsi="Palatino Linotype"/>
        </w:rPr>
        <w:t xml:space="preserve">En dichas condiciones el </w:t>
      </w:r>
      <w:r w:rsidR="0013417A" w:rsidRPr="00E172D0">
        <w:rPr>
          <w:rFonts w:ascii="Palatino Linotype" w:hAnsi="Palatino Linotype"/>
        </w:rPr>
        <w:t xml:space="preserve">presente recurso de revisión se circunscribe a determinar si el </w:t>
      </w:r>
      <w:r w:rsidR="0013417A" w:rsidRPr="00E172D0">
        <w:rPr>
          <w:rFonts w:ascii="Palatino Linotype" w:hAnsi="Palatino Linotype"/>
          <w:b/>
        </w:rPr>
        <w:t>SUJETO OBLIGADO</w:t>
      </w:r>
      <w:r w:rsidR="00B61272" w:rsidRPr="00E172D0">
        <w:rPr>
          <w:rFonts w:ascii="Palatino Linotype" w:hAnsi="Palatino Linotype"/>
        </w:rPr>
        <w:t xml:space="preserve"> con su</w:t>
      </w:r>
      <w:r w:rsidR="0013417A" w:rsidRPr="00E172D0">
        <w:rPr>
          <w:rFonts w:ascii="Palatino Linotype" w:hAnsi="Palatino Linotype"/>
        </w:rPr>
        <w:t xml:space="preserve"> </w:t>
      </w:r>
      <w:r w:rsidR="00415AD1" w:rsidRPr="00E172D0">
        <w:rPr>
          <w:rFonts w:ascii="Palatino Linotype" w:hAnsi="Palatino Linotype"/>
        </w:rPr>
        <w:t>respuesta a la solicitud</w:t>
      </w:r>
      <w:r w:rsidR="0013417A" w:rsidRPr="00E172D0">
        <w:rPr>
          <w:rFonts w:ascii="Palatino Linotype" w:hAnsi="Palatino Linotype"/>
        </w:rPr>
        <w:t xml:space="preserve"> satisface el derecho de acceso a la información o por el </w:t>
      </w:r>
      <w:r w:rsidR="00982F3B" w:rsidRPr="00E172D0">
        <w:rPr>
          <w:rFonts w:ascii="Palatino Linotype" w:hAnsi="Palatino Linotype"/>
        </w:rPr>
        <w:t>contrario actualiza la causal de procedencia prevista</w:t>
      </w:r>
      <w:r w:rsidR="0013417A" w:rsidRPr="00E172D0">
        <w:rPr>
          <w:rFonts w:ascii="Palatino Linotype" w:hAnsi="Palatino Linotype"/>
        </w:rPr>
        <w:t xml:space="preserve"> en el</w:t>
      </w:r>
      <w:r w:rsidR="00415AD1" w:rsidRPr="00E172D0">
        <w:rPr>
          <w:rFonts w:ascii="Palatino Linotype" w:hAnsi="Palatino Linotype"/>
        </w:rPr>
        <w:t xml:space="preserve"> artículo 179 </w:t>
      </w:r>
      <w:r w:rsidR="00524767" w:rsidRPr="00E172D0">
        <w:rPr>
          <w:rFonts w:ascii="Palatino Linotype" w:hAnsi="Palatino Linotype"/>
        </w:rPr>
        <w:t xml:space="preserve">fracción V </w:t>
      </w:r>
      <w:r w:rsidR="0013417A" w:rsidRPr="00E172D0">
        <w:rPr>
          <w:rFonts w:ascii="Palatino Linotype" w:hAnsi="Palatino Linotype"/>
        </w:rPr>
        <w:t xml:space="preserve">de la Ley de Transparencia y Acceso a la Información del Estado de México y Municipios. </w:t>
      </w:r>
    </w:p>
    <w:p w14:paraId="427CED12" w14:textId="77777777" w:rsidR="008D1DFF" w:rsidRPr="00E172D0" w:rsidRDefault="008D1DFF" w:rsidP="008D1DFF">
      <w:pPr>
        <w:pStyle w:val="Prrafodelista"/>
        <w:rPr>
          <w:rFonts w:ascii="Palatino Linotype" w:hAnsi="Palatino Linotype"/>
        </w:rPr>
      </w:pPr>
    </w:p>
    <w:p w14:paraId="0F41B4B0" w14:textId="2F65EBF7" w:rsidR="00BC6E49" w:rsidRPr="00E172D0" w:rsidRDefault="00277410" w:rsidP="002C7064">
      <w:pPr>
        <w:pStyle w:val="Ttulo1"/>
        <w:rPr>
          <w:rFonts w:ascii="Palatino Linotype" w:hAnsi="Palatino Linotype"/>
          <w:b/>
          <w:color w:val="auto"/>
          <w:sz w:val="24"/>
        </w:rPr>
      </w:pPr>
      <w:bookmarkStart w:id="58" w:name="_Toc453696499"/>
      <w:bookmarkStart w:id="59" w:name="_Toc454301152"/>
      <w:bookmarkStart w:id="60" w:name="_Toc527367039"/>
      <w:r w:rsidRPr="00E172D0">
        <w:rPr>
          <w:rFonts w:ascii="Palatino Linotype" w:hAnsi="Palatino Linotype"/>
          <w:b/>
          <w:color w:val="000000" w:themeColor="text1"/>
          <w:sz w:val="24"/>
          <w:szCs w:val="24"/>
        </w:rPr>
        <w:t xml:space="preserve">CUARTO. </w:t>
      </w:r>
      <w:r w:rsidRPr="00E172D0">
        <w:rPr>
          <w:rFonts w:ascii="Palatino Linotype" w:hAnsi="Palatino Linotype"/>
          <w:b/>
          <w:color w:val="auto"/>
          <w:sz w:val="24"/>
        </w:rPr>
        <w:t>Del estudio y resolución del asunto</w:t>
      </w:r>
      <w:bookmarkEnd w:id="58"/>
      <w:bookmarkEnd w:id="59"/>
      <w:r w:rsidR="00AE0F40" w:rsidRPr="00E172D0">
        <w:rPr>
          <w:rFonts w:ascii="Palatino Linotype" w:hAnsi="Palatino Linotype"/>
          <w:b/>
          <w:color w:val="auto"/>
          <w:sz w:val="24"/>
        </w:rPr>
        <w:t>.</w:t>
      </w:r>
      <w:bookmarkEnd w:id="60"/>
    </w:p>
    <w:p w14:paraId="0C28AE70" w14:textId="77777777" w:rsidR="009B2C5C" w:rsidRPr="00E172D0" w:rsidRDefault="009B2C5C" w:rsidP="009B2C5C">
      <w:pPr>
        <w:rPr>
          <w:lang w:val="es-MX" w:eastAsia="en-US"/>
        </w:rPr>
      </w:pPr>
    </w:p>
    <w:p w14:paraId="4854B4B6" w14:textId="00152CC7" w:rsidR="00515BA2" w:rsidRPr="00E172D0" w:rsidRDefault="00F835ED" w:rsidP="008519DF">
      <w:pPr>
        <w:pStyle w:val="Ttulo2"/>
        <w:rPr>
          <w:rFonts w:ascii="Palatino Linotype" w:hAnsi="Palatino Linotype"/>
          <w:b/>
          <w:color w:val="000000" w:themeColor="text1"/>
          <w:sz w:val="24"/>
          <w:szCs w:val="24"/>
        </w:rPr>
      </w:pPr>
      <w:bookmarkStart w:id="61" w:name="_Toc527367040"/>
      <w:bookmarkStart w:id="62" w:name="_GoBack"/>
      <w:bookmarkEnd w:id="62"/>
      <w:r w:rsidRPr="00E172D0">
        <w:rPr>
          <w:rFonts w:ascii="Palatino Linotype" w:hAnsi="Palatino Linotype"/>
          <w:b/>
          <w:color w:val="000000" w:themeColor="text1"/>
          <w:sz w:val="24"/>
          <w:szCs w:val="24"/>
        </w:rPr>
        <w:lastRenderedPageBreak/>
        <w:t>I.</w:t>
      </w:r>
      <w:r w:rsidR="00515BA2" w:rsidRPr="00E172D0">
        <w:rPr>
          <w:rFonts w:ascii="Palatino Linotype" w:hAnsi="Palatino Linotype"/>
          <w:b/>
          <w:color w:val="000000" w:themeColor="text1"/>
          <w:sz w:val="24"/>
          <w:szCs w:val="24"/>
        </w:rPr>
        <w:t xml:space="preserve"> Del deber de las autoridades de promover, respetar, proteger, y garantizar el derecho de acceso a la información pública.</w:t>
      </w:r>
      <w:bookmarkEnd w:id="61"/>
      <w:r w:rsidR="00515BA2" w:rsidRPr="00E172D0">
        <w:rPr>
          <w:rFonts w:ascii="Palatino Linotype" w:hAnsi="Palatino Linotype"/>
          <w:b/>
          <w:color w:val="000000" w:themeColor="text1"/>
          <w:sz w:val="24"/>
          <w:szCs w:val="24"/>
        </w:rPr>
        <w:t xml:space="preserve"> </w:t>
      </w:r>
    </w:p>
    <w:p w14:paraId="3DE7EC4A" w14:textId="77777777" w:rsidR="009B2C5C" w:rsidRPr="00E172D0" w:rsidRDefault="009B2C5C" w:rsidP="00AE0F40">
      <w:pPr>
        <w:rPr>
          <w:rFonts w:ascii="Palatino Linotype" w:hAnsi="Palatino Linotype"/>
          <w:b/>
          <w:lang w:val="es-MX" w:eastAsia="en-US"/>
        </w:rPr>
      </w:pPr>
    </w:p>
    <w:p w14:paraId="70CEA65C" w14:textId="3C14AB26" w:rsidR="00515BA2" w:rsidRPr="00E172D0" w:rsidRDefault="00515BA2" w:rsidP="003548E9">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3548E9" w:rsidRPr="00E172D0">
        <w:rPr>
          <w:rFonts w:ascii="Palatino Linotype" w:hAnsi="Palatino Linotype" w:cs="Arial"/>
          <w:b/>
          <w:lang w:val="es-MX"/>
        </w:rPr>
        <w:t>Sujeto Obligado</w:t>
      </w:r>
      <w:r w:rsidR="003548E9" w:rsidRPr="00E172D0">
        <w:rPr>
          <w:rFonts w:ascii="Palatino Linotype" w:hAnsi="Palatino Linotype" w:cs="Arial"/>
          <w:lang w:val="es-MX"/>
        </w:rPr>
        <w:t xml:space="preserve"> </w:t>
      </w:r>
      <w:r w:rsidRPr="00E172D0">
        <w:rPr>
          <w:rFonts w:ascii="Palatino Linotype" w:hAnsi="Palatino Linotype" w:cs="Arial"/>
          <w:lang w:val="es-MX"/>
        </w:rPr>
        <w:t xml:space="preserve">debe ser cuidadoso del debido cumplimiento de las obligaciones constitucionales que se le imponen, en consecuencia, a todas las autoridades, en el ámbito de su competencia, según lo dispone el tercer párrafo del artículo primero de la </w:t>
      </w:r>
      <w:r w:rsidRPr="00E172D0">
        <w:rPr>
          <w:rFonts w:ascii="Palatino Linotype" w:hAnsi="Palatino Linotype" w:cs="Arial"/>
          <w:b/>
          <w:lang w:val="es-MX"/>
        </w:rPr>
        <w:t xml:space="preserve">Constitución Política de los Estados Unidos Mexicanos </w:t>
      </w:r>
      <w:r w:rsidRPr="00E172D0">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E172D0" w:rsidRDefault="00515BA2" w:rsidP="003548E9">
      <w:pPr>
        <w:pStyle w:val="Prrafodelista"/>
        <w:spacing w:line="360" w:lineRule="auto"/>
        <w:ind w:left="927"/>
        <w:jc w:val="both"/>
        <w:rPr>
          <w:rFonts w:ascii="Palatino Linotype" w:hAnsi="Palatino Linotype" w:cs="Arial"/>
          <w:lang w:val="es-MX"/>
        </w:rPr>
      </w:pPr>
    </w:p>
    <w:p w14:paraId="696D537D" w14:textId="62CAE3DD" w:rsidR="00515BA2" w:rsidRPr="00E172D0" w:rsidRDefault="00515BA2" w:rsidP="003548E9">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t xml:space="preserve">Ahora bien, el Derecho de Acceso a la Información Pública se define como: </w:t>
      </w:r>
      <w:r w:rsidR="003548E9" w:rsidRPr="00E172D0">
        <w:rPr>
          <w:rFonts w:ascii="Palatino Linotype" w:hAnsi="Palatino Linotype" w:cs="Arial"/>
          <w:lang w:val="es-MX"/>
        </w:rPr>
        <w:t>“</w:t>
      </w:r>
      <w:r w:rsidRPr="00E172D0">
        <w:rPr>
          <w:rFonts w:ascii="Palatino Linotype" w:hAnsi="Palatino Linotype" w:cs="Arial"/>
          <w:lang w:val="es-MX"/>
        </w:rPr>
        <w:t xml:space="preserve">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w:t>
      </w:r>
      <w:r w:rsidRPr="00E172D0">
        <w:rPr>
          <w:rFonts w:ascii="Palatino Linotype" w:hAnsi="Palatino Linotype" w:cs="Arial"/>
          <w:lang w:val="es-MX"/>
        </w:rPr>
        <w:lastRenderedPageBreak/>
        <w:t>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r w:rsidR="003548E9" w:rsidRPr="00E172D0">
        <w:rPr>
          <w:rFonts w:ascii="Palatino Linotype" w:hAnsi="Palatino Linotype" w:cs="Arial"/>
          <w:lang w:val="es-MX"/>
        </w:rPr>
        <w:t>”</w:t>
      </w:r>
      <w:r w:rsidRPr="00E172D0">
        <w:rPr>
          <w:rFonts w:ascii="Palatino Linotype" w:hAnsi="Palatino Linotype" w:cs="Arial"/>
          <w:lang w:val="es-MX"/>
        </w:rPr>
        <w:t>.</w:t>
      </w:r>
    </w:p>
    <w:p w14:paraId="2228D9D9" w14:textId="77777777" w:rsidR="00515BA2" w:rsidRPr="00E172D0" w:rsidRDefault="00515BA2" w:rsidP="003548E9">
      <w:pPr>
        <w:pStyle w:val="Prrafodelista"/>
        <w:spacing w:line="360" w:lineRule="auto"/>
        <w:ind w:left="927"/>
        <w:jc w:val="both"/>
        <w:rPr>
          <w:rFonts w:ascii="Palatino Linotype" w:hAnsi="Palatino Linotype" w:cs="Arial"/>
          <w:lang w:val="es-MX"/>
        </w:rPr>
      </w:pPr>
    </w:p>
    <w:p w14:paraId="143A21D7" w14:textId="77777777" w:rsidR="00515BA2" w:rsidRPr="00E172D0" w:rsidRDefault="00515BA2" w:rsidP="003548E9">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530FDF0" w14:textId="77777777" w:rsidR="00515BA2" w:rsidRPr="00E172D0" w:rsidRDefault="00515BA2" w:rsidP="00515BA2">
      <w:pPr>
        <w:pStyle w:val="Prrafodelista"/>
        <w:spacing w:before="240" w:after="240" w:line="360" w:lineRule="auto"/>
        <w:ind w:left="927"/>
        <w:jc w:val="both"/>
        <w:rPr>
          <w:rFonts w:ascii="Palatino Linotype" w:hAnsi="Palatino Linotype" w:cs="Arial"/>
          <w:lang w:val="es-MX"/>
        </w:rPr>
      </w:pPr>
    </w:p>
    <w:p w14:paraId="138AA8F2" w14:textId="2EA2F21E" w:rsidR="00515BA2" w:rsidRPr="00E172D0"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E172D0">
        <w:rPr>
          <w:rFonts w:ascii="Palatino Linotype" w:hAnsi="Palatino Linotype" w:cs="Arial"/>
          <w:lang w:val="es-MX"/>
        </w:rPr>
        <w:t>En el caso concreto que nos ocupa ana</w:t>
      </w:r>
      <w:r w:rsidR="00AE0F40" w:rsidRPr="00E172D0">
        <w:rPr>
          <w:rFonts w:ascii="Palatino Linotype" w:hAnsi="Palatino Linotype" w:cs="Arial"/>
          <w:lang w:val="es-MX"/>
        </w:rPr>
        <w:t>lizar, el particular requi</w:t>
      </w:r>
      <w:r w:rsidR="00F925F9" w:rsidRPr="00E172D0">
        <w:rPr>
          <w:rFonts w:ascii="Palatino Linotype" w:hAnsi="Palatino Linotype" w:cs="Arial"/>
          <w:lang w:val="es-MX"/>
        </w:rPr>
        <w:t xml:space="preserve">rió del </w:t>
      </w:r>
      <w:r w:rsidR="00F925F9" w:rsidRPr="00E172D0">
        <w:rPr>
          <w:rFonts w:ascii="Palatino Linotype" w:hAnsi="Palatino Linotype" w:cs="Arial"/>
          <w:b/>
          <w:lang w:val="es-MX"/>
        </w:rPr>
        <w:t xml:space="preserve">Ayuntamiento de </w:t>
      </w:r>
      <w:proofErr w:type="spellStart"/>
      <w:r w:rsidR="00F925F9" w:rsidRPr="00E172D0">
        <w:rPr>
          <w:rFonts w:ascii="Palatino Linotype" w:hAnsi="Palatino Linotype" w:cs="Arial"/>
          <w:b/>
          <w:lang w:val="es-MX"/>
        </w:rPr>
        <w:t>Ozumba</w:t>
      </w:r>
      <w:proofErr w:type="spellEnd"/>
      <w:r w:rsidR="00F925F9" w:rsidRPr="00E172D0">
        <w:rPr>
          <w:rFonts w:ascii="Palatino Linotype" w:hAnsi="Palatino Linotype" w:cs="Arial"/>
          <w:lang w:val="es-MX"/>
        </w:rPr>
        <w:t xml:space="preserve">; la estructura ocupacional que estuvo vigente durante el año 2016, 2017, 2018; los nombramientos de servidores públicos emitidos del mes de junio de 2017 al 09 de julio de 2018; el nombre de las personas que han sido dadas de baja, que han renunciado o que han sido removidas de su cargo y el cargo que ocupaban de enero 2017 a julio de 2018, desglosado por año, </w:t>
      </w:r>
      <w:r w:rsidRPr="00E172D0">
        <w:rPr>
          <w:rFonts w:ascii="Palatino Linotype" w:hAnsi="Palatino Linotype" w:cs="Arial"/>
          <w:lang w:val="es-MX"/>
        </w:rPr>
        <w:t>siendo importante señalar</w:t>
      </w:r>
      <w:r w:rsidR="00FA1C3F" w:rsidRPr="00E172D0">
        <w:rPr>
          <w:rFonts w:ascii="Palatino Linotype" w:hAnsi="Palatino Linotype" w:cs="Arial"/>
          <w:lang w:val="es-MX"/>
        </w:rPr>
        <w:t xml:space="preserve"> que el </w:t>
      </w:r>
      <w:r w:rsidR="008D1DFF" w:rsidRPr="00E172D0">
        <w:rPr>
          <w:rFonts w:ascii="Palatino Linotype" w:hAnsi="Palatino Linotype" w:cs="Arial"/>
          <w:b/>
          <w:lang w:val="es-MX"/>
        </w:rPr>
        <w:t>SUJETO OBLIGADO</w:t>
      </w:r>
      <w:r w:rsidR="003548E9" w:rsidRPr="00E172D0">
        <w:rPr>
          <w:rFonts w:ascii="Palatino Linotype" w:hAnsi="Palatino Linotype" w:cs="Arial"/>
          <w:lang w:val="es-MX"/>
        </w:rPr>
        <w:t xml:space="preserve"> </w:t>
      </w:r>
      <w:r w:rsidRPr="00E172D0">
        <w:rPr>
          <w:rFonts w:ascii="Palatino Linotype" w:hAnsi="Palatino Linotype" w:cs="Arial"/>
          <w:lang w:val="es-MX"/>
        </w:rPr>
        <w:t>respondió parcialmente a la solicitud presentada</w:t>
      </w:r>
      <w:r w:rsidR="00FA1C3F" w:rsidRPr="00E172D0">
        <w:rPr>
          <w:rFonts w:ascii="Palatino Linotype" w:hAnsi="Palatino Linotype" w:cs="Arial"/>
          <w:lang w:val="es-MX"/>
        </w:rPr>
        <w:t>, pues</w:t>
      </w:r>
      <w:r w:rsidR="00F925F9" w:rsidRPr="00E172D0">
        <w:rPr>
          <w:rFonts w:ascii="Palatino Linotype" w:hAnsi="Palatino Linotype" w:cs="Arial"/>
          <w:lang w:val="es-MX"/>
        </w:rPr>
        <w:t xml:space="preserve"> únicamente realiza entrega de los organigramas de los años 2016, 2017 y 2018</w:t>
      </w:r>
      <w:r w:rsidRPr="00E172D0">
        <w:rPr>
          <w:rFonts w:ascii="Palatino Linotype" w:hAnsi="Palatino Linotype" w:cs="Arial"/>
          <w:lang w:val="es-MX"/>
        </w:rPr>
        <w:t>, lo que constituye una afectación indiscutible al derecho humano de acceso a la información pública y en este sentido,</w:t>
      </w:r>
      <w:r w:rsidR="00C75E4D" w:rsidRPr="00E172D0">
        <w:rPr>
          <w:rFonts w:ascii="Palatino Linotype" w:hAnsi="Palatino Linotype" w:cs="Arial"/>
          <w:lang w:val="es-MX"/>
        </w:rPr>
        <w:t xml:space="preserve"> devienen fundadas las razones o motivos de inconformidad hechos valer por el recurrente. </w:t>
      </w:r>
      <w:r w:rsidRPr="00E172D0">
        <w:rPr>
          <w:rFonts w:ascii="Palatino Linotype" w:hAnsi="Palatino Linotype" w:cs="Arial"/>
          <w:lang w:val="es-MX"/>
        </w:rPr>
        <w:t xml:space="preserve"> </w:t>
      </w:r>
    </w:p>
    <w:p w14:paraId="49800DB3" w14:textId="77777777" w:rsidR="00515BA2" w:rsidRPr="00E172D0" w:rsidRDefault="00515BA2" w:rsidP="00515BA2">
      <w:pPr>
        <w:pStyle w:val="Prrafodelista"/>
        <w:spacing w:before="240" w:after="240" w:line="360" w:lineRule="auto"/>
        <w:ind w:left="927"/>
        <w:jc w:val="both"/>
        <w:rPr>
          <w:rFonts w:ascii="Palatino Linotype" w:hAnsi="Palatino Linotype" w:cs="Arial"/>
          <w:lang w:val="es-MX"/>
        </w:rPr>
      </w:pPr>
    </w:p>
    <w:p w14:paraId="509A784C" w14:textId="3257E93D" w:rsidR="00515BA2" w:rsidRPr="00E172D0" w:rsidRDefault="00515BA2" w:rsidP="003548E9">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lastRenderedPageBreak/>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w:t>
      </w:r>
      <w:r w:rsidR="008D1DFF" w:rsidRPr="00E172D0">
        <w:rPr>
          <w:rFonts w:ascii="Palatino Linotype" w:hAnsi="Palatino Linotype" w:cs="Arial"/>
          <w:lang w:val="es-MX"/>
        </w:rPr>
        <w:t>información pública y es</w:t>
      </w:r>
      <w:r w:rsidRPr="00E172D0">
        <w:rPr>
          <w:rFonts w:ascii="Palatino Linotype" w:hAnsi="Palatino Linotype" w:cs="Arial"/>
          <w:lang w:val="es-MX"/>
        </w:rPr>
        <w:t xml:space="preserve"> el medio a través del cual, este Órgano Garante después de realizar el análisis al procedimiento de acceso a la información, podrá determinar la posible afectación y, de ser el caso, ordenar la reparación a la violación del derecho en cuestión. </w:t>
      </w:r>
    </w:p>
    <w:p w14:paraId="3FFAEB57" w14:textId="77777777" w:rsidR="003F5208" w:rsidRPr="00E172D0" w:rsidRDefault="003F5208" w:rsidP="003F5208">
      <w:pPr>
        <w:pStyle w:val="Prrafodelista"/>
        <w:rPr>
          <w:rFonts w:ascii="Palatino Linotype" w:hAnsi="Palatino Linotype" w:cs="Arial"/>
          <w:lang w:val="es-MX"/>
        </w:rPr>
      </w:pPr>
    </w:p>
    <w:p w14:paraId="15B9F63D" w14:textId="0454FDCC" w:rsidR="003F5208" w:rsidRPr="00E172D0" w:rsidRDefault="003F5208" w:rsidP="003F5208">
      <w:pPr>
        <w:pStyle w:val="Ttulo2"/>
        <w:rPr>
          <w:rFonts w:ascii="Palatino Linotype" w:hAnsi="Palatino Linotype"/>
          <w:b/>
          <w:color w:val="000000" w:themeColor="text1"/>
          <w:sz w:val="24"/>
        </w:rPr>
      </w:pPr>
      <w:bookmarkStart w:id="63" w:name="_Toc527367041"/>
      <w:r w:rsidRPr="00E172D0">
        <w:rPr>
          <w:rFonts w:ascii="Palatino Linotype" w:hAnsi="Palatino Linotype"/>
          <w:b/>
          <w:color w:val="000000" w:themeColor="text1"/>
          <w:sz w:val="24"/>
        </w:rPr>
        <w:t>II. De la falta del Informe Justificado.</w:t>
      </w:r>
      <w:bookmarkEnd w:id="63"/>
      <w:r w:rsidRPr="00E172D0">
        <w:rPr>
          <w:rFonts w:ascii="Palatino Linotype" w:hAnsi="Palatino Linotype"/>
          <w:b/>
          <w:color w:val="000000" w:themeColor="text1"/>
          <w:sz w:val="24"/>
        </w:rPr>
        <w:t xml:space="preserve"> </w:t>
      </w:r>
    </w:p>
    <w:p w14:paraId="79CDE4A1" w14:textId="77777777" w:rsidR="003F5208" w:rsidRPr="00E172D0" w:rsidRDefault="003F5208" w:rsidP="003F5208">
      <w:pPr>
        <w:pStyle w:val="Prrafodelista"/>
        <w:spacing w:line="360" w:lineRule="auto"/>
        <w:ind w:left="0"/>
        <w:jc w:val="both"/>
        <w:rPr>
          <w:rFonts w:ascii="Palatino Linotype" w:hAnsi="Palatino Linotype" w:cs="Arial"/>
          <w:b/>
          <w:lang w:val="es-MX"/>
        </w:rPr>
      </w:pPr>
    </w:p>
    <w:p w14:paraId="4EE2160E" w14:textId="77777777" w:rsidR="003F5208" w:rsidRPr="00E172D0" w:rsidRDefault="003F5208" w:rsidP="003F5208">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t xml:space="preserve">Previo al análisis de las obligaciones del </w:t>
      </w:r>
      <w:r w:rsidRPr="00E172D0">
        <w:rPr>
          <w:rFonts w:ascii="Palatino Linotype" w:hAnsi="Palatino Linotype" w:cs="Arial"/>
          <w:b/>
          <w:lang w:val="es-MX"/>
        </w:rPr>
        <w:t>SUJETO OBLIGADO</w:t>
      </w:r>
      <w:r w:rsidRPr="00E172D0">
        <w:rPr>
          <w:rFonts w:ascii="Palatino Linotype" w:hAnsi="Palatino Linotype" w:cs="Arial"/>
          <w:lang w:val="es-MX"/>
        </w:rPr>
        <w:t>, es necesario precisar que éste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274E84F" w14:textId="77777777" w:rsidR="003F5208" w:rsidRPr="00E172D0" w:rsidRDefault="003F5208" w:rsidP="003F5208">
      <w:pPr>
        <w:spacing w:line="360" w:lineRule="auto"/>
        <w:jc w:val="both"/>
        <w:rPr>
          <w:rFonts w:ascii="Palatino Linotype" w:hAnsi="Palatino Linotype" w:cs="Arial"/>
          <w:i/>
          <w:lang w:val="es-MX"/>
        </w:rPr>
      </w:pPr>
      <w:r w:rsidRPr="00E172D0">
        <w:rPr>
          <w:rFonts w:ascii="Palatino Linotype" w:hAnsi="Palatino Linotype" w:cs="Arial"/>
          <w:i/>
          <w:lang w:val="es-MX"/>
        </w:rPr>
        <w:t xml:space="preserve"> </w:t>
      </w:r>
    </w:p>
    <w:p w14:paraId="6A00F4A4" w14:textId="77777777" w:rsidR="003F5208" w:rsidRPr="00E172D0" w:rsidRDefault="003F5208" w:rsidP="003F5208">
      <w:pPr>
        <w:spacing w:line="360" w:lineRule="auto"/>
        <w:ind w:left="567" w:right="567"/>
        <w:jc w:val="both"/>
        <w:rPr>
          <w:rFonts w:ascii="Palatino Linotype" w:hAnsi="Palatino Linotype" w:cs="Arial"/>
          <w:i/>
          <w:sz w:val="22"/>
          <w:lang w:val="es-MX"/>
        </w:rPr>
      </w:pPr>
      <w:r w:rsidRPr="00E172D0">
        <w:rPr>
          <w:rFonts w:ascii="Palatino Linotype" w:hAnsi="Palatino Linotype" w:cs="Arial"/>
          <w:b/>
          <w:i/>
          <w:sz w:val="22"/>
          <w:lang w:val="es-MX"/>
        </w:rPr>
        <w:t>QUEJA, RECURSO DE. LA OMISION DE RENDIR EL INFORME RESPECTIVO NO IMPIDE QUE SE RESUELVA</w:t>
      </w:r>
      <w:r w:rsidRPr="00E172D0">
        <w:rPr>
          <w:rFonts w:ascii="Palatino Linotype" w:hAnsi="Palatino Linotype" w:cs="Arial"/>
          <w:i/>
          <w:sz w:val="22"/>
          <w:lang w:val="es-MX"/>
        </w:rPr>
        <w:t xml:space="preserve">. El artículo 98 de la Ley de Amparo prevé la posibilidad de que las autoridades responsables omitan rendir el </w:t>
      </w:r>
      <w:r w:rsidRPr="00E172D0">
        <w:rPr>
          <w:rFonts w:ascii="Palatino Linotype" w:hAnsi="Palatino Linotype" w:cs="Arial"/>
          <w:i/>
          <w:sz w:val="22"/>
          <w:lang w:val="es-MX"/>
        </w:rPr>
        <w:lastRenderedPageBreak/>
        <w:t>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1B61E88" w14:textId="77777777" w:rsidR="003F5208" w:rsidRPr="00E172D0" w:rsidRDefault="003F5208" w:rsidP="003F5208">
      <w:pPr>
        <w:spacing w:line="360" w:lineRule="auto"/>
        <w:jc w:val="both"/>
        <w:rPr>
          <w:rFonts w:ascii="Palatino Linotype" w:hAnsi="Palatino Linotype" w:cs="Arial"/>
          <w:i/>
          <w:lang w:val="es-MX"/>
        </w:rPr>
      </w:pPr>
      <w:r w:rsidRPr="00E172D0">
        <w:rPr>
          <w:rFonts w:ascii="Palatino Linotype" w:hAnsi="Palatino Linotype" w:cs="Arial"/>
          <w:i/>
          <w:lang w:val="es-MX"/>
        </w:rPr>
        <w:t xml:space="preserve"> </w:t>
      </w:r>
    </w:p>
    <w:p w14:paraId="3AFEE4D1" w14:textId="0272ADEE" w:rsidR="006405DE" w:rsidRPr="00E172D0" w:rsidRDefault="003F5208" w:rsidP="006405DE">
      <w:pPr>
        <w:pStyle w:val="Prrafodelista"/>
        <w:numPr>
          <w:ilvl w:val="0"/>
          <w:numId w:val="1"/>
        </w:numPr>
        <w:spacing w:line="360" w:lineRule="auto"/>
        <w:ind w:left="0" w:firstLine="0"/>
        <w:jc w:val="both"/>
        <w:rPr>
          <w:rFonts w:ascii="Palatino Linotype" w:hAnsi="Palatino Linotype" w:cs="Arial"/>
          <w:lang w:val="es-MX"/>
        </w:rPr>
      </w:pPr>
      <w:r w:rsidRPr="00E172D0">
        <w:rPr>
          <w:rFonts w:ascii="Palatino Linotype" w:hAnsi="Palatino Linotype" w:cs="Arial"/>
          <w:lang w:val="es-MX"/>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14:paraId="48E12B31" w14:textId="77777777" w:rsidR="009B2C5C" w:rsidRPr="00E172D0" w:rsidRDefault="009B2C5C" w:rsidP="00F835ED">
      <w:pPr>
        <w:pStyle w:val="Prrafodelista"/>
        <w:rPr>
          <w:rFonts w:ascii="Palatino Linotype" w:hAnsi="Palatino Linotype" w:cs="Arial"/>
          <w:lang w:val="es-MX"/>
        </w:rPr>
      </w:pPr>
    </w:p>
    <w:p w14:paraId="0DD24748" w14:textId="7F031F41" w:rsidR="005D1341" w:rsidRPr="00E172D0" w:rsidRDefault="00F835ED" w:rsidP="003548E9">
      <w:pPr>
        <w:pStyle w:val="Ttulo2"/>
        <w:spacing w:before="0"/>
        <w:rPr>
          <w:rFonts w:ascii="Palatino Linotype" w:hAnsi="Palatino Linotype"/>
          <w:b/>
          <w:color w:val="000000" w:themeColor="text1"/>
          <w:sz w:val="24"/>
        </w:rPr>
      </w:pPr>
      <w:bookmarkStart w:id="64" w:name="_Toc527367042"/>
      <w:r w:rsidRPr="00E172D0">
        <w:rPr>
          <w:rFonts w:ascii="Palatino Linotype" w:hAnsi="Palatino Linotype"/>
          <w:b/>
          <w:color w:val="000000" w:themeColor="text1"/>
          <w:sz w:val="24"/>
        </w:rPr>
        <w:t>I</w:t>
      </w:r>
      <w:r w:rsidR="003F5208" w:rsidRPr="00E172D0">
        <w:rPr>
          <w:rFonts w:ascii="Palatino Linotype" w:hAnsi="Palatino Linotype"/>
          <w:b/>
          <w:color w:val="000000" w:themeColor="text1"/>
          <w:sz w:val="24"/>
        </w:rPr>
        <w:t>I</w:t>
      </w:r>
      <w:r w:rsidRPr="00E172D0">
        <w:rPr>
          <w:rFonts w:ascii="Palatino Linotype" w:hAnsi="Palatino Linotype"/>
          <w:b/>
          <w:color w:val="000000" w:themeColor="text1"/>
          <w:sz w:val="24"/>
        </w:rPr>
        <w:t xml:space="preserve">I.  </w:t>
      </w:r>
      <w:r w:rsidR="005D1341" w:rsidRPr="00E172D0">
        <w:rPr>
          <w:rFonts w:ascii="Palatino Linotype" w:hAnsi="Palatino Linotype"/>
          <w:b/>
          <w:color w:val="000000" w:themeColor="text1"/>
          <w:sz w:val="24"/>
        </w:rPr>
        <w:t xml:space="preserve">De </w:t>
      </w:r>
      <w:r w:rsidR="002242F7" w:rsidRPr="00E172D0">
        <w:rPr>
          <w:rFonts w:ascii="Palatino Linotype" w:hAnsi="Palatino Linotype"/>
          <w:b/>
          <w:color w:val="000000" w:themeColor="text1"/>
          <w:sz w:val="24"/>
        </w:rPr>
        <w:t>las Obligaciones del Sujeto Obligado.</w:t>
      </w:r>
      <w:bookmarkEnd w:id="64"/>
      <w:r w:rsidR="002242F7" w:rsidRPr="00E172D0">
        <w:rPr>
          <w:rFonts w:ascii="Palatino Linotype" w:hAnsi="Palatino Linotype"/>
          <w:b/>
          <w:color w:val="000000" w:themeColor="text1"/>
          <w:sz w:val="24"/>
        </w:rPr>
        <w:t xml:space="preserve"> </w:t>
      </w:r>
    </w:p>
    <w:p w14:paraId="14D4A37E" w14:textId="77777777" w:rsidR="00F835ED" w:rsidRPr="00E172D0" w:rsidRDefault="00F835ED" w:rsidP="003548E9">
      <w:pPr>
        <w:pStyle w:val="Prrafodelista"/>
        <w:spacing w:line="360" w:lineRule="auto"/>
        <w:ind w:left="0"/>
        <w:jc w:val="both"/>
        <w:rPr>
          <w:rFonts w:ascii="Palatino Linotype" w:hAnsi="Palatino Linotype" w:cs="Arial"/>
          <w:i/>
          <w:lang w:val="es-MX"/>
        </w:rPr>
      </w:pPr>
    </w:p>
    <w:p w14:paraId="1053AAA5" w14:textId="77777777" w:rsidR="003F5208" w:rsidRPr="00E172D0" w:rsidRDefault="00342C19" w:rsidP="003F5208">
      <w:pPr>
        <w:pStyle w:val="Prrafodelista"/>
        <w:numPr>
          <w:ilvl w:val="0"/>
          <w:numId w:val="1"/>
        </w:numPr>
        <w:spacing w:line="360" w:lineRule="auto"/>
        <w:ind w:left="0" w:firstLine="0"/>
        <w:jc w:val="both"/>
        <w:rPr>
          <w:rFonts w:ascii="Palatino Linotype" w:hAnsi="Palatino Linotype" w:cs="Arial"/>
          <w:i/>
          <w:lang w:val="es-MX"/>
        </w:rPr>
      </w:pPr>
      <w:r w:rsidRPr="00E172D0">
        <w:rPr>
          <w:rFonts w:ascii="Palatino Linotype" w:hAnsi="Palatino Linotype" w:cs="Arial"/>
          <w:szCs w:val="23"/>
          <w:lang w:val="es-MX"/>
        </w:rPr>
        <w:t>Derivado</w:t>
      </w:r>
      <w:r w:rsidRPr="00E172D0">
        <w:rPr>
          <w:rFonts w:ascii="Palatino Linotype" w:hAnsi="Palatino Linotype" w:cs="Arial"/>
          <w:szCs w:val="23"/>
        </w:rPr>
        <w:t xml:space="preserve"> del Planteamiento de la </w:t>
      </w:r>
      <w:r w:rsidRPr="00E172D0">
        <w:rPr>
          <w:rFonts w:ascii="Palatino Linotype" w:hAnsi="Palatino Linotype" w:cs="Arial"/>
          <w:i/>
          <w:szCs w:val="23"/>
        </w:rPr>
        <w:t>Litis</w:t>
      </w:r>
      <w:r w:rsidRPr="00E172D0">
        <w:rPr>
          <w:rFonts w:ascii="Palatino Linotype" w:hAnsi="Palatino Linotype" w:cs="Arial"/>
          <w:szCs w:val="23"/>
        </w:rPr>
        <w:t>, se procede analizar el contenido íntegro de las actuaciones que obran en el expediente electrónico, y así este Órgano Gara</w:t>
      </w:r>
      <w:r w:rsidR="001024E9" w:rsidRPr="00E172D0">
        <w:rPr>
          <w:rFonts w:ascii="Palatino Linotype" w:hAnsi="Palatino Linotype" w:cs="Arial"/>
          <w:szCs w:val="23"/>
        </w:rPr>
        <w:t xml:space="preserve">nte esté en posibilidad de </w:t>
      </w:r>
      <w:r w:rsidRPr="00E172D0">
        <w:rPr>
          <w:rFonts w:ascii="Palatino Linotype" w:hAnsi="Palatino Linotype" w:cs="Arial"/>
          <w:szCs w:val="23"/>
        </w:rPr>
        <w:t xml:space="preserve">dictar la resolución correspondiente, tomando en consideración los elementos aportados por las partes y apegándose en todo momento al principio de máxima publicidad de acuerdo a lo establecido en el </w:t>
      </w:r>
      <w:r w:rsidRPr="00E172D0">
        <w:rPr>
          <w:rFonts w:ascii="Palatino Linotype" w:hAnsi="Palatino Linotype" w:cs="Arial"/>
          <w:szCs w:val="23"/>
        </w:rPr>
        <w:lastRenderedPageBreak/>
        <w:t xml:space="preserve">artículo 8 de la </w:t>
      </w:r>
      <w:r w:rsidRPr="00E172D0">
        <w:rPr>
          <w:rFonts w:ascii="Palatino Linotype" w:eastAsia="Calibri" w:hAnsi="Palatino Linotype" w:cs="Arial"/>
          <w:b/>
          <w:lang w:val="es-ES"/>
        </w:rPr>
        <w:t>Ley de Transparencia y Acceso a la Información Pública del Estado de México y Municipios</w:t>
      </w:r>
      <w:r w:rsidRPr="00E172D0">
        <w:rPr>
          <w:rFonts w:ascii="Palatino Linotype" w:eastAsia="Times New Roman" w:hAnsi="Palatino Linotype" w:cs="Arial"/>
          <w:lang w:val="es-ES" w:eastAsia="es-MX"/>
        </w:rPr>
        <w:t>.</w:t>
      </w:r>
    </w:p>
    <w:p w14:paraId="3C2B8C52" w14:textId="77777777" w:rsidR="003548E9" w:rsidRPr="00E172D0" w:rsidRDefault="003548E9" w:rsidP="003548E9">
      <w:pPr>
        <w:pStyle w:val="Prrafodelista"/>
        <w:spacing w:line="360" w:lineRule="auto"/>
        <w:ind w:left="0"/>
        <w:jc w:val="both"/>
        <w:rPr>
          <w:rFonts w:ascii="Palatino Linotype" w:hAnsi="Palatino Linotype" w:cs="Arial"/>
          <w:i/>
          <w:lang w:val="es-MX"/>
        </w:rPr>
      </w:pPr>
    </w:p>
    <w:p w14:paraId="0CDE4AAA" w14:textId="360F89E5" w:rsidR="003548E9" w:rsidRPr="00E172D0" w:rsidRDefault="002242F7" w:rsidP="003548E9">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t>Consecuentemente</w:t>
      </w:r>
      <w:r w:rsidR="003548E9" w:rsidRPr="00E172D0">
        <w:rPr>
          <w:rFonts w:ascii="Palatino Linotype" w:hAnsi="Palatino Linotype" w:cs="Times New Roman"/>
          <w:lang w:eastAsia="es-ES_tradnl"/>
        </w:rPr>
        <w:t>,</w:t>
      </w:r>
      <w:r w:rsidRPr="00E172D0">
        <w:rPr>
          <w:rFonts w:ascii="Palatino Linotype" w:hAnsi="Palatino Linotype" w:cs="Times New Roman"/>
          <w:lang w:eastAsia="es-ES_tradnl"/>
        </w:rPr>
        <w:t xml:space="preserve"> l</w:t>
      </w:r>
      <w:r w:rsidR="005E75D2" w:rsidRPr="00E172D0">
        <w:rPr>
          <w:rFonts w:ascii="Palatino Linotype" w:hAnsi="Palatino Linotype" w:cs="Times New Roman"/>
          <w:lang w:eastAsia="es-ES_tradnl"/>
        </w:rPr>
        <w:t>a Ley</w:t>
      </w:r>
      <w:r w:rsidR="00747C65" w:rsidRPr="00E172D0">
        <w:rPr>
          <w:rFonts w:ascii="Palatino Linotype" w:hAnsi="Palatino Linotype" w:cs="Times New Roman"/>
          <w:lang w:eastAsia="es-ES_tradnl"/>
        </w:rPr>
        <w:t xml:space="preserve"> de Transparencia y Acceso a la Información pública del Estado de México y Municipios, </w:t>
      </w:r>
      <w:r w:rsidR="005E75D2" w:rsidRPr="00E172D0">
        <w:rPr>
          <w:rFonts w:ascii="Palatino Linotype" w:hAnsi="Palatino Linotype" w:cs="Times New Roman"/>
          <w:lang w:eastAsia="es-ES_tradnl"/>
        </w:rPr>
        <w:t xml:space="preserve">establece que como uno </w:t>
      </w:r>
      <w:r w:rsidR="00747C65" w:rsidRPr="00E172D0">
        <w:rPr>
          <w:rFonts w:ascii="Palatino Linotype" w:hAnsi="Palatino Linotype" w:cs="Times New Roman"/>
          <w:lang w:eastAsia="es-ES_tradnl"/>
        </w:rPr>
        <w:t>sus objetivos</w:t>
      </w:r>
      <w:r w:rsidRPr="00E172D0">
        <w:rPr>
          <w:rFonts w:ascii="Palatino Linotype" w:hAnsi="Palatino Linotype" w:cs="Times New Roman"/>
          <w:lang w:eastAsia="es-ES_tradnl"/>
        </w:rPr>
        <w:t xml:space="preserve"> el </w:t>
      </w:r>
      <w:r w:rsidR="00FB160E" w:rsidRPr="00E172D0">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E172D0">
        <w:rPr>
          <w:rFonts w:ascii="Palatino Linotype" w:hAnsi="Palatino Linotype" w:cs="Times New Roman"/>
          <w:lang w:eastAsia="es-ES_tradnl"/>
        </w:rPr>
        <w:t xml:space="preserve"> </w:t>
      </w:r>
      <w:r w:rsidR="00FB160E" w:rsidRPr="00E172D0">
        <w:rPr>
          <w:rFonts w:ascii="Palatino Linotype" w:hAnsi="Palatino Linotype" w:cs="Times New Roman"/>
          <w:lang w:eastAsia="es-ES_tradnl"/>
        </w:rPr>
        <w:t xml:space="preserve">de la información que obra en poder de los Sujetos Obligados.  </w:t>
      </w:r>
    </w:p>
    <w:p w14:paraId="0D29E1F3" w14:textId="77777777" w:rsidR="003548E9" w:rsidRPr="00E172D0" w:rsidRDefault="003548E9" w:rsidP="003548E9">
      <w:pPr>
        <w:widowControl w:val="0"/>
        <w:autoSpaceDE w:val="0"/>
        <w:autoSpaceDN w:val="0"/>
        <w:adjustRightInd w:val="0"/>
        <w:spacing w:line="360" w:lineRule="auto"/>
        <w:jc w:val="both"/>
        <w:rPr>
          <w:rFonts w:ascii="Palatino Linotype" w:hAnsi="Palatino Linotype" w:cs="Times New Roman"/>
          <w:lang w:eastAsia="es-ES_tradnl"/>
        </w:rPr>
      </w:pPr>
    </w:p>
    <w:p w14:paraId="7FCE72B5" w14:textId="065E29AD" w:rsidR="009E3101" w:rsidRPr="00E172D0" w:rsidRDefault="00260059" w:rsidP="003548E9">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172D0">
        <w:rPr>
          <w:rFonts w:ascii="Palatino Linotype" w:hAnsi="Palatino Linotype" w:cs="Arial"/>
          <w:color w:val="000000" w:themeColor="text1"/>
        </w:rPr>
        <w:t>L</w:t>
      </w:r>
      <w:r w:rsidR="0083163C" w:rsidRPr="00E172D0">
        <w:rPr>
          <w:rFonts w:ascii="Palatino Linotype" w:hAnsi="Palatino Linotype" w:cs="Arial"/>
          <w:color w:val="000000" w:themeColor="text1"/>
        </w:rPr>
        <w:t>uego entonces</w:t>
      </w:r>
      <w:r w:rsidR="003548E9" w:rsidRPr="00E172D0">
        <w:rPr>
          <w:rFonts w:ascii="Palatino Linotype" w:hAnsi="Palatino Linotype" w:cs="Arial"/>
          <w:color w:val="000000" w:themeColor="text1"/>
        </w:rPr>
        <w:t>,</w:t>
      </w:r>
      <w:r w:rsidR="0083163C" w:rsidRPr="00E172D0">
        <w:rPr>
          <w:rFonts w:ascii="Palatino Linotype" w:hAnsi="Palatino Linotype" w:cs="Arial"/>
          <w:color w:val="000000" w:themeColor="text1"/>
        </w:rPr>
        <w:t xml:space="preserve"> </w:t>
      </w:r>
      <w:r w:rsidR="00FB160E" w:rsidRPr="00E172D0">
        <w:rPr>
          <w:rFonts w:ascii="Palatino Linotype" w:hAnsi="Palatino Linotype" w:cs="Arial"/>
          <w:color w:val="000000" w:themeColor="text1"/>
        </w:rPr>
        <w:t>el artículo</w:t>
      </w:r>
      <w:r w:rsidR="00BD5CA8" w:rsidRPr="00E172D0">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E172D0">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E172D0">
        <w:rPr>
          <w:rFonts w:ascii="Palatino Linotype" w:hAnsi="Palatino Linotype" w:cs="Arial"/>
          <w:color w:val="000000" w:themeColor="text1"/>
        </w:rPr>
        <w:t>como a continuación se observa:</w:t>
      </w:r>
    </w:p>
    <w:p w14:paraId="063DE46C" w14:textId="77777777" w:rsidR="009E3101" w:rsidRPr="00E172D0" w:rsidRDefault="009E3101" w:rsidP="003548E9">
      <w:pPr>
        <w:widowControl w:val="0"/>
        <w:autoSpaceDE w:val="0"/>
        <w:autoSpaceDN w:val="0"/>
        <w:adjustRightInd w:val="0"/>
        <w:spacing w:line="360" w:lineRule="auto"/>
        <w:jc w:val="both"/>
        <w:rPr>
          <w:rFonts w:ascii="Palatino Linotype" w:hAnsi="Palatino Linotype" w:cs="Times New Roman"/>
          <w:lang w:eastAsia="es-ES_tradnl"/>
        </w:rPr>
      </w:pPr>
    </w:p>
    <w:p w14:paraId="1A4410D5" w14:textId="12B06B2C" w:rsidR="00AC225D" w:rsidRPr="00E172D0" w:rsidRDefault="003548E9" w:rsidP="003548E9">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E172D0">
        <w:rPr>
          <w:rFonts w:ascii="Palatino Linotype" w:hAnsi="Palatino Linotype" w:cs="Times New Roman"/>
          <w:b/>
          <w:i/>
          <w:sz w:val="22"/>
          <w:lang w:eastAsia="es-ES_tradnl"/>
        </w:rPr>
        <w:t>“</w:t>
      </w:r>
      <w:r w:rsidR="00AC225D" w:rsidRPr="00E172D0">
        <w:rPr>
          <w:rFonts w:ascii="Palatino Linotype" w:hAnsi="Palatino Linotype" w:cs="Times New Roman"/>
          <w:b/>
          <w:i/>
          <w:sz w:val="22"/>
          <w:lang w:eastAsia="es-ES_tradnl"/>
        </w:rPr>
        <w:t>Artículo 18.</w:t>
      </w:r>
      <w:r w:rsidR="00AC225D" w:rsidRPr="00E172D0">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w:t>
      </w:r>
      <w:r w:rsidRPr="00E172D0">
        <w:rPr>
          <w:rFonts w:ascii="Palatino Linotype" w:hAnsi="Palatino Linotype" w:cs="Times New Roman"/>
          <w:i/>
          <w:sz w:val="22"/>
          <w:lang w:eastAsia="es-ES_tradnl"/>
        </w:rPr>
        <w:t>n de la información que generen”.</w:t>
      </w:r>
    </w:p>
    <w:p w14:paraId="046A8A07" w14:textId="77777777" w:rsidR="009E3101" w:rsidRPr="00E172D0" w:rsidRDefault="009E3101" w:rsidP="003548E9">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p>
    <w:p w14:paraId="58309C92" w14:textId="447D0750" w:rsidR="00E6095F" w:rsidRPr="00E172D0" w:rsidRDefault="003548E9" w:rsidP="003548E9">
      <w:pPr>
        <w:pStyle w:val="Prrafodelista"/>
        <w:numPr>
          <w:ilvl w:val="0"/>
          <w:numId w:val="1"/>
        </w:numPr>
        <w:spacing w:line="360" w:lineRule="auto"/>
        <w:ind w:left="0" w:right="49" w:firstLine="0"/>
        <w:jc w:val="both"/>
        <w:rPr>
          <w:rFonts w:ascii="Palatino Linotype" w:hAnsi="Palatino Linotype" w:cs="Arial"/>
        </w:rPr>
      </w:pPr>
      <w:r w:rsidRPr="00E172D0">
        <w:rPr>
          <w:rFonts w:ascii="Palatino Linotype" w:hAnsi="Palatino Linotype" w:cs="Arial"/>
          <w:color w:val="000000" w:themeColor="text1"/>
        </w:rPr>
        <w:t>P</w:t>
      </w:r>
      <w:r w:rsidR="00747C65" w:rsidRPr="00E172D0">
        <w:rPr>
          <w:rFonts w:ascii="Palatino Linotype" w:hAnsi="Palatino Linotype" w:cs="Arial"/>
          <w:color w:val="000000" w:themeColor="text1"/>
        </w:rPr>
        <w:t>or otro lado</w:t>
      </w:r>
      <w:r w:rsidRPr="00E172D0">
        <w:rPr>
          <w:rFonts w:ascii="Palatino Linotype" w:hAnsi="Palatino Linotype" w:cs="Arial"/>
          <w:color w:val="000000" w:themeColor="text1"/>
        </w:rPr>
        <w:t>,</w:t>
      </w:r>
      <w:r w:rsidR="00747C65" w:rsidRPr="00E172D0">
        <w:rPr>
          <w:rFonts w:ascii="Palatino Linotype" w:hAnsi="Palatino Linotype" w:cs="Arial"/>
          <w:color w:val="000000" w:themeColor="text1"/>
        </w:rPr>
        <w:t xml:space="preserve"> </w:t>
      </w:r>
      <w:r w:rsidRPr="00E172D0">
        <w:rPr>
          <w:rFonts w:ascii="Palatino Linotype" w:eastAsia="Times New Roman" w:hAnsi="Palatino Linotype" w:cs="Times New Roman"/>
          <w:lang w:val="es-MX" w:eastAsia="es-MX"/>
        </w:rPr>
        <w:t>de acuerdo con</w:t>
      </w:r>
      <w:r w:rsidR="009E3101" w:rsidRPr="00E172D0">
        <w:rPr>
          <w:rFonts w:ascii="Palatino Linotype" w:eastAsia="Times New Roman" w:hAnsi="Palatino Linotype" w:cs="Times New Roman"/>
          <w:lang w:val="es-MX" w:eastAsia="es-MX"/>
        </w:rPr>
        <w:t xml:space="preserve"> la multicitada Ley de Transparencia vigente en la entidad, se entiende que la información pública es toda aquella que sea generada, obtenida, adquirida, transformada, administrada o en posesión de los </w:t>
      </w:r>
      <w:r w:rsidR="009E3101" w:rsidRPr="00E172D0">
        <w:rPr>
          <w:rFonts w:ascii="Palatino Linotype" w:eastAsia="Times New Roman" w:hAnsi="Palatino Linotype" w:cs="Times New Roman"/>
          <w:b/>
          <w:lang w:val="es-MX" w:eastAsia="es-MX"/>
        </w:rPr>
        <w:t>SUJETOS OBLIGADOS</w:t>
      </w:r>
      <w:r w:rsidR="009E3101" w:rsidRPr="00E172D0">
        <w:rPr>
          <w:rFonts w:ascii="Palatino Linotype" w:eastAsia="Times New Roman" w:hAnsi="Palatino Linotype" w:cs="Times New Roman"/>
          <w:lang w:val="es-MX" w:eastAsia="es-MX"/>
        </w:rPr>
        <w:t xml:space="preserve">, misma que debe ser accesible de manera permanente a </w:t>
      </w:r>
      <w:r w:rsidR="009E3101" w:rsidRPr="00E172D0">
        <w:rPr>
          <w:rFonts w:ascii="Palatino Linotype" w:eastAsia="Times New Roman" w:hAnsi="Palatino Linotype" w:cs="Times New Roman"/>
          <w:lang w:val="es-MX" w:eastAsia="es-MX"/>
        </w:rPr>
        <w:lastRenderedPageBreak/>
        <w:t>cualquier persona, siempre privilegiando el principio de máxima publicidad, como se prevé</w:t>
      </w:r>
      <w:r w:rsidR="00E6095F" w:rsidRPr="00E172D0">
        <w:rPr>
          <w:rFonts w:ascii="Palatino Linotype" w:eastAsia="Times New Roman" w:hAnsi="Palatino Linotype" w:cs="Times New Roman"/>
          <w:lang w:val="es-MX" w:eastAsia="es-MX"/>
        </w:rPr>
        <w:t xml:space="preserve"> su artículo 4, segundo párrafo:</w:t>
      </w:r>
    </w:p>
    <w:p w14:paraId="21CE7C41" w14:textId="77777777" w:rsidR="00E6095F" w:rsidRPr="00E172D0" w:rsidRDefault="00E6095F" w:rsidP="003548E9">
      <w:pPr>
        <w:pStyle w:val="Prrafodelista"/>
        <w:spacing w:line="360" w:lineRule="auto"/>
        <w:ind w:left="0" w:right="49"/>
        <w:jc w:val="both"/>
        <w:rPr>
          <w:rFonts w:ascii="Palatino Linotype" w:hAnsi="Palatino Linotype" w:cs="Arial"/>
        </w:rPr>
      </w:pPr>
    </w:p>
    <w:p w14:paraId="6C2526F1" w14:textId="77777777" w:rsidR="009E3101" w:rsidRPr="00E172D0"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E172D0">
        <w:rPr>
          <w:rFonts w:ascii="Palatino Linotype" w:eastAsia="Times New Roman" w:hAnsi="Palatino Linotype" w:cs="Times New Roman"/>
          <w:i/>
          <w:sz w:val="22"/>
          <w:szCs w:val="22"/>
          <w:lang w:val="es-ES"/>
        </w:rPr>
        <w:t>“</w:t>
      </w:r>
      <w:r w:rsidRPr="00E172D0">
        <w:rPr>
          <w:rFonts w:ascii="Palatino Linotype" w:eastAsia="Times New Roman" w:hAnsi="Palatino Linotype" w:cs="Times New Roman"/>
          <w:b/>
          <w:i/>
          <w:sz w:val="22"/>
          <w:szCs w:val="22"/>
          <w:lang w:val="es-ES"/>
        </w:rPr>
        <w:t>Artículo 4.</w:t>
      </w:r>
      <w:r w:rsidRPr="00E172D0">
        <w:rPr>
          <w:rFonts w:ascii="Palatino Linotype" w:eastAsia="Times New Roman" w:hAnsi="Palatino Linotype" w:cs="Times New Roman"/>
          <w:i/>
          <w:sz w:val="22"/>
          <w:szCs w:val="22"/>
          <w:lang w:val="es-ES"/>
        </w:rPr>
        <w:t xml:space="preserve"> (…)</w:t>
      </w:r>
    </w:p>
    <w:p w14:paraId="6853C9CF" w14:textId="77777777" w:rsidR="009E3101" w:rsidRPr="00E172D0"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7171F784" w14:textId="77777777" w:rsidR="009E3101" w:rsidRPr="00E172D0"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E172D0">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E172D0">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E172D0">
        <w:rPr>
          <w:rFonts w:ascii="Palatino Linotype" w:eastAsia="Times New Roman" w:hAnsi="Palatino Linotype" w:cs="Times New Roman"/>
          <w:b/>
          <w:i/>
          <w:sz w:val="22"/>
          <w:szCs w:val="22"/>
          <w:lang w:val="es-ES"/>
        </w:rPr>
        <w:t>principio de máxima publicidad</w:t>
      </w:r>
      <w:r w:rsidRPr="00E172D0">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E172D0"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52958672" w14:textId="77777777" w:rsidR="009E3101" w:rsidRPr="00E172D0" w:rsidRDefault="009E3101" w:rsidP="009E3101">
      <w:pPr>
        <w:spacing w:line="360" w:lineRule="auto"/>
        <w:ind w:left="567" w:right="567"/>
        <w:jc w:val="both"/>
        <w:rPr>
          <w:rFonts w:ascii="Palatino Linotype" w:eastAsia="Times New Roman" w:hAnsi="Palatino Linotype" w:cs="Times New Roman"/>
          <w:b/>
          <w:i/>
          <w:sz w:val="22"/>
          <w:szCs w:val="22"/>
          <w:lang w:val="es-ES"/>
        </w:rPr>
      </w:pPr>
      <w:r w:rsidRPr="00E172D0">
        <w:rPr>
          <w:rFonts w:ascii="Palatino Linotype" w:eastAsia="Times New Roman" w:hAnsi="Palatino Linotype" w:cs="Times New Roman"/>
          <w:b/>
          <w:i/>
          <w:sz w:val="22"/>
          <w:szCs w:val="22"/>
          <w:lang w:val="es-ES"/>
        </w:rPr>
        <w:t>(…)</w:t>
      </w:r>
    </w:p>
    <w:p w14:paraId="1F371096" w14:textId="77777777" w:rsidR="009E3101" w:rsidRPr="00E172D0" w:rsidRDefault="009E3101" w:rsidP="009E3101">
      <w:pPr>
        <w:spacing w:line="360" w:lineRule="auto"/>
        <w:ind w:right="567"/>
        <w:jc w:val="both"/>
        <w:rPr>
          <w:rFonts w:ascii="Palatino Linotype" w:eastAsia="Times New Roman" w:hAnsi="Palatino Linotype" w:cs="Times New Roman"/>
          <w:sz w:val="16"/>
          <w:szCs w:val="16"/>
          <w:lang w:val="es-ES"/>
        </w:rPr>
      </w:pPr>
    </w:p>
    <w:p w14:paraId="48C1441E" w14:textId="6932BF0B" w:rsidR="009E3101" w:rsidRPr="00E172D0"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E172D0">
        <w:rPr>
          <w:rFonts w:ascii="Palatino Linotype" w:eastAsia="Times New Roman" w:hAnsi="Palatino Linotype" w:cs="Times New Roman"/>
          <w:i/>
          <w:sz w:val="22"/>
          <w:szCs w:val="22"/>
          <w:lang w:val="es-ES"/>
        </w:rPr>
        <w:t>(Énfasis añadido)</w:t>
      </w:r>
    </w:p>
    <w:p w14:paraId="5AD80454" w14:textId="77777777" w:rsidR="009E3101" w:rsidRPr="00E172D0" w:rsidRDefault="009E3101" w:rsidP="009E3101">
      <w:pPr>
        <w:spacing w:line="360" w:lineRule="auto"/>
        <w:ind w:right="567"/>
        <w:jc w:val="both"/>
        <w:rPr>
          <w:rFonts w:ascii="Palatino Linotype" w:eastAsia="Times New Roman" w:hAnsi="Palatino Linotype" w:cs="Times New Roman"/>
          <w:i/>
          <w:sz w:val="22"/>
          <w:szCs w:val="22"/>
          <w:lang w:val="es-ES"/>
        </w:rPr>
      </w:pPr>
    </w:p>
    <w:p w14:paraId="395F1E0C" w14:textId="0D0EE264" w:rsidR="009E3101" w:rsidRPr="00E172D0" w:rsidRDefault="009E3101" w:rsidP="009E3101">
      <w:pPr>
        <w:numPr>
          <w:ilvl w:val="0"/>
          <w:numId w:val="1"/>
        </w:numPr>
        <w:spacing w:before="240" w:after="240" w:line="360" w:lineRule="auto"/>
        <w:ind w:left="0" w:right="49" w:firstLine="0"/>
        <w:contextualSpacing/>
        <w:jc w:val="both"/>
        <w:rPr>
          <w:rFonts w:ascii="Palatino Linotype" w:hAnsi="Palatino Linotype" w:cs="Arial"/>
        </w:rPr>
      </w:pPr>
      <w:r w:rsidRPr="00E172D0">
        <w:rPr>
          <w:rFonts w:ascii="Palatino Linotype" w:hAnsi="Palatino Linotype" w:cs="Arial"/>
        </w:rPr>
        <w:t xml:space="preserve">En ese sentido, no debe de pasar de vista para el </w:t>
      </w:r>
      <w:r w:rsidR="003548E9" w:rsidRPr="00E172D0">
        <w:rPr>
          <w:rFonts w:ascii="Palatino Linotype" w:hAnsi="Palatino Linotype" w:cs="Arial"/>
          <w:b/>
        </w:rPr>
        <w:t>Sujeto Obligado</w:t>
      </w:r>
      <w:r w:rsidRPr="00E172D0">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E172D0">
        <w:rPr>
          <w:rFonts w:ascii="Palatino Linotype" w:hAnsi="Palatino Linotype" w:cs="Arial"/>
        </w:rPr>
        <w:lastRenderedPageBreak/>
        <w:t>Transparencia y Acceso a la Información Pública del Estado de México y Municipios:</w:t>
      </w:r>
    </w:p>
    <w:p w14:paraId="11108276" w14:textId="77777777" w:rsidR="009E3101" w:rsidRPr="00E172D0" w:rsidRDefault="009E3101" w:rsidP="009E3101">
      <w:pPr>
        <w:spacing w:before="240" w:after="240" w:line="360" w:lineRule="auto"/>
        <w:ind w:left="426" w:right="49"/>
        <w:contextualSpacing/>
        <w:jc w:val="both"/>
        <w:rPr>
          <w:rFonts w:ascii="Palatino Linotype" w:hAnsi="Palatino Linotype" w:cs="Arial"/>
        </w:rPr>
      </w:pPr>
    </w:p>
    <w:p w14:paraId="4169A303" w14:textId="77777777" w:rsidR="009E3101" w:rsidRPr="00E172D0" w:rsidRDefault="009E3101" w:rsidP="009E3101">
      <w:pPr>
        <w:spacing w:line="360" w:lineRule="auto"/>
        <w:ind w:left="567" w:right="567"/>
        <w:jc w:val="both"/>
        <w:rPr>
          <w:rFonts w:ascii="Palatino Linotype" w:hAnsi="Palatino Linotype"/>
          <w:i/>
          <w:sz w:val="22"/>
        </w:rPr>
      </w:pPr>
      <w:r w:rsidRPr="00E172D0">
        <w:rPr>
          <w:rFonts w:ascii="Palatino Linotype" w:hAnsi="Palatino Linotype"/>
          <w:i/>
          <w:sz w:val="22"/>
        </w:rPr>
        <w:t>“</w:t>
      </w:r>
      <w:r w:rsidRPr="00E172D0">
        <w:rPr>
          <w:rFonts w:ascii="Palatino Linotype" w:hAnsi="Palatino Linotype"/>
          <w:b/>
          <w:i/>
          <w:sz w:val="22"/>
        </w:rPr>
        <w:t>Artículo 8.</w:t>
      </w:r>
      <w:r w:rsidRPr="00E172D0">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E172D0" w:rsidRDefault="009E3101" w:rsidP="009E3101">
      <w:pPr>
        <w:spacing w:line="360" w:lineRule="auto"/>
        <w:ind w:left="567" w:right="567"/>
        <w:jc w:val="both"/>
        <w:rPr>
          <w:rFonts w:ascii="Palatino Linotype" w:hAnsi="Palatino Linotype"/>
          <w:i/>
          <w:sz w:val="22"/>
        </w:rPr>
      </w:pPr>
    </w:p>
    <w:p w14:paraId="5E50163C" w14:textId="77777777" w:rsidR="009E3101" w:rsidRPr="00E172D0" w:rsidRDefault="009E3101" w:rsidP="009E3101">
      <w:pPr>
        <w:spacing w:line="360" w:lineRule="auto"/>
        <w:ind w:left="567" w:right="567"/>
        <w:jc w:val="both"/>
        <w:rPr>
          <w:rFonts w:ascii="Palatino Linotype" w:hAnsi="Palatino Linotype"/>
          <w:i/>
          <w:sz w:val="22"/>
        </w:rPr>
      </w:pPr>
      <w:r w:rsidRPr="00E172D0">
        <w:rPr>
          <w:rFonts w:ascii="Palatino Linotype" w:hAnsi="Palatino Linotype"/>
          <w:b/>
          <w:i/>
          <w:sz w:val="22"/>
        </w:rPr>
        <w:t>En la aplicación e interpretación de la presente Ley deberá prevalecer el principio de máxima publicidad,</w:t>
      </w:r>
      <w:r w:rsidRPr="00E172D0">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172D0">
        <w:rPr>
          <w:rFonts w:ascii="Palatino Linotype" w:hAnsi="Palatino Linotype"/>
          <w:i/>
          <w:sz w:val="22"/>
        </w:rPr>
        <w:t>pro</w:t>
      </w:r>
      <w:proofErr w:type="spellEnd"/>
      <w:r w:rsidRPr="00E172D0">
        <w:rPr>
          <w:rFonts w:ascii="Palatino Linotype" w:hAnsi="Palatino Linotype"/>
          <w:i/>
          <w:sz w:val="22"/>
        </w:rPr>
        <w:t xml:space="preserve"> persona.</w:t>
      </w:r>
    </w:p>
    <w:p w14:paraId="4171EB5E" w14:textId="77777777" w:rsidR="009E3101" w:rsidRPr="00E172D0" w:rsidRDefault="009E3101" w:rsidP="009E3101">
      <w:pPr>
        <w:spacing w:line="360" w:lineRule="auto"/>
        <w:ind w:left="567" w:right="567"/>
        <w:jc w:val="both"/>
        <w:rPr>
          <w:rFonts w:ascii="Palatino Linotype" w:hAnsi="Palatino Linotype"/>
          <w:i/>
          <w:sz w:val="22"/>
        </w:rPr>
      </w:pPr>
    </w:p>
    <w:p w14:paraId="4A5F3A62" w14:textId="77777777" w:rsidR="009E3101" w:rsidRPr="00E172D0" w:rsidRDefault="009E3101" w:rsidP="009E3101">
      <w:pPr>
        <w:spacing w:line="360" w:lineRule="auto"/>
        <w:ind w:left="567" w:right="567"/>
        <w:jc w:val="both"/>
        <w:rPr>
          <w:rFonts w:ascii="Palatino Linotype" w:hAnsi="Palatino Linotype"/>
          <w:i/>
          <w:sz w:val="22"/>
        </w:rPr>
      </w:pPr>
      <w:r w:rsidRPr="00E172D0">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E172D0" w:rsidRDefault="009E3101" w:rsidP="009E3101">
      <w:pPr>
        <w:spacing w:line="360" w:lineRule="auto"/>
        <w:ind w:left="567" w:right="567"/>
        <w:jc w:val="both"/>
        <w:rPr>
          <w:rFonts w:ascii="Palatino Linotype" w:hAnsi="Palatino Linotype"/>
          <w:i/>
          <w:sz w:val="22"/>
        </w:rPr>
      </w:pPr>
    </w:p>
    <w:p w14:paraId="02199A97" w14:textId="77777777" w:rsidR="009E3101" w:rsidRPr="00E172D0" w:rsidRDefault="009E3101" w:rsidP="009E3101">
      <w:pPr>
        <w:spacing w:line="360" w:lineRule="auto"/>
        <w:ind w:left="567" w:right="567"/>
        <w:jc w:val="both"/>
        <w:rPr>
          <w:rFonts w:ascii="Palatino Linotype" w:hAnsi="Palatino Linotype"/>
          <w:i/>
          <w:sz w:val="22"/>
        </w:rPr>
      </w:pPr>
      <w:r w:rsidRPr="00E172D0">
        <w:rPr>
          <w:rFonts w:ascii="Palatino Linotype" w:hAnsi="Palatino Linotype"/>
          <w:i/>
          <w:sz w:val="22"/>
        </w:rPr>
        <w:t>(Énfasis añadido)</w:t>
      </w:r>
    </w:p>
    <w:p w14:paraId="39BFB69A" w14:textId="77777777" w:rsidR="009E3101" w:rsidRPr="00E172D0" w:rsidRDefault="009E3101" w:rsidP="009E3101">
      <w:pPr>
        <w:spacing w:line="360" w:lineRule="auto"/>
        <w:ind w:right="567"/>
        <w:jc w:val="both"/>
        <w:rPr>
          <w:rFonts w:ascii="Palatino Linotype" w:hAnsi="Palatino Linotype"/>
          <w:i/>
          <w:sz w:val="22"/>
        </w:rPr>
      </w:pPr>
    </w:p>
    <w:p w14:paraId="3357A364" w14:textId="1AF680BD" w:rsidR="009E3101" w:rsidRPr="00E172D0" w:rsidRDefault="009E3101" w:rsidP="009E3101">
      <w:pPr>
        <w:numPr>
          <w:ilvl w:val="0"/>
          <w:numId w:val="1"/>
        </w:numPr>
        <w:spacing w:before="240" w:after="240" w:line="360" w:lineRule="auto"/>
        <w:ind w:left="0" w:right="49" w:firstLine="0"/>
        <w:contextualSpacing/>
        <w:jc w:val="both"/>
        <w:rPr>
          <w:rFonts w:ascii="Palatino Linotype" w:eastAsia="MS Mincho" w:hAnsi="Palatino Linotype" w:cs="Arial"/>
        </w:rPr>
      </w:pPr>
      <w:r w:rsidRPr="00E172D0">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E172D0">
        <w:rPr>
          <w:rFonts w:ascii="Palatino Linotype" w:eastAsia="MS Mincho" w:hAnsi="Palatino Linotype" w:cs="Times New Roman"/>
        </w:rPr>
        <w:t xml:space="preserve">n los </w:t>
      </w:r>
      <w:r w:rsidRPr="00E172D0">
        <w:rPr>
          <w:rFonts w:ascii="Palatino Linotype" w:eastAsia="MS Mincho" w:hAnsi="Palatino Linotype" w:cs="Times New Roman"/>
        </w:rPr>
        <w:t>artículo</w:t>
      </w:r>
      <w:r w:rsidR="0083163C" w:rsidRPr="00E172D0">
        <w:rPr>
          <w:rFonts w:ascii="Palatino Linotype" w:eastAsia="MS Mincho" w:hAnsi="Palatino Linotype" w:cs="Times New Roman"/>
        </w:rPr>
        <w:t>s</w:t>
      </w:r>
      <w:r w:rsidRPr="00E172D0">
        <w:rPr>
          <w:rFonts w:ascii="Palatino Linotype" w:eastAsia="MS Mincho" w:hAnsi="Palatino Linotype" w:cs="Times New Roman"/>
        </w:rPr>
        <w:t xml:space="preserve"> 12</w:t>
      </w:r>
      <w:r w:rsidR="0083163C" w:rsidRPr="00E172D0">
        <w:rPr>
          <w:rFonts w:ascii="Palatino Linotype" w:eastAsia="MS Mincho" w:hAnsi="Palatino Linotype" w:cs="Times New Roman"/>
        </w:rPr>
        <w:t xml:space="preserve"> y 160</w:t>
      </w:r>
      <w:r w:rsidRPr="00E172D0">
        <w:rPr>
          <w:rFonts w:ascii="Palatino Linotype" w:eastAsia="MS Mincho" w:hAnsi="Palatino Linotype" w:cs="Times New Roman"/>
        </w:rPr>
        <w:t xml:space="preserve"> de la Ley de la Materia:  </w:t>
      </w:r>
    </w:p>
    <w:p w14:paraId="3381FA2B" w14:textId="77777777" w:rsidR="009E3101" w:rsidRPr="00E172D0" w:rsidRDefault="009E3101" w:rsidP="009E3101">
      <w:pPr>
        <w:spacing w:before="240" w:after="240" w:line="360" w:lineRule="auto"/>
        <w:ind w:right="49"/>
        <w:contextualSpacing/>
        <w:jc w:val="both"/>
        <w:rPr>
          <w:rFonts w:ascii="Palatino Linotype" w:eastAsia="MS Mincho" w:hAnsi="Palatino Linotype" w:cs="Arial"/>
          <w:sz w:val="22"/>
        </w:rPr>
      </w:pPr>
    </w:p>
    <w:p w14:paraId="69229067" w14:textId="77777777" w:rsidR="0083163C" w:rsidRPr="00E172D0" w:rsidRDefault="009E3101" w:rsidP="009E3101">
      <w:pPr>
        <w:spacing w:before="240" w:after="240" w:line="360" w:lineRule="auto"/>
        <w:ind w:left="567" w:right="567"/>
        <w:contextualSpacing/>
        <w:jc w:val="both"/>
        <w:rPr>
          <w:rFonts w:ascii="Palatino Linotype" w:hAnsi="Palatino Linotype"/>
          <w:i/>
          <w:sz w:val="22"/>
        </w:rPr>
      </w:pPr>
      <w:r w:rsidRPr="00E172D0">
        <w:rPr>
          <w:rFonts w:ascii="Palatino Linotype" w:hAnsi="Palatino Linotype"/>
          <w:b/>
          <w:i/>
          <w:sz w:val="22"/>
        </w:rPr>
        <w:lastRenderedPageBreak/>
        <w:t xml:space="preserve">Artículo 12. </w:t>
      </w:r>
      <w:r w:rsidRPr="00E172D0">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E172D0" w:rsidRDefault="0083163C" w:rsidP="009E3101">
      <w:pPr>
        <w:spacing w:before="240" w:after="240" w:line="360" w:lineRule="auto"/>
        <w:ind w:left="567" w:right="567"/>
        <w:contextualSpacing/>
        <w:jc w:val="both"/>
        <w:rPr>
          <w:rFonts w:ascii="Palatino Linotype" w:hAnsi="Palatino Linotype"/>
          <w:i/>
          <w:sz w:val="22"/>
        </w:rPr>
      </w:pPr>
    </w:p>
    <w:p w14:paraId="3A23C4A7" w14:textId="093C05AD" w:rsidR="0083163C" w:rsidRPr="00E172D0" w:rsidRDefault="009E3101" w:rsidP="0083163C">
      <w:pPr>
        <w:spacing w:before="240" w:after="240" w:line="360" w:lineRule="auto"/>
        <w:ind w:left="567" w:right="567"/>
        <w:contextualSpacing/>
        <w:jc w:val="both"/>
        <w:rPr>
          <w:rFonts w:ascii="Palatino Linotype" w:hAnsi="Palatino Linotype"/>
          <w:i/>
          <w:sz w:val="22"/>
        </w:rPr>
      </w:pPr>
      <w:r w:rsidRPr="00E172D0">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Pr="00E172D0" w:rsidRDefault="0083163C" w:rsidP="0083163C">
      <w:pPr>
        <w:spacing w:before="240" w:after="240" w:line="360" w:lineRule="auto"/>
        <w:ind w:left="567" w:right="567"/>
        <w:contextualSpacing/>
        <w:jc w:val="both"/>
        <w:rPr>
          <w:rFonts w:ascii="Palatino Linotype" w:hAnsi="Palatino Linotype"/>
          <w:i/>
          <w:sz w:val="22"/>
        </w:rPr>
      </w:pPr>
    </w:p>
    <w:p w14:paraId="5EB26A81" w14:textId="3DCCDAB4" w:rsidR="0083163C" w:rsidRPr="00E172D0" w:rsidRDefault="0083163C" w:rsidP="0083163C">
      <w:pPr>
        <w:spacing w:before="240" w:after="240" w:line="360" w:lineRule="auto"/>
        <w:ind w:left="567" w:right="567"/>
        <w:contextualSpacing/>
        <w:jc w:val="both"/>
        <w:rPr>
          <w:rFonts w:ascii="Palatino Linotype" w:hAnsi="Palatino Linotype"/>
          <w:i/>
          <w:sz w:val="22"/>
        </w:rPr>
      </w:pPr>
      <w:r w:rsidRPr="00E172D0">
        <w:rPr>
          <w:rFonts w:ascii="Palatino Linotype" w:hAnsi="Palatino Linotype"/>
          <w:b/>
          <w:i/>
          <w:sz w:val="22"/>
        </w:rPr>
        <w:t xml:space="preserve">Artículo 160. </w:t>
      </w:r>
      <w:r w:rsidRPr="00E172D0">
        <w:rPr>
          <w:rFonts w:ascii="Palatino Linotype" w:hAnsi="Palatino Linotype"/>
          <w:i/>
          <w:sz w:val="22"/>
        </w:rPr>
        <w:t>Los sujetos obligados deber</w:t>
      </w:r>
      <w:r w:rsidR="006D1AB5" w:rsidRPr="00E172D0">
        <w:rPr>
          <w:rFonts w:ascii="Palatino Linotype" w:hAnsi="Palatino Linotype"/>
          <w:i/>
          <w:sz w:val="22"/>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E172D0" w:rsidRDefault="006D1AB5" w:rsidP="0083163C">
      <w:pPr>
        <w:spacing w:before="240" w:after="240" w:line="360" w:lineRule="auto"/>
        <w:ind w:left="567" w:right="567"/>
        <w:contextualSpacing/>
        <w:jc w:val="both"/>
        <w:rPr>
          <w:rFonts w:ascii="Palatino Linotype" w:hAnsi="Palatino Linotype"/>
          <w:i/>
          <w:sz w:val="22"/>
        </w:rPr>
      </w:pPr>
    </w:p>
    <w:p w14:paraId="1BF38ADA" w14:textId="27AA86FB" w:rsidR="0083163C" w:rsidRPr="00E172D0" w:rsidRDefault="006D1AB5" w:rsidP="003548E9">
      <w:pPr>
        <w:spacing w:line="360" w:lineRule="auto"/>
        <w:ind w:left="567" w:right="567"/>
        <w:contextualSpacing/>
        <w:jc w:val="both"/>
        <w:rPr>
          <w:rFonts w:ascii="Palatino Linotype" w:hAnsi="Palatino Linotype"/>
          <w:i/>
          <w:sz w:val="22"/>
        </w:rPr>
      </w:pPr>
      <w:r w:rsidRPr="00E172D0">
        <w:rPr>
          <w:rFonts w:ascii="Palatino Linotype" w:hAnsi="Palatino Linotype"/>
          <w:i/>
          <w:sz w:val="22"/>
        </w:rPr>
        <w:t xml:space="preserve">En caso que la información solicitada consista en bases de datos se deberá privilegiar la entrega de la misma en formatos abiertos. </w:t>
      </w:r>
    </w:p>
    <w:p w14:paraId="54092459" w14:textId="77777777" w:rsidR="006D1AB5" w:rsidRPr="00E172D0" w:rsidRDefault="006D1AB5" w:rsidP="003548E9">
      <w:pPr>
        <w:spacing w:line="360" w:lineRule="auto"/>
        <w:ind w:left="567" w:right="567"/>
        <w:contextualSpacing/>
        <w:jc w:val="both"/>
        <w:rPr>
          <w:rFonts w:ascii="Palatino Linotype" w:hAnsi="Palatino Linotype"/>
          <w:i/>
          <w:sz w:val="22"/>
        </w:rPr>
      </w:pPr>
    </w:p>
    <w:p w14:paraId="23CC9475" w14:textId="694B7A51" w:rsidR="003548E9" w:rsidRPr="00E172D0" w:rsidRDefault="002242F7" w:rsidP="003548E9">
      <w:pPr>
        <w:pStyle w:val="Prrafodelista"/>
        <w:numPr>
          <w:ilvl w:val="0"/>
          <w:numId w:val="1"/>
        </w:numPr>
        <w:spacing w:line="360" w:lineRule="auto"/>
        <w:ind w:left="0" w:firstLine="0"/>
        <w:jc w:val="both"/>
        <w:rPr>
          <w:rFonts w:ascii="Palatino Linotype" w:hAnsi="Palatino Linotype" w:cs="Arial"/>
          <w:i/>
          <w:lang w:val="es-MX"/>
        </w:rPr>
      </w:pPr>
      <w:r w:rsidRPr="00E172D0">
        <w:rPr>
          <w:rFonts w:ascii="Palatino Linotype" w:hAnsi="Palatino Linotype" w:cs="Arial"/>
          <w:szCs w:val="23"/>
          <w:lang w:val="es-MX"/>
        </w:rPr>
        <w:t xml:space="preserve">Así por cuanto hace a la información puesta a disposición del particular , se aprecia que el </w:t>
      </w:r>
      <w:r w:rsidRPr="00E172D0">
        <w:rPr>
          <w:rFonts w:ascii="Palatino Linotype" w:hAnsi="Palatino Linotype" w:cs="Arial"/>
          <w:b/>
          <w:szCs w:val="23"/>
          <w:lang w:val="es-MX"/>
        </w:rPr>
        <w:t>SUJETO OBLIGADO</w:t>
      </w:r>
      <w:r w:rsidRPr="00E172D0">
        <w:rPr>
          <w:rFonts w:ascii="Palatino Linotype" w:hAnsi="Palatino Linotype" w:cs="Arial"/>
          <w:szCs w:val="23"/>
          <w:lang w:val="es-MX"/>
        </w:rPr>
        <w:t xml:space="preserve"> realiza entrega de los organigramas de la administración pública municipal del Ayuntamiento de </w:t>
      </w:r>
      <w:proofErr w:type="spellStart"/>
      <w:r w:rsidRPr="00E172D0">
        <w:rPr>
          <w:rFonts w:ascii="Palatino Linotype" w:hAnsi="Palatino Linotype" w:cs="Arial"/>
          <w:szCs w:val="23"/>
          <w:lang w:val="es-MX"/>
        </w:rPr>
        <w:t>Ozumba</w:t>
      </w:r>
      <w:proofErr w:type="spellEnd"/>
      <w:r w:rsidRPr="00E172D0">
        <w:rPr>
          <w:rFonts w:ascii="Palatino Linotype" w:hAnsi="Palatino Linotype" w:cs="Arial"/>
          <w:szCs w:val="23"/>
          <w:lang w:val="es-MX"/>
        </w:rPr>
        <w:t xml:space="preserve"> correspondientes a los años 2016, 2017 y 2018, con lo cual da cumplimiento a lo solicitado, sin embargo, </w:t>
      </w:r>
      <w:r w:rsidR="009E3101" w:rsidRPr="00E172D0">
        <w:rPr>
          <w:rFonts w:ascii="Palatino Linotype" w:hAnsi="Palatino Linotype" w:cs="Times New Roman"/>
          <w:lang w:eastAsia="es-ES_tradnl"/>
        </w:rPr>
        <w:t xml:space="preserve">al no haber remitido los documentos en donde pudiere constar </w:t>
      </w:r>
      <w:r w:rsidRPr="00E172D0">
        <w:rPr>
          <w:rFonts w:ascii="Palatino Linotype" w:hAnsi="Palatino Linotype" w:cs="Times New Roman"/>
          <w:lang w:eastAsia="es-ES_tradnl"/>
        </w:rPr>
        <w:t xml:space="preserve">el resto de </w:t>
      </w:r>
      <w:r w:rsidR="009E3101" w:rsidRPr="00E172D0">
        <w:rPr>
          <w:rFonts w:ascii="Palatino Linotype" w:hAnsi="Palatino Linotype" w:cs="Times New Roman"/>
          <w:lang w:eastAsia="es-ES_tradnl"/>
        </w:rPr>
        <w:t>la información solicitada, violenta los derechos de acceso a la información y transparencia del hoy recurrente al dejarlo en estado de incertidumbre jurídica.</w:t>
      </w:r>
    </w:p>
    <w:p w14:paraId="0617CCF7" w14:textId="2948CA75" w:rsidR="00E14D24" w:rsidRPr="00E172D0" w:rsidRDefault="00E1521C" w:rsidP="003548E9">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lastRenderedPageBreak/>
        <w:t>En ese tenor</w:t>
      </w:r>
      <w:r w:rsidR="003548E9" w:rsidRPr="00E172D0">
        <w:rPr>
          <w:rFonts w:ascii="Palatino Linotype" w:hAnsi="Palatino Linotype" w:cs="Times New Roman"/>
          <w:lang w:eastAsia="es-ES_tradnl"/>
        </w:rPr>
        <w:t>,</w:t>
      </w:r>
      <w:r w:rsidRPr="00E172D0">
        <w:rPr>
          <w:rFonts w:ascii="Palatino Linotype" w:hAnsi="Palatino Linotype" w:cs="Times New Roman"/>
          <w:lang w:eastAsia="es-ES_tradnl"/>
        </w:rPr>
        <w:t xml:space="preserve"> </w:t>
      </w:r>
      <w:r w:rsidR="009E3101" w:rsidRPr="00E172D0">
        <w:rPr>
          <w:rFonts w:ascii="Palatino Linotype" w:hAnsi="Palatino Linotype" w:cs="Times New Roman"/>
          <w:lang w:eastAsia="es-ES_tradnl"/>
        </w:rPr>
        <w:t xml:space="preserve">la Ley de Transparencia, prevé en su artículo 23 fracción </w:t>
      </w:r>
      <w:r w:rsidR="0083163C" w:rsidRPr="00E172D0">
        <w:rPr>
          <w:rFonts w:ascii="Palatino Linotype" w:hAnsi="Palatino Linotype" w:cs="Times New Roman"/>
          <w:lang w:eastAsia="es-ES_tradnl"/>
        </w:rPr>
        <w:t>IV que son Sujetos Obligados a transparentar, permitir el acceso a su información, así como proteger l</w:t>
      </w:r>
      <w:r w:rsidR="00E14D24" w:rsidRPr="00E172D0">
        <w:rPr>
          <w:rFonts w:ascii="Palatino Linotype" w:hAnsi="Palatino Linotype" w:cs="Times New Roman"/>
          <w:lang w:eastAsia="es-ES_tradnl"/>
        </w:rPr>
        <w:t>os datos que obren en su poder:</w:t>
      </w:r>
    </w:p>
    <w:p w14:paraId="5B8C0506" w14:textId="088C9AC0" w:rsidR="003548E9" w:rsidRPr="00E172D0" w:rsidRDefault="003548E9" w:rsidP="0083163C">
      <w:pPr>
        <w:pStyle w:val="Prrafodelista"/>
        <w:spacing w:line="360" w:lineRule="auto"/>
        <w:ind w:left="426" w:right="567"/>
        <w:rPr>
          <w:rFonts w:ascii="Palatino Linotype" w:eastAsia="Times New Roman" w:hAnsi="Palatino Linotype" w:cs="Arial"/>
          <w:b/>
          <w:i/>
          <w:sz w:val="22"/>
        </w:rPr>
      </w:pPr>
      <w:r w:rsidRPr="00E172D0">
        <w:rPr>
          <w:rFonts w:ascii="Palatino Linotype" w:eastAsia="Times New Roman" w:hAnsi="Palatino Linotype" w:cs="Arial"/>
          <w:b/>
          <w:i/>
          <w:sz w:val="22"/>
        </w:rPr>
        <w:t xml:space="preserve">“Art. 23 (…) </w:t>
      </w:r>
    </w:p>
    <w:p w14:paraId="4924FFA1" w14:textId="25A9A3C1" w:rsidR="0083163C" w:rsidRPr="00E172D0" w:rsidRDefault="0083163C" w:rsidP="0083163C">
      <w:pPr>
        <w:pStyle w:val="Prrafodelista"/>
        <w:spacing w:line="360" w:lineRule="auto"/>
        <w:ind w:left="426" w:right="567"/>
        <w:rPr>
          <w:rFonts w:ascii="Palatino Linotype" w:eastAsia="Times New Roman" w:hAnsi="Palatino Linotype" w:cs="Arial"/>
          <w:b/>
          <w:i/>
          <w:sz w:val="22"/>
        </w:rPr>
      </w:pPr>
      <w:r w:rsidRPr="00E172D0">
        <w:rPr>
          <w:rFonts w:ascii="Palatino Linotype" w:eastAsia="Times New Roman" w:hAnsi="Palatino Linotype" w:cs="Arial"/>
          <w:b/>
          <w:i/>
          <w:sz w:val="22"/>
        </w:rPr>
        <w:t>IV.- Los ayuntamientos y las dependencias, organismos, órganos y entidades de la administración municipal;</w:t>
      </w:r>
    </w:p>
    <w:p w14:paraId="13DC8BFA" w14:textId="28239A13" w:rsidR="00E14D24" w:rsidRPr="00E172D0" w:rsidRDefault="003548E9" w:rsidP="0083163C">
      <w:pPr>
        <w:pStyle w:val="Prrafodelista"/>
        <w:spacing w:line="360" w:lineRule="auto"/>
        <w:ind w:left="426" w:right="567"/>
        <w:rPr>
          <w:rFonts w:ascii="Palatino Linotype" w:eastAsia="Times New Roman" w:hAnsi="Palatino Linotype" w:cs="Arial"/>
          <w:b/>
          <w:i/>
          <w:sz w:val="22"/>
        </w:rPr>
      </w:pPr>
      <w:r w:rsidRPr="00E172D0">
        <w:rPr>
          <w:rFonts w:ascii="Palatino Linotype" w:eastAsia="Times New Roman" w:hAnsi="Palatino Linotype" w:cs="Arial"/>
          <w:b/>
          <w:i/>
          <w:sz w:val="22"/>
        </w:rPr>
        <w:t xml:space="preserve">(…) </w:t>
      </w:r>
    </w:p>
    <w:p w14:paraId="4D9D67EE" w14:textId="771CDC9F" w:rsidR="00E14D24" w:rsidRPr="00E172D0" w:rsidRDefault="003548E9" w:rsidP="00400C39">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t xml:space="preserve">Ahora bien, </w:t>
      </w:r>
      <w:r w:rsidR="006D1AB5" w:rsidRPr="00E172D0">
        <w:rPr>
          <w:rFonts w:ascii="Palatino Linotype" w:hAnsi="Palatino Linotype" w:cs="Times New Roman"/>
          <w:lang w:eastAsia="es-ES_tradnl"/>
        </w:rPr>
        <w:t xml:space="preserve">por lo que respecta al planteamiento consistente en conocer los nombramientos de servidores públicos emitidos del mes de junio de 2017 al 09 de julio de 2018, la Ley del Trabajo de los Servidores Públicos del Estado y Municipios señala lo siguiente: </w:t>
      </w:r>
    </w:p>
    <w:p w14:paraId="1A784ADC" w14:textId="77777777" w:rsidR="00E14D24" w:rsidRPr="00E172D0" w:rsidRDefault="00E14D24" w:rsidP="00400C39">
      <w:pPr>
        <w:widowControl w:val="0"/>
        <w:autoSpaceDE w:val="0"/>
        <w:autoSpaceDN w:val="0"/>
        <w:adjustRightInd w:val="0"/>
        <w:spacing w:line="360" w:lineRule="auto"/>
        <w:jc w:val="both"/>
        <w:rPr>
          <w:rFonts w:ascii="Palatino Linotype" w:hAnsi="Palatino Linotype" w:cs="Times New Roman"/>
          <w:lang w:eastAsia="es-ES_tradnl"/>
        </w:rPr>
      </w:pPr>
    </w:p>
    <w:p w14:paraId="198B5A86" w14:textId="121C8553" w:rsidR="00777A1A" w:rsidRPr="00E172D0" w:rsidRDefault="00643FFF" w:rsidP="00400C39">
      <w:pPr>
        <w:widowControl w:val="0"/>
        <w:autoSpaceDE w:val="0"/>
        <w:autoSpaceDN w:val="0"/>
        <w:adjustRightInd w:val="0"/>
        <w:spacing w:line="360" w:lineRule="auto"/>
        <w:ind w:left="567" w:right="567"/>
        <w:jc w:val="both"/>
        <w:rPr>
          <w:rFonts w:ascii="Palatino Linotype" w:hAnsi="Palatino Linotype" w:cs="Times New Roman"/>
          <w:i/>
          <w:sz w:val="22"/>
          <w:szCs w:val="22"/>
          <w:lang w:eastAsia="es-ES_tradnl"/>
        </w:rPr>
      </w:pPr>
      <w:r w:rsidRPr="00E172D0">
        <w:rPr>
          <w:rFonts w:ascii="Palatino Linotype" w:hAnsi="Palatino Linotype" w:cs="Times New Roman"/>
          <w:i/>
          <w:sz w:val="22"/>
          <w:szCs w:val="22"/>
          <w:lang w:eastAsia="es-ES_tradnl"/>
        </w:rPr>
        <w:t>“</w:t>
      </w:r>
      <w:r w:rsidRPr="00E172D0">
        <w:rPr>
          <w:rFonts w:ascii="Palatino Linotype" w:hAnsi="Palatino Linotype" w:cs="Times New Roman"/>
          <w:b/>
          <w:i/>
          <w:sz w:val="22"/>
          <w:szCs w:val="22"/>
          <w:lang w:eastAsia="es-ES_tradnl"/>
        </w:rPr>
        <w:t xml:space="preserve">ARTÍCULO 45.- </w:t>
      </w:r>
      <w:r w:rsidRPr="00E172D0">
        <w:rPr>
          <w:rFonts w:ascii="Palatino Linotype" w:hAnsi="Palatino Linotype" w:cs="Times New Roman"/>
          <w:i/>
          <w:sz w:val="22"/>
          <w:szCs w:val="22"/>
          <w:lang w:eastAsia="es-ES_tradnl"/>
        </w:rPr>
        <w:t xml:space="preserve">Los servidores públicos prestarán sus servicios mediante </w:t>
      </w:r>
      <w:r w:rsidRPr="00E172D0">
        <w:rPr>
          <w:rFonts w:ascii="Palatino Linotype" w:hAnsi="Palatino Linotype" w:cs="Times New Roman"/>
          <w:b/>
          <w:i/>
          <w:sz w:val="22"/>
          <w:szCs w:val="22"/>
          <w:lang w:eastAsia="es-ES_tradnl"/>
        </w:rPr>
        <w:t>nombramiento,</w:t>
      </w:r>
      <w:r w:rsidRPr="00E172D0">
        <w:rPr>
          <w:rFonts w:ascii="Palatino Linotype" w:hAnsi="Palatino Linotype" w:cs="Times New Roman"/>
          <w:i/>
          <w:sz w:val="22"/>
          <w:szCs w:val="22"/>
          <w:lang w:eastAsia="es-ES_tradnl"/>
        </w:rPr>
        <w:t xml:space="preserve"> contrato o formato único de Movimientos de Personal expedidos por quien estuviere facultado legalmente para extenderlo.</w:t>
      </w:r>
    </w:p>
    <w:p w14:paraId="214BAFF1" w14:textId="77777777" w:rsidR="00400C39" w:rsidRPr="00E172D0" w:rsidRDefault="00400C39" w:rsidP="00400C39">
      <w:pPr>
        <w:widowControl w:val="0"/>
        <w:autoSpaceDE w:val="0"/>
        <w:autoSpaceDN w:val="0"/>
        <w:adjustRightInd w:val="0"/>
        <w:spacing w:line="360" w:lineRule="auto"/>
        <w:ind w:left="567" w:right="567"/>
        <w:jc w:val="both"/>
        <w:rPr>
          <w:rFonts w:ascii="Palatino Linotype" w:hAnsi="Palatino Linotype" w:cs="Times New Roman"/>
          <w:i/>
          <w:sz w:val="22"/>
          <w:szCs w:val="22"/>
          <w:lang w:eastAsia="es-ES_tradnl"/>
        </w:rPr>
      </w:pPr>
    </w:p>
    <w:p w14:paraId="673521A8" w14:textId="77777777" w:rsidR="00FD7DEA" w:rsidRPr="00E172D0" w:rsidRDefault="00FD7DEA" w:rsidP="00400C39">
      <w:pPr>
        <w:spacing w:line="360" w:lineRule="auto"/>
        <w:ind w:left="567"/>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b/>
          <w:i/>
          <w:color w:val="000000"/>
          <w:sz w:val="22"/>
          <w:szCs w:val="22"/>
        </w:rPr>
        <w:t>ARTÍCULO 49.- Los nombramientos</w:t>
      </w:r>
      <w:r w:rsidRPr="00E172D0">
        <w:rPr>
          <w:rFonts w:ascii="Palatino Linotype" w:eastAsia="MS Mincho" w:hAnsi="Palatino Linotype" w:cs="Times New Roman"/>
          <w:i/>
          <w:color w:val="000000"/>
          <w:sz w:val="22"/>
          <w:szCs w:val="22"/>
        </w:rPr>
        <w:t>, contratos o formato único de Movimientos de</w:t>
      </w:r>
    </w:p>
    <w:p w14:paraId="7C590E5B"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Personal de los servidores públicos deberán contener:</w:t>
      </w:r>
    </w:p>
    <w:p w14:paraId="7D18B3AD"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p>
    <w:p w14:paraId="7F88C193"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I. Nombre completo del servidor público;</w:t>
      </w:r>
    </w:p>
    <w:p w14:paraId="3C7722CF"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II. Cargo para el que es designado, fecha de inicio de sus servicios y lugar de adscripción;</w:t>
      </w:r>
    </w:p>
    <w:p w14:paraId="417F2329"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III. Carácter del nombramiento, ya sea de servidores públicos generales o de confianza, así como la temporalidad del mismo;</w:t>
      </w:r>
    </w:p>
    <w:p w14:paraId="4574AC11"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IV. Remuneración correspondiente al puesto;</w:t>
      </w:r>
    </w:p>
    <w:p w14:paraId="27F9EFA7"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 xml:space="preserve">V. </w:t>
      </w:r>
      <w:proofErr w:type="spellStart"/>
      <w:r w:rsidRPr="00E172D0">
        <w:rPr>
          <w:rFonts w:ascii="Palatino Linotype" w:eastAsia="MS Mincho" w:hAnsi="Palatino Linotype" w:cs="Times New Roman"/>
          <w:i/>
          <w:color w:val="000000"/>
          <w:sz w:val="22"/>
          <w:szCs w:val="22"/>
        </w:rPr>
        <w:t>Jornadade</w:t>
      </w:r>
      <w:proofErr w:type="spellEnd"/>
      <w:r w:rsidRPr="00E172D0">
        <w:rPr>
          <w:rFonts w:ascii="Palatino Linotype" w:eastAsia="MS Mincho" w:hAnsi="Palatino Linotype" w:cs="Times New Roman"/>
          <w:i/>
          <w:color w:val="000000"/>
          <w:sz w:val="22"/>
          <w:szCs w:val="22"/>
        </w:rPr>
        <w:t xml:space="preserve"> trabajo;</w:t>
      </w:r>
    </w:p>
    <w:p w14:paraId="3A6BAD97"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lastRenderedPageBreak/>
        <w:t>VI. Derogada;</w:t>
      </w:r>
    </w:p>
    <w:p w14:paraId="4FEF3E1D"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VII. Firma del servidor público autorizado para emitir el nombramiento, contrato o formato único de Movimientos de Personal, así como el fundamento legal de esa atribución.</w:t>
      </w:r>
    </w:p>
    <w:p w14:paraId="37B1F6C0"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p>
    <w:p w14:paraId="282ECA95" w14:textId="77777777"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b/>
          <w:i/>
          <w:color w:val="000000"/>
          <w:sz w:val="22"/>
          <w:szCs w:val="22"/>
        </w:rPr>
        <w:t>ARTÍCULO 50.-</w:t>
      </w:r>
      <w:r w:rsidRPr="00E172D0">
        <w:rPr>
          <w:rFonts w:ascii="Palatino Linotype" w:eastAsia="MS Mincho" w:hAnsi="Palatino Linotype" w:cs="Times New Roman"/>
          <w:i/>
          <w:color w:val="000000"/>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14:paraId="3E8AF610" w14:textId="77777777" w:rsidR="00FD7DEA" w:rsidRPr="00E172D0" w:rsidRDefault="00FD7DEA" w:rsidP="00FD7DEA">
      <w:pPr>
        <w:spacing w:line="360" w:lineRule="auto"/>
        <w:contextualSpacing/>
        <w:jc w:val="both"/>
        <w:rPr>
          <w:rFonts w:ascii="Palatino Linotype" w:eastAsia="MS Mincho" w:hAnsi="Palatino Linotype" w:cs="Times New Roman"/>
          <w:i/>
          <w:color w:val="000000"/>
          <w:sz w:val="22"/>
          <w:szCs w:val="22"/>
        </w:rPr>
      </w:pPr>
    </w:p>
    <w:p w14:paraId="77B49E98" w14:textId="740E91A9" w:rsidR="00FD7DEA" w:rsidRPr="00E172D0" w:rsidRDefault="00FD7DEA" w:rsidP="00FD7DEA">
      <w:pPr>
        <w:spacing w:line="360" w:lineRule="auto"/>
        <w:ind w:left="426"/>
        <w:contextualSpacing/>
        <w:jc w:val="both"/>
        <w:rPr>
          <w:rFonts w:ascii="Palatino Linotype" w:eastAsia="MS Mincho" w:hAnsi="Palatino Linotype" w:cs="Times New Roman"/>
          <w:i/>
          <w:color w:val="000000"/>
          <w:sz w:val="22"/>
          <w:szCs w:val="22"/>
        </w:rPr>
      </w:pPr>
      <w:r w:rsidRPr="00E172D0">
        <w:rPr>
          <w:rFonts w:ascii="Palatino Linotype" w:eastAsia="MS Mincho" w:hAnsi="Palatino Linotype" w:cs="Times New Roman"/>
          <w:i/>
          <w:color w:val="000000"/>
          <w:sz w:val="22"/>
          <w:szCs w:val="22"/>
        </w:rPr>
        <w:t>Iguales consecuencias se generarán para todos los servidores públicos, cuando la relación de trabajo se formalice mediante un contrato o por encontrarse en lista de raya.”</w:t>
      </w:r>
    </w:p>
    <w:p w14:paraId="77803C8D" w14:textId="6BD97253" w:rsidR="00893753" w:rsidRPr="00E172D0" w:rsidRDefault="007911DC" w:rsidP="00893753">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t xml:space="preserve">Toda vez que la </w:t>
      </w:r>
      <w:r w:rsidR="00FD7DEA" w:rsidRPr="00E172D0">
        <w:rPr>
          <w:rFonts w:ascii="Palatino Linotype" w:hAnsi="Palatino Linotype" w:cs="Times New Roman"/>
          <w:lang w:eastAsia="es-ES_tradnl"/>
        </w:rPr>
        <w:t xml:space="preserve">Ley antes señalada refiere que la relación entre el </w:t>
      </w:r>
      <w:r w:rsidR="00400C39" w:rsidRPr="00E172D0">
        <w:rPr>
          <w:rFonts w:ascii="Palatino Linotype" w:hAnsi="Palatino Linotype" w:cs="Times New Roman"/>
          <w:b/>
          <w:lang w:eastAsia="es-ES_tradnl"/>
        </w:rPr>
        <w:t xml:space="preserve">Sujeto </w:t>
      </w:r>
      <w:r w:rsidR="00C3013C" w:rsidRPr="00E172D0">
        <w:rPr>
          <w:rFonts w:ascii="Palatino Linotype" w:hAnsi="Palatino Linotype" w:cs="Times New Roman"/>
          <w:b/>
          <w:lang w:eastAsia="es-ES_tradnl"/>
        </w:rPr>
        <w:t>Obli</w:t>
      </w:r>
      <w:r w:rsidR="00400C39" w:rsidRPr="00E172D0">
        <w:rPr>
          <w:rFonts w:ascii="Palatino Linotype" w:hAnsi="Palatino Linotype" w:cs="Times New Roman"/>
          <w:b/>
          <w:lang w:eastAsia="es-ES_tradnl"/>
        </w:rPr>
        <w:t>gado</w:t>
      </w:r>
      <w:r w:rsidR="00FD7DEA" w:rsidRPr="00E172D0">
        <w:rPr>
          <w:rFonts w:ascii="Palatino Linotype" w:hAnsi="Palatino Linotype" w:cs="Times New Roman"/>
          <w:b/>
          <w:lang w:eastAsia="es-ES_tradnl"/>
        </w:rPr>
        <w:t xml:space="preserve"> </w:t>
      </w:r>
      <w:r w:rsidR="00FD7DEA" w:rsidRPr="00E172D0">
        <w:rPr>
          <w:rFonts w:ascii="Palatino Linotype" w:hAnsi="Palatino Linotype" w:cs="Times New Roman"/>
          <w:lang w:eastAsia="es-ES_tradnl"/>
        </w:rPr>
        <w:t xml:space="preserve">y el servidor público quedara establecida por un </w:t>
      </w:r>
      <w:r w:rsidR="00FD7DEA" w:rsidRPr="00E172D0">
        <w:rPr>
          <w:rFonts w:ascii="Palatino Linotype" w:hAnsi="Palatino Linotype" w:cs="Times New Roman"/>
          <w:b/>
          <w:lang w:eastAsia="es-ES_tradnl"/>
        </w:rPr>
        <w:t>nombramiento</w:t>
      </w:r>
      <w:r w:rsidR="00FD7DEA" w:rsidRPr="00E172D0">
        <w:rPr>
          <w:rFonts w:ascii="Palatino Linotype" w:hAnsi="Palatino Linotype" w:cs="Times New Roman"/>
          <w:lang w:eastAsia="es-ES_tradnl"/>
        </w:rPr>
        <w:t>, contrato o formato único de movimiento de personal</w:t>
      </w:r>
      <w:r w:rsidR="00777A1A" w:rsidRPr="00E172D0">
        <w:rPr>
          <w:rFonts w:ascii="Palatino Linotype" w:hAnsi="Palatino Linotype" w:cs="Times New Roman"/>
          <w:lang w:eastAsia="es-ES_tradnl"/>
        </w:rPr>
        <w:t xml:space="preserve"> y siendo que el Sujeto Obligado tiene atribuciones para generar la información solicitada, es dable ordenar los nombramientos de los servidores públicos emitidos del mes de junio de 2017 al 09 de julio de 2018. </w:t>
      </w:r>
    </w:p>
    <w:p w14:paraId="64B59771" w14:textId="3A71D26E" w:rsidR="00E14D24" w:rsidRPr="00E172D0" w:rsidRDefault="00E14D24" w:rsidP="00777A1A">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t xml:space="preserve">Por otro lado, con respecto a la tercera solicitud, consistente en conocer el </w:t>
      </w:r>
      <w:r w:rsidRPr="00E172D0">
        <w:rPr>
          <w:rFonts w:ascii="Palatino Linotype" w:eastAsia="MS Mincho" w:hAnsi="Palatino Linotype" w:cs="Times New Roman"/>
        </w:rPr>
        <w:t>n</w:t>
      </w:r>
      <w:r w:rsidR="000E32EF" w:rsidRPr="00E172D0">
        <w:rPr>
          <w:rFonts w:ascii="Palatino Linotype" w:eastAsia="MS Mincho" w:hAnsi="Palatino Linotype" w:cs="Times New Roman"/>
        </w:rPr>
        <w:t>ombre del cargo que ocupaban y nombre de las personas que han sido dadas de baja, que han renunciado o que han sido removidas de su cargo de enero de 2017 a ju</w:t>
      </w:r>
      <w:r w:rsidR="0010128D" w:rsidRPr="00E172D0">
        <w:rPr>
          <w:rFonts w:ascii="Palatino Linotype" w:eastAsia="MS Mincho" w:hAnsi="Palatino Linotype" w:cs="Times New Roman"/>
        </w:rPr>
        <w:t>lio de 2018, desg</w:t>
      </w:r>
      <w:r w:rsidR="00777A1A" w:rsidRPr="00E172D0">
        <w:rPr>
          <w:rFonts w:ascii="Palatino Linotype" w:eastAsia="MS Mincho" w:hAnsi="Palatino Linotype" w:cs="Times New Roman"/>
        </w:rPr>
        <w:t>losado por año</w:t>
      </w:r>
      <w:r w:rsidRPr="00E172D0">
        <w:rPr>
          <w:rFonts w:ascii="Palatino Linotype" w:hAnsi="Palatino Linotype" w:cs="Times New Roman"/>
          <w:lang w:eastAsia="es-ES_tradnl"/>
        </w:rPr>
        <w:t xml:space="preserve">, </w:t>
      </w:r>
      <w:r w:rsidR="00874488" w:rsidRPr="00E172D0">
        <w:rPr>
          <w:rFonts w:ascii="Palatino Linotype" w:hAnsi="Palatino Linotype" w:cs="Times New Roman"/>
          <w:lang w:eastAsia="es-ES_tradnl"/>
        </w:rPr>
        <w:t xml:space="preserve">como ya se ha referido el </w:t>
      </w:r>
      <w:r w:rsidR="00400C39" w:rsidRPr="00E172D0">
        <w:rPr>
          <w:rFonts w:ascii="Palatino Linotype" w:hAnsi="Palatino Linotype" w:cs="Times New Roman"/>
          <w:b/>
          <w:lang w:eastAsia="es-ES_tradnl"/>
        </w:rPr>
        <w:t>Sujeto Obligado</w:t>
      </w:r>
      <w:r w:rsidR="003F4D46" w:rsidRPr="00E172D0">
        <w:rPr>
          <w:rFonts w:ascii="Palatino Linotype" w:hAnsi="Palatino Linotype" w:cs="Times New Roman"/>
          <w:b/>
          <w:lang w:eastAsia="es-ES_tradnl"/>
        </w:rPr>
        <w:t xml:space="preserve">, </w:t>
      </w:r>
      <w:r w:rsidR="00152A0E" w:rsidRPr="00E172D0">
        <w:rPr>
          <w:rFonts w:ascii="Palatino Linotype" w:hAnsi="Palatino Linotype" w:cs="Times New Roman"/>
          <w:lang w:eastAsia="es-ES_tradnl"/>
        </w:rPr>
        <w:t xml:space="preserve">fue omiso en entregar la información solicitada, por lo que es necesario referir que de manera enunciativa mas no limitativa, se advierte que el Ayuntamiento de </w:t>
      </w:r>
      <w:proofErr w:type="spellStart"/>
      <w:r w:rsidR="00152A0E" w:rsidRPr="00E172D0">
        <w:rPr>
          <w:rFonts w:ascii="Palatino Linotype" w:hAnsi="Palatino Linotype" w:cs="Times New Roman"/>
          <w:lang w:eastAsia="es-ES_tradnl"/>
        </w:rPr>
        <w:t>Ozumba</w:t>
      </w:r>
      <w:proofErr w:type="spellEnd"/>
      <w:r w:rsidR="00152A0E" w:rsidRPr="00E172D0">
        <w:rPr>
          <w:rFonts w:ascii="Palatino Linotype" w:hAnsi="Palatino Linotype" w:cs="Times New Roman"/>
          <w:lang w:eastAsia="es-ES_tradnl"/>
        </w:rPr>
        <w:t>,  está obligado a elaborar reportes de baja, que a su vez debe entregar al Órgano Superior de Fiscalización del Estado de México</w:t>
      </w:r>
      <w:r w:rsidR="009976DC" w:rsidRPr="00E172D0">
        <w:rPr>
          <w:rFonts w:ascii="Palatino Linotype" w:hAnsi="Palatino Linotype" w:cs="Times New Roman"/>
          <w:lang w:eastAsia="es-ES_tradnl"/>
        </w:rPr>
        <w:t>,</w:t>
      </w:r>
      <w:r w:rsidR="00152A0E" w:rsidRPr="00E172D0">
        <w:rPr>
          <w:rFonts w:ascii="Palatino Linotype" w:hAnsi="Palatino Linotype" w:cs="Times New Roman"/>
          <w:lang w:eastAsia="es-ES_tradnl"/>
        </w:rPr>
        <w:t xml:space="preserve"> cuando por cualquier causa se dé </w:t>
      </w:r>
      <w:r w:rsidR="00152A0E" w:rsidRPr="00E172D0">
        <w:rPr>
          <w:rFonts w:ascii="Palatino Linotype" w:hAnsi="Palatino Linotype" w:cs="Times New Roman"/>
          <w:lang w:eastAsia="es-ES_tradnl"/>
        </w:rPr>
        <w:lastRenderedPageBreak/>
        <w:t xml:space="preserve">termino a la relación laboral con el personal de su adscripción.  </w:t>
      </w:r>
    </w:p>
    <w:p w14:paraId="115F6074" w14:textId="2FDAAC60" w:rsidR="007911DC" w:rsidRPr="00E172D0" w:rsidRDefault="00152A0E" w:rsidP="007911DC">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t>Lo anterior, de confor</w:t>
      </w:r>
      <w:r w:rsidR="00C56F4D" w:rsidRPr="00E172D0">
        <w:rPr>
          <w:rFonts w:ascii="Palatino Linotype" w:hAnsi="Palatino Linotype" w:cs="Times New Roman"/>
          <w:lang w:eastAsia="es-ES_tradnl"/>
        </w:rPr>
        <w:t xml:space="preserve">midad con los Lineamientos para la </w:t>
      </w:r>
      <w:r w:rsidRPr="00E172D0">
        <w:rPr>
          <w:rFonts w:ascii="Palatino Linotype" w:hAnsi="Palatino Linotype" w:cs="Times New Roman"/>
          <w:lang w:eastAsia="es-ES_tradnl"/>
        </w:rPr>
        <w:t>Integraci</w:t>
      </w:r>
      <w:r w:rsidR="00B25612" w:rsidRPr="00E172D0">
        <w:rPr>
          <w:rFonts w:ascii="Palatino Linotype" w:hAnsi="Palatino Linotype" w:cs="Times New Roman"/>
          <w:lang w:eastAsia="es-ES_tradnl"/>
        </w:rPr>
        <w:t>ón del Informe Mensual 2017</w:t>
      </w:r>
      <w:r w:rsidRPr="00E172D0">
        <w:rPr>
          <w:rFonts w:ascii="Palatino Linotype" w:hAnsi="Palatino Linotype" w:cs="Times New Roman"/>
          <w:lang w:eastAsia="es-ES_tradnl"/>
        </w:rPr>
        <w:t xml:space="preserve"> </w:t>
      </w:r>
      <w:r w:rsidR="00B25612" w:rsidRPr="00E172D0">
        <w:rPr>
          <w:rFonts w:ascii="Palatino Linotype" w:hAnsi="Palatino Linotype" w:cs="Times New Roman"/>
          <w:lang w:eastAsia="es-ES_tradnl"/>
        </w:rPr>
        <w:t>y 2018</w:t>
      </w:r>
      <w:r w:rsidRPr="00E172D0">
        <w:rPr>
          <w:rFonts w:ascii="Palatino Linotype" w:hAnsi="Palatino Linotype" w:cs="Times New Roman"/>
          <w:lang w:eastAsia="es-ES_tradnl"/>
        </w:rPr>
        <w:t xml:space="preserve">, donde se estipula que debe de ser entregado el formato denominado </w:t>
      </w:r>
      <w:r w:rsidRPr="00E172D0">
        <w:rPr>
          <w:rFonts w:ascii="Palatino Linotype" w:hAnsi="Palatino Linotype" w:cs="Times New Roman"/>
          <w:b/>
          <w:lang w:eastAsia="es-ES_tradnl"/>
        </w:rPr>
        <w:t>reporte de altas y bajas de personal</w:t>
      </w:r>
      <w:r w:rsidR="00951D15" w:rsidRPr="00E172D0">
        <w:rPr>
          <w:rFonts w:ascii="Palatino Linotype" w:hAnsi="Palatino Linotype" w:cs="Times New Roman"/>
          <w:lang w:eastAsia="es-ES_tradnl"/>
        </w:rPr>
        <w:t>, el cual tiene como objetivo recopilar la Información sobre las altas y bajas efectuadas en la Primera y Segunda Quincena de cada mes, mediante el llenado del apartado 4.4 del disco 4 del Informe Mensual, como se observa a continuación</w:t>
      </w:r>
      <w:r w:rsidR="00DE7185" w:rsidRPr="00E172D0">
        <w:rPr>
          <w:rFonts w:ascii="Palatino Linotype" w:hAnsi="Palatino Linotype" w:cs="Times New Roman"/>
          <w:lang w:eastAsia="es-ES_tradnl"/>
        </w:rPr>
        <w:t>:</w:t>
      </w:r>
    </w:p>
    <w:tbl>
      <w:tblPr>
        <w:tblStyle w:val="Tablaconcuadrcula"/>
        <w:tblW w:w="0" w:type="auto"/>
        <w:tblLook w:val="04A0" w:firstRow="1" w:lastRow="0" w:firstColumn="1" w:lastColumn="0" w:noHBand="0" w:noVBand="1"/>
      </w:tblPr>
      <w:tblGrid>
        <w:gridCol w:w="8779"/>
      </w:tblGrid>
      <w:tr w:rsidR="00DE7185" w:rsidRPr="00E172D0" w14:paraId="14063BF4" w14:textId="77777777" w:rsidTr="00DE7185">
        <w:trPr>
          <w:trHeight w:val="625"/>
        </w:trPr>
        <w:tc>
          <w:tcPr>
            <w:tcW w:w="8779" w:type="dxa"/>
          </w:tcPr>
          <w:p w14:paraId="795D86B8" w14:textId="2C650BAD" w:rsidR="00DE7185" w:rsidRPr="00E172D0" w:rsidRDefault="00DE7185" w:rsidP="00DE7185">
            <w:pPr>
              <w:widowControl w:val="0"/>
              <w:autoSpaceDE w:val="0"/>
              <w:autoSpaceDN w:val="0"/>
              <w:adjustRightInd w:val="0"/>
              <w:spacing w:before="240" w:after="240" w:line="360" w:lineRule="auto"/>
              <w:jc w:val="center"/>
              <w:rPr>
                <w:rFonts w:ascii="Palatino Linotype" w:hAnsi="Palatino Linotype" w:cs="Times New Roman"/>
                <w:b/>
                <w:lang w:eastAsia="es-ES_tradnl"/>
              </w:rPr>
            </w:pPr>
            <w:r w:rsidRPr="00E172D0">
              <w:rPr>
                <w:rFonts w:ascii="Palatino Linotype" w:hAnsi="Palatino Linotype" w:cs="Times New Roman"/>
                <w:b/>
                <w:lang w:eastAsia="es-ES_tradnl"/>
              </w:rPr>
              <w:t>Lineamientos para la Integración del Informe Mensual 2017</w:t>
            </w:r>
          </w:p>
        </w:tc>
      </w:tr>
      <w:tr w:rsidR="00DE7185" w:rsidRPr="00E172D0" w14:paraId="26063A9A" w14:textId="77777777" w:rsidTr="00DE7185">
        <w:tc>
          <w:tcPr>
            <w:tcW w:w="8779" w:type="dxa"/>
          </w:tcPr>
          <w:p w14:paraId="4E36C3E6" w14:textId="3B7DB940" w:rsidR="00DE7185" w:rsidRPr="00E172D0" w:rsidRDefault="00DE7185" w:rsidP="00DE7185">
            <w:pPr>
              <w:widowControl w:val="0"/>
              <w:autoSpaceDE w:val="0"/>
              <w:autoSpaceDN w:val="0"/>
              <w:adjustRightInd w:val="0"/>
              <w:spacing w:before="240" w:after="240" w:line="360" w:lineRule="auto"/>
              <w:jc w:val="center"/>
              <w:rPr>
                <w:rFonts w:ascii="Palatino Linotype" w:hAnsi="Palatino Linotype" w:cs="Times New Roman"/>
                <w:lang w:eastAsia="es-ES_tradnl"/>
              </w:rPr>
            </w:pPr>
            <w:r w:rsidRPr="00E172D0">
              <w:rPr>
                <w:noProof/>
                <w:lang w:val="es-MX" w:eastAsia="es-MX"/>
              </w:rPr>
              <mc:AlternateContent>
                <mc:Choice Requires="wps">
                  <w:drawing>
                    <wp:anchor distT="0" distB="0" distL="114300" distR="114300" simplePos="0" relativeHeight="251662336" behindDoc="0" locked="0" layoutInCell="1" allowOverlap="1" wp14:anchorId="3A6A92A9" wp14:editId="174AB2C3">
                      <wp:simplePos x="0" y="0"/>
                      <wp:positionH relativeFrom="column">
                        <wp:posOffset>1019810</wp:posOffset>
                      </wp:positionH>
                      <wp:positionV relativeFrom="paragraph">
                        <wp:posOffset>1602105</wp:posOffset>
                      </wp:positionV>
                      <wp:extent cx="2362200" cy="180975"/>
                      <wp:effectExtent l="57150" t="19050" r="76200" b="104775"/>
                      <wp:wrapNone/>
                      <wp:docPr id="10" name="Rectángulo 10"/>
                      <wp:cNvGraphicFramePr/>
                      <a:graphic xmlns:a="http://schemas.openxmlformats.org/drawingml/2006/main">
                        <a:graphicData uri="http://schemas.microsoft.com/office/word/2010/wordprocessingShape">
                          <wps:wsp>
                            <wps:cNvSpPr/>
                            <wps:spPr>
                              <a:xfrm>
                                <a:off x="0" y="0"/>
                                <a:ext cx="2362200" cy="1809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25DF4" id="Rectángulo 10" o:spid="_x0000_s1026" style="position:absolute;margin-left:80.3pt;margin-top:126.15pt;width:186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" filled="f" strokecolor="red" strokeweight="1.5pt">
                      <v:shadow on="t" color="black" opacity="22937f" origin=",.5" offset="0,.63889mm"/>
                    </v:rect>
                  </w:pict>
                </mc:Fallback>
              </mc:AlternateContent>
            </w:r>
            <w:r w:rsidRPr="00E172D0">
              <w:rPr>
                <w:noProof/>
                <w:lang w:val="es-MX" w:eastAsia="es-MX"/>
              </w:rPr>
              <w:drawing>
                <wp:inline distT="0" distB="0" distL="0" distR="0" wp14:anchorId="29D90FDD" wp14:editId="15F2630D">
                  <wp:extent cx="4259023" cy="24669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481" t="19417" r="17055" b="16262"/>
                          <a:stretch/>
                        </pic:blipFill>
                        <pic:spPr bwMode="auto">
                          <a:xfrm>
                            <a:off x="0" y="0"/>
                            <a:ext cx="4291509" cy="2485792"/>
                          </a:xfrm>
                          <a:prstGeom prst="rect">
                            <a:avLst/>
                          </a:prstGeom>
                          <a:ln>
                            <a:noFill/>
                          </a:ln>
                          <a:extLst>
                            <a:ext uri="{53640926-AAD7-44D8-BBD7-CCE9431645EC}">
                              <a14:shadowObscured xmlns:a14="http://schemas.microsoft.com/office/drawing/2010/main"/>
                            </a:ext>
                          </a:extLst>
                        </pic:spPr>
                      </pic:pic>
                    </a:graphicData>
                  </a:graphic>
                </wp:inline>
              </w:drawing>
            </w:r>
          </w:p>
        </w:tc>
      </w:tr>
      <w:tr w:rsidR="00DE7185" w:rsidRPr="00E172D0" w14:paraId="05AE589C" w14:textId="77777777" w:rsidTr="00DE7185">
        <w:tc>
          <w:tcPr>
            <w:tcW w:w="8779" w:type="dxa"/>
          </w:tcPr>
          <w:p w14:paraId="5802FCF0" w14:textId="4F4BE452" w:rsidR="00DE7185" w:rsidRPr="00E172D0" w:rsidRDefault="00DE7185" w:rsidP="00DE7185">
            <w:pPr>
              <w:widowControl w:val="0"/>
              <w:autoSpaceDE w:val="0"/>
              <w:autoSpaceDN w:val="0"/>
              <w:adjustRightInd w:val="0"/>
              <w:spacing w:before="240" w:after="240" w:line="360" w:lineRule="auto"/>
              <w:jc w:val="center"/>
              <w:rPr>
                <w:rFonts w:ascii="Palatino Linotype" w:hAnsi="Palatino Linotype" w:cs="Times New Roman"/>
                <w:b/>
                <w:lang w:eastAsia="es-ES_tradnl"/>
              </w:rPr>
            </w:pPr>
            <w:r w:rsidRPr="00E172D0">
              <w:rPr>
                <w:rFonts w:ascii="Palatino Linotype" w:hAnsi="Palatino Linotype" w:cs="Times New Roman"/>
                <w:b/>
                <w:lang w:eastAsia="es-ES_tradnl"/>
              </w:rPr>
              <w:t>Lineamientos para la Integración del Informe Mensual 2018</w:t>
            </w:r>
          </w:p>
        </w:tc>
      </w:tr>
      <w:tr w:rsidR="00DE7185" w:rsidRPr="00E172D0" w14:paraId="27685AD3" w14:textId="77777777" w:rsidTr="00DE7185">
        <w:tc>
          <w:tcPr>
            <w:tcW w:w="8779" w:type="dxa"/>
          </w:tcPr>
          <w:p w14:paraId="0C8A0ED9" w14:textId="4EB74BE3" w:rsidR="00DE7185" w:rsidRPr="00E172D0" w:rsidRDefault="00DE7185" w:rsidP="00DE7185">
            <w:pPr>
              <w:widowControl w:val="0"/>
              <w:autoSpaceDE w:val="0"/>
              <w:autoSpaceDN w:val="0"/>
              <w:adjustRightInd w:val="0"/>
              <w:spacing w:before="240" w:after="240" w:line="360" w:lineRule="auto"/>
              <w:jc w:val="center"/>
              <w:rPr>
                <w:rFonts w:ascii="Palatino Linotype" w:hAnsi="Palatino Linotype" w:cs="Times New Roman"/>
                <w:lang w:eastAsia="es-ES_tradnl"/>
              </w:rPr>
            </w:pPr>
            <w:r w:rsidRPr="00E172D0">
              <w:rPr>
                <w:noProof/>
                <w:lang w:val="es-MX" w:eastAsia="es-MX"/>
              </w:rPr>
              <w:lastRenderedPageBreak/>
              <mc:AlternateContent>
                <mc:Choice Requires="wps">
                  <w:drawing>
                    <wp:anchor distT="0" distB="0" distL="114300" distR="114300" simplePos="0" relativeHeight="251660288" behindDoc="0" locked="0" layoutInCell="1" allowOverlap="1" wp14:anchorId="04E8AEE6" wp14:editId="55C64C01">
                      <wp:simplePos x="0" y="0"/>
                      <wp:positionH relativeFrom="column">
                        <wp:posOffset>1591310</wp:posOffset>
                      </wp:positionH>
                      <wp:positionV relativeFrom="paragraph">
                        <wp:posOffset>1801496</wp:posOffset>
                      </wp:positionV>
                      <wp:extent cx="2076450" cy="19050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207645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C1EA" id="Rectángulo 8" o:spid="_x0000_s1026" style="position:absolute;margin-left:125.3pt;margin-top:141.85pt;width:163.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" filled="f" strokecolor="red" strokeweight="1.5pt">
                      <v:shadow on="t" color="black" opacity="22937f" origin=",.5" offset="0,.63889mm"/>
                    </v:rect>
                  </w:pict>
                </mc:Fallback>
              </mc:AlternateContent>
            </w:r>
            <w:r w:rsidRPr="00E172D0">
              <w:rPr>
                <w:noProof/>
                <w:lang w:val="es-MX" w:eastAsia="es-MX"/>
              </w:rPr>
              <w:drawing>
                <wp:inline distT="0" distB="0" distL="0" distR="0" wp14:anchorId="6C799572" wp14:editId="34694C6A">
                  <wp:extent cx="3752850" cy="273645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58" t="9708" r="20298" b="15960"/>
                          <a:stretch/>
                        </pic:blipFill>
                        <pic:spPr bwMode="auto">
                          <a:xfrm>
                            <a:off x="0" y="0"/>
                            <a:ext cx="3781858" cy="27576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0C9B8" w14:textId="790D1793" w:rsidR="00C56F4D" w:rsidRPr="00E172D0" w:rsidRDefault="00E33681" w:rsidP="00152A0E">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Times New Roman"/>
          <w:noProof/>
          <w:lang w:val="es-MX" w:eastAsia="es-MX"/>
        </w:rPr>
        <mc:AlternateContent>
          <mc:Choice Requires="wps">
            <w:drawing>
              <wp:anchor distT="0" distB="0" distL="114300" distR="114300" simplePos="0" relativeHeight="251663360" behindDoc="0" locked="0" layoutInCell="1" allowOverlap="1" wp14:anchorId="064E4995" wp14:editId="688F898A">
                <wp:simplePos x="0" y="0"/>
                <wp:positionH relativeFrom="margin">
                  <wp:align>right</wp:align>
                </wp:positionH>
                <wp:positionV relativeFrom="paragraph">
                  <wp:posOffset>1379854</wp:posOffset>
                </wp:positionV>
                <wp:extent cx="5457825" cy="2333625"/>
                <wp:effectExtent l="38100" t="38100" r="66675" b="85725"/>
                <wp:wrapNone/>
                <wp:docPr id="2" name="Conector recto 2"/>
                <wp:cNvGraphicFramePr/>
                <a:graphic xmlns:a="http://schemas.openxmlformats.org/drawingml/2006/main">
                  <a:graphicData uri="http://schemas.microsoft.com/office/word/2010/wordprocessingShape">
                    <wps:wsp>
                      <wps:cNvCnPr/>
                      <wps:spPr>
                        <a:xfrm flipV="1">
                          <a:off x="0" y="0"/>
                          <a:ext cx="5457825" cy="2333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8457F" id="Conector recto 2"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108.65pt" to="808.3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" strokecolor="#4f81bd [3204]" strokeweight="2pt">
                <v:shadow on="t" color="black" opacity="24903f" origin=",.5" offset="0,.55556mm"/>
                <w10:wrap anchorx="margin"/>
              </v:line>
            </w:pict>
          </mc:Fallback>
        </mc:AlternateContent>
      </w:r>
      <w:r w:rsidR="00281586" w:rsidRPr="00E172D0">
        <w:rPr>
          <w:rFonts w:ascii="Palatino Linotype" w:hAnsi="Palatino Linotype" w:cs="Times New Roman"/>
          <w:lang w:eastAsia="es-ES_tradnl"/>
        </w:rPr>
        <w:t xml:space="preserve">De tal manera que si el </w:t>
      </w:r>
      <w:r w:rsidR="00DE7185" w:rsidRPr="00E172D0">
        <w:rPr>
          <w:rFonts w:ascii="Palatino Linotype" w:hAnsi="Palatino Linotype" w:cs="Times New Roman"/>
          <w:lang w:eastAsia="es-ES_tradnl"/>
        </w:rPr>
        <w:t>personal del Ayuntamiento</w:t>
      </w:r>
      <w:r w:rsidR="00281586" w:rsidRPr="00E172D0">
        <w:rPr>
          <w:rFonts w:ascii="Palatino Linotype" w:hAnsi="Palatino Linotype" w:cs="Times New Roman"/>
          <w:lang w:eastAsia="es-ES_tradnl"/>
        </w:rPr>
        <w:t xml:space="preserve"> que</w:t>
      </w:r>
      <w:r w:rsidR="00DE7185" w:rsidRPr="00E172D0">
        <w:rPr>
          <w:rFonts w:ascii="Palatino Linotype" w:hAnsi="Palatino Linotype" w:cs="Times New Roman"/>
          <w:lang w:eastAsia="es-ES_tradnl"/>
        </w:rPr>
        <w:t xml:space="preserve"> ha sido dado de baja, </w:t>
      </w:r>
      <w:r w:rsidR="00195D18" w:rsidRPr="00E172D0">
        <w:rPr>
          <w:rFonts w:ascii="Palatino Linotype" w:hAnsi="Palatino Linotype" w:cs="Times New Roman"/>
          <w:lang w:eastAsia="es-ES_tradnl"/>
        </w:rPr>
        <w:t xml:space="preserve">ha renunciado o ha sido removido </w:t>
      </w:r>
      <w:r w:rsidR="00DE7185" w:rsidRPr="00E172D0">
        <w:rPr>
          <w:rFonts w:ascii="Palatino Linotype" w:hAnsi="Palatino Linotype" w:cs="Times New Roman"/>
          <w:lang w:eastAsia="es-ES_tradnl"/>
        </w:rPr>
        <w:t>de su</w:t>
      </w:r>
      <w:r w:rsidR="00195D18" w:rsidRPr="00E172D0">
        <w:rPr>
          <w:rFonts w:ascii="Palatino Linotype" w:hAnsi="Palatino Linotype" w:cs="Times New Roman"/>
          <w:lang w:eastAsia="es-ES_tradnl"/>
        </w:rPr>
        <w:t xml:space="preserve"> cargo, el Sujeto Obligado necesariamente tuvo que alimentar los formatos de los reportes de baja de personal. Sirve de apoyo a lo anterior, el formato de bajas de la primera y segunda quincena de cada mes que se inserta</w:t>
      </w:r>
      <w:r w:rsidR="00281586" w:rsidRPr="00E172D0">
        <w:rPr>
          <w:rFonts w:ascii="Palatino Linotype" w:hAnsi="Palatino Linotype" w:cs="Times New Roman"/>
          <w:lang w:eastAsia="es-ES_tradnl"/>
        </w:rPr>
        <w:t>n</w:t>
      </w:r>
      <w:r w:rsidR="00195D18" w:rsidRPr="00E172D0">
        <w:rPr>
          <w:rFonts w:ascii="Palatino Linotype" w:hAnsi="Palatino Linotype" w:cs="Times New Roman"/>
          <w:lang w:eastAsia="es-ES_tradnl"/>
        </w:rPr>
        <w:t xml:space="preserve"> a continuación: </w:t>
      </w:r>
    </w:p>
    <w:p w14:paraId="7313BB1C" w14:textId="77777777" w:rsidR="00E33681" w:rsidRPr="00E172D0" w:rsidRDefault="00E33681" w:rsidP="00E33681">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56FE1203" w14:textId="77777777" w:rsidR="00E33681" w:rsidRDefault="00E33681" w:rsidP="00E33681">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621D97B1" w14:textId="77777777" w:rsidR="00E172D0" w:rsidRDefault="00E172D0" w:rsidP="00E33681">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24513A18" w14:textId="77777777" w:rsidR="00E172D0" w:rsidRPr="00E172D0" w:rsidRDefault="00E172D0" w:rsidP="00E33681">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6C05EC35" w14:textId="77777777" w:rsidR="00E33681" w:rsidRPr="00E172D0" w:rsidRDefault="00E33681" w:rsidP="00E33681">
      <w:pPr>
        <w:widowControl w:val="0"/>
        <w:autoSpaceDE w:val="0"/>
        <w:autoSpaceDN w:val="0"/>
        <w:adjustRightInd w:val="0"/>
        <w:spacing w:before="240" w:after="240" w:line="360" w:lineRule="auto"/>
        <w:jc w:val="both"/>
        <w:rPr>
          <w:rFonts w:ascii="Palatino Linotype" w:hAnsi="Palatino Linotype" w:cs="Times New Roman"/>
          <w:lang w:eastAsia="es-ES_tradnl"/>
        </w:rPr>
      </w:pPr>
    </w:p>
    <w:tbl>
      <w:tblPr>
        <w:tblStyle w:val="Tablaconcuadrcula"/>
        <w:tblW w:w="0" w:type="auto"/>
        <w:tblLook w:val="04A0" w:firstRow="1" w:lastRow="0" w:firstColumn="1" w:lastColumn="0" w:noHBand="0" w:noVBand="1"/>
      </w:tblPr>
      <w:tblGrid>
        <w:gridCol w:w="8779"/>
      </w:tblGrid>
      <w:tr w:rsidR="00281586" w:rsidRPr="00E172D0" w14:paraId="6F002277" w14:textId="77777777" w:rsidTr="00281586">
        <w:tc>
          <w:tcPr>
            <w:tcW w:w="8779" w:type="dxa"/>
          </w:tcPr>
          <w:p w14:paraId="474CF92E" w14:textId="55677DC5" w:rsidR="00281586" w:rsidRPr="00E172D0" w:rsidRDefault="00281586" w:rsidP="00281586">
            <w:pPr>
              <w:widowControl w:val="0"/>
              <w:autoSpaceDE w:val="0"/>
              <w:autoSpaceDN w:val="0"/>
              <w:adjustRightInd w:val="0"/>
              <w:spacing w:before="240" w:after="240" w:line="360" w:lineRule="auto"/>
              <w:jc w:val="center"/>
              <w:rPr>
                <w:rFonts w:ascii="Palatino Linotype" w:hAnsi="Palatino Linotype" w:cs="Times New Roman"/>
                <w:b/>
                <w:lang w:eastAsia="es-ES_tradnl"/>
              </w:rPr>
            </w:pPr>
            <w:r w:rsidRPr="00E172D0">
              <w:rPr>
                <w:rFonts w:ascii="Palatino Linotype" w:hAnsi="Palatino Linotype" w:cs="Times New Roman"/>
                <w:b/>
                <w:lang w:eastAsia="es-ES_tradnl"/>
              </w:rPr>
              <w:lastRenderedPageBreak/>
              <w:t>Formato de Reporte de Bajas del Persona 2017</w:t>
            </w:r>
          </w:p>
        </w:tc>
      </w:tr>
      <w:tr w:rsidR="00281586" w:rsidRPr="00E172D0" w14:paraId="2388D0A9" w14:textId="77777777" w:rsidTr="00281586">
        <w:tc>
          <w:tcPr>
            <w:tcW w:w="8779" w:type="dxa"/>
          </w:tcPr>
          <w:p w14:paraId="73371761" w14:textId="643FD43E" w:rsidR="00281586" w:rsidRPr="00E172D0" w:rsidRDefault="00281586" w:rsidP="00281586">
            <w:pPr>
              <w:widowControl w:val="0"/>
              <w:autoSpaceDE w:val="0"/>
              <w:autoSpaceDN w:val="0"/>
              <w:adjustRightInd w:val="0"/>
              <w:spacing w:before="240" w:after="240" w:line="360" w:lineRule="auto"/>
              <w:jc w:val="center"/>
              <w:rPr>
                <w:rFonts w:ascii="Palatino Linotype" w:hAnsi="Palatino Linotype" w:cs="Times New Roman"/>
                <w:lang w:eastAsia="es-ES_tradnl"/>
              </w:rPr>
            </w:pPr>
            <w:r w:rsidRPr="00E172D0">
              <w:rPr>
                <w:noProof/>
                <w:lang w:val="es-MX" w:eastAsia="es-MX"/>
              </w:rPr>
              <w:drawing>
                <wp:inline distT="0" distB="0" distL="0" distR="0" wp14:anchorId="7FBE39BE" wp14:editId="0CD8CD51">
                  <wp:extent cx="5116626" cy="254317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56" t="27912" r="22858" b="21117"/>
                          <a:stretch/>
                        </pic:blipFill>
                        <pic:spPr bwMode="auto">
                          <a:xfrm>
                            <a:off x="0" y="0"/>
                            <a:ext cx="5128767" cy="2549210"/>
                          </a:xfrm>
                          <a:prstGeom prst="rect">
                            <a:avLst/>
                          </a:prstGeom>
                          <a:ln>
                            <a:noFill/>
                          </a:ln>
                          <a:extLst>
                            <a:ext uri="{53640926-AAD7-44D8-BBD7-CCE9431645EC}">
                              <a14:shadowObscured xmlns:a14="http://schemas.microsoft.com/office/drawing/2010/main"/>
                            </a:ext>
                          </a:extLst>
                        </pic:spPr>
                      </pic:pic>
                    </a:graphicData>
                  </a:graphic>
                </wp:inline>
              </w:drawing>
            </w:r>
          </w:p>
        </w:tc>
      </w:tr>
      <w:tr w:rsidR="00281586" w:rsidRPr="00E172D0" w14:paraId="39AC0355" w14:textId="77777777" w:rsidTr="00281586">
        <w:tc>
          <w:tcPr>
            <w:tcW w:w="8779" w:type="dxa"/>
          </w:tcPr>
          <w:p w14:paraId="52B9B6F0" w14:textId="7E770F7B" w:rsidR="00281586" w:rsidRPr="00E172D0" w:rsidRDefault="00281586" w:rsidP="00281586">
            <w:pPr>
              <w:widowControl w:val="0"/>
              <w:autoSpaceDE w:val="0"/>
              <w:autoSpaceDN w:val="0"/>
              <w:adjustRightInd w:val="0"/>
              <w:spacing w:before="240" w:after="240" w:line="360" w:lineRule="auto"/>
              <w:jc w:val="center"/>
              <w:rPr>
                <w:rFonts w:ascii="Palatino Linotype" w:hAnsi="Palatino Linotype" w:cs="Times New Roman"/>
                <w:b/>
                <w:lang w:eastAsia="es-ES_tradnl"/>
              </w:rPr>
            </w:pPr>
            <w:r w:rsidRPr="00E172D0">
              <w:rPr>
                <w:rFonts w:ascii="Palatino Linotype" w:hAnsi="Palatino Linotype" w:cs="Times New Roman"/>
                <w:b/>
                <w:lang w:eastAsia="es-ES_tradnl"/>
              </w:rPr>
              <w:t>Formato de Reporte de Altas y Bajas del Personal 2018</w:t>
            </w:r>
          </w:p>
        </w:tc>
      </w:tr>
      <w:tr w:rsidR="00281586" w:rsidRPr="00E172D0" w14:paraId="430E7CBD" w14:textId="77777777" w:rsidTr="00281586">
        <w:tc>
          <w:tcPr>
            <w:tcW w:w="8779" w:type="dxa"/>
          </w:tcPr>
          <w:p w14:paraId="1708AE2C" w14:textId="1B6370F7" w:rsidR="00281586" w:rsidRPr="00E172D0" w:rsidRDefault="00281586" w:rsidP="00281586">
            <w:pPr>
              <w:widowControl w:val="0"/>
              <w:autoSpaceDE w:val="0"/>
              <w:autoSpaceDN w:val="0"/>
              <w:adjustRightInd w:val="0"/>
              <w:spacing w:before="240" w:after="240" w:line="360" w:lineRule="auto"/>
              <w:jc w:val="center"/>
              <w:rPr>
                <w:rFonts w:ascii="Palatino Linotype" w:hAnsi="Palatino Linotype" w:cs="Times New Roman"/>
                <w:lang w:eastAsia="es-ES_tradnl"/>
              </w:rPr>
            </w:pPr>
            <w:r w:rsidRPr="00E172D0">
              <w:rPr>
                <w:noProof/>
                <w:lang w:val="es-MX" w:eastAsia="es-MX"/>
              </w:rPr>
              <w:drawing>
                <wp:inline distT="0" distB="0" distL="0" distR="0" wp14:anchorId="50F17E82" wp14:editId="3CC0CDE6">
                  <wp:extent cx="5211763" cy="253365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410" t="6675" r="9546" b="24150"/>
                          <a:stretch/>
                        </pic:blipFill>
                        <pic:spPr bwMode="auto">
                          <a:xfrm>
                            <a:off x="0" y="0"/>
                            <a:ext cx="5217146" cy="25362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5F71DB" w14:textId="77777777" w:rsidR="00195D18" w:rsidRPr="00E172D0" w:rsidRDefault="00195D18" w:rsidP="00195D18">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4A5453CE" w14:textId="1CBB2149" w:rsidR="009976DC" w:rsidRPr="00E172D0" w:rsidRDefault="00AD5DA6" w:rsidP="009976DC">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172D0">
        <w:rPr>
          <w:rFonts w:ascii="Palatino Linotype" w:hAnsi="Palatino Linotype" w:cs="Times New Roman"/>
          <w:lang w:eastAsia="es-ES_tradnl"/>
        </w:rPr>
        <w:lastRenderedPageBreak/>
        <w:t xml:space="preserve">Ahora bien, una vez precisado lo anterior, no pasa desapercibido para este </w:t>
      </w:r>
      <w:proofErr w:type="spellStart"/>
      <w:r w:rsidRPr="00E172D0">
        <w:rPr>
          <w:rFonts w:ascii="Palatino Linotype" w:hAnsi="Palatino Linotype" w:cs="Times New Roman"/>
          <w:lang w:eastAsia="es-ES_tradnl"/>
        </w:rPr>
        <w:t>resolutor</w:t>
      </w:r>
      <w:proofErr w:type="spellEnd"/>
      <w:r w:rsidR="007253BF" w:rsidRPr="00E172D0">
        <w:rPr>
          <w:rFonts w:ascii="Palatino Linotype" w:hAnsi="Palatino Linotype" w:cs="Times New Roman"/>
          <w:lang w:eastAsia="es-ES_tradnl"/>
        </w:rPr>
        <w:t>,</w:t>
      </w:r>
      <w:r w:rsidRPr="00E172D0">
        <w:rPr>
          <w:rFonts w:ascii="Palatino Linotype" w:hAnsi="Palatino Linotype" w:cs="Times New Roman"/>
          <w:lang w:eastAsia="es-ES_tradnl"/>
        </w:rPr>
        <w:t xml:space="preserve"> que el particular requirió</w:t>
      </w:r>
      <w:r w:rsidR="007253BF" w:rsidRPr="00E172D0">
        <w:rPr>
          <w:rFonts w:ascii="Palatino Linotype" w:hAnsi="Palatino Linotype" w:cs="Times New Roman"/>
          <w:lang w:eastAsia="es-ES_tradnl"/>
        </w:rPr>
        <w:t>;</w:t>
      </w:r>
      <w:r w:rsidRPr="00E172D0">
        <w:rPr>
          <w:rFonts w:ascii="Palatino Linotype" w:hAnsi="Palatino Linotype" w:cs="Times New Roman"/>
          <w:lang w:eastAsia="es-ES_tradnl"/>
        </w:rPr>
        <w:t xml:space="preserve"> el nombre</w:t>
      </w:r>
      <w:r w:rsidR="004B49EB" w:rsidRPr="00E172D0">
        <w:rPr>
          <w:rFonts w:ascii="Palatino Linotype" w:hAnsi="Palatino Linotype" w:cs="Times New Roman"/>
          <w:lang w:eastAsia="es-ES_tradnl"/>
        </w:rPr>
        <w:t xml:space="preserve"> de las personas que hayan dado por terminada la relación laboral con el ayuntamiento, así como, el nombre</w:t>
      </w:r>
      <w:r w:rsidRPr="00E172D0">
        <w:rPr>
          <w:rFonts w:ascii="Palatino Linotype" w:hAnsi="Palatino Linotype" w:cs="Times New Roman"/>
          <w:lang w:eastAsia="es-ES_tradnl"/>
        </w:rPr>
        <w:t xml:space="preserve"> del cargo</w:t>
      </w:r>
      <w:r w:rsidR="007253BF" w:rsidRPr="00E172D0">
        <w:rPr>
          <w:rFonts w:ascii="Palatino Linotype" w:hAnsi="Palatino Linotype" w:cs="Times New Roman"/>
          <w:lang w:eastAsia="es-ES_tradnl"/>
        </w:rPr>
        <w:t xml:space="preserve"> que desempeñaba</w:t>
      </w:r>
      <w:r w:rsidR="004B49EB" w:rsidRPr="00E172D0">
        <w:rPr>
          <w:rFonts w:ascii="Palatino Linotype" w:hAnsi="Palatino Linotype" w:cs="Times New Roman"/>
          <w:lang w:eastAsia="es-ES_tradnl"/>
        </w:rPr>
        <w:t>n</w:t>
      </w:r>
      <w:r w:rsidR="007253BF" w:rsidRPr="00E172D0">
        <w:rPr>
          <w:rFonts w:ascii="Palatino Linotype" w:hAnsi="Palatino Linotype" w:cs="Times New Roman"/>
          <w:lang w:eastAsia="es-ES_tradnl"/>
        </w:rPr>
        <w:t xml:space="preserve">. </w:t>
      </w:r>
      <w:r w:rsidR="006F2C6A" w:rsidRPr="00E172D0">
        <w:rPr>
          <w:rFonts w:ascii="Palatino Linotype" w:hAnsi="Palatino Linotype" w:cs="Times New Roman"/>
          <w:lang w:eastAsia="es-ES_tradnl"/>
        </w:rPr>
        <w:t>En esa virtud</w:t>
      </w:r>
      <w:r w:rsidR="009976DC" w:rsidRPr="00E172D0">
        <w:rPr>
          <w:rFonts w:ascii="Palatino Linotype" w:hAnsi="Palatino Linotype" w:cs="Times New Roman"/>
          <w:lang w:eastAsia="es-ES_tradnl"/>
        </w:rPr>
        <w:t>,</w:t>
      </w:r>
      <w:r w:rsidR="006F2C6A" w:rsidRPr="00E172D0">
        <w:rPr>
          <w:rFonts w:ascii="Palatino Linotype" w:hAnsi="Palatino Linotype" w:cs="Times New Roman"/>
          <w:lang w:eastAsia="es-ES_tradnl"/>
        </w:rPr>
        <w:t xml:space="preserve"> como </w:t>
      </w:r>
      <w:r w:rsidR="007911DC" w:rsidRPr="00E172D0">
        <w:rPr>
          <w:rFonts w:ascii="Palatino Linotype" w:hAnsi="Palatino Linotype" w:cs="Times New Roman"/>
          <w:lang w:eastAsia="es-ES_tradnl"/>
        </w:rPr>
        <w:t xml:space="preserve">ya ha quedado de manifiesto </w:t>
      </w:r>
      <w:r w:rsidR="006F2C6A" w:rsidRPr="00E172D0">
        <w:rPr>
          <w:rFonts w:ascii="Palatino Linotype" w:hAnsi="Palatino Linotype" w:cs="Times New Roman"/>
          <w:lang w:eastAsia="es-ES_tradnl"/>
        </w:rPr>
        <w:t>existen documentales públicas mediante las cuales pudiese quedar satisfecho el derecho de acceso a la información ejercitado por el hoy recurrente, por ello, este Instituto, en aras de privilegiar el principio de máxima publicidad y en término</w:t>
      </w:r>
      <w:r w:rsidR="004B49EB" w:rsidRPr="00E172D0">
        <w:rPr>
          <w:rFonts w:ascii="Palatino Linotype" w:hAnsi="Palatino Linotype" w:cs="Times New Roman"/>
          <w:lang w:eastAsia="es-ES_tradnl"/>
        </w:rPr>
        <w:t xml:space="preserve">s del artículo 74 de la Ley de Transparencia y Acceso a la Información Pública del Estado de México y Municipios, </w:t>
      </w:r>
      <w:r w:rsidR="000E32EF" w:rsidRPr="00E172D0">
        <w:rPr>
          <w:rFonts w:ascii="Palatino Linotype" w:hAnsi="Palatino Linotype" w:cs="Times New Roman"/>
          <w:lang w:eastAsia="es-ES_tradnl"/>
        </w:rPr>
        <w:t>determina la entrega en versión pública</w:t>
      </w:r>
      <w:r w:rsidR="007911DC" w:rsidRPr="00E172D0">
        <w:rPr>
          <w:rFonts w:ascii="Palatino Linotype" w:hAnsi="Palatino Linotype" w:cs="Times New Roman"/>
          <w:lang w:eastAsia="es-ES_tradnl"/>
        </w:rPr>
        <w:t xml:space="preserve"> </w:t>
      </w:r>
      <w:r w:rsidR="004B49EB" w:rsidRPr="00E172D0">
        <w:rPr>
          <w:rFonts w:ascii="Palatino Linotype" w:hAnsi="Palatino Linotype" w:cs="Times New Roman"/>
          <w:lang w:eastAsia="es-ES_tradnl"/>
        </w:rPr>
        <w:t>de los documentos donde consten los nombres  y el cargo que desempeñaban los servidores públicos que hayan causado baja del Ayuntamiento de</w:t>
      </w:r>
      <w:r w:rsidR="007911DC" w:rsidRPr="00E172D0">
        <w:rPr>
          <w:rFonts w:ascii="Palatino Linotype" w:hAnsi="Palatino Linotype" w:cs="Times New Roman"/>
          <w:lang w:eastAsia="es-ES_tradnl"/>
        </w:rPr>
        <w:t xml:space="preserve"> </w:t>
      </w:r>
      <w:proofErr w:type="spellStart"/>
      <w:r w:rsidR="007911DC" w:rsidRPr="00E172D0">
        <w:rPr>
          <w:rFonts w:ascii="Palatino Linotype" w:hAnsi="Palatino Linotype" w:cs="Times New Roman"/>
          <w:lang w:eastAsia="es-ES_tradnl"/>
        </w:rPr>
        <w:t>Ozumba</w:t>
      </w:r>
      <w:proofErr w:type="spellEnd"/>
      <w:r w:rsidR="007911DC" w:rsidRPr="00E172D0">
        <w:rPr>
          <w:rFonts w:ascii="Palatino Linotype" w:hAnsi="Palatino Linotype" w:cs="Times New Roman"/>
          <w:lang w:eastAsia="es-ES_tradnl"/>
        </w:rPr>
        <w:t>, de enero de 2017 a julio de 2018.</w:t>
      </w:r>
      <w:r w:rsidR="007911DC" w:rsidRPr="00E172D0">
        <w:rPr>
          <w:rFonts w:ascii="Palatino Linotype" w:hAnsi="Palatino Linotype" w:cs="Times New Roman"/>
          <w:b/>
          <w:lang w:eastAsia="es-ES_tradnl"/>
        </w:rPr>
        <w:t xml:space="preserve"> </w:t>
      </w:r>
      <w:r w:rsidR="004B49EB" w:rsidRPr="00E172D0">
        <w:rPr>
          <w:rFonts w:ascii="Palatino Linotype" w:hAnsi="Palatino Linotype" w:cs="Times New Roman"/>
          <w:b/>
          <w:lang w:eastAsia="es-ES_tradnl"/>
        </w:rPr>
        <w:t xml:space="preserve"> </w:t>
      </w:r>
    </w:p>
    <w:p w14:paraId="51F8A21E" w14:textId="77777777" w:rsidR="009976DC" w:rsidRPr="00E172D0" w:rsidRDefault="009976DC" w:rsidP="009976DC">
      <w:pPr>
        <w:widowControl w:val="0"/>
        <w:autoSpaceDE w:val="0"/>
        <w:autoSpaceDN w:val="0"/>
        <w:adjustRightInd w:val="0"/>
        <w:spacing w:line="360" w:lineRule="auto"/>
        <w:jc w:val="both"/>
        <w:rPr>
          <w:rFonts w:ascii="Palatino Linotype" w:hAnsi="Palatino Linotype" w:cs="Times New Roman"/>
          <w:lang w:eastAsia="es-ES_tradnl"/>
        </w:rPr>
      </w:pPr>
    </w:p>
    <w:p w14:paraId="0E973648" w14:textId="77777777" w:rsidR="008D221F" w:rsidRPr="00E172D0" w:rsidRDefault="008D221F" w:rsidP="009976DC">
      <w:pPr>
        <w:pStyle w:val="Ttulo1"/>
        <w:spacing w:before="0"/>
        <w:rPr>
          <w:rFonts w:ascii="Palatino Linotype" w:hAnsi="Palatino Linotype"/>
          <w:b/>
          <w:color w:val="000000" w:themeColor="text1"/>
          <w:sz w:val="24"/>
          <w:szCs w:val="24"/>
        </w:rPr>
      </w:pPr>
      <w:bookmarkStart w:id="65" w:name="_Toc521949107"/>
      <w:bookmarkStart w:id="66" w:name="_Toc522209067"/>
      <w:bookmarkStart w:id="67" w:name="_Toc523908140"/>
      <w:bookmarkStart w:id="68" w:name="_Toc527367043"/>
      <w:r w:rsidRPr="00E172D0">
        <w:rPr>
          <w:rFonts w:ascii="Palatino Linotype" w:hAnsi="Palatino Linotype" w:cs="Times New Roman"/>
          <w:b/>
          <w:color w:val="000000" w:themeColor="text1"/>
          <w:sz w:val="24"/>
          <w:szCs w:val="24"/>
          <w:lang w:eastAsia="es-ES_tradnl"/>
        </w:rPr>
        <w:t>QUINTO.</w:t>
      </w:r>
      <w:r w:rsidRPr="00E172D0">
        <w:rPr>
          <w:rFonts w:ascii="Palatino Linotype" w:hAnsi="Palatino Linotype"/>
          <w:b/>
          <w:color w:val="000000" w:themeColor="text1"/>
          <w:sz w:val="24"/>
          <w:szCs w:val="24"/>
        </w:rPr>
        <w:t xml:space="preserve"> De la elaboración de la versión pública y el acuerdo de clasificación como información confidencial.</w:t>
      </w:r>
      <w:bookmarkEnd w:id="65"/>
      <w:bookmarkEnd w:id="66"/>
      <w:bookmarkEnd w:id="67"/>
      <w:bookmarkEnd w:id="68"/>
    </w:p>
    <w:p w14:paraId="51993E99" w14:textId="77777777" w:rsidR="008D221F" w:rsidRPr="00E172D0" w:rsidRDefault="008D221F" w:rsidP="008D221F">
      <w:pPr>
        <w:contextualSpacing/>
        <w:jc w:val="both"/>
        <w:rPr>
          <w:rFonts w:ascii="Palatino Linotype" w:eastAsia="MS Mincho" w:hAnsi="Palatino Linotype" w:cstheme="majorBidi"/>
          <w:b/>
          <w:color w:val="000000" w:themeColor="text1"/>
        </w:rPr>
      </w:pPr>
    </w:p>
    <w:p w14:paraId="2A02439D" w14:textId="77777777" w:rsidR="008D221F" w:rsidRPr="00E172D0" w:rsidRDefault="008D221F" w:rsidP="008D221F">
      <w:pPr>
        <w:contextualSpacing/>
        <w:jc w:val="both"/>
        <w:rPr>
          <w:rFonts w:ascii="Palatino Linotype" w:eastAsia="MS Mincho" w:hAnsi="Palatino Linotype" w:cstheme="majorBidi"/>
        </w:rPr>
      </w:pPr>
    </w:p>
    <w:p w14:paraId="7F036385" w14:textId="160CF44B" w:rsidR="008D221F" w:rsidRPr="00E172D0" w:rsidRDefault="008D221F" w:rsidP="009976DC">
      <w:pPr>
        <w:pStyle w:val="Prrafodelista"/>
        <w:numPr>
          <w:ilvl w:val="0"/>
          <w:numId w:val="1"/>
        </w:numPr>
        <w:spacing w:line="360" w:lineRule="auto"/>
        <w:ind w:left="0" w:right="49" w:firstLine="0"/>
        <w:jc w:val="both"/>
        <w:rPr>
          <w:rFonts w:ascii="Palatino Linotype" w:hAnsi="Palatino Linotype" w:cs="Arial"/>
          <w:color w:val="000000" w:themeColor="text1"/>
        </w:rPr>
      </w:pPr>
      <w:r w:rsidRPr="00E172D0">
        <w:rPr>
          <w:rFonts w:ascii="Palatino Linotype" w:hAnsi="Palatino Linotype" w:cs="Arial"/>
          <w:color w:val="000000" w:themeColor="text1"/>
        </w:rPr>
        <w:t xml:space="preserve">Es necesario señalar que el </w:t>
      </w:r>
      <w:r w:rsidRPr="00E172D0">
        <w:rPr>
          <w:rFonts w:ascii="Palatino Linotype" w:hAnsi="Palatino Linotype" w:cs="Arial"/>
          <w:b/>
          <w:color w:val="000000" w:themeColor="text1"/>
        </w:rPr>
        <w:t>SUJETO OBLIGADO</w:t>
      </w:r>
      <w:r w:rsidRPr="00E172D0">
        <w:rPr>
          <w:rFonts w:ascii="Palatino Linotype" w:hAnsi="Palatino Linotype" w:cs="Arial"/>
          <w:color w:val="000000" w:themeColor="text1"/>
        </w:rPr>
        <w:t xml:space="preserve"> deberá de elaborar las versiones públicas de los documentos que entregará en cumplimiento a esta resolución.</w:t>
      </w:r>
    </w:p>
    <w:p w14:paraId="400DF3C1"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24D187D" w14:textId="33E8AAB0"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Entonces, debe destacarse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w:t>
      </w:r>
      <w:r w:rsidRPr="00E172D0">
        <w:rPr>
          <w:rFonts w:ascii="Palatino Linotype" w:hAnsi="Palatino Linotype" w:cs="Arial"/>
          <w:color w:val="000000" w:themeColor="text1"/>
        </w:rPr>
        <w:lastRenderedPageBreak/>
        <w:t xml:space="preserve">la </w:t>
      </w:r>
      <w:r w:rsidRPr="00E172D0">
        <w:rPr>
          <w:rFonts w:ascii="Palatino Linotype" w:hAnsi="Palatino Linotype" w:cs="Arial"/>
          <w:b/>
          <w:color w:val="000000" w:themeColor="text1"/>
          <w:u w:val="single"/>
        </w:rPr>
        <w:t>versión pública</w:t>
      </w:r>
      <w:r w:rsidRPr="00E172D0">
        <w:rPr>
          <w:rFonts w:ascii="Palatino Linotype" w:hAnsi="Palatino Linotype" w:cs="Arial"/>
          <w:color w:val="000000" w:themeColor="text1"/>
        </w:rPr>
        <w:t xml:space="preserve"> del documento por las consideraciones que se estimen pertinentes.</w:t>
      </w:r>
    </w:p>
    <w:p w14:paraId="12B16A66"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172D0">
        <w:rPr>
          <w:vertAlign w:val="superscript"/>
        </w:rPr>
        <w:footnoteReference w:id="1"/>
      </w:r>
      <w:r w:rsidRPr="00E172D0">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172D0">
        <w:rPr>
          <w:vertAlign w:val="superscript"/>
        </w:rPr>
        <w:footnoteReference w:id="2"/>
      </w:r>
      <w:r w:rsidRPr="00E172D0">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w:t>
      </w:r>
      <w:r w:rsidRPr="00E172D0">
        <w:rPr>
          <w:rFonts w:ascii="Palatino Linotype" w:hAnsi="Palatino Linotype" w:cs="Arial"/>
          <w:color w:val="000000" w:themeColor="text1"/>
        </w:rPr>
        <w:lastRenderedPageBreak/>
        <w:t>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251F23DD"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r w:rsidRPr="00E172D0">
        <w:rPr>
          <w:rFonts w:ascii="Palatino Linotype" w:hAnsi="Palatino Linotype" w:cs="Arial"/>
          <w:b/>
          <w:color w:val="000000" w:themeColor="text1"/>
          <w:lang w:val="es-MX"/>
        </w:rPr>
        <w:t>Requisitos previos.</w:t>
      </w:r>
    </w:p>
    <w:p w14:paraId="36AF8F95"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rPr>
      </w:pPr>
      <w:r w:rsidRPr="00E172D0">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lastRenderedPageBreak/>
        <w:t xml:space="preserve">Además, se debe señalar el procedimiento, de los tres que establecen los artículos 132 y 106 de la Ley Estatal y General, </w:t>
      </w:r>
      <w:r w:rsidRPr="00E172D0">
        <w:rPr>
          <w:rFonts w:ascii="Palatino Linotype" w:hAnsi="Palatino Linotype" w:cs="Arial"/>
          <w:color w:val="000000"/>
        </w:rPr>
        <w:t>respectivamente</w:t>
      </w:r>
      <w:r w:rsidRPr="00E172D0">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A308E05"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172D0">
        <w:rPr>
          <w:rFonts w:ascii="Palatino Linotype" w:hAnsi="Palatino Linotype" w:cs="Arial"/>
          <w:b/>
          <w:color w:val="000000" w:themeColor="text1"/>
          <w:u w:val="single"/>
        </w:rPr>
        <w:t xml:space="preserve">no se puede hacer un acuerdo para clasificar de manera general todos los documentos de un expediente o área,  </w:t>
      </w:r>
      <w:r w:rsidRPr="00E172D0">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4C9D2168"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r w:rsidRPr="00E172D0">
        <w:rPr>
          <w:rFonts w:ascii="Palatino Linotype" w:hAnsi="Palatino Linotype" w:cs="Arial"/>
          <w:b/>
          <w:color w:val="000000" w:themeColor="text1"/>
          <w:lang w:val="es-MX"/>
        </w:rPr>
        <w:t>Supuestos de clasificación</w:t>
      </w:r>
    </w:p>
    <w:p w14:paraId="431776F6"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E172D0">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5648C32F" w14:textId="77777777" w:rsidR="008D221F" w:rsidRPr="00E172D0"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lastRenderedPageBreak/>
        <w:t xml:space="preserve">I. </w:t>
      </w:r>
      <w:r w:rsidRPr="00E172D0">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4074B94B" w14:textId="77777777" w:rsidR="008D221F" w:rsidRPr="00E172D0"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t xml:space="preserve">II. </w:t>
      </w:r>
      <w:r w:rsidRPr="00E172D0">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E172D0"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t xml:space="preserve">III. </w:t>
      </w:r>
      <w:r w:rsidRPr="00E172D0">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522D5F6D" w14:textId="77777777" w:rsidR="008D221F" w:rsidRPr="00E172D0"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E172D0" w:rsidRDefault="008D221F" w:rsidP="008D221F">
      <w:pPr>
        <w:spacing w:after="120" w:line="360" w:lineRule="auto"/>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E172D0" w:rsidRDefault="008D221F" w:rsidP="008D221F">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Como consecuencia de lo anterior, el </w:t>
      </w:r>
      <w:r w:rsidRPr="00E172D0">
        <w:rPr>
          <w:rFonts w:ascii="Palatino Linotype" w:hAnsi="Palatino Linotype" w:cs="Arial"/>
          <w:b/>
          <w:color w:val="000000" w:themeColor="text1"/>
        </w:rPr>
        <w:t>SUJETO OBLIGADO</w:t>
      </w:r>
      <w:r w:rsidRPr="00E172D0">
        <w:rPr>
          <w:rFonts w:ascii="Palatino Linotype" w:hAnsi="Palatino Linotype" w:cs="Arial"/>
          <w:color w:val="000000" w:themeColor="text1"/>
        </w:rPr>
        <w:t xml:space="preserve"> debe identificar claramente el tipo de información y hacer un juicio de subsunción o encaje</w:t>
      </w:r>
      <w:r w:rsidRPr="00E172D0">
        <w:rPr>
          <w:rFonts w:ascii="Palatino Linotype" w:hAnsi="Palatino Linotype" w:cs="Arial"/>
          <w:color w:val="000000" w:themeColor="text1"/>
          <w:vertAlign w:val="superscript"/>
        </w:rPr>
        <w:footnoteReference w:id="3"/>
      </w:r>
      <w:r w:rsidRPr="00E172D0">
        <w:rPr>
          <w:rFonts w:ascii="Palatino Linotype" w:hAnsi="Palatino Linotype" w:cs="Arial"/>
          <w:color w:val="000000" w:themeColor="text1"/>
        </w:rPr>
        <w:t xml:space="preserve"> para </w:t>
      </w:r>
      <w:r w:rsidRPr="00E172D0">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DEB4D68"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r w:rsidRPr="00E172D0">
        <w:rPr>
          <w:rFonts w:ascii="Palatino Linotype" w:hAnsi="Palatino Linotype" w:cs="Arial"/>
          <w:b/>
          <w:color w:val="000000" w:themeColor="text1"/>
          <w:lang w:val="es-MX"/>
        </w:rPr>
        <w:t>Formalidades para emitir el acuerdo de clasificación.</w:t>
      </w:r>
    </w:p>
    <w:p w14:paraId="37055EE1"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E172D0">
        <w:rPr>
          <w:rFonts w:ascii="Palatino Linotype" w:hAnsi="Palatino Linotype" w:cs="Arial"/>
          <w:b/>
          <w:color w:val="000000" w:themeColor="text1"/>
          <w:u w:val="single"/>
        </w:rPr>
        <w:t>el acto reúna con los requisitos elementales</w:t>
      </w:r>
      <w:r w:rsidRPr="00E172D0">
        <w:rPr>
          <w:rFonts w:ascii="Palatino Linotype" w:hAnsi="Palatino Linotype" w:cs="Arial"/>
          <w:color w:val="000000" w:themeColor="text1"/>
        </w:rPr>
        <w:t xml:space="preserve">, entre ellos, que la autoridad que va a emitir el acto de autoridad sea la legalmente facultada para ello, </w:t>
      </w:r>
      <w:r w:rsidRPr="00E172D0">
        <w:rPr>
          <w:rFonts w:ascii="Palatino Linotype" w:hAnsi="Palatino Linotype" w:cs="Arial"/>
          <w:color w:val="000000" w:themeColor="text1"/>
        </w:rPr>
        <w:lastRenderedPageBreak/>
        <w:t>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569A5D"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1350386"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r w:rsidRPr="00E172D0">
        <w:rPr>
          <w:rFonts w:ascii="Palatino Linotype" w:hAnsi="Palatino Linotype" w:cs="Arial"/>
          <w:b/>
          <w:color w:val="000000" w:themeColor="text1"/>
          <w:lang w:val="es-MX"/>
        </w:rPr>
        <w:t>Requisitos</w:t>
      </w:r>
      <w:r w:rsidRPr="00E172D0">
        <w:rPr>
          <w:rFonts w:ascii="Palatino Linotype" w:hAnsi="Palatino Linotype" w:cs="Arial"/>
          <w:color w:val="000000" w:themeColor="text1"/>
          <w:lang w:val="es-MX"/>
        </w:rPr>
        <w:t xml:space="preserve"> </w:t>
      </w:r>
      <w:r w:rsidRPr="00E172D0">
        <w:rPr>
          <w:rFonts w:ascii="Palatino Linotype" w:hAnsi="Palatino Linotype" w:cs="Arial"/>
          <w:b/>
          <w:color w:val="000000" w:themeColor="text1"/>
          <w:lang w:val="es-MX"/>
        </w:rPr>
        <w:t>de fondo del acuerdo de clasificación</w:t>
      </w:r>
    </w:p>
    <w:p w14:paraId="59D4E6A6"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E172D0">
        <w:rPr>
          <w:rFonts w:ascii="Palatino Linotype" w:hAnsi="Palatino Linotype" w:cs="Arial"/>
          <w:color w:val="000000" w:themeColor="text1"/>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De lo anterior, se desprende que para una correcta </w:t>
      </w:r>
      <w:r w:rsidRPr="00E172D0">
        <w:rPr>
          <w:rFonts w:ascii="Palatino Linotype" w:hAnsi="Palatino Linotype" w:cs="Arial"/>
          <w:b/>
          <w:color w:val="000000" w:themeColor="text1"/>
        </w:rPr>
        <w:t>clasificación total o parcial</w:t>
      </w:r>
      <w:r w:rsidRPr="00E172D0">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E172D0">
        <w:rPr>
          <w:rFonts w:ascii="Palatino Linotype" w:hAnsi="Palatino Linotype" w:cs="Arial"/>
          <w:color w:val="000000" w:themeColor="text1"/>
        </w:rPr>
        <w:lastRenderedPageBreak/>
        <w:t>del análisis de las pruebas, lo cual se debe exteriorizar en una argumentación o juicio de hecho....”</w:t>
      </w:r>
      <w:r w:rsidRPr="00E172D0">
        <w:rPr>
          <w:rFonts w:ascii="Palatino Linotype" w:hAnsi="Palatino Linotype" w:cs="Arial"/>
          <w:color w:val="000000" w:themeColor="text1"/>
          <w:vertAlign w:val="superscript"/>
        </w:rPr>
        <w:footnoteReference w:id="4"/>
      </w:r>
    </w:p>
    <w:p w14:paraId="4AD3428B"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b/>
          <w:i/>
          <w:color w:val="000000" w:themeColor="text1"/>
          <w:sz w:val="22"/>
          <w:lang w:val="es-MX"/>
        </w:rPr>
        <w:t>FUNDAMENTACIÓN Y MOTIVACIÓN.</w:t>
      </w:r>
      <w:r w:rsidRPr="00E172D0">
        <w:rPr>
          <w:rFonts w:ascii="Palatino Linotype" w:hAnsi="Palatino Linotype" w:cs="Arial"/>
          <w:i/>
          <w:color w:val="000000" w:themeColor="text1"/>
          <w:sz w:val="22"/>
          <w:lang w:val="es-MX"/>
        </w:rPr>
        <w:t xml:space="preserve"> La </w:t>
      </w:r>
      <w:r w:rsidRPr="00E172D0">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172D0">
        <w:rPr>
          <w:rFonts w:ascii="Palatino Linotype" w:hAnsi="Palatino Linotype" w:cs="Arial"/>
          <w:i/>
          <w:color w:val="000000" w:themeColor="text1"/>
          <w:sz w:val="22"/>
          <w:lang w:val="es-MX"/>
        </w:rPr>
        <w:t>.</w:t>
      </w:r>
    </w:p>
    <w:p w14:paraId="7EE7F968"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SEGUNDO TRIBUNAL COLEGIADO DEL SEXTO CIRCUITO.</w:t>
      </w:r>
    </w:p>
    <w:p w14:paraId="24580A29"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608A98A4"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400EABF0"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 xml:space="preserve">Amparo en revisión 333/88. </w:t>
      </w:r>
      <w:proofErr w:type="spellStart"/>
      <w:r w:rsidRPr="00E172D0">
        <w:rPr>
          <w:rFonts w:ascii="Palatino Linotype" w:hAnsi="Palatino Linotype" w:cs="Arial"/>
          <w:i/>
          <w:color w:val="000000" w:themeColor="text1"/>
          <w:sz w:val="22"/>
          <w:lang w:val="es-MX"/>
        </w:rPr>
        <w:t>Adilia</w:t>
      </w:r>
      <w:proofErr w:type="spellEnd"/>
      <w:r w:rsidRPr="00E172D0">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0DE6E04C"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lastRenderedPageBreak/>
        <w:t xml:space="preserve">Amparo en revisión 597/95. Emilio Maurer Bretón. 15 de noviembre de 1995. Unanimidad de votos. Ponente: Clementina Ramírez Moguel </w:t>
      </w:r>
      <w:proofErr w:type="spellStart"/>
      <w:r w:rsidRPr="00E172D0">
        <w:rPr>
          <w:rFonts w:ascii="Palatino Linotype" w:hAnsi="Palatino Linotype" w:cs="Arial"/>
          <w:i/>
          <w:color w:val="000000" w:themeColor="text1"/>
          <w:sz w:val="22"/>
          <w:lang w:val="es-MX"/>
        </w:rPr>
        <w:t>Goyzueta</w:t>
      </w:r>
      <w:proofErr w:type="spellEnd"/>
      <w:r w:rsidRPr="00E172D0">
        <w:rPr>
          <w:rFonts w:ascii="Palatino Linotype" w:hAnsi="Palatino Linotype" w:cs="Arial"/>
          <w:i/>
          <w:color w:val="000000" w:themeColor="text1"/>
          <w:sz w:val="22"/>
          <w:lang w:val="es-MX"/>
        </w:rPr>
        <w:t>. Secretario: Gonzalo Carrera Molina.</w:t>
      </w:r>
    </w:p>
    <w:p w14:paraId="6D37695F" w14:textId="77777777" w:rsidR="008D221F" w:rsidRPr="00E172D0" w:rsidRDefault="008D221F" w:rsidP="008D221F">
      <w:pPr>
        <w:spacing w:after="120" w:line="360" w:lineRule="auto"/>
        <w:ind w:left="709" w:right="425"/>
        <w:contextualSpacing/>
        <w:jc w:val="both"/>
        <w:rPr>
          <w:rFonts w:ascii="Palatino Linotype" w:hAnsi="Palatino Linotype" w:cs="Arial"/>
          <w:i/>
          <w:color w:val="000000" w:themeColor="text1"/>
          <w:sz w:val="22"/>
          <w:lang w:val="es-MX"/>
        </w:rPr>
      </w:pPr>
      <w:r w:rsidRPr="00E172D0">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E172D0">
        <w:rPr>
          <w:rFonts w:ascii="Palatino Linotype" w:hAnsi="Palatino Linotype" w:cs="Arial"/>
          <w:i/>
          <w:color w:val="000000" w:themeColor="text1"/>
          <w:sz w:val="22"/>
          <w:lang w:val="es-MX"/>
        </w:rPr>
        <w:t>Baigts</w:t>
      </w:r>
      <w:proofErr w:type="spellEnd"/>
      <w:r w:rsidRPr="00E172D0">
        <w:rPr>
          <w:rFonts w:ascii="Palatino Linotype" w:hAnsi="Palatino Linotype" w:cs="Arial"/>
          <w:i/>
          <w:color w:val="000000" w:themeColor="text1"/>
          <w:sz w:val="22"/>
          <w:lang w:val="es-MX"/>
        </w:rPr>
        <w:t xml:space="preserve"> Muñoz.</w:t>
      </w:r>
    </w:p>
    <w:p w14:paraId="01D25056" w14:textId="77777777" w:rsidR="008D221F" w:rsidRPr="00E172D0" w:rsidRDefault="008D221F" w:rsidP="008D221F">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Ahora bien, </w:t>
      </w:r>
      <w:r w:rsidRPr="00E172D0">
        <w:rPr>
          <w:rFonts w:ascii="Palatino Linotype" w:hAnsi="Palatino Linotype" w:cs="Arial"/>
          <w:b/>
          <w:color w:val="000000" w:themeColor="text1"/>
          <w:u w:val="single"/>
        </w:rPr>
        <w:t>para cada caso además de fundar y motivar</w:t>
      </w:r>
      <w:r w:rsidRPr="00E172D0">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w:t>
      </w:r>
      <w:r w:rsidRPr="00E172D0">
        <w:rPr>
          <w:rFonts w:ascii="Palatino Linotype" w:hAnsi="Palatino Linotype" w:cs="Arial"/>
          <w:color w:val="000000" w:themeColor="text1"/>
        </w:rPr>
        <w:lastRenderedPageBreak/>
        <w:t>nómina general, si bien el dato de sus remuneraciones es eminentemente público, no así todos los datos contenidos en dicho documento que son datos personales</w:t>
      </w:r>
      <w:r w:rsidRPr="00E172D0">
        <w:rPr>
          <w:rFonts w:ascii="Palatino Linotype" w:hAnsi="Palatino Linotype" w:cs="Arial"/>
          <w:color w:val="000000" w:themeColor="text1"/>
          <w:vertAlign w:val="superscript"/>
        </w:rPr>
        <w:footnoteReference w:id="5"/>
      </w:r>
      <w:r w:rsidRPr="00E172D0">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15C5054A"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E172D0">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268B4B9"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45E9EE51"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r w:rsidRPr="00E172D0">
        <w:rPr>
          <w:rFonts w:ascii="Palatino Linotype" w:hAnsi="Palatino Linotype" w:cs="Arial"/>
          <w:b/>
          <w:color w:val="000000" w:themeColor="text1"/>
          <w:lang w:val="es-MX"/>
        </w:rPr>
        <w:t>Condiciones especiales de la clasificación de la información como confidencial.</w:t>
      </w:r>
    </w:p>
    <w:p w14:paraId="3A687823" w14:textId="77777777" w:rsidR="008D221F" w:rsidRPr="00E172D0" w:rsidRDefault="008D221F" w:rsidP="008D221F">
      <w:pPr>
        <w:spacing w:after="120"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E172D0" w:rsidRDefault="008D221F" w:rsidP="008D221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E172D0" w:rsidRDefault="008D221F" w:rsidP="00E172D0">
      <w:pPr>
        <w:ind w:left="426" w:right="49" w:hanging="426"/>
        <w:contextualSpacing/>
        <w:jc w:val="both"/>
        <w:rPr>
          <w:rFonts w:ascii="Palatino Linotype" w:hAnsi="Palatino Linotype" w:cs="Arial"/>
          <w:color w:val="000000" w:themeColor="text1"/>
        </w:rPr>
      </w:pPr>
    </w:p>
    <w:p w14:paraId="1BB0F91C" w14:textId="77777777" w:rsidR="008D221F" w:rsidRPr="00E172D0" w:rsidRDefault="008D221F" w:rsidP="00E172D0">
      <w:pPr>
        <w:ind w:left="567" w:right="567"/>
        <w:contextualSpacing/>
        <w:jc w:val="both"/>
        <w:rPr>
          <w:rFonts w:ascii="Palatino Linotype" w:hAnsi="Palatino Linotype" w:cs="Arial"/>
          <w:bCs/>
          <w:i/>
          <w:color w:val="000000" w:themeColor="text1"/>
          <w:sz w:val="22"/>
          <w:lang w:val="es-MX"/>
        </w:rPr>
      </w:pPr>
      <w:r w:rsidRPr="00E172D0">
        <w:rPr>
          <w:rFonts w:ascii="Palatino Linotype" w:hAnsi="Palatino Linotype" w:cs="Arial"/>
          <w:bCs/>
          <w:i/>
          <w:color w:val="000000" w:themeColor="text1"/>
          <w:sz w:val="22"/>
          <w:lang w:val="es-MX"/>
        </w:rPr>
        <w:lastRenderedPageBreak/>
        <w:t>I.</w:t>
      </w:r>
      <w:r w:rsidRPr="00E172D0">
        <w:rPr>
          <w:rFonts w:ascii="Palatino Linotype" w:hAnsi="Palatino Linotype" w:cs="Arial"/>
          <w:i/>
          <w:color w:val="000000" w:themeColor="text1"/>
          <w:sz w:val="22"/>
          <w:lang w:val="es-MX"/>
        </w:rPr>
        <w:t xml:space="preserve"> La información se encuentre en registros públicos o fuentes de acceso público;</w:t>
      </w:r>
    </w:p>
    <w:p w14:paraId="6F517432" w14:textId="77777777" w:rsidR="008D221F" w:rsidRPr="00E172D0" w:rsidRDefault="008D221F" w:rsidP="00E172D0">
      <w:pPr>
        <w:ind w:left="567" w:right="567"/>
        <w:contextualSpacing/>
        <w:jc w:val="both"/>
        <w:rPr>
          <w:rFonts w:ascii="Palatino Linotype" w:hAnsi="Palatino Linotype" w:cs="Arial"/>
          <w:bCs/>
          <w:i/>
          <w:color w:val="000000" w:themeColor="text1"/>
          <w:sz w:val="22"/>
          <w:lang w:val="es-MX"/>
        </w:rPr>
      </w:pPr>
      <w:r w:rsidRPr="00E172D0">
        <w:rPr>
          <w:rFonts w:ascii="Palatino Linotype" w:hAnsi="Palatino Linotype" w:cs="Arial"/>
          <w:bCs/>
          <w:i/>
          <w:color w:val="000000" w:themeColor="text1"/>
          <w:sz w:val="22"/>
          <w:lang w:val="es-MX"/>
        </w:rPr>
        <w:t xml:space="preserve">II. </w:t>
      </w:r>
      <w:r w:rsidRPr="00E172D0">
        <w:rPr>
          <w:rFonts w:ascii="Palatino Linotype" w:hAnsi="Palatino Linotype" w:cs="Arial"/>
          <w:i/>
          <w:color w:val="000000" w:themeColor="text1"/>
          <w:sz w:val="22"/>
          <w:lang w:val="es-MX"/>
        </w:rPr>
        <w:t>Por Ley tenga el carácter de pública;</w:t>
      </w:r>
    </w:p>
    <w:p w14:paraId="22E397E1" w14:textId="77777777" w:rsidR="008D221F" w:rsidRPr="00E172D0" w:rsidRDefault="008D221F" w:rsidP="00E172D0">
      <w:pPr>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t xml:space="preserve">III. </w:t>
      </w:r>
      <w:r w:rsidRPr="00E172D0">
        <w:rPr>
          <w:rFonts w:ascii="Palatino Linotype" w:hAnsi="Palatino Linotype" w:cs="Arial"/>
          <w:i/>
          <w:color w:val="000000" w:themeColor="text1"/>
          <w:sz w:val="22"/>
          <w:lang w:val="es-MX"/>
        </w:rPr>
        <w:t xml:space="preserve">Exista una orden judicial; </w:t>
      </w:r>
    </w:p>
    <w:p w14:paraId="10465401" w14:textId="77777777" w:rsidR="008D221F" w:rsidRPr="00E172D0" w:rsidRDefault="008D221F" w:rsidP="00E172D0">
      <w:pPr>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t xml:space="preserve">IV. </w:t>
      </w:r>
      <w:r w:rsidRPr="00E172D0">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751165DA" w14:textId="77777777" w:rsidR="008D221F" w:rsidRPr="00E172D0" w:rsidRDefault="008D221F" w:rsidP="00E172D0">
      <w:pPr>
        <w:ind w:left="567" w:right="567"/>
        <w:contextualSpacing/>
        <w:jc w:val="both"/>
        <w:rPr>
          <w:rFonts w:ascii="Palatino Linotype" w:hAnsi="Palatino Linotype" w:cs="Arial"/>
          <w:i/>
          <w:color w:val="000000" w:themeColor="text1"/>
          <w:sz w:val="22"/>
          <w:lang w:val="es-MX"/>
        </w:rPr>
      </w:pPr>
      <w:r w:rsidRPr="00E172D0">
        <w:rPr>
          <w:rFonts w:ascii="Palatino Linotype" w:hAnsi="Palatino Linotype" w:cs="Arial"/>
          <w:bCs/>
          <w:i/>
          <w:color w:val="000000" w:themeColor="text1"/>
          <w:sz w:val="22"/>
          <w:lang w:val="es-MX"/>
        </w:rPr>
        <w:t xml:space="preserve">V. </w:t>
      </w:r>
      <w:r w:rsidRPr="00E172D0">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E172D0" w:rsidRDefault="008D221F" w:rsidP="008D221F">
      <w:pPr>
        <w:numPr>
          <w:ilvl w:val="0"/>
          <w:numId w:val="1"/>
        </w:numPr>
        <w:spacing w:after="120" w:line="360" w:lineRule="auto"/>
        <w:ind w:left="0" w:firstLine="0"/>
        <w:contextualSpacing/>
        <w:jc w:val="both"/>
        <w:rPr>
          <w:rFonts w:ascii="Palatino Linotype" w:hAnsi="Palatino Linotype" w:cs="Arial"/>
          <w:color w:val="000000" w:themeColor="text1"/>
        </w:rPr>
      </w:pPr>
      <w:r w:rsidRPr="00E172D0">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E172D0" w:rsidRDefault="008D221F" w:rsidP="008D221F">
      <w:pPr>
        <w:spacing w:after="120" w:line="360" w:lineRule="auto"/>
        <w:ind w:left="426" w:right="49" w:hanging="426"/>
        <w:contextualSpacing/>
        <w:jc w:val="both"/>
        <w:rPr>
          <w:rFonts w:ascii="Palatino Linotype" w:hAnsi="Palatino Linotype" w:cs="Arial"/>
          <w:color w:val="000000" w:themeColor="text1"/>
        </w:rPr>
      </w:pPr>
    </w:p>
    <w:p w14:paraId="3223DA99" w14:textId="77777777" w:rsidR="008D221F" w:rsidRPr="00E172D0" w:rsidRDefault="008D221F" w:rsidP="008D221F">
      <w:pPr>
        <w:numPr>
          <w:ilvl w:val="0"/>
          <w:numId w:val="1"/>
        </w:numPr>
        <w:spacing w:after="120" w:line="360" w:lineRule="auto"/>
        <w:ind w:left="0" w:right="49" w:firstLine="0"/>
        <w:jc w:val="both"/>
        <w:rPr>
          <w:rFonts w:ascii="Palatino Linotype" w:eastAsia="MS Mincho" w:hAnsi="Palatino Linotype" w:cstheme="majorBidi"/>
        </w:rPr>
      </w:pPr>
      <w:r w:rsidRPr="00E172D0">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4860051" w14:textId="77777777" w:rsidR="008D221F" w:rsidRPr="00E172D0" w:rsidRDefault="008D221F" w:rsidP="00941409">
      <w:pPr>
        <w:jc w:val="both"/>
        <w:rPr>
          <w:rFonts w:ascii="Palatino Linotype" w:hAnsi="Palatino Linotype"/>
          <w:lang w:val="es-MX" w:eastAsia="es-ES_tradnl"/>
        </w:rPr>
      </w:pPr>
    </w:p>
    <w:p w14:paraId="2C383628" w14:textId="17BC109A" w:rsidR="00941409" w:rsidRPr="00E172D0" w:rsidRDefault="008D221F" w:rsidP="00941409">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172D0">
        <w:rPr>
          <w:rFonts w:ascii="Palatino Linotype" w:hAnsi="Palatino Linotype" w:cs="Arial"/>
          <w:color w:val="000000" w:themeColor="text1"/>
        </w:rPr>
        <w:t>Luego entonces, en térm</w:t>
      </w:r>
      <w:r w:rsidR="00777A1A" w:rsidRPr="00E172D0">
        <w:rPr>
          <w:rFonts w:ascii="Palatino Linotype" w:hAnsi="Palatino Linotype" w:cs="Arial"/>
          <w:color w:val="000000" w:themeColor="text1"/>
        </w:rPr>
        <w:t>inos del artículo 179 fracción</w:t>
      </w:r>
      <w:r w:rsidRPr="00E172D0">
        <w:rPr>
          <w:rFonts w:ascii="Palatino Linotype" w:hAnsi="Palatino Linotype" w:cs="Arial"/>
          <w:color w:val="000000" w:themeColor="text1"/>
        </w:rPr>
        <w:t xml:space="preserve"> V de la Ley de Trasparencia y Acceso a la Información Pública del Estado de México</w:t>
      </w:r>
      <w:r w:rsidR="00777A1A" w:rsidRPr="00E172D0">
        <w:rPr>
          <w:rFonts w:ascii="Palatino Linotype" w:hAnsi="Palatino Linotype" w:cs="Arial"/>
          <w:color w:val="000000" w:themeColor="text1"/>
        </w:rPr>
        <w:t xml:space="preserve"> y Municipios</w:t>
      </w:r>
      <w:r w:rsidRPr="00E172D0">
        <w:rPr>
          <w:rFonts w:ascii="Palatino Linotype" w:hAnsi="Palatino Linotype" w:cs="Arial"/>
          <w:color w:val="000000" w:themeColor="text1"/>
        </w:rPr>
        <w:t xml:space="preserve">, resultan </w:t>
      </w:r>
      <w:r w:rsidRPr="00E172D0">
        <w:rPr>
          <w:rFonts w:ascii="Palatino Linotype" w:eastAsia="Times New Roman" w:hAnsi="Palatino Linotype" w:cs="Arial"/>
        </w:rPr>
        <w:t>fundadas las</w:t>
      </w:r>
      <w:r w:rsidRPr="00E172D0">
        <w:rPr>
          <w:rFonts w:ascii="Palatino Linotype" w:eastAsia="Times New Roman" w:hAnsi="Palatino Linotype" w:cs="Arial"/>
          <w:b/>
        </w:rPr>
        <w:t xml:space="preserve"> </w:t>
      </w:r>
      <w:r w:rsidRPr="00E172D0">
        <w:rPr>
          <w:rFonts w:ascii="Palatino Linotype" w:eastAsia="Times New Roman" w:hAnsi="Palatino Linotype" w:cs="Arial"/>
          <w:lang w:val="es-ES"/>
        </w:rPr>
        <w:t xml:space="preserve">razones o motivos de inconformidad hechos valer por </w:t>
      </w:r>
      <w:r w:rsidR="00777A1A" w:rsidRPr="00E172D0">
        <w:rPr>
          <w:rFonts w:ascii="Palatino Linotype" w:eastAsia="Times New Roman" w:hAnsi="Palatino Linotype" w:cs="Arial"/>
          <w:lang w:val="es-ES"/>
        </w:rPr>
        <w:t xml:space="preserve">el </w:t>
      </w:r>
      <w:r w:rsidRPr="00E172D0">
        <w:rPr>
          <w:rFonts w:ascii="Palatino Linotype" w:eastAsia="Times New Roman" w:hAnsi="Palatino Linotype" w:cs="Arial"/>
          <w:b/>
          <w:lang w:val="es-ES"/>
        </w:rPr>
        <w:t>RECURRENTE</w:t>
      </w:r>
      <w:r w:rsidRPr="00E172D0">
        <w:rPr>
          <w:rFonts w:ascii="Palatino Linotype" w:eastAsia="Times New Roman" w:hAnsi="Palatino Linotype" w:cs="Arial"/>
          <w:lang w:val="es-ES"/>
        </w:rPr>
        <w:t xml:space="preserve"> </w:t>
      </w:r>
      <w:r w:rsidRPr="00E172D0">
        <w:rPr>
          <w:rFonts w:ascii="Palatino Linotype" w:eastAsia="Calibri" w:hAnsi="Palatino Linotype" w:cs="Arial"/>
          <w:lang w:val="es-ES"/>
        </w:rPr>
        <w:t xml:space="preserve">en el recurso de revisión de mérito, razón por lo cual es dable ordenar en versión publica </w:t>
      </w:r>
      <w:r w:rsidR="00941409" w:rsidRPr="00E172D0">
        <w:rPr>
          <w:rFonts w:ascii="Palatino Linotype" w:eastAsia="MS Mincho" w:hAnsi="Palatino Linotype" w:cs="Times New Roman"/>
        </w:rPr>
        <w:t xml:space="preserve">el o los documentos donde consten o se aprecien los nombramientos de los servidores públicos, los nombres y el cargo que desempeñaban los servidores públicos que hayan causado baja, de los periodos señalados. </w:t>
      </w:r>
    </w:p>
    <w:p w14:paraId="363AB745" w14:textId="77777777" w:rsidR="00260059" w:rsidRPr="00E172D0" w:rsidRDefault="00260059" w:rsidP="008D221F">
      <w:pPr>
        <w:numPr>
          <w:ilvl w:val="0"/>
          <w:numId w:val="1"/>
        </w:numPr>
        <w:spacing w:line="360" w:lineRule="auto"/>
        <w:ind w:left="0" w:firstLine="0"/>
        <w:contextualSpacing/>
        <w:jc w:val="both"/>
        <w:rPr>
          <w:rFonts w:ascii="Palatino Linotype" w:hAnsi="Palatino Linotype"/>
          <w:color w:val="000000" w:themeColor="text1"/>
        </w:rPr>
      </w:pPr>
      <w:r w:rsidRPr="00E172D0">
        <w:rPr>
          <w:rFonts w:ascii="Palatino Linotype" w:hAnsi="Palatino Linotype"/>
          <w:color w:val="000000" w:themeColor="text1"/>
          <w:lang w:val="es-ES" w:eastAsia="es-MX"/>
        </w:rPr>
        <w:lastRenderedPageBreak/>
        <w:t xml:space="preserve">Por lo anteriormente expuesto y fundado, este </w:t>
      </w:r>
      <w:r w:rsidRPr="00E172D0">
        <w:rPr>
          <w:rFonts w:ascii="Palatino Linotype" w:hAnsi="Palatino Linotype"/>
          <w:b/>
          <w:bCs/>
          <w:color w:val="000000" w:themeColor="text1"/>
          <w:lang w:val="es-ES" w:eastAsia="es-MX"/>
        </w:rPr>
        <w:t>ÓRGANO GARANTE</w:t>
      </w:r>
      <w:r w:rsidRPr="00E172D0">
        <w:rPr>
          <w:rFonts w:ascii="Palatino Linotype" w:hAnsi="Palatino Linotype"/>
          <w:color w:val="000000" w:themeColor="text1"/>
          <w:lang w:val="es-ES" w:eastAsia="es-MX"/>
        </w:rPr>
        <w:t xml:space="preserve"> emite los siguientes:</w:t>
      </w:r>
    </w:p>
    <w:p w14:paraId="5B5DC487" w14:textId="77777777" w:rsidR="00260059" w:rsidRPr="00E172D0" w:rsidRDefault="00260059" w:rsidP="00260059">
      <w:pPr>
        <w:keepNext/>
        <w:keepLines/>
        <w:spacing w:before="40" w:line="259" w:lineRule="auto"/>
        <w:jc w:val="center"/>
        <w:outlineLvl w:val="1"/>
        <w:rPr>
          <w:rFonts w:ascii="Palatino Linotype" w:eastAsiaTheme="majorEastAsia" w:hAnsi="Palatino Linotype" w:cstheme="majorBidi"/>
          <w:b/>
          <w:sz w:val="26"/>
          <w:szCs w:val="26"/>
          <w:lang w:val="es-MX" w:eastAsia="en-US"/>
        </w:rPr>
      </w:pPr>
      <w:bookmarkStart w:id="69" w:name="_Toc521949108"/>
      <w:bookmarkStart w:id="70" w:name="_Toc522209068"/>
      <w:bookmarkStart w:id="71" w:name="_Toc527367044"/>
      <w:r w:rsidRPr="00E172D0">
        <w:rPr>
          <w:rFonts w:ascii="Palatino Linotype" w:eastAsiaTheme="majorEastAsia" w:hAnsi="Palatino Linotype" w:cstheme="majorBidi"/>
          <w:b/>
          <w:sz w:val="26"/>
          <w:szCs w:val="26"/>
          <w:lang w:val="es-MX" w:eastAsia="en-US"/>
        </w:rPr>
        <w:t>R E S O L U T I V O S</w:t>
      </w:r>
      <w:bookmarkEnd w:id="69"/>
      <w:bookmarkEnd w:id="70"/>
      <w:bookmarkEnd w:id="71"/>
    </w:p>
    <w:p w14:paraId="137AA0E3" w14:textId="679D7BAF" w:rsidR="00260059" w:rsidRPr="00E172D0" w:rsidRDefault="00260059" w:rsidP="00260059">
      <w:pPr>
        <w:spacing w:before="240" w:after="360" w:line="360" w:lineRule="auto"/>
        <w:jc w:val="both"/>
        <w:rPr>
          <w:rFonts w:ascii="Palatino Linotype" w:eastAsia="MS Mincho" w:hAnsi="Palatino Linotype" w:cs="Times New Roman"/>
          <w:color w:val="000000"/>
        </w:rPr>
      </w:pPr>
      <w:r w:rsidRPr="00E172D0">
        <w:rPr>
          <w:rFonts w:ascii="Palatino Linotype" w:eastAsia="MS Mincho" w:hAnsi="Palatino Linotype" w:cs="Times New Roman"/>
          <w:b/>
          <w:color w:val="000000"/>
        </w:rPr>
        <w:t>PRIMERO.</w:t>
      </w:r>
      <w:r w:rsidRPr="00E172D0">
        <w:rPr>
          <w:rFonts w:ascii="Palatino Linotype" w:eastAsia="MS Gothic" w:hAnsi="Palatino Linotype" w:cs="Times New Roman"/>
          <w:b/>
          <w:color w:val="000000"/>
          <w:lang w:val="es-MX" w:eastAsia="en-US"/>
        </w:rPr>
        <w:t xml:space="preserve"> </w:t>
      </w:r>
      <w:r w:rsidR="00777A1A" w:rsidRPr="00E172D0">
        <w:rPr>
          <w:rFonts w:ascii="Palatino Linotype" w:eastAsia="Times New Roman" w:hAnsi="Palatino Linotype" w:cs="Arial"/>
          <w:color w:val="000000"/>
          <w:lang w:val="es-ES"/>
        </w:rPr>
        <w:t xml:space="preserve">Resultan </w:t>
      </w:r>
      <w:r w:rsidR="00535E71" w:rsidRPr="00E172D0">
        <w:rPr>
          <w:rFonts w:ascii="Palatino Linotype" w:eastAsia="Times New Roman" w:hAnsi="Palatino Linotype" w:cs="Arial"/>
          <w:color w:val="000000"/>
          <w:lang w:val="es-ES"/>
        </w:rPr>
        <w:t>fundadas las razones o</w:t>
      </w:r>
      <w:r w:rsidRPr="00E172D0">
        <w:rPr>
          <w:rFonts w:ascii="Palatino Linotype" w:eastAsia="Times New Roman" w:hAnsi="Palatino Linotype" w:cs="Arial"/>
          <w:color w:val="000000"/>
          <w:lang w:val="es-ES"/>
        </w:rPr>
        <w:t xml:space="preserve"> motivos de inconformidad hechos valer </w:t>
      </w:r>
      <w:r w:rsidRPr="00E172D0">
        <w:rPr>
          <w:rFonts w:ascii="Palatino Linotype" w:eastAsia="MS Mincho" w:hAnsi="Palatino Linotype" w:cs="Times New Roman"/>
          <w:color w:val="000000"/>
        </w:rPr>
        <w:t>en</w:t>
      </w:r>
      <w:r w:rsidR="00E202DE" w:rsidRPr="00E172D0">
        <w:rPr>
          <w:rFonts w:ascii="Palatino Linotype" w:eastAsia="MS Mincho" w:hAnsi="Palatino Linotype" w:cs="Times New Roman"/>
          <w:color w:val="000000"/>
        </w:rPr>
        <w:t xml:space="preserve"> el recurso de revisión </w:t>
      </w:r>
      <w:r w:rsidR="00113A8A" w:rsidRPr="00E172D0">
        <w:rPr>
          <w:rFonts w:ascii="Palatino Linotype" w:eastAsia="MS Mincho" w:hAnsi="Palatino Linotype" w:cs="Times New Roman"/>
          <w:b/>
          <w:color w:val="000000"/>
        </w:rPr>
        <w:t>02883</w:t>
      </w:r>
      <w:r w:rsidRPr="00E172D0">
        <w:rPr>
          <w:rFonts w:ascii="Palatino Linotype" w:eastAsia="MS Mincho" w:hAnsi="Palatino Linotype" w:cs="Times New Roman"/>
          <w:b/>
          <w:color w:val="000000"/>
        </w:rPr>
        <w:t>/INFOEM/IP/RR/2018</w:t>
      </w:r>
      <w:r w:rsidRPr="00E172D0">
        <w:rPr>
          <w:rFonts w:ascii="Palatino Linotype" w:eastAsia="MS Mincho" w:hAnsi="Palatino Linotype" w:cs="Arial"/>
          <w:b/>
          <w:bCs/>
          <w:color w:val="000000"/>
        </w:rPr>
        <w:t xml:space="preserve">, </w:t>
      </w:r>
      <w:r w:rsidR="00E51A41" w:rsidRPr="00E172D0">
        <w:rPr>
          <w:rFonts w:ascii="Palatino Linotype" w:eastAsia="Times New Roman" w:hAnsi="Palatino Linotype" w:cs="Times New Roman"/>
          <w:color w:val="000000"/>
        </w:rPr>
        <w:t xml:space="preserve">en términos de los </w:t>
      </w:r>
      <w:r w:rsidR="00531946" w:rsidRPr="00E172D0">
        <w:rPr>
          <w:rFonts w:ascii="Palatino Linotype" w:eastAsia="Times New Roman" w:hAnsi="Palatino Linotype" w:cs="Times New Roman"/>
          <w:b/>
          <w:color w:val="000000"/>
        </w:rPr>
        <w:t>Considerando</w:t>
      </w:r>
      <w:r w:rsidR="00E51A41" w:rsidRPr="00E172D0">
        <w:rPr>
          <w:rFonts w:ascii="Palatino Linotype" w:eastAsia="Times New Roman" w:hAnsi="Palatino Linotype" w:cs="Times New Roman"/>
          <w:b/>
          <w:color w:val="000000"/>
        </w:rPr>
        <w:t>s</w:t>
      </w:r>
      <w:r w:rsidR="00531946" w:rsidRPr="00E172D0">
        <w:rPr>
          <w:rFonts w:ascii="Palatino Linotype" w:eastAsia="Times New Roman" w:hAnsi="Palatino Linotype" w:cs="Times New Roman"/>
          <w:b/>
          <w:color w:val="000000"/>
        </w:rPr>
        <w:t xml:space="preserve"> </w:t>
      </w:r>
      <w:r w:rsidR="00777A1A" w:rsidRPr="00E172D0">
        <w:rPr>
          <w:rFonts w:ascii="Palatino Linotype" w:eastAsia="Times New Roman" w:hAnsi="Palatino Linotype" w:cs="Times New Roman"/>
          <w:b/>
          <w:color w:val="000000"/>
        </w:rPr>
        <w:t>CUARTO</w:t>
      </w:r>
      <w:r w:rsidR="00E51A41" w:rsidRPr="00E172D0">
        <w:rPr>
          <w:rFonts w:ascii="Palatino Linotype" w:eastAsia="Times New Roman" w:hAnsi="Palatino Linotype" w:cs="Times New Roman"/>
          <w:b/>
          <w:color w:val="000000"/>
        </w:rPr>
        <w:t xml:space="preserve"> y QUINTO</w:t>
      </w:r>
      <w:r w:rsidRPr="00E172D0">
        <w:rPr>
          <w:rFonts w:ascii="Palatino Linotype" w:eastAsia="Times New Roman" w:hAnsi="Palatino Linotype" w:cs="Times New Roman"/>
          <w:b/>
          <w:color w:val="000000"/>
        </w:rPr>
        <w:t xml:space="preserve"> </w:t>
      </w:r>
      <w:r w:rsidRPr="00E172D0">
        <w:rPr>
          <w:rFonts w:ascii="Palatino Linotype" w:eastAsia="Times New Roman" w:hAnsi="Palatino Linotype" w:cs="Times New Roman"/>
          <w:color w:val="000000"/>
        </w:rPr>
        <w:t>de la presente resolución.</w:t>
      </w:r>
    </w:p>
    <w:p w14:paraId="38565E8F" w14:textId="1484BE93" w:rsidR="00C75E4D" w:rsidRPr="00E172D0" w:rsidRDefault="00260059" w:rsidP="00260059">
      <w:pPr>
        <w:shd w:val="clear" w:color="auto" w:fill="FFFFFF"/>
        <w:spacing w:before="240" w:after="240" w:line="360" w:lineRule="auto"/>
        <w:jc w:val="both"/>
        <w:rPr>
          <w:rFonts w:ascii="Palatino Linotype" w:eastAsia="Times New Roman" w:hAnsi="Palatino Linotype" w:cs="Arial"/>
          <w:color w:val="000000"/>
          <w:lang w:val="es-ES"/>
        </w:rPr>
      </w:pPr>
      <w:r w:rsidRPr="00E172D0">
        <w:rPr>
          <w:rFonts w:ascii="Palatino Linotype" w:eastAsia="Times New Roman" w:hAnsi="Palatino Linotype" w:cs="Arial"/>
          <w:b/>
          <w:color w:val="000000"/>
          <w:lang w:val="es-ES"/>
        </w:rPr>
        <w:t xml:space="preserve">SEGUNDO. </w:t>
      </w:r>
      <w:r w:rsidRPr="00E172D0">
        <w:rPr>
          <w:rFonts w:ascii="Palatino Linotype" w:eastAsia="Calibri" w:hAnsi="Palatino Linotype" w:cs="Arial"/>
          <w:color w:val="000000"/>
          <w:lang w:val="es-ES"/>
        </w:rPr>
        <w:t xml:space="preserve">Se </w:t>
      </w:r>
      <w:r w:rsidR="001F575A" w:rsidRPr="00E172D0">
        <w:rPr>
          <w:rFonts w:ascii="Palatino Linotype" w:eastAsia="Calibri" w:hAnsi="Palatino Linotype" w:cs="Arial"/>
          <w:b/>
          <w:color w:val="000000"/>
          <w:lang w:val="es-ES"/>
        </w:rPr>
        <w:t>MODIFICA</w:t>
      </w:r>
      <w:r w:rsidR="00B11433" w:rsidRPr="00E172D0">
        <w:rPr>
          <w:rFonts w:ascii="Palatino Linotype" w:eastAsia="Calibri" w:hAnsi="Palatino Linotype" w:cs="Arial"/>
          <w:color w:val="000000"/>
          <w:lang w:val="es-ES"/>
        </w:rPr>
        <w:t xml:space="preserve"> la respuesta emitida</w:t>
      </w:r>
      <w:r w:rsidR="00531946" w:rsidRPr="00E172D0">
        <w:rPr>
          <w:rFonts w:ascii="Palatino Linotype" w:eastAsia="Calibri" w:hAnsi="Palatino Linotype" w:cs="Arial"/>
          <w:color w:val="000000"/>
          <w:lang w:val="es-ES"/>
        </w:rPr>
        <w:t xml:space="preserve"> por el </w:t>
      </w:r>
      <w:r w:rsidR="00531946" w:rsidRPr="00E172D0">
        <w:rPr>
          <w:rFonts w:ascii="Palatino Linotype" w:eastAsia="Calibri" w:hAnsi="Palatino Linotype" w:cs="Arial"/>
          <w:b/>
          <w:color w:val="000000"/>
          <w:lang w:val="es-ES"/>
        </w:rPr>
        <w:t xml:space="preserve">Ayuntamiento de </w:t>
      </w:r>
      <w:proofErr w:type="spellStart"/>
      <w:r w:rsidR="00113A8A" w:rsidRPr="00E172D0">
        <w:rPr>
          <w:rFonts w:ascii="Palatino Linotype" w:eastAsia="Calibri" w:hAnsi="Palatino Linotype" w:cs="Arial"/>
          <w:b/>
          <w:color w:val="000000"/>
          <w:lang w:val="es-ES"/>
        </w:rPr>
        <w:t>Ozumba</w:t>
      </w:r>
      <w:proofErr w:type="spellEnd"/>
      <w:r w:rsidR="00113A8A" w:rsidRPr="00E172D0">
        <w:rPr>
          <w:rFonts w:ascii="Palatino Linotype" w:eastAsia="Calibri" w:hAnsi="Palatino Linotype" w:cs="Arial"/>
          <w:b/>
          <w:color w:val="000000"/>
          <w:lang w:val="es-ES"/>
        </w:rPr>
        <w:t xml:space="preserve"> </w:t>
      </w:r>
      <w:r w:rsidRPr="00E172D0">
        <w:rPr>
          <w:rFonts w:ascii="Palatino Linotype" w:eastAsia="Calibri" w:hAnsi="Palatino Linotype" w:cs="Arial"/>
          <w:color w:val="000000"/>
          <w:lang w:val="es-ES"/>
        </w:rPr>
        <w:t xml:space="preserve">y se </w:t>
      </w:r>
      <w:r w:rsidR="001F575A" w:rsidRPr="00E172D0">
        <w:rPr>
          <w:rFonts w:ascii="Palatino Linotype" w:eastAsia="Calibri" w:hAnsi="Palatino Linotype" w:cs="Arial"/>
          <w:b/>
          <w:color w:val="000000"/>
          <w:lang w:val="es-ES"/>
        </w:rPr>
        <w:t>ORDENA</w:t>
      </w:r>
      <w:r w:rsidRPr="00E172D0">
        <w:rPr>
          <w:rFonts w:ascii="Palatino Linotype" w:eastAsia="Calibri" w:hAnsi="Palatino Linotype" w:cs="Arial"/>
          <w:color w:val="000000"/>
          <w:lang w:val="es-ES"/>
        </w:rPr>
        <w:t xml:space="preserve"> </w:t>
      </w:r>
      <w:r w:rsidRPr="00E172D0">
        <w:rPr>
          <w:rFonts w:ascii="Palatino Linotype" w:eastAsia="Times New Roman" w:hAnsi="Palatino Linotype" w:cs="Arial"/>
          <w:color w:val="000000"/>
          <w:lang w:val="es-ES"/>
        </w:rPr>
        <w:t>entrega</w:t>
      </w:r>
      <w:r w:rsidR="001F575A" w:rsidRPr="00E172D0">
        <w:rPr>
          <w:rFonts w:ascii="Palatino Linotype" w:eastAsia="Times New Roman" w:hAnsi="Palatino Linotype" w:cs="Arial"/>
          <w:color w:val="000000"/>
          <w:lang w:val="es-ES"/>
        </w:rPr>
        <w:t>r</w:t>
      </w:r>
      <w:r w:rsidRPr="00E172D0">
        <w:rPr>
          <w:rFonts w:ascii="Palatino Linotype" w:eastAsia="Times New Roman" w:hAnsi="Palatino Linotype" w:cs="Arial"/>
          <w:color w:val="000000"/>
          <w:lang w:val="es-ES"/>
        </w:rPr>
        <w:t xml:space="preserve"> vía</w:t>
      </w:r>
      <w:r w:rsidR="00A75C7E" w:rsidRPr="00E172D0">
        <w:rPr>
          <w:rFonts w:ascii="Palatino Linotype" w:eastAsia="Times New Roman" w:hAnsi="Palatino Linotype" w:cs="Arial"/>
          <w:color w:val="000000"/>
          <w:lang w:val="es-ES"/>
        </w:rPr>
        <w:t xml:space="preserve"> Sistema de Acceso a la Información Mexiquense </w:t>
      </w:r>
      <w:r w:rsidR="00A75C7E" w:rsidRPr="00E172D0">
        <w:rPr>
          <w:rFonts w:ascii="Palatino Linotype" w:eastAsia="Times New Roman" w:hAnsi="Palatino Linotype" w:cs="Arial"/>
          <w:b/>
          <w:color w:val="000000"/>
        </w:rPr>
        <w:t>(</w:t>
      </w:r>
      <w:r w:rsidR="00535E71" w:rsidRPr="00E172D0">
        <w:rPr>
          <w:rFonts w:ascii="Palatino Linotype" w:eastAsia="Times New Roman" w:hAnsi="Palatino Linotype" w:cs="Arial"/>
          <w:b/>
          <w:color w:val="000000"/>
        </w:rPr>
        <w:t>SAIMEX</w:t>
      </w:r>
      <w:r w:rsidR="00A75C7E" w:rsidRPr="00E172D0">
        <w:rPr>
          <w:rFonts w:ascii="Palatino Linotype" w:eastAsia="Times New Roman" w:hAnsi="Palatino Linotype" w:cs="Arial"/>
          <w:b/>
          <w:color w:val="000000"/>
        </w:rPr>
        <w:t>)</w:t>
      </w:r>
      <w:r w:rsidR="00531946" w:rsidRPr="00E172D0">
        <w:rPr>
          <w:rFonts w:ascii="Palatino Linotype" w:eastAsia="Times New Roman" w:hAnsi="Palatino Linotype" w:cs="Arial"/>
          <w:color w:val="000000"/>
          <w:lang w:val="es-ES"/>
        </w:rPr>
        <w:t xml:space="preserve">, </w:t>
      </w:r>
      <w:r w:rsidR="00113A8A" w:rsidRPr="00E172D0">
        <w:rPr>
          <w:rFonts w:ascii="Palatino Linotype" w:eastAsia="Times New Roman" w:hAnsi="Palatino Linotype" w:cs="Arial"/>
          <w:color w:val="000000"/>
          <w:lang w:val="es-ES"/>
        </w:rPr>
        <w:t>en versión pública,</w:t>
      </w:r>
      <w:r w:rsidR="0033527F" w:rsidRPr="00E172D0">
        <w:rPr>
          <w:rFonts w:ascii="Palatino Linotype" w:eastAsia="Times New Roman" w:hAnsi="Palatino Linotype" w:cs="Arial"/>
          <w:color w:val="000000"/>
          <w:lang w:val="es-ES"/>
        </w:rPr>
        <w:t xml:space="preserve"> los documentos donde conste la siguiente información</w:t>
      </w:r>
      <w:r w:rsidR="00531946" w:rsidRPr="00E172D0">
        <w:rPr>
          <w:rFonts w:ascii="Palatino Linotype" w:eastAsia="Times New Roman" w:hAnsi="Palatino Linotype" w:cs="Arial"/>
          <w:color w:val="000000"/>
          <w:lang w:val="es-ES"/>
        </w:rPr>
        <w:t>:</w:t>
      </w:r>
    </w:p>
    <w:p w14:paraId="62D9000B" w14:textId="2AB475BD" w:rsidR="00941409" w:rsidRPr="00E172D0" w:rsidRDefault="0033527F" w:rsidP="0033527F">
      <w:pPr>
        <w:pStyle w:val="Prrafodelista"/>
        <w:numPr>
          <w:ilvl w:val="0"/>
          <w:numId w:val="12"/>
        </w:numPr>
        <w:shd w:val="clear" w:color="auto" w:fill="FFFFFF"/>
        <w:spacing w:before="240" w:after="240" w:line="360" w:lineRule="auto"/>
        <w:ind w:left="993" w:right="567" w:hanging="426"/>
        <w:jc w:val="both"/>
        <w:rPr>
          <w:rFonts w:ascii="Palatino Linotype" w:eastAsia="Times New Roman" w:hAnsi="Palatino Linotype" w:cs="Arial"/>
          <w:b/>
          <w:color w:val="000000"/>
          <w:lang w:val="es-ES"/>
        </w:rPr>
      </w:pPr>
      <w:r w:rsidRPr="00E172D0">
        <w:rPr>
          <w:rFonts w:ascii="Palatino Linotype" w:eastAsia="Times New Roman" w:hAnsi="Palatino Linotype" w:cs="Arial"/>
          <w:b/>
          <w:color w:val="000000"/>
          <w:lang w:val="es-ES"/>
        </w:rPr>
        <w:t>L</w:t>
      </w:r>
      <w:r w:rsidR="00113A8A" w:rsidRPr="00E172D0">
        <w:rPr>
          <w:rFonts w:ascii="Palatino Linotype" w:eastAsia="Times New Roman" w:hAnsi="Palatino Linotype" w:cs="Arial"/>
          <w:b/>
          <w:color w:val="000000"/>
          <w:lang w:val="es-ES"/>
        </w:rPr>
        <w:t>os nombramientos de los servidores públicos</w:t>
      </w:r>
      <w:r w:rsidRPr="00E172D0">
        <w:rPr>
          <w:rFonts w:ascii="Palatino Linotype" w:eastAsia="Times New Roman" w:hAnsi="Palatino Linotype" w:cs="Arial"/>
          <w:b/>
          <w:color w:val="000000"/>
          <w:lang w:val="es-ES"/>
        </w:rPr>
        <w:t xml:space="preserve"> </w:t>
      </w:r>
      <w:r w:rsidR="00113A8A" w:rsidRPr="00E172D0">
        <w:rPr>
          <w:rFonts w:ascii="Palatino Linotype" w:eastAsia="Times New Roman" w:hAnsi="Palatino Linotype" w:cs="Arial"/>
          <w:b/>
          <w:color w:val="000000"/>
          <w:lang w:val="es-ES"/>
        </w:rPr>
        <w:t xml:space="preserve">emitidos del </w:t>
      </w:r>
      <w:r w:rsidR="00941409" w:rsidRPr="00E172D0">
        <w:rPr>
          <w:rFonts w:ascii="Palatino Linotype" w:eastAsia="Times New Roman" w:hAnsi="Palatino Linotype" w:cs="Arial"/>
          <w:b/>
          <w:color w:val="000000"/>
          <w:lang w:val="es-ES"/>
        </w:rPr>
        <w:t xml:space="preserve">uno (01) de </w:t>
      </w:r>
      <w:r w:rsidR="00113A8A" w:rsidRPr="00E172D0">
        <w:rPr>
          <w:rFonts w:ascii="Palatino Linotype" w:eastAsia="Times New Roman" w:hAnsi="Palatino Linotype" w:cs="Arial"/>
          <w:b/>
          <w:color w:val="000000"/>
          <w:lang w:val="es-ES"/>
        </w:rPr>
        <w:t xml:space="preserve">junio de 2017 al </w:t>
      </w:r>
      <w:r w:rsidR="00941409" w:rsidRPr="00E172D0">
        <w:rPr>
          <w:rFonts w:ascii="Palatino Linotype" w:eastAsia="Times New Roman" w:hAnsi="Palatino Linotype" w:cs="Arial"/>
          <w:b/>
          <w:color w:val="000000"/>
          <w:lang w:val="es-ES"/>
        </w:rPr>
        <w:t>nueve (</w:t>
      </w:r>
      <w:r w:rsidR="00113A8A" w:rsidRPr="00E172D0">
        <w:rPr>
          <w:rFonts w:ascii="Palatino Linotype" w:eastAsia="Times New Roman" w:hAnsi="Palatino Linotype" w:cs="Arial"/>
          <w:b/>
          <w:color w:val="000000"/>
          <w:lang w:val="es-ES"/>
        </w:rPr>
        <w:t>09</w:t>
      </w:r>
      <w:r w:rsidR="00941409" w:rsidRPr="00E172D0">
        <w:rPr>
          <w:rFonts w:ascii="Palatino Linotype" w:eastAsia="Times New Roman" w:hAnsi="Palatino Linotype" w:cs="Arial"/>
          <w:b/>
          <w:color w:val="000000"/>
          <w:lang w:val="es-ES"/>
        </w:rPr>
        <w:t>)</w:t>
      </w:r>
      <w:r w:rsidR="00E51A41" w:rsidRPr="00E172D0">
        <w:rPr>
          <w:rFonts w:ascii="Palatino Linotype" w:eastAsia="Times New Roman" w:hAnsi="Palatino Linotype" w:cs="Arial"/>
          <w:b/>
          <w:color w:val="000000"/>
          <w:lang w:val="es-ES"/>
        </w:rPr>
        <w:t xml:space="preserve"> de julio de 2018; y</w:t>
      </w:r>
    </w:p>
    <w:p w14:paraId="59B60D93" w14:textId="39E39664" w:rsidR="00531946" w:rsidRPr="00E172D0" w:rsidRDefault="00113A8A" w:rsidP="00941409">
      <w:pPr>
        <w:pStyle w:val="Prrafodelista"/>
        <w:shd w:val="clear" w:color="auto" w:fill="FFFFFF"/>
        <w:spacing w:before="240" w:after="240" w:line="360" w:lineRule="auto"/>
        <w:ind w:left="993" w:right="567"/>
        <w:jc w:val="both"/>
        <w:rPr>
          <w:rFonts w:ascii="Palatino Linotype" w:eastAsia="Times New Roman" w:hAnsi="Palatino Linotype" w:cs="Arial"/>
          <w:b/>
          <w:color w:val="000000"/>
          <w:lang w:val="es-ES"/>
        </w:rPr>
      </w:pPr>
      <w:r w:rsidRPr="00E172D0">
        <w:rPr>
          <w:rFonts w:ascii="Palatino Linotype" w:eastAsia="Times New Roman" w:hAnsi="Palatino Linotype" w:cs="Arial"/>
          <w:b/>
          <w:color w:val="000000"/>
          <w:lang w:val="es-ES"/>
        </w:rPr>
        <w:t xml:space="preserve">  </w:t>
      </w:r>
    </w:p>
    <w:p w14:paraId="460442AF" w14:textId="32780ED2" w:rsidR="00E51A41" w:rsidRPr="00E172D0" w:rsidRDefault="0033527F" w:rsidP="00E51A41">
      <w:pPr>
        <w:pStyle w:val="Prrafodelista"/>
        <w:numPr>
          <w:ilvl w:val="0"/>
          <w:numId w:val="12"/>
        </w:numPr>
        <w:shd w:val="clear" w:color="auto" w:fill="FFFFFF"/>
        <w:spacing w:before="240" w:after="240" w:line="360" w:lineRule="auto"/>
        <w:ind w:left="993" w:right="567" w:hanging="426"/>
        <w:jc w:val="both"/>
        <w:rPr>
          <w:rFonts w:ascii="Palatino Linotype" w:eastAsia="Calibri" w:hAnsi="Palatino Linotype" w:cs="Arial"/>
          <w:b/>
        </w:rPr>
      </w:pPr>
      <w:r w:rsidRPr="00E172D0">
        <w:rPr>
          <w:rFonts w:ascii="Palatino Linotype" w:eastAsia="Times New Roman" w:hAnsi="Palatino Linotype" w:cs="Arial"/>
          <w:b/>
          <w:color w:val="000000"/>
          <w:lang w:val="es-ES"/>
        </w:rPr>
        <w:t>L</w:t>
      </w:r>
      <w:r w:rsidR="00941409" w:rsidRPr="00E172D0">
        <w:rPr>
          <w:rFonts w:ascii="Palatino Linotype" w:eastAsia="Times New Roman" w:hAnsi="Palatino Linotype" w:cs="Arial"/>
          <w:b/>
          <w:color w:val="000000"/>
          <w:lang w:val="es-ES"/>
        </w:rPr>
        <w:t xml:space="preserve">os nombres y el cargo que desempeñaban los servidores públicos que hayan causado baja, del uno (01) de enero de 2017 al </w:t>
      </w:r>
      <w:r w:rsidR="00E51A41" w:rsidRPr="00E172D0">
        <w:rPr>
          <w:rFonts w:ascii="Palatino Linotype" w:eastAsia="Calibri" w:hAnsi="Palatino Linotype" w:cs="Arial"/>
          <w:b/>
        </w:rPr>
        <w:t>nueve (09) de julio de 2018.</w:t>
      </w:r>
    </w:p>
    <w:p w14:paraId="2C7F168E" w14:textId="77777777" w:rsidR="00E51A41" w:rsidRPr="00E172D0" w:rsidRDefault="00E51A41" w:rsidP="00E51A41">
      <w:pPr>
        <w:pStyle w:val="Prrafodelista"/>
        <w:rPr>
          <w:rFonts w:ascii="Palatino Linotype" w:eastAsia="Calibri" w:hAnsi="Palatino Linotype" w:cs="Arial"/>
        </w:rPr>
      </w:pPr>
    </w:p>
    <w:p w14:paraId="688003A1" w14:textId="7E111FD9" w:rsidR="00B90005" w:rsidRPr="00E172D0" w:rsidRDefault="0033527F" w:rsidP="00E51A41">
      <w:pPr>
        <w:shd w:val="clear" w:color="auto" w:fill="FFFFFF"/>
        <w:spacing w:before="240" w:after="240" w:line="360" w:lineRule="auto"/>
        <w:ind w:right="567"/>
        <w:jc w:val="both"/>
        <w:rPr>
          <w:rFonts w:ascii="Palatino Linotype" w:eastAsia="Calibri" w:hAnsi="Palatino Linotype" w:cs="Arial"/>
          <w:b/>
        </w:rPr>
      </w:pPr>
      <w:r w:rsidRPr="00E172D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w:t>
      </w:r>
      <w:r w:rsidRPr="00E172D0">
        <w:rPr>
          <w:rFonts w:ascii="Palatino Linotype" w:eastAsia="Calibri" w:hAnsi="Palatino Linotype" w:cs="Arial"/>
        </w:rPr>
        <w:lastRenderedPageBreak/>
        <w:t xml:space="preserve">las versiones públicas que se formulen y se ponga a disposición de </w:t>
      </w:r>
      <w:r w:rsidR="00A73375" w:rsidRPr="00A73375">
        <w:rPr>
          <w:rFonts w:ascii="Palatino Linotype" w:eastAsia="Calibri" w:hAnsi="Palatino Linotype" w:cs="Arial"/>
          <w:b/>
          <w:highlight w:val="black"/>
        </w:rPr>
        <w:t>---------------------------------------------</w:t>
      </w:r>
    </w:p>
    <w:p w14:paraId="47427B2C" w14:textId="77777777" w:rsidR="00260059" w:rsidRPr="00E172D0" w:rsidRDefault="00260059" w:rsidP="00260059">
      <w:pPr>
        <w:spacing w:line="360" w:lineRule="auto"/>
        <w:jc w:val="both"/>
        <w:rPr>
          <w:rFonts w:ascii="Palatino Linotype" w:eastAsiaTheme="majorEastAsia" w:hAnsi="Palatino Linotype" w:cstheme="majorBidi"/>
          <w:color w:val="000000" w:themeColor="text1"/>
          <w:szCs w:val="26"/>
          <w:lang w:val="es-MX" w:eastAsia="en-US"/>
        </w:rPr>
      </w:pPr>
      <w:r w:rsidRPr="00E172D0">
        <w:rPr>
          <w:rFonts w:ascii="Palatino Linotype" w:eastAsiaTheme="majorEastAsia" w:hAnsi="Palatino Linotype" w:cstheme="majorBidi"/>
          <w:b/>
          <w:color w:val="000000" w:themeColor="text1"/>
          <w:szCs w:val="26"/>
          <w:lang w:val="es-MX" w:eastAsia="en-US"/>
        </w:rPr>
        <w:t>TERCERO. Notifíquese</w:t>
      </w:r>
      <w:r w:rsidRPr="00E172D0">
        <w:rPr>
          <w:rFonts w:ascii="Palatino Linotype" w:eastAsiaTheme="majorEastAsia" w:hAnsi="Palatino Linotype" w:cstheme="majorBidi"/>
          <w:color w:val="000000" w:themeColor="text1"/>
          <w:szCs w:val="26"/>
          <w:lang w:val="es-MX" w:eastAsia="en-US"/>
        </w:rPr>
        <w:t xml:space="preserve"> al Titular de la Unidad de Transparencia del </w:t>
      </w:r>
      <w:r w:rsidRPr="00E172D0">
        <w:rPr>
          <w:rFonts w:ascii="Palatino Linotype" w:eastAsiaTheme="majorEastAsia" w:hAnsi="Palatino Linotype" w:cstheme="majorBidi"/>
          <w:b/>
          <w:color w:val="000000" w:themeColor="text1"/>
          <w:szCs w:val="26"/>
          <w:lang w:val="es-MX" w:eastAsia="en-US"/>
        </w:rPr>
        <w:t>SUJETO OBLIGADO</w:t>
      </w:r>
      <w:r w:rsidRPr="00E172D0">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0A9BC62A" w:rsidR="00260059" w:rsidRPr="00E172D0" w:rsidRDefault="00260059" w:rsidP="00260059">
      <w:pPr>
        <w:shd w:val="clear" w:color="auto" w:fill="FFFFFF"/>
        <w:spacing w:before="240" w:after="360" w:line="360" w:lineRule="auto"/>
        <w:jc w:val="both"/>
        <w:rPr>
          <w:rFonts w:ascii="Palatino Linotype" w:eastAsia="Times New Roman" w:hAnsi="Palatino Linotype" w:cs="Times New Roman"/>
          <w:lang w:val="es-ES"/>
        </w:rPr>
      </w:pPr>
      <w:r w:rsidRPr="00E172D0">
        <w:rPr>
          <w:rFonts w:ascii="Palatino Linotype" w:eastAsiaTheme="majorEastAsia" w:hAnsi="Palatino Linotype" w:cstheme="majorBidi"/>
          <w:b/>
          <w:lang w:val="es-MX" w:eastAsia="en-US"/>
        </w:rPr>
        <w:t>CUARTO. Notifíquese</w:t>
      </w:r>
      <w:r w:rsidRPr="00E172D0">
        <w:rPr>
          <w:rFonts w:ascii="Palatino Linotype" w:eastAsiaTheme="majorEastAsia" w:hAnsi="Palatino Linotype" w:cstheme="majorBidi"/>
          <w:lang w:val="es-MX" w:eastAsia="en-US"/>
        </w:rPr>
        <w:t xml:space="preserve"> a</w:t>
      </w:r>
      <w:r w:rsidR="0033527F" w:rsidRPr="00E172D0">
        <w:rPr>
          <w:rFonts w:ascii="Palatino Linotype" w:eastAsia="Calibri" w:hAnsi="Palatino Linotype" w:cs="Arial"/>
          <w:b/>
        </w:rPr>
        <w:t xml:space="preserve"> </w:t>
      </w:r>
      <w:r w:rsidR="00A73375" w:rsidRPr="00A73375">
        <w:rPr>
          <w:rFonts w:ascii="Palatino Linotype" w:eastAsiaTheme="majorEastAsia" w:hAnsi="Palatino Linotype" w:cstheme="majorBidi"/>
          <w:b/>
          <w:highlight w:val="black"/>
          <w:lang w:eastAsia="en-US"/>
        </w:rPr>
        <w:t>--------------------------------</w:t>
      </w:r>
      <w:r w:rsidR="00C453E0" w:rsidRPr="00E172D0">
        <w:rPr>
          <w:rFonts w:ascii="Verdana" w:hAnsi="Verdana"/>
          <w:color w:val="000000"/>
          <w:sz w:val="17"/>
          <w:szCs w:val="17"/>
        </w:rPr>
        <w:t xml:space="preserve"> </w:t>
      </w:r>
      <w:r w:rsidRPr="00E172D0">
        <w:rPr>
          <w:rFonts w:ascii="Palatino Linotype" w:eastAsia="Times New Roman" w:hAnsi="Palatino Linotype" w:cs="Times New Roman"/>
          <w:lang w:val="es-ES"/>
        </w:rPr>
        <w:t xml:space="preserve">la presente </w:t>
      </w:r>
      <w:r w:rsidR="00E33681" w:rsidRPr="00E172D0">
        <w:rPr>
          <w:rFonts w:ascii="Palatino Linotype" w:eastAsia="Times New Roman" w:hAnsi="Palatino Linotype" w:cs="Times New Roman"/>
          <w:lang w:val="es-ES"/>
        </w:rPr>
        <w:t>resolución.</w:t>
      </w:r>
      <w:r w:rsidRPr="00E172D0">
        <w:rPr>
          <w:rFonts w:ascii="Palatino Linotype" w:eastAsia="Times New Roman" w:hAnsi="Palatino Linotype" w:cs="Times New Roman"/>
          <w:lang w:val="es-ES"/>
        </w:rPr>
        <w:t xml:space="preserve"> </w:t>
      </w:r>
    </w:p>
    <w:p w14:paraId="018E5136" w14:textId="46430795" w:rsidR="00474A9F" w:rsidRPr="00E172D0" w:rsidRDefault="00260059" w:rsidP="00474A9F">
      <w:pPr>
        <w:spacing w:before="240" w:after="360" w:line="360" w:lineRule="auto"/>
        <w:jc w:val="both"/>
        <w:rPr>
          <w:rFonts w:ascii="Palatino Linotype" w:eastAsia="MS Mincho" w:hAnsi="Palatino Linotype" w:cs="Times New Roman"/>
          <w:color w:val="000000" w:themeColor="text1"/>
        </w:rPr>
      </w:pPr>
      <w:r w:rsidRPr="00E172D0">
        <w:rPr>
          <w:rFonts w:ascii="Palatino Linotype" w:eastAsia="MS Mincho" w:hAnsi="Palatino Linotype" w:cs="Times New Roman"/>
          <w:b/>
          <w:color w:val="000000" w:themeColor="text1"/>
        </w:rPr>
        <w:t xml:space="preserve">QUINTO. </w:t>
      </w:r>
      <w:r w:rsidRPr="00E172D0">
        <w:rPr>
          <w:rFonts w:ascii="Palatino Linotype" w:eastAsia="MS Mincho" w:hAnsi="Palatino Linotype" w:cs="Times New Roman"/>
          <w:color w:val="000000" w:themeColor="text1"/>
        </w:rPr>
        <w:t xml:space="preserve">Se hace del conocimiento de </w:t>
      </w:r>
      <w:r w:rsidR="00A73375" w:rsidRPr="00A73375">
        <w:rPr>
          <w:rFonts w:ascii="Palatino Linotype" w:eastAsia="MS Mincho" w:hAnsi="Palatino Linotype" w:cs="Times New Roman"/>
          <w:b/>
          <w:color w:val="000000" w:themeColor="text1"/>
          <w:highlight w:val="black"/>
        </w:rPr>
        <w:t>-------------------------------</w:t>
      </w:r>
      <w:r w:rsidR="0033527F" w:rsidRPr="00E172D0">
        <w:rPr>
          <w:rFonts w:ascii="Palatino Linotype" w:eastAsia="MS Mincho" w:hAnsi="Palatino Linotype" w:cs="Times New Roman"/>
          <w:b/>
          <w:color w:val="000000" w:themeColor="text1"/>
        </w:rPr>
        <w:t xml:space="preserve"> </w:t>
      </w:r>
      <w:r w:rsidRPr="00E172D0">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E172D0">
        <w:rPr>
          <w:rFonts w:ascii="Palatino Linotype" w:eastAsia="MS Mincho" w:hAnsi="Palatino Linotype" w:cs="Times New Roman"/>
          <w:color w:val="000000" w:themeColor="text1"/>
        </w:rPr>
        <w:t>rminos de las leyes aplicables.</w:t>
      </w:r>
    </w:p>
    <w:p w14:paraId="389A2C69" w14:textId="6576C4E5" w:rsidR="00260059" w:rsidRPr="00E172D0" w:rsidRDefault="00260059" w:rsidP="00260059">
      <w:pPr>
        <w:spacing w:before="240" w:after="240" w:line="360" w:lineRule="auto"/>
        <w:jc w:val="both"/>
        <w:rPr>
          <w:rFonts w:ascii="Palatino Linotype" w:hAnsi="Palatino Linotype" w:cs="Arial"/>
          <w:color w:val="000000" w:themeColor="text1"/>
        </w:rPr>
      </w:pPr>
      <w:r w:rsidRPr="00E172D0">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w:t>
      </w:r>
      <w:r w:rsidR="00E172D0">
        <w:rPr>
          <w:rFonts w:ascii="Palatino Linotype" w:hAnsi="Palatino Linotype"/>
          <w:color w:val="000000" w:themeColor="text1"/>
        </w:rPr>
        <w:t xml:space="preserve">ONADOS ZULEMA MARTÍNEZ SÁNCHEZ; </w:t>
      </w:r>
      <w:r w:rsidRPr="00E172D0">
        <w:rPr>
          <w:rFonts w:ascii="Palatino Linotype" w:hAnsi="Palatino Linotype"/>
          <w:color w:val="000000" w:themeColor="text1"/>
        </w:rPr>
        <w:t>EVA ABAID YAPUR;</w:t>
      </w:r>
      <w:r w:rsidR="00C75E4D" w:rsidRPr="00E172D0">
        <w:rPr>
          <w:rFonts w:ascii="Palatino Linotype" w:hAnsi="Palatino Linotype"/>
          <w:color w:val="000000" w:themeColor="text1"/>
        </w:rPr>
        <w:t xml:space="preserve"> JOSÉ GUADALUPE LUNA HERNÁNDEZ; </w:t>
      </w:r>
      <w:r w:rsidRPr="00E172D0">
        <w:rPr>
          <w:rFonts w:ascii="Palatino Linotype" w:hAnsi="Palatino Linotype"/>
          <w:color w:val="000000" w:themeColor="text1"/>
        </w:rPr>
        <w:t>JAVIER MARTÍNEZ CRUZ</w:t>
      </w:r>
      <w:r w:rsidR="00C75E4D" w:rsidRPr="00E172D0">
        <w:rPr>
          <w:rFonts w:ascii="Palatino Linotype" w:hAnsi="Palatino Linotype"/>
          <w:color w:val="000000" w:themeColor="text1"/>
        </w:rPr>
        <w:t xml:space="preserve"> Y LUIS GUSTAVO PARRA NORIEGA</w:t>
      </w:r>
      <w:r w:rsidRPr="00E172D0">
        <w:rPr>
          <w:rFonts w:ascii="Palatino Linotype" w:hAnsi="Palatino Linotype"/>
          <w:color w:val="000000" w:themeColor="text1"/>
        </w:rPr>
        <w:t xml:space="preserve">; EN LA </w:t>
      </w:r>
      <w:r w:rsidR="00C75E4D" w:rsidRPr="00E172D0">
        <w:rPr>
          <w:rFonts w:ascii="Palatino Linotype" w:hAnsi="Palatino Linotype"/>
          <w:color w:val="000000" w:themeColor="text1"/>
        </w:rPr>
        <w:t xml:space="preserve">TRIGÉSIMA SÉPTIMA </w:t>
      </w:r>
      <w:r w:rsidRPr="00E172D0">
        <w:rPr>
          <w:rFonts w:ascii="Palatino Linotype" w:hAnsi="Palatino Linotype"/>
          <w:color w:val="000000" w:themeColor="text1"/>
        </w:rPr>
        <w:t xml:space="preserve">SESIÓN ORDINARIA CELEBRADA EL </w:t>
      </w:r>
      <w:r w:rsidR="00C75E4D" w:rsidRPr="00E172D0">
        <w:rPr>
          <w:rFonts w:ascii="Palatino Linotype" w:hAnsi="Palatino Linotype"/>
          <w:color w:val="000000" w:themeColor="text1"/>
        </w:rPr>
        <w:t xml:space="preserve">DIEZ (10) </w:t>
      </w:r>
      <w:r w:rsidR="00C75E4D" w:rsidRPr="00E172D0">
        <w:rPr>
          <w:rFonts w:ascii="Palatino Linotype" w:hAnsi="Palatino Linotype"/>
          <w:color w:val="000000" w:themeColor="text1"/>
        </w:rPr>
        <w:lastRenderedPageBreak/>
        <w:t>DE OCTUBRE</w:t>
      </w:r>
      <w:r w:rsidR="00A75C7E" w:rsidRPr="00E172D0">
        <w:rPr>
          <w:rFonts w:ascii="Palatino Linotype" w:hAnsi="Palatino Linotype"/>
          <w:color w:val="000000" w:themeColor="text1"/>
        </w:rPr>
        <w:t xml:space="preserve"> </w:t>
      </w:r>
      <w:r w:rsidRPr="00E172D0">
        <w:rPr>
          <w:rFonts w:ascii="Palatino Linotype" w:hAnsi="Palatino Linotype"/>
          <w:color w:val="000000" w:themeColor="text1"/>
        </w:rPr>
        <w:t>DE DOS MIL DIECIOCHO, ANTE EL SECRETARIO TÉCNICO DEL PLENO ALEXIS TAPIA RAMÍREZ.</w:t>
      </w:r>
      <w:r w:rsidRPr="00E172D0">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E172D0" w14:paraId="7ED23201" w14:textId="77777777" w:rsidTr="00C75E4D">
        <w:trPr>
          <w:trHeight w:val="1807"/>
        </w:trPr>
        <w:tc>
          <w:tcPr>
            <w:tcW w:w="8779" w:type="dxa"/>
            <w:gridSpan w:val="2"/>
            <w:vAlign w:val="center"/>
          </w:tcPr>
          <w:p w14:paraId="0E3DA532" w14:textId="77777777" w:rsidR="00260059" w:rsidRDefault="00260059" w:rsidP="00B90005">
            <w:pPr>
              <w:spacing w:line="360" w:lineRule="auto"/>
              <w:rPr>
                <w:rFonts w:ascii="Palatino Linotype" w:hAnsi="Palatino Linotype" w:cs="Times New Roman"/>
                <w:b/>
                <w:color w:val="000000" w:themeColor="text1"/>
              </w:rPr>
            </w:pPr>
          </w:p>
          <w:p w14:paraId="5B2E678F" w14:textId="77777777" w:rsidR="00E172D0" w:rsidRPr="00E172D0" w:rsidRDefault="00E172D0" w:rsidP="00B90005">
            <w:pPr>
              <w:spacing w:line="360" w:lineRule="auto"/>
              <w:rPr>
                <w:rFonts w:ascii="Palatino Linotype" w:hAnsi="Palatino Linotype" w:cs="Times New Roman"/>
                <w:b/>
                <w:color w:val="000000" w:themeColor="text1"/>
              </w:rPr>
            </w:pPr>
          </w:p>
          <w:p w14:paraId="6DF71779" w14:textId="77777777" w:rsidR="00260059" w:rsidRPr="00E172D0" w:rsidRDefault="00260059" w:rsidP="00260059">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Zulema Martínez Sánchez</w:t>
            </w:r>
          </w:p>
          <w:p w14:paraId="59619295" w14:textId="77777777" w:rsidR="00260059" w:rsidRPr="00E172D0" w:rsidRDefault="00260059"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Comisionada Presidenta</w:t>
            </w:r>
          </w:p>
          <w:p w14:paraId="3B4C7285" w14:textId="5343BFD1" w:rsidR="00C75E4D" w:rsidRPr="00E172D0" w:rsidRDefault="00C75E4D"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 xml:space="preserve">(Rúbrica) </w:t>
            </w:r>
          </w:p>
        </w:tc>
      </w:tr>
      <w:tr w:rsidR="00260059" w:rsidRPr="00E172D0" w14:paraId="76A6C257" w14:textId="77777777" w:rsidTr="00C75E4D">
        <w:trPr>
          <w:trHeight w:val="2156"/>
        </w:trPr>
        <w:tc>
          <w:tcPr>
            <w:tcW w:w="4392" w:type="dxa"/>
            <w:vAlign w:val="center"/>
          </w:tcPr>
          <w:p w14:paraId="60D53A76" w14:textId="77777777" w:rsidR="00260059" w:rsidRPr="00E172D0" w:rsidRDefault="00260059" w:rsidP="00260059">
            <w:pPr>
              <w:spacing w:line="360" w:lineRule="auto"/>
              <w:jc w:val="center"/>
              <w:rPr>
                <w:rFonts w:ascii="Palatino Linotype" w:hAnsi="Palatino Linotype" w:cs="Times New Roman"/>
                <w:b/>
                <w:color w:val="000000" w:themeColor="text1"/>
              </w:rPr>
            </w:pPr>
          </w:p>
          <w:p w14:paraId="6F30A27F" w14:textId="77777777" w:rsidR="00260059" w:rsidRPr="00E172D0" w:rsidRDefault="00260059" w:rsidP="00260059">
            <w:pPr>
              <w:spacing w:line="360" w:lineRule="auto"/>
              <w:jc w:val="center"/>
              <w:rPr>
                <w:rFonts w:ascii="Palatino Linotype" w:hAnsi="Palatino Linotype" w:cs="Times New Roman"/>
                <w:b/>
                <w:color w:val="000000" w:themeColor="text1"/>
              </w:rPr>
            </w:pPr>
          </w:p>
          <w:p w14:paraId="47DBAAC4" w14:textId="77777777" w:rsidR="00260059" w:rsidRPr="00E172D0" w:rsidRDefault="00260059" w:rsidP="00260059">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 xml:space="preserve">Eva </w:t>
            </w:r>
            <w:proofErr w:type="spellStart"/>
            <w:r w:rsidRPr="00E172D0">
              <w:rPr>
                <w:rFonts w:ascii="Palatino Linotype" w:hAnsi="Palatino Linotype" w:cs="Times New Roman"/>
                <w:b/>
                <w:color w:val="000000" w:themeColor="text1"/>
              </w:rPr>
              <w:t>Abaid</w:t>
            </w:r>
            <w:proofErr w:type="spellEnd"/>
            <w:r w:rsidRPr="00E172D0">
              <w:rPr>
                <w:rFonts w:ascii="Palatino Linotype" w:hAnsi="Palatino Linotype" w:cs="Times New Roman"/>
                <w:b/>
                <w:color w:val="000000" w:themeColor="text1"/>
              </w:rPr>
              <w:t xml:space="preserve"> </w:t>
            </w:r>
            <w:proofErr w:type="spellStart"/>
            <w:r w:rsidRPr="00E172D0">
              <w:rPr>
                <w:rFonts w:ascii="Palatino Linotype" w:hAnsi="Palatino Linotype" w:cs="Times New Roman"/>
                <w:b/>
                <w:color w:val="000000" w:themeColor="text1"/>
              </w:rPr>
              <w:t>Yapur</w:t>
            </w:r>
            <w:proofErr w:type="spellEnd"/>
          </w:p>
          <w:p w14:paraId="03218B7E" w14:textId="77777777" w:rsidR="00260059" w:rsidRPr="00E172D0" w:rsidRDefault="00260059"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Comisionada</w:t>
            </w:r>
          </w:p>
          <w:p w14:paraId="5132FDF7" w14:textId="1277BA61" w:rsidR="00005B21" w:rsidRPr="00E172D0" w:rsidRDefault="00005B21"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(Rúbrica)</w:t>
            </w:r>
          </w:p>
        </w:tc>
        <w:tc>
          <w:tcPr>
            <w:tcW w:w="4387" w:type="dxa"/>
            <w:vAlign w:val="center"/>
          </w:tcPr>
          <w:p w14:paraId="2C45C1A0" w14:textId="77777777" w:rsidR="00260059" w:rsidRPr="00E172D0" w:rsidRDefault="00260059" w:rsidP="00260059">
            <w:pPr>
              <w:spacing w:line="360" w:lineRule="auto"/>
              <w:jc w:val="center"/>
              <w:rPr>
                <w:rFonts w:ascii="Palatino Linotype" w:hAnsi="Palatino Linotype" w:cs="Times New Roman"/>
                <w:b/>
                <w:color w:val="000000" w:themeColor="text1"/>
              </w:rPr>
            </w:pPr>
          </w:p>
          <w:p w14:paraId="0B21E940" w14:textId="77777777" w:rsidR="00260059" w:rsidRPr="00E172D0" w:rsidRDefault="00260059" w:rsidP="00260059">
            <w:pPr>
              <w:spacing w:line="360" w:lineRule="auto"/>
              <w:jc w:val="center"/>
              <w:rPr>
                <w:rFonts w:ascii="Palatino Linotype" w:hAnsi="Palatino Linotype" w:cs="Times New Roman"/>
                <w:b/>
                <w:color w:val="000000" w:themeColor="text1"/>
              </w:rPr>
            </w:pPr>
          </w:p>
          <w:p w14:paraId="5F557F11" w14:textId="77777777" w:rsidR="00260059" w:rsidRPr="00E172D0" w:rsidRDefault="00260059" w:rsidP="00260059">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José Guadalupe Luna Hernández</w:t>
            </w:r>
          </w:p>
          <w:p w14:paraId="1635C580" w14:textId="77777777" w:rsidR="00260059" w:rsidRPr="00E172D0" w:rsidRDefault="00260059"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Comisionado</w:t>
            </w:r>
          </w:p>
          <w:p w14:paraId="6DF8A389" w14:textId="51651501" w:rsidR="00005B21" w:rsidRPr="00E172D0" w:rsidRDefault="00005B21"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(Rúbrica)</w:t>
            </w:r>
          </w:p>
        </w:tc>
      </w:tr>
      <w:tr w:rsidR="00005B21" w:rsidRPr="00E172D0" w14:paraId="0D35ED16" w14:textId="2BBAFEDC" w:rsidTr="00C75E4D">
        <w:trPr>
          <w:trHeight w:val="2244"/>
        </w:trPr>
        <w:tc>
          <w:tcPr>
            <w:tcW w:w="4392" w:type="dxa"/>
            <w:vAlign w:val="center"/>
          </w:tcPr>
          <w:p w14:paraId="14497789" w14:textId="77777777" w:rsidR="00005B21" w:rsidRDefault="00005B21" w:rsidP="00005B21">
            <w:pPr>
              <w:spacing w:line="360" w:lineRule="auto"/>
              <w:rPr>
                <w:rFonts w:ascii="Palatino Linotype" w:hAnsi="Palatino Linotype" w:cs="Times New Roman"/>
                <w:b/>
                <w:color w:val="000000" w:themeColor="text1"/>
              </w:rPr>
            </w:pPr>
          </w:p>
          <w:p w14:paraId="186C669A" w14:textId="77777777" w:rsidR="00E172D0" w:rsidRPr="00E172D0" w:rsidRDefault="00E172D0" w:rsidP="00005B21">
            <w:pPr>
              <w:spacing w:line="360" w:lineRule="auto"/>
              <w:rPr>
                <w:rFonts w:ascii="Palatino Linotype" w:hAnsi="Palatino Linotype" w:cs="Times New Roman"/>
                <w:b/>
                <w:color w:val="000000" w:themeColor="text1"/>
              </w:rPr>
            </w:pPr>
          </w:p>
          <w:p w14:paraId="7B3CFB3C" w14:textId="77777777" w:rsidR="00E172D0" w:rsidRDefault="00E172D0" w:rsidP="00260059">
            <w:pPr>
              <w:spacing w:line="360" w:lineRule="auto"/>
              <w:jc w:val="center"/>
              <w:rPr>
                <w:rFonts w:ascii="Palatino Linotype" w:hAnsi="Palatino Linotype" w:cs="Times New Roman"/>
                <w:b/>
                <w:color w:val="000000" w:themeColor="text1"/>
              </w:rPr>
            </w:pPr>
          </w:p>
          <w:p w14:paraId="617B8C59" w14:textId="77777777" w:rsidR="00005B21" w:rsidRPr="00E172D0" w:rsidRDefault="00005B21" w:rsidP="00260059">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Javier Martínez Cruz</w:t>
            </w:r>
          </w:p>
          <w:p w14:paraId="3DA56E2E" w14:textId="77777777" w:rsidR="00005B21" w:rsidRPr="00E172D0" w:rsidRDefault="00005B21"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Comisionado</w:t>
            </w:r>
          </w:p>
          <w:p w14:paraId="5BC41A68" w14:textId="7AB81599" w:rsidR="00005B21" w:rsidRPr="00E172D0" w:rsidRDefault="00005B21"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(Rúbrica)</w:t>
            </w:r>
          </w:p>
        </w:tc>
        <w:tc>
          <w:tcPr>
            <w:tcW w:w="4387" w:type="dxa"/>
            <w:vAlign w:val="center"/>
          </w:tcPr>
          <w:p w14:paraId="54970DC1" w14:textId="77777777" w:rsidR="00005B21" w:rsidRPr="00E172D0" w:rsidRDefault="00005B21">
            <w:pPr>
              <w:rPr>
                <w:rFonts w:ascii="Palatino Linotype" w:hAnsi="Palatino Linotype" w:cs="Times New Roman"/>
                <w:color w:val="000000" w:themeColor="text1"/>
              </w:rPr>
            </w:pPr>
          </w:p>
          <w:p w14:paraId="11A8DA85" w14:textId="77777777" w:rsidR="00E172D0" w:rsidRDefault="00E172D0" w:rsidP="00005B21">
            <w:pPr>
              <w:spacing w:line="360" w:lineRule="auto"/>
              <w:jc w:val="center"/>
              <w:rPr>
                <w:rFonts w:ascii="Palatino Linotype" w:hAnsi="Palatino Linotype" w:cs="Times New Roman"/>
                <w:b/>
                <w:color w:val="000000" w:themeColor="text1"/>
              </w:rPr>
            </w:pPr>
          </w:p>
          <w:p w14:paraId="15D3D91D" w14:textId="77777777" w:rsidR="00E172D0" w:rsidRDefault="00E172D0" w:rsidP="00005B21">
            <w:pPr>
              <w:spacing w:line="360" w:lineRule="auto"/>
              <w:jc w:val="center"/>
              <w:rPr>
                <w:rFonts w:ascii="Palatino Linotype" w:hAnsi="Palatino Linotype" w:cs="Times New Roman"/>
                <w:b/>
                <w:color w:val="000000" w:themeColor="text1"/>
              </w:rPr>
            </w:pPr>
          </w:p>
          <w:p w14:paraId="2DE3B43C" w14:textId="138638B7" w:rsidR="00005B21" w:rsidRPr="00E172D0" w:rsidRDefault="00005B21" w:rsidP="00005B21">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 xml:space="preserve">Luis Gustavo Parra Noriega </w:t>
            </w:r>
          </w:p>
          <w:p w14:paraId="4FBB3F9F" w14:textId="77777777" w:rsidR="00005B21" w:rsidRPr="00E172D0" w:rsidRDefault="00005B21" w:rsidP="00005B21">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 xml:space="preserve">Comisionado  </w:t>
            </w:r>
          </w:p>
          <w:p w14:paraId="3FD00E52" w14:textId="420B1159" w:rsidR="00005B21" w:rsidRPr="00E172D0" w:rsidRDefault="00005B21" w:rsidP="00005B21">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(Rúbrica)</w:t>
            </w:r>
          </w:p>
        </w:tc>
      </w:tr>
      <w:tr w:rsidR="00260059" w:rsidRPr="00E172D0" w14:paraId="3869187B" w14:textId="77777777" w:rsidTr="00C75E4D">
        <w:trPr>
          <w:trHeight w:val="1953"/>
        </w:trPr>
        <w:tc>
          <w:tcPr>
            <w:tcW w:w="8779" w:type="dxa"/>
            <w:gridSpan w:val="2"/>
            <w:vAlign w:val="center"/>
          </w:tcPr>
          <w:p w14:paraId="68D52EA5" w14:textId="77777777" w:rsidR="00260059" w:rsidRPr="00E172D0" w:rsidRDefault="00260059" w:rsidP="00260059">
            <w:pPr>
              <w:spacing w:line="360" w:lineRule="auto"/>
              <w:jc w:val="center"/>
              <w:rPr>
                <w:rFonts w:ascii="Palatino Linotype" w:hAnsi="Palatino Linotype" w:cs="Times New Roman"/>
                <w:b/>
                <w:color w:val="000000" w:themeColor="text1"/>
              </w:rPr>
            </w:pPr>
          </w:p>
          <w:p w14:paraId="789931F6" w14:textId="77777777" w:rsidR="00260059" w:rsidRPr="00E172D0" w:rsidRDefault="00260059" w:rsidP="00260059">
            <w:pPr>
              <w:spacing w:line="360" w:lineRule="auto"/>
              <w:jc w:val="center"/>
              <w:rPr>
                <w:rFonts w:ascii="Palatino Linotype" w:hAnsi="Palatino Linotype" w:cs="Times New Roman"/>
                <w:b/>
                <w:color w:val="000000" w:themeColor="text1"/>
              </w:rPr>
            </w:pPr>
            <w:r w:rsidRPr="00E172D0">
              <w:rPr>
                <w:rFonts w:ascii="Palatino Linotype" w:hAnsi="Palatino Linotype" w:cs="Times New Roman"/>
                <w:b/>
                <w:color w:val="000000" w:themeColor="text1"/>
              </w:rPr>
              <w:t>Alexis Tapia Ramírez</w:t>
            </w:r>
          </w:p>
          <w:p w14:paraId="0C4F57BB" w14:textId="77777777" w:rsidR="00260059" w:rsidRDefault="00260059" w:rsidP="00260059">
            <w:pPr>
              <w:spacing w:line="360" w:lineRule="auto"/>
              <w:jc w:val="center"/>
              <w:rPr>
                <w:rFonts w:ascii="Palatino Linotype" w:hAnsi="Palatino Linotype" w:cs="Times New Roman"/>
                <w:color w:val="000000" w:themeColor="text1"/>
              </w:rPr>
            </w:pPr>
            <w:r w:rsidRPr="00E172D0">
              <w:rPr>
                <w:rFonts w:ascii="Palatino Linotype" w:hAnsi="Palatino Linotype" w:cs="Times New Roman"/>
                <w:color w:val="000000" w:themeColor="text1"/>
              </w:rPr>
              <w:t>Secretario Técnico del Pleno</w:t>
            </w:r>
          </w:p>
          <w:p w14:paraId="281E95E4" w14:textId="296E62A1" w:rsidR="00347FC1" w:rsidRPr="00E172D0" w:rsidRDefault="00347FC1" w:rsidP="0026005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5CD2FED7" w14:textId="32183C60" w:rsidR="00840559" w:rsidRPr="00422A6E" w:rsidRDefault="00260059" w:rsidP="00840559">
      <w:pPr>
        <w:spacing w:before="240" w:after="240" w:line="360" w:lineRule="auto"/>
        <w:jc w:val="both"/>
        <w:rPr>
          <w:rFonts w:ascii="Palatino Linotype" w:eastAsia="Calibri" w:hAnsi="Palatino Linotype" w:cs="Arial"/>
          <w:b/>
          <w:color w:val="000000" w:themeColor="text1"/>
        </w:rPr>
      </w:pPr>
      <w:r w:rsidRPr="00E172D0">
        <w:rPr>
          <w:rFonts w:ascii="Palatino Linotype" w:eastAsia="Times New Roman" w:hAnsi="Palatino Linotype" w:cs="Arial"/>
          <w:color w:val="000000" w:themeColor="text1"/>
          <w:sz w:val="22"/>
          <w:szCs w:val="22"/>
        </w:rPr>
        <w:t xml:space="preserve">Esta hoja corresponde a la resolución de </w:t>
      </w:r>
      <w:r w:rsidR="00347FC1">
        <w:rPr>
          <w:rFonts w:ascii="Palatino Linotype" w:eastAsia="Times New Roman" w:hAnsi="Palatino Linotype" w:cs="Arial"/>
          <w:color w:val="000000" w:themeColor="text1"/>
          <w:sz w:val="22"/>
          <w:szCs w:val="22"/>
        </w:rPr>
        <w:t>diez</w:t>
      </w:r>
      <w:r w:rsidR="00005B21" w:rsidRPr="00E172D0">
        <w:rPr>
          <w:rFonts w:ascii="Palatino Linotype" w:eastAsia="Times New Roman" w:hAnsi="Palatino Linotype" w:cs="Arial"/>
          <w:color w:val="000000" w:themeColor="text1"/>
          <w:sz w:val="22"/>
          <w:szCs w:val="22"/>
        </w:rPr>
        <w:t xml:space="preserve"> (10</w:t>
      </w:r>
      <w:r w:rsidR="00A75C7E" w:rsidRPr="00E172D0">
        <w:rPr>
          <w:rFonts w:ascii="Palatino Linotype" w:eastAsia="Times New Roman" w:hAnsi="Palatino Linotype" w:cs="Arial"/>
          <w:color w:val="000000" w:themeColor="text1"/>
          <w:sz w:val="22"/>
          <w:szCs w:val="22"/>
        </w:rPr>
        <w:t>) de</w:t>
      </w:r>
      <w:r w:rsidR="00347FC1">
        <w:rPr>
          <w:rFonts w:ascii="Palatino Linotype" w:eastAsia="Times New Roman" w:hAnsi="Palatino Linotype" w:cs="Arial"/>
          <w:color w:val="000000" w:themeColor="text1"/>
          <w:sz w:val="22"/>
          <w:szCs w:val="22"/>
        </w:rPr>
        <w:t xml:space="preserve"> o</w:t>
      </w:r>
      <w:r w:rsidR="00005B21" w:rsidRPr="00E172D0">
        <w:rPr>
          <w:rFonts w:ascii="Palatino Linotype" w:eastAsia="Times New Roman" w:hAnsi="Palatino Linotype" w:cs="Arial"/>
          <w:color w:val="000000" w:themeColor="text1"/>
          <w:sz w:val="22"/>
          <w:szCs w:val="22"/>
        </w:rPr>
        <w:t>ctubre</w:t>
      </w:r>
      <w:r w:rsidRPr="00E172D0">
        <w:rPr>
          <w:rFonts w:ascii="Palatino Linotype" w:eastAsia="Times New Roman" w:hAnsi="Palatino Linotype" w:cs="Arial"/>
          <w:color w:val="000000" w:themeColor="text1"/>
          <w:sz w:val="22"/>
          <w:szCs w:val="22"/>
        </w:rPr>
        <w:t xml:space="preserve"> de dos mil dieciocho, emitida en el recurso de revisión </w:t>
      </w:r>
      <w:r w:rsidR="00005B21" w:rsidRPr="00E172D0">
        <w:rPr>
          <w:rFonts w:ascii="Palatino Linotype" w:eastAsia="Times New Roman" w:hAnsi="Palatino Linotype" w:cs="Arial"/>
          <w:b/>
          <w:color w:val="000000" w:themeColor="text1"/>
          <w:sz w:val="22"/>
          <w:szCs w:val="22"/>
        </w:rPr>
        <w:t>02883</w:t>
      </w:r>
      <w:r w:rsidRPr="00E172D0">
        <w:rPr>
          <w:rFonts w:ascii="Palatino Linotype" w:eastAsia="Times New Roman" w:hAnsi="Palatino Linotype" w:cs="Arial"/>
          <w:b/>
          <w:color w:val="000000" w:themeColor="text1"/>
          <w:sz w:val="22"/>
          <w:szCs w:val="22"/>
        </w:rPr>
        <w:t>/INFOEM/IP/RR/2018.</w:t>
      </w:r>
    </w:p>
    <w:sectPr w:rsidR="00840559" w:rsidRPr="00422A6E" w:rsidSect="005B118B">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40B60" w14:textId="77777777" w:rsidR="001A1F61" w:rsidRDefault="001A1F61" w:rsidP="00587366">
      <w:r>
        <w:separator/>
      </w:r>
    </w:p>
  </w:endnote>
  <w:endnote w:type="continuationSeparator" w:id="0">
    <w:p w14:paraId="3210A701" w14:textId="77777777" w:rsidR="001A1F61" w:rsidRDefault="001A1F6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0E32EF" w:rsidRPr="00883450" w:rsidRDefault="000E32E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C0E66">
              <w:rPr>
                <w:rFonts w:ascii="Palatino Linotype" w:hAnsi="Palatino Linotype"/>
                <w:b/>
                <w:bCs/>
                <w:noProof/>
                <w:sz w:val="22"/>
                <w:szCs w:val="20"/>
              </w:rPr>
              <w:t>11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C0E66">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0E32EF" w:rsidRDefault="000E32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E32EF" w:rsidRPr="00883450" w:rsidRDefault="000E32E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0E66" w:rsidRPr="00EC0E6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0E66" w:rsidRPr="00EC0E66">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0E32EF" w:rsidRPr="00883450" w:rsidRDefault="000E32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1D559" w14:textId="77777777" w:rsidR="001A1F61" w:rsidRDefault="001A1F61" w:rsidP="00587366">
      <w:r>
        <w:separator/>
      </w:r>
    </w:p>
  </w:footnote>
  <w:footnote w:type="continuationSeparator" w:id="0">
    <w:p w14:paraId="71658366" w14:textId="77777777" w:rsidR="001A1F61" w:rsidRDefault="001A1F61" w:rsidP="00587366">
      <w:r>
        <w:continuationSeparator/>
      </w:r>
    </w:p>
  </w:footnote>
  <w:footnote w:id="1">
    <w:p w14:paraId="410C2C9D" w14:textId="77777777" w:rsidR="008D221F" w:rsidRPr="00034B44" w:rsidRDefault="008D221F"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8D221F" w:rsidRPr="00034B44" w:rsidRDefault="008D221F"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3E5CC9D1" w14:textId="77777777" w:rsidR="008D221F" w:rsidRPr="00034B44" w:rsidRDefault="008D221F"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08B73963" w14:textId="77777777" w:rsidR="008D221F" w:rsidRPr="00034B44" w:rsidRDefault="008D221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8D221F" w:rsidRPr="00034B44" w:rsidRDefault="008D221F"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8D221F" w:rsidRPr="00034B44" w:rsidRDefault="008D221F"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7CAE56BE" w14:textId="77777777" w:rsidR="008D221F" w:rsidRPr="00034B44" w:rsidRDefault="008D221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4742BA26" w14:textId="77777777" w:rsidR="008D221F" w:rsidRPr="00034B44" w:rsidRDefault="008D221F"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8D221F" w:rsidRPr="00034B44" w:rsidRDefault="008D221F"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8D221F" w:rsidRPr="00034B44" w:rsidRDefault="008D221F"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0E32EF" w:rsidRDefault="000E32EF">
    <w:pPr>
      <w:pStyle w:val="Encabezado"/>
    </w:pPr>
    <w:r>
      <w:tab/>
    </w:r>
    <w:r>
      <w:tab/>
    </w:r>
  </w:p>
  <w:p w14:paraId="64F5F23E" w14:textId="390690E5" w:rsidR="000E32EF" w:rsidRDefault="000E32EF">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E32EF" w:rsidRPr="00E1705A" w14:paraId="07F2896E" w14:textId="77777777" w:rsidTr="00B16FB2">
      <w:trPr>
        <w:trHeight w:val="138"/>
      </w:trPr>
      <w:tc>
        <w:tcPr>
          <w:tcW w:w="2552" w:type="dxa"/>
          <w:vAlign w:val="center"/>
        </w:tcPr>
        <w:p w14:paraId="4A5B1974" w14:textId="77777777" w:rsidR="000E32EF" w:rsidRPr="00E1705A" w:rsidRDefault="000E32EF"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10C26F30" w:rsidR="000E32EF" w:rsidRPr="00E1705A" w:rsidRDefault="000E32EF" w:rsidP="009573B2">
          <w:pPr>
            <w:pStyle w:val="Encabezado"/>
            <w:rPr>
              <w:rFonts w:ascii="Palatino Linotype" w:hAnsi="Palatino Linotype"/>
              <w:b/>
              <w:sz w:val="22"/>
              <w:szCs w:val="22"/>
            </w:rPr>
          </w:pPr>
          <w:r>
            <w:rPr>
              <w:rFonts w:ascii="Palatino Linotype" w:hAnsi="Palatino Linotype" w:cs="Arial"/>
              <w:b/>
              <w:bCs/>
              <w:sz w:val="22"/>
              <w:szCs w:val="22"/>
              <w:lang w:eastAsia="es-MX"/>
            </w:rPr>
            <w:t>02883/INFOEM/IP/RR/2018</w:t>
          </w:r>
        </w:p>
      </w:tc>
    </w:tr>
    <w:tr w:rsidR="000E32EF" w:rsidRPr="00E1705A" w14:paraId="095EB01B" w14:textId="77777777" w:rsidTr="00B16FB2">
      <w:trPr>
        <w:trHeight w:val="321"/>
      </w:trPr>
      <w:tc>
        <w:tcPr>
          <w:tcW w:w="2552" w:type="dxa"/>
          <w:vAlign w:val="center"/>
        </w:tcPr>
        <w:p w14:paraId="6E000A51" w14:textId="4DA3E277" w:rsidR="000E32EF" w:rsidRPr="00E1705A" w:rsidRDefault="000E32EF"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6C2B4EAD" w:rsidR="000E32EF" w:rsidRPr="00E1705A" w:rsidRDefault="000E32EF" w:rsidP="00A11A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Ozumba</w:t>
          </w:r>
          <w:proofErr w:type="spellEnd"/>
          <w:r>
            <w:rPr>
              <w:rFonts w:ascii="Palatino Linotype" w:hAnsi="Palatino Linotype"/>
              <w:b/>
              <w:sz w:val="22"/>
              <w:szCs w:val="22"/>
            </w:rPr>
            <w:t xml:space="preserve"> </w:t>
          </w:r>
        </w:p>
      </w:tc>
    </w:tr>
    <w:tr w:rsidR="000E32EF" w:rsidRPr="00E1705A" w14:paraId="14F3CE0D" w14:textId="77777777" w:rsidTr="00B16FB2">
      <w:trPr>
        <w:trHeight w:val="321"/>
      </w:trPr>
      <w:tc>
        <w:tcPr>
          <w:tcW w:w="2552" w:type="dxa"/>
          <w:vAlign w:val="center"/>
        </w:tcPr>
        <w:p w14:paraId="12248485" w14:textId="2D643AEB" w:rsidR="000E32EF" w:rsidRPr="00E1705A" w:rsidRDefault="000E32EF"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0E32EF" w:rsidRPr="00E1705A" w:rsidRDefault="000E32EF"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0E32EF" w:rsidRDefault="000E32EF"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E32EF" w:rsidRDefault="000E32EF"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0E32EF" w:rsidRPr="00182113" w14:paraId="665387B4" w14:textId="77777777" w:rsidTr="00B16FB2">
      <w:trPr>
        <w:trHeight w:val="138"/>
      </w:trPr>
      <w:tc>
        <w:tcPr>
          <w:tcW w:w="2552" w:type="dxa"/>
          <w:vAlign w:val="center"/>
        </w:tcPr>
        <w:p w14:paraId="01509DD6" w14:textId="77777777" w:rsidR="000E32EF" w:rsidRPr="005B118B" w:rsidRDefault="000E32EF"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6B9D747A" w:rsidR="000E32EF" w:rsidRPr="005B118B" w:rsidRDefault="000E32EF" w:rsidP="00CC360E">
          <w:pPr>
            <w:pStyle w:val="Encabezado"/>
            <w:rPr>
              <w:rFonts w:ascii="Palatino Linotype" w:hAnsi="Palatino Linotype"/>
              <w:b/>
              <w:sz w:val="22"/>
              <w:szCs w:val="22"/>
            </w:rPr>
          </w:pPr>
          <w:r>
            <w:rPr>
              <w:rFonts w:ascii="Palatino Linotype" w:hAnsi="Palatino Linotype" w:cs="Arial"/>
              <w:b/>
              <w:bCs/>
              <w:sz w:val="22"/>
              <w:szCs w:val="22"/>
              <w:lang w:eastAsia="es-MX"/>
            </w:rPr>
            <w:t>02883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w:t>
          </w:r>
          <w:r w:rsidRPr="005B118B">
            <w:rPr>
              <w:rFonts w:ascii="Palatino Linotype" w:hAnsi="Palatino Linotype" w:cs="Arial"/>
              <w:b/>
              <w:bCs/>
              <w:sz w:val="22"/>
              <w:szCs w:val="22"/>
              <w:lang w:eastAsia="es-MX"/>
            </w:rPr>
            <w:t>2018</w:t>
          </w:r>
        </w:p>
      </w:tc>
    </w:tr>
    <w:tr w:rsidR="000E32EF" w:rsidRPr="00182113" w14:paraId="78C9F2F4" w14:textId="77777777" w:rsidTr="00B16FB2">
      <w:trPr>
        <w:trHeight w:val="227"/>
      </w:trPr>
      <w:tc>
        <w:tcPr>
          <w:tcW w:w="2552" w:type="dxa"/>
          <w:vAlign w:val="center"/>
        </w:tcPr>
        <w:p w14:paraId="2D89FED3" w14:textId="77777777" w:rsidR="000E32EF" w:rsidRPr="005B118B" w:rsidRDefault="000E32EF"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574D5DF4" w:rsidR="000E32EF" w:rsidRPr="005B118B" w:rsidRDefault="00A73375" w:rsidP="000B5D79">
          <w:pPr>
            <w:pStyle w:val="Encabezado"/>
            <w:rPr>
              <w:rFonts w:ascii="Palatino Linotype" w:hAnsi="Palatino Linotype"/>
              <w:b/>
              <w:sz w:val="22"/>
              <w:szCs w:val="22"/>
            </w:rPr>
          </w:pPr>
          <w:r w:rsidRPr="00A73375">
            <w:rPr>
              <w:rFonts w:ascii="Palatino Linotype" w:hAnsi="Palatino Linotype"/>
              <w:b/>
              <w:sz w:val="22"/>
              <w:szCs w:val="22"/>
              <w:highlight w:val="black"/>
            </w:rPr>
            <w:t>--------------------------------</w:t>
          </w:r>
          <w:r w:rsidR="000E32EF">
            <w:rPr>
              <w:rFonts w:ascii="Palatino Linotype" w:hAnsi="Palatino Linotype"/>
              <w:b/>
              <w:sz w:val="22"/>
              <w:szCs w:val="22"/>
            </w:rPr>
            <w:t xml:space="preserve"> </w:t>
          </w:r>
        </w:p>
      </w:tc>
    </w:tr>
    <w:tr w:rsidR="000E32EF" w:rsidRPr="00182113" w14:paraId="1A862673" w14:textId="77777777" w:rsidTr="00B16FB2">
      <w:trPr>
        <w:trHeight w:val="232"/>
      </w:trPr>
      <w:tc>
        <w:tcPr>
          <w:tcW w:w="2552" w:type="dxa"/>
          <w:vAlign w:val="center"/>
        </w:tcPr>
        <w:p w14:paraId="767A6F60" w14:textId="77777777" w:rsidR="000E32EF" w:rsidRPr="005B118B" w:rsidRDefault="000E32EF"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7C053B8A" w:rsidR="000E32EF" w:rsidRPr="005B118B" w:rsidRDefault="000E32EF" w:rsidP="00FB1F4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Ozumba</w:t>
          </w:r>
          <w:proofErr w:type="spellEnd"/>
        </w:p>
      </w:tc>
    </w:tr>
    <w:tr w:rsidR="000E32EF" w:rsidRPr="00182113" w14:paraId="4416531B" w14:textId="77777777" w:rsidTr="00B16FB2">
      <w:trPr>
        <w:trHeight w:val="320"/>
      </w:trPr>
      <w:tc>
        <w:tcPr>
          <w:tcW w:w="2552" w:type="dxa"/>
          <w:vAlign w:val="center"/>
        </w:tcPr>
        <w:p w14:paraId="277DD3E2" w14:textId="77777777" w:rsidR="000E32EF" w:rsidRPr="005B118B" w:rsidRDefault="000E32EF"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0E32EF" w:rsidRPr="005B118B" w:rsidRDefault="000E32EF"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0E32EF" w:rsidRDefault="000E32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4317490"/>
    <w:multiLevelType w:val="hybridMultilevel"/>
    <w:tmpl w:val="A134F964"/>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6">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FBA5D5B"/>
    <w:multiLevelType w:val="hybridMultilevel"/>
    <w:tmpl w:val="87F07E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
  </w:num>
  <w:num w:numId="2">
    <w:abstractNumId w:val="12"/>
  </w:num>
  <w:num w:numId="3">
    <w:abstractNumId w:val="6"/>
  </w:num>
  <w:num w:numId="4">
    <w:abstractNumId w:val="0"/>
  </w:num>
  <w:num w:numId="5">
    <w:abstractNumId w:val="13"/>
  </w:num>
  <w:num w:numId="6">
    <w:abstractNumId w:val="4"/>
  </w:num>
  <w:num w:numId="7">
    <w:abstractNumId w:val="5"/>
  </w:num>
  <w:num w:numId="8">
    <w:abstractNumId w:val="3"/>
  </w:num>
  <w:num w:numId="9">
    <w:abstractNumId w:val="2"/>
  </w:num>
  <w:num w:numId="10">
    <w:abstractNumId w:val="10"/>
  </w:num>
  <w:num w:numId="11">
    <w:abstractNumId w:val="8"/>
  </w:num>
  <w:num w:numId="12">
    <w:abstractNumId w:val="9"/>
  </w:num>
  <w:num w:numId="13">
    <w:abstractNumId w:val="7"/>
  </w:num>
  <w:num w:numId="14">
    <w:abstractNumId w:val="15"/>
  </w:num>
  <w:num w:numId="15">
    <w:abstractNumId w:val="11"/>
  </w:num>
  <w:num w:numId="1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3C4"/>
    <w:rsid w:val="00041C8D"/>
    <w:rsid w:val="00041F82"/>
    <w:rsid w:val="000440F1"/>
    <w:rsid w:val="00044837"/>
    <w:rsid w:val="00044E5C"/>
    <w:rsid w:val="00045098"/>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357C"/>
    <w:rsid w:val="000A487A"/>
    <w:rsid w:val="000A5750"/>
    <w:rsid w:val="000A77ED"/>
    <w:rsid w:val="000B146E"/>
    <w:rsid w:val="000B1620"/>
    <w:rsid w:val="000B54DF"/>
    <w:rsid w:val="000B5D79"/>
    <w:rsid w:val="000C10B9"/>
    <w:rsid w:val="000C2BB9"/>
    <w:rsid w:val="000C4503"/>
    <w:rsid w:val="000C4A8E"/>
    <w:rsid w:val="000C5889"/>
    <w:rsid w:val="000C5A04"/>
    <w:rsid w:val="000D0BA7"/>
    <w:rsid w:val="000D2152"/>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3A54"/>
    <w:rsid w:val="0015466E"/>
    <w:rsid w:val="00155908"/>
    <w:rsid w:val="0015793E"/>
    <w:rsid w:val="001648EE"/>
    <w:rsid w:val="00164B65"/>
    <w:rsid w:val="00166794"/>
    <w:rsid w:val="001703B9"/>
    <w:rsid w:val="0017229A"/>
    <w:rsid w:val="00175A64"/>
    <w:rsid w:val="001775DF"/>
    <w:rsid w:val="00180865"/>
    <w:rsid w:val="00181280"/>
    <w:rsid w:val="00187D0F"/>
    <w:rsid w:val="001912C3"/>
    <w:rsid w:val="001917EA"/>
    <w:rsid w:val="0019244D"/>
    <w:rsid w:val="001937D1"/>
    <w:rsid w:val="001940AA"/>
    <w:rsid w:val="00195D18"/>
    <w:rsid w:val="001A0AA8"/>
    <w:rsid w:val="001A138D"/>
    <w:rsid w:val="001A1F61"/>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FBF"/>
    <w:rsid w:val="001E1B3E"/>
    <w:rsid w:val="001E25C4"/>
    <w:rsid w:val="001E36BB"/>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519B8"/>
    <w:rsid w:val="00254C58"/>
    <w:rsid w:val="00256EB1"/>
    <w:rsid w:val="00260059"/>
    <w:rsid w:val="00261001"/>
    <w:rsid w:val="00264D91"/>
    <w:rsid w:val="00265433"/>
    <w:rsid w:val="0026573F"/>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9063F"/>
    <w:rsid w:val="002924F3"/>
    <w:rsid w:val="00295016"/>
    <w:rsid w:val="002964D0"/>
    <w:rsid w:val="002A1959"/>
    <w:rsid w:val="002A5E20"/>
    <w:rsid w:val="002A6696"/>
    <w:rsid w:val="002B085C"/>
    <w:rsid w:val="002B2A2E"/>
    <w:rsid w:val="002B3575"/>
    <w:rsid w:val="002C0800"/>
    <w:rsid w:val="002C3D6F"/>
    <w:rsid w:val="002C47ED"/>
    <w:rsid w:val="002C7064"/>
    <w:rsid w:val="002C7268"/>
    <w:rsid w:val="002D0B00"/>
    <w:rsid w:val="002D1A38"/>
    <w:rsid w:val="002D373C"/>
    <w:rsid w:val="002D3E3F"/>
    <w:rsid w:val="002D4C09"/>
    <w:rsid w:val="002D7B77"/>
    <w:rsid w:val="002E198E"/>
    <w:rsid w:val="002E1FDF"/>
    <w:rsid w:val="002E3F25"/>
    <w:rsid w:val="002E413D"/>
    <w:rsid w:val="002E5271"/>
    <w:rsid w:val="002E60A2"/>
    <w:rsid w:val="002E74CE"/>
    <w:rsid w:val="002F0076"/>
    <w:rsid w:val="002F07A8"/>
    <w:rsid w:val="002F1B6B"/>
    <w:rsid w:val="002F3672"/>
    <w:rsid w:val="002F4F95"/>
    <w:rsid w:val="002F7DEA"/>
    <w:rsid w:val="0030150B"/>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61C4"/>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47FC1"/>
    <w:rsid w:val="00350DEA"/>
    <w:rsid w:val="003548E9"/>
    <w:rsid w:val="003553FE"/>
    <w:rsid w:val="003567ED"/>
    <w:rsid w:val="0036073F"/>
    <w:rsid w:val="003646B1"/>
    <w:rsid w:val="00365ABF"/>
    <w:rsid w:val="0036610C"/>
    <w:rsid w:val="0037183E"/>
    <w:rsid w:val="003721B2"/>
    <w:rsid w:val="00376390"/>
    <w:rsid w:val="00376637"/>
    <w:rsid w:val="00376A81"/>
    <w:rsid w:val="0038031D"/>
    <w:rsid w:val="00381879"/>
    <w:rsid w:val="003854DE"/>
    <w:rsid w:val="00386B04"/>
    <w:rsid w:val="00386EC7"/>
    <w:rsid w:val="00387DC9"/>
    <w:rsid w:val="00393B71"/>
    <w:rsid w:val="003A39ED"/>
    <w:rsid w:val="003A3A8E"/>
    <w:rsid w:val="003A44DA"/>
    <w:rsid w:val="003A6A5A"/>
    <w:rsid w:val="003A6BAD"/>
    <w:rsid w:val="003B08F2"/>
    <w:rsid w:val="003B55AD"/>
    <w:rsid w:val="003B5DA2"/>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208"/>
    <w:rsid w:val="003F5E7E"/>
    <w:rsid w:val="003F70CA"/>
    <w:rsid w:val="00400510"/>
    <w:rsid w:val="00400C39"/>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798"/>
    <w:rsid w:val="00484FF9"/>
    <w:rsid w:val="00487B2C"/>
    <w:rsid w:val="00490ACE"/>
    <w:rsid w:val="00491A61"/>
    <w:rsid w:val="00491C96"/>
    <w:rsid w:val="00492FE8"/>
    <w:rsid w:val="00493894"/>
    <w:rsid w:val="00496359"/>
    <w:rsid w:val="004972B8"/>
    <w:rsid w:val="0049774F"/>
    <w:rsid w:val="0049780F"/>
    <w:rsid w:val="004A2BF5"/>
    <w:rsid w:val="004A43EF"/>
    <w:rsid w:val="004A5401"/>
    <w:rsid w:val="004A5F59"/>
    <w:rsid w:val="004B1405"/>
    <w:rsid w:val="004B293C"/>
    <w:rsid w:val="004B2FF6"/>
    <w:rsid w:val="004B408C"/>
    <w:rsid w:val="004B45D3"/>
    <w:rsid w:val="004B49EB"/>
    <w:rsid w:val="004B4DD8"/>
    <w:rsid w:val="004C037C"/>
    <w:rsid w:val="004C128A"/>
    <w:rsid w:val="004C29E4"/>
    <w:rsid w:val="004C3F98"/>
    <w:rsid w:val="004C3FD4"/>
    <w:rsid w:val="004C6E5A"/>
    <w:rsid w:val="004D257A"/>
    <w:rsid w:val="004D2B48"/>
    <w:rsid w:val="004D78A7"/>
    <w:rsid w:val="004D7E02"/>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227D"/>
    <w:rsid w:val="00595511"/>
    <w:rsid w:val="00595B8D"/>
    <w:rsid w:val="005A1CD1"/>
    <w:rsid w:val="005A2A65"/>
    <w:rsid w:val="005A2E0F"/>
    <w:rsid w:val="005A3513"/>
    <w:rsid w:val="005A3BD7"/>
    <w:rsid w:val="005A459B"/>
    <w:rsid w:val="005B118B"/>
    <w:rsid w:val="005B15EB"/>
    <w:rsid w:val="005B34CA"/>
    <w:rsid w:val="005B6696"/>
    <w:rsid w:val="005B7C5D"/>
    <w:rsid w:val="005C1A74"/>
    <w:rsid w:val="005C3294"/>
    <w:rsid w:val="005C3EA6"/>
    <w:rsid w:val="005C6F55"/>
    <w:rsid w:val="005D1341"/>
    <w:rsid w:val="005D27DD"/>
    <w:rsid w:val="005D28D1"/>
    <w:rsid w:val="005D3493"/>
    <w:rsid w:val="005E0ECF"/>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05DE"/>
    <w:rsid w:val="00641055"/>
    <w:rsid w:val="00643FFF"/>
    <w:rsid w:val="00644015"/>
    <w:rsid w:val="006451F4"/>
    <w:rsid w:val="006465D2"/>
    <w:rsid w:val="00646A08"/>
    <w:rsid w:val="00647A04"/>
    <w:rsid w:val="006513FD"/>
    <w:rsid w:val="00653532"/>
    <w:rsid w:val="00653773"/>
    <w:rsid w:val="006540A5"/>
    <w:rsid w:val="006569F7"/>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52D1"/>
    <w:rsid w:val="006E1056"/>
    <w:rsid w:val="006E297B"/>
    <w:rsid w:val="006E32BA"/>
    <w:rsid w:val="006E5ECE"/>
    <w:rsid w:val="006F0179"/>
    <w:rsid w:val="006F2C12"/>
    <w:rsid w:val="006F2C6A"/>
    <w:rsid w:val="006F2ED6"/>
    <w:rsid w:val="006F2F92"/>
    <w:rsid w:val="006F619D"/>
    <w:rsid w:val="006F66D1"/>
    <w:rsid w:val="006F7CA6"/>
    <w:rsid w:val="00700EAB"/>
    <w:rsid w:val="00702E2D"/>
    <w:rsid w:val="00703374"/>
    <w:rsid w:val="00703672"/>
    <w:rsid w:val="00703A62"/>
    <w:rsid w:val="00703C10"/>
    <w:rsid w:val="00703D40"/>
    <w:rsid w:val="00704712"/>
    <w:rsid w:val="00707096"/>
    <w:rsid w:val="00711B2B"/>
    <w:rsid w:val="00711F33"/>
    <w:rsid w:val="00715428"/>
    <w:rsid w:val="0071789F"/>
    <w:rsid w:val="00717DA9"/>
    <w:rsid w:val="00721F66"/>
    <w:rsid w:val="00722530"/>
    <w:rsid w:val="0072352D"/>
    <w:rsid w:val="00723622"/>
    <w:rsid w:val="007236F8"/>
    <w:rsid w:val="007237BF"/>
    <w:rsid w:val="00723FE8"/>
    <w:rsid w:val="0072483C"/>
    <w:rsid w:val="007253BF"/>
    <w:rsid w:val="007277BA"/>
    <w:rsid w:val="00731F5E"/>
    <w:rsid w:val="00733FA7"/>
    <w:rsid w:val="007342B2"/>
    <w:rsid w:val="007344D3"/>
    <w:rsid w:val="00736D70"/>
    <w:rsid w:val="007408CD"/>
    <w:rsid w:val="00742974"/>
    <w:rsid w:val="007479C2"/>
    <w:rsid w:val="00747C65"/>
    <w:rsid w:val="00750A80"/>
    <w:rsid w:val="0075151E"/>
    <w:rsid w:val="0075265E"/>
    <w:rsid w:val="0075416E"/>
    <w:rsid w:val="0075440D"/>
    <w:rsid w:val="00754C6D"/>
    <w:rsid w:val="00755DFC"/>
    <w:rsid w:val="0075650E"/>
    <w:rsid w:val="00757995"/>
    <w:rsid w:val="00760242"/>
    <w:rsid w:val="00763BA6"/>
    <w:rsid w:val="00765665"/>
    <w:rsid w:val="00772077"/>
    <w:rsid w:val="00774DFD"/>
    <w:rsid w:val="00776AF5"/>
    <w:rsid w:val="00777013"/>
    <w:rsid w:val="00777A1A"/>
    <w:rsid w:val="00783650"/>
    <w:rsid w:val="00786A90"/>
    <w:rsid w:val="007911DC"/>
    <w:rsid w:val="007914E4"/>
    <w:rsid w:val="0079761F"/>
    <w:rsid w:val="007A1303"/>
    <w:rsid w:val="007A1F76"/>
    <w:rsid w:val="007A7EF7"/>
    <w:rsid w:val="007B06AA"/>
    <w:rsid w:val="007B30F3"/>
    <w:rsid w:val="007B3E8D"/>
    <w:rsid w:val="007B52FE"/>
    <w:rsid w:val="007B53A4"/>
    <w:rsid w:val="007B55C1"/>
    <w:rsid w:val="007C0013"/>
    <w:rsid w:val="007C2559"/>
    <w:rsid w:val="007C2A76"/>
    <w:rsid w:val="007C2D96"/>
    <w:rsid w:val="007C32A1"/>
    <w:rsid w:val="007C3417"/>
    <w:rsid w:val="007C37D2"/>
    <w:rsid w:val="007C503B"/>
    <w:rsid w:val="007C5872"/>
    <w:rsid w:val="007C5DF8"/>
    <w:rsid w:val="007D151A"/>
    <w:rsid w:val="007D25F5"/>
    <w:rsid w:val="007D6C08"/>
    <w:rsid w:val="007D709E"/>
    <w:rsid w:val="007D7EF3"/>
    <w:rsid w:val="007E30E1"/>
    <w:rsid w:val="007E4B68"/>
    <w:rsid w:val="007E5278"/>
    <w:rsid w:val="007E5B30"/>
    <w:rsid w:val="007E68E3"/>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57FE"/>
    <w:rsid w:val="00826660"/>
    <w:rsid w:val="0083026A"/>
    <w:rsid w:val="0083163C"/>
    <w:rsid w:val="00834A27"/>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5167"/>
    <w:rsid w:val="00880639"/>
    <w:rsid w:val="00883450"/>
    <w:rsid w:val="008838E1"/>
    <w:rsid w:val="008847C8"/>
    <w:rsid w:val="0088655E"/>
    <w:rsid w:val="008927AE"/>
    <w:rsid w:val="00892D91"/>
    <w:rsid w:val="00893753"/>
    <w:rsid w:val="0089458A"/>
    <w:rsid w:val="00896BB3"/>
    <w:rsid w:val="008972CA"/>
    <w:rsid w:val="00897A98"/>
    <w:rsid w:val="008A06DA"/>
    <w:rsid w:val="008A2F18"/>
    <w:rsid w:val="008A3355"/>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517B"/>
    <w:rsid w:val="008C549F"/>
    <w:rsid w:val="008C5699"/>
    <w:rsid w:val="008C67D3"/>
    <w:rsid w:val="008D02A3"/>
    <w:rsid w:val="008D1DFF"/>
    <w:rsid w:val="008D200A"/>
    <w:rsid w:val="008D221F"/>
    <w:rsid w:val="008D30E8"/>
    <w:rsid w:val="008D7A0A"/>
    <w:rsid w:val="008E11CC"/>
    <w:rsid w:val="008E1DB3"/>
    <w:rsid w:val="008E2CD4"/>
    <w:rsid w:val="008E40FB"/>
    <w:rsid w:val="008E79C6"/>
    <w:rsid w:val="008F0782"/>
    <w:rsid w:val="008F114A"/>
    <w:rsid w:val="008F12E6"/>
    <w:rsid w:val="008F1759"/>
    <w:rsid w:val="008F22E9"/>
    <w:rsid w:val="008F54B7"/>
    <w:rsid w:val="00903AE9"/>
    <w:rsid w:val="00905768"/>
    <w:rsid w:val="009058EC"/>
    <w:rsid w:val="009069BD"/>
    <w:rsid w:val="009071FE"/>
    <w:rsid w:val="00910B85"/>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1409"/>
    <w:rsid w:val="00942DB3"/>
    <w:rsid w:val="0094362A"/>
    <w:rsid w:val="00945309"/>
    <w:rsid w:val="00951D15"/>
    <w:rsid w:val="00953E8D"/>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B0A"/>
    <w:rsid w:val="00982F3B"/>
    <w:rsid w:val="00985E23"/>
    <w:rsid w:val="009864F1"/>
    <w:rsid w:val="00992F53"/>
    <w:rsid w:val="009942EC"/>
    <w:rsid w:val="009974ED"/>
    <w:rsid w:val="0099752D"/>
    <w:rsid w:val="009976DC"/>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4942"/>
    <w:rsid w:val="009E71F2"/>
    <w:rsid w:val="009F40D4"/>
    <w:rsid w:val="009F50DE"/>
    <w:rsid w:val="009F6BE1"/>
    <w:rsid w:val="009F7BB0"/>
    <w:rsid w:val="00A05CF7"/>
    <w:rsid w:val="00A07D84"/>
    <w:rsid w:val="00A11AF8"/>
    <w:rsid w:val="00A12D58"/>
    <w:rsid w:val="00A13811"/>
    <w:rsid w:val="00A14ECC"/>
    <w:rsid w:val="00A23406"/>
    <w:rsid w:val="00A235D0"/>
    <w:rsid w:val="00A247D7"/>
    <w:rsid w:val="00A26007"/>
    <w:rsid w:val="00A274EA"/>
    <w:rsid w:val="00A3221A"/>
    <w:rsid w:val="00A3276A"/>
    <w:rsid w:val="00A349D2"/>
    <w:rsid w:val="00A369C4"/>
    <w:rsid w:val="00A37F67"/>
    <w:rsid w:val="00A462D5"/>
    <w:rsid w:val="00A463AD"/>
    <w:rsid w:val="00A518CE"/>
    <w:rsid w:val="00A5309D"/>
    <w:rsid w:val="00A56536"/>
    <w:rsid w:val="00A572BC"/>
    <w:rsid w:val="00A575AA"/>
    <w:rsid w:val="00A63D4F"/>
    <w:rsid w:val="00A6482F"/>
    <w:rsid w:val="00A65537"/>
    <w:rsid w:val="00A67E2D"/>
    <w:rsid w:val="00A70CF3"/>
    <w:rsid w:val="00A718D1"/>
    <w:rsid w:val="00A73375"/>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A5F"/>
    <w:rsid w:val="00B560C1"/>
    <w:rsid w:val="00B5631A"/>
    <w:rsid w:val="00B56599"/>
    <w:rsid w:val="00B61272"/>
    <w:rsid w:val="00B619D6"/>
    <w:rsid w:val="00B623D4"/>
    <w:rsid w:val="00B64C56"/>
    <w:rsid w:val="00B65382"/>
    <w:rsid w:val="00B6639E"/>
    <w:rsid w:val="00B71823"/>
    <w:rsid w:val="00B7260C"/>
    <w:rsid w:val="00B73838"/>
    <w:rsid w:val="00B747F1"/>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6D83"/>
    <w:rsid w:val="00BF6F10"/>
    <w:rsid w:val="00C036E7"/>
    <w:rsid w:val="00C100D9"/>
    <w:rsid w:val="00C10CB5"/>
    <w:rsid w:val="00C14439"/>
    <w:rsid w:val="00C15817"/>
    <w:rsid w:val="00C20AD3"/>
    <w:rsid w:val="00C2139F"/>
    <w:rsid w:val="00C260B5"/>
    <w:rsid w:val="00C274ED"/>
    <w:rsid w:val="00C3013C"/>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8F3"/>
    <w:rsid w:val="00C9339E"/>
    <w:rsid w:val="00C9545D"/>
    <w:rsid w:val="00C9692A"/>
    <w:rsid w:val="00CA3D68"/>
    <w:rsid w:val="00CA41C2"/>
    <w:rsid w:val="00CA63B1"/>
    <w:rsid w:val="00CA7229"/>
    <w:rsid w:val="00CA77CD"/>
    <w:rsid w:val="00CB0611"/>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F8F"/>
    <w:rsid w:val="00D610AA"/>
    <w:rsid w:val="00D65068"/>
    <w:rsid w:val="00D65FA1"/>
    <w:rsid w:val="00D72821"/>
    <w:rsid w:val="00D7291A"/>
    <w:rsid w:val="00D7312E"/>
    <w:rsid w:val="00D7343A"/>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313"/>
    <w:rsid w:val="00DA5674"/>
    <w:rsid w:val="00DB30CB"/>
    <w:rsid w:val="00DB496E"/>
    <w:rsid w:val="00DB4BEF"/>
    <w:rsid w:val="00DB6CCF"/>
    <w:rsid w:val="00DC1ABE"/>
    <w:rsid w:val="00DC3B0B"/>
    <w:rsid w:val="00DC4E2D"/>
    <w:rsid w:val="00DC6AEA"/>
    <w:rsid w:val="00DC779D"/>
    <w:rsid w:val="00DD2C43"/>
    <w:rsid w:val="00DD672D"/>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172D0"/>
    <w:rsid w:val="00E202DE"/>
    <w:rsid w:val="00E2461C"/>
    <w:rsid w:val="00E247C2"/>
    <w:rsid w:val="00E27F96"/>
    <w:rsid w:val="00E30F93"/>
    <w:rsid w:val="00E311E0"/>
    <w:rsid w:val="00E316A4"/>
    <w:rsid w:val="00E32DDF"/>
    <w:rsid w:val="00E33681"/>
    <w:rsid w:val="00E345AE"/>
    <w:rsid w:val="00E3473A"/>
    <w:rsid w:val="00E42780"/>
    <w:rsid w:val="00E43ABE"/>
    <w:rsid w:val="00E445BD"/>
    <w:rsid w:val="00E45C03"/>
    <w:rsid w:val="00E503D5"/>
    <w:rsid w:val="00E509F5"/>
    <w:rsid w:val="00E51A41"/>
    <w:rsid w:val="00E5243D"/>
    <w:rsid w:val="00E527F8"/>
    <w:rsid w:val="00E531E8"/>
    <w:rsid w:val="00E6095F"/>
    <w:rsid w:val="00E61F8B"/>
    <w:rsid w:val="00E6241E"/>
    <w:rsid w:val="00E62DEE"/>
    <w:rsid w:val="00E63879"/>
    <w:rsid w:val="00E64282"/>
    <w:rsid w:val="00E727B7"/>
    <w:rsid w:val="00E730AA"/>
    <w:rsid w:val="00E74685"/>
    <w:rsid w:val="00E76415"/>
    <w:rsid w:val="00E767B1"/>
    <w:rsid w:val="00E76F52"/>
    <w:rsid w:val="00E854B7"/>
    <w:rsid w:val="00E87D3E"/>
    <w:rsid w:val="00E92503"/>
    <w:rsid w:val="00E9564E"/>
    <w:rsid w:val="00E97547"/>
    <w:rsid w:val="00E977BA"/>
    <w:rsid w:val="00EA2ABB"/>
    <w:rsid w:val="00EA45AB"/>
    <w:rsid w:val="00EA6F76"/>
    <w:rsid w:val="00EB21A5"/>
    <w:rsid w:val="00EB295D"/>
    <w:rsid w:val="00EB40DC"/>
    <w:rsid w:val="00EC0E66"/>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3C47"/>
    <w:rsid w:val="00EE3E9C"/>
    <w:rsid w:val="00EE41A1"/>
    <w:rsid w:val="00EE777E"/>
    <w:rsid w:val="00EF0894"/>
    <w:rsid w:val="00EF13FE"/>
    <w:rsid w:val="00EF1797"/>
    <w:rsid w:val="00EF1B54"/>
    <w:rsid w:val="00EF1BA3"/>
    <w:rsid w:val="00EF329C"/>
    <w:rsid w:val="00EF3E01"/>
    <w:rsid w:val="00EF4C7C"/>
    <w:rsid w:val="00EF66AC"/>
    <w:rsid w:val="00F02839"/>
    <w:rsid w:val="00F038B7"/>
    <w:rsid w:val="00F04044"/>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7CFE"/>
    <w:rsid w:val="00F4280E"/>
    <w:rsid w:val="00F445F3"/>
    <w:rsid w:val="00F47D3F"/>
    <w:rsid w:val="00F56DBA"/>
    <w:rsid w:val="00F5720B"/>
    <w:rsid w:val="00F60655"/>
    <w:rsid w:val="00F60C62"/>
    <w:rsid w:val="00F66361"/>
    <w:rsid w:val="00F67946"/>
    <w:rsid w:val="00F7228F"/>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D5"/>
    <w:rsid w:val="00F95148"/>
    <w:rsid w:val="00F95464"/>
    <w:rsid w:val="00F97D82"/>
    <w:rsid w:val="00FA0EE3"/>
    <w:rsid w:val="00FA1C3F"/>
    <w:rsid w:val="00FA21B1"/>
    <w:rsid w:val="00FA2B03"/>
    <w:rsid w:val="00FA488E"/>
    <w:rsid w:val="00FA5AE3"/>
    <w:rsid w:val="00FA73DD"/>
    <w:rsid w:val="00FB13C2"/>
    <w:rsid w:val="00FB160E"/>
    <w:rsid w:val="00FB1F4A"/>
    <w:rsid w:val="00FB471D"/>
    <w:rsid w:val="00FB52F9"/>
    <w:rsid w:val="00FB5396"/>
    <w:rsid w:val="00FB6B73"/>
    <w:rsid w:val="00FC34B2"/>
    <w:rsid w:val="00FC76C6"/>
    <w:rsid w:val="00FC7E40"/>
    <w:rsid w:val="00FD0544"/>
    <w:rsid w:val="00FD1976"/>
    <w:rsid w:val="00FD3D92"/>
    <w:rsid w:val="00FD4D94"/>
    <w:rsid w:val="00FD5CA6"/>
    <w:rsid w:val="00FD6B60"/>
    <w:rsid w:val="00FD7591"/>
    <w:rsid w:val="00FD7935"/>
    <w:rsid w:val="00FD7DEA"/>
    <w:rsid w:val="00FE04EF"/>
    <w:rsid w:val="00FE2025"/>
    <w:rsid w:val="00FE38E8"/>
    <w:rsid w:val="00FE3A9D"/>
    <w:rsid w:val="00FE3ADE"/>
    <w:rsid w:val="00FE49E3"/>
    <w:rsid w:val="00FE7168"/>
    <w:rsid w:val="00FE7E0D"/>
    <w:rsid w:val="00FE7E54"/>
    <w:rsid w:val="00FE7E79"/>
    <w:rsid w:val="00FF231A"/>
    <w:rsid w:val="00FF5C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paragraph" w:customStyle="1" w:styleId="m3319582782926536921gmail-msonormal">
    <w:name w:val="m_3319582782926536921gmail-msonormal"/>
    <w:basedOn w:val="Normal"/>
    <w:rsid w:val="003F520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494347947">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A9E6-B171-4060-B566-3FDED80F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38</Pages>
  <Words>7585</Words>
  <Characters>41723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2018-09-04T23:09:00Z</cp:lastPrinted>
  <dcterms:created xsi:type="dcterms:W3CDTF">2018-10-05T00:22:00Z</dcterms:created>
  <dcterms:modified xsi:type="dcterms:W3CDTF">2018-11-20T20:40:00Z</dcterms:modified>
</cp:coreProperties>
</file>