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0F" w:rsidRDefault="00BA0E0F" w:rsidP="00BA0E0F">
      <w:pPr>
        <w:spacing w:before="240" w:after="240" w:line="360" w:lineRule="auto"/>
        <w:jc w:val="both"/>
        <w:rPr>
          <w:rFonts w:ascii="Palatino Linotype" w:hAnsi="Palatino Linotype" w:cs="Arial"/>
        </w:rPr>
      </w:pPr>
      <w:r>
        <w:rPr>
          <w:rFonts w:ascii="Palatino Linotype" w:hAnsi="Palatino Linotype"/>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rPr>
        <w:t xml:space="preserve"> de fecha</w:t>
      </w:r>
      <w:r w:rsidR="00A414BA">
        <w:rPr>
          <w:rStyle w:val="apple-converted-space"/>
          <w:rFonts w:ascii="Palatino Linotype" w:hAnsi="Palatino Linotype" w:cs="Arial"/>
        </w:rPr>
        <w:t xml:space="preserve"> tres de octubre</w:t>
      </w:r>
      <w:r>
        <w:rPr>
          <w:rStyle w:val="normaltextrun"/>
          <w:rFonts w:ascii="Palatino Linotype" w:hAnsi="Palatino Linotype" w:cs="Arial"/>
        </w:rPr>
        <w:t xml:space="preserve"> de dos mil dieciocho.</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164958">
        <w:rPr>
          <w:rFonts w:ascii="Palatino Linotype" w:hAnsi="Palatino Linotype" w:cs="Arial"/>
          <w:b/>
          <w:bCs/>
        </w:rPr>
        <w:t>02894</w:t>
      </w:r>
      <w:r>
        <w:rPr>
          <w:rFonts w:ascii="Palatino Linotype" w:hAnsi="Palatino Linotype" w:cs="Arial"/>
          <w:b/>
          <w:bCs/>
        </w:rPr>
        <w:t>/INFOEM/IP/RR/2018</w:t>
      </w:r>
      <w:r>
        <w:rPr>
          <w:rFonts w:ascii="Palatino Linotype" w:hAnsi="Palatino Linotype" w:cs="Arial"/>
        </w:rPr>
        <w:t xml:space="preserve">, interpuesto por </w:t>
      </w:r>
      <w:r w:rsidR="002B0631">
        <w:rPr>
          <w:rFonts w:ascii="Palatino Linotype" w:hAnsi="Palatino Linotype" w:cs="Arial"/>
          <w:b/>
        </w:rPr>
        <w:t>Xxxxxx Xxxxxx Xxxxxx</w:t>
      </w:r>
      <w:r>
        <w:rPr>
          <w:rFonts w:ascii="Palatino Linotype" w:hAnsi="Palatino Linotype" w:cs="Arial"/>
        </w:rPr>
        <w:t xml:space="preserve">, en lo sucesivo el </w:t>
      </w:r>
      <w:r>
        <w:rPr>
          <w:rFonts w:ascii="Palatino Linotype" w:hAnsi="Palatino Linotype" w:cs="Arial"/>
          <w:b/>
        </w:rPr>
        <w:t>recurrente</w:t>
      </w:r>
      <w:r>
        <w:rPr>
          <w:rFonts w:ascii="Palatino Linotype" w:hAnsi="Palatino Linotype" w:cs="Arial"/>
        </w:rPr>
        <w:t xml:space="preserve"> en contra de la respuesta a su solicitud de información con número de folio </w:t>
      </w:r>
      <w:r w:rsidR="00B3758D">
        <w:rPr>
          <w:rFonts w:ascii="Palatino Linotype" w:hAnsi="Palatino Linotype" w:cs="Arial"/>
          <w:b/>
        </w:rPr>
        <w:t>00402/NAUCALPA</w:t>
      </w:r>
      <w:r>
        <w:rPr>
          <w:rFonts w:ascii="Palatino Linotype" w:hAnsi="Palatino Linotype" w:cs="Arial"/>
          <w:b/>
        </w:rPr>
        <w:t>/IP/2018</w:t>
      </w:r>
      <w:r>
        <w:rPr>
          <w:rFonts w:ascii="Palatino Linotype" w:hAnsi="Palatino Linotype" w:cs="Arial"/>
        </w:rPr>
        <w:t xml:space="preserve">, por parte del </w:t>
      </w:r>
      <w:r w:rsidR="00B3758D">
        <w:rPr>
          <w:rFonts w:ascii="Palatino Linotype" w:hAnsi="Palatino Linotype" w:cs="Arial"/>
          <w:b/>
        </w:rPr>
        <w:t>Ayuntamiento de Naucalpan de Juárez</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w:t>
      </w:r>
      <w:r w:rsidR="00B3758D">
        <w:rPr>
          <w:rFonts w:ascii="Palatino Linotype" w:hAnsi="Palatino Linotype" w:cs="Arial"/>
        </w:rPr>
        <w:t>ente resolución, con base en los</w:t>
      </w:r>
      <w:r>
        <w:rPr>
          <w:rFonts w:ascii="Palatino Linotype" w:hAnsi="Palatino Linotype" w:cs="Arial"/>
        </w:rPr>
        <w:t xml:space="preserve"> siguientes:</w:t>
      </w:r>
    </w:p>
    <w:p w:rsidR="00BA0E0F" w:rsidRDefault="00BA0E0F" w:rsidP="00BA0E0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Pr>
          <w:rFonts w:ascii="Palatino Linotype" w:hAnsi="Palatino Linotype" w:cs="Arial"/>
          <w:b/>
          <w:sz w:val="24"/>
          <w:szCs w:val="24"/>
        </w:rPr>
        <w:t>A N T E C E D E N T E S:</w:t>
      </w:r>
    </w:p>
    <w:p w:rsidR="00BA0E0F" w:rsidRDefault="00BA0E0F" w:rsidP="00BA0E0F">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B3758D">
        <w:rPr>
          <w:rFonts w:ascii="Palatino Linotype" w:hAnsi="Palatino Linotype" w:cs="Arial"/>
        </w:rPr>
        <w:t>Con fecha treinta de julio</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información pública al </w:t>
      </w:r>
      <w:r>
        <w:rPr>
          <w:rFonts w:ascii="Palatino Linotype" w:hAnsi="Palatino Linotype" w:cs="Arial"/>
          <w:b/>
        </w:rPr>
        <w:t>Sujeto</w:t>
      </w:r>
      <w:bookmarkStart w:id="0" w:name="_GoBack"/>
      <w:bookmarkEnd w:id="0"/>
      <w:r>
        <w:rPr>
          <w:rFonts w:ascii="Palatino Linotype" w:hAnsi="Palatino Linotype" w:cs="Arial"/>
          <w:b/>
        </w:rPr>
        <w:t xml:space="preserve">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requiriéndole lo siguiente:</w:t>
      </w:r>
    </w:p>
    <w:p w:rsidR="00BA0E0F" w:rsidRPr="00B3758D" w:rsidRDefault="00BA0E0F" w:rsidP="00BA0E0F">
      <w:pPr>
        <w:autoSpaceDE w:val="0"/>
        <w:autoSpaceDN w:val="0"/>
        <w:adjustRightInd w:val="0"/>
        <w:ind w:left="851" w:right="900"/>
        <w:jc w:val="both"/>
        <w:rPr>
          <w:rFonts w:ascii="Palatino Linotype" w:hAnsi="Palatino Linotype" w:cs="Arial"/>
          <w:i/>
          <w:sz w:val="22"/>
          <w:szCs w:val="22"/>
        </w:rPr>
      </w:pPr>
      <w:r w:rsidRPr="00B3758D">
        <w:rPr>
          <w:rFonts w:ascii="Palatino Linotype" w:hAnsi="Palatino Linotype" w:cs="Arial"/>
          <w:i/>
          <w:sz w:val="22"/>
          <w:szCs w:val="22"/>
        </w:rPr>
        <w:t>“</w:t>
      </w:r>
      <w:r w:rsidR="00B3758D" w:rsidRPr="00B3758D">
        <w:rPr>
          <w:rFonts w:ascii="Palatino Linotype" w:hAnsi="Palatino Linotype" w:cs="Arial"/>
          <w:i/>
          <w:sz w:val="22"/>
          <w:szCs w:val="22"/>
        </w:rPr>
        <w:t>Favor de informarme si existen permisos vigentes para el ejercicio del comercio ambulante en algún lugar situado sobre la Avenida de La Herradura, (Naucalpan) entre el tramo comprendido entre Av. del Conscripto y el inicio de Paseo de La Herradura</w:t>
      </w:r>
      <w:proofErr w:type="gramStart"/>
      <w:r w:rsidR="00B3758D" w:rsidRPr="00B3758D">
        <w:rPr>
          <w:rFonts w:ascii="Palatino Linotype" w:hAnsi="Palatino Linotype" w:cs="Arial"/>
          <w:i/>
          <w:sz w:val="22"/>
          <w:szCs w:val="22"/>
        </w:rPr>
        <w:t>.</w:t>
      </w:r>
      <w:r w:rsidR="00897894">
        <w:rPr>
          <w:rFonts w:ascii="Palatino Linotype" w:hAnsi="Palatino Linotype" w:cs="Arial"/>
          <w:i/>
          <w:sz w:val="22"/>
          <w:szCs w:val="22"/>
        </w:rPr>
        <w:t>”</w:t>
      </w:r>
      <w:r w:rsidRPr="00B3758D">
        <w:rPr>
          <w:rFonts w:ascii="Palatino Linotype" w:hAnsi="Palatino Linotype" w:cs="Arial"/>
          <w:i/>
          <w:sz w:val="22"/>
          <w:szCs w:val="22"/>
        </w:rPr>
        <w:t>(</w:t>
      </w:r>
      <w:proofErr w:type="gramEnd"/>
      <w:r w:rsidRPr="00B3758D">
        <w:rPr>
          <w:rFonts w:ascii="Palatino Linotype" w:hAnsi="Palatino Linotype" w:cs="Arial"/>
          <w:i/>
          <w:sz w:val="22"/>
          <w:szCs w:val="22"/>
        </w:rPr>
        <w:t>Sic)</w:t>
      </w:r>
    </w:p>
    <w:p w:rsidR="00B3758D"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 xml:space="preserve">a través del </w:t>
      </w:r>
      <w:r w:rsidR="00B3758D">
        <w:rPr>
          <w:rFonts w:ascii="Palatino Linotype" w:hAnsi="Palatino Linotype" w:cs="Arial"/>
        </w:rPr>
        <w:t xml:space="preserve">correo electrónico: </w:t>
      </w:r>
      <w:r w:rsidR="002B0631">
        <w:rPr>
          <w:rFonts w:ascii="Palatino Linotype" w:hAnsi="Palatino Linotype" w:cs="Arial"/>
        </w:rPr>
        <w:t>Xxxxxx Xxxxxx Xxxxxx.</w:t>
      </w:r>
    </w:p>
    <w:p w:rsidR="00E8131B" w:rsidRPr="00E8131B" w:rsidRDefault="00E8131B" w:rsidP="00E8131B">
      <w:pPr>
        <w:spacing w:before="240" w:after="240" w:line="360" w:lineRule="auto"/>
        <w:jc w:val="both"/>
        <w:rPr>
          <w:rFonts w:ascii="Palatino Linotype" w:hAnsi="Palatino Linotype" w:cs="Arial"/>
        </w:rPr>
      </w:pPr>
      <w:r>
        <w:rPr>
          <w:rFonts w:ascii="Palatino Linotype" w:hAnsi="Palatino Linotype" w:cs="Arial"/>
        </w:rPr>
        <w:t>En la</w:t>
      </w:r>
      <w:r w:rsidR="00CB4F71">
        <w:rPr>
          <w:rFonts w:ascii="Palatino Linotype" w:hAnsi="Palatino Linotype" w:cs="Arial"/>
        </w:rPr>
        <w:t xml:space="preserve"> solicitud el particular adjuntó</w:t>
      </w:r>
      <w:r>
        <w:rPr>
          <w:rFonts w:ascii="Palatino Linotype" w:hAnsi="Palatino Linotype" w:cs="Arial"/>
        </w:rPr>
        <w:t xml:space="preserve"> los archivos electrónicos </w:t>
      </w:r>
      <w:hyperlink r:id="rId8" w:tgtFrame="_blank" w:history="1">
        <w:r w:rsidRPr="00E8131B">
          <w:rPr>
            <w:rFonts w:ascii="Palatino Linotype" w:hAnsi="Palatino Linotype" w:cs="Arial"/>
          </w:rPr>
          <w:t>IMG_8435.JPG</w:t>
        </w:r>
      </w:hyperlink>
      <w:r w:rsidR="00B42F8D">
        <w:rPr>
          <w:rFonts w:ascii="Palatino Linotype" w:hAnsi="Palatino Linotype" w:cs="Arial"/>
        </w:rPr>
        <w:t>,</w:t>
      </w:r>
      <w:r w:rsidRPr="00E8131B">
        <w:rPr>
          <w:rFonts w:ascii="Palatino Linotype" w:hAnsi="Palatino Linotype" w:cs="Arial"/>
        </w:rPr>
        <w:t xml:space="preserve"> </w:t>
      </w:r>
      <w:hyperlink r:id="rId9" w:tgtFrame="_blank" w:history="1">
        <w:r w:rsidRPr="00E8131B">
          <w:rPr>
            <w:rFonts w:ascii="Palatino Linotype" w:hAnsi="Palatino Linotype" w:cs="Arial"/>
          </w:rPr>
          <w:t>IMG_8425.JPG</w:t>
        </w:r>
      </w:hyperlink>
      <w:r>
        <w:rPr>
          <w:rFonts w:ascii="Palatino Linotype" w:hAnsi="Palatino Linotype" w:cs="Arial"/>
        </w:rPr>
        <w:t xml:space="preserve"> e </w:t>
      </w:r>
      <w:hyperlink r:id="rId10" w:tgtFrame="_blank" w:history="1">
        <w:r w:rsidRPr="00E8131B">
          <w:rPr>
            <w:rFonts w:ascii="Palatino Linotype" w:hAnsi="Palatino Linotype" w:cs="Arial"/>
          </w:rPr>
          <w:t>IMG_8436.JPG</w:t>
        </w:r>
      </w:hyperlink>
      <w:r>
        <w:rPr>
          <w:rFonts w:ascii="Palatino Linotype" w:hAnsi="Palatino Linotype" w:cs="Arial"/>
        </w:rPr>
        <w:t xml:space="preserve">, los cuales contienen </w:t>
      </w:r>
      <w:r w:rsidR="00B42F8D">
        <w:rPr>
          <w:rFonts w:ascii="Palatino Linotype" w:hAnsi="Palatino Linotype" w:cs="Arial"/>
        </w:rPr>
        <w:t xml:space="preserve">cada uno, una placa fotográfica </w:t>
      </w:r>
      <w:r w:rsidR="00002F97">
        <w:rPr>
          <w:rFonts w:ascii="Palatino Linotype" w:hAnsi="Palatino Linotype" w:cs="Arial"/>
        </w:rPr>
        <w:lastRenderedPageBreak/>
        <w:t xml:space="preserve">en el primero </w:t>
      </w:r>
      <w:r w:rsidR="00B42F8D">
        <w:rPr>
          <w:rFonts w:ascii="Palatino Linotype" w:hAnsi="Palatino Linotype" w:cs="Arial"/>
        </w:rPr>
        <w:t xml:space="preserve">se aprecia </w:t>
      </w:r>
      <w:r w:rsidR="00002F97">
        <w:rPr>
          <w:rFonts w:ascii="Palatino Linotype" w:hAnsi="Palatino Linotype" w:cs="Arial"/>
        </w:rPr>
        <w:t>un puesto</w:t>
      </w:r>
      <w:r w:rsidR="00B42F8D">
        <w:rPr>
          <w:rFonts w:ascii="Palatino Linotype" w:hAnsi="Palatino Linotype" w:cs="Arial"/>
        </w:rPr>
        <w:t xml:space="preserve"> de venta de frutas</w:t>
      </w:r>
      <w:r w:rsidR="00002F97">
        <w:rPr>
          <w:rFonts w:ascii="Palatino Linotype" w:hAnsi="Palatino Linotype" w:cs="Arial"/>
        </w:rPr>
        <w:t>, el segundo un puesto de venta de frutas</w:t>
      </w:r>
      <w:r w:rsidR="00B42F8D">
        <w:rPr>
          <w:rFonts w:ascii="Palatino Linotype" w:hAnsi="Palatino Linotype" w:cs="Arial"/>
        </w:rPr>
        <w:t xml:space="preserve"> y </w:t>
      </w:r>
      <w:r w:rsidR="00002F97">
        <w:rPr>
          <w:rFonts w:ascii="Palatino Linotype" w:hAnsi="Palatino Linotype" w:cs="Arial"/>
        </w:rPr>
        <w:t>el tercero un puesto de venta de</w:t>
      </w:r>
      <w:r w:rsidR="00B42F8D">
        <w:rPr>
          <w:rFonts w:ascii="Palatino Linotype" w:hAnsi="Palatino Linotype" w:cs="Arial"/>
        </w:rPr>
        <w:t xml:space="preserve"> semillas.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2. Respuesta. </w:t>
      </w:r>
      <w:r w:rsidR="00B3758D">
        <w:rPr>
          <w:rFonts w:ascii="Palatino Linotype" w:hAnsi="Palatino Linotype" w:cs="Arial"/>
        </w:rPr>
        <w:t>Con fecha diecisiete</w:t>
      </w:r>
      <w:r>
        <w:rPr>
          <w:rFonts w:ascii="Palatino Linotype" w:hAnsi="Palatino Linotype" w:cs="Arial"/>
        </w:rPr>
        <w:t xml:space="preserve"> </w:t>
      </w:r>
      <w:r w:rsidR="00B3758D">
        <w:rPr>
          <w:rFonts w:ascii="Palatino Linotype" w:hAnsi="Palatino Linotype" w:cs="Arial"/>
        </w:rPr>
        <w:t>de agosto</w:t>
      </w:r>
      <w:r>
        <w:rPr>
          <w:rFonts w:ascii="Palatino Linotype" w:hAnsi="Palatino Linotype" w:cs="Arial"/>
        </w:rPr>
        <w:t xml:space="preserve"> de dos mil dieciocho el </w:t>
      </w:r>
      <w:r>
        <w:rPr>
          <w:rFonts w:ascii="Palatino Linotype" w:hAnsi="Palatino Linotype" w:cs="Arial"/>
          <w:b/>
        </w:rPr>
        <w:t>Sujeto Obligado</w:t>
      </w:r>
      <w:r>
        <w:rPr>
          <w:rFonts w:ascii="Palatino Linotype" w:hAnsi="Palatino Linotype" w:cs="Arial"/>
        </w:rPr>
        <w:t xml:space="preserve"> envió su respuesta a la solicitud de acceso a la información a través del SAIMEX, la cual versa como sigue:</w:t>
      </w:r>
    </w:p>
    <w:p w:rsidR="00B3758D" w:rsidRDefault="00BA0E0F"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w:t>
      </w:r>
      <w:r w:rsidR="00B3758D" w:rsidRPr="00B3758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3758D" w:rsidRDefault="00B3758D"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Se cita textualmente la respuesta otorgada por el Servidor Público Habilitado responsable de dar atención a su solicitud de información. Anexo a la presente copia del oficio SNC/DVP/718/2018, de fecha ocho de agosto del año en curso, signado por el Lic. Alfredo Josue Jiménez Martinez, Jefe de Departamento de Vía Publica, mediante el cual se da repuesta a lo solicitado por el peticionario</w:t>
      </w:r>
    </w:p>
    <w:p w:rsidR="00B3758D" w:rsidRPr="00B3758D" w:rsidRDefault="00B3758D"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ATENTAMENTE</w:t>
      </w:r>
    </w:p>
    <w:p w:rsidR="00BA0E0F" w:rsidRPr="00B3758D" w:rsidRDefault="00B3758D"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MTRO. JORGE CAJIGA CALDERÓN</w:t>
      </w:r>
      <w:r w:rsidR="00BA0E0F" w:rsidRPr="00B3758D">
        <w:rPr>
          <w:rFonts w:ascii="Palatino Linotype" w:hAnsi="Palatino Linotype"/>
          <w:i/>
          <w:sz w:val="22"/>
          <w:szCs w:val="22"/>
        </w:rPr>
        <w:t>” (Sic)</w:t>
      </w:r>
    </w:p>
    <w:p w:rsidR="00BA0E0F" w:rsidRPr="00B3758D" w:rsidRDefault="00BA0E0F" w:rsidP="00BA0E0F">
      <w:pPr>
        <w:spacing w:before="240" w:after="240"/>
        <w:ind w:left="851" w:right="902"/>
        <w:contextualSpacing/>
        <w:jc w:val="both"/>
        <w:rPr>
          <w:rFonts w:ascii="Palatino Linotype" w:hAnsi="Palatino Linotype"/>
          <w:i/>
          <w:sz w:val="22"/>
          <w:szCs w:val="22"/>
        </w:rPr>
      </w:pPr>
    </w:p>
    <w:p w:rsidR="00BA0E0F" w:rsidRDefault="00B3758D" w:rsidP="00BA0E0F">
      <w:pPr>
        <w:spacing w:before="240" w:after="240" w:line="360" w:lineRule="auto"/>
        <w:jc w:val="both"/>
        <w:rPr>
          <w:rFonts w:ascii="Palatino Linotype" w:hAnsi="Palatino Linotype" w:cs="Arial"/>
        </w:rPr>
      </w:pPr>
      <w:r>
        <w:rPr>
          <w:rFonts w:ascii="Palatino Linotype" w:hAnsi="Palatino Linotype" w:cs="Arial"/>
        </w:rPr>
        <w:t>Adjuntando a su respuesta el archivo electrónico</w:t>
      </w:r>
      <w:r w:rsidR="00BA0E0F">
        <w:rPr>
          <w:rFonts w:ascii="Palatino Linotype" w:hAnsi="Palatino Linotype" w:cs="Arial"/>
        </w:rPr>
        <w:t xml:space="preserve"> </w:t>
      </w:r>
      <w:r>
        <w:rPr>
          <w:rFonts w:ascii="Palatino Linotype" w:hAnsi="Palatino Linotype" w:cs="Arial"/>
        </w:rPr>
        <w:t>“</w:t>
      </w:r>
      <w:hyperlink r:id="rId11" w:tgtFrame="_blank" w:history="1">
        <w:r w:rsidRPr="00B3758D">
          <w:rPr>
            <w:rFonts w:ascii="Palatino Linotype" w:hAnsi="Palatino Linotype"/>
          </w:rPr>
          <w:t>CEJT20180816_12410404.pdf</w:t>
        </w:r>
      </w:hyperlink>
      <w:r>
        <w:rPr>
          <w:rFonts w:ascii="Palatino Linotype" w:hAnsi="Palatino Linotype"/>
        </w:rPr>
        <w:t xml:space="preserve">”, </w:t>
      </w:r>
      <w:r w:rsidR="00E8131B">
        <w:rPr>
          <w:rFonts w:ascii="Palatino Linotype" w:hAnsi="Palatino Linotype"/>
        </w:rPr>
        <w:t xml:space="preserve">el cual </w:t>
      </w:r>
      <w:r w:rsidR="00D1559C">
        <w:rPr>
          <w:rFonts w:ascii="Palatino Linotype" w:hAnsi="Palatino Linotype"/>
        </w:rPr>
        <w:t>será descrito y analizado en el apartado correspondiente al estudio de la presente resolución, el cual no se inserta por ser conocimiento de las partes.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3. Interposición del recurso de revisión. </w:t>
      </w:r>
      <w:r>
        <w:rPr>
          <w:rFonts w:ascii="Palatino Linotype" w:hAnsi="Palatino Linotype" w:cs="Arial"/>
        </w:rPr>
        <w:t xml:space="preserve">Inconforme el solicitante con la respuesta del </w:t>
      </w:r>
      <w:r>
        <w:rPr>
          <w:rFonts w:ascii="Palatino Linotype" w:hAnsi="Palatino Linotype" w:cs="Arial"/>
          <w:b/>
        </w:rPr>
        <w:t>Sujeto Obligado</w:t>
      </w:r>
      <w:r>
        <w:rPr>
          <w:rFonts w:ascii="Palatino Linotype" w:hAnsi="Palatino Linotype" w:cs="Arial"/>
        </w:rPr>
        <w:t xml:space="preserve"> interpuso recurso de revisión a</w:t>
      </w:r>
      <w:r w:rsidR="00E8131B">
        <w:rPr>
          <w:rFonts w:ascii="Palatino Linotype" w:hAnsi="Palatino Linotype" w:cs="Arial"/>
        </w:rPr>
        <w:t xml:space="preserve"> través del SAIMEX en fecha diecisiete de agosto</w:t>
      </w:r>
      <w:r>
        <w:rPr>
          <w:rFonts w:ascii="Palatino Linotype" w:hAnsi="Palatino Linotype" w:cs="Arial"/>
        </w:rPr>
        <w:t xml:space="preserve"> de dos mil dieciocho, a través del cual expresó lo siguiente:</w:t>
      </w:r>
    </w:p>
    <w:p w:rsidR="00BA0E0F" w:rsidRDefault="00BA0E0F" w:rsidP="00BA0E0F">
      <w:pPr>
        <w:spacing w:line="360" w:lineRule="auto"/>
        <w:rPr>
          <w:rFonts w:ascii="Palatino Linotype" w:hAnsi="Palatino Linotype" w:cs="Arial"/>
          <w:b/>
        </w:rPr>
      </w:pPr>
      <w:r>
        <w:rPr>
          <w:rFonts w:ascii="Palatino Linotype" w:hAnsi="Palatino Linotype" w:cs="Arial"/>
          <w:b/>
        </w:rPr>
        <w:t>a) Acto impugnado.</w:t>
      </w:r>
    </w:p>
    <w:p w:rsidR="00BA0E0F" w:rsidRPr="00E8131B" w:rsidRDefault="00BA0E0F" w:rsidP="00BA0E0F">
      <w:pPr>
        <w:spacing w:after="240"/>
        <w:ind w:left="851" w:right="900"/>
        <w:jc w:val="both"/>
        <w:rPr>
          <w:rFonts w:ascii="Palatino Linotype" w:hAnsi="Palatino Linotype" w:cs="Arial"/>
          <w:i/>
          <w:sz w:val="22"/>
          <w:szCs w:val="22"/>
        </w:rPr>
      </w:pPr>
      <w:r w:rsidRPr="00E8131B">
        <w:rPr>
          <w:rFonts w:ascii="Palatino Linotype" w:hAnsi="Palatino Linotype" w:cs="Arial"/>
          <w:i/>
          <w:sz w:val="22"/>
          <w:szCs w:val="22"/>
        </w:rPr>
        <w:t>“</w:t>
      </w:r>
      <w:r w:rsidR="00E8131B" w:rsidRPr="00E8131B">
        <w:rPr>
          <w:rFonts w:ascii="Palatino Linotype" w:hAnsi="Palatino Linotype" w:cs="Arial"/>
          <w:i/>
          <w:sz w:val="22"/>
          <w:szCs w:val="22"/>
        </w:rPr>
        <w:t>Respuesta a solicitud 00402/NAUCALPAN/IP/2018 En la que claramente se solicitó: "Favor de informarme se existen permisos vigentes en algún lugar situado sobre la Av. La Herradura, (Naucalpan) entre el tramo comprendido entre Av. del Conscripto y el inicio de Paseo de la Herradura".</w:t>
      </w:r>
      <w:r w:rsidRPr="00E8131B">
        <w:rPr>
          <w:rFonts w:ascii="Palatino Linotype" w:hAnsi="Palatino Linotype" w:cs="Arial"/>
          <w:i/>
          <w:sz w:val="22"/>
          <w:szCs w:val="22"/>
        </w:rPr>
        <w:t>” (Sic)</w:t>
      </w:r>
    </w:p>
    <w:p w:rsidR="00BA0E0F" w:rsidRDefault="00BA0E0F" w:rsidP="00BA0E0F">
      <w:pPr>
        <w:spacing w:line="360" w:lineRule="auto"/>
        <w:jc w:val="both"/>
        <w:rPr>
          <w:rFonts w:ascii="Palatino Linotype" w:hAnsi="Palatino Linotype" w:cs="Arial"/>
          <w:b/>
        </w:rPr>
      </w:pPr>
      <w:r>
        <w:rPr>
          <w:rFonts w:ascii="Palatino Linotype" w:hAnsi="Palatino Linotype" w:cs="Arial"/>
          <w:b/>
        </w:rPr>
        <w:lastRenderedPageBreak/>
        <w:t>b) Motivos de inconformidad.</w:t>
      </w:r>
    </w:p>
    <w:p w:rsidR="00BA0E0F" w:rsidRDefault="00BA0E0F" w:rsidP="00BA0E0F">
      <w:pPr>
        <w:spacing w:after="240"/>
        <w:ind w:left="851" w:right="900"/>
        <w:jc w:val="both"/>
        <w:rPr>
          <w:rFonts w:ascii="Palatino Linotype" w:hAnsi="Palatino Linotype"/>
          <w:i/>
          <w:color w:val="000000"/>
        </w:rPr>
      </w:pPr>
      <w:r w:rsidRPr="00E8131B">
        <w:rPr>
          <w:rFonts w:ascii="Palatino Linotype" w:hAnsi="Palatino Linotype"/>
          <w:i/>
          <w:color w:val="000000"/>
        </w:rPr>
        <w:t>“</w:t>
      </w:r>
      <w:r w:rsidR="00E8131B" w:rsidRPr="00E8131B">
        <w:rPr>
          <w:rFonts w:ascii="Palatino Linotype" w:hAnsi="Palatino Linotype"/>
          <w:i/>
          <w:color w:val="000000"/>
        </w:rPr>
        <w:t xml:space="preserve">En la respuesta recibida se evade la pregunta puntual de la solicitud y se habla de que </w:t>
      </w:r>
      <w:proofErr w:type="gramStart"/>
      <w:r w:rsidR="00E8131B" w:rsidRPr="00E8131B">
        <w:rPr>
          <w:rFonts w:ascii="Palatino Linotype" w:hAnsi="Palatino Linotype"/>
          <w:i/>
          <w:color w:val="000000"/>
        </w:rPr>
        <w:t>"....</w:t>
      </w:r>
      <w:proofErr w:type="gramEnd"/>
      <w:r w:rsidR="00E8131B" w:rsidRPr="00E8131B">
        <w:rPr>
          <w:rFonts w:ascii="Palatino Linotype" w:hAnsi="Palatino Linotype"/>
          <w:i/>
          <w:color w:val="000000"/>
        </w:rPr>
        <w:t xml:space="preserve">existe comercio ambulante en todo el territorio de Naucalpan.", asimismo nos dicen que "...se realizarán visitas en Av. del Conscritpto y Paseo de la Herradura con el principal objetivo de detectar irregularidades y tomar acciones que a derecho procedan." Esta última situación la </w:t>
      </w:r>
      <w:proofErr w:type="gramStart"/>
      <w:r w:rsidR="00E8131B" w:rsidRPr="00E8131B">
        <w:rPr>
          <w:rFonts w:ascii="Palatino Linotype" w:hAnsi="Palatino Linotype"/>
          <w:i/>
          <w:color w:val="000000"/>
        </w:rPr>
        <w:t>agradecemos</w:t>
      </w:r>
      <w:proofErr w:type="gramEnd"/>
      <w:r w:rsidR="00E8131B" w:rsidRPr="00E8131B">
        <w:rPr>
          <w:rFonts w:ascii="Palatino Linotype" w:hAnsi="Palatino Linotype"/>
          <w:i/>
          <w:color w:val="000000"/>
        </w:rPr>
        <w:t xml:space="preserve"> pero tampoco es el motivo de la consulta. Como se mostró con las fotografias anexas a la solicitud, es conocido que existen irregularidades. Por todo lo anterior reitero mi petición original en el sentido de que se me informe si "EXISTEN PERMISOS VIGENTES EN ALGUN LUGAR SITUADO SOBRE LA AV. LA HERRADURA (NAUCALPAN) ENTRE EL TRAMO COMPRENDIDO ENTRE AV. DEL CONSCRIPTO Y EL INICIO DE PASEO DE LA HERRADURA"</w:t>
      </w:r>
      <w:r>
        <w:rPr>
          <w:rFonts w:ascii="Palatino Linotype" w:hAnsi="Palatino Linotype"/>
          <w:i/>
          <w:color w:val="000000"/>
        </w:rPr>
        <w:t>” (Sic)</w:t>
      </w:r>
    </w:p>
    <w:p w:rsidR="00BA0E0F" w:rsidRDefault="00BA0E0F" w:rsidP="00BA0E0F">
      <w:pPr>
        <w:spacing w:before="240" w:after="240" w:line="360" w:lineRule="auto"/>
        <w:contextualSpacing/>
        <w:jc w:val="both"/>
        <w:rPr>
          <w:rFonts w:ascii="Palatino Linotype" w:hAnsi="Palatino Linotype"/>
        </w:rPr>
      </w:pPr>
      <w:r>
        <w:rPr>
          <w:rFonts w:ascii="Palatino Linotype" w:hAnsi="Palatino Linotype"/>
          <w:b/>
        </w:rPr>
        <w:t xml:space="preserve">4. 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revisión número </w:t>
      </w:r>
      <w:r w:rsidR="00B42F8D">
        <w:rPr>
          <w:rFonts w:ascii="Palatino Linotype" w:hAnsi="Palatino Linotype" w:cs="Arial"/>
          <w:b/>
        </w:rPr>
        <w:t>02894</w:t>
      </w:r>
      <w:r>
        <w:rPr>
          <w:rFonts w:ascii="Palatino Linotype" w:hAnsi="Palatino Linotype" w:cs="Arial"/>
          <w:b/>
        </w:rPr>
        <w:t xml:space="preserve">/INFOEM/IP/RR/2018 </w:t>
      </w:r>
      <w:r>
        <w:rPr>
          <w:rFonts w:ascii="Palatino Linotype" w:hAnsi="Palatino Linotype" w:cs="Arial"/>
          <w:bCs/>
          <w:lang w:eastAsia="es-MX"/>
        </w:rPr>
        <w:t>fue</w:t>
      </w:r>
      <w:r>
        <w:rPr>
          <w:rFonts w:ascii="Palatino Linotype" w:hAnsi="Palatino Linotype" w:cs="Arial"/>
          <w:b/>
          <w:bCs/>
          <w:lang w:eastAsia="es-MX"/>
        </w:rPr>
        <w:t xml:space="preserve"> </w:t>
      </w:r>
      <w:r>
        <w:rPr>
          <w:rFonts w:ascii="Palatino Linotype" w:hAnsi="Palatino Linotype"/>
        </w:rPr>
        <w:t>turnado al Comisionado ponente, a efecto de que analizara sobre su admisión o su desechamiento.</w:t>
      </w:r>
    </w:p>
    <w:p w:rsidR="00002F97" w:rsidRDefault="00002F97" w:rsidP="00BA0E0F">
      <w:pPr>
        <w:spacing w:before="240" w:after="240" w:line="360" w:lineRule="auto"/>
        <w:contextualSpacing/>
        <w:jc w:val="both"/>
        <w:rPr>
          <w:rFonts w:ascii="Palatino Linotype" w:hAnsi="Palatino Linotype"/>
        </w:rPr>
      </w:pPr>
    </w:p>
    <w:p w:rsidR="00BA0E0F" w:rsidRDefault="00BA0E0F" w:rsidP="00BA0E0F">
      <w:pPr>
        <w:spacing w:before="240" w:after="240" w:line="360" w:lineRule="auto"/>
        <w:contextualSpacing/>
        <w:jc w:val="both"/>
        <w:rPr>
          <w:rFonts w:ascii="Palatino Linotype" w:hAnsi="Palatino Linotype" w:cs="Arial"/>
        </w:rPr>
      </w:pPr>
      <w:r>
        <w:rPr>
          <w:rFonts w:ascii="Palatino Linotype" w:hAnsi="Palatino Linotype" w:cs="Arial"/>
          <w:b/>
        </w:rPr>
        <w:t xml:space="preserve">5. Admisión del recurso de revisión: </w:t>
      </w:r>
      <w:r w:rsidR="00B42F8D">
        <w:rPr>
          <w:rFonts w:ascii="Palatino Linotype" w:hAnsi="Palatino Linotype" w:cs="Arial"/>
        </w:rPr>
        <w:t>En fecha veintitrés de agosto</w:t>
      </w:r>
      <w:r>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B42F8D" w:rsidRPr="00B42F8D" w:rsidRDefault="00BA0E0F" w:rsidP="00B42F8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6. Manifestaciones</w:t>
      </w:r>
      <w:r>
        <w:rPr>
          <w:rFonts w:ascii="Palatino Linotype" w:hAnsi="Palatino Linotype" w:cs="Arial"/>
          <w:sz w:val="24"/>
          <w:szCs w:val="24"/>
          <w:lang w:eastAsia="es-ES"/>
        </w:rPr>
        <w:t xml:space="preserve">: </w:t>
      </w:r>
      <w:r w:rsidR="00B42F8D" w:rsidRPr="00B42F8D">
        <w:rPr>
          <w:rFonts w:ascii="Palatino Linotype" w:hAnsi="Palatino Linotype" w:cs="Arial"/>
          <w:sz w:val="24"/>
          <w:szCs w:val="24"/>
        </w:rPr>
        <w:t>De las constancias que integran el expediente en</w:t>
      </w:r>
      <w:r w:rsidR="00EB01FE">
        <w:rPr>
          <w:rFonts w:ascii="Palatino Linotype" w:hAnsi="Palatino Linotype" w:cs="Arial"/>
          <w:sz w:val="24"/>
          <w:szCs w:val="24"/>
        </w:rPr>
        <w:t xml:space="preserve"> que se actúa se advierte que el recurrente fue omiso</w:t>
      </w:r>
      <w:r w:rsidR="00B42F8D" w:rsidRPr="00B42F8D">
        <w:rPr>
          <w:rFonts w:ascii="Palatino Linotype" w:hAnsi="Palatino Linotype" w:cs="Arial"/>
          <w:sz w:val="24"/>
          <w:szCs w:val="24"/>
        </w:rPr>
        <w:t xml:space="preserve"> en ofrecer pruebas o expresar alegatos; en términos del artículo 185 fracciones II de la ley que nos ocupa. Por su parte, </w:t>
      </w:r>
      <w:r w:rsidR="00EB01FE">
        <w:rPr>
          <w:rFonts w:ascii="Palatino Linotype" w:hAnsi="Palatino Linotype" w:cs="Arial"/>
          <w:sz w:val="24"/>
          <w:szCs w:val="24"/>
        </w:rPr>
        <w:t>e</w:t>
      </w:r>
      <w:r w:rsidR="00EB01FE" w:rsidRPr="00EB01FE">
        <w:rPr>
          <w:rFonts w:ascii="Palatino Linotype" w:hAnsi="Palatino Linotype" w:cs="Arial"/>
          <w:sz w:val="24"/>
          <w:szCs w:val="24"/>
        </w:rPr>
        <w:t>l Sujeto Obligado</w:t>
      </w:r>
      <w:r w:rsidR="00B42F8D" w:rsidRPr="00B42F8D">
        <w:rPr>
          <w:rFonts w:ascii="Palatino Linotype" w:hAnsi="Palatino Linotype" w:cs="Arial"/>
          <w:b/>
          <w:sz w:val="24"/>
          <w:szCs w:val="24"/>
        </w:rPr>
        <w:t xml:space="preserve"> </w:t>
      </w:r>
      <w:r w:rsidR="00B42F8D" w:rsidRPr="00B42F8D">
        <w:rPr>
          <w:rFonts w:ascii="Palatino Linotype" w:hAnsi="Palatino Linotype" w:cs="Arial"/>
          <w:sz w:val="24"/>
          <w:szCs w:val="24"/>
        </w:rPr>
        <w:t xml:space="preserve">de igual forma, fue omiso en presentar el Informe Justificado </w:t>
      </w:r>
      <w:r w:rsidR="00B42F8D" w:rsidRPr="00B42F8D">
        <w:rPr>
          <w:rFonts w:ascii="Palatino Linotype" w:hAnsi="Palatino Linotype" w:cs="Arial"/>
          <w:sz w:val="24"/>
          <w:szCs w:val="24"/>
        </w:rPr>
        <w:lastRenderedPageBreak/>
        <w:t>correspondiente.</w:t>
      </w:r>
    </w:p>
    <w:p w:rsidR="00BA0E0F" w:rsidRPr="00EB01FE" w:rsidRDefault="00BA0E0F" w:rsidP="00B42F8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EB01FE">
        <w:rPr>
          <w:rFonts w:ascii="Palatino Linotype" w:hAnsi="Palatino Linotype"/>
          <w:b/>
          <w:sz w:val="24"/>
          <w:szCs w:val="24"/>
        </w:rPr>
        <w:t xml:space="preserve">7. Cierre de instrucción. </w:t>
      </w:r>
      <w:r w:rsidR="00EB01FE">
        <w:rPr>
          <w:rFonts w:ascii="Palatino Linotype" w:hAnsi="Palatino Linotype"/>
          <w:sz w:val="24"/>
          <w:szCs w:val="24"/>
        </w:rPr>
        <w:t>En fecha trece de septiembre</w:t>
      </w:r>
      <w:r w:rsidRPr="00EB01FE">
        <w:rPr>
          <w:rFonts w:ascii="Palatino Linotype" w:hAnsi="Palatino Linotype"/>
          <w:sz w:val="24"/>
          <w:szCs w:val="24"/>
        </w:rPr>
        <w:t xml:space="preserve"> de dos mil dieciocho el Comisionado ponente determinó el cierre de instrucción en términos de la fracción VI del artículo 185 de la Ley de Transparencia y Acceso a la Información Pública del Estado de México y Municipios.</w:t>
      </w:r>
    </w:p>
    <w:p w:rsidR="00BA0E0F" w:rsidRDefault="00BA0E0F" w:rsidP="00BA0E0F">
      <w:pPr>
        <w:pStyle w:val="Prrafodelista"/>
        <w:numPr>
          <w:ilvl w:val="0"/>
          <w:numId w:val="1"/>
        </w:numPr>
        <w:spacing w:before="240" w:after="240" w:line="360" w:lineRule="auto"/>
        <w:ind w:left="720"/>
        <w:contextualSpacing/>
        <w:jc w:val="center"/>
        <w:rPr>
          <w:rFonts w:ascii="Palatino Linotype" w:hAnsi="Palatino Linotype" w:cs="Arial"/>
          <w:b/>
          <w:sz w:val="24"/>
          <w:szCs w:val="24"/>
        </w:rPr>
      </w:pPr>
      <w:r>
        <w:rPr>
          <w:rFonts w:ascii="Palatino Linotype" w:hAnsi="Palatino Linotype" w:cs="Arial"/>
          <w:b/>
          <w:sz w:val="24"/>
          <w:szCs w:val="24"/>
        </w:rPr>
        <w:t>C O N S I D E R A N D O:</w:t>
      </w:r>
    </w:p>
    <w:p w:rsidR="00BA0E0F" w:rsidRDefault="00BA0E0F" w:rsidP="00BA0E0F">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85B13" w:rsidRPr="00F85B13" w:rsidRDefault="00BA0E0F" w:rsidP="00F85B13">
      <w:pPr>
        <w:spacing w:before="240" w:after="240" w:line="360" w:lineRule="auto"/>
        <w:jc w:val="both"/>
        <w:rPr>
          <w:rFonts w:ascii="Palatino Linotype" w:hAnsi="Palatino Linotype" w:cs="Arial"/>
        </w:rPr>
      </w:pPr>
      <w:r>
        <w:rPr>
          <w:rFonts w:ascii="Palatino Linotype" w:hAnsi="Palatino Linotype" w:cs="Arial"/>
          <w:b/>
        </w:rPr>
        <w:t>Segundo. Oportunidad y Procedibilidad del Recurso de Revisión</w:t>
      </w:r>
      <w:r>
        <w:rPr>
          <w:rFonts w:ascii="Palatino Linotype" w:hAnsi="Palatino Linotype" w:cs="Arial"/>
        </w:rPr>
        <w:t xml:space="preserve">. De conformidad con los requisitos de Oportunidad y Procedibilidad que deben reunir los recursos de revisión interpuestos, previstos en los artículos 178 y 180 de la </w:t>
      </w:r>
      <w:r>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w:t>
      </w:r>
      <w:r>
        <w:rPr>
          <w:rFonts w:ascii="Palatino Linotype" w:hAnsi="Palatino Linotype" w:cs="Arial"/>
          <w:lang w:eastAsia="es-MX"/>
        </w:rPr>
        <w:lastRenderedPageBreak/>
        <w:t>referencia; toda vez que el Sujeto Obligado emitió su respuesta a la solicitud planteada por el solicitante en</w:t>
      </w:r>
      <w:r w:rsidR="00F85B13">
        <w:rPr>
          <w:rFonts w:ascii="Palatino Linotype" w:hAnsi="Palatino Linotype" w:cs="Arial"/>
          <w:lang w:eastAsia="es-MX"/>
        </w:rPr>
        <w:t xml:space="preserve"> fecha diecisiete de agosto</w:t>
      </w:r>
      <w:r>
        <w:rPr>
          <w:rFonts w:ascii="Palatino Linotype" w:hAnsi="Palatino Linotype" w:cs="Arial"/>
          <w:lang w:eastAsia="es-MX"/>
        </w:rPr>
        <w:t xml:space="preserve"> de</w:t>
      </w:r>
      <w:r w:rsidR="00F85B13">
        <w:rPr>
          <w:rFonts w:ascii="Palatino Linotype" w:hAnsi="Palatino Linotype" w:cs="Arial"/>
          <w:lang w:eastAsia="es-MX"/>
        </w:rPr>
        <w:t>l</w:t>
      </w:r>
      <w:r>
        <w:rPr>
          <w:rFonts w:ascii="Palatino Linotype" w:hAnsi="Palatino Linotype" w:cs="Arial"/>
          <w:lang w:eastAsia="es-MX"/>
        </w:rPr>
        <w:t xml:space="preserve"> año dos mil dieciocho y el recurrente</w:t>
      </w:r>
      <w:r w:rsidR="00F85B13">
        <w:rPr>
          <w:rFonts w:ascii="Palatino Linotype" w:hAnsi="Palatino Linotype" w:cs="Arial"/>
          <w:lang w:eastAsia="es-MX"/>
        </w:rPr>
        <w:t xml:space="preserve"> presentó recurso de revisión en la misma fecha</w:t>
      </w:r>
      <w:r>
        <w:rPr>
          <w:rFonts w:ascii="Palatino Linotype" w:hAnsi="Palatino Linotype" w:cs="Arial"/>
          <w:lang w:eastAsia="es-MX"/>
        </w:rPr>
        <w:t>,</w:t>
      </w:r>
      <w:r w:rsidR="00F85B13" w:rsidRPr="00F85B13">
        <w:rPr>
          <w:rFonts w:ascii="Palatino Linotype" w:hAnsi="Palatino Linotype" w:cs="Arial"/>
          <w:lang w:eastAsia="es-MX"/>
        </w:rPr>
        <w:t xml:space="preserve"> </w:t>
      </w:r>
      <w:r w:rsidR="00F85B13" w:rsidRPr="00F85B13">
        <w:rPr>
          <w:rFonts w:ascii="Palatino Linotype" w:hAnsi="Palatino Linotype" w:cs="Arial"/>
        </w:rPr>
        <w:t>circunstancia que no es determinante para declararlo extemporáneo, toda vez que el tiempo concedido es para delimitar el término en que puede impugnarse la respuesta, lo cual no impide que se presente antes de iniciado el plazo previsto.</w:t>
      </w:r>
    </w:p>
    <w:p w:rsidR="00F85B13" w:rsidRPr="00F85B13" w:rsidRDefault="00F85B13" w:rsidP="00F85B13">
      <w:pPr>
        <w:pStyle w:val="Prrafodelista"/>
        <w:autoSpaceDE w:val="0"/>
        <w:autoSpaceDN w:val="0"/>
        <w:adjustRightInd w:val="0"/>
        <w:spacing w:line="360" w:lineRule="auto"/>
        <w:ind w:left="0" w:right="49"/>
        <w:jc w:val="both"/>
        <w:rPr>
          <w:rFonts w:ascii="Palatino Linotype" w:hAnsi="Palatino Linotype" w:cs="Arial"/>
          <w:sz w:val="24"/>
          <w:szCs w:val="24"/>
        </w:rPr>
      </w:pPr>
    </w:p>
    <w:p w:rsidR="00F85B13" w:rsidRPr="00F85B13" w:rsidRDefault="00F85B13" w:rsidP="00F85B13">
      <w:pPr>
        <w:pStyle w:val="Prrafodelista"/>
        <w:autoSpaceDE w:val="0"/>
        <w:autoSpaceDN w:val="0"/>
        <w:adjustRightInd w:val="0"/>
        <w:spacing w:line="360" w:lineRule="auto"/>
        <w:ind w:left="0" w:right="49"/>
        <w:jc w:val="both"/>
        <w:rPr>
          <w:rFonts w:ascii="Palatino Linotype" w:hAnsi="Palatino Linotype" w:cs="Arial"/>
          <w:sz w:val="24"/>
          <w:szCs w:val="24"/>
        </w:rPr>
      </w:pPr>
      <w:r w:rsidRPr="00F85B13">
        <w:rPr>
          <w:rFonts w:ascii="Palatino Linotype" w:hAnsi="Palatino Linotype" w:cs="Arial"/>
          <w:sz w:val="24"/>
          <w:szCs w:val="24"/>
        </w:rPr>
        <w:t xml:space="preserve">Resulta aplicable el siguiente criterio de este Órgano Garante que se robustece con la jurisprudencia número </w:t>
      </w:r>
      <w:proofErr w:type="gramStart"/>
      <w:r w:rsidRPr="00F85B13">
        <w:rPr>
          <w:rFonts w:ascii="Palatino Linotype" w:hAnsi="Palatino Linotype" w:cs="Arial"/>
          <w:sz w:val="24"/>
          <w:szCs w:val="24"/>
        </w:rPr>
        <w:t>la./</w:t>
      </w:r>
      <w:proofErr w:type="gramEnd"/>
      <w:r w:rsidRPr="00F85B13">
        <w:rPr>
          <w:rFonts w:ascii="Palatino Linotype" w:hAnsi="Palatino Linotype" w:cs="Arial"/>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p>
    <w:p w:rsidR="00F85B13" w:rsidRPr="00F85B13" w:rsidRDefault="00F85B13" w:rsidP="00F85B13">
      <w:pPr>
        <w:pStyle w:val="Textoindependiente"/>
        <w:kinsoku w:val="0"/>
        <w:overflowPunct w:val="0"/>
        <w:spacing w:before="5"/>
        <w:rPr>
          <w:i/>
          <w:iCs/>
          <w:sz w:val="24"/>
          <w:szCs w:val="24"/>
        </w:rPr>
      </w:pP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i/>
          <w:sz w:val="24"/>
          <w:szCs w:val="24"/>
        </w:rPr>
      </w:pPr>
      <w:r w:rsidRPr="00F85B13">
        <w:rPr>
          <w:rFonts w:ascii="Palatino Linotype" w:hAnsi="Palatino Linotype" w:cs="Arial"/>
          <w:sz w:val="24"/>
          <w:szCs w:val="24"/>
        </w:rPr>
        <w:t>"</w:t>
      </w:r>
      <w:r w:rsidRPr="00F85B13">
        <w:rPr>
          <w:rFonts w:ascii="Palatino Linotype" w:hAnsi="Palatino Linotype" w:cs="Arial"/>
          <w:i/>
          <w:sz w:val="24"/>
          <w:szCs w:val="24"/>
        </w:rPr>
        <w:t>RECURSO DE RECLAMACIÓN. SU INTERPOSICIÓN NO ES EX TEMPORÁNEA SI SE REALIZA ANTES DE QUE INICIE EL PLAZO PARA HACERLO.</w:t>
      </w: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i/>
          <w:sz w:val="24"/>
          <w:szCs w:val="24"/>
        </w:rPr>
      </w:pPr>
      <w:r w:rsidRPr="00F85B13">
        <w:rPr>
          <w:rFonts w:ascii="Palatino Linotype" w:hAnsi="Palatino Linotype" w:cs="Arial"/>
          <w:i/>
          <w:sz w:val="24"/>
          <w:szCs w:val="24"/>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F85B13" w:rsidRPr="00F85B13" w:rsidRDefault="00F85B13" w:rsidP="00F85B13">
      <w:pPr>
        <w:pStyle w:val="Prrafodelista"/>
        <w:autoSpaceDE w:val="0"/>
        <w:autoSpaceDN w:val="0"/>
        <w:adjustRightInd w:val="0"/>
        <w:ind w:left="567" w:right="760"/>
        <w:contextualSpacing/>
        <w:jc w:val="both"/>
        <w:rPr>
          <w:rFonts w:ascii="Palatino Linotype" w:hAnsi="Palatino Linotype" w:cs="Arial"/>
          <w:sz w:val="24"/>
          <w:szCs w:val="24"/>
        </w:rPr>
      </w:pPr>
      <w:r w:rsidRPr="00F85B13">
        <w:rPr>
          <w:rFonts w:ascii="Palatino Linotype" w:hAnsi="Palatino Linotype" w:cs="Arial"/>
          <w:i/>
          <w:sz w:val="24"/>
          <w:szCs w:val="24"/>
        </w:rPr>
        <w:t xml:space="preserve">De ahí </w:t>
      </w:r>
      <w:proofErr w:type="gramStart"/>
      <w:r w:rsidRPr="00F85B13">
        <w:rPr>
          <w:rFonts w:ascii="Palatino Linotype" w:hAnsi="Palatino Linotype" w:cs="Arial"/>
          <w:i/>
          <w:sz w:val="24"/>
          <w:szCs w:val="24"/>
        </w:rPr>
        <w:t>que</w:t>
      </w:r>
      <w:proofErr w:type="gramEnd"/>
      <w:r w:rsidRPr="00F85B13">
        <w:rPr>
          <w:rFonts w:ascii="Palatino Linotype" w:hAnsi="Palatino Linotype" w:cs="Arial"/>
          <w:i/>
          <w:sz w:val="24"/>
          <w:szCs w:val="24"/>
        </w:rPr>
        <w:t xml:space="preserve"> si dicho recurso se interpone antes de que inicie el plazo para hacerlo, su presentación no es extemporánea. (...)</w:t>
      </w:r>
      <w:r w:rsidRPr="00F85B13">
        <w:rPr>
          <w:rFonts w:ascii="Palatino Linotype" w:hAnsi="Palatino Linotype" w:cs="Arial"/>
          <w:sz w:val="24"/>
          <w:szCs w:val="24"/>
        </w:rPr>
        <w:t>"(Sic)</w:t>
      </w:r>
    </w:p>
    <w:p w:rsidR="00F85B13" w:rsidRDefault="00F85B13" w:rsidP="00F85B13">
      <w:pPr>
        <w:pStyle w:val="paragraph"/>
        <w:spacing w:before="0" w:beforeAutospacing="0" w:after="240" w:afterAutospacing="0" w:line="360" w:lineRule="auto"/>
        <w:ind w:right="-147"/>
        <w:contextualSpacing/>
        <w:jc w:val="both"/>
        <w:textAlignment w:val="baseline"/>
        <w:rPr>
          <w:rFonts w:ascii="Palatino Linotype" w:hAnsi="Palatino Linotype" w:cs="Arial"/>
        </w:rPr>
      </w:pPr>
    </w:p>
    <w:p w:rsidR="00BA0E0F" w:rsidRDefault="00BA0E0F" w:rsidP="00F85B13">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 xml:space="preserve">Ley </w:t>
      </w:r>
      <w:r>
        <w:rPr>
          <w:rStyle w:val="normaltextrun"/>
          <w:rFonts w:ascii="Palatino Linotype" w:hAnsi="Palatino Linotype" w:cs="Segoe UI"/>
        </w:rPr>
        <w:lastRenderedPageBreak/>
        <w:t>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sidR="00F85B13">
        <w:rPr>
          <w:rStyle w:val="normaltextrun"/>
          <w:rFonts w:ascii="Palatino Linotype" w:hAnsi="Palatino Linotype" w:cs="Segoe UI"/>
        </w:rPr>
        <w:t>.</w:t>
      </w:r>
    </w:p>
    <w:p w:rsidR="00F85B13" w:rsidRDefault="00F85B13" w:rsidP="00F85B13">
      <w:pPr>
        <w:pStyle w:val="paragraph"/>
        <w:spacing w:before="0" w:beforeAutospacing="0" w:after="240" w:afterAutospacing="0" w:line="360" w:lineRule="auto"/>
        <w:ind w:right="-147"/>
        <w:contextualSpacing/>
        <w:jc w:val="both"/>
        <w:textAlignment w:val="baseline"/>
        <w:rPr>
          <w:rStyle w:val="normaltextrun"/>
          <w:rFonts w:cs="Segoe UI"/>
        </w:rPr>
      </w:pPr>
    </w:p>
    <w:p w:rsidR="00BA0E0F" w:rsidRDefault="00BA0E0F" w:rsidP="00BA0E0F">
      <w:pPr>
        <w:pStyle w:val="paragraph"/>
        <w:spacing w:before="0" w:beforeAutospacing="0" w:after="240" w:afterAutospacing="0" w:line="360" w:lineRule="auto"/>
        <w:ind w:right="-150"/>
        <w:jc w:val="both"/>
        <w:textAlignment w:val="baseline"/>
        <w:rPr>
          <w:rStyle w:val="eop"/>
        </w:rPr>
      </w:pPr>
      <w:r>
        <w:rPr>
          <w:rStyle w:val="normaltextrun"/>
          <w:rFonts w:ascii="Palatino Linotype" w:hAnsi="Palatino Linotype" w:cs="Segoe UI"/>
        </w:rPr>
        <w:t xml:space="preserve">Ahora </w:t>
      </w:r>
      <w:proofErr w:type="gramStart"/>
      <w:r>
        <w:rPr>
          <w:rStyle w:val="normaltextrun"/>
          <w:rFonts w:ascii="Palatino Linotype" w:hAnsi="Palatino Linotype" w:cs="Segoe UI"/>
        </w:rPr>
        <w:t>bien</w:t>
      </w:r>
      <w:proofErr w:type="gramEnd"/>
      <w:r>
        <w:rPr>
          <w:rStyle w:val="normaltextrun"/>
          <w:rFonts w:ascii="Palatino Linotype" w:hAnsi="Palatino Linotype" w:cs="Segoe UI"/>
        </w:rPr>
        <w:t xml:space="preserve"> resulta procedente la interposición del recurso, según lo aducido por la recurrente en sus motivos de inconformidad, de acuerdo al artículo</w:t>
      </w:r>
      <w:r>
        <w:rPr>
          <w:rStyle w:val="apple-converted-space"/>
          <w:rFonts w:ascii="Palatino Linotype" w:hAnsi="Palatino Linotype" w:cs="Segoe UI"/>
        </w:rPr>
        <w:t xml:space="preserve"> </w:t>
      </w:r>
      <w:r>
        <w:rPr>
          <w:rStyle w:val="normaltextrun"/>
          <w:rFonts w:ascii="Palatino Linotype" w:hAnsi="Palatino Linotype" w:cs="Segoe UI"/>
        </w:rPr>
        <w:t>179 fracciones V de la Ley de Transparencia y Acceso a la Información Pública del Estado de México y Municipios; que a la letra dice:</w:t>
      </w:r>
    </w:p>
    <w:p w:rsidR="00BA0E0F" w:rsidRDefault="00BA0E0F" w:rsidP="00BA0E0F">
      <w:pPr>
        <w:pStyle w:val="paragraph"/>
        <w:spacing w:before="240" w:beforeAutospacing="0" w:after="240" w:afterAutospacing="0"/>
        <w:ind w:left="993" w:right="1041"/>
        <w:jc w:val="both"/>
        <w:textAlignment w:val="baseline"/>
        <w:rPr>
          <w:i/>
        </w:rPr>
      </w:pPr>
      <w:r>
        <w:rPr>
          <w:rStyle w:val="normaltextrun"/>
          <w:rFonts w:ascii="Palatino Linotype" w:hAnsi="Palatino Linotype" w:cs="Segoe UI"/>
          <w:b/>
          <w:bCs/>
          <w:i/>
          <w:iCs/>
        </w:rPr>
        <w:t>“</w:t>
      </w:r>
      <w:r>
        <w:rPr>
          <w:rFonts w:ascii="Palatino Linotype" w:hAnsi="Palatino Linotype"/>
          <w:b/>
          <w:i/>
        </w:rPr>
        <w:t>Artículo 179</w:t>
      </w:r>
      <w:r>
        <w:rPr>
          <w:rFonts w:ascii="Palatino Linotype" w:hAnsi="Palatino Linotype"/>
          <w:i/>
        </w:rPr>
        <w:t xml:space="preserve">. </w:t>
      </w:r>
      <w:r>
        <w:rPr>
          <w:rFonts w:ascii="Palatino Linotype" w:hAnsi="Palatino Linotype"/>
          <w:b/>
          <w:i/>
        </w:rPr>
        <w:t>El recurso de revisión</w:t>
      </w:r>
      <w:r>
        <w:rPr>
          <w:rFonts w:ascii="Palatino Linotype" w:hAnsi="Palatino Linotype"/>
          <w:i/>
        </w:rPr>
        <w:t xml:space="preserve"> es un medio de protección que la Ley otorga a los particulares, para hacer valer su derecho de acceso a la información pública</w:t>
      </w:r>
      <w:r>
        <w:rPr>
          <w:rFonts w:ascii="Palatino Linotype" w:hAnsi="Palatino Linotype"/>
          <w:b/>
          <w:i/>
        </w:rPr>
        <w:t>, y procederá en contra de las siguientes causas</w:t>
      </w:r>
      <w:r>
        <w:rPr>
          <w:rFonts w:ascii="Palatino Linotype" w:hAnsi="Palatino Linotype"/>
          <w:i/>
        </w:rPr>
        <w:t>:</w:t>
      </w:r>
    </w:p>
    <w:p w:rsidR="00BA0E0F" w:rsidRDefault="00F85B13" w:rsidP="00BA0E0F">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I</w:t>
      </w:r>
      <w:r w:rsidR="00BA0E0F">
        <w:rPr>
          <w:rFonts w:ascii="Palatino Linotype" w:hAnsi="Palatino Linotype"/>
          <w:b/>
          <w:i/>
        </w:rPr>
        <w:t>.</w:t>
      </w:r>
      <w:r w:rsidR="00BA0E0F">
        <w:rPr>
          <w:rFonts w:ascii="Palatino Linotype" w:hAnsi="Palatino Linotype"/>
          <w:i/>
        </w:rPr>
        <w:t xml:space="preserve"> La </w:t>
      </w:r>
      <w:r>
        <w:rPr>
          <w:rFonts w:ascii="Palatino Linotype" w:hAnsi="Palatino Linotype"/>
          <w:i/>
        </w:rPr>
        <w:t>negativa a</w:t>
      </w:r>
      <w:r w:rsidR="00BA0E0F">
        <w:rPr>
          <w:rFonts w:ascii="Palatino Linotype" w:hAnsi="Palatino Linotype"/>
          <w:i/>
        </w:rPr>
        <w:t xml:space="preserve"> la</w:t>
      </w:r>
      <w:r>
        <w:rPr>
          <w:rFonts w:ascii="Palatino Linotype" w:hAnsi="Palatino Linotype"/>
          <w:i/>
        </w:rPr>
        <w:t xml:space="preserve"> información </w:t>
      </w:r>
      <w:proofErr w:type="gramStart"/>
      <w:r>
        <w:rPr>
          <w:rFonts w:ascii="Palatino Linotype" w:hAnsi="Palatino Linotype"/>
          <w:i/>
        </w:rPr>
        <w:t>solicitada</w:t>
      </w:r>
      <w:r w:rsidR="00BA0E0F">
        <w:rPr>
          <w:rFonts w:ascii="Palatino Linotype" w:hAnsi="Palatino Linotype"/>
          <w:i/>
        </w:rPr>
        <w:t>;…</w:t>
      </w:r>
      <w:proofErr w:type="gramEnd"/>
      <w:r w:rsidR="00BA0E0F">
        <w:rPr>
          <w:rFonts w:ascii="Palatino Linotype" w:hAnsi="Palatino Linotype"/>
          <w:i/>
        </w:rPr>
        <w:t>”(Sic)</w:t>
      </w:r>
    </w:p>
    <w:p w:rsidR="00BA0E0F" w:rsidRDefault="00BA0E0F" w:rsidP="00BA0E0F">
      <w:pPr>
        <w:pStyle w:val="paragraph"/>
        <w:spacing w:before="240" w:beforeAutospacing="0" w:after="240" w:afterAutospacing="0" w:line="360" w:lineRule="auto"/>
        <w:ind w:right="-91"/>
        <w:contextualSpacing/>
        <w:jc w:val="both"/>
        <w:textAlignment w:val="baseline"/>
        <w:rPr>
          <w:rStyle w:val="normaltextrun"/>
          <w:rFonts w:cs="Segoe UI"/>
        </w:rPr>
      </w:pPr>
    </w:p>
    <w:p w:rsidR="00BA0E0F" w:rsidRDefault="00BA0E0F" w:rsidP="00BA0E0F">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es así ya que la recurrente alude en sus razones o motivos de inconformidad que el Sujeto Obligado </w:t>
      </w:r>
      <w:r w:rsidR="006327B6">
        <w:rPr>
          <w:rStyle w:val="normaltextrun"/>
          <w:rFonts w:ascii="Palatino Linotype" w:hAnsi="Palatino Linotype" w:cs="Segoe UI"/>
        </w:rPr>
        <w:t>evade la pregunta puntual de la solicitud</w:t>
      </w:r>
      <w:r>
        <w:rPr>
          <w:rStyle w:val="normaltextrun"/>
          <w:rFonts w:ascii="Palatino Linotype" w:hAnsi="Palatino Linotype" w:cs="Segoe UI"/>
        </w:rPr>
        <w:t>.</w:t>
      </w:r>
    </w:p>
    <w:p w:rsidR="00BA0E0F" w:rsidRDefault="00BA0E0F" w:rsidP="00BA0E0F">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BA0E0F" w:rsidRDefault="00BA0E0F" w:rsidP="00BA0E0F">
      <w:pPr>
        <w:pStyle w:val="paragraph"/>
        <w:spacing w:before="0" w:beforeAutospacing="0" w:after="240" w:afterAutospacing="0" w:line="360" w:lineRule="auto"/>
        <w:ind w:right="-150"/>
        <w:jc w:val="both"/>
        <w:textAlignment w:val="baseline"/>
        <w:rPr>
          <w:rFonts w:cs="Arial"/>
        </w:rPr>
      </w:pPr>
      <w:r>
        <w:rPr>
          <w:rFonts w:ascii="Palatino Linotype" w:hAnsi="Palatino Linotype" w:cs="Arial"/>
          <w:b/>
        </w:rPr>
        <w:t>Tercero. Materia de Revisión</w:t>
      </w:r>
      <w:r>
        <w:rPr>
          <w:rFonts w:ascii="Palatino Linotype" w:hAnsi="Palatino Linotype" w:cs="Arial"/>
        </w:rPr>
        <w:t>: Con base en las constancias que obran en el expediente que se actúa, este Instituto tiene la convicción de que la presente resolución tiene como objetivo central determinar si la respuesta proporcionada por el SUJETO OBLIGADO, es correcta y suficiente para tener por atendida la solicitud de acceso a la información.</w:t>
      </w:r>
    </w:p>
    <w:p w:rsidR="006327B6" w:rsidRDefault="00BA0E0F" w:rsidP="00BA0E0F">
      <w:pPr>
        <w:spacing w:before="240" w:after="240" w:line="360" w:lineRule="auto"/>
        <w:jc w:val="both"/>
        <w:rPr>
          <w:rFonts w:ascii="Palatino Linotype" w:hAnsi="Palatino Linotype"/>
        </w:rPr>
      </w:pPr>
      <w:r>
        <w:rPr>
          <w:rFonts w:ascii="Palatino Linotype" w:hAnsi="Palatino Linotype" w:cs="Arial"/>
          <w:b/>
        </w:rPr>
        <w:t xml:space="preserve">Cuarto. Estudio de fondo del asunto. </w:t>
      </w:r>
      <w:r>
        <w:rPr>
          <w:rFonts w:ascii="Palatino Linotype" w:hAnsi="Palatino Linotype"/>
        </w:rPr>
        <w:t xml:space="preserve">Del análisis de la solicitud de información motivo del recurso de revisión que ahora se resuelve se advierte que el particular requirió al </w:t>
      </w:r>
      <w:r w:rsidR="006327B6">
        <w:rPr>
          <w:rFonts w:ascii="Palatino Linotype" w:hAnsi="Palatino Linotype"/>
        </w:rPr>
        <w:t>Ayuntamiento de Naucalpan de Juárez</w:t>
      </w:r>
      <w:r w:rsidR="00C063B0">
        <w:rPr>
          <w:rFonts w:ascii="Palatino Linotype" w:hAnsi="Palatino Linotype"/>
        </w:rPr>
        <w:t>,</w:t>
      </w:r>
      <w:r>
        <w:rPr>
          <w:rFonts w:ascii="Palatino Linotype" w:hAnsi="Palatino Linotype"/>
        </w:rPr>
        <w:t xml:space="preserve"> </w:t>
      </w:r>
      <w:r w:rsidR="006327B6">
        <w:rPr>
          <w:rFonts w:ascii="Palatino Linotype" w:hAnsi="Palatino Linotype"/>
        </w:rPr>
        <w:t>lo siguiente:</w:t>
      </w:r>
    </w:p>
    <w:p w:rsidR="00B86734" w:rsidRPr="00B86734" w:rsidRDefault="0052014E" w:rsidP="00B86734">
      <w:pPr>
        <w:pStyle w:val="Prrafodelista"/>
        <w:numPr>
          <w:ilvl w:val="0"/>
          <w:numId w:val="5"/>
        </w:numPr>
        <w:spacing w:before="240" w:after="240" w:line="360" w:lineRule="auto"/>
        <w:jc w:val="both"/>
        <w:rPr>
          <w:rFonts w:ascii="Palatino Linotype" w:hAnsi="Palatino Linotype"/>
        </w:rPr>
      </w:pPr>
      <w:r>
        <w:rPr>
          <w:rFonts w:ascii="Palatino Linotype" w:hAnsi="Palatino Linotype"/>
          <w:sz w:val="24"/>
          <w:szCs w:val="24"/>
        </w:rPr>
        <w:lastRenderedPageBreak/>
        <w:t>El informe de</w:t>
      </w:r>
      <w:r w:rsidR="00B86734">
        <w:rPr>
          <w:rFonts w:ascii="Palatino Linotype" w:hAnsi="Palatino Linotype"/>
          <w:sz w:val="24"/>
          <w:szCs w:val="24"/>
        </w:rPr>
        <w:t xml:space="preserve"> si existen permisos vigentes para el ejercicio del comercio ambulante en algún lugar situado sobre la avenida de la Herradura, (Naucalpan) entre el tramo comprendido en la avenida del Conscripto y el inicio de Paseo de la Herradura.</w:t>
      </w:r>
    </w:p>
    <w:p w:rsidR="00D1559C" w:rsidRDefault="00BA0E0F" w:rsidP="00D1559C">
      <w:pPr>
        <w:spacing w:before="240" w:after="240" w:line="360" w:lineRule="auto"/>
        <w:jc w:val="both"/>
        <w:rPr>
          <w:rFonts w:ascii="Palatino Linotype" w:hAnsi="Palatino Linotype" w:cs="Arial"/>
        </w:rPr>
      </w:pPr>
      <w:r>
        <w:rPr>
          <w:rFonts w:ascii="Palatino Linotype" w:hAnsi="Palatino Linotype"/>
        </w:rPr>
        <w:t>Por su parte el Sujeto Obligado emitió su res</w:t>
      </w:r>
      <w:r w:rsidR="00B86734">
        <w:rPr>
          <w:rFonts w:ascii="Palatino Linotype" w:hAnsi="Palatino Linotype"/>
        </w:rPr>
        <w:t xml:space="preserve">puesta a través del archivo adjunto </w:t>
      </w:r>
      <w:r w:rsidR="00B86734">
        <w:rPr>
          <w:rFonts w:ascii="Palatino Linotype" w:hAnsi="Palatino Linotype" w:cs="Arial"/>
        </w:rPr>
        <w:t>“</w:t>
      </w:r>
      <w:hyperlink r:id="rId12" w:tgtFrame="_blank" w:history="1">
        <w:r w:rsidR="00B86734" w:rsidRPr="00B3758D">
          <w:rPr>
            <w:rFonts w:ascii="Palatino Linotype" w:hAnsi="Palatino Linotype"/>
          </w:rPr>
          <w:t>CEJT20180816_12410404.pdf</w:t>
        </w:r>
      </w:hyperlink>
      <w:r w:rsidR="00B86734">
        <w:rPr>
          <w:rFonts w:ascii="Palatino Linotype" w:hAnsi="Palatino Linotype"/>
        </w:rPr>
        <w:t xml:space="preserve">”, </w:t>
      </w:r>
      <w:r w:rsidR="00D1559C">
        <w:rPr>
          <w:rFonts w:ascii="Palatino Linotype" w:hAnsi="Palatino Linotype"/>
        </w:rPr>
        <w:t>el cual contiene el oficio número SNC/DVP/718/2018, mediante el cual el Jefe de Departamento de Vía Pública informa al Coordinador de Enlace Jurídico y Responsable de la Ate</w:t>
      </w:r>
      <w:r w:rsidR="0052014E">
        <w:rPr>
          <w:rFonts w:ascii="Palatino Linotype" w:hAnsi="Palatino Linotype"/>
        </w:rPr>
        <w:t>nción y Seguimiento Relativo a t</w:t>
      </w:r>
      <w:r w:rsidR="00D1559C">
        <w:rPr>
          <w:rFonts w:ascii="Palatino Linotype" w:hAnsi="Palatino Linotype"/>
        </w:rPr>
        <w:t>emas de Transparencia ambos del Sujeto Obligado, “que a través del Departamento de Vía Pública dependiente de esta Subdirección de Normatividad Comercial y</w:t>
      </w:r>
      <w:r w:rsidR="0052014E">
        <w:rPr>
          <w:rFonts w:ascii="Palatino Linotype" w:hAnsi="Palatino Linotype"/>
        </w:rPr>
        <w:t xml:space="preserve"> de acuerdo a los registros de é</w:t>
      </w:r>
      <w:r w:rsidR="00D1559C">
        <w:rPr>
          <w:rFonts w:ascii="Palatino Linotype" w:hAnsi="Palatino Linotype"/>
        </w:rPr>
        <w:t>ste, se tiene conocimiento que existe comercio ambulante en todo el territorio de Naucalp</w:t>
      </w:r>
      <w:r w:rsidR="0052014E">
        <w:rPr>
          <w:rFonts w:ascii="Palatino Linotype" w:hAnsi="Palatino Linotype"/>
        </w:rPr>
        <w:t>an y que en el mismo orden, hace</w:t>
      </w:r>
      <w:r w:rsidR="00D1559C">
        <w:rPr>
          <w:rFonts w:ascii="Palatino Linotype" w:hAnsi="Palatino Linotype"/>
        </w:rPr>
        <w:t xml:space="preserve"> de su conocimiento que derivado </w:t>
      </w:r>
      <w:r w:rsidR="0052014E">
        <w:rPr>
          <w:rFonts w:ascii="Palatino Linotype" w:hAnsi="Palatino Linotype"/>
        </w:rPr>
        <w:t>de su petición se realizará</w:t>
      </w:r>
      <w:r w:rsidR="00D1559C">
        <w:rPr>
          <w:rFonts w:ascii="Palatino Linotype" w:hAnsi="Palatino Linotype"/>
        </w:rPr>
        <w:t>n visitas en Av. del Conscripto y Paseo de la Herradura con el principal objetivo de detectar irregularidades y tomar acciones que a derecho procedan”.(Sic)</w:t>
      </w:r>
    </w:p>
    <w:p w:rsidR="00BA0E0F" w:rsidRDefault="00BA0E0F" w:rsidP="00BA0E0F">
      <w:pPr>
        <w:spacing w:before="240" w:after="240" w:line="360" w:lineRule="auto"/>
        <w:jc w:val="both"/>
        <w:rPr>
          <w:rFonts w:ascii="Palatino Linotype" w:hAnsi="Palatino Linotype"/>
        </w:rPr>
      </w:pPr>
      <w:r>
        <w:rPr>
          <w:rFonts w:ascii="Palatino Linotype" w:hAnsi="Palatino Linotype"/>
        </w:rPr>
        <w:t>Derivado de dicha respuesta el recurrente manifestó en sus razones o motivos de inconformidad que “</w:t>
      </w:r>
      <w:r w:rsidR="00D1559C">
        <w:rPr>
          <w:rFonts w:ascii="Palatino Linotype" w:hAnsi="Palatino Linotype"/>
        </w:rPr>
        <w:t>se evade la pregunta puntual de la solicitud</w:t>
      </w:r>
      <w:r>
        <w:rPr>
          <w:rFonts w:ascii="Palatino Linotype" w:hAnsi="Palatino Linotype"/>
        </w:rPr>
        <w:t>”</w:t>
      </w:r>
      <w:r w:rsidR="00B12DAE">
        <w:rPr>
          <w:rFonts w:ascii="Palatino Linotype" w:hAnsi="Palatino Linotype"/>
        </w:rPr>
        <w:t xml:space="preserve"> y “como se mostró con las fotografías anexas a la solicitud, es conocido que existen irregularidades”,</w:t>
      </w:r>
      <w:r>
        <w:rPr>
          <w:rFonts w:ascii="Palatino Linotype" w:hAnsi="Palatino Linotype"/>
        </w:rPr>
        <w:t xml:space="preserve"> </w:t>
      </w:r>
      <w:r w:rsidR="00D1559C">
        <w:rPr>
          <w:rFonts w:ascii="Palatino Linotype" w:hAnsi="Palatino Linotype"/>
        </w:rPr>
        <w:t xml:space="preserve">reiterando nuevamente su petición original </w:t>
      </w:r>
    </w:p>
    <w:p w:rsidR="00D1559C" w:rsidRDefault="00BA0E0F" w:rsidP="00BA0E0F">
      <w:pPr>
        <w:spacing w:before="240" w:after="240" w:line="360" w:lineRule="auto"/>
        <w:jc w:val="both"/>
        <w:rPr>
          <w:rFonts w:ascii="Palatino Linotype" w:hAnsi="Palatino Linotype"/>
        </w:rPr>
      </w:pPr>
      <w:r>
        <w:rPr>
          <w:rFonts w:ascii="Palatino Linotype" w:hAnsi="Palatino Linotype"/>
        </w:rPr>
        <w:t xml:space="preserve">Ante la interposición del Recurso de Revisión </w:t>
      </w:r>
      <w:r w:rsidR="00D1559C">
        <w:rPr>
          <w:rFonts w:ascii="Palatino Linotype" w:hAnsi="Palatino Linotype"/>
        </w:rPr>
        <w:t>las partes fueron omisas en rendir su informe justificado y en ofrecer pruebas y al</w:t>
      </w:r>
      <w:r w:rsidR="00B12DAE">
        <w:rPr>
          <w:rFonts w:ascii="Palatino Linotype" w:hAnsi="Palatino Linotype"/>
        </w:rPr>
        <w:t xml:space="preserve">egatos; como así consta en el expediente electrónico </w:t>
      </w:r>
      <w:r w:rsidR="008C2950">
        <w:rPr>
          <w:rFonts w:ascii="Palatino Linotype" w:hAnsi="Palatino Linotype"/>
        </w:rPr>
        <w:t>del Sistema de Acceso a la I</w:t>
      </w:r>
      <w:r w:rsidR="00B12DAE">
        <w:rPr>
          <w:rFonts w:ascii="Palatino Linotype" w:hAnsi="Palatino Linotype"/>
        </w:rPr>
        <w:t xml:space="preserve">nformación </w:t>
      </w:r>
      <w:r w:rsidR="008C2950">
        <w:rPr>
          <w:rFonts w:ascii="Palatino Linotype" w:hAnsi="Palatino Linotype"/>
        </w:rPr>
        <w:t>M</w:t>
      </w:r>
      <w:r w:rsidR="00B12DAE">
        <w:rPr>
          <w:rFonts w:ascii="Palatino Linotype" w:hAnsi="Palatino Linotype"/>
        </w:rPr>
        <w:t>exiquense.</w:t>
      </w:r>
    </w:p>
    <w:p w:rsidR="00BA0E0F" w:rsidRDefault="00BA0E0F" w:rsidP="00BA0E0F">
      <w:pPr>
        <w:spacing w:before="240" w:after="240" w:line="360" w:lineRule="auto"/>
        <w:jc w:val="both"/>
        <w:rPr>
          <w:rFonts w:ascii="Palatino Linotype" w:hAnsi="Palatino Linotype"/>
        </w:rPr>
      </w:pPr>
      <w:r>
        <w:rPr>
          <w:rFonts w:ascii="Palatino Linotype" w:hAnsi="Palatino Linotype"/>
        </w:rPr>
        <w:lastRenderedPageBreak/>
        <w:t xml:space="preserve">En tal contexto, del análisis de las constancias que integran el expediente en que se </w:t>
      </w:r>
      <w:proofErr w:type="gramStart"/>
      <w:r>
        <w:rPr>
          <w:rFonts w:ascii="Palatino Linotype" w:hAnsi="Palatino Linotype"/>
        </w:rPr>
        <w:t>actúa</w:t>
      </w:r>
      <w:proofErr w:type="gramEnd"/>
      <w:r>
        <w:rPr>
          <w:rFonts w:ascii="Palatino Linotype" w:hAnsi="Palatino Linotype"/>
        </w:rPr>
        <w:t xml:space="preserve"> así como de la materia sobre la que versa la solicitud de acceso a la información pública, se advierte que los motivos de inconformidad acontecen fundados y </w:t>
      </w:r>
      <w:r w:rsidR="00EA2255">
        <w:rPr>
          <w:rFonts w:ascii="Palatino Linotype" w:hAnsi="Palatino Linotype"/>
        </w:rPr>
        <w:t>suficientes para revocar</w:t>
      </w:r>
      <w:r>
        <w:rPr>
          <w:rFonts w:ascii="Palatino Linotype" w:hAnsi="Palatino Linotype"/>
        </w:rPr>
        <w:t xml:space="preserve"> la respuesta del Sujeto Obligado en razón de las consideraciones de derecho que a continuación se exponen:</w:t>
      </w:r>
    </w:p>
    <w:p w:rsidR="00B41A9F" w:rsidRDefault="0052014E" w:rsidP="00B41A9F">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En primer lugar, </w:t>
      </w:r>
      <w:r w:rsidR="00B41A9F">
        <w:rPr>
          <w:rFonts w:ascii="Palatino Linotype" w:eastAsia="Calibri" w:hAnsi="Palatino Linotype" w:cs="Arial"/>
          <w:lang w:val="es-MX" w:eastAsia="en-US"/>
        </w:rPr>
        <w:t xml:space="preserve">es conveniente analizar si la respuesta del SUJETO OBLIGADO cumple con los requisitos y procedimientos del derecho de acceso a la información pública, en atención a que en la </w:t>
      </w:r>
      <w:r w:rsidR="00B41A9F">
        <w:rPr>
          <w:rFonts w:ascii="Palatino Linotype" w:hAnsi="Palatino Linotype" w:cs="Arial"/>
        </w:rPr>
        <w:t>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B41A9F" w:rsidRDefault="00B41A9F" w:rsidP="00B41A9F">
      <w:pPr>
        <w:spacing w:before="240" w:after="240"/>
        <w:ind w:left="709" w:right="760"/>
        <w:contextualSpacing/>
        <w:jc w:val="both"/>
        <w:rPr>
          <w:rFonts w:ascii="Palatino Linotype" w:hAnsi="Palatino Linotype" w:cs="Arial"/>
          <w:i/>
        </w:rPr>
      </w:pPr>
      <w:r>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B41A9F" w:rsidRDefault="00B41A9F" w:rsidP="00B41A9F">
      <w:pPr>
        <w:spacing w:before="240" w:after="240"/>
        <w:ind w:left="709" w:right="760"/>
        <w:contextualSpacing/>
        <w:jc w:val="both"/>
        <w:rPr>
          <w:rFonts w:ascii="Palatino Linotype" w:hAnsi="Palatino Linotype" w:cs="Arial"/>
          <w:i/>
        </w:rPr>
      </w:pPr>
      <w:r>
        <w:rPr>
          <w:rFonts w:ascii="Palatino Linotype" w:hAnsi="Palatino Linotype" w:cs="Arial"/>
          <w:b/>
          <w:i/>
        </w:rPr>
        <w:t>Toda la información generada, obtenida, adquirida, transformada, administrada o en posesión de los sujetos obligados es pública y accesible de manera permanente a cualquier persona</w:t>
      </w:r>
      <w:r>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w:t>
      </w:r>
      <w:r>
        <w:rPr>
          <w:rFonts w:ascii="Palatino Linotype" w:hAnsi="Palatino Linotype" w:cs="Arial"/>
          <w:i/>
        </w:rPr>
        <w:lastRenderedPageBreak/>
        <w:t>en los términos de las causas legítimas y estrictamente necesarias previstas por esta Ley.</w:t>
      </w:r>
    </w:p>
    <w:p w:rsidR="00B41A9F" w:rsidRDefault="00B41A9F" w:rsidP="00B41A9F">
      <w:pPr>
        <w:spacing w:before="240" w:after="240"/>
        <w:ind w:left="709" w:right="760"/>
        <w:contextualSpacing/>
        <w:jc w:val="both"/>
        <w:rPr>
          <w:rFonts w:ascii="Palatino Linotype" w:hAnsi="Palatino Linotype" w:cs="Arial"/>
          <w:i/>
        </w:rPr>
      </w:pPr>
      <w:r>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hAnsi="Palatino Linotype" w:cs="Arial"/>
          <w:i/>
        </w:rPr>
        <w:t>.”(</w:t>
      </w:r>
      <w:proofErr w:type="gramEnd"/>
      <w:r>
        <w:rPr>
          <w:rFonts w:ascii="Palatino Linotype" w:hAnsi="Palatino Linotype" w:cs="Arial"/>
          <w:i/>
        </w:rPr>
        <w:t>Sic)</w:t>
      </w:r>
    </w:p>
    <w:p w:rsidR="008C2950" w:rsidRDefault="008C2950" w:rsidP="00B41A9F">
      <w:pPr>
        <w:spacing w:before="240" w:after="240"/>
        <w:ind w:left="709" w:right="760"/>
        <w:contextualSpacing/>
        <w:jc w:val="both"/>
        <w:rPr>
          <w:rFonts w:ascii="Palatino Linotype" w:hAnsi="Palatino Linotype" w:cs="Arial"/>
          <w:i/>
        </w:rPr>
      </w:pPr>
    </w:p>
    <w:p w:rsidR="00B41A9F" w:rsidRDefault="00B41A9F" w:rsidP="00B41A9F">
      <w:pPr>
        <w:spacing w:before="240" w:after="240" w:line="360" w:lineRule="auto"/>
        <w:jc w:val="both"/>
        <w:rPr>
          <w:rFonts w:ascii="Palatino Linotype" w:hAnsi="Palatino Linotype" w:cs="Arial"/>
        </w:rPr>
      </w:pPr>
      <w:r>
        <w:rPr>
          <w:rFonts w:ascii="Palatino Linotype" w:hAnsi="Palatino Linotype" w:cs="Arial"/>
        </w:rPr>
        <w:t>De lo anterior se desprende que los Sujetos Obligados tiene</w:t>
      </w:r>
      <w:r w:rsidR="0052014E">
        <w:rPr>
          <w:rFonts w:ascii="Palatino Linotype" w:hAnsi="Palatino Linotype" w:cs="Arial"/>
        </w:rPr>
        <w:t>n</w:t>
      </w:r>
      <w:r>
        <w:rPr>
          <w:rFonts w:ascii="Palatino Linotype" w:hAnsi="Palatino Linotype" w:cs="Arial"/>
        </w:rPr>
        <w:t xml:space="preserve"> la obligación o deber de atender las solicitudes de acceso a la información pública que se les hagan de su conocimiento y proporcionar </w:t>
      </w:r>
      <w:r w:rsidR="0052014E">
        <w:rPr>
          <w:rFonts w:ascii="Palatino Linotype" w:hAnsi="Palatino Linotype" w:cs="Arial"/>
        </w:rPr>
        <w:t>la información pública que obre</w:t>
      </w:r>
      <w:r>
        <w:rPr>
          <w:rFonts w:ascii="Palatino Linotype" w:hAnsi="Palatino Linotype" w:cs="Arial"/>
        </w:rPr>
        <w:t xml:space="preserve"> en su poder </w:t>
      </w:r>
      <w:r w:rsidR="00E139F2">
        <w:rPr>
          <w:rFonts w:ascii="Palatino Linotype" w:hAnsi="Palatino Linotype" w:cs="Arial"/>
        </w:rPr>
        <w:t>en</w:t>
      </w:r>
      <w:r>
        <w:rPr>
          <w:rFonts w:ascii="Palatino Linotype" w:hAnsi="Palatino Linotype" w:cs="Arial"/>
        </w:rPr>
        <w:t xml:space="preserve"> el estado </w:t>
      </w:r>
      <w:r w:rsidR="00E139F2">
        <w:rPr>
          <w:rFonts w:ascii="Palatino Linotype" w:hAnsi="Palatino Linotype" w:cs="Arial"/>
        </w:rPr>
        <w:t xml:space="preserve">en </w:t>
      </w:r>
      <w:r>
        <w:rPr>
          <w:rFonts w:ascii="Palatino Linotype" w:hAnsi="Palatino Linotype" w:cs="Arial"/>
        </w:rPr>
        <w:t>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41A9F" w:rsidRDefault="00B41A9F" w:rsidP="00B41A9F">
      <w:pPr>
        <w:spacing w:before="240" w:after="240"/>
        <w:ind w:left="567" w:right="758"/>
        <w:contextualSpacing/>
        <w:jc w:val="both"/>
        <w:rPr>
          <w:rFonts w:ascii="Palatino Linotype" w:hAnsi="Palatino Linotype" w:cs="Arial"/>
          <w:i/>
        </w:rPr>
      </w:pPr>
      <w:r>
        <w:rPr>
          <w:rFonts w:ascii="Palatino Linotype" w:hAnsi="Palatino Linotype" w:cs="Arial"/>
          <w:i/>
        </w:rPr>
        <w:t xml:space="preserve">“Artículo12.- Quienes generen, recopilen, administren, manejen, procesen, archiven o conserven información pública serán responsables de la misma en los términos de las disposiciones jurídicas aplicables. </w:t>
      </w:r>
    </w:p>
    <w:p w:rsidR="00B41A9F" w:rsidRDefault="00B41A9F" w:rsidP="00B41A9F">
      <w:pPr>
        <w:spacing w:before="240" w:after="240"/>
        <w:ind w:left="567" w:right="758"/>
        <w:contextualSpacing/>
        <w:jc w:val="both"/>
        <w:rPr>
          <w:rFonts w:ascii="Palatino Linotype" w:hAnsi="Palatino Linotype" w:cs="Arial"/>
          <w:i/>
        </w:rPr>
      </w:pPr>
    </w:p>
    <w:p w:rsidR="00B41A9F" w:rsidRDefault="00B41A9F" w:rsidP="00B41A9F">
      <w:pPr>
        <w:spacing w:before="240" w:after="240"/>
        <w:ind w:left="567" w:right="758"/>
        <w:contextualSpacing/>
        <w:jc w:val="both"/>
        <w:rPr>
          <w:rFonts w:ascii="Palatino Linotype" w:hAnsi="Palatino Linotype" w:cs="Arial"/>
          <w:i/>
        </w:rPr>
      </w:pPr>
      <w:r>
        <w:rPr>
          <w:rFonts w:ascii="Palatino Linotype" w:hAnsi="Palatino Linotype" w:cs="Arial"/>
          <w:b/>
          <w:i/>
        </w:rPr>
        <w:t>Los sujetos obligados sólo proporcionarán la información pública que se les requiera y que obre en sus archivos y en el estado en que ésta se encuentre</w:t>
      </w:r>
      <w:r>
        <w:rPr>
          <w:rFonts w:ascii="Palatino Linotype" w:hAnsi="Palatino Linotype" w:cs="Arial"/>
          <w:i/>
        </w:rPr>
        <w:t xml:space="preserve">. </w:t>
      </w:r>
      <w:r>
        <w:rPr>
          <w:rFonts w:ascii="Palatino Linotype" w:hAnsi="Palatino Linotype" w:cs="Arial"/>
          <w:b/>
          <w:i/>
        </w:rPr>
        <w:t>La obligación de proporcionar información no comprende el procesamiento de la misma, ni el presentarla conforme al interés del solicitante; no estarán obligados a generarla, resumirla, efectuar cálculos o practicar investigaciones.</w:t>
      </w:r>
    </w:p>
    <w:p w:rsidR="00B41A9F" w:rsidRDefault="00B41A9F" w:rsidP="00B41A9F">
      <w:pPr>
        <w:spacing w:line="360" w:lineRule="auto"/>
        <w:ind w:right="-93"/>
        <w:jc w:val="both"/>
        <w:rPr>
          <w:rFonts w:ascii="Palatino Linotype" w:hAnsi="Palatino Linotype" w:cs="Arial"/>
          <w:color w:val="000000"/>
        </w:rPr>
      </w:pPr>
    </w:p>
    <w:p w:rsidR="00B41A9F" w:rsidRDefault="0052014E" w:rsidP="00B41A9F">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00B41A9F">
        <w:rPr>
          <w:rFonts w:ascii="Palatino Linotype" w:hAnsi="Palatino Linotype" w:cs="Arial"/>
          <w:color w:val="000000"/>
        </w:rPr>
        <w:t>todo sujeto obligado que genere, recopile, administre, procese,</w:t>
      </w:r>
      <w:r>
        <w:rPr>
          <w:rFonts w:ascii="Palatino Linotype" w:hAnsi="Palatino Linotype" w:cs="Arial"/>
          <w:color w:val="000000"/>
        </w:rPr>
        <w:t xml:space="preserve"> archive, posea o conserven, es responsable</w:t>
      </w:r>
      <w:r w:rsidR="00B41A9F">
        <w:rPr>
          <w:rFonts w:ascii="Palatino Linotype" w:hAnsi="Palatino Linotype" w:cs="Arial"/>
          <w:color w:val="000000"/>
        </w:rPr>
        <w:t xml:space="preserve"> de la misma teniendo a su vez la obligación de propor</w:t>
      </w:r>
      <w:r>
        <w:rPr>
          <w:rFonts w:ascii="Palatino Linotype" w:hAnsi="Palatino Linotype" w:cs="Arial"/>
          <w:color w:val="000000"/>
        </w:rPr>
        <w:t>cionar la información que se le</w:t>
      </w:r>
      <w:r w:rsidR="00B41A9F">
        <w:rPr>
          <w:rFonts w:ascii="Palatino Linotype" w:hAnsi="Palatino Linotype" w:cs="Arial"/>
          <w:color w:val="000000"/>
        </w:rPr>
        <w:t xml:space="preserve"> requiera sin necesidad de resumirla, efectuar procedimientos para obtenerla, calcular y practicar investigaciones; es dec</w:t>
      </w:r>
      <w:r w:rsidR="00E139F2">
        <w:rPr>
          <w:rFonts w:ascii="Palatino Linotype" w:hAnsi="Palatino Linotype" w:cs="Arial"/>
          <w:color w:val="000000"/>
        </w:rPr>
        <w:t>ir, que los sujetos obligados sólo se concretará</w:t>
      </w:r>
      <w:r w:rsidR="00B41A9F">
        <w:rPr>
          <w:rFonts w:ascii="Palatino Linotype" w:hAnsi="Palatino Linotype" w:cs="Arial"/>
          <w:color w:val="000000"/>
        </w:rPr>
        <w:t xml:space="preserve">n a proporcionar la información solicitada que </w:t>
      </w:r>
      <w:r w:rsidR="00B41A9F">
        <w:rPr>
          <w:rFonts w:ascii="Palatino Linotype" w:hAnsi="Palatino Linotype" w:cs="Arial"/>
          <w:color w:val="000000"/>
        </w:rPr>
        <w:lastRenderedPageBreak/>
        <w:t xml:space="preserve">tengan en su poder en el estado que se encuentran, sin necesidad de concretarse al interés o términos específicos del solicitante. </w:t>
      </w:r>
    </w:p>
    <w:p w:rsidR="00B41A9F" w:rsidRDefault="00B41A9F" w:rsidP="00B41A9F">
      <w:pPr>
        <w:spacing w:line="360" w:lineRule="auto"/>
        <w:ind w:right="-93"/>
        <w:jc w:val="both"/>
        <w:rPr>
          <w:rFonts w:ascii="Palatino Linotype" w:hAnsi="Palatino Linotype" w:cs="Arial"/>
          <w:color w:val="000000"/>
        </w:rPr>
      </w:pPr>
    </w:p>
    <w:p w:rsidR="00B41A9F" w:rsidRPr="0052014E" w:rsidRDefault="0052014E" w:rsidP="0052014E">
      <w:pPr>
        <w:spacing w:line="360" w:lineRule="auto"/>
        <w:ind w:right="-93"/>
        <w:jc w:val="both"/>
        <w:rPr>
          <w:rFonts w:ascii="Palatino Linotype" w:hAnsi="Palatino Linotype" w:cs="Arial"/>
        </w:rPr>
      </w:pPr>
      <w:r>
        <w:rPr>
          <w:rFonts w:ascii="Palatino Linotype" w:hAnsi="Palatino Linotype" w:cs="Arial"/>
          <w:color w:val="000000"/>
        </w:rPr>
        <w:t xml:space="preserve">Con base a lo precedente, </w:t>
      </w:r>
      <w:r>
        <w:rPr>
          <w:rFonts w:ascii="Palatino Linotype" w:hAnsi="Palatino Linotype" w:cs="Arial"/>
        </w:rPr>
        <w:t>se determina</w:t>
      </w:r>
      <w:r w:rsidR="00B41A9F">
        <w:rPr>
          <w:rFonts w:ascii="Palatino Linotype" w:hAnsi="Palatino Linotype" w:cs="Arial"/>
        </w:rPr>
        <w:t xml:space="preserve"> que la respuesta </w:t>
      </w:r>
      <w:r w:rsidR="008F25C8">
        <w:rPr>
          <w:rFonts w:ascii="Palatino Linotype" w:hAnsi="Palatino Linotype" w:cs="Arial"/>
        </w:rPr>
        <w:t>emitida</w:t>
      </w:r>
      <w:r w:rsidR="00B41A9F">
        <w:rPr>
          <w:rFonts w:ascii="Palatino Linotype" w:hAnsi="Palatino Linotype" w:cs="Arial"/>
        </w:rPr>
        <w:t xml:space="preserve"> por el Sujeto Obligado </w:t>
      </w:r>
      <w:r w:rsidR="008F25C8">
        <w:rPr>
          <w:rFonts w:ascii="Palatino Linotype" w:hAnsi="Palatino Linotype" w:cs="Arial"/>
        </w:rPr>
        <w:t xml:space="preserve">no satisface el derecho al acceso de la información pública del </w:t>
      </w:r>
      <w:r w:rsidR="00B41A9F">
        <w:rPr>
          <w:rFonts w:ascii="Palatino Linotype" w:hAnsi="Palatino Linotype" w:cs="Arial"/>
        </w:rPr>
        <w:t xml:space="preserve">recurrente; </w:t>
      </w:r>
      <w:r>
        <w:rPr>
          <w:rFonts w:ascii="Palatino Linotype" w:hAnsi="Palatino Linotype" w:cs="Arial"/>
        </w:rPr>
        <w:t>por las consideraciones de derecho que a continuación se exponen</w:t>
      </w:r>
      <w:r w:rsidR="008F25C8">
        <w:rPr>
          <w:rFonts w:ascii="Palatino Linotype" w:hAnsi="Palatino Linotype" w:cs="Arial"/>
        </w:rPr>
        <w:t>:</w:t>
      </w:r>
    </w:p>
    <w:p w:rsidR="00F3536B" w:rsidRDefault="005B519D" w:rsidP="00EA2255">
      <w:pPr>
        <w:pStyle w:val="paragraph"/>
        <w:spacing w:before="240" w:beforeAutospacing="0" w:after="240" w:afterAutospacing="0" w:line="360" w:lineRule="auto"/>
        <w:ind w:right="-91"/>
        <w:contextualSpacing/>
        <w:jc w:val="both"/>
        <w:textAlignment w:val="baseline"/>
        <w:rPr>
          <w:rFonts w:ascii="Palatino Linotype" w:hAnsi="Palatino Linotype" w:cs="Arial"/>
        </w:rPr>
      </w:pPr>
      <w:r>
        <w:rPr>
          <w:rFonts w:ascii="Palatino Linotype" w:hAnsi="Palatino Linotype" w:cs="Arial"/>
        </w:rPr>
        <w:t>En</w:t>
      </w:r>
      <w:r w:rsidR="00EA2255">
        <w:rPr>
          <w:rFonts w:ascii="Palatino Linotype" w:hAnsi="Palatino Linotype" w:cs="Arial"/>
        </w:rPr>
        <w:t xml:space="preserve"> atención a que el tema que inmersa la solicitud de acce</w:t>
      </w:r>
      <w:r w:rsidR="006E6237">
        <w:rPr>
          <w:rFonts w:ascii="Palatino Linotype" w:hAnsi="Palatino Linotype" w:cs="Arial"/>
        </w:rPr>
        <w:t xml:space="preserve">so a la información pública es lo relativo a los permisos </w:t>
      </w:r>
      <w:r>
        <w:rPr>
          <w:rFonts w:ascii="Palatino Linotype" w:hAnsi="Palatino Linotype" w:cs="Arial"/>
        </w:rPr>
        <w:t xml:space="preserve">para el ejercicio </w:t>
      </w:r>
      <w:r w:rsidR="006E6237">
        <w:rPr>
          <w:rFonts w:ascii="Palatino Linotype" w:hAnsi="Palatino Linotype" w:cs="Arial"/>
        </w:rPr>
        <w:t>del</w:t>
      </w:r>
      <w:r w:rsidR="00EA2255">
        <w:rPr>
          <w:rFonts w:ascii="Palatino Linotype" w:hAnsi="Palatino Linotype" w:cs="Arial"/>
        </w:rPr>
        <w:t xml:space="preserve"> comercio ambulante, es por lo que se procede a establecer una definición </w:t>
      </w:r>
      <w:r>
        <w:rPr>
          <w:rFonts w:ascii="Palatino Linotype" w:hAnsi="Palatino Linotype" w:cs="Arial"/>
        </w:rPr>
        <w:t>de comercio</w:t>
      </w:r>
      <w:r w:rsidR="00F3536B">
        <w:rPr>
          <w:rFonts w:ascii="Palatino Linotype" w:hAnsi="Palatino Linotype" w:cs="Arial"/>
        </w:rPr>
        <w:t xml:space="preserve"> ambulante</w:t>
      </w:r>
      <w:r w:rsidR="006E6237">
        <w:rPr>
          <w:rFonts w:ascii="Palatino Linotype" w:hAnsi="Palatino Linotype" w:cs="Arial"/>
        </w:rPr>
        <w:t xml:space="preserve"> para un mejor pronunciamiento</w:t>
      </w:r>
      <w:r w:rsidR="00F3536B">
        <w:rPr>
          <w:rFonts w:ascii="Palatino Linotype" w:hAnsi="Palatino Linotype" w:cs="Arial"/>
        </w:rPr>
        <w:t xml:space="preserve">; </w:t>
      </w:r>
      <w:r w:rsidR="006E6237">
        <w:rPr>
          <w:rFonts w:ascii="Palatino Linotype" w:hAnsi="Palatino Linotype" w:cs="Arial"/>
        </w:rPr>
        <w:t>por</w:t>
      </w:r>
      <w:r w:rsidR="00EA2255" w:rsidRPr="00F3536B">
        <w:rPr>
          <w:rFonts w:ascii="Palatino Linotype" w:hAnsi="Palatino Linotype" w:cs="Arial"/>
        </w:rPr>
        <w:t xml:space="preserve"> lo cual es neces</w:t>
      </w:r>
      <w:r w:rsidR="00F3536B">
        <w:rPr>
          <w:rFonts w:ascii="Palatino Linotype" w:hAnsi="Palatino Linotype" w:cs="Arial"/>
        </w:rPr>
        <w:t>ario a traer lo</w:t>
      </w:r>
      <w:r>
        <w:rPr>
          <w:rFonts w:ascii="Palatino Linotype" w:hAnsi="Palatino Linotype" w:cs="Arial"/>
        </w:rPr>
        <w:t xml:space="preserve"> establecido por el </w:t>
      </w:r>
      <w:r w:rsidR="00F3536B">
        <w:rPr>
          <w:rFonts w:ascii="Palatino Linotype" w:hAnsi="Palatino Linotype" w:cs="Arial"/>
        </w:rPr>
        <w:t xml:space="preserve">artículo 3 fracción XVI del </w:t>
      </w:r>
      <w:r w:rsidR="00F3536B" w:rsidRPr="00F3536B">
        <w:rPr>
          <w:rFonts w:ascii="Palatino Linotype" w:hAnsi="Palatino Linotype" w:cs="Arial"/>
        </w:rPr>
        <w:t>Reglamento de Mercados, Centrales de Abasto y Comercio en las Vías Públicas y/o Áreas de Uso Común del Municipio de Naucalpan de Juárez, Estado de México</w:t>
      </w:r>
      <w:r w:rsidR="00F3536B">
        <w:rPr>
          <w:rFonts w:ascii="Palatino Linotype" w:hAnsi="Palatino Linotype" w:cs="Arial"/>
        </w:rPr>
        <w:t>, define al comerciante ambulante como:</w:t>
      </w:r>
    </w:p>
    <w:p w:rsidR="00F3536B" w:rsidRDefault="00F3536B" w:rsidP="00EA2255">
      <w:pPr>
        <w:pStyle w:val="paragraph"/>
        <w:spacing w:before="240" w:beforeAutospacing="0" w:after="240" w:afterAutospacing="0" w:line="360" w:lineRule="auto"/>
        <w:ind w:right="-91"/>
        <w:contextualSpacing/>
        <w:jc w:val="both"/>
        <w:textAlignment w:val="baseline"/>
        <w:rPr>
          <w:rFonts w:ascii="Palatino Linotype" w:hAnsi="Palatino Linotype" w:cs="Arial"/>
        </w:rPr>
      </w:pPr>
    </w:p>
    <w:p w:rsidR="00F3536B" w:rsidRDefault="00F3536B" w:rsidP="00F3536B">
      <w:pPr>
        <w:pStyle w:val="paragraph"/>
        <w:spacing w:before="240" w:beforeAutospacing="0" w:after="240" w:afterAutospacing="0"/>
        <w:ind w:left="567" w:right="616"/>
        <w:contextualSpacing/>
        <w:jc w:val="both"/>
        <w:textAlignment w:val="baseline"/>
        <w:rPr>
          <w:rFonts w:ascii="Palatino Linotype" w:hAnsi="Palatino Linotype" w:cs="Arial"/>
          <w:i/>
          <w:sz w:val="22"/>
          <w:szCs w:val="22"/>
        </w:rPr>
      </w:pPr>
      <w:r w:rsidRPr="00F3536B">
        <w:rPr>
          <w:rFonts w:ascii="Palatino Linotype" w:hAnsi="Palatino Linotype" w:cs="Arial"/>
          <w:i/>
          <w:sz w:val="22"/>
          <w:szCs w:val="22"/>
        </w:rPr>
        <w:t>Artículo 3.- Para efecto de este Reglamento se considera:</w:t>
      </w:r>
    </w:p>
    <w:p w:rsidR="00F3536B" w:rsidRPr="00F3536B" w:rsidRDefault="00F3536B" w:rsidP="00F3536B">
      <w:pPr>
        <w:pStyle w:val="paragraph"/>
        <w:spacing w:before="240" w:beforeAutospacing="0" w:after="240" w:afterAutospacing="0"/>
        <w:ind w:left="567" w:right="616"/>
        <w:contextualSpacing/>
        <w:jc w:val="both"/>
        <w:textAlignment w:val="baseline"/>
        <w:rPr>
          <w:rFonts w:ascii="Palatino Linotype" w:hAnsi="Palatino Linotype" w:cs="Arial"/>
          <w:i/>
          <w:sz w:val="22"/>
          <w:szCs w:val="22"/>
        </w:rPr>
      </w:pPr>
      <w:r>
        <w:rPr>
          <w:rFonts w:ascii="Palatino Linotype" w:hAnsi="Palatino Linotype" w:cs="Arial"/>
          <w:i/>
          <w:sz w:val="22"/>
          <w:szCs w:val="22"/>
        </w:rPr>
        <w:t>…</w:t>
      </w:r>
    </w:p>
    <w:p w:rsidR="00F3536B" w:rsidRPr="00897894" w:rsidRDefault="00F3536B" w:rsidP="00F3536B">
      <w:pPr>
        <w:pStyle w:val="paragraph"/>
        <w:spacing w:before="240" w:beforeAutospacing="0" w:after="240" w:afterAutospacing="0"/>
        <w:ind w:left="567" w:right="616"/>
        <w:contextualSpacing/>
        <w:jc w:val="both"/>
        <w:textAlignment w:val="baseline"/>
        <w:rPr>
          <w:rFonts w:ascii="Palatino Linotype" w:hAnsi="Palatino Linotype" w:cs="Arial"/>
          <w:b/>
          <w:i/>
          <w:sz w:val="22"/>
          <w:szCs w:val="22"/>
        </w:rPr>
      </w:pPr>
      <w:r w:rsidRPr="00897894">
        <w:rPr>
          <w:rFonts w:ascii="Palatino Linotype" w:hAnsi="Palatino Linotype" w:cs="Arial"/>
          <w:b/>
          <w:i/>
          <w:sz w:val="22"/>
          <w:szCs w:val="22"/>
        </w:rPr>
        <w:t xml:space="preserve">XVI. Comerciantes </w:t>
      </w:r>
      <w:proofErr w:type="gramStart"/>
      <w:r w:rsidRPr="00897894">
        <w:rPr>
          <w:rFonts w:ascii="Palatino Linotype" w:hAnsi="Palatino Linotype" w:cs="Arial"/>
          <w:b/>
          <w:i/>
          <w:sz w:val="22"/>
          <w:szCs w:val="22"/>
        </w:rPr>
        <w:t>Ambulantes</w:t>
      </w:r>
      <w:r w:rsidRPr="00BA3EAB">
        <w:rPr>
          <w:rFonts w:ascii="Palatino Linotype" w:hAnsi="Palatino Linotype" w:cs="Arial"/>
          <w:i/>
          <w:sz w:val="22"/>
          <w:szCs w:val="22"/>
        </w:rPr>
        <w:t>.-</w:t>
      </w:r>
      <w:proofErr w:type="gramEnd"/>
      <w:r w:rsidRPr="00BA3EAB">
        <w:rPr>
          <w:rFonts w:ascii="Palatino Linotype" w:hAnsi="Palatino Linotype" w:cs="Arial"/>
          <w:i/>
          <w:sz w:val="22"/>
          <w:szCs w:val="22"/>
        </w:rPr>
        <w:t xml:space="preserve"> </w:t>
      </w:r>
      <w:r w:rsidRPr="00897894">
        <w:rPr>
          <w:rFonts w:ascii="Palatino Linotype" w:hAnsi="Palatino Linotype" w:cs="Arial"/>
          <w:b/>
          <w:i/>
          <w:sz w:val="22"/>
          <w:szCs w:val="22"/>
        </w:rPr>
        <w:t>La persona física</w:t>
      </w:r>
      <w:r w:rsidRPr="00BA3EAB">
        <w:rPr>
          <w:rFonts w:ascii="Palatino Linotype" w:hAnsi="Palatino Linotype" w:cs="Arial"/>
          <w:i/>
          <w:sz w:val="22"/>
          <w:szCs w:val="22"/>
        </w:rPr>
        <w:t xml:space="preserve">, que haya obtenido la Cédula de Empadronamiento correspondiente de la Subdirección de Mercados y Comercio en la Vía Pública, </w:t>
      </w:r>
      <w:r w:rsidRPr="00897894">
        <w:rPr>
          <w:rFonts w:ascii="Palatino Linotype" w:hAnsi="Palatino Linotype" w:cs="Arial"/>
          <w:b/>
          <w:i/>
          <w:sz w:val="22"/>
          <w:szCs w:val="22"/>
        </w:rPr>
        <w:t>para ejercer el comercio en áreas no restringidas en el Municipio, en unidades móviles, o bien cargando su mercancía para hacerla llegar a los consumidores en forma directa;…(Sic)</w:t>
      </w:r>
    </w:p>
    <w:p w:rsidR="00F3536B" w:rsidRPr="00F3536B" w:rsidRDefault="00F3536B" w:rsidP="00F3536B">
      <w:pPr>
        <w:pStyle w:val="paragraph"/>
        <w:spacing w:before="240" w:beforeAutospacing="0" w:after="240" w:afterAutospacing="0"/>
        <w:ind w:left="567" w:right="616"/>
        <w:contextualSpacing/>
        <w:jc w:val="both"/>
        <w:textAlignment w:val="baseline"/>
        <w:rPr>
          <w:rFonts w:ascii="Palatino Linotype" w:hAnsi="Palatino Linotype" w:cs="Arial"/>
          <w:i/>
          <w:sz w:val="22"/>
          <w:szCs w:val="22"/>
        </w:rPr>
      </w:pPr>
    </w:p>
    <w:p w:rsidR="00F3536B" w:rsidRDefault="00F3536B" w:rsidP="00BA0E0F">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Luego entonces, se tiene que el comercio ambulante es toda aquella actividad encaminada</w:t>
      </w:r>
      <w:r w:rsidR="00C10EE1">
        <w:rPr>
          <w:rFonts w:ascii="Palatino Linotype" w:eastAsia="Calibri" w:hAnsi="Palatino Linotype" w:cs="Arial"/>
          <w:lang w:val="es-MX" w:eastAsia="en-US"/>
        </w:rPr>
        <w:t xml:space="preserve"> a la compra y </w:t>
      </w:r>
      <w:r>
        <w:rPr>
          <w:rFonts w:ascii="Palatino Linotype" w:eastAsia="Calibri" w:hAnsi="Palatino Linotype" w:cs="Arial"/>
          <w:lang w:val="es-MX" w:eastAsia="en-US"/>
        </w:rPr>
        <w:t xml:space="preserve">venta de productos o servicios </w:t>
      </w:r>
      <w:r w:rsidR="00C10EE1">
        <w:rPr>
          <w:rFonts w:ascii="Palatino Linotype" w:eastAsia="Calibri" w:hAnsi="Palatino Linotype" w:cs="Arial"/>
          <w:lang w:val="es-MX" w:eastAsia="en-US"/>
        </w:rPr>
        <w:t xml:space="preserve">en la vía pública es decir en la calle, previa autorización de la autoridad municipal competente para ejercer el comercio ya </w:t>
      </w:r>
      <w:r w:rsidR="00DE3C0E">
        <w:rPr>
          <w:rFonts w:ascii="Palatino Linotype" w:eastAsia="Calibri" w:hAnsi="Palatino Linotype" w:cs="Arial"/>
          <w:lang w:val="es-MX" w:eastAsia="en-US"/>
        </w:rPr>
        <w:t xml:space="preserve">sea </w:t>
      </w:r>
      <w:r w:rsidR="00C10EE1">
        <w:rPr>
          <w:rFonts w:ascii="Palatino Linotype" w:eastAsia="Calibri" w:hAnsi="Palatino Linotype" w:cs="Arial"/>
          <w:lang w:val="es-MX" w:eastAsia="en-US"/>
        </w:rPr>
        <w:t>fijo o caminando de un lugar a otro.</w:t>
      </w:r>
    </w:p>
    <w:p w:rsidR="00DE3C0E" w:rsidRDefault="00DE3C0E" w:rsidP="00BA0E0F">
      <w:pPr>
        <w:spacing w:before="240" w:after="240" w:line="360" w:lineRule="auto"/>
        <w:jc w:val="both"/>
        <w:rPr>
          <w:rFonts w:ascii="Palatino Linotype" w:eastAsia="Calibri" w:hAnsi="Palatino Linotype" w:cs="Arial"/>
          <w:lang w:val="es-MX" w:eastAsia="en-US"/>
        </w:rPr>
      </w:pPr>
      <w:r w:rsidRPr="005F7A0D">
        <w:rPr>
          <w:rFonts w:ascii="Palatino Linotype" w:eastAsia="Calibri" w:hAnsi="Palatino Linotype" w:cs="Arial"/>
          <w:lang w:val="es-MX" w:eastAsia="en-US"/>
        </w:rPr>
        <w:lastRenderedPageBreak/>
        <w:t xml:space="preserve">De la definición anterior se desprende que el comerciante ambulante debe tener una autorización del municipio </w:t>
      </w:r>
      <w:r w:rsidR="005F7A0D">
        <w:rPr>
          <w:rFonts w:ascii="Palatino Linotype" w:eastAsia="Calibri" w:hAnsi="Palatino Linotype" w:cs="Arial"/>
          <w:lang w:val="es-MX" w:eastAsia="en-US"/>
        </w:rPr>
        <w:t>para poder ejercer dicha modalidad del comercio; como así lo establece el bando municipal del S</w:t>
      </w:r>
      <w:r w:rsidR="00CE3054">
        <w:rPr>
          <w:rFonts w:ascii="Palatino Linotype" w:eastAsia="Calibri" w:hAnsi="Palatino Linotype" w:cs="Arial"/>
          <w:lang w:val="es-MX" w:eastAsia="en-US"/>
        </w:rPr>
        <w:t xml:space="preserve">ujeto Obligado </w:t>
      </w:r>
      <w:r w:rsidR="00890B34">
        <w:rPr>
          <w:rFonts w:ascii="Palatino Linotype" w:eastAsia="Calibri" w:hAnsi="Palatino Linotype" w:cs="Arial"/>
          <w:lang w:val="es-MX" w:eastAsia="en-US"/>
        </w:rPr>
        <w:t>en su artículo 60</w:t>
      </w:r>
      <w:r w:rsidR="005F7A0D">
        <w:rPr>
          <w:rFonts w:ascii="Palatino Linotype" w:eastAsia="Calibri" w:hAnsi="Palatino Linotype" w:cs="Arial"/>
          <w:lang w:val="es-MX" w:eastAsia="en-US"/>
        </w:rPr>
        <w:t xml:space="preserve"> para la gestión administrativa 2016-2018, que señala a la letra lo siguiente:</w:t>
      </w:r>
    </w:p>
    <w:p w:rsidR="005F7A0D" w:rsidRPr="005F7A0D" w:rsidRDefault="005F7A0D" w:rsidP="005F7A0D">
      <w:pPr>
        <w:spacing w:before="240" w:after="240"/>
        <w:ind w:left="567" w:right="616"/>
        <w:contextualSpacing/>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sidR="00EC2B03">
        <w:rPr>
          <w:rFonts w:ascii="Palatino Linotype" w:eastAsia="Calibri" w:hAnsi="Palatino Linotype" w:cs="Arial"/>
          <w:i/>
          <w:sz w:val="22"/>
          <w:szCs w:val="22"/>
          <w:lang w:val="es-MX" w:eastAsia="en-US"/>
        </w:rPr>
        <w:t>Artículo 60</w:t>
      </w:r>
      <w:r w:rsidRPr="005F7A0D">
        <w:rPr>
          <w:rFonts w:ascii="Palatino Linotype" w:eastAsia="Calibri" w:hAnsi="Palatino Linotype" w:cs="Arial"/>
          <w:i/>
          <w:sz w:val="22"/>
          <w:szCs w:val="22"/>
          <w:lang w:val="es-MX" w:eastAsia="en-US"/>
        </w:rPr>
        <w:t xml:space="preserve">. </w:t>
      </w:r>
      <w:r w:rsidRPr="005F7A0D">
        <w:rPr>
          <w:rFonts w:ascii="Palatino Linotype" w:eastAsia="Calibri" w:hAnsi="Palatino Linotype" w:cs="Arial"/>
          <w:b/>
          <w:i/>
          <w:sz w:val="22"/>
          <w:szCs w:val="22"/>
          <w:lang w:val="es-MX" w:eastAsia="en-US"/>
        </w:rPr>
        <w:t>El Ayuntamiento, por conducto de la Tesorería Municipal, ejercerá</w:t>
      </w:r>
      <w:r w:rsidRPr="005F7A0D">
        <w:rPr>
          <w:rFonts w:ascii="Palatino Linotype" w:eastAsia="Calibri" w:hAnsi="Palatino Linotype" w:cs="Arial"/>
          <w:i/>
          <w:sz w:val="22"/>
          <w:szCs w:val="22"/>
          <w:lang w:val="es-MX" w:eastAsia="en-US"/>
        </w:rPr>
        <w:t xml:space="preserve"> la prestación del servicio público de mercados, centrales de abasto, así como </w:t>
      </w:r>
      <w:r w:rsidRPr="005C5529">
        <w:rPr>
          <w:rFonts w:ascii="Palatino Linotype" w:eastAsia="Calibri" w:hAnsi="Palatino Linotype" w:cs="Arial"/>
          <w:b/>
          <w:i/>
          <w:sz w:val="22"/>
          <w:szCs w:val="22"/>
          <w:lang w:val="es-MX" w:eastAsia="en-US"/>
        </w:rPr>
        <w:t>el control y regulación del comercio en la vía pública y/o áreas de uso común, vialidades principales y primarias dentro del territorio municipal, incluyendo el que se realice a través de puestos fijos, semifijos, temporales, permanentes u otro tipo de puestos</w:t>
      </w:r>
      <w:r w:rsidRPr="005F7A0D">
        <w:rPr>
          <w:rFonts w:ascii="Palatino Linotype" w:eastAsia="Calibri" w:hAnsi="Palatino Linotype" w:cs="Arial"/>
          <w:i/>
          <w:sz w:val="22"/>
          <w:szCs w:val="22"/>
          <w:lang w:val="es-MX" w:eastAsia="en-US"/>
        </w:rPr>
        <w:t xml:space="preserve">, </w:t>
      </w:r>
      <w:r w:rsidRPr="005C5529">
        <w:rPr>
          <w:rFonts w:ascii="Palatino Linotype" w:eastAsia="Calibri" w:hAnsi="Palatino Linotype" w:cs="Arial"/>
          <w:b/>
          <w:i/>
          <w:sz w:val="22"/>
          <w:szCs w:val="22"/>
          <w:lang w:val="es-MX" w:eastAsia="en-US"/>
        </w:rPr>
        <w:t>así como</w:t>
      </w:r>
      <w:r w:rsidRPr="005F7A0D">
        <w:rPr>
          <w:rFonts w:ascii="Palatino Linotype" w:eastAsia="Calibri" w:hAnsi="Palatino Linotype" w:cs="Arial"/>
          <w:i/>
          <w:sz w:val="22"/>
          <w:szCs w:val="22"/>
          <w:lang w:val="es-MX" w:eastAsia="en-US"/>
        </w:rPr>
        <w:t xml:space="preserve"> tianguistas, </w:t>
      </w:r>
      <w:r w:rsidRPr="005C5529">
        <w:rPr>
          <w:rFonts w:ascii="Palatino Linotype" w:eastAsia="Calibri" w:hAnsi="Palatino Linotype" w:cs="Arial"/>
          <w:b/>
          <w:i/>
          <w:sz w:val="22"/>
          <w:szCs w:val="22"/>
          <w:lang w:val="es-MX" w:eastAsia="en-US"/>
        </w:rPr>
        <w:t>vendedores ambulantes</w:t>
      </w:r>
      <w:r w:rsidRPr="005F7A0D">
        <w:rPr>
          <w:rFonts w:ascii="Palatino Linotype" w:eastAsia="Calibri" w:hAnsi="Palatino Linotype" w:cs="Arial"/>
          <w:i/>
          <w:sz w:val="22"/>
          <w:szCs w:val="22"/>
          <w:lang w:val="es-MX" w:eastAsia="en-US"/>
        </w:rPr>
        <w:t xml:space="preserve"> y expendedores de periódicos y revistas y el que se realice a través de vehículos automotores, </w:t>
      </w:r>
      <w:r w:rsidRPr="005C5529">
        <w:rPr>
          <w:rFonts w:ascii="Palatino Linotype" w:eastAsia="Calibri" w:hAnsi="Palatino Linotype" w:cs="Arial"/>
          <w:b/>
          <w:i/>
          <w:sz w:val="22"/>
          <w:szCs w:val="22"/>
          <w:u w:val="single"/>
          <w:lang w:val="es-MX" w:eastAsia="en-US"/>
        </w:rPr>
        <w:t>estando sujeto</w:t>
      </w:r>
      <w:r w:rsidRPr="005C5529">
        <w:rPr>
          <w:rFonts w:ascii="Palatino Linotype" w:eastAsia="Calibri" w:hAnsi="Palatino Linotype" w:cs="Arial"/>
          <w:i/>
          <w:sz w:val="22"/>
          <w:szCs w:val="22"/>
          <w:lang w:val="es-MX" w:eastAsia="en-US"/>
        </w:rPr>
        <w:t xml:space="preserve">, entre otras, </w:t>
      </w:r>
      <w:r w:rsidRPr="005C5529">
        <w:rPr>
          <w:rFonts w:ascii="Palatino Linotype" w:eastAsia="Calibri" w:hAnsi="Palatino Linotype" w:cs="Arial"/>
          <w:b/>
          <w:i/>
          <w:sz w:val="22"/>
          <w:szCs w:val="22"/>
          <w:u w:val="single"/>
          <w:lang w:val="es-MX" w:eastAsia="en-US"/>
        </w:rPr>
        <w:t xml:space="preserve">a las disposiciones </w:t>
      </w:r>
      <w:r w:rsidRPr="005C5529">
        <w:rPr>
          <w:rFonts w:ascii="Palatino Linotype" w:eastAsia="Calibri" w:hAnsi="Palatino Linotype" w:cs="Arial"/>
          <w:i/>
          <w:sz w:val="22"/>
          <w:szCs w:val="22"/>
          <w:lang w:val="es-MX" w:eastAsia="en-US"/>
        </w:rPr>
        <w:t>de la Ley de Bienes del Estado de México y sus Municipios</w:t>
      </w:r>
      <w:r w:rsidRPr="005C5529">
        <w:rPr>
          <w:rFonts w:ascii="Palatino Linotype" w:eastAsia="Calibri" w:hAnsi="Palatino Linotype" w:cs="Arial"/>
          <w:b/>
          <w:i/>
          <w:sz w:val="22"/>
          <w:szCs w:val="22"/>
          <w:u w:val="single"/>
          <w:lang w:val="es-MX" w:eastAsia="en-US"/>
        </w:rPr>
        <w:t>, el presente Bando, el Reglamento de Mercados Centrales de Abasto y Comercio en la Vía Pública y/o Lugares de Uso Común del Municipio de Naucalpan de Juárez</w:t>
      </w:r>
      <w:r w:rsidRPr="005F7A0D">
        <w:rPr>
          <w:rFonts w:ascii="Palatino Linotype" w:eastAsia="Calibri" w:hAnsi="Palatino Linotype" w:cs="Arial"/>
          <w:i/>
          <w:sz w:val="22"/>
          <w:szCs w:val="22"/>
          <w:lang w:val="es-MX" w:eastAsia="en-US"/>
        </w:rPr>
        <w:t xml:space="preserve">, </w:t>
      </w:r>
      <w:r w:rsidRPr="00890B34">
        <w:rPr>
          <w:rFonts w:ascii="Palatino Linotype" w:eastAsia="Calibri" w:hAnsi="Palatino Linotype" w:cs="Arial"/>
          <w:b/>
          <w:i/>
          <w:sz w:val="22"/>
          <w:szCs w:val="22"/>
          <w:u w:val="single"/>
          <w:lang w:val="es-MX" w:eastAsia="en-US"/>
        </w:rPr>
        <w:t>y de los demás reglamentos</w:t>
      </w:r>
      <w:r w:rsidRPr="005F7A0D">
        <w:rPr>
          <w:rFonts w:ascii="Palatino Linotype" w:eastAsia="Calibri" w:hAnsi="Palatino Linotype" w:cs="Arial"/>
          <w:i/>
          <w:sz w:val="22"/>
          <w:szCs w:val="22"/>
          <w:lang w:val="es-MX" w:eastAsia="en-US"/>
        </w:rPr>
        <w:t>, circulares administrativas y acuerdos que al efecto expida el ayuntamiento.</w:t>
      </w:r>
      <w:r>
        <w:rPr>
          <w:rFonts w:ascii="Palatino Linotype" w:eastAsia="Calibri" w:hAnsi="Palatino Linotype" w:cs="Arial"/>
          <w:i/>
          <w:sz w:val="22"/>
          <w:szCs w:val="22"/>
          <w:lang w:val="es-MX" w:eastAsia="en-US"/>
        </w:rPr>
        <w:t>”(Sic)</w:t>
      </w:r>
    </w:p>
    <w:p w:rsidR="00F3536B" w:rsidRDefault="00F3536B" w:rsidP="00BA0E0F">
      <w:pPr>
        <w:spacing w:before="240" w:after="240" w:line="360" w:lineRule="auto"/>
        <w:jc w:val="both"/>
        <w:rPr>
          <w:rFonts w:ascii="Palatino Linotype" w:eastAsia="Calibri" w:hAnsi="Palatino Linotype" w:cs="Arial"/>
          <w:lang w:val="es-MX" w:eastAsia="en-US"/>
        </w:rPr>
      </w:pPr>
    </w:p>
    <w:p w:rsidR="00413F53" w:rsidRDefault="005C5529" w:rsidP="00BA0E0F">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Ahora bien, de la definición señalada </w:t>
      </w:r>
      <w:r w:rsidR="000B20CA">
        <w:rPr>
          <w:rFonts w:ascii="Palatino Linotype" w:eastAsia="Calibri" w:hAnsi="Palatino Linotype" w:cs="Arial"/>
          <w:lang w:val="es-MX" w:eastAsia="en-US"/>
        </w:rPr>
        <w:t xml:space="preserve">en el artículo 3 fracción XVI del enunciado reglamento y </w:t>
      </w:r>
      <w:r>
        <w:rPr>
          <w:rFonts w:ascii="Palatino Linotype" w:eastAsia="Calibri" w:hAnsi="Palatino Linotype" w:cs="Arial"/>
          <w:lang w:val="es-MX" w:eastAsia="en-US"/>
        </w:rPr>
        <w:t xml:space="preserve">lo establecido por el bando municipal del Ayuntamiento de Naucalpan </w:t>
      </w:r>
      <w:r w:rsidR="000B20CA">
        <w:rPr>
          <w:rFonts w:ascii="Palatino Linotype" w:eastAsia="Calibri" w:hAnsi="Palatino Linotype" w:cs="Arial"/>
          <w:lang w:val="es-MX" w:eastAsia="en-US"/>
        </w:rPr>
        <w:t>de Juárez referido</w:t>
      </w:r>
      <w:r>
        <w:rPr>
          <w:rFonts w:ascii="Palatino Linotype" w:eastAsia="Calibri" w:hAnsi="Palatino Linotype" w:cs="Arial"/>
          <w:lang w:val="es-MX" w:eastAsia="en-US"/>
        </w:rPr>
        <w:t xml:space="preserve">, se desprende que la persona que desee realizar una actividad tendiente a ejercer el comercio ambulante, debe obtener antes una </w:t>
      </w:r>
      <w:r w:rsidRPr="005C5529">
        <w:rPr>
          <w:rFonts w:ascii="Palatino Linotype" w:eastAsia="Calibri" w:hAnsi="Palatino Linotype" w:cs="Arial"/>
          <w:lang w:val="es-MX" w:eastAsia="en-US"/>
        </w:rPr>
        <w:t>Cédula de Empadronamiento correspondiente</w:t>
      </w:r>
      <w:r w:rsidR="00413F53">
        <w:rPr>
          <w:rFonts w:ascii="Palatino Linotype" w:hAnsi="Palatino Linotype" w:cs="Arial"/>
        </w:rPr>
        <w:t>.</w:t>
      </w:r>
    </w:p>
    <w:p w:rsidR="00083F9B" w:rsidRDefault="00083F9B" w:rsidP="00BA0E0F">
      <w:pPr>
        <w:spacing w:before="240" w:after="240" w:line="360" w:lineRule="auto"/>
        <w:jc w:val="both"/>
        <w:rPr>
          <w:rFonts w:ascii="Palatino Linotype" w:hAnsi="Palatino Linotype" w:cs="Arial"/>
        </w:rPr>
      </w:pPr>
      <w:r>
        <w:rPr>
          <w:rFonts w:ascii="Palatino Linotype" w:hAnsi="Palatino Linotype" w:cs="Arial"/>
        </w:rPr>
        <w:t xml:space="preserve">Por su parte, el </w:t>
      </w:r>
      <w:r w:rsidRPr="00F3536B">
        <w:rPr>
          <w:rFonts w:ascii="Palatino Linotype" w:hAnsi="Palatino Linotype" w:cs="Arial"/>
        </w:rPr>
        <w:t>Reglamento de Mercados, Centrales de Abasto y Comercio en las Vías Públicas y/o Áreas de Uso Común del Municipio de Naucalpan de Juárez, Estado de México</w:t>
      </w:r>
      <w:r>
        <w:rPr>
          <w:rFonts w:ascii="Palatino Linotype" w:hAnsi="Palatino Linotype" w:cs="Arial"/>
        </w:rPr>
        <w:t>; indica en su artículo 3 fracción VII que la Cédula de empadronamiento es:</w:t>
      </w:r>
    </w:p>
    <w:p w:rsidR="00083F9B" w:rsidRPr="00890B34" w:rsidRDefault="00083F9B" w:rsidP="00083F9B">
      <w:pPr>
        <w:spacing w:before="240" w:after="240"/>
        <w:ind w:left="567" w:right="616"/>
        <w:contextualSpacing/>
        <w:jc w:val="both"/>
        <w:rPr>
          <w:rFonts w:ascii="Palatino Linotype" w:hAnsi="Palatino Linotype"/>
          <w:b/>
          <w:i/>
          <w:sz w:val="22"/>
          <w:szCs w:val="22"/>
        </w:rPr>
      </w:pPr>
      <w:r w:rsidRPr="00890B34">
        <w:rPr>
          <w:rFonts w:ascii="Palatino Linotype" w:hAnsi="Palatino Linotype"/>
          <w:i/>
          <w:sz w:val="22"/>
          <w:szCs w:val="22"/>
        </w:rPr>
        <w:t>“</w:t>
      </w:r>
      <w:r w:rsidRPr="00890B34">
        <w:rPr>
          <w:rFonts w:ascii="Palatino Linotype" w:hAnsi="Palatino Linotype"/>
          <w:b/>
          <w:i/>
          <w:sz w:val="22"/>
          <w:szCs w:val="22"/>
        </w:rPr>
        <w:t>Cédula de Empadronamiento</w:t>
      </w:r>
      <w:r w:rsidRPr="00890B34">
        <w:rPr>
          <w:rFonts w:ascii="Palatino Linotype" w:hAnsi="Palatino Linotype"/>
          <w:i/>
          <w:sz w:val="22"/>
          <w:szCs w:val="22"/>
        </w:rPr>
        <w:t xml:space="preserve">.- </w:t>
      </w:r>
      <w:r w:rsidRPr="00890B34">
        <w:rPr>
          <w:rFonts w:ascii="Palatino Linotype" w:hAnsi="Palatino Linotype"/>
          <w:b/>
          <w:i/>
          <w:sz w:val="22"/>
          <w:szCs w:val="22"/>
        </w:rPr>
        <w:t>Es el documento</w:t>
      </w:r>
      <w:r w:rsidRPr="00890B34">
        <w:rPr>
          <w:rFonts w:ascii="Palatino Linotype" w:hAnsi="Palatino Linotype"/>
          <w:i/>
          <w:sz w:val="22"/>
          <w:szCs w:val="22"/>
        </w:rPr>
        <w:t xml:space="preserve"> expedido por la Dirección General de Desarrollo y Fomento Económico a través de la Subdirección de Mercados y Comercio </w:t>
      </w:r>
      <w:r w:rsidRPr="00890B34">
        <w:rPr>
          <w:rFonts w:ascii="Palatino Linotype" w:hAnsi="Palatino Linotype"/>
          <w:i/>
          <w:sz w:val="22"/>
          <w:szCs w:val="22"/>
        </w:rPr>
        <w:lastRenderedPageBreak/>
        <w:t xml:space="preserve">en la Vía Pública, </w:t>
      </w:r>
      <w:r w:rsidRPr="00890B34">
        <w:rPr>
          <w:rFonts w:ascii="Palatino Linotype" w:hAnsi="Palatino Linotype"/>
          <w:b/>
          <w:i/>
          <w:sz w:val="22"/>
          <w:szCs w:val="22"/>
        </w:rPr>
        <w:t xml:space="preserve">que autoriza el ejercicio del </w:t>
      </w:r>
      <w:r w:rsidRPr="00890B34">
        <w:rPr>
          <w:rFonts w:ascii="Palatino Linotype" w:hAnsi="Palatino Linotype"/>
          <w:b/>
          <w:i/>
          <w:sz w:val="22"/>
          <w:szCs w:val="22"/>
          <w:u w:val="single"/>
        </w:rPr>
        <w:t>comercio en las vías públicas</w:t>
      </w:r>
      <w:r w:rsidRPr="00890B34">
        <w:rPr>
          <w:rFonts w:ascii="Palatino Linotype" w:hAnsi="Palatino Linotype"/>
          <w:b/>
          <w:i/>
          <w:sz w:val="22"/>
          <w:szCs w:val="22"/>
        </w:rPr>
        <w:t xml:space="preserve"> y/o áreas de uso común, en las </w:t>
      </w:r>
      <w:r w:rsidRPr="00890B34">
        <w:rPr>
          <w:rFonts w:ascii="Palatino Linotype" w:hAnsi="Palatino Linotype"/>
          <w:b/>
          <w:i/>
          <w:sz w:val="22"/>
          <w:szCs w:val="22"/>
          <w:u w:val="single"/>
        </w:rPr>
        <w:t>modalidades de</w:t>
      </w:r>
      <w:r w:rsidRPr="00890B34">
        <w:rPr>
          <w:rFonts w:ascii="Palatino Linotype" w:hAnsi="Palatino Linotype"/>
          <w:b/>
          <w:i/>
          <w:sz w:val="22"/>
          <w:szCs w:val="22"/>
        </w:rPr>
        <w:t xml:space="preserve"> puestos; fijos, semifijos, tianguis, </w:t>
      </w:r>
      <w:r w:rsidRPr="00890B34">
        <w:rPr>
          <w:rFonts w:ascii="Palatino Linotype" w:hAnsi="Palatino Linotype"/>
          <w:b/>
          <w:i/>
          <w:sz w:val="22"/>
          <w:szCs w:val="22"/>
          <w:u w:val="single"/>
        </w:rPr>
        <w:t xml:space="preserve">ambulantes </w:t>
      </w:r>
      <w:r w:rsidRPr="00890B34">
        <w:rPr>
          <w:rFonts w:ascii="Palatino Linotype" w:hAnsi="Palatino Linotype"/>
          <w:b/>
          <w:i/>
          <w:sz w:val="22"/>
          <w:szCs w:val="22"/>
        </w:rPr>
        <w:t>y temporales, en el que se hacen constar las condiciones, lineamientos y demás parámetros para el ejercicio de su actividad en un lugar específico y determinado…”(Sic)</w:t>
      </w:r>
    </w:p>
    <w:p w:rsidR="000B20CA" w:rsidRDefault="000B20CA" w:rsidP="00083F9B">
      <w:pPr>
        <w:spacing w:before="240" w:after="240"/>
        <w:ind w:left="567" w:right="616"/>
        <w:contextualSpacing/>
        <w:jc w:val="both"/>
        <w:rPr>
          <w:i/>
          <w:sz w:val="22"/>
          <w:szCs w:val="22"/>
        </w:rPr>
      </w:pPr>
    </w:p>
    <w:p w:rsidR="005C5529" w:rsidRDefault="005C5529" w:rsidP="00BA0E0F">
      <w:pPr>
        <w:spacing w:before="240" w:after="240" w:line="360" w:lineRule="auto"/>
        <w:jc w:val="both"/>
        <w:rPr>
          <w:rFonts w:ascii="Palatino Linotype" w:hAnsi="Palatino Linotype" w:cs="Arial"/>
        </w:rPr>
      </w:pPr>
      <w:r>
        <w:rPr>
          <w:rFonts w:ascii="Palatino Linotype" w:hAnsi="Palatino Linotype" w:cs="Arial"/>
        </w:rPr>
        <w:t xml:space="preserve">En </w:t>
      </w:r>
      <w:r w:rsidR="00866D68">
        <w:rPr>
          <w:rFonts w:ascii="Palatino Linotype" w:hAnsi="Palatino Linotype" w:cs="Arial"/>
        </w:rPr>
        <w:t xml:space="preserve">ese orden de ideas, tenemos entonces </w:t>
      </w:r>
      <w:proofErr w:type="gramStart"/>
      <w:r w:rsidR="00866D68">
        <w:rPr>
          <w:rFonts w:ascii="Palatino Linotype" w:hAnsi="Palatino Linotype" w:cs="Arial"/>
        </w:rPr>
        <w:t>que</w:t>
      </w:r>
      <w:proofErr w:type="gramEnd"/>
      <w:r w:rsidR="00866D68">
        <w:rPr>
          <w:rFonts w:ascii="Palatino Linotype" w:hAnsi="Palatino Linotype" w:cs="Arial"/>
        </w:rPr>
        <w:t xml:space="preserve"> para ejercer el comercio ambulante </w:t>
      </w:r>
      <w:r w:rsidR="000B20CA">
        <w:rPr>
          <w:rFonts w:ascii="Palatino Linotype" w:hAnsi="Palatino Linotype" w:cs="Arial"/>
        </w:rPr>
        <w:t xml:space="preserve">en la vía pública, </w:t>
      </w:r>
      <w:r w:rsidR="00866D68">
        <w:rPr>
          <w:rFonts w:ascii="Palatino Linotype" w:hAnsi="Palatino Linotype" w:cs="Arial"/>
        </w:rPr>
        <w:t>se debe obtener previamente una C</w:t>
      </w:r>
      <w:r w:rsidR="006E77BE">
        <w:rPr>
          <w:rFonts w:ascii="Palatino Linotype" w:hAnsi="Palatino Linotype" w:cs="Arial"/>
        </w:rPr>
        <w:t>édula de Empadronamiento,</w:t>
      </w:r>
      <w:r w:rsidR="00866D68">
        <w:rPr>
          <w:rFonts w:ascii="Palatino Linotype" w:hAnsi="Palatino Linotype" w:cs="Arial"/>
        </w:rPr>
        <w:t xml:space="preserve"> lo </w:t>
      </w:r>
      <w:r w:rsidR="006E77BE">
        <w:rPr>
          <w:rFonts w:ascii="Palatino Linotype" w:hAnsi="Palatino Linotype" w:cs="Arial"/>
        </w:rPr>
        <w:t xml:space="preserve">que se </w:t>
      </w:r>
      <w:r w:rsidR="00083F9B">
        <w:rPr>
          <w:rFonts w:ascii="Palatino Linotype" w:hAnsi="Palatino Linotype" w:cs="Arial"/>
        </w:rPr>
        <w:t>consolida</w:t>
      </w:r>
      <w:r w:rsidR="00866D68">
        <w:rPr>
          <w:rFonts w:ascii="Palatino Linotype" w:hAnsi="Palatino Linotype" w:cs="Arial"/>
        </w:rPr>
        <w:t xml:space="preserve"> </w:t>
      </w:r>
      <w:r w:rsidR="000B20CA">
        <w:rPr>
          <w:rFonts w:ascii="Palatino Linotype" w:hAnsi="Palatino Linotype" w:cs="Arial"/>
        </w:rPr>
        <w:t>con l</w:t>
      </w:r>
      <w:r w:rsidR="00890B34">
        <w:rPr>
          <w:rFonts w:ascii="Palatino Linotype" w:hAnsi="Palatino Linotype" w:cs="Arial"/>
        </w:rPr>
        <w:t>o establecido por el artículo 66</w:t>
      </w:r>
      <w:r w:rsidR="000B20CA">
        <w:rPr>
          <w:rFonts w:ascii="Palatino Linotype" w:hAnsi="Palatino Linotype" w:cs="Arial"/>
        </w:rPr>
        <w:t xml:space="preserve"> del repetitivo</w:t>
      </w:r>
      <w:r w:rsidR="00866D68">
        <w:rPr>
          <w:rFonts w:ascii="Palatino Linotype" w:hAnsi="Palatino Linotype" w:cs="Arial"/>
        </w:rPr>
        <w:t xml:space="preserve"> bando municipal</w:t>
      </w:r>
      <w:r w:rsidR="000B20CA">
        <w:rPr>
          <w:rFonts w:ascii="Palatino Linotype" w:hAnsi="Palatino Linotype" w:cs="Arial"/>
        </w:rPr>
        <w:t xml:space="preserve"> del Sujeto Obligado,</w:t>
      </w:r>
      <w:r w:rsidR="00413F53">
        <w:rPr>
          <w:rFonts w:ascii="Palatino Linotype" w:hAnsi="Palatino Linotype" w:cs="Arial"/>
        </w:rPr>
        <w:t xml:space="preserve"> que literal dice</w:t>
      </w:r>
      <w:r w:rsidR="00866D68">
        <w:rPr>
          <w:rFonts w:ascii="Palatino Linotype" w:hAnsi="Palatino Linotype" w:cs="Arial"/>
        </w:rPr>
        <w:t>:</w:t>
      </w:r>
    </w:p>
    <w:p w:rsidR="00083F9B" w:rsidRPr="00EC2B03" w:rsidRDefault="00083F9B" w:rsidP="00083F9B">
      <w:pPr>
        <w:spacing w:before="240" w:after="240"/>
        <w:ind w:left="567" w:right="616"/>
        <w:contextualSpacing/>
        <w:jc w:val="both"/>
        <w:rPr>
          <w:rFonts w:ascii="Palatino Linotype" w:hAnsi="Palatino Linotype"/>
          <w:i/>
          <w:sz w:val="22"/>
          <w:szCs w:val="22"/>
        </w:rPr>
      </w:pPr>
      <w:r w:rsidRPr="00EC2B03">
        <w:rPr>
          <w:rFonts w:ascii="Palatino Linotype" w:hAnsi="Palatino Linotype"/>
          <w:i/>
          <w:sz w:val="22"/>
          <w:szCs w:val="22"/>
        </w:rPr>
        <w:t>“</w:t>
      </w:r>
      <w:r w:rsidR="00890B34" w:rsidRPr="00EC2B03">
        <w:rPr>
          <w:rFonts w:ascii="Palatino Linotype" w:hAnsi="Palatino Linotype"/>
          <w:i/>
          <w:sz w:val="22"/>
          <w:szCs w:val="22"/>
        </w:rPr>
        <w:t>Artículo 66</w:t>
      </w:r>
      <w:r w:rsidRPr="00EC2B03">
        <w:rPr>
          <w:rFonts w:ascii="Palatino Linotype" w:hAnsi="Palatino Linotype"/>
          <w:i/>
          <w:sz w:val="22"/>
          <w:szCs w:val="22"/>
        </w:rPr>
        <w:t xml:space="preserve">. Para efectos del artículo anterior, </w:t>
      </w:r>
      <w:r w:rsidRPr="00EC2B03">
        <w:rPr>
          <w:rFonts w:ascii="Palatino Linotype" w:hAnsi="Palatino Linotype"/>
          <w:b/>
          <w:i/>
          <w:sz w:val="22"/>
          <w:szCs w:val="22"/>
        </w:rPr>
        <w:t xml:space="preserve">los comerciantes para el </w:t>
      </w:r>
      <w:r w:rsidRPr="00EC2B03">
        <w:rPr>
          <w:rFonts w:ascii="Palatino Linotype" w:hAnsi="Palatino Linotype"/>
          <w:b/>
          <w:i/>
          <w:sz w:val="22"/>
          <w:szCs w:val="22"/>
          <w:u w:val="single"/>
        </w:rPr>
        <w:t>ejercicio del comercio en la vía pública</w:t>
      </w:r>
      <w:r w:rsidRPr="00EC2B03">
        <w:rPr>
          <w:rFonts w:ascii="Palatino Linotype" w:hAnsi="Palatino Linotype"/>
          <w:b/>
          <w:i/>
          <w:sz w:val="22"/>
          <w:szCs w:val="22"/>
        </w:rPr>
        <w:t xml:space="preserve">, deberán presentar solicitud por escrito ante la Unidad de Control de Peticiones y Correspondencia, dependiente de la Secretaría del Ayuntamiento y dirigida a la Tesorería Municipal, </w:t>
      </w:r>
      <w:r w:rsidRPr="00EC2B03">
        <w:rPr>
          <w:rFonts w:ascii="Palatino Linotype" w:hAnsi="Palatino Linotype"/>
          <w:b/>
          <w:i/>
          <w:sz w:val="22"/>
          <w:szCs w:val="22"/>
          <w:u w:val="single"/>
        </w:rPr>
        <w:t>a fin de obtener el permiso y/o cédula de empadronamiento correspondiente</w:t>
      </w:r>
      <w:r w:rsidRPr="00EC2B03">
        <w:rPr>
          <w:rFonts w:ascii="Palatino Linotype" w:hAnsi="Palatino Linotype"/>
          <w:i/>
          <w:sz w:val="22"/>
          <w:szCs w:val="22"/>
        </w:rPr>
        <w:t>.</w:t>
      </w:r>
    </w:p>
    <w:p w:rsidR="00083F9B" w:rsidRPr="00EC2B03" w:rsidRDefault="00083F9B" w:rsidP="00083F9B">
      <w:pPr>
        <w:spacing w:before="240" w:after="240"/>
        <w:ind w:left="567" w:right="616"/>
        <w:contextualSpacing/>
        <w:jc w:val="both"/>
        <w:rPr>
          <w:rFonts w:ascii="Palatino Linotype" w:hAnsi="Palatino Linotype"/>
          <w:i/>
          <w:sz w:val="22"/>
          <w:szCs w:val="22"/>
        </w:rPr>
      </w:pPr>
      <w:r w:rsidRPr="00897894">
        <w:rPr>
          <w:rFonts w:ascii="Palatino Linotype" w:hAnsi="Palatino Linotype"/>
          <w:b/>
          <w:i/>
          <w:sz w:val="22"/>
          <w:szCs w:val="22"/>
        </w:rPr>
        <w:t>L</w:t>
      </w:r>
      <w:r w:rsidRPr="00897894">
        <w:rPr>
          <w:rFonts w:ascii="Palatino Linotype" w:hAnsi="Palatino Linotype"/>
          <w:b/>
          <w:i/>
          <w:sz w:val="22"/>
          <w:szCs w:val="22"/>
          <w:u w:val="single"/>
        </w:rPr>
        <w:t>a Tesorería Municipal, se apoyará en el dictamen que emita la Subdirección de Normatividad Comercial a su cargo</w:t>
      </w:r>
      <w:r w:rsidRPr="00897894">
        <w:rPr>
          <w:rFonts w:ascii="Palatino Linotype" w:hAnsi="Palatino Linotype"/>
          <w:b/>
          <w:i/>
          <w:sz w:val="22"/>
          <w:szCs w:val="22"/>
        </w:rPr>
        <w:t>,</w:t>
      </w:r>
      <w:r w:rsidRPr="00EC2B03">
        <w:rPr>
          <w:rFonts w:ascii="Palatino Linotype" w:hAnsi="Palatino Linotype"/>
          <w:i/>
          <w:sz w:val="22"/>
          <w:szCs w:val="22"/>
        </w:rPr>
        <w:t xml:space="preserve"> a efecto de expedir el permiso y/o cédula de empadronamiento solicitada.</w:t>
      </w:r>
    </w:p>
    <w:p w:rsidR="00083F9B" w:rsidRPr="00EC2B03" w:rsidRDefault="00083F9B" w:rsidP="00083F9B">
      <w:pPr>
        <w:spacing w:before="240" w:after="240"/>
        <w:ind w:left="567" w:right="616"/>
        <w:contextualSpacing/>
        <w:jc w:val="both"/>
        <w:rPr>
          <w:rFonts w:ascii="Palatino Linotype" w:hAnsi="Palatino Linotype"/>
          <w:b/>
          <w:i/>
          <w:sz w:val="22"/>
          <w:szCs w:val="22"/>
        </w:rPr>
      </w:pPr>
      <w:r w:rsidRPr="00EC2B03">
        <w:rPr>
          <w:rFonts w:ascii="Palatino Linotype" w:hAnsi="Palatino Linotype"/>
          <w:b/>
          <w:i/>
          <w:sz w:val="22"/>
          <w:szCs w:val="22"/>
        </w:rPr>
        <w:t>Al realizar el trámite de expedición del permiso, se debe realizar el pago de derechos por el uso y la ocupación de vías públicas y/o áreas de uso común, que determina el Código Financiero, mediante el recibo de pago que para tal efecto expida la Subdirección de Normatividad Comercial, misma que deberá pagarse ante la Tesorería Municipal</w:t>
      </w:r>
      <w:r w:rsidRPr="00EC2B03">
        <w:rPr>
          <w:rFonts w:ascii="Palatino Linotype" w:hAnsi="Palatino Linotype"/>
          <w:i/>
          <w:sz w:val="22"/>
          <w:szCs w:val="22"/>
        </w:rPr>
        <w:t xml:space="preserve">. Asimismo, </w:t>
      </w:r>
      <w:r w:rsidRPr="00EC2B03">
        <w:rPr>
          <w:rFonts w:ascii="Palatino Linotype" w:hAnsi="Palatino Linotype"/>
          <w:b/>
          <w:i/>
          <w:sz w:val="22"/>
          <w:szCs w:val="22"/>
        </w:rPr>
        <w:t>deberá cumplir con lo establecido en el Reglamento de Mercados, Centrales de Abasto</w:t>
      </w:r>
      <w:r w:rsidR="00EC2B03" w:rsidRPr="00EC2B03">
        <w:rPr>
          <w:rFonts w:ascii="Palatino Linotype" w:hAnsi="Palatino Linotype"/>
          <w:b/>
          <w:i/>
          <w:sz w:val="22"/>
          <w:szCs w:val="22"/>
        </w:rPr>
        <w:t xml:space="preserve"> y Comercio en las Vías Públicas y/o Áreas de Uso Común del Municipio de Naucalpan de Juárez, Estado de México</w:t>
      </w:r>
      <w:proofErr w:type="gramStart"/>
      <w:r w:rsidR="00EC2B03" w:rsidRPr="00EC2B03">
        <w:rPr>
          <w:rFonts w:ascii="Palatino Linotype" w:hAnsi="Palatino Linotype"/>
          <w:b/>
          <w:i/>
          <w:sz w:val="22"/>
          <w:szCs w:val="22"/>
        </w:rPr>
        <w:t>.</w:t>
      </w:r>
      <w:r w:rsidRPr="00EC2B03">
        <w:rPr>
          <w:rFonts w:ascii="Palatino Linotype" w:hAnsi="Palatino Linotype"/>
          <w:b/>
          <w:i/>
          <w:sz w:val="22"/>
          <w:szCs w:val="22"/>
        </w:rPr>
        <w:t>”(</w:t>
      </w:r>
      <w:proofErr w:type="gramEnd"/>
      <w:r w:rsidRPr="00EC2B03">
        <w:rPr>
          <w:rFonts w:ascii="Palatino Linotype" w:hAnsi="Palatino Linotype"/>
          <w:b/>
          <w:i/>
          <w:sz w:val="22"/>
          <w:szCs w:val="22"/>
        </w:rPr>
        <w:t>Sic)</w:t>
      </w:r>
    </w:p>
    <w:p w:rsidR="00083F9B" w:rsidRPr="00EC2B03" w:rsidRDefault="00083F9B" w:rsidP="00BA0E0F">
      <w:pPr>
        <w:spacing w:before="240" w:after="240" w:line="360" w:lineRule="auto"/>
        <w:jc w:val="both"/>
        <w:rPr>
          <w:rFonts w:ascii="Palatino Linotype" w:hAnsi="Palatino Linotype" w:cs="Arial"/>
        </w:rPr>
      </w:pPr>
    </w:p>
    <w:p w:rsidR="00A4120A" w:rsidRDefault="00A4120A" w:rsidP="00BA0E0F">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Por otra parte, cabe precisar que de la definición de comerciante ambulante y cédula de empadronamiento se desprende que la cédula de empadronamiento debe ser expedida por la </w:t>
      </w:r>
      <w:r w:rsidR="00383941" w:rsidRPr="00654168">
        <w:rPr>
          <w:rFonts w:ascii="Palatino Linotype" w:eastAsia="Calibri" w:hAnsi="Palatino Linotype" w:cs="Arial"/>
          <w:lang w:val="es-MX" w:eastAsia="en-US"/>
        </w:rPr>
        <w:t>Dirección General de Desarrollo y Fomento Económico a través de la Subdirección de Mercados y Comercio en la Vía Pública</w:t>
      </w:r>
      <w:r>
        <w:rPr>
          <w:rFonts w:ascii="Palatino Linotype" w:eastAsia="Calibri" w:hAnsi="Palatino Linotype" w:cs="Arial"/>
          <w:lang w:val="es-MX" w:eastAsia="en-US"/>
        </w:rPr>
        <w:t xml:space="preserve">, </w:t>
      </w:r>
      <w:r w:rsidR="00654168">
        <w:rPr>
          <w:rFonts w:ascii="Palatino Linotype" w:eastAsia="Calibri" w:hAnsi="Palatino Linotype" w:cs="Arial"/>
          <w:lang w:val="es-MX" w:eastAsia="en-US"/>
        </w:rPr>
        <w:t>sin embargo</w:t>
      </w:r>
      <w:r w:rsidR="00751E9F">
        <w:rPr>
          <w:rFonts w:ascii="Palatino Linotype" w:eastAsia="Calibri" w:hAnsi="Palatino Linotype" w:cs="Arial"/>
          <w:lang w:val="es-MX" w:eastAsia="en-US"/>
        </w:rPr>
        <w:t>,</w:t>
      </w:r>
      <w:r w:rsidR="00654168">
        <w:rPr>
          <w:rFonts w:ascii="Palatino Linotype" w:eastAsia="Calibri" w:hAnsi="Palatino Linotype" w:cs="Arial"/>
          <w:lang w:val="es-MX" w:eastAsia="en-US"/>
        </w:rPr>
        <w:t xml:space="preserve"> </w:t>
      </w:r>
      <w:r>
        <w:rPr>
          <w:rFonts w:ascii="Palatino Linotype" w:eastAsia="Calibri" w:hAnsi="Palatino Linotype" w:cs="Arial"/>
          <w:lang w:val="es-MX" w:eastAsia="en-US"/>
        </w:rPr>
        <w:t xml:space="preserve">del Reglamento Orgánico de la Administración Pública de Naucalpan de Juárez vigente </w:t>
      </w:r>
      <w:r>
        <w:rPr>
          <w:rFonts w:ascii="Palatino Linotype" w:eastAsia="Calibri" w:hAnsi="Palatino Linotype" w:cs="Arial"/>
          <w:lang w:val="es-MX" w:eastAsia="en-US"/>
        </w:rPr>
        <w:lastRenderedPageBreak/>
        <w:t>para la administraci</w:t>
      </w:r>
      <w:r w:rsidR="00654168">
        <w:rPr>
          <w:rFonts w:ascii="Palatino Linotype" w:eastAsia="Calibri" w:hAnsi="Palatino Linotype" w:cs="Arial"/>
          <w:lang w:val="es-MX" w:eastAsia="en-US"/>
        </w:rPr>
        <w:t>ón 2016-2018</w:t>
      </w:r>
      <w:r w:rsidR="001D57B5">
        <w:rPr>
          <w:rFonts w:ascii="Palatino Linotype" w:eastAsia="Calibri" w:hAnsi="Palatino Linotype" w:cs="Arial"/>
          <w:lang w:val="es-MX" w:eastAsia="en-US"/>
        </w:rPr>
        <w:t>, se advierte</w:t>
      </w:r>
      <w:r>
        <w:rPr>
          <w:rFonts w:ascii="Palatino Linotype" w:eastAsia="Calibri" w:hAnsi="Palatino Linotype" w:cs="Arial"/>
          <w:lang w:val="es-MX" w:eastAsia="en-US"/>
        </w:rPr>
        <w:t xml:space="preserve"> que el encargado de expedir</w:t>
      </w:r>
      <w:r w:rsidR="00193178">
        <w:rPr>
          <w:rFonts w:ascii="Palatino Linotype" w:eastAsia="Calibri" w:hAnsi="Palatino Linotype" w:cs="Arial"/>
          <w:lang w:val="es-MX" w:eastAsia="en-US"/>
        </w:rPr>
        <w:t>, cancelar y anular</w:t>
      </w:r>
      <w:r>
        <w:rPr>
          <w:rFonts w:ascii="Palatino Linotype" w:eastAsia="Calibri" w:hAnsi="Palatino Linotype" w:cs="Arial"/>
          <w:lang w:val="es-MX" w:eastAsia="en-US"/>
        </w:rPr>
        <w:t xml:space="preserve"> la respectiva Cédula de Empadronamiento es </w:t>
      </w:r>
      <w:r w:rsidR="007279CF">
        <w:rPr>
          <w:rFonts w:ascii="Palatino Linotype" w:eastAsia="Calibri" w:hAnsi="Palatino Linotype" w:cs="Arial"/>
          <w:lang w:val="es-MX" w:eastAsia="en-US"/>
        </w:rPr>
        <w:t>la Subdirección d</w:t>
      </w:r>
      <w:r w:rsidR="007279CF" w:rsidRPr="007279CF">
        <w:rPr>
          <w:rFonts w:ascii="Palatino Linotype" w:eastAsia="Calibri" w:hAnsi="Palatino Linotype" w:cs="Arial"/>
          <w:lang w:val="es-MX" w:eastAsia="en-US"/>
        </w:rPr>
        <w:t>e Normatividad Comercial</w:t>
      </w:r>
      <w:r w:rsidR="007279CF">
        <w:rPr>
          <w:rFonts w:ascii="Palatino Linotype" w:eastAsia="Calibri" w:hAnsi="Palatino Linotype" w:cs="Arial"/>
          <w:lang w:val="es-MX" w:eastAsia="en-US"/>
        </w:rPr>
        <w:t>, por así señalarlo como atribución el artículo 4.43 del referido reglamento orgánico, como se aprecia a continuación:</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w:t>
      </w:r>
      <w:r w:rsidRPr="001D57B5">
        <w:rPr>
          <w:rFonts w:ascii="Palatino Linotype" w:eastAsia="Calibri" w:hAnsi="Palatino Linotype" w:cs="Arial"/>
          <w:i/>
          <w:lang w:val="es-MX" w:eastAsia="en-US"/>
        </w:rPr>
        <w:t>Artículo 4.43.- Corresponde a la Subdirección de Normatividad Comercial, a</w:t>
      </w:r>
      <w:r>
        <w:rPr>
          <w:rFonts w:ascii="Palatino Linotype" w:eastAsia="Calibri" w:hAnsi="Palatino Linotype" w:cs="Arial"/>
          <w:i/>
          <w:lang w:val="es-MX" w:eastAsia="en-US"/>
        </w:rPr>
        <w:t xml:space="preserve"> </w:t>
      </w:r>
      <w:r w:rsidRPr="001D57B5">
        <w:rPr>
          <w:rFonts w:ascii="Palatino Linotype" w:eastAsia="Calibri" w:hAnsi="Palatino Linotype" w:cs="Arial"/>
          <w:i/>
          <w:lang w:val="es-MX" w:eastAsia="en-US"/>
        </w:rPr>
        <w:t>través de su Titular, el despacho de los asuntos siguientes:</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w:t>
      </w:r>
    </w:p>
    <w:p w:rsidR="00A3480C" w:rsidRDefault="00A3480C"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 xml:space="preserve">IX. Otorgar previa autorización del Tesorero Municipal, los instrumentos jurídicos correspondientes para el aprovechamiento de la vía pública, respecto al ejercicio del comercio, en aquellos casos que prevé el </w:t>
      </w:r>
      <w:r w:rsidRPr="00A3480C">
        <w:rPr>
          <w:rFonts w:ascii="Palatino Linotype" w:eastAsia="Calibri" w:hAnsi="Palatino Linotype" w:cs="Arial"/>
          <w:i/>
          <w:lang w:val="es-MX" w:eastAsia="en-US"/>
        </w:rPr>
        <w:t>Reglamento de Mercados, Centrales de Abasto y Comercio en las Vías Públicas y/o Áreas de Uso Común del Municipio de Naucalpan de Juárez</w:t>
      </w:r>
      <w:r>
        <w:rPr>
          <w:rFonts w:ascii="Palatino Linotype" w:eastAsia="Calibri" w:hAnsi="Palatino Linotype" w:cs="Arial"/>
          <w:i/>
          <w:lang w:val="es-MX" w:eastAsia="en-US"/>
        </w:rPr>
        <w:t>, México;</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sidRPr="001D57B5">
        <w:rPr>
          <w:rFonts w:ascii="Palatino Linotype" w:eastAsia="Calibri" w:hAnsi="Palatino Linotype" w:cs="Arial"/>
          <w:i/>
          <w:lang w:val="es-MX" w:eastAsia="en-US"/>
        </w:rPr>
        <w:t>X. Expedir las cédulas de empadronamiento q</w:t>
      </w:r>
      <w:r>
        <w:rPr>
          <w:rFonts w:ascii="Palatino Linotype" w:eastAsia="Calibri" w:hAnsi="Palatino Linotype" w:cs="Arial"/>
          <w:i/>
          <w:lang w:val="es-MX" w:eastAsia="en-US"/>
        </w:rPr>
        <w:t xml:space="preserve">ue acrediten a los comerciantes </w:t>
      </w:r>
      <w:r w:rsidRPr="001D57B5">
        <w:rPr>
          <w:rFonts w:ascii="Palatino Linotype" w:eastAsia="Calibri" w:hAnsi="Palatino Linotype" w:cs="Arial"/>
          <w:i/>
          <w:lang w:val="es-MX" w:eastAsia="en-US"/>
        </w:rPr>
        <w:t>y locatarios de mercados públicos, centra</w:t>
      </w:r>
      <w:r>
        <w:rPr>
          <w:rFonts w:ascii="Palatino Linotype" w:eastAsia="Calibri" w:hAnsi="Palatino Linotype" w:cs="Arial"/>
          <w:i/>
          <w:lang w:val="es-MX" w:eastAsia="en-US"/>
        </w:rPr>
        <w:t xml:space="preserve">les de abasto y vía pública, de </w:t>
      </w:r>
      <w:r w:rsidRPr="001D57B5">
        <w:rPr>
          <w:rFonts w:ascii="Palatino Linotype" w:eastAsia="Calibri" w:hAnsi="Palatino Linotype" w:cs="Arial"/>
          <w:i/>
          <w:lang w:val="es-MX" w:eastAsia="en-US"/>
        </w:rPr>
        <w:t xml:space="preserve">forma directa a los interesados y no </w:t>
      </w:r>
      <w:r>
        <w:rPr>
          <w:rFonts w:ascii="Palatino Linotype" w:eastAsia="Calibri" w:hAnsi="Palatino Linotype" w:cs="Arial"/>
          <w:i/>
          <w:lang w:val="es-MX" w:eastAsia="en-US"/>
        </w:rPr>
        <w:t>a través de alguna organización</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sidRPr="001D57B5">
        <w:rPr>
          <w:rFonts w:ascii="Palatino Linotype" w:eastAsia="Calibri" w:hAnsi="Palatino Linotype" w:cs="Arial"/>
          <w:i/>
          <w:lang w:val="es-MX" w:eastAsia="en-US"/>
        </w:rPr>
        <w:t>XXVIII. Cancelar la Cédula de Empadronamiento que autoriza el ejercicio del</w:t>
      </w:r>
      <w:r>
        <w:rPr>
          <w:rFonts w:ascii="Palatino Linotype" w:eastAsia="Calibri" w:hAnsi="Palatino Linotype" w:cs="Arial"/>
          <w:i/>
          <w:lang w:val="es-MX" w:eastAsia="en-US"/>
        </w:rPr>
        <w:t xml:space="preserve"> </w:t>
      </w:r>
      <w:r w:rsidRPr="001D57B5">
        <w:rPr>
          <w:rFonts w:ascii="Palatino Linotype" w:eastAsia="Calibri" w:hAnsi="Palatino Linotype" w:cs="Arial"/>
          <w:i/>
          <w:lang w:val="es-MX" w:eastAsia="en-US"/>
        </w:rPr>
        <w:t>comercio en la vía pública y/o áreas de uso común a los comerciantes</w:t>
      </w:r>
      <w:r>
        <w:rPr>
          <w:rFonts w:ascii="Palatino Linotype" w:eastAsia="Calibri" w:hAnsi="Palatino Linotype" w:cs="Arial"/>
          <w:i/>
          <w:lang w:val="es-MX" w:eastAsia="en-US"/>
        </w:rPr>
        <w:t xml:space="preserve"> </w:t>
      </w:r>
      <w:r w:rsidRPr="001D57B5">
        <w:rPr>
          <w:rFonts w:ascii="Palatino Linotype" w:eastAsia="Calibri" w:hAnsi="Palatino Linotype" w:cs="Arial"/>
          <w:i/>
          <w:lang w:val="es-MX" w:eastAsia="en-US"/>
        </w:rPr>
        <w:t>reincidentes de los puestos en sus diversas modalidades, previas las</w:t>
      </w:r>
      <w:r>
        <w:rPr>
          <w:rFonts w:ascii="Palatino Linotype" w:eastAsia="Calibri" w:hAnsi="Palatino Linotype" w:cs="Arial"/>
          <w:i/>
          <w:lang w:val="es-MX" w:eastAsia="en-US"/>
        </w:rPr>
        <w:t xml:space="preserve"> </w:t>
      </w:r>
      <w:r w:rsidRPr="001D57B5">
        <w:rPr>
          <w:rFonts w:ascii="Palatino Linotype" w:eastAsia="Calibri" w:hAnsi="Palatino Linotype" w:cs="Arial"/>
          <w:i/>
          <w:lang w:val="es-MX" w:eastAsia="en-US"/>
        </w:rPr>
        <w:t>formalidades que regulan el procedimiento en términos de la normatividad</w:t>
      </w:r>
      <w:r>
        <w:rPr>
          <w:rFonts w:ascii="Palatino Linotype" w:eastAsia="Calibri" w:hAnsi="Palatino Linotype" w:cs="Arial"/>
          <w:i/>
          <w:lang w:val="es-MX" w:eastAsia="en-US"/>
        </w:rPr>
        <w:t xml:space="preserve"> </w:t>
      </w:r>
      <w:r w:rsidRPr="001D57B5">
        <w:rPr>
          <w:rFonts w:ascii="Palatino Linotype" w:eastAsia="Calibri" w:hAnsi="Palatino Linotype" w:cs="Arial"/>
          <w:i/>
          <w:lang w:val="es-MX" w:eastAsia="en-US"/>
        </w:rPr>
        <w:t>aplicable</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w:t>
      </w:r>
    </w:p>
    <w:p w:rsidR="001D57B5" w:rsidRDefault="00BC4F06" w:rsidP="001D57B5">
      <w:pPr>
        <w:spacing w:before="240" w:after="240"/>
        <w:ind w:left="567" w:right="616"/>
        <w:contextualSpacing/>
        <w:jc w:val="both"/>
        <w:rPr>
          <w:rFonts w:ascii="Palatino Linotype" w:eastAsia="Calibri" w:hAnsi="Palatino Linotype" w:cs="Arial"/>
          <w:i/>
          <w:lang w:val="es-MX" w:eastAsia="en-US"/>
        </w:rPr>
      </w:pPr>
      <w:r>
        <w:rPr>
          <w:rFonts w:ascii="Palatino Linotype" w:eastAsia="Calibri" w:hAnsi="Palatino Linotype" w:cs="Arial"/>
          <w:i/>
          <w:lang w:val="es-MX" w:eastAsia="en-US"/>
        </w:rPr>
        <w:t>XXIX</w:t>
      </w:r>
      <w:r w:rsidRPr="001D57B5">
        <w:rPr>
          <w:rFonts w:ascii="Palatino Linotype" w:eastAsia="Calibri" w:hAnsi="Palatino Linotype" w:cs="Arial"/>
          <w:i/>
          <w:lang w:val="es-MX" w:eastAsia="en-US"/>
        </w:rPr>
        <w:t xml:space="preserve">. </w:t>
      </w:r>
      <w:r>
        <w:rPr>
          <w:rFonts w:ascii="Palatino Linotype" w:eastAsia="Calibri" w:hAnsi="Palatino Linotype" w:cs="Arial"/>
          <w:i/>
          <w:lang w:val="es-MX" w:eastAsia="en-US"/>
        </w:rPr>
        <w:t>Anular</w:t>
      </w:r>
      <w:r w:rsidRPr="001D57B5">
        <w:rPr>
          <w:rFonts w:ascii="Palatino Linotype" w:eastAsia="Calibri" w:hAnsi="Palatino Linotype" w:cs="Arial"/>
          <w:i/>
          <w:lang w:val="es-MX" w:eastAsia="en-US"/>
        </w:rPr>
        <w:t xml:space="preserve"> la</w:t>
      </w:r>
      <w:r>
        <w:rPr>
          <w:rFonts w:ascii="Palatino Linotype" w:eastAsia="Calibri" w:hAnsi="Palatino Linotype" w:cs="Arial"/>
          <w:i/>
          <w:lang w:val="es-MX" w:eastAsia="en-US"/>
        </w:rPr>
        <w:t>s</w:t>
      </w:r>
      <w:r w:rsidRPr="001D57B5">
        <w:rPr>
          <w:rFonts w:ascii="Palatino Linotype" w:eastAsia="Calibri" w:hAnsi="Palatino Linotype" w:cs="Arial"/>
          <w:i/>
          <w:lang w:val="es-MX" w:eastAsia="en-US"/>
        </w:rPr>
        <w:t xml:space="preserve"> Cédula</w:t>
      </w:r>
      <w:r>
        <w:rPr>
          <w:rFonts w:ascii="Palatino Linotype" w:eastAsia="Calibri" w:hAnsi="Palatino Linotype" w:cs="Arial"/>
          <w:i/>
          <w:lang w:val="es-MX" w:eastAsia="en-US"/>
        </w:rPr>
        <w:t>s</w:t>
      </w:r>
      <w:r w:rsidRPr="001D57B5">
        <w:rPr>
          <w:rFonts w:ascii="Palatino Linotype" w:eastAsia="Calibri" w:hAnsi="Palatino Linotype" w:cs="Arial"/>
          <w:i/>
          <w:lang w:val="es-MX" w:eastAsia="en-US"/>
        </w:rPr>
        <w:t xml:space="preserve"> de Empadronamiento </w:t>
      </w:r>
      <w:r>
        <w:rPr>
          <w:rFonts w:ascii="Palatino Linotype" w:eastAsia="Calibri" w:hAnsi="Palatino Linotype" w:cs="Arial"/>
          <w:i/>
          <w:lang w:val="es-MX" w:eastAsia="en-US"/>
        </w:rPr>
        <w:t>o concesión y su constancia para ejercer el comercio en sus distintas modalidades, previas las formalidades que regulan el procedimiento en términos de la normatividad aplicable…</w:t>
      </w:r>
      <w:r w:rsidR="001D57B5">
        <w:rPr>
          <w:rFonts w:ascii="Palatino Linotype" w:eastAsia="Calibri" w:hAnsi="Palatino Linotype" w:cs="Arial"/>
          <w:i/>
          <w:lang w:val="es-MX" w:eastAsia="en-US"/>
        </w:rPr>
        <w:t>”</w:t>
      </w:r>
    </w:p>
    <w:p w:rsidR="001D57B5" w:rsidRDefault="001D57B5" w:rsidP="001D57B5">
      <w:pPr>
        <w:spacing w:before="240" w:after="240"/>
        <w:ind w:left="567" w:right="616"/>
        <w:contextualSpacing/>
        <w:jc w:val="both"/>
        <w:rPr>
          <w:rFonts w:ascii="Palatino Linotype" w:eastAsia="Calibri" w:hAnsi="Palatino Linotype" w:cs="Arial"/>
          <w:i/>
          <w:lang w:val="es-MX" w:eastAsia="en-US"/>
        </w:rPr>
      </w:pPr>
    </w:p>
    <w:p w:rsidR="00654168" w:rsidRDefault="00654168" w:rsidP="00A3480C">
      <w:pPr>
        <w:spacing w:before="240"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Luego entonces, independiente de la unidad administrativa del Sujeto Obligado que deba expedir los permisos y/o cédula de empadronamiento a los comerciantes que ejerzan la modalidad de ambulantes en la vía pública, la Unidad de Transparencia del Sujeto Obligado deberá turnar la solicitud a todas las áreas que considere competente</w:t>
      </w:r>
      <w:r w:rsidR="00431047">
        <w:rPr>
          <w:rFonts w:ascii="Palatino Linotype" w:eastAsia="Calibri" w:hAnsi="Palatino Linotype" w:cs="Arial"/>
          <w:lang w:val="es-MX" w:eastAsia="en-US"/>
        </w:rPr>
        <w:t xml:space="preserve">s que </w:t>
      </w:r>
      <w:r w:rsidR="00431047" w:rsidRPr="005B48CF">
        <w:rPr>
          <w:rFonts w:ascii="Palatino Linotype" w:hAnsi="Palatino Linotype"/>
        </w:rPr>
        <w:t xml:space="preserve">cuenten con la información o que deban tenerla de acuerdo a sus atribuciones, facultades, competencias </w:t>
      </w:r>
      <w:r w:rsidR="00431047">
        <w:rPr>
          <w:rFonts w:ascii="Palatino Linotype" w:hAnsi="Palatino Linotype"/>
        </w:rPr>
        <w:t>y funciones,</w:t>
      </w:r>
      <w:r w:rsidR="00751E9F">
        <w:rPr>
          <w:rFonts w:ascii="Palatino Linotype" w:hAnsi="Palatino Linotype"/>
        </w:rPr>
        <w:t xml:space="preserve"> con la finalidad que realicen</w:t>
      </w:r>
      <w:r w:rsidR="00431047">
        <w:rPr>
          <w:rFonts w:ascii="Palatino Linotype" w:hAnsi="Palatino Linotype"/>
        </w:rPr>
        <w:t xml:space="preserve"> la </w:t>
      </w:r>
      <w:r w:rsidR="00431047">
        <w:rPr>
          <w:rFonts w:ascii="Palatino Linotype" w:hAnsi="Palatino Linotype"/>
        </w:rPr>
        <w:lastRenderedPageBreak/>
        <w:t>búsqueda exhaustiva y razonable de la información solicitada; lo anterior</w:t>
      </w:r>
      <w:r>
        <w:rPr>
          <w:rFonts w:ascii="Palatino Linotype" w:eastAsia="Calibri" w:hAnsi="Palatino Linotype" w:cs="Arial"/>
          <w:lang w:val="es-MX" w:eastAsia="en-US"/>
        </w:rPr>
        <w:t xml:space="preserve"> en términos del artículo </w:t>
      </w:r>
      <w:r w:rsidR="00431047">
        <w:rPr>
          <w:rFonts w:ascii="Palatino Linotype" w:eastAsia="Calibri" w:hAnsi="Palatino Linotype" w:cs="Arial"/>
          <w:lang w:val="es-MX" w:eastAsia="en-US"/>
        </w:rPr>
        <w:t xml:space="preserve">162 </w:t>
      </w:r>
      <w:r w:rsidR="00431047">
        <w:rPr>
          <w:rFonts w:ascii="Palatino Linotype" w:hAnsi="Palatino Linotype"/>
        </w:rPr>
        <w:t>de la Ley de la Materia.</w:t>
      </w:r>
    </w:p>
    <w:p w:rsidR="00492D52" w:rsidRPr="00080788" w:rsidRDefault="00B71122" w:rsidP="00492D52">
      <w:pPr>
        <w:spacing w:before="240" w:after="240" w:line="360" w:lineRule="auto"/>
        <w:jc w:val="both"/>
        <w:rPr>
          <w:rFonts w:ascii="Palatino Linotype" w:hAnsi="Palatino Linotype" w:cs="Arial"/>
        </w:rPr>
      </w:pPr>
      <w:r>
        <w:rPr>
          <w:rFonts w:ascii="Palatino Linotype" w:eastAsia="Calibri" w:hAnsi="Palatino Linotype" w:cs="Arial"/>
          <w:lang w:val="es-MX" w:eastAsia="en-US"/>
        </w:rPr>
        <w:t xml:space="preserve">Por otra parte y en atención a que el particular solicita se le informe si existen permisos vigentes para </w:t>
      </w:r>
      <w:r w:rsidRPr="0039713D">
        <w:rPr>
          <w:rFonts w:ascii="Palatino Linotype" w:eastAsia="Calibri" w:hAnsi="Palatino Linotype" w:cs="Arial"/>
          <w:lang w:val="es-MX" w:eastAsia="en-US"/>
        </w:rPr>
        <w:t xml:space="preserve">el </w:t>
      </w:r>
      <w:r w:rsidR="005D7F4D" w:rsidRPr="0039713D">
        <w:rPr>
          <w:rFonts w:ascii="Palatino Linotype" w:eastAsia="Calibri" w:hAnsi="Palatino Linotype" w:cs="Arial"/>
          <w:lang w:val="es-MX" w:eastAsia="en-US"/>
        </w:rPr>
        <w:t xml:space="preserve">ejercicio del comercio ambulante, </w:t>
      </w:r>
      <w:r w:rsidR="0039713D">
        <w:rPr>
          <w:rFonts w:ascii="Palatino Linotype" w:eastAsia="Calibri" w:hAnsi="Palatino Linotype" w:cs="Arial"/>
          <w:lang w:val="es-MX" w:eastAsia="en-US"/>
        </w:rPr>
        <w:t xml:space="preserve">respecto de lo cual esta ponencia considera que no es posible </w:t>
      </w:r>
      <w:r w:rsidR="00E63571" w:rsidRPr="0039713D">
        <w:rPr>
          <w:rFonts w:ascii="Palatino Linotype" w:eastAsia="Calibri" w:hAnsi="Palatino Linotype" w:cs="Arial"/>
          <w:lang w:val="es-MX" w:eastAsia="en-US"/>
        </w:rPr>
        <w:t>obligar al sujeto obligado conteste un cuestionamiento de manera positiva o negativa en atención a</w:t>
      </w:r>
      <w:r w:rsidR="0039713D">
        <w:rPr>
          <w:rFonts w:ascii="Palatino Linotype" w:eastAsia="Calibri" w:hAnsi="Palatino Linotype" w:cs="Arial"/>
          <w:lang w:val="es-MX" w:eastAsia="en-US"/>
        </w:rPr>
        <w:t xml:space="preserve"> que el artículo </w:t>
      </w:r>
      <w:r w:rsidR="00E63571" w:rsidRPr="0039713D">
        <w:rPr>
          <w:rFonts w:ascii="Palatino Linotype" w:eastAsia="Calibri" w:hAnsi="Palatino Linotype" w:cs="Arial"/>
          <w:lang w:val="es-MX" w:eastAsia="en-US"/>
        </w:rPr>
        <w:t>12</w:t>
      </w:r>
      <w:r w:rsidR="0039713D">
        <w:rPr>
          <w:rFonts w:ascii="Palatino Linotype" w:eastAsia="Calibri" w:hAnsi="Palatino Linotype" w:cs="Arial"/>
          <w:lang w:val="es-MX" w:eastAsia="en-US"/>
        </w:rPr>
        <w:t xml:space="preserve"> de la </w:t>
      </w:r>
      <w:r w:rsidR="0039713D">
        <w:rPr>
          <w:rFonts w:ascii="Palatino Linotype" w:hAnsi="Palatino Linotype" w:cs="Arial"/>
        </w:rPr>
        <w:t>Ley de Transparencia y Acceso a la Información Pública del Estado de México y Municipios</w:t>
      </w:r>
      <w:r w:rsidR="00C063B0">
        <w:rPr>
          <w:rStyle w:val="Refdenotaalpie"/>
          <w:rFonts w:ascii="Palatino Linotype" w:hAnsi="Palatino Linotype" w:cs="Arial"/>
        </w:rPr>
        <w:footnoteReference w:id="1"/>
      </w:r>
      <w:r w:rsidR="0039713D">
        <w:rPr>
          <w:rFonts w:ascii="Palatino Linotype" w:hAnsi="Palatino Linotype" w:cs="Arial"/>
        </w:rPr>
        <w:t>; señal</w:t>
      </w:r>
      <w:r w:rsidR="00E139F2">
        <w:rPr>
          <w:rFonts w:ascii="Palatino Linotype" w:hAnsi="Palatino Linotype" w:cs="Arial"/>
        </w:rPr>
        <w:t>a que “…los Sujetos Obligados sólo proporcionará</w:t>
      </w:r>
      <w:r w:rsidR="0039713D">
        <w:rPr>
          <w:rFonts w:ascii="Palatino Linotype" w:hAnsi="Palatino Linotype" w:cs="Arial"/>
        </w:rPr>
        <w:t xml:space="preserve">n la información pública que se les requiera y que obre en sus archivos y en el estado que se encuentre”(Sic); </w:t>
      </w:r>
      <w:r w:rsidR="008F25C8">
        <w:rPr>
          <w:rFonts w:ascii="Palatino Linotype" w:hAnsi="Palatino Linotype" w:cs="Arial"/>
        </w:rPr>
        <w:t xml:space="preserve">es decir, </w:t>
      </w:r>
      <w:r w:rsidR="0039713D">
        <w:rPr>
          <w:rFonts w:ascii="Palatino Linotype" w:hAnsi="Palatino Linotype" w:cs="Arial"/>
        </w:rPr>
        <w:t xml:space="preserve">que los Sujetos Obligados </w:t>
      </w:r>
      <w:r w:rsidR="00492D52" w:rsidRPr="00080788">
        <w:rPr>
          <w:rFonts w:ascii="Palatino Linotype" w:hAnsi="Palatino Linotype" w:cs="Arial"/>
        </w:rPr>
        <w:t xml:space="preserve">tiene la obligación </w:t>
      </w:r>
      <w:r w:rsidR="008F25C8">
        <w:rPr>
          <w:rFonts w:ascii="Palatino Linotype" w:hAnsi="Palatino Linotype" w:cs="Arial"/>
        </w:rPr>
        <w:t xml:space="preserve">de </w:t>
      </w:r>
      <w:r w:rsidR="00492D52" w:rsidRPr="00080788">
        <w:rPr>
          <w:rFonts w:ascii="Palatino Linotype" w:hAnsi="Palatino Linotype" w:cs="Arial"/>
        </w:rPr>
        <w:t xml:space="preserve">proporcionar la información pública </w:t>
      </w:r>
      <w:r w:rsidR="008F25C8">
        <w:rPr>
          <w:rFonts w:ascii="Palatino Linotype" w:hAnsi="Palatino Linotype" w:cs="Arial"/>
        </w:rPr>
        <w:t xml:space="preserve">que se les solicite </w:t>
      </w:r>
      <w:r w:rsidR="006C6F1F">
        <w:rPr>
          <w:rFonts w:ascii="Palatino Linotype" w:hAnsi="Palatino Linotype" w:cs="Arial"/>
        </w:rPr>
        <w:t xml:space="preserve">y que obre en sus archivos o que estén obligados a documentar de acuerdo a sus </w:t>
      </w:r>
      <w:r w:rsidR="004950AF">
        <w:rPr>
          <w:rFonts w:ascii="Palatino Linotype" w:hAnsi="Palatino Linotype" w:cs="Arial"/>
        </w:rPr>
        <w:t>atribuciones</w:t>
      </w:r>
      <w:r w:rsidR="006C6F1F">
        <w:rPr>
          <w:rFonts w:ascii="Palatino Linotype" w:hAnsi="Palatino Linotype" w:cs="Arial"/>
        </w:rPr>
        <w:t xml:space="preserve">, </w:t>
      </w:r>
      <w:r w:rsidR="008F25C8">
        <w:rPr>
          <w:rFonts w:ascii="Palatino Linotype" w:hAnsi="Palatino Linotype" w:cs="Arial"/>
        </w:rPr>
        <w:t>en</w:t>
      </w:r>
      <w:r w:rsidR="00492D52" w:rsidRPr="00080788">
        <w:rPr>
          <w:rFonts w:ascii="Palatino Linotype" w:hAnsi="Palatino Linotype" w:cs="Arial"/>
        </w:rPr>
        <w:t xml:space="preserve"> el estado que se encuentra y no hacer un procesamiento de la misma, ni presentarla confo</w:t>
      </w:r>
      <w:r w:rsidR="00713032">
        <w:rPr>
          <w:rFonts w:ascii="Palatino Linotype" w:hAnsi="Palatino Linotype" w:cs="Arial"/>
        </w:rPr>
        <w:t>rme al interés</w:t>
      </w:r>
      <w:r w:rsidR="009C534C">
        <w:rPr>
          <w:rFonts w:ascii="Palatino Linotype" w:hAnsi="Palatino Linotype" w:cs="Arial"/>
        </w:rPr>
        <w:t xml:space="preserve"> o términos </w:t>
      </w:r>
      <w:r w:rsidR="006C6F1F">
        <w:rPr>
          <w:rFonts w:ascii="Palatino Linotype" w:hAnsi="Palatino Linotype" w:cs="Arial"/>
        </w:rPr>
        <w:t>del solicitante; es decir un documento ad-hoc.</w:t>
      </w:r>
    </w:p>
    <w:p w:rsidR="009C534C" w:rsidRDefault="009C534C" w:rsidP="009C534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9C534C" w:rsidRDefault="009C534C" w:rsidP="009C534C">
      <w:pPr>
        <w:ind w:left="851" w:right="850"/>
        <w:jc w:val="both"/>
        <w:rPr>
          <w:rFonts w:ascii="Palatino Linotype" w:hAnsi="Palatino Linotype" w:cs="Arial"/>
          <w:color w:val="000000"/>
        </w:rPr>
      </w:pPr>
    </w:p>
    <w:p w:rsidR="009C534C" w:rsidRDefault="009C534C" w:rsidP="009C534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w:t>
      </w:r>
      <w:r>
        <w:rPr>
          <w:rFonts w:ascii="Palatino Linotype" w:hAnsi="Palatino Linotype" w:cs="Arial"/>
          <w:i/>
          <w:color w:val="000000"/>
          <w:sz w:val="22"/>
          <w:szCs w:val="22"/>
        </w:rPr>
        <w:lastRenderedPageBreak/>
        <w:t>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C534C" w:rsidRDefault="009C534C" w:rsidP="009C534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9C534C" w:rsidRDefault="009C534C" w:rsidP="009C534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9C534C" w:rsidRDefault="009C534C" w:rsidP="009C534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9C534C" w:rsidRDefault="009C534C" w:rsidP="009C534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9C534C" w:rsidRDefault="009C534C" w:rsidP="009C534C">
      <w:pPr>
        <w:spacing w:line="360" w:lineRule="auto"/>
        <w:ind w:right="-93"/>
        <w:jc w:val="both"/>
        <w:rPr>
          <w:rFonts w:ascii="Palatino Linotype" w:hAnsi="Palatino Linotype" w:cs="Arial"/>
          <w:color w:val="000000"/>
        </w:rPr>
      </w:pPr>
    </w:p>
    <w:p w:rsidR="009C534C" w:rsidRDefault="009C534C" w:rsidP="009C534C">
      <w:pPr>
        <w:spacing w:before="240" w:after="240" w:line="360" w:lineRule="auto"/>
        <w:jc w:val="both"/>
        <w:rPr>
          <w:rFonts w:ascii="Palatino Linotype" w:hAnsi="Palatino Linotype" w:cs="Arial"/>
        </w:rPr>
      </w:pPr>
      <w:r>
        <w:rPr>
          <w:rFonts w:ascii="Palatino Linotype" w:hAnsi="Palatino Linotype" w:cs="Arial"/>
        </w:rPr>
        <w:t>Aunado a lo anterior</w:t>
      </w:r>
      <w:r w:rsidR="004950AF">
        <w:rPr>
          <w:rFonts w:ascii="Palatino Linotype" w:hAnsi="Palatino Linotype" w:cs="Arial"/>
        </w:rPr>
        <w:t>,</w:t>
      </w:r>
      <w:r>
        <w:rPr>
          <w:rFonts w:ascii="Palatino Linotype" w:hAnsi="Palatino Linotype" w:cs="Arial"/>
        </w:rPr>
        <w:t xml:space="preserve"> los sujetos obligados tienen el deber público de poner toda la información que se les solicite a disposición del público de manera clara, entendible, sencilla y precisa, ya sea a través de los medios que estime pertinentes, pero ante todo tendientes a satisfacer las solicitudes de acceso a la información pública de los particulares; como así lo dispone el artículo 92 </w:t>
      </w:r>
      <w:r w:rsidR="00E139F2">
        <w:rPr>
          <w:rFonts w:ascii="Palatino Linotype" w:hAnsi="Palatino Linotype" w:cs="Arial"/>
        </w:rPr>
        <w:t xml:space="preserve">fracción XXXII </w:t>
      </w:r>
      <w:r>
        <w:rPr>
          <w:rFonts w:ascii="Palatino Linotype" w:hAnsi="Palatino Linotype" w:cs="Arial"/>
        </w:rPr>
        <w:t>primer párrafo de la Ley de Transparencia y Acceso a la Información Pública del Estado de México y Municipios, que a la letra dice:</w:t>
      </w:r>
    </w:p>
    <w:p w:rsidR="009C534C" w:rsidRDefault="009C534C" w:rsidP="00713032">
      <w:pPr>
        <w:spacing w:before="240" w:after="240"/>
        <w:contextualSpacing/>
        <w:jc w:val="both"/>
        <w:rPr>
          <w:rFonts w:ascii="Palatino Linotype" w:hAnsi="Palatino Linotype" w:cs="Arial"/>
        </w:rPr>
      </w:pPr>
      <w:r>
        <w:rPr>
          <w:rFonts w:ascii="Palatino Linotype" w:hAnsi="Palatino Linotype" w:cs="Arial"/>
        </w:rPr>
        <w:t>…</w:t>
      </w:r>
    </w:p>
    <w:p w:rsidR="00F95BD2" w:rsidRDefault="009C534C" w:rsidP="00713032">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 xml:space="preserve">“Artículo 92. </w:t>
      </w:r>
      <w:r>
        <w:rPr>
          <w:rFonts w:ascii="Palatino Linotype" w:hAnsi="Palatino Linotype" w:cs="Arial"/>
          <w:b/>
          <w:i/>
          <w:sz w:val="22"/>
          <w:szCs w:val="22"/>
        </w:rPr>
        <w:t>Los sujetos obligados deberán poner a disposición del público de manera permanente y actualizada de forma sencilla, precisa y entendible</w:t>
      </w:r>
      <w:r>
        <w:rPr>
          <w:rFonts w:ascii="Palatino Linotype" w:hAnsi="Palatino Linotype" w:cs="Arial"/>
          <w:i/>
          <w:sz w:val="22"/>
          <w:szCs w:val="22"/>
        </w:rPr>
        <w:t xml:space="preserve">, en los </w:t>
      </w:r>
      <w:r>
        <w:rPr>
          <w:rFonts w:ascii="Palatino Linotype" w:hAnsi="Palatino Linotype" w:cs="Arial"/>
          <w:b/>
          <w:i/>
          <w:sz w:val="22"/>
          <w:szCs w:val="22"/>
        </w:rPr>
        <w:t>respectivos medios electrónicos, de acuerdo con sus facultades, atribuciones, funciones u objeto social, según corresponda, la información</w:t>
      </w:r>
      <w:r>
        <w:rPr>
          <w:rFonts w:ascii="Palatino Linotype" w:hAnsi="Palatino Linotype" w:cs="Arial"/>
          <w:i/>
          <w:sz w:val="22"/>
          <w:szCs w:val="22"/>
        </w:rPr>
        <w:t>, por lo menos, de los temas, documentos y política</w:t>
      </w:r>
      <w:r w:rsidR="00F95BD2">
        <w:rPr>
          <w:rFonts w:ascii="Palatino Linotype" w:hAnsi="Palatino Linotype" w:cs="Arial"/>
          <w:i/>
          <w:sz w:val="22"/>
          <w:szCs w:val="22"/>
        </w:rPr>
        <w:t>s que a continuación se señalan:</w:t>
      </w:r>
    </w:p>
    <w:p w:rsidR="00F95BD2" w:rsidRDefault="00F95BD2" w:rsidP="00F95BD2">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w:t>
      </w:r>
    </w:p>
    <w:p w:rsidR="009C534C" w:rsidRDefault="00F95BD2" w:rsidP="00713032">
      <w:pPr>
        <w:spacing w:before="240" w:after="240"/>
        <w:ind w:left="567" w:right="758"/>
        <w:contextualSpacing/>
        <w:jc w:val="both"/>
        <w:rPr>
          <w:rFonts w:ascii="Palatino Linotype" w:hAnsi="Palatino Linotype" w:cs="Arial"/>
          <w:i/>
          <w:sz w:val="22"/>
          <w:szCs w:val="22"/>
        </w:rPr>
      </w:pPr>
      <w:r w:rsidRPr="00F95BD2">
        <w:rPr>
          <w:rFonts w:ascii="Palatino Linotype" w:hAnsi="Palatino Linotype" w:cs="Arial"/>
          <w:b/>
          <w:i/>
          <w:sz w:val="22"/>
          <w:szCs w:val="22"/>
        </w:rPr>
        <w:lastRenderedPageBreak/>
        <w:t xml:space="preserve">XXXII. </w:t>
      </w:r>
      <w:r w:rsidRPr="00F95BD2">
        <w:rPr>
          <w:rFonts w:ascii="Palatino Linotype" w:hAnsi="Palatino Linotype" w:cs="Arial"/>
          <w:i/>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roofErr w:type="gramStart"/>
      <w:r w:rsidRPr="00F95BD2">
        <w:rPr>
          <w:rFonts w:ascii="Palatino Linotype" w:hAnsi="Palatino Linotype" w:cs="Arial"/>
          <w:i/>
          <w:sz w:val="22"/>
          <w:szCs w:val="22"/>
        </w:rPr>
        <w:t>…</w:t>
      </w:r>
      <w:r w:rsidR="009C534C" w:rsidRPr="00F95BD2">
        <w:rPr>
          <w:rFonts w:ascii="Palatino Linotype" w:hAnsi="Palatino Linotype" w:cs="Arial"/>
          <w:i/>
          <w:sz w:val="22"/>
          <w:szCs w:val="22"/>
        </w:rPr>
        <w:t>”(</w:t>
      </w:r>
      <w:proofErr w:type="gramEnd"/>
      <w:r w:rsidR="009C534C">
        <w:rPr>
          <w:rFonts w:ascii="Palatino Linotype" w:hAnsi="Palatino Linotype" w:cs="Arial"/>
          <w:i/>
          <w:sz w:val="22"/>
          <w:szCs w:val="22"/>
        </w:rPr>
        <w:t>Sic)</w:t>
      </w:r>
    </w:p>
    <w:p w:rsidR="00A3480C" w:rsidRDefault="00A3480C" w:rsidP="00713032">
      <w:pPr>
        <w:spacing w:before="240" w:after="240"/>
        <w:ind w:left="567" w:right="758"/>
        <w:contextualSpacing/>
        <w:jc w:val="both"/>
        <w:rPr>
          <w:rFonts w:ascii="Palatino Linotype" w:hAnsi="Palatino Linotype" w:cs="Arial"/>
          <w:i/>
          <w:sz w:val="22"/>
          <w:szCs w:val="22"/>
        </w:rPr>
      </w:pPr>
    </w:p>
    <w:p w:rsidR="009C534C" w:rsidRDefault="009C534C" w:rsidP="009C534C">
      <w:pPr>
        <w:spacing w:before="240" w:after="240" w:line="360" w:lineRule="auto"/>
        <w:ind w:right="49"/>
        <w:contextualSpacing/>
        <w:jc w:val="both"/>
        <w:rPr>
          <w:rFonts w:ascii="Palatino Linotype" w:hAnsi="Palatino Linotype" w:cs="Arial"/>
        </w:rPr>
      </w:pPr>
      <w:r>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y la versión pública, que emita la unidad de trasparencia de cada Sujeto Obligado; como así se establece en la Ley de Transparencia y Acceso a la Información Pública del</w:t>
      </w:r>
      <w:r w:rsidR="003A48DC">
        <w:rPr>
          <w:rFonts w:ascii="Palatino Linotype" w:hAnsi="Palatino Linotype" w:cs="Arial"/>
        </w:rPr>
        <w:t xml:space="preserve"> Estado de México y Municipios.</w:t>
      </w:r>
    </w:p>
    <w:p w:rsidR="00713032" w:rsidRPr="00713032" w:rsidRDefault="00713032" w:rsidP="00713032">
      <w:pPr>
        <w:spacing w:before="240" w:after="240" w:line="360" w:lineRule="auto"/>
        <w:ind w:right="49"/>
        <w:contextualSpacing/>
        <w:jc w:val="both"/>
        <w:rPr>
          <w:rFonts w:ascii="Palatino Linotype" w:hAnsi="Palatino Linotype" w:cs="Arial"/>
        </w:rPr>
      </w:pPr>
    </w:p>
    <w:p w:rsidR="006D266C" w:rsidRDefault="00713032" w:rsidP="006D266C">
      <w:pPr>
        <w:spacing w:before="240" w:after="240" w:line="360" w:lineRule="auto"/>
        <w:jc w:val="both"/>
        <w:rPr>
          <w:rFonts w:ascii="Palatino Linotype" w:eastAsia="Calibri" w:hAnsi="Palatino Linotype" w:cs="Arial"/>
          <w:lang w:val="es-MX" w:eastAsia="en-US"/>
        </w:rPr>
      </w:pPr>
      <w:r w:rsidRPr="00A44536">
        <w:rPr>
          <w:rFonts w:ascii="Palatino Linotype" w:eastAsia="Calibri" w:hAnsi="Palatino Linotype" w:cs="Arial"/>
          <w:lang w:val="es-MX" w:eastAsia="en-US"/>
        </w:rPr>
        <w:t xml:space="preserve">Máxime </w:t>
      </w:r>
      <w:r w:rsidR="006D266C" w:rsidRPr="00A44536">
        <w:rPr>
          <w:rFonts w:ascii="Palatino Linotype" w:eastAsia="Calibri" w:hAnsi="Palatino Linotype" w:cs="Arial"/>
          <w:lang w:val="es-MX" w:eastAsia="en-US"/>
        </w:rPr>
        <w:t xml:space="preserve">que el objetivo del derecho </w:t>
      </w:r>
      <w:r w:rsidR="00A44536" w:rsidRPr="00A44536">
        <w:rPr>
          <w:rFonts w:ascii="Palatino Linotype" w:eastAsia="Calibri" w:hAnsi="Palatino Linotype" w:cs="Arial"/>
          <w:lang w:val="es-MX" w:eastAsia="en-US"/>
        </w:rPr>
        <w:t>humano de</w:t>
      </w:r>
      <w:r w:rsidR="006D266C" w:rsidRPr="00A44536">
        <w:rPr>
          <w:rFonts w:ascii="Palatino Linotype" w:eastAsia="Calibri" w:hAnsi="Palatino Linotype" w:cs="Arial"/>
          <w:lang w:val="es-MX" w:eastAsia="en-US"/>
        </w:rPr>
        <w:t xml:space="preserve"> acceso a la información </w:t>
      </w:r>
      <w:r w:rsidR="00A44536" w:rsidRPr="00A44536">
        <w:rPr>
          <w:rFonts w:ascii="Palatino Linotype" w:eastAsia="Calibri" w:hAnsi="Palatino Linotype" w:cs="Arial"/>
          <w:lang w:val="es-MX" w:eastAsia="en-US"/>
        </w:rPr>
        <w:t xml:space="preserve">pública, </w:t>
      </w:r>
      <w:r w:rsidR="006D266C" w:rsidRPr="00A44536">
        <w:rPr>
          <w:rFonts w:ascii="Palatino Linotype" w:eastAsia="Calibri" w:hAnsi="Palatino Linotype" w:cs="Arial"/>
          <w:lang w:val="es-MX" w:eastAsia="en-US"/>
        </w:rPr>
        <w:t xml:space="preserve">es tener acceso </w:t>
      </w:r>
      <w:r w:rsidR="008735D9" w:rsidRPr="00A44536">
        <w:rPr>
          <w:rFonts w:ascii="Palatino Linotype" w:eastAsia="Calibri" w:hAnsi="Palatino Linotype" w:cs="Arial"/>
          <w:lang w:val="es-MX" w:eastAsia="en-US"/>
        </w:rPr>
        <w:t>a los documentos</w:t>
      </w:r>
      <w:r w:rsidR="006D266C" w:rsidRPr="00A44536">
        <w:rPr>
          <w:rFonts w:ascii="Palatino Linotype" w:eastAsia="Calibri" w:hAnsi="Palatino Linotype" w:cs="Arial"/>
          <w:lang w:val="es-MX" w:eastAsia="en-US"/>
        </w:rPr>
        <w:t xml:space="preserve"> que generen</w:t>
      </w:r>
      <w:r w:rsidR="00A44536" w:rsidRPr="00A44536">
        <w:rPr>
          <w:rFonts w:ascii="Palatino Linotype" w:eastAsia="Calibri" w:hAnsi="Palatino Linotype" w:cs="Arial"/>
          <w:lang w:val="es-MX" w:eastAsia="en-US"/>
        </w:rPr>
        <w:t xml:space="preserve">, obtengan, adquieran, transformen, administren o </w:t>
      </w:r>
      <w:r w:rsidR="00407DA0">
        <w:rPr>
          <w:rFonts w:ascii="Palatino Linotype" w:eastAsia="Calibri" w:hAnsi="Palatino Linotype" w:cs="Arial"/>
          <w:lang w:val="es-MX" w:eastAsia="en-US"/>
        </w:rPr>
        <w:t>po</w:t>
      </w:r>
      <w:r w:rsidR="00A44536" w:rsidRPr="00A44536">
        <w:rPr>
          <w:rFonts w:ascii="Palatino Linotype" w:eastAsia="Calibri" w:hAnsi="Palatino Linotype" w:cs="Arial"/>
          <w:lang w:val="es-MX" w:eastAsia="en-US"/>
        </w:rPr>
        <w:t>sean</w:t>
      </w:r>
      <w:r w:rsidR="00A44536">
        <w:rPr>
          <w:rFonts w:ascii="Palatino Linotype" w:eastAsia="Calibri" w:hAnsi="Palatino Linotype" w:cs="Arial"/>
          <w:lang w:val="es-MX" w:eastAsia="en-US"/>
        </w:rPr>
        <w:t xml:space="preserve"> los Sujetos O</w:t>
      </w:r>
      <w:r w:rsidR="006D266C" w:rsidRPr="00A44536">
        <w:rPr>
          <w:rFonts w:ascii="Palatino Linotype" w:eastAsia="Calibri" w:hAnsi="Palatino Linotype" w:cs="Arial"/>
          <w:lang w:val="es-MX" w:eastAsia="en-US"/>
        </w:rPr>
        <w:t>bligado</w:t>
      </w:r>
      <w:r w:rsidR="00A44536" w:rsidRPr="00A44536">
        <w:rPr>
          <w:rFonts w:ascii="Palatino Linotype" w:eastAsia="Calibri" w:hAnsi="Palatino Linotype" w:cs="Arial"/>
          <w:lang w:val="es-MX" w:eastAsia="en-US"/>
        </w:rPr>
        <w:t>s, derivado</w:t>
      </w:r>
      <w:r w:rsidR="00A44536">
        <w:rPr>
          <w:rFonts w:ascii="Palatino Linotype" w:eastAsia="Calibri" w:hAnsi="Palatino Linotype" w:cs="Arial"/>
          <w:lang w:val="es-MX" w:eastAsia="en-US"/>
        </w:rPr>
        <w:t>s del ejercicio de sus facultades</w:t>
      </w:r>
      <w:r w:rsidR="00A44536" w:rsidRPr="00A44536">
        <w:rPr>
          <w:rFonts w:ascii="Palatino Linotype" w:eastAsia="Calibri" w:hAnsi="Palatino Linotype" w:cs="Arial"/>
          <w:lang w:val="es-MX" w:eastAsia="en-US"/>
        </w:rPr>
        <w:t xml:space="preserve"> o atribuciones;</w:t>
      </w:r>
      <w:r w:rsidR="006D266C" w:rsidRPr="00A44536">
        <w:rPr>
          <w:rFonts w:ascii="Palatino Linotype" w:eastAsia="Calibri" w:hAnsi="Palatino Linotype" w:cs="Arial"/>
          <w:lang w:val="es-MX" w:eastAsia="en-US"/>
        </w:rPr>
        <w:t xml:space="preserve"> </w:t>
      </w:r>
      <w:r w:rsidR="008735D9" w:rsidRPr="00A44536">
        <w:rPr>
          <w:rFonts w:ascii="Palatino Linotype" w:eastAsia="Calibri" w:hAnsi="Palatino Linotype" w:cs="Arial"/>
          <w:lang w:val="es-MX" w:eastAsia="en-US"/>
        </w:rPr>
        <w:t>como así lo ordena el artículo</w:t>
      </w:r>
      <w:r w:rsidR="006D266C" w:rsidRPr="00A44536">
        <w:rPr>
          <w:rFonts w:ascii="Palatino Linotype" w:eastAsia="Calibri" w:hAnsi="Palatino Linotype" w:cs="Arial"/>
          <w:lang w:val="es-MX" w:eastAsia="en-US"/>
        </w:rPr>
        <w:t xml:space="preserve"> 4</w:t>
      </w:r>
      <w:r w:rsidR="008735D9" w:rsidRPr="00A44536">
        <w:rPr>
          <w:rFonts w:ascii="Palatino Linotype" w:eastAsia="Calibri" w:hAnsi="Palatino Linotype" w:cs="Arial"/>
          <w:lang w:val="es-MX" w:eastAsia="en-US"/>
        </w:rPr>
        <w:t xml:space="preserve"> de la</w:t>
      </w:r>
      <w:r w:rsidR="00A44536" w:rsidRPr="00A44536">
        <w:rPr>
          <w:rFonts w:ascii="Palatino Linotype" w:eastAsia="Calibri" w:hAnsi="Palatino Linotype" w:cs="Arial"/>
          <w:lang w:val="es-MX" w:eastAsia="en-US"/>
        </w:rPr>
        <w:t xml:space="preserve"> Ley de la Materia; </w:t>
      </w:r>
      <w:r w:rsidR="00A44536">
        <w:rPr>
          <w:rFonts w:ascii="Palatino Linotype" w:eastAsia="Calibri" w:hAnsi="Palatino Linotype" w:cs="Arial"/>
          <w:lang w:val="es-MX" w:eastAsia="en-US"/>
        </w:rPr>
        <w:t>razones por las</w:t>
      </w:r>
      <w:r w:rsidR="008735D9" w:rsidRPr="00A44536">
        <w:rPr>
          <w:rFonts w:ascii="Palatino Linotype" w:eastAsia="Calibri" w:hAnsi="Palatino Linotype" w:cs="Arial"/>
          <w:lang w:val="es-MX" w:eastAsia="en-US"/>
        </w:rPr>
        <w:t xml:space="preserve"> cual</w:t>
      </w:r>
      <w:r w:rsidR="00A44536">
        <w:rPr>
          <w:rFonts w:ascii="Palatino Linotype" w:eastAsia="Calibri" w:hAnsi="Palatino Linotype" w:cs="Arial"/>
          <w:lang w:val="es-MX" w:eastAsia="en-US"/>
        </w:rPr>
        <w:t>es</w:t>
      </w:r>
      <w:r w:rsidR="008735D9" w:rsidRPr="00A44536">
        <w:rPr>
          <w:rFonts w:ascii="Palatino Linotype" w:eastAsia="Calibri" w:hAnsi="Palatino Linotype" w:cs="Arial"/>
          <w:lang w:val="es-MX" w:eastAsia="en-US"/>
        </w:rPr>
        <w:t xml:space="preserve"> </w:t>
      </w:r>
      <w:r w:rsidR="00A44536" w:rsidRPr="00A44536">
        <w:rPr>
          <w:rFonts w:ascii="Palatino Linotype" w:eastAsia="Calibri" w:hAnsi="Palatino Linotype" w:cs="Arial"/>
          <w:lang w:val="es-MX" w:eastAsia="en-US"/>
        </w:rPr>
        <w:t xml:space="preserve">no es procedente </w:t>
      </w:r>
      <w:r w:rsidR="006D266C" w:rsidRPr="00A44536">
        <w:rPr>
          <w:rFonts w:ascii="Palatino Linotype" w:eastAsia="Calibri" w:hAnsi="Palatino Linotype" w:cs="Arial"/>
          <w:lang w:val="es-MX" w:eastAsia="en-US"/>
        </w:rPr>
        <w:t xml:space="preserve">ordenar </w:t>
      </w:r>
      <w:r w:rsidR="00A44536" w:rsidRPr="00A44536">
        <w:rPr>
          <w:rFonts w:ascii="Palatino Linotype" w:eastAsia="Calibri" w:hAnsi="Palatino Linotype" w:cs="Arial"/>
          <w:lang w:val="es-MX" w:eastAsia="en-US"/>
        </w:rPr>
        <w:t>el informe que deba rendir e</w:t>
      </w:r>
      <w:r w:rsidR="008735D9" w:rsidRPr="00A44536">
        <w:rPr>
          <w:rFonts w:ascii="Palatino Linotype" w:eastAsia="Calibri" w:hAnsi="Palatino Linotype" w:cs="Arial"/>
          <w:lang w:val="es-MX" w:eastAsia="en-US"/>
        </w:rPr>
        <w:t>l Sujeto Obligado</w:t>
      </w:r>
      <w:r w:rsidR="00A44536" w:rsidRPr="00A44536">
        <w:rPr>
          <w:rFonts w:ascii="Palatino Linotype" w:eastAsia="Calibri" w:hAnsi="Palatino Linotype" w:cs="Arial"/>
          <w:lang w:val="es-MX" w:eastAsia="en-US"/>
        </w:rPr>
        <w:t xml:space="preserve"> al particular</w:t>
      </w:r>
      <w:r w:rsidR="00A44536">
        <w:rPr>
          <w:rFonts w:ascii="Palatino Linotype" w:eastAsia="Calibri" w:hAnsi="Palatino Linotype" w:cs="Arial"/>
          <w:lang w:val="es-MX" w:eastAsia="en-US"/>
        </w:rPr>
        <w:t xml:space="preserve">, </w:t>
      </w:r>
      <w:r w:rsidR="00A44536" w:rsidRPr="00A44536">
        <w:rPr>
          <w:rFonts w:ascii="Palatino Linotype" w:eastAsia="Calibri" w:hAnsi="Palatino Linotype" w:cs="Arial"/>
          <w:lang w:val="es-MX" w:eastAsia="en-US"/>
        </w:rPr>
        <w:t>como así lo requirió éste en su solicitud de acceso a la información, a efecto de que si existe o no permisos vigentes</w:t>
      </w:r>
      <w:r w:rsidR="00A44536">
        <w:rPr>
          <w:rFonts w:ascii="Palatino Linotype" w:eastAsia="Calibri" w:hAnsi="Palatino Linotype" w:cs="Arial"/>
          <w:lang w:val="es-MX" w:eastAsia="en-US"/>
        </w:rPr>
        <w:t xml:space="preserve"> para el ejercicio del comercio ambulante</w:t>
      </w:r>
      <w:r w:rsidR="00A44536" w:rsidRPr="00A44536">
        <w:rPr>
          <w:rFonts w:ascii="Palatino Linotype" w:eastAsia="Calibri" w:hAnsi="Palatino Linotype" w:cs="Arial"/>
          <w:lang w:val="es-MX" w:eastAsia="en-US"/>
        </w:rPr>
        <w:t>, si no lo correcto es ordenarle al Sujeto Obligado</w:t>
      </w:r>
      <w:r w:rsidR="008735D9" w:rsidRPr="00A44536">
        <w:rPr>
          <w:rFonts w:ascii="Palatino Linotype" w:eastAsia="Calibri" w:hAnsi="Palatino Linotype" w:cs="Arial"/>
          <w:lang w:val="es-MX" w:eastAsia="en-US"/>
        </w:rPr>
        <w:t xml:space="preserve"> </w:t>
      </w:r>
      <w:r w:rsidR="006D266C" w:rsidRPr="00A44536">
        <w:rPr>
          <w:rFonts w:ascii="Palatino Linotype" w:eastAsia="Calibri" w:hAnsi="Palatino Linotype" w:cs="Arial"/>
          <w:lang w:val="es-MX" w:eastAsia="en-US"/>
        </w:rPr>
        <w:t>los permisos o cedula</w:t>
      </w:r>
      <w:r w:rsidR="00A44536">
        <w:rPr>
          <w:rFonts w:ascii="Palatino Linotype" w:eastAsia="Calibri" w:hAnsi="Palatino Linotype" w:cs="Arial"/>
          <w:lang w:val="es-MX" w:eastAsia="en-US"/>
        </w:rPr>
        <w:t>s</w:t>
      </w:r>
      <w:r w:rsidR="006D266C" w:rsidRPr="00A44536">
        <w:rPr>
          <w:rFonts w:ascii="Palatino Linotype" w:eastAsia="Calibri" w:hAnsi="Palatino Linotype" w:cs="Arial"/>
          <w:lang w:val="es-MX" w:eastAsia="en-US"/>
        </w:rPr>
        <w:t xml:space="preserve"> </w:t>
      </w:r>
      <w:r w:rsidR="00A44536" w:rsidRPr="00A44536">
        <w:rPr>
          <w:rFonts w:ascii="Palatino Linotype" w:eastAsia="Calibri" w:hAnsi="Palatino Linotype" w:cs="Arial"/>
          <w:lang w:val="es-MX" w:eastAsia="en-US"/>
        </w:rPr>
        <w:t xml:space="preserve">de empadronamiento </w:t>
      </w:r>
      <w:r w:rsidR="00407DA0">
        <w:rPr>
          <w:rFonts w:ascii="Palatino Linotype" w:eastAsia="Calibri" w:hAnsi="Palatino Linotype" w:cs="Arial"/>
          <w:lang w:val="es-MX" w:eastAsia="en-US"/>
        </w:rPr>
        <w:t>para el ejercicio del comercio ambulante vigentes a la fecha de la solicitud, los cuales deberá enviar a través</w:t>
      </w:r>
      <w:r w:rsidR="004950AF">
        <w:rPr>
          <w:rFonts w:ascii="Palatino Linotype" w:eastAsia="Calibri" w:hAnsi="Palatino Linotype" w:cs="Arial"/>
          <w:lang w:val="es-MX" w:eastAsia="en-US"/>
        </w:rPr>
        <w:t xml:space="preserve"> del</w:t>
      </w:r>
      <w:r w:rsidR="00407DA0">
        <w:rPr>
          <w:rFonts w:ascii="Palatino Linotype" w:eastAsia="Calibri" w:hAnsi="Palatino Linotype" w:cs="Arial"/>
          <w:lang w:val="es-MX" w:eastAsia="en-US"/>
        </w:rPr>
        <w:t xml:space="preserve"> correo electrónico proporcionado por el solicitante y </w:t>
      </w:r>
      <w:r w:rsidR="006D266C" w:rsidRPr="00A44536">
        <w:rPr>
          <w:rFonts w:ascii="Palatino Linotype" w:eastAsia="Calibri" w:hAnsi="Palatino Linotype" w:cs="Arial"/>
          <w:lang w:val="es-MX" w:eastAsia="en-US"/>
        </w:rPr>
        <w:t>en los términos precisado</w:t>
      </w:r>
      <w:r w:rsidR="00407DA0">
        <w:rPr>
          <w:rFonts w:ascii="Palatino Linotype" w:eastAsia="Calibri" w:hAnsi="Palatino Linotype" w:cs="Arial"/>
          <w:lang w:val="es-MX" w:eastAsia="en-US"/>
        </w:rPr>
        <w:t>s</w:t>
      </w:r>
      <w:r w:rsidR="006D266C" w:rsidRPr="00A44536">
        <w:rPr>
          <w:rFonts w:ascii="Palatino Linotype" w:eastAsia="Calibri" w:hAnsi="Palatino Linotype" w:cs="Arial"/>
          <w:lang w:val="es-MX" w:eastAsia="en-US"/>
        </w:rPr>
        <w:t xml:space="preserve"> en el considerando quinto de este fallo.</w:t>
      </w:r>
    </w:p>
    <w:p w:rsidR="00D46016" w:rsidRPr="00A8074D" w:rsidRDefault="0056326E" w:rsidP="00A8074D">
      <w:pPr>
        <w:spacing w:before="240" w:after="240" w:line="360" w:lineRule="auto"/>
        <w:jc w:val="both"/>
        <w:rPr>
          <w:rFonts w:ascii="Palatino Linotype" w:eastAsia="Calibri" w:hAnsi="Palatino Linotype" w:cs="Arial"/>
          <w:lang w:val="es-MX" w:eastAsia="en-US"/>
        </w:rPr>
      </w:pPr>
      <w:r w:rsidRPr="00A8074D">
        <w:rPr>
          <w:rFonts w:ascii="Palatino Linotype" w:eastAsia="Calibri" w:hAnsi="Palatino Linotype" w:cs="Arial"/>
          <w:lang w:val="es-MX" w:eastAsia="en-US"/>
        </w:rPr>
        <w:t>Ahora bien</w:t>
      </w:r>
      <w:r w:rsidR="00F95BD2">
        <w:rPr>
          <w:rFonts w:ascii="Palatino Linotype" w:eastAsia="Calibri" w:hAnsi="Palatino Linotype" w:cs="Arial"/>
          <w:lang w:val="es-MX" w:eastAsia="en-US"/>
        </w:rPr>
        <w:t>,</w:t>
      </w:r>
      <w:r w:rsidR="00E139F2">
        <w:rPr>
          <w:rFonts w:ascii="Palatino Linotype" w:eastAsia="Calibri" w:hAnsi="Palatino Linotype" w:cs="Arial"/>
          <w:lang w:val="es-MX" w:eastAsia="en-US"/>
        </w:rPr>
        <w:t xml:space="preserve"> es necesario analizar qué</w:t>
      </w:r>
      <w:r w:rsidRPr="00A8074D">
        <w:rPr>
          <w:rFonts w:ascii="Palatino Linotype" w:eastAsia="Calibri" w:hAnsi="Palatino Linotype" w:cs="Arial"/>
          <w:lang w:val="es-MX" w:eastAsia="en-US"/>
        </w:rPr>
        <w:t xml:space="preserve"> contienen los permisos y/o cedulas de empadronamiento, así el artículo 40 </w:t>
      </w:r>
      <w:r w:rsidR="00751E9F">
        <w:rPr>
          <w:rFonts w:ascii="Palatino Linotype" w:eastAsia="Calibri" w:hAnsi="Palatino Linotype" w:cs="Arial"/>
          <w:lang w:val="es-MX" w:eastAsia="en-US"/>
        </w:rPr>
        <w:t xml:space="preserve">fracción II </w:t>
      </w:r>
      <w:r w:rsidRPr="00A8074D">
        <w:rPr>
          <w:rFonts w:ascii="Palatino Linotype" w:eastAsia="Calibri" w:hAnsi="Palatino Linotype" w:cs="Arial"/>
          <w:lang w:val="es-MX" w:eastAsia="en-US"/>
        </w:rPr>
        <w:t xml:space="preserve">del </w:t>
      </w:r>
      <w:r w:rsidR="00A8074D" w:rsidRPr="00F3536B">
        <w:rPr>
          <w:rFonts w:ascii="Palatino Linotype" w:hAnsi="Palatino Linotype" w:cs="Arial"/>
        </w:rPr>
        <w:t xml:space="preserve">Reglamento de Mercados, </w:t>
      </w:r>
      <w:r w:rsidR="00A8074D" w:rsidRPr="00F3536B">
        <w:rPr>
          <w:rFonts w:ascii="Palatino Linotype" w:hAnsi="Palatino Linotype" w:cs="Arial"/>
        </w:rPr>
        <w:lastRenderedPageBreak/>
        <w:t>Centrales de Abasto y Comercio en las Vías Públicas y/o Áreas de Uso Común del Municipio de Naucalpan de Juárez, Estado de México</w:t>
      </w:r>
      <w:r w:rsidR="00A8074D">
        <w:rPr>
          <w:rFonts w:ascii="Palatino Linotype" w:eastAsia="Calibri" w:hAnsi="Palatino Linotype" w:cs="Arial"/>
          <w:lang w:val="es-MX" w:eastAsia="en-US"/>
        </w:rPr>
        <w:t xml:space="preserve">, que </w:t>
      </w:r>
      <w:r w:rsidRPr="00A8074D">
        <w:rPr>
          <w:rFonts w:ascii="Palatino Linotype" w:eastAsia="Calibri" w:hAnsi="Palatino Linotype" w:cs="Arial"/>
          <w:lang w:val="es-MX" w:eastAsia="en-US"/>
        </w:rPr>
        <w:t>señala al respecto:</w:t>
      </w:r>
    </w:p>
    <w:p w:rsid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 xml:space="preserve">Artículo 40.- Las Constancias o Cédulas de Empadronamiento de comerciantes deberán contener los siguientes </w:t>
      </w:r>
      <w:proofErr w:type="gramStart"/>
      <w:r w:rsidRPr="00A8074D">
        <w:rPr>
          <w:rFonts w:ascii="Palatino Linotype" w:hAnsi="Palatino Linotype"/>
          <w:i/>
          <w:sz w:val="22"/>
          <w:szCs w:val="22"/>
          <w:lang w:val="es-MX" w:eastAsia="es-MX"/>
        </w:rPr>
        <w:t>requisitos:…</w:t>
      </w:r>
      <w:proofErr w:type="gramEnd"/>
    </w:p>
    <w:p w:rsid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 xml:space="preserve">II. </w:t>
      </w:r>
      <w:r w:rsidRPr="00A8074D">
        <w:rPr>
          <w:rFonts w:ascii="Palatino Linotype" w:hAnsi="Palatino Linotype"/>
          <w:b/>
          <w:i/>
          <w:sz w:val="22"/>
          <w:szCs w:val="22"/>
          <w:lang w:val="es-MX" w:eastAsia="es-MX"/>
        </w:rPr>
        <w:t>La Cédula de Empadronamiento de comerciantes</w:t>
      </w:r>
      <w:r w:rsidRPr="00A8074D">
        <w:rPr>
          <w:rFonts w:ascii="Palatino Linotype" w:hAnsi="Palatino Linotype"/>
          <w:i/>
          <w:sz w:val="22"/>
          <w:szCs w:val="22"/>
          <w:lang w:val="es-MX" w:eastAsia="es-MX"/>
        </w:rPr>
        <w:t xml:space="preserve"> fijos, semifijos, </w:t>
      </w:r>
      <w:r w:rsidRPr="00A8074D">
        <w:rPr>
          <w:rFonts w:ascii="Palatino Linotype" w:hAnsi="Palatino Linotype"/>
          <w:b/>
          <w:i/>
          <w:sz w:val="22"/>
          <w:szCs w:val="22"/>
          <w:lang w:val="es-MX" w:eastAsia="es-MX"/>
        </w:rPr>
        <w:t>ambulantes</w:t>
      </w:r>
      <w:r w:rsidR="00A8074D">
        <w:rPr>
          <w:rFonts w:ascii="Palatino Linotype" w:hAnsi="Palatino Linotype"/>
          <w:i/>
          <w:sz w:val="22"/>
          <w:szCs w:val="22"/>
          <w:lang w:val="es-MX" w:eastAsia="es-MX"/>
        </w:rPr>
        <w:t xml:space="preserve"> y tianguistas </w:t>
      </w:r>
      <w:r w:rsidR="00A8074D" w:rsidRPr="00A8074D">
        <w:rPr>
          <w:rFonts w:ascii="Palatino Linotype" w:hAnsi="Palatino Linotype"/>
          <w:b/>
          <w:i/>
          <w:sz w:val="22"/>
          <w:szCs w:val="22"/>
          <w:lang w:val="es-MX" w:eastAsia="es-MX"/>
        </w:rPr>
        <w:t>deberá contener:</w:t>
      </w:r>
    </w:p>
    <w:p w:rsid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a) La mención ex</w:t>
      </w:r>
      <w:r w:rsidR="00A8074D">
        <w:rPr>
          <w:rFonts w:ascii="Palatino Linotype" w:hAnsi="Palatino Linotype"/>
          <w:i/>
          <w:sz w:val="22"/>
          <w:szCs w:val="22"/>
          <w:lang w:val="es-MX" w:eastAsia="es-MX"/>
        </w:rPr>
        <w:t>presa del nombre del documento;</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b) Folio;</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c) Nombre del titular;</w:t>
      </w:r>
    </w:p>
    <w:p w:rsid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d) Giro;</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e) Dirección exacta;</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f) Colonia;</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g) Entre qué calles;</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h) Días laborales;</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i) Horario;</w:t>
      </w:r>
    </w:p>
    <w:p w:rsid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j) Área total, especifican</w:t>
      </w:r>
      <w:r w:rsidR="00A8074D">
        <w:rPr>
          <w:rFonts w:ascii="Palatino Linotype" w:hAnsi="Palatino Linotype"/>
          <w:i/>
          <w:sz w:val="22"/>
          <w:szCs w:val="22"/>
          <w:lang w:val="es-MX" w:eastAsia="es-MX"/>
        </w:rPr>
        <w:t>do el largo y ancho del puesto;</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k) Fecha de expedición;</w:t>
      </w:r>
    </w:p>
    <w:p w:rsidR="00A8074D" w:rsidRDefault="00A8074D" w:rsidP="00A8074D">
      <w:pPr>
        <w:shd w:val="clear" w:color="auto" w:fill="FFFFFF"/>
        <w:spacing w:before="240" w:after="240"/>
        <w:ind w:left="567" w:right="616"/>
        <w:contextualSpacing/>
        <w:jc w:val="both"/>
        <w:rPr>
          <w:rFonts w:ascii="Palatino Linotype" w:hAnsi="Palatino Linotype"/>
          <w:i/>
          <w:sz w:val="22"/>
          <w:szCs w:val="22"/>
          <w:lang w:val="es-MX" w:eastAsia="es-MX"/>
        </w:rPr>
      </w:pPr>
      <w:r>
        <w:rPr>
          <w:rFonts w:ascii="Palatino Linotype" w:hAnsi="Palatino Linotype"/>
          <w:i/>
          <w:sz w:val="22"/>
          <w:szCs w:val="22"/>
          <w:lang w:val="es-MX" w:eastAsia="es-MX"/>
        </w:rPr>
        <w:t>l) Modalidad;</w:t>
      </w:r>
    </w:p>
    <w:p w:rsidR="00A8074D" w:rsidRPr="00F95BD2" w:rsidRDefault="00A8074D" w:rsidP="00A8074D">
      <w:pPr>
        <w:shd w:val="clear" w:color="auto" w:fill="FFFFFF"/>
        <w:spacing w:before="240" w:after="240"/>
        <w:ind w:left="567" w:right="616"/>
        <w:contextualSpacing/>
        <w:jc w:val="both"/>
        <w:rPr>
          <w:rFonts w:ascii="Palatino Linotype" w:hAnsi="Palatino Linotype"/>
          <w:b/>
          <w:i/>
          <w:sz w:val="22"/>
          <w:szCs w:val="22"/>
          <w:lang w:val="es-MX" w:eastAsia="es-MX"/>
        </w:rPr>
      </w:pPr>
      <w:r w:rsidRPr="00F95BD2">
        <w:rPr>
          <w:rFonts w:ascii="Palatino Linotype" w:hAnsi="Palatino Linotype"/>
          <w:b/>
          <w:i/>
          <w:sz w:val="22"/>
          <w:szCs w:val="22"/>
          <w:lang w:val="es-MX" w:eastAsia="es-MX"/>
        </w:rPr>
        <w:t>m) Fotografía del titular;</w:t>
      </w:r>
    </w:p>
    <w:p w:rsidR="00A8074D" w:rsidRPr="00F95BD2" w:rsidRDefault="00A8074D" w:rsidP="00A8074D">
      <w:pPr>
        <w:shd w:val="clear" w:color="auto" w:fill="FFFFFF"/>
        <w:spacing w:before="240" w:after="240"/>
        <w:ind w:left="567" w:right="616"/>
        <w:contextualSpacing/>
        <w:jc w:val="both"/>
        <w:rPr>
          <w:rFonts w:ascii="Palatino Linotype" w:hAnsi="Palatino Linotype"/>
          <w:b/>
          <w:i/>
          <w:sz w:val="22"/>
          <w:szCs w:val="22"/>
          <w:lang w:val="es-MX" w:eastAsia="es-MX"/>
        </w:rPr>
      </w:pPr>
      <w:r w:rsidRPr="00F95BD2">
        <w:rPr>
          <w:rFonts w:ascii="Palatino Linotype" w:hAnsi="Palatino Linotype"/>
          <w:b/>
          <w:i/>
          <w:sz w:val="22"/>
          <w:szCs w:val="22"/>
          <w:lang w:val="es-MX" w:eastAsia="es-MX"/>
        </w:rPr>
        <w:t>n) Firma del titular;</w:t>
      </w:r>
    </w:p>
    <w:p w:rsidR="00D46016" w:rsidRPr="00A8074D" w:rsidRDefault="00D46016" w:rsidP="00A8074D">
      <w:pPr>
        <w:shd w:val="clear" w:color="auto" w:fill="FFFFFF"/>
        <w:spacing w:before="240" w:after="240"/>
        <w:ind w:left="567" w:right="616"/>
        <w:contextualSpacing/>
        <w:jc w:val="both"/>
        <w:rPr>
          <w:rFonts w:ascii="Palatino Linotype" w:hAnsi="Palatino Linotype"/>
          <w:i/>
          <w:sz w:val="22"/>
          <w:szCs w:val="22"/>
          <w:lang w:val="es-MX" w:eastAsia="es-MX"/>
        </w:rPr>
      </w:pPr>
      <w:r w:rsidRPr="00A8074D">
        <w:rPr>
          <w:rFonts w:ascii="Palatino Linotype" w:hAnsi="Palatino Linotype"/>
          <w:i/>
          <w:sz w:val="22"/>
          <w:szCs w:val="22"/>
          <w:lang w:val="es-MX" w:eastAsia="es-MX"/>
        </w:rPr>
        <w:t>y o) Nombre, cargo y firma autógrafa de quien la expide.</w:t>
      </w:r>
    </w:p>
    <w:p w:rsidR="00F95BD2" w:rsidRDefault="00F95BD2" w:rsidP="00F95BD2">
      <w:pPr>
        <w:shd w:val="clear" w:color="auto" w:fill="FFFFFF"/>
        <w:spacing w:before="240" w:after="240"/>
        <w:ind w:right="51"/>
        <w:contextualSpacing/>
        <w:jc w:val="both"/>
        <w:rPr>
          <w:rFonts w:ascii="Palatino Linotype" w:eastAsia="Calibri" w:hAnsi="Palatino Linotype" w:cs="Arial"/>
          <w:lang w:val="es-MX" w:eastAsia="en-US"/>
        </w:rPr>
      </w:pPr>
    </w:p>
    <w:p w:rsidR="005A2D89" w:rsidRDefault="00F95BD2" w:rsidP="00F95BD2">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eastAsia="Calibri" w:hAnsi="Palatino Linotype" w:cs="Arial"/>
          <w:lang w:val="es-MX" w:eastAsia="en-US"/>
        </w:rPr>
        <w:t>Con</w:t>
      </w:r>
      <w:r w:rsidR="005A2D89" w:rsidRPr="00A8074D">
        <w:rPr>
          <w:rFonts w:ascii="Palatino Linotype" w:hAnsi="Palatino Linotype"/>
          <w:lang w:val="es-MX" w:eastAsia="es-MX"/>
        </w:rPr>
        <w:t xml:space="preserve"> </w:t>
      </w:r>
      <w:r w:rsidR="00DF22D3">
        <w:rPr>
          <w:rFonts w:ascii="Palatino Linotype" w:hAnsi="Palatino Linotype"/>
          <w:lang w:val="es-MX" w:eastAsia="es-MX"/>
        </w:rPr>
        <w:t>base a lo anterior</w:t>
      </w:r>
      <w:r w:rsidR="005A2D89" w:rsidRPr="00A8074D">
        <w:rPr>
          <w:rFonts w:ascii="Palatino Linotype" w:hAnsi="Palatino Linotype"/>
          <w:lang w:val="es-MX" w:eastAsia="es-MX"/>
        </w:rPr>
        <w:t xml:space="preserve"> cabe señalar, que si bien es cierto la información peticionada respecto de los permisos que se otorgaron a personas para ejercer el comercio en vía pública, es información pública de oficio conforme a lo establecido en la fracción XXXII del artículo 92 de la Ley de transparencia local</w:t>
      </w:r>
      <w:r w:rsidR="00E139F2">
        <w:rPr>
          <w:rFonts w:ascii="Palatino Linotype" w:hAnsi="Palatino Linotype"/>
          <w:lang w:val="es-MX" w:eastAsia="es-MX"/>
        </w:rPr>
        <w:t xml:space="preserve"> ya referido</w:t>
      </w:r>
      <w:r w:rsidR="00751E9F">
        <w:rPr>
          <w:rFonts w:ascii="Palatino Linotype" w:hAnsi="Palatino Linotype"/>
          <w:lang w:val="es-MX" w:eastAsia="es-MX"/>
        </w:rPr>
        <w:t>, así mismo que los Sujetos O</w:t>
      </w:r>
      <w:r w:rsidR="005A2D89" w:rsidRPr="00A8074D">
        <w:rPr>
          <w:rFonts w:ascii="Palatino Linotype" w:hAnsi="Palatino Linotype"/>
          <w:lang w:val="es-MX" w:eastAsia="es-MX"/>
        </w:rPr>
        <w:t>bligados deben de tomar en cuenta los Lineamientos técnicos generales para la publicación, homologación y estandarización de la información de las obligaciones establecidas en el título quinto y en la fracción IV del artículo 31</w:t>
      </w:r>
      <w:r>
        <w:rPr>
          <w:rFonts w:ascii="Palatino Linotype" w:hAnsi="Palatino Linotype"/>
          <w:lang w:val="es-MX" w:eastAsia="es-MX"/>
        </w:rPr>
        <w:t xml:space="preserve"> </w:t>
      </w:r>
      <w:r w:rsidR="005A2D89" w:rsidRPr="00A8074D">
        <w:rPr>
          <w:rFonts w:ascii="Palatino Linotype" w:hAnsi="Palatino Linotype"/>
          <w:lang w:val="es-MX" w:eastAsia="es-MX"/>
        </w:rPr>
        <w:t xml:space="preserve">de la Ley General de Transparencia y Acceso a la Información Pública, en los cuales se establecen los criterios sustantivos de contenido que deben considerarse, de entre los que destaca el criterio número ocho, que señala el Nombre completo (nombre(s), </w:t>
      </w:r>
      <w:r w:rsidR="005A2D89" w:rsidRPr="00A8074D">
        <w:rPr>
          <w:rFonts w:ascii="Palatino Linotype" w:hAnsi="Palatino Linotype"/>
          <w:lang w:val="es-MX" w:eastAsia="es-MX"/>
        </w:rPr>
        <w:lastRenderedPageBreak/>
        <w:t>primer apellido y segundo apellido) o razón social del titular al cual se otorgó el acto jurídico.</w:t>
      </w:r>
    </w:p>
    <w:p w:rsidR="00F95BD2" w:rsidRPr="00A8074D" w:rsidRDefault="00F95BD2" w:rsidP="00F95BD2">
      <w:pPr>
        <w:shd w:val="clear" w:color="auto" w:fill="FFFFFF"/>
        <w:spacing w:before="240" w:after="240" w:line="360" w:lineRule="auto"/>
        <w:ind w:right="51"/>
        <w:contextualSpacing/>
        <w:jc w:val="both"/>
        <w:rPr>
          <w:rFonts w:ascii="Palatino Linotype" w:hAnsi="Palatino Linotype"/>
          <w:lang w:val="es-MX" w:eastAsia="es-MX"/>
        </w:rPr>
      </w:pPr>
    </w:p>
    <w:p w:rsidR="005A2D89" w:rsidRDefault="005A2D89" w:rsidP="005A2D89">
      <w:pPr>
        <w:shd w:val="clear" w:color="auto" w:fill="FFFFFF"/>
        <w:spacing w:before="240" w:after="240" w:line="360" w:lineRule="auto"/>
        <w:ind w:right="51"/>
        <w:jc w:val="both"/>
        <w:rPr>
          <w:rFonts w:ascii="Palatino Linotype" w:hAnsi="Palatino Linotype"/>
          <w:lang w:val="es-MX" w:eastAsia="es-MX"/>
        </w:rPr>
      </w:pPr>
      <w:r w:rsidRPr="00A8074D">
        <w:rPr>
          <w:rFonts w:ascii="Palatino Linotype" w:hAnsi="Palatino Linotype"/>
          <w:lang w:val="es-MX" w:eastAsia="es-MX"/>
        </w:rPr>
        <w:t xml:space="preserve">Si bien los criterios anteriores se refieren a lo que los Sujetos Obligados deben publicar en los portales de internet y en la Plataforma Nacional de Transparencia y anexos, sirven para reforzar los establecido por la Ley General y la Ley Local en la Materia, pues el criterio 8 ordena </w:t>
      </w:r>
      <w:proofErr w:type="gramStart"/>
      <w:r w:rsidRPr="00A8074D">
        <w:rPr>
          <w:rFonts w:ascii="Palatino Linotype" w:hAnsi="Palatino Linotype"/>
          <w:lang w:val="es-MX" w:eastAsia="es-MX"/>
        </w:rPr>
        <w:t>que</w:t>
      </w:r>
      <w:proofErr w:type="gramEnd"/>
      <w:r w:rsidRPr="00A8074D">
        <w:rPr>
          <w:rFonts w:ascii="Palatino Linotype" w:hAnsi="Palatino Linotype"/>
          <w:lang w:val="es-MX" w:eastAsia="es-MX"/>
        </w:rPr>
        <w:t xml:space="preserve"> tratándose de permisos, se debe publicar el nombre completo o razón social del titular al cual se le otorgó el acto jurídico. En ese orden de ideas, el Sujeto Obligado debe apegarse a lo dispuesto por los ordenamientos señalados anteriormente al mo</w:t>
      </w:r>
      <w:r w:rsidR="00A8074D" w:rsidRPr="00A8074D">
        <w:rPr>
          <w:rFonts w:ascii="Palatino Linotype" w:hAnsi="Palatino Linotype"/>
          <w:lang w:val="es-MX" w:eastAsia="es-MX"/>
        </w:rPr>
        <w:t>mento de presentar su respuesta.</w:t>
      </w:r>
    </w:p>
    <w:p w:rsidR="005B56D5" w:rsidRPr="00A8074D" w:rsidRDefault="005B56D5" w:rsidP="00D04CDA">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Finalmente, </w:t>
      </w:r>
      <w:r w:rsidR="00760023">
        <w:rPr>
          <w:rFonts w:ascii="Palatino Linotype" w:hAnsi="Palatino Linotype"/>
          <w:lang w:val="es-MX" w:eastAsia="es-MX"/>
        </w:rPr>
        <w:t>es dable precisar</w:t>
      </w:r>
      <w:r>
        <w:rPr>
          <w:rFonts w:ascii="Palatino Linotype" w:hAnsi="Palatino Linotype"/>
          <w:lang w:val="es-MX" w:eastAsia="es-MX"/>
        </w:rPr>
        <w:t xml:space="preserve"> que si bien es cierto</w:t>
      </w:r>
      <w:r w:rsidR="00760023">
        <w:rPr>
          <w:rFonts w:ascii="Palatino Linotype" w:hAnsi="Palatino Linotype"/>
          <w:lang w:val="es-MX" w:eastAsia="es-MX"/>
        </w:rPr>
        <w:t>,</w:t>
      </w:r>
      <w:r>
        <w:rPr>
          <w:rFonts w:ascii="Palatino Linotype" w:hAnsi="Palatino Linotype"/>
          <w:lang w:val="es-MX" w:eastAsia="es-MX"/>
        </w:rPr>
        <w:t xml:space="preserve"> el solicitante pretende acreditar que existe en la avenida que indica en su solicitud comercio ambulante; con las imágenes </w:t>
      </w:r>
      <w:r>
        <w:rPr>
          <w:rFonts w:ascii="Palatino Linotype" w:hAnsi="Palatino Linotype" w:cs="Arial"/>
        </w:rPr>
        <w:t>fotográfica</w:t>
      </w:r>
      <w:r w:rsidR="00D04CDA">
        <w:rPr>
          <w:rFonts w:ascii="Palatino Linotype" w:hAnsi="Palatino Linotype" w:cs="Arial"/>
        </w:rPr>
        <w:t>s</w:t>
      </w:r>
      <w:r>
        <w:rPr>
          <w:rFonts w:ascii="Palatino Linotype" w:hAnsi="Palatino Linotype" w:cs="Arial"/>
        </w:rPr>
        <w:t xml:space="preserve"> que </w:t>
      </w:r>
      <w:r w:rsidR="00D04CDA">
        <w:rPr>
          <w:rFonts w:ascii="Palatino Linotype" w:hAnsi="Palatino Linotype" w:cs="Arial"/>
        </w:rPr>
        <w:t xml:space="preserve">adjunta </w:t>
      </w:r>
      <w:r>
        <w:rPr>
          <w:rFonts w:ascii="Palatino Linotype" w:hAnsi="Palatino Linotype" w:cs="Arial"/>
        </w:rPr>
        <w:t xml:space="preserve">a su solicitud, en las cuales se aprecia un puesto de venta de frutas, otro de venta de frutas y uno de venta de semillas; </w:t>
      </w:r>
      <w:r w:rsidR="00760023">
        <w:rPr>
          <w:rFonts w:ascii="Palatino Linotype" w:hAnsi="Palatino Linotype" w:cs="Arial"/>
        </w:rPr>
        <w:t xml:space="preserve">aunado a que en respuesta el Sujeto Obligado dice que existe comercio ambulante en todo el territorio del municipio, </w:t>
      </w:r>
      <w:r>
        <w:rPr>
          <w:rFonts w:ascii="Palatino Linotype" w:hAnsi="Palatino Linotype" w:cs="Arial"/>
        </w:rPr>
        <w:t>lo cierto es, que</w:t>
      </w:r>
      <w:r w:rsidR="00D04CDA">
        <w:rPr>
          <w:rFonts w:ascii="Palatino Linotype" w:hAnsi="Palatino Linotype" w:cs="Arial"/>
        </w:rPr>
        <w:t xml:space="preserve"> con esas fotografías</w:t>
      </w:r>
      <w:r w:rsidR="00760023">
        <w:rPr>
          <w:rFonts w:ascii="Palatino Linotype" w:hAnsi="Palatino Linotype" w:cs="Arial"/>
        </w:rPr>
        <w:t xml:space="preserve"> y manifestación del Sujeto Obligado,</w:t>
      </w:r>
      <w:r w:rsidR="00D04CDA">
        <w:rPr>
          <w:rFonts w:ascii="Palatino Linotype" w:hAnsi="Palatino Linotype" w:cs="Arial"/>
        </w:rPr>
        <w:t xml:space="preserve"> no es</w:t>
      </w:r>
      <w:r>
        <w:rPr>
          <w:rFonts w:ascii="Palatino Linotype" w:hAnsi="Palatino Linotype" w:cs="Arial"/>
        </w:rPr>
        <w:t xml:space="preserve"> suficiente para tener por hecho que existen permisos o cedulas de empadronamiento </w:t>
      </w:r>
      <w:r w:rsidR="00D04CDA">
        <w:rPr>
          <w:rFonts w:ascii="Palatino Linotype" w:hAnsi="Palatino Linotype" w:cs="Arial"/>
        </w:rPr>
        <w:t xml:space="preserve">otorgados a comerciantes ambulantes en la avenida </w:t>
      </w:r>
      <w:r w:rsidR="00D04CDA" w:rsidRPr="00D04CDA">
        <w:rPr>
          <w:rFonts w:ascii="Palatino Linotype" w:hAnsi="Palatino Linotype" w:cs="Arial"/>
        </w:rPr>
        <w:t>de La Herradura, (Naucalpan) entre el tramo comprendido entre Av. del Conscripto y el inicio de Paseo de La Herradura</w:t>
      </w:r>
      <w:r w:rsidR="00D04CDA">
        <w:rPr>
          <w:rFonts w:ascii="Palatino Linotype" w:hAnsi="Palatino Linotype" w:cs="Arial"/>
        </w:rPr>
        <w:t>;</w:t>
      </w:r>
      <w:r w:rsidR="00760023">
        <w:rPr>
          <w:rFonts w:ascii="Palatino Linotype" w:hAnsi="Palatino Linotype" w:cs="Arial"/>
        </w:rPr>
        <w:t xml:space="preserve"> toda vez que para la generación de los documentos no depende del Sujeto Obligado si no inicialmente del interesado; </w:t>
      </w:r>
      <w:r w:rsidR="00D04CDA">
        <w:rPr>
          <w:rFonts w:ascii="Palatino Linotype" w:hAnsi="Palatino Linotype" w:cs="Arial"/>
        </w:rPr>
        <w:t xml:space="preserve">razón por la cual se le hace del conocimiento al Sujeto Obligado que para el caso de que no haya generado permisos o cedulas de empadronamiento </w:t>
      </w:r>
      <w:r w:rsidR="0047776C">
        <w:rPr>
          <w:rFonts w:ascii="Palatino Linotype" w:hAnsi="Palatino Linotype" w:cs="Arial"/>
        </w:rPr>
        <w:t xml:space="preserve">para ejercer el comercio </w:t>
      </w:r>
      <w:r w:rsidR="0047776C">
        <w:rPr>
          <w:rFonts w:ascii="Palatino Linotype" w:hAnsi="Palatino Linotype" w:cs="Arial"/>
        </w:rPr>
        <w:lastRenderedPageBreak/>
        <w:t xml:space="preserve">ambulante </w:t>
      </w:r>
      <w:r w:rsidR="00D04CDA">
        <w:rPr>
          <w:rFonts w:ascii="Palatino Linotype" w:hAnsi="Palatino Linotype" w:cs="Arial"/>
        </w:rPr>
        <w:t>en la avenida que se indicada en líneas anteriores; basta que se pronuncie en tal sentido.</w:t>
      </w:r>
    </w:p>
    <w:p w:rsidR="00BA0E0F" w:rsidRDefault="00BA0E0F" w:rsidP="00BA0E0F">
      <w:pPr>
        <w:shd w:val="clear" w:color="auto" w:fill="FFFFFF"/>
        <w:spacing w:before="240" w:after="240" w:line="360" w:lineRule="auto"/>
        <w:ind w:right="51"/>
        <w:jc w:val="both"/>
        <w:rPr>
          <w:rFonts w:ascii="Palatino Linotype" w:hAnsi="Palatino Linotype"/>
          <w:lang w:val="es-MX" w:eastAsia="es-MX"/>
        </w:rPr>
      </w:pPr>
      <w:r w:rsidRPr="004950AF">
        <w:rPr>
          <w:rFonts w:ascii="Palatino Linotype" w:hAnsi="Palatino Linotype"/>
          <w:b/>
          <w:lang w:eastAsia="en-US"/>
        </w:rPr>
        <w:t>Quinto</w:t>
      </w:r>
      <w:r w:rsidRPr="004950AF">
        <w:rPr>
          <w:rFonts w:ascii="Palatino Linotype" w:hAnsi="Palatino Linotype"/>
          <w:lang w:eastAsia="en-US"/>
        </w:rPr>
        <w:t xml:space="preserve">. </w:t>
      </w:r>
      <w:r w:rsidRPr="004950AF">
        <w:rPr>
          <w:rFonts w:ascii="Palatino Linotype" w:hAnsi="Palatino Linotype"/>
          <w:b/>
          <w:lang w:eastAsia="es-MX"/>
        </w:rPr>
        <w:t xml:space="preserve">Versión Pública. </w:t>
      </w:r>
      <w:r w:rsidRPr="004950AF">
        <w:rPr>
          <w:rFonts w:ascii="Palatino Linotype" w:hAnsi="Palatino Linotype"/>
          <w:lang w:eastAsia="es-MX"/>
        </w:rPr>
        <w:t xml:space="preserve">Como fue debidamente apuntado, el </w:t>
      </w:r>
      <w:r w:rsidRPr="004950AF">
        <w:rPr>
          <w:rFonts w:ascii="Palatino Linotype" w:hAnsi="Palatino Linotype"/>
          <w:bCs/>
          <w:lang w:eastAsia="es-MX"/>
        </w:rPr>
        <w:t>Sujeto Obligado</w:t>
      </w:r>
      <w:r w:rsidRPr="004950AF">
        <w:rPr>
          <w:rFonts w:ascii="Palatino Linotype" w:hAnsi="Palatino Linotype"/>
          <w:lang w:eastAsia="es-MX"/>
        </w:rPr>
        <w:t xml:space="preserve"> debe satisfacer la solicitud de acceso a la información; sin embargo, dada la naturaleza </w:t>
      </w:r>
      <w:r w:rsidRPr="004950AF">
        <w:rPr>
          <w:rFonts w:ascii="Palatino Linotype" w:hAnsi="Palatino Linotype" w:cs="Arial"/>
        </w:rPr>
        <w:t xml:space="preserve">de la información de la cual se ordena su </w:t>
      </w:r>
      <w:r>
        <w:rPr>
          <w:rFonts w:ascii="Palatino Linotype" w:hAnsi="Palatino Linotype" w:cs="Arial"/>
        </w:rPr>
        <w:t>entrega</w:t>
      </w:r>
      <w:r>
        <w:rPr>
          <w:rFonts w:ascii="Palatino Linotype" w:hAnsi="Palatino Linotype" w:cs="Arial"/>
          <w:lang w:eastAsia="es-MX"/>
        </w:rPr>
        <w:t xml:space="preserve">, </w:t>
      </w:r>
      <w:r>
        <w:rPr>
          <w:rFonts w:ascii="Palatino Linotype" w:hAnsi="Palatino Linotype"/>
          <w:lang w:eastAsia="es-MX"/>
        </w:rPr>
        <w:t>deberá hacerse en versión pública, esto es, omitirá, eliminará o suprimir</w:t>
      </w:r>
      <w:r w:rsidR="004950AF">
        <w:rPr>
          <w:rFonts w:ascii="Palatino Linotype" w:hAnsi="Palatino Linotype"/>
          <w:lang w:eastAsia="es-MX"/>
        </w:rPr>
        <w:t xml:space="preserve">á la información personal de </w:t>
      </w:r>
      <w:r w:rsidR="00F95BD2">
        <w:rPr>
          <w:rFonts w:ascii="Palatino Linotype" w:hAnsi="Palatino Linotype"/>
          <w:lang w:eastAsia="es-MX"/>
        </w:rPr>
        <w:t>personas físicas</w:t>
      </w:r>
      <w:r>
        <w:rPr>
          <w:rFonts w:ascii="Palatino Linotype" w:hAnsi="Palatino Linotype"/>
          <w:lang w:eastAsia="es-MX"/>
        </w:rPr>
        <w:t>, toda vez que en dichos documentos existe la posibilidad de que obren datos que son considerados confidenciales, cuyo acceso debe ser restringido, los cuales deben testarse al momento de la versión pública, atento a lo siguiente:</w:t>
      </w:r>
    </w:p>
    <w:p w:rsidR="00BA0E0F" w:rsidRDefault="00BA0E0F" w:rsidP="00BA0E0F">
      <w:pPr>
        <w:shd w:val="clear" w:color="auto" w:fill="FFFFFF"/>
        <w:spacing w:before="240" w:after="240" w:line="360" w:lineRule="auto"/>
        <w:ind w:right="51"/>
        <w:jc w:val="both"/>
        <w:rPr>
          <w:rFonts w:ascii="Palatino Linotype" w:hAnsi="Palatino Linotype"/>
          <w:lang w:eastAsia="es-MX"/>
        </w:rPr>
      </w:pPr>
      <w:r>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BA0E0F" w:rsidRDefault="00BA0E0F" w:rsidP="00BA0E0F">
      <w:pPr>
        <w:shd w:val="clear" w:color="auto" w:fill="FFFFFF"/>
        <w:spacing w:before="240" w:after="240" w:line="360" w:lineRule="auto"/>
        <w:ind w:right="51"/>
        <w:jc w:val="both"/>
        <w:rPr>
          <w:rFonts w:ascii="Palatino Linotype" w:hAnsi="Palatino Linotype"/>
          <w:lang w:eastAsia="es-MX"/>
        </w:rPr>
      </w:pPr>
      <w:r>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A0E0F" w:rsidRDefault="00BA0E0F" w:rsidP="00BA0E0F">
      <w:pPr>
        <w:shd w:val="clear" w:color="auto" w:fill="FFFFFF"/>
        <w:spacing w:before="240" w:after="240" w:line="360" w:lineRule="auto"/>
        <w:ind w:right="51"/>
        <w:jc w:val="both"/>
        <w:rPr>
          <w:rFonts w:ascii="Palatino Linotype" w:hAnsi="Palatino Linotype"/>
          <w:lang w:val="es-MX" w:eastAsia="es-MX"/>
        </w:rPr>
      </w:pPr>
      <w:r>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BA0E0F" w:rsidRDefault="00BA0E0F" w:rsidP="00BA0E0F">
      <w:pPr>
        <w:shd w:val="clear" w:color="auto" w:fill="FFFFFF"/>
        <w:spacing w:before="240" w:after="240"/>
        <w:ind w:left="851" w:right="900"/>
        <w:jc w:val="both"/>
        <w:rPr>
          <w:rFonts w:ascii="Palatino Linotype" w:hAnsi="Palatino Linotype"/>
          <w:b/>
          <w:bCs/>
          <w:i/>
          <w:iCs/>
          <w:sz w:val="22"/>
          <w:szCs w:val="22"/>
          <w:lang w:eastAsia="es-MX"/>
        </w:rPr>
      </w:pPr>
      <w:r>
        <w:rPr>
          <w:rFonts w:ascii="Palatino Linotype" w:hAnsi="Palatino Linotype"/>
          <w:b/>
          <w:bCs/>
          <w:i/>
          <w:iCs/>
          <w:sz w:val="22"/>
          <w:szCs w:val="22"/>
          <w:lang w:eastAsia="es-MX"/>
        </w:rPr>
        <w:t>“Artículo 3. Para los efectos de la presente Ley se entenderá por:</w:t>
      </w:r>
    </w:p>
    <w:p w:rsidR="00BA0E0F" w:rsidRDefault="00BA0E0F" w:rsidP="00BA0E0F">
      <w:pPr>
        <w:shd w:val="clear" w:color="auto" w:fill="FFFFFF"/>
        <w:spacing w:before="240" w:after="240"/>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lastRenderedPageBreak/>
        <w:t>(…)</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b/>
          <w:bCs/>
          <w:i/>
          <w:iCs/>
          <w:sz w:val="22"/>
          <w:szCs w:val="22"/>
          <w:lang w:eastAsia="es-MX"/>
        </w:rPr>
        <w:t>IX. Datos personales:</w:t>
      </w:r>
      <w:r>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BA0E0F" w:rsidRDefault="00BA0E0F" w:rsidP="00BA0E0F">
      <w:pPr>
        <w:shd w:val="clear" w:color="auto" w:fill="FFFFFF"/>
        <w:spacing w:before="240" w:after="240"/>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t>(…)</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b/>
          <w:bCs/>
          <w:i/>
          <w:iCs/>
          <w:sz w:val="22"/>
          <w:szCs w:val="22"/>
          <w:lang w:eastAsia="es-MX"/>
        </w:rPr>
        <w:t>XX. Información clasificada:</w:t>
      </w:r>
      <w:r>
        <w:rPr>
          <w:rFonts w:ascii="Palatino Linotype" w:hAnsi="Palatino Linotype"/>
          <w:i/>
          <w:iCs/>
          <w:sz w:val="22"/>
          <w:szCs w:val="22"/>
          <w:lang w:eastAsia="es-MX"/>
        </w:rPr>
        <w:t> Aquella considerada por la presente Ley como reservada o confidencial;</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b/>
          <w:bCs/>
          <w:i/>
          <w:iCs/>
          <w:sz w:val="22"/>
          <w:szCs w:val="22"/>
          <w:lang w:eastAsia="es-MX"/>
        </w:rPr>
        <w:t>XXI. Información confidencial:</w:t>
      </w:r>
      <w:r>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A0E0F" w:rsidRDefault="00BA0E0F" w:rsidP="00BA0E0F">
      <w:pPr>
        <w:shd w:val="clear" w:color="auto" w:fill="FFFFFF"/>
        <w:spacing w:before="240" w:after="240"/>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t>(…)</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b/>
          <w:bCs/>
          <w:i/>
          <w:iCs/>
          <w:sz w:val="22"/>
          <w:szCs w:val="22"/>
          <w:lang w:eastAsia="es-MX"/>
        </w:rPr>
        <w:t>XXXII. Protección de Datos Personales:</w:t>
      </w:r>
      <w:r>
        <w:rPr>
          <w:rFonts w:ascii="Palatino Linotype" w:hAnsi="Palatino Linotype"/>
          <w:i/>
          <w:iCs/>
          <w:sz w:val="22"/>
          <w:szCs w:val="22"/>
          <w:lang w:eastAsia="es-MX"/>
        </w:rPr>
        <w:t> Derecho humano que tutela la privacidad de datos personales en poder de los sujetos obligados y sujetos particulares;</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i/>
          <w:iCs/>
          <w:sz w:val="22"/>
          <w:szCs w:val="22"/>
          <w:lang w:eastAsia="es-MX"/>
        </w:rPr>
        <w:t>(…)</w:t>
      </w:r>
    </w:p>
    <w:p w:rsidR="00BA0E0F" w:rsidRDefault="00BA0E0F" w:rsidP="00BA0E0F">
      <w:pPr>
        <w:shd w:val="clear" w:color="auto" w:fill="FFFFFF"/>
        <w:spacing w:before="240" w:after="240"/>
        <w:ind w:left="851" w:right="902"/>
        <w:jc w:val="both"/>
        <w:rPr>
          <w:rFonts w:ascii="Palatino Linotype" w:hAnsi="Palatino Linotype"/>
          <w:lang w:val="es-MX" w:eastAsia="es-MX"/>
        </w:rPr>
      </w:pPr>
      <w:r>
        <w:rPr>
          <w:rFonts w:ascii="Palatino Linotype" w:hAnsi="Palatino Linotype"/>
          <w:b/>
          <w:bCs/>
          <w:i/>
          <w:iCs/>
          <w:sz w:val="22"/>
          <w:szCs w:val="22"/>
          <w:lang w:eastAsia="es-MX"/>
        </w:rPr>
        <w:t>XLV. Versión pública</w:t>
      </w:r>
      <w:r>
        <w:rPr>
          <w:rFonts w:ascii="Palatino Linotype" w:hAnsi="Palatino Linotype"/>
          <w:i/>
          <w:iCs/>
          <w:sz w:val="22"/>
          <w:szCs w:val="22"/>
          <w:lang w:eastAsia="es-MX"/>
        </w:rPr>
        <w:t>: Documento en el que se elimine, suprime o borra la información clasificada como reservada o confidencial para permitir su acceso.</w:t>
      </w:r>
    </w:p>
    <w:p w:rsidR="00BA0E0F" w:rsidRDefault="00BA0E0F" w:rsidP="00BA0E0F">
      <w:pPr>
        <w:shd w:val="clear" w:color="auto" w:fill="FFFFFF"/>
        <w:spacing w:before="240" w:after="240"/>
        <w:ind w:left="851" w:right="902"/>
        <w:jc w:val="both"/>
        <w:rPr>
          <w:rFonts w:ascii="Palatino Linotype" w:hAnsi="Palatino Linotype"/>
          <w:lang w:val="es-MX" w:eastAsia="es-MX"/>
        </w:rPr>
      </w:pPr>
      <w:r>
        <w:rPr>
          <w:rFonts w:ascii="Palatino Linotype" w:hAnsi="Palatino Linotype"/>
          <w:b/>
          <w:bCs/>
          <w:i/>
          <w:iCs/>
          <w:sz w:val="22"/>
          <w:szCs w:val="22"/>
          <w:lang w:eastAsia="es-MX"/>
        </w:rPr>
        <w:t> Artículo 6.</w:t>
      </w:r>
      <w:r>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Artículo 49.</w:t>
      </w:r>
      <w:r>
        <w:rPr>
          <w:rFonts w:ascii="Palatino Linotype" w:hAnsi="Palatino Linotype"/>
          <w:i/>
          <w:iCs/>
          <w:sz w:val="22"/>
          <w:szCs w:val="22"/>
          <w:lang w:eastAsia="es-MX"/>
        </w:rPr>
        <w:t xml:space="preserve"> Los Comités de Transparencia tendrán las siguientes atribuciones:</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i/>
          <w:iCs/>
          <w:sz w:val="22"/>
          <w:szCs w:val="22"/>
          <w:lang w:eastAsia="es-MX"/>
        </w:rPr>
        <w:t>(…)</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b/>
          <w:bCs/>
          <w:i/>
          <w:iCs/>
          <w:sz w:val="22"/>
          <w:szCs w:val="22"/>
          <w:lang w:eastAsia="es-MX"/>
        </w:rPr>
        <w:t>VIII</w:t>
      </w:r>
      <w:r>
        <w:rPr>
          <w:rFonts w:ascii="Palatino Linotype" w:hAnsi="Palatino Linotype"/>
          <w:i/>
          <w:iCs/>
          <w:sz w:val="22"/>
          <w:szCs w:val="22"/>
          <w:lang w:eastAsia="es-MX"/>
        </w:rPr>
        <w:t>. Aprobar, modificar o revocar la clasificación de la información;</w:t>
      </w:r>
    </w:p>
    <w:p w:rsidR="00BA0E0F" w:rsidRDefault="00BA0E0F" w:rsidP="00BA0E0F">
      <w:pPr>
        <w:shd w:val="clear" w:color="auto" w:fill="FFFFFF"/>
        <w:spacing w:before="240" w:after="240"/>
        <w:ind w:left="851" w:right="902"/>
        <w:jc w:val="both"/>
        <w:rPr>
          <w:rFonts w:ascii="Palatino Linotype" w:hAnsi="Palatino Linotype"/>
          <w:i/>
          <w:iCs/>
          <w:sz w:val="22"/>
          <w:szCs w:val="22"/>
          <w:lang w:eastAsia="es-MX"/>
        </w:rPr>
      </w:pPr>
      <w:r>
        <w:rPr>
          <w:rFonts w:ascii="Palatino Linotype" w:hAnsi="Palatino Linotype"/>
          <w:i/>
          <w:iCs/>
          <w:sz w:val="22"/>
          <w:szCs w:val="22"/>
          <w:lang w:eastAsia="es-MX"/>
        </w:rPr>
        <w:lastRenderedPageBreak/>
        <w:t>(…)</w:t>
      </w:r>
    </w:p>
    <w:p w:rsidR="00BA0E0F" w:rsidRDefault="00BA0E0F" w:rsidP="00BA0E0F">
      <w:pPr>
        <w:shd w:val="clear" w:color="auto" w:fill="FFFFFF"/>
        <w:spacing w:before="240" w:after="240"/>
        <w:ind w:left="851" w:right="902"/>
        <w:jc w:val="both"/>
        <w:rPr>
          <w:rFonts w:ascii="Palatino Linotype" w:hAnsi="Palatino Linotype" w:cs="Arial"/>
          <w:bCs/>
          <w:i/>
          <w:noProof/>
          <w:sz w:val="22"/>
          <w:szCs w:val="22"/>
        </w:rPr>
      </w:pPr>
      <w:r>
        <w:rPr>
          <w:rFonts w:ascii="Palatino Linotype" w:hAnsi="Palatino Linotype" w:cs="Arial"/>
          <w:b/>
          <w:bCs/>
          <w:i/>
          <w:noProof/>
          <w:sz w:val="22"/>
          <w:szCs w:val="22"/>
        </w:rPr>
        <w:t xml:space="preserve">Artículo 91. </w:t>
      </w:r>
      <w:r>
        <w:rPr>
          <w:rFonts w:ascii="Palatino Linotype" w:hAnsi="Palatino Linotype" w:cs="Arial"/>
          <w:bCs/>
          <w:i/>
          <w:noProof/>
          <w:sz w:val="22"/>
          <w:szCs w:val="22"/>
        </w:rPr>
        <w:t>El acceso a la información pública será restringido excepcionalmente, cuando ésta sea clasificada como reservada o confidencial.</w:t>
      </w:r>
    </w:p>
    <w:p w:rsidR="00BA0E0F" w:rsidRDefault="00BA0E0F" w:rsidP="00BA0E0F">
      <w:pPr>
        <w:shd w:val="clear" w:color="auto" w:fill="FFFFFF"/>
        <w:spacing w:before="240" w:after="240"/>
        <w:ind w:left="851" w:right="902"/>
        <w:jc w:val="both"/>
        <w:rPr>
          <w:rFonts w:ascii="Palatino Linotype" w:hAnsi="Palatino Linotype" w:cs="Arial"/>
          <w:bCs/>
          <w:i/>
          <w:noProof/>
          <w:sz w:val="22"/>
          <w:szCs w:val="22"/>
        </w:rPr>
      </w:pPr>
      <w:r>
        <w:rPr>
          <w:rFonts w:ascii="Palatino Linotype" w:hAnsi="Palatino Linotype" w:cs="Arial"/>
          <w:bCs/>
          <w:i/>
          <w:noProof/>
          <w:sz w:val="22"/>
          <w:szCs w:val="22"/>
        </w:rPr>
        <w:t>(…)</w:t>
      </w:r>
    </w:p>
    <w:p w:rsidR="00BA0E0F" w:rsidRDefault="00BA0E0F" w:rsidP="00BA0E0F">
      <w:pPr>
        <w:shd w:val="clear" w:color="auto" w:fill="FFFFFF"/>
        <w:spacing w:before="240" w:after="240"/>
        <w:ind w:left="851" w:right="902"/>
        <w:jc w:val="both"/>
        <w:rPr>
          <w:rFonts w:ascii="Palatino Linotype" w:hAnsi="Palatino Linotype"/>
          <w:lang w:val="es-MX" w:eastAsia="es-MX"/>
        </w:rPr>
      </w:pPr>
      <w:r>
        <w:rPr>
          <w:rFonts w:ascii="Palatino Linotype" w:hAnsi="Palatino Linotype"/>
          <w:b/>
          <w:bCs/>
          <w:i/>
          <w:iCs/>
          <w:sz w:val="22"/>
          <w:szCs w:val="22"/>
          <w:lang w:eastAsia="es-MX"/>
        </w:rPr>
        <w:t>Artículo 137</w:t>
      </w:r>
      <w:r>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A0E0F" w:rsidRDefault="00BA0E0F" w:rsidP="00BA0E0F">
      <w:pPr>
        <w:shd w:val="clear" w:color="auto" w:fill="FFFFFF"/>
        <w:spacing w:before="240" w:after="240"/>
        <w:ind w:left="851" w:right="902"/>
        <w:jc w:val="both"/>
        <w:rPr>
          <w:rFonts w:ascii="Palatino Linotype" w:hAnsi="Palatino Linotype"/>
          <w:lang w:val="es-MX" w:eastAsia="es-MX"/>
        </w:rPr>
      </w:pPr>
      <w:r>
        <w:rPr>
          <w:rFonts w:ascii="Palatino Linotype" w:hAnsi="Palatino Linotype"/>
          <w:b/>
          <w:bCs/>
          <w:i/>
          <w:iCs/>
          <w:sz w:val="22"/>
          <w:szCs w:val="22"/>
          <w:lang w:eastAsia="es-MX"/>
        </w:rPr>
        <w:t> Artículo 143</w:t>
      </w:r>
      <w:r>
        <w:rPr>
          <w:rFonts w:ascii="Palatino Linotype" w:hAnsi="Palatino Linotype"/>
          <w:i/>
          <w:iCs/>
          <w:sz w:val="22"/>
          <w:szCs w:val="22"/>
          <w:lang w:eastAsia="es-MX"/>
        </w:rPr>
        <w:t>. Para los efectos de esta Ley se considera información confidencial, la clasificada como tal, de manera permanente, por su naturaleza, cuando:</w:t>
      </w:r>
    </w:p>
    <w:p w:rsidR="00BA0E0F" w:rsidRDefault="00BA0E0F" w:rsidP="00BA0E0F">
      <w:pPr>
        <w:shd w:val="clear" w:color="auto" w:fill="FFFFFF"/>
        <w:spacing w:before="240" w:after="240"/>
        <w:ind w:left="851" w:right="902"/>
        <w:jc w:val="both"/>
        <w:rPr>
          <w:rFonts w:ascii="Palatino Linotype" w:hAnsi="Palatino Linotype"/>
          <w:lang w:val="es-MX" w:eastAsia="es-MX"/>
        </w:rPr>
      </w:pPr>
      <w:r>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Pr>
          <w:rFonts w:ascii="Palatino Linotype" w:eastAsia="Calibri" w:hAnsi="Palatino Linotype" w:cs="Arial"/>
          <w:bCs/>
          <w:i/>
          <w:noProof/>
          <w:sz w:val="22"/>
          <w:szCs w:val="22"/>
        </w:rPr>
        <w:t>.”</w:t>
      </w:r>
    </w:p>
    <w:p w:rsidR="00BA0E0F" w:rsidRDefault="00BA0E0F" w:rsidP="00BA0E0F">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BA0E0F" w:rsidRDefault="00BA0E0F" w:rsidP="00BA0E0F">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A0E0F" w:rsidRDefault="00BA0E0F" w:rsidP="00BA0E0F">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BA0E0F" w:rsidRDefault="00BA0E0F" w:rsidP="00BA0E0F">
      <w:pPr>
        <w:spacing w:before="240" w:after="240"/>
        <w:ind w:left="992" w:right="1043"/>
        <w:contextualSpacing/>
        <w:jc w:val="both"/>
        <w:rPr>
          <w:rFonts w:ascii="Palatino Linotype" w:hAnsi="Palatino Linotype"/>
          <w:i/>
          <w:sz w:val="22"/>
          <w:szCs w:val="22"/>
        </w:rPr>
      </w:pP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BA0E0F" w:rsidRDefault="00BA0E0F" w:rsidP="00BA0E0F">
      <w:pPr>
        <w:spacing w:before="240" w:after="240"/>
        <w:ind w:left="992" w:right="1043"/>
        <w:contextualSpacing/>
        <w:jc w:val="both"/>
        <w:rPr>
          <w:rFonts w:ascii="Palatino Linotype" w:hAnsi="Palatino Linotype"/>
          <w:b/>
          <w:i/>
          <w:sz w:val="22"/>
          <w:szCs w:val="22"/>
        </w:rPr>
      </w:pP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BA0E0F" w:rsidRDefault="00BA0E0F" w:rsidP="00BA0E0F">
      <w:pPr>
        <w:spacing w:before="240" w:after="240"/>
        <w:ind w:left="992" w:right="1043"/>
        <w:contextualSpacing/>
        <w:jc w:val="both"/>
        <w:rPr>
          <w:rFonts w:ascii="Palatino Linotype" w:hAnsi="Palatino Linotype"/>
          <w:i/>
          <w:sz w:val="22"/>
          <w:szCs w:val="22"/>
        </w:rPr>
      </w:pP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BA0E0F" w:rsidRDefault="00BA0E0F" w:rsidP="00BA0E0F">
      <w:pPr>
        <w:spacing w:before="240" w:after="240"/>
        <w:ind w:left="992" w:right="1043"/>
        <w:contextualSpacing/>
        <w:jc w:val="both"/>
        <w:rPr>
          <w:rFonts w:ascii="Palatino Linotype" w:hAnsi="Palatino Linotype"/>
          <w:b/>
          <w:i/>
          <w:sz w:val="22"/>
          <w:szCs w:val="22"/>
        </w:rPr>
      </w:pPr>
    </w:p>
    <w:p w:rsidR="00BA0E0F" w:rsidRDefault="00BA0E0F" w:rsidP="00BA0E0F">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BA0E0F" w:rsidRDefault="00BA0E0F" w:rsidP="00BA0E0F">
      <w:pPr>
        <w:spacing w:before="240" w:after="240"/>
        <w:ind w:left="992" w:right="1043"/>
        <w:contextualSpacing/>
        <w:jc w:val="both"/>
        <w:rPr>
          <w:rFonts w:ascii="Palatino Linotype" w:hAnsi="Palatino Linotype"/>
          <w:i/>
          <w:sz w:val="22"/>
          <w:szCs w:val="22"/>
        </w:rPr>
      </w:pP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BA0E0F" w:rsidRDefault="00BA0E0F" w:rsidP="00BA0E0F">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BA0E0F" w:rsidRDefault="00BA0E0F" w:rsidP="00BA0E0F">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BA0E0F" w:rsidRDefault="00BA0E0F" w:rsidP="00BA0E0F">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BA0E0F" w:rsidRDefault="00BA0E0F" w:rsidP="00022EBD">
      <w:pPr>
        <w:pStyle w:val="Sinespaciado"/>
        <w:spacing w:before="240" w:after="240" w:line="360" w:lineRule="auto"/>
        <w:jc w:val="both"/>
        <w:rPr>
          <w:rFonts w:ascii="Palatino Linotype" w:hAnsi="Palatino Linotype" w:cs="Arial"/>
          <w:sz w:val="24"/>
          <w:szCs w:val="24"/>
        </w:rPr>
      </w:pPr>
      <w:r w:rsidRPr="00DF22D3">
        <w:rPr>
          <w:rFonts w:ascii="Palatino Linotype" w:hAnsi="Palatino Linotype" w:cs="Arial"/>
          <w:sz w:val="24"/>
          <w:szCs w:val="24"/>
        </w:rPr>
        <w:t xml:space="preserve">En el </w:t>
      </w:r>
      <w:r w:rsidR="007F7BEE" w:rsidRPr="00DF22D3">
        <w:rPr>
          <w:rFonts w:ascii="Palatino Linotype" w:hAnsi="Palatino Linotype" w:cs="Arial"/>
          <w:sz w:val="24"/>
          <w:szCs w:val="24"/>
        </w:rPr>
        <w:t>caso específico, los permisos o cedulas de empadronamiento</w:t>
      </w:r>
      <w:r w:rsidRPr="00DF22D3">
        <w:rPr>
          <w:rFonts w:ascii="Palatino Linotype" w:hAnsi="Palatino Linotype" w:cs="Arial"/>
          <w:sz w:val="24"/>
          <w:szCs w:val="24"/>
        </w:rPr>
        <w:t xml:space="preserve">, si bien tienen el carácter </w:t>
      </w:r>
      <w:r w:rsidRPr="00DF22D3">
        <w:rPr>
          <w:rFonts w:ascii="Palatino Linotype" w:hAnsi="Palatino Linotype"/>
          <w:sz w:val="24"/>
          <w:szCs w:val="24"/>
        </w:rPr>
        <w:t xml:space="preserve">información pública en razón de que se trata de documentos que se encuentran en posesión del Sujeto Obligado, derivado del ejercicio de sus </w:t>
      </w:r>
      <w:r w:rsidRPr="00DF22D3">
        <w:rPr>
          <w:rFonts w:ascii="Palatino Linotype" w:hAnsi="Palatino Linotype"/>
          <w:sz w:val="24"/>
          <w:szCs w:val="24"/>
        </w:rPr>
        <w:lastRenderedPageBreak/>
        <w:t xml:space="preserve">atribuciones, </w:t>
      </w:r>
      <w:r w:rsidRPr="00DF22D3">
        <w:rPr>
          <w:rFonts w:ascii="Palatino Linotype" w:hAnsi="Palatino Linotype" w:cs="Arial"/>
          <w:sz w:val="24"/>
          <w:szCs w:val="24"/>
        </w:rPr>
        <w:t>tal como quedó acotado en el cuerpo de la presente Resolución, también contienen los da</w:t>
      </w:r>
      <w:r w:rsidR="007F7BEE" w:rsidRPr="00DF22D3">
        <w:rPr>
          <w:rFonts w:ascii="Palatino Linotype" w:hAnsi="Palatino Linotype" w:cs="Arial"/>
          <w:sz w:val="24"/>
          <w:szCs w:val="24"/>
        </w:rPr>
        <w:t>tos personales de personas físicas</w:t>
      </w:r>
      <w:r w:rsidRPr="00DF22D3">
        <w:rPr>
          <w:rFonts w:ascii="Palatino Linotype" w:hAnsi="Palatino Linotype" w:cs="Arial"/>
          <w:sz w:val="24"/>
          <w:szCs w:val="24"/>
        </w:rPr>
        <w:t xml:space="preserve">,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w:t>
      </w:r>
      <w:r w:rsidR="00DF22D3" w:rsidRPr="00DF22D3">
        <w:rPr>
          <w:rFonts w:ascii="Palatino Linotype" w:hAnsi="Palatino Linotype" w:cs="Arial"/>
          <w:sz w:val="24"/>
          <w:szCs w:val="24"/>
        </w:rPr>
        <w:t xml:space="preserve">la </w:t>
      </w:r>
      <w:r w:rsidR="00DF22D3" w:rsidRPr="00F95BD2">
        <w:rPr>
          <w:rFonts w:ascii="Palatino Linotype" w:hAnsi="Palatino Linotype" w:cs="Arial"/>
          <w:b/>
          <w:sz w:val="24"/>
          <w:szCs w:val="24"/>
        </w:rPr>
        <w:t>fotografía</w:t>
      </w:r>
      <w:r w:rsidR="00167E90" w:rsidRPr="00DF22D3">
        <w:rPr>
          <w:rFonts w:ascii="Palatino Linotype" w:hAnsi="Palatino Linotype" w:cs="Arial"/>
          <w:sz w:val="24"/>
          <w:szCs w:val="24"/>
        </w:rPr>
        <w:t xml:space="preserve"> y </w:t>
      </w:r>
      <w:r w:rsidRPr="00DF22D3">
        <w:rPr>
          <w:rFonts w:ascii="Palatino Linotype" w:hAnsi="Palatino Linotype" w:cs="Arial"/>
          <w:sz w:val="24"/>
          <w:szCs w:val="24"/>
        </w:rPr>
        <w:t xml:space="preserve">las </w:t>
      </w:r>
      <w:r w:rsidR="00167E90" w:rsidRPr="00DF22D3">
        <w:rPr>
          <w:rFonts w:ascii="Palatino Linotype" w:hAnsi="Palatino Linotype" w:cs="Arial"/>
          <w:b/>
          <w:sz w:val="24"/>
          <w:szCs w:val="24"/>
        </w:rPr>
        <w:t>firmas</w:t>
      </w:r>
      <w:r w:rsidRPr="00DF22D3">
        <w:rPr>
          <w:rFonts w:ascii="Palatino Linotype" w:hAnsi="Palatino Linotype" w:cs="Arial"/>
          <w:sz w:val="24"/>
          <w:szCs w:val="24"/>
        </w:rPr>
        <w:t xml:space="preserve"> de los interesados</w:t>
      </w:r>
      <w:r w:rsidR="00167E90" w:rsidRPr="00DF22D3">
        <w:rPr>
          <w:rFonts w:ascii="Palatino Linotype" w:hAnsi="Palatino Linotype" w:cs="Arial"/>
          <w:sz w:val="24"/>
          <w:szCs w:val="24"/>
        </w:rPr>
        <w:t>,</w:t>
      </w:r>
      <w:r w:rsidRPr="00DF22D3">
        <w:rPr>
          <w:rFonts w:ascii="Palatino Linotype" w:hAnsi="Palatino Linotype" w:cs="Arial"/>
          <w:sz w:val="24"/>
          <w:szCs w:val="24"/>
        </w:rPr>
        <w:t xml:space="preserve"> y los </w:t>
      </w:r>
      <w:r w:rsidRPr="00DF22D3">
        <w:rPr>
          <w:rFonts w:ascii="Palatino Linotype" w:eastAsia="Calibri" w:hAnsi="Palatino Linotype" w:cs="Arial"/>
          <w:b/>
          <w:sz w:val="24"/>
          <w:szCs w:val="24"/>
          <w:lang w:eastAsia="es-MX"/>
        </w:rPr>
        <w:t>datos personales concernientes a la vida privada de las personas</w:t>
      </w:r>
      <w:r w:rsidRPr="00DF22D3">
        <w:rPr>
          <w:rFonts w:ascii="Palatino Linotype" w:eastAsia="Calibri" w:hAnsi="Palatino Linotype" w:cs="Arial"/>
          <w:sz w:val="24"/>
          <w:szCs w:val="24"/>
          <w:lang w:eastAsia="es-MX"/>
        </w:rPr>
        <w:t xml:space="preserve"> </w:t>
      </w:r>
      <w:r w:rsidRPr="00DF22D3">
        <w:rPr>
          <w:rFonts w:ascii="Palatino Linotype" w:hAnsi="Palatino Linotype" w:cs="Arial"/>
          <w:sz w:val="24"/>
          <w:szCs w:val="24"/>
        </w:rPr>
        <w:t>que pudieran contener los citados documentos.</w:t>
      </w:r>
    </w:p>
    <w:p w:rsidR="00022EBD" w:rsidRPr="00DF22D3" w:rsidRDefault="00F95BD2" w:rsidP="00022EBD">
      <w:pPr>
        <w:pStyle w:val="Sinespaciado"/>
        <w:spacing w:before="240" w:after="240" w:line="360" w:lineRule="auto"/>
        <w:jc w:val="both"/>
        <w:rPr>
          <w:rFonts w:ascii="Palatino Linotype" w:hAnsi="Palatino Linotype" w:cs="Arial"/>
          <w:sz w:val="24"/>
          <w:szCs w:val="24"/>
        </w:rPr>
      </w:pPr>
      <w:r>
        <w:rPr>
          <w:rFonts w:ascii="Palatino Linotype" w:hAnsi="Palatino Linotype" w:cs="Arial"/>
          <w:sz w:val="24"/>
          <w:szCs w:val="24"/>
        </w:rPr>
        <w:t>En cuanto a l</w:t>
      </w:r>
      <w:r w:rsidR="00022EBD" w:rsidRPr="00022EBD">
        <w:rPr>
          <w:rFonts w:ascii="Palatino Linotype" w:hAnsi="Palatino Linotype" w:cs="Arial"/>
          <w:sz w:val="24"/>
          <w:szCs w:val="24"/>
        </w:rPr>
        <w:t>a fotografía porque debe señalarse que la misma constituye la reproducción fiel de las características físicas de una persona en un momento determinado, por lo que representa un instrumento de identificación, y reconocimiento como sujeto individual; por ende, para su difusión se requiere del consentimiento de los individuos; además de que la difusión de las mismas no permite reflejar el desempeño o idoneidad para ocupar un cargo; ni acreditar que se poseen los conocimientos propios de su profesión.</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BA0E0F" w:rsidRDefault="00BA0E0F" w:rsidP="00BA0E0F">
      <w:pPr>
        <w:autoSpaceDE w:val="0"/>
        <w:autoSpaceDN w:val="0"/>
        <w:adjustRightInd w:val="0"/>
        <w:spacing w:before="240" w:after="240" w:line="360" w:lineRule="auto"/>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 xml:space="preserve">Ley de Transparencia y </w:t>
      </w:r>
      <w:r>
        <w:rPr>
          <w:rFonts w:ascii="Palatino Linotype" w:hAnsi="Palatino Linotype" w:cs="Arial"/>
        </w:rPr>
        <w:lastRenderedPageBreak/>
        <w:t>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rsidR="00BA0E0F" w:rsidRDefault="00BA0E0F" w:rsidP="00BA0E0F">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BA0E0F" w:rsidRDefault="00BA0E0F" w:rsidP="00BA0E0F">
      <w:pPr>
        <w:shd w:val="clear" w:color="auto" w:fill="FFFFFF"/>
        <w:spacing w:before="240" w:after="240" w:line="360" w:lineRule="auto"/>
        <w:ind w:right="51"/>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Pr>
          <w:rFonts w:ascii="Palatino Linotype" w:hAnsi="Palatino Linotype" w:cs="Arial"/>
        </w:rPr>
        <w:lastRenderedPageBreak/>
        <w:t>México y Municipios permite la elaboración de versiones públicas en las que se suprima aquella información relacionada con la vida privada de los servidores públicos.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Por lo anteriormente expuesto y con fundamento en lo prescrito en los artículos 5 párrafos vigésimo, vigésimo primero y vigésimo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rsidR="00BA0E0F" w:rsidRDefault="00BA0E0F" w:rsidP="00BA0E0F">
      <w:pPr>
        <w:pStyle w:val="Prrafodelista"/>
        <w:numPr>
          <w:ilvl w:val="0"/>
          <w:numId w:val="1"/>
        </w:numPr>
        <w:spacing w:before="240" w:after="240" w:line="360" w:lineRule="auto"/>
        <w:contextualSpacing/>
        <w:jc w:val="center"/>
        <w:rPr>
          <w:rFonts w:ascii="Palatino Linotype" w:hAnsi="Palatino Linotype" w:cs="Arial"/>
          <w:b/>
          <w:sz w:val="24"/>
          <w:szCs w:val="24"/>
        </w:rPr>
      </w:pPr>
      <w:r>
        <w:rPr>
          <w:rFonts w:ascii="Palatino Linotype" w:hAnsi="Palatino Linotype" w:cs="Arial"/>
          <w:b/>
          <w:sz w:val="24"/>
          <w:szCs w:val="24"/>
        </w:rPr>
        <w:t>R E S U E L V E:</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Primero. </w:t>
      </w:r>
      <w:r>
        <w:rPr>
          <w:rFonts w:ascii="Palatino Linotype" w:hAnsi="Palatino Linotype" w:cs="Arial"/>
          <w:lang w:val="es-ES_tradnl"/>
        </w:rPr>
        <w:t xml:space="preserve">Resultan fundadas </w:t>
      </w:r>
      <w:r>
        <w:rPr>
          <w:rFonts w:ascii="Palatino Linotype" w:eastAsia="Arial Unicode MS" w:hAnsi="Palatino Linotype" w:cs="Arial"/>
        </w:rPr>
        <w:t xml:space="preserve">las razones o motivos de inconformidad hechos valer por el Recurrente, </w:t>
      </w:r>
      <w:r>
        <w:rPr>
          <w:rFonts w:ascii="Palatino Linotype" w:hAnsi="Palatino Linotype" w:cs="Arial"/>
          <w:lang w:val="es-MX" w:eastAsia="en-US"/>
        </w:rPr>
        <w:t xml:space="preserve">por lo </w:t>
      </w:r>
      <w:proofErr w:type="gramStart"/>
      <w:r>
        <w:rPr>
          <w:rFonts w:ascii="Palatino Linotype" w:hAnsi="Palatino Linotype" w:cs="Arial"/>
          <w:lang w:val="es-MX" w:eastAsia="en-US"/>
        </w:rPr>
        <w:t>que</w:t>
      </w:r>
      <w:proofErr w:type="gramEnd"/>
      <w:r>
        <w:rPr>
          <w:rFonts w:ascii="Palatino Linotype" w:hAnsi="Palatino Linotype" w:cs="Arial"/>
          <w:lang w:val="es-MX" w:eastAsia="en-US"/>
        </w:rPr>
        <w:t xml:space="preserve"> en términos del considerando </w:t>
      </w:r>
      <w:r>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167E90">
        <w:rPr>
          <w:rFonts w:ascii="Palatino Linotype" w:hAnsi="Palatino Linotype" w:cs="Arial"/>
          <w:b/>
          <w:lang w:val="es-MX" w:eastAsia="en-US"/>
        </w:rPr>
        <w:t>REVOCA</w:t>
      </w:r>
      <w:r>
        <w:rPr>
          <w:rFonts w:ascii="Palatino Linotype" w:hAnsi="Palatino Linotype" w:cs="Arial"/>
          <w:b/>
          <w:lang w:val="es-MX" w:eastAsia="en-US"/>
        </w:rPr>
        <w:t xml:space="preserve"> </w:t>
      </w:r>
      <w:r>
        <w:rPr>
          <w:rFonts w:ascii="Palatino Linotype" w:hAnsi="Palatino Linotype" w:cs="Arial"/>
          <w:lang w:val="es-MX" w:eastAsia="en-US"/>
        </w:rPr>
        <w:t>la respuesta emitida por el</w:t>
      </w:r>
      <w:r>
        <w:rPr>
          <w:rFonts w:ascii="Palatino Linotype" w:hAnsi="Palatino Linotype" w:cs="Arial"/>
          <w:bCs/>
          <w:lang w:val="es-MX" w:eastAsia="en-US"/>
        </w:rPr>
        <w:t xml:space="preserve"> Sujeto Obligado.</w:t>
      </w:r>
    </w:p>
    <w:p w:rsidR="00BA0E0F" w:rsidRDefault="00BA0E0F" w:rsidP="00BA0E0F">
      <w:pPr>
        <w:spacing w:before="240" w:after="240" w:line="360" w:lineRule="auto"/>
        <w:ind w:right="49"/>
        <w:jc w:val="both"/>
        <w:rPr>
          <w:rFonts w:ascii="Palatino Linotype" w:hAnsi="Palatino Linotype" w:cs="Arial"/>
          <w:bCs/>
          <w:lang w:val="es-MX" w:eastAsia="en-US"/>
        </w:rPr>
      </w:pPr>
      <w:r>
        <w:rPr>
          <w:rFonts w:ascii="Palatino Linotype" w:hAnsi="Palatino Linotype" w:cs="Arial"/>
          <w:b/>
          <w:bCs/>
          <w:lang w:val="es-MX" w:eastAsia="en-US"/>
        </w:rPr>
        <w:t xml:space="preserve">Segundo. </w:t>
      </w:r>
      <w:r>
        <w:rPr>
          <w:rFonts w:ascii="Palatino Linotype" w:hAnsi="Palatino Linotype" w:cs="Arial"/>
          <w:lang w:val="es-MX" w:eastAsia="en-US"/>
        </w:rPr>
        <w:t xml:space="preserve">Se </w:t>
      </w:r>
      <w:r>
        <w:rPr>
          <w:rFonts w:ascii="Palatino Linotype" w:hAnsi="Palatino Linotype" w:cs="Arial"/>
          <w:b/>
          <w:lang w:val="es-MX" w:eastAsia="en-US"/>
        </w:rPr>
        <w:t>Ordena</w:t>
      </w:r>
      <w:r>
        <w:rPr>
          <w:rFonts w:ascii="Palatino Linotype" w:hAnsi="Palatino Linotype" w:cs="Arial"/>
          <w:b/>
          <w:bCs/>
          <w:lang w:val="es-MX" w:eastAsia="en-US"/>
        </w:rPr>
        <w:t xml:space="preserve"> </w:t>
      </w:r>
      <w:r>
        <w:rPr>
          <w:rFonts w:ascii="Palatino Linotype" w:hAnsi="Palatino Linotype" w:cs="Arial"/>
          <w:bCs/>
          <w:lang w:val="es-MX" w:eastAsia="en-US"/>
        </w:rPr>
        <w:t xml:space="preserve">al Sujeto Obligado, a </w:t>
      </w:r>
      <w:proofErr w:type="gramStart"/>
      <w:r>
        <w:rPr>
          <w:rFonts w:ascii="Palatino Linotype" w:hAnsi="Palatino Linotype" w:cs="Arial"/>
          <w:bCs/>
          <w:lang w:val="es-MX" w:eastAsia="en-US"/>
        </w:rPr>
        <w:t>que</w:t>
      </w:r>
      <w:proofErr w:type="gramEnd"/>
      <w:r>
        <w:rPr>
          <w:rFonts w:ascii="Palatino Linotype" w:hAnsi="Palatino Linotype" w:cs="Arial"/>
          <w:bCs/>
          <w:lang w:val="es-MX" w:eastAsia="en-US"/>
        </w:rPr>
        <w:t xml:space="preserve"> en términos del considerando </w:t>
      </w:r>
      <w:r>
        <w:rPr>
          <w:rFonts w:ascii="Palatino Linotype" w:hAnsi="Palatino Linotype" w:cs="Arial"/>
          <w:b/>
          <w:bCs/>
          <w:lang w:val="es-MX" w:eastAsia="en-US"/>
        </w:rPr>
        <w:t xml:space="preserve">Cuarto </w:t>
      </w:r>
      <w:r>
        <w:rPr>
          <w:rFonts w:ascii="Palatino Linotype" w:hAnsi="Palatino Linotype" w:cs="Arial"/>
          <w:bCs/>
          <w:lang w:val="es-MX" w:eastAsia="en-US"/>
        </w:rPr>
        <w:t xml:space="preserve">y </w:t>
      </w:r>
      <w:r>
        <w:rPr>
          <w:rFonts w:ascii="Palatino Linotype" w:hAnsi="Palatino Linotype" w:cs="Arial"/>
          <w:b/>
          <w:bCs/>
          <w:lang w:val="es-MX" w:eastAsia="en-US"/>
        </w:rPr>
        <w:t xml:space="preserve">Quinto </w:t>
      </w:r>
      <w:r>
        <w:rPr>
          <w:rFonts w:ascii="Palatino Linotype" w:hAnsi="Palatino Linotype" w:cs="Arial"/>
          <w:bCs/>
          <w:lang w:val="es-MX" w:eastAsia="en-US"/>
        </w:rPr>
        <w:t xml:space="preserve">de esta resolución, </w:t>
      </w:r>
      <w:r>
        <w:rPr>
          <w:rFonts w:ascii="Palatino Linotype" w:hAnsi="Palatino Linotype" w:cs="Arial"/>
        </w:rPr>
        <w:t xml:space="preserve">haga entrega </w:t>
      </w:r>
      <w:r w:rsidR="00E139F2">
        <w:rPr>
          <w:rFonts w:ascii="Palatino Linotype" w:hAnsi="Palatino Linotype" w:cs="Arial"/>
        </w:rPr>
        <w:t xml:space="preserve">a través del SAIMEX y del correo electrónico proporcionado por el particular, </w:t>
      </w:r>
      <w:r>
        <w:rPr>
          <w:rFonts w:ascii="Palatino Linotype" w:hAnsi="Palatino Linotype" w:cs="Arial"/>
          <w:bCs/>
          <w:lang w:val="es-MX" w:eastAsia="en-US"/>
        </w:rPr>
        <w:t xml:space="preserve">en versión pública, </w:t>
      </w:r>
      <w:r w:rsidR="00167E90">
        <w:rPr>
          <w:rFonts w:ascii="Palatino Linotype" w:hAnsi="Palatino Linotype" w:cs="Arial"/>
          <w:bCs/>
          <w:lang w:val="es-MX" w:eastAsia="en-US"/>
        </w:rPr>
        <w:t xml:space="preserve">de los documentos en donde conste lo </w:t>
      </w:r>
      <w:r>
        <w:rPr>
          <w:rFonts w:ascii="Palatino Linotype" w:hAnsi="Palatino Linotype" w:cs="Arial"/>
          <w:bCs/>
          <w:lang w:val="es-MX" w:eastAsia="en-US"/>
        </w:rPr>
        <w:t>siguiente:</w:t>
      </w:r>
    </w:p>
    <w:p w:rsidR="00BA0E0F" w:rsidRDefault="00167E90" w:rsidP="00BA0E0F">
      <w:pPr>
        <w:pStyle w:val="Prrafodelista"/>
        <w:numPr>
          <w:ilvl w:val="0"/>
          <w:numId w:val="2"/>
        </w:numPr>
        <w:spacing w:before="240" w:after="240" w:line="360" w:lineRule="auto"/>
        <w:contextualSpacing/>
        <w:jc w:val="both"/>
        <w:rPr>
          <w:rFonts w:ascii="Palatino Linotype" w:hAnsi="Palatino Linotype" w:cs="Arial"/>
          <w:sz w:val="24"/>
          <w:szCs w:val="24"/>
          <w:lang w:eastAsia="es-MX"/>
        </w:rPr>
      </w:pPr>
      <w:r>
        <w:rPr>
          <w:rFonts w:ascii="Palatino Linotype" w:hAnsi="Palatino Linotype" w:cs="Arial"/>
          <w:sz w:val="24"/>
          <w:szCs w:val="24"/>
        </w:rPr>
        <w:t>Los permisos y/o cédula</w:t>
      </w:r>
      <w:r w:rsidR="00E139F2">
        <w:rPr>
          <w:rFonts w:ascii="Palatino Linotype" w:hAnsi="Palatino Linotype" w:cs="Arial"/>
          <w:sz w:val="24"/>
          <w:szCs w:val="24"/>
        </w:rPr>
        <w:t>s</w:t>
      </w:r>
      <w:r>
        <w:rPr>
          <w:rFonts w:ascii="Palatino Linotype" w:hAnsi="Palatino Linotype" w:cs="Arial"/>
          <w:sz w:val="24"/>
          <w:szCs w:val="24"/>
        </w:rPr>
        <w:t xml:space="preserve"> de empadronamiento para el ejercicio del comercio ambulante en la avenida d</w:t>
      </w:r>
      <w:r w:rsidR="00E139F2">
        <w:rPr>
          <w:rFonts w:ascii="Palatino Linotype" w:hAnsi="Palatino Linotype" w:cs="Arial"/>
          <w:sz w:val="24"/>
          <w:szCs w:val="24"/>
        </w:rPr>
        <w:t>e la Herradura (Naucalpan) en</w:t>
      </w:r>
      <w:r>
        <w:rPr>
          <w:rFonts w:ascii="Palatino Linotype" w:hAnsi="Palatino Linotype" w:cs="Arial"/>
          <w:sz w:val="24"/>
          <w:szCs w:val="24"/>
        </w:rPr>
        <w:t xml:space="preserve"> el tramo comprendido </w:t>
      </w:r>
      <w:r w:rsidR="00EF0498">
        <w:rPr>
          <w:rFonts w:ascii="Palatino Linotype" w:hAnsi="Palatino Linotype" w:cs="Arial"/>
          <w:sz w:val="24"/>
          <w:szCs w:val="24"/>
        </w:rPr>
        <w:t xml:space="preserve">entre la avenida del Conscripto y el inicio de </w:t>
      </w:r>
      <w:r w:rsidR="005B56D5">
        <w:rPr>
          <w:rFonts w:ascii="Palatino Linotype" w:hAnsi="Palatino Linotype" w:cs="Arial"/>
          <w:sz w:val="24"/>
          <w:szCs w:val="24"/>
        </w:rPr>
        <w:t>Paseo de la Herradura, vigente al treinta de julio del dos mil dieciocho</w:t>
      </w:r>
      <w:r w:rsidR="00EF0498">
        <w:rPr>
          <w:rFonts w:ascii="Palatino Linotype" w:hAnsi="Palatino Linotype" w:cs="Arial"/>
          <w:sz w:val="24"/>
          <w:szCs w:val="24"/>
        </w:rPr>
        <w:t>.</w:t>
      </w:r>
    </w:p>
    <w:p w:rsidR="00BA0E0F" w:rsidRDefault="00BA0E0F" w:rsidP="00BA0E0F">
      <w:pPr>
        <w:spacing w:after="240" w:line="360" w:lineRule="auto"/>
        <w:jc w:val="both"/>
        <w:rPr>
          <w:rFonts w:ascii="Palatino Linotype" w:hAnsi="Palatino Linotype"/>
        </w:rPr>
      </w:pPr>
      <w:r>
        <w:rPr>
          <w:rFonts w:ascii="Palatino Linotype" w:hAnsi="Palatino Linotype"/>
        </w:rPr>
        <w:t xml:space="preserve">Debiendo emitir el Acuerdo del Comité de Transparencia de conformidad a la Ley de Transparencia y Acceso a la Información Pública del Estado de México y </w:t>
      </w:r>
      <w:r>
        <w:rPr>
          <w:rFonts w:ascii="Palatino Linotype" w:hAnsi="Palatino Linotype"/>
        </w:rPr>
        <w:lastRenderedPageBreak/>
        <w:t>Municipios, en el que funde y motive las razones sobre los datos que se supriman o eliminen de los soportes documentales objeto de las versiones públicas que se formulen y se pongan a disposición del recurrente, mismo que igualmente hará de su conocimiento.</w:t>
      </w:r>
    </w:p>
    <w:p w:rsidR="00345AE2" w:rsidRDefault="00345AE2" w:rsidP="00BA0E0F">
      <w:pPr>
        <w:spacing w:after="240" w:line="360" w:lineRule="auto"/>
        <w:jc w:val="both"/>
        <w:rPr>
          <w:rFonts w:ascii="Palatino Linotype" w:hAnsi="Palatino Linotype"/>
        </w:rPr>
      </w:pPr>
      <w:r>
        <w:rPr>
          <w:rFonts w:ascii="Palatino Linotype" w:hAnsi="Palatino Linotype"/>
        </w:rPr>
        <w:t xml:space="preserve">Para el caso de que el Sujeto Obligado no haya generado </w:t>
      </w:r>
      <w:r w:rsidR="00760023">
        <w:rPr>
          <w:rFonts w:ascii="Palatino Linotype" w:hAnsi="Palatino Linotype"/>
        </w:rPr>
        <w:t>la información que se ordena</w:t>
      </w:r>
      <w:r>
        <w:rPr>
          <w:rFonts w:ascii="Palatino Linotype" w:hAnsi="Palatino Linotype"/>
        </w:rPr>
        <w:t>; basta</w:t>
      </w:r>
      <w:r w:rsidR="00760023">
        <w:rPr>
          <w:rFonts w:ascii="Palatino Linotype" w:hAnsi="Palatino Linotype"/>
        </w:rPr>
        <w:t>ra</w:t>
      </w:r>
      <w:r>
        <w:rPr>
          <w:rFonts w:ascii="Palatino Linotype" w:hAnsi="Palatino Linotype"/>
        </w:rPr>
        <w:t xml:space="preserve"> que se pronuncie en tal sentido.</w:t>
      </w:r>
    </w:p>
    <w:p w:rsidR="00BA0E0F" w:rsidRDefault="00BA0E0F" w:rsidP="00BA0E0F">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t xml:space="preserve">Tercero. </w:t>
      </w:r>
      <w:r>
        <w:rPr>
          <w:rFonts w:ascii="Palatino Linotype" w:eastAsia="MS Mincho" w:hAnsi="Palatino Linotype" w:cs="Arial"/>
          <w:b/>
          <w:bCs/>
          <w:shd w:val="clear" w:color="auto" w:fill="FFFFFF"/>
          <w:lang w:val="es-ES_tradnl"/>
        </w:rPr>
        <w:t xml:space="preserve">Remítase </w:t>
      </w:r>
      <w:r>
        <w:rPr>
          <w:rFonts w:ascii="Palatino Linotype" w:hAnsi="Palatino Linotype" w:cs="Arial"/>
        </w:rPr>
        <w:t xml:space="preserve">la presente resolución, </w:t>
      </w:r>
      <w:r>
        <w:rPr>
          <w:rFonts w:ascii="Palatino Linotype" w:hAnsi="Palatino Linotype" w:cs="Arial"/>
          <w:lang w:val="es-MX"/>
        </w:rPr>
        <w:t>al Responsable de la Unidad de Transparencia del Sujeto Obligado</w:t>
      </w:r>
      <w:r>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A0E0F" w:rsidRDefault="00BA0E0F" w:rsidP="00BA0E0F">
      <w:pPr>
        <w:spacing w:before="240" w:after="240" w:line="360" w:lineRule="auto"/>
        <w:jc w:val="both"/>
        <w:rPr>
          <w:rFonts w:ascii="Palatino Linotype" w:hAnsi="Palatino Linotype"/>
        </w:rPr>
      </w:pPr>
      <w:r>
        <w:rPr>
          <w:rFonts w:ascii="Palatino Linotype" w:hAnsi="Palatino Linotype" w:cs="Arial"/>
          <w:b/>
        </w:rPr>
        <w:t>Cuarto. Hágase del conocimiento</w:t>
      </w:r>
      <w:r>
        <w:rPr>
          <w:rFonts w:ascii="Palatino Linotype" w:hAnsi="Palatino Linotype" w:cs="Arial"/>
        </w:rPr>
        <w:t xml:space="preserve"> del Recurrente</w:t>
      </w:r>
      <w:r>
        <w:rPr>
          <w:rFonts w:ascii="Palatino Linotype" w:hAnsi="Palatino Linotype" w:cs="Arial"/>
          <w:b/>
        </w:rPr>
        <w:t>,</w:t>
      </w:r>
      <w:r>
        <w:rPr>
          <w:rFonts w:ascii="Palatino Linotype" w:hAnsi="Palatino Linotype"/>
          <w:b/>
          <w:bCs/>
        </w:rPr>
        <w:t xml:space="preserve"> </w:t>
      </w:r>
      <w:r>
        <w:rPr>
          <w:rFonts w:ascii="Palatino Linotype" w:hAnsi="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E0E43">
        <w:rPr>
          <w:rFonts w:ascii="Palatino Linotype" w:hAnsi="Palatino Linotype"/>
        </w:rPr>
        <w:t>JOSÉ GUADALUPE LUNA HERNÁNDEZ</w:t>
      </w:r>
      <w:r w:rsidR="005C53A8">
        <w:rPr>
          <w:rFonts w:ascii="Palatino Linotype" w:hAnsi="Palatino Linotype"/>
        </w:rPr>
        <w:t xml:space="preserve"> EMITIENDO VOTO PARTICULAR</w:t>
      </w:r>
      <w:r w:rsidR="000E0E43">
        <w:rPr>
          <w:rFonts w:ascii="Palatino Linotype" w:hAnsi="Palatino Linotype"/>
        </w:rPr>
        <w:t xml:space="preserve">, </w:t>
      </w:r>
      <w:r>
        <w:rPr>
          <w:rFonts w:ascii="Palatino Linotype" w:hAnsi="Palatino Linotype"/>
        </w:rPr>
        <w:t>JAVIER MARTÍNEZ CRUZ</w:t>
      </w:r>
      <w:r w:rsidR="000E0E43">
        <w:rPr>
          <w:rFonts w:ascii="Palatino Linotype" w:hAnsi="Palatino Linotype"/>
        </w:rPr>
        <w:t xml:space="preserve"> Y </w:t>
      </w:r>
      <w:r w:rsidR="000E0E43">
        <w:rPr>
          <w:rFonts w:ascii="Palatino Linotype" w:hAnsi="Palatino Linotype"/>
        </w:rPr>
        <w:lastRenderedPageBreak/>
        <w:t>LUIS GUSTAVO PARRA NORIEGA</w:t>
      </w:r>
      <w:r>
        <w:rPr>
          <w:rFonts w:ascii="Palatino Linotype" w:hAnsi="Palatino Linotype"/>
        </w:rPr>
        <w:t xml:space="preserve">; EN LA </w:t>
      </w:r>
      <w:r w:rsidR="00A414BA">
        <w:rPr>
          <w:rFonts w:ascii="Palatino Linotype" w:hAnsi="Palatino Linotype"/>
        </w:rPr>
        <w:t>TRIGÉSIMA SEXTA</w:t>
      </w:r>
      <w:r w:rsidR="000E0E43">
        <w:rPr>
          <w:rFonts w:ascii="Palatino Linotype" w:hAnsi="Palatino Linotype"/>
        </w:rPr>
        <w:t xml:space="preserve"> </w:t>
      </w:r>
      <w:r>
        <w:rPr>
          <w:rFonts w:ascii="Palatino Linotype" w:hAnsi="Palatino Linotype"/>
        </w:rPr>
        <w:t xml:space="preserve">SESIÓN ORDINARIA CELEBRADA EL </w:t>
      </w:r>
      <w:r w:rsidR="00A414BA">
        <w:rPr>
          <w:rFonts w:ascii="Palatino Linotype" w:hAnsi="Palatino Linotype"/>
        </w:rPr>
        <w:t>TRES DE OCTUBRE</w:t>
      </w:r>
      <w:r w:rsidR="000E0E43">
        <w:rPr>
          <w:rFonts w:ascii="Palatino Linotype" w:hAnsi="Palatino Linotype"/>
        </w:rPr>
        <w:t xml:space="preserve"> </w:t>
      </w:r>
      <w:r>
        <w:rPr>
          <w:rFonts w:ascii="Palatino Linotype" w:hAnsi="Palatino Linotype"/>
        </w:rPr>
        <w:t>DE DOS MIL DIECIOCHO, ANTE EL SECRETARIO TÉCNICO DEL PLENO ALEXIS TAPIA RAMÍREZ.</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A0E0F" w:rsidTr="00BA0E0F">
        <w:trPr>
          <w:trHeight w:val="1483"/>
        </w:trPr>
        <w:tc>
          <w:tcPr>
            <w:tcW w:w="8838" w:type="dxa"/>
            <w:gridSpan w:val="2"/>
          </w:tcPr>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r>
              <w:rPr>
                <w:rFonts w:ascii="Palatino Linotype" w:hAnsi="Palatino Linotype" w:cs="Arial"/>
                <w:b/>
              </w:rPr>
              <w:t>Zulema Martínez Sánchez</w:t>
            </w:r>
          </w:p>
          <w:p w:rsidR="00BA0E0F" w:rsidRDefault="00BA0E0F">
            <w:pPr>
              <w:jc w:val="center"/>
              <w:rPr>
                <w:rFonts w:ascii="Palatino Linotype" w:hAnsi="Palatino Linotype"/>
              </w:rPr>
            </w:pPr>
            <w:r>
              <w:rPr>
                <w:rFonts w:ascii="Palatino Linotype" w:hAnsi="Palatino Linotype"/>
              </w:rPr>
              <w:t>Comisionada Presidenta</w:t>
            </w:r>
          </w:p>
          <w:p w:rsidR="00BA0E0F" w:rsidRDefault="00BA0E0F">
            <w:pPr>
              <w:jc w:val="center"/>
              <w:rPr>
                <w:rFonts w:ascii="Palatino Linotype" w:hAnsi="Palatino Linotype"/>
              </w:rPr>
            </w:pPr>
            <w:r>
              <w:rPr>
                <w:rFonts w:ascii="Palatino Linotype" w:hAnsi="Palatino Linotype"/>
              </w:rPr>
              <w:t>(Rúbrica)</w:t>
            </w:r>
          </w:p>
        </w:tc>
      </w:tr>
      <w:tr w:rsidR="000E0E43" w:rsidTr="004D30AA">
        <w:trPr>
          <w:trHeight w:val="1833"/>
        </w:trPr>
        <w:tc>
          <w:tcPr>
            <w:tcW w:w="4419" w:type="dxa"/>
            <w:vAlign w:val="center"/>
          </w:tcPr>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Eva Abaid Yapur</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Comisionada</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Javier Martínez Cruz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c>
          <w:tcPr>
            <w:tcW w:w="4419" w:type="dxa"/>
            <w:vAlign w:val="center"/>
          </w:tcPr>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b/>
                <w:sz w:val="25"/>
                <w:szCs w:val="25"/>
              </w:rPr>
            </w:pPr>
            <w:r>
              <w:rPr>
                <w:rFonts w:ascii="Palatino Linotype" w:hAnsi="Palatino Linotype" w:cs="Arial"/>
                <w:b/>
                <w:sz w:val="25"/>
                <w:szCs w:val="25"/>
              </w:rPr>
              <w:t>José Guadalupe Luna Hernández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Luis Gustavo Parra Noriega</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r>
      <w:tr w:rsidR="00BA0E0F" w:rsidTr="00BA0E0F">
        <w:trPr>
          <w:trHeight w:val="776"/>
        </w:trPr>
        <w:tc>
          <w:tcPr>
            <w:tcW w:w="8838" w:type="dxa"/>
            <w:gridSpan w:val="2"/>
          </w:tcPr>
          <w:p w:rsidR="000E0E43" w:rsidRDefault="000E0E43">
            <w:pPr>
              <w:jc w:val="center"/>
              <w:rPr>
                <w:rFonts w:ascii="Palatino Linotype" w:hAnsi="Palatino Linotype" w:cs="Arial"/>
                <w:b/>
              </w:rPr>
            </w:pPr>
          </w:p>
          <w:p w:rsidR="000E0E43" w:rsidRDefault="000E0E43">
            <w:pPr>
              <w:jc w:val="center"/>
              <w:rPr>
                <w:rFonts w:ascii="Palatino Linotype" w:hAnsi="Palatino Linotype" w:cs="Arial"/>
                <w:b/>
              </w:rPr>
            </w:pPr>
          </w:p>
          <w:p w:rsidR="000E0E43" w:rsidRDefault="000E0E43">
            <w:pPr>
              <w:jc w:val="center"/>
              <w:rPr>
                <w:rFonts w:ascii="Palatino Linotype" w:hAnsi="Palatino Linotype" w:cs="Arial"/>
                <w:b/>
              </w:rPr>
            </w:pPr>
          </w:p>
          <w:p w:rsidR="00BA0E0F" w:rsidRDefault="00BA0E0F">
            <w:pPr>
              <w:jc w:val="center"/>
              <w:rPr>
                <w:rFonts w:ascii="Palatino Linotype" w:hAnsi="Palatino Linotype"/>
                <w:b/>
              </w:rPr>
            </w:pPr>
            <w:r>
              <w:rPr>
                <w:rFonts w:ascii="Palatino Linotype" w:hAnsi="Palatino Linotype" w:cs="Arial"/>
                <w:b/>
              </w:rPr>
              <w:t>Alexis Tapia Ramírez</w:t>
            </w:r>
          </w:p>
          <w:p w:rsidR="00BA0E0F" w:rsidRDefault="00BA0E0F">
            <w:pPr>
              <w:jc w:val="center"/>
              <w:rPr>
                <w:rFonts w:ascii="Palatino Linotype" w:hAnsi="Palatino Linotype"/>
              </w:rPr>
            </w:pPr>
            <w:r>
              <w:rPr>
                <w:rFonts w:ascii="Palatino Linotype" w:hAnsi="Palatino Linotype"/>
              </w:rPr>
              <w:t>Secretario Técnico del Pleno</w:t>
            </w:r>
          </w:p>
          <w:p w:rsidR="00BA0E0F" w:rsidRDefault="00BA0E0F">
            <w:pPr>
              <w:jc w:val="center"/>
              <w:rPr>
                <w:rFonts w:ascii="Palatino Linotype" w:hAnsi="Palatino Linotype"/>
              </w:rPr>
            </w:pPr>
            <w:r>
              <w:rPr>
                <w:rFonts w:ascii="Palatino Linotype" w:hAnsi="Palatino Linotype"/>
              </w:rPr>
              <w:t xml:space="preserve">(Rúbrica) </w:t>
            </w:r>
          </w:p>
          <w:p w:rsidR="00BA0E0F" w:rsidRDefault="00BA0E0F">
            <w:pPr>
              <w:jc w:val="center"/>
              <w:rPr>
                <w:rFonts w:ascii="Palatino Linotype" w:hAnsi="Palatino Linotype"/>
              </w:rPr>
            </w:pPr>
          </w:p>
        </w:tc>
      </w:tr>
    </w:tbl>
    <w:p w:rsidR="00E9188C" w:rsidRPr="005C53A8" w:rsidRDefault="00BA0E0F" w:rsidP="00610B29">
      <w:pPr>
        <w:jc w:val="both"/>
        <w:rPr>
          <w:sz w:val="16"/>
          <w:szCs w:val="16"/>
        </w:rPr>
      </w:pPr>
      <w:r w:rsidRPr="005C53A8">
        <w:rPr>
          <w:rFonts w:ascii="Palatino Linotype" w:hAnsi="Palatino Linotype" w:cs="Arial"/>
          <w:sz w:val="16"/>
          <w:szCs w:val="16"/>
        </w:rPr>
        <w:t>Esta hoja cor</w:t>
      </w:r>
      <w:r w:rsidR="000E0E43" w:rsidRPr="005C53A8">
        <w:rPr>
          <w:rFonts w:ascii="Palatino Linotype" w:hAnsi="Palatino Linotype" w:cs="Arial"/>
          <w:sz w:val="16"/>
          <w:szCs w:val="16"/>
        </w:rPr>
        <w:t>resp</w:t>
      </w:r>
      <w:r w:rsidR="00A414BA">
        <w:rPr>
          <w:rFonts w:ascii="Palatino Linotype" w:hAnsi="Palatino Linotype" w:cs="Arial"/>
          <w:sz w:val="16"/>
          <w:szCs w:val="16"/>
        </w:rPr>
        <w:t>onde a resolución del tres de octubre</w:t>
      </w:r>
      <w:r w:rsidRPr="005C53A8">
        <w:rPr>
          <w:rFonts w:ascii="Palatino Linotype" w:hAnsi="Palatino Linotype" w:cs="Arial"/>
          <w:sz w:val="16"/>
          <w:szCs w:val="16"/>
        </w:rPr>
        <w:t xml:space="preserve"> de dos mil dieciocho, emitida en el recurso de revisión </w:t>
      </w:r>
      <w:r w:rsidR="000E0E43" w:rsidRPr="005C53A8">
        <w:rPr>
          <w:rFonts w:ascii="Palatino Linotype" w:hAnsi="Palatino Linotype" w:cs="Arial"/>
          <w:b/>
          <w:bCs/>
          <w:sz w:val="16"/>
          <w:szCs w:val="16"/>
        </w:rPr>
        <w:t>02894</w:t>
      </w:r>
      <w:r w:rsidRPr="005C53A8">
        <w:rPr>
          <w:rFonts w:ascii="Palatino Linotype" w:hAnsi="Palatino Linotype" w:cs="Arial"/>
          <w:b/>
          <w:bCs/>
          <w:sz w:val="16"/>
          <w:szCs w:val="16"/>
        </w:rPr>
        <w:t>/INFOEM/IP/RR/2018</w:t>
      </w:r>
      <w:r w:rsidRPr="005C53A8">
        <w:rPr>
          <w:rFonts w:ascii="Palatino Linotype" w:hAnsi="Palatino Linotype" w:cs="Arial"/>
          <w:sz w:val="16"/>
          <w:szCs w:val="16"/>
        </w:rPr>
        <w:t>.</w:t>
      </w:r>
    </w:p>
    <w:sectPr w:rsidR="00E9188C" w:rsidRPr="005C53A8" w:rsidSect="00546029">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BC" w:rsidRDefault="00A30CBC" w:rsidP="00BA0E0F">
      <w:r>
        <w:separator/>
      </w:r>
    </w:p>
  </w:endnote>
  <w:endnote w:type="continuationSeparator" w:id="0">
    <w:p w:rsidR="00A30CBC" w:rsidRDefault="00A30CBC" w:rsidP="00BA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81" w:rsidRDefault="00092A81" w:rsidP="00BA0E0F">
    <w:pPr>
      <w:pStyle w:val="Piedepgina"/>
      <w:jc w:val="right"/>
      <w:rPr>
        <w:rFonts w:ascii="Palatino Linotype" w:hAnsi="Palatino Linotype" w:cs="Arial"/>
        <w:b/>
        <w:bCs/>
        <w:sz w:val="20"/>
        <w:szCs w:val="20"/>
      </w:rPr>
    </w:pPr>
  </w:p>
  <w:p w:rsidR="00092A81" w:rsidRPr="00F12350" w:rsidRDefault="00092A81" w:rsidP="00BA0E0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B3696">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B3696">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81" w:rsidRPr="00F12350" w:rsidRDefault="00092A81" w:rsidP="0016495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063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0631">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092A81" w:rsidRDefault="00092A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BC" w:rsidRDefault="00A30CBC" w:rsidP="00BA0E0F">
      <w:r>
        <w:separator/>
      </w:r>
    </w:p>
  </w:footnote>
  <w:footnote w:type="continuationSeparator" w:id="0">
    <w:p w:rsidR="00A30CBC" w:rsidRDefault="00A30CBC" w:rsidP="00BA0E0F">
      <w:r>
        <w:continuationSeparator/>
      </w:r>
    </w:p>
  </w:footnote>
  <w:footnote w:id="1">
    <w:p w:rsidR="00092A81" w:rsidRPr="00C063B0" w:rsidRDefault="00092A81" w:rsidP="00C063B0">
      <w:pPr>
        <w:spacing w:before="240" w:after="240"/>
        <w:ind w:right="49"/>
        <w:contextualSpacing/>
        <w:jc w:val="both"/>
        <w:rPr>
          <w:rFonts w:ascii="Palatino Linotype" w:hAnsi="Palatino Linotype" w:cs="Arial"/>
          <w:sz w:val="16"/>
          <w:szCs w:val="16"/>
        </w:rPr>
      </w:pPr>
      <w:r>
        <w:rPr>
          <w:rStyle w:val="Refdenotaalpie"/>
        </w:rPr>
        <w:footnoteRef/>
      </w:r>
      <w:r>
        <w:t xml:space="preserve"> </w:t>
      </w:r>
      <w:r w:rsidRPr="00C063B0">
        <w:rPr>
          <w:rFonts w:ascii="Palatino Linotype" w:hAnsi="Palatino Linotype" w:cs="Arial"/>
          <w:sz w:val="16"/>
          <w:szCs w:val="16"/>
        </w:rPr>
        <w:t xml:space="preserve">“Artículo 12.- Quienes generen, recopilen, administren, manejen, procesen, archiven o conserven información pública serán responsables de la misma en los términos de las disposiciones jurídicas aplicables. </w:t>
      </w:r>
    </w:p>
    <w:p w:rsidR="00092A81" w:rsidRPr="00C063B0" w:rsidRDefault="00092A81" w:rsidP="00C063B0">
      <w:pPr>
        <w:spacing w:before="240" w:after="240"/>
        <w:ind w:right="49"/>
        <w:contextualSpacing/>
        <w:jc w:val="both"/>
        <w:rPr>
          <w:rFonts w:ascii="Palatino Linotype" w:hAnsi="Palatino Linotype" w:cs="Arial"/>
          <w:sz w:val="16"/>
          <w:szCs w:val="16"/>
        </w:rPr>
      </w:pPr>
      <w:r w:rsidRPr="00C063B0">
        <w:rPr>
          <w:rFonts w:ascii="Palatino Linotype" w:hAnsi="Palatino Linotype" w:cs="Arial"/>
          <w:b/>
          <w:sz w:val="16"/>
          <w:szCs w:val="16"/>
        </w:rPr>
        <w:t>Los sujetos obligados sólo proporcionarán la información pública que se les requiera y que obre en sus archivos y en el estado en que ésta se encuentre</w:t>
      </w:r>
      <w:r w:rsidRPr="00C063B0">
        <w:rPr>
          <w:rFonts w:ascii="Palatino Linotype" w:hAnsi="Palatino Linotype" w:cs="Arial"/>
          <w:sz w:val="16"/>
          <w:szCs w:val="16"/>
        </w:rPr>
        <w:t xml:space="preserve">. </w:t>
      </w:r>
      <w:r w:rsidRPr="00C063B0">
        <w:rPr>
          <w:rFonts w:ascii="Palatino Linotype" w:hAnsi="Palatino Linotype" w:cs="Arial"/>
          <w:b/>
          <w:sz w:val="16"/>
          <w:szCs w:val="16"/>
        </w:rPr>
        <w:t>La obligación de proporcionar información no comprende el procesamiento de la misma, ni el presentarla conforme al interés del solicitante; no estarán obligados a generarla, resumirla, efectuar cálculos o practicar investigaciones</w:t>
      </w:r>
      <w:proofErr w:type="gramStart"/>
      <w:r w:rsidRPr="00C063B0">
        <w:rPr>
          <w:rFonts w:ascii="Palatino Linotype" w:hAnsi="Palatino Linotype" w:cs="Arial"/>
          <w:b/>
          <w:sz w:val="16"/>
          <w:szCs w:val="16"/>
        </w:rPr>
        <w:t>.</w:t>
      </w:r>
      <w:r>
        <w:rPr>
          <w:rFonts w:ascii="Palatino Linotype" w:hAnsi="Palatino Linotype" w:cs="Arial"/>
          <w:b/>
          <w:sz w:val="16"/>
          <w:szCs w:val="16"/>
        </w:rPr>
        <w:t>”(</w:t>
      </w:r>
      <w:proofErr w:type="gramEnd"/>
      <w:r>
        <w:rPr>
          <w:rFonts w:ascii="Palatino Linotype" w:hAnsi="Palatino Linotype" w:cs="Arial"/>
          <w:b/>
          <w:sz w:val="16"/>
          <w:szCs w:val="16"/>
        </w:rPr>
        <w:t>Sic)</w:t>
      </w:r>
    </w:p>
    <w:p w:rsidR="00092A81" w:rsidRPr="00C063B0" w:rsidRDefault="00092A81">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81" w:rsidRDefault="00092A81" w:rsidP="00BA0E0F">
    <w:pPr>
      <w:pStyle w:val="Encabezado"/>
      <w:tabs>
        <w:tab w:val="left" w:pos="2326"/>
      </w:tabs>
    </w:pPr>
  </w:p>
  <w:tbl>
    <w:tblPr>
      <w:tblW w:w="5953" w:type="dxa"/>
      <w:tblInd w:w="3261" w:type="dxa"/>
      <w:tblLayout w:type="fixed"/>
      <w:tblLook w:val="04A0" w:firstRow="1" w:lastRow="0" w:firstColumn="1" w:lastColumn="0" w:noHBand="0" w:noVBand="1"/>
    </w:tblPr>
    <w:tblGrid>
      <w:gridCol w:w="2489"/>
      <w:gridCol w:w="3464"/>
    </w:tblGrid>
    <w:tr w:rsidR="00092A81" w:rsidRPr="008A510F" w:rsidTr="00E8131B">
      <w:tc>
        <w:tcPr>
          <w:tcW w:w="2489" w:type="dxa"/>
          <w:shd w:val="clear" w:color="auto" w:fill="auto"/>
        </w:tcPr>
        <w:p w:rsidR="00092A81" w:rsidRPr="008A510F" w:rsidRDefault="00092A81" w:rsidP="00BA0E0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092A81" w:rsidRPr="008A510F" w:rsidRDefault="00092A81" w:rsidP="00BA0E0F">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2894/INFOEM/IP/RR/2018</w:t>
          </w:r>
        </w:p>
      </w:tc>
    </w:tr>
    <w:tr w:rsidR="00092A81" w:rsidRPr="008A510F" w:rsidTr="00E8131B">
      <w:trPr>
        <w:trHeight w:val="228"/>
      </w:trPr>
      <w:tc>
        <w:tcPr>
          <w:tcW w:w="2489" w:type="dxa"/>
          <w:shd w:val="clear" w:color="auto" w:fill="auto"/>
          <w:vAlign w:val="center"/>
        </w:tcPr>
        <w:p w:rsidR="00092A81" w:rsidRPr="008A510F" w:rsidRDefault="00092A81" w:rsidP="00BA0E0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092A81" w:rsidRPr="00927A01" w:rsidRDefault="00092A81" w:rsidP="00164958">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092A81" w:rsidRPr="008A510F" w:rsidTr="00E8131B">
      <w:tc>
        <w:tcPr>
          <w:tcW w:w="2489" w:type="dxa"/>
          <w:shd w:val="clear" w:color="auto" w:fill="auto"/>
          <w:vAlign w:val="center"/>
        </w:tcPr>
        <w:p w:rsidR="00092A81" w:rsidRPr="008A510F" w:rsidRDefault="00092A81" w:rsidP="00BA0E0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092A81" w:rsidRPr="008A510F" w:rsidRDefault="00092A81" w:rsidP="00BA0E0F">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92A81" w:rsidRDefault="00092A81" w:rsidP="00BA0E0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3261" w:type="dxa"/>
      <w:tblLayout w:type="fixed"/>
      <w:tblLook w:val="04A0" w:firstRow="1" w:lastRow="0" w:firstColumn="1" w:lastColumn="0" w:noHBand="0" w:noVBand="1"/>
    </w:tblPr>
    <w:tblGrid>
      <w:gridCol w:w="2551"/>
      <w:gridCol w:w="3119"/>
    </w:tblGrid>
    <w:tr w:rsidR="00092A81" w:rsidRPr="005A5E02" w:rsidTr="00E8131B">
      <w:tc>
        <w:tcPr>
          <w:tcW w:w="2551" w:type="dxa"/>
          <w:shd w:val="clear" w:color="auto" w:fill="auto"/>
          <w:vAlign w:val="center"/>
        </w:tcPr>
        <w:p w:rsidR="00092A81" w:rsidRPr="005A5E02" w:rsidRDefault="00092A81"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092A81" w:rsidRPr="005A5E02" w:rsidRDefault="00092A81" w:rsidP="00BA0E0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02894/INFOEM/IP/RR/2018</w:t>
          </w:r>
        </w:p>
      </w:tc>
    </w:tr>
    <w:tr w:rsidR="00092A81" w:rsidRPr="005A5E02" w:rsidTr="00E8131B">
      <w:trPr>
        <w:trHeight w:val="130"/>
      </w:trPr>
      <w:tc>
        <w:tcPr>
          <w:tcW w:w="2551" w:type="dxa"/>
          <w:shd w:val="clear" w:color="auto" w:fill="auto"/>
          <w:vAlign w:val="center"/>
        </w:tcPr>
        <w:p w:rsidR="00092A81" w:rsidRPr="005A5E02" w:rsidRDefault="00092A81"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092A81" w:rsidRPr="00927A01" w:rsidRDefault="002B0631" w:rsidP="002B0631">
          <w:pPr>
            <w:ind w:left="-45"/>
            <w:jc w:val="both"/>
            <w:rPr>
              <w:rFonts w:ascii="Palatino Linotype" w:hAnsi="Palatino Linotype"/>
              <w:b/>
              <w:sz w:val="22"/>
              <w:szCs w:val="22"/>
              <w:lang w:val="es-ES_tradnl"/>
            </w:rPr>
          </w:pPr>
          <w:r>
            <w:rPr>
              <w:rFonts w:ascii="Palatino Linotype" w:hAnsi="Palatino Linotype"/>
              <w:b/>
              <w:sz w:val="22"/>
              <w:szCs w:val="22"/>
              <w:lang w:val="es-ES_tradnl"/>
            </w:rPr>
            <w:t>Xxxxxx Xxxxxx Xxxxxx</w:t>
          </w:r>
        </w:p>
      </w:tc>
    </w:tr>
    <w:tr w:rsidR="00092A81" w:rsidRPr="005A5E02" w:rsidTr="00E8131B">
      <w:trPr>
        <w:trHeight w:val="228"/>
      </w:trPr>
      <w:tc>
        <w:tcPr>
          <w:tcW w:w="2551" w:type="dxa"/>
          <w:shd w:val="clear" w:color="auto" w:fill="auto"/>
          <w:vAlign w:val="center"/>
        </w:tcPr>
        <w:p w:rsidR="00092A81" w:rsidRPr="005A5E02" w:rsidRDefault="00092A81" w:rsidP="00BA0E0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092A81" w:rsidRPr="00927A01" w:rsidRDefault="00092A81" w:rsidP="00164958">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092A81" w:rsidRPr="005A5E02" w:rsidTr="00E8131B">
      <w:tc>
        <w:tcPr>
          <w:tcW w:w="2551" w:type="dxa"/>
          <w:shd w:val="clear" w:color="auto" w:fill="auto"/>
          <w:vAlign w:val="center"/>
        </w:tcPr>
        <w:p w:rsidR="00092A81" w:rsidRPr="005A5E02" w:rsidRDefault="00092A81" w:rsidP="00BA0E0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092A81" w:rsidRPr="005A5E02" w:rsidRDefault="00092A81" w:rsidP="00BA0E0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92A81" w:rsidRDefault="00092A81" w:rsidP="00BA0E0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37" w:hanging="356"/>
      </w:pPr>
      <w:rPr>
        <w:rFonts w:ascii="Times New Roman" w:hAnsi="Times New Roman" w:cs="Times New Roman"/>
        <w:b w:val="0"/>
        <w:bCs w:val="0"/>
        <w:color w:val="1D1D1D"/>
        <w:w w:val="139"/>
        <w:sz w:val="25"/>
        <w:szCs w:val="25"/>
      </w:rPr>
    </w:lvl>
    <w:lvl w:ilvl="1">
      <w:numFmt w:val="bullet"/>
      <w:lvlText w:val="•"/>
      <w:lvlJc w:val="left"/>
      <w:pPr>
        <w:ind w:left="1582" w:hanging="356"/>
      </w:pPr>
    </w:lvl>
    <w:lvl w:ilvl="2">
      <w:numFmt w:val="bullet"/>
      <w:lvlText w:val="•"/>
      <w:lvlJc w:val="left"/>
      <w:pPr>
        <w:ind w:left="2424" w:hanging="356"/>
      </w:pPr>
    </w:lvl>
    <w:lvl w:ilvl="3">
      <w:numFmt w:val="bullet"/>
      <w:lvlText w:val="•"/>
      <w:lvlJc w:val="left"/>
      <w:pPr>
        <w:ind w:left="3266" w:hanging="356"/>
      </w:pPr>
    </w:lvl>
    <w:lvl w:ilvl="4">
      <w:numFmt w:val="bullet"/>
      <w:lvlText w:val="•"/>
      <w:lvlJc w:val="left"/>
      <w:pPr>
        <w:ind w:left="4108" w:hanging="356"/>
      </w:pPr>
    </w:lvl>
    <w:lvl w:ilvl="5">
      <w:numFmt w:val="bullet"/>
      <w:lvlText w:val="•"/>
      <w:lvlJc w:val="left"/>
      <w:pPr>
        <w:ind w:left="4950" w:hanging="356"/>
      </w:pPr>
    </w:lvl>
    <w:lvl w:ilvl="6">
      <w:numFmt w:val="bullet"/>
      <w:lvlText w:val="•"/>
      <w:lvlJc w:val="left"/>
      <w:pPr>
        <w:ind w:left="5792" w:hanging="356"/>
      </w:pPr>
    </w:lvl>
    <w:lvl w:ilvl="7">
      <w:numFmt w:val="bullet"/>
      <w:lvlText w:val="•"/>
      <w:lvlJc w:val="left"/>
      <w:pPr>
        <w:ind w:left="6634" w:hanging="356"/>
      </w:pPr>
    </w:lvl>
    <w:lvl w:ilvl="8">
      <w:numFmt w:val="bullet"/>
      <w:lvlText w:val="•"/>
      <w:lvlJc w:val="left"/>
      <w:pPr>
        <w:ind w:left="7476" w:hanging="356"/>
      </w:pPr>
    </w:lvl>
  </w:abstractNum>
  <w:abstractNum w:abstractNumId="1" w15:restartNumberingAfterBreak="0">
    <w:nsid w:val="2DAA0CD7"/>
    <w:multiLevelType w:val="hybridMultilevel"/>
    <w:tmpl w:val="44B4350E"/>
    <w:lvl w:ilvl="0" w:tplc="080A0017">
      <w:start w:val="1"/>
      <w:numFmt w:val="lowerLetter"/>
      <w:lvlText w:val="%1)"/>
      <w:lvlJc w:val="left"/>
      <w:pPr>
        <w:ind w:left="720" w:hanging="360"/>
      </w:pPr>
      <w:rPr>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1CA50B4"/>
    <w:multiLevelType w:val="multilevel"/>
    <w:tmpl w:val="BAC8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B1C88"/>
    <w:multiLevelType w:val="hybridMultilevel"/>
    <w:tmpl w:val="B2D8957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3BA699B"/>
    <w:multiLevelType w:val="hybridMultilevel"/>
    <w:tmpl w:val="263C3F34"/>
    <w:lvl w:ilvl="0" w:tplc="12E8CB2E">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0F"/>
    <w:rsid w:val="00002F97"/>
    <w:rsid w:val="00022EBD"/>
    <w:rsid w:val="00025A33"/>
    <w:rsid w:val="00032DA0"/>
    <w:rsid w:val="00083F9B"/>
    <w:rsid w:val="00092A81"/>
    <w:rsid w:val="000B20CA"/>
    <w:rsid w:val="000E0E43"/>
    <w:rsid w:val="00101230"/>
    <w:rsid w:val="00164958"/>
    <w:rsid w:val="00167E90"/>
    <w:rsid w:val="00193178"/>
    <w:rsid w:val="001A7E6E"/>
    <w:rsid w:val="001D57B5"/>
    <w:rsid w:val="001D7B65"/>
    <w:rsid w:val="0023379C"/>
    <w:rsid w:val="002B0631"/>
    <w:rsid w:val="00345AE2"/>
    <w:rsid w:val="00383941"/>
    <w:rsid w:val="0039713D"/>
    <w:rsid w:val="003A48DC"/>
    <w:rsid w:val="00407DA0"/>
    <w:rsid w:val="00413F53"/>
    <w:rsid w:val="00431047"/>
    <w:rsid w:val="0047776C"/>
    <w:rsid w:val="00492D52"/>
    <w:rsid w:val="004950AF"/>
    <w:rsid w:val="004D30AA"/>
    <w:rsid w:val="0052014E"/>
    <w:rsid w:val="00546029"/>
    <w:rsid w:val="0056326E"/>
    <w:rsid w:val="005A2D89"/>
    <w:rsid w:val="005B519D"/>
    <w:rsid w:val="005B56D5"/>
    <w:rsid w:val="005C53A8"/>
    <w:rsid w:val="005C5529"/>
    <w:rsid w:val="005D7F4D"/>
    <w:rsid w:val="005F1308"/>
    <w:rsid w:val="005F7A0D"/>
    <w:rsid w:val="00610B29"/>
    <w:rsid w:val="006327B6"/>
    <w:rsid w:val="006341EF"/>
    <w:rsid w:val="00654168"/>
    <w:rsid w:val="00691A6C"/>
    <w:rsid w:val="006C1925"/>
    <w:rsid w:val="006C6F1F"/>
    <w:rsid w:val="006D266C"/>
    <w:rsid w:val="006D3F94"/>
    <w:rsid w:val="006E6237"/>
    <w:rsid w:val="006E77BE"/>
    <w:rsid w:val="006F7712"/>
    <w:rsid w:val="00713032"/>
    <w:rsid w:val="00720241"/>
    <w:rsid w:val="007279CF"/>
    <w:rsid w:val="00751E9F"/>
    <w:rsid w:val="00760023"/>
    <w:rsid w:val="007F7BEE"/>
    <w:rsid w:val="0082325C"/>
    <w:rsid w:val="008565AD"/>
    <w:rsid w:val="0085799A"/>
    <w:rsid w:val="008668E9"/>
    <w:rsid w:val="00866D68"/>
    <w:rsid w:val="008735D9"/>
    <w:rsid w:val="00890B34"/>
    <w:rsid w:val="00897894"/>
    <w:rsid w:val="008C2950"/>
    <w:rsid w:val="008F25C8"/>
    <w:rsid w:val="00907F9B"/>
    <w:rsid w:val="009314F4"/>
    <w:rsid w:val="009C534C"/>
    <w:rsid w:val="00A04710"/>
    <w:rsid w:val="00A30CBC"/>
    <w:rsid w:val="00A3480C"/>
    <w:rsid w:val="00A4120A"/>
    <w:rsid w:val="00A414BA"/>
    <w:rsid w:val="00A44536"/>
    <w:rsid w:val="00A72EFA"/>
    <w:rsid w:val="00A8074D"/>
    <w:rsid w:val="00AF5F0F"/>
    <w:rsid w:val="00B12DAE"/>
    <w:rsid w:val="00B3758D"/>
    <w:rsid w:val="00B41A9F"/>
    <w:rsid w:val="00B42F8D"/>
    <w:rsid w:val="00B4559A"/>
    <w:rsid w:val="00B71122"/>
    <w:rsid w:val="00B86734"/>
    <w:rsid w:val="00B9607C"/>
    <w:rsid w:val="00BA0E0F"/>
    <w:rsid w:val="00BA3EAB"/>
    <w:rsid w:val="00BB2B65"/>
    <w:rsid w:val="00BC4F06"/>
    <w:rsid w:val="00C063B0"/>
    <w:rsid w:val="00C10EE1"/>
    <w:rsid w:val="00C73B1C"/>
    <w:rsid w:val="00C93864"/>
    <w:rsid w:val="00CB4F71"/>
    <w:rsid w:val="00CE3054"/>
    <w:rsid w:val="00D04CDA"/>
    <w:rsid w:val="00D1559C"/>
    <w:rsid w:val="00D40B26"/>
    <w:rsid w:val="00D46016"/>
    <w:rsid w:val="00DB54C5"/>
    <w:rsid w:val="00DE3C0E"/>
    <w:rsid w:val="00DF22D3"/>
    <w:rsid w:val="00E139F2"/>
    <w:rsid w:val="00E63571"/>
    <w:rsid w:val="00E8131B"/>
    <w:rsid w:val="00E9188C"/>
    <w:rsid w:val="00EA2255"/>
    <w:rsid w:val="00EB01FE"/>
    <w:rsid w:val="00EB3696"/>
    <w:rsid w:val="00EC0379"/>
    <w:rsid w:val="00EC2B03"/>
    <w:rsid w:val="00EF0498"/>
    <w:rsid w:val="00EF6148"/>
    <w:rsid w:val="00F3536B"/>
    <w:rsid w:val="00F85B13"/>
    <w:rsid w:val="00F95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ACA9"/>
  <w15:chartTrackingRefBased/>
  <w15:docId w15:val="{CB13538F-24D4-4A96-B0B5-22D8AD7F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E0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B9607C"/>
    <w:pPr>
      <w:autoSpaceDE w:val="0"/>
      <w:autoSpaceDN w:val="0"/>
      <w:adjustRightInd w:val="0"/>
      <w:ind w:left="87"/>
      <w:outlineLvl w:val="0"/>
    </w:pPr>
    <w:rPr>
      <w:rFonts w:eastAsiaTheme="minorHAnsi"/>
      <w:i/>
      <w:iCs/>
      <w:sz w:val="25"/>
      <w:szCs w:val="25"/>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0E0F"/>
    <w:rPr>
      <w:color w:val="0000FF"/>
      <w:u w:val="single"/>
    </w:rPr>
  </w:style>
  <w:style w:type="paragraph" w:styleId="Textonotapie">
    <w:name w:val="footnote text"/>
    <w:basedOn w:val="Normal"/>
    <w:link w:val="TextonotapieCar"/>
    <w:uiPriority w:val="99"/>
    <w:semiHidden/>
    <w:unhideWhenUsed/>
    <w:rsid w:val="00BA0E0F"/>
    <w:rPr>
      <w:sz w:val="20"/>
      <w:szCs w:val="20"/>
    </w:rPr>
  </w:style>
  <w:style w:type="character" w:customStyle="1" w:styleId="TextonotapieCar">
    <w:name w:val="Texto nota pie Car"/>
    <w:basedOn w:val="Fuentedeprrafopredeter"/>
    <w:link w:val="Textonotapie"/>
    <w:uiPriority w:val="99"/>
    <w:semiHidden/>
    <w:rsid w:val="00BA0E0F"/>
    <w:rPr>
      <w:rFonts w:ascii="Times New Roman" w:eastAsia="Times New Roman" w:hAnsi="Times New Roman" w:cs="Times New Roman"/>
      <w:sz w:val="20"/>
      <w:szCs w:val="20"/>
      <w:lang w:val="es-ES" w:eastAsia="es-ES"/>
    </w:rPr>
  </w:style>
  <w:style w:type="character" w:customStyle="1" w:styleId="SinespaciadoCar">
    <w:name w:val="Sin espaciado Car"/>
    <w:aliases w:val="Francesa Car"/>
    <w:link w:val="Sinespaciado"/>
    <w:uiPriority w:val="1"/>
    <w:locked/>
    <w:rsid w:val="00BA0E0F"/>
  </w:style>
  <w:style w:type="paragraph" w:styleId="Sinespaciado">
    <w:name w:val="No Spacing"/>
    <w:aliases w:val="Francesa"/>
    <w:link w:val="SinespaciadoCar"/>
    <w:uiPriority w:val="1"/>
    <w:qFormat/>
    <w:rsid w:val="00BA0E0F"/>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E0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A0E0F"/>
    <w:pPr>
      <w:ind w:left="708"/>
    </w:pPr>
    <w:rPr>
      <w:sz w:val="22"/>
      <w:szCs w:val="22"/>
      <w:lang w:eastAsia="en-US"/>
    </w:rPr>
  </w:style>
  <w:style w:type="paragraph" w:customStyle="1" w:styleId="paragraph">
    <w:name w:val="paragraph"/>
    <w:basedOn w:val="Normal"/>
    <w:rsid w:val="00BA0E0F"/>
    <w:pPr>
      <w:spacing w:before="100" w:beforeAutospacing="1" w:after="100" w:afterAutospacing="1"/>
    </w:pPr>
    <w:rPr>
      <w:lang w:val="es-MX" w:eastAsia="es-MX"/>
    </w:rPr>
  </w:style>
  <w:style w:type="character" w:styleId="Refdenotaalpie">
    <w:name w:val="footnote reference"/>
    <w:basedOn w:val="Fuentedeprrafopredeter"/>
    <w:uiPriority w:val="99"/>
    <w:semiHidden/>
    <w:unhideWhenUsed/>
    <w:rsid w:val="00BA0E0F"/>
    <w:rPr>
      <w:vertAlign w:val="superscript"/>
    </w:rPr>
  </w:style>
  <w:style w:type="character" w:customStyle="1" w:styleId="normaltextrun">
    <w:name w:val="normaltextrun"/>
    <w:basedOn w:val="Fuentedeprrafopredeter"/>
    <w:rsid w:val="00BA0E0F"/>
  </w:style>
  <w:style w:type="character" w:customStyle="1" w:styleId="apple-converted-space">
    <w:name w:val="apple-converted-space"/>
    <w:basedOn w:val="Fuentedeprrafopredeter"/>
    <w:rsid w:val="00BA0E0F"/>
  </w:style>
  <w:style w:type="character" w:customStyle="1" w:styleId="eop">
    <w:name w:val="eop"/>
    <w:basedOn w:val="Fuentedeprrafopredeter"/>
    <w:rsid w:val="00BA0E0F"/>
  </w:style>
  <w:style w:type="table" w:styleId="Tablaconcuadrcula">
    <w:name w:val="Table Grid"/>
    <w:basedOn w:val="Tablanormal"/>
    <w:uiPriority w:val="59"/>
    <w:rsid w:val="00BA0E0F"/>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A0E0F"/>
    <w:rPr>
      <w:b/>
      <w:bCs/>
    </w:rPr>
  </w:style>
  <w:style w:type="paragraph" w:styleId="Encabezado">
    <w:name w:val="header"/>
    <w:basedOn w:val="Normal"/>
    <w:link w:val="EncabezadoCar"/>
    <w:uiPriority w:val="99"/>
    <w:unhideWhenUsed/>
    <w:rsid w:val="00BA0E0F"/>
    <w:pPr>
      <w:tabs>
        <w:tab w:val="center" w:pos="4419"/>
        <w:tab w:val="right" w:pos="8838"/>
      </w:tabs>
    </w:pPr>
  </w:style>
  <w:style w:type="character" w:customStyle="1" w:styleId="EncabezadoCar">
    <w:name w:val="Encabezado Car"/>
    <w:basedOn w:val="Fuentedeprrafopredeter"/>
    <w:link w:val="Encabezado"/>
    <w:uiPriority w:val="99"/>
    <w:rsid w:val="00BA0E0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A0E0F"/>
    <w:pPr>
      <w:tabs>
        <w:tab w:val="center" w:pos="4419"/>
        <w:tab w:val="right" w:pos="8838"/>
      </w:tabs>
    </w:pPr>
  </w:style>
  <w:style w:type="character" w:customStyle="1" w:styleId="PiedepginaCar">
    <w:name w:val="Pie de página Car"/>
    <w:basedOn w:val="Fuentedeprrafopredeter"/>
    <w:link w:val="Piedepgina"/>
    <w:uiPriority w:val="99"/>
    <w:rsid w:val="00BA0E0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F85B13"/>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F85B13"/>
    <w:rPr>
      <w:rFonts w:ascii="Times New Roman" w:hAnsi="Times New Roman" w:cs="Times New Roman"/>
      <w:sz w:val="25"/>
      <w:szCs w:val="25"/>
    </w:rPr>
  </w:style>
  <w:style w:type="paragraph" w:styleId="Textodeglobo">
    <w:name w:val="Balloon Text"/>
    <w:basedOn w:val="Normal"/>
    <w:link w:val="TextodegloboCar"/>
    <w:uiPriority w:val="99"/>
    <w:semiHidden/>
    <w:unhideWhenUsed/>
    <w:rsid w:val="00907F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7F9B"/>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1"/>
    <w:rsid w:val="00B9607C"/>
    <w:rPr>
      <w:rFonts w:ascii="Times New Roman" w:hAnsi="Times New Roman" w:cs="Times New Roman"/>
      <w:i/>
      <w:i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4373">
      <w:bodyDiv w:val="1"/>
      <w:marLeft w:val="0"/>
      <w:marRight w:val="0"/>
      <w:marTop w:val="0"/>
      <w:marBottom w:val="0"/>
      <w:divBdr>
        <w:top w:val="none" w:sz="0" w:space="0" w:color="auto"/>
        <w:left w:val="none" w:sz="0" w:space="0" w:color="auto"/>
        <w:bottom w:val="none" w:sz="0" w:space="0" w:color="auto"/>
        <w:right w:val="none" w:sz="0" w:space="0" w:color="auto"/>
      </w:divBdr>
    </w:div>
    <w:div w:id="1029985197">
      <w:bodyDiv w:val="1"/>
      <w:marLeft w:val="0"/>
      <w:marRight w:val="0"/>
      <w:marTop w:val="0"/>
      <w:marBottom w:val="0"/>
      <w:divBdr>
        <w:top w:val="none" w:sz="0" w:space="0" w:color="auto"/>
        <w:left w:val="none" w:sz="0" w:space="0" w:color="auto"/>
        <w:bottom w:val="none" w:sz="0" w:space="0" w:color="auto"/>
        <w:right w:val="none" w:sz="0" w:space="0" w:color="auto"/>
      </w:divBdr>
    </w:div>
    <w:div w:id="12696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819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66229.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6622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5819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58196.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CF79-85B6-4334-B560-2BE47254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28</Pages>
  <Words>7413</Words>
  <Characters>40773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cp:lastModifiedBy>
  <cp:revision>40</cp:revision>
  <cp:lastPrinted>2018-10-05T00:01:00Z</cp:lastPrinted>
  <dcterms:created xsi:type="dcterms:W3CDTF">2018-09-10T23:34:00Z</dcterms:created>
  <dcterms:modified xsi:type="dcterms:W3CDTF">2018-11-20T01:10:00Z</dcterms:modified>
</cp:coreProperties>
</file>