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98E" w:rsidRDefault="00F2498E" w:rsidP="00F2498E">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Pr="006F3C4B">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2B22EE">
        <w:rPr>
          <w:rFonts w:ascii="Palatino Linotype" w:eastAsia="Times New Roman" w:hAnsi="Palatino Linotype" w:cs="Arial"/>
          <w:color w:val="000000"/>
          <w:sz w:val="24"/>
          <w:szCs w:val="24"/>
          <w:lang w:eastAsia="es-MX"/>
        </w:rPr>
        <w:t xml:space="preserve">diez de octubre </w:t>
      </w:r>
      <w:r w:rsidRPr="002729A0">
        <w:rPr>
          <w:rFonts w:ascii="Palatino Linotype" w:eastAsia="Times New Roman" w:hAnsi="Palatino Linotype" w:cs="Arial"/>
          <w:color w:val="000000"/>
          <w:sz w:val="24"/>
          <w:szCs w:val="24"/>
          <w:lang w:eastAsia="es-MX"/>
        </w:rPr>
        <w:t>de dos mil dieci</w:t>
      </w:r>
      <w:r w:rsidR="004D66AD" w:rsidRPr="002729A0">
        <w:rPr>
          <w:rFonts w:ascii="Palatino Linotype" w:eastAsia="Times New Roman" w:hAnsi="Palatino Linotype" w:cs="Arial"/>
          <w:color w:val="000000"/>
          <w:sz w:val="24"/>
          <w:szCs w:val="24"/>
          <w:lang w:eastAsia="es-MX"/>
        </w:rPr>
        <w:t>ocho</w:t>
      </w:r>
      <w:r w:rsidRPr="002729A0">
        <w:rPr>
          <w:rFonts w:ascii="Palatino Linotype" w:eastAsia="Times New Roman" w:hAnsi="Palatino Linotype" w:cs="Arial"/>
          <w:color w:val="000000"/>
          <w:sz w:val="24"/>
          <w:szCs w:val="24"/>
          <w:lang w:eastAsia="es-MX"/>
        </w:rPr>
        <w:t>.</w:t>
      </w:r>
    </w:p>
    <w:p w:rsidR="00F2498E" w:rsidRPr="004A1F2A" w:rsidRDefault="00F2498E" w:rsidP="00F2498E">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Default="00F2498E" w:rsidP="00F2498E">
      <w:pPr>
        <w:tabs>
          <w:tab w:val="left" w:pos="1701"/>
        </w:tabs>
        <w:spacing w:after="0" w:line="360" w:lineRule="auto"/>
        <w:jc w:val="both"/>
        <w:rPr>
          <w:rFonts w:ascii="Palatino Linotype" w:hAnsi="Palatino Linotype" w:cs="Arial"/>
          <w:sz w:val="24"/>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7A5B2E">
        <w:rPr>
          <w:rFonts w:ascii="Palatino Linotype" w:hAnsi="Palatino Linotype" w:cs="Arial"/>
          <w:b/>
          <w:bCs/>
          <w:sz w:val="24"/>
          <w:lang w:eastAsia="es-MX"/>
        </w:rPr>
        <w:t>2</w:t>
      </w:r>
      <w:r w:rsidR="00A54F47">
        <w:rPr>
          <w:rFonts w:ascii="Palatino Linotype" w:hAnsi="Palatino Linotype" w:cs="Arial"/>
          <w:b/>
          <w:bCs/>
          <w:sz w:val="24"/>
          <w:lang w:eastAsia="es-MX"/>
        </w:rPr>
        <w:t>900</w:t>
      </w:r>
      <w:r>
        <w:rPr>
          <w:rFonts w:ascii="Palatino Linotype" w:hAnsi="Palatino Linotype" w:cs="Arial"/>
          <w:b/>
          <w:bCs/>
          <w:sz w:val="24"/>
          <w:lang w:eastAsia="es-MX"/>
        </w:rPr>
        <w:t>/INFOEM/IP/RR/201</w:t>
      </w:r>
      <w:r w:rsidR="004D66AD">
        <w:rPr>
          <w:rFonts w:ascii="Palatino Linotype" w:hAnsi="Palatino Linotype" w:cs="Arial"/>
          <w:b/>
          <w:bCs/>
          <w:sz w:val="24"/>
          <w:lang w:eastAsia="es-MX"/>
        </w:rPr>
        <w:t>8</w:t>
      </w:r>
      <w:r w:rsidRPr="008551ED">
        <w:rPr>
          <w:rFonts w:ascii="Palatino Linotype" w:hAnsi="Palatino Linotype" w:cs="Arial"/>
          <w:sz w:val="24"/>
        </w:rPr>
        <w:t>, interpuesto por</w:t>
      </w:r>
      <w:r>
        <w:rPr>
          <w:rFonts w:ascii="Palatino Linotype" w:hAnsi="Palatino Linotype" w:cs="Arial"/>
          <w:sz w:val="24"/>
        </w:rPr>
        <w:t xml:space="preserve"> </w:t>
      </w:r>
      <w:r w:rsidR="007A5B2E">
        <w:rPr>
          <w:rFonts w:ascii="Palatino Linotype" w:hAnsi="Palatino Linotype" w:cs="Arial"/>
          <w:sz w:val="24"/>
        </w:rPr>
        <w:t>e</w:t>
      </w:r>
      <w:r>
        <w:rPr>
          <w:rFonts w:ascii="Palatino Linotype" w:hAnsi="Palatino Linotype" w:cs="Arial"/>
          <w:sz w:val="24"/>
        </w:rPr>
        <w:t>l C.</w:t>
      </w:r>
      <w:r w:rsidRPr="008551ED">
        <w:rPr>
          <w:rFonts w:ascii="Palatino Linotype" w:hAnsi="Palatino Linotype" w:cs="Arial"/>
          <w:b/>
          <w:sz w:val="24"/>
        </w:rPr>
        <w:t xml:space="preserve"> </w:t>
      </w:r>
      <w:r w:rsidR="00D67201">
        <w:rPr>
          <w:rFonts w:ascii="Palatino Linotype" w:hAnsi="Palatino Linotype" w:cs="Arial"/>
          <w:b/>
          <w:sz w:val="24"/>
        </w:rPr>
        <w:t>XXXXXXXXXXXXXXXX</w:t>
      </w:r>
      <w:r w:rsidRPr="00946522">
        <w:rPr>
          <w:rFonts w:ascii="Palatino Linotype" w:hAnsi="Palatino Linotype" w:cs="Arial"/>
          <w:sz w:val="24"/>
          <w:szCs w:val="24"/>
        </w:rPr>
        <w:t>,</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846368">
        <w:rPr>
          <w:rFonts w:ascii="Palatino Linotype" w:hAnsi="Palatino Linotype" w:cs="Arial"/>
          <w:sz w:val="24"/>
        </w:rPr>
        <w:t>e</w:t>
      </w:r>
      <w:r w:rsidR="002C4718" w:rsidRPr="002C4718">
        <w:rPr>
          <w:rFonts w:ascii="Palatino Linotype" w:hAnsi="Palatino Linotype" w:cs="Arial"/>
          <w:sz w:val="24"/>
        </w:rPr>
        <w:t>l</w:t>
      </w:r>
      <w:r w:rsidRPr="002C4718">
        <w:rPr>
          <w:rFonts w:ascii="Palatino Linotype" w:hAnsi="Palatino Linotype" w:cs="Arial"/>
          <w:sz w:val="24"/>
        </w:rPr>
        <w:t xml:space="preserve"> </w:t>
      </w:r>
      <w:r w:rsidR="000C2D59" w:rsidRPr="000C2D59">
        <w:rPr>
          <w:rFonts w:ascii="Palatino Linotype" w:hAnsi="Palatino Linotype" w:cs="Arial"/>
          <w:sz w:val="24"/>
        </w:rPr>
        <w:t>Recurrente</w:t>
      </w:r>
      <w:r w:rsidRPr="008551ED">
        <w:rPr>
          <w:rFonts w:ascii="Palatino Linotype" w:hAnsi="Palatino Linotype" w:cs="Arial"/>
          <w:sz w:val="24"/>
        </w:rPr>
        <w:t>, en contra de la resp</w:t>
      </w:r>
      <w:r>
        <w:rPr>
          <w:rFonts w:ascii="Palatino Linotype" w:hAnsi="Palatino Linotype" w:cs="Arial"/>
          <w:sz w:val="24"/>
        </w:rPr>
        <w:t xml:space="preserve">uesta otorgada por </w:t>
      </w:r>
      <w:r w:rsidRPr="002C4718">
        <w:rPr>
          <w:rFonts w:ascii="Palatino Linotype" w:hAnsi="Palatino Linotype" w:cs="Arial"/>
          <w:sz w:val="24"/>
        </w:rPr>
        <w:t>l</w:t>
      </w:r>
      <w:r w:rsidR="00A54F47">
        <w:rPr>
          <w:rFonts w:ascii="Palatino Linotype" w:hAnsi="Palatino Linotype" w:cs="Arial"/>
          <w:sz w:val="24"/>
        </w:rPr>
        <w:t xml:space="preserve">a </w:t>
      </w:r>
      <w:r w:rsidRPr="002C4718">
        <w:rPr>
          <w:rFonts w:ascii="Palatino Linotype" w:hAnsi="Palatino Linotype" w:cs="Arial"/>
          <w:sz w:val="24"/>
        </w:rPr>
        <w:t xml:space="preserve"> </w:t>
      </w:r>
      <w:r w:rsidR="00A54F47">
        <w:rPr>
          <w:rFonts w:ascii="Palatino Linotype" w:hAnsi="Palatino Linotype" w:cs="Arial"/>
          <w:b/>
          <w:sz w:val="24"/>
        </w:rPr>
        <w:t>Universidad Politécnica del Valle de Toluca</w:t>
      </w:r>
      <w:r w:rsidR="000C2D59" w:rsidRPr="007A5B2E">
        <w:rPr>
          <w:rFonts w:ascii="Palatino Linotype" w:hAnsi="Palatino Linotype" w:cs="Arial"/>
          <w:b/>
          <w:sz w:val="24"/>
        </w:rPr>
        <w:t>,</w:t>
      </w:r>
      <w:r>
        <w:rPr>
          <w:rFonts w:ascii="Palatino Linotype" w:hAnsi="Palatino Linotype" w:cs="Arial"/>
          <w:b/>
          <w:sz w:val="24"/>
        </w:rPr>
        <w:t xml:space="preserve"> </w:t>
      </w:r>
      <w:r w:rsidRPr="002C4718">
        <w:rPr>
          <w:rFonts w:ascii="Palatino Linotype" w:hAnsi="Palatino Linotype" w:cs="Arial"/>
          <w:sz w:val="24"/>
          <w:szCs w:val="24"/>
        </w:rPr>
        <w:t>e</w:t>
      </w:r>
      <w:r w:rsidRPr="00280769">
        <w:rPr>
          <w:rFonts w:ascii="Palatino Linotype" w:hAnsi="Palatino Linotype" w:cs="Arial"/>
          <w:sz w:val="24"/>
          <w:szCs w:val="24"/>
        </w:rPr>
        <w:t>n lo subsecuente</w:t>
      </w:r>
      <w:r w:rsidRPr="00280769">
        <w:rPr>
          <w:rFonts w:ascii="Palatino Linotype" w:hAnsi="Palatino Linotype" w:cs="Arial"/>
          <w:b/>
          <w:sz w:val="24"/>
          <w:szCs w:val="24"/>
        </w:rPr>
        <w:t xml:space="preserve"> </w:t>
      </w:r>
      <w:r w:rsidRPr="002C4718">
        <w:rPr>
          <w:rFonts w:ascii="Palatino Linotype" w:hAnsi="Palatino Linotype" w:cs="Arial"/>
          <w:sz w:val="24"/>
          <w:szCs w:val="24"/>
        </w:rPr>
        <w:t xml:space="preserve">el </w:t>
      </w:r>
      <w:r w:rsidR="000C2D59" w:rsidRPr="000C2D59">
        <w:rPr>
          <w:rFonts w:ascii="Palatino Linotype" w:hAnsi="Palatino Linotype" w:cs="Arial"/>
          <w:sz w:val="24"/>
          <w:szCs w:val="24"/>
        </w:rPr>
        <w:t>Sujeto</w:t>
      </w:r>
      <w:r w:rsidR="000C2D59" w:rsidRPr="00280769">
        <w:rPr>
          <w:rFonts w:ascii="Palatino Linotype" w:hAnsi="Palatino Linotype" w:cs="Arial"/>
          <w:b/>
          <w:sz w:val="24"/>
          <w:szCs w:val="24"/>
        </w:rPr>
        <w:t xml:space="preserve"> </w:t>
      </w:r>
      <w:r w:rsidR="000C2D59" w:rsidRPr="000C2D59">
        <w:rPr>
          <w:rFonts w:ascii="Palatino Linotype" w:hAnsi="Palatino Linotype" w:cs="Arial"/>
          <w:sz w:val="24"/>
          <w:szCs w:val="24"/>
        </w:rPr>
        <w:t>Obligado</w:t>
      </w:r>
      <w:r w:rsidRPr="00280769">
        <w:rPr>
          <w:rFonts w:ascii="Palatino Linotype" w:hAnsi="Palatino Linotype" w:cs="Arial"/>
          <w:b/>
          <w:sz w:val="24"/>
          <w:szCs w:val="24"/>
        </w:rPr>
        <w:t xml:space="preserve">, </w:t>
      </w:r>
      <w:r w:rsidRPr="00280769">
        <w:rPr>
          <w:rFonts w:ascii="Palatino Linotype" w:hAnsi="Palatino Linotype" w:cs="Arial"/>
          <w:sz w:val="24"/>
          <w:szCs w:val="24"/>
        </w:rPr>
        <w:t>se procede a</w:t>
      </w:r>
      <w:r w:rsidRPr="008551ED">
        <w:rPr>
          <w:rFonts w:ascii="Palatino Linotype" w:hAnsi="Palatino Linotype" w:cs="Arial"/>
          <w:sz w:val="24"/>
        </w:rPr>
        <w:t xml:space="preserve"> dictar </w:t>
      </w:r>
      <w:r>
        <w:rPr>
          <w:rFonts w:ascii="Palatino Linotype" w:hAnsi="Palatino Linotype" w:cs="Arial"/>
          <w:sz w:val="24"/>
        </w:rPr>
        <w:t>la presente resolución.</w:t>
      </w:r>
    </w:p>
    <w:p w:rsidR="00F2498E" w:rsidRPr="0028671D" w:rsidRDefault="00F2498E" w:rsidP="00F2498E">
      <w:pPr>
        <w:tabs>
          <w:tab w:val="left" w:pos="1701"/>
        </w:tabs>
        <w:spacing w:after="0" w:line="360" w:lineRule="auto"/>
        <w:jc w:val="both"/>
        <w:rPr>
          <w:rFonts w:ascii="Palatino Linotype" w:hAnsi="Palatino Linotype" w:cs="Arial"/>
          <w:sz w:val="24"/>
        </w:rPr>
      </w:pPr>
    </w:p>
    <w:p w:rsidR="00F2498E" w:rsidRDefault="00F2498E" w:rsidP="00F2498E">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4A1F2A" w:rsidRDefault="00F2498E" w:rsidP="00F2498E">
      <w:pPr>
        <w:tabs>
          <w:tab w:val="left" w:pos="1701"/>
        </w:tabs>
        <w:spacing w:after="0" w:line="360" w:lineRule="auto"/>
        <w:jc w:val="both"/>
        <w:rPr>
          <w:rFonts w:ascii="Palatino Linotype" w:hAnsi="Palatino Linotype" w:cs="Arial"/>
          <w:b/>
          <w:szCs w:val="24"/>
        </w:rPr>
      </w:pPr>
    </w:p>
    <w:p w:rsidR="00F2498E" w:rsidRPr="002C4718" w:rsidRDefault="006E20F9" w:rsidP="00F2498E">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Pr="00DE7FAE" w:rsidRDefault="00F2498E" w:rsidP="00F2498E">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 xml:space="preserve">Con fecha </w:t>
      </w:r>
      <w:r w:rsidR="00A54F47">
        <w:rPr>
          <w:rFonts w:ascii="Palatino Linotype" w:hAnsi="Palatino Linotype" w:cs="Arial"/>
          <w:sz w:val="24"/>
          <w:szCs w:val="24"/>
        </w:rPr>
        <w:t>nueve de julio</w:t>
      </w:r>
      <w:r>
        <w:rPr>
          <w:rFonts w:ascii="Palatino Linotype" w:hAnsi="Palatino Linotype" w:cs="Arial"/>
          <w:sz w:val="24"/>
          <w:szCs w:val="24"/>
        </w:rPr>
        <w:t xml:space="preserve"> de</w:t>
      </w:r>
      <w:r w:rsidRPr="00DE7FAE">
        <w:rPr>
          <w:rFonts w:ascii="Palatino Linotype" w:hAnsi="Palatino Linotype" w:cs="Arial"/>
          <w:sz w:val="24"/>
          <w:szCs w:val="24"/>
        </w:rPr>
        <w:t xml:space="preserve"> dos mil </w:t>
      </w:r>
      <w:r w:rsidRPr="000C2D59">
        <w:rPr>
          <w:rFonts w:ascii="Palatino Linotype" w:hAnsi="Palatino Linotype" w:cs="Arial"/>
          <w:sz w:val="24"/>
          <w:szCs w:val="24"/>
        </w:rPr>
        <w:t>dieci</w:t>
      </w:r>
      <w:r w:rsidR="004D66AD" w:rsidRPr="000C2D59">
        <w:rPr>
          <w:rFonts w:ascii="Palatino Linotype" w:hAnsi="Palatino Linotype" w:cs="Arial"/>
          <w:sz w:val="24"/>
          <w:szCs w:val="24"/>
        </w:rPr>
        <w:t>ocho</w:t>
      </w:r>
      <w:r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xml:space="preserve">, </w:t>
      </w:r>
      <w:proofErr w:type="gramStart"/>
      <w:r w:rsidR="006E20F9" w:rsidRPr="000C2D59">
        <w:rPr>
          <w:rFonts w:ascii="Palatino Linotype" w:hAnsi="Palatino Linotype" w:cs="Arial"/>
          <w:sz w:val="24"/>
          <w:szCs w:val="24"/>
        </w:rPr>
        <w:t>la</w:t>
      </w:r>
      <w:proofErr w:type="gramEnd"/>
      <w:r w:rsidR="006E20F9" w:rsidRPr="000C2D59">
        <w:rPr>
          <w:rFonts w:ascii="Palatino Linotype" w:hAnsi="Palatino Linotype" w:cs="Arial"/>
          <w:sz w:val="24"/>
          <w:szCs w:val="24"/>
        </w:rPr>
        <w:t xml:space="preserve"> solicitud de acceso a la in</w:t>
      </w:r>
      <w:r w:rsidR="006E20F9" w:rsidRPr="006E20F9">
        <w:rPr>
          <w:rFonts w:ascii="Palatino Linotype" w:hAnsi="Palatino Linotype" w:cs="Arial"/>
          <w:sz w:val="24"/>
          <w:szCs w:val="24"/>
        </w:rPr>
        <w:t>formación pública, registrada bajo el número de Folio</w:t>
      </w:r>
      <w:r w:rsidRPr="00522B39">
        <w:rPr>
          <w:rFonts w:ascii="Palatino Linotype" w:hAnsi="Palatino Linotype" w:cs="Arial"/>
          <w:sz w:val="24"/>
          <w:szCs w:val="24"/>
        </w:rPr>
        <w:t xml:space="preserve"> </w:t>
      </w:r>
      <w:r w:rsidR="00A54F47" w:rsidRPr="00A54F47">
        <w:rPr>
          <w:rFonts w:ascii="Palatino Linotype" w:hAnsi="Palatino Linotype" w:cs="Arial"/>
          <w:b/>
          <w:sz w:val="24"/>
          <w:szCs w:val="24"/>
        </w:rPr>
        <w:t>00699/UPVT/IP/2018</w:t>
      </w:r>
      <w:r w:rsidRPr="000C2D59">
        <w:rPr>
          <w:rFonts w:ascii="Palatino Linotype" w:hAnsi="Palatino Linotype" w:cs="Arial"/>
          <w:b/>
          <w:sz w:val="24"/>
          <w:szCs w:val="24"/>
        </w:rPr>
        <w:t>,</w:t>
      </w:r>
      <w:r w:rsidRPr="000C2D59">
        <w:rPr>
          <w:rFonts w:ascii="Palatino Linotype" w:hAnsi="Palatino Linotype" w:cs="Arial"/>
          <w:sz w:val="24"/>
          <w:szCs w:val="24"/>
        </w:rPr>
        <w:t xml:space="preserve"> </w:t>
      </w:r>
      <w:r w:rsidRPr="00DE7FAE">
        <w:rPr>
          <w:rFonts w:ascii="Palatino Linotype" w:hAnsi="Palatino Linotype" w:cs="Arial"/>
          <w:sz w:val="24"/>
          <w:szCs w:val="24"/>
        </w:rPr>
        <w:t xml:space="preserve">mediante la cual solicitó </w:t>
      </w:r>
      <w:r>
        <w:rPr>
          <w:rFonts w:ascii="Palatino Linotype" w:hAnsi="Palatino Linotype" w:cs="Arial"/>
          <w:sz w:val="24"/>
          <w:szCs w:val="24"/>
        </w:rPr>
        <w:t>lo</w:t>
      </w:r>
      <w:r w:rsidRPr="00DE7FAE">
        <w:rPr>
          <w:rFonts w:ascii="Palatino Linotype" w:hAnsi="Palatino Linotype" w:cs="Arial"/>
          <w:sz w:val="24"/>
          <w:szCs w:val="24"/>
        </w:rPr>
        <w:t xml:space="preserve"> siguiente:</w:t>
      </w:r>
    </w:p>
    <w:p w:rsidR="00F2498E" w:rsidRPr="008551ED" w:rsidRDefault="00F2498E" w:rsidP="00F2498E">
      <w:pPr>
        <w:spacing w:after="0" w:line="360" w:lineRule="auto"/>
        <w:jc w:val="both"/>
        <w:rPr>
          <w:rFonts w:ascii="Palatino Linotype" w:hAnsi="Palatino Linotype" w:cs="Arial"/>
          <w:sz w:val="24"/>
        </w:rPr>
      </w:pPr>
    </w:p>
    <w:p w:rsidR="00F2498E" w:rsidRPr="00A54F47" w:rsidRDefault="00F2498E" w:rsidP="00F2498E">
      <w:pPr>
        <w:pStyle w:val="Prrafodelista"/>
        <w:ind w:left="567" w:right="284"/>
        <w:jc w:val="both"/>
        <w:rPr>
          <w:rFonts w:ascii="Palatino Linotype" w:hAnsi="Palatino Linotype"/>
          <w:i/>
          <w:sz w:val="22"/>
          <w:szCs w:val="22"/>
          <w:lang w:val="es-ES_tradnl"/>
        </w:rPr>
      </w:pPr>
      <w:r w:rsidRPr="00A54F47">
        <w:rPr>
          <w:rFonts w:ascii="Palatino Linotype" w:hAnsi="Palatino Linotype"/>
          <w:i/>
          <w:sz w:val="22"/>
          <w:szCs w:val="22"/>
          <w:lang w:val="es-ES_tradnl"/>
        </w:rPr>
        <w:t>“</w:t>
      </w:r>
      <w:r w:rsidR="00A54F47" w:rsidRPr="00A54F47">
        <w:rPr>
          <w:rFonts w:ascii="Palatino Linotype" w:hAnsi="Palatino Linotype"/>
          <w:i/>
          <w:color w:val="000000"/>
          <w:sz w:val="22"/>
          <w:szCs w:val="22"/>
        </w:rPr>
        <w:t xml:space="preserve">Mi distinguida comunidad UPVT saludos, necesito que sean tan </w:t>
      </w:r>
      <w:proofErr w:type="spellStart"/>
      <w:r w:rsidR="00A54F47" w:rsidRPr="00A54F47">
        <w:rPr>
          <w:rFonts w:ascii="Palatino Linotype" w:hAnsi="Palatino Linotype"/>
          <w:i/>
          <w:color w:val="000000"/>
          <w:sz w:val="22"/>
          <w:szCs w:val="22"/>
        </w:rPr>
        <w:t>abamables</w:t>
      </w:r>
      <w:proofErr w:type="spellEnd"/>
      <w:r w:rsidR="00A54F47" w:rsidRPr="00A54F47">
        <w:rPr>
          <w:rFonts w:ascii="Palatino Linotype" w:hAnsi="Palatino Linotype"/>
          <w:i/>
          <w:color w:val="000000"/>
          <w:sz w:val="22"/>
          <w:szCs w:val="22"/>
        </w:rPr>
        <w:t xml:space="preserve"> de proporcionarme el personal que ha estado asignado, horarios y formación a cargo de la Dirección de </w:t>
      </w:r>
      <w:proofErr w:type="spellStart"/>
      <w:r w:rsidR="00A54F47" w:rsidRPr="00A54F47">
        <w:rPr>
          <w:rFonts w:ascii="Palatino Linotype" w:hAnsi="Palatino Linotype"/>
          <w:i/>
          <w:color w:val="000000"/>
          <w:sz w:val="22"/>
          <w:szCs w:val="22"/>
        </w:rPr>
        <w:t>Planeacion</w:t>
      </w:r>
      <w:proofErr w:type="spellEnd"/>
      <w:r w:rsidR="00A54F47" w:rsidRPr="00A54F47">
        <w:rPr>
          <w:rFonts w:ascii="Palatino Linotype" w:hAnsi="Palatino Linotype"/>
          <w:i/>
          <w:color w:val="000000"/>
          <w:sz w:val="22"/>
          <w:szCs w:val="22"/>
        </w:rPr>
        <w:t xml:space="preserve"> y Vinculación en los periodos de </w:t>
      </w:r>
      <w:proofErr w:type="spellStart"/>
      <w:r w:rsidR="00A54F47" w:rsidRPr="00A54F47">
        <w:rPr>
          <w:rFonts w:ascii="Palatino Linotype" w:hAnsi="Palatino Linotype"/>
          <w:i/>
          <w:color w:val="000000"/>
          <w:sz w:val="22"/>
          <w:szCs w:val="22"/>
        </w:rPr>
        <w:t>Valentin</w:t>
      </w:r>
      <w:proofErr w:type="spellEnd"/>
      <w:r w:rsidR="00A54F47" w:rsidRPr="00A54F47">
        <w:rPr>
          <w:rFonts w:ascii="Palatino Linotype" w:hAnsi="Palatino Linotype"/>
          <w:i/>
          <w:color w:val="000000"/>
          <w:sz w:val="22"/>
          <w:szCs w:val="22"/>
        </w:rPr>
        <w:t xml:space="preserve"> Palma, yo Edgar Carbajal, Diana Palacios, Juan Carlos Olmos </w:t>
      </w:r>
      <w:r w:rsidR="00D67201">
        <w:rPr>
          <w:rFonts w:ascii="Palatino Linotype" w:hAnsi="Palatino Linotype"/>
          <w:i/>
          <w:color w:val="000000"/>
          <w:sz w:val="22"/>
          <w:szCs w:val="22"/>
        </w:rPr>
        <w:t>XXXXXXX</w:t>
      </w:r>
      <w:r w:rsidR="00A54F47" w:rsidRPr="00A54F47">
        <w:rPr>
          <w:rFonts w:ascii="Palatino Linotype" w:hAnsi="Palatino Linotype"/>
          <w:i/>
          <w:color w:val="000000"/>
          <w:sz w:val="22"/>
          <w:szCs w:val="22"/>
        </w:rPr>
        <w:t xml:space="preserve">, </w:t>
      </w:r>
      <w:r w:rsidR="00252ECB">
        <w:rPr>
          <w:rFonts w:ascii="Palatino Linotype" w:hAnsi="Palatino Linotype"/>
          <w:i/>
          <w:color w:val="000000"/>
          <w:sz w:val="22"/>
          <w:szCs w:val="22"/>
        </w:rPr>
        <w:t>XXXXXXXX</w:t>
      </w:r>
      <w:bookmarkStart w:id="0" w:name="_GoBack"/>
      <w:bookmarkEnd w:id="0"/>
      <w:r w:rsidR="00A54F47" w:rsidRPr="00A54F47">
        <w:rPr>
          <w:rFonts w:ascii="Palatino Linotype" w:hAnsi="Palatino Linotype"/>
          <w:i/>
          <w:color w:val="000000"/>
          <w:sz w:val="22"/>
          <w:szCs w:val="22"/>
        </w:rPr>
        <w:t xml:space="preserve"> y de nueva cuenta </w:t>
      </w:r>
      <w:r w:rsidR="00D67201">
        <w:rPr>
          <w:rFonts w:ascii="Palatino Linotype" w:hAnsi="Palatino Linotype"/>
          <w:i/>
          <w:color w:val="000000"/>
          <w:sz w:val="22"/>
          <w:szCs w:val="22"/>
        </w:rPr>
        <w:t>XXXXXXXXX</w:t>
      </w:r>
      <w:r w:rsidR="00A54F47" w:rsidRPr="00A54F47">
        <w:rPr>
          <w:rFonts w:ascii="Palatino Linotype" w:hAnsi="Palatino Linotype"/>
          <w:i/>
          <w:color w:val="000000"/>
          <w:sz w:val="22"/>
          <w:szCs w:val="22"/>
        </w:rPr>
        <w:t xml:space="preserve"> Juan Carlos Olmos</w:t>
      </w:r>
      <w:r w:rsidR="004D66AD" w:rsidRPr="00A54F47">
        <w:rPr>
          <w:rFonts w:ascii="Palatino Linotype" w:hAnsi="Palatino Linotype"/>
          <w:i/>
          <w:sz w:val="22"/>
          <w:szCs w:val="22"/>
          <w:lang w:val="es-MX"/>
        </w:rPr>
        <w:t>.</w:t>
      </w:r>
      <w:r w:rsidRPr="00A54F47">
        <w:rPr>
          <w:rFonts w:ascii="Palatino Linotype" w:hAnsi="Palatino Linotype"/>
          <w:i/>
          <w:sz w:val="22"/>
          <w:szCs w:val="22"/>
          <w:lang w:val="es-ES_tradnl"/>
        </w:rPr>
        <w:t>” [Sic]</w:t>
      </w:r>
    </w:p>
    <w:p w:rsidR="00F2498E" w:rsidRPr="009C1C36" w:rsidRDefault="00F2498E" w:rsidP="00F2498E">
      <w:pPr>
        <w:pStyle w:val="Prrafodelista"/>
        <w:spacing w:line="360" w:lineRule="auto"/>
        <w:ind w:left="567" w:right="284"/>
        <w:jc w:val="both"/>
        <w:rPr>
          <w:rFonts w:ascii="Palatino Linotype" w:hAnsi="Palatino Linotype"/>
          <w:i/>
          <w:sz w:val="22"/>
          <w:szCs w:val="22"/>
          <w:lang w:val="es-ES_tradnl"/>
        </w:rPr>
      </w:pPr>
    </w:p>
    <w:p w:rsidR="00F2498E" w:rsidRDefault="00F2498E" w:rsidP="00F2498E">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lastRenderedPageBreak/>
        <w:t>Haciéndose constar que del acuse de solicitud de información contenida en el expediente electrón</w:t>
      </w:r>
      <w:r>
        <w:rPr>
          <w:rFonts w:ascii="Palatino Linotype" w:hAnsi="Palatino Linotype" w:cs="Arial"/>
          <w:sz w:val="24"/>
          <w:szCs w:val="24"/>
        </w:rPr>
        <w:t>i</w:t>
      </w:r>
      <w:r w:rsidR="002C4718">
        <w:rPr>
          <w:rFonts w:ascii="Palatino Linotype" w:hAnsi="Palatino Linotype" w:cs="Arial"/>
          <w:sz w:val="24"/>
          <w:szCs w:val="24"/>
        </w:rPr>
        <w:t>co del SAIMEX, se aprecia que l</w:t>
      </w:r>
      <w:r w:rsidR="000C2D59">
        <w:rPr>
          <w:rFonts w:ascii="Palatino Linotype" w:hAnsi="Palatino Linotype" w:cs="Arial"/>
          <w:sz w:val="24"/>
          <w:szCs w:val="24"/>
        </w:rPr>
        <w:t>a</w:t>
      </w:r>
      <w:r>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0C2D59" w:rsidRPr="00DE7FAE">
        <w:rPr>
          <w:rFonts w:ascii="Palatino Linotype" w:hAnsi="Palatino Linotype" w:cs="Arial"/>
          <w:sz w:val="24"/>
          <w:szCs w:val="24"/>
        </w:rPr>
        <w:t xml:space="preserve"> </w:t>
      </w:r>
      <w:r w:rsidRPr="00DE7FAE">
        <w:rPr>
          <w:rFonts w:ascii="Palatino Linotype" w:hAnsi="Palatino Linotype" w:cs="Arial"/>
          <w:sz w:val="24"/>
          <w:szCs w:val="24"/>
        </w:rPr>
        <w:t>eligió como modalidad de entrega de la información solicitada “</w:t>
      </w:r>
      <w:r w:rsidRPr="00DE7FAE">
        <w:rPr>
          <w:rFonts w:ascii="Palatino Linotype" w:hAnsi="Palatino Linotype" w:cs="Arial"/>
          <w:i/>
          <w:sz w:val="24"/>
          <w:szCs w:val="24"/>
        </w:rPr>
        <w:t>a través del SAIMEX</w:t>
      </w:r>
      <w:r w:rsidRPr="00DE7FAE">
        <w:rPr>
          <w:rFonts w:ascii="Palatino Linotype" w:hAnsi="Palatino Linotype" w:cs="Arial"/>
          <w:sz w:val="24"/>
          <w:szCs w:val="24"/>
        </w:rPr>
        <w:t>”.</w:t>
      </w:r>
    </w:p>
    <w:p w:rsidR="007A5B2E" w:rsidRDefault="007A5B2E" w:rsidP="00F2498E">
      <w:pPr>
        <w:spacing w:after="0" w:line="360" w:lineRule="auto"/>
        <w:jc w:val="both"/>
        <w:rPr>
          <w:rFonts w:ascii="Palatino Linotype" w:hAnsi="Palatino Linotype" w:cs="Arial"/>
          <w:sz w:val="24"/>
          <w:szCs w:val="24"/>
        </w:rPr>
      </w:pPr>
    </w:p>
    <w:p w:rsidR="00F2498E" w:rsidRPr="002C4718" w:rsidRDefault="006E20F9" w:rsidP="00F2498E">
      <w:pPr>
        <w:spacing w:after="0" w:line="360" w:lineRule="auto"/>
        <w:jc w:val="both"/>
        <w:rPr>
          <w:rFonts w:ascii="Palatino Linotype" w:hAnsi="Palatino Linotype" w:cs="Arial"/>
          <w:sz w:val="28"/>
          <w:szCs w:val="28"/>
        </w:rPr>
      </w:pPr>
      <w:r w:rsidRPr="002C4718">
        <w:rPr>
          <w:rFonts w:ascii="Palatino Linotype" w:hAnsi="Palatino Linotype"/>
          <w:b/>
          <w:sz w:val="28"/>
          <w:szCs w:val="28"/>
        </w:rPr>
        <w:t>SEGUNDO</w:t>
      </w:r>
      <w:r w:rsidR="00F2498E" w:rsidRPr="002C4718">
        <w:rPr>
          <w:rFonts w:ascii="Palatino Linotype" w:hAnsi="Palatino Linotype"/>
          <w:b/>
          <w:sz w:val="28"/>
          <w:szCs w:val="28"/>
        </w:rPr>
        <w:t>.</w:t>
      </w:r>
      <w:r w:rsidR="00F2498E" w:rsidRPr="000C2D59">
        <w:rPr>
          <w:rFonts w:ascii="Palatino Linotype" w:hAnsi="Palatino Linotype"/>
          <w:b/>
          <w:sz w:val="24"/>
          <w:szCs w:val="24"/>
        </w:rPr>
        <w:t xml:space="preserve"> De la contestación del sujeto obligado.</w:t>
      </w:r>
    </w:p>
    <w:p w:rsidR="00F2498E" w:rsidRDefault="00F2498E" w:rsidP="00F2498E">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DE7FAE">
        <w:rPr>
          <w:rFonts w:ascii="Palatino Linotype" w:hAnsi="Palatino Linotype" w:cs="Arial"/>
          <w:sz w:val="24"/>
          <w:szCs w:val="24"/>
        </w:rPr>
        <w:t xml:space="preserve">n el expediente electrónico formado en el sistema </w:t>
      </w:r>
      <w:r w:rsidRPr="00DE7FAE">
        <w:rPr>
          <w:rFonts w:ascii="Palatino Linotype" w:hAnsi="Palatino Linotype" w:cs="Arial"/>
          <w:b/>
          <w:sz w:val="24"/>
          <w:szCs w:val="24"/>
        </w:rPr>
        <w:t>SAIMEX</w:t>
      </w:r>
      <w:r w:rsidRPr="00DE7FAE">
        <w:rPr>
          <w:rFonts w:ascii="Palatino Linotype" w:hAnsi="Palatino Linotype" w:cs="Arial"/>
          <w:sz w:val="24"/>
          <w:szCs w:val="24"/>
        </w:rPr>
        <w:t xml:space="preserve">, se aprecia que en fecha </w:t>
      </w:r>
      <w:r w:rsidR="00A54F47">
        <w:rPr>
          <w:rFonts w:ascii="Palatino Linotype" w:hAnsi="Palatino Linotype" w:cs="Arial"/>
          <w:sz w:val="24"/>
          <w:szCs w:val="24"/>
        </w:rPr>
        <w:t>trece de agosto</w:t>
      </w:r>
      <w:r w:rsidRPr="00DE7FAE">
        <w:rPr>
          <w:rFonts w:ascii="Palatino Linotype" w:hAnsi="Palatino Linotype" w:cs="Arial"/>
          <w:sz w:val="24"/>
          <w:szCs w:val="24"/>
        </w:rPr>
        <w:t xml:space="preserve"> de dos mil dieci</w:t>
      </w:r>
      <w:r w:rsidR="00A92DD2">
        <w:rPr>
          <w:rFonts w:ascii="Palatino Linotype" w:hAnsi="Palatino Linotype" w:cs="Arial"/>
          <w:sz w:val="24"/>
          <w:szCs w:val="24"/>
        </w:rPr>
        <w:t>ocho</w:t>
      </w:r>
      <w:r>
        <w:rPr>
          <w:rFonts w:ascii="Palatino Linotype" w:hAnsi="Palatino Linotype" w:cs="Arial"/>
          <w:sz w:val="24"/>
          <w:szCs w:val="24"/>
        </w:rPr>
        <w:t xml:space="preserve"> </w:t>
      </w:r>
      <w:r w:rsidRPr="00DE7FAE">
        <w:rPr>
          <w:rFonts w:ascii="Palatino Linotype" w:hAnsi="Palatino Linotype" w:cs="Arial"/>
          <w:sz w:val="24"/>
          <w:szCs w:val="24"/>
        </w:rPr>
        <w:t xml:space="preserve">el </w:t>
      </w:r>
      <w:r w:rsidR="007A5B2E" w:rsidRPr="007A5B2E">
        <w:rPr>
          <w:rFonts w:ascii="Palatino Linotype" w:hAnsi="Palatino Linotype" w:cs="Arial"/>
          <w:sz w:val="24"/>
          <w:szCs w:val="24"/>
        </w:rPr>
        <w:t>Sujeto Obligado</w:t>
      </w:r>
      <w:r w:rsidR="007A5B2E" w:rsidRPr="00DE7FAE">
        <w:rPr>
          <w:rFonts w:ascii="Palatino Linotype" w:hAnsi="Palatino Linotype" w:cs="Arial"/>
          <w:sz w:val="24"/>
          <w:szCs w:val="24"/>
        </w:rPr>
        <w:t xml:space="preserve"> </w:t>
      </w:r>
      <w:r w:rsidRPr="00DE7FAE">
        <w:rPr>
          <w:rFonts w:ascii="Palatino Linotype" w:hAnsi="Palatino Linotype" w:cs="Arial"/>
          <w:sz w:val="24"/>
          <w:szCs w:val="24"/>
        </w:rPr>
        <w:t xml:space="preserve">remitió </w:t>
      </w:r>
      <w:r>
        <w:rPr>
          <w:rFonts w:ascii="Palatino Linotype" w:hAnsi="Palatino Linotype" w:cs="Arial"/>
          <w:sz w:val="24"/>
          <w:szCs w:val="24"/>
        </w:rPr>
        <w:t xml:space="preserve">la siguiente </w:t>
      </w:r>
      <w:r w:rsidRPr="00DE7FAE">
        <w:rPr>
          <w:rFonts w:ascii="Palatino Linotype" w:hAnsi="Palatino Linotype" w:cs="Arial"/>
          <w:sz w:val="24"/>
          <w:szCs w:val="24"/>
        </w:rPr>
        <w:t>respuesta:</w:t>
      </w:r>
    </w:p>
    <w:p w:rsidR="009D0BC2" w:rsidRPr="00341178" w:rsidRDefault="009D0BC2" w:rsidP="00341178">
      <w:pPr>
        <w:tabs>
          <w:tab w:val="left" w:pos="8222"/>
        </w:tabs>
        <w:spacing w:after="0" w:line="360" w:lineRule="auto"/>
        <w:ind w:right="567"/>
        <w:jc w:val="both"/>
        <w:rPr>
          <w:rFonts w:ascii="Palatino Linotype" w:hAnsi="Palatino Linotype" w:cs="Arial"/>
          <w:i/>
        </w:rPr>
      </w:pPr>
    </w:p>
    <w:p w:rsidR="00A54F47" w:rsidRPr="00A54F47" w:rsidRDefault="00A54F47" w:rsidP="00341178">
      <w:pPr>
        <w:tabs>
          <w:tab w:val="left" w:pos="8222"/>
        </w:tabs>
        <w:spacing w:after="0" w:line="240" w:lineRule="auto"/>
        <w:ind w:left="851" w:right="567"/>
        <w:jc w:val="right"/>
        <w:rPr>
          <w:rFonts w:ascii="Palatino Linotype" w:hAnsi="Palatino Linotype"/>
          <w:i/>
          <w:color w:val="000000"/>
        </w:rPr>
      </w:pPr>
      <w:r w:rsidRPr="00A54F47">
        <w:rPr>
          <w:rFonts w:ascii="Palatino Linotype" w:hAnsi="Palatino Linotype"/>
          <w:i/>
          <w:color w:val="000000"/>
        </w:rPr>
        <w:t xml:space="preserve">Metepec, México a 13 de Agosto de 2018 </w:t>
      </w:r>
    </w:p>
    <w:p w:rsidR="00A54F47" w:rsidRPr="00A54F47" w:rsidRDefault="00A54F47" w:rsidP="00341178">
      <w:pPr>
        <w:tabs>
          <w:tab w:val="left" w:pos="8222"/>
        </w:tabs>
        <w:spacing w:after="0" w:line="240" w:lineRule="auto"/>
        <w:ind w:left="851" w:right="567"/>
        <w:jc w:val="right"/>
        <w:rPr>
          <w:rFonts w:ascii="Palatino Linotype" w:hAnsi="Palatino Linotype"/>
          <w:i/>
          <w:color w:val="000000"/>
        </w:rPr>
      </w:pPr>
      <w:r w:rsidRPr="00A54F47">
        <w:rPr>
          <w:rFonts w:ascii="Palatino Linotype" w:hAnsi="Palatino Linotype"/>
          <w:i/>
          <w:color w:val="000000"/>
        </w:rPr>
        <w:t xml:space="preserve">Nombre del solicitante: </w:t>
      </w:r>
      <w:r w:rsidR="000E4D78">
        <w:rPr>
          <w:rFonts w:ascii="Palatino Linotype" w:hAnsi="Palatino Linotype"/>
          <w:i/>
          <w:color w:val="000000"/>
        </w:rPr>
        <w:t>XXXXXXXXXXXX</w:t>
      </w:r>
      <w:r w:rsidRPr="00A54F47">
        <w:rPr>
          <w:rFonts w:ascii="Palatino Linotype" w:hAnsi="Palatino Linotype"/>
          <w:i/>
          <w:color w:val="000000"/>
        </w:rPr>
        <w:t xml:space="preserve"> </w:t>
      </w:r>
    </w:p>
    <w:p w:rsidR="00341178" w:rsidRPr="00A54F47" w:rsidRDefault="00A54F47" w:rsidP="00341178">
      <w:pPr>
        <w:tabs>
          <w:tab w:val="left" w:pos="8222"/>
        </w:tabs>
        <w:spacing w:after="0" w:line="240" w:lineRule="auto"/>
        <w:ind w:left="851" w:right="567"/>
        <w:jc w:val="right"/>
        <w:rPr>
          <w:rFonts w:ascii="Palatino Linotype" w:hAnsi="Palatino Linotype"/>
          <w:i/>
          <w:color w:val="000000"/>
        </w:rPr>
      </w:pPr>
      <w:r w:rsidRPr="00A54F47">
        <w:rPr>
          <w:rFonts w:ascii="Palatino Linotype" w:hAnsi="Palatino Linotype"/>
          <w:i/>
          <w:color w:val="000000"/>
        </w:rPr>
        <w:t>Folio de la solicitud: 00699/UPVT/IP/2018</w:t>
      </w:r>
    </w:p>
    <w:p w:rsidR="00A54F47" w:rsidRPr="00A54F47" w:rsidRDefault="00A54F47" w:rsidP="00341178">
      <w:pPr>
        <w:tabs>
          <w:tab w:val="left" w:pos="8222"/>
        </w:tabs>
        <w:spacing w:after="0" w:line="240" w:lineRule="auto"/>
        <w:ind w:left="851" w:right="567"/>
        <w:jc w:val="right"/>
        <w:rPr>
          <w:rFonts w:ascii="Palatino Linotype" w:hAnsi="Palatino Linotype"/>
          <w:i/>
          <w:color w:val="000000"/>
        </w:rPr>
      </w:pPr>
    </w:p>
    <w:p w:rsidR="00A54F47" w:rsidRDefault="00A54F47" w:rsidP="00341178">
      <w:pPr>
        <w:tabs>
          <w:tab w:val="left" w:pos="8222"/>
        </w:tabs>
        <w:spacing w:after="0" w:line="240" w:lineRule="auto"/>
        <w:ind w:left="851" w:right="567"/>
        <w:jc w:val="both"/>
        <w:rPr>
          <w:rFonts w:ascii="Palatino Linotype" w:hAnsi="Palatino Linotype"/>
          <w:i/>
          <w:color w:val="000000"/>
        </w:rPr>
      </w:pPr>
      <w:r w:rsidRPr="00A54F47">
        <w:rPr>
          <w:rFonts w:ascii="Palatino Linotype" w:hAnsi="Palatino Linotype"/>
          <w:i/>
          <w:color w:val="000000"/>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A54F47" w:rsidRPr="00A54F47" w:rsidRDefault="00A54F47" w:rsidP="00341178">
      <w:pPr>
        <w:tabs>
          <w:tab w:val="left" w:pos="8222"/>
        </w:tabs>
        <w:spacing w:after="0" w:line="240" w:lineRule="auto"/>
        <w:ind w:left="851" w:right="567"/>
        <w:jc w:val="both"/>
        <w:rPr>
          <w:rFonts w:ascii="Palatino Linotype" w:hAnsi="Palatino Linotype"/>
          <w:i/>
          <w:color w:val="000000"/>
        </w:rPr>
      </w:pPr>
    </w:p>
    <w:p w:rsidR="00A54F47" w:rsidRPr="00A54F47" w:rsidRDefault="00A54F47" w:rsidP="00341178">
      <w:pPr>
        <w:tabs>
          <w:tab w:val="left" w:pos="8222"/>
        </w:tabs>
        <w:spacing w:after="0" w:line="240" w:lineRule="auto"/>
        <w:ind w:left="851" w:right="567"/>
        <w:jc w:val="both"/>
        <w:rPr>
          <w:rFonts w:ascii="Palatino Linotype" w:hAnsi="Palatino Linotype"/>
          <w:i/>
          <w:color w:val="000000"/>
        </w:rPr>
      </w:pPr>
      <w:r w:rsidRPr="00A54F47">
        <w:rPr>
          <w:rFonts w:ascii="Palatino Linotype" w:hAnsi="Palatino Linotype"/>
          <w:i/>
          <w:color w:val="000000"/>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 solicitud de información registrada con el folio número 00699/UPVT/IP/2018que realizó el 09 de julio del año en </w:t>
      </w:r>
      <w:proofErr w:type="spellStart"/>
      <w:r w:rsidRPr="00A54F47">
        <w:rPr>
          <w:rFonts w:ascii="Palatino Linotype" w:hAnsi="Palatino Linotype"/>
          <w:i/>
          <w:color w:val="000000"/>
        </w:rPr>
        <w:t>curso,sírvase</w:t>
      </w:r>
      <w:proofErr w:type="spellEnd"/>
      <w:r w:rsidRPr="00A54F47">
        <w:rPr>
          <w:rFonts w:ascii="Palatino Linotype" w:hAnsi="Palatino Linotype"/>
          <w:i/>
          <w:color w:val="000000"/>
        </w:rPr>
        <w:t xml:space="preserve"> encontrar en archivo adjunto copia digitalizada en formato </w:t>
      </w:r>
      <w:proofErr w:type="spellStart"/>
      <w:r w:rsidRPr="00A54F47">
        <w:rPr>
          <w:rFonts w:ascii="Palatino Linotype" w:hAnsi="Palatino Linotype"/>
          <w:i/>
          <w:color w:val="000000"/>
        </w:rPr>
        <w:t>pdf</w:t>
      </w:r>
      <w:proofErr w:type="spellEnd"/>
      <w:r w:rsidRPr="00A54F47">
        <w:rPr>
          <w:rFonts w:ascii="Palatino Linotype" w:hAnsi="Palatino Linotype"/>
          <w:i/>
          <w:color w:val="000000"/>
        </w:rPr>
        <w:t xml:space="preserve"> de los oficios emitidos por los servidores </w:t>
      </w:r>
      <w:proofErr w:type="spellStart"/>
      <w:r w:rsidRPr="00A54F47">
        <w:rPr>
          <w:rFonts w:ascii="Palatino Linotype" w:hAnsi="Palatino Linotype"/>
          <w:i/>
          <w:color w:val="000000"/>
        </w:rPr>
        <w:t>públicoshabilitados</w:t>
      </w:r>
      <w:proofErr w:type="spellEnd"/>
      <w:r w:rsidRPr="00A54F47">
        <w:rPr>
          <w:rFonts w:ascii="Palatino Linotype" w:hAnsi="Palatino Linotype"/>
          <w:i/>
          <w:color w:val="000000"/>
        </w:rPr>
        <w:t xml:space="preserve"> de la Dirección de Planeación y Vinculación y Departamento de Recursos Humanos y Materiales, en los cuales se detalla lo referente a su solicitud de información.</w:t>
      </w:r>
    </w:p>
    <w:p w:rsidR="00A54F47" w:rsidRPr="00A54F47" w:rsidRDefault="00A54F47" w:rsidP="00341178">
      <w:pPr>
        <w:tabs>
          <w:tab w:val="left" w:pos="8222"/>
        </w:tabs>
        <w:spacing w:after="0" w:line="240" w:lineRule="auto"/>
        <w:ind w:left="851" w:right="567"/>
        <w:jc w:val="both"/>
        <w:rPr>
          <w:rFonts w:ascii="Palatino Linotype" w:hAnsi="Palatino Linotype"/>
          <w:i/>
          <w:color w:val="000000"/>
        </w:rPr>
      </w:pPr>
    </w:p>
    <w:p w:rsidR="00341178" w:rsidRPr="00A54F47" w:rsidRDefault="00341178" w:rsidP="00341178">
      <w:pPr>
        <w:tabs>
          <w:tab w:val="left" w:pos="8222"/>
        </w:tabs>
        <w:spacing w:after="0" w:line="240" w:lineRule="auto"/>
        <w:ind w:left="851" w:right="567"/>
        <w:jc w:val="both"/>
        <w:rPr>
          <w:rFonts w:ascii="Palatino Linotype" w:hAnsi="Palatino Linotype"/>
          <w:i/>
          <w:color w:val="000000"/>
        </w:rPr>
      </w:pPr>
    </w:p>
    <w:p w:rsidR="009D0BC2" w:rsidRPr="00A54F47" w:rsidRDefault="009D0BC2" w:rsidP="00A54F47">
      <w:pPr>
        <w:tabs>
          <w:tab w:val="left" w:pos="8222"/>
        </w:tabs>
        <w:spacing w:after="0" w:line="240" w:lineRule="auto"/>
        <w:ind w:left="851" w:right="567"/>
        <w:rPr>
          <w:rFonts w:ascii="Palatino Linotype" w:hAnsi="Palatino Linotype"/>
          <w:i/>
          <w:color w:val="000000"/>
        </w:rPr>
      </w:pPr>
      <w:r w:rsidRPr="00A54F47">
        <w:rPr>
          <w:rFonts w:ascii="Palatino Linotype" w:eastAsia="Times New Roman" w:hAnsi="Palatino Linotype" w:cs="Times New Roman"/>
          <w:i/>
          <w:lang w:eastAsia="es-MX"/>
        </w:rPr>
        <w:t>ATENTAMENTE</w:t>
      </w:r>
      <w:r w:rsidRPr="00A54F47">
        <w:rPr>
          <w:rFonts w:ascii="Palatino Linotype" w:hAnsi="Palatino Linotype"/>
          <w:i/>
          <w:color w:val="000000"/>
        </w:rPr>
        <w:t xml:space="preserve"> </w:t>
      </w:r>
    </w:p>
    <w:p w:rsidR="009D0BC2" w:rsidRDefault="00A54F47" w:rsidP="00A54F47">
      <w:pPr>
        <w:spacing w:after="0" w:line="360" w:lineRule="auto"/>
        <w:ind w:left="851"/>
        <w:jc w:val="both"/>
        <w:rPr>
          <w:rFonts w:ascii="Palatino Linotype" w:hAnsi="Palatino Linotype"/>
          <w:i/>
          <w:color w:val="000000"/>
        </w:rPr>
      </w:pPr>
      <w:r w:rsidRPr="00A54F47">
        <w:rPr>
          <w:rFonts w:ascii="Palatino Linotype" w:hAnsi="Palatino Linotype"/>
          <w:i/>
          <w:color w:val="000000"/>
        </w:rPr>
        <w:t>LIC. GABRIELA AVILES OLIVARES</w:t>
      </w:r>
    </w:p>
    <w:p w:rsidR="00A54F47" w:rsidRDefault="00A54F47" w:rsidP="00A54F47">
      <w:pPr>
        <w:spacing w:after="0" w:line="360" w:lineRule="auto"/>
        <w:ind w:left="851"/>
        <w:jc w:val="both"/>
        <w:rPr>
          <w:rFonts w:ascii="Palatino Linotype" w:hAnsi="Palatino Linotype"/>
          <w:i/>
          <w:color w:val="000000"/>
        </w:rPr>
      </w:pPr>
    </w:p>
    <w:p w:rsidR="00A54F47" w:rsidRDefault="00A54F47" w:rsidP="00F2498E">
      <w:pPr>
        <w:spacing w:after="0" w:line="360" w:lineRule="auto"/>
        <w:jc w:val="both"/>
        <w:rPr>
          <w:rFonts w:ascii="Palatino Linotype" w:hAnsi="Palatino Linotype" w:cs="Arial"/>
          <w:sz w:val="24"/>
          <w:szCs w:val="24"/>
        </w:rPr>
      </w:pPr>
      <w:r w:rsidRPr="00A54F47">
        <w:rPr>
          <w:rFonts w:ascii="Palatino Linotype" w:hAnsi="Palatino Linotype" w:cs="Arial"/>
          <w:sz w:val="24"/>
          <w:szCs w:val="24"/>
        </w:rPr>
        <w:lastRenderedPageBreak/>
        <w:t>Adjuntando tres archivos con los nombres y contenidos siguientes:</w:t>
      </w:r>
    </w:p>
    <w:p w:rsidR="00D77709" w:rsidRDefault="00D77709" w:rsidP="00F2498E">
      <w:pPr>
        <w:spacing w:after="0" w:line="360" w:lineRule="auto"/>
        <w:jc w:val="both"/>
        <w:rPr>
          <w:rFonts w:ascii="Palatino Linotype" w:hAnsi="Palatino Linotype" w:cs="Arial"/>
          <w:sz w:val="24"/>
          <w:szCs w:val="24"/>
        </w:rPr>
      </w:pPr>
    </w:p>
    <w:p w:rsidR="00A54F47" w:rsidRDefault="00A54F47" w:rsidP="00F2498E">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00699UPVTIP2018.pdf, </w:t>
      </w:r>
      <w:r>
        <w:rPr>
          <w:rFonts w:ascii="Palatino Linotype" w:hAnsi="Palatino Linotype" w:cs="Arial"/>
          <w:sz w:val="24"/>
          <w:szCs w:val="24"/>
        </w:rPr>
        <w:t xml:space="preserve">el cual contiene el oficio 205BL14002/610/2018, de fecha trece de agosto de dos mil dieciocho, </w:t>
      </w:r>
      <w:r w:rsidR="00DA6741">
        <w:rPr>
          <w:rFonts w:ascii="Palatino Linotype" w:hAnsi="Palatino Linotype" w:cs="Arial"/>
          <w:sz w:val="24"/>
          <w:szCs w:val="24"/>
        </w:rPr>
        <w:t xml:space="preserve">suscrito por la Jefa de Recursos Humanos y Materiales, en donde se plasma una tabla la cual indica el numero consecutivo de 18 empleados, el nombre, su puesto el horario laboral y la formación </w:t>
      </w:r>
      <w:r w:rsidR="00D77709">
        <w:rPr>
          <w:rFonts w:ascii="Palatino Linotype" w:hAnsi="Palatino Linotype" w:cs="Arial"/>
          <w:sz w:val="24"/>
          <w:szCs w:val="24"/>
        </w:rPr>
        <w:t>académica</w:t>
      </w:r>
      <w:r w:rsidR="00DA6741">
        <w:rPr>
          <w:rFonts w:ascii="Palatino Linotype" w:hAnsi="Palatino Linotype" w:cs="Arial"/>
          <w:sz w:val="24"/>
          <w:szCs w:val="24"/>
        </w:rPr>
        <w:t>.</w:t>
      </w:r>
    </w:p>
    <w:p w:rsidR="00D77709" w:rsidRDefault="00D77709" w:rsidP="00F2498E">
      <w:pPr>
        <w:spacing w:after="0" w:line="360" w:lineRule="auto"/>
        <w:jc w:val="both"/>
        <w:rPr>
          <w:rFonts w:ascii="Palatino Linotype" w:hAnsi="Palatino Linotype" w:cs="Arial"/>
          <w:sz w:val="24"/>
          <w:szCs w:val="24"/>
        </w:rPr>
      </w:pPr>
    </w:p>
    <w:p w:rsidR="00DA6741" w:rsidRDefault="00DA6741" w:rsidP="00F2498E">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SAIMEX699.pdf, </w:t>
      </w:r>
      <w:r>
        <w:rPr>
          <w:rFonts w:ascii="Palatino Linotype" w:hAnsi="Palatino Linotype" w:cs="Arial"/>
          <w:sz w:val="24"/>
          <w:szCs w:val="24"/>
        </w:rPr>
        <w:t xml:space="preserve">contiene EL OFICIO 205bl16000/429/2018 de fecha trece de agosto de dos mil dieciocho en donde el Director de Planeación y Vinculación, hace del conocimiento que </w:t>
      </w:r>
      <w:r w:rsidRPr="00DA6741">
        <w:rPr>
          <w:rFonts w:ascii="Palatino Linotype" w:hAnsi="Palatino Linotype" w:cs="Arial"/>
          <w:i/>
          <w:sz w:val="24"/>
          <w:szCs w:val="24"/>
        </w:rPr>
        <w:t>“me permito informarle que el personal asignado durante los periodos donde fungieron como Titulares los Servidores Públicos. Ing. Valentina Alfredo Palma Bernal, Mtro. Edgar Fernando Carbajal López, Ing. Diana Palacios Valdez y el que suscribe Juan Carlos Olmos López, fue el siguiente personal</w:t>
      </w:r>
      <w:r>
        <w:rPr>
          <w:rFonts w:ascii="Palatino Linotype" w:hAnsi="Palatino Linotype" w:cs="Arial"/>
          <w:sz w:val="24"/>
          <w:szCs w:val="24"/>
        </w:rPr>
        <w:t>” dando el nombre de un servidor público, su horario y su formación académica.</w:t>
      </w:r>
    </w:p>
    <w:p w:rsidR="00DA6741" w:rsidRDefault="00DA6741" w:rsidP="00F2498E">
      <w:pPr>
        <w:spacing w:after="0" w:line="360" w:lineRule="auto"/>
        <w:jc w:val="both"/>
        <w:rPr>
          <w:rFonts w:ascii="Palatino Linotype" w:hAnsi="Palatino Linotype" w:cs="Arial"/>
          <w:sz w:val="24"/>
          <w:szCs w:val="24"/>
        </w:rPr>
      </w:pPr>
    </w:p>
    <w:p w:rsidR="00DA6741" w:rsidRPr="00DA6741" w:rsidRDefault="00DA6741" w:rsidP="00F2498E">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RESPUESTA UT_SOL 00699.pdf, </w:t>
      </w:r>
      <w:r>
        <w:rPr>
          <w:rFonts w:ascii="Palatino Linotype" w:hAnsi="Palatino Linotype" w:cs="Arial"/>
          <w:sz w:val="24"/>
          <w:szCs w:val="24"/>
        </w:rPr>
        <w:t xml:space="preserve">archivo que contiene el oficio </w:t>
      </w:r>
      <w:r w:rsidR="00D77709">
        <w:rPr>
          <w:rFonts w:ascii="Palatino Linotype" w:hAnsi="Palatino Linotype" w:cs="Arial"/>
          <w:sz w:val="24"/>
          <w:szCs w:val="24"/>
        </w:rPr>
        <w:t>número</w:t>
      </w:r>
      <w:r>
        <w:rPr>
          <w:rFonts w:ascii="Palatino Linotype" w:hAnsi="Palatino Linotype" w:cs="Arial"/>
          <w:sz w:val="24"/>
          <w:szCs w:val="24"/>
        </w:rPr>
        <w:t xml:space="preserve"> 205BL16001/1832/2018 de fecha trece de agosto de dos mil dieciocho, en donde la </w:t>
      </w:r>
      <w:r w:rsidR="00D77709">
        <w:rPr>
          <w:rFonts w:ascii="Palatino Linotype" w:hAnsi="Palatino Linotype" w:cs="Arial"/>
          <w:sz w:val="24"/>
          <w:szCs w:val="24"/>
        </w:rPr>
        <w:t>Titular</w:t>
      </w:r>
      <w:r>
        <w:rPr>
          <w:rFonts w:ascii="Palatino Linotype" w:hAnsi="Palatino Linotype" w:cs="Arial"/>
          <w:sz w:val="24"/>
          <w:szCs w:val="24"/>
        </w:rPr>
        <w:t xml:space="preserve"> de la Unidad de Transp</w:t>
      </w:r>
      <w:r w:rsidR="00D77709">
        <w:rPr>
          <w:rFonts w:ascii="Palatino Linotype" w:hAnsi="Palatino Linotype" w:cs="Arial"/>
          <w:sz w:val="24"/>
          <w:szCs w:val="24"/>
        </w:rPr>
        <w:t>arencia, menciona que se remiten los oficios correspondientes.</w:t>
      </w:r>
    </w:p>
    <w:p w:rsidR="00A54F47" w:rsidRDefault="00A54F47" w:rsidP="00F2498E">
      <w:pPr>
        <w:spacing w:after="0" w:line="360" w:lineRule="auto"/>
        <w:jc w:val="both"/>
        <w:rPr>
          <w:rFonts w:ascii="Palatino Linotype" w:hAnsi="Palatino Linotype" w:cs="Arial"/>
          <w:i/>
        </w:rPr>
      </w:pPr>
    </w:p>
    <w:p w:rsidR="00F2498E" w:rsidRPr="00ED5476" w:rsidRDefault="006E20F9" w:rsidP="00F2498E">
      <w:pPr>
        <w:spacing w:after="0" w:line="360" w:lineRule="auto"/>
        <w:jc w:val="both"/>
        <w:rPr>
          <w:rFonts w:ascii="Palatino Linotype" w:hAnsi="Palatino Linotype" w:cs="Arial"/>
          <w:sz w:val="28"/>
          <w:szCs w:val="28"/>
        </w:rPr>
      </w:pPr>
      <w:r w:rsidRPr="004F32D0">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F2498E">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ED5476" w:rsidRPr="00ED5476">
        <w:rPr>
          <w:rFonts w:ascii="Palatino Linotype" w:hAnsi="Palatino Linotype" w:cs="Arial"/>
          <w:b/>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D77709">
        <w:rPr>
          <w:rFonts w:ascii="Palatino Linotype" w:hAnsi="Palatino Linotype" w:cs="Arial"/>
          <w:sz w:val="24"/>
          <w:szCs w:val="24"/>
        </w:rPr>
        <w:t>diecisiete de agosto</w:t>
      </w:r>
      <w:r>
        <w:rPr>
          <w:rFonts w:ascii="Palatino Linotype" w:hAnsi="Palatino Linotype" w:cs="Arial"/>
          <w:sz w:val="24"/>
          <w:szCs w:val="24"/>
        </w:rPr>
        <w:t xml:space="preserve"> de </w:t>
      </w:r>
      <w:r w:rsidRPr="00F86271">
        <w:rPr>
          <w:rFonts w:ascii="Palatino Linotype" w:hAnsi="Palatino Linotype" w:cs="Arial"/>
          <w:sz w:val="24"/>
          <w:szCs w:val="24"/>
        </w:rPr>
        <w:t>dos mil dieci</w:t>
      </w:r>
      <w:r w:rsidR="00BE6364">
        <w:rPr>
          <w:rFonts w:ascii="Palatino Linotype" w:hAnsi="Palatino Linotype" w:cs="Arial"/>
          <w:sz w:val="24"/>
          <w:szCs w:val="24"/>
        </w:rPr>
        <w:t>ocho</w:t>
      </w:r>
      <w:r w:rsidRPr="00F86271">
        <w:rPr>
          <w:rFonts w:ascii="Palatino Linotype" w:hAnsi="Palatino Linotype" w:cs="Arial"/>
          <w:sz w:val="24"/>
          <w:szCs w:val="24"/>
        </w:rPr>
        <w:t xml:space="preserve">, interpuso el recurso de revisión, </w:t>
      </w:r>
      <w:r w:rsidRPr="00F86271">
        <w:rPr>
          <w:rFonts w:ascii="Palatino Linotype" w:hAnsi="Palatino Linotype" w:cs="Arial"/>
          <w:sz w:val="24"/>
          <w:szCs w:val="24"/>
        </w:rPr>
        <w:lastRenderedPageBreak/>
        <w:t>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341178">
        <w:rPr>
          <w:rFonts w:ascii="Palatino Linotype" w:hAnsi="Palatino Linotype" w:cs="Arial"/>
          <w:b/>
          <w:bCs/>
          <w:sz w:val="24"/>
          <w:szCs w:val="24"/>
          <w:lang w:eastAsia="es-MX"/>
        </w:rPr>
        <w:t>2</w:t>
      </w:r>
      <w:r w:rsidR="00D77709">
        <w:rPr>
          <w:rFonts w:ascii="Palatino Linotype" w:hAnsi="Palatino Linotype" w:cs="Arial"/>
          <w:b/>
          <w:bCs/>
          <w:sz w:val="24"/>
          <w:szCs w:val="24"/>
          <w:lang w:eastAsia="es-MX"/>
        </w:rPr>
        <w:t>900</w:t>
      </w:r>
      <w:r w:rsidRPr="009845F3">
        <w:rPr>
          <w:rFonts w:ascii="Palatino Linotype" w:hAnsi="Palatino Linotype" w:cs="Arial"/>
          <w:b/>
          <w:bCs/>
          <w:sz w:val="24"/>
          <w:szCs w:val="24"/>
          <w:lang w:eastAsia="es-MX"/>
        </w:rPr>
        <w:t>/INFOEM/IP/RR/201</w:t>
      </w:r>
      <w:r w:rsidR="00BE6364">
        <w:rPr>
          <w:rFonts w:ascii="Palatino Linotype" w:hAnsi="Palatino Linotype" w:cs="Arial"/>
          <w:b/>
          <w:bCs/>
          <w:sz w:val="24"/>
          <w:szCs w:val="24"/>
          <w:lang w:eastAsia="es-MX"/>
        </w:rPr>
        <w:t>8</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F86271" w:rsidRDefault="00F2498E" w:rsidP="00F2498E">
      <w:pPr>
        <w:spacing w:after="0" w:line="360" w:lineRule="auto"/>
        <w:jc w:val="both"/>
        <w:rPr>
          <w:rFonts w:ascii="Palatino Linotype" w:hAnsi="Palatino Linotype" w:cs="Arial"/>
          <w:sz w:val="24"/>
          <w:szCs w:val="24"/>
        </w:rPr>
      </w:pPr>
    </w:p>
    <w:p w:rsidR="00F2498E" w:rsidRPr="00400915" w:rsidRDefault="00F2498E" w:rsidP="00400915">
      <w:pPr>
        <w:spacing w:line="360" w:lineRule="auto"/>
        <w:ind w:firstLine="567"/>
        <w:jc w:val="both"/>
        <w:rPr>
          <w:rFonts w:ascii="Palatino Linotype" w:hAnsi="Palatino Linotype" w:cs="Arial"/>
          <w:b/>
        </w:rPr>
      </w:pPr>
      <w:r w:rsidRPr="00400915">
        <w:rPr>
          <w:rFonts w:ascii="Palatino Linotype" w:hAnsi="Palatino Linotype" w:cs="Arial"/>
          <w:b/>
        </w:rPr>
        <w:t>Acto Impugnado:</w:t>
      </w:r>
    </w:p>
    <w:p w:rsidR="00F2498E" w:rsidRPr="00D77709" w:rsidRDefault="00F2498E" w:rsidP="00D77709">
      <w:pPr>
        <w:ind w:left="851" w:right="567"/>
        <w:jc w:val="both"/>
        <w:rPr>
          <w:rFonts w:ascii="Palatino Linotype" w:hAnsi="Palatino Linotype"/>
          <w:i/>
          <w:color w:val="000000"/>
        </w:rPr>
      </w:pPr>
      <w:r w:rsidRPr="00D77709">
        <w:rPr>
          <w:rFonts w:ascii="Palatino Linotype" w:hAnsi="Palatino Linotype"/>
          <w:i/>
          <w:color w:val="000000"/>
        </w:rPr>
        <w:t>“</w:t>
      </w:r>
      <w:r w:rsidR="00D77709" w:rsidRPr="00D77709">
        <w:rPr>
          <w:rFonts w:ascii="Palatino Linotype" w:hAnsi="Palatino Linotype"/>
          <w:i/>
          <w:color w:val="000000"/>
        </w:rPr>
        <w:t>Contradicciones en la respuesta</w:t>
      </w:r>
      <w:proofErr w:type="gramStart"/>
      <w:r w:rsidRPr="00D77709">
        <w:rPr>
          <w:rFonts w:ascii="Palatino Linotype" w:hAnsi="Palatino Linotype"/>
          <w:i/>
          <w:color w:val="000000"/>
        </w:rPr>
        <w:t>”[</w:t>
      </w:r>
      <w:proofErr w:type="gramEnd"/>
      <w:r w:rsidRPr="00D77709">
        <w:rPr>
          <w:rFonts w:ascii="Palatino Linotype" w:hAnsi="Palatino Linotype"/>
          <w:i/>
          <w:color w:val="000000"/>
        </w:rPr>
        <w:t>sic]</w:t>
      </w:r>
    </w:p>
    <w:p w:rsidR="00F2498E" w:rsidRDefault="00F2498E" w:rsidP="00F2498E">
      <w:pPr>
        <w:spacing w:after="0" w:line="240" w:lineRule="auto"/>
        <w:jc w:val="both"/>
        <w:rPr>
          <w:rFonts w:ascii="Palatino Linotype" w:hAnsi="Palatino Linotype" w:cs="Arial"/>
          <w:sz w:val="24"/>
          <w:szCs w:val="24"/>
        </w:rPr>
      </w:pPr>
    </w:p>
    <w:p w:rsidR="009845F3" w:rsidRPr="00F86271" w:rsidRDefault="009845F3" w:rsidP="00F2498E">
      <w:pPr>
        <w:spacing w:after="0" w:line="240" w:lineRule="auto"/>
        <w:jc w:val="both"/>
        <w:rPr>
          <w:rFonts w:ascii="Palatino Linotype" w:hAnsi="Palatino Linotype" w:cs="Arial"/>
          <w:sz w:val="24"/>
          <w:szCs w:val="24"/>
        </w:rPr>
      </w:pPr>
    </w:p>
    <w:p w:rsidR="00F2498E" w:rsidRPr="00400915" w:rsidRDefault="00F2498E" w:rsidP="00400915">
      <w:pPr>
        <w:spacing w:line="360" w:lineRule="auto"/>
        <w:ind w:firstLine="567"/>
        <w:jc w:val="both"/>
        <w:rPr>
          <w:rFonts w:ascii="Palatino Linotype" w:hAnsi="Palatino Linotype" w:cs="Arial"/>
        </w:rPr>
      </w:pPr>
      <w:r w:rsidRPr="00400915">
        <w:rPr>
          <w:rFonts w:ascii="Palatino Linotype" w:hAnsi="Palatino Linotype" w:cs="Arial"/>
          <w:b/>
        </w:rPr>
        <w:t>Razones o Motivos de Inconformidad:</w:t>
      </w:r>
    </w:p>
    <w:p w:rsidR="00F2498E" w:rsidRPr="00D77709" w:rsidRDefault="00F2498E" w:rsidP="00D77709">
      <w:pPr>
        <w:ind w:left="851" w:right="567"/>
        <w:jc w:val="both"/>
        <w:rPr>
          <w:rFonts w:ascii="Palatino Linotype" w:eastAsia="Times New Roman" w:hAnsi="Palatino Linotype" w:cs="Times New Roman"/>
          <w:i/>
          <w:lang w:eastAsia="es-MX"/>
        </w:rPr>
      </w:pPr>
      <w:r w:rsidRPr="00D77709">
        <w:rPr>
          <w:rFonts w:ascii="Palatino Linotype" w:hAnsi="Palatino Linotype"/>
          <w:i/>
          <w:color w:val="000000"/>
        </w:rPr>
        <w:t>“</w:t>
      </w:r>
      <w:r w:rsidR="00D77709" w:rsidRPr="00D77709">
        <w:rPr>
          <w:rFonts w:ascii="Palatino Linotype" w:eastAsia="Times New Roman" w:hAnsi="Palatino Linotype" w:cs="Times New Roman"/>
          <w:i/>
          <w:lang w:eastAsia="es-MX"/>
        </w:rPr>
        <w:t xml:space="preserve">La Dirección de Planeación da una respuesta y el Departamento de Recursos Humanos otra, son totalmente opuestas y se puede ver que el Director </w:t>
      </w:r>
      <w:proofErr w:type="spellStart"/>
      <w:r w:rsidR="00D77709" w:rsidRPr="00D77709">
        <w:rPr>
          <w:rFonts w:ascii="Palatino Linotype" w:eastAsia="Times New Roman" w:hAnsi="Palatino Linotype" w:cs="Times New Roman"/>
          <w:i/>
          <w:lang w:eastAsia="es-MX"/>
        </w:rPr>
        <w:t>esta</w:t>
      </w:r>
      <w:proofErr w:type="spellEnd"/>
      <w:r w:rsidR="00D77709" w:rsidRPr="00D77709">
        <w:rPr>
          <w:rFonts w:ascii="Palatino Linotype" w:eastAsia="Times New Roman" w:hAnsi="Palatino Linotype" w:cs="Times New Roman"/>
          <w:i/>
          <w:lang w:eastAsia="es-MX"/>
        </w:rPr>
        <w:t xml:space="preserve"> mintiendo y considero que esa no es una conducta </w:t>
      </w:r>
      <w:proofErr w:type="spellStart"/>
      <w:r w:rsidR="00D77709" w:rsidRPr="00D77709">
        <w:rPr>
          <w:rFonts w:ascii="Palatino Linotype" w:eastAsia="Times New Roman" w:hAnsi="Palatino Linotype" w:cs="Times New Roman"/>
          <w:i/>
          <w:lang w:eastAsia="es-MX"/>
        </w:rPr>
        <w:t>etica</w:t>
      </w:r>
      <w:proofErr w:type="spellEnd"/>
      <w:r w:rsidR="00D77709" w:rsidRPr="00D77709">
        <w:rPr>
          <w:rFonts w:ascii="Palatino Linotype" w:eastAsia="Times New Roman" w:hAnsi="Palatino Linotype" w:cs="Times New Roman"/>
          <w:i/>
          <w:lang w:eastAsia="es-MX"/>
        </w:rPr>
        <w:t xml:space="preserve"> de su persona, la cual debe investigarse y de ser el caso, aunque sea </w:t>
      </w:r>
      <w:r w:rsidR="000E4D78">
        <w:rPr>
          <w:rFonts w:ascii="Palatino Linotype" w:eastAsia="Times New Roman" w:hAnsi="Palatino Linotype" w:cs="Times New Roman"/>
          <w:i/>
          <w:lang w:eastAsia="es-MX"/>
        </w:rPr>
        <w:t>XXXXXXXX</w:t>
      </w:r>
      <w:r w:rsidR="00D77709" w:rsidRPr="00D77709">
        <w:rPr>
          <w:rFonts w:ascii="Palatino Linotype" w:eastAsia="Times New Roman" w:hAnsi="Palatino Linotype" w:cs="Times New Roman"/>
          <w:i/>
          <w:lang w:eastAsia="es-MX"/>
        </w:rPr>
        <w:t>, sancionarle</w:t>
      </w:r>
      <w:r w:rsidR="00341178" w:rsidRPr="00D77709">
        <w:rPr>
          <w:rFonts w:ascii="Palatino Linotype" w:hAnsi="Palatino Linotype"/>
          <w:i/>
          <w:color w:val="000000"/>
        </w:rPr>
        <w:t>,</w:t>
      </w:r>
      <w:r w:rsidRPr="00D77709">
        <w:rPr>
          <w:rFonts w:ascii="Palatino Linotype" w:hAnsi="Palatino Linotype"/>
          <w:i/>
          <w:color w:val="000000"/>
        </w:rPr>
        <w:t>” [sic]</w:t>
      </w:r>
    </w:p>
    <w:p w:rsidR="00F2498E" w:rsidRDefault="00F2498E" w:rsidP="00640E61">
      <w:pPr>
        <w:tabs>
          <w:tab w:val="left" w:pos="1405"/>
        </w:tabs>
        <w:spacing w:after="0" w:line="360" w:lineRule="auto"/>
        <w:jc w:val="both"/>
        <w:rPr>
          <w:rFonts w:ascii="Palatino Linotype" w:hAnsi="Palatino Linotype" w:cs="Arial"/>
          <w:sz w:val="24"/>
          <w:szCs w:val="24"/>
        </w:rPr>
      </w:pPr>
    </w:p>
    <w:p w:rsidR="00400915" w:rsidRPr="00AD2A55" w:rsidRDefault="00400915" w:rsidP="0040091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del recurso de revisión.</w:t>
      </w:r>
    </w:p>
    <w:p w:rsidR="00400915" w:rsidRPr="00AD2A55"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D77709">
        <w:rPr>
          <w:rFonts w:ascii="Palatino Linotype" w:hAnsi="Palatino Linotype" w:cs="Arial"/>
          <w:sz w:val="24"/>
          <w:szCs w:val="24"/>
        </w:rPr>
        <w:t>veintitrés de agosto</w:t>
      </w:r>
      <w:r>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400915" w:rsidRPr="00AD2A55" w:rsidRDefault="00400915" w:rsidP="00400915">
      <w:pPr>
        <w:spacing w:after="0" w:line="360" w:lineRule="auto"/>
        <w:jc w:val="both"/>
        <w:rPr>
          <w:rFonts w:ascii="Palatino Linotype" w:hAnsi="Palatino Linotype" w:cs="Arial"/>
          <w:sz w:val="24"/>
          <w:szCs w:val="24"/>
        </w:rPr>
      </w:pPr>
    </w:p>
    <w:p w:rsidR="00400915" w:rsidRPr="00AD2A55" w:rsidRDefault="00400915" w:rsidP="00400915">
      <w:pPr>
        <w:spacing w:after="0" w:line="360" w:lineRule="auto"/>
        <w:jc w:val="both"/>
        <w:rPr>
          <w:rFonts w:ascii="Palatino Linotype" w:hAnsi="Palatino Linotype" w:cs="Arial"/>
          <w:b/>
          <w:sz w:val="24"/>
          <w:szCs w:val="24"/>
        </w:rPr>
      </w:pPr>
      <w:r w:rsidRPr="00D77709">
        <w:rPr>
          <w:rFonts w:ascii="Palatino Linotype" w:hAnsi="Palatino Linotype" w:cs="Arial"/>
          <w:b/>
          <w:sz w:val="24"/>
          <w:szCs w:val="24"/>
        </w:rPr>
        <w:t>QUINTO. De la etapa de manifestaciones y/o alegatos.</w:t>
      </w:r>
    </w:p>
    <w:p w:rsidR="00E8267D"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referido se destaca que el Sujeto Obligado en fecha </w:t>
      </w:r>
      <w:r w:rsidR="00D77709">
        <w:rPr>
          <w:rFonts w:ascii="Palatino Linotype" w:hAnsi="Palatino Linotype" w:cs="Arial"/>
          <w:sz w:val="24"/>
          <w:szCs w:val="24"/>
        </w:rPr>
        <w:t>tres de septiembre</w:t>
      </w:r>
      <w:r w:rsidR="004C43C9">
        <w:rPr>
          <w:rFonts w:ascii="Palatino Linotype" w:hAnsi="Palatino Linotype" w:cs="Arial"/>
          <w:sz w:val="24"/>
          <w:szCs w:val="24"/>
        </w:rPr>
        <w:t xml:space="preserve"> </w:t>
      </w:r>
      <w:r>
        <w:rPr>
          <w:rFonts w:ascii="Palatino Linotype" w:hAnsi="Palatino Linotype" w:cs="Arial"/>
          <w:sz w:val="24"/>
          <w:szCs w:val="24"/>
        </w:rPr>
        <w:t>de dos mil dieciocho</w:t>
      </w:r>
      <w:r w:rsidRPr="00AD2A55">
        <w:rPr>
          <w:rFonts w:ascii="Palatino Linotype" w:hAnsi="Palatino Linotype" w:cs="Arial"/>
          <w:sz w:val="24"/>
          <w:szCs w:val="24"/>
        </w:rPr>
        <w:t xml:space="preserve">, remitió informe justificado, </w:t>
      </w:r>
      <w:r w:rsidRPr="00AD2A55">
        <w:rPr>
          <w:rFonts w:ascii="Palatino Linotype" w:hAnsi="Palatino Linotype" w:cs="Arial"/>
          <w:sz w:val="24"/>
          <w:szCs w:val="24"/>
        </w:rPr>
        <w:lastRenderedPageBreak/>
        <w:t xml:space="preserve">mediante </w:t>
      </w:r>
      <w:r w:rsidR="00D77709">
        <w:rPr>
          <w:rFonts w:ascii="Palatino Linotype" w:hAnsi="Palatino Linotype" w:cs="Arial"/>
          <w:sz w:val="24"/>
          <w:szCs w:val="24"/>
        </w:rPr>
        <w:t>un</w:t>
      </w:r>
      <w:r w:rsidR="004C43C9">
        <w:rPr>
          <w:rFonts w:ascii="Palatino Linotype" w:hAnsi="Palatino Linotype" w:cs="Arial"/>
          <w:sz w:val="24"/>
          <w:szCs w:val="24"/>
        </w:rPr>
        <w:t xml:space="preserve"> archivos</w:t>
      </w:r>
      <w:r>
        <w:rPr>
          <w:rFonts w:ascii="Palatino Linotype" w:hAnsi="Palatino Linotype" w:cs="Arial"/>
          <w:sz w:val="24"/>
          <w:szCs w:val="24"/>
        </w:rPr>
        <w:t>,</w:t>
      </w:r>
      <w:r w:rsidR="004C43C9">
        <w:rPr>
          <w:rFonts w:ascii="Palatino Linotype" w:hAnsi="Palatino Linotype" w:cs="Arial"/>
          <w:sz w:val="24"/>
          <w:szCs w:val="24"/>
        </w:rPr>
        <w:t xml:space="preserve"> con </w:t>
      </w:r>
      <w:r w:rsidR="00D77709">
        <w:rPr>
          <w:rFonts w:ascii="Palatino Linotype" w:hAnsi="Palatino Linotype" w:cs="Arial"/>
          <w:sz w:val="24"/>
          <w:szCs w:val="24"/>
        </w:rPr>
        <w:t>e</w:t>
      </w:r>
      <w:r w:rsidR="004C43C9">
        <w:rPr>
          <w:rFonts w:ascii="Palatino Linotype" w:hAnsi="Palatino Linotype" w:cs="Arial"/>
          <w:sz w:val="24"/>
          <w:szCs w:val="24"/>
        </w:rPr>
        <w:t>l nombre y contenido siguiente:</w:t>
      </w:r>
      <w:r>
        <w:rPr>
          <w:rFonts w:ascii="Palatino Linotype" w:hAnsi="Palatino Linotype" w:cs="Arial"/>
          <w:sz w:val="24"/>
          <w:szCs w:val="24"/>
        </w:rPr>
        <w:t xml:space="preserve"> </w:t>
      </w:r>
      <w:r w:rsidR="00D77709">
        <w:rPr>
          <w:rFonts w:ascii="Palatino Linotype" w:hAnsi="Palatino Linotype" w:cs="Arial"/>
          <w:b/>
          <w:sz w:val="24"/>
          <w:szCs w:val="24"/>
        </w:rPr>
        <w:t>RR 2900.pdf</w:t>
      </w:r>
      <w:r w:rsidR="004C43C9">
        <w:rPr>
          <w:rFonts w:ascii="Palatino Linotype" w:hAnsi="Palatino Linotype" w:cs="Arial"/>
          <w:b/>
          <w:sz w:val="24"/>
          <w:szCs w:val="24"/>
        </w:rPr>
        <w:t xml:space="preserve">, </w:t>
      </w:r>
      <w:r w:rsidR="00367CC5">
        <w:rPr>
          <w:rFonts w:ascii="Palatino Linotype" w:hAnsi="Palatino Linotype" w:cs="Arial"/>
          <w:sz w:val="24"/>
          <w:szCs w:val="24"/>
        </w:rPr>
        <w:t>archivo que consta del oficio número 205BL16001/2104/2018 de fecha tres de septiembre de dos mil dieciocho en donde la titular de la Unidad de Transparencia rinde su informe justificado, también se adjunta el oficio 205BL14002/751/2018 de fecha tres de septiembre de dos mil dieciocho y ofici</w:t>
      </w:r>
      <w:r w:rsidR="00FF150A">
        <w:rPr>
          <w:rFonts w:ascii="Palatino Linotype" w:hAnsi="Palatino Linotype" w:cs="Arial"/>
          <w:sz w:val="24"/>
          <w:szCs w:val="24"/>
        </w:rPr>
        <w:t xml:space="preserve">o 205BL14002/750/2018 de fecha </w:t>
      </w:r>
      <w:r w:rsidR="00367CC5">
        <w:rPr>
          <w:rFonts w:ascii="Palatino Linotype" w:hAnsi="Palatino Linotype" w:cs="Arial"/>
          <w:sz w:val="24"/>
          <w:szCs w:val="24"/>
        </w:rPr>
        <w:t>t</w:t>
      </w:r>
      <w:r w:rsidR="00FF150A">
        <w:rPr>
          <w:rFonts w:ascii="Palatino Linotype" w:hAnsi="Palatino Linotype" w:cs="Arial"/>
          <w:sz w:val="24"/>
          <w:szCs w:val="24"/>
        </w:rPr>
        <w:t>r</w:t>
      </w:r>
      <w:r w:rsidR="00367CC5">
        <w:rPr>
          <w:rFonts w:ascii="Palatino Linotype" w:hAnsi="Palatino Linotype" w:cs="Arial"/>
          <w:sz w:val="24"/>
          <w:szCs w:val="24"/>
        </w:rPr>
        <w:t>es de septiembre de dos mil dieciocho, ambos signados por la jefa de recursos Humanos en donde ratifica su respuesta inicial, el oficio 205BL16000/518/2018 de fecha tres de septiembre de dos mil dieciocho</w:t>
      </w:r>
      <w:r w:rsidR="00FF150A">
        <w:rPr>
          <w:rFonts w:ascii="Palatino Linotype" w:hAnsi="Palatino Linotype" w:cs="Arial"/>
          <w:sz w:val="24"/>
          <w:szCs w:val="24"/>
        </w:rPr>
        <w:t xml:space="preserve">, en donde el Director de Planeación y Vinculación menciona que modifica su respuesta mediante el oficio 205BL16000/519/2018 de fecha tres de septiembre de dos mil dieciocho, en donde plasma que después de una búsqueda </w:t>
      </w:r>
      <w:r w:rsidR="00FF150A" w:rsidRPr="008534E6">
        <w:rPr>
          <w:rFonts w:ascii="Palatino Linotype" w:hAnsi="Palatino Linotype" w:cs="Arial"/>
          <w:sz w:val="24"/>
          <w:szCs w:val="24"/>
        </w:rPr>
        <w:t>exhaustiva en los archivos de esa dirección, informa que el personal  asignado, horarios y formación son los siguientes: se muestra una tabla con nueve nombres de servidores públicos el puesto</w:t>
      </w:r>
      <w:r w:rsidR="00FF150A">
        <w:rPr>
          <w:rFonts w:ascii="Palatino Linotype" w:hAnsi="Palatino Linotype" w:cs="Arial"/>
          <w:sz w:val="24"/>
          <w:szCs w:val="24"/>
        </w:rPr>
        <w:t>, el horario y su formación académica.</w:t>
      </w:r>
    </w:p>
    <w:p w:rsidR="00FF150A" w:rsidRDefault="00FF150A" w:rsidP="00400915">
      <w:pPr>
        <w:spacing w:after="0" w:line="360" w:lineRule="auto"/>
        <w:jc w:val="both"/>
        <w:rPr>
          <w:rFonts w:ascii="Palatino Linotype" w:hAnsi="Palatino Linotype" w:cs="Arial"/>
          <w:sz w:val="24"/>
          <w:szCs w:val="24"/>
        </w:rPr>
      </w:pPr>
    </w:p>
    <w:p w:rsidR="00FF150A" w:rsidRDefault="00FF150A" w:rsidP="00400915">
      <w:pPr>
        <w:spacing w:after="0" w:line="360" w:lineRule="auto"/>
        <w:jc w:val="both"/>
        <w:rPr>
          <w:rFonts w:ascii="Palatino Linotype" w:hAnsi="Palatino Linotype" w:cs="Arial"/>
          <w:sz w:val="24"/>
          <w:szCs w:val="24"/>
        </w:rPr>
      </w:pPr>
      <w:r>
        <w:rPr>
          <w:rFonts w:ascii="Palatino Linotype" w:hAnsi="Palatino Linotype" w:cs="Arial"/>
          <w:sz w:val="24"/>
          <w:szCs w:val="24"/>
        </w:rPr>
        <w:t>Información que fue puesta a la vista del particular en fecha cinco de septiembre de dos mil dieciocho.</w:t>
      </w:r>
    </w:p>
    <w:p w:rsidR="00FF150A" w:rsidRDefault="00FF150A" w:rsidP="00400915">
      <w:pPr>
        <w:spacing w:after="0" w:line="360" w:lineRule="auto"/>
        <w:jc w:val="both"/>
        <w:rPr>
          <w:rFonts w:ascii="Palatino Linotype" w:hAnsi="Palatino Linotype" w:cs="Arial"/>
          <w:sz w:val="24"/>
          <w:szCs w:val="24"/>
        </w:rPr>
      </w:pPr>
    </w:p>
    <w:p w:rsidR="00FF150A" w:rsidRPr="00E8267D" w:rsidRDefault="00FF150A" w:rsidP="00400915">
      <w:pPr>
        <w:spacing w:after="0" w:line="360" w:lineRule="auto"/>
        <w:jc w:val="both"/>
        <w:rPr>
          <w:rFonts w:ascii="Palatino Linotype" w:hAnsi="Palatino Linotype" w:cs="Arial"/>
          <w:sz w:val="24"/>
          <w:szCs w:val="24"/>
        </w:rPr>
      </w:pPr>
      <w:r>
        <w:rPr>
          <w:rFonts w:ascii="Palatino Linotype" w:hAnsi="Palatino Linotype" w:cs="Arial"/>
          <w:sz w:val="24"/>
          <w:szCs w:val="24"/>
        </w:rPr>
        <w:t>Por parte del Recurrente no realizo manifestación alguna.</w:t>
      </w:r>
    </w:p>
    <w:p w:rsidR="00E8267D" w:rsidRDefault="00E8267D" w:rsidP="00400915">
      <w:pPr>
        <w:spacing w:after="0" w:line="360" w:lineRule="auto"/>
        <w:jc w:val="both"/>
        <w:rPr>
          <w:rFonts w:ascii="Palatino Linotype" w:hAnsi="Palatino Linotype" w:cs="Arial"/>
          <w:sz w:val="24"/>
          <w:szCs w:val="24"/>
        </w:rPr>
      </w:pPr>
    </w:p>
    <w:p w:rsidR="00400915" w:rsidRPr="00AD2A55" w:rsidRDefault="00400915" w:rsidP="0040091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rsidR="00400915"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FF150A">
        <w:rPr>
          <w:rFonts w:ascii="Palatino Linotype" w:hAnsi="Palatino Linotype" w:cs="Arial"/>
          <w:sz w:val="24"/>
          <w:szCs w:val="24"/>
        </w:rPr>
        <w:t>once de septiembre</w:t>
      </w:r>
      <w:r w:rsidRPr="00AD2A55">
        <w:rPr>
          <w:rFonts w:ascii="Palatino Linotype" w:hAnsi="Palatino Linotype" w:cs="Arial"/>
          <w:sz w:val="24"/>
          <w:szCs w:val="24"/>
        </w:rPr>
        <w:t xml:space="preserve"> de dos mil dieci</w:t>
      </w:r>
      <w:r>
        <w:rPr>
          <w:rFonts w:ascii="Palatino Linotype" w:hAnsi="Palatino Linotype" w:cs="Arial"/>
          <w:sz w:val="24"/>
          <w:szCs w:val="24"/>
        </w:rPr>
        <w:t>ocho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A45454" w:rsidRDefault="00A45454" w:rsidP="00A45454">
      <w:pPr>
        <w:spacing w:after="0" w:line="360" w:lineRule="auto"/>
        <w:jc w:val="center"/>
        <w:rPr>
          <w:rFonts w:ascii="Palatino Linotype" w:hAnsi="Palatino Linotype" w:cs="Arial"/>
          <w:b/>
          <w:sz w:val="24"/>
        </w:rPr>
      </w:pPr>
      <w:r w:rsidRPr="00152075">
        <w:rPr>
          <w:rFonts w:ascii="Palatino Linotype" w:hAnsi="Palatino Linotype" w:cs="Arial"/>
          <w:b/>
          <w:sz w:val="24"/>
        </w:rPr>
        <w:lastRenderedPageBreak/>
        <w:t xml:space="preserve">C O N S I D E R A N D O </w:t>
      </w:r>
    </w:p>
    <w:p w:rsidR="00A45454" w:rsidRPr="0038528D" w:rsidRDefault="00A45454" w:rsidP="00A45454">
      <w:pPr>
        <w:spacing w:after="0" w:line="360" w:lineRule="auto"/>
        <w:jc w:val="center"/>
        <w:rPr>
          <w:rFonts w:ascii="Palatino Linotype" w:hAnsi="Palatino Linotype" w:cs="Arial"/>
          <w:b/>
          <w:sz w:val="18"/>
        </w:rPr>
      </w:pPr>
    </w:p>
    <w:p w:rsidR="00A45454" w:rsidRDefault="00A45454" w:rsidP="00A45454">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A45454" w:rsidRPr="00152075" w:rsidRDefault="00A45454" w:rsidP="00A45454">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152075">
        <w:rPr>
          <w:rFonts w:ascii="Palatino Linotype" w:hAnsi="Palatino Linotype" w:cs="Arial"/>
          <w:b/>
          <w:sz w:val="24"/>
          <w:szCs w:val="24"/>
        </w:rPr>
        <w:t xml:space="preserve"> </w:t>
      </w:r>
      <w:r w:rsidRPr="00152075">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Pr="00152075">
        <w:rPr>
          <w:rFonts w:ascii="Palatino Linotype" w:hAnsi="Palatino Linotype" w:cs="Arial"/>
          <w:sz w:val="24"/>
          <w:szCs w:val="24"/>
        </w:rPr>
        <w:t xml:space="preserve">, </w:t>
      </w:r>
      <w:r>
        <w:rPr>
          <w:rFonts w:ascii="Palatino Linotype" w:hAnsi="Palatino Linotype" w:cs="Arial"/>
          <w:sz w:val="24"/>
          <w:szCs w:val="24"/>
        </w:rPr>
        <w:t>vigésimo primero y vigésimo segundo</w:t>
      </w:r>
      <w:r w:rsidRPr="0015207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sidR="00D447F9">
        <w:rPr>
          <w:rFonts w:ascii="Palatino Linotype" w:hAnsi="Palatino Linotype" w:cs="Arial"/>
          <w:sz w:val="24"/>
          <w:szCs w:val="24"/>
        </w:rPr>
        <w:t>V</w:t>
      </w:r>
      <w:r w:rsidRPr="00152075">
        <w:rPr>
          <w:rFonts w:ascii="Palatino Linotype" w:hAnsi="Palatino Linotype" w:cs="Arial"/>
          <w:sz w:val="24"/>
          <w:szCs w:val="24"/>
        </w:rPr>
        <w:t xml:space="preserve">I, 181 párrafo tercero, 182, 185, 188 y 194 de la Ley de Transparencia y Acceso a la Información Pública del Estado de México y </w:t>
      </w:r>
      <w:r w:rsidRPr="00152802">
        <w:rPr>
          <w:rFonts w:ascii="Palatino Linotype" w:hAnsi="Palatino Linotype" w:cs="Arial"/>
          <w:sz w:val="24"/>
          <w:szCs w:val="24"/>
        </w:rPr>
        <w:t>Municipios, 9, fracciones I y XXIV y 11</w:t>
      </w:r>
      <w:r>
        <w:rPr>
          <w:rFonts w:ascii="Palatino Linotype" w:hAnsi="Palatino Linotype" w:cs="Arial"/>
          <w:sz w:val="24"/>
          <w:szCs w:val="24"/>
        </w:rPr>
        <w:t xml:space="preserve"> </w:t>
      </w:r>
      <w:r w:rsidRPr="00152075">
        <w:rPr>
          <w:rFonts w:ascii="Palatino Linotype" w:hAnsi="Palatino Linotype" w:cs="Arial"/>
          <w:sz w:val="24"/>
          <w:szCs w:val="24"/>
        </w:rPr>
        <w:t>del Reglamento Interior del Instituto de Transparencia, Acceso a la Información Pública y Protección de Datos Personales del Estado de México y Municipios.</w:t>
      </w:r>
    </w:p>
    <w:p w:rsidR="00A45454" w:rsidRPr="0038528D" w:rsidRDefault="00A45454" w:rsidP="00A45454">
      <w:pPr>
        <w:spacing w:after="0" w:line="360" w:lineRule="auto"/>
        <w:jc w:val="both"/>
        <w:rPr>
          <w:rFonts w:ascii="Palatino Linotype" w:hAnsi="Palatino Linotype" w:cs="Arial"/>
          <w:sz w:val="20"/>
        </w:rPr>
      </w:pPr>
    </w:p>
    <w:p w:rsidR="00A45454" w:rsidRDefault="00A45454" w:rsidP="00A45454">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De los a</w:t>
      </w:r>
      <w:r w:rsidRPr="00152075">
        <w:rPr>
          <w:rFonts w:ascii="Palatino Linotype" w:hAnsi="Palatino Linotype" w:cs="Arial"/>
          <w:b/>
          <w:sz w:val="24"/>
          <w:szCs w:val="24"/>
        </w:rPr>
        <w:t xml:space="preserve">lcances del Recurso de Revisión. </w:t>
      </w:r>
    </w:p>
    <w:p w:rsidR="00A45454" w:rsidRPr="00152075" w:rsidRDefault="00A45454" w:rsidP="00A45454">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D447F9">
        <w:rPr>
          <w:rFonts w:ascii="Palatino Linotype" w:hAnsi="Palatino Linotype" w:cs="Arial"/>
          <w:sz w:val="24"/>
          <w:szCs w:val="24"/>
        </w:rPr>
        <w:t xml:space="preserve"> fracción VI</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45454" w:rsidRPr="002B42AA" w:rsidRDefault="00A45454" w:rsidP="00A45454">
      <w:pPr>
        <w:pStyle w:val="Prrafodelista"/>
        <w:autoSpaceDE w:val="0"/>
        <w:autoSpaceDN w:val="0"/>
        <w:adjustRightInd w:val="0"/>
        <w:spacing w:line="360" w:lineRule="auto"/>
        <w:ind w:left="0"/>
        <w:jc w:val="both"/>
        <w:rPr>
          <w:rFonts w:ascii="Palatino Linotype" w:hAnsi="Palatino Linotype" w:cs="Arial"/>
          <w:sz w:val="22"/>
        </w:rPr>
      </w:pPr>
    </w:p>
    <w:p w:rsidR="00D447F9" w:rsidRPr="00AD2A55" w:rsidRDefault="00D447F9" w:rsidP="00D447F9">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 xml:space="preserve">TERCERO. Del estudio de las causas de improcedencia. </w:t>
      </w: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w:t>
      </w:r>
      <w:proofErr w:type="spellStart"/>
      <w:r w:rsidRPr="00AD2A55">
        <w:rPr>
          <w:rFonts w:ascii="Palatino Linotype" w:hAnsi="Palatino Linotype" w:cs="Arial"/>
          <w:sz w:val="24"/>
          <w:szCs w:val="24"/>
        </w:rPr>
        <w:t>Resolutor</w:t>
      </w:r>
      <w:proofErr w:type="spellEnd"/>
      <w:r w:rsidRPr="00AD2A55">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p>
    <w:p w:rsidR="00D447F9" w:rsidRPr="00AD2A55" w:rsidRDefault="00D447F9" w:rsidP="00D447F9">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D447F9" w:rsidRPr="00AD2A55" w:rsidRDefault="00D447F9" w:rsidP="00D447F9">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w:t>
      </w:r>
      <w:r w:rsidRPr="00AD2A55">
        <w:rPr>
          <w:rFonts w:ascii="Palatino Linotype" w:hAnsi="Palatino Linotype"/>
          <w:i/>
          <w:sz w:val="22"/>
          <w:szCs w:val="22"/>
        </w:rPr>
        <w:lastRenderedPageBreak/>
        <w:t>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D447F9" w:rsidRPr="00AD2A55" w:rsidRDefault="00D447F9" w:rsidP="00D447F9">
      <w:pPr>
        <w:pStyle w:val="Prrafodelista"/>
        <w:autoSpaceDE w:val="0"/>
        <w:autoSpaceDN w:val="0"/>
        <w:adjustRightInd w:val="0"/>
        <w:spacing w:line="360" w:lineRule="auto"/>
        <w:ind w:left="0"/>
        <w:jc w:val="both"/>
        <w:rPr>
          <w:rFonts w:ascii="Palatino Linotype" w:hAnsi="Palatino Linotype" w:cs="Arial"/>
        </w:rPr>
      </w:pP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D447F9" w:rsidRPr="00AD2A55" w:rsidRDefault="00D447F9" w:rsidP="00D447F9">
      <w:pPr>
        <w:pStyle w:val="Prrafodelista"/>
        <w:autoSpaceDE w:val="0"/>
        <w:autoSpaceDN w:val="0"/>
        <w:adjustRightInd w:val="0"/>
        <w:spacing w:line="360" w:lineRule="auto"/>
        <w:ind w:left="0"/>
        <w:jc w:val="both"/>
        <w:rPr>
          <w:rFonts w:ascii="Palatino Linotype" w:hAnsi="Palatino Linotype" w:cs="Arial"/>
        </w:rPr>
      </w:pP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D447F9" w:rsidRPr="00AD2A55" w:rsidRDefault="00D447F9" w:rsidP="00D447F9">
      <w:pPr>
        <w:pStyle w:val="Prrafodelista"/>
        <w:autoSpaceDE w:val="0"/>
        <w:autoSpaceDN w:val="0"/>
        <w:adjustRightInd w:val="0"/>
        <w:spacing w:line="360" w:lineRule="auto"/>
        <w:ind w:right="850"/>
        <w:jc w:val="both"/>
        <w:rPr>
          <w:rFonts w:ascii="Palatino Linotype" w:hAnsi="Palatino Linotype" w:cs="Arial"/>
          <w:i/>
        </w:rPr>
      </w:pP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p>
    <w:p w:rsidR="00D447F9" w:rsidRDefault="00D447F9" w:rsidP="00D447F9">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lastRenderedPageBreak/>
        <w:t xml:space="preserve">Así las cosas, al no existir causas de improcedencia invocadas por las partes ni advertidas de oficio por este </w:t>
      </w:r>
      <w:proofErr w:type="spellStart"/>
      <w:r w:rsidRPr="00AD2A55">
        <w:rPr>
          <w:rFonts w:ascii="Palatino Linotype" w:hAnsi="Palatino Linotype" w:cs="Arial"/>
        </w:rPr>
        <w:t>Resolutor</w:t>
      </w:r>
      <w:proofErr w:type="spellEnd"/>
      <w:r w:rsidRPr="00AD2A55">
        <w:rPr>
          <w:rFonts w:ascii="Palatino Linotype" w:hAnsi="Palatino Linotype" w:cs="Arial"/>
        </w:rPr>
        <w:t xml:space="preserve">,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rsidR="00D447F9" w:rsidRPr="00AD2A55" w:rsidRDefault="00D447F9" w:rsidP="00D447F9">
      <w:pPr>
        <w:pStyle w:val="Prrafodelista"/>
        <w:autoSpaceDE w:val="0"/>
        <w:autoSpaceDN w:val="0"/>
        <w:adjustRightInd w:val="0"/>
        <w:spacing w:line="360" w:lineRule="auto"/>
        <w:ind w:left="0"/>
        <w:jc w:val="both"/>
        <w:rPr>
          <w:rFonts w:ascii="Palatino Linotype" w:hAnsi="Palatino Linotype" w:cs="Arial"/>
        </w:rPr>
      </w:pPr>
    </w:p>
    <w:p w:rsidR="00D447F9" w:rsidRPr="00AD2A55" w:rsidRDefault="00D447F9" w:rsidP="00D447F9">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 Del estudio y resolución del asunto.</w:t>
      </w:r>
      <w:r w:rsidRPr="00AD2A55">
        <w:rPr>
          <w:rFonts w:ascii="Palatino Linotype" w:hAnsi="Palatino Linotype" w:cs="Arial"/>
        </w:rPr>
        <w:t xml:space="preserve"> </w:t>
      </w: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p>
    <w:p w:rsidR="00D447F9" w:rsidRDefault="00D447F9" w:rsidP="00D447F9">
      <w:pPr>
        <w:spacing w:after="0" w:line="360" w:lineRule="auto"/>
        <w:ind w:right="141"/>
        <w:jc w:val="both"/>
        <w:rPr>
          <w:rFonts w:ascii="Palatino Linotype" w:hAnsi="Palatino Linotype"/>
          <w:sz w:val="24"/>
          <w:szCs w:val="24"/>
          <w:lang w:eastAsia="es-MX"/>
        </w:rPr>
      </w:pPr>
      <w:r w:rsidRPr="00AD2A55">
        <w:rPr>
          <w:rFonts w:ascii="Palatino Linotype" w:hAnsi="Palatino Linotype"/>
          <w:sz w:val="24"/>
          <w:szCs w:val="24"/>
          <w:lang w:eastAsia="es-MX"/>
        </w:rPr>
        <w:t>En este sentido nuestro estudio versará en determinar si la información remitida mediante respuesta e informe justificado, colma el derecho de acceso a la información solicitado por el Recurrente</w:t>
      </w:r>
    </w:p>
    <w:p w:rsidR="00D447F9" w:rsidRDefault="00D447F9" w:rsidP="00D447F9">
      <w:pPr>
        <w:spacing w:after="0" w:line="360" w:lineRule="auto"/>
        <w:ind w:right="141"/>
        <w:jc w:val="both"/>
        <w:rPr>
          <w:rFonts w:ascii="Palatino Linotype" w:hAnsi="Palatino Linotype"/>
          <w:sz w:val="24"/>
          <w:szCs w:val="24"/>
          <w:lang w:eastAsia="es-MX"/>
        </w:rPr>
      </w:pPr>
    </w:p>
    <w:p w:rsidR="00D447F9" w:rsidRDefault="00D447F9" w:rsidP="00D447F9">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Requerimientos solicitados:</w:t>
      </w:r>
    </w:p>
    <w:p w:rsidR="00D447F9" w:rsidRDefault="00D447F9" w:rsidP="00D447F9">
      <w:pPr>
        <w:spacing w:after="0" w:line="360" w:lineRule="auto"/>
        <w:ind w:right="141"/>
        <w:jc w:val="both"/>
        <w:rPr>
          <w:rFonts w:ascii="Palatino Linotype" w:hAnsi="Palatino Linotype"/>
          <w:sz w:val="24"/>
          <w:szCs w:val="24"/>
          <w:lang w:eastAsia="es-MX"/>
        </w:rPr>
      </w:pPr>
    </w:p>
    <w:p w:rsidR="00D447F9" w:rsidRDefault="00D447F9" w:rsidP="00D447F9">
      <w:pPr>
        <w:spacing w:after="0" w:line="360" w:lineRule="auto"/>
        <w:ind w:right="141"/>
        <w:jc w:val="both"/>
        <w:rPr>
          <w:rFonts w:ascii="Palatino Linotype" w:hAnsi="Palatino Linotype"/>
          <w:color w:val="000000"/>
          <w:sz w:val="24"/>
          <w:szCs w:val="24"/>
        </w:rPr>
      </w:pPr>
      <w:r>
        <w:rPr>
          <w:rFonts w:ascii="Palatino Linotype" w:hAnsi="Palatino Linotype"/>
          <w:sz w:val="24"/>
          <w:szCs w:val="24"/>
          <w:lang w:eastAsia="es-MX"/>
        </w:rPr>
        <w:t xml:space="preserve">Personal que </w:t>
      </w:r>
      <w:r w:rsidRPr="00D447F9">
        <w:rPr>
          <w:rFonts w:ascii="Palatino Linotype" w:hAnsi="Palatino Linotype"/>
          <w:color w:val="000000"/>
          <w:sz w:val="24"/>
          <w:szCs w:val="24"/>
        </w:rPr>
        <w:t>ha estado asignado, horarios y formación</w:t>
      </w:r>
      <w:r>
        <w:rPr>
          <w:rFonts w:ascii="Palatino Linotype" w:hAnsi="Palatino Linotype"/>
          <w:color w:val="000000"/>
          <w:sz w:val="24"/>
          <w:szCs w:val="24"/>
        </w:rPr>
        <w:t>,</w:t>
      </w:r>
      <w:r w:rsidRPr="00D447F9">
        <w:rPr>
          <w:rFonts w:ascii="Palatino Linotype" w:hAnsi="Palatino Linotype"/>
          <w:color w:val="000000"/>
          <w:sz w:val="24"/>
          <w:szCs w:val="24"/>
        </w:rPr>
        <w:t xml:space="preserve"> a cargo de la Dirección de Planeación y Vinculación en los periodos de Valentín Palma, Edgar Carbajal, Dian</w:t>
      </w:r>
      <w:r>
        <w:rPr>
          <w:rFonts w:ascii="Palatino Linotype" w:hAnsi="Palatino Linotype"/>
          <w:color w:val="000000"/>
          <w:sz w:val="24"/>
          <w:szCs w:val="24"/>
        </w:rPr>
        <w:t>a Palacios, Juan Carlos Olmos</w:t>
      </w:r>
      <w:r w:rsidRPr="00D447F9">
        <w:rPr>
          <w:rFonts w:ascii="Palatino Linotype" w:hAnsi="Palatino Linotype"/>
          <w:color w:val="000000"/>
          <w:sz w:val="24"/>
          <w:szCs w:val="24"/>
        </w:rPr>
        <w:t>, Héctor González</w:t>
      </w:r>
      <w:r>
        <w:rPr>
          <w:rFonts w:ascii="Palatino Linotype" w:hAnsi="Palatino Linotype"/>
          <w:color w:val="000000"/>
          <w:sz w:val="24"/>
          <w:szCs w:val="24"/>
        </w:rPr>
        <w:t>.</w:t>
      </w:r>
    </w:p>
    <w:p w:rsidR="00D447F9" w:rsidRDefault="00D447F9" w:rsidP="00D447F9">
      <w:pPr>
        <w:spacing w:after="0" w:line="360" w:lineRule="auto"/>
        <w:ind w:right="141"/>
        <w:jc w:val="both"/>
        <w:rPr>
          <w:rFonts w:ascii="Palatino Linotype" w:hAnsi="Palatino Linotype"/>
          <w:color w:val="000000"/>
          <w:sz w:val="24"/>
          <w:szCs w:val="24"/>
        </w:rPr>
      </w:pPr>
    </w:p>
    <w:p w:rsidR="00D447F9" w:rsidRDefault="00D447F9" w:rsidP="00D447F9">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Al respecto el Sujeto Obligado dio respuesta al requerimiento, mediante las áreas de Recursos Humanos y la Dirección de Planeación y Vinculación, en este sentido debemos analizar las funciones de cada una de estas áreas, con la finalidad de saber </w:t>
      </w:r>
      <w:r w:rsidR="005B751E">
        <w:rPr>
          <w:rFonts w:ascii="Palatino Linotype" w:hAnsi="Palatino Linotype"/>
          <w:color w:val="000000"/>
          <w:sz w:val="24"/>
          <w:szCs w:val="24"/>
        </w:rPr>
        <w:t>quién</w:t>
      </w:r>
      <w:r>
        <w:rPr>
          <w:rFonts w:ascii="Palatino Linotype" w:hAnsi="Palatino Linotype"/>
          <w:color w:val="000000"/>
          <w:sz w:val="24"/>
          <w:szCs w:val="24"/>
        </w:rPr>
        <w:t xml:space="preserve"> es la competente de dar contestación</w:t>
      </w:r>
      <w:r w:rsidR="005B751E">
        <w:rPr>
          <w:rFonts w:ascii="Palatino Linotype" w:hAnsi="Palatino Linotype"/>
          <w:color w:val="000000"/>
          <w:sz w:val="24"/>
          <w:szCs w:val="24"/>
        </w:rPr>
        <w:t>.</w:t>
      </w:r>
    </w:p>
    <w:p w:rsidR="005B751E" w:rsidRDefault="005B751E" w:rsidP="00D447F9">
      <w:pPr>
        <w:spacing w:after="0" w:line="360" w:lineRule="auto"/>
        <w:ind w:right="141"/>
        <w:jc w:val="both"/>
        <w:rPr>
          <w:rFonts w:ascii="Palatino Linotype" w:hAnsi="Palatino Linotype"/>
          <w:color w:val="000000"/>
          <w:sz w:val="24"/>
          <w:szCs w:val="24"/>
        </w:rPr>
      </w:pPr>
    </w:p>
    <w:p w:rsidR="005B751E" w:rsidRPr="00E817D4" w:rsidRDefault="005B751E" w:rsidP="00E817D4">
      <w:pPr>
        <w:spacing w:after="0" w:line="240" w:lineRule="auto"/>
        <w:ind w:left="851" w:right="567"/>
        <w:jc w:val="both"/>
        <w:rPr>
          <w:rFonts w:ascii="Palatino Linotype" w:hAnsi="Palatino Linotype"/>
          <w:b/>
          <w:i/>
          <w:u w:val="single"/>
        </w:rPr>
      </w:pPr>
      <w:r w:rsidRPr="00E817D4">
        <w:rPr>
          <w:rFonts w:ascii="Palatino Linotype" w:hAnsi="Palatino Linotype"/>
          <w:b/>
          <w:i/>
          <w:u w:val="single"/>
        </w:rPr>
        <w:t xml:space="preserve">Artículo 14 bis.- Corresponde a la Dirección de Planeación y Vinculación. </w:t>
      </w:r>
    </w:p>
    <w:p w:rsidR="005B751E"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I. Proyectar la planeación del Organismo a corto, mediano y largo plazos, con la participación que corresponda a los titulares de las unidades administrativas de la Universidad. </w:t>
      </w:r>
    </w:p>
    <w:p w:rsidR="005B751E"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II. Integrar el programa anual de actividades de la Universidad. </w:t>
      </w:r>
    </w:p>
    <w:p w:rsidR="005B751E"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III. Proponer criterios y lineamientos para la planeación,</w:t>
      </w:r>
      <w:r w:rsidR="00E817D4">
        <w:rPr>
          <w:rFonts w:ascii="Palatino Linotype" w:hAnsi="Palatino Linotype"/>
          <w:i/>
        </w:rPr>
        <w:t xml:space="preserve"> </w:t>
      </w:r>
      <w:proofErr w:type="spellStart"/>
      <w:r w:rsidRPr="00E817D4">
        <w:rPr>
          <w:rFonts w:ascii="Palatino Linotype" w:hAnsi="Palatino Linotype"/>
          <w:i/>
        </w:rPr>
        <w:t>presupuestación</w:t>
      </w:r>
      <w:proofErr w:type="spellEnd"/>
      <w:r w:rsidRPr="00E817D4">
        <w:rPr>
          <w:rFonts w:ascii="Palatino Linotype" w:hAnsi="Palatino Linotype"/>
          <w:i/>
        </w:rPr>
        <w:t xml:space="preserve">, organización, control y evaluación de las funciones de la Universidad. </w:t>
      </w:r>
    </w:p>
    <w:p w:rsidR="005B751E"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IV. Organizar y controlar, en el ámbito de su competencia, las actividades de programación y evaluación presupuestal de las unidades administrativas a su cargo. </w:t>
      </w:r>
    </w:p>
    <w:p w:rsidR="005B751E"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V. Integrar, operar y mantener actualizado el sistema de información de la Universidad. </w:t>
      </w:r>
    </w:p>
    <w:p w:rsidR="005B751E"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VI. Evaluar las actividades de la Universidad, presentando los informes correspondientes al Rector. </w:t>
      </w:r>
    </w:p>
    <w:p w:rsidR="005B751E"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VII. Participar en la evaluación del desempeño del personal de la Universidad. </w:t>
      </w:r>
    </w:p>
    <w:p w:rsidR="005B751E"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VIII. Integrar, ejecutar y evaluar los programas de vinculación de la Universidad. </w:t>
      </w:r>
    </w:p>
    <w:p w:rsidR="005B751E"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IX. Impulsar la vinculación entre la Universidad y los sectores público, social y privado para el cumplimiento de los programas y funciones del Organismo. </w:t>
      </w:r>
    </w:p>
    <w:p w:rsidR="005B751E"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X. Proponer modificaciones a los programas de estudio de la Universidad, con base en los resultados de las acciones de vinculación del Organismo. </w:t>
      </w:r>
    </w:p>
    <w:p w:rsidR="005B751E"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XI. Organizar, previa autorización del Rector, conferencias, seminarios, exposiciones, concursos y otras actividades que contribuyan a la formación profesional de los estudiantes de la Universidad. </w:t>
      </w:r>
    </w:p>
    <w:p w:rsidR="005B751E"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XII. Integrar las propuestas de modificaciones a la estructura administrativa de la Universidad y presentarlas a consideración del Rector. </w:t>
      </w:r>
    </w:p>
    <w:p w:rsidR="005B751E"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XIII. La demás que le confieran otras disposiciones legales y aquellas que le encomiende el Rector. </w:t>
      </w:r>
    </w:p>
    <w:p w:rsidR="00E817D4" w:rsidRDefault="00E817D4" w:rsidP="00E817D4">
      <w:pPr>
        <w:spacing w:after="0" w:line="240" w:lineRule="auto"/>
        <w:ind w:left="851" w:right="567"/>
        <w:jc w:val="both"/>
        <w:rPr>
          <w:rFonts w:ascii="Palatino Linotype" w:hAnsi="Palatino Linotype"/>
          <w:i/>
        </w:rPr>
      </w:pPr>
    </w:p>
    <w:p w:rsidR="00E817D4" w:rsidRDefault="00E817D4" w:rsidP="00E817D4">
      <w:pPr>
        <w:spacing w:after="0" w:line="240" w:lineRule="auto"/>
        <w:ind w:left="851" w:right="567"/>
        <w:jc w:val="both"/>
        <w:rPr>
          <w:rFonts w:ascii="Palatino Linotype" w:hAnsi="Palatino Linotype"/>
          <w:i/>
        </w:rPr>
      </w:pPr>
    </w:p>
    <w:p w:rsidR="00E817D4" w:rsidRDefault="00E817D4" w:rsidP="00E817D4">
      <w:pPr>
        <w:spacing w:after="0" w:line="240" w:lineRule="auto"/>
        <w:ind w:left="851" w:right="567"/>
        <w:jc w:val="both"/>
        <w:rPr>
          <w:rFonts w:ascii="Palatino Linotype" w:hAnsi="Palatino Linotype"/>
          <w:i/>
        </w:rPr>
      </w:pPr>
    </w:p>
    <w:p w:rsidR="00E817D4" w:rsidRPr="00E817D4" w:rsidRDefault="00E817D4" w:rsidP="00E817D4">
      <w:pPr>
        <w:spacing w:after="0" w:line="240" w:lineRule="auto"/>
        <w:ind w:left="851" w:right="567"/>
        <w:jc w:val="both"/>
        <w:rPr>
          <w:rFonts w:ascii="Palatino Linotype" w:hAnsi="Palatino Linotype"/>
          <w:i/>
        </w:rPr>
      </w:pPr>
    </w:p>
    <w:p w:rsidR="005B751E" w:rsidRPr="00E817D4" w:rsidRDefault="005B751E" w:rsidP="00E817D4">
      <w:pPr>
        <w:spacing w:after="0" w:line="240" w:lineRule="auto"/>
        <w:ind w:left="851" w:right="567"/>
        <w:jc w:val="both"/>
        <w:rPr>
          <w:rFonts w:ascii="Palatino Linotype" w:hAnsi="Palatino Linotype"/>
          <w:b/>
          <w:i/>
          <w:u w:val="single"/>
        </w:rPr>
      </w:pPr>
      <w:r w:rsidRPr="00E817D4">
        <w:rPr>
          <w:rFonts w:ascii="Palatino Linotype" w:hAnsi="Palatino Linotype"/>
          <w:b/>
          <w:i/>
          <w:u w:val="single"/>
        </w:rPr>
        <w:lastRenderedPageBreak/>
        <w:t xml:space="preserve">Artículo 15.- Corresponde a la Dirección de Administración y Finanzas: </w:t>
      </w:r>
    </w:p>
    <w:p w:rsidR="005B751E" w:rsidRPr="00E817D4" w:rsidRDefault="005B751E" w:rsidP="00E817D4">
      <w:pPr>
        <w:spacing w:after="0" w:line="240" w:lineRule="auto"/>
        <w:ind w:left="851" w:right="567"/>
        <w:jc w:val="both"/>
        <w:rPr>
          <w:rFonts w:ascii="Palatino Linotype" w:hAnsi="Palatino Linotype"/>
          <w:i/>
        </w:rPr>
      </w:pPr>
      <w:r w:rsidRPr="00B0462B">
        <w:rPr>
          <w:rFonts w:ascii="Palatino Linotype" w:hAnsi="Palatino Linotype"/>
          <w:b/>
          <w:i/>
        </w:rPr>
        <w:t>I. Planear, organizar y controlar el suministro, administración y aplicación de los recursos humanos</w:t>
      </w:r>
      <w:r w:rsidRPr="00E817D4">
        <w:rPr>
          <w:rFonts w:ascii="Palatino Linotype" w:hAnsi="Palatino Linotype"/>
          <w:i/>
        </w:rPr>
        <w:t xml:space="preserve">, materiales y financieros, así como los servicios generales necesarios para el funcionamiento de las unidades administrativas de la Universidad, en términos de la normatividad en la materia. </w:t>
      </w:r>
    </w:p>
    <w:p w:rsidR="005B751E" w:rsidRPr="00E817D4" w:rsidRDefault="005B751E" w:rsidP="00E817D4">
      <w:pPr>
        <w:spacing w:after="0" w:line="240" w:lineRule="auto"/>
        <w:ind w:left="851" w:right="567"/>
        <w:jc w:val="both"/>
        <w:rPr>
          <w:rFonts w:ascii="Palatino Linotype" w:hAnsi="Palatino Linotype"/>
          <w:i/>
        </w:rPr>
      </w:pPr>
      <w:r w:rsidRPr="00B0462B">
        <w:rPr>
          <w:rFonts w:ascii="Palatino Linotype" w:hAnsi="Palatino Linotype"/>
          <w:b/>
          <w:i/>
        </w:rPr>
        <w:t>II. Establecer, en el ámbito de su competencia, políticas y procedimientos para la administración de los recursos humanos</w:t>
      </w:r>
      <w:r w:rsidRPr="00E817D4">
        <w:rPr>
          <w:rFonts w:ascii="Palatino Linotype" w:hAnsi="Palatino Linotype"/>
          <w:i/>
        </w:rPr>
        <w:t xml:space="preserve">, materiales y financieros, así como llevar a cabo su seguimiento y control, de acuerdo con los objetivos y estrategias definidas en los programas de la Universidad. </w:t>
      </w:r>
    </w:p>
    <w:p w:rsidR="005B751E"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III. Integrar el anteproyecto de presupuesto anual de ingresos y egresos de la Universidad y someterlo a la consideración del Rector, así como realizar la calendarización de los recursos del presupuesto autorizado y tramitar las modificaciones y ampliaciones presupuestales. </w:t>
      </w:r>
    </w:p>
    <w:p w:rsidR="005B751E"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IV. Formular los estados financieros y demás informes en la materia de la Universidad y realizar el registro de la contabilidad patrimonial y presupuestaria. </w:t>
      </w:r>
    </w:p>
    <w:p w:rsidR="005B751E"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V. Controlar el gasto de inversión y gasto</w:t>
      </w:r>
      <w:r w:rsidR="00E817D4">
        <w:rPr>
          <w:rFonts w:ascii="Palatino Linotype" w:hAnsi="Palatino Linotype"/>
          <w:i/>
        </w:rPr>
        <w:t xml:space="preserve"> corriente a nivel presupuestal,</w:t>
      </w:r>
      <w:r w:rsidRPr="00E817D4">
        <w:rPr>
          <w:rFonts w:ascii="Palatino Linotype" w:hAnsi="Palatino Linotype"/>
          <w:i/>
        </w:rPr>
        <w:t xml:space="preserve"> con el propósito de evitar dispendios y desviaciones en su ejercicio. </w:t>
      </w:r>
    </w:p>
    <w:p w:rsidR="005B751E"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VI. Ejecutar los procedimientos y mecanismos sobre el ejercicio y control del presupuesto de gasto corriente y de inversión de la Universidad y verificar su aplicación. </w:t>
      </w:r>
    </w:p>
    <w:p w:rsidR="005B751E"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VII. Adquirir oportunamente los bienes y servicios que le soliciten las diferentes unidades administrativas de la Universidad. </w:t>
      </w:r>
    </w:p>
    <w:p w:rsidR="005B751E"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VIII. Presidir los Comités de Adquisiciones y Servicios y de Arrendamientos. Adquisiciones de Inmuebles y </w:t>
      </w:r>
      <w:r w:rsidR="00E817D4">
        <w:rPr>
          <w:rFonts w:ascii="Palatino Linotype" w:hAnsi="Palatino Linotype"/>
          <w:i/>
        </w:rPr>
        <w:t>Enajenaciones de la Universidad,</w:t>
      </w:r>
      <w:r w:rsidRPr="00E817D4">
        <w:rPr>
          <w:rFonts w:ascii="Palatino Linotype" w:hAnsi="Palatino Linotype"/>
          <w:i/>
        </w:rPr>
        <w:t xml:space="preserve"> de conformidad con la normatividad aplicable.</w:t>
      </w:r>
    </w:p>
    <w:p w:rsidR="00E817D4"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IX. Coordinar y. en su caso</w:t>
      </w:r>
      <w:r w:rsidR="00E817D4">
        <w:rPr>
          <w:rFonts w:ascii="Palatino Linotype" w:hAnsi="Palatino Linotype"/>
          <w:i/>
        </w:rPr>
        <w:t>, e</w:t>
      </w:r>
      <w:r w:rsidR="00E817D4" w:rsidRPr="00E817D4">
        <w:rPr>
          <w:rFonts w:ascii="Palatino Linotype" w:hAnsi="Palatino Linotype"/>
          <w:i/>
        </w:rPr>
        <w:t>jecutar</w:t>
      </w:r>
      <w:r w:rsidRPr="00E817D4">
        <w:rPr>
          <w:rFonts w:ascii="Palatino Linotype" w:hAnsi="Palatino Linotype"/>
          <w:i/>
        </w:rPr>
        <w:t xml:space="preserve"> los procedimientos de adquisiciones y servicios, arrendamientos</w:t>
      </w:r>
      <w:r w:rsidR="00E817D4">
        <w:rPr>
          <w:rFonts w:ascii="Palatino Linotype" w:hAnsi="Palatino Linotype"/>
          <w:i/>
        </w:rPr>
        <w:t xml:space="preserve">, </w:t>
      </w:r>
      <w:r w:rsidRPr="00E817D4">
        <w:rPr>
          <w:rFonts w:ascii="Palatino Linotype" w:hAnsi="Palatino Linotype"/>
          <w:i/>
        </w:rPr>
        <w:t>enajenaciones</w:t>
      </w:r>
      <w:r w:rsidR="00E817D4">
        <w:rPr>
          <w:rFonts w:ascii="Palatino Linotype" w:hAnsi="Palatino Linotype"/>
          <w:i/>
        </w:rPr>
        <w:t>,</w:t>
      </w:r>
      <w:r w:rsidRPr="00E817D4">
        <w:rPr>
          <w:rFonts w:ascii="Palatino Linotype" w:hAnsi="Palatino Linotype"/>
          <w:i/>
        </w:rPr>
        <w:t xml:space="preserve"> obra pública y servicios relacionados con la mi</w:t>
      </w:r>
      <w:r w:rsidR="00E817D4">
        <w:rPr>
          <w:rFonts w:ascii="Palatino Linotype" w:hAnsi="Palatino Linotype"/>
          <w:i/>
        </w:rPr>
        <w:t>sma que requiera la Universidad,</w:t>
      </w:r>
      <w:r w:rsidRPr="00E817D4">
        <w:rPr>
          <w:rFonts w:ascii="Palatino Linotype" w:hAnsi="Palatino Linotype"/>
          <w:i/>
        </w:rPr>
        <w:t xml:space="preserve"> de acuerdo con la normatividad aplicable. </w:t>
      </w:r>
    </w:p>
    <w:p w:rsidR="00E817D4"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X. Suscribir los contratos y convenios derivados de los procedimientos adquisitivos de bienes, arrendamientos, servicios, obra pública y servicios relacionados con la misma, con base en la normatividad aplicable, previo acuerdo del Rector. </w:t>
      </w:r>
    </w:p>
    <w:p w:rsidR="00E817D4"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XI. Rescindir administrativamente los contratos de adquisición de bienes y de prestación de servicios que haya celebrado la Universidad, e imponer las sanciones que prevé la legislación en la materia a los proveedores que incurran en el incumplimiento de dichos contratos. </w:t>
      </w:r>
    </w:p>
    <w:p w:rsidR="00E817D4" w:rsidRPr="00B0462B" w:rsidRDefault="005B751E" w:rsidP="00E817D4">
      <w:pPr>
        <w:spacing w:after="0" w:line="240" w:lineRule="auto"/>
        <w:ind w:left="851" w:right="567"/>
        <w:jc w:val="both"/>
        <w:rPr>
          <w:rFonts w:ascii="Palatino Linotype" w:hAnsi="Palatino Linotype"/>
          <w:b/>
          <w:i/>
        </w:rPr>
      </w:pPr>
      <w:r w:rsidRPr="00B0462B">
        <w:rPr>
          <w:rFonts w:ascii="Palatino Linotype" w:hAnsi="Palatino Linotype"/>
          <w:b/>
          <w:i/>
        </w:rPr>
        <w:t xml:space="preserve">XII. Tramitar los movimientos de ingreso, contratación, cambios, permisos, licencias, incidencias, remuneraciones y demás prestaciones del personal de la Universidad, en términos de las disposiciones legales. </w:t>
      </w:r>
    </w:p>
    <w:p w:rsidR="00E817D4" w:rsidRPr="00E817D4" w:rsidRDefault="005B751E" w:rsidP="00E817D4">
      <w:pPr>
        <w:spacing w:after="0" w:line="240" w:lineRule="auto"/>
        <w:ind w:left="851" w:right="567"/>
        <w:jc w:val="both"/>
        <w:rPr>
          <w:rFonts w:ascii="Palatino Linotype" w:hAnsi="Palatino Linotype"/>
          <w:i/>
        </w:rPr>
      </w:pPr>
      <w:r w:rsidRPr="00B0462B">
        <w:rPr>
          <w:rFonts w:ascii="Palatino Linotype" w:hAnsi="Palatino Linotype"/>
          <w:b/>
          <w:i/>
        </w:rPr>
        <w:lastRenderedPageBreak/>
        <w:t>XIII. Conducir y coordinar las relaciones laborales entre el personal y la</w:t>
      </w:r>
      <w:r w:rsidR="00E817D4" w:rsidRPr="00B0462B">
        <w:rPr>
          <w:rFonts w:ascii="Palatino Linotype" w:hAnsi="Palatino Linotype"/>
          <w:b/>
          <w:i/>
        </w:rPr>
        <w:t>s autoridades de la Universidad,</w:t>
      </w:r>
      <w:r w:rsidRPr="00B0462B">
        <w:rPr>
          <w:rFonts w:ascii="Palatino Linotype" w:hAnsi="Palatino Linotype"/>
          <w:b/>
          <w:i/>
        </w:rPr>
        <w:t xml:space="preserve"> conforme a los ordenamientos legales aplicables en materia de trabajo</w:t>
      </w:r>
      <w:r w:rsidRPr="00E817D4">
        <w:rPr>
          <w:rFonts w:ascii="Palatino Linotype" w:hAnsi="Palatino Linotype"/>
          <w:i/>
        </w:rPr>
        <w:t xml:space="preserve">. </w:t>
      </w:r>
    </w:p>
    <w:p w:rsidR="00E817D4"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XIV. Promover la capacitación y desarrollo del personal administrativo de la Universidad. </w:t>
      </w:r>
    </w:p>
    <w:p w:rsidR="00E817D4"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XV. Supervisar el registro, control, mantenimiento y conservación de los bienes muebles e inmuebles asignados a las unidades administrativas del Organismo. </w:t>
      </w:r>
    </w:p>
    <w:p w:rsidR="00E817D4"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XVI. Establecer políticas y procedimientos para la administración y funcionamiento de los almacenes de la Universidad, así como para el control de inventarios.</w:t>
      </w:r>
    </w:p>
    <w:p w:rsidR="00E817D4"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XVII. Gestionar los contratos de seguros y fianzas para garantizar los actos relacionados con bienes y derechos patrimoniales de la Universidad. </w:t>
      </w:r>
    </w:p>
    <w:p w:rsidR="00E817D4"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XVIII. Determinar y controlar las medidas de seguridad y vigilancia de las instalaciones y bienes de la Universidad, así como instrumentar mecanismos preventivos y dispositivos de emergencia en caso de desastre. </w:t>
      </w:r>
    </w:p>
    <w:p w:rsidR="00E817D4" w:rsidRPr="00E817D4" w:rsidRDefault="005B751E" w:rsidP="00E817D4">
      <w:pPr>
        <w:spacing w:after="0" w:line="240" w:lineRule="auto"/>
        <w:ind w:left="851" w:right="567"/>
        <w:jc w:val="both"/>
        <w:rPr>
          <w:rFonts w:ascii="Palatino Linotype" w:hAnsi="Palatino Linotype"/>
          <w:i/>
        </w:rPr>
      </w:pPr>
      <w:r w:rsidRPr="00E817D4">
        <w:rPr>
          <w:rFonts w:ascii="Palatino Linotype" w:hAnsi="Palatino Linotype"/>
          <w:i/>
        </w:rPr>
        <w:t xml:space="preserve">XIX. Coordinar las acciones de protección civil de la Universidad. </w:t>
      </w:r>
      <w:r w:rsidR="00E817D4" w:rsidRPr="00E817D4">
        <w:rPr>
          <w:rFonts w:ascii="Palatino Linotype" w:hAnsi="Palatino Linotype"/>
          <w:i/>
        </w:rPr>
        <w:t>Con</w:t>
      </w:r>
      <w:r w:rsidRPr="00E817D4">
        <w:rPr>
          <w:rFonts w:ascii="Palatino Linotype" w:hAnsi="Palatino Linotype"/>
          <w:i/>
        </w:rPr>
        <w:t xml:space="preserve"> base en las normas y políticas aplicables. </w:t>
      </w:r>
    </w:p>
    <w:p w:rsidR="005B751E" w:rsidRPr="00E817D4" w:rsidRDefault="005B751E" w:rsidP="00E817D4">
      <w:pPr>
        <w:spacing w:after="0" w:line="240" w:lineRule="auto"/>
        <w:ind w:left="851" w:right="567"/>
        <w:jc w:val="both"/>
        <w:rPr>
          <w:rFonts w:ascii="Palatino Linotype" w:hAnsi="Palatino Linotype"/>
          <w:i/>
          <w:lang w:eastAsia="es-MX"/>
        </w:rPr>
      </w:pPr>
      <w:r w:rsidRPr="00E817D4">
        <w:rPr>
          <w:rFonts w:ascii="Palatino Linotype" w:hAnsi="Palatino Linotype"/>
          <w:i/>
        </w:rPr>
        <w:t>XX. Las demás que le confieran otras disposiciones legales y aquellas que le encomiende el Rector.</w:t>
      </w:r>
    </w:p>
    <w:p w:rsidR="00D447F9" w:rsidRDefault="00D447F9" w:rsidP="00B0462B">
      <w:pPr>
        <w:spacing w:after="0" w:line="360" w:lineRule="auto"/>
        <w:ind w:right="141"/>
        <w:jc w:val="both"/>
        <w:rPr>
          <w:rFonts w:ascii="Palatino Linotype" w:hAnsi="Palatino Linotype"/>
          <w:i/>
          <w:color w:val="000000"/>
        </w:rPr>
      </w:pPr>
    </w:p>
    <w:p w:rsidR="00B0462B" w:rsidRDefault="00B0462B" w:rsidP="00D447F9">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De acuerdo a lo establecido en líneas anteriores, podemos advertir que el área de Planeación y Vinculación, tiene a cargo las funciones referentes a proyectar la planeaci</w:t>
      </w:r>
      <w:r w:rsidR="00DE3BC8">
        <w:rPr>
          <w:rFonts w:ascii="Palatino Linotype" w:hAnsi="Palatino Linotype"/>
          <w:color w:val="000000"/>
          <w:sz w:val="24"/>
          <w:szCs w:val="24"/>
        </w:rPr>
        <w:t>ón de la Universidad, realizar el programa anual de actividades, mantener actualizado el sistema de información, evaluar programas y actividades, organizar actividades que fomenten la formación del personal.</w:t>
      </w:r>
    </w:p>
    <w:p w:rsidR="00DE3BC8" w:rsidRDefault="00DE3BC8" w:rsidP="00D447F9">
      <w:pPr>
        <w:spacing w:after="0" w:line="360" w:lineRule="auto"/>
        <w:ind w:right="141"/>
        <w:jc w:val="both"/>
        <w:rPr>
          <w:rFonts w:ascii="Palatino Linotype" w:hAnsi="Palatino Linotype"/>
          <w:color w:val="000000"/>
          <w:sz w:val="24"/>
          <w:szCs w:val="24"/>
        </w:rPr>
      </w:pPr>
    </w:p>
    <w:p w:rsidR="00DE3BC8" w:rsidRDefault="00DE3BC8" w:rsidP="00D447F9">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Por su parte la Dirección de Administración y Finanzas, misma que tiene a cargo la Jefatura de Recursos Humanos, si tiene funciones como controlar y administrar a los recursos humanos con los que cuenta la Universidad, establecer políticas y lineamientos en materia de recursos humanos, realizar los movimientos de personal y coordinar las relaciones laborales entre la universidad y su personal.</w:t>
      </w:r>
    </w:p>
    <w:p w:rsidR="00DE3BC8" w:rsidRDefault="00DE3BC8" w:rsidP="00D447F9">
      <w:pPr>
        <w:spacing w:after="0" w:line="360" w:lineRule="auto"/>
        <w:ind w:right="141"/>
        <w:jc w:val="both"/>
        <w:rPr>
          <w:rFonts w:ascii="Palatino Linotype" w:hAnsi="Palatino Linotype"/>
          <w:color w:val="000000"/>
          <w:sz w:val="24"/>
          <w:szCs w:val="24"/>
        </w:rPr>
      </w:pPr>
    </w:p>
    <w:p w:rsidR="00DE3BC8" w:rsidRDefault="00DE3BC8" w:rsidP="00D447F9">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Conforme a lo anterior, se concluye con que el área de recursos humanos es la competente para dar respuesta a los requerimientos solicitados, puesto que dentro </w:t>
      </w:r>
      <w:r w:rsidR="001F77A0">
        <w:rPr>
          <w:rFonts w:ascii="Palatino Linotype" w:hAnsi="Palatino Linotype"/>
          <w:color w:val="000000"/>
          <w:sz w:val="24"/>
          <w:szCs w:val="24"/>
        </w:rPr>
        <w:t>de sus funciones inherentes se encuentran establecidas, las relacionadas con el personal adscrito a la Universidad, ahora bien por lo que respecta al área de Planeación y Vinculación, si bien es cierto puede conocer del personal que labora en esa área, eso no quiere decir que este dentro de su competencia deba informar sobre el personal que labora en esa área, toda vez que la competente de informar es la Jefatura de Recursos Humanos.</w:t>
      </w:r>
    </w:p>
    <w:p w:rsidR="001F77A0" w:rsidRDefault="001F77A0" w:rsidP="00D447F9">
      <w:pPr>
        <w:spacing w:after="0" w:line="360" w:lineRule="auto"/>
        <w:ind w:right="141"/>
        <w:jc w:val="both"/>
        <w:rPr>
          <w:rFonts w:ascii="Palatino Linotype" w:hAnsi="Palatino Linotype"/>
          <w:color w:val="000000"/>
          <w:sz w:val="24"/>
          <w:szCs w:val="24"/>
        </w:rPr>
      </w:pPr>
    </w:p>
    <w:p w:rsidR="001F77A0" w:rsidRDefault="001F77A0" w:rsidP="00D447F9">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Ahora bien respecto de la información que remitió el área de Recursos Humanos, tenemos que presento una tabla en donde se muestra la siguiente información:</w:t>
      </w:r>
    </w:p>
    <w:p w:rsidR="001F77A0" w:rsidRDefault="001F77A0" w:rsidP="00AF2DDB">
      <w:pPr>
        <w:spacing w:after="0" w:line="240" w:lineRule="auto"/>
        <w:ind w:right="142"/>
        <w:jc w:val="both"/>
        <w:rPr>
          <w:rFonts w:ascii="Palatino Linotype" w:hAnsi="Palatino Linotype"/>
          <w:color w:val="000000"/>
          <w:sz w:val="24"/>
          <w:szCs w:val="24"/>
        </w:rPr>
      </w:pPr>
      <w:r>
        <w:rPr>
          <w:noProof/>
          <w:lang w:eastAsia="es-MX"/>
        </w:rPr>
        <w:drawing>
          <wp:inline distT="0" distB="0" distL="0" distR="0" wp14:anchorId="2B924E0C" wp14:editId="14BB746A">
            <wp:extent cx="5297874" cy="1923897"/>
            <wp:effectExtent l="190500" t="190500" r="188595" b="1911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321" t="21903" r="7197" b="26600"/>
                    <a:stretch/>
                  </pic:blipFill>
                  <pic:spPr bwMode="auto">
                    <a:xfrm>
                      <a:off x="0" y="0"/>
                      <a:ext cx="5343267" cy="19403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F77A0" w:rsidRDefault="001F77A0" w:rsidP="00AF2DDB">
      <w:pPr>
        <w:spacing w:after="0" w:line="240" w:lineRule="auto"/>
        <w:ind w:right="142"/>
        <w:jc w:val="both"/>
        <w:rPr>
          <w:rFonts w:ascii="Palatino Linotype" w:hAnsi="Palatino Linotype"/>
          <w:color w:val="000000"/>
          <w:sz w:val="24"/>
          <w:szCs w:val="24"/>
        </w:rPr>
      </w:pPr>
      <w:r>
        <w:rPr>
          <w:noProof/>
          <w:lang w:eastAsia="es-MX"/>
        </w:rPr>
        <w:drawing>
          <wp:inline distT="0" distB="0" distL="0" distR="0" wp14:anchorId="148A068F" wp14:editId="08547CEB">
            <wp:extent cx="5333328" cy="1272844"/>
            <wp:effectExtent l="190500" t="190500" r="191770" b="1943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632" t="23301" r="6273" b="36150"/>
                    <a:stretch/>
                  </pic:blipFill>
                  <pic:spPr bwMode="auto">
                    <a:xfrm>
                      <a:off x="0" y="0"/>
                      <a:ext cx="5385356" cy="128526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0462B" w:rsidRDefault="001F77A0" w:rsidP="00D447F9">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lastRenderedPageBreak/>
        <w:t>De las imágenes insertas se aprecia que proporciona un listado en donde se muestra lo que el solicitante requirió, el personal que laboro en los periodos de los servidores públicos a cargo, el puesto, el horario de labores y la formación académica con la que cuenta cada uno de los servidores públicos.</w:t>
      </w:r>
    </w:p>
    <w:p w:rsidR="006E7883" w:rsidRDefault="006E7883" w:rsidP="00D447F9">
      <w:pPr>
        <w:spacing w:after="0" w:line="360" w:lineRule="auto"/>
        <w:ind w:right="141"/>
        <w:jc w:val="both"/>
        <w:rPr>
          <w:rFonts w:ascii="Palatino Linotype" w:hAnsi="Palatino Linotype"/>
          <w:color w:val="000000"/>
          <w:sz w:val="24"/>
          <w:szCs w:val="24"/>
        </w:rPr>
      </w:pPr>
    </w:p>
    <w:p w:rsidR="006E7883" w:rsidRDefault="006E7883" w:rsidP="00D447F9">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Ahora bien en relación a la información que se remitió en la etapa de manifestaciones, se señala que la Dirección de Planeación y vinculación remite un oficio en donde aparecen nueve servidores públicos que brindaron sus servicios en los periodos solicitados, mismos que se muestran a continuación:</w:t>
      </w:r>
    </w:p>
    <w:p w:rsidR="006E7883" w:rsidRDefault="006E7883" w:rsidP="00D447F9">
      <w:pPr>
        <w:spacing w:after="0" w:line="360" w:lineRule="auto"/>
        <w:ind w:right="141"/>
        <w:jc w:val="both"/>
        <w:rPr>
          <w:rFonts w:ascii="Palatino Linotype" w:hAnsi="Palatino Linotype"/>
          <w:color w:val="000000"/>
          <w:sz w:val="24"/>
          <w:szCs w:val="24"/>
        </w:rPr>
      </w:pPr>
      <w:r>
        <w:rPr>
          <w:noProof/>
          <w:lang w:eastAsia="es-MX"/>
        </w:rPr>
        <w:drawing>
          <wp:inline distT="0" distB="0" distL="0" distR="0" wp14:anchorId="792D8D10" wp14:editId="41F95537">
            <wp:extent cx="5100452" cy="3800723"/>
            <wp:effectExtent l="190500" t="190500" r="195580" b="2000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978" t="40524" r="55115" b="10587"/>
                    <a:stretch/>
                  </pic:blipFill>
                  <pic:spPr bwMode="auto">
                    <a:xfrm>
                      <a:off x="0" y="0"/>
                      <a:ext cx="5116400" cy="38126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0462B" w:rsidRDefault="00B0462B" w:rsidP="00D447F9">
      <w:pPr>
        <w:spacing w:after="0" w:line="360" w:lineRule="auto"/>
        <w:ind w:right="141"/>
        <w:jc w:val="both"/>
        <w:rPr>
          <w:rFonts w:ascii="Palatino Linotype" w:hAnsi="Palatino Linotype"/>
          <w:color w:val="000000"/>
          <w:sz w:val="24"/>
          <w:szCs w:val="24"/>
        </w:rPr>
      </w:pPr>
    </w:p>
    <w:p w:rsidR="00D447F9" w:rsidRPr="006E7883" w:rsidRDefault="006E7883" w:rsidP="00D447F9">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Del cotejo de la información remitida por ambas áreas, se aprecia que los nueve servidores públicos que remitió la Dirección de Planeación se encuentran inmersos en los diecinueve servidores públicos que remitió la Dirección de Administración, en este sentido, no al tener el pronunciamiento por parte del área correspondiente para brindar la información, </w:t>
      </w:r>
      <w:r w:rsidR="00D447F9">
        <w:rPr>
          <w:rFonts w:ascii="Palatino Linotype" w:hAnsi="Palatino Linotype"/>
          <w:color w:val="000000"/>
          <w:sz w:val="24"/>
          <w:szCs w:val="24"/>
        </w:rPr>
        <w:t xml:space="preserve">es indispensable mencionar que </w:t>
      </w:r>
      <w:r w:rsidR="00D447F9" w:rsidRPr="007A2F95">
        <w:rPr>
          <w:rFonts w:ascii="Palatino Linotype" w:hAnsi="Palatino Linotype"/>
          <w:sz w:val="24"/>
          <w:szCs w:val="24"/>
        </w:rPr>
        <w:t>esta ponencia no cuenta con las facultades para pronunciarse acerca de la veracidad de la información remitida,</w:t>
      </w:r>
      <w:r w:rsidR="00D447F9">
        <w:rPr>
          <w:rFonts w:ascii="Palatino Linotype" w:hAnsi="Palatino Linotype"/>
          <w:sz w:val="24"/>
          <w:szCs w:val="24"/>
        </w:rPr>
        <w:t xml:space="preserve"> </w:t>
      </w:r>
      <w:r w:rsidR="00D447F9" w:rsidRPr="007A2F95">
        <w:rPr>
          <w:rFonts w:ascii="Palatino Linotype" w:hAnsi="Palatino Linotype" w:cs="Arial"/>
          <w:sz w:val="24"/>
          <w:szCs w:val="24"/>
        </w:rPr>
        <w:t xml:space="preserve">sirve </w:t>
      </w:r>
      <w:r w:rsidR="00D447F9">
        <w:rPr>
          <w:rFonts w:ascii="Palatino Linotype" w:hAnsi="Palatino Linotype" w:cs="Arial"/>
          <w:sz w:val="24"/>
        </w:rPr>
        <w:t xml:space="preserve">de sustento por analogía el criterio 31/10 emitido por el entonces Instituto Federal </w:t>
      </w:r>
      <w:r w:rsidR="00D447F9" w:rsidRPr="00DC0743">
        <w:rPr>
          <w:rFonts w:ascii="Palatino Linotype" w:hAnsi="Palatino Linotype" w:cs="Arial"/>
          <w:sz w:val="24"/>
        </w:rPr>
        <w:t>de Acceso a la Información y Protección de Datos</w:t>
      </w:r>
      <w:r w:rsidR="00D447F9">
        <w:rPr>
          <w:rFonts w:ascii="Palatino Linotype" w:hAnsi="Palatino Linotype" w:cs="Arial"/>
          <w:sz w:val="24"/>
        </w:rPr>
        <w:t xml:space="preserve"> ahora Instituto Federal de </w:t>
      </w:r>
      <w:r w:rsidR="00D447F9" w:rsidRPr="00DC0743">
        <w:rPr>
          <w:rFonts w:ascii="Palatino Linotype" w:hAnsi="Palatino Linotype" w:cs="Arial"/>
          <w:sz w:val="24"/>
        </w:rPr>
        <w:t>Acceso a la Información y Protección de Datos</w:t>
      </w:r>
      <w:r w:rsidR="00D447F9">
        <w:rPr>
          <w:rFonts w:ascii="Palatino Linotype" w:hAnsi="Palatino Linotype" w:cs="Arial"/>
          <w:sz w:val="24"/>
        </w:rPr>
        <w:t xml:space="preserve"> que establece:</w:t>
      </w:r>
    </w:p>
    <w:p w:rsidR="00D447F9" w:rsidRDefault="00D447F9" w:rsidP="00D447F9">
      <w:pPr>
        <w:spacing w:after="0" w:line="360" w:lineRule="auto"/>
        <w:jc w:val="both"/>
        <w:rPr>
          <w:rFonts w:ascii="Palatino Linotype" w:hAnsi="Palatino Linotype" w:cs="Arial"/>
          <w:sz w:val="24"/>
        </w:rPr>
      </w:pPr>
    </w:p>
    <w:p w:rsidR="00D447F9" w:rsidRPr="00DC0743" w:rsidRDefault="00D447F9" w:rsidP="00D447F9">
      <w:pPr>
        <w:spacing w:after="0" w:line="240" w:lineRule="auto"/>
        <w:ind w:left="709" w:right="1132"/>
        <w:jc w:val="both"/>
        <w:rPr>
          <w:rFonts w:ascii="Palatino Linotype" w:hAnsi="Palatino Linotype" w:cs="Arial"/>
          <w:i/>
        </w:rPr>
      </w:pPr>
      <w:r w:rsidRPr="00DC0743">
        <w:rPr>
          <w:rFonts w:ascii="Palatino Linotype" w:hAnsi="Palatino Linotype" w:cs="Arial"/>
          <w:i/>
        </w:rPr>
        <w:t>El Instituto Federal de Acceso a la Información y Protección de Datos no</w:t>
      </w:r>
      <w:r>
        <w:rPr>
          <w:rFonts w:ascii="Palatino Linotype" w:hAnsi="Palatino Linotype" w:cs="Arial"/>
          <w:i/>
        </w:rPr>
        <w:t xml:space="preserve"> </w:t>
      </w:r>
      <w:r w:rsidRPr="00DC0743">
        <w:rPr>
          <w:rFonts w:ascii="Palatino Linotype" w:hAnsi="Palatino Linotype" w:cs="Arial"/>
          <w:i/>
        </w:rPr>
        <w:t>cuenta con facultades para pronunciarse respecto de la veracidad de los</w:t>
      </w:r>
      <w:r>
        <w:rPr>
          <w:rFonts w:ascii="Palatino Linotype" w:hAnsi="Palatino Linotype" w:cs="Arial"/>
          <w:i/>
        </w:rPr>
        <w:t xml:space="preserve"> </w:t>
      </w:r>
      <w:r w:rsidRPr="00DC0743">
        <w:rPr>
          <w:rFonts w:ascii="Palatino Linotype" w:hAnsi="Palatino Linotype" w:cs="Arial"/>
          <w:i/>
        </w:rPr>
        <w:t>documentos proporcionados por los sujetos obligados. El Instituto Federal de</w:t>
      </w:r>
      <w:r>
        <w:rPr>
          <w:rFonts w:ascii="Palatino Linotype" w:hAnsi="Palatino Linotype" w:cs="Arial"/>
          <w:i/>
        </w:rPr>
        <w:t xml:space="preserve"> </w:t>
      </w:r>
      <w:r w:rsidRPr="00DC0743">
        <w:rPr>
          <w:rFonts w:ascii="Palatino Linotype" w:hAnsi="Palatino Linotype" w:cs="Arial"/>
          <w:i/>
        </w:rPr>
        <w:t>Acceso a la Información y Protección de Datos es un órgano de la Administración</w:t>
      </w:r>
      <w:r>
        <w:rPr>
          <w:rFonts w:ascii="Palatino Linotype" w:hAnsi="Palatino Linotype" w:cs="Arial"/>
          <w:i/>
        </w:rPr>
        <w:t xml:space="preserve"> </w:t>
      </w:r>
      <w:r w:rsidRPr="00DC0743">
        <w:rPr>
          <w:rFonts w:ascii="Palatino Linotype" w:hAnsi="Palatino Linotype" w:cs="Arial"/>
          <w:i/>
        </w:rPr>
        <w:t>Pública Federal con autonomía operativa, presupuestaria y de decisión, encargado</w:t>
      </w:r>
      <w:r>
        <w:rPr>
          <w:rFonts w:ascii="Palatino Linotype" w:hAnsi="Palatino Linotype" w:cs="Arial"/>
          <w:i/>
        </w:rPr>
        <w:t xml:space="preserve"> </w:t>
      </w:r>
      <w:r w:rsidRPr="00DC0743">
        <w:rPr>
          <w:rFonts w:ascii="Palatino Linotype" w:hAnsi="Palatino Linotype" w:cs="Arial"/>
          <w:i/>
        </w:rPr>
        <w:t>de promover y difundir el ejercicio del derecho de acceso a la información; resolver</w:t>
      </w:r>
      <w:r>
        <w:rPr>
          <w:rFonts w:ascii="Palatino Linotype" w:hAnsi="Palatino Linotype" w:cs="Arial"/>
          <w:i/>
        </w:rPr>
        <w:t xml:space="preserve"> </w:t>
      </w:r>
      <w:r w:rsidRPr="00DC0743">
        <w:rPr>
          <w:rFonts w:ascii="Palatino Linotype" w:hAnsi="Palatino Linotype" w:cs="Arial"/>
          <w:i/>
        </w:rPr>
        <w:t>sobre la negativa de las solicitudes de acceso a la información; y proteger los</w:t>
      </w:r>
      <w:r>
        <w:rPr>
          <w:rFonts w:ascii="Palatino Linotype" w:hAnsi="Palatino Linotype" w:cs="Arial"/>
          <w:i/>
        </w:rPr>
        <w:t xml:space="preserve"> </w:t>
      </w:r>
      <w:r w:rsidRPr="00DC0743">
        <w:rPr>
          <w:rFonts w:ascii="Palatino Linotype" w:hAnsi="Palatino Linotype" w:cs="Arial"/>
          <w:i/>
        </w:rPr>
        <w:t>datos personales en poder de las dependencias y entidades. Sin embargo, no está</w:t>
      </w:r>
      <w:r>
        <w:rPr>
          <w:rFonts w:ascii="Palatino Linotype" w:hAnsi="Palatino Linotype" w:cs="Arial"/>
          <w:i/>
        </w:rPr>
        <w:t xml:space="preserve"> </w:t>
      </w:r>
      <w:r w:rsidRPr="00DC0743">
        <w:rPr>
          <w:rFonts w:ascii="Palatino Linotype" w:hAnsi="Palatino Linotype" w:cs="Arial"/>
          <w:i/>
        </w:rPr>
        <w:t>facultado para pronunciarse sobre la veracidad de la información proporcionada</w:t>
      </w:r>
      <w:r>
        <w:rPr>
          <w:rFonts w:ascii="Palatino Linotype" w:hAnsi="Palatino Linotype" w:cs="Arial"/>
          <w:i/>
        </w:rPr>
        <w:t xml:space="preserve"> </w:t>
      </w:r>
      <w:r w:rsidRPr="00DC0743">
        <w:rPr>
          <w:rFonts w:ascii="Palatino Linotype" w:hAnsi="Palatino Linotype" w:cs="Arial"/>
          <w:i/>
        </w:rPr>
        <w:t>por las autoridades en respuesta a las solicitudes de información que les</w:t>
      </w:r>
      <w:r>
        <w:rPr>
          <w:rFonts w:ascii="Palatino Linotype" w:hAnsi="Palatino Linotype" w:cs="Arial"/>
          <w:i/>
        </w:rPr>
        <w:t xml:space="preserve"> </w:t>
      </w:r>
      <w:r w:rsidRPr="00DC0743">
        <w:rPr>
          <w:rFonts w:ascii="Palatino Linotype" w:hAnsi="Palatino Linotype" w:cs="Arial"/>
          <w:i/>
        </w:rPr>
        <w:t>presentan los particulares, en virtud de que en los artículos 49 y 50 de la Ley</w:t>
      </w:r>
      <w:r>
        <w:rPr>
          <w:rFonts w:ascii="Palatino Linotype" w:hAnsi="Palatino Linotype" w:cs="Arial"/>
          <w:i/>
        </w:rPr>
        <w:t xml:space="preserve"> </w:t>
      </w:r>
      <w:r w:rsidRPr="00DC0743">
        <w:rPr>
          <w:rFonts w:ascii="Palatino Linotype" w:hAnsi="Palatino Linotype" w:cs="Arial"/>
          <w:i/>
        </w:rPr>
        <w:t>Federal de Transparencia y Acceso a la Información Pública Gubernamental no se</w:t>
      </w:r>
      <w:r>
        <w:rPr>
          <w:rFonts w:ascii="Palatino Linotype" w:hAnsi="Palatino Linotype" w:cs="Arial"/>
          <w:i/>
        </w:rPr>
        <w:t xml:space="preserve"> </w:t>
      </w:r>
      <w:r w:rsidRPr="00DC0743">
        <w:rPr>
          <w:rFonts w:ascii="Palatino Linotype" w:hAnsi="Palatino Linotype" w:cs="Arial"/>
          <w:i/>
        </w:rPr>
        <w:t>prevé una causal que permita al Instituto Federal de Acceso a la Información y</w:t>
      </w:r>
      <w:r>
        <w:rPr>
          <w:rFonts w:ascii="Palatino Linotype" w:hAnsi="Palatino Linotype" w:cs="Arial"/>
          <w:i/>
        </w:rPr>
        <w:t xml:space="preserve"> </w:t>
      </w:r>
      <w:r w:rsidRPr="00DC0743">
        <w:rPr>
          <w:rFonts w:ascii="Palatino Linotype" w:hAnsi="Palatino Linotype" w:cs="Arial"/>
          <w:i/>
        </w:rPr>
        <w:t>Protección de Datos conocer, vía recurso revisión, al respecto.</w:t>
      </w:r>
    </w:p>
    <w:p w:rsidR="00D447F9" w:rsidRPr="00DC0743" w:rsidRDefault="00D447F9" w:rsidP="00D447F9">
      <w:pPr>
        <w:spacing w:after="0" w:line="240" w:lineRule="auto"/>
        <w:ind w:left="709" w:right="1132"/>
        <w:jc w:val="both"/>
        <w:rPr>
          <w:rFonts w:ascii="Palatino Linotype" w:hAnsi="Palatino Linotype" w:cs="Arial"/>
          <w:i/>
        </w:rPr>
      </w:pPr>
      <w:r w:rsidRPr="00DC0743">
        <w:rPr>
          <w:rFonts w:ascii="Palatino Linotype" w:hAnsi="Palatino Linotype" w:cs="Arial"/>
          <w:i/>
        </w:rPr>
        <w:t>Expedientes:</w:t>
      </w:r>
    </w:p>
    <w:p w:rsidR="00D447F9" w:rsidRPr="00DC0743" w:rsidRDefault="00D447F9" w:rsidP="00D447F9">
      <w:pPr>
        <w:spacing w:after="0" w:line="240" w:lineRule="auto"/>
        <w:ind w:left="709" w:right="1132"/>
        <w:jc w:val="both"/>
        <w:rPr>
          <w:rFonts w:ascii="Palatino Linotype" w:hAnsi="Palatino Linotype" w:cs="Arial"/>
          <w:i/>
        </w:rPr>
      </w:pPr>
      <w:r w:rsidRPr="00DC0743">
        <w:rPr>
          <w:rFonts w:ascii="Palatino Linotype" w:hAnsi="Palatino Linotype" w:cs="Arial"/>
          <w:i/>
        </w:rPr>
        <w:t>2440/07 Comisión Federal de Electricidad - Alonso Lujambio Irazábal</w:t>
      </w:r>
    </w:p>
    <w:p w:rsidR="00D447F9" w:rsidRPr="00DC0743" w:rsidRDefault="00D447F9" w:rsidP="00D447F9">
      <w:pPr>
        <w:spacing w:after="0" w:line="240" w:lineRule="auto"/>
        <w:ind w:left="709" w:right="1132"/>
        <w:jc w:val="both"/>
        <w:rPr>
          <w:rFonts w:ascii="Palatino Linotype" w:hAnsi="Palatino Linotype" w:cs="Arial"/>
          <w:i/>
        </w:rPr>
      </w:pPr>
      <w:r w:rsidRPr="00DC0743">
        <w:rPr>
          <w:rFonts w:ascii="Palatino Linotype" w:hAnsi="Palatino Linotype" w:cs="Arial"/>
          <w:i/>
        </w:rPr>
        <w:t>0113/09 Instituto de Seguridad y Servicios Sociales de los Trabajadores del</w:t>
      </w:r>
    </w:p>
    <w:p w:rsidR="00D447F9" w:rsidRPr="00DC0743" w:rsidRDefault="00D447F9" w:rsidP="00D447F9">
      <w:pPr>
        <w:spacing w:after="0" w:line="240" w:lineRule="auto"/>
        <w:ind w:left="709" w:right="1132"/>
        <w:jc w:val="both"/>
        <w:rPr>
          <w:rFonts w:ascii="Palatino Linotype" w:hAnsi="Palatino Linotype" w:cs="Arial"/>
          <w:i/>
        </w:rPr>
      </w:pPr>
      <w:r w:rsidRPr="00DC0743">
        <w:rPr>
          <w:rFonts w:ascii="Palatino Linotype" w:hAnsi="Palatino Linotype" w:cs="Arial"/>
          <w:i/>
        </w:rPr>
        <w:t>Estado – Alonso Lujambio Irazábal</w:t>
      </w:r>
    </w:p>
    <w:p w:rsidR="00D447F9" w:rsidRPr="00DC0743" w:rsidRDefault="00D447F9" w:rsidP="00D447F9">
      <w:pPr>
        <w:spacing w:after="0" w:line="240" w:lineRule="auto"/>
        <w:ind w:left="709" w:right="1132"/>
        <w:jc w:val="both"/>
        <w:rPr>
          <w:rFonts w:ascii="Palatino Linotype" w:hAnsi="Palatino Linotype" w:cs="Arial"/>
          <w:i/>
        </w:rPr>
      </w:pPr>
      <w:r w:rsidRPr="00DC0743">
        <w:rPr>
          <w:rFonts w:ascii="Palatino Linotype" w:hAnsi="Palatino Linotype" w:cs="Arial"/>
          <w:i/>
        </w:rPr>
        <w:t xml:space="preserve">1624/09 Instituto Nacional para la Educación de los Adultos - María </w:t>
      </w:r>
      <w:proofErr w:type="spellStart"/>
      <w:r w:rsidRPr="00DC0743">
        <w:rPr>
          <w:rFonts w:ascii="Palatino Linotype" w:hAnsi="Palatino Linotype" w:cs="Arial"/>
          <w:i/>
        </w:rPr>
        <w:t>Marván</w:t>
      </w:r>
      <w:proofErr w:type="spellEnd"/>
    </w:p>
    <w:p w:rsidR="00D447F9" w:rsidRPr="00DC0743" w:rsidRDefault="00D447F9" w:rsidP="00D447F9">
      <w:pPr>
        <w:spacing w:after="0" w:line="240" w:lineRule="auto"/>
        <w:ind w:left="709" w:right="1132"/>
        <w:jc w:val="both"/>
        <w:rPr>
          <w:rFonts w:ascii="Palatino Linotype" w:hAnsi="Palatino Linotype" w:cs="Arial"/>
          <w:i/>
        </w:rPr>
      </w:pPr>
      <w:r w:rsidRPr="00DC0743">
        <w:rPr>
          <w:rFonts w:ascii="Palatino Linotype" w:hAnsi="Palatino Linotype" w:cs="Arial"/>
          <w:i/>
        </w:rPr>
        <w:t>Laborde</w:t>
      </w:r>
    </w:p>
    <w:p w:rsidR="00D447F9" w:rsidRPr="00DC0743" w:rsidRDefault="00D447F9" w:rsidP="00D447F9">
      <w:pPr>
        <w:spacing w:after="0" w:line="240" w:lineRule="auto"/>
        <w:ind w:left="709" w:right="1132"/>
        <w:jc w:val="both"/>
        <w:rPr>
          <w:rFonts w:ascii="Palatino Linotype" w:hAnsi="Palatino Linotype" w:cs="Arial"/>
          <w:i/>
        </w:rPr>
      </w:pPr>
      <w:r w:rsidRPr="00DC0743">
        <w:rPr>
          <w:rFonts w:ascii="Palatino Linotype" w:hAnsi="Palatino Linotype" w:cs="Arial"/>
          <w:i/>
        </w:rPr>
        <w:t xml:space="preserve">2395/09 Secretaría de Economía - María </w:t>
      </w:r>
      <w:proofErr w:type="spellStart"/>
      <w:r w:rsidRPr="00DC0743">
        <w:rPr>
          <w:rFonts w:ascii="Palatino Linotype" w:hAnsi="Palatino Linotype" w:cs="Arial"/>
          <w:i/>
        </w:rPr>
        <w:t>Marván</w:t>
      </w:r>
      <w:proofErr w:type="spellEnd"/>
      <w:r w:rsidRPr="00DC0743">
        <w:rPr>
          <w:rFonts w:ascii="Palatino Linotype" w:hAnsi="Palatino Linotype" w:cs="Arial"/>
          <w:i/>
        </w:rPr>
        <w:t xml:space="preserve"> Laborde</w:t>
      </w:r>
    </w:p>
    <w:p w:rsidR="00D447F9" w:rsidRPr="00DC0743" w:rsidRDefault="00D447F9" w:rsidP="00D447F9">
      <w:pPr>
        <w:spacing w:after="0" w:line="240" w:lineRule="auto"/>
        <w:ind w:left="709" w:right="1132"/>
        <w:jc w:val="both"/>
        <w:rPr>
          <w:rFonts w:ascii="Palatino Linotype" w:hAnsi="Palatino Linotype" w:cs="Arial"/>
          <w:i/>
        </w:rPr>
      </w:pPr>
      <w:r w:rsidRPr="00DC0743">
        <w:rPr>
          <w:rFonts w:ascii="Palatino Linotype" w:hAnsi="Palatino Linotype" w:cs="Arial"/>
          <w:i/>
        </w:rPr>
        <w:lastRenderedPageBreak/>
        <w:t>0837/10 Administración Portuaria Integral de Veracruz, S.A. de C.V. – María</w:t>
      </w:r>
    </w:p>
    <w:p w:rsidR="00D447F9" w:rsidRPr="00484D63" w:rsidRDefault="00D447F9" w:rsidP="00D447F9">
      <w:pPr>
        <w:spacing w:after="0" w:line="360" w:lineRule="auto"/>
        <w:ind w:left="709" w:right="141"/>
        <w:jc w:val="both"/>
        <w:rPr>
          <w:rFonts w:ascii="Palatino Linotype" w:hAnsi="Palatino Linotype"/>
          <w:color w:val="000000"/>
          <w:sz w:val="24"/>
          <w:szCs w:val="24"/>
        </w:rPr>
      </w:pPr>
      <w:proofErr w:type="spellStart"/>
      <w:r w:rsidRPr="00DC0743">
        <w:rPr>
          <w:rFonts w:ascii="Palatino Linotype" w:hAnsi="Palatino Linotype" w:cs="Arial"/>
          <w:i/>
        </w:rPr>
        <w:t>Marván</w:t>
      </w:r>
      <w:proofErr w:type="spellEnd"/>
      <w:r w:rsidRPr="00DC0743">
        <w:rPr>
          <w:rFonts w:ascii="Palatino Linotype" w:hAnsi="Palatino Linotype" w:cs="Arial"/>
          <w:i/>
        </w:rPr>
        <w:t xml:space="preserve"> Laborde</w:t>
      </w:r>
      <w:r w:rsidRPr="00DC0743">
        <w:rPr>
          <w:rFonts w:ascii="Palatino Linotype" w:hAnsi="Palatino Linotype" w:cs="Arial"/>
          <w:i/>
        </w:rPr>
        <w:cr/>
      </w:r>
    </w:p>
    <w:p w:rsidR="001F77A0" w:rsidRDefault="001F77A0" w:rsidP="00D447F9">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Por otro lado es necesario manifestar que el Sujeto Obligado no mencionó que servidores públicos pertenecen a cada periodo del personal a cargo, al respecto es necesario mencionar que los Sujeto Obligados no están constreñidos a realizar investigaciones ni documentos </w:t>
      </w:r>
      <w:r>
        <w:rPr>
          <w:rFonts w:ascii="Palatino Linotype" w:hAnsi="Palatino Linotype" w:cs="Arial"/>
          <w:i/>
          <w:sz w:val="24"/>
          <w:szCs w:val="24"/>
          <w:lang w:eastAsia="es-MX"/>
        </w:rPr>
        <w:t xml:space="preserve">ad hoc, </w:t>
      </w:r>
      <w:r>
        <w:rPr>
          <w:rFonts w:ascii="Palatino Linotype" w:hAnsi="Palatino Linotype" w:cs="Arial"/>
          <w:sz w:val="24"/>
          <w:szCs w:val="24"/>
          <w:lang w:eastAsia="es-MX"/>
        </w:rPr>
        <w:t>para dar contestación a los requerimientos solicitados.</w:t>
      </w:r>
    </w:p>
    <w:p w:rsidR="001F77A0" w:rsidRPr="001F77A0" w:rsidRDefault="001F77A0" w:rsidP="00D447F9">
      <w:pPr>
        <w:spacing w:after="0" w:line="360" w:lineRule="auto"/>
        <w:jc w:val="both"/>
        <w:rPr>
          <w:rFonts w:ascii="Palatino Linotype" w:hAnsi="Palatino Linotype" w:cs="Arial"/>
          <w:sz w:val="24"/>
          <w:szCs w:val="24"/>
          <w:lang w:eastAsia="es-MX"/>
        </w:rPr>
      </w:pPr>
    </w:p>
    <w:p w:rsidR="001F77A0" w:rsidRPr="00324721" w:rsidRDefault="001F77A0" w:rsidP="001F77A0">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acceso a la información pública, como lo establece el artículo 12</w:t>
      </w:r>
      <w:r w:rsidR="00AF2DDB">
        <w:rPr>
          <w:rStyle w:val="Refdenotaalpie"/>
          <w:rFonts w:ascii="Palatino Linotype" w:hAnsi="Palatino Linotype" w:cs="Arial"/>
          <w:color w:val="000000"/>
          <w:sz w:val="24"/>
          <w:szCs w:val="24"/>
        </w:rPr>
        <w:footnoteReference w:id="1"/>
      </w:r>
      <w:r>
        <w:rPr>
          <w:rFonts w:ascii="Palatino Linotype" w:hAnsi="Palatino Linotype" w:cs="Arial"/>
          <w:color w:val="000000"/>
          <w:sz w:val="24"/>
          <w:szCs w:val="24"/>
        </w:rPr>
        <w:t xml:space="preserve"> de la Ley de Transparencia y Acceso a la Información Pública del Estado de México y Municipios.</w:t>
      </w:r>
    </w:p>
    <w:p w:rsidR="001F77A0" w:rsidRDefault="001F77A0" w:rsidP="001F77A0">
      <w:pPr>
        <w:pStyle w:val="Prrafodelista"/>
        <w:spacing w:line="360" w:lineRule="auto"/>
        <w:ind w:left="567" w:right="51"/>
        <w:jc w:val="both"/>
        <w:rPr>
          <w:rFonts w:ascii="Palatino Linotype" w:hAnsi="Palatino Linotype" w:cs="Arial"/>
          <w:color w:val="000000"/>
        </w:rPr>
      </w:pPr>
    </w:p>
    <w:p w:rsidR="001F77A0" w:rsidRPr="00324721" w:rsidRDefault="001F77A0" w:rsidP="001F77A0">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lastRenderedPageBreak/>
        <w:t xml:space="preserve">Como apoyo a lo anterior, es aplicable el Criterio 03-17, emitido por </w:t>
      </w:r>
      <w:r w:rsidRPr="00324721">
        <w:rPr>
          <w:rFonts w:ascii="Palatino Linotype" w:eastAsia="Arial Unicode MS" w:hAnsi="Palatino Linotype" w:cs="Arial"/>
          <w:color w:val="000000"/>
          <w:sz w:val="24"/>
          <w:szCs w:val="24"/>
        </w:rPr>
        <w:t>el Instituto Nacional de Transparencia, Acceso a la Información y Protección de Datos Personales,</w:t>
      </w:r>
      <w:r w:rsidRPr="00324721">
        <w:rPr>
          <w:rFonts w:ascii="Palatino Linotype" w:hAnsi="Palatino Linotype"/>
          <w:bCs/>
          <w:color w:val="000000"/>
          <w:sz w:val="24"/>
          <w:szCs w:val="24"/>
        </w:rPr>
        <w:t xml:space="preserve"> que dice:</w:t>
      </w:r>
      <w:r w:rsidRPr="00324721">
        <w:rPr>
          <w:rFonts w:ascii="Palatino Linotype" w:hAnsi="Palatino Linotype"/>
          <w:b/>
          <w:bCs/>
          <w:color w:val="000000"/>
          <w:sz w:val="24"/>
          <w:szCs w:val="24"/>
        </w:rPr>
        <w:t xml:space="preserve"> </w:t>
      </w:r>
    </w:p>
    <w:p w:rsidR="001F77A0" w:rsidRPr="009E7E05" w:rsidRDefault="001F77A0" w:rsidP="001F77A0">
      <w:pPr>
        <w:pStyle w:val="Prrafodelista"/>
        <w:ind w:left="928" w:right="850"/>
        <w:jc w:val="both"/>
        <w:rPr>
          <w:rFonts w:ascii="Palatino Linotype" w:hAnsi="Palatino Linotype" w:cs="Arial"/>
          <w:i/>
          <w:color w:val="000000"/>
        </w:rPr>
      </w:pPr>
    </w:p>
    <w:p w:rsidR="001F77A0" w:rsidRPr="009E7E05" w:rsidRDefault="001F77A0" w:rsidP="001F77A0">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w:t>
      </w:r>
      <w:r w:rsidRPr="009E7E05">
        <w:rPr>
          <w:rFonts w:ascii="Palatino Linotype" w:hAnsi="Palatino Linotype" w:cs="Arial"/>
          <w:b/>
          <w:i/>
          <w:color w:val="000000"/>
        </w:rPr>
        <w:t>No existe obligación de elaborar documentos ad hoc para atender las solicitudes de acceso a la información.</w:t>
      </w:r>
      <w:r w:rsidRPr="009E7E0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F77A0" w:rsidRPr="009E7E05" w:rsidRDefault="001F77A0" w:rsidP="001F77A0">
      <w:pPr>
        <w:pStyle w:val="Prrafodelista"/>
        <w:ind w:left="928" w:right="901"/>
        <w:jc w:val="both"/>
        <w:rPr>
          <w:rFonts w:ascii="Palatino Linotype" w:hAnsi="Palatino Linotype" w:cs="Arial"/>
          <w:i/>
          <w:color w:val="000000"/>
        </w:rPr>
      </w:pPr>
    </w:p>
    <w:p w:rsidR="001F77A0" w:rsidRPr="009E7E05" w:rsidRDefault="001F77A0" w:rsidP="001F77A0">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Resoluciones: </w:t>
      </w:r>
    </w:p>
    <w:p w:rsidR="001F77A0" w:rsidRPr="009E7E05" w:rsidRDefault="001F77A0" w:rsidP="001F77A0">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0050/16. Instituto Nacional para la Evaluación de la Educación. 13 julio de 2016. Por unanimidad. Comisionado Ponente: Francisco Javier Acuña Llamas.</w:t>
      </w:r>
    </w:p>
    <w:p w:rsidR="001F77A0" w:rsidRPr="009E7E05" w:rsidRDefault="001F77A0" w:rsidP="001F77A0">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RRA 0310/16. Instituto Nacional de Transparencia, Acceso a la Información y Protección de Datos Personales. 10 de agosto de 2016. Por unanimidad. Comisionada Ponente. Areli Cano Guadiana. </w:t>
      </w:r>
    </w:p>
    <w:p w:rsidR="001F77A0" w:rsidRPr="009E7E05" w:rsidRDefault="001F77A0" w:rsidP="001F77A0">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1889/16. Secretaría de Hacienda y Crédito Público. 05 de octubre de 2016. Por unanimidad. Comisionada Ponente. Ximena Puente de la Mora.”</w:t>
      </w:r>
    </w:p>
    <w:p w:rsidR="001F77A0" w:rsidRDefault="001F77A0" w:rsidP="00D447F9">
      <w:pPr>
        <w:spacing w:after="0" w:line="360" w:lineRule="auto"/>
        <w:jc w:val="both"/>
        <w:rPr>
          <w:rFonts w:ascii="Palatino Linotype" w:hAnsi="Palatino Linotype" w:cs="Arial"/>
          <w:sz w:val="24"/>
          <w:szCs w:val="24"/>
          <w:lang w:eastAsia="es-MX"/>
        </w:rPr>
      </w:pPr>
    </w:p>
    <w:p w:rsidR="00AF2DDB" w:rsidRDefault="00AF2DDB" w:rsidP="00D447F9">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En conclusión el derecho de acceso a la información es colmado puesto que la información que se entregó es la requerida por el particular, así como proporciona </w:t>
      </w:r>
      <w:r>
        <w:rPr>
          <w:rFonts w:ascii="Palatino Linotype" w:hAnsi="Palatino Linotype" w:cs="Arial"/>
          <w:sz w:val="24"/>
          <w:szCs w:val="24"/>
          <w:lang w:eastAsia="es-MX"/>
        </w:rPr>
        <w:lastRenderedPageBreak/>
        <w:t>certidumbre al particular de que la información emitida, fue suscrita por el área competente.</w:t>
      </w:r>
    </w:p>
    <w:p w:rsidR="00AF2DDB" w:rsidRDefault="00AF2DDB" w:rsidP="00D447F9">
      <w:pPr>
        <w:spacing w:after="0" w:line="360" w:lineRule="auto"/>
        <w:jc w:val="both"/>
        <w:rPr>
          <w:rFonts w:ascii="Palatino Linotype" w:hAnsi="Palatino Linotype" w:cs="Arial"/>
          <w:sz w:val="24"/>
          <w:szCs w:val="24"/>
          <w:lang w:eastAsia="es-MX"/>
        </w:rPr>
      </w:pPr>
    </w:p>
    <w:p w:rsidR="00D447F9" w:rsidRDefault="00D447F9" w:rsidP="00D447F9">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infundados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II</w:t>
      </w:r>
      <w:r w:rsidRPr="0024637B">
        <w:rPr>
          <w:rFonts w:ascii="Palatino Linotype" w:hAnsi="Palatino Linotype"/>
          <w:sz w:val="24"/>
          <w:szCs w:val="24"/>
        </w:rPr>
        <w:t xml:space="preserve"> de la Ley de Transparencia y Acceso a la Información Pública del Estado de México y Municipios, se </w:t>
      </w:r>
      <w:r w:rsidRPr="00B52CA5">
        <w:rPr>
          <w:rFonts w:ascii="Palatino Linotype" w:hAnsi="Palatino Linotype"/>
          <w:b/>
          <w:sz w:val="24"/>
          <w:szCs w:val="24"/>
        </w:rPr>
        <w:t>confirma</w:t>
      </w:r>
      <w:r>
        <w:rPr>
          <w:rFonts w:ascii="Palatino Linotype" w:hAnsi="Palatino Linotype"/>
          <w:b/>
          <w:sz w:val="24"/>
          <w:szCs w:val="24"/>
        </w:rPr>
        <w:t xml:space="preserve"> </w:t>
      </w:r>
      <w:r>
        <w:rPr>
          <w:rFonts w:ascii="Palatino Linotype" w:hAnsi="Palatino Linotype"/>
          <w:sz w:val="24"/>
          <w:szCs w:val="24"/>
        </w:rPr>
        <w:t>la</w:t>
      </w:r>
      <w:r w:rsidRPr="0024637B">
        <w:rPr>
          <w:rFonts w:ascii="Palatino Linotype" w:hAnsi="Palatino Linotype"/>
          <w:sz w:val="24"/>
          <w:szCs w:val="24"/>
        </w:rPr>
        <w:t xml:space="preserve"> respuesta a la solicitud de información </w:t>
      </w:r>
      <w:r w:rsidR="00AF2DDB" w:rsidRPr="00A54F47">
        <w:rPr>
          <w:rFonts w:ascii="Palatino Linotype" w:hAnsi="Palatino Linotype" w:cs="Arial"/>
          <w:b/>
          <w:sz w:val="24"/>
          <w:szCs w:val="24"/>
        </w:rPr>
        <w:t>00699/UPVT/IP/2018</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rsidR="00D447F9" w:rsidRPr="00B52CA5" w:rsidRDefault="00D447F9" w:rsidP="00D447F9">
      <w:pPr>
        <w:spacing w:after="0" w:line="360" w:lineRule="auto"/>
        <w:jc w:val="both"/>
        <w:rPr>
          <w:rFonts w:ascii="Arial" w:hAnsi="Arial" w:cs="Arial"/>
          <w:b/>
          <w:bCs/>
          <w:color w:val="333333"/>
          <w:sz w:val="24"/>
          <w:szCs w:val="24"/>
        </w:rPr>
      </w:pPr>
    </w:p>
    <w:p w:rsidR="00D447F9" w:rsidRDefault="00D447F9" w:rsidP="00D447F9">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D447F9" w:rsidRPr="00B52CA5" w:rsidRDefault="00D447F9" w:rsidP="00D447F9">
      <w:pPr>
        <w:spacing w:after="0" w:line="360" w:lineRule="auto"/>
        <w:jc w:val="both"/>
        <w:rPr>
          <w:rFonts w:ascii="Palatino Linotype" w:hAnsi="Palatino Linotype"/>
          <w:sz w:val="24"/>
          <w:szCs w:val="24"/>
        </w:rPr>
      </w:pPr>
    </w:p>
    <w:p w:rsidR="00D447F9" w:rsidRDefault="00D447F9" w:rsidP="00D447F9">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D447F9" w:rsidRPr="00B52CA5" w:rsidRDefault="00D447F9" w:rsidP="00D447F9">
      <w:pPr>
        <w:spacing w:after="0" w:line="360" w:lineRule="auto"/>
        <w:jc w:val="center"/>
        <w:rPr>
          <w:rFonts w:ascii="Palatino Linotype" w:eastAsia="Times New Roman" w:hAnsi="Palatino Linotype"/>
          <w:b/>
          <w:bCs/>
          <w:spacing w:val="60"/>
          <w:sz w:val="24"/>
          <w:szCs w:val="24"/>
          <w:lang w:val="es-ES_tradnl"/>
        </w:rPr>
      </w:pPr>
    </w:p>
    <w:p w:rsidR="00D447F9" w:rsidRDefault="00D447F9" w:rsidP="00D447F9">
      <w:pPr>
        <w:autoSpaceDE w:val="0"/>
        <w:autoSpaceDN w:val="0"/>
        <w:adjustRightInd w:val="0"/>
        <w:spacing w:after="0" w:line="360" w:lineRule="auto"/>
        <w:ind w:right="49"/>
        <w:jc w:val="both"/>
        <w:rPr>
          <w:rFonts w:ascii="Palatino Linotype" w:hAnsi="Palatino Linotype" w:cs="Arial"/>
          <w:sz w:val="24"/>
          <w:szCs w:val="24"/>
        </w:rPr>
      </w:pPr>
      <w:r w:rsidRPr="00B546AA">
        <w:rPr>
          <w:rFonts w:ascii="Palatino Linotype" w:hAnsi="Palatino Linotype" w:cs="Arial"/>
          <w:b/>
          <w:sz w:val="28"/>
          <w:szCs w:val="28"/>
          <w:lang w:val="es-ES_tradnl"/>
        </w:rPr>
        <w:t>PRIMERO.</w:t>
      </w:r>
      <w:r w:rsidRPr="00B57D5C">
        <w:rPr>
          <w:rFonts w:ascii="Palatino Linotype" w:hAnsi="Palatino Linotype" w:cs="Arial"/>
          <w:sz w:val="24"/>
          <w:szCs w:val="24"/>
          <w:lang w:val="es-ES_tradnl"/>
        </w:rPr>
        <w:t xml:space="preserve"> </w:t>
      </w:r>
      <w:r w:rsidRPr="004B50D9">
        <w:rPr>
          <w:rFonts w:ascii="Palatino Linotype" w:hAnsi="Palatino Linotype" w:cs="Arial"/>
          <w:sz w:val="24"/>
          <w:szCs w:val="24"/>
        </w:rPr>
        <w:t>Se</w:t>
      </w:r>
      <w:r w:rsidRPr="004B50D9">
        <w:rPr>
          <w:rFonts w:ascii="Palatino Linotype" w:hAnsi="Palatino Linotype" w:cs="Arial"/>
          <w:b/>
          <w:sz w:val="24"/>
          <w:szCs w:val="24"/>
        </w:rPr>
        <w:t xml:space="preserve"> confirma </w:t>
      </w:r>
      <w:r>
        <w:rPr>
          <w:rFonts w:ascii="Palatino Linotype" w:hAnsi="Palatino Linotype" w:cs="Arial"/>
          <w:sz w:val="24"/>
          <w:szCs w:val="24"/>
        </w:rPr>
        <w:t>la respuesta del S</w:t>
      </w:r>
      <w:r w:rsidRPr="0024637B">
        <w:rPr>
          <w:rFonts w:ascii="Palatino Linotype" w:hAnsi="Palatino Linotype" w:cs="Arial"/>
          <w:sz w:val="24"/>
          <w:szCs w:val="24"/>
        </w:rPr>
        <w:t>ujeto Obligado</w:t>
      </w:r>
      <w:r>
        <w:rPr>
          <w:rFonts w:ascii="Palatino Linotype" w:hAnsi="Palatino Linotype" w:cs="Arial"/>
          <w:sz w:val="24"/>
          <w:szCs w:val="24"/>
        </w:rPr>
        <w:t xml:space="preserve">, en el recurso de revisión </w:t>
      </w:r>
      <w:r w:rsidRPr="00A46ED3">
        <w:rPr>
          <w:rFonts w:ascii="Palatino Linotype" w:hAnsi="Palatino Linotype" w:cs="Arial"/>
          <w:b/>
          <w:sz w:val="24"/>
          <w:szCs w:val="24"/>
        </w:rPr>
        <w:t>0</w:t>
      </w:r>
      <w:r w:rsidR="00AF2DDB">
        <w:rPr>
          <w:rFonts w:ascii="Palatino Linotype" w:hAnsi="Palatino Linotype" w:cs="Arial"/>
          <w:b/>
          <w:sz w:val="24"/>
          <w:szCs w:val="24"/>
        </w:rPr>
        <w:t>2</w:t>
      </w:r>
      <w:r>
        <w:rPr>
          <w:rFonts w:ascii="Palatino Linotype" w:hAnsi="Palatino Linotype" w:cs="Arial"/>
          <w:b/>
          <w:sz w:val="24"/>
          <w:szCs w:val="24"/>
        </w:rPr>
        <w:t>9</w:t>
      </w:r>
      <w:r w:rsidR="00AF2DDB">
        <w:rPr>
          <w:rFonts w:ascii="Palatino Linotype" w:hAnsi="Palatino Linotype" w:cs="Arial"/>
          <w:b/>
          <w:sz w:val="24"/>
          <w:szCs w:val="24"/>
        </w:rPr>
        <w:t>00</w:t>
      </w:r>
      <w:r w:rsidRPr="00A46ED3">
        <w:rPr>
          <w:rFonts w:ascii="Palatino Linotype" w:hAnsi="Palatino Linotype" w:cs="Arial"/>
          <w:b/>
          <w:sz w:val="24"/>
          <w:szCs w:val="24"/>
        </w:rPr>
        <w:t>/INFOEM/IP/RR/201</w:t>
      </w:r>
      <w:r w:rsidR="00AF2DDB">
        <w:rPr>
          <w:rFonts w:ascii="Palatino Linotype" w:hAnsi="Palatino Linotype" w:cs="Arial"/>
          <w:b/>
          <w:sz w:val="24"/>
          <w:szCs w:val="24"/>
        </w:rPr>
        <w:t>8</w:t>
      </w:r>
      <w:r>
        <w:rPr>
          <w:rFonts w:ascii="Palatino Linotype" w:hAnsi="Palatino Linotype" w:cs="Arial"/>
          <w:sz w:val="24"/>
          <w:szCs w:val="24"/>
        </w:rPr>
        <w:t>, por resultar infundados los motivos de inconformidad vertidos por el Recurrente,</w:t>
      </w:r>
      <w:r w:rsidRPr="0024637B">
        <w:rPr>
          <w:rFonts w:ascii="Palatino Linotype" w:hAnsi="Palatino Linotype" w:cs="Arial"/>
          <w:sz w:val="24"/>
          <w:szCs w:val="24"/>
        </w:rPr>
        <w:t xml:space="preserve"> en términos del Considerando </w:t>
      </w:r>
      <w:r w:rsidRPr="007E5C3D">
        <w:rPr>
          <w:rFonts w:ascii="Palatino Linotype" w:hAnsi="Palatino Linotype" w:cs="Arial"/>
          <w:sz w:val="24"/>
          <w:szCs w:val="24"/>
        </w:rPr>
        <w:t>Cuarto</w:t>
      </w:r>
      <w:r w:rsidRPr="0024637B">
        <w:rPr>
          <w:rFonts w:ascii="Palatino Linotype" w:hAnsi="Palatino Linotype" w:cs="Arial"/>
          <w:sz w:val="24"/>
          <w:szCs w:val="24"/>
        </w:rPr>
        <w:t xml:space="preserve"> de ésta resolución</w:t>
      </w:r>
      <w:r>
        <w:rPr>
          <w:rFonts w:ascii="Palatino Linotype" w:hAnsi="Palatino Linotype" w:cs="Arial"/>
          <w:sz w:val="24"/>
          <w:szCs w:val="24"/>
        </w:rPr>
        <w:t>.</w:t>
      </w:r>
    </w:p>
    <w:p w:rsidR="00AF2DDB" w:rsidRDefault="00AF2DDB" w:rsidP="00D447F9">
      <w:pPr>
        <w:autoSpaceDE w:val="0"/>
        <w:autoSpaceDN w:val="0"/>
        <w:adjustRightInd w:val="0"/>
        <w:spacing w:after="0" w:line="360" w:lineRule="auto"/>
        <w:ind w:right="49"/>
        <w:jc w:val="both"/>
        <w:rPr>
          <w:rFonts w:ascii="Palatino Linotype" w:hAnsi="Palatino Linotype" w:cs="Arial"/>
          <w:sz w:val="24"/>
          <w:szCs w:val="24"/>
        </w:rPr>
      </w:pPr>
    </w:p>
    <w:p w:rsidR="00D447F9" w:rsidRDefault="00D447F9" w:rsidP="00D447F9">
      <w:pPr>
        <w:spacing w:after="0" w:line="360" w:lineRule="auto"/>
        <w:jc w:val="both"/>
        <w:rPr>
          <w:rFonts w:ascii="Palatino Linotype" w:hAnsi="Palatino Linotype" w:cs="Arial"/>
          <w:sz w:val="24"/>
          <w:szCs w:val="24"/>
        </w:rPr>
      </w:pPr>
      <w:r>
        <w:rPr>
          <w:rFonts w:ascii="Palatino Linotype" w:hAnsi="Palatino Linotype" w:cs="Arial"/>
          <w:b/>
          <w:sz w:val="24"/>
          <w:szCs w:val="24"/>
        </w:rPr>
        <w:t>SEGUNDO</w:t>
      </w:r>
      <w:r w:rsidRPr="00CE5285">
        <w:rPr>
          <w:rFonts w:ascii="Palatino Linotype" w:hAnsi="Palatino Linotype" w:cs="Arial"/>
          <w:b/>
          <w:sz w:val="24"/>
          <w:szCs w:val="24"/>
        </w:rPr>
        <w:t xml:space="preserve">. </w:t>
      </w:r>
      <w:r>
        <w:rPr>
          <w:rFonts w:ascii="Palatino Linotype" w:hAnsi="Palatino Linotype"/>
          <w:noProof/>
          <w:sz w:val="24"/>
          <w:szCs w:val="24"/>
          <w:lang w:eastAsia="es-MX"/>
        </w:rPr>
        <w:t xml:space="preserve">Notifiquese la presente resolución </w:t>
      </w:r>
      <w:r w:rsidRPr="0024637B">
        <w:rPr>
          <w:rFonts w:ascii="Palatino Linotype" w:hAnsi="Palatino Linotype" w:cs="Arial"/>
          <w:sz w:val="24"/>
          <w:szCs w:val="24"/>
        </w:rPr>
        <w:t>al Titular de la Unidad de Transparencia del</w:t>
      </w:r>
      <w:r w:rsidRPr="0024637B">
        <w:rPr>
          <w:rFonts w:ascii="Palatino Linotype" w:hAnsi="Palatino Linotype" w:cs="Arial"/>
          <w:b/>
          <w:sz w:val="24"/>
          <w:szCs w:val="24"/>
        </w:rPr>
        <w:t xml:space="preserve"> </w:t>
      </w:r>
      <w:r w:rsidRPr="0024637B">
        <w:rPr>
          <w:rFonts w:ascii="Palatino Linotype" w:hAnsi="Palatino Linotype" w:cs="Arial"/>
          <w:sz w:val="24"/>
          <w:szCs w:val="24"/>
        </w:rPr>
        <w:t>Sujeto Obligado</w:t>
      </w:r>
      <w:r w:rsidR="008534E6">
        <w:rPr>
          <w:rFonts w:ascii="Palatino Linotype" w:hAnsi="Palatino Linotype" w:cs="Arial"/>
          <w:sz w:val="24"/>
          <w:szCs w:val="24"/>
        </w:rPr>
        <w:t>, vía SAIMEX</w:t>
      </w:r>
      <w:r>
        <w:rPr>
          <w:rFonts w:ascii="Palatino Linotype" w:hAnsi="Palatino Linotype" w:cs="Arial"/>
          <w:sz w:val="24"/>
          <w:szCs w:val="24"/>
        </w:rPr>
        <w:t>.</w:t>
      </w:r>
    </w:p>
    <w:p w:rsidR="00D447F9" w:rsidRPr="00B52CA5" w:rsidRDefault="00D447F9" w:rsidP="00D447F9">
      <w:pPr>
        <w:autoSpaceDE w:val="0"/>
        <w:autoSpaceDN w:val="0"/>
        <w:adjustRightInd w:val="0"/>
        <w:spacing w:after="0" w:line="360" w:lineRule="auto"/>
        <w:jc w:val="both"/>
        <w:rPr>
          <w:rFonts w:ascii="Palatino Linotype" w:hAnsi="Palatino Linotype" w:cs="Arial"/>
          <w:b/>
          <w:sz w:val="24"/>
          <w:szCs w:val="24"/>
        </w:rPr>
      </w:pPr>
    </w:p>
    <w:p w:rsidR="0048785A" w:rsidRPr="00CE5285" w:rsidRDefault="00D447F9" w:rsidP="0048785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TERCERO. </w:t>
      </w:r>
      <w:r w:rsidR="0048785A">
        <w:rPr>
          <w:rFonts w:ascii="Palatino Linotype" w:hAnsi="Palatino Linotype"/>
          <w:noProof/>
          <w:sz w:val="24"/>
          <w:szCs w:val="24"/>
          <w:lang w:eastAsia="es-MX"/>
        </w:rPr>
        <w:t xml:space="preserve">Notifiquese la presente resolución </w:t>
      </w:r>
      <w:r w:rsidR="0048785A" w:rsidRPr="0024637B">
        <w:rPr>
          <w:rFonts w:ascii="Palatino Linotype" w:hAnsi="Palatino Linotype" w:cs="Arial"/>
          <w:sz w:val="24"/>
          <w:szCs w:val="24"/>
        </w:rPr>
        <w:t xml:space="preserve">al </w:t>
      </w:r>
      <w:r w:rsidR="0048785A">
        <w:rPr>
          <w:rFonts w:ascii="Palatino Linotype" w:hAnsi="Palatino Linotype" w:cs="Arial"/>
          <w:sz w:val="24"/>
          <w:szCs w:val="24"/>
        </w:rPr>
        <w:t>Recurrente vía SAIMEX y h</w:t>
      </w:r>
      <w:r w:rsidR="0048785A" w:rsidRPr="00CE5285">
        <w:rPr>
          <w:rFonts w:ascii="Palatino Linotype" w:hAnsi="Palatino Linotype" w:cs="Arial"/>
          <w:sz w:val="24"/>
          <w:szCs w:val="24"/>
        </w:rPr>
        <w:t xml:space="preserve">ágase del conocimiento que en caso de considerar que le causa algún perjuicio, podrá promover el Juicio de Amparo en los términos de las leyes aplicables, de acuerdo a </w:t>
      </w:r>
      <w:r w:rsidR="0048785A" w:rsidRPr="00CE5285">
        <w:rPr>
          <w:rFonts w:ascii="Palatino Linotype" w:hAnsi="Palatino Linotype" w:cs="Arial"/>
          <w:sz w:val="24"/>
          <w:szCs w:val="24"/>
        </w:rPr>
        <w:lastRenderedPageBreak/>
        <w:t>lo estipulado por el artículo 196 de la Ley de Transparencia y Acceso a la Información Pública del Estado de México y Municipios.</w:t>
      </w:r>
    </w:p>
    <w:p w:rsidR="00D447F9" w:rsidRPr="00CE5285" w:rsidRDefault="00D447F9" w:rsidP="00D447F9">
      <w:pPr>
        <w:autoSpaceDE w:val="0"/>
        <w:autoSpaceDN w:val="0"/>
        <w:adjustRightInd w:val="0"/>
        <w:spacing w:after="0" w:line="360" w:lineRule="auto"/>
        <w:jc w:val="both"/>
        <w:rPr>
          <w:rFonts w:ascii="Palatino Linotype" w:hAnsi="Palatino Linotype" w:cs="Arial"/>
          <w:sz w:val="24"/>
          <w:szCs w:val="24"/>
        </w:rPr>
      </w:pPr>
    </w:p>
    <w:p w:rsidR="0056402C" w:rsidRDefault="00F2498E" w:rsidP="00BB5301">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 xml:space="preserve">, </w:t>
      </w:r>
      <w:r w:rsidR="00AF2DDB">
        <w:rPr>
          <w:rFonts w:ascii="Palatino Linotype" w:hAnsi="Palatino Linotype" w:cs="Arial"/>
          <w:sz w:val="24"/>
          <w:szCs w:val="24"/>
        </w:rPr>
        <w:t>JAVIER MARTÍNEZ CRUZ Y LUIS GUSTAVO PARRA NORIEGA</w:t>
      </w:r>
      <w:r w:rsidRPr="007D53C0">
        <w:rPr>
          <w:rFonts w:ascii="Palatino Linotype" w:hAnsi="Palatino Linotype" w:cs="Arial"/>
          <w:sz w:val="24"/>
          <w:szCs w:val="24"/>
        </w:rPr>
        <w:t xml:space="preserve"> </w:t>
      </w:r>
      <w:r w:rsidRPr="00C43242">
        <w:rPr>
          <w:rFonts w:ascii="Palatino Linotype" w:hAnsi="Palatino Linotype" w:cs="Arial"/>
          <w:sz w:val="24"/>
          <w:szCs w:val="24"/>
        </w:rPr>
        <w:t xml:space="preserve">EN LA </w:t>
      </w:r>
      <w:r w:rsidR="002B22EE">
        <w:rPr>
          <w:rFonts w:ascii="Palatino Linotype" w:hAnsi="Palatino Linotype" w:cs="Arial"/>
          <w:sz w:val="24"/>
          <w:szCs w:val="24"/>
        </w:rPr>
        <w:t xml:space="preserve">TRIGÉSIMA SÉPTIMA </w:t>
      </w:r>
      <w:r w:rsidR="002729A0">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2B22EE">
        <w:rPr>
          <w:rFonts w:ascii="Palatino Linotype" w:hAnsi="Palatino Linotype" w:cs="Arial"/>
          <w:sz w:val="24"/>
          <w:szCs w:val="24"/>
        </w:rPr>
        <w:t>DIEZ DE OCTUBRE</w:t>
      </w:r>
      <w:r w:rsidR="002729A0">
        <w:rPr>
          <w:rFonts w:ascii="Palatino Linotype" w:hAnsi="Palatino Linotype" w:cs="Arial"/>
          <w:sz w:val="24"/>
          <w:szCs w:val="24"/>
        </w:rPr>
        <w:t xml:space="preserve"> </w:t>
      </w:r>
      <w:r w:rsidRPr="002729A0">
        <w:rPr>
          <w:rFonts w:ascii="Palatino Linotype" w:eastAsia="Times New Roman" w:hAnsi="Palatino Linotype" w:cs="Arial"/>
          <w:color w:val="000000"/>
          <w:sz w:val="24"/>
          <w:szCs w:val="24"/>
          <w:lang w:eastAsia="es-MX"/>
        </w:rPr>
        <w:t>DE DOS MIL DIECI</w:t>
      </w:r>
      <w:r w:rsidR="00BA7C0B" w:rsidRPr="002729A0">
        <w:rPr>
          <w:rFonts w:ascii="Palatino Linotype" w:eastAsia="Times New Roman" w:hAnsi="Palatino Linotype" w:cs="Arial"/>
          <w:color w:val="000000"/>
          <w:sz w:val="24"/>
          <w:szCs w:val="24"/>
          <w:lang w:eastAsia="es-MX"/>
        </w:rPr>
        <w:t>OCHO</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3A3A32">
        <w:rPr>
          <w:rFonts w:ascii="Palatino Linotype" w:hAnsi="Palatino Linotype" w:cs="Arial"/>
          <w:sz w:val="24"/>
          <w:szCs w:val="24"/>
        </w:rPr>
        <w:t>-------------------------------------------------------------------------------------------------------------------------------------------------------------------------------------------------------------------------------------------------------------------------------------------------------------------------------------------------------------------------------------------------------------------------------------------------------------------------------------------------------------------------------------------------------------------------------------------------------------------------------------------------------------------------------------------------------------------------------------------------------------------------------------------------------------------------------------------------------------------------------------------------------------------------------------------------------------------------</w:t>
      </w:r>
      <w:r w:rsidR="00AF2DDB">
        <w:rPr>
          <w:rFonts w:ascii="Palatino Linotype" w:hAnsi="Palatino Linotype" w:cs="Arial"/>
          <w:sz w:val="24"/>
          <w:szCs w:val="24"/>
        </w:rPr>
        <w:t>------------------------------------------------------------------------------------------------------------------------------------------------------------------------------------------------------------------------------------------------------------------------------------------------------------------------------------------------------------------------------------------------------------------------------------------------</w:t>
      </w:r>
    </w:p>
    <w:p w:rsidR="003A3A32" w:rsidRDefault="003A3A32" w:rsidP="003A3A32">
      <w:pPr>
        <w:spacing w:after="0" w:line="360" w:lineRule="auto"/>
        <w:jc w:val="both"/>
        <w:rPr>
          <w:rFonts w:ascii="Palatino Linotype" w:hAnsi="Palatino Linotype" w:cs="Arial"/>
          <w:sz w:val="24"/>
          <w:szCs w:val="24"/>
        </w:rPr>
      </w:pPr>
    </w:p>
    <w:p w:rsidR="003A3A32" w:rsidRPr="00152075" w:rsidRDefault="003A3A32" w:rsidP="003A3A32">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2410544</wp:posOffset>
                </wp:positionH>
                <wp:positionV relativeFrom="paragraph">
                  <wp:posOffset>180879</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016AF3" w:rsidRDefault="003A3A32"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8pt;margin-top:14.25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" fillcolor="white [3201]" strokecolor="white [3212]" strokeweight=".5pt">
                <v:textbo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016AF3" w:rsidRDefault="003A3A32"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152075" w:rsidRDefault="003A3A32" w:rsidP="003A3A32">
      <w:pPr>
        <w:spacing w:after="0" w:line="360" w:lineRule="auto"/>
        <w:jc w:val="center"/>
        <w:rPr>
          <w:rFonts w:ascii="Palatino Linotype" w:hAnsi="Palatino Linotype"/>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sz w:val="4"/>
        </w:rPr>
      </w:pPr>
    </w:p>
    <w:p w:rsidR="003A3A32" w:rsidRPr="00152075" w:rsidRDefault="003A3A32" w:rsidP="003A3A32">
      <w:pPr>
        <w:spacing w:after="0" w:line="360" w:lineRule="auto"/>
        <w:rPr>
          <w:rFonts w:ascii="Palatino Linotype" w:hAnsi="Palatino Linotype"/>
          <w:b/>
          <w:sz w:val="16"/>
        </w:rPr>
      </w:pPr>
    </w:p>
    <w:p w:rsidR="003A3A32" w:rsidRDefault="003A3A32" w:rsidP="003A3A32">
      <w:pPr>
        <w:spacing w:after="0" w:line="360" w:lineRule="auto"/>
        <w:rPr>
          <w:rFonts w:ascii="Palatino Linotype" w:hAnsi="Palatino Linotype"/>
          <w:b/>
        </w:rPr>
      </w:pPr>
    </w:p>
    <w:p w:rsidR="003A3A32"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F2DDB" w:rsidRDefault="00AF2DDB" w:rsidP="00AF2DD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797B31" w:rsidRDefault="003A3A32"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F2DDB" w:rsidRDefault="00AF2DDB" w:rsidP="00AF2DD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797B31" w:rsidRDefault="003A3A32"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v:textbox>
                <w10:wrap anchorx="margin"/>
              </v:shape>
            </w:pict>
          </mc:Fallback>
        </mc:AlternateContent>
      </w: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9351A3" w:rsidRDefault="003A3A32" w:rsidP="003A3A32">
      <w:pPr>
        <w:spacing w:after="0" w:line="360" w:lineRule="auto"/>
        <w:rPr>
          <w:rFonts w:ascii="Palatino Linotype" w:hAnsi="Palatino Linotype"/>
          <w:b/>
          <w:sz w:val="12"/>
          <w:szCs w:val="18"/>
        </w:rPr>
      </w:pPr>
    </w:p>
    <w:p w:rsidR="003A3A32" w:rsidRPr="00152075" w:rsidRDefault="003A3A32" w:rsidP="003A3A32">
      <w:pPr>
        <w:spacing w:after="0" w:line="360" w:lineRule="auto"/>
        <w:rPr>
          <w:rFonts w:ascii="Palatino Linotype" w:hAnsi="Palatino Linotype"/>
          <w:b/>
          <w:sz w:val="18"/>
          <w:szCs w:val="18"/>
        </w:rPr>
      </w:pPr>
    </w:p>
    <w:p w:rsidR="003A3A32" w:rsidRPr="00152075" w:rsidRDefault="00AF2DDB" w:rsidP="003A3A32">
      <w:pPr>
        <w:spacing w:after="0" w:line="360" w:lineRule="auto"/>
        <w:rPr>
          <w:rFonts w:ascii="Palatino Linotype" w:hAnsi="Palatino Linotype"/>
          <w:b/>
          <w:sz w:val="18"/>
          <w:szCs w:val="18"/>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71CFAC9B" wp14:editId="471DAC52">
                <wp:simplePos x="0" y="0"/>
                <wp:positionH relativeFrom="margin">
                  <wp:posOffset>3467913</wp:posOffset>
                </wp:positionH>
                <wp:positionV relativeFrom="paragraph">
                  <wp:posOffset>61595</wp:posOffset>
                </wp:positionV>
                <wp:extent cx="2133600" cy="914400"/>
                <wp:effectExtent l="0" t="0" r="19050" b="19050"/>
                <wp:wrapNone/>
                <wp:docPr id="3" name="Cuadro de texto 3"/>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F2DDB" w:rsidRPr="00EF2FC0" w:rsidRDefault="00AF2DDB" w:rsidP="00AF2DDB">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F2DDB" w:rsidRPr="00EF2FC0" w:rsidRDefault="00AF2DDB" w:rsidP="00AF2DD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F2DDB" w:rsidRDefault="00AF2DDB" w:rsidP="00AF2DD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AF2DDB" w:rsidRDefault="00AF2DDB" w:rsidP="00AF2D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FAC9B" id="Cuadro de texto 3" o:spid="_x0000_s1029" type="#_x0000_t202" style="position:absolute;margin-left:273.05pt;margin-top:4.85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" fillcolor="white [3201]" strokecolor="white [3212]" strokeweight=".5pt">
                <v:textbox>
                  <w:txbxContent>
                    <w:p w:rsidR="00AF2DDB" w:rsidRPr="00EF2FC0" w:rsidRDefault="00AF2DDB" w:rsidP="00AF2DDB">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F2DDB" w:rsidRPr="00EF2FC0" w:rsidRDefault="00AF2DDB" w:rsidP="00AF2DD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F2DDB" w:rsidRDefault="00AF2DDB" w:rsidP="00AF2DD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AF2DDB" w:rsidRDefault="00AF2DDB" w:rsidP="00AF2DDB"/>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posOffset>2109</wp:posOffset>
                </wp:positionH>
                <wp:positionV relativeFrom="paragraph">
                  <wp:posOffset>81001</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15pt;margin-top:6.4pt;width:168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txbxContent>
                </v:textbox>
                <w10:wrap anchorx="margin"/>
              </v:shape>
            </w:pict>
          </mc:Fallback>
        </mc:AlternateContent>
      </w: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rPr>
      </w:pPr>
    </w:p>
    <w:p w:rsidR="003A3A32" w:rsidRDefault="003A3A32" w:rsidP="003A3A32">
      <w:pPr>
        <w:spacing w:after="0" w:line="360" w:lineRule="auto"/>
        <w:rPr>
          <w:rFonts w:ascii="Palatino Linotype" w:hAnsi="Palatino Linotype" w:cs="Arial"/>
          <w:szCs w:val="20"/>
        </w:rPr>
      </w:pPr>
    </w:p>
    <w:p w:rsidR="003A3A32" w:rsidRDefault="003A3A32" w:rsidP="003A3A32">
      <w:pPr>
        <w:spacing w:after="0" w:line="360" w:lineRule="auto"/>
        <w:rPr>
          <w:rFonts w:ascii="Palatino Linotype" w:hAnsi="Palatino Linotype" w:cs="Arial"/>
          <w:szCs w:val="20"/>
        </w:rPr>
      </w:pPr>
    </w:p>
    <w:p w:rsidR="003A3A32" w:rsidRPr="00152075" w:rsidRDefault="003A3A32" w:rsidP="003A3A32">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A3A32" w:rsidRPr="00EF2FC0" w:rsidRDefault="003A3A32" w:rsidP="003A3A32">
                            <w:pPr>
                              <w:jc w:val="center"/>
                              <w:rPr>
                                <w:rFonts w:ascii="Palatino Linotype" w:hAnsi="Palatino Linotype"/>
                                <w:sz w:val="24"/>
                                <w:szCs w:val="24"/>
                              </w:rPr>
                            </w:pPr>
                            <w:r>
                              <w:rPr>
                                <w:rFonts w:ascii="Palatino Linotype" w:hAnsi="Palatino Linotype"/>
                                <w:b/>
                                <w:sz w:val="24"/>
                                <w:szCs w:val="24"/>
                              </w:rPr>
                              <w:t>(Rúbrica).</w:t>
                            </w: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A3A32" w:rsidRPr="00EF2FC0" w:rsidRDefault="003A3A32" w:rsidP="003A3A32">
                      <w:pPr>
                        <w:jc w:val="center"/>
                        <w:rPr>
                          <w:rFonts w:ascii="Palatino Linotype" w:hAnsi="Palatino Linotype"/>
                          <w:sz w:val="24"/>
                          <w:szCs w:val="24"/>
                        </w:rPr>
                      </w:pPr>
                      <w:r>
                        <w:rPr>
                          <w:rFonts w:ascii="Palatino Linotype" w:hAnsi="Palatino Linotype"/>
                          <w:b/>
                          <w:sz w:val="24"/>
                          <w:szCs w:val="24"/>
                        </w:rPr>
                        <w:t>(Rúbrica).</w:t>
                      </w:r>
                    </w:p>
                    <w:p w:rsidR="003A3A32" w:rsidRDefault="003A3A32" w:rsidP="003A3A32"/>
                  </w:txbxContent>
                </v:textbox>
                <w10:wrap anchorx="margin"/>
              </v:shape>
            </w:pict>
          </mc:Fallback>
        </mc:AlternateContent>
      </w:r>
    </w:p>
    <w:p w:rsidR="003A3A32" w:rsidRPr="00152075" w:rsidRDefault="003A3A32" w:rsidP="003A3A32">
      <w:pPr>
        <w:spacing w:after="0" w:line="360" w:lineRule="auto"/>
        <w:jc w:val="both"/>
        <w:rPr>
          <w:rFonts w:ascii="Palatino Linotype" w:hAnsi="Palatino Linotype" w:cs="Arial"/>
          <w:szCs w:val="20"/>
        </w:rPr>
      </w:pPr>
    </w:p>
    <w:p w:rsidR="003A3A32" w:rsidRPr="00152075" w:rsidRDefault="003A3A32" w:rsidP="003A3A32">
      <w:pPr>
        <w:spacing w:after="0" w:line="360" w:lineRule="auto"/>
        <w:jc w:val="both"/>
        <w:rPr>
          <w:rFonts w:ascii="Palatino Linotype" w:hAnsi="Palatino Linotype" w:cs="Arial"/>
          <w:szCs w:val="20"/>
        </w:rPr>
      </w:pPr>
    </w:p>
    <w:p w:rsidR="003A3A32" w:rsidRPr="00152075" w:rsidRDefault="003A3A32" w:rsidP="003A3A32">
      <w:pPr>
        <w:spacing w:after="0" w:line="360" w:lineRule="auto"/>
        <w:jc w:val="both"/>
        <w:rPr>
          <w:rFonts w:ascii="Palatino Linotype" w:hAnsi="Palatino Linotype" w:cs="Arial"/>
          <w:sz w:val="20"/>
          <w:szCs w:val="20"/>
        </w:rPr>
      </w:pPr>
    </w:p>
    <w:p w:rsidR="003A3A32" w:rsidRPr="00152075" w:rsidRDefault="003A3A32" w:rsidP="003A3A32">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fecha </w:t>
      </w:r>
      <w:r w:rsidR="002B22EE">
        <w:rPr>
          <w:rFonts w:ascii="Palatino Linotype" w:hAnsi="Palatino Linotype" w:cs="Arial"/>
          <w:sz w:val="20"/>
          <w:szCs w:val="20"/>
        </w:rPr>
        <w:t>diez de octubre</w:t>
      </w:r>
      <w:r>
        <w:rPr>
          <w:rFonts w:ascii="Palatino Linotype" w:hAnsi="Palatino Linotype" w:cs="Arial"/>
          <w:sz w:val="20"/>
          <w:szCs w:val="20"/>
        </w:rPr>
        <w:t xml:space="preserve"> de dos mil dieciocho</w:t>
      </w:r>
      <w:r w:rsidRPr="00152075">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w:t>
      </w:r>
      <w:r w:rsidR="00A80C68">
        <w:rPr>
          <w:rFonts w:ascii="Palatino Linotype" w:hAnsi="Palatino Linotype" w:cs="Arial"/>
          <w:bCs/>
          <w:sz w:val="20"/>
          <w:szCs w:val="20"/>
          <w:lang w:eastAsia="es-MX"/>
        </w:rPr>
        <w:t>2</w:t>
      </w:r>
      <w:r w:rsidR="00AF2DDB">
        <w:rPr>
          <w:rFonts w:ascii="Palatino Linotype" w:hAnsi="Palatino Linotype" w:cs="Arial"/>
          <w:bCs/>
          <w:sz w:val="20"/>
          <w:szCs w:val="20"/>
          <w:lang w:eastAsia="es-MX"/>
        </w:rPr>
        <w:t>900</w:t>
      </w:r>
      <w:r>
        <w:rPr>
          <w:rFonts w:ascii="Palatino Linotype" w:hAnsi="Palatino Linotype" w:cs="Arial"/>
          <w:bCs/>
          <w:sz w:val="20"/>
          <w:szCs w:val="20"/>
          <w:lang w:eastAsia="es-MX"/>
        </w:rPr>
        <w:t>/</w:t>
      </w:r>
      <w:r w:rsidRPr="00152075">
        <w:rPr>
          <w:rFonts w:ascii="Palatino Linotype" w:hAnsi="Palatino Linotype" w:cs="Arial"/>
          <w:bCs/>
          <w:sz w:val="20"/>
          <w:szCs w:val="20"/>
          <w:lang w:eastAsia="es-MX"/>
        </w:rPr>
        <w:t>INFOEM/IP/RR/201</w:t>
      </w:r>
      <w:r>
        <w:rPr>
          <w:rFonts w:ascii="Palatino Linotype" w:hAnsi="Palatino Linotype" w:cs="Arial"/>
          <w:bCs/>
          <w:sz w:val="20"/>
          <w:szCs w:val="20"/>
          <w:lang w:eastAsia="es-MX"/>
        </w:rPr>
        <w:t>8</w:t>
      </w:r>
      <w:r w:rsidRPr="00152075">
        <w:rPr>
          <w:rFonts w:ascii="Palatino Linotype" w:hAnsi="Palatino Linotype" w:cs="Arial"/>
          <w:sz w:val="20"/>
          <w:szCs w:val="20"/>
        </w:rPr>
        <w:t>.</w:t>
      </w:r>
    </w:p>
    <w:p w:rsidR="003A3A32" w:rsidRPr="00721F45" w:rsidRDefault="003A3A32" w:rsidP="003A3A32">
      <w:pPr>
        <w:spacing w:after="0" w:line="240" w:lineRule="auto"/>
        <w:rPr>
          <w:rFonts w:ascii="Palatino Linotype" w:hAnsi="Palatino Linotype"/>
          <w:sz w:val="20"/>
          <w:szCs w:val="20"/>
        </w:rPr>
      </w:pPr>
      <w:r w:rsidRPr="00152075">
        <w:rPr>
          <w:rFonts w:ascii="Palatino Linotype" w:hAnsi="Palatino Linotype"/>
          <w:sz w:val="20"/>
          <w:szCs w:val="20"/>
        </w:rPr>
        <w:t>OSAM/MOC</w:t>
      </w:r>
    </w:p>
    <w:p w:rsidR="003A3A32" w:rsidRDefault="003A3A32" w:rsidP="00BB5301">
      <w:pPr>
        <w:spacing w:after="0" w:line="360" w:lineRule="auto"/>
        <w:jc w:val="both"/>
        <w:rPr>
          <w:rFonts w:ascii="Palatino Linotype" w:hAnsi="Palatino Linotype" w:cs="Arial"/>
          <w:sz w:val="24"/>
          <w:szCs w:val="24"/>
        </w:rPr>
      </w:pPr>
    </w:p>
    <w:sectPr w:rsidR="003A3A32" w:rsidSect="00F56426">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D3E" w:rsidRDefault="00F60D3E" w:rsidP="00F2498E">
      <w:pPr>
        <w:spacing w:after="0" w:line="240" w:lineRule="auto"/>
      </w:pPr>
      <w:r>
        <w:separator/>
      </w:r>
    </w:p>
  </w:endnote>
  <w:endnote w:type="continuationSeparator" w:id="0">
    <w:p w:rsidR="00F60D3E" w:rsidRDefault="00F60D3E"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52ECB">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52ECB">
      <w:rPr>
        <w:rFonts w:ascii="Palatino Linotype" w:hAnsi="Palatino Linotype"/>
        <w:bCs/>
        <w:noProof/>
        <w:sz w:val="20"/>
      </w:rPr>
      <w:t>20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52EC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52ECB">
      <w:rPr>
        <w:rFonts w:ascii="Palatino Linotype" w:hAnsi="Palatino Linotype"/>
        <w:bCs/>
        <w:noProof/>
        <w:sz w:val="20"/>
      </w:rPr>
      <w:t>20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D3E" w:rsidRDefault="00F60D3E" w:rsidP="00F2498E">
      <w:pPr>
        <w:spacing w:after="0" w:line="240" w:lineRule="auto"/>
      </w:pPr>
      <w:r>
        <w:separator/>
      </w:r>
    </w:p>
  </w:footnote>
  <w:footnote w:type="continuationSeparator" w:id="0">
    <w:p w:rsidR="00F60D3E" w:rsidRDefault="00F60D3E" w:rsidP="00F2498E">
      <w:pPr>
        <w:spacing w:after="0" w:line="240" w:lineRule="auto"/>
      </w:pPr>
      <w:r>
        <w:continuationSeparator/>
      </w:r>
    </w:p>
  </w:footnote>
  <w:footnote w:id="1">
    <w:p w:rsidR="00AF2DDB" w:rsidRDefault="00AF2DDB" w:rsidP="00AF2DDB">
      <w:pPr>
        <w:pStyle w:val="Textonotapie"/>
        <w:jc w:val="both"/>
        <w:rPr>
          <w:rFonts w:ascii="Palatino Linotype" w:hAnsi="Palatino Linotype"/>
          <w:sz w:val="18"/>
          <w:szCs w:val="18"/>
        </w:rPr>
      </w:pPr>
      <w:r w:rsidRPr="00AF2DDB">
        <w:rPr>
          <w:rStyle w:val="Refdenotaalpie"/>
          <w:rFonts w:ascii="Palatino Linotype" w:hAnsi="Palatino Linotype"/>
          <w:sz w:val="18"/>
          <w:szCs w:val="18"/>
        </w:rPr>
        <w:footnoteRef/>
      </w:r>
      <w:r w:rsidRPr="00AF2DDB">
        <w:rPr>
          <w:rFonts w:ascii="Palatino Linotype" w:hAnsi="Palatino Linotype"/>
          <w:sz w:val="18"/>
          <w:szCs w:val="18"/>
        </w:rPr>
        <w:t xml:space="preserve"> Artículo 12. Quienes generen, recopilen, administren, manejen, procesen, archiven o conserven información pública serán responsables de la misma en los términos de las disposiciones jurídicas aplicables. </w:t>
      </w:r>
    </w:p>
    <w:p w:rsidR="00AF2DDB" w:rsidRPr="00AF2DDB" w:rsidRDefault="00AF2DDB" w:rsidP="00AF2DDB">
      <w:pPr>
        <w:pStyle w:val="Textonotapie"/>
        <w:jc w:val="both"/>
        <w:rPr>
          <w:rFonts w:ascii="Palatino Linotype" w:hAnsi="Palatino Linotype"/>
          <w:sz w:val="18"/>
          <w:szCs w:val="18"/>
        </w:rPr>
      </w:pPr>
      <w:r w:rsidRPr="00AF2DDB">
        <w:rPr>
          <w:rFonts w:ascii="Palatino Linotype" w:hAnsi="Palatino Linotype"/>
          <w:sz w:val="18"/>
          <w:szCs w:val="18"/>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Default="00EC6ABB">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EC6ABB" w:rsidRPr="00B4142F" w:rsidTr="00F56426">
      <w:trPr>
        <w:trHeight w:val="227"/>
      </w:trPr>
      <w:tc>
        <w:tcPr>
          <w:tcW w:w="552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EC6ABB" w:rsidRPr="00B4142F" w:rsidRDefault="000C2D59" w:rsidP="00A54F47">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7A5B2E">
            <w:rPr>
              <w:rFonts w:ascii="Palatino Linotype" w:hAnsi="Palatino Linotype" w:cs="Arial"/>
              <w:bCs/>
              <w:sz w:val="24"/>
              <w:lang w:eastAsia="es-MX"/>
            </w:rPr>
            <w:t>2</w:t>
          </w:r>
          <w:r w:rsidR="00A54F47">
            <w:rPr>
              <w:rFonts w:ascii="Palatino Linotype" w:hAnsi="Palatino Linotype" w:cs="Arial"/>
              <w:bCs/>
              <w:sz w:val="24"/>
              <w:lang w:eastAsia="es-MX"/>
            </w:rPr>
            <w:t>900</w:t>
          </w:r>
          <w:r>
            <w:rPr>
              <w:rFonts w:ascii="Palatino Linotype" w:hAnsi="Palatino Linotype" w:cs="Arial"/>
              <w:bCs/>
              <w:sz w:val="24"/>
              <w:lang w:eastAsia="es-MX"/>
            </w:rPr>
            <w:t>/INFOEM/IP/RR/2018.</w:t>
          </w:r>
        </w:p>
      </w:tc>
    </w:tr>
    <w:tr w:rsidR="00EC6ABB" w:rsidTr="00F56426">
      <w:trPr>
        <w:trHeight w:val="242"/>
      </w:trPr>
      <w:tc>
        <w:tcPr>
          <w:tcW w:w="552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EC6ABB" w:rsidRDefault="00A54F47" w:rsidP="007A5B2E">
          <w:pPr>
            <w:spacing w:after="0" w:line="257" w:lineRule="auto"/>
            <w:ind w:left="74" w:right="74"/>
            <w:jc w:val="right"/>
            <w:rPr>
              <w:rFonts w:ascii="Palatino Linotype" w:hAnsi="Palatino Linotype" w:cs="Arial"/>
              <w:szCs w:val="20"/>
            </w:rPr>
          </w:pPr>
          <w:r>
            <w:rPr>
              <w:rFonts w:ascii="Palatino Linotype" w:hAnsi="Palatino Linotype" w:cs="Arial"/>
              <w:szCs w:val="20"/>
            </w:rPr>
            <w:t>Universidad Politécnica del Valle de Toluca.</w:t>
          </w:r>
        </w:p>
      </w:tc>
    </w:tr>
    <w:tr w:rsidR="00EC6ABB" w:rsidTr="00F56426">
      <w:trPr>
        <w:trHeight w:val="342"/>
      </w:trPr>
      <w:tc>
        <w:tcPr>
          <w:tcW w:w="552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EC6ABB" w:rsidRDefault="00EC6ABB"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rsidTr="000C2D59">
      <w:trPr>
        <w:trHeight w:val="227"/>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EC6ABB" w:rsidRPr="00B4142F" w:rsidRDefault="00EC6ABB" w:rsidP="00A54F47">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7A5B2E">
            <w:rPr>
              <w:rFonts w:ascii="Palatino Linotype" w:hAnsi="Palatino Linotype" w:cs="Arial"/>
              <w:bCs/>
              <w:sz w:val="24"/>
              <w:lang w:eastAsia="es-MX"/>
            </w:rPr>
            <w:t>2</w:t>
          </w:r>
          <w:r w:rsidR="00A54F47">
            <w:rPr>
              <w:rFonts w:ascii="Palatino Linotype" w:hAnsi="Palatino Linotype" w:cs="Arial"/>
              <w:bCs/>
              <w:sz w:val="24"/>
              <w:lang w:eastAsia="es-MX"/>
            </w:rPr>
            <w:t>900</w:t>
          </w:r>
          <w:r w:rsidR="00846368">
            <w:rPr>
              <w:rFonts w:ascii="Palatino Linotype" w:hAnsi="Palatino Linotype" w:cs="Arial"/>
              <w:bCs/>
              <w:sz w:val="24"/>
              <w:lang w:eastAsia="es-MX"/>
            </w:rPr>
            <w:t>/</w:t>
          </w:r>
          <w:r>
            <w:rPr>
              <w:rFonts w:ascii="Palatino Linotype" w:hAnsi="Palatino Linotype" w:cs="Arial"/>
              <w:bCs/>
              <w:sz w:val="24"/>
              <w:lang w:eastAsia="es-MX"/>
            </w:rPr>
            <w:t>INFOEM/IP/RR/201</w:t>
          </w:r>
          <w:r w:rsidR="004D66AD">
            <w:rPr>
              <w:rFonts w:ascii="Palatino Linotype" w:hAnsi="Palatino Linotype" w:cs="Arial"/>
              <w:bCs/>
              <w:sz w:val="24"/>
              <w:lang w:eastAsia="es-MX"/>
            </w:rPr>
            <w:t>8</w:t>
          </w:r>
          <w:r>
            <w:rPr>
              <w:rFonts w:ascii="Palatino Linotype" w:hAnsi="Palatino Linotype" w:cs="Arial"/>
              <w:bCs/>
              <w:sz w:val="24"/>
              <w:lang w:eastAsia="es-MX"/>
            </w:rPr>
            <w:t>.</w:t>
          </w:r>
        </w:p>
      </w:tc>
    </w:tr>
    <w:tr w:rsidR="00EC6ABB" w:rsidTr="000C2D59">
      <w:trPr>
        <w:trHeight w:val="196"/>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EC6ABB" w:rsidRPr="00F06FED" w:rsidRDefault="00D67201" w:rsidP="00A54F47">
          <w:pPr>
            <w:spacing w:after="120" w:line="256" w:lineRule="auto"/>
            <w:ind w:left="-486" w:firstLine="486"/>
            <w:jc w:val="right"/>
            <w:rPr>
              <w:rFonts w:ascii="Palatino Linotype" w:hAnsi="Palatino Linotype" w:cs="Arial"/>
            </w:rPr>
          </w:pPr>
          <w:r>
            <w:rPr>
              <w:rFonts w:ascii="Palatino Linotype" w:hAnsi="Palatino Linotype" w:cs="Arial"/>
            </w:rPr>
            <w:t>XXXXXXXXXXXXXX</w:t>
          </w:r>
        </w:p>
      </w:tc>
    </w:tr>
    <w:tr w:rsidR="00EC6ABB" w:rsidTr="000C2D59">
      <w:trPr>
        <w:trHeight w:val="242"/>
      </w:trPr>
      <w:tc>
        <w:tcPr>
          <w:tcW w:w="594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EC6ABB" w:rsidRDefault="00A54F47" w:rsidP="000C2D59">
          <w:pPr>
            <w:spacing w:after="0" w:line="257" w:lineRule="auto"/>
            <w:ind w:left="74" w:right="74"/>
            <w:jc w:val="right"/>
            <w:rPr>
              <w:rFonts w:ascii="Palatino Linotype" w:hAnsi="Palatino Linotype" w:cs="Arial"/>
              <w:szCs w:val="20"/>
            </w:rPr>
          </w:pPr>
          <w:r>
            <w:rPr>
              <w:rFonts w:ascii="Palatino Linotype" w:hAnsi="Palatino Linotype" w:cs="Arial"/>
              <w:szCs w:val="20"/>
            </w:rPr>
            <w:t>Universidad Politécnica del Valle de Toluca</w:t>
          </w:r>
          <w:r w:rsidR="007A5B2E">
            <w:rPr>
              <w:rFonts w:ascii="Palatino Linotype" w:hAnsi="Palatino Linotype" w:cs="Arial"/>
              <w:szCs w:val="20"/>
            </w:rPr>
            <w:t>.</w:t>
          </w:r>
        </w:p>
      </w:tc>
    </w:tr>
    <w:tr w:rsidR="00EC6ABB" w:rsidTr="000C2D59">
      <w:trPr>
        <w:trHeight w:val="342"/>
      </w:trPr>
      <w:tc>
        <w:tcPr>
          <w:tcW w:w="594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EC6ABB" w:rsidRDefault="00EC6ABB"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4"/>
  </w:num>
  <w:num w:numId="3">
    <w:abstractNumId w:val="10"/>
  </w:num>
  <w:num w:numId="4">
    <w:abstractNumId w:val="0"/>
  </w:num>
  <w:num w:numId="5">
    <w:abstractNumId w:val="5"/>
  </w:num>
  <w:num w:numId="6">
    <w:abstractNumId w:val="6"/>
  </w:num>
  <w:num w:numId="7">
    <w:abstractNumId w:val="17"/>
  </w:num>
  <w:num w:numId="8">
    <w:abstractNumId w:val="12"/>
  </w:num>
  <w:num w:numId="9">
    <w:abstractNumId w:val="8"/>
  </w:num>
  <w:num w:numId="10">
    <w:abstractNumId w:val="3"/>
  </w:num>
  <w:num w:numId="11">
    <w:abstractNumId w:val="7"/>
  </w:num>
  <w:num w:numId="12">
    <w:abstractNumId w:val="4"/>
  </w:num>
  <w:num w:numId="13">
    <w:abstractNumId w:val="15"/>
  </w:num>
  <w:num w:numId="14">
    <w:abstractNumId w:val="16"/>
  </w:num>
  <w:num w:numId="15">
    <w:abstractNumId w:val="13"/>
  </w:num>
  <w:num w:numId="16">
    <w:abstractNumId w:val="11"/>
  </w:num>
  <w:num w:numId="17">
    <w:abstractNumId w:val="18"/>
  </w:num>
  <w:num w:numId="18">
    <w:abstractNumId w:val="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33562"/>
    <w:rsid w:val="00041670"/>
    <w:rsid w:val="000666B3"/>
    <w:rsid w:val="0007107B"/>
    <w:rsid w:val="000802BA"/>
    <w:rsid w:val="00080A44"/>
    <w:rsid w:val="000A1F02"/>
    <w:rsid w:val="000C2D59"/>
    <w:rsid w:val="000C51AF"/>
    <w:rsid w:val="000D5634"/>
    <w:rsid w:val="000E1FD4"/>
    <w:rsid w:val="000E4D78"/>
    <w:rsid w:val="001050A9"/>
    <w:rsid w:val="00116F6B"/>
    <w:rsid w:val="00131F2D"/>
    <w:rsid w:val="001509C0"/>
    <w:rsid w:val="00155F53"/>
    <w:rsid w:val="001568D5"/>
    <w:rsid w:val="0016339A"/>
    <w:rsid w:val="001957E6"/>
    <w:rsid w:val="00195845"/>
    <w:rsid w:val="001A0AFD"/>
    <w:rsid w:val="001A0E96"/>
    <w:rsid w:val="001A3C5F"/>
    <w:rsid w:val="001A6849"/>
    <w:rsid w:val="001B6C2D"/>
    <w:rsid w:val="001C2C72"/>
    <w:rsid w:val="001C7697"/>
    <w:rsid w:val="001D3EE2"/>
    <w:rsid w:val="001F408E"/>
    <w:rsid w:val="001F77A0"/>
    <w:rsid w:val="00205FAC"/>
    <w:rsid w:val="0023118D"/>
    <w:rsid w:val="00232A7A"/>
    <w:rsid w:val="0023573F"/>
    <w:rsid w:val="002432E1"/>
    <w:rsid w:val="00252ECB"/>
    <w:rsid w:val="00256CE0"/>
    <w:rsid w:val="002710B5"/>
    <w:rsid w:val="002729A0"/>
    <w:rsid w:val="002A5ADD"/>
    <w:rsid w:val="002A6FCE"/>
    <w:rsid w:val="002B22EE"/>
    <w:rsid w:val="002C4718"/>
    <w:rsid w:val="002C7EC4"/>
    <w:rsid w:val="002D6CF1"/>
    <w:rsid w:val="002E1484"/>
    <w:rsid w:val="002E72F0"/>
    <w:rsid w:val="002F368E"/>
    <w:rsid w:val="00302BF3"/>
    <w:rsid w:val="00313EA8"/>
    <w:rsid w:val="00341178"/>
    <w:rsid w:val="00345708"/>
    <w:rsid w:val="003467CD"/>
    <w:rsid w:val="00367CC5"/>
    <w:rsid w:val="003839F9"/>
    <w:rsid w:val="00392022"/>
    <w:rsid w:val="003A0B24"/>
    <w:rsid w:val="003A3A32"/>
    <w:rsid w:val="003A59A6"/>
    <w:rsid w:val="003E468A"/>
    <w:rsid w:val="003E6E17"/>
    <w:rsid w:val="003F2491"/>
    <w:rsid w:val="003F5D5C"/>
    <w:rsid w:val="00400915"/>
    <w:rsid w:val="004232C6"/>
    <w:rsid w:val="00445853"/>
    <w:rsid w:val="00447A90"/>
    <w:rsid w:val="00453687"/>
    <w:rsid w:val="004728C4"/>
    <w:rsid w:val="00474C35"/>
    <w:rsid w:val="004750A1"/>
    <w:rsid w:val="00480D99"/>
    <w:rsid w:val="00484C7F"/>
    <w:rsid w:val="0048785A"/>
    <w:rsid w:val="004B0090"/>
    <w:rsid w:val="004B05C6"/>
    <w:rsid w:val="004B3514"/>
    <w:rsid w:val="004C09C8"/>
    <w:rsid w:val="004C3C1C"/>
    <w:rsid w:val="004C43C9"/>
    <w:rsid w:val="004C45FA"/>
    <w:rsid w:val="004C6779"/>
    <w:rsid w:val="004D66AD"/>
    <w:rsid w:val="004E1B3C"/>
    <w:rsid w:val="004E3F86"/>
    <w:rsid w:val="004E4AD1"/>
    <w:rsid w:val="004F32D0"/>
    <w:rsid w:val="004F78C4"/>
    <w:rsid w:val="005025C7"/>
    <w:rsid w:val="00510870"/>
    <w:rsid w:val="00542CDB"/>
    <w:rsid w:val="005449D0"/>
    <w:rsid w:val="0056402C"/>
    <w:rsid w:val="00564DDB"/>
    <w:rsid w:val="00566380"/>
    <w:rsid w:val="00572C2A"/>
    <w:rsid w:val="005839BA"/>
    <w:rsid w:val="00587E84"/>
    <w:rsid w:val="005922B5"/>
    <w:rsid w:val="00597018"/>
    <w:rsid w:val="005B6FFD"/>
    <w:rsid w:val="005B751E"/>
    <w:rsid w:val="005E24C2"/>
    <w:rsid w:val="0060244C"/>
    <w:rsid w:val="00613401"/>
    <w:rsid w:val="006168EB"/>
    <w:rsid w:val="00616DEB"/>
    <w:rsid w:val="006263D3"/>
    <w:rsid w:val="0062694E"/>
    <w:rsid w:val="00636EB3"/>
    <w:rsid w:val="00640E61"/>
    <w:rsid w:val="00665A8F"/>
    <w:rsid w:val="0067157E"/>
    <w:rsid w:val="00691C06"/>
    <w:rsid w:val="006A7CE2"/>
    <w:rsid w:val="006B4CA4"/>
    <w:rsid w:val="006B6498"/>
    <w:rsid w:val="006C52D3"/>
    <w:rsid w:val="006D1EC8"/>
    <w:rsid w:val="006E20F9"/>
    <w:rsid w:val="006E7883"/>
    <w:rsid w:val="006F04A3"/>
    <w:rsid w:val="00704693"/>
    <w:rsid w:val="007054D8"/>
    <w:rsid w:val="00726026"/>
    <w:rsid w:val="00736F47"/>
    <w:rsid w:val="0075799A"/>
    <w:rsid w:val="00764010"/>
    <w:rsid w:val="0077455A"/>
    <w:rsid w:val="00781849"/>
    <w:rsid w:val="00781B6F"/>
    <w:rsid w:val="00791C7A"/>
    <w:rsid w:val="00791D59"/>
    <w:rsid w:val="007A5B2E"/>
    <w:rsid w:val="007D07B3"/>
    <w:rsid w:val="007D1B1E"/>
    <w:rsid w:val="007F1538"/>
    <w:rsid w:val="00800EF1"/>
    <w:rsid w:val="00802AC9"/>
    <w:rsid w:val="00810E97"/>
    <w:rsid w:val="0082049D"/>
    <w:rsid w:val="00831D6C"/>
    <w:rsid w:val="008341ED"/>
    <w:rsid w:val="00841963"/>
    <w:rsid w:val="00846368"/>
    <w:rsid w:val="008523FA"/>
    <w:rsid w:val="008529E6"/>
    <w:rsid w:val="00852CDD"/>
    <w:rsid w:val="008534E6"/>
    <w:rsid w:val="008575E1"/>
    <w:rsid w:val="00863328"/>
    <w:rsid w:val="00864D6E"/>
    <w:rsid w:val="008710F8"/>
    <w:rsid w:val="008853EC"/>
    <w:rsid w:val="008A1645"/>
    <w:rsid w:val="008A7EF2"/>
    <w:rsid w:val="008C5658"/>
    <w:rsid w:val="008D41FC"/>
    <w:rsid w:val="00914DFE"/>
    <w:rsid w:val="00933540"/>
    <w:rsid w:val="00946522"/>
    <w:rsid w:val="009520FE"/>
    <w:rsid w:val="00960C91"/>
    <w:rsid w:val="00961AEB"/>
    <w:rsid w:val="0096624D"/>
    <w:rsid w:val="00970C38"/>
    <w:rsid w:val="00971614"/>
    <w:rsid w:val="00982494"/>
    <w:rsid w:val="009845F3"/>
    <w:rsid w:val="009A473C"/>
    <w:rsid w:val="009B41F0"/>
    <w:rsid w:val="009D0BC2"/>
    <w:rsid w:val="00A14320"/>
    <w:rsid w:val="00A31101"/>
    <w:rsid w:val="00A42629"/>
    <w:rsid w:val="00A45454"/>
    <w:rsid w:val="00A54F47"/>
    <w:rsid w:val="00A60841"/>
    <w:rsid w:val="00A63700"/>
    <w:rsid w:val="00A67625"/>
    <w:rsid w:val="00A80C68"/>
    <w:rsid w:val="00A855BE"/>
    <w:rsid w:val="00A9222E"/>
    <w:rsid w:val="00A92DD2"/>
    <w:rsid w:val="00A94751"/>
    <w:rsid w:val="00A95B2A"/>
    <w:rsid w:val="00AA1BBB"/>
    <w:rsid w:val="00AC6797"/>
    <w:rsid w:val="00AD1EAE"/>
    <w:rsid w:val="00AD2280"/>
    <w:rsid w:val="00AF2DDB"/>
    <w:rsid w:val="00B0462B"/>
    <w:rsid w:val="00B04F50"/>
    <w:rsid w:val="00B23256"/>
    <w:rsid w:val="00B269CE"/>
    <w:rsid w:val="00B32B21"/>
    <w:rsid w:val="00B435F8"/>
    <w:rsid w:val="00B63807"/>
    <w:rsid w:val="00B75683"/>
    <w:rsid w:val="00B7667D"/>
    <w:rsid w:val="00B934BE"/>
    <w:rsid w:val="00BA6707"/>
    <w:rsid w:val="00BA7C0B"/>
    <w:rsid w:val="00BB1940"/>
    <w:rsid w:val="00BB5301"/>
    <w:rsid w:val="00BB7349"/>
    <w:rsid w:val="00BC219A"/>
    <w:rsid w:val="00BD034D"/>
    <w:rsid w:val="00BD780A"/>
    <w:rsid w:val="00BE635E"/>
    <w:rsid w:val="00BE6364"/>
    <w:rsid w:val="00BF6362"/>
    <w:rsid w:val="00C07EC8"/>
    <w:rsid w:val="00C13C38"/>
    <w:rsid w:val="00C14933"/>
    <w:rsid w:val="00C238FB"/>
    <w:rsid w:val="00C536D2"/>
    <w:rsid w:val="00C559CD"/>
    <w:rsid w:val="00C72F35"/>
    <w:rsid w:val="00CA39B7"/>
    <w:rsid w:val="00CB2149"/>
    <w:rsid w:val="00CB4BBD"/>
    <w:rsid w:val="00CD30FC"/>
    <w:rsid w:val="00CE4A28"/>
    <w:rsid w:val="00D01DCF"/>
    <w:rsid w:val="00D2237A"/>
    <w:rsid w:val="00D24BD1"/>
    <w:rsid w:val="00D278F0"/>
    <w:rsid w:val="00D3511F"/>
    <w:rsid w:val="00D447F9"/>
    <w:rsid w:val="00D4515E"/>
    <w:rsid w:val="00D52933"/>
    <w:rsid w:val="00D65159"/>
    <w:rsid w:val="00D67201"/>
    <w:rsid w:val="00D738D2"/>
    <w:rsid w:val="00D77709"/>
    <w:rsid w:val="00D94F27"/>
    <w:rsid w:val="00D95B37"/>
    <w:rsid w:val="00DA1F2A"/>
    <w:rsid w:val="00DA6741"/>
    <w:rsid w:val="00DC4957"/>
    <w:rsid w:val="00DC63B3"/>
    <w:rsid w:val="00DE3218"/>
    <w:rsid w:val="00DE3BC8"/>
    <w:rsid w:val="00DF06C4"/>
    <w:rsid w:val="00DF7B01"/>
    <w:rsid w:val="00E14BA9"/>
    <w:rsid w:val="00E75386"/>
    <w:rsid w:val="00E77015"/>
    <w:rsid w:val="00E807E8"/>
    <w:rsid w:val="00E817D4"/>
    <w:rsid w:val="00E8267D"/>
    <w:rsid w:val="00E8653F"/>
    <w:rsid w:val="00E93F35"/>
    <w:rsid w:val="00EA4C1F"/>
    <w:rsid w:val="00EC1362"/>
    <w:rsid w:val="00EC2EEA"/>
    <w:rsid w:val="00EC6ABB"/>
    <w:rsid w:val="00ED30A9"/>
    <w:rsid w:val="00ED5476"/>
    <w:rsid w:val="00EE1465"/>
    <w:rsid w:val="00EE2C69"/>
    <w:rsid w:val="00EE34DD"/>
    <w:rsid w:val="00EE47C6"/>
    <w:rsid w:val="00EE4D84"/>
    <w:rsid w:val="00EF6F58"/>
    <w:rsid w:val="00EF7935"/>
    <w:rsid w:val="00F12FB0"/>
    <w:rsid w:val="00F2498E"/>
    <w:rsid w:val="00F56426"/>
    <w:rsid w:val="00F60D3E"/>
    <w:rsid w:val="00FA5D15"/>
    <w:rsid w:val="00FF150A"/>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7023">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7664009">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D92A4-CCAD-46F8-A241-646388871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4635</Words>
  <Characters>25497</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2018-10-15T18:09:00Z</cp:lastPrinted>
  <dcterms:created xsi:type="dcterms:W3CDTF">2018-10-17T18:10:00Z</dcterms:created>
  <dcterms:modified xsi:type="dcterms:W3CDTF">2019-02-07T20:34:00Z</dcterms:modified>
</cp:coreProperties>
</file>