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CB5" w:rsidRDefault="00EE5CB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B72E5D">
        <w:rPr>
          <w:rFonts w:ascii="Palatino Linotype" w:eastAsia="Times New Roman" w:hAnsi="Palatino Linotype" w:cs="Arial"/>
          <w:color w:val="000000"/>
          <w:sz w:val="24"/>
          <w:szCs w:val="24"/>
          <w:lang w:eastAsia="es-MX"/>
        </w:rPr>
        <w:t>diez de octubre</w:t>
      </w:r>
      <w:r w:rsidR="00E158AD">
        <w:rPr>
          <w:rFonts w:ascii="Palatino Linotype" w:eastAsia="Times New Roman" w:hAnsi="Palatino Linotype" w:cs="Arial"/>
          <w:color w:val="000000"/>
          <w:sz w:val="24"/>
          <w:szCs w:val="24"/>
          <w:lang w:eastAsia="es-MX"/>
        </w:rPr>
        <w:t xml:space="preserve"> de dos mil dieciocho</w:t>
      </w:r>
      <w:r w:rsidRPr="002052F6">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3B130E">
        <w:rPr>
          <w:rFonts w:ascii="Palatino Linotype" w:hAnsi="Palatino Linotype" w:cs="Arial"/>
          <w:b/>
          <w:bCs/>
          <w:sz w:val="24"/>
          <w:lang w:eastAsia="es-MX"/>
        </w:rPr>
        <w:t>02935</w:t>
      </w:r>
      <w:r w:rsidR="007E2959" w:rsidRPr="007E2959">
        <w:rPr>
          <w:rFonts w:ascii="Palatino Linotype" w:hAnsi="Palatino Linotype" w:cs="Arial"/>
          <w:b/>
          <w:bCs/>
          <w:sz w:val="24"/>
          <w:lang w:eastAsia="es-MX"/>
        </w:rPr>
        <w:t>/INFOEM/IP/RR/2018</w:t>
      </w:r>
      <w:r>
        <w:rPr>
          <w:rFonts w:ascii="Palatino Linotype" w:hAnsi="Palatino Linotype" w:cs="Arial"/>
          <w:sz w:val="24"/>
        </w:rPr>
        <w:t xml:space="preserve">, </w:t>
      </w:r>
      <w:r w:rsidRPr="00224181">
        <w:rPr>
          <w:rFonts w:ascii="Palatino Linotype" w:hAnsi="Palatino Linotype" w:cs="Arial"/>
          <w:sz w:val="24"/>
        </w:rPr>
        <w:t xml:space="preserve">interpuesto por el </w:t>
      </w:r>
      <w:r w:rsidRPr="00224181">
        <w:rPr>
          <w:rFonts w:ascii="Palatino Linotype" w:hAnsi="Palatino Linotype" w:cs="Arial"/>
          <w:b/>
          <w:sz w:val="24"/>
          <w:szCs w:val="24"/>
        </w:rPr>
        <w:t xml:space="preserve">C. </w:t>
      </w:r>
      <w:r w:rsidR="00112F1D">
        <w:rPr>
          <w:rFonts w:ascii="Palatino Linotype" w:hAnsi="Palatino Linotype" w:cs="Arial"/>
          <w:b/>
          <w:sz w:val="24"/>
          <w:szCs w:val="24"/>
        </w:rPr>
        <w:t>XXXXXXXXXXXXXXXX</w:t>
      </w:r>
      <w:r w:rsidR="003B130E" w:rsidRPr="003B130E">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9F7948">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xml:space="preserve">, en contra de la respuesta </w:t>
      </w:r>
      <w:r w:rsidRPr="00224181">
        <w:rPr>
          <w:rFonts w:ascii="Palatino Linotype" w:hAnsi="Palatino Linotype" w:cs="Arial"/>
          <w:sz w:val="24"/>
          <w:szCs w:val="24"/>
        </w:rPr>
        <w:t>de</w:t>
      </w:r>
      <w:r w:rsidR="002B144D">
        <w:rPr>
          <w:rFonts w:ascii="Palatino Linotype" w:hAnsi="Palatino Linotype" w:cs="Arial"/>
          <w:sz w:val="24"/>
          <w:szCs w:val="24"/>
        </w:rPr>
        <w:t xml:space="preserve"> </w:t>
      </w:r>
      <w:r w:rsidRPr="00224181">
        <w:rPr>
          <w:rFonts w:ascii="Palatino Linotype" w:hAnsi="Palatino Linotype" w:cs="Arial"/>
          <w:sz w:val="24"/>
          <w:szCs w:val="24"/>
        </w:rPr>
        <w:t>l</w:t>
      </w:r>
      <w:r w:rsidR="002B144D">
        <w:rPr>
          <w:rFonts w:ascii="Palatino Linotype" w:hAnsi="Palatino Linotype" w:cs="Arial"/>
          <w:sz w:val="24"/>
          <w:szCs w:val="24"/>
        </w:rPr>
        <w:t>a</w:t>
      </w:r>
      <w:r w:rsidRPr="00224181">
        <w:rPr>
          <w:rFonts w:ascii="Palatino Linotype" w:hAnsi="Palatino Linotype" w:cs="Arial"/>
          <w:sz w:val="24"/>
          <w:szCs w:val="24"/>
        </w:rPr>
        <w:t xml:space="preserve"> </w:t>
      </w:r>
      <w:r w:rsidR="003B130E" w:rsidRPr="003B130E">
        <w:rPr>
          <w:rFonts w:ascii="Palatino Linotype" w:hAnsi="Palatino Linotype" w:cs="Arial"/>
          <w:b/>
          <w:sz w:val="24"/>
          <w:szCs w:val="24"/>
        </w:rPr>
        <w:t>Gubernatura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3B130E">
        <w:rPr>
          <w:rFonts w:ascii="Palatino Linotype" w:hAnsi="Palatino Linotype" w:cs="Arial"/>
          <w:sz w:val="24"/>
        </w:rPr>
        <w:t>treinta de julio</w:t>
      </w:r>
      <w:r w:rsidR="0012266D">
        <w:rPr>
          <w:rFonts w:ascii="Palatino Linotype" w:hAnsi="Palatino Linotype" w:cs="Arial"/>
          <w:sz w:val="24"/>
        </w:rPr>
        <w:t xml:space="preserve"> de dos mil dieciocho</w:t>
      </w:r>
      <w:r>
        <w:rPr>
          <w:rFonts w:ascii="Palatino Linotype" w:hAnsi="Palatino Linotype" w:cs="Arial"/>
          <w:sz w:val="24"/>
        </w:rPr>
        <w:t xml:space="preserve">, </w:t>
      </w:r>
      <w:r w:rsidR="009F7948">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sidR="003B130E">
        <w:rPr>
          <w:rFonts w:ascii="Palatino Linotype" w:hAnsi="Palatino Linotype" w:cs="Arial"/>
          <w:b/>
          <w:sz w:val="24"/>
        </w:rPr>
        <w:t xml:space="preserve"> </w:t>
      </w:r>
      <w:r w:rsidR="003B130E" w:rsidRPr="003B130E">
        <w:rPr>
          <w:rFonts w:ascii="Palatino Linotype" w:hAnsi="Palatino Linotype" w:cs="Arial"/>
          <w:b/>
          <w:sz w:val="24"/>
        </w:rPr>
        <w:t>00136/GUBERNA/IP/2018</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092F2A" w:rsidRPr="00092F2A">
        <w:rPr>
          <w:rFonts w:ascii="Palatino Linotype" w:hAnsi="Palatino Linotype"/>
          <w:i/>
          <w:color w:val="000000"/>
        </w:rPr>
        <w:t xml:space="preserve">Solicito que se haga una versión Pública del contenido del oficio SGG/CGPC/O-5847/2018 expedido el 18 de septiembre de 2017 por el Licenciado Arturo Vilchis Esquivel coordinador general de protección civil del Estado de México, asimismo se informe cuáles fueron los motivos por los cuales no fue notificado de conformidad </w:t>
      </w:r>
      <w:r w:rsidR="00092F2A" w:rsidRPr="00092F2A">
        <w:rPr>
          <w:rFonts w:ascii="Palatino Linotype" w:hAnsi="Palatino Linotype"/>
          <w:i/>
          <w:color w:val="000000"/>
        </w:rPr>
        <w:lastRenderedPageBreak/>
        <w:t>con la legislación aplicable en la Materia, y que informe cuáles son las afectaciones que tendrá como consecuencia el conjunto urbano ángeles San José o también conocido como hacienda San José ubicado en avenida San José 120 fraccionamiento industrial la presa cp 54480 en Tlalnepantla estado de México, informe porque no se nos ha notificado oficialmente del mismo a los habitantes del conjunto</w:t>
      </w:r>
      <w:r w:rsidR="002B144D" w:rsidRPr="002B144D">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994336" w:rsidRDefault="00E15E85" w:rsidP="007D276C">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9C75A5">
        <w:rPr>
          <w:rFonts w:ascii="Palatino Linotype" w:hAnsi="Palatino Linotype" w:cs="Arial"/>
          <w:sz w:val="24"/>
        </w:rPr>
        <w:t xml:space="preserve">dio respuesta a la solicitud en fecha </w:t>
      </w:r>
      <w:r w:rsidR="00092F2A">
        <w:rPr>
          <w:rFonts w:ascii="Palatino Linotype" w:hAnsi="Palatino Linotype" w:cs="Arial"/>
          <w:sz w:val="24"/>
        </w:rPr>
        <w:t xml:space="preserve">treinta y uno de </w:t>
      </w:r>
      <w:r w:rsidR="005D69F7">
        <w:rPr>
          <w:rFonts w:ascii="Palatino Linotype" w:hAnsi="Palatino Linotype" w:cs="Arial"/>
          <w:sz w:val="24"/>
        </w:rPr>
        <w:t>julio</w:t>
      </w:r>
      <w:r w:rsidR="001B066D">
        <w:rPr>
          <w:rFonts w:ascii="Palatino Linotype" w:hAnsi="Palatino Linotype" w:cs="Arial"/>
          <w:sz w:val="24"/>
        </w:rPr>
        <w:t xml:space="preserve"> de dos mil dieciocho</w:t>
      </w:r>
      <w:r w:rsidR="00092F2A">
        <w:rPr>
          <w:rFonts w:ascii="Palatino Linotype" w:hAnsi="Palatino Linotype" w:cs="Arial"/>
          <w:sz w:val="24"/>
        </w:rPr>
        <w:t xml:space="preserve"> anexando un archivo denominado </w:t>
      </w:r>
      <w:r w:rsidR="00092F2A" w:rsidRPr="00092F2A">
        <w:rPr>
          <w:rFonts w:ascii="Palatino Linotype" w:hAnsi="Palatino Linotype" w:cs="Arial"/>
          <w:sz w:val="24"/>
        </w:rPr>
        <w:t>0136 RESPUESTA.PDF</w:t>
      </w:r>
      <w:r w:rsidR="001B066D">
        <w:rPr>
          <w:rFonts w:ascii="Palatino Linotype" w:hAnsi="Palatino Linotype" w:cs="Arial"/>
          <w:sz w:val="24"/>
        </w:rPr>
        <w:t xml:space="preserve"> aludiendo lo siguiente:</w:t>
      </w:r>
    </w:p>
    <w:p w:rsidR="00092F2A" w:rsidRDefault="00092F2A" w:rsidP="00E15E85">
      <w:pPr>
        <w:spacing w:before="240" w:line="360" w:lineRule="auto"/>
        <w:jc w:val="both"/>
        <w:rPr>
          <w:rFonts w:ascii="Palatino Linotype" w:hAnsi="Palatino Linotype" w:cs="Arial"/>
          <w:i/>
        </w:rPr>
      </w:pPr>
      <w:r>
        <w:rPr>
          <w:noProof/>
          <w:lang w:eastAsia="es-MX"/>
        </w:rPr>
        <w:drawing>
          <wp:inline distT="0" distB="0" distL="0" distR="0" wp14:anchorId="07230292" wp14:editId="313C8969">
            <wp:extent cx="5762625" cy="33397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558" t="16461" r="13690" b="8583"/>
                    <a:stretch/>
                  </pic:blipFill>
                  <pic:spPr bwMode="auto">
                    <a:xfrm>
                      <a:off x="0" y="0"/>
                      <a:ext cx="5771643" cy="3344929"/>
                    </a:xfrm>
                    <a:prstGeom prst="rect">
                      <a:avLst/>
                    </a:prstGeom>
                    <a:ln>
                      <a:noFill/>
                    </a:ln>
                    <a:effectLst>
                      <a:glow>
                        <a:schemeClr val="accent1"/>
                      </a:glow>
                    </a:effectLst>
                    <a:extLst>
                      <a:ext uri="{53640926-AAD7-44D8-BBD7-CCE9431645EC}">
                        <a14:shadowObscured xmlns:a14="http://schemas.microsoft.com/office/drawing/2010/main"/>
                      </a:ext>
                    </a:extLst>
                  </pic:spPr>
                </pic:pic>
              </a:graphicData>
            </a:graphic>
          </wp:inline>
        </w:drawing>
      </w:r>
    </w:p>
    <w:p w:rsidR="001D1E05" w:rsidRDefault="001D1E05" w:rsidP="00E15E85">
      <w:pPr>
        <w:spacing w:before="240" w:line="360" w:lineRule="auto"/>
        <w:jc w:val="both"/>
        <w:rPr>
          <w:rFonts w:ascii="Palatino Linotype" w:hAnsi="Palatino Linotype" w:cs="Arial"/>
          <w:i/>
        </w:rPr>
      </w:pPr>
      <w:r>
        <w:rPr>
          <w:noProof/>
          <w:lang w:eastAsia="es-MX"/>
        </w:rPr>
        <w:lastRenderedPageBreak/>
        <w:drawing>
          <wp:inline distT="0" distB="0" distL="0" distR="0" wp14:anchorId="3944B9B1" wp14:editId="255DC116">
            <wp:extent cx="5686059" cy="17811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377" t="18224" r="10715" b="45326"/>
                    <a:stretch/>
                  </pic:blipFill>
                  <pic:spPr bwMode="auto">
                    <a:xfrm>
                      <a:off x="0" y="0"/>
                      <a:ext cx="5708750" cy="1788283"/>
                    </a:xfrm>
                    <a:prstGeom prst="rect">
                      <a:avLst/>
                    </a:prstGeom>
                    <a:ln>
                      <a:noFill/>
                    </a:ln>
                    <a:extLst>
                      <a:ext uri="{53640926-AAD7-44D8-BBD7-CCE9431645EC}">
                        <a14:shadowObscured xmlns:a14="http://schemas.microsoft.com/office/drawing/2010/main"/>
                      </a:ext>
                    </a:extLst>
                  </pic:spPr>
                </pic:pic>
              </a:graphicData>
            </a:graphic>
          </wp:inline>
        </w:drawing>
      </w:r>
    </w:p>
    <w:p w:rsidR="00E15E85" w:rsidRPr="00441A94" w:rsidRDefault="00E15E85" w:rsidP="00E15E85">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emitida</w:t>
      </w:r>
      <w:r w:rsidRPr="00441A94">
        <w:rPr>
          <w:rFonts w:ascii="Palatino Linotype" w:hAnsi="Palatino Linotype" w:cs="Arial"/>
          <w:sz w:val="24"/>
          <w:szCs w:val="24"/>
        </w:rPr>
        <w:t xml:space="preserve"> por 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1D1E05">
        <w:rPr>
          <w:rFonts w:ascii="Palatino Linotype" w:hAnsi="Palatino Linotype" w:cs="Arial"/>
          <w:sz w:val="24"/>
          <w:szCs w:val="24"/>
        </w:rPr>
        <w:t>veintiuno de agosto</w:t>
      </w:r>
      <w:r w:rsidR="007E2959">
        <w:rPr>
          <w:rFonts w:ascii="Palatino Linotype" w:hAnsi="Palatino Linotype" w:cs="Arial"/>
          <w:sz w:val="24"/>
          <w:szCs w:val="24"/>
        </w:rPr>
        <w:t xml:space="preserve"> de dos mil dieciocho</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1D1E05">
        <w:rPr>
          <w:rFonts w:ascii="Palatino Linotype" w:hAnsi="Palatino Linotype" w:cs="Arial"/>
          <w:b/>
          <w:bCs/>
          <w:sz w:val="24"/>
          <w:szCs w:val="24"/>
          <w:lang w:eastAsia="es-MX"/>
        </w:rPr>
        <w:t>02935</w:t>
      </w:r>
      <w:r w:rsidR="007E2959" w:rsidRPr="007E2959">
        <w:rPr>
          <w:rFonts w:ascii="Palatino Linotype" w:hAnsi="Palatino Linotype" w:cs="Arial"/>
          <w:b/>
          <w:bCs/>
          <w:sz w:val="24"/>
          <w:szCs w:val="24"/>
          <w:lang w:eastAsia="es-MX"/>
        </w:rPr>
        <w:t>/INFOEM/IP/RR/2018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1D1E05" w:rsidRPr="001D1E05">
        <w:rPr>
          <w:rFonts w:ascii="Palatino Linotype" w:hAnsi="Palatino Linotype"/>
          <w:i/>
          <w:color w:val="000000"/>
        </w:rPr>
        <w:t>la entrega parcial de información Violación al principio de buena fe al señalar desconocimiento de la información</w:t>
      </w:r>
      <w:r w:rsidR="00E10DEE" w:rsidRPr="00E10DEE">
        <w:rPr>
          <w:rFonts w:ascii="Palatino Linotype" w:hAnsi="Palatino Linotype"/>
          <w:i/>
          <w:color w:val="000000"/>
        </w:rPr>
        <w:t>.</w:t>
      </w:r>
      <w:r w:rsidR="00875499" w:rsidRPr="00875499">
        <w:rPr>
          <w:rFonts w:ascii="Palatino Linotype" w:hAnsi="Palatino Linotype"/>
          <w:i/>
          <w:color w:val="000000"/>
        </w:rPr>
        <w:t>"</w:t>
      </w:r>
      <w:r w:rsidRPr="00A435E2">
        <w:rPr>
          <w:rFonts w:ascii="Palatino Linotype" w:hAnsi="Palatino Linotype"/>
          <w:i/>
          <w:color w:val="000000"/>
        </w:rPr>
        <w:t>[sic]</w:t>
      </w:r>
    </w:p>
    <w:p w:rsidR="00074A99" w:rsidRDefault="00074A99"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Pr="004469D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1D1E05" w:rsidRPr="001D1E05">
        <w:rPr>
          <w:rFonts w:ascii="Palatino Linotype" w:hAnsi="Palatino Linotype" w:cs="Arial"/>
          <w:i/>
        </w:rPr>
        <w:t>Al ser autoridad de jerarquía superior niega la existencia de documentos que incluye obran en versiones públ</w:t>
      </w:r>
      <w:r w:rsidR="001D1E05">
        <w:rPr>
          <w:rFonts w:ascii="Palatino Linotype" w:hAnsi="Palatino Linotype" w:cs="Arial"/>
          <w:i/>
        </w:rPr>
        <w:t>icas relacionadas con el predio</w:t>
      </w:r>
      <w:r w:rsidR="007D276C" w:rsidRPr="007D276C">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Pr="004469D5">
        <w:rPr>
          <w:rFonts w:ascii="Palatino Linotype" w:hAnsi="Palatino Linotype" w:cs="Arial"/>
          <w:i/>
        </w:rPr>
        <w:t>sic]</w:t>
      </w:r>
    </w:p>
    <w:p w:rsidR="00E15E85" w:rsidRPr="00295668" w:rsidRDefault="003034F4" w:rsidP="003034F4">
      <w:pPr>
        <w:tabs>
          <w:tab w:val="left" w:pos="3550"/>
        </w:tabs>
        <w:spacing w:before="240" w:line="240" w:lineRule="auto"/>
        <w:ind w:right="851"/>
        <w:jc w:val="both"/>
        <w:rPr>
          <w:rFonts w:ascii="Palatino Linotype" w:hAnsi="Palatino Linotype"/>
          <w:color w:val="000000"/>
        </w:rPr>
      </w:pPr>
      <w:r>
        <w:rPr>
          <w:rFonts w:ascii="Palatino Linotype" w:hAnsi="Palatino Linotype"/>
          <w:color w:val="000000"/>
        </w:rPr>
        <w:tab/>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w:t>
      </w:r>
      <w:r>
        <w:rPr>
          <w:rFonts w:ascii="Palatino Linotype" w:hAnsi="Palatino Linotype" w:cs="Arial"/>
          <w:sz w:val="24"/>
          <w:szCs w:val="24"/>
        </w:rPr>
        <w:lastRenderedPageBreak/>
        <w:t>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BB72C4">
        <w:rPr>
          <w:rFonts w:ascii="Palatino Linotype" w:hAnsi="Palatino Linotype" w:cs="Arial"/>
          <w:sz w:val="24"/>
          <w:szCs w:val="24"/>
        </w:rPr>
        <w:t>veintisiete de agosto</w:t>
      </w:r>
      <w:r>
        <w:rPr>
          <w:rFonts w:ascii="Palatino Linotype" w:hAnsi="Palatino Linotype" w:cs="Arial"/>
          <w:sz w:val="24"/>
          <w:szCs w:val="24"/>
        </w:rPr>
        <w:t xml:space="preserve"> de la presente anualidad, determinándose en él, un plazo de siete días para que las partes manifestaran lo que a su derecho corresponda en términos del numeral ya citado.</w:t>
      </w:r>
    </w:p>
    <w:p w:rsidR="00074A99" w:rsidRDefault="00074A99" w:rsidP="00E15E85">
      <w:pPr>
        <w:spacing w:before="240" w:line="360" w:lineRule="auto"/>
        <w:jc w:val="both"/>
        <w:rPr>
          <w:rFonts w:ascii="Palatino Linotype" w:hAnsi="Palatino Linotype" w:cs="Arial"/>
          <w:b/>
          <w:sz w:val="28"/>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1C7069"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3C5897">
        <w:rPr>
          <w:rFonts w:ascii="Palatino Linotype" w:hAnsi="Palatino Linotype" w:cs="Arial"/>
          <w:sz w:val="24"/>
          <w:szCs w:val="24"/>
        </w:rPr>
        <w:t xml:space="preserve">en fecha </w:t>
      </w:r>
      <w:r w:rsidR="008E6403">
        <w:rPr>
          <w:rFonts w:ascii="Palatino Linotype" w:hAnsi="Palatino Linotype" w:cs="Arial"/>
          <w:sz w:val="24"/>
          <w:szCs w:val="24"/>
        </w:rPr>
        <w:t>veintinueve de agosto</w:t>
      </w:r>
      <w:r w:rsidR="003C5897">
        <w:rPr>
          <w:rFonts w:ascii="Palatino Linotype" w:hAnsi="Palatino Linotype" w:cs="Arial"/>
          <w:sz w:val="24"/>
          <w:szCs w:val="24"/>
        </w:rPr>
        <w:t xml:space="preserve"> de los corrientes presentó su informe justificado</w:t>
      </w:r>
      <w:r w:rsidR="008E6403">
        <w:rPr>
          <w:rFonts w:ascii="Palatino Linotype" w:hAnsi="Palatino Linotype" w:cs="Arial"/>
          <w:sz w:val="24"/>
          <w:szCs w:val="24"/>
        </w:rPr>
        <w:t>.</w:t>
      </w:r>
    </w:p>
    <w:p w:rsidR="00E15E85" w:rsidRDefault="001C7069"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Asimismo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BB72C4">
        <w:rPr>
          <w:rFonts w:ascii="Palatino Linotype" w:hAnsi="Palatino Linotype" w:cs="Arial"/>
          <w:sz w:val="24"/>
          <w:szCs w:val="24"/>
        </w:rPr>
        <w:t>seis de septiembre</w:t>
      </w:r>
      <w:r w:rsidR="002902D7">
        <w:rPr>
          <w:rFonts w:ascii="Palatino Linotype" w:hAnsi="Palatino Linotype" w:cs="Arial"/>
          <w:sz w:val="24"/>
          <w:szCs w:val="24"/>
        </w:rPr>
        <w:t xml:space="preserve"> </w:t>
      </w:r>
      <w:r>
        <w:rPr>
          <w:rFonts w:ascii="Palatino Linotype" w:hAnsi="Palatino Linotype" w:cs="Arial"/>
          <w:sz w:val="24"/>
          <w:szCs w:val="24"/>
        </w:rPr>
        <w:t>de los corrientes</w:t>
      </w:r>
      <w:r w:rsidR="00755099">
        <w:rPr>
          <w:rFonts w:ascii="Palatino Linotype" w:hAnsi="Palatino Linotype" w:cs="Arial"/>
          <w:sz w:val="24"/>
          <w:szCs w:val="24"/>
        </w:rPr>
        <w:t xml:space="preserve"> 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644693" w:rsidRDefault="00644693" w:rsidP="00644693">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Así también, en fecha ocho de octubre de dos mil dieciocho este órgano garante con fundamento en el artículo 181 párrafo tercero de la Ley de Transparencia de la entidad, declaro la ampliación de término para resolver el recurso de revisión por un plazo de quince días hábiles.</w:t>
      </w:r>
    </w:p>
    <w:p w:rsidR="00644693" w:rsidRDefault="00644693"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755099">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sidR="004C3693">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spacing w:before="240" w:line="360" w:lineRule="auto"/>
        <w:jc w:val="both"/>
        <w:rPr>
          <w:rFonts w:ascii="Palatino Linotype" w:hAnsi="Palatino Linotype" w:cs="Arial"/>
          <w:sz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w:t>
      </w:r>
      <w:r w:rsidRPr="00B10F60">
        <w:rPr>
          <w:rFonts w:ascii="Palatino Linotype" w:hAnsi="Palatino Linotype" w:cs="Arial"/>
        </w:rPr>
        <w:lastRenderedPageBreak/>
        <w:t>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sz w:val="28"/>
        </w:rPr>
      </w:pP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w:t>
      </w:r>
      <w:r w:rsidRPr="00E42C3F">
        <w:rPr>
          <w:rFonts w:ascii="Palatino Linotype" w:hAnsi="Palatino Linotype" w:cs="Arial"/>
        </w:rPr>
        <w:lastRenderedPageBreak/>
        <w:t>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6F58B2" w:rsidRDefault="002902D7" w:rsidP="008E640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Ahora bien, en primer término es menester señalar que el hoy recurrente solicito</w:t>
      </w:r>
      <w:r w:rsidR="0025134E">
        <w:rPr>
          <w:rFonts w:ascii="Palatino Linotype" w:hAnsi="Palatino Linotype"/>
          <w:sz w:val="24"/>
          <w:szCs w:val="24"/>
        </w:rPr>
        <w:t xml:space="preserve"> una versión publica del contenido del oficio SGG/CGPC/O-5847/2018 expedido el 18 de septiembre de 2017, por el Licenciado Arturo Vilchis Esquivel coordinador general de protección civil del Estado de México, asimismo los motivos por los cuales no fue notificado de conformidad con la legislación aplicable de la materia y cuáles son las afectaciones que tendrá como consecuencia el conjunto urbano ángeles de San José o también conocido como hacienda San José ubicado en la avenida San José 120 fraccionamiento industrial la presa cp. 544480, Tlalnepantla, Estado de México, así también se informe porque no se ha notificado oficialmente del mismo a los habitantes del conjunto.</w:t>
      </w:r>
    </w:p>
    <w:p w:rsidR="00653B08" w:rsidRDefault="00ED353D"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Asimismo, en fecha 31 de julio de los corrientes el sujeto obligado señalo que se realizó una búsqueda exhaustiva en los archivos de Gubernatura y no se encontró antecedente relativo a lo solicitado ya que las atribuciones y competencias de esta dependencia no son generar información sobre</w:t>
      </w:r>
      <w:r w:rsidR="00525BEB">
        <w:rPr>
          <w:rFonts w:ascii="Palatino Linotype" w:hAnsi="Palatino Linotype"/>
          <w:sz w:val="24"/>
          <w:szCs w:val="24"/>
        </w:rPr>
        <w:t xml:space="preserve"> el particular, invocando así también los numerales 3, 20 y 21 fracción XV de la Ley </w:t>
      </w:r>
      <w:r w:rsidR="00DF569C">
        <w:rPr>
          <w:rFonts w:ascii="Palatino Linotype" w:hAnsi="Palatino Linotype"/>
          <w:sz w:val="24"/>
          <w:szCs w:val="24"/>
        </w:rPr>
        <w:t>Orgánica de la Administración Pú</w:t>
      </w:r>
      <w:r w:rsidR="00525BEB">
        <w:rPr>
          <w:rFonts w:ascii="Palatino Linotype" w:hAnsi="Palatino Linotype"/>
          <w:sz w:val="24"/>
          <w:szCs w:val="24"/>
        </w:rPr>
        <w:t>blica del Estado de México</w:t>
      </w:r>
      <w:r w:rsidR="00BC0B97">
        <w:rPr>
          <w:rFonts w:ascii="Palatino Linotype" w:hAnsi="Palatino Linotype"/>
          <w:sz w:val="24"/>
          <w:szCs w:val="24"/>
        </w:rPr>
        <w:t>, los cuales establecen que le corresponde a la</w:t>
      </w:r>
      <w:r w:rsidR="00525BEB">
        <w:rPr>
          <w:rFonts w:ascii="Palatino Linotype" w:hAnsi="Palatino Linotype"/>
          <w:sz w:val="24"/>
          <w:szCs w:val="24"/>
        </w:rPr>
        <w:t xml:space="preserve"> Secretaria General de </w:t>
      </w:r>
      <w:r w:rsidR="00BC0B97">
        <w:rPr>
          <w:rFonts w:ascii="Palatino Linotype" w:hAnsi="Palatino Linotype"/>
          <w:sz w:val="24"/>
          <w:szCs w:val="24"/>
        </w:rPr>
        <w:t xml:space="preserve">Gobierno, el despacho de coordinar y supervisar las acciones en materia de </w:t>
      </w:r>
      <w:r w:rsidR="00BC0B97">
        <w:rPr>
          <w:rFonts w:ascii="Palatino Linotype" w:hAnsi="Palatino Linotype"/>
          <w:b/>
          <w:sz w:val="24"/>
          <w:szCs w:val="24"/>
        </w:rPr>
        <w:lastRenderedPageBreak/>
        <w:t xml:space="preserve">protección civil, </w:t>
      </w:r>
      <w:r w:rsidR="00BC0B97">
        <w:rPr>
          <w:rFonts w:ascii="Palatino Linotype" w:hAnsi="Palatino Linotype"/>
          <w:sz w:val="24"/>
          <w:szCs w:val="24"/>
        </w:rPr>
        <w:t xml:space="preserve"> así como administrar en el ámbito de su competencia la aplicación de recursos destinados a la atención de desa</w:t>
      </w:r>
      <w:r w:rsidR="00AF7896">
        <w:rPr>
          <w:rFonts w:ascii="Palatino Linotype" w:hAnsi="Palatino Linotype"/>
          <w:sz w:val="24"/>
          <w:szCs w:val="24"/>
        </w:rPr>
        <w:t>stres y siniestros ambientales o</w:t>
      </w:r>
      <w:r w:rsidR="00BC0B97">
        <w:rPr>
          <w:rFonts w:ascii="Palatino Linotype" w:hAnsi="Palatino Linotype"/>
          <w:sz w:val="24"/>
          <w:szCs w:val="24"/>
        </w:rPr>
        <w:t xml:space="preserve"> antropogénicos</w:t>
      </w:r>
      <w:r w:rsidR="00AF7896">
        <w:rPr>
          <w:rFonts w:ascii="Palatino Linotype" w:hAnsi="Palatino Linotype"/>
          <w:sz w:val="24"/>
          <w:szCs w:val="24"/>
        </w:rPr>
        <w:t>, por lo que se le sugirió dirigir su solicitud de información a la Unidad  de Transparencia de la Secretaria General de Gobierno del Estado de México.</w:t>
      </w:r>
    </w:p>
    <w:p w:rsidR="00830BC9" w:rsidRDefault="00AF7896"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Luego así, el recurrente se inconformo aludiendo como razones o motivos de la inconformidad “</w:t>
      </w:r>
      <w:r w:rsidR="00830BC9">
        <w:rPr>
          <w:rFonts w:ascii="Palatino Linotype" w:hAnsi="Palatino Linotype"/>
          <w:sz w:val="24"/>
          <w:szCs w:val="24"/>
        </w:rPr>
        <w:t>Al ser autoridad de jerarquía superior niega la existencia de documentos que incluye obran en versiones públicas relacionadas con el predio.”[Sic.]</w:t>
      </w:r>
    </w:p>
    <w:p w:rsidR="00525BEB" w:rsidRDefault="008F148B"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ende, el sujeto obligado en la etapa de manifestaciones </w:t>
      </w:r>
      <w:r w:rsidR="00866728">
        <w:rPr>
          <w:rFonts w:ascii="Palatino Linotype" w:hAnsi="Palatino Linotype"/>
          <w:sz w:val="24"/>
          <w:szCs w:val="24"/>
        </w:rPr>
        <w:t>remitió</w:t>
      </w:r>
      <w:r>
        <w:rPr>
          <w:rFonts w:ascii="Palatino Linotype" w:hAnsi="Palatino Linotype"/>
          <w:sz w:val="24"/>
          <w:szCs w:val="24"/>
        </w:rPr>
        <w:t xml:space="preserve"> su informe </w:t>
      </w:r>
      <w:r w:rsidR="00866728">
        <w:rPr>
          <w:rFonts w:ascii="Palatino Linotype" w:hAnsi="Palatino Linotype"/>
          <w:sz w:val="24"/>
          <w:szCs w:val="24"/>
        </w:rPr>
        <w:t>justificado</w:t>
      </w:r>
      <w:r>
        <w:rPr>
          <w:rFonts w:ascii="Palatino Linotype" w:hAnsi="Palatino Linotype"/>
          <w:sz w:val="24"/>
          <w:szCs w:val="24"/>
        </w:rPr>
        <w:t xml:space="preserve">, el cual derivado de que </w:t>
      </w:r>
      <w:r w:rsidR="00866728">
        <w:rPr>
          <w:rFonts w:ascii="Palatino Linotype" w:hAnsi="Palatino Linotype"/>
          <w:sz w:val="24"/>
          <w:szCs w:val="24"/>
        </w:rPr>
        <w:t>actualizaba</w:t>
      </w:r>
      <w:r>
        <w:rPr>
          <w:rFonts w:ascii="Palatino Linotype" w:hAnsi="Palatino Linotype"/>
          <w:sz w:val="24"/>
          <w:szCs w:val="24"/>
        </w:rPr>
        <w:t xml:space="preserve"> la </w:t>
      </w:r>
      <w:r w:rsidR="00866728">
        <w:rPr>
          <w:rFonts w:ascii="Palatino Linotype" w:hAnsi="Palatino Linotype"/>
          <w:sz w:val="24"/>
          <w:szCs w:val="24"/>
        </w:rPr>
        <w:t>fracción II</w:t>
      </w:r>
      <w:r>
        <w:rPr>
          <w:rFonts w:ascii="Palatino Linotype" w:hAnsi="Palatino Linotype"/>
          <w:sz w:val="24"/>
          <w:szCs w:val="24"/>
        </w:rPr>
        <w:t>I d</w:t>
      </w:r>
      <w:r w:rsidR="00866728">
        <w:rPr>
          <w:rFonts w:ascii="Palatino Linotype" w:hAnsi="Palatino Linotype"/>
          <w:sz w:val="24"/>
          <w:szCs w:val="24"/>
        </w:rPr>
        <w:t>el numeral 185</w:t>
      </w:r>
      <w:r>
        <w:rPr>
          <w:rFonts w:ascii="Palatino Linotype" w:hAnsi="Palatino Linotype"/>
          <w:sz w:val="24"/>
          <w:szCs w:val="24"/>
        </w:rPr>
        <w:t xml:space="preserve"> de la Ley de Transparencia Acceso a la </w:t>
      </w:r>
      <w:r w:rsidR="00866728">
        <w:rPr>
          <w:rFonts w:ascii="Palatino Linotype" w:hAnsi="Palatino Linotype"/>
          <w:sz w:val="24"/>
          <w:szCs w:val="24"/>
        </w:rPr>
        <w:t>Información Pú</w:t>
      </w:r>
      <w:r>
        <w:rPr>
          <w:rFonts w:ascii="Palatino Linotype" w:hAnsi="Palatino Linotype"/>
          <w:sz w:val="24"/>
          <w:szCs w:val="24"/>
        </w:rPr>
        <w:t xml:space="preserve">blica del Estado de </w:t>
      </w:r>
      <w:r w:rsidR="00866728">
        <w:rPr>
          <w:rFonts w:ascii="Palatino Linotype" w:hAnsi="Palatino Linotype"/>
          <w:sz w:val="24"/>
          <w:szCs w:val="24"/>
        </w:rPr>
        <w:t>México</w:t>
      </w:r>
      <w:r>
        <w:rPr>
          <w:rFonts w:ascii="Palatino Linotype" w:hAnsi="Palatino Linotype"/>
          <w:sz w:val="24"/>
          <w:szCs w:val="24"/>
        </w:rPr>
        <w:t xml:space="preserve"> y Municipios, se puso a la vista en virtud de que el recurrente manifestara lo que a su derecho conviniera, sin embargo no realizo pronunciamiento alguno.</w:t>
      </w:r>
    </w:p>
    <w:p w:rsidR="006F58B2" w:rsidRPr="00F746B4" w:rsidRDefault="006F58B2" w:rsidP="00E15E85">
      <w:pPr>
        <w:tabs>
          <w:tab w:val="left" w:pos="709"/>
        </w:tabs>
        <w:spacing w:before="240" w:line="360" w:lineRule="auto"/>
        <w:ind w:right="51"/>
        <w:jc w:val="both"/>
      </w:pPr>
      <w:r>
        <w:rPr>
          <w:rFonts w:ascii="Palatino Linotype" w:hAnsi="Palatino Linotype"/>
          <w:sz w:val="24"/>
          <w:szCs w:val="24"/>
        </w:rPr>
        <w:t xml:space="preserve">Ahora bien, en primer lugar es necesario establecer que respecto a </w:t>
      </w:r>
      <w:r w:rsidR="00BB36CD">
        <w:rPr>
          <w:rFonts w:ascii="Palatino Linotype" w:hAnsi="Palatino Linotype"/>
          <w:sz w:val="24"/>
          <w:szCs w:val="24"/>
        </w:rPr>
        <w:t>las</w:t>
      </w:r>
      <w:r w:rsidR="00F21FEA">
        <w:rPr>
          <w:rFonts w:ascii="Palatino Linotype" w:hAnsi="Palatino Linotype"/>
          <w:sz w:val="24"/>
          <w:szCs w:val="24"/>
        </w:rPr>
        <w:t xml:space="preserve"> manifestaciones aludidas por el recurrente consistentes en </w:t>
      </w:r>
      <w:r w:rsidR="00F21FEA">
        <w:rPr>
          <w:rFonts w:ascii="Palatino Linotype" w:hAnsi="Palatino Linotype"/>
          <w:i/>
          <w:sz w:val="24"/>
          <w:szCs w:val="24"/>
        </w:rPr>
        <w:t>“…cuales fueron los motivos por los cuales no fue notificado de conformidad con</w:t>
      </w:r>
      <w:r w:rsidR="00F746B4">
        <w:rPr>
          <w:rFonts w:ascii="Palatino Linotype" w:hAnsi="Palatino Linotype"/>
          <w:i/>
          <w:sz w:val="24"/>
          <w:szCs w:val="24"/>
        </w:rPr>
        <w:t xml:space="preserve"> la legislación en la Materia…” </w:t>
      </w:r>
      <w:r w:rsidR="00F746B4">
        <w:rPr>
          <w:rFonts w:ascii="Palatino Linotype" w:hAnsi="Palatino Linotype"/>
          <w:sz w:val="24"/>
          <w:szCs w:val="24"/>
        </w:rPr>
        <w:t>esta ponencia resolutora advierte que dichas refutaciones no son motivo de Transparencia, ya que el derecho de acceso a la información publica, se basa en la entrega de documentos que son generados, poseídos y administrados por los sujetos obligados en el ejercicio de sus funciones, por lo cual dichos motivos de inconformidad resultan inoperantes.</w:t>
      </w:r>
    </w:p>
    <w:p w:rsidR="008F148B" w:rsidRDefault="008F148B"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ese tenor, es menester establecer que </w:t>
      </w:r>
      <w:r w:rsidR="00866728">
        <w:rPr>
          <w:rFonts w:ascii="Palatino Linotype" w:hAnsi="Palatino Linotype"/>
          <w:sz w:val="24"/>
          <w:szCs w:val="24"/>
        </w:rPr>
        <w:t xml:space="preserve">la Gubernatura desde su respuesta inicial arguyo que no era el sujeto obligado competente para poder entregar la información solicitada por el particular, sin embargo mediante informe justificado </w:t>
      </w:r>
      <w:r w:rsidR="00DF569C">
        <w:rPr>
          <w:rFonts w:ascii="Palatino Linotype" w:hAnsi="Palatino Linotype"/>
          <w:sz w:val="24"/>
          <w:szCs w:val="24"/>
        </w:rPr>
        <w:t>señalo</w:t>
      </w:r>
      <w:r w:rsidR="00866728">
        <w:rPr>
          <w:rFonts w:ascii="Palatino Linotype" w:hAnsi="Palatino Linotype"/>
          <w:sz w:val="24"/>
          <w:szCs w:val="24"/>
        </w:rPr>
        <w:t xml:space="preserve"> que la </w:t>
      </w:r>
      <w:r w:rsidR="00866728">
        <w:rPr>
          <w:rFonts w:ascii="Palatino Linotype" w:hAnsi="Palatino Linotype"/>
          <w:sz w:val="24"/>
          <w:szCs w:val="24"/>
        </w:rPr>
        <w:lastRenderedPageBreak/>
        <w:t xml:space="preserve">Secretaria General de Gobierno es quien puede contar con la </w:t>
      </w:r>
      <w:r w:rsidR="00EC6079">
        <w:rPr>
          <w:rFonts w:ascii="Palatino Linotype" w:hAnsi="Palatino Linotype"/>
          <w:sz w:val="24"/>
          <w:szCs w:val="24"/>
        </w:rPr>
        <w:t>información</w:t>
      </w:r>
      <w:r w:rsidR="00866728">
        <w:rPr>
          <w:rFonts w:ascii="Palatino Linotype" w:hAnsi="Palatino Linotype"/>
          <w:sz w:val="24"/>
          <w:szCs w:val="24"/>
        </w:rPr>
        <w:t xml:space="preserve"> de conformidad con los numerales </w:t>
      </w:r>
      <w:r w:rsidR="00EC6079">
        <w:rPr>
          <w:rFonts w:ascii="Palatino Linotype" w:hAnsi="Palatino Linotype"/>
          <w:sz w:val="24"/>
          <w:szCs w:val="24"/>
        </w:rPr>
        <w:t>3, 20 y 21 de la Ley Orgánica de la Administración Pública del Estado de México, así como lo dispuesto en los arábigos 6 fracción XVIII, 7 fracción III Bis y 27 Bis del Reglamento Interior de la Secretaria General de Gobierno y que a la letra rezan:</w:t>
      </w:r>
    </w:p>
    <w:p w:rsidR="00EC6079" w:rsidRPr="00717878" w:rsidRDefault="00EC6079" w:rsidP="00717878">
      <w:pPr>
        <w:autoSpaceDE w:val="0"/>
        <w:autoSpaceDN w:val="0"/>
        <w:adjustRightInd w:val="0"/>
        <w:spacing w:before="240" w:line="360" w:lineRule="auto"/>
        <w:ind w:left="708"/>
        <w:jc w:val="both"/>
        <w:rPr>
          <w:rFonts w:ascii="Palatino Linotype" w:hAnsi="Palatino Linotype" w:cs="Arial"/>
          <w:b/>
          <w:i/>
          <w:iCs/>
        </w:rPr>
      </w:pPr>
      <w:r w:rsidRPr="00717878">
        <w:rPr>
          <w:rFonts w:ascii="Palatino Linotype" w:hAnsi="Palatino Linotype" w:cs="Arial"/>
          <w:b/>
          <w:i/>
          <w:iCs/>
        </w:rPr>
        <w:t>Ley Orgánica de la Administración Pública del Estado de México</w:t>
      </w:r>
    </w:p>
    <w:p w:rsidR="00EC6079" w:rsidRPr="00717878" w:rsidRDefault="00EC6079" w:rsidP="00717878">
      <w:pPr>
        <w:autoSpaceDE w:val="0"/>
        <w:autoSpaceDN w:val="0"/>
        <w:adjustRightInd w:val="0"/>
        <w:spacing w:before="240" w:line="360" w:lineRule="auto"/>
        <w:ind w:left="708"/>
        <w:jc w:val="both"/>
        <w:rPr>
          <w:rFonts w:ascii="Palatino Linotype" w:hAnsi="Palatino Linotype" w:cs="Arial"/>
          <w:i/>
          <w:iCs/>
        </w:rPr>
      </w:pPr>
      <w:r w:rsidRPr="00717878">
        <w:rPr>
          <w:rFonts w:ascii="Palatino Linotype" w:hAnsi="Palatino Linotype" w:cs="Arial"/>
          <w:bCs/>
          <w:i/>
          <w:iCs/>
        </w:rPr>
        <w:t xml:space="preserve">Artículo 3.- </w:t>
      </w:r>
      <w:r w:rsidRPr="00717878">
        <w:rPr>
          <w:rFonts w:ascii="Palatino Linotype" w:hAnsi="Palatino Linotype" w:cs="Arial"/>
          <w:i/>
          <w:iCs/>
        </w:rPr>
        <w:t xml:space="preserve">Para el despacho de los asuntos que </w:t>
      </w:r>
      <w:r w:rsidR="00717878" w:rsidRPr="00717878">
        <w:rPr>
          <w:rFonts w:ascii="Palatino Linotype" w:hAnsi="Palatino Linotype" w:cs="Arial"/>
          <w:i/>
          <w:iCs/>
        </w:rPr>
        <w:t xml:space="preserve">competan al Poder Ejecutivo, el </w:t>
      </w:r>
      <w:r w:rsidRPr="00717878">
        <w:rPr>
          <w:rFonts w:ascii="Palatino Linotype" w:hAnsi="Palatino Linotype" w:cs="Arial"/>
          <w:i/>
          <w:iCs/>
        </w:rPr>
        <w:t>Gobernador del Estado se auxiliará de las dependenc</w:t>
      </w:r>
      <w:r w:rsidR="00717878" w:rsidRPr="00717878">
        <w:rPr>
          <w:rFonts w:ascii="Palatino Linotype" w:hAnsi="Palatino Linotype" w:cs="Arial"/>
          <w:i/>
          <w:iCs/>
        </w:rPr>
        <w:t>ias,</w:t>
      </w:r>
      <w:r w:rsidRPr="00717878">
        <w:rPr>
          <w:rFonts w:ascii="Palatino Linotype" w:hAnsi="Palatino Linotype" w:cs="Arial"/>
          <w:i/>
          <w:iCs/>
        </w:rPr>
        <w:t xml:space="preserve"> organismos y entidades que señalen la Constitución Política del Estado, la presente Ley, el presupuesto de egresos y las demás disposiciones jurídicas vigentes en el Estado.</w:t>
      </w:r>
    </w:p>
    <w:p w:rsidR="00EC6079" w:rsidRPr="00717878" w:rsidRDefault="00EC6079" w:rsidP="00717878">
      <w:pPr>
        <w:autoSpaceDE w:val="0"/>
        <w:autoSpaceDN w:val="0"/>
        <w:adjustRightInd w:val="0"/>
        <w:spacing w:before="240" w:line="360" w:lineRule="auto"/>
        <w:ind w:left="708"/>
        <w:jc w:val="both"/>
        <w:rPr>
          <w:rFonts w:ascii="Palatino Linotype" w:hAnsi="Palatino Linotype" w:cs="Arial"/>
          <w:i/>
          <w:iCs/>
        </w:rPr>
      </w:pPr>
      <w:r w:rsidRPr="00717878">
        <w:rPr>
          <w:rFonts w:ascii="Palatino Linotype" w:hAnsi="Palatino Linotype" w:cs="Arial"/>
          <w:bCs/>
          <w:i/>
          <w:iCs/>
        </w:rPr>
        <w:t xml:space="preserve">Artículo 20.- </w:t>
      </w:r>
      <w:r w:rsidRPr="00717878">
        <w:rPr>
          <w:rFonts w:ascii="Palatino Linotype" w:hAnsi="Palatino Linotype" w:cs="Arial"/>
          <w:i/>
          <w:iCs/>
        </w:rPr>
        <w:t>La Secretaría General de Gobierno es el órgano encargado de conducir, por delegación del Ejecutivo, la política interior del Estado y la coordinación y supervisión del despacho de los asuntos encomendados a las demás dependencias a que se refiere el artículo anterior.</w:t>
      </w:r>
    </w:p>
    <w:p w:rsidR="00EC6079" w:rsidRPr="00717878" w:rsidRDefault="00717878" w:rsidP="00717878">
      <w:pPr>
        <w:autoSpaceDE w:val="0"/>
        <w:autoSpaceDN w:val="0"/>
        <w:adjustRightInd w:val="0"/>
        <w:spacing w:before="240" w:line="360" w:lineRule="auto"/>
        <w:ind w:left="708"/>
        <w:jc w:val="both"/>
        <w:rPr>
          <w:rFonts w:ascii="Palatino Linotype" w:hAnsi="Palatino Linotype" w:cs="Arial"/>
          <w:i/>
          <w:iCs/>
        </w:rPr>
      </w:pPr>
      <w:r w:rsidRPr="00717878">
        <w:rPr>
          <w:rFonts w:ascii="Palatino Linotype" w:hAnsi="Palatino Linotype" w:cs="Arial"/>
          <w:bCs/>
          <w:i/>
          <w:iCs/>
        </w:rPr>
        <w:t>Artículo</w:t>
      </w:r>
      <w:r w:rsidR="00EC6079" w:rsidRPr="00717878">
        <w:rPr>
          <w:rFonts w:ascii="Palatino Linotype" w:hAnsi="Palatino Linotype" w:cs="Arial"/>
          <w:bCs/>
          <w:i/>
          <w:iCs/>
        </w:rPr>
        <w:t xml:space="preserve"> 21.- </w:t>
      </w:r>
      <w:r w:rsidR="00EC6079" w:rsidRPr="00717878">
        <w:rPr>
          <w:rFonts w:ascii="Palatino Linotype" w:hAnsi="Palatino Linotype" w:cs="Arial"/>
          <w:i/>
          <w:iCs/>
        </w:rPr>
        <w:t>A la Secretaría General de Gobierno corresponde el despacho de los asuntos siguientes:</w:t>
      </w:r>
    </w:p>
    <w:p w:rsidR="00EC6079" w:rsidRPr="00717878" w:rsidRDefault="00EC6079" w:rsidP="00717878">
      <w:pPr>
        <w:autoSpaceDE w:val="0"/>
        <w:autoSpaceDN w:val="0"/>
        <w:adjustRightInd w:val="0"/>
        <w:spacing w:before="240" w:line="360" w:lineRule="auto"/>
        <w:ind w:left="708"/>
        <w:jc w:val="both"/>
        <w:rPr>
          <w:rFonts w:ascii="Palatino Linotype" w:hAnsi="Palatino Linotype" w:cs="Arial"/>
          <w:i/>
          <w:iCs/>
        </w:rPr>
      </w:pPr>
      <w:r w:rsidRPr="00717878">
        <w:rPr>
          <w:rFonts w:ascii="Palatino Linotype" w:hAnsi="Palatino Linotype" w:cs="Arial"/>
          <w:bCs/>
          <w:i/>
          <w:iCs/>
        </w:rPr>
        <w:t xml:space="preserve">XV. </w:t>
      </w:r>
      <w:r w:rsidRPr="00717878">
        <w:rPr>
          <w:rFonts w:ascii="Palatino Linotype" w:hAnsi="Palatino Linotype" w:cs="Arial"/>
          <w:i/>
          <w:iCs/>
        </w:rPr>
        <w:t>Coordinar y supervisar las acciones en materia de protección civil, así como administrar en el ámbito de su competencia, la aplicación de recursos destinados a la atención de desastres y siniestros ambientales o antropogénicos;</w:t>
      </w:r>
    </w:p>
    <w:p w:rsidR="00EC6079" w:rsidRPr="00717878" w:rsidRDefault="00EC6079" w:rsidP="00717878">
      <w:pPr>
        <w:autoSpaceDE w:val="0"/>
        <w:autoSpaceDN w:val="0"/>
        <w:adjustRightInd w:val="0"/>
        <w:spacing w:before="240" w:line="360" w:lineRule="auto"/>
        <w:ind w:left="708"/>
        <w:jc w:val="both"/>
        <w:rPr>
          <w:rFonts w:ascii="Palatino Linotype" w:hAnsi="Palatino Linotype" w:cs="Arial"/>
          <w:b/>
          <w:i/>
          <w:iCs/>
        </w:rPr>
      </w:pPr>
      <w:r w:rsidRPr="00717878">
        <w:rPr>
          <w:rFonts w:ascii="Palatino Linotype" w:hAnsi="Palatino Linotype" w:cs="Arial"/>
          <w:b/>
          <w:i/>
          <w:iCs/>
        </w:rPr>
        <w:t>Reglamento Interior de la Secretaría General de Gobierno</w:t>
      </w:r>
    </w:p>
    <w:p w:rsidR="00EC6079" w:rsidRPr="00717878" w:rsidRDefault="00EC6079" w:rsidP="00717878">
      <w:pPr>
        <w:autoSpaceDE w:val="0"/>
        <w:autoSpaceDN w:val="0"/>
        <w:adjustRightInd w:val="0"/>
        <w:spacing w:before="240" w:line="360" w:lineRule="auto"/>
        <w:ind w:left="708"/>
        <w:jc w:val="both"/>
        <w:rPr>
          <w:rFonts w:ascii="Palatino Linotype" w:hAnsi="Palatino Linotype" w:cs="Arial"/>
          <w:bCs/>
          <w:i/>
          <w:iCs/>
        </w:rPr>
      </w:pPr>
      <w:r w:rsidRPr="00717878">
        <w:rPr>
          <w:rFonts w:ascii="Palatino Linotype" w:hAnsi="Palatino Linotype" w:cs="Arial"/>
          <w:bCs/>
          <w:i/>
          <w:iCs/>
        </w:rPr>
        <w:t>Artículo 6. El Secretario tendrá las atribuciones siguientes:</w:t>
      </w:r>
    </w:p>
    <w:p w:rsidR="00EC6079" w:rsidRPr="00717878" w:rsidRDefault="00EC6079" w:rsidP="00717878">
      <w:pPr>
        <w:autoSpaceDE w:val="0"/>
        <w:autoSpaceDN w:val="0"/>
        <w:adjustRightInd w:val="0"/>
        <w:spacing w:before="240" w:line="360" w:lineRule="auto"/>
        <w:ind w:left="708"/>
        <w:jc w:val="both"/>
        <w:rPr>
          <w:rFonts w:ascii="Palatino Linotype" w:hAnsi="Palatino Linotype" w:cs="Arial"/>
          <w:i/>
          <w:iCs/>
        </w:rPr>
      </w:pPr>
      <w:r w:rsidRPr="00717878">
        <w:rPr>
          <w:rFonts w:ascii="Palatino Linotype" w:hAnsi="Palatino Linotype" w:cs="Arial"/>
          <w:bCs/>
          <w:i/>
          <w:iCs/>
        </w:rPr>
        <w:lastRenderedPageBreak/>
        <w:t xml:space="preserve">XVIII. </w:t>
      </w:r>
      <w:r w:rsidRPr="00717878">
        <w:rPr>
          <w:rFonts w:ascii="Palatino Linotype" w:hAnsi="Palatino Linotype" w:cs="Arial"/>
          <w:i/>
          <w:iCs/>
        </w:rPr>
        <w:t xml:space="preserve">Coordinar a las dependencias y organismos auxiliares de la administración pública estatal, que por la naturaleza de sus funciones deban participar en la prevención y atención de desastres, contingencias y </w:t>
      </w:r>
      <w:r w:rsidR="00717878" w:rsidRPr="00717878">
        <w:rPr>
          <w:rFonts w:ascii="Palatino Linotype" w:hAnsi="Palatino Linotype" w:cs="Arial"/>
          <w:i/>
          <w:iCs/>
        </w:rPr>
        <w:t>emergencias,</w:t>
      </w:r>
      <w:r w:rsidRPr="00717878">
        <w:rPr>
          <w:rFonts w:ascii="Palatino Linotype" w:hAnsi="Palatino Linotype" w:cs="Arial"/>
          <w:i/>
          <w:iCs/>
        </w:rPr>
        <w:t xml:space="preserve"> hasta el retomo a la normalidad.</w:t>
      </w:r>
    </w:p>
    <w:p w:rsidR="00EC6079" w:rsidRPr="00717878" w:rsidRDefault="00EC6079" w:rsidP="00717878">
      <w:pPr>
        <w:autoSpaceDE w:val="0"/>
        <w:autoSpaceDN w:val="0"/>
        <w:adjustRightInd w:val="0"/>
        <w:spacing w:before="240" w:line="360" w:lineRule="auto"/>
        <w:ind w:left="708"/>
        <w:jc w:val="both"/>
        <w:rPr>
          <w:rFonts w:ascii="Palatino Linotype" w:hAnsi="Palatino Linotype" w:cs="Arial"/>
          <w:i/>
          <w:iCs/>
        </w:rPr>
      </w:pPr>
      <w:r w:rsidRPr="00717878">
        <w:rPr>
          <w:rFonts w:ascii="Palatino Linotype" w:hAnsi="Palatino Linotype" w:cs="Arial"/>
          <w:bCs/>
          <w:i/>
          <w:iCs/>
        </w:rPr>
        <w:t xml:space="preserve">Artículo 7. </w:t>
      </w:r>
      <w:r w:rsidRPr="00717878">
        <w:rPr>
          <w:rFonts w:ascii="Palatino Linotype" w:hAnsi="Palatino Linotype" w:cs="Arial"/>
          <w:i/>
          <w:iCs/>
        </w:rPr>
        <w:t>Quedan adscritas directamente al Secretario, las unidades administrativas siguientes:</w:t>
      </w:r>
    </w:p>
    <w:p w:rsidR="00EC6079" w:rsidRPr="00717878" w:rsidRDefault="00717878" w:rsidP="00717878">
      <w:pPr>
        <w:autoSpaceDE w:val="0"/>
        <w:autoSpaceDN w:val="0"/>
        <w:adjustRightInd w:val="0"/>
        <w:spacing w:before="240" w:line="360" w:lineRule="auto"/>
        <w:ind w:left="708"/>
        <w:jc w:val="both"/>
        <w:rPr>
          <w:rFonts w:ascii="Palatino Linotype" w:hAnsi="Palatino Linotype" w:cs="Arial"/>
          <w:i/>
          <w:iCs/>
        </w:rPr>
      </w:pPr>
      <w:r>
        <w:rPr>
          <w:rFonts w:ascii="Palatino Linotype" w:hAnsi="Palatino Linotype" w:cs="Arial"/>
          <w:i/>
          <w:iCs/>
        </w:rPr>
        <w:t>I</w:t>
      </w:r>
      <w:r w:rsidR="00EC6079" w:rsidRPr="00717878">
        <w:rPr>
          <w:rFonts w:ascii="Palatino Linotype" w:hAnsi="Palatino Linotype" w:cs="Arial"/>
          <w:i/>
          <w:iCs/>
        </w:rPr>
        <w:t>. Subsecretaría General de Gobierno.</w:t>
      </w:r>
    </w:p>
    <w:p w:rsidR="00EC6079" w:rsidRPr="00717878" w:rsidRDefault="00EC6079" w:rsidP="00717878">
      <w:pPr>
        <w:autoSpaceDE w:val="0"/>
        <w:autoSpaceDN w:val="0"/>
        <w:adjustRightInd w:val="0"/>
        <w:spacing w:before="240" w:line="360" w:lineRule="auto"/>
        <w:ind w:left="708"/>
        <w:jc w:val="both"/>
        <w:rPr>
          <w:rFonts w:ascii="Palatino Linotype" w:hAnsi="Palatino Linotype" w:cs="Arial"/>
          <w:i/>
          <w:iCs/>
        </w:rPr>
      </w:pPr>
      <w:r w:rsidRPr="00717878">
        <w:rPr>
          <w:rFonts w:ascii="Palatino Linotype" w:hAnsi="Palatino Linotype" w:cs="Arial"/>
          <w:i/>
          <w:iCs/>
        </w:rPr>
        <w:t>II. Subsecretaría de Desarrollo Político.</w:t>
      </w:r>
    </w:p>
    <w:p w:rsidR="00EC6079" w:rsidRPr="00717878" w:rsidRDefault="00EC6079" w:rsidP="00717878">
      <w:pPr>
        <w:autoSpaceDE w:val="0"/>
        <w:autoSpaceDN w:val="0"/>
        <w:adjustRightInd w:val="0"/>
        <w:spacing w:before="240" w:line="360" w:lineRule="auto"/>
        <w:ind w:left="708"/>
        <w:jc w:val="both"/>
        <w:rPr>
          <w:rFonts w:ascii="Palatino Linotype" w:hAnsi="Palatino Linotype" w:cs="Arial"/>
          <w:i/>
          <w:iCs/>
        </w:rPr>
      </w:pPr>
      <w:r w:rsidRPr="00717878">
        <w:rPr>
          <w:rFonts w:ascii="Palatino Linotype" w:hAnsi="Palatino Linotype" w:cs="Arial"/>
          <w:i/>
          <w:iCs/>
        </w:rPr>
        <w:t>Subsecretaría de Desarrollo Municipal.</w:t>
      </w:r>
    </w:p>
    <w:p w:rsidR="00EC6079" w:rsidRPr="00717878" w:rsidRDefault="00EC6079" w:rsidP="00717878">
      <w:pPr>
        <w:autoSpaceDE w:val="0"/>
        <w:autoSpaceDN w:val="0"/>
        <w:adjustRightInd w:val="0"/>
        <w:spacing w:before="240" w:line="360" w:lineRule="auto"/>
        <w:ind w:left="708"/>
        <w:jc w:val="both"/>
        <w:rPr>
          <w:rFonts w:ascii="Palatino Linotype" w:hAnsi="Palatino Linotype" w:cs="Arial"/>
          <w:bCs/>
          <w:i/>
          <w:iCs/>
        </w:rPr>
      </w:pPr>
      <w:r w:rsidRPr="00717878">
        <w:rPr>
          <w:rFonts w:ascii="Palatino Linotype" w:hAnsi="Palatino Linotype" w:cs="Arial"/>
          <w:bCs/>
          <w:i/>
          <w:iCs/>
        </w:rPr>
        <w:t>III Bis. Coordinación General de Protección Civil.</w:t>
      </w:r>
    </w:p>
    <w:p w:rsidR="00717878" w:rsidRDefault="00EC6079" w:rsidP="00717878">
      <w:pPr>
        <w:autoSpaceDE w:val="0"/>
        <w:autoSpaceDN w:val="0"/>
        <w:adjustRightInd w:val="0"/>
        <w:spacing w:before="240" w:line="360" w:lineRule="auto"/>
        <w:ind w:left="708"/>
        <w:jc w:val="both"/>
        <w:rPr>
          <w:rFonts w:ascii="Palatino Linotype" w:hAnsi="Palatino Linotype" w:cs="Arial"/>
          <w:i/>
          <w:iCs/>
        </w:rPr>
      </w:pPr>
      <w:r w:rsidRPr="00717878">
        <w:rPr>
          <w:rFonts w:ascii="Palatino Linotype" w:hAnsi="Palatino Linotype" w:cs="Arial"/>
          <w:i/>
          <w:iCs/>
        </w:rPr>
        <w:t xml:space="preserve">IV. Coordinación Administrativa. </w:t>
      </w:r>
    </w:p>
    <w:p w:rsidR="00EC6079" w:rsidRPr="00717878" w:rsidRDefault="00EC6079" w:rsidP="00717878">
      <w:pPr>
        <w:autoSpaceDE w:val="0"/>
        <w:autoSpaceDN w:val="0"/>
        <w:adjustRightInd w:val="0"/>
        <w:spacing w:before="240" w:line="360" w:lineRule="auto"/>
        <w:ind w:left="708"/>
        <w:jc w:val="both"/>
        <w:rPr>
          <w:rFonts w:ascii="Palatino Linotype" w:hAnsi="Palatino Linotype" w:cs="Arial"/>
          <w:i/>
          <w:iCs/>
        </w:rPr>
      </w:pPr>
      <w:r w:rsidRPr="00717878">
        <w:rPr>
          <w:rFonts w:ascii="Palatino Linotype" w:hAnsi="Palatino Linotype" w:cs="Arial"/>
          <w:i/>
          <w:iCs/>
        </w:rPr>
        <w:t>V. Contraloría Interna.</w:t>
      </w:r>
    </w:p>
    <w:p w:rsidR="00EC6079" w:rsidRPr="00717878" w:rsidRDefault="00EC6079" w:rsidP="00717878">
      <w:pPr>
        <w:autoSpaceDE w:val="0"/>
        <w:autoSpaceDN w:val="0"/>
        <w:adjustRightInd w:val="0"/>
        <w:spacing w:before="240" w:line="360" w:lineRule="auto"/>
        <w:ind w:left="708"/>
        <w:jc w:val="both"/>
        <w:rPr>
          <w:rFonts w:ascii="Palatino Linotype" w:hAnsi="Palatino Linotype" w:cs="Arial"/>
          <w:i/>
          <w:iCs/>
        </w:rPr>
      </w:pPr>
      <w:r w:rsidRPr="00717878">
        <w:rPr>
          <w:rFonts w:ascii="Palatino Linotype" w:hAnsi="Palatino Linotype" w:cs="Arial"/>
          <w:bCs/>
          <w:i/>
          <w:iCs/>
        </w:rPr>
        <w:t xml:space="preserve">Artículo 27 Bis. </w:t>
      </w:r>
      <w:r w:rsidRPr="00717878">
        <w:rPr>
          <w:rFonts w:ascii="Palatino Linotype" w:hAnsi="Palatino Linotype" w:cs="Arial"/>
          <w:i/>
          <w:iCs/>
        </w:rPr>
        <w:t>Corresponden a la Coordinación General de Protección Civil, las atribuciones siguientes:</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Elaborar y ejecutar programas de difusión orientados al desarrollo y consolidación de la cultura de la protección civil, el autocuidado y la autopreparación.</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Establecer y ejecutar programas para la formación, capacitación, adiestramiento y actualización de servidores públicos estatales y municipales, integrantes de organizaciones sociales, privadas, académicas y, en general, de cualquier persona interesada en la protección civil.</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lastRenderedPageBreak/>
        <w:t>Promover la prevención y salvaguarda de las personas, de sus bienes y del entorno, mediante la realización de ejercicios y simulacros, así como del aprendizaje de actitudes que deberán asumirse en casos de emergencias y desastres.</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Coordinar los dispositivos implementados para atender las situaciones de emergencias y desastres.</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Identificar y adoptar modelos de medición y simulación de contingencias, emergencias y desastres.</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Coordinar el Sistema Estatal de Protección Civil, así como las acciones de prevención, auxilio y recuperación de zonas afectadas en caso de contingencia o desastre.</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Recabar, integrar y sistematizar la información que facilite el estudio y análisis de las emergencias y desastres que afectan a la población, así como las acciones para su atención oportuna.</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Impulsar la realización de investigaciones científicas y técnicas, así como el intercambio de tecnología para el desarrollo de procedimientos en materia de protección civil.</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Integrar el Atlas de Riesgos y coordinarse con las autoridades similares del Distrito Federal, de otras entidades federativas y de los municipios para la elaboración de los Atlas Metropolitanos de Riesgos que correspondan.</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lastRenderedPageBreak/>
        <w:t>Promover la integración de los Atlas y programas de riesgos de los Municipios de la Entidad y proporcionar la asesoría que al respecto le soliciten.</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Impulsar la creación, integración y funcionamiento de consejos municipales de protección civil y determinar con la autoridad municipal, los mecanismos de coordinación para su funcionamiento.</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Formular y promover mecanismos de coordinación en materia de prevención, atención de emergencias y desastres, con autoridades federales, del Distrito Federal, entidades federativas y municipios, así como con los sectores social, privado, nacional e internacional.</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Coordinar sus acciones con autoridades federales y municipales para la atención de emergencias y desastres, derivados de la utilización de sustancias explosivas, detonantes y pirotecnia, de conformidad con las disposiciones aplicables.</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Elaborar el Programa Estatal de Protección Civil y someterlo a la consideración del Secretario para su aprobación por el Consejo Estatal de Protección Civil, así como llevar a cabo su ejecución.</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Elaborar normas técnicas en materia de protección civil y someterlas al Secretario para su aprobación y posterior publicación.</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Proponer al Secretario la normatividad en materia de prevención y atención de emergencias y desastres.</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Coordinar el funcionamiento de los centros regionales de protección civil.</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lastRenderedPageBreak/>
        <w:t>Evaluar, supervisar y verificar en términos de la normatividad aplicable, las condiciones de seguridad en instalaciones industriales, comerciales y de servicios fijos y móviles, que permitan el manejo adecuado de materiales y residuos peligrosos, así como de maquinarias y equipos de uso restringido, con la finalidad de prevenir accidentes de emergencias y desastres y aplicar, en su caso, las sanciones que correspondan por las infracciones establecidas en la legislación de la materia.</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Verificar las condiciones de seguridad de los inmuebles, instalaciones públicas y privadas así como eventos públicos donde acuda la población y emitir los dictámenes correspondientes, así como aplicar, en su caso, las sanciones que correspondan por las infracciones establecidas en la legislación de la materia.</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Implementar acciones, mecanismos y procesos en materia de protección civil, tendientes a facilitar la instalación, operación, ampliación y regularización de giros comerciales, industriales y de servicios en el territorio de la entidad, de conformidad con la legislación aplicable en la materia.</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Elaborar los dictámenes técnicos que le correspondan y emitir las resoluciones derivadas de los programas de inspección en materia de protección civil.</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Asesorar a los sectores públicos, social y privado que lo soliciten, en la elaboración de sus programas internos de protección civil, así como en la integración y funcionamiento de sus unidades internas de protección civil.</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Integrar y operar el Sistema Estatal de Información de Protección Civil y el Registro Estatal de Protección Civil.</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lastRenderedPageBreak/>
        <w:t>Asumir la Secretaría Técnica del Consejo Estatal de Protección Civil.</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cs="Arial"/>
          <w:i/>
          <w:iCs/>
        </w:rPr>
      </w:pPr>
      <w:r w:rsidRPr="00717878">
        <w:rPr>
          <w:rFonts w:ascii="Palatino Linotype" w:hAnsi="Palatino Linotype" w:cs="Arial"/>
          <w:i/>
          <w:iCs/>
        </w:rPr>
        <w:t>Supervisar que el personal a su cargo, al advertir la comisión de algún delito preserve y custodie el lugar de los hechos, con la finalidad de que las pruebas e indicios no pierdan su calidad probatoria de origen, hasta que la autoridad competente inicie la investigación correspondiente.</w:t>
      </w:r>
    </w:p>
    <w:p w:rsidR="00717878" w:rsidRPr="00717878" w:rsidRDefault="00717878" w:rsidP="00717878">
      <w:pPr>
        <w:pStyle w:val="Prrafodelista"/>
        <w:numPr>
          <w:ilvl w:val="0"/>
          <w:numId w:val="10"/>
        </w:numPr>
        <w:autoSpaceDE w:val="0"/>
        <w:autoSpaceDN w:val="0"/>
        <w:adjustRightInd w:val="0"/>
        <w:spacing w:before="240" w:line="360" w:lineRule="auto"/>
        <w:jc w:val="both"/>
        <w:rPr>
          <w:rFonts w:ascii="Palatino Linotype" w:hAnsi="Palatino Linotype"/>
          <w:i/>
        </w:rPr>
      </w:pPr>
      <w:r w:rsidRPr="00717878">
        <w:rPr>
          <w:rFonts w:ascii="Palatino Linotype" w:hAnsi="Palatino Linotype" w:cs="Arial"/>
          <w:i/>
          <w:iCs/>
        </w:rPr>
        <w:t>Las demás que le señalen otras disposiciones legales y administrativas y aquellas que le encomiende el Secretario.</w:t>
      </w:r>
    </w:p>
    <w:p w:rsidR="0026534C" w:rsidRDefault="00717878"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Bajo tal guisa, se arriba a la conclusión de que efectivamente el sujeto </w:t>
      </w:r>
      <w:r w:rsidR="00725CFB">
        <w:rPr>
          <w:rFonts w:ascii="Palatino Linotype" w:hAnsi="Palatino Linotype"/>
          <w:sz w:val="24"/>
          <w:szCs w:val="24"/>
        </w:rPr>
        <w:t>obligado</w:t>
      </w:r>
      <w:r>
        <w:rPr>
          <w:rFonts w:ascii="Palatino Linotype" w:hAnsi="Palatino Linotype"/>
          <w:sz w:val="24"/>
          <w:szCs w:val="24"/>
        </w:rPr>
        <w:t xml:space="preserve"> que puede dar cabal cumplimiento a la solicitud de </w:t>
      </w:r>
      <w:r w:rsidR="00725CFB">
        <w:rPr>
          <w:rFonts w:ascii="Palatino Linotype" w:hAnsi="Palatino Linotype"/>
          <w:sz w:val="24"/>
          <w:szCs w:val="24"/>
        </w:rPr>
        <w:t>información</w:t>
      </w:r>
      <w:r>
        <w:rPr>
          <w:rFonts w:ascii="Palatino Linotype" w:hAnsi="Palatino Linotype"/>
          <w:sz w:val="24"/>
          <w:szCs w:val="24"/>
        </w:rPr>
        <w:t xml:space="preserve"> del </w:t>
      </w:r>
      <w:r w:rsidR="00725CFB">
        <w:rPr>
          <w:rFonts w:ascii="Palatino Linotype" w:hAnsi="Palatino Linotype"/>
          <w:sz w:val="24"/>
          <w:szCs w:val="24"/>
        </w:rPr>
        <w:t>particular</w:t>
      </w:r>
      <w:r>
        <w:rPr>
          <w:rFonts w:ascii="Palatino Linotype" w:hAnsi="Palatino Linotype"/>
          <w:sz w:val="24"/>
          <w:szCs w:val="24"/>
        </w:rPr>
        <w:t xml:space="preserve"> es la Secretar</w:t>
      </w:r>
      <w:r w:rsidR="00725CFB">
        <w:rPr>
          <w:rFonts w:ascii="Palatino Linotype" w:hAnsi="Palatino Linotype"/>
          <w:sz w:val="24"/>
          <w:szCs w:val="24"/>
        </w:rPr>
        <w:t>ia General de Gobierno, ya que la Coordinación General de Protección Civil se encuentra adscrita directamente al despacho del Secretario</w:t>
      </w:r>
      <w:r w:rsidR="001755E6">
        <w:rPr>
          <w:rFonts w:ascii="Palatino Linotype" w:hAnsi="Palatino Linotype"/>
          <w:sz w:val="24"/>
          <w:szCs w:val="24"/>
        </w:rPr>
        <w:t xml:space="preserve"> y por ende es quien podría dar contestación al requerimiento del particular.</w:t>
      </w:r>
    </w:p>
    <w:p w:rsidR="00E83434" w:rsidRDefault="00DF569C"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Asimismo,</w:t>
      </w:r>
      <w:r w:rsidR="00E83434">
        <w:rPr>
          <w:rFonts w:ascii="Palatino Linotype" w:hAnsi="Palatino Linotype"/>
          <w:sz w:val="24"/>
          <w:szCs w:val="24"/>
        </w:rPr>
        <w:t xml:space="preserve"> no pasa de óptica este órgano garante que la respuesta emitida por el sujeto obligado se encuentra encaminada en determinar que de la solicitud de información, se pretende acceder a un documento que no genera en virtud de que no se encuentra establecida dentro de sus atribuciones.</w:t>
      </w:r>
    </w:p>
    <w:p w:rsidR="00E34152" w:rsidRDefault="00E34152"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Así también, en el entendido de que la apreciación del recurrente respecto a que Gubernatura es un superior jerárquico sea correcta, esto no significa que deba de contar con información de todas las secretarias ya que de conformidad con el Manual General de Organización de la Gubernatura, únicamente se conforma de una Secretaria Particular, una Secretaria Particular Adjunta, una Secretaria Privada y una Secretaria Auxiliar, las cuales tienen las siguiente atribuciones.</w:t>
      </w:r>
    </w:p>
    <w:p w:rsidR="00E34152" w:rsidRPr="00E34152" w:rsidRDefault="00E34152" w:rsidP="00E34152">
      <w:pPr>
        <w:tabs>
          <w:tab w:val="left" w:pos="709"/>
        </w:tabs>
        <w:spacing w:before="240" w:line="360" w:lineRule="auto"/>
        <w:ind w:left="708" w:right="51"/>
        <w:jc w:val="both"/>
        <w:rPr>
          <w:rFonts w:ascii="Palatino Linotype" w:hAnsi="Palatino Linotype" w:cs="Arial"/>
          <w:b/>
          <w:bCs/>
          <w:i/>
          <w:sz w:val="24"/>
          <w:szCs w:val="24"/>
        </w:rPr>
      </w:pPr>
      <w:r w:rsidRPr="00E34152">
        <w:rPr>
          <w:rFonts w:ascii="Palatino Linotype" w:hAnsi="Palatino Linotype" w:cs="Arial"/>
          <w:b/>
          <w:bCs/>
          <w:i/>
          <w:sz w:val="24"/>
          <w:szCs w:val="24"/>
        </w:rPr>
        <w:lastRenderedPageBreak/>
        <w:t>SECRETARÍA PARTICULAR</w:t>
      </w:r>
    </w:p>
    <w:p w:rsidR="00E34152" w:rsidRPr="00E34152" w:rsidRDefault="00E34152" w:rsidP="00E34152">
      <w:pPr>
        <w:autoSpaceDE w:val="0"/>
        <w:autoSpaceDN w:val="0"/>
        <w:adjustRightInd w:val="0"/>
        <w:spacing w:after="0" w:line="360" w:lineRule="auto"/>
        <w:ind w:left="708"/>
        <w:jc w:val="both"/>
        <w:rPr>
          <w:rFonts w:ascii="Palatino Linotype" w:hAnsi="Palatino Linotype" w:cs="Arial"/>
          <w:b/>
          <w:bCs/>
          <w:i/>
          <w:sz w:val="24"/>
          <w:szCs w:val="24"/>
        </w:rPr>
      </w:pPr>
      <w:r w:rsidRPr="00E34152">
        <w:rPr>
          <w:rFonts w:ascii="Palatino Linotype" w:hAnsi="Palatino Linotype" w:cs="Arial"/>
          <w:b/>
          <w:bCs/>
          <w:i/>
          <w:sz w:val="24"/>
          <w:szCs w:val="24"/>
        </w:rPr>
        <w:t>FUNCIONES:</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Programar, previo acuerdo con el titular del Ejecutivo Estatal, lo referente a las solicitudes de audiencias,  cuerdos, reuniones de trabajo, visitas, giras, entrevistas y demás eventos en los que el C. Gobernador deba participar, a fin de calendarizar y coordinar la realización, de sus actividades.</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Atender las solicitudes de audiencia personales y por escrito, que los ciudadanos formulen al titular del Ejecutivo Estatal.</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Registrar en la agenda del titular del Ejecutivo Estatal, los compromisos derivados de sus funciones.</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Acordar periódicamente con el C. Gobernador, a fin de enterarlo de los asuntos que le sean planteados en forma verbal o por escrito.</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Preparar las reuniones de trabajo del C. Gobernador con el C. Presidente de la República y con funcionarios de las dependencias de las diferentes instancias de Gobierno, proporcionándole la información necesaria para apoyar la adecuada toma de decisiones.</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Coordinar, dirigir y controlar las actividades de las diferentes unidades administrativas adscritas a la Secretaría Particular.</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Coordinar los mecanismos de seguimiento a las instrucciones giradas por el C. Gobernador, tanto en las giras y eventos, como en la documentación que le sea presentada en audiencias y acuerdos.</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Coordinar la elaboración de los programas de actividades y supervisar que todo evento en el que participe el C. Gobernador se realice conforme a lo previsto.</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lastRenderedPageBreak/>
        <w:t>- Supervisar, con base en el programa de giras del C. Gobernador, la oportuna atención de los requerimientos para cada una de ellas, y coordinarse con las áreas correspondientes.</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Recibir y turnar las instrucciones del C. Gobernador a los titulares de las dependencias, realizando su seguimiento a fin de verificar su cumplimiento.</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Establecer comunicación y coordinarse con los funcionarios designados por el C. Gobernador para que asistan en su representación a diversos actos y/o eventos.</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-Apoyar con oportunidad, eficacia y eficiencia los asuntos que atienda directamente el titular del Ejecutivo Estatal, garantizando el cumplimiento de los acuerdos y decisiones que dicte en cada caso.</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Establecer coordinación con autoridades federales, estatales y municipales, cuando las funciones propias del C. Gobernador así lo requieran.</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Controlar y tramitar la correspondencia dirigida al C. Gobernador, así como analizar la información y llevar el control de la gestión de los compromisos del mismo.</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Desarrollar las demás funciones inherentes al área de su competencia y las que le encomiende el C. Gobernador.</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Arial"/>
          <w:b/>
          <w:bCs/>
          <w:i/>
          <w:sz w:val="24"/>
          <w:szCs w:val="24"/>
        </w:rPr>
        <w:t>SECRETARÍA PARTICULAR ADJUNTA</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Coordinar y atender los asuntos, así como desempeñar las comisiones que el Secretario</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Particular del C. Gobernador le encomiende.</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Apoyar al Secretario Particular del C. Gobernador en la planeación, coordinación, organización y supervisión de los programas para la celebración de los actos públicos y privados, que preside el titular del Poder Ejecutivo.</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Coadyuvar en el desarrollo de las audiencias que le sean delegadas por el Secretario</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Particular.</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lastRenderedPageBreak/>
        <w:t xml:space="preserve">- Efectuar el seguimiento e informar al Secretario Particular de C. Gobernador, sobre el cumplimiento de los acuerdos y asuntos turnados a las diversas instancias gubernamentales, así como a los diferentes sectores de la sociedad. </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Supervisar la adecuada y oportuna atención de demandas y solicitudes planteadas al</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C. Gobernador.</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Supervisar que los apoyos que se requieran para el desarrollo de los actos, eventos y ceremonias en que participe el C. Gobernador, se proporcionen de manera eficiente oportuna y en los términos requeridos.</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Vigilar la recepción, trámite y control de la correspondencia dirigida al titular del Ejecutivo Estatal.</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Supervisar que las audiencias públicas se desarrollen conforme a las normas y lineamientos que determine el titular del Ejecutivo Estatal, garantizando óptimos resultados.</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Suplir al Secretario Particular del C. Gobernador en sus ausencias para la atención del despacho de los asuntos a su cargo.</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Desarrollar las demás funciones inherentes al área de su competencia y las que le encomiende el Secretario Particular del C. Gobernador.</w:t>
      </w:r>
    </w:p>
    <w:p w:rsidR="00E34152" w:rsidRPr="00E34152" w:rsidRDefault="00E34152" w:rsidP="00E34152">
      <w:pPr>
        <w:autoSpaceDE w:val="0"/>
        <w:autoSpaceDN w:val="0"/>
        <w:adjustRightInd w:val="0"/>
        <w:spacing w:after="0" w:line="360" w:lineRule="auto"/>
        <w:ind w:left="708"/>
        <w:jc w:val="both"/>
        <w:rPr>
          <w:rFonts w:ascii="Palatino Linotype" w:hAnsi="Palatino Linotype" w:cs="Arial"/>
          <w:b/>
          <w:bCs/>
          <w:i/>
          <w:sz w:val="24"/>
          <w:szCs w:val="24"/>
        </w:rPr>
      </w:pPr>
      <w:r w:rsidRPr="00E34152">
        <w:rPr>
          <w:rFonts w:ascii="Palatino Linotype" w:hAnsi="Palatino Linotype" w:cs="Arial"/>
          <w:b/>
          <w:bCs/>
          <w:i/>
          <w:sz w:val="24"/>
          <w:szCs w:val="24"/>
        </w:rPr>
        <w:t>SECRETARÍA PRIVADA</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Atender los asuntos privados que le encomiende el C. Gobernador.</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Procurar atención a las personas que asisten a audiencia con el titular del Ejecutivo Estatal.</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Supervisar que las actividades oficiales que presida el C. Gobernador, se realicen conforme al protocolo que para el efecto corresponda.</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lastRenderedPageBreak/>
        <w:t>- Asistir al C. Gobernador en las reuniones de trabajo que se realicen en recintos oficiales.</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Supervisar el estado que guardan las oficinas del C. Gobernador y gestionar ante las instancias correspondientes la dotación de los suministros y servicios que requieran.</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Coordinar las actividades que se realizan en la oficina de Casa Estado de México, confirmando que la dotación de los recursos humanos y materiales, sea la óptima para el desarrollo de las mismas.</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Formular oportunamente las misivas de respuesta a las atenciones recibidas por el C. Gobernador y los integrantes de su familia.</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Mantener el registro y control sobre la correspondencia privada del C. Gobernador y, en su caso, canalizarla a las instancias correspondientes para su atención.</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Actualizar los directorios de consulta permanente del titular del Ejecutivo Estatal.</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Coordinar el protocolo de compromisos con carácter institucional y personales del</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C. Gobernador en los recintos oficiales.</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Atender las instrucciones y responsabilidades que le encomiende el titular del Ejecutivo</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Estatal.</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Desarrollar las demás funciones inherentes al área de su competencia.</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b/>
          <w:bCs/>
          <w:i/>
          <w:sz w:val="24"/>
          <w:szCs w:val="24"/>
        </w:rPr>
      </w:pPr>
      <w:r w:rsidRPr="00E34152">
        <w:rPr>
          <w:rFonts w:ascii="Palatino Linotype" w:hAnsi="Palatino Linotype" w:cs="Times New Roman"/>
          <w:b/>
          <w:bCs/>
          <w:i/>
          <w:sz w:val="24"/>
          <w:szCs w:val="24"/>
        </w:rPr>
        <w:t>SECRETARÍA AUXILIAR</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Asistir al C. Gobernador en sus giras, reuniones y demás eventos en los que participe.</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Integrar la información y documentos que requiera el C. Gobernador en las actividades que realiza.</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Atender y canalizar a las instancias correspondientes, a las personas que instruya el C. Gobernador.</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lastRenderedPageBreak/>
        <w:t>- Tramitar los asuntos que el C. Gobernador le encomiende y realizar el seguimiento en su atención.</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Revisar, analizar y resumir la información emitida en los medios de comunicación y órganos institucionales del Gobierno Estatal y Federal, para hacerla del conocimiento del titular del Ejecutivo y de la Secretaría Particular.</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Mantener comunicación permanente con las áreas competentes para coordinarse en el desarrollo de giras de trabajo y eventos, puntualizando la forma y los tiempos de éstas, y las necesidades de información o de apoyos materiales que se requieran.</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Remitir a las instancias correspondientes las solicitudes y demandas de la población, recibidas por el C. Gobernador en los actos en que participa.</w:t>
      </w:r>
    </w:p>
    <w:p w:rsidR="00E34152" w:rsidRPr="00E34152" w:rsidRDefault="00E34152" w:rsidP="00E34152">
      <w:pPr>
        <w:autoSpaceDE w:val="0"/>
        <w:autoSpaceDN w:val="0"/>
        <w:adjustRightInd w:val="0"/>
        <w:spacing w:after="0" w:line="360" w:lineRule="auto"/>
        <w:ind w:left="708"/>
        <w:jc w:val="both"/>
        <w:rPr>
          <w:rFonts w:ascii="Palatino Linotype" w:hAnsi="Palatino Linotype" w:cs="Times New Roman"/>
          <w:i/>
          <w:sz w:val="24"/>
          <w:szCs w:val="24"/>
        </w:rPr>
      </w:pPr>
      <w:r w:rsidRPr="00E34152">
        <w:rPr>
          <w:rFonts w:ascii="Palatino Linotype" w:hAnsi="Palatino Linotype" w:cs="Times New Roman"/>
          <w:i/>
          <w:sz w:val="24"/>
          <w:szCs w:val="24"/>
        </w:rPr>
        <w:t>- Desarrollar las demás funciones inherentes al área de su competencia y las que determine el titular del Ejecutivo y el Secretario Particular del C. Gobernador.</w:t>
      </w:r>
    </w:p>
    <w:p w:rsidR="0026534C" w:rsidRDefault="00E83434"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Aunado a lo anterior, y de conformidad con lo establecido en el numeral 12 de la Ley de la Materia, el sujeto obligado solo podrá proporcionar información que obre en sus archivos, lo que a </w:t>
      </w:r>
      <w:r>
        <w:rPr>
          <w:rFonts w:ascii="Palatino Linotype" w:hAnsi="Palatino Linotype"/>
          <w:i/>
          <w:sz w:val="24"/>
          <w:szCs w:val="24"/>
        </w:rPr>
        <w:t xml:space="preserve">contrario sensu </w:t>
      </w:r>
      <w:r>
        <w:rPr>
          <w:rFonts w:ascii="Palatino Linotype" w:hAnsi="Palatino Linotype"/>
          <w:sz w:val="24"/>
          <w:szCs w:val="24"/>
        </w:rPr>
        <w:t xml:space="preserve">significa que no está obligado a proporcionar información que no se </w:t>
      </w:r>
      <w:r w:rsidR="006F58B2">
        <w:rPr>
          <w:rFonts w:ascii="Palatino Linotype" w:hAnsi="Palatino Linotype"/>
          <w:sz w:val="24"/>
          <w:szCs w:val="24"/>
        </w:rPr>
        <w:t>encuentre generada dentro de su</w:t>
      </w:r>
      <w:r>
        <w:rPr>
          <w:rFonts w:ascii="Palatino Linotype" w:hAnsi="Palatino Linotype"/>
          <w:sz w:val="24"/>
          <w:szCs w:val="24"/>
        </w:rPr>
        <w:t>s archivos.</w:t>
      </w:r>
    </w:p>
    <w:p w:rsidR="00792C9D" w:rsidRPr="00792C9D" w:rsidRDefault="00792C9D" w:rsidP="00792C9D">
      <w:pPr>
        <w:autoSpaceDE w:val="0"/>
        <w:autoSpaceDN w:val="0"/>
        <w:adjustRightInd w:val="0"/>
        <w:spacing w:before="240" w:line="360" w:lineRule="auto"/>
        <w:jc w:val="both"/>
        <w:rPr>
          <w:rFonts w:ascii="Palatino Linotype" w:eastAsia="Times New Roman" w:hAnsi="Palatino Linotype" w:cs="Arial"/>
          <w:sz w:val="24"/>
          <w:szCs w:val="24"/>
          <w:lang w:val="es-ES" w:eastAsia="es-ES"/>
        </w:rPr>
      </w:pPr>
      <w:r w:rsidRPr="00792C9D">
        <w:rPr>
          <w:rFonts w:ascii="Palatino Linotype" w:hAnsi="Palatino Linotype"/>
          <w:sz w:val="24"/>
          <w:szCs w:val="24"/>
        </w:rPr>
        <w:t xml:space="preserve">Así, cobra aplicación </w:t>
      </w:r>
      <w:r w:rsidRPr="00792C9D">
        <w:rPr>
          <w:rFonts w:ascii="Palatino Linotype" w:eastAsia="Times New Roman" w:hAnsi="Palatino Linotype" w:cs="Arial"/>
          <w:sz w:val="24"/>
          <w:szCs w:val="24"/>
          <w:lang w:val="es-ES" w:eastAsia="es-ES"/>
        </w:rPr>
        <w:t>lo establecido por el artículo 6 apartado A fracciones I, II y III de la Constitución Política de los Estados Unidos Mexicanos que a la letra señalan:</w:t>
      </w:r>
    </w:p>
    <w:p w:rsidR="00792C9D" w:rsidRPr="00792C9D" w:rsidRDefault="00792C9D" w:rsidP="00792C9D">
      <w:pPr>
        <w:spacing w:before="240" w:line="360" w:lineRule="auto"/>
        <w:ind w:left="567" w:right="567"/>
        <w:jc w:val="both"/>
        <w:rPr>
          <w:rFonts w:ascii="Palatino Linotype" w:hAnsi="Palatino Linotype" w:cs="Arial"/>
          <w:i/>
          <w:sz w:val="24"/>
          <w:szCs w:val="24"/>
        </w:rPr>
      </w:pPr>
      <w:r w:rsidRPr="00792C9D">
        <w:rPr>
          <w:rFonts w:ascii="Palatino Linotype" w:hAnsi="Palatino Linotype" w:cs="Arial"/>
          <w:b/>
          <w:i/>
          <w:sz w:val="24"/>
          <w:szCs w:val="24"/>
        </w:rPr>
        <w:t>“Artículo 6o.</w:t>
      </w:r>
    </w:p>
    <w:p w:rsidR="00792C9D" w:rsidRPr="00792C9D" w:rsidRDefault="00792C9D" w:rsidP="00792C9D">
      <w:pPr>
        <w:spacing w:before="240" w:line="360" w:lineRule="auto"/>
        <w:ind w:left="567" w:right="567"/>
        <w:jc w:val="both"/>
        <w:rPr>
          <w:rFonts w:ascii="Palatino Linotype" w:hAnsi="Palatino Linotype" w:cs="Arial"/>
          <w:i/>
          <w:sz w:val="24"/>
          <w:szCs w:val="24"/>
        </w:rPr>
      </w:pPr>
      <w:r w:rsidRPr="00792C9D">
        <w:rPr>
          <w:rFonts w:ascii="Palatino Linotype" w:hAnsi="Palatino Linotype" w:cs="Arial"/>
          <w:i/>
          <w:sz w:val="24"/>
          <w:szCs w:val="24"/>
        </w:rPr>
        <w:t>[...]</w:t>
      </w:r>
    </w:p>
    <w:p w:rsidR="00792C9D" w:rsidRPr="00E34152" w:rsidRDefault="00792C9D" w:rsidP="00792C9D">
      <w:pPr>
        <w:spacing w:before="240" w:line="360" w:lineRule="auto"/>
        <w:ind w:left="567" w:right="567"/>
        <w:jc w:val="both"/>
        <w:rPr>
          <w:rFonts w:ascii="Palatino Linotype" w:eastAsia="Times New Roman" w:hAnsi="Palatino Linotype" w:cs="Arial"/>
          <w:i/>
          <w:color w:val="000000"/>
          <w:sz w:val="24"/>
          <w:szCs w:val="24"/>
          <w:lang w:eastAsia="es-MX"/>
        </w:rPr>
      </w:pPr>
      <w:r w:rsidRPr="00E34152">
        <w:rPr>
          <w:rFonts w:ascii="Palatino Linotype" w:eastAsia="Times New Roman" w:hAnsi="Palatino Linotype" w:cs="Arial"/>
          <w:bCs/>
          <w:i/>
          <w:color w:val="000000"/>
          <w:sz w:val="24"/>
          <w:szCs w:val="24"/>
          <w:lang w:val="es-ES_tradnl" w:eastAsia="es-MX"/>
        </w:rPr>
        <w:lastRenderedPageBreak/>
        <w:t xml:space="preserve">A. </w:t>
      </w:r>
      <w:r w:rsidRPr="00E34152">
        <w:rPr>
          <w:rFonts w:ascii="Palatino Linotype" w:hAnsi="Palatino Linotype"/>
          <w:i/>
          <w:sz w:val="24"/>
          <w:szCs w:val="24"/>
        </w:rPr>
        <w:t>Para el ejercicio del derecho de acceso a la información, la Federación y las entidades federativas, en el ámbito de sus respectivas competencias, se regirán por los siguientes principios y bases:</w:t>
      </w:r>
    </w:p>
    <w:p w:rsidR="00792C9D" w:rsidRPr="00792C9D" w:rsidRDefault="00792C9D" w:rsidP="00792C9D">
      <w:pPr>
        <w:spacing w:before="240" w:line="360" w:lineRule="auto"/>
        <w:ind w:left="567" w:right="567"/>
        <w:jc w:val="both"/>
        <w:rPr>
          <w:rFonts w:ascii="Palatino Linotype" w:eastAsia="Times New Roman" w:hAnsi="Palatino Linotype" w:cs="Courier New"/>
          <w:i/>
          <w:color w:val="000000"/>
          <w:sz w:val="24"/>
          <w:szCs w:val="24"/>
          <w:lang w:eastAsia="es-MX"/>
        </w:rPr>
      </w:pPr>
      <w:r w:rsidRPr="00E34152">
        <w:rPr>
          <w:rFonts w:ascii="Palatino Linotype" w:eastAsia="Times New Roman" w:hAnsi="Palatino Linotype" w:cs="Arial"/>
          <w:i/>
          <w:color w:val="000000"/>
          <w:sz w:val="24"/>
          <w:szCs w:val="24"/>
          <w:lang w:eastAsia="es-MX"/>
        </w:rPr>
        <w:t> </w:t>
      </w:r>
      <w:r w:rsidRPr="00E34152">
        <w:rPr>
          <w:rFonts w:ascii="Palatino Linotype" w:eastAsia="Times New Roman" w:hAnsi="Palatino Linotype" w:cs="Arial"/>
          <w:bCs/>
          <w:i/>
          <w:color w:val="000000"/>
          <w:sz w:val="24"/>
          <w:szCs w:val="24"/>
          <w:lang w:eastAsia="es-MX"/>
        </w:rPr>
        <w:t xml:space="preserve">I. </w:t>
      </w:r>
      <w:r w:rsidRPr="00E34152">
        <w:rPr>
          <w:rFonts w:ascii="Palatino Linotype" w:eastAsia="Times New Roman" w:hAnsi="Palatino Linotype" w:cs="Arial"/>
          <w:i/>
          <w:color w:val="000000"/>
          <w:sz w:val="24"/>
          <w:szCs w:val="24"/>
          <w:lang w:eastAsia="es-MX"/>
        </w:rPr>
        <w:t>Toda la información en posesión de cualquier autoridad, entidad, órgano y organismo de los Poderes Ejecutivo, Legislativo y Judicial, órganos autónomos,</w:t>
      </w:r>
      <w:r w:rsidRPr="00792C9D">
        <w:rPr>
          <w:rFonts w:ascii="Palatino Linotype" w:eastAsia="Times New Roman" w:hAnsi="Palatino Linotype" w:cs="Arial"/>
          <w:i/>
          <w:color w:val="000000"/>
          <w:sz w:val="24"/>
          <w:szCs w:val="24"/>
          <w:lang w:eastAsia="es-MX"/>
        </w:rPr>
        <w:t xml:space="preserve">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92C9D" w:rsidRPr="00E34152" w:rsidRDefault="00792C9D" w:rsidP="00792C9D">
      <w:pPr>
        <w:spacing w:before="240" w:line="360" w:lineRule="auto"/>
        <w:ind w:left="567" w:right="567"/>
        <w:jc w:val="both"/>
        <w:rPr>
          <w:rFonts w:ascii="Palatino Linotype" w:eastAsia="Times New Roman" w:hAnsi="Palatino Linotype" w:cs="Arial"/>
          <w:i/>
          <w:color w:val="000000"/>
          <w:sz w:val="24"/>
          <w:szCs w:val="24"/>
          <w:lang w:eastAsia="es-MX"/>
        </w:rPr>
      </w:pPr>
      <w:r w:rsidRPr="00E34152">
        <w:rPr>
          <w:rFonts w:ascii="Palatino Linotype" w:eastAsia="Times New Roman" w:hAnsi="Palatino Linotype" w:cs="Arial"/>
          <w:i/>
          <w:color w:val="000000"/>
          <w:sz w:val="24"/>
          <w:szCs w:val="24"/>
          <w:lang w:eastAsia="es-MX"/>
        </w:rPr>
        <w:t> </w:t>
      </w:r>
      <w:r w:rsidRPr="00E34152">
        <w:rPr>
          <w:rFonts w:ascii="Palatino Linotype" w:eastAsia="Times New Roman" w:hAnsi="Palatino Linotype" w:cs="Arial"/>
          <w:bCs/>
          <w:i/>
          <w:color w:val="000000"/>
          <w:sz w:val="24"/>
          <w:szCs w:val="24"/>
          <w:lang w:eastAsia="es-MX"/>
        </w:rPr>
        <w:t xml:space="preserve">II. </w:t>
      </w:r>
      <w:r w:rsidRPr="00E34152">
        <w:rPr>
          <w:rFonts w:ascii="Palatino Linotype" w:eastAsia="Times New Roman" w:hAnsi="Palatino Linotype" w:cs="Arial"/>
          <w:i/>
          <w:color w:val="000000"/>
          <w:sz w:val="24"/>
          <w:szCs w:val="24"/>
          <w:lang w:eastAsia="es-MX"/>
        </w:rPr>
        <w:t>La información que se refiere a la vida privada y los datos personales será protegida en los términos y con las excepciones que fijen las leyes.</w:t>
      </w:r>
    </w:p>
    <w:p w:rsidR="00792C9D" w:rsidRPr="00792C9D" w:rsidRDefault="00792C9D" w:rsidP="00792C9D">
      <w:pPr>
        <w:spacing w:before="240" w:line="360" w:lineRule="auto"/>
        <w:ind w:left="567" w:right="567"/>
        <w:jc w:val="both"/>
        <w:rPr>
          <w:rFonts w:ascii="Palatino Linotype" w:hAnsi="Palatino Linotype" w:cs="Arial"/>
          <w:sz w:val="24"/>
          <w:szCs w:val="24"/>
        </w:rPr>
      </w:pPr>
      <w:r w:rsidRPr="00E34152">
        <w:rPr>
          <w:rFonts w:ascii="Palatino Linotype" w:eastAsia="Times New Roman" w:hAnsi="Palatino Linotype" w:cs="Arial"/>
          <w:i/>
          <w:color w:val="000000"/>
          <w:sz w:val="24"/>
          <w:szCs w:val="24"/>
          <w:lang w:eastAsia="es-MX"/>
        </w:rPr>
        <w:t> </w:t>
      </w:r>
      <w:r w:rsidRPr="00E34152">
        <w:rPr>
          <w:rFonts w:ascii="Palatino Linotype" w:eastAsia="Times New Roman" w:hAnsi="Palatino Linotype" w:cs="Arial"/>
          <w:bCs/>
          <w:i/>
          <w:color w:val="000000"/>
          <w:sz w:val="24"/>
          <w:szCs w:val="24"/>
          <w:lang w:eastAsia="es-MX"/>
        </w:rPr>
        <w:t xml:space="preserve">III. </w:t>
      </w:r>
      <w:r w:rsidRPr="00E34152">
        <w:rPr>
          <w:rFonts w:ascii="Palatino Linotype" w:eastAsia="Times New Roman" w:hAnsi="Palatino Linotype" w:cs="Arial"/>
          <w:i/>
          <w:color w:val="000000"/>
          <w:sz w:val="24"/>
          <w:szCs w:val="24"/>
          <w:lang w:eastAsia="es-MX"/>
        </w:rPr>
        <w:t>Toda persona, sin necesidad de acreditar interés alguno o justificar su utilización, tendrá acceso gratuito a la información pública,</w:t>
      </w:r>
      <w:r w:rsidRPr="00792C9D">
        <w:rPr>
          <w:rFonts w:ascii="Palatino Linotype" w:eastAsia="Times New Roman" w:hAnsi="Palatino Linotype" w:cs="Arial"/>
          <w:i/>
          <w:color w:val="000000"/>
          <w:sz w:val="24"/>
          <w:szCs w:val="24"/>
          <w:lang w:eastAsia="es-MX"/>
        </w:rPr>
        <w:t xml:space="preserve"> a sus datos personales o a la rectificación de éstos.” (sic)</w:t>
      </w:r>
    </w:p>
    <w:p w:rsidR="00792C9D" w:rsidRPr="00792C9D" w:rsidRDefault="00792C9D" w:rsidP="00792C9D">
      <w:pPr>
        <w:autoSpaceDE w:val="0"/>
        <w:autoSpaceDN w:val="0"/>
        <w:adjustRightInd w:val="0"/>
        <w:spacing w:before="240" w:line="360" w:lineRule="auto"/>
        <w:jc w:val="both"/>
        <w:rPr>
          <w:rFonts w:ascii="Palatino Linotype" w:hAnsi="Palatino Linotype" w:cs="Arial"/>
          <w:sz w:val="24"/>
          <w:szCs w:val="24"/>
        </w:rPr>
      </w:pPr>
      <w:r w:rsidRPr="00792C9D">
        <w:rPr>
          <w:rFonts w:ascii="Palatino Linotype" w:hAnsi="Palatino Linotype" w:cs="Arial"/>
          <w:sz w:val="24"/>
          <w:szCs w:val="24"/>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w:t>
      </w:r>
      <w:r w:rsidRPr="00792C9D">
        <w:rPr>
          <w:rFonts w:ascii="Palatino Linotype" w:hAnsi="Palatino Linotype" w:cs="Arial"/>
          <w:sz w:val="24"/>
          <w:szCs w:val="24"/>
        </w:rPr>
        <w:lastRenderedPageBreak/>
        <w:t xml:space="preserve">conmine a su generación derivado de una solicitud de información en específico que conlleve a realizar un procesamiento o investigaciones de la información. </w:t>
      </w:r>
    </w:p>
    <w:p w:rsidR="00792C9D" w:rsidRPr="00792C9D" w:rsidRDefault="00792C9D" w:rsidP="00792C9D">
      <w:pPr>
        <w:autoSpaceDE w:val="0"/>
        <w:autoSpaceDN w:val="0"/>
        <w:adjustRightInd w:val="0"/>
        <w:spacing w:before="240" w:line="360" w:lineRule="auto"/>
        <w:jc w:val="both"/>
        <w:rPr>
          <w:rFonts w:ascii="Palatino Linotype" w:hAnsi="Palatino Linotype" w:cs="Arial"/>
          <w:sz w:val="24"/>
          <w:szCs w:val="24"/>
        </w:rPr>
      </w:pPr>
      <w:r w:rsidRPr="00792C9D">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rsidR="00792C9D" w:rsidRPr="00792C9D" w:rsidRDefault="00792C9D" w:rsidP="00792C9D">
      <w:pPr>
        <w:autoSpaceDE w:val="0"/>
        <w:autoSpaceDN w:val="0"/>
        <w:adjustRightInd w:val="0"/>
        <w:spacing w:before="240" w:line="360" w:lineRule="auto"/>
        <w:ind w:left="567" w:right="567"/>
        <w:jc w:val="both"/>
        <w:rPr>
          <w:rFonts w:ascii="Palatino Linotype" w:hAnsi="Palatino Linotype" w:cs="Arial"/>
          <w:i/>
          <w:sz w:val="24"/>
          <w:szCs w:val="24"/>
        </w:rPr>
      </w:pPr>
      <w:r w:rsidRPr="00792C9D">
        <w:rPr>
          <w:rFonts w:ascii="Palatino Linotype" w:hAnsi="Palatino Linotype"/>
          <w:b/>
          <w:i/>
          <w:sz w:val="24"/>
          <w:szCs w:val="24"/>
        </w:rPr>
        <w:t>Artículo 4.</w:t>
      </w:r>
      <w:r w:rsidRPr="00792C9D">
        <w:rPr>
          <w:rFonts w:ascii="Palatino Linotype" w:hAnsi="Palatino Linotype"/>
          <w:i/>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92C9D" w:rsidRPr="00792C9D" w:rsidRDefault="00792C9D" w:rsidP="00792C9D">
      <w:pPr>
        <w:autoSpaceDE w:val="0"/>
        <w:autoSpaceDN w:val="0"/>
        <w:adjustRightInd w:val="0"/>
        <w:spacing w:before="240" w:line="360" w:lineRule="auto"/>
        <w:ind w:left="567" w:right="567"/>
        <w:jc w:val="both"/>
        <w:rPr>
          <w:rFonts w:ascii="Palatino Linotype" w:hAnsi="Palatino Linotype" w:cs="Arial"/>
          <w:i/>
          <w:sz w:val="24"/>
          <w:szCs w:val="24"/>
        </w:rPr>
      </w:pPr>
      <w:r w:rsidRPr="00E34152">
        <w:rPr>
          <w:rFonts w:ascii="Palatino Linotype" w:hAnsi="Palatino Linotype"/>
          <w:i/>
          <w:sz w:val="24"/>
          <w:szCs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92C9D">
        <w:rPr>
          <w:rFonts w:ascii="Palatino Linotype" w:hAnsi="Palatino Linotype"/>
          <w:i/>
          <w:sz w:val="24"/>
          <w:szCs w:val="24"/>
        </w:rPr>
        <w:t xml:space="preserve"> Solo podrá ser clasificada excepcionalmente como reservada temporalmente por razones de interés público, en los términos de las causas legítimas y estrictamente necesarias previstas por esta Ley.</w:t>
      </w:r>
    </w:p>
    <w:p w:rsidR="00792C9D" w:rsidRPr="00792C9D" w:rsidRDefault="00792C9D" w:rsidP="00792C9D">
      <w:pPr>
        <w:autoSpaceDE w:val="0"/>
        <w:autoSpaceDN w:val="0"/>
        <w:adjustRightInd w:val="0"/>
        <w:spacing w:before="240" w:line="360" w:lineRule="auto"/>
        <w:ind w:left="567" w:right="567"/>
        <w:jc w:val="both"/>
        <w:rPr>
          <w:rFonts w:ascii="Palatino Linotype" w:hAnsi="Palatino Linotype" w:cs="Arial"/>
          <w:i/>
          <w:sz w:val="24"/>
          <w:szCs w:val="24"/>
        </w:rPr>
      </w:pPr>
      <w:r w:rsidRPr="00792C9D">
        <w:rPr>
          <w:rFonts w:ascii="Palatino Linotype" w:hAnsi="Palatino Linotype" w:cs="Arial"/>
          <w:i/>
          <w:sz w:val="24"/>
          <w:szCs w:val="24"/>
        </w:rPr>
        <w:t>[…]</w:t>
      </w:r>
    </w:p>
    <w:p w:rsidR="00792C9D" w:rsidRPr="00792C9D" w:rsidRDefault="00792C9D" w:rsidP="00792C9D">
      <w:pPr>
        <w:autoSpaceDE w:val="0"/>
        <w:autoSpaceDN w:val="0"/>
        <w:adjustRightInd w:val="0"/>
        <w:spacing w:before="240" w:line="360" w:lineRule="auto"/>
        <w:ind w:left="567" w:right="567"/>
        <w:jc w:val="both"/>
        <w:rPr>
          <w:rFonts w:ascii="Palatino Linotype" w:hAnsi="Palatino Linotype" w:cs="Arial"/>
          <w:i/>
          <w:sz w:val="24"/>
          <w:szCs w:val="24"/>
        </w:rPr>
      </w:pPr>
      <w:r w:rsidRPr="00792C9D">
        <w:rPr>
          <w:rFonts w:ascii="Palatino Linotype" w:hAnsi="Palatino Linotype"/>
          <w:b/>
          <w:i/>
          <w:sz w:val="24"/>
          <w:szCs w:val="24"/>
        </w:rPr>
        <w:t>Artículo 12.</w:t>
      </w:r>
      <w:r w:rsidRPr="00792C9D">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w:t>
      </w:r>
    </w:p>
    <w:p w:rsidR="00792C9D" w:rsidRPr="00E34152" w:rsidRDefault="00792C9D" w:rsidP="00792C9D">
      <w:pPr>
        <w:autoSpaceDE w:val="0"/>
        <w:autoSpaceDN w:val="0"/>
        <w:adjustRightInd w:val="0"/>
        <w:spacing w:before="240" w:line="360" w:lineRule="auto"/>
        <w:ind w:left="567" w:right="567"/>
        <w:jc w:val="both"/>
        <w:rPr>
          <w:rFonts w:ascii="Palatino Linotype" w:hAnsi="Palatino Linotype"/>
          <w:i/>
          <w:sz w:val="24"/>
          <w:szCs w:val="24"/>
        </w:rPr>
      </w:pPr>
      <w:r w:rsidRPr="00E34152">
        <w:rPr>
          <w:rFonts w:ascii="Palatino Linotype" w:hAnsi="Palatino Linotype"/>
          <w:i/>
          <w:sz w:val="24"/>
          <w:szCs w:val="24"/>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92C9D" w:rsidRPr="00792C9D" w:rsidRDefault="00792C9D" w:rsidP="00792C9D">
      <w:pPr>
        <w:autoSpaceDE w:val="0"/>
        <w:autoSpaceDN w:val="0"/>
        <w:adjustRightInd w:val="0"/>
        <w:spacing w:before="240" w:line="360" w:lineRule="auto"/>
        <w:ind w:left="567" w:right="567"/>
        <w:jc w:val="right"/>
        <w:rPr>
          <w:rFonts w:ascii="Palatino Linotype" w:hAnsi="Palatino Linotype"/>
          <w:i/>
          <w:sz w:val="24"/>
          <w:szCs w:val="24"/>
        </w:rPr>
      </w:pPr>
      <w:r w:rsidRPr="00792C9D">
        <w:rPr>
          <w:rFonts w:ascii="Palatino Linotype" w:hAnsi="Palatino Linotype"/>
          <w:i/>
          <w:sz w:val="24"/>
          <w:szCs w:val="24"/>
        </w:rPr>
        <w:t>(Énfasis añadido)</w:t>
      </w:r>
    </w:p>
    <w:p w:rsidR="00792C9D" w:rsidRPr="00792C9D" w:rsidRDefault="00792C9D" w:rsidP="00792C9D">
      <w:pPr>
        <w:autoSpaceDE w:val="0"/>
        <w:autoSpaceDN w:val="0"/>
        <w:adjustRightInd w:val="0"/>
        <w:spacing w:before="240" w:line="360" w:lineRule="auto"/>
        <w:jc w:val="both"/>
        <w:rPr>
          <w:rFonts w:ascii="Palatino Linotype" w:hAnsi="Palatino Linotype" w:cs="Arial"/>
          <w:sz w:val="24"/>
          <w:szCs w:val="24"/>
        </w:rPr>
      </w:pPr>
      <w:r w:rsidRPr="00792C9D">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26534C" w:rsidRDefault="00792C9D" w:rsidP="00B233A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Finalmente, en vista de la incompetencia declarada por el sujeto obligado, </w:t>
      </w:r>
      <w:r w:rsidR="00B233AD">
        <w:rPr>
          <w:rFonts w:ascii="Palatino Linotype" w:hAnsi="Palatino Linotype"/>
          <w:sz w:val="24"/>
          <w:szCs w:val="24"/>
        </w:rPr>
        <w:t>se denota en el expediente electrónico saimex, que una vez recibida la solicitud e información del hoy recurrente presentada el treinta de julio del dos mil dieciocho, se le dio contestación al día siguiente, lo que es el treinta y uno de julio de la presente anualidad, por lo que se entiende que se cumplió a cabalidad con lo establecido en el párrafo primero del numera 167 de la Ley de Transparencia y Acceso a la Información Publica del Estado de México y Municipios que a la letra reza:</w:t>
      </w:r>
    </w:p>
    <w:p w:rsidR="00B233AD" w:rsidRPr="00B233AD" w:rsidRDefault="00B233AD" w:rsidP="00B233AD">
      <w:pPr>
        <w:tabs>
          <w:tab w:val="left" w:pos="709"/>
        </w:tabs>
        <w:spacing w:before="240" w:line="360" w:lineRule="auto"/>
        <w:ind w:left="708" w:right="51"/>
        <w:jc w:val="both"/>
        <w:rPr>
          <w:rFonts w:ascii="Palatino Linotype" w:hAnsi="Palatino Linotype"/>
          <w:b/>
          <w:i/>
        </w:rPr>
      </w:pPr>
      <w:r w:rsidRPr="00B233AD">
        <w:rPr>
          <w:rFonts w:ascii="Palatino Linotype" w:hAnsi="Palatino Linotype"/>
          <w:b/>
          <w:i/>
        </w:rPr>
        <w:lastRenderedPageBreak/>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rsidR="00B233AD" w:rsidRPr="00B233AD" w:rsidRDefault="00B233AD" w:rsidP="00B233AD">
      <w:pPr>
        <w:tabs>
          <w:tab w:val="left" w:pos="709"/>
        </w:tabs>
        <w:spacing w:before="240" w:line="360" w:lineRule="auto"/>
        <w:ind w:left="708" w:right="51"/>
        <w:jc w:val="both"/>
        <w:rPr>
          <w:rFonts w:ascii="Palatino Linotype" w:hAnsi="Palatino Linotype"/>
          <w:i/>
        </w:rPr>
      </w:pPr>
      <w:r w:rsidRPr="00B233AD">
        <w:rPr>
          <w:rFonts w:ascii="Palatino Linotype" w:hAnsi="Palatino Linotype"/>
          <w:i/>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rsidR="00B233AD" w:rsidRDefault="00B233AD" w:rsidP="00B233AD">
      <w:pPr>
        <w:tabs>
          <w:tab w:val="left" w:pos="709"/>
        </w:tabs>
        <w:spacing w:before="240" w:line="360" w:lineRule="auto"/>
        <w:ind w:left="708" w:right="51"/>
        <w:jc w:val="both"/>
        <w:rPr>
          <w:rFonts w:ascii="Palatino Linotype" w:hAnsi="Palatino Linotype"/>
          <w:i/>
        </w:rPr>
      </w:pPr>
      <w:r w:rsidRPr="00B233AD">
        <w:rPr>
          <w:rFonts w:ascii="Palatino Linotype" w:hAnsi="Palatino Linotype"/>
          <w:i/>
        </w:rPr>
        <w:t xml:space="preserve">Si transcurrido el plazo señalado en el primer párrafo de este artículo, el sujeto obligado no declina la competencia en los términos establecidos, podrá canalizar la solicitud ante el sujeto obligado competente. </w:t>
      </w:r>
      <w:r>
        <w:rPr>
          <w:rFonts w:ascii="Palatino Linotype" w:hAnsi="Palatino Linotype"/>
          <w:i/>
        </w:rPr>
        <w:t>.</w:t>
      </w:r>
    </w:p>
    <w:p w:rsidR="00B233AD" w:rsidRPr="00B233AD" w:rsidRDefault="00B233AD" w:rsidP="00B233AD">
      <w:pPr>
        <w:tabs>
          <w:tab w:val="left" w:pos="709"/>
        </w:tabs>
        <w:spacing w:before="240" w:line="360" w:lineRule="auto"/>
        <w:ind w:right="51"/>
        <w:jc w:val="both"/>
        <w:rPr>
          <w:rFonts w:ascii="Palatino Linotype" w:hAnsi="Palatino Linotype"/>
          <w:sz w:val="24"/>
          <w:szCs w:val="24"/>
        </w:rPr>
      </w:pPr>
      <w:r>
        <w:rPr>
          <w:rFonts w:ascii="Palatino Linotype" w:hAnsi="Palatino Linotype"/>
        </w:rPr>
        <w:t>Como resultado de lo anterior, se advierte que el sujeto obligado cumplió con lo establecido en el párrafo primero del numeral citado, por lo que lo procedente a los ojos de esta ponencia es confirmar su respuesta, en virtud de que resulta inoperantes las razones o motivos de inconformidad aludidas por el particular.</w:t>
      </w:r>
    </w:p>
    <w:p w:rsidR="00E15E85" w:rsidRDefault="0004795A"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consecuencia y e</w:t>
      </w:r>
      <w:r w:rsidR="00E15E85">
        <w:rPr>
          <w:rFonts w:ascii="Palatino Linotype" w:hAnsi="Palatino Linotype"/>
          <w:sz w:val="24"/>
          <w:szCs w:val="24"/>
        </w:rPr>
        <w:t>n mérito</w:t>
      </w:r>
      <w:r w:rsidR="00E15E85" w:rsidRPr="00410726">
        <w:rPr>
          <w:rFonts w:ascii="Palatino Linotype" w:hAnsi="Palatino Linotype"/>
          <w:sz w:val="24"/>
          <w:szCs w:val="24"/>
        </w:rPr>
        <w:t xml:space="preserve"> de lo expuesto en líneas anteriores, resultan </w:t>
      </w:r>
      <w:r w:rsidR="00B233AD">
        <w:rPr>
          <w:rFonts w:ascii="Palatino Linotype" w:hAnsi="Palatino Linotype"/>
          <w:sz w:val="24"/>
          <w:szCs w:val="24"/>
        </w:rPr>
        <w:t xml:space="preserve">infundadas las razones o </w:t>
      </w:r>
      <w:r w:rsidR="00E15E85" w:rsidRPr="00410726">
        <w:rPr>
          <w:rFonts w:ascii="Palatino Linotype" w:hAnsi="Palatino Linotype"/>
          <w:sz w:val="24"/>
          <w:szCs w:val="24"/>
        </w:rPr>
        <w:t xml:space="preserve">motivos de inconformidad que arguye </w:t>
      </w:r>
      <w:r w:rsidR="00E15E85">
        <w:rPr>
          <w:rFonts w:ascii="Palatino Linotype" w:hAnsi="Palatino Linotype"/>
          <w:sz w:val="24"/>
          <w:szCs w:val="24"/>
        </w:rPr>
        <w:t>El Recurrente</w:t>
      </w:r>
      <w:r w:rsidR="00E15E85" w:rsidRPr="00410726">
        <w:rPr>
          <w:rFonts w:ascii="Palatino Linotype" w:hAnsi="Palatino Linotype"/>
          <w:sz w:val="24"/>
          <w:szCs w:val="24"/>
        </w:rPr>
        <w:t xml:space="preserve"> en su medio de impugnación que fue materia de estudio, por ello </w:t>
      </w:r>
      <w:r w:rsidR="00E15E85">
        <w:rPr>
          <w:rFonts w:ascii="Palatino Linotype" w:hAnsi="Palatino Linotype" w:cs="Arial"/>
          <w:b/>
          <w:sz w:val="24"/>
        </w:rPr>
        <w:t xml:space="preserve">con fundamento </w:t>
      </w:r>
      <w:r w:rsidR="00B233AD">
        <w:rPr>
          <w:rFonts w:ascii="Palatino Linotype" w:hAnsi="Palatino Linotype" w:cs="Arial"/>
          <w:b/>
          <w:sz w:val="24"/>
        </w:rPr>
        <w:t xml:space="preserve">en la </w:t>
      </w:r>
      <w:r w:rsidR="00041425">
        <w:rPr>
          <w:rFonts w:ascii="Palatino Linotype" w:hAnsi="Palatino Linotype" w:cs="Arial"/>
          <w:b/>
          <w:sz w:val="24"/>
        </w:rPr>
        <w:t xml:space="preserve">fracción </w:t>
      </w:r>
      <w:r w:rsidR="00B233AD">
        <w:rPr>
          <w:rFonts w:ascii="Palatino Linotype" w:hAnsi="Palatino Linotype" w:cs="Arial"/>
          <w:b/>
          <w:sz w:val="24"/>
        </w:rPr>
        <w:t>II</w:t>
      </w:r>
      <w:r w:rsidR="00E15E85">
        <w:rPr>
          <w:rFonts w:ascii="Palatino Linotype" w:hAnsi="Palatino Linotype" w:cs="Arial"/>
          <w:b/>
          <w:sz w:val="24"/>
        </w:rPr>
        <w:t xml:space="preserve"> del</w:t>
      </w:r>
      <w:r w:rsidR="00E15E85" w:rsidRPr="00344BA4">
        <w:rPr>
          <w:rFonts w:ascii="Palatino Linotype" w:hAnsi="Palatino Linotype" w:cs="Arial"/>
          <w:b/>
          <w:sz w:val="24"/>
        </w:rPr>
        <w:t xml:space="preserve"> artículo 186, </w:t>
      </w:r>
      <w:r w:rsidR="00E15E85" w:rsidRPr="00A34889">
        <w:rPr>
          <w:rFonts w:ascii="Palatino Linotype" w:hAnsi="Palatino Linotype" w:cs="Arial"/>
          <w:sz w:val="24"/>
        </w:rPr>
        <w:t xml:space="preserve">de la Ley de Transparencia y Acceso a la Información Pública del Estado de México y Municipios, se </w:t>
      </w:r>
      <w:r w:rsidR="00B233AD">
        <w:rPr>
          <w:rFonts w:ascii="Palatino Linotype" w:hAnsi="Palatino Linotype" w:cs="Arial"/>
          <w:b/>
          <w:sz w:val="24"/>
        </w:rPr>
        <w:t>CONFIRMA</w:t>
      </w:r>
      <w:r w:rsidR="009928EE">
        <w:rPr>
          <w:rFonts w:ascii="Palatino Linotype" w:hAnsi="Palatino Linotype"/>
          <w:sz w:val="24"/>
          <w:szCs w:val="24"/>
        </w:rPr>
        <w:t xml:space="preserve">, la respuesta a la solicitud de información número </w:t>
      </w:r>
      <w:r w:rsidR="009928EE" w:rsidRPr="009928EE">
        <w:rPr>
          <w:rFonts w:ascii="Palatino Linotype" w:hAnsi="Palatino Linotype"/>
          <w:b/>
          <w:sz w:val="24"/>
          <w:szCs w:val="24"/>
        </w:rPr>
        <w:t>00136/GUBERNA/IP/2018</w:t>
      </w:r>
      <w:r w:rsidR="009928EE">
        <w:rPr>
          <w:rFonts w:ascii="Palatino Linotype" w:hAnsi="Palatino Linotype"/>
          <w:sz w:val="24"/>
          <w:szCs w:val="24"/>
        </w:rPr>
        <w:t>,</w:t>
      </w:r>
      <w:r w:rsidR="00E15E85">
        <w:rPr>
          <w:rFonts w:ascii="Palatino Linotype" w:hAnsi="Palatino Linotype"/>
          <w:sz w:val="24"/>
          <w:szCs w:val="24"/>
        </w:rPr>
        <w:t xml:space="preserve"> </w:t>
      </w:r>
      <w:r w:rsidR="00E15E85" w:rsidRPr="00410726">
        <w:rPr>
          <w:rFonts w:ascii="Palatino Linotype" w:hAnsi="Palatino Linotype"/>
          <w:sz w:val="24"/>
          <w:szCs w:val="24"/>
        </w:rPr>
        <w:t>que ha sido materia del presente fallo.</w:t>
      </w:r>
    </w:p>
    <w:p w:rsidR="00E15E85" w:rsidRDefault="00E15E85" w:rsidP="00E15E85">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E15E85" w:rsidRDefault="00E15E85" w:rsidP="00E15E85">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rsidR="009928EE" w:rsidRPr="003B785E" w:rsidRDefault="009928EE" w:rsidP="009928EE">
      <w:pPr>
        <w:spacing w:line="360" w:lineRule="auto"/>
        <w:jc w:val="both"/>
        <w:rPr>
          <w:rFonts w:ascii="Palatino Linotype" w:hAnsi="Palatino Linotype" w:cs="Arial"/>
          <w:sz w:val="24"/>
          <w:szCs w:val="24"/>
          <w:lang w:val="es-ES_tradnl"/>
        </w:rPr>
      </w:pPr>
      <w:r w:rsidRPr="00755A9B">
        <w:rPr>
          <w:rFonts w:ascii="Palatino Linotype" w:hAnsi="Palatino Linotype" w:cs="Arial"/>
          <w:b/>
          <w:sz w:val="28"/>
          <w:szCs w:val="24"/>
          <w:lang w:val="es-ES_tradnl"/>
        </w:rPr>
        <w:t>PRIMERO.</w:t>
      </w:r>
      <w:r w:rsidRPr="00755A9B">
        <w:rPr>
          <w:rFonts w:ascii="Palatino Linotype" w:hAnsi="Palatino Linotype" w:cs="Arial"/>
          <w:sz w:val="28"/>
          <w:szCs w:val="24"/>
          <w:lang w:val="es-ES_tradnl"/>
        </w:rPr>
        <w:t xml:space="preserve"> </w:t>
      </w:r>
      <w:r w:rsidRPr="00A92F82">
        <w:rPr>
          <w:rFonts w:ascii="Palatino Linotype" w:hAnsi="Palatino Linotype" w:cs="Arial"/>
          <w:sz w:val="24"/>
          <w:szCs w:val="24"/>
          <w:lang w:val="es-ES_tradnl"/>
        </w:rPr>
        <w:t xml:space="preserve">Se </w:t>
      </w:r>
      <w:r w:rsidR="00B233AD">
        <w:rPr>
          <w:rFonts w:ascii="Palatino Linotype" w:hAnsi="Palatino Linotype" w:cs="Arial"/>
          <w:b/>
          <w:sz w:val="24"/>
          <w:szCs w:val="24"/>
          <w:lang w:val="es-ES_tradnl"/>
        </w:rPr>
        <w:t>CONFIRMA</w:t>
      </w:r>
      <w:r w:rsidRPr="00A92F82">
        <w:rPr>
          <w:rFonts w:ascii="Palatino Linotype" w:hAnsi="Palatino Linotype" w:cs="Arial"/>
          <w:sz w:val="24"/>
          <w:szCs w:val="24"/>
          <w:lang w:val="es-ES_tradnl"/>
        </w:rPr>
        <w:t xml:space="preserve"> la respuesta entregada por </w:t>
      </w:r>
      <w:r w:rsidRPr="00B619DB">
        <w:rPr>
          <w:rFonts w:ascii="Palatino Linotype" w:hAnsi="Palatino Linotype" w:cs="Arial"/>
          <w:b/>
          <w:sz w:val="24"/>
          <w:szCs w:val="24"/>
          <w:lang w:val="es-ES_tradnl"/>
        </w:rPr>
        <w:t>El Sujeto Obligado</w:t>
      </w:r>
      <w:r w:rsidRPr="00A92F82">
        <w:rPr>
          <w:rFonts w:ascii="Palatino Linotype" w:hAnsi="Palatino Linotype" w:cs="Arial"/>
          <w:sz w:val="24"/>
          <w:szCs w:val="24"/>
          <w:lang w:val="es-ES_tradnl"/>
        </w:rPr>
        <w:t xml:space="preserve"> a la solicitud de información número </w:t>
      </w:r>
      <w:r w:rsidRPr="009928EE">
        <w:rPr>
          <w:rFonts w:ascii="Palatino Linotype" w:hAnsi="Palatino Linotype"/>
          <w:b/>
          <w:sz w:val="24"/>
          <w:szCs w:val="24"/>
        </w:rPr>
        <w:t>00136/GUBERNA/IP/2018</w:t>
      </w:r>
      <w:r w:rsidRPr="00A92F82">
        <w:rPr>
          <w:rFonts w:ascii="Palatino Linotype" w:hAnsi="Palatino Linotype" w:cs="Arial"/>
          <w:sz w:val="24"/>
          <w:szCs w:val="24"/>
          <w:lang w:val="es-ES_tradnl"/>
        </w:rPr>
        <w:t xml:space="preserve">, por resultar </w:t>
      </w:r>
      <w:r w:rsidR="00950B58">
        <w:rPr>
          <w:rFonts w:ascii="Palatino Linotype" w:hAnsi="Palatino Linotype" w:cs="Arial"/>
          <w:sz w:val="24"/>
          <w:szCs w:val="24"/>
          <w:lang w:val="es-ES_tradnl"/>
        </w:rPr>
        <w:t>infundadas las razones o</w:t>
      </w:r>
      <w:r w:rsidRPr="00A92F82">
        <w:rPr>
          <w:rFonts w:ascii="Palatino Linotype" w:hAnsi="Palatino Linotype" w:cs="Arial"/>
          <w:sz w:val="24"/>
          <w:szCs w:val="24"/>
          <w:lang w:val="es-ES_tradnl"/>
        </w:rPr>
        <w:t xml:space="preserve"> motivos de inconformidad que arguye </w:t>
      </w:r>
      <w:r w:rsidRPr="00A92F82">
        <w:rPr>
          <w:rFonts w:ascii="Palatino Linotype" w:hAnsi="Palatino Linotype" w:cs="Arial"/>
          <w:b/>
          <w:sz w:val="24"/>
          <w:szCs w:val="24"/>
          <w:lang w:val="es-ES_tradnl"/>
        </w:rPr>
        <w:t>El Recurrente</w:t>
      </w:r>
      <w:r w:rsidRPr="00A92F82">
        <w:rPr>
          <w:rFonts w:ascii="Palatino Linotype" w:hAnsi="Palatino Linotype" w:cs="Arial"/>
          <w:sz w:val="24"/>
          <w:szCs w:val="24"/>
          <w:lang w:val="es-ES_tradnl"/>
        </w:rPr>
        <w:t xml:space="preserve">, en términos del Considerando </w:t>
      </w:r>
      <w:r w:rsidRPr="00A92F82">
        <w:rPr>
          <w:rFonts w:ascii="Palatino Linotype" w:hAnsi="Palatino Linotype" w:cs="Arial"/>
          <w:b/>
          <w:sz w:val="24"/>
          <w:szCs w:val="24"/>
          <w:lang w:val="es-ES_tradnl"/>
        </w:rPr>
        <w:t>CUARTO</w:t>
      </w:r>
      <w:r w:rsidRPr="00A92F82">
        <w:rPr>
          <w:rFonts w:ascii="Palatino Linotype" w:hAnsi="Palatino Linotype" w:cs="Arial"/>
          <w:sz w:val="24"/>
          <w:szCs w:val="24"/>
          <w:lang w:val="es-ES_tradnl"/>
        </w:rPr>
        <w:t xml:space="preserve"> de la presente resolución.</w:t>
      </w:r>
    </w:p>
    <w:p w:rsidR="009928EE" w:rsidRPr="00F127DB" w:rsidRDefault="009928EE" w:rsidP="009928EE">
      <w:pPr>
        <w:spacing w:line="360" w:lineRule="auto"/>
        <w:jc w:val="both"/>
        <w:rPr>
          <w:rFonts w:ascii="Palatino Linotype" w:hAnsi="Palatino Linotype" w:cs="Arial"/>
          <w:sz w:val="6"/>
          <w:szCs w:val="16"/>
          <w:lang w:val="es-ES_tradnl"/>
        </w:rPr>
      </w:pPr>
    </w:p>
    <w:p w:rsidR="009928EE" w:rsidRPr="00A92F82" w:rsidRDefault="009928EE" w:rsidP="00950B58">
      <w:pPr>
        <w:autoSpaceDE w:val="0"/>
        <w:autoSpaceDN w:val="0"/>
        <w:adjustRightInd w:val="0"/>
        <w:spacing w:after="0" w:line="360" w:lineRule="auto"/>
        <w:ind w:right="49"/>
        <w:jc w:val="both"/>
        <w:rPr>
          <w:rFonts w:ascii="Palatino Linotype" w:hAnsi="Palatino Linotype" w:cs="Arial"/>
        </w:rPr>
      </w:pPr>
      <w:r w:rsidRPr="00755A9B">
        <w:rPr>
          <w:rFonts w:ascii="Palatino Linotype" w:hAnsi="Palatino Linotype"/>
          <w:b/>
          <w:sz w:val="28"/>
          <w:szCs w:val="24"/>
        </w:rPr>
        <w:t>SEGUNDO.</w:t>
      </w:r>
      <w:r w:rsidRPr="00755A9B">
        <w:rPr>
          <w:rFonts w:ascii="Palatino Linotype" w:hAnsi="Palatino Linotype" w:cs="Arial"/>
          <w:sz w:val="28"/>
          <w:szCs w:val="24"/>
        </w:rPr>
        <w:t xml:space="preserve"> </w:t>
      </w:r>
      <w:r w:rsidR="00950B58" w:rsidRPr="00A92F82">
        <w:rPr>
          <w:rFonts w:ascii="Palatino Linotype" w:hAnsi="Palatino Linotype" w:cs="Arial"/>
          <w:b/>
          <w:bCs/>
          <w:sz w:val="24"/>
          <w:szCs w:val="24"/>
        </w:rPr>
        <w:t>NOTIFÍQUESE</w:t>
      </w:r>
      <w:r w:rsidR="00950B58" w:rsidRPr="0076532E">
        <w:rPr>
          <w:rFonts w:ascii="Palatino Linotype" w:hAnsi="Palatino Linotype" w:cs="Arial"/>
          <w:bCs/>
          <w:sz w:val="24"/>
          <w:szCs w:val="24"/>
        </w:rPr>
        <w:t xml:space="preserve"> al </w:t>
      </w:r>
      <w:r w:rsidR="00C75CFC">
        <w:rPr>
          <w:rFonts w:ascii="Palatino Linotype" w:hAnsi="Palatino Linotype" w:cs="Arial"/>
          <w:bCs/>
          <w:sz w:val="24"/>
          <w:szCs w:val="24"/>
        </w:rPr>
        <w:t>Sujeto Obligado la presente resolución.</w:t>
      </w:r>
    </w:p>
    <w:p w:rsidR="009928EE" w:rsidRPr="00F127DB" w:rsidRDefault="009928EE" w:rsidP="009928EE">
      <w:pPr>
        <w:spacing w:line="360" w:lineRule="auto"/>
        <w:jc w:val="both"/>
        <w:rPr>
          <w:rFonts w:ascii="Palatino Linotype" w:hAnsi="Palatino Linotype" w:cs="Arial"/>
          <w:sz w:val="12"/>
          <w:szCs w:val="16"/>
          <w:lang w:val="es-ES_tradnl"/>
        </w:rPr>
      </w:pPr>
    </w:p>
    <w:p w:rsidR="009928EE" w:rsidRPr="0076532E" w:rsidRDefault="009928EE" w:rsidP="009928EE">
      <w:pPr>
        <w:spacing w:after="0" w:line="360" w:lineRule="auto"/>
        <w:jc w:val="both"/>
        <w:rPr>
          <w:rFonts w:ascii="Palatino Linotype" w:hAnsi="Palatino Linotype" w:cs="Arial"/>
          <w:bCs/>
          <w:sz w:val="24"/>
          <w:szCs w:val="24"/>
        </w:rPr>
      </w:pPr>
      <w:r w:rsidRPr="0076532E">
        <w:rPr>
          <w:rFonts w:ascii="Palatino Linotype" w:hAnsi="Palatino Linotype" w:cs="Arial"/>
          <w:b/>
          <w:bCs/>
          <w:sz w:val="28"/>
          <w:szCs w:val="24"/>
        </w:rPr>
        <w:t>TERCERO</w:t>
      </w:r>
      <w:r w:rsidRPr="0076532E">
        <w:rPr>
          <w:rFonts w:ascii="Palatino Linotype" w:hAnsi="Palatino Linotype" w:cs="Arial"/>
          <w:bCs/>
          <w:sz w:val="24"/>
          <w:szCs w:val="24"/>
        </w:rPr>
        <w:t xml:space="preserve">. </w:t>
      </w:r>
      <w:r w:rsidR="00950B58" w:rsidRPr="007B623E">
        <w:rPr>
          <w:rFonts w:ascii="Palatino Linotype" w:hAnsi="Palatino Linotype" w:cs="Arial"/>
          <w:b/>
          <w:bCs/>
          <w:sz w:val="24"/>
          <w:szCs w:val="24"/>
        </w:rPr>
        <w:t>NOTIFÍQUESE</w:t>
      </w:r>
      <w:r w:rsidR="00950B58" w:rsidRPr="0076532E">
        <w:rPr>
          <w:rFonts w:ascii="Palatino Linotype" w:hAnsi="Palatino Linotype" w:cs="Arial"/>
          <w:bCs/>
          <w:sz w:val="24"/>
          <w:szCs w:val="24"/>
        </w:rPr>
        <w:t xml:space="preserve"> al </w:t>
      </w:r>
      <w:r w:rsidR="00950B58" w:rsidRPr="007B623E">
        <w:rPr>
          <w:rFonts w:ascii="Palatino Linotype" w:hAnsi="Palatino Linotype" w:cs="Arial"/>
          <w:b/>
          <w:bCs/>
          <w:sz w:val="24"/>
          <w:szCs w:val="24"/>
        </w:rPr>
        <w:t>Recurrente</w:t>
      </w:r>
      <w:r w:rsidR="00950B58" w:rsidRPr="0076532E">
        <w:rPr>
          <w:rFonts w:ascii="Palatino Linotype" w:hAnsi="Palatino Linotype" w:cs="Arial"/>
          <w:bCs/>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E15E85" w:rsidRPr="009902AF" w:rsidRDefault="00E15E85" w:rsidP="00E15E85">
      <w:pPr>
        <w:autoSpaceDE w:val="0"/>
        <w:autoSpaceDN w:val="0"/>
        <w:adjustRightInd w:val="0"/>
        <w:spacing w:before="240" w:line="360" w:lineRule="auto"/>
        <w:jc w:val="both"/>
        <w:rPr>
          <w:rFonts w:ascii="Palatino Linotype" w:hAnsi="Palatino Linotype" w:cs="Arial"/>
          <w:b/>
          <w:sz w:val="18"/>
          <w:szCs w:val="18"/>
        </w:rPr>
      </w:pPr>
    </w:p>
    <w:p w:rsidR="00B72E5D" w:rsidRDefault="00F433DC" w:rsidP="00F433DC">
      <w:pPr>
        <w:spacing w:after="0" w:line="360" w:lineRule="auto"/>
        <w:jc w:val="both"/>
        <w:rPr>
          <w:rFonts w:ascii="Palatino Linotype" w:hAnsi="Palatino Linotype" w:cs="Arial"/>
          <w:sz w:val="24"/>
          <w:szCs w:val="24"/>
        </w:rPr>
      </w:pPr>
      <w:r w:rsidRPr="0024637B">
        <w:rPr>
          <w:rFonts w:ascii="Palatino Linotype" w:hAnsi="Palatino Linotype" w:cs="Arial"/>
          <w:sz w:val="24"/>
          <w:szCs w:val="24"/>
        </w:rPr>
        <w:t>ASÍ LO RESUELVE, POR UNANIMIDAD DE VOTOS EL PLENO DEL</w:t>
      </w:r>
      <w:r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4637B">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w:t>
      </w:r>
      <w:r w:rsidRPr="0024637B">
        <w:rPr>
          <w:rFonts w:ascii="Palatino Linotype" w:hAnsi="Palatino Linotype" w:cs="Arial"/>
          <w:sz w:val="24"/>
          <w:szCs w:val="24"/>
        </w:rPr>
        <w:t>EVA ABAID YAPUR,</w:t>
      </w:r>
      <w:r>
        <w:rPr>
          <w:rFonts w:ascii="Palatino Linotype" w:hAnsi="Palatino Linotype" w:cs="Arial"/>
          <w:sz w:val="24"/>
          <w:szCs w:val="24"/>
        </w:rPr>
        <w:t xml:space="preserve"> </w:t>
      </w:r>
      <w:r w:rsidRPr="0024637B">
        <w:rPr>
          <w:rFonts w:ascii="Palatino Linotype" w:hAnsi="Palatino Linotype" w:cs="Arial"/>
          <w:sz w:val="24"/>
          <w:szCs w:val="24"/>
        </w:rPr>
        <w:t>JOSÉ GUADALUPE LUNA HERNÁNDEZ</w:t>
      </w:r>
      <w:r w:rsidR="00B72E5D">
        <w:rPr>
          <w:rFonts w:ascii="Palatino Linotype" w:hAnsi="Palatino Linotype" w:cs="Arial"/>
          <w:sz w:val="24"/>
          <w:szCs w:val="24"/>
        </w:rPr>
        <w:t>,</w:t>
      </w:r>
      <w:r>
        <w:rPr>
          <w:rFonts w:ascii="Palatino Linotype" w:hAnsi="Palatino Linotype" w:cs="Arial"/>
          <w:sz w:val="24"/>
          <w:szCs w:val="24"/>
        </w:rPr>
        <w:t xml:space="preserve"> </w:t>
      </w:r>
      <w:r w:rsidRPr="0024637B">
        <w:rPr>
          <w:rFonts w:ascii="Palatino Linotype" w:hAnsi="Palatino Linotype" w:cs="Arial"/>
          <w:sz w:val="24"/>
          <w:szCs w:val="24"/>
        </w:rPr>
        <w:t>JAVIER MARTÍNEZ CRUZ</w:t>
      </w:r>
      <w:r w:rsidR="00B72E5D">
        <w:rPr>
          <w:rFonts w:ascii="Palatino Linotype" w:hAnsi="Palatino Linotype" w:cs="Arial"/>
          <w:sz w:val="24"/>
          <w:szCs w:val="24"/>
        </w:rPr>
        <w:t xml:space="preserve"> Y </w:t>
      </w:r>
      <w:r w:rsidR="00B72E5D" w:rsidRPr="00B72E5D">
        <w:rPr>
          <w:rFonts w:ascii="Palatino Linotype" w:hAnsi="Palatino Linotype" w:cs="Arial"/>
          <w:sz w:val="24"/>
          <w:szCs w:val="24"/>
        </w:rPr>
        <w:t>LUIS GUSTAVO PARRA NORIEGA</w:t>
      </w:r>
      <w:r>
        <w:rPr>
          <w:rFonts w:ascii="Palatino Linotype" w:hAnsi="Palatino Linotype" w:cs="Arial"/>
          <w:sz w:val="24"/>
          <w:szCs w:val="24"/>
        </w:rPr>
        <w:t xml:space="preserve">, </w:t>
      </w:r>
      <w:r w:rsidRPr="0024637B">
        <w:rPr>
          <w:rFonts w:ascii="Palatino Linotype" w:hAnsi="Palatino Linotype" w:cs="Arial"/>
          <w:sz w:val="24"/>
          <w:szCs w:val="24"/>
        </w:rPr>
        <w:t xml:space="preserve">EN LA </w:t>
      </w:r>
      <w:r w:rsidR="00CF4F41">
        <w:rPr>
          <w:rFonts w:ascii="Palatino Linotype" w:hAnsi="Palatino Linotype" w:cs="Arial"/>
          <w:sz w:val="24"/>
          <w:szCs w:val="24"/>
        </w:rPr>
        <w:t>TRIGÉSIMA SÉPTIMA SESIÓN ORDINARIA CELEBRADA EL DIEZ DE OCTUBRE</w:t>
      </w:r>
      <w:r>
        <w:rPr>
          <w:rFonts w:ascii="Palatino Linotype" w:eastAsia="Times New Roman" w:hAnsi="Palatino Linotype" w:cs="Arial"/>
          <w:color w:val="000000"/>
          <w:sz w:val="24"/>
          <w:szCs w:val="24"/>
          <w:lang w:eastAsia="es-MX"/>
        </w:rPr>
        <w:t xml:space="preserve"> </w:t>
      </w:r>
      <w:r w:rsidRPr="0024637B">
        <w:rPr>
          <w:rFonts w:ascii="Palatino Linotype" w:hAnsi="Palatino Linotype" w:cs="Arial"/>
          <w:sz w:val="24"/>
          <w:szCs w:val="24"/>
        </w:rPr>
        <w:t>DE DOS MIL DIECI</w:t>
      </w:r>
      <w:r>
        <w:rPr>
          <w:rFonts w:ascii="Palatino Linotype" w:hAnsi="Palatino Linotype" w:cs="Arial"/>
          <w:sz w:val="24"/>
          <w:szCs w:val="24"/>
        </w:rPr>
        <w:t>OCHO</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Pr>
          <w:rFonts w:ascii="Palatino Linotype" w:hAnsi="Palatino Linotype" w:cs="Arial"/>
          <w:sz w:val="24"/>
          <w:szCs w:val="24"/>
        </w:rPr>
        <w:t>.</w:t>
      </w:r>
      <w:r w:rsidR="00E34152">
        <w:rPr>
          <w:rFonts w:ascii="Palatino Linotype" w:hAnsi="Palatino Linotype" w:cs="Arial"/>
          <w:sz w:val="24"/>
          <w:szCs w:val="24"/>
        </w:rPr>
        <w:t>------------------------</w:t>
      </w:r>
      <w:r w:rsidR="00C75CFC">
        <w:rPr>
          <w:rFonts w:ascii="Palatino Linotype" w:hAnsi="Palatino Linotype" w:cs="Arial"/>
          <w:sz w:val="24"/>
          <w:szCs w:val="24"/>
        </w:rPr>
        <w:t>--------------------------------------------------------------------------</w:t>
      </w:r>
    </w:p>
    <w:p w:rsidR="00E15E85" w:rsidRDefault="00E15E85" w:rsidP="00E15E85">
      <w:pPr>
        <w:spacing w:before="240"/>
        <w:jc w:val="both"/>
        <w:rPr>
          <w:rFonts w:ascii="Palatino Linotype" w:hAnsi="Palatino Linotype"/>
        </w:rPr>
      </w:pPr>
    </w:p>
    <w:p w:rsidR="00E15E85" w:rsidRDefault="00611799" w:rsidP="00E15E85">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6432" behindDoc="0" locked="0" layoutInCell="1" allowOverlap="1" wp14:anchorId="071B0C87" wp14:editId="33BC53F6">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611799" w:rsidRPr="00EF2FC0" w:rsidRDefault="00611799" w:rsidP="0061179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611799" w:rsidRDefault="00611799" w:rsidP="00611799">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611799" w:rsidRDefault="00611799" w:rsidP="00611799">
                            <w:pPr>
                              <w:spacing w:line="240" w:lineRule="auto"/>
                              <w:jc w:val="center"/>
                              <w:rPr>
                                <w:rFonts w:ascii="Palatino Linotype" w:hAnsi="Palatino Linotype"/>
                                <w:b/>
                                <w:sz w:val="24"/>
                                <w:szCs w:val="24"/>
                              </w:rPr>
                            </w:pPr>
                            <w:r>
                              <w:rPr>
                                <w:rFonts w:ascii="Palatino Linotype" w:hAnsi="Palatino Linotype"/>
                                <w:b/>
                                <w:sz w:val="24"/>
                                <w:szCs w:val="24"/>
                              </w:rPr>
                              <w:t>(Rúbrica).</w:t>
                            </w:r>
                          </w:p>
                          <w:p w:rsidR="00611799" w:rsidRDefault="00611799" w:rsidP="00611799">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71B0C87"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643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611799" w:rsidRPr="00EF2FC0" w:rsidRDefault="00611799" w:rsidP="0061179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611799" w:rsidRDefault="00611799" w:rsidP="00611799">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611799" w:rsidRDefault="00611799" w:rsidP="00611799">
                      <w:pPr>
                        <w:spacing w:line="240" w:lineRule="auto"/>
                        <w:jc w:val="center"/>
                        <w:rPr>
                          <w:rFonts w:ascii="Palatino Linotype" w:hAnsi="Palatino Linotype"/>
                          <w:b/>
                          <w:sz w:val="24"/>
                          <w:szCs w:val="24"/>
                        </w:rPr>
                      </w:pPr>
                      <w:r>
                        <w:rPr>
                          <w:rFonts w:ascii="Palatino Linotype" w:hAnsi="Palatino Linotype"/>
                          <w:b/>
                          <w:sz w:val="24"/>
                          <w:szCs w:val="24"/>
                        </w:rPr>
                        <w:t>(Rúbrica).</w:t>
                      </w:r>
                    </w:p>
                    <w:p w:rsidR="00611799" w:rsidRDefault="00611799" w:rsidP="00611799">
                      <w:pPr>
                        <w:spacing w:line="240" w:lineRule="auto"/>
                        <w:jc w:val="center"/>
                        <w:rPr>
                          <w:rFonts w:ascii="Palatino Linotype" w:hAnsi="Palatino Linotype"/>
                          <w:sz w:val="24"/>
                          <w:szCs w:val="24"/>
                        </w:rPr>
                      </w:pPr>
                    </w:p>
                  </w:txbxContent>
                </v:textbox>
                <w10:wrap type="square" anchorx="page"/>
              </v:shape>
            </w:pict>
          </mc:Fallback>
        </mc:AlternateContent>
      </w:r>
    </w:p>
    <w:p w:rsidR="00E15E85" w:rsidRPr="00D54B7D" w:rsidRDefault="00E15E85" w:rsidP="00E15E85">
      <w:pPr>
        <w:spacing w:before="240"/>
        <w:jc w:val="both"/>
        <w:rPr>
          <w:rFonts w:ascii="Palatino Linotype" w:hAnsi="Palatino Linotype"/>
        </w:rPr>
      </w:pPr>
    </w:p>
    <w:p w:rsidR="00E15E85" w:rsidRPr="00D54B7D" w:rsidRDefault="00E15E85" w:rsidP="00E15E85">
      <w:pPr>
        <w:spacing w:before="240"/>
        <w:jc w:val="center"/>
        <w:rPr>
          <w:rFonts w:ascii="Palatino Linotype" w:hAnsi="Palatino Linotype"/>
        </w:rPr>
      </w:pPr>
    </w:p>
    <w:p w:rsidR="00E15E85" w:rsidRDefault="00E15E85" w:rsidP="00E15E85">
      <w:pPr>
        <w:spacing w:before="240"/>
        <w:rPr>
          <w:rFonts w:ascii="Palatino Linotype" w:hAnsi="Palatino Linotype"/>
          <w:b/>
        </w:rPr>
      </w:pPr>
    </w:p>
    <w:p w:rsidR="00E15E85" w:rsidRDefault="00E15E85" w:rsidP="00E15E85">
      <w:pPr>
        <w:spacing w:before="240"/>
        <w:rPr>
          <w:rFonts w:ascii="Palatino Linotype" w:hAnsi="Palatino Linotype"/>
          <w:b/>
        </w:rPr>
      </w:pPr>
    </w:p>
    <w:p w:rsidR="00E15E85" w:rsidRDefault="00E15E85" w:rsidP="00E15E85">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CBCE0C1" wp14:editId="75073FCD">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15E85" w:rsidRPr="00EF2FC0" w:rsidRDefault="00E15E85" w:rsidP="00E15E85">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E15E85" w:rsidRDefault="00E15E85" w:rsidP="00E15E85">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E15E85" w:rsidRDefault="00E15E85" w:rsidP="00E15E85">
                            <w:pPr>
                              <w:spacing w:line="240" w:lineRule="auto"/>
                              <w:jc w:val="center"/>
                              <w:rPr>
                                <w:rFonts w:ascii="Palatino Linotype" w:hAnsi="Palatino Linotype"/>
                                <w:b/>
                                <w:sz w:val="24"/>
                                <w:szCs w:val="24"/>
                              </w:rPr>
                            </w:pPr>
                            <w:r>
                              <w:rPr>
                                <w:rFonts w:ascii="Palatino Linotype" w:hAnsi="Palatino Linotype"/>
                                <w:b/>
                                <w:sz w:val="24"/>
                                <w:szCs w:val="24"/>
                              </w:rPr>
                              <w:t>(Rúbrica).</w:t>
                            </w:r>
                          </w:p>
                          <w:p w:rsidR="00E15E85" w:rsidRPr="00797B31" w:rsidRDefault="00E15E85" w:rsidP="00E15E85">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CE0C1"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E15E85" w:rsidRPr="00EF2FC0" w:rsidRDefault="00E15E85" w:rsidP="00E15E85">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E15E85" w:rsidRDefault="00E15E85" w:rsidP="00E15E85">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E15E85" w:rsidRDefault="00E15E85" w:rsidP="00E15E85">
                      <w:pPr>
                        <w:spacing w:line="240" w:lineRule="auto"/>
                        <w:jc w:val="center"/>
                        <w:rPr>
                          <w:rFonts w:ascii="Palatino Linotype" w:hAnsi="Palatino Linotype"/>
                          <w:b/>
                          <w:sz w:val="24"/>
                          <w:szCs w:val="24"/>
                        </w:rPr>
                      </w:pPr>
                      <w:r>
                        <w:rPr>
                          <w:rFonts w:ascii="Palatino Linotype" w:hAnsi="Palatino Linotype"/>
                          <w:b/>
                          <w:sz w:val="24"/>
                          <w:szCs w:val="24"/>
                        </w:rPr>
                        <w:t>(Rúbrica).</w:t>
                      </w:r>
                    </w:p>
                    <w:p w:rsidR="00E15E85" w:rsidRPr="00797B31" w:rsidRDefault="00E15E85" w:rsidP="00E15E85">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22786B2" wp14:editId="316731CF">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15E85" w:rsidRPr="00EF2FC0" w:rsidRDefault="00E15E85" w:rsidP="00E15E85">
                            <w:pPr>
                              <w:jc w:val="center"/>
                              <w:rPr>
                                <w:rFonts w:ascii="Palatino Linotype" w:hAnsi="Palatino Linotype"/>
                                <w:b/>
                                <w:sz w:val="24"/>
                                <w:szCs w:val="24"/>
                              </w:rPr>
                            </w:pPr>
                            <w:r w:rsidRPr="00EF2FC0">
                              <w:rPr>
                                <w:rFonts w:ascii="Palatino Linotype" w:hAnsi="Palatino Linotype"/>
                                <w:b/>
                                <w:sz w:val="24"/>
                                <w:szCs w:val="24"/>
                              </w:rPr>
                              <w:t>Eva Abaid Yapur</w:t>
                            </w:r>
                          </w:p>
                          <w:p w:rsidR="00E15E85" w:rsidRPr="00EF2FC0" w:rsidRDefault="00E15E85" w:rsidP="00E15E85">
                            <w:pPr>
                              <w:jc w:val="center"/>
                              <w:rPr>
                                <w:rFonts w:ascii="Palatino Linotype" w:hAnsi="Palatino Linotype"/>
                                <w:sz w:val="24"/>
                                <w:szCs w:val="24"/>
                              </w:rPr>
                            </w:pPr>
                            <w:r w:rsidRPr="00EF2FC0">
                              <w:rPr>
                                <w:rFonts w:ascii="Palatino Linotype" w:hAnsi="Palatino Linotype"/>
                                <w:sz w:val="24"/>
                                <w:szCs w:val="24"/>
                              </w:rPr>
                              <w:t>Comisionada</w:t>
                            </w:r>
                          </w:p>
                          <w:p w:rsidR="00E15E85" w:rsidRDefault="00E15E85" w:rsidP="00E15E85">
                            <w:pPr>
                              <w:spacing w:line="240" w:lineRule="auto"/>
                              <w:jc w:val="center"/>
                              <w:rPr>
                                <w:rFonts w:ascii="Palatino Linotype" w:hAnsi="Palatino Linotype"/>
                                <w:b/>
                                <w:sz w:val="24"/>
                                <w:szCs w:val="24"/>
                              </w:rPr>
                            </w:pPr>
                            <w:r>
                              <w:rPr>
                                <w:rFonts w:ascii="Palatino Linotype" w:hAnsi="Palatino Linotype"/>
                                <w:b/>
                                <w:sz w:val="24"/>
                                <w:szCs w:val="24"/>
                              </w:rPr>
                              <w:t>(Rúbrica).</w:t>
                            </w:r>
                          </w:p>
                          <w:p w:rsidR="00E15E85" w:rsidRDefault="00E15E85" w:rsidP="00E15E8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786B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E15E85" w:rsidRPr="00EF2FC0" w:rsidRDefault="00E15E85" w:rsidP="00E15E85">
                      <w:pPr>
                        <w:jc w:val="center"/>
                        <w:rPr>
                          <w:rFonts w:ascii="Palatino Linotype" w:hAnsi="Palatino Linotype"/>
                          <w:b/>
                          <w:sz w:val="24"/>
                          <w:szCs w:val="24"/>
                        </w:rPr>
                      </w:pPr>
                      <w:r w:rsidRPr="00EF2FC0">
                        <w:rPr>
                          <w:rFonts w:ascii="Palatino Linotype" w:hAnsi="Palatino Linotype"/>
                          <w:b/>
                          <w:sz w:val="24"/>
                          <w:szCs w:val="24"/>
                        </w:rPr>
                        <w:t>Eva Abaid Yapur</w:t>
                      </w:r>
                    </w:p>
                    <w:p w:rsidR="00E15E85" w:rsidRPr="00EF2FC0" w:rsidRDefault="00E15E85" w:rsidP="00E15E85">
                      <w:pPr>
                        <w:jc w:val="center"/>
                        <w:rPr>
                          <w:rFonts w:ascii="Palatino Linotype" w:hAnsi="Palatino Linotype"/>
                          <w:sz w:val="24"/>
                          <w:szCs w:val="24"/>
                        </w:rPr>
                      </w:pPr>
                      <w:r w:rsidRPr="00EF2FC0">
                        <w:rPr>
                          <w:rFonts w:ascii="Palatino Linotype" w:hAnsi="Palatino Linotype"/>
                          <w:sz w:val="24"/>
                          <w:szCs w:val="24"/>
                        </w:rPr>
                        <w:t>Comisionada</w:t>
                      </w:r>
                    </w:p>
                    <w:p w:rsidR="00E15E85" w:rsidRDefault="00E15E85" w:rsidP="00E15E85">
                      <w:pPr>
                        <w:spacing w:line="240" w:lineRule="auto"/>
                        <w:jc w:val="center"/>
                        <w:rPr>
                          <w:rFonts w:ascii="Palatino Linotype" w:hAnsi="Palatino Linotype"/>
                          <w:b/>
                          <w:sz w:val="24"/>
                          <w:szCs w:val="24"/>
                        </w:rPr>
                      </w:pPr>
                      <w:r>
                        <w:rPr>
                          <w:rFonts w:ascii="Palatino Linotype" w:hAnsi="Palatino Linotype"/>
                          <w:b/>
                          <w:sz w:val="24"/>
                          <w:szCs w:val="24"/>
                        </w:rPr>
                        <w:t>(Rúbrica).</w:t>
                      </w:r>
                    </w:p>
                    <w:p w:rsidR="00E15E85" w:rsidRDefault="00E15E85" w:rsidP="00E15E85">
                      <w:pPr>
                        <w:jc w:val="center"/>
                      </w:pPr>
                    </w:p>
                  </w:txbxContent>
                </v:textbox>
                <w10:wrap anchorx="margin"/>
              </v:shape>
            </w:pict>
          </mc:Fallback>
        </mc:AlternateContent>
      </w:r>
    </w:p>
    <w:p w:rsidR="00E15E85" w:rsidRPr="00D54B7D" w:rsidRDefault="00E15E85" w:rsidP="00E15E85">
      <w:pPr>
        <w:spacing w:before="240"/>
        <w:rPr>
          <w:rFonts w:ascii="Palatino Linotype" w:hAnsi="Palatino Linotype"/>
          <w:b/>
        </w:rPr>
      </w:pPr>
    </w:p>
    <w:p w:rsidR="00E15E85" w:rsidRPr="00D54B7D" w:rsidRDefault="00E15E85" w:rsidP="00E15E85">
      <w:pPr>
        <w:spacing w:before="240"/>
        <w:rPr>
          <w:rFonts w:ascii="Palatino Linotype" w:hAnsi="Palatino Linotype"/>
          <w:b/>
        </w:rPr>
      </w:pPr>
    </w:p>
    <w:p w:rsidR="00E15E85" w:rsidRDefault="00E15E85" w:rsidP="00E15E85">
      <w:pPr>
        <w:spacing w:before="240"/>
        <w:rPr>
          <w:rFonts w:ascii="Palatino Linotype" w:hAnsi="Palatino Linotype"/>
          <w:b/>
        </w:rPr>
      </w:pPr>
    </w:p>
    <w:p w:rsidR="00E15E85" w:rsidRPr="00B93570" w:rsidRDefault="00E15E85" w:rsidP="00E15E85">
      <w:pPr>
        <w:spacing w:before="240"/>
        <w:rPr>
          <w:rFonts w:ascii="Palatino Linotype" w:hAnsi="Palatino Linotype"/>
          <w:b/>
          <w:sz w:val="18"/>
          <w:szCs w:val="18"/>
        </w:rPr>
      </w:pPr>
    </w:p>
    <w:p w:rsidR="00E15E85" w:rsidRPr="00B93570" w:rsidRDefault="00E34152" w:rsidP="00E15E85">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4650E372" wp14:editId="2832686E">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4152" w:rsidRPr="00EF2FC0" w:rsidRDefault="00E34152" w:rsidP="00E34152">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E34152" w:rsidRPr="00EF2FC0" w:rsidRDefault="00E34152" w:rsidP="00E3415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E34152" w:rsidRDefault="00E34152" w:rsidP="00E34152">
                            <w:pPr>
                              <w:spacing w:line="240" w:lineRule="auto"/>
                              <w:jc w:val="center"/>
                              <w:rPr>
                                <w:rFonts w:ascii="Palatino Linotype" w:hAnsi="Palatino Linotype"/>
                                <w:b/>
                                <w:sz w:val="24"/>
                                <w:szCs w:val="24"/>
                              </w:rPr>
                            </w:pPr>
                            <w:r>
                              <w:rPr>
                                <w:rFonts w:ascii="Palatino Linotype" w:hAnsi="Palatino Linotype"/>
                                <w:b/>
                                <w:sz w:val="24"/>
                                <w:szCs w:val="24"/>
                              </w:rPr>
                              <w:t>(Rúbrica).</w:t>
                            </w:r>
                          </w:p>
                          <w:p w:rsidR="00E34152" w:rsidRDefault="00E34152" w:rsidP="00E341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0E372" id="Cuadro de texto 4" o:spid="_x0000_s1029" type="#_x0000_t202" style="position:absolute;margin-left:358.05pt;margin-top:19.05pt;width:168pt;height:74.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E34152" w:rsidRPr="00EF2FC0" w:rsidRDefault="00E34152" w:rsidP="00E34152">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E34152" w:rsidRPr="00EF2FC0" w:rsidRDefault="00E34152" w:rsidP="00E3415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E34152" w:rsidRDefault="00E34152" w:rsidP="00E34152">
                      <w:pPr>
                        <w:spacing w:line="240" w:lineRule="auto"/>
                        <w:jc w:val="center"/>
                        <w:rPr>
                          <w:rFonts w:ascii="Palatino Linotype" w:hAnsi="Palatino Linotype"/>
                          <w:b/>
                          <w:sz w:val="24"/>
                          <w:szCs w:val="24"/>
                        </w:rPr>
                      </w:pPr>
                      <w:r>
                        <w:rPr>
                          <w:rFonts w:ascii="Palatino Linotype" w:hAnsi="Palatino Linotype"/>
                          <w:b/>
                          <w:sz w:val="24"/>
                          <w:szCs w:val="24"/>
                        </w:rPr>
                        <w:t>(Rúbrica).</w:t>
                      </w:r>
                    </w:p>
                    <w:p w:rsidR="00E34152" w:rsidRDefault="00E34152" w:rsidP="00E34152"/>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9553C40" wp14:editId="15F528B6">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15E85" w:rsidRPr="00EF2FC0" w:rsidRDefault="00E15E85" w:rsidP="00E15E85">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E15E85" w:rsidRPr="00EF2FC0" w:rsidRDefault="00E15E85" w:rsidP="00E15E85">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E15E85" w:rsidRDefault="00E15E85" w:rsidP="00E15E85">
                            <w:pPr>
                              <w:spacing w:line="240" w:lineRule="auto"/>
                              <w:jc w:val="center"/>
                              <w:rPr>
                                <w:rFonts w:ascii="Palatino Linotype" w:hAnsi="Palatino Linotype"/>
                                <w:b/>
                                <w:sz w:val="24"/>
                                <w:szCs w:val="24"/>
                              </w:rPr>
                            </w:pPr>
                            <w:r>
                              <w:rPr>
                                <w:rFonts w:ascii="Palatino Linotype" w:hAnsi="Palatino Linotype"/>
                                <w:b/>
                                <w:sz w:val="24"/>
                                <w:szCs w:val="24"/>
                              </w:rPr>
                              <w:t>(Rúbrica).</w:t>
                            </w:r>
                          </w:p>
                          <w:p w:rsidR="00E15E85" w:rsidRDefault="00E15E85" w:rsidP="00E15E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53C40" id="_x0000_s1030" type="#_x0000_t202" style="position:absolute;margin-left:85.5pt;margin-top:18.2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E15E85" w:rsidRPr="00EF2FC0" w:rsidRDefault="00E15E85" w:rsidP="00E15E85">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E15E85" w:rsidRPr="00EF2FC0" w:rsidRDefault="00E15E85" w:rsidP="00E15E85">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E15E85" w:rsidRDefault="00E15E85" w:rsidP="00E15E85">
                      <w:pPr>
                        <w:spacing w:line="240" w:lineRule="auto"/>
                        <w:jc w:val="center"/>
                        <w:rPr>
                          <w:rFonts w:ascii="Palatino Linotype" w:hAnsi="Palatino Linotype"/>
                          <w:b/>
                          <w:sz w:val="24"/>
                          <w:szCs w:val="24"/>
                        </w:rPr>
                      </w:pPr>
                      <w:r>
                        <w:rPr>
                          <w:rFonts w:ascii="Palatino Linotype" w:hAnsi="Palatino Linotype"/>
                          <w:b/>
                          <w:sz w:val="24"/>
                          <w:szCs w:val="24"/>
                        </w:rPr>
                        <w:t>(Rúbrica).</w:t>
                      </w:r>
                    </w:p>
                    <w:p w:rsidR="00E15E85" w:rsidRDefault="00E15E85" w:rsidP="00E15E85"/>
                  </w:txbxContent>
                </v:textbox>
                <w10:wrap anchorx="page"/>
              </v:shape>
            </w:pict>
          </mc:Fallback>
        </mc:AlternateContent>
      </w:r>
    </w:p>
    <w:p w:rsidR="00E15E85" w:rsidRDefault="00E15E85" w:rsidP="00E15E85">
      <w:pPr>
        <w:spacing w:before="240"/>
        <w:rPr>
          <w:rFonts w:ascii="Palatino Linotype" w:hAnsi="Palatino Linotype"/>
          <w:b/>
        </w:rPr>
      </w:pPr>
    </w:p>
    <w:p w:rsidR="00E15E85" w:rsidRDefault="00E15E85" w:rsidP="00E15E85">
      <w:pPr>
        <w:spacing w:before="240"/>
        <w:rPr>
          <w:rFonts w:ascii="Palatino Linotype" w:hAnsi="Palatino Linotype"/>
          <w:b/>
        </w:rPr>
      </w:pPr>
    </w:p>
    <w:p w:rsidR="00E15E85" w:rsidRDefault="00E15E85" w:rsidP="00E15E85">
      <w:pPr>
        <w:spacing w:before="240"/>
        <w:rPr>
          <w:rFonts w:ascii="Palatino Linotype" w:hAnsi="Palatino Linotype" w:cs="Arial"/>
          <w:szCs w:val="20"/>
        </w:rPr>
      </w:pPr>
    </w:p>
    <w:p w:rsidR="00E15E85" w:rsidRDefault="00E15E85" w:rsidP="00E15E85">
      <w:pPr>
        <w:spacing w:before="240"/>
        <w:rPr>
          <w:rFonts w:ascii="Palatino Linotype" w:hAnsi="Palatino Linotype" w:cs="Arial"/>
          <w:szCs w:val="20"/>
        </w:rPr>
      </w:pPr>
    </w:p>
    <w:p w:rsidR="00E15E85" w:rsidRDefault="00E15E85" w:rsidP="00E15E85">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5C5C957" wp14:editId="3FC9FEB3">
                <wp:simplePos x="0" y="0"/>
                <wp:positionH relativeFrom="page">
                  <wp:posOffset>2416175</wp:posOffset>
                </wp:positionH>
                <wp:positionV relativeFrom="paragraph">
                  <wp:posOffset>342900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33DC" w:rsidRPr="007F6133" w:rsidRDefault="00F433DC" w:rsidP="00F433DC">
                            <w:pPr>
                              <w:jc w:val="center"/>
                              <w:rPr>
                                <w:rFonts w:ascii="Palatino Linotype" w:hAnsi="Palatino Linotype"/>
                                <w:b/>
                                <w:sz w:val="24"/>
                                <w:szCs w:val="24"/>
                              </w:rPr>
                            </w:pPr>
                            <w:r w:rsidRPr="00B86F1F">
                              <w:rPr>
                                <w:rFonts w:ascii="Palatino Linotype" w:hAnsi="Palatino Linotype"/>
                                <w:b/>
                                <w:sz w:val="24"/>
                                <w:szCs w:val="24"/>
                              </w:rPr>
                              <w:t>Alexis Tapia Ramírez</w:t>
                            </w:r>
                          </w:p>
                          <w:p w:rsidR="00F433DC" w:rsidRDefault="00F433DC" w:rsidP="00F433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E15E85" w:rsidRDefault="00F433DC" w:rsidP="00F433DC">
                            <w:pPr>
                              <w:spacing w:line="240" w:lineRule="auto"/>
                              <w:jc w:val="center"/>
                              <w:rPr>
                                <w:rFonts w:ascii="Palatino Linotype" w:hAnsi="Palatino Linotype"/>
                                <w:b/>
                                <w:sz w:val="24"/>
                                <w:szCs w:val="24"/>
                              </w:rPr>
                            </w:pPr>
                            <w:r>
                              <w:rPr>
                                <w:rFonts w:ascii="Palatino Linotype" w:hAnsi="Palatino Linotype"/>
                                <w:b/>
                                <w:sz w:val="24"/>
                                <w:szCs w:val="24"/>
                              </w:rPr>
                              <w:t xml:space="preserve"> </w:t>
                            </w:r>
                            <w:r w:rsidR="00E15E85">
                              <w:rPr>
                                <w:rFonts w:ascii="Palatino Linotype" w:hAnsi="Palatino Linotype"/>
                                <w:b/>
                                <w:sz w:val="24"/>
                                <w:szCs w:val="24"/>
                              </w:rPr>
                              <w:t>(Rúbrica).</w:t>
                            </w:r>
                          </w:p>
                          <w:p w:rsidR="00E15E85" w:rsidRDefault="00E15E85" w:rsidP="00E15E85">
                            <w:pPr>
                              <w:jc w:val="center"/>
                              <w:rPr>
                                <w:rFonts w:ascii="Palatino Linotype" w:hAnsi="Palatino Linotype"/>
                                <w:sz w:val="24"/>
                                <w:szCs w:val="24"/>
                              </w:rPr>
                            </w:pPr>
                          </w:p>
                          <w:p w:rsidR="00E15E85" w:rsidRPr="00EF2FC0" w:rsidRDefault="00E15E85" w:rsidP="00E15E85">
                            <w:pPr>
                              <w:jc w:val="center"/>
                              <w:rPr>
                                <w:rFonts w:ascii="Palatino Linotype" w:hAnsi="Palatino Linotype"/>
                                <w:sz w:val="24"/>
                                <w:szCs w:val="24"/>
                              </w:rPr>
                            </w:pPr>
                          </w:p>
                          <w:p w:rsidR="00E15E85" w:rsidRDefault="00E15E85" w:rsidP="00E15E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5C957" id="Cuadro de texto 24" o:spid="_x0000_s1031" type="#_x0000_t202" style="position:absolute;margin-left:190.25pt;margin-top:27pt;width:248.25pt;height:7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" fillcolor="white [3201]" strokecolor="white [3212]" strokeweight=".5pt">
                <v:textbox>
                  <w:txbxContent>
                    <w:p w:rsidR="00F433DC" w:rsidRPr="007F6133" w:rsidRDefault="00F433DC" w:rsidP="00F433DC">
                      <w:pPr>
                        <w:jc w:val="center"/>
                        <w:rPr>
                          <w:rFonts w:ascii="Palatino Linotype" w:hAnsi="Palatino Linotype"/>
                          <w:b/>
                          <w:sz w:val="24"/>
                          <w:szCs w:val="24"/>
                        </w:rPr>
                      </w:pPr>
                      <w:r w:rsidRPr="00B86F1F">
                        <w:rPr>
                          <w:rFonts w:ascii="Palatino Linotype" w:hAnsi="Palatino Linotype"/>
                          <w:b/>
                          <w:sz w:val="24"/>
                          <w:szCs w:val="24"/>
                        </w:rPr>
                        <w:t>Alexis Tapia Ramírez</w:t>
                      </w:r>
                    </w:p>
                    <w:p w:rsidR="00F433DC" w:rsidRDefault="00F433DC" w:rsidP="00F433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E15E85" w:rsidRDefault="00F433DC" w:rsidP="00F433DC">
                      <w:pPr>
                        <w:spacing w:line="240" w:lineRule="auto"/>
                        <w:jc w:val="center"/>
                        <w:rPr>
                          <w:rFonts w:ascii="Palatino Linotype" w:hAnsi="Palatino Linotype"/>
                          <w:b/>
                          <w:sz w:val="24"/>
                          <w:szCs w:val="24"/>
                        </w:rPr>
                      </w:pPr>
                      <w:r>
                        <w:rPr>
                          <w:rFonts w:ascii="Palatino Linotype" w:hAnsi="Palatino Linotype"/>
                          <w:b/>
                          <w:sz w:val="24"/>
                          <w:szCs w:val="24"/>
                        </w:rPr>
                        <w:t xml:space="preserve"> </w:t>
                      </w:r>
                      <w:r w:rsidR="00E15E85">
                        <w:rPr>
                          <w:rFonts w:ascii="Palatino Linotype" w:hAnsi="Palatino Linotype"/>
                          <w:b/>
                          <w:sz w:val="24"/>
                          <w:szCs w:val="24"/>
                        </w:rPr>
                        <w:t>(Rúbrica).</w:t>
                      </w:r>
                    </w:p>
                    <w:p w:rsidR="00E15E85" w:rsidRDefault="00E15E85" w:rsidP="00E15E85">
                      <w:pPr>
                        <w:jc w:val="center"/>
                        <w:rPr>
                          <w:rFonts w:ascii="Palatino Linotype" w:hAnsi="Palatino Linotype"/>
                          <w:sz w:val="24"/>
                          <w:szCs w:val="24"/>
                        </w:rPr>
                      </w:pPr>
                    </w:p>
                    <w:p w:rsidR="00E15E85" w:rsidRPr="00EF2FC0" w:rsidRDefault="00E15E85" w:rsidP="00E15E85">
                      <w:pPr>
                        <w:jc w:val="center"/>
                        <w:rPr>
                          <w:rFonts w:ascii="Palatino Linotype" w:hAnsi="Palatino Linotype"/>
                          <w:sz w:val="24"/>
                          <w:szCs w:val="24"/>
                        </w:rPr>
                      </w:pPr>
                    </w:p>
                    <w:p w:rsidR="00E15E85" w:rsidRDefault="00E15E85" w:rsidP="00E15E85"/>
                  </w:txbxContent>
                </v:textbox>
                <w10:wrap anchorx="page"/>
              </v:shape>
            </w:pict>
          </mc:Fallback>
        </mc:AlternateContent>
      </w:r>
    </w:p>
    <w:p w:rsidR="00E15E85" w:rsidRDefault="00E15E85" w:rsidP="00E15E85">
      <w:pPr>
        <w:spacing w:before="240"/>
        <w:rPr>
          <w:rFonts w:ascii="Palatino Linotype" w:hAnsi="Palatino Linotype" w:cs="Arial"/>
          <w:sz w:val="18"/>
          <w:szCs w:val="18"/>
        </w:rPr>
      </w:pPr>
    </w:p>
    <w:p w:rsidR="00E15E85" w:rsidRDefault="00E15E85" w:rsidP="00E15E85">
      <w:pPr>
        <w:spacing w:before="240"/>
        <w:jc w:val="both"/>
        <w:rPr>
          <w:rFonts w:ascii="Palatino Linotype" w:hAnsi="Palatino Linotype" w:cs="Arial"/>
          <w:sz w:val="18"/>
          <w:szCs w:val="18"/>
        </w:rPr>
      </w:pPr>
    </w:p>
    <w:p w:rsidR="00E15E85" w:rsidRDefault="00E15E85" w:rsidP="00E15E85">
      <w:pPr>
        <w:spacing w:before="240" w:line="240" w:lineRule="auto"/>
        <w:jc w:val="both"/>
        <w:rPr>
          <w:rFonts w:ascii="Palatino Linotype" w:hAnsi="Palatino Linotype" w:cs="Arial"/>
          <w:sz w:val="14"/>
          <w:szCs w:val="14"/>
        </w:rPr>
      </w:pPr>
    </w:p>
    <w:p w:rsidR="00E15E85" w:rsidRPr="002052F6" w:rsidRDefault="00E15E85" w:rsidP="00E15E85">
      <w:pPr>
        <w:spacing w:before="24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B72E5D">
        <w:rPr>
          <w:rFonts w:ascii="Palatino Linotype" w:hAnsi="Palatino Linotype" w:cs="Arial"/>
          <w:sz w:val="16"/>
          <w:szCs w:val="16"/>
        </w:rPr>
        <w:t xml:space="preserve">diez de </w:t>
      </w:r>
      <w:bookmarkStart w:id="0" w:name="_GoBack"/>
      <w:bookmarkEnd w:id="0"/>
      <w:r w:rsidR="00B72E5D">
        <w:rPr>
          <w:rFonts w:ascii="Palatino Linotype" w:hAnsi="Palatino Linotype" w:cs="Arial"/>
          <w:sz w:val="16"/>
          <w:szCs w:val="16"/>
        </w:rPr>
        <w:t>octubre</w:t>
      </w:r>
      <w:r w:rsidR="002052F6">
        <w:rPr>
          <w:rFonts w:ascii="Palatino Linotype" w:hAnsi="Palatino Linotype" w:cs="Arial"/>
          <w:sz w:val="16"/>
          <w:szCs w:val="16"/>
        </w:rPr>
        <w:t xml:space="preserve"> de dos mil dieciocho</w:t>
      </w:r>
      <w:r w:rsidRPr="002052F6">
        <w:rPr>
          <w:rFonts w:ascii="Palatino Linotype" w:hAnsi="Palatino Linotype" w:cs="Arial"/>
          <w:sz w:val="16"/>
          <w:szCs w:val="16"/>
        </w:rPr>
        <w:t xml:space="preserve">, emitida en el recurso de revisión </w:t>
      </w:r>
      <w:r w:rsidR="006B03AF">
        <w:rPr>
          <w:rFonts w:ascii="Palatino Linotype" w:hAnsi="Palatino Linotype" w:cs="Arial"/>
          <w:bCs/>
          <w:sz w:val="16"/>
          <w:szCs w:val="16"/>
          <w:lang w:eastAsia="es-MX"/>
        </w:rPr>
        <w:t>02935/INFOEM/IP/RR/2018</w:t>
      </w:r>
      <w:r w:rsidRPr="002052F6">
        <w:rPr>
          <w:rFonts w:ascii="Palatino Linotype" w:hAnsi="Palatino Linotype" w:cs="Arial"/>
          <w:sz w:val="16"/>
          <w:szCs w:val="16"/>
        </w:rPr>
        <w:t>.</w:t>
      </w:r>
    </w:p>
    <w:p w:rsidR="00DD13E2" w:rsidRDefault="004A2BFB">
      <w:r w:rsidRPr="002052F6">
        <w:t>ZMS/OSAM/MAEM</w:t>
      </w:r>
    </w:p>
    <w:sectPr w:rsidR="00DD13E2" w:rsidSect="00E15E85">
      <w:headerReference w:type="default" r:id="rId9"/>
      <w:footerReference w:type="default" r:id="rId10"/>
      <w:headerReference w:type="first" r:id="rId11"/>
      <w:footerReference w:type="first" r:id="rId1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700" w:rsidRDefault="00943700" w:rsidP="00E15E85">
      <w:pPr>
        <w:spacing w:after="0" w:line="240" w:lineRule="auto"/>
      </w:pPr>
      <w:r>
        <w:separator/>
      </w:r>
    </w:p>
  </w:endnote>
  <w:endnote w:type="continuationSeparator" w:id="0">
    <w:p w:rsidR="00943700" w:rsidRDefault="00943700"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C3FB7">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C3FB7">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12F1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12F1D">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700" w:rsidRDefault="00943700" w:rsidP="00E15E85">
      <w:pPr>
        <w:spacing w:after="0" w:line="240" w:lineRule="auto"/>
      </w:pPr>
      <w:r>
        <w:separator/>
      </w:r>
    </w:p>
  </w:footnote>
  <w:footnote w:type="continuationSeparator" w:id="0">
    <w:p w:rsidR="00943700" w:rsidRDefault="00943700"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Default="003B130E" w:rsidP="002B144D">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0293</w:t>
          </w:r>
          <w:r w:rsidR="002B144D">
            <w:rPr>
              <w:rFonts w:ascii="Palatino Linotype" w:hAnsi="Palatino Linotype" w:cs="Arial"/>
              <w:bCs/>
              <w:sz w:val="24"/>
              <w:lang w:eastAsia="es-MX"/>
            </w:rPr>
            <w:t>5</w:t>
          </w:r>
          <w:r w:rsidR="007E2959" w:rsidRPr="007E2959">
            <w:rPr>
              <w:rFonts w:ascii="Palatino Linotype" w:hAnsi="Palatino Linotype" w:cs="Arial"/>
              <w:bCs/>
              <w:sz w:val="24"/>
              <w:lang w:eastAsia="es-MX"/>
            </w:rPr>
            <w:t>/INFOEM/IP/RR/2018</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3B130E" w:rsidP="00E15E85">
          <w:pPr>
            <w:spacing w:after="120" w:line="256" w:lineRule="auto"/>
            <w:ind w:left="-486" w:right="214" w:firstLine="284"/>
            <w:jc w:val="right"/>
            <w:rPr>
              <w:rFonts w:ascii="Palatino Linotype" w:hAnsi="Palatino Linotype" w:cs="Arial"/>
              <w:szCs w:val="20"/>
            </w:rPr>
          </w:pPr>
          <w:r w:rsidRPr="003B130E">
            <w:rPr>
              <w:rFonts w:ascii="Palatino Linotype" w:hAnsi="Palatino Linotype" w:cs="Arial"/>
              <w:szCs w:val="20"/>
            </w:rPr>
            <w:t>Gubernatura</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B4142F" w:rsidRDefault="003B130E" w:rsidP="0012266D">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02935</w:t>
          </w:r>
          <w:r w:rsidR="007E2959" w:rsidRPr="007E2959">
            <w:rPr>
              <w:rFonts w:ascii="Palatino Linotype" w:hAnsi="Palatino Linotype" w:cs="Arial"/>
              <w:bCs/>
              <w:sz w:val="24"/>
              <w:lang w:eastAsia="es-MX"/>
            </w:rPr>
            <w:t>/INFOEM/IP/RR/2018</w:t>
          </w:r>
        </w:p>
      </w:tc>
    </w:tr>
    <w:tr w:rsidR="00E15E85" w:rsidTr="00E15E85">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112F1D"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3B130E" w:rsidP="0015550A">
          <w:pPr>
            <w:spacing w:after="120" w:line="256" w:lineRule="auto"/>
            <w:ind w:left="-495" w:right="214" w:firstLine="567"/>
            <w:jc w:val="right"/>
            <w:rPr>
              <w:rFonts w:ascii="Palatino Linotype" w:hAnsi="Palatino Linotype" w:cs="Arial"/>
              <w:szCs w:val="20"/>
            </w:rPr>
          </w:pPr>
          <w:r w:rsidRPr="003B130E">
            <w:rPr>
              <w:rFonts w:ascii="Palatino Linotype" w:hAnsi="Palatino Linotype" w:cs="Arial"/>
              <w:szCs w:val="20"/>
            </w:rPr>
            <w:t>Gubernatura</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64BE581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63762A"/>
    <w:multiLevelType w:val="hybridMultilevel"/>
    <w:tmpl w:val="A8CACF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45940B55"/>
    <w:multiLevelType w:val="hybridMultilevel"/>
    <w:tmpl w:val="B65C7248"/>
    <w:lvl w:ilvl="0" w:tplc="EA8EF02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D23ADF"/>
    <w:multiLevelType w:val="hybridMultilevel"/>
    <w:tmpl w:val="6A7A3B0C"/>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15:restartNumberingAfterBreak="0">
    <w:nsid w:val="5B157DB9"/>
    <w:multiLevelType w:val="hybridMultilevel"/>
    <w:tmpl w:val="18640776"/>
    <w:numStyleLink w:val="Estiloimportado2"/>
  </w:abstractNum>
  <w:abstractNum w:abstractNumId="11"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2"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1"/>
  </w:num>
  <w:num w:numId="2">
    <w:abstractNumId w:val="1"/>
  </w:num>
  <w:num w:numId="3">
    <w:abstractNumId w:val="8"/>
  </w:num>
  <w:num w:numId="4">
    <w:abstractNumId w:val="5"/>
  </w:num>
  <w:num w:numId="5">
    <w:abstractNumId w:val="10"/>
  </w:num>
  <w:num w:numId="6">
    <w:abstractNumId w:val="2"/>
  </w:num>
  <w:num w:numId="7">
    <w:abstractNumId w:val="12"/>
  </w:num>
  <w:num w:numId="8">
    <w:abstractNumId w:val="6"/>
  </w:num>
  <w:num w:numId="9">
    <w:abstractNumId w:val="3"/>
  </w:num>
  <w:num w:numId="10">
    <w:abstractNumId w:val="9"/>
  </w:num>
  <w:num w:numId="11">
    <w:abstractNumId w:val="7"/>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3050E"/>
    <w:rsid w:val="00033B6F"/>
    <w:rsid w:val="00041425"/>
    <w:rsid w:val="0004795A"/>
    <w:rsid w:val="00053ED1"/>
    <w:rsid w:val="00062CBD"/>
    <w:rsid w:val="00073973"/>
    <w:rsid w:val="00074A99"/>
    <w:rsid w:val="00076643"/>
    <w:rsid w:val="000870D1"/>
    <w:rsid w:val="00092F2A"/>
    <w:rsid w:val="000A65A9"/>
    <w:rsid w:val="000C59EE"/>
    <w:rsid w:val="000D3CB1"/>
    <w:rsid w:val="000F019E"/>
    <w:rsid w:val="00112F1D"/>
    <w:rsid w:val="0011750A"/>
    <w:rsid w:val="0012266D"/>
    <w:rsid w:val="00130D58"/>
    <w:rsid w:val="0015550A"/>
    <w:rsid w:val="00171BD5"/>
    <w:rsid w:val="001755E6"/>
    <w:rsid w:val="00183623"/>
    <w:rsid w:val="001B066D"/>
    <w:rsid w:val="001B3E5E"/>
    <w:rsid w:val="001C3E01"/>
    <w:rsid w:val="001C3F41"/>
    <w:rsid w:val="001C7069"/>
    <w:rsid w:val="001D1E05"/>
    <w:rsid w:val="002052F6"/>
    <w:rsid w:val="00217E99"/>
    <w:rsid w:val="00223C2F"/>
    <w:rsid w:val="00224181"/>
    <w:rsid w:val="00233D51"/>
    <w:rsid w:val="0025134E"/>
    <w:rsid w:val="0026534C"/>
    <w:rsid w:val="002677ED"/>
    <w:rsid w:val="00287512"/>
    <w:rsid w:val="002902D7"/>
    <w:rsid w:val="00294D34"/>
    <w:rsid w:val="002A30B2"/>
    <w:rsid w:val="002A6F17"/>
    <w:rsid w:val="002B144D"/>
    <w:rsid w:val="003011A8"/>
    <w:rsid w:val="003034F4"/>
    <w:rsid w:val="00317B8A"/>
    <w:rsid w:val="00330A95"/>
    <w:rsid w:val="003341B0"/>
    <w:rsid w:val="00334E11"/>
    <w:rsid w:val="00342A59"/>
    <w:rsid w:val="0034696E"/>
    <w:rsid w:val="00357BFC"/>
    <w:rsid w:val="00385299"/>
    <w:rsid w:val="0039084D"/>
    <w:rsid w:val="003B130E"/>
    <w:rsid w:val="003B465B"/>
    <w:rsid w:val="003C5897"/>
    <w:rsid w:val="003F10A3"/>
    <w:rsid w:val="00437C82"/>
    <w:rsid w:val="00492244"/>
    <w:rsid w:val="004A2BFB"/>
    <w:rsid w:val="004C3693"/>
    <w:rsid w:val="004D5B91"/>
    <w:rsid w:val="004E6DB3"/>
    <w:rsid w:val="004F05B2"/>
    <w:rsid w:val="00507BB4"/>
    <w:rsid w:val="00525BEB"/>
    <w:rsid w:val="00527856"/>
    <w:rsid w:val="00527C6A"/>
    <w:rsid w:val="005733EB"/>
    <w:rsid w:val="0057576D"/>
    <w:rsid w:val="005D69F7"/>
    <w:rsid w:val="00611799"/>
    <w:rsid w:val="00644693"/>
    <w:rsid w:val="00653B08"/>
    <w:rsid w:val="00654B56"/>
    <w:rsid w:val="00673CFD"/>
    <w:rsid w:val="006B03AF"/>
    <w:rsid w:val="006B2E10"/>
    <w:rsid w:val="006C1A4F"/>
    <w:rsid w:val="006C3FB7"/>
    <w:rsid w:val="006F2EA8"/>
    <w:rsid w:val="006F58B2"/>
    <w:rsid w:val="00707CD8"/>
    <w:rsid w:val="0071620F"/>
    <w:rsid w:val="00717878"/>
    <w:rsid w:val="00725CFB"/>
    <w:rsid w:val="00755099"/>
    <w:rsid w:val="0079194D"/>
    <w:rsid w:val="00792C9D"/>
    <w:rsid w:val="007A0267"/>
    <w:rsid w:val="007D276C"/>
    <w:rsid w:val="007D48FA"/>
    <w:rsid w:val="007E2959"/>
    <w:rsid w:val="00830BC9"/>
    <w:rsid w:val="00866728"/>
    <w:rsid w:val="00875499"/>
    <w:rsid w:val="00881D0D"/>
    <w:rsid w:val="008A0057"/>
    <w:rsid w:val="008A12F6"/>
    <w:rsid w:val="008B34EC"/>
    <w:rsid w:val="008E0E21"/>
    <w:rsid w:val="008E5141"/>
    <w:rsid w:val="008E6403"/>
    <w:rsid w:val="008F148B"/>
    <w:rsid w:val="008F7A52"/>
    <w:rsid w:val="009219BD"/>
    <w:rsid w:val="00943223"/>
    <w:rsid w:val="00943700"/>
    <w:rsid w:val="0094613F"/>
    <w:rsid w:val="00950B58"/>
    <w:rsid w:val="00980401"/>
    <w:rsid w:val="009838CD"/>
    <w:rsid w:val="00991CC2"/>
    <w:rsid w:val="009928EE"/>
    <w:rsid w:val="00994336"/>
    <w:rsid w:val="00997030"/>
    <w:rsid w:val="009C75A5"/>
    <w:rsid w:val="009E3B36"/>
    <w:rsid w:val="009F1D4F"/>
    <w:rsid w:val="009F7948"/>
    <w:rsid w:val="00A70873"/>
    <w:rsid w:val="00A92C85"/>
    <w:rsid w:val="00A948EF"/>
    <w:rsid w:val="00AC1D50"/>
    <w:rsid w:val="00AF7896"/>
    <w:rsid w:val="00B052B4"/>
    <w:rsid w:val="00B10B28"/>
    <w:rsid w:val="00B233AD"/>
    <w:rsid w:val="00B34A6D"/>
    <w:rsid w:val="00B44BB1"/>
    <w:rsid w:val="00B50BD7"/>
    <w:rsid w:val="00B51395"/>
    <w:rsid w:val="00B67466"/>
    <w:rsid w:val="00B72E5D"/>
    <w:rsid w:val="00B74369"/>
    <w:rsid w:val="00BA68FA"/>
    <w:rsid w:val="00BB36CD"/>
    <w:rsid w:val="00BB72C4"/>
    <w:rsid w:val="00BC0B97"/>
    <w:rsid w:val="00BC1280"/>
    <w:rsid w:val="00BC1C0A"/>
    <w:rsid w:val="00BC4EF7"/>
    <w:rsid w:val="00C16071"/>
    <w:rsid w:val="00C203E8"/>
    <w:rsid w:val="00C25BA8"/>
    <w:rsid w:val="00C6478B"/>
    <w:rsid w:val="00C64C22"/>
    <w:rsid w:val="00C66E70"/>
    <w:rsid w:val="00C75CFC"/>
    <w:rsid w:val="00C80AEF"/>
    <w:rsid w:val="00CF4F41"/>
    <w:rsid w:val="00D120B9"/>
    <w:rsid w:val="00D471AA"/>
    <w:rsid w:val="00D8485C"/>
    <w:rsid w:val="00D9010D"/>
    <w:rsid w:val="00D95936"/>
    <w:rsid w:val="00DA7846"/>
    <w:rsid w:val="00DB584E"/>
    <w:rsid w:val="00DC3B85"/>
    <w:rsid w:val="00DD13E2"/>
    <w:rsid w:val="00DF569C"/>
    <w:rsid w:val="00E050C9"/>
    <w:rsid w:val="00E10DEE"/>
    <w:rsid w:val="00E158AD"/>
    <w:rsid w:val="00E15E85"/>
    <w:rsid w:val="00E30AF5"/>
    <w:rsid w:val="00E34152"/>
    <w:rsid w:val="00E34874"/>
    <w:rsid w:val="00E44464"/>
    <w:rsid w:val="00E83434"/>
    <w:rsid w:val="00E85DB7"/>
    <w:rsid w:val="00E87E34"/>
    <w:rsid w:val="00E92E34"/>
    <w:rsid w:val="00EA4B96"/>
    <w:rsid w:val="00EC601F"/>
    <w:rsid w:val="00EC6079"/>
    <w:rsid w:val="00ED353D"/>
    <w:rsid w:val="00ED466F"/>
    <w:rsid w:val="00EE5CB5"/>
    <w:rsid w:val="00EF2AE9"/>
    <w:rsid w:val="00F21FEA"/>
    <w:rsid w:val="00F433DC"/>
    <w:rsid w:val="00F746B4"/>
    <w:rsid w:val="00F812A0"/>
    <w:rsid w:val="00FD2984"/>
    <w:rsid w:val="00FE0916"/>
    <w:rsid w:val="00FE11B3"/>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Lista">
    <w:name w:val="List"/>
    <w:basedOn w:val="Normal"/>
    <w:uiPriority w:val="99"/>
    <w:unhideWhenUsed/>
    <w:rsid w:val="00CF4F41"/>
    <w:pPr>
      <w:ind w:left="283" w:hanging="283"/>
      <w:contextualSpacing/>
    </w:pPr>
  </w:style>
  <w:style w:type="paragraph" w:styleId="Lista2">
    <w:name w:val="List 2"/>
    <w:basedOn w:val="Normal"/>
    <w:uiPriority w:val="99"/>
    <w:unhideWhenUsed/>
    <w:rsid w:val="00CF4F41"/>
    <w:pPr>
      <w:ind w:left="566" w:hanging="283"/>
      <w:contextualSpacing/>
    </w:pPr>
  </w:style>
  <w:style w:type="paragraph" w:styleId="Lista3">
    <w:name w:val="List 3"/>
    <w:basedOn w:val="Normal"/>
    <w:uiPriority w:val="99"/>
    <w:unhideWhenUsed/>
    <w:rsid w:val="00CF4F41"/>
    <w:pPr>
      <w:ind w:left="849" w:hanging="283"/>
      <w:contextualSpacing/>
    </w:pPr>
  </w:style>
  <w:style w:type="paragraph" w:styleId="Saludo">
    <w:name w:val="Salutation"/>
    <w:basedOn w:val="Normal"/>
    <w:next w:val="Normal"/>
    <w:link w:val="SaludoCar"/>
    <w:uiPriority w:val="99"/>
    <w:unhideWhenUsed/>
    <w:rsid w:val="00CF4F41"/>
  </w:style>
  <w:style w:type="character" w:customStyle="1" w:styleId="SaludoCar">
    <w:name w:val="Saludo Car"/>
    <w:basedOn w:val="Fuentedeprrafopredeter"/>
    <w:link w:val="Saludo"/>
    <w:uiPriority w:val="99"/>
    <w:rsid w:val="00CF4F41"/>
  </w:style>
  <w:style w:type="paragraph" w:styleId="Listaconvietas2">
    <w:name w:val="List Bullet 2"/>
    <w:basedOn w:val="Normal"/>
    <w:uiPriority w:val="99"/>
    <w:unhideWhenUsed/>
    <w:rsid w:val="00CF4F41"/>
    <w:pPr>
      <w:numPr>
        <w:numId w:val="13"/>
      </w:numPr>
      <w:contextualSpacing/>
    </w:pPr>
  </w:style>
  <w:style w:type="paragraph" w:styleId="Textoindependiente">
    <w:name w:val="Body Text"/>
    <w:basedOn w:val="Normal"/>
    <w:link w:val="TextoindependienteCar"/>
    <w:uiPriority w:val="99"/>
    <w:unhideWhenUsed/>
    <w:rsid w:val="00CF4F41"/>
    <w:pPr>
      <w:spacing w:after="120"/>
    </w:pPr>
  </w:style>
  <w:style w:type="character" w:customStyle="1" w:styleId="TextoindependienteCar">
    <w:name w:val="Texto independiente Car"/>
    <w:basedOn w:val="Fuentedeprrafopredeter"/>
    <w:link w:val="Textoindependiente"/>
    <w:uiPriority w:val="99"/>
    <w:rsid w:val="00CF4F41"/>
  </w:style>
  <w:style w:type="paragraph" w:styleId="Sangradetextonormal">
    <w:name w:val="Body Text Indent"/>
    <w:basedOn w:val="Normal"/>
    <w:link w:val="SangradetextonormalCar"/>
    <w:uiPriority w:val="99"/>
    <w:unhideWhenUsed/>
    <w:rsid w:val="00CF4F41"/>
    <w:pPr>
      <w:spacing w:after="120"/>
      <w:ind w:left="283"/>
    </w:pPr>
  </w:style>
  <w:style w:type="character" w:customStyle="1" w:styleId="SangradetextonormalCar">
    <w:name w:val="Sangría de texto normal Car"/>
    <w:basedOn w:val="Fuentedeprrafopredeter"/>
    <w:link w:val="Sangradetextonormal"/>
    <w:uiPriority w:val="99"/>
    <w:rsid w:val="00CF4F41"/>
  </w:style>
  <w:style w:type="paragraph" w:customStyle="1" w:styleId="Lneadeasunto">
    <w:name w:val="Línea de asunto"/>
    <w:basedOn w:val="Normal"/>
    <w:rsid w:val="00CF4F41"/>
  </w:style>
  <w:style w:type="paragraph" w:styleId="Textoindependienteprimerasangra2">
    <w:name w:val="Body Text First Indent 2"/>
    <w:basedOn w:val="Sangradetextonormal"/>
    <w:link w:val="Textoindependienteprimerasangra2Car"/>
    <w:uiPriority w:val="99"/>
    <w:unhideWhenUsed/>
    <w:rsid w:val="00CF4F41"/>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F4F41"/>
  </w:style>
  <w:style w:type="paragraph" w:styleId="Textodeglobo">
    <w:name w:val="Balloon Text"/>
    <w:basedOn w:val="Normal"/>
    <w:link w:val="TextodegloboCar"/>
    <w:uiPriority w:val="99"/>
    <w:semiHidden/>
    <w:unhideWhenUsed/>
    <w:rsid w:val="00CF4F4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4F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5626">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5360</Words>
  <Characters>29485</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2018-10-11T00:25:00Z</cp:lastPrinted>
  <dcterms:created xsi:type="dcterms:W3CDTF">2018-10-18T18:19:00Z</dcterms:created>
  <dcterms:modified xsi:type="dcterms:W3CDTF">2018-10-18T18:19:00Z</dcterms:modified>
</cp:coreProperties>
</file>