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3744F7" w:rsidRDefault="00F95F7E" w:rsidP="00F95F7E">
      <w:pPr>
        <w:spacing w:before="240" w:after="240" w:line="360" w:lineRule="auto"/>
        <w:jc w:val="center"/>
        <w:rPr>
          <w:rFonts w:ascii="Palatino Linotype" w:hAnsi="Palatino Linotype"/>
          <w:b/>
          <w:noProof w:val="0"/>
          <w:lang w:val="es-ES_tradnl"/>
        </w:rPr>
      </w:pPr>
      <w:r w:rsidRPr="003744F7">
        <w:rPr>
          <w:rFonts w:ascii="Palatino Linotype" w:hAnsi="Palatino Linotype"/>
          <w:b/>
          <w:noProof w:val="0"/>
          <w:lang w:val="es-ES_tradnl"/>
        </w:rPr>
        <w:t>LÍNEAS ARGUMENTATIVAS.</w:t>
      </w:r>
    </w:p>
    <w:p w14:paraId="286AFEF5" w14:textId="77777777" w:rsidR="00FA1AC2" w:rsidRPr="003E585E" w:rsidRDefault="00FA1AC2" w:rsidP="00FA1AC2">
      <w:pPr>
        <w:spacing w:line="360" w:lineRule="auto"/>
        <w:jc w:val="both"/>
        <w:rPr>
          <w:rFonts w:ascii="Palatino Linotype" w:eastAsia="Arial Unicode MS" w:hAnsi="Palatino Linotype" w:cs="Arial"/>
          <w:lang w:val="es-ES_tradnl"/>
        </w:rPr>
      </w:pPr>
      <w:r w:rsidRPr="003E585E">
        <w:rPr>
          <w:rFonts w:ascii="Palatino Linotype" w:eastAsia="Arial Unicode MS" w:hAnsi="Palatino Linotype" w:cs="Arial"/>
          <w:b/>
          <w:lang w:val="es-ES_tradnl"/>
        </w:rPr>
        <w:t>DEBERES DE LAS AUTORIDADES</w:t>
      </w:r>
      <w:r w:rsidRPr="003E585E">
        <w:rPr>
          <w:rFonts w:ascii="Palatino Linotype" w:eastAsia="Arial Unicode MS" w:hAnsi="Palatino Linotype" w:cs="Arial"/>
          <w:lang w:val="es-ES_tradnl"/>
        </w:rPr>
        <w:t>. El derecho de acceso a la información pública es un derecho humano constitucionalmente reconocido en consecuencia todas las autoridades en el ámbito de sus competencias tienen la obligación de respetarlo, protegerlo y garantizarlo.</w:t>
      </w:r>
    </w:p>
    <w:p w14:paraId="2BC3CB88" w14:textId="77777777" w:rsidR="00FA1AC2" w:rsidRPr="003E585E" w:rsidRDefault="00FA1AC2" w:rsidP="00FA1AC2">
      <w:pPr>
        <w:spacing w:before="240" w:after="240" w:line="360" w:lineRule="auto"/>
        <w:jc w:val="both"/>
        <w:rPr>
          <w:rFonts w:ascii="Palatino Linotype" w:eastAsia="Times New Roman" w:hAnsi="Palatino Linotype" w:cs="Arial"/>
          <w:color w:val="000000"/>
          <w:lang w:val="es-ES" w:eastAsia="es-MX"/>
        </w:rPr>
      </w:pPr>
      <w:r w:rsidRPr="003E585E">
        <w:rPr>
          <w:rFonts w:ascii="Palatino Linotype" w:eastAsia="MS Mincho" w:hAnsi="Palatino Linotype"/>
          <w:b/>
          <w:lang w:val="es-ES_tradnl"/>
        </w:rPr>
        <w:t>NEGATIVA FICTA, NO EXISTE PLAZO PERENTORIO PARA INTERPONER EL RECURSO.</w:t>
      </w:r>
      <w:r w:rsidRPr="003E585E">
        <w:rPr>
          <w:rFonts w:ascii="Palatino Linotype" w:eastAsia="MS Mincho" w:hAnsi="Palatino Linotype"/>
          <w:lang w:val="es-ES_tradnl"/>
        </w:rPr>
        <w:t xml:space="preserve"> </w:t>
      </w:r>
      <w:r w:rsidRPr="003E585E">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1163E1AC" w14:textId="77777777" w:rsidR="00FA1AC2" w:rsidRPr="003E585E" w:rsidRDefault="00FA1AC2" w:rsidP="00FA1AC2">
      <w:pPr>
        <w:spacing w:line="360" w:lineRule="auto"/>
        <w:jc w:val="both"/>
        <w:rPr>
          <w:rFonts w:ascii="Palatino Linotype" w:eastAsia="Calibri" w:hAnsi="Palatino Linotype" w:cs="Times New Roman"/>
          <w:lang w:val="es-ES_tradnl"/>
        </w:rPr>
      </w:pPr>
      <w:r w:rsidRPr="003E585E">
        <w:rPr>
          <w:rFonts w:ascii="Palatino Linotype" w:eastAsia="Calibri" w:hAnsi="Palatino Linotype" w:cs="Times New Roman"/>
          <w:b/>
          <w:lang w:val="es-ES_tradnl"/>
        </w:rPr>
        <w:t>DE LA GARANTÍA DE PROPORCIONAR LA INFORMACIÓN PÚBLICA GUBERNAMENTAL.</w:t>
      </w:r>
      <w:r w:rsidRPr="003E585E">
        <w:rPr>
          <w:rFonts w:ascii="Palatino Linotype" w:eastAsia="Calibri" w:hAnsi="Palatino Linotype" w:cs="Times New Roman"/>
          <w:lang w:val="es-ES_tradnl"/>
        </w:rPr>
        <w:t xml:space="preserve"> Los sujetos obligados tienen el deber de entregar la información solicitada en los términos en los que esta fue generada, poseída o administrada.</w:t>
      </w:r>
    </w:p>
    <w:p w14:paraId="319682EC" w14:textId="71038F16" w:rsidR="00D82F59" w:rsidRPr="003744F7" w:rsidRDefault="001C5135" w:rsidP="001057C4">
      <w:pPr>
        <w:spacing w:before="240" w:after="360" w:line="360" w:lineRule="auto"/>
        <w:contextualSpacing/>
        <w:jc w:val="both"/>
        <w:rPr>
          <w:rFonts w:ascii="Palatino Linotype" w:hAnsi="Palatino Linotype"/>
          <w:b/>
          <w:noProof w:val="0"/>
          <w:lang w:val="es-ES_tradnl"/>
        </w:rPr>
      </w:pPr>
      <w:r>
        <w:rPr>
          <w:rFonts w:ascii="Palatino Linotype" w:hAnsi="Palatino Linotype"/>
          <w:b/>
          <w:lang w:eastAsia="es-MX"/>
        </w:rPr>
        <mc:AlternateContent>
          <mc:Choice Requires="wps">
            <w:drawing>
              <wp:anchor distT="0" distB="0" distL="114300" distR="114300" simplePos="0" relativeHeight="251660288" behindDoc="0" locked="0" layoutInCell="1" allowOverlap="1" wp14:anchorId="309535FB" wp14:editId="37C08122">
                <wp:simplePos x="0" y="0"/>
                <wp:positionH relativeFrom="column">
                  <wp:posOffset>43814</wp:posOffset>
                </wp:positionH>
                <wp:positionV relativeFrom="paragraph">
                  <wp:posOffset>182880</wp:posOffset>
                </wp:positionV>
                <wp:extent cx="5514975" cy="23812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514975" cy="2381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93BC82"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5pt,14.4pt" to="437.7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" strokecolor="black [3040]"/>
            </w:pict>
          </mc:Fallback>
        </mc:AlternateContent>
      </w:r>
    </w:p>
    <w:p w14:paraId="0FB91401" w14:textId="77777777" w:rsidR="001057C4" w:rsidRDefault="001057C4" w:rsidP="00CF4740">
      <w:pPr>
        <w:spacing w:before="240" w:after="240" w:line="360" w:lineRule="auto"/>
        <w:jc w:val="both"/>
        <w:rPr>
          <w:rFonts w:ascii="Palatino Linotype" w:eastAsia="MS Mincho" w:hAnsi="Palatino Linotype" w:cs="Arial"/>
          <w:noProof w:val="0"/>
          <w:lang w:val="es-ES_tradnl"/>
        </w:rPr>
      </w:pPr>
    </w:p>
    <w:p w14:paraId="33D727AE" w14:textId="77777777" w:rsidR="00925A57" w:rsidRDefault="00925A57" w:rsidP="00CF4740">
      <w:pPr>
        <w:spacing w:before="240" w:after="240" w:line="360" w:lineRule="auto"/>
        <w:jc w:val="both"/>
        <w:rPr>
          <w:rFonts w:ascii="Palatino Linotype" w:eastAsia="MS Mincho" w:hAnsi="Palatino Linotype" w:cs="Arial"/>
          <w:noProof w:val="0"/>
          <w:lang w:val="es-ES_tradnl"/>
        </w:rPr>
      </w:pPr>
    </w:p>
    <w:p w14:paraId="601A12BA" w14:textId="77777777" w:rsidR="00925A57" w:rsidRDefault="00925A57" w:rsidP="00CF4740">
      <w:pPr>
        <w:spacing w:before="240" w:after="240" w:line="360" w:lineRule="auto"/>
        <w:jc w:val="both"/>
        <w:rPr>
          <w:rFonts w:ascii="Palatino Linotype" w:eastAsia="MS Mincho" w:hAnsi="Palatino Linotype" w:cs="Arial"/>
          <w:noProof w:val="0"/>
          <w:lang w:val="es-ES_tradnl"/>
        </w:rPr>
      </w:pPr>
    </w:p>
    <w:p w14:paraId="634D6593" w14:textId="77777777" w:rsidR="00925A57" w:rsidRPr="003744F7" w:rsidRDefault="00925A57" w:rsidP="00CF4740">
      <w:pPr>
        <w:spacing w:before="240" w:after="240" w:line="360" w:lineRule="auto"/>
        <w:jc w:val="both"/>
        <w:rPr>
          <w:rFonts w:ascii="Palatino Linotype" w:eastAsia="MS Mincho" w:hAnsi="Palatino Linotype" w:cs="Arial"/>
          <w:noProof w:val="0"/>
          <w:lang w:val="es-ES_tradnl"/>
        </w:rPr>
      </w:pPr>
    </w:p>
    <w:p w14:paraId="53B75370" w14:textId="77777777" w:rsidR="00C23AF5" w:rsidRPr="003744F7" w:rsidRDefault="00C23AF5" w:rsidP="00CF4740">
      <w:pPr>
        <w:spacing w:before="240" w:after="240" w:line="360" w:lineRule="auto"/>
        <w:jc w:val="both"/>
        <w:rPr>
          <w:rFonts w:ascii="Palatino Linotype" w:eastAsia="MS Mincho" w:hAnsi="Palatino Linotype" w:cs="Arial"/>
          <w:noProof w:val="0"/>
          <w:lang w:val="es-ES_tradnl"/>
        </w:rPr>
      </w:pPr>
    </w:p>
    <w:p w14:paraId="31F8553C" w14:textId="51032AAE" w:rsidR="007612B3" w:rsidRPr="00DA0EFA" w:rsidRDefault="001A3EBB" w:rsidP="00DA0EFA">
      <w:pPr>
        <w:spacing w:before="240" w:after="240" w:line="360" w:lineRule="auto"/>
        <w:jc w:val="both"/>
        <w:rPr>
          <w:rFonts w:ascii="Palatino Linotype" w:eastAsia="Times New Roman" w:hAnsi="Palatino Linotype"/>
          <w:noProof w:val="0"/>
          <w:lang w:val="es-ES_tradnl"/>
        </w:rPr>
      </w:pPr>
      <w:r w:rsidRPr="003744F7">
        <w:rPr>
          <w:rFonts w:ascii="Palatino Linotype" w:eastAsia="MS Mincho" w:hAnsi="Palatino Linotype" w:cs="Arial"/>
          <w:noProof w:val="0"/>
          <w:lang w:val="es-ES_tradnl"/>
        </w:rPr>
        <w:lastRenderedPageBreak/>
        <w:t xml:space="preserve">                                          </w:t>
      </w:r>
    </w:p>
    <w:p w14:paraId="31137936" w14:textId="302D1D0F" w:rsidR="00BC61B2" w:rsidRPr="003744F7" w:rsidRDefault="00A20B1F" w:rsidP="001E74A5">
      <w:pPr>
        <w:spacing w:line="360" w:lineRule="auto"/>
        <w:jc w:val="center"/>
        <w:rPr>
          <w:rFonts w:ascii="Palatino Linotype" w:eastAsia="Times New Roman" w:hAnsi="Palatino Linotype" w:cs="Times New Roman"/>
          <w:b/>
          <w:noProof w:val="0"/>
          <w:u w:val="single"/>
          <w:lang w:val="es-ES_tradnl"/>
        </w:rPr>
      </w:pPr>
      <w:r w:rsidRPr="003744F7">
        <w:rPr>
          <w:rFonts w:ascii="Palatino Linotype" w:eastAsia="Times New Roman" w:hAnsi="Palatino Linotype" w:cs="Times New Roman"/>
          <w:b/>
          <w:noProof w:val="0"/>
          <w:u w:val="single"/>
          <w:lang w:val="es-ES_tradnl"/>
        </w:rPr>
        <w:t>ÍNDICE</w:t>
      </w:r>
    </w:p>
    <w:sdt>
      <w:sdtPr>
        <w:rPr>
          <w:rFonts w:asciiTheme="minorHAnsi" w:eastAsiaTheme="minorEastAsia" w:hAnsiTheme="minorHAnsi" w:cstheme="minorBidi"/>
          <w:noProof w:val="0"/>
          <w:szCs w:val="24"/>
          <w:lang w:val="es-ES_tradnl" w:eastAsia="es-ES"/>
        </w:rPr>
        <w:id w:val="-1245946457"/>
        <w:docPartObj>
          <w:docPartGallery w:val="Table of Contents"/>
          <w:docPartUnique/>
        </w:docPartObj>
      </w:sdtPr>
      <w:sdtEndPr>
        <w:rPr>
          <w:b/>
          <w:bCs/>
        </w:rPr>
      </w:sdtEndPr>
      <w:sdtContent>
        <w:p w14:paraId="79CB4F2F" w14:textId="4E52CAC6" w:rsidR="00DA7E2F" w:rsidRPr="001C5135" w:rsidRDefault="00DA7E2F" w:rsidP="00A67428">
          <w:pPr>
            <w:pStyle w:val="TtulodeTDC"/>
            <w:spacing w:before="0" w:line="480" w:lineRule="auto"/>
            <w:rPr>
              <w:noProof w:val="0"/>
              <w:szCs w:val="24"/>
              <w:lang w:val="es-ES_tradnl"/>
            </w:rPr>
          </w:pPr>
        </w:p>
        <w:p w14:paraId="010DB001" w14:textId="77777777" w:rsidR="00942DF2" w:rsidRDefault="00DA7E2F">
          <w:pPr>
            <w:pStyle w:val="TDC1"/>
            <w:rPr>
              <w:sz w:val="22"/>
              <w:szCs w:val="22"/>
              <w:lang w:eastAsia="es-MX"/>
            </w:rPr>
          </w:pPr>
          <w:r w:rsidRPr="001C5135">
            <w:rPr>
              <w:rFonts w:ascii="Palatino Linotype" w:hAnsi="Palatino Linotype"/>
              <w:noProof w:val="0"/>
              <w:lang w:val="es-ES_tradnl"/>
            </w:rPr>
            <w:fldChar w:fldCharType="begin"/>
          </w:r>
          <w:r w:rsidRPr="001C5135">
            <w:rPr>
              <w:rFonts w:ascii="Palatino Linotype" w:hAnsi="Palatino Linotype"/>
              <w:noProof w:val="0"/>
              <w:lang w:val="es-ES_tradnl"/>
            </w:rPr>
            <w:instrText xml:space="preserve"> TOC \o "1-3" \h \z \u </w:instrText>
          </w:r>
          <w:r w:rsidRPr="001C5135">
            <w:rPr>
              <w:rFonts w:ascii="Palatino Linotype" w:hAnsi="Palatino Linotype"/>
              <w:noProof w:val="0"/>
              <w:lang w:val="es-ES_tradnl"/>
            </w:rPr>
            <w:fldChar w:fldCharType="separate"/>
          </w:r>
          <w:hyperlink w:anchor="_Toc526182836" w:history="1">
            <w:r w:rsidR="00942DF2" w:rsidRPr="00D362A5">
              <w:rPr>
                <w:rStyle w:val="Hipervnculo"/>
                <w:b/>
                <w:lang w:val="es-ES_tradnl"/>
              </w:rPr>
              <w:t>ANTECEDENTES</w:t>
            </w:r>
            <w:r w:rsidR="00942DF2">
              <w:rPr>
                <w:webHidden/>
              </w:rPr>
              <w:tab/>
            </w:r>
            <w:r w:rsidR="00942DF2">
              <w:rPr>
                <w:webHidden/>
              </w:rPr>
              <w:fldChar w:fldCharType="begin"/>
            </w:r>
            <w:r w:rsidR="00942DF2">
              <w:rPr>
                <w:webHidden/>
              </w:rPr>
              <w:instrText xml:space="preserve"> PAGEREF _Toc526182836 \h </w:instrText>
            </w:r>
            <w:r w:rsidR="00942DF2">
              <w:rPr>
                <w:webHidden/>
              </w:rPr>
            </w:r>
            <w:r w:rsidR="00942DF2">
              <w:rPr>
                <w:webHidden/>
              </w:rPr>
              <w:fldChar w:fldCharType="separate"/>
            </w:r>
            <w:r w:rsidR="00942DF2">
              <w:rPr>
                <w:webHidden/>
              </w:rPr>
              <w:t>3</w:t>
            </w:r>
            <w:r w:rsidR="00942DF2">
              <w:rPr>
                <w:webHidden/>
              </w:rPr>
              <w:fldChar w:fldCharType="end"/>
            </w:r>
          </w:hyperlink>
        </w:p>
        <w:p w14:paraId="0525B816" w14:textId="77777777" w:rsidR="00942DF2" w:rsidRDefault="00B26C1A">
          <w:pPr>
            <w:pStyle w:val="TDC1"/>
            <w:rPr>
              <w:sz w:val="22"/>
              <w:szCs w:val="22"/>
              <w:lang w:eastAsia="es-MX"/>
            </w:rPr>
          </w:pPr>
          <w:hyperlink w:anchor="_Toc526182837" w:history="1">
            <w:r w:rsidR="00942DF2" w:rsidRPr="00D362A5">
              <w:rPr>
                <w:rStyle w:val="Hipervnculo"/>
                <w:b/>
                <w:lang w:val="es-ES_tradnl"/>
              </w:rPr>
              <w:t>CONSIDERANDO</w:t>
            </w:r>
            <w:r w:rsidR="00942DF2">
              <w:rPr>
                <w:webHidden/>
              </w:rPr>
              <w:tab/>
            </w:r>
            <w:r w:rsidR="00942DF2">
              <w:rPr>
                <w:webHidden/>
              </w:rPr>
              <w:fldChar w:fldCharType="begin"/>
            </w:r>
            <w:r w:rsidR="00942DF2">
              <w:rPr>
                <w:webHidden/>
              </w:rPr>
              <w:instrText xml:space="preserve"> PAGEREF _Toc526182837 \h </w:instrText>
            </w:r>
            <w:r w:rsidR="00942DF2">
              <w:rPr>
                <w:webHidden/>
              </w:rPr>
            </w:r>
            <w:r w:rsidR="00942DF2">
              <w:rPr>
                <w:webHidden/>
              </w:rPr>
              <w:fldChar w:fldCharType="separate"/>
            </w:r>
            <w:r w:rsidR="00942DF2">
              <w:rPr>
                <w:webHidden/>
              </w:rPr>
              <w:t>10</w:t>
            </w:r>
            <w:r w:rsidR="00942DF2">
              <w:rPr>
                <w:webHidden/>
              </w:rPr>
              <w:fldChar w:fldCharType="end"/>
            </w:r>
          </w:hyperlink>
        </w:p>
        <w:p w14:paraId="1313CD6F" w14:textId="77777777" w:rsidR="00942DF2" w:rsidRDefault="00B26C1A">
          <w:pPr>
            <w:pStyle w:val="TDC2"/>
            <w:rPr>
              <w:sz w:val="22"/>
              <w:szCs w:val="22"/>
              <w:lang w:eastAsia="es-MX"/>
            </w:rPr>
          </w:pPr>
          <w:hyperlink w:anchor="_Toc526182838" w:history="1">
            <w:r w:rsidR="00942DF2" w:rsidRPr="00D362A5">
              <w:rPr>
                <w:rStyle w:val="Hipervnculo"/>
                <w:rFonts w:ascii="Palatino Linotype" w:hAnsi="Palatino Linotype"/>
                <w:b/>
                <w:lang w:val="es-ES_tradnl"/>
              </w:rPr>
              <w:t>PRIMERO. De la competencia</w:t>
            </w:r>
            <w:r w:rsidR="00942DF2">
              <w:rPr>
                <w:webHidden/>
              </w:rPr>
              <w:tab/>
            </w:r>
            <w:r w:rsidR="00942DF2">
              <w:rPr>
                <w:webHidden/>
              </w:rPr>
              <w:fldChar w:fldCharType="begin"/>
            </w:r>
            <w:r w:rsidR="00942DF2">
              <w:rPr>
                <w:webHidden/>
              </w:rPr>
              <w:instrText xml:space="preserve"> PAGEREF _Toc526182838 \h </w:instrText>
            </w:r>
            <w:r w:rsidR="00942DF2">
              <w:rPr>
                <w:webHidden/>
              </w:rPr>
            </w:r>
            <w:r w:rsidR="00942DF2">
              <w:rPr>
                <w:webHidden/>
              </w:rPr>
              <w:fldChar w:fldCharType="separate"/>
            </w:r>
            <w:r w:rsidR="00942DF2">
              <w:rPr>
                <w:webHidden/>
              </w:rPr>
              <w:t>10</w:t>
            </w:r>
            <w:r w:rsidR="00942DF2">
              <w:rPr>
                <w:webHidden/>
              </w:rPr>
              <w:fldChar w:fldCharType="end"/>
            </w:r>
          </w:hyperlink>
        </w:p>
        <w:p w14:paraId="79BCC517" w14:textId="77777777" w:rsidR="00942DF2" w:rsidRDefault="00B26C1A">
          <w:pPr>
            <w:pStyle w:val="TDC2"/>
            <w:rPr>
              <w:sz w:val="22"/>
              <w:szCs w:val="22"/>
              <w:lang w:eastAsia="es-MX"/>
            </w:rPr>
          </w:pPr>
          <w:hyperlink w:anchor="_Toc526182839" w:history="1">
            <w:r w:rsidR="00942DF2" w:rsidRPr="00D362A5">
              <w:rPr>
                <w:rStyle w:val="Hipervnculo"/>
                <w:rFonts w:ascii="Palatino Linotype" w:hAnsi="Palatino Linotype"/>
                <w:b/>
                <w:lang w:val="es-ES_tradnl"/>
              </w:rPr>
              <w:t>SEGUNDO. De la oportunidad y procedencia.</w:t>
            </w:r>
            <w:r w:rsidR="00942DF2">
              <w:rPr>
                <w:webHidden/>
              </w:rPr>
              <w:tab/>
            </w:r>
            <w:r w:rsidR="00942DF2">
              <w:rPr>
                <w:webHidden/>
              </w:rPr>
              <w:fldChar w:fldCharType="begin"/>
            </w:r>
            <w:r w:rsidR="00942DF2">
              <w:rPr>
                <w:webHidden/>
              </w:rPr>
              <w:instrText xml:space="preserve"> PAGEREF _Toc526182839 \h </w:instrText>
            </w:r>
            <w:r w:rsidR="00942DF2">
              <w:rPr>
                <w:webHidden/>
              </w:rPr>
            </w:r>
            <w:r w:rsidR="00942DF2">
              <w:rPr>
                <w:webHidden/>
              </w:rPr>
              <w:fldChar w:fldCharType="separate"/>
            </w:r>
            <w:r w:rsidR="00942DF2">
              <w:rPr>
                <w:webHidden/>
              </w:rPr>
              <w:t>10</w:t>
            </w:r>
            <w:r w:rsidR="00942DF2">
              <w:rPr>
                <w:webHidden/>
              </w:rPr>
              <w:fldChar w:fldCharType="end"/>
            </w:r>
          </w:hyperlink>
        </w:p>
        <w:p w14:paraId="59E1F2E7" w14:textId="77777777" w:rsidR="00942DF2" w:rsidRDefault="00B26C1A">
          <w:pPr>
            <w:pStyle w:val="TDC2"/>
            <w:rPr>
              <w:sz w:val="22"/>
              <w:szCs w:val="22"/>
              <w:lang w:eastAsia="es-MX"/>
            </w:rPr>
          </w:pPr>
          <w:hyperlink w:anchor="_Toc526182840" w:history="1">
            <w:r w:rsidR="00942DF2" w:rsidRPr="00D362A5">
              <w:rPr>
                <w:rStyle w:val="Hipervnculo"/>
                <w:rFonts w:ascii="Palatino Linotype" w:hAnsi="Palatino Linotype"/>
                <w:b/>
              </w:rPr>
              <w:t>TERCERO.</w:t>
            </w:r>
            <w:r w:rsidR="00942DF2" w:rsidRPr="00D362A5">
              <w:rPr>
                <w:rStyle w:val="Hipervnculo"/>
                <w:rFonts w:ascii="Palatino Linotype" w:hAnsi="Palatino Linotype"/>
                <w:b/>
                <w:lang w:val="es-ES_tradnl"/>
              </w:rPr>
              <w:t xml:space="preserve"> Planteamiento de la Litis</w:t>
            </w:r>
            <w:r w:rsidR="00942DF2">
              <w:rPr>
                <w:webHidden/>
              </w:rPr>
              <w:tab/>
            </w:r>
            <w:r w:rsidR="00942DF2">
              <w:rPr>
                <w:webHidden/>
              </w:rPr>
              <w:fldChar w:fldCharType="begin"/>
            </w:r>
            <w:r w:rsidR="00942DF2">
              <w:rPr>
                <w:webHidden/>
              </w:rPr>
              <w:instrText xml:space="preserve"> PAGEREF _Toc526182840 \h </w:instrText>
            </w:r>
            <w:r w:rsidR="00942DF2">
              <w:rPr>
                <w:webHidden/>
              </w:rPr>
            </w:r>
            <w:r w:rsidR="00942DF2">
              <w:rPr>
                <w:webHidden/>
              </w:rPr>
              <w:fldChar w:fldCharType="separate"/>
            </w:r>
            <w:r w:rsidR="00942DF2">
              <w:rPr>
                <w:webHidden/>
              </w:rPr>
              <w:t>13</w:t>
            </w:r>
            <w:r w:rsidR="00942DF2">
              <w:rPr>
                <w:webHidden/>
              </w:rPr>
              <w:fldChar w:fldCharType="end"/>
            </w:r>
          </w:hyperlink>
        </w:p>
        <w:p w14:paraId="4C307B62" w14:textId="77777777" w:rsidR="00942DF2" w:rsidRDefault="00B26C1A">
          <w:pPr>
            <w:pStyle w:val="TDC2"/>
            <w:rPr>
              <w:sz w:val="22"/>
              <w:szCs w:val="22"/>
              <w:lang w:eastAsia="es-MX"/>
            </w:rPr>
          </w:pPr>
          <w:hyperlink w:anchor="_Toc526182841" w:history="1">
            <w:r w:rsidR="00942DF2" w:rsidRPr="00D362A5">
              <w:rPr>
                <w:rStyle w:val="Hipervnculo"/>
                <w:rFonts w:ascii="Palatino Linotype" w:hAnsi="Palatino Linotype"/>
                <w:b/>
                <w:lang w:val="es-ES_tradnl"/>
              </w:rPr>
              <w:t>CUARTO. Estudio y resolución del asunto</w:t>
            </w:r>
            <w:r w:rsidR="00942DF2" w:rsidRPr="00D362A5">
              <w:rPr>
                <w:rStyle w:val="Hipervnculo"/>
                <w:rFonts w:ascii="Palatino Linotype" w:hAnsi="Palatino Linotype"/>
                <w:lang w:val="es-ES_tradnl"/>
              </w:rPr>
              <w:t>.</w:t>
            </w:r>
            <w:r w:rsidR="00942DF2">
              <w:rPr>
                <w:webHidden/>
              </w:rPr>
              <w:tab/>
            </w:r>
            <w:r w:rsidR="00942DF2">
              <w:rPr>
                <w:webHidden/>
              </w:rPr>
              <w:fldChar w:fldCharType="begin"/>
            </w:r>
            <w:r w:rsidR="00942DF2">
              <w:rPr>
                <w:webHidden/>
              </w:rPr>
              <w:instrText xml:space="preserve"> PAGEREF _Toc526182841 \h </w:instrText>
            </w:r>
            <w:r w:rsidR="00942DF2">
              <w:rPr>
                <w:webHidden/>
              </w:rPr>
            </w:r>
            <w:r w:rsidR="00942DF2">
              <w:rPr>
                <w:webHidden/>
              </w:rPr>
              <w:fldChar w:fldCharType="separate"/>
            </w:r>
            <w:r w:rsidR="00942DF2">
              <w:rPr>
                <w:webHidden/>
              </w:rPr>
              <w:t>15</w:t>
            </w:r>
            <w:r w:rsidR="00942DF2">
              <w:rPr>
                <w:webHidden/>
              </w:rPr>
              <w:fldChar w:fldCharType="end"/>
            </w:r>
          </w:hyperlink>
        </w:p>
        <w:p w14:paraId="7AFA34EA" w14:textId="77777777" w:rsidR="00942DF2" w:rsidRDefault="00B26C1A">
          <w:pPr>
            <w:pStyle w:val="TDC2"/>
            <w:rPr>
              <w:sz w:val="22"/>
              <w:szCs w:val="22"/>
              <w:lang w:eastAsia="es-MX"/>
            </w:rPr>
          </w:pPr>
          <w:hyperlink w:anchor="_Toc526182842" w:history="1">
            <w:r w:rsidR="00942DF2" w:rsidRPr="00D362A5">
              <w:rPr>
                <w:rStyle w:val="Hipervnculo"/>
                <w:rFonts w:ascii="Palatino Linotype" w:hAnsi="Palatino Linotype"/>
                <w:b/>
                <w:lang w:val="es-ES_tradnl"/>
              </w:rPr>
              <w:t>QUINTO</w:t>
            </w:r>
            <w:r w:rsidR="00942DF2" w:rsidRPr="00D362A5">
              <w:rPr>
                <w:rStyle w:val="Hipervnculo"/>
                <w:rFonts w:ascii="Palatino Linotype" w:hAnsi="Palatino Linotype"/>
                <w:b/>
              </w:rPr>
              <w:t>. De la Versión Pública</w:t>
            </w:r>
            <w:r w:rsidR="00942DF2">
              <w:rPr>
                <w:webHidden/>
              </w:rPr>
              <w:tab/>
            </w:r>
            <w:r w:rsidR="00942DF2">
              <w:rPr>
                <w:webHidden/>
              </w:rPr>
              <w:fldChar w:fldCharType="begin"/>
            </w:r>
            <w:r w:rsidR="00942DF2">
              <w:rPr>
                <w:webHidden/>
              </w:rPr>
              <w:instrText xml:space="preserve"> PAGEREF _Toc526182842 \h </w:instrText>
            </w:r>
            <w:r w:rsidR="00942DF2">
              <w:rPr>
                <w:webHidden/>
              </w:rPr>
            </w:r>
            <w:r w:rsidR="00942DF2">
              <w:rPr>
                <w:webHidden/>
              </w:rPr>
              <w:fldChar w:fldCharType="separate"/>
            </w:r>
            <w:r w:rsidR="00942DF2">
              <w:rPr>
                <w:webHidden/>
              </w:rPr>
              <w:t>32</w:t>
            </w:r>
            <w:r w:rsidR="00942DF2">
              <w:rPr>
                <w:webHidden/>
              </w:rPr>
              <w:fldChar w:fldCharType="end"/>
            </w:r>
          </w:hyperlink>
        </w:p>
        <w:p w14:paraId="6BCCFECC" w14:textId="77777777" w:rsidR="00942DF2" w:rsidRDefault="00B26C1A">
          <w:pPr>
            <w:pStyle w:val="TDC2"/>
            <w:tabs>
              <w:tab w:val="left" w:pos="1540"/>
            </w:tabs>
            <w:rPr>
              <w:sz w:val="22"/>
              <w:szCs w:val="22"/>
              <w:lang w:eastAsia="es-MX"/>
            </w:rPr>
          </w:pPr>
          <w:hyperlink w:anchor="_Toc526182843" w:history="1">
            <w:r w:rsidR="00942DF2" w:rsidRPr="00D362A5">
              <w:rPr>
                <w:rStyle w:val="Hipervnculo"/>
                <w:rFonts w:ascii="Palatino Linotype" w:hAnsi="Palatino Linotype"/>
                <w:b/>
              </w:rPr>
              <w:t>A.</w:t>
            </w:r>
            <w:r w:rsidR="00942DF2">
              <w:rPr>
                <w:sz w:val="22"/>
                <w:szCs w:val="22"/>
                <w:lang w:eastAsia="es-MX"/>
              </w:rPr>
              <w:tab/>
            </w:r>
            <w:r w:rsidR="00942DF2" w:rsidRPr="00D362A5">
              <w:rPr>
                <w:rStyle w:val="Hipervnculo"/>
                <w:rFonts w:ascii="Palatino Linotype" w:hAnsi="Palatino Linotype"/>
                <w:b/>
              </w:rPr>
              <w:t>Requisitos previos.</w:t>
            </w:r>
            <w:r w:rsidR="00942DF2">
              <w:rPr>
                <w:webHidden/>
              </w:rPr>
              <w:tab/>
            </w:r>
            <w:r w:rsidR="00942DF2">
              <w:rPr>
                <w:webHidden/>
              </w:rPr>
              <w:fldChar w:fldCharType="begin"/>
            </w:r>
            <w:r w:rsidR="00942DF2">
              <w:rPr>
                <w:webHidden/>
              </w:rPr>
              <w:instrText xml:space="preserve"> PAGEREF _Toc526182843 \h </w:instrText>
            </w:r>
            <w:r w:rsidR="00942DF2">
              <w:rPr>
                <w:webHidden/>
              </w:rPr>
            </w:r>
            <w:r w:rsidR="00942DF2">
              <w:rPr>
                <w:webHidden/>
              </w:rPr>
              <w:fldChar w:fldCharType="separate"/>
            </w:r>
            <w:r w:rsidR="00942DF2">
              <w:rPr>
                <w:webHidden/>
              </w:rPr>
              <w:t>33</w:t>
            </w:r>
            <w:r w:rsidR="00942DF2">
              <w:rPr>
                <w:webHidden/>
              </w:rPr>
              <w:fldChar w:fldCharType="end"/>
            </w:r>
          </w:hyperlink>
        </w:p>
        <w:p w14:paraId="3257D9D0" w14:textId="77777777" w:rsidR="00942DF2" w:rsidRDefault="00B26C1A">
          <w:pPr>
            <w:pStyle w:val="TDC2"/>
            <w:tabs>
              <w:tab w:val="left" w:pos="1540"/>
            </w:tabs>
            <w:rPr>
              <w:sz w:val="22"/>
              <w:szCs w:val="22"/>
              <w:lang w:eastAsia="es-MX"/>
            </w:rPr>
          </w:pPr>
          <w:hyperlink w:anchor="_Toc526182844" w:history="1">
            <w:r w:rsidR="00942DF2" w:rsidRPr="00D362A5">
              <w:rPr>
                <w:rStyle w:val="Hipervnculo"/>
                <w:rFonts w:ascii="Palatino Linotype" w:hAnsi="Palatino Linotype"/>
                <w:b/>
              </w:rPr>
              <w:t>B.</w:t>
            </w:r>
            <w:r w:rsidR="00942DF2">
              <w:rPr>
                <w:sz w:val="22"/>
                <w:szCs w:val="22"/>
                <w:lang w:eastAsia="es-MX"/>
              </w:rPr>
              <w:tab/>
            </w:r>
            <w:r w:rsidR="00942DF2" w:rsidRPr="00D362A5">
              <w:rPr>
                <w:rStyle w:val="Hipervnculo"/>
                <w:rFonts w:ascii="Palatino Linotype" w:hAnsi="Palatino Linotype"/>
                <w:b/>
              </w:rPr>
              <w:t>Supuesto de clasificación.</w:t>
            </w:r>
            <w:r w:rsidR="00942DF2">
              <w:rPr>
                <w:webHidden/>
              </w:rPr>
              <w:tab/>
            </w:r>
            <w:r w:rsidR="00942DF2">
              <w:rPr>
                <w:webHidden/>
              </w:rPr>
              <w:fldChar w:fldCharType="begin"/>
            </w:r>
            <w:r w:rsidR="00942DF2">
              <w:rPr>
                <w:webHidden/>
              </w:rPr>
              <w:instrText xml:space="preserve"> PAGEREF _Toc526182844 \h </w:instrText>
            </w:r>
            <w:r w:rsidR="00942DF2">
              <w:rPr>
                <w:webHidden/>
              </w:rPr>
            </w:r>
            <w:r w:rsidR="00942DF2">
              <w:rPr>
                <w:webHidden/>
              </w:rPr>
              <w:fldChar w:fldCharType="separate"/>
            </w:r>
            <w:r w:rsidR="00942DF2">
              <w:rPr>
                <w:webHidden/>
              </w:rPr>
              <w:t>34</w:t>
            </w:r>
            <w:r w:rsidR="00942DF2">
              <w:rPr>
                <w:webHidden/>
              </w:rPr>
              <w:fldChar w:fldCharType="end"/>
            </w:r>
          </w:hyperlink>
        </w:p>
        <w:p w14:paraId="6F4BC438" w14:textId="77777777" w:rsidR="00942DF2" w:rsidRDefault="00B26C1A">
          <w:pPr>
            <w:pStyle w:val="TDC2"/>
            <w:tabs>
              <w:tab w:val="left" w:pos="1540"/>
            </w:tabs>
            <w:rPr>
              <w:sz w:val="22"/>
              <w:szCs w:val="22"/>
              <w:lang w:eastAsia="es-MX"/>
            </w:rPr>
          </w:pPr>
          <w:hyperlink w:anchor="_Toc526182845" w:history="1">
            <w:r w:rsidR="00942DF2" w:rsidRPr="00D362A5">
              <w:rPr>
                <w:rStyle w:val="Hipervnculo"/>
                <w:rFonts w:ascii="Palatino Linotype" w:hAnsi="Palatino Linotype"/>
                <w:b/>
              </w:rPr>
              <w:t>C.</w:t>
            </w:r>
            <w:r w:rsidR="00942DF2">
              <w:rPr>
                <w:sz w:val="22"/>
                <w:szCs w:val="22"/>
                <w:lang w:eastAsia="es-MX"/>
              </w:rPr>
              <w:tab/>
            </w:r>
            <w:r w:rsidR="00942DF2" w:rsidRPr="00D362A5">
              <w:rPr>
                <w:rStyle w:val="Hipervnculo"/>
                <w:rFonts w:ascii="Palatino Linotype" w:hAnsi="Palatino Linotype"/>
                <w:b/>
              </w:rPr>
              <w:t>La intervención del Comité de Transparencia.</w:t>
            </w:r>
            <w:r w:rsidR="00942DF2">
              <w:rPr>
                <w:webHidden/>
              </w:rPr>
              <w:tab/>
            </w:r>
            <w:r w:rsidR="00942DF2">
              <w:rPr>
                <w:webHidden/>
              </w:rPr>
              <w:fldChar w:fldCharType="begin"/>
            </w:r>
            <w:r w:rsidR="00942DF2">
              <w:rPr>
                <w:webHidden/>
              </w:rPr>
              <w:instrText xml:space="preserve"> PAGEREF _Toc526182845 \h </w:instrText>
            </w:r>
            <w:r w:rsidR="00942DF2">
              <w:rPr>
                <w:webHidden/>
              </w:rPr>
            </w:r>
            <w:r w:rsidR="00942DF2">
              <w:rPr>
                <w:webHidden/>
              </w:rPr>
              <w:fldChar w:fldCharType="separate"/>
            </w:r>
            <w:r w:rsidR="00942DF2">
              <w:rPr>
                <w:webHidden/>
              </w:rPr>
              <w:t>37</w:t>
            </w:r>
            <w:r w:rsidR="00942DF2">
              <w:rPr>
                <w:webHidden/>
              </w:rPr>
              <w:fldChar w:fldCharType="end"/>
            </w:r>
          </w:hyperlink>
        </w:p>
        <w:p w14:paraId="4BF6FB55" w14:textId="77777777" w:rsidR="00942DF2" w:rsidRDefault="00B26C1A">
          <w:pPr>
            <w:pStyle w:val="TDC2"/>
            <w:rPr>
              <w:sz w:val="22"/>
              <w:szCs w:val="22"/>
              <w:lang w:eastAsia="es-MX"/>
            </w:rPr>
          </w:pPr>
          <w:hyperlink w:anchor="_Toc526182848" w:history="1">
            <w:r w:rsidR="00942DF2" w:rsidRPr="00D362A5">
              <w:rPr>
                <w:rStyle w:val="Hipervnculo"/>
                <w:rFonts w:ascii="Palatino Linotype" w:hAnsi="Palatino Linotype"/>
                <w:b/>
                <w:lang w:val="es-ES_tradnl"/>
              </w:rPr>
              <w:t>SEXTO</w:t>
            </w:r>
            <w:r w:rsidR="00942DF2" w:rsidRPr="00D362A5">
              <w:rPr>
                <w:rStyle w:val="Hipervnculo"/>
                <w:rFonts w:ascii="Palatino Linotype" w:hAnsi="Palatino Linotype"/>
                <w:b/>
              </w:rPr>
              <w:t>.Vista a los órganos de control interno</w:t>
            </w:r>
            <w:r w:rsidR="00942DF2">
              <w:rPr>
                <w:webHidden/>
              </w:rPr>
              <w:tab/>
            </w:r>
            <w:r w:rsidR="00942DF2">
              <w:rPr>
                <w:webHidden/>
              </w:rPr>
              <w:fldChar w:fldCharType="begin"/>
            </w:r>
            <w:r w:rsidR="00942DF2">
              <w:rPr>
                <w:webHidden/>
              </w:rPr>
              <w:instrText xml:space="preserve"> PAGEREF _Toc526182848 \h </w:instrText>
            </w:r>
            <w:r w:rsidR="00942DF2">
              <w:rPr>
                <w:webHidden/>
              </w:rPr>
            </w:r>
            <w:r w:rsidR="00942DF2">
              <w:rPr>
                <w:webHidden/>
              </w:rPr>
              <w:fldChar w:fldCharType="separate"/>
            </w:r>
            <w:r w:rsidR="00942DF2">
              <w:rPr>
                <w:webHidden/>
              </w:rPr>
              <w:t>43</w:t>
            </w:r>
            <w:r w:rsidR="00942DF2">
              <w:rPr>
                <w:webHidden/>
              </w:rPr>
              <w:fldChar w:fldCharType="end"/>
            </w:r>
          </w:hyperlink>
        </w:p>
        <w:p w14:paraId="5D14DC58" w14:textId="77777777" w:rsidR="00942DF2" w:rsidRDefault="00B26C1A">
          <w:pPr>
            <w:pStyle w:val="TDC1"/>
            <w:rPr>
              <w:sz w:val="22"/>
              <w:szCs w:val="22"/>
              <w:lang w:eastAsia="es-MX"/>
            </w:rPr>
          </w:pPr>
          <w:hyperlink w:anchor="_Toc526182849" w:history="1">
            <w:r w:rsidR="00942DF2" w:rsidRPr="00D362A5">
              <w:rPr>
                <w:rStyle w:val="Hipervnculo"/>
                <w:rFonts w:ascii="Palatino Linotype" w:eastAsia="Times New Roman" w:hAnsi="Palatino Linotype" w:cstheme="majorBidi"/>
                <w:b/>
                <w:lang w:val="es-ES_tradnl"/>
              </w:rPr>
              <w:t>R E S O L U T I V O S</w:t>
            </w:r>
            <w:r w:rsidR="00942DF2">
              <w:rPr>
                <w:webHidden/>
              </w:rPr>
              <w:tab/>
            </w:r>
            <w:r w:rsidR="00942DF2">
              <w:rPr>
                <w:webHidden/>
              </w:rPr>
              <w:fldChar w:fldCharType="begin"/>
            </w:r>
            <w:r w:rsidR="00942DF2">
              <w:rPr>
                <w:webHidden/>
              </w:rPr>
              <w:instrText xml:space="preserve"> PAGEREF _Toc526182849 \h </w:instrText>
            </w:r>
            <w:r w:rsidR="00942DF2">
              <w:rPr>
                <w:webHidden/>
              </w:rPr>
            </w:r>
            <w:r w:rsidR="00942DF2">
              <w:rPr>
                <w:webHidden/>
              </w:rPr>
              <w:fldChar w:fldCharType="separate"/>
            </w:r>
            <w:r w:rsidR="00942DF2">
              <w:rPr>
                <w:webHidden/>
              </w:rPr>
              <w:t>47</w:t>
            </w:r>
            <w:r w:rsidR="00942DF2">
              <w:rPr>
                <w:webHidden/>
              </w:rPr>
              <w:fldChar w:fldCharType="end"/>
            </w:r>
          </w:hyperlink>
        </w:p>
        <w:p w14:paraId="07A9A973" w14:textId="64E7CB62" w:rsidR="00DA7E2F" w:rsidRPr="003744F7" w:rsidRDefault="00DA7E2F" w:rsidP="002D59F1">
          <w:pPr>
            <w:spacing w:line="480" w:lineRule="auto"/>
            <w:rPr>
              <w:rFonts w:ascii="Palatino Linotype" w:hAnsi="Palatino Linotype"/>
              <w:noProof w:val="0"/>
              <w:lang w:val="es-ES_tradnl"/>
            </w:rPr>
          </w:pPr>
          <w:r w:rsidRPr="001C5135">
            <w:rPr>
              <w:rFonts w:ascii="Palatino Linotype" w:hAnsi="Palatino Linotype"/>
              <w:b/>
              <w:bCs/>
              <w:noProof w:val="0"/>
              <w:lang w:val="es-ES_tradnl"/>
            </w:rPr>
            <w:fldChar w:fldCharType="end"/>
          </w:r>
        </w:p>
      </w:sdtContent>
    </w:sdt>
    <w:p w14:paraId="73F7F940" w14:textId="2801A726" w:rsidR="00662C69" w:rsidRPr="003744F7" w:rsidRDefault="009B11D6" w:rsidP="00440800">
      <w:pPr>
        <w:tabs>
          <w:tab w:val="left" w:pos="3465"/>
        </w:tabs>
        <w:spacing w:before="240" w:after="360" w:line="360" w:lineRule="auto"/>
        <w:jc w:val="both"/>
        <w:rPr>
          <w:rFonts w:ascii="Palatino Linotype" w:hAnsi="Palatino Linotype"/>
          <w:noProof w:val="0"/>
          <w:lang w:val="es-ES_tradnl"/>
        </w:rPr>
      </w:pPr>
      <w:r w:rsidRPr="003744F7">
        <w:rPr>
          <w:rFonts w:ascii="Palatino Linotype" w:hAnsi="Palatino Linotype"/>
          <w:noProof w:val="0"/>
          <w:lang w:val="es-ES_tradnl"/>
        </w:rPr>
        <w:lastRenderedPageBreak/>
        <w:t>R</w:t>
      </w:r>
      <w:r w:rsidR="00662C69" w:rsidRPr="003744F7">
        <w:rPr>
          <w:rFonts w:ascii="Palatino Linotype" w:hAnsi="Palatino Linotype"/>
          <w:noProof w:val="0"/>
          <w:lang w:val="es-ES_tradnl"/>
        </w:rPr>
        <w:t>esolución del Pleno del Instituto de Transparencia, Acceso a la Información Pública y Protección de Datos Personales del Estado de México y Mun</w:t>
      </w:r>
      <w:r w:rsidR="000D5A1D" w:rsidRPr="003744F7">
        <w:rPr>
          <w:rFonts w:ascii="Palatino Linotype" w:hAnsi="Palatino Linotype"/>
          <w:noProof w:val="0"/>
          <w:lang w:val="es-ES_tradnl"/>
        </w:rPr>
        <w:t>icipios, con</w:t>
      </w:r>
      <w:r w:rsidR="00662C69" w:rsidRPr="003744F7">
        <w:rPr>
          <w:rFonts w:ascii="Palatino Linotype" w:hAnsi="Palatino Linotype"/>
          <w:noProof w:val="0"/>
          <w:lang w:val="es-ES_tradnl"/>
        </w:rPr>
        <w:t xml:space="preserve"> </w:t>
      </w:r>
      <w:r w:rsidR="00485DB6" w:rsidRPr="003744F7">
        <w:rPr>
          <w:rFonts w:ascii="Palatino Linotype" w:hAnsi="Palatino Linotype"/>
          <w:noProof w:val="0"/>
          <w:lang w:val="es-ES_tradnl"/>
        </w:rPr>
        <w:t xml:space="preserve">domicilio </w:t>
      </w:r>
      <w:r w:rsidR="00662C69" w:rsidRPr="003744F7">
        <w:rPr>
          <w:rFonts w:ascii="Palatino Linotype" w:hAnsi="Palatino Linotype"/>
          <w:noProof w:val="0"/>
          <w:lang w:val="es-ES_tradnl"/>
        </w:rPr>
        <w:t xml:space="preserve">en Metepec, Estado de México; de </w:t>
      </w:r>
      <w:r w:rsidR="000D5A1D" w:rsidRPr="003744F7">
        <w:rPr>
          <w:rFonts w:ascii="Palatino Linotype" w:hAnsi="Palatino Linotype"/>
          <w:noProof w:val="0"/>
          <w:lang w:val="es-ES_tradnl"/>
        </w:rPr>
        <w:t xml:space="preserve">fecha </w:t>
      </w:r>
      <w:r w:rsidR="00A56722">
        <w:rPr>
          <w:rFonts w:ascii="Palatino Linotype" w:hAnsi="Palatino Linotype"/>
          <w:noProof w:val="0"/>
          <w:lang w:val="es-ES_tradnl"/>
        </w:rPr>
        <w:t>veintiséis (26)</w:t>
      </w:r>
      <w:r w:rsidR="00F33294">
        <w:rPr>
          <w:rFonts w:ascii="Palatino Linotype" w:hAnsi="Palatino Linotype"/>
          <w:noProof w:val="0"/>
          <w:lang w:val="es-ES_tradnl"/>
        </w:rPr>
        <w:t xml:space="preserve"> de septiembre</w:t>
      </w:r>
      <w:r w:rsidR="00E64036" w:rsidRPr="003744F7">
        <w:rPr>
          <w:rFonts w:ascii="Palatino Linotype" w:hAnsi="Palatino Linotype"/>
          <w:noProof w:val="0"/>
          <w:lang w:val="es-ES_tradnl"/>
        </w:rPr>
        <w:t xml:space="preserve"> dos mil dieciocho</w:t>
      </w:r>
      <w:r w:rsidR="00662C69" w:rsidRPr="003744F7">
        <w:rPr>
          <w:rFonts w:ascii="Palatino Linotype" w:hAnsi="Palatino Linotype"/>
          <w:noProof w:val="0"/>
          <w:lang w:val="es-ES_tradnl"/>
        </w:rPr>
        <w:t>.</w:t>
      </w:r>
    </w:p>
    <w:p w14:paraId="02C1324E" w14:textId="0369E20D" w:rsidR="00662C69" w:rsidRPr="003744F7" w:rsidRDefault="00662C69" w:rsidP="00A56722">
      <w:pPr>
        <w:spacing w:before="240" w:after="360" w:line="360" w:lineRule="auto"/>
        <w:jc w:val="both"/>
        <w:rPr>
          <w:rFonts w:ascii="Palatino Linotype" w:hAnsi="Palatino Linotype"/>
          <w:b/>
          <w:noProof w:val="0"/>
          <w:lang w:val="es-ES_tradnl"/>
        </w:rPr>
      </w:pPr>
      <w:r w:rsidRPr="003744F7">
        <w:rPr>
          <w:rFonts w:ascii="Palatino Linotype" w:hAnsi="Palatino Linotype"/>
          <w:b/>
          <w:noProof w:val="0"/>
          <w:lang w:val="es-ES_tradnl"/>
        </w:rPr>
        <w:t>VISTO</w:t>
      </w:r>
      <w:r w:rsidRPr="003744F7">
        <w:rPr>
          <w:rFonts w:ascii="Palatino Linotype" w:hAnsi="Palatino Linotype"/>
          <w:noProof w:val="0"/>
          <w:lang w:val="es-ES_tradnl"/>
        </w:rPr>
        <w:t xml:space="preserve"> el expediente electrónico for</w:t>
      </w:r>
      <w:r w:rsidR="00D37494" w:rsidRPr="003744F7">
        <w:rPr>
          <w:rFonts w:ascii="Palatino Linotype" w:hAnsi="Palatino Linotype"/>
          <w:noProof w:val="0"/>
          <w:lang w:val="es-ES_tradnl"/>
        </w:rPr>
        <w:t>mado con motivo del</w:t>
      </w:r>
      <w:r w:rsidRPr="003744F7">
        <w:rPr>
          <w:rFonts w:ascii="Palatino Linotype" w:hAnsi="Palatino Linotype"/>
          <w:noProof w:val="0"/>
          <w:lang w:val="es-ES_tradnl"/>
        </w:rPr>
        <w:t xml:space="preserve"> recurso de revisión </w:t>
      </w:r>
      <w:r w:rsidR="00ED007B" w:rsidRPr="003744F7">
        <w:rPr>
          <w:rFonts w:ascii="Palatino Linotype" w:hAnsi="Palatino Linotype"/>
          <w:b/>
          <w:noProof w:val="0"/>
          <w:lang w:val="es-ES_tradnl"/>
        </w:rPr>
        <w:t>0</w:t>
      </w:r>
      <w:r w:rsidR="00137C8D" w:rsidRPr="003744F7">
        <w:rPr>
          <w:rFonts w:ascii="Palatino Linotype" w:hAnsi="Palatino Linotype"/>
          <w:b/>
          <w:noProof w:val="0"/>
          <w:lang w:val="es-ES_tradnl"/>
        </w:rPr>
        <w:t>2</w:t>
      </w:r>
      <w:r w:rsidR="00A56722">
        <w:rPr>
          <w:rFonts w:ascii="Palatino Linotype" w:hAnsi="Palatino Linotype"/>
          <w:b/>
          <w:noProof w:val="0"/>
          <w:lang w:val="es-ES_tradnl"/>
        </w:rPr>
        <w:t>938</w:t>
      </w:r>
      <w:r w:rsidR="00ED007B" w:rsidRPr="003744F7">
        <w:rPr>
          <w:rFonts w:ascii="Palatino Linotype" w:hAnsi="Palatino Linotype"/>
          <w:b/>
          <w:noProof w:val="0"/>
          <w:lang w:val="es-ES_tradnl"/>
        </w:rPr>
        <w:t>/INFOEM/IP/RR/2018</w:t>
      </w:r>
      <w:r w:rsidR="00493E6C" w:rsidRPr="003744F7">
        <w:rPr>
          <w:rFonts w:ascii="Palatino Linotype" w:hAnsi="Palatino Linotype"/>
          <w:b/>
          <w:noProof w:val="0"/>
          <w:lang w:val="es-ES_tradnl"/>
        </w:rPr>
        <w:t xml:space="preserve"> y acumul</w:t>
      </w:r>
      <w:r w:rsidR="003744F7" w:rsidRPr="003744F7">
        <w:rPr>
          <w:rFonts w:ascii="Palatino Linotype" w:hAnsi="Palatino Linotype"/>
          <w:b/>
          <w:noProof w:val="0"/>
          <w:lang w:val="es-ES_tradnl"/>
        </w:rPr>
        <w:t>a</w:t>
      </w:r>
      <w:r w:rsidR="00493E6C" w:rsidRPr="003744F7">
        <w:rPr>
          <w:rFonts w:ascii="Palatino Linotype" w:hAnsi="Palatino Linotype"/>
          <w:b/>
          <w:noProof w:val="0"/>
          <w:lang w:val="es-ES_tradnl"/>
        </w:rPr>
        <w:t>do</w:t>
      </w:r>
      <w:r w:rsidR="00F33294">
        <w:rPr>
          <w:rFonts w:ascii="Palatino Linotype" w:hAnsi="Palatino Linotype"/>
          <w:b/>
          <w:noProof w:val="0"/>
          <w:lang w:val="es-ES_tradnl"/>
        </w:rPr>
        <w:t>s</w:t>
      </w:r>
      <w:r w:rsidR="00AF3D59" w:rsidRPr="003744F7">
        <w:rPr>
          <w:rFonts w:ascii="Palatino Linotype" w:hAnsi="Palatino Linotype" w:cs="Arial"/>
          <w:b/>
          <w:bCs/>
          <w:noProof w:val="0"/>
          <w:lang w:val="es-ES_tradnl"/>
        </w:rPr>
        <w:t>;</w:t>
      </w:r>
      <w:r w:rsidR="00335BFE" w:rsidRPr="003744F7">
        <w:rPr>
          <w:rFonts w:ascii="Palatino Linotype" w:hAnsi="Palatino Linotype" w:cs="Arial"/>
          <w:b/>
          <w:bCs/>
          <w:noProof w:val="0"/>
          <w:lang w:val="es-ES_tradnl"/>
        </w:rPr>
        <w:t xml:space="preserve"> </w:t>
      </w:r>
      <w:r w:rsidRPr="003744F7">
        <w:rPr>
          <w:rFonts w:ascii="Palatino Linotype" w:hAnsi="Palatino Linotype"/>
          <w:noProof w:val="0"/>
          <w:lang w:val="es-ES_tradnl"/>
        </w:rPr>
        <w:t xml:space="preserve">promovido por </w:t>
      </w:r>
      <w:r w:rsidR="00720F4B" w:rsidRPr="00720F4B">
        <w:rPr>
          <w:rFonts w:ascii="Palatino Linotype" w:hAnsi="Palatino Linotype"/>
          <w:b/>
          <w:noProof w:val="0"/>
          <w:highlight w:val="black"/>
          <w:lang w:val="es-ES_tradnl"/>
        </w:rPr>
        <w:t>---------------</w:t>
      </w:r>
      <w:r w:rsidR="00720F4B">
        <w:rPr>
          <w:rFonts w:ascii="Palatino Linotype" w:hAnsi="Palatino Linotype"/>
          <w:b/>
          <w:noProof w:val="0"/>
          <w:highlight w:val="black"/>
          <w:lang w:val="es-ES_tradnl"/>
        </w:rPr>
        <w:t>-</w:t>
      </w:r>
      <w:r w:rsidR="00720F4B" w:rsidRPr="00720F4B">
        <w:rPr>
          <w:rFonts w:ascii="Palatino Linotype" w:hAnsi="Palatino Linotype"/>
          <w:b/>
          <w:noProof w:val="0"/>
          <w:highlight w:val="black"/>
          <w:lang w:val="es-ES_tradnl"/>
        </w:rPr>
        <w:t>--------------</w:t>
      </w:r>
      <w:r w:rsidR="00A56722">
        <w:rPr>
          <w:rFonts w:ascii="Palatino Linotype" w:hAnsi="Palatino Linotype"/>
          <w:b/>
          <w:noProof w:val="0"/>
          <w:lang w:val="es-ES_tradnl"/>
        </w:rPr>
        <w:t xml:space="preserve">, </w:t>
      </w:r>
      <w:r w:rsidR="00A56722" w:rsidRPr="00A56722">
        <w:rPr>
          <w:rFonts w:ascii="Palatino Linotype" w:hAnsi="Palatino Linotype"/>
          <w:noProof w:val="0"/>
          <w:lang w:val="es-ES_tradnl"/>
        </w:rPr>
        <w:t>e</w:t>
      </w:r>
      <w:r w:rsidRPr="003744F7">
        <w:rPr>
          <w:rFonts w:ascii="Palatino Linotype" w:hAnsi="Palatino Linotype" w:cs="Arial"/>
          <w:noProof w:val="0"/>
          <w:lang w:val="es-ES_tradnl"/>
        </w:rPr>
        <w:t xml:space="preserve">n su </w:t>
      </w:r>
      <w:r w:rsidR="00D83C17" w:rsidRPr="003744F7">
        <w:rPr>
          <w:rFonts w:ascii="Palatino Linotype" w:hAnsi="Palatino Linotype" w:cs="Arial"/>
          <w:noProof w:val="0"/>
          <w:lang w:val="es-ES_tradnl"/>
        </w:rPr>
        <w:t>calidad</w:t>
      </w:r>
      <w:r w:rsidRPr="003744F7">
        <w:rPr>
          <w:rFonts w:ascii="Palatino Linotype" w:hAnsi="Palatino Linotype" w:cs="Arial"/>
          <w:noProof w:val="0"/>
          <w:lang w:val="es-ES_tradnl"/>
        </w:rPr>
        <w:t xml:space="preserve"> de </w:t>
      </w:r>
      <w:r w:rsidRPr="003744F7">
        <w:rPr>
          <w:rFonts w:ascii="Palatino Linotype" w:hAnsi="Palatino Linotype" w:cs="Arial"/>
          <w:b/>
          <w:noProof w:val="0"/>
          <w:lang w:val="es-ES_tradnl"/>
        </w:rPr>
        <w:t>RECURRENTE</w:t>
      </w:r>
      <w:r w:rsidRPr="003744F7">
        <w:rPr>
          <w:rFonts w:ascii="Palatino Linotype" w:hAnsi="Palatino Linotype" w:cs="Arial"/>
          <w:noProof w:val="0"/>
          <w:lang w:val="es-ES_tradnl"/>
        </w:rPr>
        <w:t xml:space="preserve">, en contra </w:t>
      </w:r>
      <w:r w:rsidR="000D5A1D" w:rsidRPr="003744F7">
        <w:rPr>
          <w:rFonts w:ascii="Palatino Linotype" w:hAnsi="Palatino Linotype" w:cs="Arial"/>
          <w:noProof w:val="0"/>
          <w:lang w:val="es-ES_tradnl"/>
        </w:rPr>
        <w:t xml:space="preserve">de </w:t>
      </w:r>
      <w:r w:rsidR="00843908" w:rsidRPr="003744F7">
        <w:rPr>
          <w:rFonts w:ascii="Palatino Linotype" w:hAnsi="Palatino Linotype" w:cs="Arial"/>
          <w:noProof w:val="0"/>
          <w:lang w:val="es-ES_tradnl"/>
        </w:rPr>
        <w:t xml:space="preserve">la </w:t>
      </w:r>
      <w:r w:rsidR="00A56722">
        <w:rPr>
          <w:rFonts w:ascii="Palatino Linotype" w:hAnsi="Palatino Linotype" w:cs="Arial"/>
          <w:noProof w:val="0"/>
          <w:lang w:val="es-ES_tradnl"/>
        </w:rPr>
        <w:t xml:space="preserve">falta de </w:t>
      </w:r>
      <w:r w:rsidR="00843908" w:rsidRPr="003744F7">
        <w:rPr>
          <w:rFonts w:ascii="Palatino Linotype" w:hAnsi="Palatino Linotype" w:cs="Arial"/>
          <w:noProof w:val="0"/>
          <w:lang w:val="es-ES_tradnl"/>
        </w:rPr>
        <w:t>respuesta del</w:t>
      </w:r>
      <w:r w:rsidR="00ED007B" w:rsidRPr="003744F7">
        <w:rPr>
          <w:rFonts w:ascii="Palatino Linotype" w:hAnsi="Palatino Linotype" w:cs="Arial"/>
          <w:noProof w:val="0"/>
          <w:lang w:val="es-ES_tradnl"/>
        </w:rPr>
        <w:t xml:space="preserve"> </w:t>
      </w:r>
      <w:r w:rsidR="00A56722" w:rsidRPr="00A56722">
        <w:rPr>
          <w:rFonts w:ascii="Palatino Linotype" w:hAnsi="Palatino Linotype"/>
          <w:b/>
          <w:bCs/>
          <w:noProof w:val="0"/>
          <w:lang w:val="es-ES_tradnl"/>
        </w:rPr>
        <w:t>Ayuntamiento de San Felipe del Progreso</w:t>
      </w:r>
      <w:r w:rsidR="00493E6C" w:rsidRPr="003744F7">
        <w:rPr>
          <w:rFonts w:ascii="Palatino Linotype" w:hAnsi="Palatino Linotype"/>
          <w:b/>
          <w:bCs/>
          <w:noProof w:val="0"/>
          <w:lang w:val="es-ES_tradnl"/>
        </w:rPr>
        <w:t xml:space="preserve"> </w:t>
      </w:r>
      <w:r w:rsidRPr="003744F7">
        <w:rPr>
          <w:rFonts w:ascii="Palatino Linotype" w:hAnsi="Palatino Linotype"/>
          <w:noProof w:val="0"/>
          <w:lang w:val="es-ES_tradnl"/>
        </w:rPr>
        <w:t>en lo sucesivo el</w:t>
      </w:r>
      <w:r w:rsidRPr="003744F7">
        <w:rPr>
          <w:rFonts w:ascii="Palatino Linotype" w:hAnsi="Palatino Linotype"/>
          <w:b/>
          <w:noProof w:val="0"/>
          <w:lang w:val="es-ES_tradnl"/>
        </w:rPr>
        <w:t xml:space="preserve"> SUJETO OBLIGADO, </w:t>
      </w:r>
      <w:r w:rsidRPr="003744F7">
        <w:rPr>
          <w:rFonts w:ascii="Palatino Linotype" w:hAnsi="Palatino Linotype"/>
          <w:noProof w:val="0"/>
          <w:lang w:val="es-ES_tradnl"/>
        </w:rPr>
        <w:t>se procede a dictar la presente resolución, con base en los siguientes:</w:t>
      </w:r>
    </w:p>
    <w:p w14:paraId="538EAEFD" w14:textId="26F5485D" w:rsidR="00190167" w:rsidRPr="004B77BA" w:rsidRDefault="00662C69" w:rsidP="004B77BA">
      <w:pPr>
        <w:pStyle w:val="Ttulo1"/>
        <w:spacing w:line="360" w:lineRule="auto"/>
        <w:jc w:val="center"/>
        <w:rPr>
          <w:b/>
          <w:noProof w:val="0"/>
          <w:lang w:val="es-ES_tradnl"/>
        </w:rPr>
      </w:pPr>
      <w:bookmarkStart w:id="0" w:name="_Toc461555884"/>
      <w:bookmarkStart w:id="1" w:name="_Toc466371847"/>
      <w:bookmarkStart w:id="2" w:name="_Toc526182836"/>
      <w:r w:rsidRPr="003744F7">
        <w:rPr>
          <w:b/>
          <w:noProof w:val="0"/>
          <w:lang w:val="es-ES_tradnl"/>
        </w:rPr>
        <w:t>ANTECEDENTES</w:t>
      </w:r>
      <w:bookmarkEnd w:id="0"/>
      <w:bookmarkEnd w:id="1"/>
      <w:bookmarkEnd w:id="2"/>
    </w:p>
    <w:p w14:paraId="1184BE1F" w14:textId="3E1C1721" w:rsidR="00EC2A68" w:rsidRPr="00146A49" w:rsidRDefault="00BE223E" w:rsidP="00DA0EFA">
      <w:pPr>
        <w:pStyle w:val="Prrafodelista"/>
        <w:numPr>
          <w:ilvl w:val="0"/>
          <w:numId w:val="2"/>
        </w:numPr>
        <w:spacing w:before="240" w:after="240" w:line="360" w:lineRule="auto"/>
        <w:ind w:left="360"/>
        <w:jc w:val="both"/>
        <w:rPr>
          <w:rFonts w:ascii="Palatino Linotype" w:hAnsi="Palatino Linotype" w:cs="Arial"/>
          <w:b/>
          <w:bCs/>
          <w:noProof w:val="0"/>
          <w:lang w:val="es-ES_tradnl"/>
        </w:rPr>
      </w:pPr>
      <w:r w:rsidRPr="00146A49">
        <w:rPr>
          <w:rFonts w:ascii="Palatino Linotype" w:eastAsia="Calibri" w:hAnsi="Palatino Linotype" w:cs="Arial"/>
          <w:noProof w:val="0"/>
          <w:lang w:val="es-ES_tradnl"/>
        </w:rPr>
        <w:t>El día diecinueve (19)</w:t>
      </w:r>
      <w:r w:rsidR="000639CB" w:rsidRPr="00146A49">
        <w:rPr>
          <w:rFonts w:ascii="Palatino Linotype" w:eastAsia="Calibri" w:hAnsi="Palatino Linotype" w:cs="Arial"/>
          <w:noProof w:val="0"/>
          <w:lang w:val="es-ES_tradnl"/>
        </w:rPr>
        <w:t xml:space="preserve"> ju</w:t>
      </w:r>
      <w:r w:rsidRPr="00146A49">
        <w:rPr>
          <w:rFonts w:ascii="Palatino Linotype" w:eastAsia="Calibri" w:hAnsi="Palatino Linotype" w:cs="Arial"/>
          <w:noProof w:val="0"/>
          <w:lang w:val="es-ES_tradnl"/>
        </w:rPr>
        <w:t>n</w:t>
      </w:r>
      <w:r w:rsidR="000639CB" w:rsidRPr="00146A49">
        <w:rPr>
          <w:rFonts w:ascii="Palatino Linotype" w:eastAsia="Calibri" w:hAnsi="Palatino Linotype" w:cs="Arial"/>
          <w:noProof w:val="0"/>
          <w:lang w:val="es-ES_tradnl"/>
        </w:rPr>
        <w:t xml:space="preserve">io </w:t>
      </w:r>
      <w:r w:rsidR="00F8587B" w:rsidRPr="00146A49">
        <w:rPr>
          <w:rFonts w:ascii="Palatino Linotype" w:eastAsia="Calibri" w:hAnsi="Palatino Linotype" w:cs="Arial"/>
          <w:noProof w:val="0"/>
          <w:lang w:val="es-ES_tradnl"/>
        </w:rPr>
        <w:t>de dos mil dieciocho</w:t>
      </w:r>
      <w:r w:rsidR="00D9392E" w:rsidRPr="00146A49">
        <w:rPr>
          <w:rFonts w:ascii="Palatino Linotype" w:hAnsi="Palatino Linotype"/>
          <w:b/>
          <w:noProof w:val="0"/>
          <w:lang w:val="es-ES_tradnl"/>
        </w:rPr>
        <w:t xml:space="preserve">, </w:t>
      </w:r>
      <w:r w:rsidR="00D9392E" w:rsidRPr="00146A49">
        <w:rPr>
          <w:rFonts w:ascii="Palatino Linotype" w:eastAsia="Calibri" w:hAnsi="Palatino Linotype" w:cs="Arial"/>
          <w:noProof w:val="0"/>
          <w:lang w:val="es-ES_tradnl"/>
        </w:rPr>
        <w:t xml:space="preserve">se presentó ante el </w:t>
      </w:r>
      <w:r w:rsidR="00D9392E" w:rsidRPr="00146A49">
        <w:rPr>
          <w:rFonts w:ascii="Palatino Linotype" w:eastAsia="Calibri" w:hAnsi="Palatino Linotype" w:cs="Arial"/>
          <w:b/>
          <w:noProof w:val="0"/>
          <w:lang w:val="es-ES_tradnl"/>
        </w:rPr>
        <w:t>SUJETO OBLIGADO</w:t>
      </w:r>
      <w:r w:rsidR="00D9392E" w:rsidRPr="00146A49">
        <w:rPr>
          <w:rFonts w:ascii="Palatino Linotype" w:eastAsia="Calibri" w:hAnsi="Palatino Linotype" w:cs="Arial"/>
          <w:noProof w:val="0"/>
          <w:lang w:val="es-ES_tradnl"/>
        </w:rPr>
        <w:t xml:space="preserve"> </w:t>
      </w:r>
      <w:r w:rsidRPr="00146A49">
        <w:rPr>
          <w:rFonts w:ascii="Palatino Linotype" w:eastAsia="Calibri" w:hAnsi="Palatino Linotype" w:cs="Arial"/>
          <w:noProof w:val="0"/>
          <w:lang w:val="es-ES_tradnl"/>
        </w:rPr>
        <w:t xml:space="preserve">vía Sistema de Acceso a la Información Mexiquense </w:t>
      </w:r>
      <w:r w:rsidRPr="00146A49">
        <w:rPr>
          <w:rFonts w:ascii="Palatino Linotype" w:eastAsia="Calibri" w:hAnsi="Palatino Linotype" w:cs="Arial"/>
          <w:b/>
          <w:noProof w:val="0"/>
          <w:lang w:val="es-ES_tradnl"/>
        </w:rPr>
        <w:t>SAIMEX</w:t>
      </w:r>
      <w:r w:rsidR="00D9392E" w:rsidRPr="00146A49">
        <w:rPr>
          <w:rFonts w:ascii="Palatino Linotype" w:eastAsia="Calibri" w:hAnsi="Palatino Linotype" w:cs="Arial"/>
          <w:noProof w:val="0"/>
          <w:lang w:val="es-ES_tradnl"/>
        </w:rPr>
        <w:t xml:space="preserve">, </w:t>
      </w:r>
      <w:r w:rsidR="00493E6C" w:rsidRPr="00146A49">
        <w:rPr>
          <w:rFonts w:ascii="Palatino Linotype" w:eastAsia="Calibri" w:hAnsi="Palatino Linotype" w:cs="Arial"/>
          <w:noProof w:val="0"/>
          <w:lang w:val="es-ES_tradnl"/>
        </w:rPr>
        <w:t>las solicitudes de información pública registradas con los números</w:t>
      </w:r>
      <w:r w:rsidR="00146A49" w:rsidRPr="00146A49">
        <w:rPr>
          <w:rFonts w:ascii="Palatino Linotype" w:eastAsia="Calibri" w:hAnsi="Palatino Linotype" w:cs="Arial"/>
          <w:noProof w:val="0"/>
          <w:lang w:val="es-ES_tradnl"/>
        </w:rPr>
        <w:t xml:space="preserve"> </w:t>
      </w:r>
      <w:r w:rsidR="00146A49" w:rsidRPr="00146A49">
        <w:rPr>
          <w:rFonts w:ascii="Palatino Linotype" w:hAnsi="Palatino Linotype" w:cs="Arial"/>
          <w:b/>
          <w:bCs/>
          <w:noProof w:val="0"/>
          <w:lang w:val="es-ES_tradnl"/>
        </w:rPr>
        <w:t>00033/FELIPRO/</w:t>
      </w:r>
      <w:r w:rsidR="00DA0EFA">
        <w:rPr>
          <w:rFonts w:ascii="Palatino Linotype" w:hAnsi="Palatino Linotype" w:cs="Arial"/>
          <w:b/>
          <w:bCs/>
          <w:noProof w:val="0"/>
          <w:lang w:val="es-ES_tradnl"/>
        </w:rPr>
        <w:t>IP/2018, 00034/FELIPRO/IP/2018,</w:t>
      </w:r>
      <w:r w:rsidR="00146A49" w:rsidRPr="00146A49">
        <w:rPr>
          <w:rFonts w:ascii="Palatino Linotype" w:hAnsi="Palatino Linotype" w:cs="Arial"/>
          <w:b/>
          <w:bCs/>
          <w:noProof w:val="0"/>
          <w:lang w:val="es-ES_tradnl"/>
        </w:rPr>
        <w:t xml:space="preserve"> 00035/FELIPRO/IP/2018, 00036/FELIPRO/IP/2018</w:t>
      </w:r>
      <w:r w:rsidR="00493E6C" w:rsidRPr="00146A49">
        <w:rPr>
          <w:rFonts w:ascii="Palatino Linotype" w:hAnsi="Palatino Linotype" w:cs="Arial"/>
          <w:noProof w:val="0"/>
          <w:lang w:val="es-ES_tradnl" w:eastAsia="es-MX"/>
        </w:rPr>
        <w:t>,</w:t>
      </w:r>
      <w:r w:rsidR="00493E6C" w:rsidRPr="00146A49">
        <w:rPr>
          <w:rFonts w:ascii="Palatino Linotype" w:hAnsi="Palatino Linotype" w:cs="Arial"/>
          <w:b/>
          <w:noProof w:val="0"/>
          <w:lang w:val="es-ES_tradnl" w:eastAsia="es-MX"/>
        </w:rPr>
        <w:t xml:space="preserve"> </w:t>
      </w:r>
      <w:r w:rsidR="00493E6C" w:rsidRPr="00146A49">
        <w:rPr>
          <w:rFonts w:ascii="Palatino Linotype" w:hAnsi="Palatino Linotype" w:cs="Arial"/>
          <w:noProof w:val="0"/>
          <w:lang w:val="es-ES_tradnl"/>
        </w:rPr>
        <w:t>mediante las cuales solicitó información en el tenor siguiente:</w:t>
      </w:r>
      <w:r w:rsidR="003607B9" w:rsidRPr="00146A49">
        <w:rPr>
          <w:rFonts w:ascii="Palatino Linotype" w:eastAsia="Calibri" w:hAnsi="Palatino Linotype" w:cs="Arial"/>
          <w:noProof w:val="0"/>
          <w:lang w:val="es-ES_tradnl"/>
        </w:rPr>
        <w:t xml:space="preserve">    </w:t>
      </w:r>
    </w:p>
    <w:p w14:paraId="23DBFE2C" w14:textId="77777777" w:rsidR="00190167" w:rsidRPr="00496CF3" w:rsidRDefault="00190167" w:rsidP="00190167">
      <w:pPr>
        <w:pStyle w:val="Prrafodelista"/>
        <w:ind w:left="360"/>
        <w:jc w:val="both"/>
        <w:rPr>
          <w:rFonts w:ascii="Palatino Linotype" w:eastAsia="Calibri" w:hAnsi="Palatino Linotype" w:cs="Arial"/>
          <w:noProof w:val="0"/>
          <w:sz w:val="32"/>
          <w:lang w:val="es-ES_tradnl"/>
        </w:rPr>
      </w:pPr>
    </w:p>
    <w:p w14:paraId="2AE5E710" w14:textId="77777777" w:rsidR="004B77BA" w:rsidRPr="00496CF3" w:rsidRDefault="004B77BA" w:rsidP="00496CF3">
      <w:pPr>
        <w:pStyle w:val="Prrafodelista"/>
        <w:tabs>
          <w:tab w:val="left" w:pos="284"/>
        </w:tabs>
        <w:ind w:left="284"/>
        <w:jc w:val="both"/>
        <w:rPr>
          <w:rFonts w:ascii="Palatino Linotype" w:hAnsi="Palatino Linotype" w:cs="Arial"/>
          <w:b/>
          <w:bCs/>
          <w:noProof w:val="0"/>
          <w:sz w:val="2"/>
          <w:lang w:val="es-ES_tradnl"/>
        </w:rPr>
      </w:pPr>
    </w:p>
    <w:p w14:paraId="59F9790A" w14:textId="4056E989" w:rsidR="00EC2A68" w:rsidRPr="003744F7" w:rsidRDefault="00EC2A68" w:rsidP="00EC2A68">
      <w:pPr>
        <w:pStyle w:val="Prrafodelista"/>
        <w:tabs>
          <w:tab w:val="left" w:pos="284"/>
        </w:tabs>
        <w:spacing w:line="360" w:lineRule="auto"/>
        <w:ind w:left="284"/>
        <w:jc w:val="both"/>
        <w:rPr>
          <w:rFonts w:ascii="Palatino Linotype" w:hAnsi="Palatino Linotype" w:cs="Arial"/>
          <w:b/>
          <w:bCs/>
          <w:noProof w:val="0"/>
          <w:lang w:val="es-ES_tradnl"/>
        </w:rPr>
      </w:pPr>
      <w:r w:rsidRPr="003744F7">
        <w:rPr>
          <w:rFonts w:ascii="Palatino Linotype" w:hAnsi="Palatino Linotype" w:cs="Arial"/>
          <w:b/>
          <w:bCs/>
          <w:noProof w:val="0"/>
          <w:lang w:val="es-ES_tradnl"/>
        </w:rPr>
        <w:t xml:space="preserve">Solicitud </w:t>
      </w:r>
      <w:r w:rsidR="000A683A" w:rsidRPr="00146A49">
        <w:rPr>
          <w:rFonts w:ascii="Palatino Linotype" w:hAnsi="Palatino Linotype" w:cs="Arial"/>
          <w:b/>
          <w:bCs/>
          <w:noProof w:val="0"/>
          <w:lang w:val="es-ES_tradnl"/>
        </w:rPr>
        <w:t>00033/FELIPRO/IP/2018</w:t>
      </w:r>
      <w:r w:rsidRPr="003744F7">
        <w:rPr>
          <w:rFonts w:ascii="Palatino Linotype" w:hAnsi="Palatino Linotype" w:cs="Arial"/>
          <w:b/>
          <w:bCs/>
          <w:noProof w:val="0"/>
          <w:lang w:val="es-ES_tradnl"/>
        </w:rPr>
        <w:t xml:space="preserve">: </w:t>
      </w:r>
    </w:p>
    <w:p w14:paraId="3665AB07" w14:textId="53A77E21" w:rsidR="00A63159" w:rsidRPr="003744F7" w:rsidRDefault="00A63159" w:rsidP="00A63159">
      <w:pPr>
        <w:pStyle w:val="Prrafodelista"/>
        <w:spacing w:line="360" w:lineRule="auto"/>
        <w:ind w:left="709" w:right="333"/>
        <w:jc w:val="both"/>
        <w:rPr>
          <w:rFonts w:ascii="Palatino Linotype" w:hAnsi="Palatino Linotype"/>
          <w:noProof w:val="0"/>
          <w:color w:val="000000"/>
          <w:lang w:val="es-ES_tradnl"/>
        </w:rPr>
      </w:pPr>
      <w:r w:rsidRPr="003744F7">
        <w:rPr>
          <w:rFonts w:ascii="Palatino Linotype" w:hAnsi="Palatino Linotype"/>
          <w:i/>
          <w:noProof w:val="0"/>
          <w:color w:val="000000"/>
          <w:sz w:val="22"/>
          <w:szCs w:val="22"/>
          <w:lang w:val="es-ES_tradnl"/>
        </w:rPr>
        <w:t>“</w:t>
      </w:r>
      <w:r w:rsidR="0036513D" w:rsidRPr="0036513D">
        <w:rPr>
          <w:rFonts w:ascii="Palatino Linotype" w:hAnsi="Palatino Linotype"/>
          <w:i/>
          <w:noProof w:val="0"/>
          <w:color w:val="000000"/>
          <w:sz w:val="22"/>
          <w:szCs w:val="22"/>
          <w:lang w:val="es-ES_tradnl"/>
        </w:rPr>
        <w:t>Se solicitan cifras de la violencia contra las mujeres durante los años 2017 y 2018 en el municipio de San Felipe del Progreso, México. Especificar tipos y modalidades de la violencia.</w:t>
      </w:r>
      <w:r w:rsidRPr="003744F7">
        <w:rPr>
          <w:rFonts w:ascii="Palatino Linotype" w:hAnsi="Palatino Linotype"/>
          <w:i/>
          <w:noProof w:val="0"/>
          <w:color w:val="000000"/>
          <w:sz w:val="22"/>
          <w:lang w:val="es-ES_tradnl"/>
        </w:rPr>
        <w:t>”</w:t>
      </w:r>
      <w:r w:rsidRPr="003744F7">
        <w:rPr>
          <w:rFonts w:ascii="Palatino Linotype" w:hAnsi="Palatino Linotype"/>
          <w:noProof w:val="0"/>
          <w:color w:val="000000"/>
          <w:sz w:val="22"/>
          <w:lang w:val="es-ES_tradnl"/>
        </w:rPr>
        <w:t xml:space="preserve"> </w:t>
      </w:r>
      <w:r w:rsidRPr="003744F7">
        <w:rPr>
          <w:rFonts w:ascii="Palatino Linotype" w:hAnsi="Palatino Linotype"/>
          <w:noProof w:val="0"/>
          <w:color w:val="000000"/>
          <w:lang w:val="es-ES_tradnl"/>
        </w:rPr>
        <w:t>(Sic)</w:t>
      </w:r>
    </w:p>
    <w:p w14:paraId="789427F2" w14:textId="6F7BE371" w:rsidR="001701DC" w:rsidRDefault="00C95742" w:rsidP="004B77BA">
      <w:pPr>
        <w:pStyle w:val="Prrafodelista"/>
        <w:tabs>
          <w:tab w:val="left" w:pos="284"/>
        </w:tabs>
        <w:spacing w:line="360" w:lineRule="auto"/>
        <w:ind w:left="284"/>
        <w:jc w:val="both"/>
        <w:rPr>
          <w:rFonts w:ascii="Palatino Linotype" w:hAnsi="Palatino Linotype" w:cs="Arial"/>
          <w:b/>
          <w:bCs/>
          <w:noProof w:val="0"/>
          <w:lang w:val="es-ES_tradnl"/>
        </w:rPr>
      </w:pPr>
      <w:r w:rsidRPr="003744F7">
        <w:rPr>
          <w:rFonts w:ascii="Palatino Linotype" w:hAnsi="Palatino Linotype" w:cs="Arial"/>
          <w:b/>
          <w:bCs/>
          <w:noProof w:val="0"/>
          <w:lang w:val="es-ES_tradnl"/>
        </w:rPr>
        <w:lastRenderedPageBreak/>
        <w:t>Solicitud</w:t>
      </w:r>
      <w:r w:rsidR="000A683A">
        <w:rPr>
          <w:rFonts w:ascii="Palatino Linotype" w:hAnsi="Palatino Linotype" w:cs="Arial"/>
          <w:b/>
          <w:bCs/>
          <w:noProof w:val="0"/>
          <w:lang w:val="es-ES_tradnl"/>
        </w:rPr>
        <w:t xml:space="preserve"> </w:t>
      </w:r>
      <w:r w:rsidR="000A683A" w:rsidRPr="00146A49">
        <w:rPr>
          <w:rFonts w:ascii="Palatino Linotype" w:hAnsi="Palatino Linotype" w:cs="Arial"/>
          <w:b/>
          <w:bCs/>
          <w:noProof w:val="0"/>
          <w:lang w:val="es-ES_tradnl"/>
        </w:rPr>
        <w:t>00034/FELIPRO/IP/2018</w:t>
      </w:r>
      <w:r w:rsidR="001701DC">
        <w:rPr>
          <w:rFonts w:ascii="Palatino Linotype" w:hAnsi="Palatino Linotype" w:cs="Arial"/>
          <w:b/>
          <w:bCs/>
          <w:noProof w:val="0"/>
          <w:lang w:val="es-ES_tradnl"/>
        </w:rPr>
        <w:t>:</w:t>
      </w:r>
    </w:p>
    <w:p w14:paraId="23F2871A" w14:textId="6113F806" w:rsidR="001701DC" w:rsidRDefault="001701DC" w:rsidP="001701DC">
      <w:pPr>
        <w:pStyle w:val="Prrafodelista"/>
        <w:spacing w:line="360" w:lineRule="auto"/>
        <w:ind w:left="709" w:right="333"/>
        <w:jc w:val="both"/>
        <w:rPr>
          <w:rFonts w:ascii="Palatino Linotype" w:hAnsi="Palatino Linotype"/>
          <w:noProof w:val="0"/>
          <w:color w:val="000000"/>
          <w:lang w:val="es-ES_tradnl"/>
        </w:rPr>
      </w:pPr>
      <w:r w:rsidRPr="003744F7">
        <w:rPr>
          <w:rFonts w:ascii="Palatino Linotype" w:hAnsi="Palatino Linotype"/>
          <w:i/>
          <w:noProof w:val="0"/>
          <w:color w:val="000000"/>
          <w:sz w:val="22"/>
          <w:szCs w:val="22"/>
          <w:lang w:val="es-ES_tradnl"/>
        </w:rPr>
        <w:t>“</w:t>
      </w:r>
      <w:r w:rsidR="0036513D" w:rsidRPr="0036513D">
        <w:rPr>
          <w:rFonts w:ascii="Palatino Linotype" w:hAnsi="Palatino Linotype"/>
          <w:i/>
          <w:noProof w:val="0"/>
          <w:color w:val="000000"/>
          <w:sz w:val="22"/>
          <w:szCs w:val="22"/>
          <w:lang w:val="es-ES_tradnl"/>
        </w:rPr>
        <w:t>Se solicita Diagnóstico municipal relativo a la violencia contra las mujeres en el municipio.</w:t>
      </w:r>
      <w:r w:rsidRPr="003744F7">
        <w:rPr>
          <w:rFonts w:ascii="Palatino Linotype" w:hAnsi="Palatino Linotype"/>
          <w:i/>
          <w:noProof w:val="0"/>
          <w:color w:val="000000"/>
          <w:sz w:val="22"/>
          <w:lang w:val="es-ES_tradnl"/>
        </w:rPr>
        <w:t>”</w:t>
      </w:r>
      <w:r w:rsidRPr="003744F7">
        <w:rPr>
          <w:rFonts w:ascii="Palatino Linotype" w:hAnsi="Palatino Linotype"/>
          <w:noProof w:val="0"/>
          <w:color w:val="000000"/>
          <w:sz w:val="22"/>
          <w:lang w:val="es-ES_tradnl"/>
        </w:rPr>
        <w:t xml:space="preserve"> </w:t>
      </w:r>
      <w:r w:rsidRPr="003744F7">
        <w:rPr>
          <w:rFonts w:ascii="Palatino Linotype" w:hAnsi="Palatino Linotype"/>
          <w:noProof w:val="0"/>
          <w:color w:val="000000"/>
          <w:lang w:val="es-ES_tradnl"/>
        </w:rPr>
        <w:t>(Sic)</w:t>
      </w:r>
    </w:p>
    <w:p w14:paraId="02B211BF" w14:textId="77777777" w:rsidR="00B52E05" w:rsidRPr="0036513D" w:rsidRDefault="00B52E05" w:rsidP="0036513D">
      <w:pPr>
        <w:pStyle w:val="Prrafodelista"/>
        <w:jc w:val="both"/>
        <w:rPr>
          <w:rFonts w:ascii="Palatino Linotype" w:eastAsia="Times New Roman" w:hAnsi="Palatino Linotype" w:cs="Arial"/>
          <w:noProof w:val="0"/>
          <w:sz w:val="18"/>
          <w:lang w:val="es-ES_tradnl"/>
        </w:rPr>
      </w:pPr>
    </w:p>
    <w:p w14:paraId="0C4648DC" w14:textId="6EC44DA9" w:rsidR="000A683A" w:rsidRDefault="000A683A" w:rsidP="000A683A">
      <w:pPr>
        <w:pStyle w:val="Prrafodelista"/>
        <w:tabs>
          <w:tab w:val="left" w:pos="284"/>
        </w:tabs>
        <w:spacing w:line="360" w:lineRule="auto"/>
        <w:ind w:left="284"/>
        <w:jc w:val="both"/>
        <w:rPr>
          <w:rFonts w:ascii="Palatino Linotype" w:hAnsi="Palatino Linotype" w:cs="Arial"/>
          <w:b/>
          <w:bCs/>
          <w:noProof w:val="0"/>
          <w:lang w:val="es-ES_tradnl"/>
        </w:rPr>
      </w:pPr>
      <w:r w:rsidRPr="003744F7">
        <w:rPr>
          <w:rFonts w:ascii="Palatino Linotype" w:hAnsi="Palatino Linotype" w:cs="Arial"/>
          <w:b/>
          <w:bCs/>
          <w:noProof w:val="0"/>
          <w:lang w:val="es-ES_tradnl"/>
        </w:rPr>
        <w:t>Solicitud</w:t>
      </w:r>
      <w:r>
        <w:rPr>
          <w:rFonts w:ascii="Palatino Linotype" w:hAnsi="Palatino Linotype" w:cs="Arial"/>
          <w:b/>
          <w:bCs/>
          <w:noProof w:val="0"/>
          <w:lang w:val="es-ES_tradnl"/>
        </w:rPr>
        <w:t xml:space="preserve"> </w:t>
      </w:r>
      <w:r w:rsidRPr="00146A49">
        <w:rPr>
          <w:rFonts w:ascii="Palatino Linotype" w:hAnsi="Palatino Linotype" w:cs="Arial"/>
          <w:b/>
          <w:bCs/>
          <w:noProof w:val="0"/>
          <w:lang w:val="es-ES_tradnl"/>
        </w:rPr>
        <w:t>0003</w:t>
      </w:r>
      <w:r>
        <w:rPr>
          <w:rFonts w:ascii="Palatino Linotype" w:hAnsi="Palatino Linotype" w:cs="Arial"/>
          <w:b/>
          <w:bCs/>
          <w:noProof w:val="0"/>
          <w:lang w:val="es-ES_tradnl"/>
        </w:rPr>
        <w:t>5</w:t>
      </w:r>
      <w:r w:rsidRPr="00146A49">
        <w:rPr>
          <w:rFonts w:ascii="Palatino Linotype" w:hAnsi="Palatino Linotype" w:cs="Arial"/>
          <w:b/>
          <w:bCs/>
          <w:noProof w:val="0"/>
          <w:lang w:val="es-ES_tradnl"/>
        </w:rPr>
        <w:t>/FELIPRO/IP/2018</w:t>
      </w:r>
      <w:r>
        <w:rPr>
          <w:rFonts w:ascii="Palatino Linotype" w:hAnsi="Palatino Linotype" w:cs="Arial"/>
          <w:b/>
          <w:bCs/>
          <w:noProof w:val="0"/>
          <w:lang w:val="es-ES_tradnl"/>
        </w:rPr>
        <w:t>:</w:t>
      </w:r>
    </w:p>
    <w:p w14:paraId="63D127D9" w14:textId="10587285" w:rsidR="000A683A" w:rsidRPr="003744F7" w:rsidRDefault="000A683A" w:rsidP="000A683A">
      <w:pPr>
        <w:pStyle w:val="Prrafodelista"/>
        <w:spacing w:line="360" w:lineRule="auto"/>
        <w:ind w:left="709" w:right="333"/>
        <w:jc w:val="both"/>
        <w:rPr>
          <w:rFonts w:ascii="Palatino Linotype" w:hAnsi="Palatino Linotype"/>
          <w:noProof w:val="0"/>
          <w:color w:val="000000"/>
          <w:lang w:val="es-ES_tradnl"/>
        </w:rPr>
      </w:pPr>
      <w:r w:rsidRPr="003744F7">
        <w:rPr>
          <w:rFonts w:ascii="Palatino Linotype" w:hAnsi="Palatino Linotype"/>
          <w:i/>
          <w:noProof w:val="0"/>
          <w:color w:val="000000"/>
          <w:sz w:val="22"/>
          <w:szCs w:val="22"/>
          <w:lang w:val="es-ES_tradnl"/>
        </w:rPr>
        <w:t>“</w:t>
      </w:r>
      <w:r w:rsidR="0036513D" w:rsidRPr="0036513D">
        <w:rPr>
          <w:rFonts w:ascii="Palatino Linotype" w:hAnsi="Palatino Linotype"/>
          <w:i/>
          <w:noProof w:val="0"/>
          <w:color w:val="000000"/>
          <w:sz w:val="22"/>
          <w:szCs w:val="22"/>
          <w:lang w:val="es-ES_tradnl"/>
        </w:rPr>
        <w:t>Se solicitan Informes proporcionados a la Comisión Estatal de Seguridad Ciudadana sobre las zonas delictivas consideradas como de alto riesgo en el municipio de San Felipe del Progreso. Lo anterior con base en el art. 54 fracción XVII de la Ley de Acceso de la Mujeres a una Vida libre de Violencia del Estado de México.</w:t>
      </w:r>
      <w:r w:rsidRPr="003744F7">
        <w:rPr>
          <w:rFonts w:ascii="Palatino Linotype" w:hAnsi="Palatino Linotype"/>
          <w:i/>
          <w:noProof w:val="0"/>
          <w:color w:val="000000"/>
          <w:sz w:val="22"/>
          <w:lang w:val="es-ES_tradnl"/>
        </w:rPr>
        <w:t>”</w:t>
      </w:r>
      <w:r w:rsidRPr="003744F7">
        <w:rPr>
          <w:rFonts w:ascii="Palatino Linotype" w:hAnsi="Palatino Linotype"/>
          <w:noProof w:val="0"/>
          <w:color w:val="000000"/>
          <w:sz w:val="22"/>
          <w:lang w:val="es-ES_tradnl"/>
        </w:rPr>
        <w:t xml:space="preserve"> </w:t>
      </w:r>
      <w:r w:rsidRPr="003744F7">
        <w:rPr>
          <w:rFonts w:ascii="Palatino Linotype" w:hAnsi="Palatino Linotype"/>
          <w:noProof w:val="0"/>
          <w:color w:val="000000"/>
          <w:lang w:val="es-ES_tradnl"/>
        </w:rPr>
        <w:t>(Sic)</w:t>
      </w:r>
    </w:p>
    <w:p w14:paraId="45D176BB" w14:textId="77777777" w:rsidR="000A683A" w:rsidRDefault="000A683A" w:rsidP="004B77BA">
      <w:pPr>
        <w:pStyle w:val="Prrafodelista"/>
        <w:jc w:val="both"/>
        <w:rPr>
          <w:rFonts w:ascii="Palatino Linotype" w:eastAsia="Times New Roman" w:hAnsi="Palatino Linotype" w:cs="Arial"/>
          <w:noProof w:val="0"/>
          <w:lang w:val="es-ES_tradnl"/>
        </w:rPr>
      </w:pPr>
    </w:p>
    <w:p w14:paraId="0209AF1C" w14:textId="00A8F7EB" w:rsidR="000A683A" w:rsidRDefault="000A683A" w:rsidP="000A683A">
      <w:pPr>
        <w:pStyle w:val="Prrafodelista"/>
        <w:tabs>
          <w:tab w:val="left" w:pos="284"/>
        </w:tabs>
        <w:spacing w:line="360" w:lineRule="auto"/>
        <w:ind w:left="284"/>
        <w:jc w:val="both"/>
        <w:rPr>
          <w:rFonts w:ascii="Palatino Linotype" w:hAnsi="Palatino Linotype" w:cs="Arial"/>
          <w:b/>
          <w:bCs/>
          <w:noProof w:val="0"/>
          <w:lang w:val="es-ES_tradnl"/>
        </w:rPr>
      </w:pPr>
      <w:r w:rsidRPr="003744F7">
        <w:rPr>
          <w:rFonts w:ascii="Palatino Linotype" w:hAnsi="Palatino Linotype" w:cs="Arial"/>
          <w:b/>
          <w:bCs/>
          <w:noProof w:val="0"/>
          <w:lang w:val="es-ES_tradnl"/>
        </w:rPr>
        <w:t>Solicitud</w:t>
      </w:r>
      <w:r>
        <w:rPr>
          <w:rFonts w:ascii="Palatino Linotype" w:hAnsi="Palatino Linotype" w:cs="Arial"/>
          <w:b/>
          <w:bCs/>
          <w:noProof w:val="0"/>
          <w:lang w:val="es-ES_tradnl"/>
        </w:rPr>
        <w:t xml:space="preserve"> </w:t>
      </w:r>
      <w:r w:rsidRPr="00146A49">
        <w:rPr>
          <w:rFonts w:ascii="Palatino Linotype" w:hAnsi="Palatino Linotype" w:cs="Arial"/>
          <w:b/>
          <w:bCs/>
          <w:noProof w:val="0"/>
          <w:lang w:val="es-ES_tradnl"/>
        </w:rPr>
        <w:t>0003</w:t>
      </w:r>
      <w:r>
        <w:rPr>
          <w:rFonts w:ascii="Palatino Linotype" w:hAnsi="Palatino Linotype" w:cs="Arial"/>
          <w:b/>
          <w:bCs/>
          <w:noProof w:val="0"/>
          <w:lang w:val="es-ES_tradnl"/>
        </w:rPr>
        <w:t>6</w:t>
      </w:r>
      <w:r w:rsidRPr="00146A49">
        <w:rPr>
          <w:rFonts w:ascii="Palatino Linotype" w:hAnsi="Palatino Linotype" w:cs="Arial"/>
          <w:b/>
          <w:bCs/>
          <w:noProof w:val="0"/>
          <w:lang w:val="es-ES_tradnl"/>
        </w:rPr>
        <w:t>/FELIPRO/IP/2018</w:t>
      </w:r>
      <w:r>
        <w:rPr>
          <w:rFonts w:ascii="Palatino Linotype" w:hAnsi="Palatino Linotype" w:cs="Arial"/>
          <w:b/>
          <w:bCs/>
          <w:noProof w:val="0"/>
          <w:lang w:val="es-ES_tradnl"/>
        </w:rPr>
        <w:t>:</w:t>
      </w:r>
    </w:p>
    <w:p w14:paraId="69F2AC10" w14:textId="3AB534AC" w:rsidR="000A683A" w:rsidRPr="003744F7" w:rsidRDefault="000A683A" w:rsidP="000A683A">
      <w:pPr>
        <w:pStyle w:val="Prrafodelista"/>
        <w:spacing w:line="360" w:lineRule="auto"/>
        <w:ind w:left="709" w:right="333"/>
        <w:jc w:val="both"/>
        <w:rPr>
          <w:rFonts w:ascii="Palatino Linotype" w:hAnsi="Palatino Linotype"/>
          <w:noProof w:val="0"/>
          <w:color w:val="000000"/>
          <w:lang w:val="es-ES_tradnl"/>
        </w:rPr>
      </w:pPr>
      <w:r w:rsidRPr="003744F7">
        <w:rPr>
          <w:rFonts w:ascii="Palatino Linotype" w:hAnsi="Palatino Linotype"/>
          <w:i/>
          <w:noProof w:val="0"/>
          <w:color w:val="000000"/>
          <w:sz w:val="22"/>
          <w:szCs w:val="22"/>
          <w:lang w:val="es-ES_tradnl"/>
        </w:rPr>
        <w:t>“</w:t>
      </w:r>
      <w:r w:rsidR="0036513D" w:rsidRPr="0036513D">
        <w:rPr>
          <w:rFonts w:ascii="Palatino Linotype" w:hAnsi="Palatino Linotype"/>
          <w:i/>
          <w:noProof w:val="0"/>
          <w:color w:val="000000"/>
          <w:sz w:val="22"/>
          <w:szCs w:val="22"/>
          <w:lang w:val="es-ES_tradnl"/>
        </w:rPr>
        <w:t>Se solicita información relativa a los servicios que ofrece el municipio en materia de violencia de género y atención a víctimas, según lo mandata el artículo 54 de la Ley de Acceso de la Mujeres a una vida libre de violencia de Estado de México.</w:t>
      </w:r>
      <w:r w:rsidRPr="003744F7">
        <w:rPr>
          <w:rFonts w:ascii="Palatino Linotype" w:hAnsi="Palatino Linotype"/>
          <w:i/>
          <w:noProof w:val="0"/>
          <w:color w:val="000000"/>
          <w:sz w:val="22"/>
          <w:lang w:val="es-ES_tradnl"/>
        </w:rPr>
        <w:t>”</w:t>
      </w:r>
      <w:r w:rsidRPr="003744F7">
        <w:rPr>
          <w:rFonts w:ascii="Palatino Linotype" w:hAnsi="Palatino Linotype"/>
          <w:noProof w:val="0"/>
          <w:color w:val="000000"/>
          <w:sz w:val="22"/>
          <w:lang w:val="es-ES_tradnl"/>
        </w:rPr>
        <w:t xml:space="preserve"> </w:t>
      </w:r>
      <w:r w:rsidRPr="003744F7">
        <w:rPr>
          <w:rFonts w:ascii="Palatino Linotype" w:hAnsi="Palatino Linotype"/>
          <w:noProof w:val="0"/>
          <w:color w:val="000000"/>
          <w:lang w:val="es-ES_tradnl"/>
        </w:rPr>
        <w:t>(Sic)</w:t>
      </w:r>
    </w:p>
    <w:p w14:paraId="0FC4CF02" w14:textId="77777777" w:rsidR="000A683A" w:rsidRPr="00B52E05" w:rsidRDefault="000A683A" w:rsidP="004B77BA">
      <w:pPr>
        <w:pStyle w:val="Prrafodelista"/>
        <w:jc w:val="both"/>
        <w:rPr>
          <w:rFonts w:ascii="Palatino Linotype" w:eastAsia="Times New Roman" w:hAnsi="Palatino Linotype" w:cs="Arial"/>
          <w:noProof w:val="0"/>
          <w:lang w:val="es-ES_tradnl"/>
        </w:rPr>
      </w:pPr>
    </w:p>
    <w:p w14:paraId="2C57A722" w14:textId="3754049F" w:rsidR="00750A80" w:rsidRPr="003744F7" w:rsidRDefault="00A8769A" w:rsidP="001E74A5">
      <w:pPr>
        <w:pStyle w:val="Prrafodelista"/>
        <w:numPr>
          <w:ilvl w:val="0"/>
          <w:numId w:val="1"/>
        </w:numPr>
        <w:spacing w:line="360" w:lineRule="auto"/>
        <w:jc w:val="both"/>
        <w:rPr>
          <w:rFonts w:ascii="Palatino Linotype" w:eastAsia="Times New Roman" w:hAnsi="Palatino Linotype" w:cs="Arial"/>
          <w:noProof w:val="0"/>
          <w:lang w:val="es-ES_tradnl"/>
        </w:rPr>
      </w:pPr>
      <w:r w:rsidRPr="003744F7">
        <w:rPr>
          <w:rFonts w:ascii="Palatino Linotype" w:eastAsia="Times New Roman" w:hAnsi="Palatino Linotype" w:cs="Arial"/>
          <w:noProof w:val="0"/>
          <w:lang w:val="es-ES_tradnl"/>
        </w:rPr>
        <w:t>Señaló</w:t>
      </w:r>
      <w:r w:rsidR="004B77BA">
        <w:rPr>
          <w:rFonts w:ascii="Palatino Linotype" w:eastAsia="Times New Roman" w:hAnsi="Palatino Linotype" w:cs="Arial"/>
          <w:noProof w:val="0"/>
          <w:lang w:val="es-ES_tradnl"/>
        </w:rPr>
        <w:t xml:space="preserve"> en ca</w:t>
      </w:r>
      <w:r w:rsidR="00FA1AC2">
        <w:rPr>
          <w:rFonts w:ascii="Palatino Linotype" w:eastAsia="Times New Roman" w:hAnsi="Palatino Linotype" w:cs="Arial"/>
          <w:noProof w:val="0"/>
          <w:lang w:val="es-ES_tradnl"/>
        </w:rPr>
        <w:t>d</w:t>
      </w:r>
      <w:r w:rsidR="004B77BA">
        <w:rPr>
          <w:rFonts w:ascii="Palatino Linotype" w:eastAsia="Times New Roman" w:hAnsi="Palatino Linotype" w:cs="Arial"/>
          <w:noProof w:val="0"/>
          <w:lang w:val="es-ES_tradnl"/>
        </w:rPr>
        <w:t>a una de las solicitudes</w:t>
      </w:r>
      <w:r w:rsidRPr="003744F7">
        <w:rPr>
          <w:rFonts w:ascii="Palatino Linotype" w:eastAsia="Times New Roman" w:hAnsi="Palatino Linotype" w:cs="Arial"/>
          <w:noProof w:val="0"/>
          <w:lang w:val="es-ES_tradnl"/>
        </w:rPr>
        <w:t xml:space="preserve"> </w:t>
      </w:r>
      <w:r w:rsidR="00750A80" w:rsidRPr="003744F7">
        <w:rPr>
          <w:rFonts w:ascii="Palatino Linotype" w:eastAsia="Times New Roman" w:hAnsi="Palatino Linotype" w:cs="Arial"/>
          <w:noProof w:val="0"/>
          <w:lang w:val="es-ES_tradnl"/>
        </w:rPr>
        <w:t>como modalidad de entrega de información</w:t>
      </w:r>
      <w:r w:rsidR="00750A80" w:rsidRPr="003744F7">
        <w:rPr>
          <w:rFonts w:ascii="Palatino Linotype" w:eastAsia="Times New Roman" w:hAnsi="Palatino Linotype" w:cs="Arial"/>
          <w:b/>
          <w:noProof w:val="0"/>
          <w:lang w:val="es-ES_tradnl"/>
        </w:rPr>
        <w:t>:</w:t>
      </w:r>
      <w:r w:rsidR="00750A80" w:rsidRPr="003744F7">
        <w:rPr>
          <w:rFonts w:ascii="Palatino Linotype" w:eastAsia="Times New Roman" w:hAnsi="Palatino Linotype" w:cs="Arial"/>
          <w:noProof w:val="0"/>
          <w:lang w:val="es-ES_tradnl"/>
        </w:rPr>
        <w:t xml:space="preserve"> </w:t>
      </w:r>
      <w:r w:rsidR="007B30F3" w:rsidRPr="003744F7">
        <w:rPr>
          <w:rFonts w:ascii="Palatino Linotype" w:hAnsi="Palatino Linotype"/>
          <w:noProof w:val="0"/>
          <w:szCs w:val="14"/>
          <w:lang w:val="es-ES_tradnl"/>
        </w:rPr>
        <w:t xml:space="preserve">A través del </w:t>
      </w:r>
      <w:r w:rsidR="006B7A58" w:rsidRPr="003744F7">
        <w:rPr>
          <w:rFonts w:ascii="Palatino Linotype" w:hAnsi="Palatino Linotype"/>
          <w:noProof w:val="0"/>
          <w:szCs w:val="14"/>
          <w:lang w:val="es-ES_tradnl"/>
        </w:rPr>
        <w:t>“</w:t>
      </w:r>
      <w:r w:rsidR="000D5A1D" w:rsidRPr="003744F7">
        <w:rPr>
          <w:rFonts w:ascii="Palatino Linotype" w:hAnsi="Palatino Linotype"/>
          <w:b/>
          <w:noProof w:val="0"/>
          <w:szCs w:val="14"/>
          <w:lang w:val="es-ES_tradnl"/>
        </w:rPr>
        <w:t>SAIMEX</w:t>
      </w:r>
      <w:r w:rsidR="006B7A58" w:rsidRPr="003744F7">
        <w:rPr>
          <w:rFonts w:ascii="Palatino Linotype" w:hAnsi="Palatino Linotype"/>
          <w:b/>
          <w:noProof w:val="0"/>
          <w:szCs w:val="14"/>
          <w:lang w:val="es-ES_tradnl"/>
        </w:rPr>
        <w:t>”</w:t>
      </w:r>
      <w:r w:rsidR="007B30F3" w:rsidRPr="003744F7">
        <w:rPr>
          <w:rFonts w:ascii="Palatino Linotype" w:hAnsi="Palatino Linotype"/>
          <w:noProof w:val="0"/>
          <w:szCs w:val="14"/>
          <w:lang w:val="es-ES_tradnl"/>
        </w:rPr>
        <w:t xml:space="preserve">. </w:t>
      </w:r>
    </w:p>
    <w:p w14:paraId="1F03B3F5" w14:textId="77777777" w:rsidR="004643AD" w:rsidRPr="00190167" w:rsidRDefault="004643AD" w:rsidP="004643AD">
      <w:pPr>
        <w:pStyle w:val="Prrafodelista"/>
        <w:jc w:val="both"/>
        <w:rPr>
          <w:rFonts w:ascii="Palatino Linotype" w:eastAsia="Times New Roman" w:hAnsi="Palatino Linotype" w:cs="Arial"/>
          <w:noProof w:val="0"/>
          <w:sz w:val="10"/>
          <w:lang w:val="es-ES_tradnl"/>
        </w:rPr>
      </w:pPr>
    </w:p>
    <w:p w14:paraId="396B2E59" w14:textId="5A94B123" w:rsidR="00F209AC" w:rsidRPr="003E585E" w:rsidRDefault="00F209AC" w:rsidP="00DA0EFA">
      <w:pPr>
        <w:pStyle w:val="Prrafodelista"/>
        <w:numPr>
          <w:ilvl w:val="0"/>
          <w:numId w:val="2"/>
        </w:numPr>
        <w:spacing w:line="360" w:lineRule="auto"/>
        <w:ind w:left="284" w:right="34" w:hanging="284"/>
        <w:jc w:val="both"/>
        <w:rPr>
          <w:rFonts w:ascii="Palatino Linotype" w:eastAsia="MS Mincho" w:hAnsi="Palatino Linotype" w:cs="Times New Roman"/>
          <w:lang w:val="es-ES_tradnl"/>
        </w:rPr>
      </w:pPr>
      <w:bookmarkStart w:id="3" w:name="_Toc491791302"/>
      <w:r w:rsidRPr="00DA0EFA">
        <w:rPr>
          <w:rFonts w:ascii="Palatino Linotype" w:eastAsia="Times New Roman" w:hAnsi="Palatino Linotype" w:cs="Arial"/>
          <w:noProof w:val="0"/>
          <w:lang w:val="es-ES_tradnl"/>
        </w:rPr>
        <w:t>E</w:t>
      </w:r>
      <w:r w:rsidR="00DA0EFA">
        <w:rPr>
          <w:rFonts w:ascii="Palatino Linotype" w:eastAsia="Times New Roman" w:hAnsi="Palatino Linotype" w:cs="Arial"/>
          <w:noProof w:val="0"/>
          <w:lang w:val="es-ES_tradnl"/>
        </w:rPr>
        <w:t>l</w:t>
      </w:r>
      <w:r w:rsidRPr="003E585E">
        <w:rPr>
          <w:rFonts w:ascii="Palatino Linotype" w:eastAsia="Calibri" w:hAnsi="Palatino Linotype" w:cs="Arial"/>
          <w:lang w:val="es-ES"/>
        </w:rPr>
        <w:t xml:space="preserve"> </w:t>
      </w:r>
      <w:r w:rsidRPr="003E585E">
        <w:rPr>
          <w:rFonts w:ascii="Palatino Linotype" w:eastAsia="Calibri" w:hAnsi="Palatino Linotype" w:cs="Arial"/>
          <w:b/>
          <w:lang w:val="es-ES"/>
        </w:rPr>
        <w:t>SUJETO OBLIGADO</w:t>
      </w:r>
      <w:r w:rsidRPr="003E585E">
        <w:rPr>
          <w:rFonts w:ascii="Palatino Linotype" w:eastAsia="Calibri" w:hAnsi="Palatino Linotype" w:cs="Arial"/>
          <w:lang w:val="es-ES"/>
        </w:rPr>
        <w:t xml:space="preserve"> fue omiso en e</w:t>
      </w:r>
      <w:r w:rsidRPr="003E585E">
        <w:rPr>
          <w:rFonts w:ascii="Palatino Linotype" w:eastAsia="Times New Roman" w:hAnsi="Palatino Linotype" w:cs="Arial"/>
          <w:lang w:val="es-ES"/>
        </w:rPr>
        <w:t>mitir su respectiva respuesta a la solicitud de información presentada vía SAIMEX.</w:t>
      </w:r>
    </w:p>
    <w:p w14:paraId="5FDDE1C0" w14:textId="77777777" w:rsidR="00F209AC" w:rsidRPr="00F209AC" w:rsidRDefault="00F209AC" w:rsidP="00F209AC">
      <w:pPr>
        <w:pStyle w:val="Prrafodelista"/>
        <w:spacing w:line="360" w:lineRule="auto"/>
        <w:ind w:left="284" w:right="34"/>
        <w:jc w:val="both"/>
        <w:rPr>
          <w:rFonts w:ascii="Palatino Linotype" w:hAnsi="Palatino Linotype"/>
          <w:noProof w:val="0"/>
          <w:lang w:val="es-ES_tradnl"/>
        </w:rPr>
      </w:pPr>
    </w:p>
    <w:p w14:paraId="35A126EA" w14:textId="1840BA58" w:rsidR="00EC2A68" w:rsidRPr="00190167" w:rsidRDefault="00EC2A68" w:rsidP="00DA0EFA">
      <w:pPr>
        <w:pStyle w:val="Prrafodelista"/>
        <w:numPr>
          <w:ilvl w:val="0"/>
          <w:numId w:val="2"/>
        </w:numPr>
        <w:spacing w:after="240" w:line="360" w:lineRule="auto"/>
        <w:ind w:left="284" w:right="34" w:hanging="284"/>
        <w:jc w:val="both"/>
        <w:rPr>
          <w:rFonts w:ascii="Palatino Linotype" w:hAnsi="Palatino Linotype"/>
          <w:noProof w:val="0"/>
          <w:lang w:val="es-ES_tradnl"/>
        </w:rPr>
      </w:pPr>
      <w:r w:rsidRPr="003744F7">
        <w:rPr>
          <w:rFonts w:ascii="Palatino Linotype" w:eastAsia="Times New Roman" w:hAnsi="Palatino Linotype" w:cs="Arial"/>
          <w:noProof w:val="0"/>
          <w:lang w:val="es-ES_tradnl"/>
        </w:rPr>
        <w:t xml:space="preserve">El día </w:t>
      </w:r>
      <w:r w:rsidR="00883E82">
        <w:rPr>
          <w:rFonts w:ascii="Palatino Linotype" w:eastAsia="Times New Roman" w:hAnsi="Palatino Linotype" w:cs="Arial"/>
          <w:noProof w:val="0"/>
          <w:lang w:val="es-ES_tradnl"/>
        </w:rPr>
        <w:t xml:space="preserve">veintiuno (21)  de agosto </w:t>
      </w:r>
      <w:r w:rsidRPr="003744F7">
        <w:rPr>
          <w:rFonts w:ascii="Palatino Linotype" w:eastAsia="Times New Roman" w:hAnsi="Palatino Linotype" w:cs="Arial"/>
          <w:noProof w:val="0"/>
          <w:lang w:val="es-ES_tradnl"/>
        </w:rPr>
        <w:t xml:space="preserve">de dos mil dieciocho, </w:t>
      </w:r>
      <w:r w:rsidR="00C9565C" w:rsidRPr="003744F7">
        <w:rPr>
          <w:rFonts w:ascii="Palatino Linotype" w:eastAsia="Times New Roman" w:hAnsi="Palatino Linotype" w:cs="Arial"/>
          <w:noProof w:val="0"/>
          <w:lang w:val="es-ES_tradnl"/>
        </w:rPr>
        <w:t>la</w:t>
      </w:r>
      <w:r w:rsidRPr="003744F7">
        <w:rPr>
          <w:rFonts w:ascii="Palatino Linotype" w:hAnsi="Palatino Linotype" w:cs="Arial"/>
          <w:noProof w:val="0"/>
          <w:lang w:val="es-ES_tradnl"/>
        </w:rPr>
        <w:t xml:space="preserve"> particular</w:t>
      </w:r>
      <w:r w:rsidRPr="003744F7">
        <w:rPr>
          <w:rFonts w:ascii="Palatino Linotype" w:eastAsia="Times New Roman" w:hAnsi="Palatino Linotype" w:cs="Arial"/>
          <w:noProof w:val="0"/>
          <w:lang w:val="es-ES_tradnl"/>
        </w:rPr>
        <w:t xml:space="preserve"> interp</w:t>
      </w:r>
      <w:r w:rsidR="00F209AC">
        <w:rPr>
          <w:rFonts w:ascii="Palatino Linotype" w:eastAsia="Times New Roman" w:hAnsi="Palatino Linotype" w:cs="Arial"/>
          <w:noProof w:val="0"/>
          <w:lang w:val="es-ES_tradnl"/>
        </w:rPr>
        <w:t>uso los recursos de revisión,</w:t>
      </w:r>
      <w:r w:rsidRPr="003744F7">
        <w:rPr>
          <w:rFonts w:ascii="Palatino Linotype" w:eastAsia="Times New Roman" w:hAnsi="Palatino Linotype" w:cs="Arial"/>
          <w:noProof w:val="0"/>
          <w:lang w:val="es-ES_tradnl"/>
        </w:rPr>
        <w:t xml:space="preserve"> señalando en </w:t>
      </w:r>
      <w:r w:rsidR="009C5D04">
        <w:rPr>
          <w:rFonts w:ascii="Palatino Linotype" w:eastAsia="Times New Roman" w:hAnsi="Palatino Linotype" w:cs="Arial"/>
          <w:noProof w:val="0"/>
          <w:lang w:val="es-ES_tradnl"/>
        </w:rPr>
        <w:t>cada uno</w:t>
      </w:r>
      <w:r w:rsidRPr="003744F7">
        <w:rPr>
          <w:rFonts w:ascii="Palatino Linotype" w:eastAsia="Times New Roman" w:hAnsi="Palatino Linotype" w:cs="Arial"/>
          <w:noProof w:val="0"/>
          <w:lang w:val="es-ES_tradnl"/>
        </w:rPr>
        <w:t xml:space="preserve"> lo siguiente:</w:t>
      </w:r>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bookmarkStart w:id="17" w:name="_Toc466982514"/>
    </w:p>
    <w:p w14:paraId="3DD2A2D4" w14:textId="5FF156BB" w:rsidR="003472E8" w:rsidRPr="003744F7" w:rsidRDefault="003472E8" w:rsidP="00DA0EFA">
      <w:pPr>
        <w:pStyle w:val="Prrafodelista"/>
        <w:spacing w:before="240" w:line="360" w:lineRule="auto"/>
        <w:ind w:left="709" w:right="34"/>
        <w:jc w:val="both"/>
        <w:rPr>
          <w:rFonts w:ascii="Palatino Linotype" w:eastAsia="Times New Roman" w:hAnsi="Palatino Linotype" w:cs="Arial"/>
          <w:noProof w:val="0"/>
          <w:lang w:val="es-ES_tradnl"/>
        </w:rPr>
      </w:pPr>
      <w:bookmarkStart w:id="18" w:name="_Toc506483758"/>
      <w:bookmarkEnd w:id="4"/>
      <w:bookmarkEnd w:id="5"/>
      <w:bookmarkEnd w:id="6"/>
      <w:bookmarkEnd w:id="7"/>
      <w:bookmarkEnd w:id="8"/>
      <w:bookmarkEnd w:id="9"/>
      <w:bookmarkEnd w:id="10"/>
      <w:bookmarkEnd w:id="11"/>
      <w:bookmarkEnd w:id="12"/>
      <w:bookmarkEnd w:id="13"/>
      <w:bookmarkEnd w:id="14"/>
      <w:bookmarkEnd w:id="15"/>
      <w:bookmarkEnd w:id="16"/>
      <w:bookmarkEnd w:id="17"/>
      <w:r w:rsidRPr="003744F7">
        <w:rPr>
          <w:rFonts w:ascii="Palatino Linotype" w:eastAsia="Times New Roman" w:hAnsi="Palatino Linotype" w:cs="Arial"/>
          <w:b/>
          <w:noProof w:val="0"/>
          <w:lang w:val="es-ES_tradnl"/>
        </w:rPr>
        <w:t>Acto impugnado:</w:t>
      </w:r>
      <w:bookmarkEnd w:id="18"/>
      <w:r w:rsidRPr="003744F7">
        <w:rPr>
          <w:rFonts w:ascii="Palatino Linotype" w:eastAsia="Times New Roman" w:hAnsi="Palatino Linotype" w:cs="Arial"/>
          <w:noProof w:val="0"/>
          <w:lang w:val="es-ES_tradn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r w:rsidRPr="003744F7">
        <w:rPr>
          <w:rFonts w:ascii="Palatino Linotype" w:eastAsia="Times New Roman" w:hAnsi="Palatino Linotype" w:cs="Arial"/>
          <w:noProof w:val="0"/>
          <w:lang w:val="es-ES_tradnl"/>
        </w:rPr>
        <w:t>“</w:t>
      </w:r>
      <w:r w:rsidR="007039F9" w:rsidRPr="007039F9">
        <w:rPr>
          <w:rFonts w:ascii="Palatino Linotype" w:eastAsia="Times New Roman" w:hAnsi="Palatino Linotype" w:cs="Arial"/>
          <w:i/>
          <w:noProof w:val="0"/>
          <w:lang w:val="es-ES_tradnl"/>
        </w:rPr>
        <w:t>EL SUJETO OBLIGADO NO HA ENTREGADO LA INFORMACIÓN DE LA SOLICITUD EFECTUADA EN LOS PLAZOS ESTABLECIDOS POR EL SISTEMA.</w:t>
      </w:r>
      <w:r w:rsidRPr="003744F7">
        <w:rPr>
          <w:rFonts w:ascii="Palatino Linotype" w:eastAsia="Times New Roman" w:hAnsi="Palatino Linotype" w:cs="Arial"/>
          <w:noProof w:val="0"/>
          <w:lang w:val="es-ES_tradnl"/>
        </w:rPr>
        <w:t>” (Sic)</w:t>
      </w:r>
    </w:p>
    <w:p w14:paraId="54BD8704" w14:textId="1311942E" w:rsidR="003472E8" w:rsidRDefault="003472E8" w:rsidP="003472E8">
      <w:pPr>
        <w:pStyle w:val="Prrafodelista"/>
        <w:spacing w:line="360" w:lineRule="auto"/>
        <w:ind w:left="709" w:right="34"/>
        <w:jc w:val="both"/>
        <w:rPr>
          <w:rFonts w:ascii="Palatino Linotype" w:eastAsia="Times New Roman" w:hAnsi="Palatino Linotype" w:cs="Arial"/>
          <w:noProof w:val="0"/>
          <w:lang w:val="es-ES_tradnl"/>
        </w:rPr>
      </w:pPr>
      <w:bookmarkStart w:id="33" w:name="_Toc506483759"/>
      <w:r w:rsidRPr="003744F7">
        <w:rPr>
          <w:rFonts w:ascii="Palatino Linotype" w:eastAsia="Times New Roman" w:hAnsi="Palatino Linotype" w:cs="Arial"/>
          <w:b/>
          <w:noProof w:val="0"/>
          <w:lang w:val="es-ES_tradnl"/>
        </w:rPr>
        <w:lastRenderedPageBreak/>
        <w:t>Razones o Motivos de inconformidad</w:t>
      </w:r>
      <w:r w:rsidRPr="003744F7">
        <w:rPr>
          <w:rFonts w:ascii="Palatino Linotype" w:eastAsia="Times New Roman" w:hAnsi="Palatino Linotype" w:cs="Arial"/>
          <w:b/>
          <w:i/>
          <w:noProof w:val="0"/>
          <w:lang w:val="es-ES_tradnl"/>
        </w:rPr>
        <w:t>:</w:t>
      </w:r>
      <w:bookmarkEnd w:id="19"/>
      <w:bookmarkEnd w:id="33"/>
      <w:r w:rsidRPr="003744F7">
        <w:rPr>
          <w:rFonts w:ascii="Palatino Linotype" w:eastAsia="Times New Roman" w:hAnsi="Palatino Linotype" w:cs="Arial"/>
          <w:i/>
          <w:noProof w:val="0"/>
          <w:lang w:val="es-ES_tradn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Pr="003744F7">
        <w:rPr>
          <w:rFonts w:ascii="Palatino Linotype" w:eastAsia="Times New Roman" w:hAnsi="Palatino Linotype" w:cs="Arial"/>
          <w:i/>
          <w:noProof w:val="0"/>
          <w:lang w:val="es-ES_tradnl"/>
        </w:rPr>
        <w:t>“</w:t>
      </w:r>
      <w:r w:rsidR="007039F9" w:rsidRPr="007039F9">
        <w:rPr>
          <w:rFonts w:ascii="Palatino Linotype" w:eastAsia="Times New Roman" w:hAnsi="Palatino Linotype" w:cs="Arial"/>
          <w:i/>
          <w:noProof w:val="0"/>
          <w:lang w:val="es-ES_tradnl"/>
        </w:rPr>
        <w:t>EL SUJETO OBLIGADO NO HA ENTREGADO LA INFORMACIÓN EN LOS PLAZOS ESTABLECIDOS POR EL SISTEMA. TAMPOCO SOLICITÓ PRÓRROGA PARA LA ENTREGA DE INFORMACIÓN, PLAZO QUE INCLUSO YA VENCIÓ. POR LO ANTERIOR EL SUJETO OBLIGADO VULNERA MI DERECHO A LA INFORMACIÓN PÚBLICA.</w:t>
      </w:r>
      <w:r>
        <w:rPr>
          <w:rFonts w:ascii="Palatino Linotype" w:eastAsia="Times New Roman" w:hAnsi="Palatino Linotype" w:cs="Arial"/>
          <w:i/>
          <w:noProof w:val="0"/>
          <w:lang w:val="es-ES_tradnl"/>
        </w:rPr>
        <w:t>”</w:t>
      </w:r>
      <w:r w:rsidRPr="003744F7">
        <w:rPr>
          <w:rFonts w:ascii="Palatino Linotype" w:eastAsia="Times New Roman" w:hAnsi="Palatino Linotype" w:cs="Arial"/>
          <w:noProof w:val="0"/>
          <w:lang w:val="es-ES_tradnl"/>
        </w:rPr>
        <w:t xml:space="preserve"> (Sic)</w:t>
      </w:r>
    </w:p>
    <w:p w14:paraId="49223990" w14:textId="77777777" w:rsidR="00F209AC" w:rsidRPr="003744F7" w:rsidRDefault="00F209AC" w:rsidP="001F65B7">
      <w:pPr>
        <w:pStyle w:val="Prrafodelista"/>
        <w:ind w:left="709" w:right="34"/>
        <w:jc w:val="both"/>
        <w:rPr>
          <w:rFonts w:ascii="Palatino Linotype" w:eastAsia="Times New Roman" w:hAnsi="Palatino Linotype" w:cs="Arial"/>
          <w:noProof w:val="0"/>
          <w:lang w:val="es-ES_tradnl"/>
        </w:rPr>
      </w:pPr>
    </w:p>
    <w:p w14:paraId="3B6A9A63" w14:textId="0C433D68" w:rsidR="00693DA3" w:rsidRPr="00693DA3" w:rsidRDefault="00EC2A68" w:rsidP="00DA0EFA">
      <w:pPr>
        <w:pStyle w:val="Prrafodelista"/>
        <w:numPr>
          <w:ilvl w:val="0"/>
          <w:numId w:val="2"/>
        </w:numPr>
        <w:spacing w:line="360" w:lineRule="auto"/>
        <w:ind w:left="284" w:right="34" w:hanging="284"/>
        <w:jc w:val="both"/>
        <w:rPr>
          <w:noProof w:val="0"/>
          <w:lang w:val="es-ES_tradnl"/>
        </w:rPr>
      </w:pPr>
      <w:r w:rsidRPr="00693DA3">
        <w:rPr>
          <w:rFonts w:ascii="Palatino Linotype" w:eastAsia="Times New Roman" w:hAnsi="Palatino Linotype" w:cs="Arial"/>
          <w:noProof w:val="0"/>
          <w:lang w:val="es-ES_tradnl"/>
        </w:rPr>
        <w:t xml:space="preserve">Se registraron los recursos de revisión bajo los número de expediente </w:t>
      </w:r>
      <w:r w:rsidRPr="00693DA3">
        <w:rPr>
          <w:rFonts w:ascii="Palatino Linotype" w:hAnsi="Palatino Linotype" w:cs="Arial"/>
          <w:bCs/>
          <w:noProof w:val="0"/>
          <w:lang w:val="es-ES_tradnl"/>
        </w:rPr>
        <w:t xml:space="preserve">al rubro </w:t>
      </w:r>
      <w:r w:rsidRPr="00693DA3">
        <w:rPr>
          <w:rFonts w:ascii="Palatino Linotype" w:eastAsia="Times New Roman" w:hAnsi="Palatino Linotype" w:cs="Arial"/>
          <w:noProof w:val="0"/>
          <w:lang w:val="es-ES_tradnl"/>
        </w:rPr>
        <w:t>indicados</w:t>
      </w:r>
      <w:r w:rsidRPr="00693DA3">
        <w:rPr>
          <w:rFonts w:ascii="Palatino Linotype" w:hAnsi="Palatino Linotype" w:cs="Arial"/>
          <w:bCs/>
          <w:noProof w:val="0"/>
          <w:lang w:val="es-ES_tradnl"/>
        </w:rPr>
        <w:t xml:space="preserve">, asimismo con fundamento en lo dispuesto por el </w:t>
      </w:r>
      <w:r w:rsidRPr="00693DA3">
        <w:rPr>
          <w:rFonts w:ascii="Palatino Linotype" w:eastAsia="Calibri" w:hAnsi="Palatino Linotype" w:cs="Arial"/>
          <w:noProof w:val="0"/>
          <w:lang w:val="es-ES_tradnl"/>
        </w:rPr>
        <w:t xml:space="preserve">artículo 185 fracción I de la Ley de Transparencia y Acceso a la Información Pública del Estado de México y Municipios </w:t>
      </w:r>
      <w:r w:rsidRPr="00693DA3">
        <w:rPr>
          <w:rFonts w:ascii="Palatino Linotype" w:eastAsia="Times New Roman" w:hAnsi="Palatino Linotype" w:cs="Arial"/>
          <w:noProof w:val="0"/>
          <w:lang w:val="es-ES_tradnl"/>
        </w:rPr>
        <w:t xml:space="preserve">se turnaron los recursos de revisión que nos atañen; posteriormente </w:t>
      </w:r>
      <w:r w:rsidRPr="00693DA3">
        <w:rPr>
          <w:rFonts w:ascii="Palatino Linotype" w:eastAsia="MS Mincho" w:hAnsi="Palatino Linotype" w:cs="Arial"/>
          <w:noProof w:val="0"/>
          <w:lang w:val="es-ES_tradnl"/>
        </w:rPr>
        <w:t xml:space="preserve">el Pleno de este Órgano Autónomo, en la </w:t>
      </w:r>
      <w:r w:rsidR="00CD2118" w:rsidRPr="00693DA3">
        <w:rPr>
          <w:rFonts w:ascii="Palatino Linotype" w:eastAsia="MS Mincho" w:hAnsi="Palatino Linotype" w:cs="Arial"/>
          <w:noProof w:val="0"/>
          <w:lang w:val="es-ES_tradnl"/>
        </w:rPr>
        <w:t>Trigésima Primera</w:t>
      </w:r>
      <w:r w:rsidR="005541A9" w:rsidRPr="00693DA3">
        <w:rPr>
          <w:rFonts w:ascii="Palatino Linotype" w:eastAsia="MS Mincho" w:hAnsi="Palatino Linotype" w:cs="Arial"/>
          <w:noProof w:val="0"/>
          <w:lang w:val="es-ES_tradnl"/>
        </w:rPr>
        <w:t xml:space="preserve"> </w:t>
      </w:r>
      <w:r w:rsidRPr="00693DA3">
        <w:rPr>
          <w:rFonts w:ascii="Palatino Linotype" w:eastAsia="MS Mincho" w:hAnsi="Palatino Linotype" w:cs="Arial"/>
          <w:noProof w:val="0"/>
          <w:lang w:val="es-ES_tradnl"/>
        </w:rPr>
        <w:t xml:space="preserve"> Sesión Ordinaria de fecha </w:t>
      </w:r>
      <w:r w:rsidR="00CD2118" w:rsidRPr="00693DA3">
        <w:rPr>
          <w:rFonts w:ascii="Palatino Linotype" w:eastAsia="MS Mincho" w:hAnsi="Palatino Linotype" w:cs="Arial"/>
          <w:noProof w:val="0"/>
          <w:lang w:val="es-ES_tradnl"/>
        </w:rPr>
        <w:t>veintinueve (29</w:t>
      </w:r>
      <w:r w:rsidR="005541A9" w:rsidRPr="00693DA3">
        <w:rPr>
          <w:rFonts w:ascii="Palatino Linotype" w:eastAsia="MS Mincho" w:hAnsi="Palatino Linotype" w:cs="Arial"/>
          <w:noProof w:val="0"/>
          <w:lang w:val="es-ES_tradnl"/>
        </w:rPr>
        <w:t>) de agosto</w:t>
      </w:r>
      <w:r w:rsidRPr="00693DA3">
        <w:rPr>
          <w:rFonts w:ascii="Palatino Linotype" w:eastAsia="MS Mincho" w:hAnsi="Palatino Linotype" w:cs="Arial"/>
          <w:noProof w:val="0"/>
          <w:lang w:val="es-ES_tradnl"/>
        </w:rPr>
        <w:t xml:space="preserve"> de dos mil dieciocho, ordenó la acumulación de los recursos de revisión </w:t>
      </w:r>
      <w:r w:rsidR="00030595" w:rsidRPr="00693DA3">
        <w:rPr>
          <w:rFonts w:ascii="Palatino Linotype" w:hAnsi="Palatino Linotype" w:cs="Arial"/>
          <w:noProof w:val="0"/>
          <w:lang w:val="es-ES_tradnl"/>
        </w:rPr>
        <w:t xml:space="preserve">número </w:t>
      </w:r>
      <w:r w:rsidR="00030595" w:rsidRPr="00693DA3">
        <w:rPr>
          <w:rFonts w:ascii="Palatino Linotype" w:hAnsi="Palatino Linotype"/>
          <w:b/>
          <w:bCs/>
          <w:noProof w:val="0"/>
          <w:lang w:val="es-ES_tradnl"/>
        </w:rPr>
        <w:t>02</w:t>
      </w:r>
      <w:r w:rsidR="00CD2118" w:rsidRPr="00693DA3">
        <w:rPr>
          <w:rFonts w:ascii="Palatino Linotype" w:hAnsi="Palatino Linotype"/>
          <w:b/>
          <w:bCs/>
          <w:noProof w:val="0"/>
          <w:lang w:val="es-ES_tradnl"/>
        </w:rPr>
        <w:t>938</w:t>
      </w:r>
      <w:r w:rsidR="00030595" w:rsidRPr="00693DA3">
        <w:rPr>
          <w:rFonts w:ascii="Palatino Linotype" w:hAnsi="Palatino Linotype"/>
          <w:b/>
          <w:bCs/>
          <w:noProof w:val="0"/>
          <w:lang w:val="es-ES_tradnl"/>
        </w:rPr>
        <w:t>/INFOEM/IP/RR/2018,</w:t>
      </w:r>
      <w:r w:rsidR="00197F02" w:rsidRPr="00693DA3">
        <w:rPr>
          <w:rFonts w:ascii="Palatino Linotype" w:hAnsi="Palatino Linotype"/>
          <w:b/>
          <w:bCs/>
          <w:noProof w:val="0"/>
          <w:lang w:val="es-ES_tradnl"/>
        </w:rPr>
        <w:t xml:space="preserve"> 02</w:t>
      </w:r>
      <w:r w:rsidR="00CD2118" w:rsidRPr="00693DA3">
        <w:rPr>
          <w:rFonts w:ascii="Palatino Linotype" w:hAnsi="Palatino Linotype"/>
          <w:b/>
          <w:bCs/>
          <w:noProof w:val="0"/>
          <w:lang w:val="es-ES_tradnl"/>
        </w:rPr>
        <w:t>939</w:t>
      </w:r>
      <w:r w:rsidR="00197F02" w:rsidRPr="00693DA3">
        <w:rPr>
          <w:rFonts w:ascii="Palatino Linotype" w:hAnsi="Palatino Linotype"/>
          <w:b/>
          <w:bCs/>
          <w:noProof w:val="0"/>
          <w:lang w:val="es-ES_tradnl"/>
        </w:rPr>
        <w:t>/INFOEM/IP/RR/2018, 029</w:t>
      </w:r>
      <w:r w:rsidR="00CD2118" w:rsidRPr="00693DA3">
        <w:rPr>
          <w:rFonts w:ascii="Palatino Linotype" w:hAnsi="Palatino Linotype"/>
          <w:b/>
          <w:bCs/>
          <w:noProof w:val="0"/>
          <w:lang w:val="es-ES_tradnl"/>
        </w:rPr>
        <w:t>40/INFOEM/IP/RR/2018 y</w:t>
      </w:r>
      <w:r w:rsidR="00197F02" w:rsidRPr="00693DA3">
        <w:rPr>
          <w:rFonts w:ascii="Palatino Linotype" w:hAnsi="Palatino Linotype"/>
          <w:b/>
          <w:bCs/>
          <w:noProof w:val="0"/>
          <w:lang w:val="es-ES_tradnl"/>
        </w:rPr>
        <w:t xml:space="preserve"> 029</w:t>
      </w:r>
      <w:r w:rsidR="00CD2118" w:rsidRPr="00693DA3">
        <w:rPr>
          <w:rFonts w:ascii="Palatino Linotype" w:hAnsi="Palatino Linotype"/>
          <w:b/>
          <w:bCs/>
          <w:noProof w:val="0"/>
          <w:lang w:val="es-ES_tradnl"/>
        </w:rPr>
        <w:t>41</w:t>
      </w:r>
      <w:r w:rsidR="00197F02" w:rsidRPr="00693DA3">
        <w:rPr>
          <w:rFonts w:ascii="Palatino Linotype" w:hAnsi="Palatino Linotype"/>
          <w:b/>
          <w:bCs/>
          <w:noProof w:val="0"/>
          <w:lang w:val="es-ES_tradnl"/>
        </w:rPr>
        <w:t>/INFOEM/IP/RR/2018</w:t>
      </w:r>
      <w:r w:rsidR="00425088" w:rsidRPr="00693DA3">
        <w:rPr>
          <w:rFonts w:ascii="Palatino Linotype" w:hAnsi="Palatino Linotype"/>
          <w:b/>
          <w:bCs/>
          <w:noProof w:val="0"/>
          <w:lang w:val="es-ES_tradnl"/>
        </w:rPr>
        <w:t xml:space="preserve"> </w:t>
      </w:r>
      <w:r w:rsidR="00693DA3" w:rsidRPr="00693DA3">
        <w:rPr>
          <w:rFonts w:ascii="Palatino Linotype" w:eastAsia="MS Mincho" w:hAnsi="Palatino Linotype" w:cs="Arial"/>
          <w:noProof w:val="0"/>
          <w:lang w:val="es-ES_tradnl"/>
        </w:rPr>
        <w:t xml:space="preserve">a efecto de que el  </w:t>
      </w:r>
      <w:r w:rsidR="00693DA3" w:rsidRPr="00693DA3">
        <w:rPr>
          <w:rFonts w:ascii="Palatino Linotype" w:eastAsia="Times New Roman" w:hAnsi="Palatino Linotype" w:cs="Arial"/>
          <w:noProof w:val="0"/>
          <w:lang w:val="es-ES_tradnl"/>
        </w:rPr>
        <w:t xml:space="preserve">Comisionado José Guadalupe Luna Hernández </w:t>
      </w:r>
      <w:r w:rsidR="00693DA3" w:rsidRPr="00693DA3">
        <w:rPr>
          <w:rFonts w:ascii="Palatino Linotype" w:eastAsia="MS Mincho" w:hAnsi="Palatino Linotype" w:cs="Arial"/>
          <w:noProof w:val="0"/>
          <w:lang w:val="es-ES_tradnl"/>
        </w:rPr>
        <w:t xml:space="preserve">formulara y presentara el proyecto de resolución correspondiente y </w:t>
      </w:r>
      <w:r w:rsidR="00693DA3" w:rsidRPr="00693DA3">
        <w:rPr>
          <w:rFonts w:ascii="Palatino Linotype" w:eastAsia="Times New Roman" w:hAnsi="Palatino Linotype" w:cs="Arial"/>
          <w:noProof w:val="0"/>
          <w:lang w:val="es-ES_tradnl"/>
        </w:rPr>
        <w:t>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14:paraId="03B188A2" w14:textId="77777777" w:rsidR="00693DA3" w:rsidRPr="003744F7" w:rsidRDefault="00693DA3" w:rsidP="00693DA3">
      <w:pPr>
        <w:spacing w:line="360" w:lineRule="auto"/>
        <w:ind w:left="851" w:right="616"/>
        <w:jc w:val="both"/>
        <w:rPr>
          <w:rFonts w:ascii="Palatino Linotype" w:hAnsi="Palatino Linotype"/>
          <w:i/>
          <w:noProof w:val="0"/>
          <w:color w:val="000000"/>
          <w:lang w:val="es-ES_tradnl"/>
        </w:rPr>
      </w:pPr>
      <w:r w:rsidRPr="003744F7">
        <w:rPr>
          <w:rFonts w:ascii="Palatino Linotype" w:hAnsi="Palatino Linotype"/>
          <w:i/>
          <w:noProof w:val="0"/>
          <w:color w:val="000000"/>
          <w:lang w:val="es-ES_tradnl"/>
        </w:rPr>
        <w:lastRenderedPageBreak/>
        <w:t>ONCE. El Instituto, para mejor resolver y evitar la emisión de resoluciones contradictorias, podrá acordar la acumulación de los expedientes de recursos de revisión, de oficio o a petición de parte cuando:</w:t>
      </w:r>
    </w:p>
    <w:p w14:paraId="4CD358F6" w14:textId="77777777" w:rsidR="00693DA3" w:rsidRPr="003744F7" w:rsidRDefault="00693DA3" w:rsidP="00693DA3">
      <w:pPr>
        <w:spacing w:line="360" w:lineRule="auto"/>
        <w:ind w:left="851" w:right="616"/>
        <w:jc w:val="both"/>
        <w:rPr>
          <w:rFonts w:ascii="Palatino Linotype" w:hAnsi="Palatino Linotype"/>
          <w:i/>
          <w:noProof w:val="0"/>
          <w:color w:val="000000"/>
          <w:lang w:val="es-ES_tradnl"/>
        </w:rPr>
      </w:pPr>
      <w:r w:rsidRPr="003744F7">
        <w:rPr>
          <w:rFonts w:ascii="Palatino Linotype" w:hAnsi="Palatino Linotype"/>
          <w:i/>
          <w:noProof w:val="0"/>
          <w:color w:val="000000"/>
          <w:lang w:val="es-ES_tradnl"/>
        </w:rPr>
        <w:t>a) El solicitante y la información referida sean las mismas;</w:t>
      </w:r>
    </w:p>
    <w:p w14:paraId="6308B25A" w14:textId="77777777" w:rsidR="00693DA3" w:rsidRPr="003744F7" w:rsidRDefault="00693DA3" w:rsidP="00693DA3">
      <w:pPr>
        <w:spacing w:line="360" w:lineRule="auto"/>
        <w:ind w:left="851" w:right="616"/>
        <w:jc w:val="both"/>
        <w:rPr>
          <w:rFonts w:ascii="Palatino Linotype" w:hAnsi="Palatino Linotype"/>
          <w:b/>
          <w:i/>
          <w:noProof w:val="0"/>
          <w:color w:val="000000"/>
          <w:lang w:val="es-ES_tradnl"/>
        </w:rPr>
      </w:pPr>
      <w:r w:rsidRPr="003744F7">
        <w:rPr>
          <w:rFonts w:ascii="Palatino Linotype" w:hAnsi="Palatino Linotype"/>
          <w:b/>
          <w:i/>
          <w:noProof w:val="0"/>
          <w:color w:val="000000"/>
          <w:lang w:val="es-ES_tradnl"/>
        </w:rPr>
        <w:t xml:space="preserve">b) Las partes o los actos impugnados sean iguales: </w:t>
      </w:r>
    </w:p>
    <w:p w14:paraId="5FAF107E" w14:textId="77777777" w:rsidR="00693DA3" w:rsidRPr="003744F7" w:rsidRDefault="00693DA3" w:rsidP="00693DA3">
      <w:pPr>
        <w:spacing w:line="360" w:lineRule="auto"/>
        <w:ind w:left="851" w:right="616"/>
        <w:jc w:val="both"/>
        <w:rPr>
          <w:rFonts w:ascii="Palatino Linotype" w:hAnsi="Palatino Linotype"/>
          <w:i/>
          <w:noProof w:val="0"/>
          <w:color w:val="000000"/>
          <w:lang w:val="es-ES_tradnl"/>
        </w:rPr>
      </w:pPr>
      <w:r w:rsidRPr="003744F7">
        <w:rPr>
          <w:rFonts w:ascii="Palatino Linotype" w:hAnsi="Palatino Linotype"/>
          <w:i/>
          <w:noProof w:val="0"/>
          <w:color w:val="000000"/>
          <w:lang w:val="es-ES_tradnl"/>
        </w:rPr>
        <w:t>c) Cuando se trate del mismo solicitante, el mismo SUJETO OBLIGADO, aunque se trate de solicitudes diversas;</w:t>
      </w:r>
    </w:p>
    <w:p w14:paraId="5A189DE5" w14:textId="77777777" w:rsidR="00693DA3" w:rsidRPr="003744F7" w:rsidRDefault="00693DA3" w:rsidP="00693DA3">
      <w:pPr>
        <w:spacing w:line="360" w:lineRule="auto"/>
        <w:ind w:left="851" w:right="616"/>
        <w:jc w:val="both"/>
        <w:rPr>
          <w:rFonts w:ascii="Palatino Linotype" w:hAnsi="Palatino Linotype"/>
          <w:b/>
          <w:i/>
          <w:noProof w:val="0"/>
          <w:color w:val="000000"/>
          <w:lang w:val="es-ES_tradnl"/>
        </w:rPr>
      </w:pPr>
      <w:r w:rsidRPr="003744F7">
        <w:rPr>
          <w:rFonts w:ascii="Palatino Linotype" w:hAnsi="Palatino Linotype"/>
          <w:b/>
          <w:i/>
          <w:noProof w:val="0"/>
          <w:color w:val="000000"/>
          <w:lang w:val="es-ES_tradnl"/>
        </w:rPr>
        <w:t>d) Resulte conveniente la resolución unificada de los asuntos; y</w:t>
      </w:r>
    </w:p>
    <w:p w14:paraId="7D6E3826" w14:textId="77777777" w:rsidR="00693DA3" w:rsidRPr="003744F7" w:rsidRDefault="00693DA3" w:rsidP="00693DA3">
      <w:pPr>
        <w:spacing w:line="360" w:lineRule="auto"/>
        <w:ind w:left="851" w:right="616"/>
        <w:jc w:val="both"/>
        <w:rPr>
          <w:rFonts w:ascii="Palatino Linotype" w:hAnsi="Palatino Linotype"/>
          <w:i/>
          <w:noProof w:val="0"/>
          <w:color w:val="000000"/>
          <w:lang w:val="es-ES_tradnl"/>
        </w:rPr>
      </w:pPr>
      <w:r w:rsidRPr="003744F7">
        <w:rPr>
          <w:rFonts w:ascii="Palatino Linotype" w:hAnsi="Palatino Linotype"/>
          <w:i/>
          <w:noProof w:val="0"/>
          <w:color w:val="000000"/>
          <w:lang w:val="es-ES_tradnl"/>
        </w:rPr>
        <w:t>e) En cualquier otro caso que determine el Pleno.</w:t>
      </w:r>
    </w:p>
    <w:p w14:paraId="086D0178" w14:textId="77777777" w:rsidR="00693DA3" w:rsidRPr="003744F7" w:rsidRDefault="00693DA3" w:rsidP="00693DA3">
      <w:pPr>
        <w:spacing w:line="360" w:lineRule="auto"/>
        <w:ind w:left="851" w:right="616"/>
        <w:jc w:val="both"/>
        <w:rPr>
          <w:rFonts w:ascii="Palatino Linotype" w:hAnsi="Palatino Linotype"/>
          <w:i/>
          <w:noProof w:val="0"/>
          <w:color w:val="000000"/>
          <w:lang w:val="es-ES_tradnl"/>
        </w:rPr>
      </w:pPr>
      <w:r w:rsidRPr="003744F7">
        <w:rPr>
          <w:rFonts w:ascii="Palatino Linotype" w:hAnsi="Palatino Linotype"/>
          <w:i/>
          <w:noProof w:val="0"/>
          <w:color w:val="000000"/>
          <w:lang w:val="es-ES_tradnl"/>
        </w:rPr>
        <w:t>La misma regla se aplicará, en lo conducente, para la separación de los expedientes.</w:t>
      </w:r>
    </w:p>
    <w:p w14:paraId="58DE0F37" w14:textId="77777777" w:rsidR="00693DA3" w:rsidRPr="003744F7" w:rsidRDefault="00693DA3" w:rsidP="00693DA3">
      <w:pPr>
        <w:pStyle w:val="Prrafodelista"/>
        <w:spacing w:before="240" w:after="160" w:line="360" w:lineRule="auto"/>
        <w:ind w:left="284" w:right="34"/>
        <w:jc w:val="both"/>
        <w:rPr>
          <w:rFonts w:ascii="Palatino Linotype" w:eastAsia="MS Mincho" w:hAnsi="Palatino Linotype" w:cs="Times New Roman"/>
          <w:noProof w:val="0"/>
          <w:lang w:val="es-ES_tradnl"/>
        </w:rPr>
      </w:pPr>
      <w:r w:rsidRPr="003744F7">
        <w:rPr>
          <w:rFonts w:ascii="Palatino Linotype" w:eastAsia="MS Mincho" w:hAnsi="Palatino Linotype" w:cs="Arial"/>
          <w:noProof w:val="0"/>
          <w:color w:val="000000"/>
          <w:lang w:val="es-ES_tradnl"/>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w:t>
      </w:r>
      <w:r w:rsidRPr="003744F7">
        <w:rPr>
          <w:rFonts w:ascii="Palatino Linotype" w:eastAsia="MS Mincho" w:hAnsi="Palatino Linotype" w:cs="Times New Roman"/>
          <w:noProof w:val="0"/>
          <w:lang w:val="es-ES_tradnl"/>
        </w:rPr>
        <w:t>la Ley de Transparencia y Acceso a la Información Pública del Estado de México y Municipios en vigor, que a la letra señalan:</w:t>
      </w:r>
    </w:p>
    <w:p w14:paraId="59FA9AC7" w14:textId="77777777" w:rsidR="00693DA3" w:rsidRPr="003744F7" w:rsidRDefault="00693DA3" w:rsidP="00693DA3">
      <w:pPr>
        <w:spacing w:line="360" w:lineRule="auto"/>
        <w:ind w:left="851" w:right="902"/>
        <w:jc w:val="center"/>
        <w:rPr>
          <w:rFonts w:ascii="Palatino Linotype" w:eastAsia="MS Mincho" w:hAnsi="Palatino Linotype" w:cs="Arial"/>
          <w:b/>
          <w:i/>
          <w:noProof w:val="0"/>
          <w:lang w:val="es-ES_tradnl"/>
        </w:rPr>
      </w:pPr>
      <w:r w:rsidRPr="003744F7">
        <w:rPr>
          <w:rFonts w:ascii="Palatino Linotype" w:eastAsia="MS Mincho" w:hAnsi="Palatino Linotype" w:cs="Arial"/>
          <w:b/>
          <w:i/>
          <w:noProof w:val="0"/>
          <w:lang w:val="es-ES_tradnl"/>
        </w:rPr>
        <w:t>Código de Procedimientos Administrativos del Estado de México</w:t>
      </w:r>
    </w:p>
    <w:p w14:paraId="7E10B069" w14:textId="77777777" w:rsidR="00693DA3" w:rsidRPr="003744F7" w:rsidRDefault="00693DA3" w:rsidP="00693DA3">
      <w:pPr>
        <w:spacing w:line="360" w:lineRule="auto"/>
        <w:ind w:left="851" w:right="902"/>
        <w:jc w:val="both"/>
        <w:rPr>
          <w:rFonts w:ascii="Palatino Linotype" w:eastAsia="MS Mincho" w:hAnsi="Palatino Linotype" w:cs="Arial"/>
          <w:i/>
          <w:noProof w:val="0"/>
          <w:lang w:val="es-ES_tradnl"/>
        </w:rPr>
      </w:pPr>
      <w:r w:rsidRPr="003744F7">
        <w:rPr>
          <w:rFonts w:ascii="Palatino Linotype" w:eastAsia="MS Mincho" w:hAnsi="Palatino Linotype" w:cs="Arial"/>
          <w:i/>
          <w:noProof w:val="0"/>
          <w:lang w:val="es-ES_tradnl"/>
        </w:rPr>
        <w:t>“</w:t>
      </w:r>
      <w:r w:rsidRPr="003744F7">
        <w:rPr>
          <w:rFonts w:ascii="Palatino Linotype" w:eastAsia="MS Mincho" w:hAnsi="Palatino Linotype" w:cs="Arial"/>
          <w:b/>
          <w:i/>
          <w:noProof w:val="0"/>
          <w:lang w:val="es-ES_tradnl"/>
        </w:rPr>
        <w:t>Artículo 18</w:t>
      </w:r>
      <w:r w:rsidRPr="003744F7">
        <w:rPr>
          <w:rFonts w:ascii="Palatino Linotype" w:eastAsia="MS Mincho" w:hAnsi="Palatino Linotype" w:cs="Arial"/>
          <w:i/>
          <w:noProof w:val="0"/>
          <w:lang w:val="es-ES_tradnl"/>
        </w:rPr>
        <w:t xml:space="preserve">.- </w:t>
      </w:r>
      <w:r w:rsidRPr="003744F7">
        <w:rPr>
          <w:rFonts w:ascii="Palatino Linotype" w:eastAsia="MS Mincho" w:hAnsi="Palatino Linotype" w:cs="Arial"/>
          <w:b/>
          <w:i/>
          <w:noProof w:val="0"/>
          <w:lang w:val="es-ES_tradnl"/>
        </w:rPr>
        <w:t xml:space="preserve">La autoridad administrativa o el Tribunal </w:t>
      </w:r>
      <w:r w:rsidRPr="003744F7">
        <w:rPr>
          <w:rFonts w:ascii="Palatino Linotype" w:eastAsia="MS Mincho" w:hAnsi="Palatino Linotype" w:cs="Arial"/>
          <w:b/>
          <w:i/>
          <w:noProof w:val="0"/>
          <w:u w:val="single"/>
          <w:lang w:val="es-ES_tradnl"/>
        </w:rPr>
        <w:t>acordarán la acumulación de los expedientes</w:t>
      </w:r>
      <w:r w:rsidRPr="003744F7">
        <w:rPr>
          <w:rFonts w:ascii="Palatino Linotype" w:eastAsia="MS Mincho" w:hAnsi="Palatino Linotype" w:cs="Arial"/>
          <w:b/>
          <w:i/>
          <w:noProof w:val="0"/>
          <w:lang w:val="es-ES_tradnl"/>
        </w:rPr>
        <w:t xml:space="preserve"> del procedimiento y proceso administrativo que ante ellos se sigan, de oficio</w:t>
      </w:r>
      <w:r w:rsidRPr="003744F7">
        <w:rPr>
          <w:rFonts w:ascii="Palatino Linotype" w:eastAsia="MS Mincho" w:hAnsi="Palatino Linotype" w:cs="Arial"/>
          <w:i/>
          <w:noProof w:val="0"/>
          <w:lang w:val="es-ES_tradnl"/>
        </w:rPr>
        <w:t xml:space="preserve"> o a petición de parte, </w:t>
      </w:r>
      <w:r w:rsidRPr="003744F7">
        <w:rPr>
          <w:rFonts w:ascii="Palatino Linotype" w:eastAsia="MS Mincho" w:hAnsi="Palatino Linotype" w:cs="Arial"/>
          <w:b/>
          <w:i/>
          <w:noProof w:val="0"/>
          <w:u w:val="single"/>
          <w:lang w:val="es-ES_tradnl"/>
        </w:rPr>
        <w:lastRenderedPageBreak/>
        <w:t>cuando las partes</w:t>
      </w:r>
      <w:r w:rsidRPr="003744F7">
        <w:rPr>
          <w:rFonts w:ascii="Palatino Linotype" w:eastAsia="MS Mincho" w:hAnsi="Palatino Linotype" w:cs="Arial"/>
          <w:i/>
          <w:noProof w:val="0"/>
          <w:lang w:val="es-ES_tradnl"/>
        </w:rPr>
        <w:t xml:space="preserve"> o los actos administrativos </w:t>
      </w:r>
      <w:r w:rsidRPr="003744F7">
        <w:rPr>
          <w:rFonts w:ascii="Palatino Linotype" w:eastAsia="MS Mincho" w:hAnsi="Palatino Linotype" w:cs="Arial"/>
          <w:b/>
          <w:i/>
          <w:noProof w:val="0"/>
          <w:u w:val="single"/>
          <w:lang w:val="es-ES_tradnl"/>
        </w:rPr>
        <w:t>sean iguales</w:t>
      </w:r>
      <w:r w:rsidRPr="003744F7">
        <w:rPr>
          <w:rFonts w:ascii="Palatino Linotype" w:eastAsia="MS Mincho" w:hAnsi="Palatino Linotype" w:cs="Arial"/>
          <w:i/>
          <w:noProof w:val="0"/>
          <w:lang w:val="es-ES_tradnl"/>
        </w:rPr>
        <w:t xml:space="preserve">, se trate de actos conexos o </w:t>
      </w:r>
      <w:r w:rsidRPr="003744F7">
        <w:rPr>
          <w:rFonts w:ascii="Palatino Linotype" w:eastAsia="MS Mincho" w:hAnsi="Palatino Linotype" w:cs="Arial"/>
          <w:b/>
          <w:i/>
          <w:noProof w:val="0"/>
          <w:u w:val="single"/>
          <w:lang w:val="es-ES_tradnl"/>
        </w:rPr>
        <w:t>resulte conveniente el trámite unificado de los asuntos, para evitar la emisión de resoluciones contradictorias</w:t>
      </w:r>
      <w:r w:rsidRPr="003744F7">
        <w:rPr>
          <w:rFonts w:ascii="Palatino Linotype" w:eastAsia="MS Mincho" w:hAnsi="Palatino Linotype" w:cs="Arial"/>
          <w:i/>
          <w:noProof w:val="0"/>
          <w:lang w:val="es-ES_tradnl"/>
        </w:rPr>
        <w:t>. La misma regla se aplicará, en lo conducente, para la separación de los expedientes.”</w:t>
      </w:r>
    </w:p>
    <w:p w14:paraId="614CB077" w14:textId="77777777" w:rsidR="00693DA3" w:rsidRPr="003744F7" w:rsidRDefault="00693DA3" w:rsidP="00693DA3">
      <w:pPr>
        <w:spacing w:line="360" w:lineRule="auto"/>
        <w:ind w:left="851" w:right="49"/>
        <w:rPr>
          <w:rFonts w:ascii="Palatino Linotype" w:eastAsia="MS Mincho" w:hAnsi="Palatino Linotype" w:cs="Arial"/>
          <w:b/>
          <w:i/>
          <w:noProof w:val="0"/>
          <w:lang w:val="es-ES_tradnl"/>
        </w:rPr>
      </w:pPr>
      <w:r w:rsidRPr="003744F7">
        <w:rPr>
          <w:rFonts w:ascii="Palatino Linotype" w:eastAsia="MS Mincho" w:hAnsi="Palatino Linotype" w:cs="Arial"/>
          <w:b/>
          <w:i/>
          <w:noProof w:val="0"/>
          <w:lang w:val="es-ES_tradnl"/>
        </w:rPr>
        <w:t xml:space="preserve">Ley de Transparencia y Acceso a la Información Pública del Estado de México y Municipios </w:t>
      </w:r>
    </w:p>
    <w:p w14:paraId="561ABD0A" w14:textId="77777777" w:rsidR="00693DA3" w:rsidRPr="003744F7" w:rsidRDefault="00693DA3" w:rsidP="00693DA3">
      <w:pPr>
        <w:spacing w:line="360" w:lineRule="auto"/>
        <w:ind w:left="851" w:right="902"/>
        <w:jc w:val="both"/>
        <w:rPr>
          <w:rFonts w:ascii="Palatino Linotype" w:eastAsia="MS Mincho" w:hAnsi="Palatino Linotype" w:cs="Arial"/>
          <w:i/>
          <w:noProof w:val="0"/>
          <w:lang w:val="es-ES_tradnl"/>
        </w:rPr>
      </w:pPr>
      <w:r w:rsidRPr="003744F7">
        <w:rPr>
          <w:rFonts w:ascii="Palatino Linotype" w:eastAsia="MS Mincho" w:hAnsi="Palatino Linotype" w:cs="Arial"/>
          <w:i/>
          <w:noProof w:val="0"/>
          <w:lang w:val="es-ES_tradnl"/>
        </w:rPr>
        <w:t>“</w:t>
      </w:r>
      <w:r w:rsidRPr="003744F7">
        <w:rPr>
          <w:rFonts w:ascii="Palatino Linotype" w:eastAsia="MS Mincho" w:hAnsi="Palatino Linotype" w:cs="Arial"/>
          <w:b/>
          <w:i/>
          <w:noProof w:val="0"/>
          <w:lang w:val="es-ES_tradnl"/>
        </w:rPr>
        <w:t xml:space="preserve">Artículo 195. </w:t>
      </w:r>
      <w:r w:rsidRPr="003744F7">
        <w:rPr>
          <w:rFonts w:ascii="Palatino Linotype" w:eastAsia="MS Mincho" w:hAnsi="Palatino Linotype" w:cs="Arial"/>
          <w:i/>
          <w:noProof w:val="0"/>
          <w:lang w:val="es-ES_tradnl"/>
        </w:rPr>
        <w:t>En la tramitación del recurso de revisión se aplicarán supletoriamente las disposiciones contenidas en el Código de Procedimientos Administrativos del Estado de México.”</w:t>
      </w:r>
    </w:p>
    <w:p w14:paraId="5AD3137B" w14:textId="77777777" w:rsidR="00693DA3" w:rsidRPr="00190167" w:rsidRDefault="00693DA3" w:rsidP="00693DA3">
      <w:pPr>
        <w:spacing w:line="360" w:lineRule="auto"/>
        <w:ind w:left="851" w:right="902"/>
        <w:jc w:val="both"/>
        <w:rPr>
          <w:rFonts w:ascii="Palatino Linotype" w:eastAsia="MS Mincho" w:hAnsi="Palatino Linotype" w:cs="Arial"/>
          <w:i/>
          <w:noProof w:val="0"/>
          <w:lang w:val="es-ES_tradnl"/>
        </w:rPr>
      </w:pPr>
      <w:r w:rsidRPr="00190167">
        <w:rPr>
          <w:rFonts w:ascii="Palatino Linotype" w:eastAsia="MS Mincho" w:hAnsi="Palatino Linotype" w:cs="Arial"/>
          <w:i/>
          <w:noProof w:val="0"/>
          <w:lang w:val="es-ES_tradnl"/>
        </w:rPr>
        <w:t>(Énfasis añadido)</w:t>
      </w:r>
    </w:p>
    <w:p w14:paraId="6E9F3045" w14:textId="77777777" w:rsidR="00693DA3" w:rsidRPr="003744F7" w:rsidRDefault="00693DA3" w:rsidP="00693DA3">
      <w:pPr>
        <w:pStyle w:val="Prrafodelista"/>
        <w:ind w:left="426"/>
        <w:jc w:val="both"/>
        <w:rPr>
          <w:rFonts w:ascii="Palatino Linotype" w:hAnsi="Palatino Linotype"/>
          <w:i/>
          <w:noProof w:val="0"/>
          <w:color w:val="000000"/>
          <w:lang w:val="es-ES_tradnl"/>
        </w:rPr>
      </w:pPr>
    </w:p>
    <w:p w14:paraId="0F0D4237" w14:textId="58020607" w:rsidR="00030595" w:rsidRPr="0042033E" w:rsidRDefault="00030595" w:rsidP="0042033E">
      <w:pPr>
        <w:pStyle w:val="Prrafodelista"/>
        <w:numPr>
          <w:ilvl w:val="0"/>
          <w:numId w:val="2"/>
        </w:numPr>
        <w:spacing w:line="360" w:lineRule="auto"/>
        <w:ind w:left="284" w:right="34" w:hanging="284"/>
        <w:jc w:val="both"/>
        <w:rPr>
          <w:rFonts w:ascii="Palatino Linotype" w:hAnsi="Palatino Linotype"/>
          <w:b/>
          <w:bCs/>
          <w:noProof w:val="0"/>
          <w:lang w:val="es-ES_tradnl"/>
        </w:rPr>
      </w:pPr>
      <w:r w:rsidRPr="0042033E">
        <w:rPr>
          <w:rFonts w:ascii="Palatino Linotype" w:hAnsi="Palatino Linotype" w:cs="Arial"/>
          <w:bCs/>
          <w:noProof w:val="0"/>
          <w:lang w:val="es-ES_tradnl" w:eastAsia="es-MX"/>
        </w:rPr>
        <w:t>En fecha</w:t>
      </w:r>
      <w:r w:rsidR="00425088">
        <w:rPr>
          <w:rFonts w:ascii="Palatino Linotype" w:hAnsi="Palatino Linotype" w:cs="Arial"/>
          <w:bCs/>
          <w:noProof w:val="0"/>
          <w:lang w:val="es-ES_tradnl" w:eastAsia="es-MX"/>
        </w:rPr>
        <w:t xml:space="preserve"> </w:t>
      </w:r>
      <w:r w:rsidR="0042033E" w:rsidRPr="0042033E">
        <w:rPr>
          <w:rFonts w:ascii="Palatino Linotype" w:hAnsi="Palatino Linotype" w:cs="Arial"/>
          <w:bCs/>
          <w:noProof w:val="0"/>
          <w:lang w:val="es-ES_tradnl" w:eastAsia="es-MX"/>
        </w:rPr>
        <w:t xml:space="preserve">veintisiete (27) de agosto </w:t>
      </w:r>
      <w:r w:rsidR="001F65B7">
        <w:rPr>
          <w:rFonts w:ascii="Palatino Linotype" w:hAnsi="Palatino Linotype" w:cs="Arial"/>
          <w:bCs/>
          <w:noProof w:val="0"/>
          <w:lang w:val="es-ES_tradnl" w:eastAsia="es-MX"/>
        </w:rPr>
        <w:t xml:space="preserve">de dos mil dieciocho </w:t>
      </w:r>
      <w:r w:rsidRPr="0042033E">
        <w:rPr>
          <w:rFonts w:ascii="Palatino Linotype" w:hAnsi="Palatino Linotype" w:cs="Arial"/>
          <w:bCs/>
          <w:noProof w:val="0"/>
          <w:lang w:val="es-ES_tradnl" w:eastAsia="es-MX"/>
        </w:rPr>
        <w:t xml:space="preserve">con fundamento en el artículo 185, fracción II, de la Ley de Transparencia y Acceso a la Información Pública del Estado de México y Municipios, </w:t>
      </w:r>
      <w:r w:rsidR="001F65B7">
        <w:rPr>
          <w:rFonts w:ascii="Palatino Linotype" w:hAnsi="Palatino Linotype" w:cs="Arial"/>
          <w:bCs/>
          <w:noProof w:val="0"/>
          <w:lang w:val="es-ES_tradnl" w:eastAsia="es-MX"/>
        </w:rPr>
        <w:t xml:space="preserve">se </w:t>
      </w:r>
      <w:r w:rsidRPr="0042033E">
        <w:rPr>
          <w:rFonts w:ascii="Palatino Linotype" w:hAnsi="Palatino Linotype" w:cs="Arial"/>
          <w:bCs/>
          <w:noProof w:val="0"/>
          <w:lang w:val="es-ES_tradnl" w:eastAsia="es-MX"/>
        </w:rPr>
        <w:t>admitieron los recursos de revisión que nos ocupan, a fin de integrar el expediente respectivo y ponerlo a disposición de las partes para que en un plazo máximo de siete días hábiles manifestaran lo que a su derecho correspondiera, ofrecieran pruebas, el Sujeto Obligado rindiera sus respectivos Informes Justificados y se formularan alegatos.</w:t>
      </w:r>
    </w:p>
    <w:p w14:paraId="7C190A85" w14:textId="77777777" w:rsidR="00030595" w:rsidRDefault="00030595" w:rsidP="00030595">
      <w:pPr>
        <w:pStyle w:val="Prrafodelista"/>
        <w:spacing w:line="360" w:lineRule="auto"/>
        <w:ind w:left="284" w:right="34"/>
        <w:jc w:val="both"/>
        <w:rPr>
          <w:noProof w:val="0"/>
          <w:lang w:val="es-ES_tradnl"/>
        </w:rPr>
      </w:pPr>
    </w:p>
    <w:p w14:paraId="6F1E93D2" w14:textId="7CBD4C58" w:rsidR="00385A6F" w:rsidRPr="00496CF3" w:rsidRDefault="00FD0B4B" w:rsidP="00C302D2">
      <w:pPr>
        <w:pStyle w:val="Prrafodelista"/>
        <w:numPr>
          <w:ilvl w:val="0"/>
          <w:numId w:val="2"/>
        </w:numPr>
        <w:spacing w:line="360" w:lineRule="auto"/>
        <w:ind w:left="284" w:right="34" w:hanging="284"/>
        <w:jc w:val="both"/>
        <w:rPr>
          <w:rFonts w:ascii="Palatino Linotype" w:eastAsia="Calibri" w:hAnsi="Palatino Linotype" w:cs="Arial"/>
          <w:noProof w:val="0"/>
          <w:lang w:val="es-ES_tradnl"/>
        </w:rPr>
      </w:pPr>
      <w:r w:rsidRPr="00FD0B4B">
        <w:rPr>
          <w:rFonts w:ascii="Palatino Linotype" w:eastAsia="MS Mincho" w:hAnsi="Palatino Linotype" w:cs="Arial"/>
          <w:noProof w:val="0"/>
          <w:lang w:val="es-ES_tradnl"/>
        </w:rPr>
        <w:t xml:space="preserve">Posteriormente, </w:t>
      </w:r>
      <w:r w:rsidRPr="00FD0B4B">
        <w:rPr>
          <w:rFonts w:ascii="Palatino Linotype" w:hAnsi="Palatino Linotype" w:cs="Arial"/>
          <w:bCs/>
          <w:noProof w:val="0"/>
          <w:lang w:val="es-ES_tradnl" w:eastAsia="es-MX"/>
        </w:rPr>
        <w:t xml:space="preserve">con fecha </w:t>
      </w:r>
      <w:r w:rsidR="001F65B7">
        <w:rPr>
          <w:rFonts w:ascii="Palatino Linotype" w:hAnsi="Palatino Linotype" w:cs="Arial"/>
          <w:bCs/>
          <w:noProof w:val="0"/>
          <w:lang w:val="es-ES_tradnl" w:eastAsia="es-MX"/>
        </w:rPr>
        <w:t>veintiocho (28</w:t>
      </w:r>
      <w:r w:rsidRPr="00FD0B4B">
        <w:rPr>
          <w:rFonts w:ascii="Palatino Linotype" w:hAnsi="Palatino Linotype" w:cs="Arial"/>
          <w:bCs/>
          <w:noProof w:val="0"/>
          <w:lang w:val="es-ES_tradnl" w:eastAsia="es-MX"/>
        </w:rPr>
        <w:t xml:space="preserve">) de agosto de dos mil dieciocho, </w:t>
      </w:r>
      <w:r w:rsidR="00EC2A68" w:rsidRPr="00C302D2">
        <w:rPr>
          <w:rFonts w:ascii="Palatino Linotype" w:eastAsia="Calibri" w:hAnsi="Palatino Linotype" w:cs="Arial"/>
          <w:noProof w:val="0"/>
          <w:lang w:val="es-ES_tradnl"/>
        </w:rPr>
        <w:t xml:space="preserve">el </w:t>
      </w:r>
      <w:r w:rsidR="00EC2A68" w:rsidRPr="00C302D2">
        <w:rPr>
          <w:rFonts w:ascii="Palatino Linotype" w:eastAsia="Calibri" w:hAnsi="Palatino Linotype" w:cs="Arial"/>
          <w:b/>
          <w:noProof w:val="0"/>
          <w:lang w:val="es-ES_tradnl"/>
        </w:rPr>
        <w:t>SUJETO OBLIGADO</w:t>
      </w:r>
      <w:r w:rsidR="00EC2A68" w:rsidRPr="00C302D2">
        <w:rPr>
          <w:rFonts w:ascii="Palatino Linotype" w:eastAsia="Calibri" w:hAnsi="Palatino Linotype" w:cs="Arial"/>
          <w:noProof w:val="0"/>
          <w:lang w:val="es-ES_tradnl"/>
        </w:rPr>
        <w:t xml:space="preserve"> presentó sus respectivos informes justificados, </w:t>
      </w:r>
      <w:r w:rsidR="00EC2A68" w:rsidRPr="00C302D2">
        <w:rPr>
          <w:rFonts w:ascii="Palatino Linotype" w:eastAsia="MS Mincho" w:hAnsi="Palatino Linotype" w:cs="Times New Roman"/>
          <w:noProof w:val="0"/>
          <w:lang w:val="es-ES_tradnl"/>
        </w:rPr>
        <w:t xml:space="preserve">mismos que fueron notificados el día </w:t>
      </w:r>
      <w:r w:rsidR="009B5FCC" w:rsidRPr="00C302D2">
        <w:rPr>
          <w:rFonts w:ascii="Palatino Linotype" w:eastAsia="MS Mincho" w:hAnsi="Palatino Linotype" w:cs="Times New Roman"/>
          <w:noProof w:val="0"/>
          <w:lang w:val="es-ES_tradnl"/>
        </w:rPr>
        <w:t xml:space="preserve"> </w:t>
      </w:r>
      <w:r w:rsidR="00C302D2">
        <w:rPr>
          <w:rFonts w:ascii="Palatino Linotype" w:eastAsia="MS Mincho" w:hAnsi="Palatino Linotype" w:cs="Times New Roman"/>
          <w:noProof w:val="0"/>
          <w:lang w:val="es-ES_tradnl"/>
        </w:rPr>
        <w:t>veintinueve (29</w:t>
      </w:r>
      <w:r w:rsidR="007A2395" w:rsidRPr="00C302D2">
        <w:rPr>
          <w:rFonts w:ascii="Palatino Linotype" w:eastAsia="MS Mincho" w:hAnsi="Palatino Linotype" w:cs="Times New Roman"/>
          <w:noProof w:val="0"/>
          <w:lang w:val="es-ES_tradnl"/>
        </w:rPr>
        <w:t>) de agosto</w:t>
      </w:r>
      <w:r w:rsidR="00EC2A68" w:rsidRPr="00C302D2">
        <w:rPr>
          <w:rFonts w:ascii="Palatino Linotype" w:eastAsia="MS Mincho" w:hAnsi="Palatino Linotype" w:cs="Times New Roman"/>
          <w:noProof w:val="0"/>
          <w:lang w:val="es-ES_tradnl"/>
        </w:rPr>
        <w:t>, por aportar contenido a su respuesta</w:t>
      </w:r>
      <w:r w:rsidR="00505705" w:rsidRPr="00C302D2">
        <w:rPr>
          <w:rFonts w:ascii="Palatino Linotype" w:eastAsia="MS Mincho" w:hAnsi="Palatino Linotype" w:cs="Times New Roman"/>
          <w:noProof w:val="0"/>
          <w:lang w:val="es-ES_tradnl"/>
        </w:rPr>
        <w:t xml:space="preserve">, cabe señalar </w:t>
      </w:r>
      <w:r w:rsidR="00505705" w:rsidRPr="00C302D2">
        <w:rPr>
          <w:rFonts w:ascii="Palatino Linotype" w:hAnsi="Palatino Linotype" w:cs="Arial"/>
          <w:noProof w:val="0"/>
          <w:lang w:val="es-ES_tradnl"/>
        </w:rPr>
        <w:t xml:space="preserve">que no se insertan al ser del conocimiento de las partes </w:t>
      </w:r>
      <w:r w:rsidR="00505705" w:rsidRPr="00C302D2">
        <w:rPr>
          <w:rFonts w:ascii="Palatino Linotype" w:hAnsi="Palatino Linotype" w:cs="Arial"/>
          <w:noProof w:val="0"/>
          <w:lang w:val="es-ES_tradnl"/>
        </w:rPr>
        <w:lastRenderedPageBreak/>
        <w:t>y toda vez que serán materia de análisis</w:t>
      </w:r>
      <w:r w:rsidR="00C302D2">
        <w:rPr>
          <w:rFonts w:ascii="Palatino Linotype" w:hAnsi="Palatino Linotype" w:cs="Arial"/>
          <w:noProof w:val="0"/>
          <w:lang w:val="es-ES_tradnl"/>
        </w:rPr>
        <w:t>, sin embargo, se insertan de manera medular:</w:t>
      </w:r>
    </w:p>
    <w:p w14:paraId="0DD58E67" w14:textId="77777777" w:rsidR="00496CF3" w:rsidRPr="00496CF3" w:rsidRDefault="00496CF3" w:rsidP="00496CF3">
      <w:pPr>
        <w:pStyle w:val="Prrafodelista"/>
        <w:rPr>
          <w:rFonts w:ascii="Palatino Linotype" w:eastAsia="Calibri" w:hAnsi="Palatino Linotype" w:cs="Arial"/>
          <w:noProof w:val="0"/>
          <w:lang w:val="es-ES_tradnl"/>
        </w:rPr>
      </w:pPr>
    </w:p>
    <w:p w14:paraId="1D5FCC33" w14:textId="77777777" w:rsidR="00496CF3" w:rsidRDefault="00496CF3" w:rsidP="00496CF3">
      <w:pPr>
        <w:pStyle w:val="Prrafodelista"/>
        <w:tabs>
          <w:tab w:val="left" w:pos="284"/>
        </w:tabs>
        <w:spacing w:line="360" w:lineRule="auto"/>
        <w:ind w:left="284"/>
        <w:jc w:val="both"/>
        <w:rPr>
          <w:rFonts w:ascii="Palatino Linotype" w:hAnsi="Palatino Linotype" w:cs="Arial"/>
          <w:b/>
          <w:bCs/>
          <w:noProof w:val="0"/>
          <w:lang w:val="es-ES_tradnl"/>
        </w:rPr>
      </w:pPr>
      <w:r w:rsidRPr="003744F7">
        <w:rPr>
          <w:rFonts w:ascii="Palatino Linotype" w:hAnsi="Palatino Linotype" w:cs="Arial"/>
          <w:b/>
          <w:bCs/>
          <w:noProof w:val="0"/>
          <w:lang w:val="es-ES_tradnl"/>
        </w:rPr>
        <w:t xml:space="preserve">Solicitud </w:t>
      </w:r>
      <w:r w:rsidRPr="00146A49">
        <w:rPr>
          <w:rFonts w:ascii="Palatino Linotype" w:hAnsi="Palatino Linotype" w:cs="Arial"/>
          <w:b/>
          <w:bCs/>
          <w:noProof w:val="0"/>
          <w:lang w:val="es-ES_tradnl"/>
        </w:rPr>
        <w:t>00033/FELIPRO/IP/2018</w:t>
      </w:r>
      <w:r w:rsidRPr="003744F7">
        <w:rPr>
          <w:rFonts w:ascii="Palatino Linotype" w:hAnsi="Palatino Linotype" w:cs="Arial"/>
          <w:b/>
          <w:bCs/>
          <w:noProof w:val="0"/>
          <w:lang w:val="es-ES_tradnl"/>
        </w:rPr>
        <w:t xml:space="preserve">: </w:t>
      </w:r>
    </w:p>
    <w:p w14:paraId="078544DE" w14:textId="22BDD880" w:rsidR="00496CF3" w:rsidRPr="003744F7" w:rsidRDefault="00D86875" w:rsidP="00496CF3">
      <w:pPr>
        <w:pStyle w:val="Prrafodelista"/>
        <w:tabs>
          <w:tab w:val="left" w:pos="284"/>
        </w:tabs>
        <w:spacing w:line="360" w:lineRule="auto"/>
        <w:ind w:left="284"/>
        <w:jc w:val="center"/>
        <w:rPr>
          <w:rFonts w:ascii="Palatino Linotype" w:hAnsi="Palatino Linotype" w:cs="Arial"/>
          <w:b/>
          <w:bCs/>
          <w:noProof w:val="0"/>
          <w:lang w:val="es-ES_tradnl"/>
        </w:rPr>
      </w:pPr>
      <w:r w:rsidRPr="00D86875">
        <w:rPr>
          <w:rFonts w:ascii="Palatino Linotype" w:hAnsi="Palatino Linotype" w:cs="Arial"/>
          <w:b/>
          <w:bCs/>
          <w:lang w:eastAsia="es-MX"/>
        </w:rPr>
        <w:drawing>
          <wp:inline distT="0" distB="0" distL="0" distR="0" wp14:anchorId="76BE8D06" wp14:editId="38B2C2FD">
            <wp:extent cx="5870797" cy="83926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3849" cy="848278"/>
                    </a:xfrm>
                    <a:prstGeom prst="rect">
                      <a:avLst/>
                    </a:prstGeom>
                    <a:noFill/>
                    <a:ln>
                      <a:noFill/>
                    </a:ln>
                  </pic:spPr>
                </pic:pic>
              </a:graphicData>
            </a:graphic>
          </wp:inline>
        </w:drawing>
      </w:r>
    </w:p>
    <w:p w14:paraId="7653C503" w14:textId="77777777" w:rsidR="00496CF3" w:rsidRDefault="00496CF3" w:rsidP="00496CF3">
      <w:pPr>
        <w:pStyle w:val="Prrafodelista"/>
        <w:tabs>
          <w:tab w:val="left" w:pos="284"/>
        </w:tabs>
        <w:spacing w:line="360" w:lineRule="auto"/>
        <w:ind w:left="284"/>
        <w:jc w:val="both"/>
        <w:rPr>
          <w:rFonts w:ascii="Palatino Linotype" w:hAnsi="Palatino Linotype" w:cs="Arial"/>
          <w:b/>
          <w:bCs/>
          <w:noProof w:val="0"/>
          <w:lang w:val="es-ES_tradnl"/>
        </w:rPr>
      </w:pPr>
      <w:r w:rsidRPr="003744F7">
        <w:rPr>
          <w:rFonts w:ascii="Palatino Linotype" w:hAnsi="Palatino Linotype" w:cs="Arial"/>
          <w:b/>
          <w:bCs/>
          <w:noProof w:val="0"/>
          <w:lang w:val="es-ES_tradnl"/>
        </w:rPr>
        <w:t>Solicitud</w:t>
      </w:r>
      <w:r>
        <w:rPr>
          <w:rFonts w:ascii="Palatino Linotype" w:hAnsi="Palatino Linotype" w:cs="Arial"/>
          <w:b/>
          <w:bCs/>
          <w:noProof w:val="0"/>
          <w:lang w:val="es-ES_tradnl"/>
        </w:rPr>
        <w:t xml:space="preserve"> </w:t>
      </w:r>
      <w:r w:rsidRPr="00146A49">
        <w:rPr>
          <w:rFonts w:ascii="Palatino Linotype" w:hAnsi="Palatino Linotype" w:cs="Arial"/>
          <w:b/>
          <w:bCs/>
          <w:noProof w:val="0"/>
          <w:lang w:val="es-ES_tradnl"/>
        </w:rPr>
        <w:t>00034/FELIPRO/IP/2018</w:t>
      </w:r>
      <w:r>
        <w:rPr>
          <w:rFonts w:ascii="Palatino Linotype" w:hAnsi="Palatino Linotype" w:cs="Arial"/>
          <w:b/>
          <w:bCs/>
          <w:noProof w:val="0"/>
          <w:lang w:val="es-ES_tradnl"/>
        </w:rPr>
        <w:t>:</w:t>
      </w:r>
    </w:p>
    <w:p w14:paraId="28800BCA" w14:textId="087E511A" w:rsidR="00496CF3" w:rsidRPr="0036513D" w:rsidRDefault="00B26C1A" w:rsidP="00DA0EFA">
      <w:pPr>
        <w:pStyle w:val="Prrafodelista"/>
        <w:ind w:left="284"/>
        <w:jc w:val="both"/>
        <w:rPr>
          <w:rFonts w:ascii="Palatino Linotype" w:eastAsia="Times New Roman" w:hAnsi="Palatino Linotype" w:cs="Arial"/>
          <w:noProof w:val="0"/>
          <w:sz w:val="18"/>
          <w:lang w:val="es-ES_tradnl"/>
        </w:rPr>
      </w:pPr>
      <w:r w:rsidRPr="00B26C1A">
        <w:rPr>
          <w:rFonts w:ascii="Palatino Linotype" w:eastAsia="Times New Roman" w:hAnsi="Palatino Linotype" w:cs="Arial"/>
          <w:sz w:val="18"/>
          <w:lang w:eastAsia="es-MX"/>
        </w:rPr>
        <w:drawing>
          <wp:inline distT="0" distB="0" distL="0" distR="0" wp14:anchorId="34C397B4" wp14:editId="628903FB">
            <wp:extent cx="5876622" cy="817883"/>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016" cy="822252"/>
                    </a:xfrm>
                    <a:prstGeom prst="rect">
                      <a:avLst/>
                    </a:prstGeom>
                    <a:noFill/>
                    <a:ln>
                      <a:noFill/>
                    </a:ln>
                  </pic:spPr>
                </pic:pic>
              </a:graphicData>
            </a:graphic>
          </wp:inline>
        </w:drawing>
      </w:r>
    </w:p>
    <w:p w14:paraId="6D5F1809" w14:textId="77777777" w:rsidR="00496CF3" w:rsidRDefault="00496CF3" w:rsidP="00496CF3">
      <w:pPr>
        <w:pStyle w:val="Prrafodelista"/>
        <w:jc w:val="both"/>
        <w:rPr>
          <w:rFonts w:ascii="Palatino Linotype" w:eastAsia="Times New Roman" w:hAnsi="Palatino Linotype" w:cs="Arial"/>
          <w:noProof w:val="0"/>
          <w:lang w:val="es-ES_tradnl"/>
        </w:rPr>
      </w:pPr>
    </w:p>
    <w:p w14:paraId="742A142B" w14:textId="77777777" w:rsidR="00496CF3" w:rsidRDefault="00496CF3" w:rsidP="00496CF3">
      <w:pPr>
        <w:pStyle w:val="Prrafodelista"/>
        <w:tabs>
          <w:tab w:val="left" w:pos="284"/>
        </w:tabs>
        <w:spacing w:line="360" w:lineRule="auto"/>
        <w:ind w:left="284"/>
        <w:jc w:val="both"/>
        <w:rPr>
          <w:rFonts w:ascii="Palatino Linotype" w:hAnsi="Palatino Linotype" w:cs="Arial"/>
          <w:b/>
          <w:bCs/>
          <w:noProof w:val="0"/>
          <w:lang w:val="es-ES_tradnl"/>
        </w:rPr>
      </w:pPr>
      <w:r w:rsidRPr="003744F7">
        <w:rPr>
          <w:rFonts w:ascii="Palatino Linotype" w:hAnsi="Palatino Linotype" w:cs="Arial"/>
          <w:b/>
          <w:bCs/>
          <w:noProof w:val="0"/>
          <w:lang w:val="es-ES_tradnl"/>
        </w:rPr>
        <w:t>Solicitud</w:t>
      </w:r>
      <w:r>
        <w:rPr>
          <w:rFonts w:ascii="Palatino Linotype" w:hAnsi="Palatino Linotype" w:cs="Arial"/>
          <w:b/>
          <w:bCs/>
          <w:noProof w:val="0"/>
          <w:lang w:val="es-ES_tradnl"/>
        </w:rPr>
        <w:t xml:space="preserve"> </w:t>
      </w:r>
      <w:r w:rsidRPr="00146A49">
        <w:rPr>
          <w:rFonts w:ascii="Palatino Linotype" w:hAnsi="Palatino Linotype" w:cs="Arial"/>
          <w:b/>
          <w:bCs/>
          <w:noProof w:val="0"/>
          <w:lang w:val="es-ES_tradnl"/>
        </w:rPr>
        <w:t>0003</w:t>
      </w:r>
      <w:r>
        <w:rPr>
          <w:rFonts w:ascii="Palatino Linotype" w:hAnsi="Palatino Linotype" w:cs="Arial"/>
          <w:b/>
          <w:bCs/>
          <w:noProof w:val="0"/>
          <w:lang w:val="es-ES_tradnl"/>
        </w:rPr>
        <w:t>6</w:t>
      </w:r>
      <w:r w:rsidRPr="00146A49">
        <w:rPr>
          <w:rFonts w:ascii="Palatino Linotype" w:hAnsi="Palatino Linotype" w:cs="Arial"/>
          <w:b/>
          <w:bCs/>
          <w:noProof w:val="0"/>
          <w:lang w:val="es-ES_tradnl"/>
        </w:rPr>
        <w:t>/FELIPRO/IP/2018</w:t>
      </w:r>
      <w:r>
        <w:rPr>
          <w:rFonts w:ascii="Palatino Linotype" w:hAnsi="Palatino Linotype" w:cs="Arial"/>
          <w:b/>
          <w:bCs/>
          <w:noProof w:val="0"/>
          <w:lang w:val="es-ES_tradnl"/>
        </w:rPr>
        <w:t>:</w:t>
      </w:r>
    </w:p>
    <w:p w14:paraId="01F35DE4" w14:textId="2E0C3126" w:rsidR="00496CF3" w:rsidRPr="00B52E05" w:rsidRDefault="00B26C1A" w:rsidP="00DA0EFA">
      <w:pPr>
        <w:pStyle w:val="Prrafodelista"/>
        <w:ind w:left="284"/>
        <w:jc w:val="both"/>
        <w:rPr>
          <w:rFonts w:ascii="Palatino Linotype" w:eastAsia="Times New Roman" w:hAnsi="Palatino Linotype" w:cs="Arial"/>
          <w:noProof w:val="0"/>
          <w:lang w:val="es-ES_tradnl"/>
        </w:rPr>
      </w:pPr>
      <w:r w:rsidRPr="00B26C1A">
        <w:rPr>
          <w:rFonts w:ascii="Palatino Linotype" w:eastAsia="Times New Roman" w:hAnsi="Palatino Linotype" w:cs="Arial"/>
          <w:lang w:eastAsia="es-MX"/>
        </w:rPr>
        <w:drawing>
          <wp:inline distT="0" distB="0" distL="0" distR="0" wp14:anchorId="12CB4342" wp14:editId="573398CB">
            <wp:extent cx="5870575" cy="6098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2374" cy="618327"/>
                    </a:xfrm>
                    <a:prstGeom prst="rect">
                      <a:avLst/>
                    </a:prstGeom>
                    <a:noFill/>
                    <a:ln>
                      <a:noFill/>
                    </a:ln>
                  </pic:spPr>
                </pic:pic>
              </a:graphicData>
            </a:graphic>
          </wp:inline>
        </w:drawing>
      </w:r>
    </w:p>
    <w:p w14:paraId="287AE5FB" w14:textId="77777777" w:rsidR="00496CF3" w:rsidRDefault="00496CF3" w:rsidP="00496CF3">
      <w:pPr>
        <w:pStyle w:val="Prrafodelista"/>
        <w:spacing w:line="360" w:lineRule="auto"/>
        <w:ind w:left="284" w:right="34"/>
        <w:jc w:val="both"/>
        <w:rPr>
          <w:rFonts w:ascii="Palatino Linotype" w:eastAsia="Calibri" w:hAnsi="Palatino Linotype" w:cs="Arial"/>
          <w:noProof w:val="0"/>
          <w:lang w:val="es-ES_tradnl"/>
        </w:rPr>
      </w:pPr>
    </w:p>
    <w:p w14:paraId="69F7980D" w14:textId="15333421" w:rsidR="00496CF3" w:rsidRDefault="00496CF3" w:rsidP="00EC2A68">
      <w:pPr>
        <w:pStyle w:val="Prrafodelista"/>
        <w:numPr>
          <w:ilvl w:val="0"/>
          <w:numId w:val="2"/>
        </w:numPr>
        <w:spacing w:before="240" w:after="160" w:line="360" w:lineRule="auto"/>
        <w:ind w:left="284" w:right="34" w:hanging="284"/>
        <w:jc w:val="both"/>
        <w:rPr>
          <w:rFonts w:ascii="Palatino Linotype" w:hAnsi="Palatino Linotype"/>
          <w:noProof w:val="0"/>
          <w:lang w:val="es-ES_tradnl"/>
        </w:rPr>
      </w:pPr>
      <w:r>
        <w:rPr>
          <w:rFonts w:ascii="Palatino Linotype" w:hAnsi="Palatino Linotype"/>
          <w:noProof w:val="0"/>
          <w:lang w:val="es-ES_tradnl"/>
        </w:rPr>
        <w:t xml:space="preserve">Finalmente, </w:t>
      </w:r>
      <w:r w:rsidR="00691664">
        <w:rPr>
          <w:rFonts w:ascii="Palatino Linotype" w:hAnsi="Palatino Linotype"/>
          <w:noProof w:val="0"/>
          <w:lang w:val="es-ES_tradnl"/>
        </w:rPr>
        <w:t>la</w:t>
      </w:r>
      <w:r>
        <w:rPr>
          <w:rFonts w:ascii="Palatino Linotype" w:hAnsi="Palatino Linotype"/>
          <w:noProof w:val="0"/>
          <w:lang w:val="es-ES_tradnl"/>
        </w:rPr>
        <w:t xml:space="preserve"> </w:t>
      </w:r>
      <w:r w:rsidR="00691664">
        <w:rPr>
          <w:rFonts w:ascii="Palatino Linotype" w:hAnsi="Palatino Linotype"/>
          <w:noProof w:val="0"/>
          <w:lang w:val="es-ES_tradnl"/>
        </w:rPr>
        <w:t xml:space="preserve">Recurrente presentó sus manifestaciones mediante el documento denominado </w:t>
      </w:r>
      <w:hyperlink r:id="rId11" w:history="1">
        <w:r w:rsidR="00691664" w:rsidRPr="00691664">
          <w:rPr>
            <w:rFonts w:ascii="Palatino Linotype" w:hAnsi="Palatino Linotype"/>
            <w:i/>
            <w:noProof w:val="0"/>
            <w:lang w:val="es-ES_tradnl"/>
          </w:rPr>
          <w:t>alegatos Recursos acumulados San Felipe del Progreso.docx</w:t>
        </w:r>
      </w:hyperlink>
      <w:r w:rsidR="00691664" w:rsidRPr="00691664">
        <w:rPr>
          <w:rFonts w:ascii="Palatino Linotype" w:hAnsi="Palatino Linotype"/>
          <w:i/>
          <w:noProof w:val="0"/>
          <w:lang w:val="es-ES_tradnl"/>
        </w:rPr>
        <w:t>,</w:t>
      </w:r>
      <w:r w:rsidR="00691664">
        <w:rPr>
          <w:rFonts w:ascii="Palatino Linotype" w:hAnsi="Palatino Linotype"/>
          <w:noProof w:val="0"/>
          <w:lang w:val="es-ES_tradnl"/>
        </w:rPr>
        <w:t xml:space="preserve"> las cuales medularmente consiste en lo siguiente:</w:t>
      </w:r>
    </w:p>
    <w:p w14:paraId="703208B7" w14:textId="78A56FFA" w:rsidR="005D22DC" w:rsidRPr="005D22DC" w:rsidRDefault="005D22DC" w:rsidP="005D22DC">
      <w:pPr>
        <w:spacing w:line="360" w:lineRule="auto"/>
        <w:ind w:left="851" w:right="902"/>
        <w:jc w:val="both"/>
        <w:rPr>
          <w:rFonts w:ascii="Palatino Linotype" w:eastAsia="MS Mincho" w:hAnsi="Palatino Linotype" w:cs="Arial"/>
          <w:i/>
          <w:noProof w:val="0"/>
          <w:lang w:val="es-ES_tradnl"/>
        </w:rPr>
      </w:pPr>
      <w:r w:rsidRPr="005D22DC">
        <w:rPr>
          <w:rFonts w:ascii="Palatino Linotype" w:eastAsia="MS Mincho" w:hAnsi="Palatino Linotype" w:cs="Arial"/>
          <w:i/>
          <w:noProof w:val="0"/>
          <w:lang w:val="es-ES_tradnl"/>
        </w:rPr>
        <w:t xml:space="preserve">“… Respecto a la información proporcionada por el Sujeto Obligado mediante la Unidad de Transparencia del Municipio (informes justificados) correspondiente a los Recursos de Revisión 02938/INFOEM/IP/RR/2018, 02939/INFOEM/IP/RR/2018, 02940/INFOEM/IP/RR/2018, 02941/INFOEM/IP/RR/2018, el Sujeto </w:t>
      </w:r>
      <w:r w:rsidRPr="005D22DC">
        <w:rPr>
          <w:rFonts w:ascii="Palatino Linotype" w:eastAsia="MS Mincho" w:hAnsi="Palatino Linotype" w:cs="Arial"/>
          <w:i/>
          <w:noProof w:val="0"/>
          <w:lang w:val="es-ES_tradnl"/>
        </w:rPr>
        <w:lastRenderedPageBreak/>
        <w:t>Obligado no proporciona de manera clara y precisa la información solicitada en las correspondientes solicitudes de información. Por lo cual, el Sujeto Obligado vulnera mi derecho a la información pública al no entregar de manera clara y precisa la información solicitada y es omiso en el cumplimiento de lo mandatado por los  art. 34 y 54 de la Ley de Acceso de las Mujeres a una Vida Libre de Violencia del Estado de México.</w:t>
      </w:r>
    </w:p>
    <w:p w14:paraId="4A854EB0" w14:textId="5F1CFE2F" w:rsidR="005D22DC" w:rsidRPr="005D22DC" w:rsidRDefault="005D22DC" w:rsidP="005D22DC">
      <w:pPr>
        <w:spacing w:line="360" w:lineRule="auto"/>
        <w:ind w:left="851" w:right="902"/>
        <w:jc w:val="both"/>
        <w:rPr>
          <w:rFonts w:ascii="Palatino Linotype" w:eastAsia="MS Mincho" w:hAnsi="Palatino Linotype" w:cs="Arial"/>
          <w:i/>
          <w:noProof w:val="0"/>
          <w:lang w:val="es-ES_tradnl"/>
        </w:rPr>
      </w:pPr>
      <w:r w:rsidRPr="005D22DC">
        <w:rPr>
          <w:rFonts w:ascii="Palatino Linotype" w:eastAsia="MS Mincho" w:hAnsi="Palatino Linotype" w:cs="Arial"/>
          <w:i/>
          <w:noProof w:val="0"/>
          <w:lang w:val="es-ES_tradnl"/>
        </w:rPr>
        <w:t>Por otra parte, en la solicitud de información 00036/FELIPRO/IP/2018, el Sujeto Obligado mediante Oficio S/N de fecha 02 de julio de 2018 remite a una  dirección web, la cual, al ingresar electrónicamente el día 12 de septiembre de 2018 muestra error en el servidor interno (se adjunta impresión de pantalla de la dirección web). Asimismo, el archivo adjunto “SFP 2017 Instituto de la Mujer” correspondiente al Informe Justificado enviado por el Sujeto Obligado intitulado “Reporte de Obras, Programas y Acciones Realizadas” validado por la C. Adriana Carranza Carrillo contesta parcialmente lo solicitado porque no se precisa si todas las actividades señaladas corresponden a los servicios que ofrece el municipio en materia de violencia de género. Además, la información no incorpora los servicios que ofrece el municipio en materia de violencia de género durante noviembre y diciembre de 2017 y a lo largo del 2018, pues se refiere que la fecha de elaboración del reporte antes citado corresponde al “17/10/2017”.</w:t>
      </w:r>
      <w:r>
        <w:rPr>
          <w:rFonts w:ascii="Palatino Linotype" w:eastAsia="MS Mincho" w:hAnsi="Palatino Linotype" w:cs="Arial"/>
          <w:i/>
          <w:noProof w:val="0"/>
          <w:lang w:val="es-ES_tradnl"/>
        </w:rPr>
        <w:t>”</w:t>
      </w:r>
    </w:p>
    <w:p w14:paraId="14ADFFD0" w14:textId="77777777" w:rsidR="005D22DC" w:rsidRDefault="005D22DC" w:rsidP="005D22DC">
      <w:pPr>
        <w:pStyle w:val="Prrafodelista"/>
        <w:spacing w:before="240" w:after="160" w:line="360" w:lineRule="auto"/>
        <w:ind w:left="284" w:right="34"/>
        <w:jc w:val="both"/>
        <w:rPr>
          <w:rFonts w:ascii="Palatino Linotype" w:hAnsi="Palatino Linotype"/>
          <w:noProof w:val="0"/>
          <w:lang w:val="es-ES_tradnl"/>
        </w:rPr>
      </w:pPr>
    </w:p>
    <w:p w14:paraId="55900371" w14:textId="589E9C9F" w:rsidR="00992792" w:rsidRPr="00FC29C2" w:rsidRDefault="00EC2A68" w:rsidP="00EC2A68">
      <w:pPr>
        <w:pStyle w:val="Prrafodelista"/>
        <w:numPr>
          <w:ilvl w:val="0"/>
          <w:numId w:val="2"/>
        </w:numPr>
        <w:spacing w:before="240" w:after="160" w:line="360" w:lineRule="auto"/>
        <w:ind w:left="284" w:right="34" w:hanging="284"/>
        <w:jc w:val="both"/>
        <w:rPr>
          <w:rFonts w:ascii="Palatino Linotype" w:hAnsi="Palatino Linotype"/>
          <w:noProof w:val="0"/>
          <w:lang w:val="es-ES_tradnl"/>
        </w:rPr>
      </w:pPr>
      <w:r w:rsidRPr="003744F7">
        <w:rPr>
          <w:rFonts w:ascii="Palatino Linotype" w:hAnsi="Palatino Linotype"/>
          <w:noProof w:val="0"/>
          <w:lang w:val="es-ES_tradnl"/>
        </w:rPr>
        <w:lastRenderedPageBreak/>
        <w:t xml:space="preserve">El </w:t>
      </w:r>
      <w:r w:rsidRPr="003744F7">
        <w:rPr>
          <w:rFonts w:ascii="Palatino Linotype" w:eastAsia="MS Mincho" w:hAnsi="Palatino Linotype" w:cs="Times New Roman"/>
          <w:noProof w:val="0"/>
          <w:lang w:val="es-ES_tradnl"/>
        </w:rPr>
        <w:t>Comisionado</w:t>
      </w:r>
      <w:r w:rsidRPr="003744F7">
        <w:rPr>
          <w:rFonts w:ascii="Palatino Linotype" w:hAnsi="Palatino Linotype"/>
          <w:noProof w:val="0"/>
          <w:lang w:val="es-ES_tradnl"/>
        </w:rPr>
        <w:t xml:space="preserve"> Ponente </w:t>
      </w:r>
      <w:r w:rsidR="00824FA8" w:rsidRPr="003744F7">
        <w:rPr>
          <w:rFonts w:ascii="Palatino Linotype" w:hAnsi="Palatino Linotype"/>
          <w:noProof w:val="0"/>
          <w:lang w:val="es-ES_tradnl"/>
        </w:rPr>
        <w:t xml:space="preserve">decretó </w:t>
      </w:r>
      <w:r w:rsidRPr="003744F7">
        <w:rPr>
          <w:rFonts w:ascii="Palatino Linotype" w:hAnsi="Palatino Linotype"/>
          <w:noProof w:val="0"/>
          <w:lang w:val="es-ES_tradnl"/>
        </w:rPr>
        <w:t>el cierre de instrucción</w:t>
      </w:r>
      <w:r w:rsidRPr="003744F7">
        <w:rPr>
          <w:rFonts w:ascii="Palatino Linotype" w:hAnsi="Palatino Linotype" w:cs="Arial"/>
          <w:noProof w:val="0"/>
          <w:lang w:val="es-ES_tradnl"/>
        </w:rPr>
        <w:t xml:space="preserve"> </w:t>
      </w:r>
      <w:r w:rsidRPr="003744F7">
        <w:rPr>
          <w:rFonts w:ascii="Palatino Linotype" w:hAnsi="Palatino Linotype"/>
          <w:noProof w:val="0"/>
          <w:lang w:val="es-ES_tradnl"/>
        </w:rPr>
        <w:t xml:space="preserve">mediante acuerdo de fecha </w:t>
      </w:r>
      <w:r w:rsidR="00CF75CD">
        <w:rPr>
          <w:rFonts w:ascii="Palatino Linotype" w:hAnsi="Palatino Linotype"/>
          <w:noProof w:val="0"/>
          <w:lang w:val="es-ES_tradnl"/>
        </w:rPr>
        <w:t>dieciocho (18</w:t>
      </w:r>
      <w:r w:rsidR="00637E0B">
        <w:rPr>
          <w:rFonts w:ascii="Palatino Linotype" w:hAnsi="Palatino Linotype"/>
          <w:noProof w:val="0"/>
          <w:lang w:val="es-ES_tradnl"/>
        </w:rPr>
        <w:t>) de septiembre</w:t>
      </w:r>
      <w:r w:rsidRPr="003744F7">
        <w:rPr>
          <w:rFonts w:ascii="Palatino Linotype" w:hAnsi="Palatino Linotype"/>
          <w:noProof w:val="0"/>
          <w:lang w:val="es-ES_tradnl"/>
        </w:rPr>
        <w:t xml:space="preserve"> de la presente anualidad, </w:t>
      </w:r>
      <w:r w:rsidRPr="003744F7">
        <w:rPr>
          <w:rFonts w:ascii="Palatino Linotype" w:hAnsi="Palatino Linotype" w:cs="Arial"/>
          <w:noProof w:val="0"/>
          <w:lang w:val="es-ES_tradnl"/>
        </w:rPr>
        <w:t>por lo que, ordenó turnar el expediente a resolución, misma que ahora se pronuncia</w:t>
      </w:r>
      <w:r w:rsidR="00992792" w:rsidRPr="003744F7">
        <w:rPr>
          <w:rFonts w:ascii="Palatino Linotype" w:hAnsi="Palatino Linotype" w:cs="Arial"/>
          <w:noProof w:val="0"/>
          <w:lang w:val="es-ES_tradnl"/>
        </w:rPr>
        <w:t>.</w:t>
      </w:r>
    </w:p>
    <w:p w14:paraId="6550DAE2" w14:textId="77777777" w:rsidR="00FC29C2" w:rsidRPr="00385A6F" w:rsidRDefault="00FC29C2" w:rsidP="00385A6F">
      <w:pPr>
        <w:pStyle w:val="Prrafodelista"/>
        <w:ind w:left="284" w:right="34"/>
        <w:jc w:val="both"/>
        <w:rPr>
          <w:rFonts w:ascii="Palatino Linotype" w:hAnsi="Palatino Linotype"/>
          <w:noProof w:val="0"/>
          <w:sz w:val="10"/>
          <w:lang w:val="es-ES_tradnl"/>
        </w:rPr>
      </w:pPr>
    </w:p>
    <w:p w14:paraId="5439C8FE" w14:textId="77777777" w:rsidR="00FC29C2" w:rsidRPr="003744F7" w:rsidRDefault="00FC29C2" w:rsidP="00EC2A68">
      <w:pPr>
        <w:pStyle w:val="Prrafodelista"/>
        <w:rPr>
          <w:rFonts w:ascii="Palatino Linotype" w:hAnsi="Palatino Linotype"/>
          <w:noProof w:val="0"/>
          <w:highlight w:val="yellow"/>
          <w:lang w:val="es-ES_tradnl"/>
        </w:rPr>
      </w:pPr>
    </w:p>
    <w:p w14:paraId="51E91971" w14:textId="77777777" w:rsidR="00585F00" w:rsidRPr="003744F7" w:rsidRDefault="00585F00" w:rsidP="00585F00">
      <w:pPr>
        <w:pStyle w:val="Ttulo1"/>
        <w:jc w:val="center"/>
        <w:rPr>
          <w:b/>
          <w:noProof w:val="0"/>
          <w:lang w:val="es-ES_tradnl"/>
        </w:rPr>
      </w:pPr>
      <w:bookmarkStart w:id="34" w:name="_Toc526182837"/>
      <w:r w:rsidRPr="003744F7">
        <w:rPr>
          <w:b/>
          <w:noProof w:val="0"/>
          <w:lang w:val="es-ES_tradnl"/>
        </w:rPr>
        <w:t>CONSIDERANDO</w:t>
      </w:r>
      <w:bookmarkEnd w:id="3"/>
      <w:bookmarkEnd w:id="34"/>
    </w:p>
    <w:p w14:paraId="7681ED66" w14:textId="77777777" w:rsidR="00585F00" w:rsidRPr="003744F7" w:rsidRDefault="00585F00" w:rsidP="00585F00">
      <w:pPr>
        <w:rPr>
          <w:rFonts w:ascii="Palatino Linotype" w:hAnsi="Palatino Linotype"/>
          <w:noProof w:val="0"/>
          <w:lang w:val="es-ES_tradnl" w:eastAsia="en-US"/>
        </w:rPr>
      </w:pPr>
    </w:p>
    <w:p w14:paraId="717D4ABA" w14:textId="77777777" w:rsidR="00585F00" w:rsidRPr="003744F7" w:rsidRDefault="00585F00" w:rsidP="00585F00">
      <w:pPr>
        <w:pStyle w:val="Ttulo2"/>
        <w:rPr>
          <w:rFonts w:ascii="Palatino Linotype" w:hAnsi="Palatino Linotype"/>
          <w:b/>
          <w:noProof w:val="0"/>
          <w:color w:val="auto"/>
          <w:sz w:val="24"/>
          <w:lang w:val="es-ES_tradnl"/>
        </w:rPr>
      </w:pPr>
      <w:bookmarkStart w:id="35" w:name="_Toc491791303"/>
      <w:bookmarkStart w:id="36" w:name="_Toc526182838"/>
      <w:r w:rsidRPr="003744F7">
        <w:rPr>
          <w:rFonts w:ascii="Palatino Linotype" w:hAnsi="Palatino Linotype"/>
          <w:b/>
          <w:noProof w:val="0"/>
          <w:color w:val="auto"/>
          <w:sz w:val="24"/>
          <w:lang w:val="es-ES_tradnl"/>
        </w:rPr>
        <w:t>PRIMERO. De la competencia</w:t>
      </w:r>
      <w:bookmarkEnd w:id="35"/>
      <w:bookmarkEnd w:id="36"/>
    </w:p>
    <w:p w14:paraId="6EA8B854" w14:textId="77777777" w:rsidR="00585F00" w:rsidRPr="003744F7" w:rsidRDefault="00585F00" w:rsidP="00585F00">
      <w:pPr>
        <w:rPr>
          <w:noProof w:val="0"/>
          <w:lang w:val="es-ES_tradnl" w:eastAsia="en-US"/>
        </w:rPr>
      </w:pPr>
    </w:p>
    <w:p w14:paraId="59B46AF8" w14:textId="78A364A8" w:rsidR="00585F00" w:rsidRPr="003744F7" w:rsidRDefault="00585F00" w:rsidP="00C06457">
      <w:pPr>
        <w:pStyle w:val="Prrafodelista"/>
        <w:numPr>
          <w:ilvl w:val="0"/>
          <w:numId w:val="2"/>
        </w:numPr>
        <w:spacing w:before="240" w:after="160" w:line="360" w:lineRule="auto"/>
        <w:ind w:left="284" w:right="34" w:hanging="426"/>
        <w:jc w:val="both"/>
        <w:rPr>
          <w:rFonts w:ascii="Palatino Linotype" w:eastAsia="Calibri" w:hAnsi="Palatino Linotype" w:cs="Times New Roman"/>
          <w:b/>
          <w:noProof w:val="0"/>
          <w:lang w:val="es-ES_tradnl"/>
        </w:rPr>
      </w:pPr>
      <w:r w:rsidRPr="003744F7">
        <w:rPr>
          <w:rFonts w:ascii="Palatino Linotype" w:eastAsia="Calibri" w:hAnsi="Palatino Linotype" w:cs="Times New Roman"/>
          <w:noProof w:val="0"/>
          <w:lang w:val="es-ES_tradnl"/>
        </w:rPr>
        <w:t xml:space="preserve">Este </w:t>
      </w:r>
      <w:r w:rsidRPr="003744F7">
        <w:rPr>
          <w:rFonts w:ascii="Palatino Linotype" w:eastAsia="MS Mincho" w:hAnsi="Palatino Linotype" w:cs="Times New Roman"/>
          <w:noProof w:val="0"/>
          <w:lang w:val="es-ES_tradnl"/>
        </w:rPr>
        <w:t>Instituto</w:t>
      </w:r>
      <w:r w:rsidRPr="003744F7">
        <w:rPr>
          <w:rFonts w:ascii="Palatino Linotype" w:eastAsia="Calibri" w:hAnsi="Palatino Linotype" w:cs="Times New Roman"/>
          <w:noProof w:val="0"/>
          <w:lang w:val="es-ES_tradnl"/>
        </w:rPr>
        <w:t xml:space="preserve"> de Transparencia, Acceso a la Información Pública y Protección de Datos Personales del Estado de México y Municipios, es competente para conocer y resolver del presente recurso de conformidad con el artículo: 6, apartado A, fracción IV de la </w:t>
      </w:r>
      <w:r w:rsidRPr="003744F7">
        <w:rPr>
          <w:rFonts w:ascii="Palatino Linotype" w:eastAsia="Calibri" w:hAnsi="Palatino Linotype" w:cs="Times New Roman"/>
          <w:b/>
          <w:noProof w:val="0"/>
          <w:lang w:val="es-ES_tradnl"/>
        </w:rPr>
        <w:t>Constitución Política de los Estados Unidos Mexicanos</w:t>
      </w:r>
      <w:r w:rsidRPr="003744F7">
        <w:rPr>
          <w:rFonts w:ascii="Palatino Linotype" w:eastAsia="Calibri" w:hAnsi="Palatino Linotype" w:cs="Times New Roman"/>
          <w:noProof w:val="0"/>
          <w:lang w:val="es-ES_tradnl"/>
        </w:rPr>
        <w:t xml:space="preserve">; 5, párrafos vigésimo, vigésimo primero y vigésimo segundo fracciones IV y V de la </w:t>
      </w:r>
      <w:r w:rsidRPr="003744F7">
        <w:rPr>
          <w:rFonts w:ascii="Palatino Linotype" w:eastAsia="Calibri" w:hAnsi="Palatino Linotype" w:cs="Times New Roman"/>
          <w:b/>
          <w:noProof w:val="0"/>
          <w:lang w:val="es-ES_tradnl"/>
        </w:rPr>
        <w:t>Constitución Política del Estado Libre y Soberano de México</w:t>
      </w:r>
      <w:r w:rsidRPr="003744F7">
        <w:rPr>
          <w:rFonts w:ascii="Palatino Linotype" w:eastAsia="Calibri" w:hAnsi="Palatino Linotype" w:cs="Times New Roman"/>
          <w:noProof w:val="0"/>
          <w:lang w:val="es-ES_tradnl"/>
        </w:rPr>
        <w:t xml:space="preserve">; artículos 1, 2 fracción II, 13, 29, 36 fracciones I y II, 176, 178, 179, 181 párrafo tercero y 185 </w:t>
      </w:r>
      <w:r w:rsidRPr="003744F7">
        <w:rPr>
          <w:rFonts w:ascii="Palatino Linotype" w:eastAsia="Calibri" w:hAnsi="Palatino Linotype" w:cs="Arial"/>
          <w:noProof w:val="0"/>
          <w:lang w:val="es-ES_tradnl"/>
        </w:rPr>
        <w:t xml:space="preserve">de la </w:t>
      </w:r>
      <w:r w:rsidRPr="003744F7">
        <w:rPr>
          <w:rFonts w:ascii="Palatino Linotype" w:eastAsia="Calibri" w:hAnsi="Palatino Linotype" w:cs="Arial"/>
          <w:b/>
          <w:noProof w:val="0"/>
          <w:lang w:val="es-ES_tradnl"/>
        </w:rPr>
        <w:t>Ley de Transparencia y Acceso a la Información Pública del Estado de México y Municipios</w:t>
      </w:r>
      <w:r w:rsidRPr="003744F7">
        <w:rPr>
          <w:rFonts w:ascii="Palatino Linotype" w:eastAsia="Calibri" w:hAnsi="Palatino Linotype" w:cs="Arial"/>
          <w:noProof w:val="0"/>
          <w:lang w:val="es-ES_tradnl"/>
        </w:rPr>
        <w:t xml:space="preserve">; y 10, 7, 9 fracciones I y XXIV, y 11 del </w:t>
      </w:r>
      <w:r w:rsidRPr="003744F7">
        <w:rPr>
          <w:rFonts w:ascii="Palatino Linotype" w:eastAsia="Calibri" w:hAnsi="Palatino Linotype" w:cs="Arial"/>
          <w:b/>
          <w:noProof w:val="0"/>
          <w:lang w:val="es-ES_tradnl"/>
        </w:rPr>
        <w:t>Reglamento Interior del Instituto de Transparencia, Acceso a la Información Pública y Protección de Datos Personales del Estado de México y Municipios.</w:t>
      </w:r>
    </w:p>
    <w:p w14:paraId="1A2AC03F" w14:textId="77777777" w:rsidR="001F5AF8" w:rsidRPr="003744F7" w:rsidRDefault="001F5AF8" w:rsidP="001F5AF8">
      <w:pPr>
        <w:pStyle w:val="Prrafodelista"/>
        <w:spacing w:line="360" w:lineRule="auto"/>
        <w:ind w:left="426"/>
        <w:jc w:val="both"/>
        <w:rPr>
          <w:rFonts w:ascii="Palatino Linotype" w:eastAsia="Calibri" w:hAnsi="Palatino Linotype" w:cs="Times New Roman"/>
          <w:b/>
          <w:noProof w:val="0"/>
          <w:lang w:val="es-ES_tradnl"/>
        </w:rPr>
      </w:pPr>
    </w:p>
    <w:p w14:paraId="23C784AF" w14:textId="77777777" w:rsidR="00585F00" w:rsidRPr="003744F7" w:rsidRDefault="00585F00" w:rsidP="00585F00">
      <w:pPr>
        <w:pStyle w:val="Ttulo2"/>
        <w:rPr>
          <w:rFonts w:ascii="Palatino Linotype" w:hAnsi="Palatino Linotype"/>
          <w:b/>
          <w:noProof w:val="0"/>
          <w:color w:val="auto"/>
          <w:sz w:val="24"/>
          <w:lang w:val="es-ES_tradnl"/>
        </w:rPr>
      </w:pPr>
      <w:bookmarkStart w:id="37" w:name="_Toc491791304"/>
      <w:bookmarkStart w:id="38" w:name="_Toc526182839"/>
      <w:r w:rsidRPr="003744F7">
        <w:rPr>
          <w:rFonts w:ascii="Palatino Linotype" w:hAnsi="Palatino Linotype"/>
          <w:b/>
          <w:noProof w:val="0"/>
          <w:color w:val="auto"/>
          <w:sz w:val="24"/>
          <w:lang w:val="es-ES_tradnl"/>
        </w:rPr>
        <w:t>SEGUNDO. De la oportunidad y procedencia.</w:t>
      </w:r>
      <w:bookmarkEnd w:id="37"/>
      <w:bookmarkEnd w:id="38"/>
    </w:p>
    <w:p w14:paraId="01C2847E" w14:textId="77777777" w:rsidR="003B6963" w:rsidRPr="003744F7" w:rsidRDefault="003B6963" w:rsidP="003B6963">
      <w:pPr>
        <w:rPr>
          <w:noProof w:val="0"/>
          <w:lang w:val="es-ES_tradnl" w:eastAsia="en-US"/>
        </w:rPr>
      </w:pPr>
    </w:p>
    <w:p w14:paraId="7A7F2B48" w14:textId="77777777" w:rsidR="00634373" w:rsidRPr="003E585E" w:rsidRDefault="00634373" w:rsidP="00634373">
      <w:pPr>
        <w:numPr>
          <w:ilvl w:val="0"/>
          <w:numId w:val="2"/>
        </w:numPr>
        <w:spacing w:line="360" w:lineRule="auto"/>
        <w:ind w:left="426" w:hanging="426"/>
        <w:contextualSpacing/>
        <w:jc w:val="both"/>
        <w:rPr>
          <w:rFonts w:ascii="Palatino Linotype" w:eastAsia="Calibri" w:hAnsi="Palatino Linotype" w:cs="Arial"/>
          <w:lang w:val="es-ES_tradnl"/>
        </w:rPr>
      </w:pPr>
      <w:r w:rsidRPr="003E585E">
        <w:rPr>
          <w:rFonts w:ascii="Palatino Linotype" w:eastAsia="Calibri" w:hAnsi="Palatino Linotype" w:cs="Arial"/>
          <w:lang w:val="es-ES_tradnl"/>
        </w:rPr>
        <w:t xml:space="preserve">Es de precisar, que la Ley de Transparencia y Acceso a la Información Pública del Estado de México y Municipios, en sus artículos 166 y 178 describen la </w:t>
      </w:r>
      <w:r w:rsidRPr="003E585E">
        <w:rPr>
          <w:rFonts w:ascii="Palatino Linotype" w:eastAsia="Calibri" w:hAnsi="Palatino Linotype" w:cs="Arial"/>
          <w:lang w:val="es-ES_tradnl"/>
        </w:rPr>
        <w:lastRenderedPageBreak/>
        <w:t xml:space="preserve">procedencia del recurso de revisión, asimismo señala que el plazo del </w:t>
      </w:r>
      <w:r w:rsidRPr="003E585E">
        <w:rPr>
          <w:rFonts w:ascii="Palatino Linotype" w:eastAsia="Calibri" w:hAnsi="Palatino Linotype" w:cs="Arial"/>
          <w:b/>
          <w:lang w:val="es-ES_tradnl"/>
        </w:rPr>
        <w:t>SUJETO OBLIGADO</w:t>
      </w:r>
      <w:r w:rsidRPr="003E585E">
        <w:rPr>
          <w:rFonts w:ascii="Palatino Linotype" w:eastAsia="Calibri" w:hAnsi="Palatino Linotype" w:cs="Arial"/>
          <w:lang w:val="es-ES_tradnl"/>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7BAC59FF" w14:textId="77777777" w:rsidR="00634373" w:rsidRPr="003E585E" w:rsidRDefault="00634373" w:rsidP="00634373">
      <w:pPr>
        <w:spacing w:line="360" w:lineRule="auto"/>
        <w:ind w:left="426"/>
        <w:contextualSpacing/>
        <w:jc w:val="both"/>
        <w:rPr>
          <w:rFonts w:ascii="Palatino Linotype" w:eastAsia="Calibri" w:hAnsi="Palatino Linotype" w:cs="Arial"/>
          <w:lang w:val="es-ES_tradnl"/>
        </w:rPr>
      </w:pPr>
    </w:p>
    <w:p w14:paraId="1E057AC2" w14:textId="77777777" w:rsidR="00634373" w:rsidRPr="003E585E" w:rsidRDefault="00634373" w:rsidP="00634373">
      <w:pPr>
        <w:numPr>
          <w:ilvl w:val="0"/>
          <w:numId w:val="2"/>
        </w:numPr>
        <w:spacing w:line="360" w:lineRule="auto"/>
        <w:ind w:left="426" w:hanging="426"/>
        <w:contextualSpacing/>
        <w:jc w:val="both"/>
        <w:rPr>
          <w:rFonts w:ascii="Palatino Linotype" w:eastAsia="Calibri" w:hAnsi="Palatino Linotype" w:cs="Arial"/>
          <w:lang w:val="es-ES_tradnl"/>
        </w:rPr>
      </w:pPr>
      <w:r w:rsidRPr="003E585E">
        <w:rPr>
          <w:rFonts w:ascii="Palatino Linotype" w:eastAsia="Calibri" w:hAnsi="Palatino Linotype" w:cs="Arial"/>
          <w:lang w:val="es-ES_tradnl"/>
        </w:rPr>
        <w:t xml:space="preserve">Por ende, se constituye la figura jurídica de la negativa ficta, cuya esencia es atribuir un efecto negativo al silencio de la autoridad administrativa frente a las instancias y solicitudes que hagan los particulares, lo cual encuentra sustento en lo que establece el artículo 178 segundo párrafo de Ley de Transparencia y Acceso a la Información Pública del Estado de México y Municipios, que dispone; ante la falta de respuesta dentro de los plazos establecidos en esta Ley, a una solicitud de acceso a la información pública, el recurso podrá ser interpuesto en cualquier momento. </w:t>
      </w:r>
    </w:p>
    <w:p w14:paraId="53432656" w14:textId="77777777" w:rsidR="00634373" w:rsidRPr="003E585E" w:rsidRDefault="00634373" w:rsidP="00634373">
      <w:pPr>
        <w:ind w:left="720"/>
        <w:contextualSpacing/>
        <w:rPr>
          <w:rFonts w:ascii="Palatino Linotype" w:eastAsia="Calibri" w:hAnsi="Palatino Linotype" w:cs="Arial"/>
          <w:lang w:val="es-ES_tradnl"/>
        </w:rPr>
      </w:pPr>
    </w:p>
    <w:p w14:paraId="5222A47B" w14:textId="4CFC1EE8" w:rsidR="00634373" w:rsidRPr="003E585E" w:rsidRDefault="002D164D" w:rsidP="00634373">
      <w:pPr>
        <w:numPr>
          <w:ilvl w:val="0"/>
          <w:numId w:val="2"/>
        </w:numPr>
        <w:spacing w:line="360" w:lineRule="auto"/>
        <w:ind w:left="426" w:hanging="426"/>
        <w:contextualSpacing/>
        <w:jc w:val="both"/>
        <w:rPr>
          <w:rFonts w:ascii="Palatino Linotype" w:eastAsia="Calibri" w:hAnsi="Palatino Linotype" w:cs="Arial"/>
          <w:lang w:val="es-ES_tradnl"/>
        </w:rPr>
      </w:pPr>
      <w:r>
        <w:rPr>
          <w:rFonts w:ascii="Palatino Linotype" w:eastAsia="Calibri" w:hAnsi="Palatino Linotype" w:cs="Arial"/>
          <w:lang w:val="es-ES_tradnl"/>
        </w:rPr>
        <w:t>Asi pues,</w:t>
      </w:r>
      <w:r w:rsidR="00634373" w:rsidRPr="003E585E">
        <w:rPr>
          <w:rFonts w:ascii="Palatino Linotype" w:eastAsia="Calibri" w:hAnsi="Palatino Linotype" w:cs="Arial"/>
          <w:lang w:val="es-ES_tradnl"/>
        </w:rPr>
        <w:t xml:space="preserve"> tratándose de la negativa ficta no existe plazo para la interposición del recurso de revisión por tratarse de una afectación continua al Derecho de Acceso a la Información Pública,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w:t>
      </w:r>
      <w:r w:rsidR="00634373" w:rsidRPr="003E585E">
        <w:rPr>
          <w:rFonts w:ascii="Palatino Linotype" w:eastAsia="Calibri" w:hAnsi="Palatino Linotype" w:cs="Arial"/>
          <w:lang w:val="es-ES_tradnl"/>
        </w:rPr>
        <w:lastRenderedPageBreak/>
        <w:t>quince, relativo a la interposición del recurso de revisión en cualquier tiempo cuando exista negativa ficta, que señala:</w:t>
      </w:r>
    </w:p>
    <w:p w14:paraId="160CEA76" w14:textId="77777777" w:rsidR="00634373" w:rsidRPr="003E585E" w:rsidRDefault="00634373" w:rsidP="00634373">
      <w:pPr>
        <w:spacing w:line="360" w:lineRule="auto"/>
        <w:contextualSpacing/>
        <w:jc w:val="both"/>
        <w:rPr>
          <w:rFonts w:ascii="Palatino Linotype" w:eastAsia="Calibri" w:hAnsi="Palatino Linotype" w:cs="Arial"/>
          <w:lang w:val="es-ES_tradnl"/>
        </w:rPr>
      </w:pPr>
    </w:p>
    <w:p w14:paraId="088B7A4D" w14:textId="77777777" w:rsidR="00634373" w:rsidRPr="003E585E" w:rsidRDefault="00634373" w:rsidP="00634373">
      <w:pPr>
        <w:spacing w:line="360" w:lineRule="auto"/>
        <w:contextualSpacing/>
        <w:jc w:val="center"/>
        <w:rPr>
          <w:rFonts w:ascii="Palatino Linotype" w:eastAsia="Calibri" w:hAnsi="Palatino Linotype" w:cs="Arial"/>
          <w:lang w:val="es-ES_tradnl"/>
        </w:rPr>
      </w:pPr>
      <w:r w:rsidRPr="003E585E">
        <w:rPr>
          <w:rFonts w:ascii="Palatino Linotype" w:eastAsia="Calibri" w:hAnsi="Palatino Linotype" w:cs="Arial"/>
          <w:lang w:val="es-ES_tradnl"/>
        </w:rPr>
        <w:t>“Criterio 0001-15</w:t>
      </w:r>
    </w:p>
    <w:p w14:paraId="69DF8FBF" w14:textId="77777777" w:rsidR="00634373" w:rsidRPr="003E585E" w:rsidRDefault="00634373" w:rsidP="00634373">
      <w:pPr>
        <w:spacing w:line="360" w:lineRule="auto"/>
        <w:ind w:left="426" w:right="567"/>
        <w:contextualSpacing/>
        <w:jc w:val="both"/>
        <w:rPr>
          <w:rFonts w:ascii="Palatino Linotype" w:eastAsia="Calibri" w:hAnsi="Palatino Linotype" w:cs="Arial"/>
          <w:i/>
          <w:lang w:val="es-ES_tradnl"/>
        </w:rPr>
      </w:pPr>
      <w:r w:rsidRPr="003E585E">
        <w:rPr>
          <w:rFonts w:ascii="Palatino Linotype" w:eastAsia="Calibri" w:hAnsi="Palatino Linotype" w:cs="Arial"/>
          <w:b/>
          <w:i/>
          <w:lang w:val="es-ES_tradnl"/>
        </w:rPr>
        <w:t>NEGATIVA FICTA. PLAZO PARA INTERPONER EL RECURSO DE REVISIÓN TRATÁNDOSE DE</w:t>
      </w:r>
      <w:r w:rsidRPr="003E585E">
        <w:rPr>
          <w:rFonts w:ascii="Palatino Linotype" w:eastAsia="Calibri" w:hAnsi="Palatino Linotype" w:cs="Arial"/>
          <w:i/>
          <w:lang w:val="es-ES_tradnl"/>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09A7FEF" w14:textId="77777777" w:rsidR="00634373" w:rsidRPr="003E585E" w:rsidRDefault="00634373" w:rsidP="00634373">
      <w:pPr>
        <w:spacing w:line="360" w:lineRule="auto"/>
        <w:ind w:left="284" w:right="567"/>
        <w:contextualSpacing/>
        <w:jc w:val="both"/>
        <w:rPr>
          <w:rFonts w:ascii="Palatino Linotype" w:eastAsia="Calibri" w:hAnsi="Palatino Linotype" w:cs="Arial"/>
          <w:i/>
          <w:lang w:val="es-ES_tradnl"/>
        </w:rPr>
      </w:pPr>
    </w:p>
    <w:p w14:paraId="022ABCBC" w14:textId="77777777" w:rsidR="00634373" w:rsidRPr="003E585E" w:rsidRDefault="00634373" w:rsidP="00634373">
      <w:pPr>
        <w:numPr>
          <w:ilvl w:val="0"/>
          <w:numId w:val="2"/>
        </w:numPr>
        <w:spacing w:line="360" w:lineRule="auto"/>
        <w:ind w:left="426" w:hanging="426"/>
        <w:contextualSpacing/>
        <w:jc w:val="both"/>
        <w:rPr>
          <w:rFonts w:ascii="Palatino Linotype" w:eastAsia="Calibri" w:hAnsi="Palatino Linotype" w:cs="Arial"/>
          <w:lang w:val="es-ES_tradnl"/>
        </w:rPr>
      </w:pPr>
      <w:r w:rsidRPr="003E585E">
        <w:rPr>
          <w:rFonts w:ascii="Palatino Linotype" w:eastAsia="Calibri" w:hAnsi="Palatino Linotype" w:cs="Arial"/>
          <w:lang w:val="es-ES_tradnl"/>
        </w:rPr>
        <w:lastRenderedPageBreak/>
        <w:t>Por consiguiente, tratándose de negativa ficta no existe plazo para la interposición del recurso de revisión por tratarse de una afectación continua al Derecho de Acceso a la Información Pública.</w:t>
      </w:r>
    </w:p>
    <w:p w14:paraId="3C9721A8" w14:textId="77777777" w:rsidR="00634373" w:rsidRPr="003E585E" w:rsidRDefault="00634373" w:rsidP="00634373">
      <w:pPr>
        <w:spacing w:line="360" w:lineRule="auto"/>
        <w:ind w:left="426"/>
        <w:contextualSpacing/>
        <w:jc w:val="both"/>
        <w:rPr>
          <w:rFonts w:ascii="Palatino Linotype" w:eastAsia="Calibri" w:hAnsi="Palatino Linotype" w:cs="Arial"/>
          <w:lang w:val="es-ES_tradnl"/>
        </w:rPr>
      </w:pPr>
    </w:p>
    <w:p w14:paraId="0CF30E11" w14:textId="77777777" w:rsidR="00634373" w:rsidRPr="003E585E" w:rsidRDefault="00634373" w:rsidP="00634373">
      <w:pPr>
        <w:numPr>
          <w:ilvl w:val="0"/>
          <w:numId w:val="2"/>
        </w:numPr>
        <w:spacing w:line="360" w:lineRule="auto"/>
        <w:ind w:left="426" w:hanging="426"/>
        <w:contextualSpacing/>
        <w:jc w:val="both"/>
        <w:rPr>
          <w:rFonts w:ascii="Palatino Linotype" w:eastAsia="Calibri" w:hAnsi="Palatino Linotype" w:cs="Arial"/>
          <w:b/>
          <w:lang w:val="es-ES_tradnl"/>
        </w:rPr>
      </w:pPr>
      <w:r w:rsidRPr="003E585E">
        <w:rPr>
          <w:rFonts w:ascii="Palatino Linotype" w:eastAsia="Calibri" w:hAnsi="Palatino Linotype" w:cs="Arial"/>
          <w:lang w:val="es-ES_tradnl"/>
        </w:rPr>
        <w:t xml:space="preserve">Lo anterior, se explica porque la ausencia de una respuesta en la solicitud constituye un acto que vulnera el derecho de manera continua y actualizable cada día en tanto, no se emita la respuesta a la que esté impuesto el </w:t>
      </w:r>
      <w:r w:rsidRPr="003E585E">
        <w:rPr>
          <w:rFonts w:ascii="Palatino Linotype" w:eastAsia="Calibri" w:hAnsi="Palatino Linotype" w:cs="Arial"/>
          <w:b/>
          <w:lang w:val="es-ES_tradnl"/>
        </w:rPr>
        <w:t xml:space="preserve">SUJETO OBLIGADO. </w:t>
      </w:r>
    </w:p>
    <w:p w14:paraId="636F5919" w14:textId="77777777" w:rsidR="00634373" w:rsidRPr="003E585E" w:rsidRDefault="00634373" w:rsidP="00634373">
      <w:pPr>
        <w:ind w:left="720"/>
        <w:contextualSpacing/>
        <w:rPr>
          <w:rFonts w:ascii="Palatino Linotype" w:eastAsia="Calibri" w:hAnsi="Palatino Linotype" w:cs="Arial"/>
          <w:lang w:val="es-ES_tradnl"/>
        </w:rPr>
      </w:pPr>
    </w:p>
    <w:p w14:paraId="41B9F364" w14:textId="77777777" w:rsidR="00634373" w:rsidRPr="003E585E" w:rsidRDefault="00634373" w:rsidP="00634373">
      <w:pPr>
        <w:numPr>
          <w:ilvl w:val="0"/>
          <w:numId w:val="2"/>
        </w:numPr>
        <w:spacing w:line="360" w:lineRule="auto"/>
        <w:ind w:left="426" w:hanging="426"/>
        <w:contextualSpacing/>
        <w:jc w:val="both"/>
        <w:rPr>
          <w:rFonts w:ascii="Palatino Linotype" w:eastAsia="Calibri" w:hAnsi="Palatino Linotype" w:cs="Arial"/>
          <w:b/>
          <w:lang w:val="es-ES_tradnl"/>
        </w:rPr>
      </w:pPr>
      <w:r w:rsidRPr="003E585E">
        <w:rPr>
          <w:rFonts w:ascii="Palatino Linotype" w:eastAsia="Calibri" w:hAnsi="Palatino Linotype" w:cs="Arial"/>
          <w:lang w:val="es-ES_tradnl"/>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15BB1EF8" w14:textId="77777777" w:rsidR="00634373" w:rsidRDefault="00634373" w:rsidP="00861A24">
      <w:bookmarkStart w:id="39" w:name="_Toc467081898"/>
      <w:bookmarkStart w:id="40" w:name="_Toc522635580"/>
    </w:p>
    <w:p w14:paraId="1D855E31" w14:textId="09964A0B" w:rsidR="00CC7B58" w:rsidRPr="000A58CC" w:rsidRDefault="00DD3E8F" w:rsidP="00CC7B58">
      <w:pPr>
        <w:pStyle w:val="Ttulo2"/>
        <w:rPr>
          <w:rFonts w:ascii="Palatino Linotype" w:hAnsi="Palatino Linotype"/>
          <w:b/>
          <w:noProof w:val="0"/>
          <w:color w:val="auto"/>
          <w:sz w:val="24"/>
          <w:lang w:val="es-ES_tradnl"/>
        </w:rPr>
      </w:pPr>
      <w:bookmarkStart w:id="41" w:name="_Toc526182840"/>
      <w:r w:rsidRPr="00B07BC3">
        <w:rPr>
          <w:rFonts w:ascii="Palatino Linotype" w:hAnsi="Palatino Linotype"/>
          <w:b/>
          <w:color w:val="auto"/>
          <w:sz w:val="24"/>
          <w:szCs w:val="24"/>
        </w:rPr>
        <w:t>TERCERO.</w:t>
      </w:r>
      <w:bookmarkStart w:id="42" w:name="_Toc523328250"/>
      <w:bookmarkEnd w:id="39"/>
      <w:bookmarkEnd w:id="40"/>
      <w:r w:rsidR="00CC7B58" w:rsidRPr="000A58CC">
        <w:rPr>
          <w:rFonts w:ascii="Palatino Linotype" w:hAnsi="Palatino Linotype"/>
          <w:b/>
          <w:noProof w:val="0"/>
          <w:color w:val="auto"/>
          <w:sz w:val="24"/>
          <w:lang w:val="es-ES_tradnl"/>
        </w:rPr>
        <w:t xml:space="preserve"> Planteamiento de la Litis</w:t>
      </w:r>
      <w:bookmarkEnd w:id="41"/>
      <w:bookmarkEnd w:id="42"/>
    </w:p>
    <w:p w14:paraId="207B45BC" w14:textId="77777777" w:rsidR="00CC7B58" w:rsidRPr="000A58CC" w:rsidRDefault="00CC7B58" w:rsidP="00CC7B58">
      <w:pPr>
        <w:spacing w:line="360" w:lineRule="auto"/>
        <w:jc w:val="both"/>
        <w:rPr>
          <w:rFonts w:ascii="Palatino Linotype" w:hAnsi="Palatino Linotype" w:cs="Arial"/>
          <w:b/>
          <w:noProof w:val="0"/>
          <w:lang w:val="es-ES_tradnl"/>
        </w:rPr>
      </w:pPr>
    </w:p>
    <w:p w14:paraId="342EFF29" w14:textId="66B027B7" w:rsidR="00CC7B58" w:rsidRPr="00B94ECB" w:rsidRDefault="00CC7B58" w:rsidP="00B94ECB">
      <w:pPr>
        <w:pStyle w:val="Prrafodelista"/>
        <w:numPr>
          <w:ilvl w:val="0"/>
          <w:numId w:val="2"/>
        </w:numPr>
        <w:spacing w:line="360" w:lineRule="auto"/>
        <w:jc w:val="both"/>
        <w:rPr>
          <w:rFonts w:ascii="Palatino Linotype" w:eastAsia="Calibri" w:hAnsi="Palatino Linotype" w:cs="Arial"/>
          <w:noProof w:val="0"/>
          <w:lang w:val="es-ES_tradnl"/>
        </w:rPr>
      </w:pPr>
      <w:r w:rsidRPr="00B94ECB">
        <w:rPr>
          <w:rFonts w:ascii="Palatino Linotype" w:eastAsia="Calibri" w:hAnsi="Palatino Linotype" w:cs="Arial"/>
          <w:noProof w:val="0"/>
          <w:lang w:val="es-ES_tradnl"/>
        </w:rPr>
        <w:t>Del análisis de la</w:t>
      </w:r>
      <w:r w:rsidR="009F36A0">
        <w:rPr>
          <w:rFonts w:ascii="Palatino Linotype" w:eastAsia="Calibri" w:hAnsi="Palatino Linotype" w:cs="Arial"/>
          <w:noProof w:val="0"/>
          <w:lang w:val="es-ES_tradnl"/>
        </w:rPr>
        <w:t>s</w:t>
      </w:r>
      <w:r w:rsidRPr="00B94ECB">
        <w:rPr>
          <w:rFonts w:ascii="Palatino Linotype" w:eastAsia="Calibri" w:hAnsi="Palatino Linotype" w:cs="Arial"/>
          <w:noProof w:val="0"/>
          <w:lang w:val="es-ES_tradnl"/>
        </w:rPr>
        <w:t xml:space="preserve"> solicitud</w:t>
      </w:r>
      <w:r w:rsidR="009F36A0">
        <w:rPr>
          <w:rFonts w:ascii="Palatino Linotype" w:eastAsia="Calibri" w:hAnsi="Palatino Linotype" w:cs="Arial"/>
          <w:noProof w:val="0"/>
          <w:lang w:val="es-ES_tradnl"/>
        </w:rPr>
        <w:t>es</w:t>
      </w:r>
      <w:r w:rsidRPr="00B94ECB">
        <w:rPr>
          <w:rFonts w:ascii="Palatino Linotype" w:eastAsia="Calibri" w:hAnsi="Palatino Linotype" w:cs="Arial"/>
          <w:noProof w:val="0"/>
          <w:lang w:val="es-ES_tradnl"/>
        </w:rPr>
        <w:t xml:space="preserve"> de información se desprende que </w:t>
      </w:r>
      <w:r w:rsidR="009F36A0">
        <w:rPr>
          <w:rFonts w:ascii="Palatino Linotype" w:eastAsia="Calibri" w:hAnsi="Palatino Linotype" w:cs="Arial"/>
          <w:noProof w:val="0"/>
          <w:lang w:val="es-ES_tradnl"/>
        </w:rPr>
        <w:t>la</w:t>
      </w:r>
      <w:r w:rsidRPr="00B94ECB">
        <w:rPr>
          <w:rFonts w:ascii="Palatino Linotype" w:eastAsia="Calibri" w:hAnsi="Palatino Linotype" w:cs="Arial"/>
          <w:noProof w:val="0"/>
          <w:lang w:val="es-ES_tradnl"/>
        </w:rPr>
        <w:t xml:space="preserve"> particular solicitó</w:t>
      </w:r>
      <w:r w:rsidR="002D164D">
        <w:rPr>
          <w:rFonts w:ascii="Palatino Linotype" w:eastAsia="Calibri" w:hAnsi="Palatino Linotype" w:cs="Arial"/>
          <w:noProof w:val="0"/>
          <w:lang w:val="es-ES_tradnl"/>
        </w:rPr>
        <w:t xml:space="preserve"> de conformidad con</w:t>
      </w:r>
      <w:r w:rsidR="001E56E5">
        <w:rPr>
          <w:rFonts w:ascii="Palatino Linotype" w:eastAsia="Calibri" w:hAnsi="Palatino Linotype" w:cs="Arial"/>
          <w:noProof w:val="0"/>
          <w:lang w:val="es-ES_tradnl"/>
        </w:rPr>
        <w:t xml:space="preserve"> </w:t>
      </w:r>
      <w:r w:rsidR="001E56E5" w:rsidRPr="00722B23">
        <w:rPr>
          <w:rFonts w:ascii="Palatino Linotype" w:hAnsi="Palatino Linotype"/>
          <w:noProof w:val="0"/>
          <w:color w:val="000000"/>
          <w:lang w:val="es-ES_tradnl"/>
        </w:rPr>
        <w:t>Ley de Acceso de la Mujeres a una Vida libre de Violencia del Estado de México</w:t>
      </w:r>
      <w:r w:rsidR="006C7E4B">
        <w:rPr>
          <w:rFonts w:ascii="Palatino Linotype" w:hAnsi="Palatino Linotype"/>
          <w:noProof w:val="0"/>
          <w:color w:val="000000"/>
          <w:lang w:val="es-ES_tradnl"/>
        </w:rPr>
        <w:t xml:space="preserve"> lo siguiente</w:t>
      </w:r>
      <w:r w:rsidRPr="00B94ECB">
        <w:rPr>
          <w:rFonts w:ascii="Palatino Linotype" w:eastAsia="Calibri" w:hAnsi="Palatino Linotype" w:cs="Arial"/>
          <w:noProof w:val="0"/>
          <w:lang w:val="es-ES_tradnl"/>
        </w:rPr>
        <w:t xml:space="preserve">: </w:t>
      </w:r>
    </w:p>
    <w:p w14:paraId="0522ED96" w14:textId="77777777" w:rsidR="002C5573" w:rsidRDefault="002C5573" w:rsidP="00CC7B58">
      <w:pPr>
        <w:rPr>
          <w:rFonts w:ascii="Palatino Linotype" w:eastAsia="Calibri" w:hAnsi="Palatino Linotype" w:cs="Arial"/>
          <w:b/>
          <w:noProof w:val="0"/>
          <w:lang w:val="es-ES_tradnl"/>
        </w:rPr>
      </w:pPr>
    </w:p>
    <w:p w14:paraId="77285FC3" w14:textId="341B0A88" w:rsidR="00722B23" w:rsidRPr="002A56D8" w:rsidRDefault="00722B23" w:rsidP="008A387C">
      <w:pPr>
        <w:pStyle w:val="Prrafodelista"/>
        <w:numPr>
          <w:ilvl w:val="0"/>
          <w:numId w:val="12"/>
        </w:numPr>
        <w:spacing w:line="360" w:lineRule="auto"/>
        <w:ind w:left="993" w:right="474" w:hanging="284"/>
        <w:jc w:val="both"/>
        <w:rPr>
          <w:rFonts w:ascii="Palatino Linotype" w:hAnsi="Palatino Linotype"/>
          <w:noProof w:val="0"/>
          <w:color w:val="000000"/>
          <w:lang w:val="es-ES_tradnl"/>
        </w:rPr>
      </w:pPr>
      <w:r w:rsidRPr="002A56D8">
        <w:rPr>
          <w:rFonts w:ascii="Palatino Linotype" w:hAnsi="Palatino Linotype"/>
          <w:noProof w:val="0"/>
          <w:color w:val="000000"/>
          <w:lang w:val="es-ES_tradnl"/>
        </w:rPr>
        <w:t>Las  cifras de la violencia contra las mujeres durante los años 2017 y  2018 especificando tipos y modalidades;</w:t>
      </w:r>
    </w:p>
    <w:p w14:paraId="7BC7C2B4" w14:textId="255715B7" w:rsidR="00722B23" w:rsidRPr="002A56D8" w:rsidRDefault="00722B23" w:rsidP="008A387C">
      <w:pPr>
        <w:pStyle w:val="Prrafodelista"/>
        <w:numPr>
          <w:ilvl w:val="0"/>
          <w:numId w:val="12"/>
        </w:numPr>
        <w:spacing w:line="360" w:lineRule="auto"/>
        <w:ind w:left="993" w:right="474" w:hanging="284"/>
        <w:jc w:val="both"/>
        <w:rPr>
          <w:rFonts w:ascii="Palatino Linotype" w:hAnsi="Palatino Linotype"/>
          <w:noProof w:val="0"/>
          <w:color w:val="000000"/>
          <w:lang w:val="es-ES_tradnl"/>
        </w:rPr>
      </w:pPr>
      <w:r w:rsidRPr="002A56D8">
        <w:rPr>
          <w:rFonts w:ascii="Palatino Linotype" w:hAnsi="Palatino Linotype"/>
          <w:noProof w:val="0"/>
          <w:color w:val="000000"/>
          <w:lang w:val="es-ES_tradnl"/>
        </w:rPr>
        <w:t xml:space="preserve">El </w:t>
      </w:r>
      <w:r w:rsidR="00C60FCB">
        <w:rPr>
          <w:rFonts w:ascii="Palatino Linotype" w:hAnsi="Palatino Linotype"/>
          <w:noProof w:val="0"/>
          <w:color w:val="000000"/>
          <w:lang w:val="es-ES_tradnl"/>
        </w:rPr>
        <w:t>d</w:t>
      </w:r>
      <w:r w:rsidRPr="002A56D8">
        <w:rPr>
          <w:rFonts w:ascii="Palatino Linotype" w:hAnsi="Palatino Linotype"/>
          <w:noProof w:val="0"/>
          <w:color w:val="000000"/>
          <w:lang w:val="es-ES_tradnl"/>
        </w:rPr>
        <w:t xml:space="preserve">iagnóstico municipal relativo a </w:t>
      </w:r>
      <w:r w:rsidR="001E56E5" w:rsidRPr="002A56D8">
        <w:rPr>
          <w:rFonts w:ascii="Palatino Linotype" w:hAnsi="Palatino Linotype"/>
          <w:noProof w:val="0"/>
          <w:color w:val="000000"/>
          <w:lang w:val="es-ES_tradnl"/>
        </w:rPr>
        <w:t>la violencia contra las mujeres;</w:t>
      </w:r>
    </w:p>
    <w:p w14:paraId="39857F82" w14:textId="77777777" w:rsidR="00722B23" w:rsidRPr="00722B23" w:rsidRDefault="00722B23" w:rsidP="008A387C">
      <w:pPr>
        <w:pStyle w:val="Prrafodelista"/>
        <w:ind w:left="993" w:right="474" w:hanging="284"/>
        <w:jc w:val="both"/>
        <w:rPr>
          <w:rFonts w:ascii="Palatino Linotype" w:eastAsia="Times New Roman" w:hAnsi="Palatino Linotype" w:cs="Arial"/>
          <w:noProof w:val="0"/>
          <w:lang w:val="es-ES_tradnl"/>
        </w:rPr>
      </w:pPr>
    </w:p>
    <w:p w14:paraId="3A1D0B93" w14:textId="5E9F118F" w:rsidR="00722B23" w:rsidRPr="002A56D8" w:rsidRDefault="00722B23" w:rsidP="008A387C">
      <w:pPr>
        <w:pStyle w:val="Prrafodelista"/>
        <w:numPr>
          <w:ilvl w:val="0"/>
          <w:numId w:val="12"/>
        </w:numPr>
        <w:spacing w:line="360" w:lineRule="auto"/>
        <w:ind w:left="993" w:right="474" w:hanging="284"/>
        <w:jc w:val="both"/>
        <w:rPr>
          <w:rFonts w:ascii="Palatino Linotype" w:hAnsi="Palatino Linotype"/>
          <w:noProof w:val="0"/>
          <w:color w:val="000000"/>
          <w:lang w:val="es-ES_tradnl"/>
        </w:rPr>
      </w:pPr>
      <w:r w:rsidRPr="002A56D8">
        <w:rPr>
          <w:rFonts w:ascii="Palatino Linotype" w:hAnsi="Palatino Linotype"/>
          <w:noProof w:val="0"/>
          <w:color w:val="000000"/>
          <w:lang w:val="es-ES_tradnl"/>
        </w:rPr>
        <w:lastRenderedPageBreak/>
        <w:t>Los informes proporcionados a la Comisión Estatal de Seguridad Ciudadana sobre las zonas delictivas consideradas como de alto riesgo</w:t>
      </w:r>
      <w:r w:rsidR="0058271D">
        <w:rPr>
          <w:rFonts w:ascii="Palatino Linotype" w:hAnsi="Palatino Linotype"/>
          <w:noProof w:val="0"/>
          <w:color w:val="000000"/>
          <w:lang w:val="es-ES_tradnl"/>
        </w:rPr>
        <w:t>; y,</w:t>
      </w:r>
    </w:p>
    <w:p w14:paraId="61C74AF8" w14:textId="76103E43" w:rsidR="00722B23" w:rsidRPr="002A56D8" w:rsidRDefault="00722B23" w:rsidP="008A387C">
      <w:pPr>
        <w:pStyle w:val="Prrafodelista"/>
        <w:numPr>
          <w:ilvl w:val="0"/>
          <w:numId w:val="12"/>
        </w:numPr>
        <w:spacing w:line="360" w:lineRule="auto"/>
        <w:ind w:left="993" w:right="474" w:hanging="284"/>
        <w:jc w:val="both"/>
        <w:rPr>
          <w:rFonts w:ascii="Palatino Linotype" w:hAnsi="Palatino Linotype" w:cs="Arial"/>
          <w:noProof w:val="0"/>
          <w:lang w:val="es-ES_tradnl" w:eastAsia="es-MX"/>
        </w:rPr>
      </w:pPr>
      <w:r w:rsidRPr="002A56D8">
        <w:rPr>
          <w:rFonts w:ascii="Palatino Linotype" w:hAnsi="Palatino Linotype"/>
          <w:noProof w:val="0"/>
          <w:color w:val="000000"/>
          <w:lang w:val="es-ES_tradnl"/>
        </w:rPr>
        <w:t>Los servicios que ofrece el municipio en materia de violencia d</w:t>
      </w:r>
      <w:r w:rsidR="000257E1" w:rsidRPr="002A56D8">
        <w:rPr>
          <w:rFonts w:ascii="Palatino Linotype" w:hAnsi="Palatino Linotype"/>
          <w:noProof w:val="0"/>
          <w:color w:val="000000"/>
          <w:lang w:val="es-ES_tradnl"/>
        </w:rPr>
        <w:t>e género y atención a víctimas.</w:t>
      </w:r>
    </w:p>
    <w:p w14:paraId="29374240" w14:textId="77777777" w:rsidR="009F36A0" w:rsidRPr="009F36A0" w:rsidRDefault="009F36A0" w:rsidP="009F36A0">
      <w:pPr>
        <w:pStyle w:val="Prrafodelista"/>
        <w:rPr>
          <w:rFonts w:ascii="Palatino Linotype" w:hAnsi="Palatino Linotype" w:cs="Arial"/>
          <w:noProof w:val="0"/>
          <w:lang w:val="es-ES_tradnl" w:eastAsia="es-MX"/>
        </w:rPr>
      </w:pPr>
    </w:p>
    <w:p w14:paraId="02D8B8E3" w14:textId="08F94BEB" w:rsidR="00CC7B58" w:rsidRDefault="0007132A" w:rsidP="003E194B">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684A48">
        <w:rPr>
          <w:rFonts w:ascii="Palatino Linotype" w:hAnsi="Palatino Linotype" w:cs="Arial"/>
          <w:noProof w:val="0"/>
          <w:lang w:val="es-ES_tradnl" w:eastAsia="es-MX"/>
        </w:rPr>
        <w:t>Derivado</w:t>
      </w:r>
      <w:r w:rsidR="006C7E4B" w:rsidRPr="00684A48">
        <w:rPr>
          <w:rFonts w:ascii="Palatino Linotype" w:hAnsi="Palatino Linotype" w:cs="Arial"/>
          <w:noProof w:val="0"/>
          <w:lang w:val="es-ES_tradnl" w:eastAsia="es-MX"/>
        </w:rPr>
        <w:t xml:space="preserve"> de la</w:t>
      </w:r>
      <w:r w:rsidRPr="00684A48">
        <w:rPr>
          <w:rFonts w:ascii="Palatino Linotype" w:hAnsi="Palatino Linotype" w:cs="Arial"/>
          <w:noProof w:val="0"/>
          <w:lang w:val="es-ES_tradnl" w:eastAsia="es-MX"/>
        </w:rPr>
        <w:t xml:space="preserve"> negativa de respuesta de</w:t>
      </w:r>
      <w:r w:rsidR="00CC7B58" w:rsidRPr="00684A48">
        <w:rPr>
          <w:rFonts w:ascii="Palatino Linotype" w:hAnsi="Palatino Linotype" w:cs="Arial"/>
          <w:noProof w:val="0"/>
          <w:lang w:val="es-ES_tradnl" w:eastAsia="es-MX"/>
        </w:rPr>
        <w:t>l Sujeto Obligado</w:t>
      </w:r>
      <w:r w:rsidRPr="00684A48">
        <w:rPr>
          <w:rFonts w:ascii="Palatino Linotype" w:hAnsi="Palatino Linotype" w:cs="Arial"/>
          <w:noProof w:val="0"/>
          <w:lang w:val="es-ES_tradnl" w:eastAsia="es-MX"/>
        </w:rPr>
        <w:t xml:space="preserve">, la recurrente </w:t>
      </w:r>
      <w:r w:rsidR="00CC7B58" w:rsidRPr="00684A48">
        <w:rPr>
          <w:rFonts w:ascii="Palatino Linotype" w:hAnsi="Palatino Linotype" w:cs="Arial"/>
          <w:noProof w:val="0"/>
          <w:lang w:val="es-ES_tradnl" w:eastAsia="es-MX"/>
        </w:rPr>
        <w:t>interpuso</w:t>
      </w:r>
      <w:r w:rsidRPr="00684A48">
        <w:rPr>
          <w:rFonts w:ascii="Palatino Linotype" w:hAnsi="Palatino Linotype" w:cs="Arial"/>
          <w:noProof w:val="0"/>
          <w:lang w:val="es-ES_tradnl" w:eastAsia="es-MX"/>
        </w:rPr>
        <w:t xml:space="preserve"> los</w:t>
      </w:r>
      <w:r w:rsidR="00CC7B58" w:rsidRPr="00684A48">
        <w:rPr>
          <w:rFonts w:ascii="Palatino Linotype" w:hAnsi="Palatino Linotype" w:cs="Arial"/>
          <w:noProof w:val="0"/>
          <w:lang w:val="es-ES_tradnl" w:eastAsia="es-MX"/>
        </w:rPr>
        <w:t xml:space="preserve"> recurso de revisión señalando como acto impugnado</w:t>
      </w:r>
      <w:r w:rsidR="002C5573" w:rsidRPr="00684A48">
        <w:rPr>
          <w:rFonts w:ascii="Palatino Linotype" w:hAnsi="Palatino Linotype" w:cs="Arial"/>
          <w:noProof w:val="0"/>
          <w:lang w:val="es-ES_tradnl" w:eastAsia="es-MX"/>
        </w:rPr>
        <w:t xml:space="preserve"> la</w:t>
      </w:r>
      <w:r w:rsidR="00684A48" w:rsidRPr="00684A48">
        <w:rPr>
          <w:rFonts w:ascii="Palatino Linotype" w:hAnsi="Palatino Linotype" w:cs="Arial"/>
          <w:noProof w:val="0"/>
          <w:lang w:val="es-ES_tradnl" w:eastAsia="es-MX"/>
        </w:rPr>
        <w:t xml:space="preserve"> negativa </w:t>
      </w:r>
      <w:r w:rsidR="002C5573" w:rsidRPr="00684A48">
        <w:rPr>
          <w:rFonts w:ascii="Palatino Linotype" w:hAnsi="Palatino Linotype" w:cs="Arial"/>
          <w:noProof w:val="0"/>
          <w:lang w:val="es-ES_tradnl" w:eastAsia="es-MX"/>
        </w:rPr>
        <w:t xml:space="preserve">de </w:t>
      </w:r>
      <w:r w:rsidR="00684A48" w:rsidRPr="00684A48">
        <w:rPr>
          <w:rFonts w:ascii="Palatino Linotype" w:hAnsi="Palatino Linotype" w:cs="Arial"/>
          <w:noProof w:val="0"/>
          <w:lang w:val="es-ES_tradnl" w:eastAsia="es-MX"/>
        </w:rPr>
        <w:t xml:space="preserve">la </w:t>
      </w:r>
      <w:r w:rsidR="002C5573" w:rsidRPr="00684A48">
        <w:rPr>
          <w:rFonts w:ascii="Palatino Linotype" w:hAnsi="Palatino Linotype" w:cs="Arial"/>
          <w:noProof w:val="0"/>
          <w:lang w:val="es-ES_tradnl" w:eastAsia="es-MX"/>
        </w:rPr>
        <w:t xml:space="preserve">información </w:t>
      </w:r>
      <w:r w:rsidR="00CC7B58" w:rsidRPr="00684A48">
        <w:rPr>
          <w:rFonts w:ascii="Palatino Linotype" w:hAnsi="Palatino Linotype" w:cs="Arial"/>
          <w:noProof w:val="0"/>
          <w:lang w:val="es-ES_tradnl" w:eastAsia="es-MX"/>
        </w:rPr>
        <w:t>y como razones o motivos de inconformidad que</w:t>
      </w:r>
      <w:r w:rsidR="00684A48" w:rsidRPr="00684A48">
        <w:rPr>
          <w:rFonts w:ascii="Palatino Linotype" w:hAnsi="Palatino Linotype" w:cs="Arial"/>
          <w:noProof w:val="0"/>
          <w:lang w:val="es-ES_tradnl" w:eastAsia="es-MX"/>
        </w:rPr>
        <w:t xml:space="preserve"> el Sujeto Obligado no entrego la información en los plazos establecidos por la el sistema. </w:t>
      </w:r>
    </w:p>
    <w:p w14:paraId="25929C31" w14:textId="77777777" w:rsidR="00684A48" w:rsidRPr="00684A48" w:rsidRDefault="00684A48" w:rsidP="00684A48">
      <w:pPr>
        <w:pStyle w:val="Prrafodelista"/>
        <w:spacing w:line="360" w:lineRule="auto"/>
        <w:ind w:left="426"/>
        <w:jc w:val="both"/>
        <w:rPr>
          <w:rFonts w:ascii="Palatino Linotype" w:hAnsi="Palatino Linotype" w:cs="Arial"/>
          <w:noProof w:val="0"/>
          <w:lang w:val="es-ES_tradnl" w:eastAsia="es-MX"/>
        </w:rPr>
      </w:pPr>
    </w:p>
    <w:p w14:paraId="05BA6D74" w14:textId="7C78475C" w:rsidR="002C5573" w:rsidRDefault="001A278F" w:rsidP="00B94ECB">
      <w:pPr>
        <w:pStyle w:val="Prrafodelista"/>
        <w:numPr>
          <w:ilvl w:val="0"/>
          <w:numId w:val="2"/>
        </w:numPr>
        <w:spacing w:line="360" w:lineRule="auto"/>
        <w:ind w:left="426" w:hanging="426"/>
        <w:jc w:val="both"/>
        <w:rPr>
          <w:rFonts w:ascii="Palatino Linotype" w:hAnsi="Palatino Linotype" w:cs="Arial"/>
          <w:noProof w:val="0"/>
          <w:lang w:val="es-ES_tradnl" w:eastAsia="es-MX"/>
        </w:rPr>
      </w:pPr>
      <w:r>
        <w:rPr>
          <w:rFonts w:ascii="Palatino Linotype" w:hAnsi="Palatino Linotype" w:cs="Arial"/>
          <w:noProof w:val="0"/>
          <w:lang w:val="es-ES_tradnl" w:eastAsia="es-MX"/>
        </w:rPr>
        <w:t>Posteriormente</w:t>
      </w:r>
      <w:r w:rsidR="00CC7B58" w:rsidRPr="000A58CC">
        <w:rPr>
          <w:rFonts w:ascii="Palatino Linotype" w:hAnsi="Palatino Linotype" w:cs="Arial"/>
          <w:noProof w:val="0"/>
          <w:lang w:val="es-ES_tradnl" w:eastAsia="es-MX"/>
        </w:rPr>
        <w:t>, en Informe Justificado el Sujeto Obligado</w:t>
      </w:r>
      <w:r w:rsidR="001060DB">
        <w:rPr>
          <w:rFonts w:ascii="Palatino Linotype" w:hAnsi="Palatino Linotype" w:cs="Arial"/>
          <w:noProof w:val="0"/>
          <w:lang w:val="es-ES_tradnl" w:eastAsia="es-MX"/>
        </w:rPr>
        <w:t xml:space="preserve"> </w:t>
      </w:r>
      <w:r w:rsidR="00922D3F">
        <w:rPr>
          <w:rFonts w:ascii="Palatino Linotype" w:hAnsi="Palatino Linotype" w:cs="Arial"/>
          <w:noProof w:val="0"/>
          <w:lang w:val="es-ES_tradnl" w:eastAsia="es-MX"/>
        </w:rPr>
        <w:t>remitió diversa</w:t>
      </w:r>
      <w:r w:rsidR="003954F9">
        <w:rPr>
          <w:rFonts w:ascii="Palatino Linotype" w:hAnsi="Palatino Linotype" w:cs="Arial"/>
          <w:noProof w:val="0"/>
          <w:lang w:val="es-ES_tradnl" w:eastAsia="es-MX"/>
        </w:rPr>
        <w:t xml:space="preserve"> </w:t>
      </w:r>
      <w:r w:rsidR="00922D3F">
        <w:rPr>
          <w:rFonts w:ascii="Palatino Linotype" w:hAnsi="Palatino Linotype" w:cs="Arial"/>
          <w:noProof w:val="0"/>
          <w:lang w:val="es-ES_tradnl" w:eastAsia="es-MX"/>
        </w:rPr>
        <w:t xml:space="preserve">información </w:t>
      </w:r>
      <w:r w:rsidR="00464512">
        <w:rPr>
          <w:rFonts w:ascii="Palatino Linotype" w:hAnsi="Palatino Linotype" w:cs="Arial"/>
          <w:noProof w:val="0"/>
          <w:lang w:val="es-ES_tradnl" w:eastAsia="es-MX"/>
        </w:rPr>
        <w:t>por parte del Inst</w:t>
      </w:r>
      <w:r w:rsidR="0061146C">
        <w:rPr>
          <w:rFonts w:ascii="Palatino Linotype" w:hAnsi="Palatino Linotype" w:cs="Arial"/>
          <w:noProof w:val="0"/>
          <w:lang w:val="es-ES_tradnl" w:eastAsia="es-MX"/>
        </w:rPr>
        <w:t xml:space="preserve">ituto para la protección </w:t>
      </w:r>
      <w:r w:rsidR="00AA14B5">
        <w:rPr>
          <w:rFonts w:ascii="Palatino Linotype" w:hAnsi="Palatino Linotype" w:cs="Arial"/>
          <w:noProof w:val="0"/>
          <w:lang w:val="es-ES_tradnl" w:eastAsia="es-MX"/>
        </w:rPr>
        <w:t>de los derechos de la mujer así como links para su consulta.</w:t>
      </w:r>
    </w:p>
    <w:p w14:paraId="69EA70E7" w14:textId="77777777" w:rsidR="001A278F" w:rsidRPr="001A278F" w:rsidRDefault="001A278F" w:rsidP="001A278F">
      <w:pPr>
        <w:pStyle w:val="Prrafodelista"/>
        <w:rPr>
          <w:rFonts w:ascii="Palatino Linotype" w:hAnsi="Palatino Linotype" w:cs="Arial"/>
          <w:noProof w:val="0"/>
          <w:lang w:val="es-ES_tradnl" w:eastAsia="es-MX"/>
        </w:rPr>
      </w:pPr>
    </w:p>
    <w:p w14:paraId="3E659388" w14:textId="1468D9CD" w:rsidR="003E194B" w:rsidRPr="00415EFB" w:rsidRDefault="001A278F" w:rsidP="00415EFB">
      <w:pPr>
        <w:pStyle w:val="Prrafodelista"/>
        <w:numPr>
          <w:ilvl w:val="0"/>
          <w:numId w:val="2"/>
        </w:numPr>
        <w:spacing w:line="360" w:lineRule="auto"/>
        <w:ind w:left="426" w:hanging="426"/>
        <w:jc w:val="both"/>
        <w:rPr>
          <w:rFonts w:ascii="Palatino Linotype" w:hAnsi="Palatino Linotype" w:cs="Arial"/>
          <w:noProof w:val="0"/>
          <w:lang w:val="es-ES_tradnl" w:eastAsia="es-MX"/>
        </w:rPr>
      </w:pPr>
      <w:r>
        <w:rPr>
          <w:rFonts w:ascii="Palatino Linotype" w:hAnsi="Palatino Linotype" w:cs="Arial"/>
          <w:noProof w:val="0"/>
          <w:lang w:val="es-ES_tradnl" w:eastAsia="es-MX"/>
        </w:rPr>
        <w:t xml:space="preserve">Finalmente, </w:t>
      </w:r>
      <w:r w:rsidR="003E194B">
        <w:rPr>
          <w:rFonts w:ascii="Palatino Linotype" w:hAnsi="Palatino Linotype" w:cs="Arial"/>
          <w:noProof w:val="0"/>
          <w:lang w:val="es-ES_tradnl" w:eastAsia="es-MX"/>
        </w:rPr>
        <w:t>la Recurrente en sus manifestaciones señaló que el</w:t>
      </w:r>
      <w:r w:rsidR="003E194B" w:rsidRPr="00415EFB">
        <w:rPr>
          <w:rFonts w:ascii="Palatino Linotype" w:hAnsi="Palatino Linotype" w:cs="Arial"/>
          <w:noProof w:val="0"/>
          <w:lang w:val="es-ES_tradnl" w:eastAsia="es-MX"/>
        </w:rPr>
        <w:t xml:space="preserve"> Sujeto Obligado no proporciona de manera clara y precisa la información solicitada, que la dirección web </w:t>
      </w:r>
      <w:r w:rsidR="009E29C7" w:rsidRPr="00415EFB">
        <w:rPr>
          <w:rFonts w:ascii="Palatino Linotype" w:hAnsi="Palatino Linotype" w:cs="Arial"/>
          <w:noProof w:val="0"/>
          <w:lang w:val="es-ES_tradnl" w:eastAsia="es-MX"/>
        </w:rPr>
        <w:t>remitida no puede ser consultada al señalar “error en el servidor interno”</w:t>
      </w:r>
      <w:r w:rsidR="00415EFB" w:rsidRPr="00415EFB">
        <w:rPr>
          <w:rFonts w:ascii="Palatino Linotype" w:hAnsi="Palatino Linotype" w:cs="Arial"/>
          <w:noProof w:val="0"/>
          <w:lang w:val="es-ES_tradnl" w:eastAsia="es-MX"/>
        </w:rPr>
        <w:t xml:space="preserve"> y, que respecto del reporte remitido </w:t>
      </w:r>
      <w:r w:rsidR="003C1C43">
        <w:rPr>
          <w:rFonts w:ascii="Palatino Linotype" w:hAnsi="Palatino Linotype" w:cs="Arial"/>
          <w:noProof w:val="0"/>
          <w:lang w:val="es-ES_tradnl" w:eastAsia="es-MX"/>
        </w:rPr>
        <w:t xml:space="preserve"> indico que se le contestó </w:t>
      </w:r>
      <w:r w:rsidR="00415EFB" w:rsidRPr="00415EFB">
        <w:rPr>
          <w:rFonts w:ascii="Palatino Linotype" w:hAnsi="Palatino Linotype" w:cs="Arial"/>
          <w:noProof w:val="0"/>
          <w:lang w:val="es-ES_tradnl" w:eastAsia="es-MX"/>
        </w:rPr>
        <w:t>parcialmente</w:t>
      </w:r>
      <w:r w:rsidR="003C1C43">
        <w:rPr>
          <w:rFonts w:ascii="Palatino Linotype" w:hAnsi="Palatino Linotype" w:cs="Arial"/>
          <w:noProof w:val="0"/>
          <w:lang w:val="es-ES_tradnl" w:eastAsia="es-MX"/>
        </w:rPr>
        <w:t>.</w:t>
      </w:r>
    </w:p>
    <w:p w14:paraId="6FDAD0A2" w14:textId="77777777" w:rsidR="00CC7B58" w:rsidRDefault="00CC7B58" w:rsidP="00CC7B58">
      <w:pPr>
        <w:jc w:val="both"/>
        <w:rPr>
          <w:rFonts w:ascii="Palatino Linotype" w:hAnsi="Palatino Linotype" w:cs="Arial"/>
          <w:noProof w:val="0"/>
          <w:lang w:val="es-ES_tradnl" w:eastAsia="es-MX"/>
        </w:rPr>
      </w:pPr>
    </w:p>
    <w:p w14:paraId="6FD2C9D0" w14:textId="77777777" w:rsidR="002E6E15" w:rsidRDefault="00CC7B58" w:rsidP="00B94ECB">
      <w:pPr>
        <w:pStyle w:val="Prrafodelista"/>
        <w:numPr>
          <w:ilvl w:val="0"/>
          <w:numId w:val="2"/>
        </w:numPr>
        <w:spacing w:line="360" w:lineRule="auto"/>
        <w:ind w:left="426" w:hanging="426"/>
        <w:jc w:val="both"/>
        <w:rPr>
          <w:rFonts w:ascii="Palatino Linotype" w:hAnsi="Palatino Linotype" w:cs="Arial"/>
          <w:noProof w:val="0"/>
          <w:lang w:val="es-ES_tradnl"/>
        </w:rPr>
      </w:pPr>
      <w:r w:rsidRPr="000A58CC">
        <w:rPr>
          <w:rFonts w:ascii="Palatino Linotype" w:hAnsi="Palatino Linotype" w:cs="Arial"/>
          <w:noProof w:val="0"/>
          <w:u w:val="single"/>
          <w:lang w:val="es-ES_tradnl" w:eastAsia="es-MX"/>
        </w:rPr>
        <w:t>De tal manera que la Litis que ocupa a este recurso, se circunscribe a determinar</w:t>
      </w:r>
      <w:r w:rsidRPr="000A58CC">
        <w:rPr>
          <w:rFonts w:ascii="Palatino Linotype" w:hAnsi="Palatino Linotype" w:cs="Arial"/>
          <w:noProof w:val="0"/>
          <w:lang w:val="es-ES_tradnl" w:eastAsia="es-MX"/>
        </w:rPr>
        <w:t xml:space="preserve"> si la información proporcionada en Informe Justificado es suficiente para satisfacer la solicitud del particular</w:t>
      </w:r>
      <w:r w:rsidR="00AA14B5">
        <w:rPr>
          <w:rFonts w:ascii="Palatino Linotype" w:hAnsi="Palatino Linotype" w:cs="Arial"/>
          <w:noProof w:val="0"/>
          <w:lang w:val="es-ES_tradnl" w:eastAsia="es-MX"/>
        </w:rPr>
        <w:t>.</w:t>
      </w:r>
    </w:p>
    <w:p w14:paraId="482A8FC0" w14:textId="17E30516" w:rsidR="00236162" w:rsidRPr="00236162" w:rsidRDefault="00EE357C" w:rsidP="00F028AC">
      <w:pPr>
        <w:pStyle w:val="Prrafodelista"/>
        <w:numPr>
          <w:ilvl w:val="0"/>
          <w:numId w:val="2"/>
        </w:numPr>
        <w:spacing w:after="240" w:line="360" w:lineRule="auto"/>
        <w:ind w:left="426" w:hanging="426"/>
        <w:jc w:val="both"/>
        <w:rPr>
          <w:rFonts w:ascii="Palatino Linotype" w:hAnsi="Palatino Linotype" w:cs="Arial"/>
          <w:noProof w:val="0"/>
          <w:lang w:val="es-ES_tradnl"/>
        </w:rPr>
      </w:pPr>
      <w:r>
        <w:rPr>
          <w:rFonts w:ascii="Palatino Linotype" w:hAnsi="Palatino Linotype" w:cs="Arial"/>
          <w:noProof w:val="0"/>
          <w:lang w:val="es-ES_tradnl"/>
        </w:rPr>
        <w:lastRenderedPageBreak/>
        <w:t xml:space="preserve">Es </w:t>
      </w:r>
      <w:r w:rsidR="00236162">
        <w:rPr>
          <w:rFonts w:ascii="Palatino Linotype" w:hAnsi="Palatino Linotype" w:cs="Arial"/>
          <w:noProof w:val="0"/>
          <w:lang w:val="es-ES_tradnl"/>
        </w:rPr>
        <w:t xml:space="preserve">importante señalar, que </w:t>
      </w:r>
      <w:r w:rsidR="00236162" w:rsidRPr="00236162">
        <w:rPr>
          <w:rFonts w:ascii="Palatino Linotype" w:eastAsia="MS Mincho" w:hAnsi="Palatino Linotype" w:cstheme="majorBidi"/>
          <w:noProof w:val="0"/>
          <w:lang w:val="es-ES_tradnl"/>
        </w:rPr>
        <w:t>la particular</w:t>
      </w:r>
      <w:r w:rsidR="00236162">
        <w:rPr>
          <w:rFonts w:ascii="Palatino Linotype" w:eastAsia="MS Mincho" w:hAnsi="Palatino Linotype" w:cstheme="majorBidi"/>
          <w:noProof w:val="0"/>
          <w:lang w:val="es-ES_tradnl"/>
        </w:rPr>
        <w:t xml:space="preserve"> en tres de los cuatro puntos</w:t>
      </w:r>
      <w:r w:rsidR="00236162" w:rsidRPr="00236162">
        <w:rPr>
          <w:rFonts w:ascii="Palatino Linotype" w:eastAsia="MS Mincho" w:hAnsi="Palatino Linotype" w:cstheme="majorBidi"/>
          <w:noProof w:val="0"/>
          <w:lang w:val="es-ES_tradnl"/>
        </w:rPr>
        <w:t xml:space="preserve"> no señaló temporalidad en algunos puntos de su solicitud, por lo cual, con fundamento en el artículo 181, cuarto párrafo de la Ley de Transparencia y Acceso a la Información Pública del Estado de México y Municipios, el Pleno de este Instituto considera que la información deberá</w:t>
      </w:r>
      <w:r w:rsidR="00236162">
        <w:rPr>
          <w:rFonts w:ascii="Palatino Linotype" w:eastAsia="MS Mincho" w:hAnsi="Palatino Linotype" w:cstheme="majorBidi"/>
          <w:noProof w:val="0"/>
          <w:lang w:val="es-ES_tradnl"/>
        </w:rPr>
        <w:t xml:space="preserve"> de ser la actualizada al diecinueve (19) de junio de dos mil dieciocho y respecto a la solicitud donde señaló que la requería</w:t>
      </w:r>
      <w:r w:rsidR="00236162" w:rsidRPr="00236162">
        <w:rPr>
          <w:rFonts w:ascii="Palatino Linotype" w:hAnsi="Palatino Linotype"/>
          <w:noProof w:val="0"/>
          <w:color w:val="000000"/>
          <w:lang w:val="es-ES_tradnl"/>
        </w:rPr>
        <w:t xml:space="preserve"> </w:t>
      </w:r>
      <w:r w:rsidR="00236162">
        <w:rPr>
          <w:rFonts w:ascii="Palatino Linotype" w:hAnsi="Palatino Linotype"/>
          <w:noProof w:val="0"/>
          <w:color w:val="000000"/>
          <w:lang w:val="es-ES_tradnl"/>
        </w:rPr>
        <w:t xml:space="preserve">de </w:t>
      </w:r>
      <w:r w:rsidR="00236162" w:rsidRPr="002A56D8">
        <w:rPr>
          <w:rFonts w:ascii="Palatino Linotype" w:hAnsi="Palatino Linotype"/>
          <w:noProof w:val="0"/>
          <w:color w:val="000000"/>
          <w:lang w:val="es-ES_tradnl"/>
        </w:rPr>
        <w:t>los años 2017 y  2018</w:t>
      </w:r>
      <w:r w:rsidR="00236162">
        <w:rPr>
          <w:rFonts w:ascii="Palatino Linotype" w:eastAsia="MS Mincho" w:hAnsi="Palatino Linotype" w:cstheme="majorBidi"/>
          <w:noProof w:val="0"/>
          <w:lang w:val="es-ES_tradnl"/>
        </w:rPr>
        <w:t xml:space="preserve"> de igual manera respecto del año 2018 deberá de ser al diecinueve (19) de junio de dos mil dieciocho, en ambos casos en atención a la fecha de la presentación de la solicitud. </w:t>
      </w:r>
    </w:p>
    <w:p w14:paraId="49C03012" w14:textId="5A9F62C7" w:rsidR="00CC7B58" w:rsidRPr="000A58CC" w:rsidRDefault="00634373" w:rsidP="00CC7B58">
      <w:pPr>
        <w:pStyle w:val="Ttulo2"/>
        <w:rPr>
          <w:rFonts w:ascii="Palatino Linotype" w:hAnsi="Palatino Linotype"/>
          <w:noProof w:val="0"/>
          <w:color w:val="auto"/>
          <w:sz w:val="24"/>
          <w:szCs w:val="24"/>
          <w:lang w:val="es-ES_tradnl"/>
        </w:rPr>
      </w:pPr>
      <w:bookmarkStart w:id="43" w:name="_Toc523328251"/>
      <w:bookmarkStart w:id="44" w:name="_Toc526182841"/>
      <w:r>
        <w:rPr>
          <w:rFonts w:ascii="Palatino Linotype" w:hAnsi="Palatino Linotype"/>
          <w:b/>
          <w:noProof w:val="0"/>
          <w:color w:val="auto"/>
          <w:sz w:val="24"/>
          <w:lang w:val="es-ES_tradnl"/>
        </w:rPr>
        <w:t>CUARTO</w:t>
      </w:r>
      <w:r w:rsidR="00CC7B58" w:rsidRPr="000A58CC">
        <w:rPr>
          <w:rFonts w:ascii="Palatino Linotype" w:hAnsi="Palatino Linotype"/>
          <w:b/>
          <w:noProof w:val="0"/>
          <w:color w:val="auto"/>
          <w:sz w:val="24"/>
          <w:szCs w:val="24"/>
          <w:lang w:val="es-ES_tradnl"/>
        </w:rPr>
        <w:t>. Estudio y resolución del asunto</w:t>
      </w:r>
      <w:r w:rsidR="00CC7B58" w:rsidRPr="000A58CC">
        <w:rPr>
          <w:rFonts w:ascii="Palatino Linotype" w:hAnsi="Palatino Linotype"/>
          <w:noProof w:val="0"/>
          <w:color w:val="auto"/>
          <w:sz w:val="24"/>
          <w:szCs w:val="24"/>
          <w:lang w:val="es-ES_tradnl"/>
        </w:rPr>
        <w:t>.</w:t>
      </w:r>
      <w:bookmarkEnd w:id="43"/>
      <w:bookmarkEnd w:id="44"/>
      <w:r>
        <w:rPr>
          <w:rFonts w:ascii="Palatino Linotype" w:hAnsi="Palatino Linotype"/>
          <w:noProof w:val="0"/>
          <w:color w:val="auto"/>
          <w:sz w:val="24"/>
          <w:szCs w:val="24"/>
          <w:lang w:val="es-ES_tradnl"/>
        </w:rPr>
        <w:t xml:space="preserve"> </w:t>
      </w:r>
    </w:p>
    <w:p w14:paraId="6D00ECA4" w14:textId="77777777" w:rsidR="00CC7B58" w:rsidRPr="000A58CC" w:rsidRDefault="00CC7B58" w:rsidP="00CC7B58">
      <w:pPr>
        <w:pStyle w:val="Prrafodelista"/>
        <w:rPr>
          <w:rFonts w:ascii="Palatino Linotype" w:hAnsi="Palatino Linotype" w:cs="Arial"/>
          <w:noProof w:val="0"/>
          <w:lang w:val="es-ES_tradnl" w:eastAsia="es-MX"/>
        </w:rPr>
      </w:pPr>
    </w:p>
    <w:p w14:paraId="57834211" w14:textId="77777777" w:rsidR="00CC7B58" w:rsidRDefault="00CC7B58" w:rsidP="00B233BE">
      <w:pPr>
        <w:numPr>
          <w:ilvl w:val="0"/>
          <w:numId w:val="2"/>
        </w:numPr>
        <w:spacing w:after="240" w:line="360" w:lineRule="auto"/>
        <w:ind w:left="426" w:right="49" w:hanging="426"/>
        <w:contextualSpacing/>
        <w:jc w:val="both"/>
        <w:rPr>
          <w:rFonts w:ascii="Palatino Linotype" w:eastAsia="MS Mincho" w:hAnsi="Palatino Linotype" w:cs="Times New Roman"/>
          <w:noProof w:val="0"/>
          <w:lang w:val="es-ES_tradnl"/>
        </w:rPr>
      </w:pPr>
      <w:r w:rsidRPr="000A58CC">
        <w:rPr>
          <w:rFonts w:ascii="Palatino Linotype" w:eastAsia="MS Mincho" w:hAnsi="Palatino Linotype" w:cs="Times New Roman"/>
          <w:noProof w:val="0"/>
          <w:lang w:val="es-ES_tradnl"/>
        </w:rPr>
        <w:t>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47A7F474" w14:textId="77777777" w:rsidR="00CC7B58" w:rsidRDefault="00CC7B58" w:rsidP="00B94ECB">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C02C36">
        <w:rPr>
          <w:rFonts w:ascii="Palatino Linotype" w:eastAsia="MS Mincho" w:hAnsi="Palatino Linotype" w:cs="Times New Roman"/>
          <w:noProof w:val="0"/>
          <w:lang w:val="es-ES_tradnl"/>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w:t>
      </w:r>
      <w:r w:rsidRPr="00C02C36">
        <w:rPr>
          <w:rFonts w:ascii="Palatino Linotype" w:eastAsia="MS Mincho" w:hAnsi="Palatino Linotype" w:cs="Times New Roman"/>
          <w:noProof w:val="0"/>
          <w:lang w:val="es-ES_tradnl"/>
        </w:rPr>
        <w:lastRenderedPageBreak/>
        <w:t xml:space="preserve">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1159DD49" w14:textId="77777777" w:rsidR="00CC7B58" w:rsidRDefault="00CC7B58" w:rsidP="00B233BE">
      <w:pPr>
        <w:pStyle w:val="Prrafodelista"/>
        <w:spacing w:before="240" w:after="240"/>
        <w:ind w:left="502" w:right="49"/>
        <w:jc w:val="both"/>
        <w:rPr>
          <w:rFonts w:ascii="Palatino Linotype" w:eastAsia="MS Mincho" w:hAnsi="Palatino Linotype" w:cs="Times New Roman"/>
          <w:noProof w:val="0"/>
          <w:lang w:val="es-ES_tradnl"/>
        </w:rPr>
      </w:pPr>
    </w:p>
    <w:p w14:paraId="3F8AF683" w14:textId="77777777" w:rsidR="00CC7B58" w:rsidRDefault="00CC7B58" w:rsidP="00B94ECB">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C02C36">
        <w:rPr>
          <w:rFonts w:ascii="Palatino Linotype" w:eastAsia="MS Mincho" w:hAnsi="Palatino Linotype" w:cs="Times New Roman"/>
          <w:noProof w:val="0"/>
          <w:lang w:val="es-ES_tradn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0C8FC125" w14:textId="77777777" w:rsidR="00B233BE" w:rsidRDefault="00B233BE" w:rsidP="00B233BE">
      <w:pPr>
        <w:pStyle w:val="Prrafodelista"/>
        <w:spacing w:before="240" w:after="240"/>
        <w:ind w:left="502" w:right="49"/>
        <w:jc w:val="both"/>
        <w:rPr>
          <w:rFonts w:ascii="Palatino Linotype" w:eastAsia="MS Mincho" w:hAnsi="Palatino Linotype" w:cs="Times New Roman"/>
          <w:noProof w:val="0"/>
          <w:lang w:val="es-ES_tradnl"/>
        </w:rPr>
      </w:pPr>
    </w:p>
    <w:p w14:paraId="4D106C34" w14:textId="77777777" w:rsidR="00CC7B58" w:rsidRDefault="00CC7B58" w:rsidP="00B94ECB">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C02C36">
        <w:rPr>
          <w:rFonts w:ascii="Palatino Linotype" w:eastAsia="MS Mincho" w:hAnsi="Palatino Linotype" w:cs="Times New Roman"/>
          <w:noProof w:val="0"/>
          <w:lang w:val="es-ES_tradnl"/>
        </w:rPr>
        <w:t xml:space="preserve">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w:t>
      </w:r>
      <w:r w:rsidRPr="00C02C36">
        <w:rPr>
          <w:rFonts w:ascii="Palatino Linotype" w:eastAsia="MS Mincho" w:hAnsi="Palatino Linotype" w:cs="Times New Roman"/>
          <w:noProof w:val="0"/>
          <w:lang w:val="es-ES_tradnl"/>
        </w:rPr>
        <w:lastRenderedPageBreak/>
        <w:t>proteger y garantizar los derechos humanos”, entre los cuales se encuentra dicho derecho.</w:t>
      </w:r>
    </w:p>
    <w:p w14:paraId="0A13DE56" w14:textId="77777777" w:rsidR="00CC7B58" w:rsidRPr="00C02C36" w:rsidRDefault="00CC7B58" w:rsidP="00CC7B58">
      <w:pPr>
        <w:pStyle w:val="Prrafodelista"/>
        <w:rPr>
          <w:rFonts w:ascii="Palatino Linotype" w:eastAsia="MS Mincho" w:hAnsi="Palatino Linotype" w:cs="Times New Roman"/>
          <w:noProof w:val="0"/>
          <w:lang w:val="es-ES_tradnl"/>
        </w:rPr>
      </w:pPr>
    </w:p>
    <w:p w14:paraId="37453BBF" w14:textId="77777777" w:rsidR="00CC7B58" w:rsidRDefault="00CC7B58" w:rsidP="00B94ECB">
      <w:pPr>
        <w:pStyle w:val="Prrafodelista"/>
        <w:numPr>
          <w:ilvl w:val="0"/>
          <w:numId w:val="2"/>
        </w:numPr>
        <w:spacing w:before="240" w:after="240" w:line="360" w:lineRule="auto"/>
        <w:ind w:right="49"/>
        <w:jc w:val="both"/>
        <w:rPr>
          <w:rFonts w:ascii="Palatino Linotype" w:eastAsia="MS Mincho" w:hAnsi="Palatino Linotype" w:cs="Times New Roman"/>
          <w:noProof w:val="0"/>
          <w:lang w:val="es-ES_tradnl"/>
        </w:rPr>
      </w:pPr>
      <w:r w:rsidRPr="00C02C36">
        <w:rPr>
          <w:rFonts w:ascii="Palatino Linotype" w:eastAsia="MS Mincho" w:hAnsi="Palatino Linotype" w:cs="Times New Roman"/>
          <w:noProof w:val="0"/>
          <w:lang w:val="es-ES_tradnl"/>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0EAE591" w14:textId="77777777" w:rsidR="00CC7B58" w:rsidRPr="000A58CC" w:rsidRDefault="00CC7B58" w:rsidP="00B233BE">
      <w:pPr>
        <w:autoSpaceDE w:val="0"/>
        <w:autoSpaceDN w:val="0"/>
        <w:adjustRightInd w:val="0"/>
        <w:spacing w:before="240" w:after="240"/>
        <w:ind w:right="-141"/>
        <w:contextualSpacing/>
        <w:rPr>
          <w:rFonts w:ascii="Palatino Linotype" w:hAnsi="Palatino Linotype" w:cs="Arial"/>
          <w:noProof w:val="0"/>
          <w:sz w:val="12"/>
          <w:lang w:val="es-ES_tradnl"/>
        </w:rPr>
      </w:pPr>
    </w:p>
    <w:p w14:paraId="3CB29D1E" w14:textId="2740DB19" w:rsidR="00880207" w:rsidRDefault="00CC7B58" w:rsidP="00211E4D">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rPr>
      </w:pPr>
      <w:r w:rsidRPr="00545836">
        <w:rPr>
          <w:rFonts w:ascii="Palatino Linotype" w:hAnsi="Palatino Linotype" w:cs="Arial"/>
          <w:noProof w:val="0"/>
          <w:lang w:val="es-ES_tradnl"/>
        </w:rPr>
        <w:t>Derivado de lo anterior, se procede a analizar el objeto y atribuciones del Sujeto Obligado a fin de determinar si</w:t>
      </w:r>
      <w:r w:rsidRPr="00545836">
        <w:rPr>
          <w:rFonts w:ascii="Palatino Linotype" w:hAnsi="Palatino Linotype" w:cs="Arial"/>
          <w:noProof w:val="0"/>
          <w:lang w:val="es-ES_tradnl" w:eastAsia="es-MX"/>
        </w:rPr>
        <w:t xml:space="preserve"> la información proporcionada en Informe Justificado es suficiente para satisfacer la solicitud de</w:t>
      </w:r>
      <w:r w:rsidR="00545836" w:rsidRPr="00545836">
        <w:rPr>
          <w:rFonts w:ascii="Palatino Linotype" w:hAnsi="Palatino Linotype" w:cs="Arial"/>
          <w:noProof w:val="0"/>
          <w:lang w:val="es-ES_tradnl" w:eastAsia="es-MX"/>
        </w:rPr>
        <w:t xml:space="preserve"> </w:t>
      </w:r>
      <w:r w:rsidRPr="00545836">
        <w:rPr>
          <w:rFonts w:ascii="Palatino Linotype" w:hAnsi="Palatino Linotype" w:cs="Arial"/>
          <w:noProof w:val="0"/>
          <w:lang w:val="es-ES_tradnl" w:eastAsia="es-MX"/>
        </w:rPr>
        <w:t>l</w:t>
      </w:r>
      <w:r w:rsidR="00545836" w:rsidRPr="00545836">
        <w:rPr>
          <w:rFonts w:ascii="Palatino Linotype" w:hAnsi="Palatino Linotype" w:cs="Arial"/>
          <w:noProof w:val="0"/>
          <w:lang w:val="es-ES_tradnl" w:eastAsia="es-MX"/>
        </w:rPr>
        <w:t>a</w:t>
      </w:r>
      <w:r w:rsidRPr="00545836">
        <w:rPr>
          <w:rFonts w:ascii="Palatino Linotype" w:hAnsi="Palatino Linotype" w:cs="Arial"/>
          <w:noProof w:val="0"/>
          <w:lang w:val="es-ES_tradnl" w:eastAsia="es-MX"/>
        </w:rPr>
        <w:t xml:space="preserve"> particular</w:t>
      </w:r>
      <w:r w:rsidR="00236162">
        <w:rPr>
          <w:rFonts w:ascii="Palatino Linotype" w:hAnsi="Palatino Linotype" w:cs="Arial"/>
          <w:noProof w:val="0"/>
          <w:lang w:val="es-ES_tradnl" w:eastAsia="es-MX"/>
        </w:rPr>
        <w:t xml:space="preserve"> los cuales consisten en: </w:t>
      </w:r>
    </w:p>
    <w:p w14:paraId="0DAD18E1" w14:textId="18E1B51D" w:rsidR="00236162" w:rsidRPr="002A56D8" w:rsidRDefault="00236162" w:rsidP="00B02104">
      <w:pPr>
        <w:pStyle w:val="Prrafodelista"/>
        <w:numPr>
          <w:ilvl w:val="0"/>
          <w:numId w:val="13"/>
        </w:numPr>
        <w:spacing w:line="360" w:lineRule="auto"/>
        <w:ind w:left="993" w:right="474" w:hanging="284"/>
        <w:jc w:val="both"/>
        <w:rPr>
          <w:rFonts w:ascii="Palatino Linotype" w:hAnsi="Palatino Linotype"/>
          <w:noProof w:val="0"/>
          <w:color w:val="000000"/>
          <w:lang w:val="es-ES_tradnl"/>
        </w:rPr>
      </w:pPr>
      <w:r w:rsidRPr="002A56D8">
        <w:rPr>
          <w:rFonts w:ascii="Palatino Linotype" w:hAnsi="Palatino Linotype"/>
          <w:noProof w:val="0"/>
          <w:color w:val="000000"/>
          <w:lang w:val="es-ES_tradnl"/>
        </w:rPr>
        <w:t xml:space="preserve">Las  cifras de la violencia contra las mujeres </w:t>
      </w:r>
      <w:r w:rsidR="00F21F4D">
        <w:rPr>
          <w:rFonts w:ascii="Palatino Linotype" w:hAnsi="Palatino Linotype"/>
          <w:noProof w:val="0"/>
          <w:color w:val="000000"/>
          <w:lang w:val="es-ES_tradnl"/>
        </w:rPr>
        <w:t>correspondientes a</w:t>
      </w:r>
      <w:r w:rsidR="00B02104">
        <w:rPr>
          <w:rFonts w:ascii="Palatino Linotype" w:hAnsi="Palatino Linotype"/>
          <w:noProof w:val="0"/>
          <w:color w:val="000000"/>
          <w:lang w:val="es-ES_tradnl"/>
        </w:rPr>
        <w:t xml:space="preserve">l año </w:t>
      </w:r>
      <w:r w:rsidRPr="002A56D8">
        <w:rPr>
          <w:rFonts w:ascii="Palatino Linotype" w:hAnsi="Palatino Linotype"/>
          <w:noProof w:val="0"/>
          <w:color w:val="000000"/>
          <w:lang w:val="es-ES_tradnl"/>
        </w:rPr>
        <w:t xml:space="preserve">2017 y </w:t>
      </w:r>
      <w:r w:rsidR="00B02104">
        <w:rPr>
          <w:rFonts w:ascii="Palatino Linotype" w:hAnsi="Palatino Linotype"/>
          <w:noProof w:val="0"/>
          <w:color w:val="000000"/>
          <w:lang w:val="es-ES_tradnl"/>
        </w:rPr>
        <w:t xml:space="preserve">del 01 de enero al 19 de junio de </w:t>
      </w:r>
      <w:r w:rsidRPr="002A56D8">
        <w:rPr>
          <w:rFonts w:ascii="Palatino Linotype" w:hAnsi="Palatino Linotype"/>
          <w:noProof w:val="0"/>
          <w:color w:val="000000"/>
          <w:lang w:val="es-ES_tradnl"/>
        </w:rPr>
        <w:t>2018</w:t>
      </w:r>
      <w:r w:rsidR="00F21F4D">
        <w:rPr>
          <w:rFonts w:ascii="Palatino Linotype" w:hAnsi="Palatino Linotype"/>
          <w:noProof w:val="0"/>
          <w:color w:val="000000"/>
          <w:lang w:val="es-ES_tradnl"/>
        </w:rPr>
        <w:t>,</w:t>
      </w:r>
      <w:r w:rsidRPr="002A56D8">
        <w:rPr>
          <w:rFonts w:ascii="Palatino Linotype" w:hAnsi="Palatino Linotype"/>
          <w:noProof w:val="0"/>
          <w:color w:val="000000"/>
          <w:lang w:val="es-ES_tradnl"/>
        </w:rPr>
        <w:t xml:space="preserve"> especificando tipos y modalidades;</w:t>
      </w:r>
    </w:p>
    <w:p w14:paraId="44A018B9" w14:textId="0C5AA7A1" w:rsidR="00236162" w:rsidRPr="002A56D8" w:rsidRDefault="00236162" w:rsidP="00236162">
      <w:pPr>
        <w:pStyle w:val="Prrafodelista"/>
        <w:numPr>
          <w:ilvl w:val="0"/>
          <w:numId w:val="13"/>
        </w:numPr>
        <w:spacing w:line="360" w:lineRule="auto"/>
        <w:ind w:left="993" w:right="474" w:hanging="284"/>
        <w:jc w:val="both"/>
        <w:rPr>
          <w:rFonts w:ascii="Palatino Linotype" w:hAnsi="Palatino Linotype"/>
          <w:noProof w:val="0"/>
          <w:color w:val="000000"/>
          <w:lang w:val="es-ES_tradnl"/>
        </w:rPr>
      </w:pPr>
      <w:r w:rsidRPr="002A56D8">
        <w:rPr>
          <w:rFonts w:ascii="Palatino Linotype" w:hAnsi="Palatino Linotype"/>
          <w:noProof w:val="0"/>
          <w:color w:val="000000"/>
          <w:lang w:val="es-ES_tradnl"/>
        </w:rPr>
        <w:t xml:space="preserve">El </w:t>
      </w:r>
      <w:r>
        <w:rPr>
          <w:rFonts w:ascii="Palatino Linotype" w:hAnsi="Palatino Linotype"/>
          <w:noProof w:val="0"/>
          <w:color w:val="000000"/>
          <w:lang w:val="es-ES_tradnl"/>
        </w:rPr>
        <w:t>d</w:t>
      </w:r>
      <w:r w:rsidRPr="002A56D8">
        <w:rPr>
          <w:rFonts w:ascii="Palatino Linotype" w:hAnsi="Palatino Linotype"/>
          <w:noProof w:val="0"/>
          <w:color w:val="000000"/>
          <w:lang w:val="es-ES_tradnl"/>
        </w:rPr>
        <w:t>iagnóstico municipal relativo a la violencia contra las mujeres</w:t>
      </w:r>
      <w:r w:rsidR="00B02104">
        <w:rPr>
          <w:rFonts w:ascii="Palatino Linotype" w:hAnsi="Palatino Linotype"/>
          <w:noProof w:val="0"/>
          <w:color w:val="000000"/>
          <w:lang w:val="es-ES_tradnl"/>
        </w:rPr>
        <w:t xml:space="preserve"> actualizado al 19 de junio de </w:t>
      </w:r>
      <w:r w:rsidR="00B02104" w:rsidRPr="002A56D8">
        <w:rPr>
          <w:rFonts w:ascii="Palatino Linotype" w:hAnsi="Palatino Linotype"/>
          <w:noProof w:val="0"/>
          <w:color w:val="000000"/>
          <w:lang w:val="es-ES_tradnl"/>
        </w:rPr>
        <w:t>2018</w:t>
      </w:r>
      <w:r w:rsidRPr="002A56D8">
        <w:rPr>
          <w:rFonts w:ascii="Palatino Linotype" w:hAnsi="Palatino Linotype"/>
          <w:noProof w:val="0"/>
          <w:color w:val="000000"/>
          <w:lang w:val="es-ES_tradnl"/>
        </w:rPr>
        <w:t>;</w:t>
      </w:r>
    </w:p>
    <w:p w14:paraId="7C16E55C" w14:textId="63B40929" w:rsidR="00236162" w:rsidRPr="002A56D8" w:rsidRDefault="00236162" w:rsidP="00236162">
      <w:pPr>
        <w:pStyle w:val="Prrafodelista"/>
        <w:numPr>
          <w:ilvl w:val="0"/>
          <w:numId w:val="13"/>
        </w:numPr>
        <w:spacing w:line="360" w:lineRule="auto"/>
        <w:ind w:left="993" w:right="474" w:hanging="284"/>
        <w:jc w:val="both"/>
        <w:rPr>
          <w:rFonts w:ascii="Palatino Linotype" w:hAnsi="Palatino Linotype"/>
          <w:noProof w:val="0"/>
          <w:color w:val="000000"/>
          <w:lang w:val="es-ES_tradnl"/>
        </w:rPr>
      </w:pPr>
      <w:r w:rsidRPr="002A56D8">
        <w:rPr>
          <w:rFonts w:ascii="Palatino Linotype" w:hAnsi="Palatino Linotype"/>
          <w:noProof w:val="0"/>
          <w:color w:val="000000"/>
          <w:lang w:val="es-ES_tradnl"/>
        </w:rPr>
        <w:t>Los informes proporcionados a la Comisión Estatal de Seguridad Ciudadana sobre las zonas delictivas consideradas como de alto riesgo</w:t>
      </w:r>
      <w:r w:rsidR="00D962F7">
        <w:rPr>
          <w:rFonts w:ascii="Palatino Linotype" w:hAnsi="Palatino Linotype"/>
          <w:noProof w:val="0"/>
          <w:color w:val="000000"/>
          <w:lang w:val="es-ES_tradnl"/>
        </w:rPr>
        <w:t xml:space="preserve"> actualizados al 19 de junio de </w:t>
      </w:r>
      <w:r w:rsidR="00D962F7" w:rsidRPr="002A56D8">
        <w:rPr>
          <w:rFonts w:ascii="Palatino Linotype" w:hAnsi="Palatino Linotype"/>
          <w:noProof w:val="0"/>
          <w:color w:val="000000"/>
          <w:lang w:val="es-ES_tradnl"/>
        </w:rPr>
        <w:t>2018</w:t>
      </w:r>
      <w:r>
        <w:rPr>
          <w:rFonts w:ascii="Palatino Linotype" w:hAnsi="Palatino Linotype"/>
          <w:noProof w:val="0"/>
          <w:color w:val="000000"/>
          <w:lang w:val="es-ES_tradnl"/>
        </w:rPr>
        <w:t>; y,</w:t>
      </w:r>
    </w:p>
    <w:p w14:paraId="156A074A" w14:textId="4947D49B" w:rsidR="00236162" w:rsidRPr="0060600E" w:rsidRDefault="00236162" w:rsidP="00236162">
      <w:pPr>
        <w:pStyle w:val="Prrafodelista"/>
        <w:numPr>
          <w:ilvl w:val="0"/>
          <w:numId w:val="13"/>
        </w:numPr>
        <w:spacing w:line="360" w:lineRule="auto"/>
        <w:ind w:left="993" w:right="474" w:hanging="284"/>
        <w:jc w:val="both"/>
        <w:rPr>
          <w:rFonts w:ascii="Palatino Linotype" w:hAnsi="Palatino Linotype" w:cs="Arial"/>
          <w:noProof w:val="0"/>
          <w:lang w:val="es-ES_tradnl" w:eastAsia="es-MX"/>
        </w:rPr>
      </w:pPr>
      <w:r w:rsidRPr="002A56D8">
        <w:rPr>
          <w:rFonts w:ascii="Palatino Linotype" w:hAnsi="Palatino Linotype"/>
          <w:noProof w:val="0"/>
          <w:color w:val="000000"/>
          <w:lang w:val="es-ES_tradnl"/>
        </w:rPr>
        <w:lastRenderedPageBreak/>
        <w:t>Los servicios que ofrece el municipio en materia de violencia de género y atención a víctimas</w:t>
      </w:r>
      <w:r w:rsidR="00D962F7">
        <w:rPr>
          <w:rFonts w:ascii="Palatino Linotype" w:hAnsi="Palatino Linotype"/>
          <w:noProof w:val="0"/>
          <w:color w:val="000000"/>
          <w:lang w:val="es-ES_tradnl"/>
        </w:rPr>
        <w:t xml:space="preserve"> actualizados al 19 de junio de </w:t>
      </w:r>
      <w:r w:rsidR="00D962F7" w:rsidRPr="002A56D8">
        <w:rPr>
          <w:rFonts w:ascii="Palatino Linotype" w:hAnsi="Palatino Linotype"/>
          <w:noProof w:val="0"/>
          <w:color w:val="000000"/>
          <w:lang w:val="es-ES_tradnl"/>
        </w:rPr>
        <w:t>2018</w:t>
      </w:r>
      <w:r w:rsidRPr="002A56D8">
        <w:rPr>
          <w:rFonts w:ascii="Palatino Linotype" w:hAnsi="Palatino Linotype"/>
          <w:noProof w:val="0"/>
          <w:color w:val="000000"/>
          <w:lang w:val="es-ES_tradnl"/>
        </w:rPr>
        <w:t>.</w:t>
      </w:r>
    </w:p>
    <w:p w14:paraId="138915F7" w14:textId="77777777" w:rsidR="0060600E" w:rsidRPr="0060600E" w:rsidRDefault="0060600E" w:rsidP="0060600E">
      <w:pPr>
        <w:ind w:right="474"/>
        <w:jc w:val="both"/>
        <w:rPr>
          <w:rFonts w:ascii="Palatino Linotype" w:hAnsi="Palatino Linotype" w:cs="Arial"/>
          <w:noProof w:val="0"/>
          <w:sz w:val="18"/>
          <w:lang w:val="es-ES_tradnl" w:eastAsia="es-MX"/>
        </w:rPr>
      </w:pPr>
    </w:p>
    <w:p w14:paraId="191F64E6" w14:textId="532386CD" w:rsidR="0060600E" w:rsidRPr="00A3569A" w:rsidRDefault="0060600E" w:rsidP="0060600E">
      <w:pPr>
        <w:pStyle w:val="Prrafodelista"/>
        <w:numPr>
          <w:ilvl w:val="0"/>
          <w:numId w:val="2"/>
        </w:numPr>
        <w:tabs>
          <w:tab w:val="left" w:pos="709"/>
        </w:tabs>
        <w:spacing w:line="360" w:lineRule="auto"/>
        <w:ind w:left="426" w:hanging="426"/>
        <w:jc w:val="both"/>
        <w:rPr>
          <w:rFonts w:ascii="Palatino Linotype" w:eastAsia="Arial Unicode MS" w:hAnsi="Palatino Linotype" w:cs="Arial"/>
        </w:rPr>
      </w:pPr>
      <w:r w:rsidRPr="00A3569A">
        <w:rPr>
          <w:rFonts w:ascii="Palatino Linotype" w:hAnsi="Palatino Linotype" w:cs="Arial"/>
          <w:lang w:val="es-ES_tradnl"/>
        </w:rPr>
        <w:t xml:space="preserve">Es así que, es de </w:t>
      </w:r>
      <w:r w:rsidRPr="00A3569A">
        <w:rPr>
          <w:rFonts w:ascii="Palatino Linotype" w:hAnsi="Palatino Linotype" w:cs="Arial"/>
        </w:rPr>
        <w:t>señalar que el artículo 4, párrafo segundo de la Ley de Transparencia y Acceso a la Información Pública del Estado de México y Municipios, dispone:</w:t>
      </w:r>
    </w:p>
    <w:p w14:paraId="646E7E21" w14:textId="77777777" w:rsidR="0060600E" w:rsidRPr="00A3569A" w:rsidRDefault="0060600E" w:rsidP="0060600E">
      <w:pPr>
        <w:ind w:left="851" w:right="901"/>
        <w:jc w:val="both"/>
        <w:rPr>
          <w:rFonts w:ascii="Palatino Linotype" w:hAnsi="Palatino Linotype" w:cs="Arial"/>
          <w:i/>
        </w:rPr>
      </w:pPr>
      <w:r w:rsidRPr="00A3569A">
        <w:rPr>
          <w:rFonts w:ascii="Palatino Linotype" w:hAnsi="Palatino Linotype" w:cs="Arial"/>
          <w:i/>
        </w:rPr>
        <w:t>“</w:t>
      </w:r>
      <w:r w:rsidRPr="00A3569A">
        <w:rPr>
          <w:rFonts w:ascii="Palatino Linotype" w:hAnsi="Palatino Linotype" w:cs="Arial"/>
          <w:b/>
          <w:i/>
        </w:rPr>
        <w:t xml:space="preserve">Artículo 4. </w:t>
      </w:r>
      <w:r w:rsidRPr="00A3569A">
        <w:rPr>
          <w:rFonts w:ascii="Palatino Linotype" w:hAnsi="Palatino Linotype" w:cs="Arial"/>
          <w:i/>
        </w:rPr>
        <w:t xml:space="preserve">… </w:t>
      </w:r>
    </w:p>
    <w:p w14:paraId="7DE9A920" w14:textId="77777777" w:rsidR="0060600E" w:rsidRPr="00A3569A" w:rsidRDefault="0060600E" w:rsidP="0060600E">
      <w:pPr>
        <w:ind w:left="851" w:right="901"/>
        <w:jc w:val="both"/>
        <w:rPr>
          <w:rFonts w:ascii="Palatino Linotype" w:hAnsi="Palatino Linotype" w:cs="Arial"/>
          <w:i/>
        </w:rPr>
      </w:pPr>
      <w:r w:rsidRPr="00A3569A">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080A3B79" w14:textId="77777777" w:rsidR="0060600E" w:rsidRPr="00A3569A" w:rsidRDefault="0060600E" w:rsidP="0060600E">
      <w:pPr>
        <w:ind w:left="851" w:right="901"/>
        <w:jc w:val="both"/>
        <w:rPr>
          <w:rFonts w:ascii="Palatino Linotype" w:hAnsi="Palatino Linotype" w:cs="Arial"/>
          <w:i/>
        </w:rPr>
      </w:pPr>
      <w:r w:rsidRPr="00A3569A">
        <w:rPr>
          <w:rFonts w:ascii="Palatino Linotype" w:hAnsi="Palatino Linotype" w:cs="Arial"/>
          <w:i/>
        </w:rPr>
        <w:t xml:space="preserve"> ...”</w:t>
      </w:r>
    </w:p>
    <w:p w14:paraId="0B983467" w14:textId="77777777" w:rsidR="0060600E" w:rsidRPr="00A3569A" w:rsidRDefault="0060600E" w:rsidP="0060600E">
      <w:pPr>
        <w:pStyle w:val="Prrafodelista"/>
        <w:numPr>
          <w:ilvl w:val="0"/>
          <w:numId w:val="2"/>
        </w:numPr>
        <w:tabs>
          <w:tab w:val="left" w:pos="709"/>
        </w:tabs>
        <w:spacing w:before="240" w:line="360" w:lineRule="auto"/>
        <w:ind w:left="426" w:hanging="426"/>
        <w:jc w:val="both"/>
        <w:rPr>
          <w:rFonts w:ascii="Palatino Linotype" w:hAnsi="Palatino Linotype" w:cs="Arial"/>
          <w:lang w:val="es-ES_tradnl"/>
        </w:rPr>
      </w:pPr>
      <w:r w:rsidRPr="00A3569A">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91F03AB" w14:textId="77777777" w:rsidR="0060600E" w:rsidRPr="00A3569A" w:rsidRDefault="0060600E" w:rsidP="0060600E">
      <w:pPr>
        <w:pStyle w:val="Prrafodelista"/>
        <w:tabs>
          <w:tab w:val="left" w:pos="709"/>
        </w:tabs>
        <w:ind w:left="426"/>
        <w:jc w:val="both"/>
        <w:rPr>
          <w:rFonts w:ascii="Palatino Linotype" w:hAnsi="Palatino Linotype" w:cs="Arial"/>
          <w:lang w:val="es-ES_tradnl"/>
        </w:rPr>
      </w:pPr>
    </w:p>
    <w:p w14:paraId="65DCB66C" w14:textId="77777777" w:rsidR="0060600E" w:rsidRPr="00A3569A" w:rsidRDefault="0060600E" w:rsidP="0060600E">
      <w:pPr>
        <w:pStyle w:val="Prrafodelista"/>
        <w:numPr>
          <w:ilvl w:val="0"/>
          <w:numId w:val="2"/>
        </w:numPr>
        <w:tabs>
          <w:tab w:val="left" w:pos="709"/>
        </w:tabs>
        <w:spacing w:line="360" w:lineRule="auto"/>
        <w:ind w:left="426" w:hanging="426"/>
        <w:jc w:val="both"/>
        <w:rPr>
          <w:rFonts w:ascii="Palatino Linotype" w:hAnsi="Palatino Linotype" w:cs="Arial"/>
        </w:rPr>
      </w:pPr>
      <w:r w:rsidRPr="00A3569A">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w:t>
      </w:r>
      <w:r w:rsidRPr="00A3569A">
        <w:rPr>
          <w:rFonts w:ascii="Palatino Linotype" w:hAnsi="Palatino Linotype" w:cs="Arial"/>
        </w:rPr>
        <w:lastRenderedPageBreak/>
        <w:t>información pública se encuentra a disposición de cualquier persona, lo que implica que es deber de los Sujetos Obligados, garantizar el derecho de acceso a la información pública.</w:t>
      </w:r>
    </w:p>
    <w:p w14:paraId="5F4F3E60" w14:textId="77777777" w:rsidR="0060600E" w:rsidRPr="00A3569A" w:rsidRDefault="0060600E" w:rsidP="0060600E">
      <w:pPr>
        <w:pStyle w:val="Prrafodelista"/>
        <w:tabs>
          <w:tab w:val="left" w:pos="709"/>
        </w:tabs>
        <w:ind w:left="426"/>
        <w:jc w:val="both"/>
        <w:rPr>
          <w:rFonts w:ascii="Palatino Linotype" w:hAnsi="Palatino Linotype" w:cs="Arial"/>
        </w:rPr>
      </w:pPr>
    </w:p>
    <w:p w14:paraId="7E18CD5A" w14:textId="77777777" w:rsidR="0060600E" w:rsidRDefault="0060600E" w:rsidP="0060600E">
      <w:pPr>
        <w:pStyle w:val="Prrafodelista"/>
        <w:numPr>
          <w:ilvl w:val="0"/>
          <w:numId w:val="2"/>
        </w:numPr>
        <w:tabs>
          <w:tab w:val="left" w:pos="709"/>
        </w:tabs>
        <w:spacing w:line="360" w:lineRule="auto"/>
        <w:ind w:left="426" w:hanging="426"/>
        <w:jc w:val="both"/>
        <w:rPr>
          <w:rFonts w:ascii="Palatino Linotype" w:hAnsi="Palatino Linotype" w:cs="Arial"/>
        </w:rPr>
      </w:pPr>
      <w:r w:rsidRPr="00A3569A">
        <w:rPr>
          <w:rFonts w:ascii="Palatino Linotype" w:hAnsi="Palatino Linotype" w:cs="Arial"/>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88AE5CA" w14:textId="77777777" w:rsidR="0060600E" w:rsidRPr="00FB2FD1" w:rsidRDefault="0060600E" w:rsidP="0060600E">
      <w:pPr>
        <w:pStyle w:val="Prrafodelista"/>
        <w:tabs>
          <w:tab w:val="left" w:pos="709"/>
        </w:tabs>
        <w:ind w:left="426"/>
        <w:jc w:val="both"/>
        <w:rPr>
          <w:rFonts w:ascii="Palatino Linotype" w:hAnsi="Palatino Linotype" w:cs="Arial"/>
          <w:sz w:val="6"/>
        </w:rPr>
      </w:pPr>
    </w:p>
    <w:p w14:paraId="239E4609" w14:textId="77777777" w:rsidR="0060600E" w:rsidRPr="00A3569A" w:rsidRDefault="0060600E" w:rsidP="0060600E">
      <w:pPr>
        <w:ind w:left="851" w:right="901"/>
        <w:jc w:val="both"/>
        <w:rPr>
          <w:rFonts w:ascii="Palatino Linotype" w:hAnsi="Palatino Linotype" w:cs="Arial"/>
          <w:i/>
        </w:rPr>
      </w:pPr>
      <w:r w:rsidRPr="00A3569A">
        <w:rPr>
          <w:rFonts w:ascii="Palatino Linotype" w:hAnsi="Palatino Linotype" w:cs="Arial"/>
          <w:i/>
        </w:rPr>
        <w:t>“</w:t>
      </w:r>
      <w:r w:rsidRPr="00A3569A">
        <w:rPr>
          <w:rFonts w:ascii="Palatino Linotype" w:hAnsi="Palatino Linotype" w:cs="Arial"/>
          <w:b/>
          <w:i/>
        </w:rPr>
        <w:t xml:space="preserve">Artículo 3. </w:t>
      </w:r>
      <w:r w:rsidRPr="00A3569A">
        <w:rPr>
          <w:rFonts w:ascii="Palatino Linotype" w:hAnsi="Palatino Linotype" w:cs="Arial"/>
          <w:i/>
        </w:rPr>
        <w:t>Para los efectos de la presente Ley se entenderá por:</w:t>
      </w:r>
    </w:p>
    <w:p w14:paraId="09F17DF9" w14:textId="77777777" w:rsidR="0060600E" w:rsidRPr="00A3569A" w:rsidRDefault="0060600E" w:rsidP="0060600E">
      <w:pPr>
        <w:ind w:left="851" w:right="850"/>
        <w:jc w:val="both"/>
        <w:rPr>
          <w:rFonts w:ascii="Palatino Linotype" w:hAnsi="Palatino Linotype" w:cs="Arial"/>
          <w:i/>
        </w:rPr>
      </w:pPr>
      <w:r w:rsidRPr="00A3569A">
        <w:rPr>
          <w:rFonts w:ascii="Palatino Linotype" w:hAnsi="Palatino Linotype" w:cs="Arial"/>
          <w:i/>
        </w:rPr>
        <w:t>…</w:t>
      </w:r>
    </w:p>
    <w:p w14:paraId="107A5D80" w14:textId="77777777" w:rsidR="0060600E" w:rsidRPr="00A3569A" w:rsidRDefault="0060600E" w:rsidP="0060600E">
      <w:pPr>
        <w:ind w:left="851" w:right="901"/>
        <w:jc w:val="both"/>
        <w:rPr>
          <w:rFonts w:ascii="Palatino Linotype" w:hAnsi="Palatino Linotype" w:cs="Arial"/>
          <w:i/>
        </w:rPr>
      </w:pPr>
      <w:r w:rsidRPr="00A3569A">
        <w:rPr>
          <w:rFonts w:ascii="Palatino Linotype" w:hAnsi="Palatino Linotype" w:cs="Arial"/>
          <w:b/>
          <w:i/>
        </w:rPr>
        <w:t>XI. Documento:</w:t>
      </w:r>
      <w:r w:rsidRPr="00A3569A">
        <w:rPr>
          <w:rFonts w:ascii="Palatino Linotype" w:hAnsi="Palatino Linotype" w:cs="Arial"/>
          <w:i/>
        </w:rPr>
        <w:t xml:space="preserve"> Los </w:t>
      </w:r>
      <w:r w:rsidRPr="0060600E">
        <w:rPr>
          <w:rFonts w:ascii="Palatino Linotype" w:hAnsi="Palatino Linotype" w:cs="Arial"/>
          <w:i/>
          <w:u w:val="single"/>
        </w:rPr>
        <w:t>expedientes</w:t>
      </w:r>
      <w:r w:rsidRPr="0060600E">
        <w:rPr>
          <w:rFonts w:ascii="Palatino Linotype" w:hAnsi="Palatino Linotype" w:cs="Arial"/>
          <w:b/>
          <w:i/>
          <w:u w:val="single"/>
        </w:rPr>
        <w:t>,</w:t>
      </w:r>
      <w:r w:rsidRPr="00A3569A">
        <w:rPr>
          <w:rFonts w:ascii="Palatino Linotype" w:hAnsi="Palatino Linotype" w:cs="Arial"/>
          <w:i/>
          <w:u w:val="single"/>
        </w:rPr>
        <w:t xml:space="preserve"> reportes</w:t>
      </w:r>
      <w:r w:rsidRPr="00A3569A">
        <w:rPr>
          <w:rFonts w:ascii="Palatino Linotype" w:hAnsi="Palatino Linotype" w:cs="Arial"/>
          <w:i/>
        </w:rPr>
        <w:t xml:space="preserve">, estudios, actas, resoluciones, </w:t>
      </w:r>
      <w:r w:rsidRPr="00A3569A">
        <w:rPr>
          <w:rFonts w:ascii="Palatino Linotype" w:hAnsi="Palatino Linotype" w:cs="Arial"/>
          <w:i/>
          <w:u w:val="single"/>
        </w:rPr>
        <w:t>oficios</w:t>
      </w:r>
      <w:r w:rsidRPr="00A3569A">
        <w:rPr>
          <w:rFonts w:ascii="Palatino Linotype" w:hAnsi="Palatino Linotype" w:cs="Arial"/>
          <w:i/>
        </w:rPr>
        <w:t xml:space="preserve">, </w:t>
      </w:r>
      <w:r w:rsidRPr="00CE2435">
        <w:rPr>
          <w:rFonts w:ascii="Palatino Linotype" w:hAnsi="Palatino Linotype" w:cs="Arial"/>
          <w:i/>
          <w:u w:val="single"/>
        </w:rPr>
        <w:t>correspondencia</w:t>
      </w:r>
      <w:r w:rsidRPr="00A3569A">
        <w:rPr>
          <w:rFonts w:ascii="Palatino Linotype" w:hAnsi="Palatino Linotype" w:cs="Arial"/>
          <w:i/>
        </w:rPr>
        <w:t xml:space="preserve">, acuerdos, directivas, directrices, circulares, contratos, convenios, instructivos, notas, memorandos, </w:t>
      </w:r>
      <w:r w:rsidRPr="002B14FA">
        <w:rPr>
          <w:rFonts w:ascii="Palatino Linotype" w:hAnsi="Palatino Linotype" w:cs="Arial"/>
          <w:i/>
          <w:u w:val="single"/>
        </w:rPr>
        <w:t>estadísticas</w:t>
      </w:r>
      <w:r w:rsidRPr="00A3569A">
        <w:rPr>
          <w:rFonts w:ascii="Palatino Linotype" w:hAnsi="Palatino Linotype" w:cs="Arial"/>
          <w:i/>
        </w:rPr>
        <w:t xml:space="preserve"> o bien, cualquier otro </w:t>
      </w:r>
      <w:r w:rsidRPr="00A3569A">
        <w:rPr>
          <w:rFonts w:ascii="Palatino Linotype" w:hAnsi="Palatino Linotype" w:cs="Arial"/>
          <w:i/>
          <w:u w:val="single"/>
        </w:rPr>
        <w:t>registro que documente el ejercicio de las facultades, funciones y competencias de los sujetos obligados,</w:t>
      </w:r>
      <w:r w:rsidRPr="00A3569A">
        <w:rPr>
          <w:rFonts w:ascii="Palatino Linotype" w:hAnsi="Palatino Linotype" w:cs="Arial"/>
          <w:i/>
        </w:rPr>
        <w:t xml:space="preserve"> sus servidores públicos e integrantes, </w:t>
      </w:r>
      <w:r w:rsidRPr="00A3569A">
        <w:rPr>
          <w:rFonts w:ascii="Palatino Linotype" w:hAnsi="Palatino Linotype" w:cs="Arial"/>
          <w:b/>
          <w:i/>
          <w:u w:val="single"/>
        </w:rPr>
        <w:t>sin importar su fuente o fecha de elaboración</w:t>
      </w:r>
      <w:r w:rsidRPr="00A3569A">
        <w:rPr>
          <w:rFonts w:ascii="Palatino Linotype" w:hAnsi="Palatino Linotype" w:cs="Arial"/>
          <w:i/>
          <w:u w:val="single"/>
        </w:rPr>
        <w:t>.</w:t>
      </w:r>
      <w:r w:rsidRPr="00A3569A">
        <w:rPr>
          <w:rFonts w:ascii="Palatino Linotype" w:hAnsi="Palatino Linotype" w:cs="Arial"/>
          <w:i/>
        </w:rPr>
        <w:t xml:space="preserve"> Los documentos podrán estar en cualquier medio, sea escrito, impreso, sonoro, visual, electrónico, informático u holográfico;</w:t>
      </w:r>
    </w:p>
    <w:p w14:paraId="4161B923" w14:textId="77777777" w:rsidR="0060600E" w:rsidRPr="00A3569A" w:rsidRDefault="0060600E" w:rsidP="0060600E">
      <w:pPr>
        <w:ind w:left="851" w:right="901"/>
        <w:jc w:val="both"/>
        <w:rPr>
          <w:rFonts w:ascii="Palatino Linotype" w:hAnsi="Palatino Linotype" w:cs="Arial"/>
          <w:i/>
        </w:rPr>
      </w:pPr>
      <w:r w:rsidRPr="00A3569A">
        <w:rPr>
          <w:rFonts w:ascii="Palatino Linotype" w:hAnsi="Palatino Linotype" w:cs="Arial"/>
          <w:i/>
        </w:rPr>
        <w:t>…”</w:t>
      </w:r>
    </w:p>
    <w:p w14:paraId="5D08520C" w14:textId="77777777" w:rsidR="0060600E" w:rsidRPr="00A3569A" w:rsidRDefault="0060600E" w:rsidP="0060600E">
      <w:pPr>
        <w:ind w:left="851" w:right="901"/>
        <w:jc w:val="both"/>
        <w:rPr>
          <w:rFonts w:ascii="Palatino Linotype" w:hAnsi="Palatino Linotype" w:cs="Arial"/>
          <w:i/>
        </w:rPr>
      </w:pPr>
      <w:r w:rsidRPr="00A3569A">
        <w:rPr>
          <w:rFonts w:ascii="Palatino Linotype" w:hAnsi="Palatino Linotype" w:cs="Arial"/>
          <w:i/>
        </w:rPr>
        <w:t>(Énfasis añadido)</w:t>
      </w:r>
    </w:p>
    <w:p w14:paraId="23408A80" w14:textId="77777777" w:rsidR="0060600E" w:rsidRPr="00A3569A" w:rsidRDefault="0060600E" w:rsidP="0060600E">
      <w:pPr>
        <w:pStyle w:val="Prrafodelista"/>
        <w:numPr>
          <w:ilvl w:val="0"/>
          <w:numId w:val="2"/>
        </w:numPr>
        <w:spacing w:before="240" w:after="240" w:line="360" w:lineRule="auto"/>
        <w:ind w:left="426" w:right="49" w:hanging="426"/>
        <w:jc w:val="both"/>
        <w:rPr>
          <w:rFonts w:ascii="Palatino Linotype" w:eastAsia="Times New Roman" w:hAnsi="Palatino Linotype" w:cs="Arial"/>
          <w:lang w:eastAsia="es-MX"/>
        </w:rPr>
      </w:pPr>
      <w:r w:rsidRPr="00A3569A">
        <w:rPr>
          <w:rFonts w:ascii="Palatino Linotype" w:hAnsi="Palatino Linotype" w:cs="Arial"/>
        </w:rPr>
        <w:t xml:space="preserve">Además, </w:t>
      </w:r>
      <w:r w:rsidRPr="00A3569A">
        <w:rPr>
          <w:rFonts w:ascii="Palatino Linotype" w:eastAsia="MS Mincho" w:hAnsi="Palatino Linotype" w:cs="Times New Roman"/>
        </w:rPr>
        <w:t xml:space="preserve">es importante señalar que el artículo 18 de la Ley en la materia los Sujetos Obligados cuenta con la obligación de documentar todos los actos que </w:t>
      </w:r>
      <w:r w:rsidRPr="00A3569A">
        <w:rPr>
          <w:rFonts w:ascii="Palatino Linotype" w:eastAsia="MS Mincho" w:hAnsi="Palatino Linotype" w:cs="Times New Roman"/>
        </w:rPr>
        <w:lastRenderedPageBreak/>
        <w:t>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w:t>
      </w:r>
      <w:r>
        <w:rPr>
          <w:rFonts w:ascii="Palatino Linotype" w:eastAsia="MS Mincho" w:hAnsi="Palatino Linotype" w:cs="Times New Roman"/>
        </w:rPr>
        <w:t xml:space="preserve"> los interés de los particulares.</w:t>
      </w:r>
    </w:p>
    <w:p w14:paraId="7E0E18CD" w14:textId="77777777" w:rsidR="0060600E" w:rsidRPr="00A3569A" w:rsidRDefault="0060600E" w:rsidP="0060600E">
      <w:pPr>
        <w:pStyle w:val="Prrafodelista"/>
        <w:rPr>
          <w:rFonts w:ascii="Palatino Linotype" w:eastAsia="Times New Roman" w:hAnsi="Palatino Linotype" w:cs="Arial"/>
          <w:lang w:eastAsia="es-MX"/>
        </w:rPr>
      </w:pPr>
    </w:p>
    <w:p w14:paraId="7DDA7B89" w14:textId="77777777" w:rsidR="0060600E" w:rsidRPr="00A25501" w:rsidRDefault="0060600E" w:rsidP="0060600E">
      <w:pPr>
        <w:pStyle w:val="Prrafodelista"/>
        <w:numPr>
          <w:ilvl w:val="0"/>
          <w:numId w:val="2"/>
        </w:numPr>
        <w:spacing w:before="240" w:after="240" w:line="360" w:lineRule="auto"/>
        <w:ind w:left="426" w:right="49" w:hanging="426"/>
        <w:jc w:val="both"/>
        <w:rPr>
          <w:rFonts w:ascii="Palatino Linotype" w:eastAsia="Times New Roman" w:hAnsi="Palatino Linotype" w:cs="Arial"/>
          <w:lang w:eastAsia="es-MX"/>
        </w:rPr>
      </w:pPr>
      <w:r w:rsidRPr="00A3569A">
        <w:rPr>
          <w:rFonts w:ascii="Palatino Linotype" w:eastAsia="Times New Roman" w:hAnsi="Palatino Linotype" w:cs="Arial"/>
          <w:lang w:eastAsia="es-MX"/>
        </w:rPr>
        <w:t xml:space="preserve">De la misma forma, </w:t>
      </w:r>
      <w:r w:rsidRPr="00A3569A">
        <w:rPr>
          <w:rFonts w:ascii="Palatino Linotype" w:eastAsia="MS Mincho" w:hAnsi="Palatino Linotype" w:cs="Times New Roman"/>
        </w:rPr>
        <w:t>de acuerdo al contenido del artículo 160</w:t>
      </w:r>
      <w:r w:rsidRPr="00A3569A">
        <w:rPr>
          <w:rFonts w:ascii="Palatino Linotype" w:eastAsia="Times New Roman" w:hAnsi="Palatino Linotype" w:cs="Arial"/>
        </w:rPr>
        <w:t xml:space="preserve"> de la Ley </w:t>
      </w:r>
      <w:r w:rsidRPr="00A3569A">
        <w:rPr>
          <w:rFonts w:ascii="Palatino Linotype" w:eastAsia="MS Mincho" w:hAnsi="Palatino Linotype" w:cs="Tahoma"/>
        </w:rPr>
        <w:t>General de Transparencia y Acceso a la Información Pública que a la letra dispone:</w:t>
      </w:r>
    </w:p>
    <w:p w14:paraId="41C23BC4" w14:textId="77777777" w:rsidR="0060600E" w:rsidRPr="00A25501" w:rsidRDefault="0060600E" w:rsidP="0060600E">
      <w:pPr>
        <w:pStyle w:val="Prrafodelista"/>
        <w:spacing w:before="240" w:after="240"/>
        <w:ind w:left="426" w:right="49"/>
        <w:jc w:val="both"/>
        <w:rPr>
          <w:rFonts w:ascii="Palatino Linotype" w:eastAsia="Times New Roman" w:hAnsi="Palatino Linotype" w:cs="Arial"/>
          <w:sz w:val="10"/>
          <w:lang w:eastAsia="es-MX"/>
        </w:rPr>
      </w:pPr>
    </w:p>
    <w:p w14:paraId="537BB7ED" w14:textId="77777777" w:rsidR="0060600E" w:rsidRPr="00D12FD4" w:rsidRDefault="0060600E" w:rsidP="0060600E">
      <w:pPr>
        <w:pStyle w:val="Prrafodelista"/>
        <w:spacing w:before="240" w:after="240" w:line="360" w:lineRule="auto"/>
        <w:ind w:left="851" w:right="709"/>
        <w:jc w:val="both"/>
        <w:rPr>
          <w:rFonts w:ascii="Palatino Linotype" w:eastAsia="Calibri" w:hAnsi="Palatino Linotype" w:cs="Arial"/>
          <w:lang w:val="es-ES_tradnl"/>
        </w:rPr>
      </w:pPr>
      <w:r w:rsidRPr="00A3569A">
        <w:rPr>
          <w:rFonts w:ascii="Palatino Linotype" w:eastAsia="Times New Roman" w:hAnsi="Palatino Linotype" w:cs="Arial"/>
          <w:b/>
          <w:i/>
          <w:lang w:eastAsia="gl-ES"/>
        </w:rPr>
        <w:t>Artículo 160</w:t>
      </w:r>
      <w:r w:rsidRPr="00A3569A">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746EF11" w14:textId="38A87016" w:rsidR="00227B76" w:rsidRDefault="006E2C04" w:rsidP="00B94ECB">
      <w:pPr>
        <w:numPr>
          <w:ilvl w:val="0"/>
          <w:numId w:val="2"/>
        </w:numPr>
        <w:spacing w:before="240" w:after="240" w:line="360" w:lineRule="auto"/>
        <w:ind w:left="426" w:hanging="426"/>
        <w:contextualSpacing/>
        <w:jc w:val="both"/>
        <w:rPr>
          <w:rFonts w:ascii="Palatino Linotype" w:eastAsia="MS Mincho" w:hAnsi="Palatino Linotype" w:cs="Times New Roman"/>
          <w:noProof w:val="0"/>
          <w:lang w:val="es-ES_tradnl"/>
        </w:rPr>
      </w:pPr>
      <w:r>
        <w:rPr>
          <w:rFonts w:ascii="Palatino Linotype" w:eastAsia="MS Mincho" w:hAnsi="Palatino Linotype" w:cs="Times New Roman"/>
          <w:noProof w:val="0"/>
          <w:lang w:val="es-ES_tradnl"/>
        </w:rPr>
        <w:t xml:space="preserve">En esa tesitura, </w:t>
      </w:r>
      <w:r w:rsidR="00227B76" w:rsidRPr="00E05935">
        <w:rPr>
          <w:rFonts w:ascii="Palatino Linotype" w:eastAsia="MS Mincho" w:hAnsi="Palatino Linotype" w:cs="Times New Roman"/>
          <w:noProof w:val="0"/>
          <w:lang w:val="es-ES_tradnl"/>
        </w:rPr>
        <w:t>es de observar que la Unidad de Transparencia Responsable fue omisa en girar los debidos requerimientos a cada una de la áreas responsables de generar, poseer o en su caso administrar la información solicitada, tal como lo estable el artículo 162 de la Ley de la materia,</w:t>
      </w:r>
      <w:r w:rsidR="00227B76" w:rsidRPr="00E05935">
        <w:rPr>
          <w:rFonts w:ascii="Palatino Linotype" w:eastAsia="Calibri" w:hAnsi="Palatino Linotype" w:cs="Arial"/>
          <w:noProof w:val="0"/>
          <w:lang w:val="es-ES_tradnl"/>
        </w:rPr>
        <w:t xml:space="preserve"> el procedimiento de acceso a la información pública y describe los pasos que debe seguir la autoridad para atender las solicitudes que presenten las personas en ejercicio de su derecho, </w:t>
      </w:r>
      <w:r w:rsidR="00227B76" w:rsidRPr="00E05935">
        <w:rPr>
          <w:rFonts w:ascii="Palatino Linotype" w:eastAsia="Calibri" w:hAnsi="Palatino Linotype" w:cs="Arial"/>
          <w:noProof w:val="0"/>
          <w:lang w:val="es-ES_tradnl"/>
        </w:rPr>
        <w:lastRenderedPageBreak/>
        <w:t xml:space="preserve">entre los cuales se encuentra el deber de las unidades de transparencia la de turnar </w:t>
      </w:r>
      <w:r w:rsidR="00227B76" w:rsidRPr="00E05935">
        <w:rPr>
          <w:rFonts w:ascii="Palatino Linotype" w:eastAsia="Calibri" w:hAnsi="Palatino Linotype" w:cs="Arial"/>
          <w:i/>
          <w:noProof w:val="0"/>
          <w:lang w:val="es-ES_tradnl"/>
        </w:rPr>
        <w:t xml:space="preserve">a todas las áreas competentes que cuenten con la información o deban tenerla de acuerdo a sus facultades, competencias y funciones, </w:t>
      </w:r>
      <w:r w:rsidR="00227B76" w:rsidRPr="00E05935">
        <w:rPr>
          <w:rFonts w:ascii="Palatino Linotype" w:eastAsia="Calibri" w:hAnsi="Palatino Linotype" w:cs="Arial"/>
          <w:b/>
          <w:i/>
          <w:noProof w:val="0"/>
          <w:u w:val="single"/>
          <w:lang w:val="es-ES_tradnl"/>
        </w:rPr>
        <w:t>con el objeto de que realicen una búsqueda exhaustiva y razonable de la información solicitada</w:t>
      </w:r>
      <w:r w:rsidR="00E05935" w:rsidRPr="00E05935">
        <w:rPr>
          <w:rFonts w:ascii="Palatino Linotype" w:eastAsia="Calibri" w:hAnsi="Palatino Linotype" w:cs="Arial"/>
          <w:i/>
          <w:noProof w:val="0"/>
          <w:lang w:val="es-ES_tradnl"/>
        </w:rPr>
        <w:t xml:space="preserve">, </w:t>
      </w:r>
      <w:r w:rsidR="00E05935" w:rsidRPr="00E05935">
        <w:rPr>
          <w:rFonts w:ascii="Palatino Linotype" w:eastAsia="MS Mincho" w:hAnsi="Palatino Linotype" w:cs="Times New Roman"/>
          <w:noProof w:val="0"/>
          <w:lang w:val="es-ES_tradnl"/>
        </w:rPr>
        <w:t>ya que hay diversas áreas administrativa en la cuales puede obrar la información solicitada como más adelante se señalara.</w:t>
      </w:r>
    </w:p>
    <w:p w14:paraId="3AB51BD7" w14:textId="77777777" w:rsidR="00545836" w:rsidRDefault="00545836" w:rsidP="00AA0D3F">
      <w:pPr>
        <w:spacing w:before="240" w:after="240"/>
        <w:ind w:left="426"/>
        <w:contextualSpacing/>
        <w:jc w:val="both"/>
        <w:rPr>
          <w:rFonts w:ascii="Palatino Linotype" w:eastAsia="MS Mincho" w:hAnsi="Palatino Linotype" w:cs="Times New Roman"/>
          <w:noProof w:val="0"/>
          <w:lang w:val="es-ES_tradnl"/>
        </w:rPr>
      </w:pPr>
    </w:p>
    <w:p w14:paraId="4A4D4B06" w14:textId="665C3BB3" w:rsidR="00545836" w:rsidRPr="00AA0D3F" w:rsidRDefault="00545836" w:rsidP="00F21F4D">
      <w:pPr>
        <w:numPr>
          <w:ilvl w:val="0"/>
          <w:numId w:val="2"/>
        </w:numPr>
        <w:spacing w:before="240" w:after="240" w:line="360" w:lineRule="auto"/>
        <w:ind w:left="426" w:hanging="426"/>
        <w:contextualSpacing/>
        <w:jc w:val="both"/>
        <w:rPr>
          <w:rFonts w:ascii="Palatino Linotype" w:eastAsia="MS Mincho" w:hAnsi="Palatino Linotype" w:cs="Times New Roman"/>
          <w:noProof w:val="0"/>
          <w:lang w:val="es-ES_tradnl"/>
        </w:rPr>
      </w:pPr>
      <w:r w:rsidRPr="00545836">
        <w:rPr>
          <w:rFonts w:ascii="Palatino Linotype" w:eastAsia="MS Mincho" w:hAnsi="Palatino Linotype" w:cs="Times New Roman"/>
          <w:noProof w:val="0"/>
          <w:lang w:val="es-ES_tradnl"/>
        </w:rPr>
        <w:t xml:space="preserve">Ahora bien, con lo que respecta al numeral 1) consistente </w:t>
      </w:r>
      <w:r w:rsidR="00F21F4D">
        <w:rPr>
          <w:rFonts w:ascii="Palatino Linotype" w:eastAsia="MS Mincho" w:hAnsi="Palatino Linotype" w:cs="Times New Roman"/>
          <w:noProof w:val="0"/>
          <w:lang w:val="es-ES_tradnl"/>
        </w:rPr>
        <w:t>en l</w:t>
      </w:r>
      <w:r w:rsidR="00F21F4D" w:rsidRPr="00F21F4D">
        <w:rPr>
          <w:rFonts w:ascii="Palatino Linotype" w:eastAsia="MS Mincho" w:hAnsi="Palatino Linotype" w:cs="Times New Roman"/>
          <w:noProof w:val="0"/>
          <w:lang w:val="es-ES_tradnl"/>
        </w:rPr>
        <w:t>as cifras de la violencia contra las mujeres correspondientes al año 2017 y del 01 de enero al 19 de junio de 2018 especificando tipos y modalidades</w:t>
      </w:r>
      <w:r w:rsidR="00F21F4D">
        <w:rPr>
          <w:rFonts w:ascii="Palatino Linotype" w:eastAsia="MS Mincho" w:hAnsi="Palatino Linotype" w:cs="Times New Roman"/>
          <w:noProof w:val="0"/>
          <w:lang w:val="es-ES_tradnl"/>
        </w:rPr>
        <w:t>,</w:t>
      </w:r>
      <w:r w:rsidR="00F21F4D" w:rsidRPr="00F21F4D">
        <w:rPr>
          <w:rFonts w:ascii="Palatino Linotype" w:eastAsia="MS Mincho" w:hAnsi="Palatino Linotype" w:cs="Times New Roman"/>
          <w:noProof w:val="0"/>
          <w:lang w:val="es-ES_tradnl"/>
        </w:rPr>
        <w:t xml:space="preserve"> </w:t>
      </w:r>
      <w:r w:rsidR="0058271D">
        <w:rPr>
          <w:rFonts w:ascii="Palatino Linotype" w:hAnsi="Palatino Linotype"/>
          <w:noProof w:val="0"/>
          <w:color w:val="000000"/>
          <w:lang w:val="es-ES_tradnl"/>
        </w:rPr>
        <w:t xml:space="preserve">el Sujeto Obligado </w:t>
      </w:r>
      <w:r w:rsidR="00D15D6D">
        <w:rPr>
          <w:rFonts w:ascii="Palatino Linotype" w:hAnsi="Palatino Linotype"/>
          <w:noProof w:val="0"/>
          <w:color w:val="000000"/>
          <w:lang w:val="es-ES_tradnl"/>
        </w:rPr>
        <w:t xml:space="preserve">remitió una liga la cual consiste en el Segundo Informe de Gobierno del </w:t>
      </w:r>
      <w:r w:rsidR="00D15D6D" w:rsidRPr="00D15D6D">
        <w:rPr>
          <w:rFonts w:ascii="Palatino Linotype" w:hAnsi="Palatino Linotype"/>
          <w:noProof w:val="0"/>
          <w:color w:val="000000"/>
          <w:lang w:val="es-ES_tradnl"/>
        </w:rPr>
        <w:t>Ayuntamiento de San Felipe del Progreso</w:t>
      </w:r>
      <w:r w:rsidR="006A491F">
        <w:rPr>
          <w:rFonts w:ascii="Palatino Linotype" w:hAnsi="Palatino Linotype"/>
          <w:noProof w:val="0"/>
          <w:color w:val="000000"/>
          <w:lang w:val="es-ES_tradnl"/>
        </w:rPr>
        <w:t xml:space="preserve"> 2016-2018 y el </w:t>
      </w:r>
      <w:r w:rsidR="0077013E">
        <w:rPr>
          <w:rFonts w:ascii="Palatino Linotype" w:hAnsi="Palatino Linotype"/>
          <w:noProof w:val="0"/>
          <w:color w:val="000000"/>
          <w:lang w:val="es-ES_tradnl"/>
        </w:rPr>
        <w:t>R</w:t>
      </w:r>
      <w:r w:rsidR="006A491F">
        <w:rPr>
          <w:rFonts w:ascii="Palatino Linotype" w:hAnsi="Palatino Linotype"/>
          <w:noProof w:val="0"/>
          <w:color w:val="000000"/>
          <w:lang w:val="es-ES_tradnl"/>
        </w:rPr>
        <w:t>eporte de obras, programas y acciones realizadas por el Instituto para la Protección de los de Derechos de la Mujer</w:t>
      </w:r>
      <w:r w:rsidR="00FD2115">
        <w:rPr>
          <w:rFonts w:ascii="Palatino Linotype" w:hAnsi="Palatino Linotype"/>
          <w:noProof w:val="0"/>
          <w:color w:val="000000"/>
          <w:lang w:val="es-ES_tradnl"/>
        </w:rPr>
        <w:t xml:space="preserve"> para el año 2017</w:t>
      </w:r>
      <w:r w:rsidR="006A491F">
        <w:rPr>
          <w:rFonts w:ascii="Palatino Linotype" w:hAnsi="Palatino Linotype"/>
          <w:noProof w:val="0"/>
          <w:color w:val="000000"/>
          <w:lang w:val="es-ES_tradnl"/>
        </w:rPr>
        <w:t xml:space="preserve">. </w:t>
      </w:r>
      <w:r w:rsidR="00D15D6D">
        <w:rPr>
          <w:rFonts w:ascii="Palatino Linotype" w:hAnsi="Palatino Linotype"/>
          <w:b/>
          <w:bCs/>
          <w:color w:val="000000"/>
          <w:sz w:val="22"/>
          <w:szCs w:val="22"/>
        </w:rPr>
        <w:t xml:space="preserve"> </w:t>
      </w:r>
    </w:p>
    <w:p w14:paraId="68666B14" w14:textId="77777777" w:rsidR="00AA0D3F" w:rsidRPr="006A491F" w:rsidRDefault="00AA0D3F" w:rsidP="00AA0D3F">
      <w:pPr>
        <w:spacing w:before="240" w:after="240"/>
        <w:ind w:left="426"/>
        <w:contextualSpacing/>
        <w:jc w:val="both"/>
        <w:rPr>
          <w:rFonts w:ascii="Palatino Linotype" w:eastAsia="MS Mincho" w:hAnsi="Palatino Linotype" w:cs="Times New Roman"/>
          <w:noProof w:val="0"/>
          <w:lang w:val="es-ES_tradnl"/>
        </w:rPr>
      </w:pPr>
    </w:p>
    <w:p w14:paraId="04EAF79B" w14:textId="1530C65A" w:rsidR="006A491F" w:rsidRPr="006A491F" w:rsidRDefault="00FD2115" w:rsidP="0058271D">
      <w:pPr>
        <w:numPr>
          <w:ilvl w:val="0"/>
          <w:numId w:val="2"/>
        </w:numPr>
        <w:spacing w:before="240" w:after="240" w:line="360" w:lineRule="auto"/>
        <w:ind w:left="426" w:hanging="426"/>
        <w:contextualSpacing/>
        <w:jc w:val="both"/>
        <w:rPr>
          <w:rFonts w:ascii="Palatino Linotype" w:eastAsia="MS Mincho" w:hAnsi="Palatino Linotype" w:cs="Times New Roman"/>
          <w:noProof w:val="0"/>
          <w:lang w:val="es-ES_tradnl"/>
        </w:rPr>
      </w:pPr>
      <w:r>
        <w:rPr>
          <w:rFonts w:ascii="Palatino Linotype" w:eastAsia="MS Mincho" w:hAnsi="Palatino Linotype" w:cs="Times New Roman"/>
          <w:noProof w:val="0"/>
          <w:lang w:val="es-ES_tradnl"/>
        </w:rPr>
        <w:t>Derivado</w:t>
      </w:r>
      <w:r w:rsidR="006A491F">
        <w:rPr>
          <w:rFonts w:ascii="Palatino Linotype" w:eastAsia="MS Mincho" w:hAnsi="Palatino Linotype" w:cs="Times New Roman"/>
          <w:noProof w:val="0"/>
          <w:lang w:val="es-ES_tradnl"/>
        </w:rPr>
        <w:t xml:space="preserve"> de lo anterior, </w:t>
      </w:r>
      <w:r>
        <w:rPr>
          <w:rFonts w:ascii="Palatino Linotype" w:eastAsia="MS Mincho" w:hAnsi="Palatino Linotype" w:cs="Times New Roman"/>
          <w:noProof w:val="0"/>
          <w:lang w:val="es-ES_tradnl"/>
        </w:rPr>
        <w:t>de</w:t>
      </w:r>
      <w:r w:rsidR="006A491F">
        <w:rPr>
          <w:rFonts w:ascii="Palatino Linotype" w:eastAsia="MS Mincho" w:hAnsi="Palatino Linotype" w:cs="Times New Roman"/>
          <w:noProof w:val="0"/>
          <w:lang w:val="es-ES_tradnl"/>
        </w:rPr>
        <w:t xml:space="preserve">l documento remitido </w:t>
      </w:r>
      <w:r>
        <w:rPr>
          <w:rFonts w:ascii="Palatino Linotype" w:eastAsia="MS Mincho" w:hAnsi="Palatino Linotype" w:cs="Times New Roman"/>
          <w:noProof w:val="0"/>
          <w:lang w:val="es-ES_tradnl"/>
        </w:rPr>
        <w:t>consistente</w:t>
      </w:r>
      <w:r w:rsidR="006A491F">
        <w:rPr>
          <w:rFonts w:ascii="Palatino Linotype" w:eastAsia="MS Mincho" w:hAnsi="Palatino Linotype" w:cs="Times New Roman"/>
          <w:noProof w:val="0"/>
          <w:lang w:val="es-ES_tradnl"/>
        </w:rPr>
        <w:t xml:space="preserve"> en el </w:t>
      </w:r>
      <w:r w:rsidR="006A491F">
        <w:rPr>
          <w:rFonts w:ascii="Palatino Linotype" w:hAnsi="Palatino Linotype"/>
          <w:noProof w:val="0"/>
          <w:color w:val="000000"/>
          <w:lang w:val="es-ES_tradnl"/>
        </w:rPr>
        <w:t xml:space="preserve">Segundo Informe de Gobierno </w:t>
      </w:r>
      <w:r w:rsidR="00AA0D3F">
        <w:rPr>
          <w:rFonts w:ascii="Palatino Linotype" w:hAnsi="Palatino Linotype"/>
          <w:noProof w:val="0"/>
          <w:color w:val="000000"/>
          <w:lang w:val="es-ES_tradnl"/>
        </w:rPr>
        <w:t xml:space="preserve">en el cual </w:t>
      </w:r>
      <w:r w:rsidR="006A491F">
        <w:rPr>
          <w:rFonts w:ascii="Palatino Linotype" w:hAnsi="Palatino Linotype"/>
          <w:noProof w:val="0"/>
          <w:color w:val="000000"/>
          <w:lang w:val="es-ES_tradnl"/>
        </w:rPr>
        <w:t xml:space="preserve">se aprecia lo siguiente: </w:t>
      </w:r>
    </w:p>
    <w:p w14:paraId="097165A5" w14:textId="77777777" w:rsidR="00C02A29" w:rsidRPr="00C02A29" w:rsidRDefault="00C02A29" w:rsidP="00FD2115">
      <w:pPr>
        <w:ind w:left="851" w:right="616"/>
        <w:jc w:val="both"/>
        <w:rPr>
          <w:rFonts w:ascii="Palatino Linotype" w:hAnsi="Palatino Linotype"/>
          <w:i/>
        </w:rPr>
      </w:pPr>
      <w:r w:rsidRPr="00C02A29">
        <w:rPr>
          <w:rFonts w:ascii="Palatino Linotype" w:hAnsi="Palatino Linotype"/>
          <w:i/>
        </w:rPr>
        <w:t xml:space="preserve">1.3 ATENCIÓN A LA MUJER </w:t>
      </w:r>
    </w:p>
    <w:p w14:paraId="02A7DE9B" w14:textId="77777777" w:rsidR="00C02A29" w:rsidRPr="00C02A29" w:rsidRDefault="00C02A29" w:rsidP="00FD2115">
      <w:pPr>
        <w:ind w:left="851" w:right="616"/>
        <w:jc w:val="both"/>
        <w:rPr>
          <w:rFonts w:ascii="Palatino Linotype" w:hAnsi="Palatino Linotype"/>
          <w:i/>
        </w:rPr>
      </w:pPr>
      <w:r w:rsidRPr="00C02A29">
        <w:rPr>
          <w:rFonts w:ascii="Palatino Linotype" w:hAnsi="Palatino Linotype"/>
          <w:i/>
        </w:rPr>
        <w:t xml:space="preserve">Cabe señalar que en la actual Administración Municipal, y como un reconocimiento a la capacidad de la mujer, actualmente el 45 % de las titulares de las áreas, son mujeres, además se menciona que la mayor cantidad de las beneficiarias de programas sociales de los tres niveles de gobierno también son mujeres. </w:t>
      </w:r>
    </w:p>
    <w:p w14:paraId="2AB76290" w14:textId="7D13A23E" w:rsidR="006A491F" w:rsidRPr="00C02A29" w:rsidRDefault="00C02A29" w:rsidP="00FD2115">
      <w:pPr>
        <w:ind w:left="851" w:right="616"/>
        <w:jc w:val="both"/>
        <w:rPr>
          <w:rFonts w:ascii="Palatino Linotype" w:hAnsi="Palatino Linotype"/>
          <w:i/>
        </w:rPr>
      </w:pPr>
      <w:r w:rsidRPr="00C02A29">
        <w:rPr>
          <w:rFonts w:ascii="Palatino Linotype" w:hAnsi="Palatino Linotype"/>
          <w:i/>
        </w:rPr>
        <w:t xml:space="preserve">Es por ello, que con apoyo del Instituto Nacional de la Mujeres y del Consejo Estatal de la Mujer, se realizó la Creación del PROGRAMA CENTRO PARA EL DESARROLLO DE LAS MUJERES, con el que el municipio realiza actividades de empoderamiento, equidad de género, orientación, </w:t>
      </w:r>
      <w:r w:rsidRPr="00C02A29">
        <w:rPr>
          <w:rFonts w:ascii="Palatino Linotype" w:hAnsi="Palatino Linotype"/>
          <w:i/>
        </w:rPr>
        <w:lastRenderedPageBreak/>
        <w:t>jurídica, atención Psicológica, talleres y capacitaciones en temas que puedan ayudarlas a mejorar su condición de vida.</w:t>
      </w:r>
    </w:p>
    <w:p w14:paraId="193877F1" w14:textId="16CCA78B" w:rsidR="00C02A29" w:rsidRPr="00C02A29" w:rsidRDefault="00C02A29" w:rsidP="00FD2115">
      <w:pPr>
        <w:ind w:left="851" w:right="616"/>
        <w:jc w:val="both"/>
        <w:rPr>
          <w:rFonts w:ascii="Palatino Linotype" w:hAnsi="Palatino Linotype"/>
          <w:i/>
        </w:rPr>
      </w:pPr>
      <w:r w:rsidRPr="00C02A29">
        <w:rPr>
          <w:rFonts w:ascii="Palatino Linotype" w:hAnsi="Palatino Linotype"/>
          <w:i/>
        </w:rPr>
        <w:t>A través de la Coordinación Municipal del Instituto para la Protección de los Derechos de la Mujer, se impartieron con el personal operativo de dicha área, cursos para la elaboración de productos de repostería y bordados en las comunidades de El Tunal y Palmillas.</w:t>
      </w:r>
    </w:p>
    <w:p w14:paraId="75441EBB" w14:textId="77777777" w:rsidR="00C02A29" w:rsidRPr="00C02A29" w:rsidRDefault="00C02A29" w:rsidP="00FD2115">
      <w:pPr>
        <w:ind w:left="851" w:right="616"/>
        <w:jc w:val="both"/>
        <w:rPr>
          <w:rFonts w:ascii="Palatino Linotype" w:hAnsi="Palatino Linotype"/>
          <w:i/>
        </w:rPr>
      </w:pPr>
      <w:r w:rsidRPr="00C02A29">
        <w:rPr>
          <w:rFonts w:ascii="Palatino Linotype" w:hAnsi="Palatino Linotype"/>
          <w:i/>
        </w:rPr>
        <w:t xml:space="preserve">Además se realizan Pláticas de Equidad de Género y violencia familiar a planteles educativos, así como Orientación jurídica a mujeres con problemas de violencia familiar. </w:t>
      </w:r>
    </w:p>
    <w:p w14:paraId="44442C14" w14:textId="515BE697" w:rsidR="00C02A29" w:rsidRPr="00C02A29" w:rsidRDefault="00C02A29" w:rsidP="0077013E">
      <w:pPr>
        <w:spacing w:after="240"/>
        <w:ind w:left="851" w:right="616"/>
        <w:jc w:val="both"/>
        <w:rPr>
          <w:rFonts w:ascii="Palatino Linotype" w:hAnsi="Palatino Linotype"/>
          <w:i/>
        </w:rPr>
      </w:pPr>
      <w:r w:rsidRPr="00C02A29">
        <w:rPr>
          <w:rFonts w:ascii="Palatino Linotype" w:hAnsi="Palatino Linotype"/>
          <w:i/>
        </w:rPr>
        <w:t>De igual forma se realizaron conferencia sobre temas de Perspectiva de Género y Salud de las Mujeres, en las comunidades de El Tunal, Palmillas, El Obraje, San Felipe del Progreso, Colonia Guadalupe y Flor de María, con estas pláticas se les sensibiliza para que las mujeres tomen medidas de manera preventiva respecto a su salud, asimismo se han realizado Jornadas de Pláticas de Violencia Intrafamiliar, para generar una mayor concientización en las personas con estos temas que son de gran impacto social se tuvo contacto con más de 5 mil personas.</w:t>
      </w:r>
    </w:p>
    <w:p w14:paraId="0B949757" w14:textId="4D8D4149" w:rsidR="0077013E" w:rsidRPr="007645F6" w:rsidRDefault="00FD2115" w:rsidP="0077013E">
      <w:pPr>
        <w:numPr>
          <w:ilvl w:val="0"/>
          <w:numId w:val="2"/>
        </w:numPr>
        <w:spacing w:before="240" w:after="240" w:line="360" w:lineRule="auto"/>
        <w:ind w:left="426" w:hanging="426"/>
        <w:contextualSpacing/>
        <w:jc w:val="both"/>
        <w:rPr>
          <w:rFonts w:ascii="Palatino Linotype" w:eastAsia="MS Mincho" w:hAnsi="Palatino Linotype" w:cs="Times New Roman"/>
          <w:noProof w:val="0"/>
          <w:lang w:val="es-ES_tradnl"/>
        </w:rPr>
      </w:pPr>
      <w:r w:rsidRPr="0077013E">
        <w:rPr>
          <w:rFonts w:ascii="Palatino Linotype" w:eastAsia="MS Mincho" w:hAnsi="Palatino Linotype" w:cs="Times New Roman"/>
          <w:noProof w:val="0"/>
          <w:lang w:val="es-ES_tradnl"/>
        </w:rPr>
        <w:t xml:space="preserve">Por otro lado, </w:t>
      </w:r>
      <w:r w:rsidR="0077013E" w:rsidRPr="0077013E">
        <w:rPr>
          <w:rFonts w:ascii="Palatino Linotype" w:eastAsia="MS Mincho" w:hAnsi="Palatino Linotype" w:cs="Times New Roman"/>
          <w:noProof w:val="0"/>
          <w:lang w:val="es-ES_tradnl"/>
        </w:rPr>
        <w:t xml:space="preserve">del </w:t>
      </w:r>
      <w:r w:rsidR="0077013E" w:rsidRPr="0077013E">
        <w:rPr>
          <w:rFonts w:ascii="Palatino Linotype" w:hAnsi="Palatino Linotype"/>
          <w:noProof w:val="0"/>
          <w:color w:val="000000"/>
          <w:lang w:val="es-ES_tradnl"/>
        </w:rPr>
        <w:t xml:space="preserve">Reporte de obras, programas y acciones realizadas por el Instituto para la Protección de los de Derechos de la Mujer del 2017 </w:t>
      </w:r>
      <w:r w:rsidR="00EE357C" w:rsidRPr="0077013E">
        <w:rPr>
          <w:rFonts w:ascii="Palatino Linotype" w:hAnsi="Palatino Linotype"/>
          <w:noProof w:val="0"/>
          <w:color w:val="000000"/>
          <w:lang w:val="es-ES_tradnl"/>
        </w:rPr>
        <w:t>únicamente</w:t>
      </w:r>
      <w:r w:rsidR="0077013E" w:rsidRPr="0077013E">
        <w:rPr>
          <w:rFonts w:ascii="Palatino Linotype" w:hAnsi="Palatino Linotype"/>
          <w:noProof w:val="0"/>
          <w:color w:val="000000"/>
          <w:lang w:val="es-ES_tradnl"/>
        </w:rPr>
        <w:t xml:space="preserve"> se </w:t>
      </w:r>
      <w:r w:rsidR="00EE357C" w:rsidRPr="0077013E">
        <w:rPr>
          <w:rFonts w:ascii="Palatino Linotype" w:hAnsi="Palatino Linotype"/>
          <w:noProof w:val="0"/>
          <w:color w:val="000000"/>
          <w:lang w:val="es-ES_tradnl"/>
        </w:rPr>
        <w:t>aprecian</w:t>
      </w:r>
      <w:r w:rsidR="0077013E" w:rsidRPr="0077013E">
        <w:rPr>
          <w:rFonts w:ascii="Palatino Linotype" w:hAnsi="Palatino Linotype"/>
          <w:noProof w:val="0"/>
          <w:color w:val="000000"/>
          <w:lang w:val="es-ES_tradnl"/>
        </w:rPr>
        <w:t xml:space="preserve"> capacitaciones, cursos, orientaciones, gestiones de diversos tipos pero no así lo correspondiente </w:t>
      </w:r>
      <w:r w:rsidR="0077013E" w:rsidRPr="0077013E">
        <w:rPr>
          <w:rFonts w:ascii="Palatino Linotype" w:eastAsia="MS Mincho" w:hAnsi="Palatino Linotype" w:cs="Times New Roman"/>
          <w:noProof w:val="0"/>
          <w:lang w:val="es-ES_tradnl"/>
        </w:rPr>
        <w:t xml:space="preserve">a cifras de violencia contra </w:t>
      </w:r>
      <w:r w:rsidR="0077013E">
        <w:rPr>
          <w:rFonts w:ascii="Palatino Linotype" w:hAnsi="Palatino Linotype"/>
          <w:noProof w:val="0"/>
          <w:color w:val="000000"/>
          <w:lang w:val="es-ES_tradnl"/>
        </w:rPr>
        <w:t xml:space="preserve">las mujeres; por lo cual, es importante hacer mención del marco normativo del sujeto obliga </w:t>
      </w:r>
      <w:r w:rsidR="007645F6">
        <w:rPr>
          <w:rFonts w:ascii="Palatino Linotype" w:hAnsi="Palatino Linotype"/>
          <w:noProof w:val="0"/>
          <w:color w:val="000000"/>
          <w:lang w:val="es-ES_tradnl"/>
        </w:rPr>
        <w:t>así</w:t>
      </w:r>
      <w:r w:rsidR="0077013E">
        <w:rPr>
          <w:rFonts w:ascii="Palatino Linotype" w:hAnsi="Palatino Linotype"/>
          <w:noProof w:val="0"/>
          <w:color w:val="000000"/>
          <w:lang w:val="es-ES_tradnl"/>
        </w:rPr>
        <w:t xml:space="preserve"> </w:t>
      </w:r>
      <w:r w:rsidR="007645F6">
        <w:rPr>
          <w:rFonts w:ascii="Palatino Linotype" w:hAnsi="Palatino Linotype"/>
          <w:noProof w:val="0"/>
          <w:color w:val="000000"/>
          <w:lang w:val="es-ES_tradnl"/>
        </w:rPr>
        <w:t>como</w:t>
      </w:r>
      <w:r w:rsidR="0077013E">
        <w:rPr>
          <w:rFonts w:ascii="Palatino Linotype" w:hAnsi="Palatino Linotype"/>
          <w:noProof w:val="0"/>
          <w:color w:val="000000"/>
          <w:lang w:val="es-ES_tradnl"/>
        </w:rPr>
        <w:t xml:space="preserve"> de la </w:t>
      </w:r>
      <w:r w:rsidR="0077013E" w:rsidRPr="0077013E">
        <w:rPr>
          <w:rFonts w:ascii="Palatino Linotype" w:hAnsi="Palatino Linotype"/>
          <w:noProof w:val="0"/>
          <w:color w:val="000000"/>
          <w:lang w:val="es-ES_tradnl"/>
        </w:rPr>
        <w:t>Ley de Acceso de la Mujeres a una Vida libre de Violencia del Estado de México</w:t>
      </w:r>
      <w:r w:rsidR="0077013E">
        <w:rPr>
          <w:rFonts w:ascii="Palatino Linotype" w:hAnsi="Palatino Linotype"/>
          <w:noProof w:val="0"/>
          <w:color w:val="000000"/>
          <w:lang w:val="es-ES_tradnl"/>
        </w:rPr>
        <w:t xml:space="preserve"> señalada por la Recurrente. </w:t>
      </w:r>
    </w:p>
    <w:p w14:paraId="0C9D002E" w14:textId="77777777" w:rsidR="007645F6" w:rsidRPr="007645F6" w:rsidRDefault="007645F6" w:rsidP="007645F6">
      <w:pPr>
        <w:spacing w:before="240" w:after="240"/>
        <w:ind w:left="426"/>
        <w:contextualSpacing/>
        <w:jc w:val="both"/>
        <w:rPr>
          <w:rFonts w:ascii="Palatino Linotype" w:eastAsia="MS Mincho" w:hAnsi="Palatino Linotype" w:cs="Times New Roman"/>
          <w:noProof w:val="0"/>
          <w:lang w:val="es-ES_tradnl"/>
        </w:rPr>
      </w:pPr>
    </w:p>
    <w:p w14:paraId="143798AF" w14:textId="72921D0A" w:rsidR="007645F6" w:rsidRDefault="007645F6" w:rsidP="00DC4650">
      <w:pPr>
        <w:numPr>
          <w:ilvl w:val="0"/>
          <w:numId w:val="2"/>
        </w:numPr>
        <w:spacing w:before="240" w:line="360" w:lineRule="auto"/>
        <w:ind w:left="426" w:hanging="426"/>
        <w:contextualSpacing/>
        <w:jc w:val="both"/>
        <w:rPr>
          <w:rFonts w:ascii="Palatino Linotype" w:eastAsia="MS Mincho" w:hAnsi="Palatino Linotype" w:cs="Times New Roman"/>
          <w:noProof w:val="0"/>
          <w:lang w:val="es-ES_tradnl"/>
        </w:rPr>
      </w:pPr>
      <w:r>
        <w:rPr>
          <w:rFonts w:ascii="Palatino Linotype" w:eastAsia="MS Mincho" w:hAnsi="Palatino Linotype" w:cs="Times New Roman"/>
          <w:noProof w:val="0"/>
          <w:lang w:val="es-ES_tradnl"/>
        </w:rPr>
        <w:lastRenderedPageBreak/>
        <w:t>En un primer término, el Bando Municipal 2018</w:t>
      </w:r>
      <w:r>
        <w:rPr>
          <w:rStyle w:val="Refdenotaalpie"/>
          <w:rFonts w:ascii="Palatino Linotype" w:eastAsia="MS Mincho" w:hAnsi="Palatino Linotype" w:cs="Times New Roman"/>
          <w:noProof w:val="0"/>
          <w:lang w:val="es-ES_tradnl"/>
        </w:rPr>
        <w:footnoteReference w:id="1"/>
      </w:r>
      <w:r>
        <w:rPr>
          <w:rFonts w:ascii="Palatino Linotype" w:eastAsia="MS Mincho" w:hAnsi="Palatino Linotype" w:cs="Times New Roman"/>
          <w:noProof w:val="0"/>
          <w:lang w:val="es-ES_tradnl"/>
        </w:rPr>
        <w:t xml:space="preserve"> del Sujeto Obligado establece lo </w:t>
      </w:r>
      <w:r w:rsidR="00DC4650">
        <w:rPr>
          <w:rFonts w:ascii="Palatino Linotype" w:eastAsia="MS Mincho" w:hAnsi="Palatino Linotype" w:cs="Times New Roman"/>
          <w:noProof w:val="0"/>
          <w:lang w:val="es-ES_tradnl"/>
        </w:rPr>
        <w:t xml:space="preserve">siguiente: </w:t>
      </w:r>
    </w:p>
    <w:p w14:paraId="6192B5E1" w14:textId="77777777" w:rsidR="00B95EF3" w:rsidRDefault="00DC4650" w:rsidP="00B95EF3">
      <w:pPr>
        <w:pStyle w:val="Prrafodelista"/>
        <w:ind w:left="0"/>
        <w:jc w:val="center"/>
        <w:rPr>
          <w:rFonts w:ascii="Palatino Linotype" w:eastAsia="MS Mincho" w:hAnsi="Palatino Linotype" w:cs="Times New Roman"/>
          <w:noProof w:val="0"/>
          <w:lang w:val="es-ES_tradnl"/>
        </w:rPr>
      </w:pPr>
      <w:r>
        <w:rPr>
          <w:lang w:eastAsia="es-MX"/>
        </w:rPr>
        <w:drawing>
          <wp:inline distT="0" distB="0" distL="0" distR="0" wp14:anchorId="46F83771" wp14:editId="7A1D7370">
            <wp:extent cx="5461000" cy="4406452"/>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308" t="26956" r="39692" b="8469"/>
                    <a:stretch/>
                  </pic:blipFill>
                  <pic:spPr bwMode="auto">
                    <a:xfrm>
                      <a:off x="0" y="0"/>
                      <a:ext cx="5472244" cy="4415524"/>
                    </a:xfrm>
                    <a:prstGeom prst="rect">
                      <a:avLst/>
                    </a:prstGeom>
                    <a:ln>
                      <a:noFill/>
                    </a:ln>
                    <a:extLst>
                      <a:ext uri="{53640926-AAD7-44D8-BBD7-CCE9431645EC}">
                        <a14:shadowObscured xmlns:a14="http://schemas.microsoft.com/office/drawing/2010/main"/>
                      </a:ext>
                    </a:extLst>
                  </pic:spPr>
                </pic:pic>
              </a:graphicData>
            </a:graphic>
          </wp:inline>
        </w:drawing>
      </w:r>
    </w:p>
    <w:p w14:paraId="5F921954" w14:textId="620B0587" w:rsidR="00B95EF3" w:rsidRDefault="00B95EF3" w:rsidP="00B95EF3">
      <w:pPr>
        <w:pStyle w:val="Prrafodelista"/>
        <w:ind w:left="0"/>
        <w:jc w:val="center"/>
        <w:rPr>
          <w:rFonts w:ascii="Palatino Linotype" w:eastAsia="MS Mincho" w:hAnsi="Palatino Linotype" w:cs="Times New Roman"/>
          <w:noProof w:val="0"/>
          <w:lang w:val="es-ES_tradnl"/>
        </w:rPr>
      </w:pPr>
      <w:r>
        <w:rPr>
          <w:lang w:eastAsia="es-MX"/>
        </w:rPr>
        <w:lastRenderedPageBreak/>
        <w:drawing>
          <wp:inline distT="0" distB="0" distL="0" distR="0" wp14:anchorId="5BE00114" wp14:editId="2E034D84">
            <wp:extent cx="5492750" cy="5079414"/>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158" t="19111" r="41616" b="15107"/>
                    <a:stretch/>
                  </pic:blipFill>
                  <pic:spPr bwMode="auto">
                    <a:xfrm>
                      <a:off x="0" y="0"/>
                      <a:ext cx="5508102" cy="5093611"/>
                    </a:xfrm>
                    <a:prstGeom prst="rect">
                      <a:avLst/>
                    </a:prstGeom>
                    <a:ln>
                      <a:noFill/>
                    </a:ln>
                    <a:extLst>
                      <a:ext uri="{53640926-AAD7-44D8-BBD7-CCE9431645EC}">
                        <a14:shadowObscured xmlns:a14="http://schemas.microsoft.com/office/drawing/2010/main"/>
                      </a:ext>
                    </a:extLst>
                  </pic:spPr>
                </pic:pic>
              </a:graphicData>
            </a:graphic>
          </wp:inline>
        </w:drawing>
      </w:r>
    </w:p>
    <w:p w14:paraId="17717B16" w14:textId="14F4FED7" w:rsidR="0058271D" w:rsidRPr="005C3B85" w:rsidRDefault="00B95EF3" w:rsidP="0058271D">
      <w:pPr>
        <w:numPr>
          <w:ilvl w:val="0"/>
          <w:numId w:val="2"/>
        </w:numPr>
        <w:spacing w:before="240" w:after="240" w:line="360" w:lineRule="auto"/>
        <w:ind w:left="426" w:hanging="426"/>
        <w:contextualSpacing/>
        <w:jc w:val="both"/>
        <w:rPr>
          <w:rFonts w:ascii="Palatino Linotype" w:eastAsia="MS Mincho" w:hAnsi="Palatino Linotype" w:cs="Times New Roman"/>
          <w:noProof w:val="0"/>
          <w:lang w:val="es-ES_tradnl"/>
        </w:rPr>
      </w:pPr>
      <w:r>
        <w:rPr>
          <w:rFonts w:ascii="Palatino Linotype" w:eastAsia="MS Mincho" w:hAnsi="Palatino Linotype" w:cs="Times New Roman"/>
          <w:noProof w:val="0"/>
          <w:lang w:val="es-ES_tradnl"/>
        </w:rPr>
        <w:t xml:space="preserve">Por su parte, la </w:t>
      </w:r>
      <w:r w:rsidR="00EE357C" w:rsidRPr="0077013E">
        <w:rPr>
          <w:rFonts w:ascii="Palatino Linotype" w:hAnsi="Palatino Linotype"/>
          <w:noProof w:val="0"/>
          <w:color w:val="000000"/>
          <w:lang w:val="es-ES_tradnl"/>
        </w:rPr>
        <w:t>Ley de Acceso de la Mujeres a una Vida libre de Violencia del Estado de México</w:t>
      </w:r>
      <w:r w:rsidR="00DC0DAF">
        <w:rPr>
          <w:rFonts w:ascii="Palatino Linotype" w:hAnsi="Palatino Linotype"/>
          <w:noProof w:val="0"/>
          <w:color w:val="000000"/>
          <w:lang w:val="es-ES_tradnl"/>
        </w:rPr>
        <w:t xml:space="preserve"> señala lo siguiente: </w:t>
      </w:r>
    </w:p>
    <w:p w14:paraId="5FEBC67B" w14:textId="36729709" w:rsidR="005C3B85" w:rsidRPr="005C3B85" w:rsidRDefault="005C3B85" w:rsidP="005C3B85">
      <w:pPr>
        <w:ind w:left="851" w:right="616"/>
        <w:jc w:val="both"/>
        <w:rPr>
          <w:rFonts w:ascii="Palatino Linotype" w:hAnsi="Palatino Linotype"/>
          <w:i/>
        </w:rPr>
      </w:pPr>
      <w:r>
        <w:rPr>
          <w:rFonts w:ascii="Palatino Linotype" w:hAnsi="Palatino Linotype"/>
          <w:i/>
        </w:rPr>
        <w:t>“</w:t>
      </w:r>
      <w:r w:rsidRPr="005C3B85">
        <w:rPr>
          <w:rFonts w:ascii="Palatino Linotype" w:hAnsi="Palatino Linotype"/>
          <w:b/>
          <w:i/>
        </w:rPr>
        <w:t>Artículo 54</w:t>
      </w:r>
      <w:r w:rsidRPr="005C3B85">
        <w:rPr>
          <w:rFonts w:ascii="Palatino Linotype" w:hAnsi="Palatino Linotype"/>
          <w:i/>
        </w:rPr>
        <w:t xml:space="preserve">.- Corresponde a los </w:t>
      </w:r>
      <w:r w:rsidRPr="005C3B85">
        <w:rPr>
          <w:rFonts w:ascii="Palatino Linotype" w:hAnsi="Palatino Linotype"/>
          <w:b/>
          <w:i/>
        </w:rPr>
        <w:t>municipios</w:t>
      </w:r>
      <w:r w:rsidRPr="005C3B85">
        <w:rPr>
          <w:rFonts w:ascii="Palatino Linotype" w:hAnsi="Palatino Linotype"/>
          <w:i/>
        </w:rPr>
        <w:t xml:space="preserve">, en materia de </w:t>
      </w:r>
      <w:r w:rsidRPr="005C3B85">
        <w:rPr>
          <w:rFonts w:ascii="Palatino Linotype" w:hAnsi="Palatino Linotype"/>
          <w:b/>
          <w:i/>
        </w:rPr>
        <w:t>prevención, atención, sanción y erradicación de la violencia de género</w:t>
      </w:r>
      <w:r w:rsidRPr="005C3B85">
        <w:rPr>
          <w:rFonts w:ascii="Palatino Linotype" w:hAnsi="Palatino Linotype"/>
          <w:i/>
        </w:rPr>
        <w:t xml:space="preserve">: </w:t>
      </w:r>
    </w:p>
    <w:p w14:paraId="732A467B"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I. Coordinar medidas y acciones con el Gobierno Estatal en la integración y funcionamiento del Sistema Municipal, así como con el mecanismo. </w:t>
      </w:r>
    </w:p>
    <w:p w14:paraId="37DEC8CE"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lastRenderedPageBreak/>
        <w:t xml:space="preserve">II. Instrumentar y articular, en concordancia con la política Estatal, la política Municipal orientada a erradicar la violencia contra las mujeres y las niñas; </w:t>
      </w:r>
    </w:p>
    <w:p w14:paraId="78CA64DE"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III. Garantizar la formación, especialización y actualización constante de las personas que integran la corporación policíaca para el cumplimiento eficiente de sus responsabilidades; </w:t>
      </w:r>
    </w:p>
    <w:p w14:paraId="078C9748"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IV. Garantizar que la corporación policiaca actúe con diligencia en la ejecución de las Órdenes de Protección de Emergencia y de Prevención, así como el estricto cumplimiento en la ejecución de los Protocolos de Actuación Policial. </w:t>
      </w:r>
    </w:p>
    <w:p w14:paraId="379457BC"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V. Se deroga. </w:t>
      </w:r>
    </w:p>
    <w:p w14:paraId="50F69213"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VI. Formular, ejecutar y evaluar el Programa Municipal para la Igualdad de Trato y Oportunidades entre Mujeres y Hombres y para Prevenir, Atender, Sancionar y Erradicar la Violencia contra las Mujeres; </w:t>
      </w:r>
    </w:p>
    <w:p w14:paraId="1E4EC762"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VII. Promover, en coordinación con el Gobierno Estatal, cursos de formación, especialización y actualización constante sobre violencia de género y Derechos Humanos de las mujeres, a las personas que atienden a las mujeres víctimas de violencia, en los términos de la presente Ley; </w:t>
      </w:r>
    </w:p>
    <w:p w14:paraId="4F43C455"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VIII. Apoyar los programas de reeducación integral para las personas agresoras en los términos previstos en la Ley; </w:t>
      </w:r>
    </w:p>
    <w:p w14:paraId="75CFC086"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IX. Promover programas educativos sobre la igualdad y la equidad entre los géneros para eliminar la violencia contra las mujeres y las niñas; </w:t>
      </w:r>
    </w:p>
    <w:p w14:paraId="3E19D81B"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X. Apoyar la creación de las Unidades de Atención de las víctimas de violencia garantizando que la atención a las mujeres y niñas indígenas sea realizada por mujeres y en su propia lengua; </w:t>
      </w:r>
    </w:p>
    <w:p w14:paraId="00844E5E"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XI. Apoyar la creación de refugios seguros para las víctimas; </w:t>
      </w:r>
    </w:p>
    <w:p w14:paraId="6EBF155B"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XII. Realizar, de acuerdo con el Sistema Estatal, programas de información a la sociedad sobre los Derechos Humanos de las mujeres y niñas y sobre la prevención atención, sanción y erradicación de la violencia contra las mujeres y las niñas; </w:t>
      </w:r>
    </w:p>
    <w:p w14:paraId="7647AFD8" w14:textId="33A34084" w:rsidR="005C3B85" w:rsidRPr="005C3B85" w:rsidRDefault="005C3B85" w:rsidP="005C3B85">
      <w:pPr>
        <w:ind w:left="851" w:right="616"/>
        <w:jc w:val="both"/>
        <w:rPr>
          <w:rFonts w:ascii="Palatino Linotype" w:hAnsi="Palatino Linotype"/>
          <w:i/>
        </w:rPr>
      </w:pPr>
      <w:r w:rsidRPr="005C3B85">
        <w:rPr>
          <w:rFonts w:ascii="Palatino Linotype" w:hAnsi="Palatino Linotype"/>
          <w:i/>
        </w:rPr>
        <w:t>XIII. Celebrar convenios de cooperación, coordinación y concertación en la materia; y</w:t>
      </w:r>
    </w:p>
    <w:p w14:paraId="5847F228"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XIV. Conformar y garantizar la especialización y actualización constante de células de reacción inmediata, así como de células para la búsqueda y </w:t>
      </w:r>
      <w:r w:rsidRPr="005C3B85">
        <w:rPr>
          <w:rFonts w:ascii="Palatino Linotype" w:hAnsi="Palatino Linotype"/>
          <w:i/>
        </w:rPr>
        <w:lastRenderedPageBreak/>
        <w:t xml:space="preserve">localización de niñas, adolescentes y mujeres desaparecidas dentro de su territorio de conformidad con los protocolos que al efecto se emitan. </w:t>
      </w:r>
    </w:p>
    <w:p w14:paraId="5B21D7B9"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XV. Establecer programas de capacitación dirigidos a las y los servidores públicos municipales en materia de prevención, atención, sanción y erradicación de la violencia de género, así como en temas de igualdad, equidad y perspectiva de género. </w:t>
      </w:r>
    </w:p>
    <w:p w14:paraId="3C5DC354"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XVI. Crear, operar y mantener actualizada una página web de acceso público, donde se brinde información sobre los servicios que se ofrecen por parte del municipio en materia de violencia de género y atención a víctimas. </w:t>
      </w:r>
    </w:p>
    <w:p w14:paraId="741B2F4D" w14:textId="77777777" w:rsidR="005C3B85" w:rsidRPr="005C3B85" w:rsidRDefault="005C3B85" w:rsidP="005C3B85">
      <w:pPr>
        <w:ind w:left="851" w:right="616"/>
        <w:jc w:val="both"/>
        <w:rPr>
          <w:rFonts w:ascii="Palatino Linotype" w:hAnsi="Palatino Linotype"/>
          <w:i/>
        </w:rPr>
      </w:pPr>
      <w:r w:rsidRPr="005C3B85">
        <w:rPr>
          <w:rFonts w:ascii="Palatino Linotype" w:hAnsi="Palatino Linotype"/>
          <w:i/>
        </w:rPr>
        <w:t xml:space="preserve">XVII. Proporcionar a la Comisión Estatal de Seguridad Ciudadana información actualizada sobre las zonas delictivas consideradas como de alto riesgo y datos verídicos en el llenado del Banco de Datos e Información del Estado de México sobre Casos de Violencia contra las Mujeres (BADAEMVIM). </w:t>
      </w:r>
    </w:p>
    <w:p w14:paraId="55FCCBC5" w14:textId="51F2893E" w:rsidR="005C3B85" w:rsidRPr="005C3B85" w:rsidRDefault="005C3B85" w:rsidP="005C3B85">
      <w:pPr>
        <w:ind w:left="851" w:right="616"/>
        <w:jc w:val="both"/>
        <w:rPr>
          <w:rFonts w:ascii="Palatino Linotype" w:hAnsi="Palatino Linotype"/>
          <w:i/>
        </w:rPr>
      </w:pPr>
      <w:r w:rsidRPr="005C3B85">
        <w:rPr>
          <w:rFonts w:ascii="Palatino Linotype" w:hAnsi="Palatino Linotype"/>
          <w:i/>
        </w:rPr>
        <w:t>XVIII. Las demás previstas en esta Ley y en otras disposiciones legales aplicables.</w:t>
      </w:r>
    </w:p>
    <w:p w14:paraId="58B0B72A" w14:textId="0A182DF6" w:rsidR="00271B9D" w:rsidRPr="00271B9D" w:rsidRDefault="005C3B85" w:rsidP="004344A8">
      <w:pPr>
        <w:pStyle w:val="Prrafodelista"/>
        <w:numPr>
          <w:ilvl w:val="0"/>
          <w:numId w:val="2"/>
        </w:numPr>
        <w:autoSpaceDE w:val="0"/>
        <w:autoSpaceDN w:val="0"/>
        <w:adjustRightInd w:val="0"/>
        <w:spacing w:before="240" w:after="240" w:line="360" w:lineRule="auto"/>
        <w:jc w:val="both"/>
        <w:rPr>
          <w:rFonts w:ascii="Palatino Linotype" w:eastAsia="MS Mincho" w:hAnsi="Palatino Linotype" w:cs="Times New Roman"/>
          <w:noProof w:val="0"/>
          <w:lang w:val="es-ES_tradnl"/>
        </w:rPr>
      </w:pPr>
      <w:r w:rsidRPr="00271B9D">
        <w:rPr>
          <w:rFonts w:ascii="Palatino Linotype" w:eastAsia="MS Mincho" w:hAnsi="Palatino Linotype" w:cs="Times New Roman"/>
          <w:noProof w:val="0"/>
          <w:lang w:val="es-ES_tradnl"/>
        </w:rPr>
        <w:t>En ese orden de ideas,</w:t>
      </w:r>
      <w:r w:rsidR="00271B9D" w:rsidRPr="00271B9D">
        <w:rPr>
          <w:rFonts w:ascii="Palatino Linotype" w:eastAsia="MS Mincho" w:hAnsi="Palatino Linotype" w:cs="Times New Roman"/>
          <w:noProof w:val="0"/>
          <w:lang w:val="es-ES_tradnl"/>
        </w:rPr>
        <w:t xml:space="preserve"> la citada Ley de </w:t>
      </w:r>
      <w:r w:rsidR="00271B9D" w:rsidRPr="00271B9D">
        <w:rPr>
          <w:rFonts w:ascii="Palatino Linotype" w:hAnsi="Palatino Linotype"/>
          <w:noProof w:val="0"/>
          <w:color w:val="000000"/>
          <w:lang w:val="es-ES_tradnl"/>
        </w:rPr>
        <w:t xml:space="preserve">Acceso de la Mujeres a una Vida libre de Violencia establece en su artículo 7 los tipos de Violencia contra las Mujeres: </w:t>
      </w:r>
    </w:p>
    <w:p w14:paraId="1E107598" w14:textId="47D8EF89" w:rsidR="00271B9D" w:rsidRPr="00561C5C" w:rsidRDefault="00561C5C" w:rsidP="00561C5C">
      <w:pPr>
        <w:pStyle w:val="Prrafodelista"/>
        <w:numPr>
          <w:ilvl w:val="0"/>
          <w:numId w:val="17"/>
        </w:numPr>
        <w:autoSpaceDE w:val="0"/>
        <w:autoSpaceDN w:val="0"/>
        <w:adjustRightInd w:val="0"/>
        <w:spacing w:before="240" w:after="240" w:line="360" w:lineRule="auto"/>
        <w:ind w:left="1701"/>
        <w:jc w:val="both"/>
        <w:rPr>
          <w:rFonts w:ascii="Palatino Linotype" w:hAnsi="Palatino Linotype"/>
          <w:noProof w:val="0"/>
          <w:color w:val="000000"/>
          <w:lang w:val="es-ES_tradnl"/>
        </w:rPr>
      </w:pPr>
      <w:r w:rsidRPr="00561C5C">
        <w:rPr>
          <w:rFonts w:ascii="Palatino Linotype" w:hAnsi="Palatino Linotype"/>
          <w:noProof w:val="0"/>
          <w:color w:val="000000"/>
          <w:lang w:val="es-ES_tradnl"/>
        </w:rPr>
        <w:t>Violencia Psicológica</w:t>
      </w:r>
      <w:r>
        <w:rPr>
          <w:rFonts w:ascii="Palatino Linotype" w:hAnsi="Palatino Linotype"/>
          <w:noProof w:val="0"/>
          <w:color w:val="000000"/>
          <w:lang w:val="es-ES_tradnl"/>
        </w:rPr>
        <w:t>;</w:t>
      </w:r>
    </w:p>
    <w:p w14:paraId="76D78121" w14:textId="4C0126E6" w:rsidR="00561C5C" w:rsidRPr="00561C5C" w:rsidRDefault="00561C5C" w:rsidP="00561C5C">
      <w:pPr>
        <w:pStyle w:val="Prrafodelista"/>
        <w:numPr>
          <w:ilvl w:val="0"/>
          <w:numId w:val="17"/>
        </w:numPr>
        <w:autoSpaceDE w:val="0"/>
        <w:autoSpaceDN w:val="0"/>
        <w:adjustRightInd w:val="0"/>
        <w:spacing w:before="240" w:after="240" w:line="360" w:lineRule="auto"/>
        <w:ind w:left="1701"/>
        <w:jc w:val="both"/>
        <w:rPr>
          <w:rFonts w:ascii="Palatino Linotype" w:hAnsi="Palatino Linotype"/>
          <w:noProof w:val="0"/>
          <w:color w:val="000000"/>
          <w:lang w:val="es-ES_tradnl"/>
        </w:rPr>
      </w:pPr>
      <w:r w:rsidRPr="00561C5C">
        <w:rPr>
          <w:rFonts w:ascii="Palatino Linotype" w:hAnsi="Palatino Linotype"/>
          <w:noProof w:val="0"/>
          <w:color w:val="000000"/>
          <w:lang w:val="es-ES_tradnl"/>
        </w:rPr>
        <w:t>Violencia Física</w:t>
      </w:r>
      <w:r>
        <w:rPr>
          <w:rFonts w:ascii="Palatino Linotype" w:hAnsi="Palatino Linotype"/>
          <w:noProof w:val="0"/>
          <w:color w:val="000000"/>
          <w:lang w:val="es-ES_tradnl"/>
        </w:rPr>
        <w:t>;</w:t>
      </w:r>
    </w:p>
    <w:p w14:paraId="3B433C18" w14:textId="633E155A" w:rsidR="00561C5C" w:rsidRPr="00561C5C" w:rsidRDefault="00561C5C" w:rsidP="00561C5C">
      <w:pPr>
        <w:pStyle w:val="Prrafodelista"/>
        <w:numPr>
          <w:ilvl w:val="0"/>
          <w:numId w:val="17"/>
        </w:numPr>
        <w:autoSpaceDE w:val="0"/>
        <w:autoSpaceDN w:val="0"/>
        <w:adjustRightInd w:val="0"/>
        <w:spacing w:before="240" w:after="240" w:line="360" w:lineRule="auto"/>
        <w:ind w:left="1701"/>
        <w:jc w:val="both"/>
        <w:rPr>
          <w:rFonts w:ascii="Palatino Linotype" w:hAnsi="Palatino Linotype"/>
          <w:noProof w:val="0"/>
          <w:color w:val="000000"/>
          <w:lang w:val="es-ES_tradnl"/>
        </w:rPr>
      </w:pPr>
      <w:r w:rsidRPr="00561C5C">
        <w:rPr>
          <w:rFonts w:ascii="Palatino Linotype" w:hAnsi="Palatino Linotype"/>
          <w:noProof w:val="0"/>
          <w:color w:val="000000"/>
          <w:lang w:val="es-ES_tradnl"/>
        </w:rPr>
        <w:t>Violencia Patrimonial</w:t>
      </w:r>
      <w:r>
        <w:rPr>
          <w:rFonts w:ascii="Palatino Linotype" w:hAnsi="Palatino Linotype"/>
          <w:noProof w:val="0"/>
          <w:color w:val="000000"/>
          <w:lang w:val="es-ES_tradnl"/>
        </w:rPr>
        <w:t>;</w:t>
      </w:r>
    </w:p>
    <w:p w14:paraId="3F76C4A7" w14:textId="5FC608B1" w:rsidR="00561C5C" w:rsidRPr="00561C5C" w:rsidRDefault="00561C5C" w:rsidP="00561C5C">
      <w:pPr>
        <w:pStyle w:val="Prrafodelista"/>
        <w:numPr>
          <w:ilvl w:val="0"/>
          <w:numId w:val="17"/>
        </w:numPr>
        <w:autoSpaceDE w:val="0"/>
        <w:autoSpaceDN w:val="0"/>
        <w:adjustRightInd w:val="0"/>
        <w:spacing w:before="240" w:after="240" w:line="360" w:lineRule="auto"/>
        <w:ind w:left="1701"/>
        <w:jc w:val="both"/>
        <w:rPr>
          <w:rFonts w:ascii="Palatino Linotype" w:hAnsi="Palatino Linotype"/>
          <w:noProof w:val="0"/>
          <w:color w:val="000000"/>
          <w:lang w:val="es-ES_tradnl"/>
        </w:rPr>
      </w:pPr>
      <w:r w:rsidRPr="00561C5C">
        <w:rPr>
          <w:rFonts w:ascii="Palatino Linotype" w:hAnsi="Palatino Linotype"/>
          <w:noProof w:val="0"/>
          <w:color w:val="000000"/>
          <w:lang w:val="es-ES_tradnl"/>
        </w:rPr>
        <w:t>Violencia Económica</w:t>
      </w:r>
      <w:r>
        <w:rPr>
          <w:rFonts w:ascii="Palatino Linotype" w:hAnsi="Palatino Linotype"/>
          <w:noProof w:val="0"/>
          <w:color w:val="000000"/>
          <w:lang w:val="es-ES_tradnl"/>
        </w:rPr>
        <w:t>;</w:t>
      </w:r>
    </w:p>
    <w:p w14:paraId="05F235F1" w14:textId="3137C567" w:rsidR="00561C5C" w:rsidRPr="00561C5C" w:rsidRDefault="00561C5C" w:rsidP="00561C5C">
      <w:pPr>
        <w:pStyle w:val="Prrafodelista"/>
        <w:numPr>
          <w:ilvl w:val="0"/>
          <w:numId w:val="17"/>
        </w:numPr>
        <w:autoSpaceDE w:val="0"/>
        <w:autoSpaceDN w:val="0"/>
        <w:adjustRightInd w:val="0"/>
        <w:spacing w:before="240" w:after="240" w:line="360" w:lineRule="auto"/>
        <w:ind w:left="1701"/>
        <w:jc w:val="both"/>
        <w:rPr>
          <w:rFonts w:ascii="Palatino Linotype" w:hAnsi="Palatino Linotype"/>
          <w:noProof w:val="0"/>
          <w:color w:val="000000"/>
          <w:lang w:val="es-ES_tradnl"/>
        </w:rPr>
      </w:pPr>
      <w:r>
        <w:rPr>
          <w:rFonts w:ascii="Palatino Linotype" w:hAnsi="Palatino Linotype"/>
          <w:noProof w:val="0"/>
          <w:color w:val="000000"/>
          <w:lang w:val="es-ES_tradnl"/>
        </w:rPr>
        <w:t>Violencia Sexual; y,</w:t>
      </w:r>
    </w:p>
    <w:p w14:paraId="23CF3B52" w14:textId="640E409B" w:rsidR="00561C5C" w:rsidRPr="00561C5C" w:rsidRDefault="00561C5C" w:rsidP="00561C5C">
      <w:pPr>
        <w:pStyle w:val="Prrafodelista"/>
        <w:numPr>
          <w:ilvl w:val="0"/>
          <w:numId w:val="17"/>
        </w:numPr>
        <w:autoSpaceDE w:val="0"/>
        <w:autoSpaceDN w:val="0"/>
        <w:adjustRightInd w:val="0"/>
        <w:spacing w:before="240" w:after="240" w:line="360" w:lineRule="auto"/>
        <w:ind w:left="1701"/>
        <w:jc w:val="both"/>
        <w:rPr>
          <w:rFonts w:ascii="Palatino Linotype" w:hAnsi="Palatino Linotype"/>
          <w:noProof w:val="0"/>
          <w:color w:val="000000"/>
          <w:lang w:val="es-ES_tradnl"/>
        </w:rPr>
      </w:pPr>
      <w:r w:rsidRPr="00561C5C">
        <w:rPr>
          <w:rFonts w:ascii="Palatino Linotype" w:hAnsi="Palatino Linotype"/>
          <w:noProof w:val="0"/>
          <w:color w:val="000000"/>
          <w:lang w:val="es-ES_tradnl"/>
        </w:rPr>
        <w:t>Cualquier otra forma análoga que lesione o sea susceptible de dañar la dignidad, integridad o libertad de las mujeres</w:t>
      </w:r>
      <w:r w:rsidR="001D278F">
        <w:rPr>
          <w:rFonts w:ascii="Palatino Linotype" w:hAnsi="Palatino Linotype"/>
          <w:noProof w:val="0"/>
          <w:color w:val="000000"/>
          <w:lang w:val="es-ES_tradnl"/>
        </w:rPr>
        <w:t>.</w:t>
      </w:r>
    </w:p>
    <w:p w14:paraId="1D652FE0" w14:textId="77777777" w:rsidR="00561C5C" w:rsidRPr="00271B9D" w:rsidRDefault="00561C5C" w:rsidP="001D278F">
      <w:pPr>
        <w:pStyle w:val="Prrafodelista"/>
        <w:autoSpaceDE w:val="0"/>
        <w:autoSpaceDN w:val="0"/>
        <w:adjustRightInd w:val="0"/>
        <w:ind w:left="502"/>
        <w:jc w:val="both"/>
        <w:rPr>
          <w:rFonts w:ascii="Palatino Linotype" w:eastAsia="MS Mincho" w:hAnsi="Palatino Linotype" w:cs="Times New Roman"/>
          <w:noProof w:val="0"/>
          <w:lang w:val="es-ES_tradnl"/>
        </w:rPr>
      </w:pPr>
    </w:p>
    <w:p w14:paraId="1AF8300A" w14:textId="5B9AB222" w:rsidR="00D47B78" w:rsidRDefault="00271B9D" w:rsidP="00D47B78">
      <w:pPr>
        <w:pStyle w:val="Prrafodelista"/>
        <w:numPr>
          <w:ilvl w:val="0"/>
          <w:numId w:val="2"/>
        </w:numPr>
        <w:autoSpaceDE w:val="0"/>
        <w:autoSpaceDN w:val="0"/>
        <w:adjustRightInd w:val="0"/>
        <w:spacing w:before="240" w:after="240" w:line="360" w:lineRule="auto"/>
        <w:jc w:val="both"/>
        <w:rPr>
          <w:rFonts w:ascii="Palatino Linotype" w:eastAsia="MS Mincho" w:hAnsi="Palatino Linotype" w:cs="Times New Roman"/>
          <w:noProof w:val="0"/>
          <w:lang w:val="es-ES_tradnl"/>
        </w:rPr>
      </w:pPr>
      <w:r>
        <w:rPr>
          <w:rFonts w:ascii="Palatino Linotype" w:eastAsia="MS Mincho" w:hAnsi="Palatino Linotype" w:cs="Times New Roman"/>
          <w:noProof w:val="0"/>
          <w:lang w:val="es-ES_tradnl"/>
        </w:rPr>
        <w:t>Finalmente</w:t>
      </w:r>
      <w:r w:rsidR="005C3B85" w:rsidRPr="00D47B78">
        <w:rPr>
          <w:rFonts w:ascii="Palatino Linotype" w:eastAsia="MS Mincho" w:hAnsi="Palatino Linotype" w:cs="Times New Roman"/>
          <w:noProof w:val="0"/>
          <w:lang w:val="es-ES_tradnl"/>
        </w:rPr>
        <w:t xml:space="preserve"> </w:t>
      </w:r>
      <w:r w:rsidR="005C7230" w:rsidRPr="00D47B78">
        <w:rPr>
          <w:rFonts w:ascii="Palatino Linotype" w:eastAsia="MS Mincho" w:hAnsi="Palatino Linotype" w:cs="Times New Roman"/>
          <w:noProof w:val="0"/>
          <w:lang w:val="es-ES_tradnl"/>
        </w:rPr>
        <w:t xml:space="preserve">la </w:t>
      </w:r>
      <w:r w:rsidR="00D47B78" w:rsidRPr="00D47B78">
        <w:rPr>
          <w:rFonts w:ascii="Palatino Linotype" w:eastAsia="MS Mincho" w:hAnsi="Palatino Linotype" w:cs="Times New Roman"/>
          <w:noProof w:val="0"/>
          <w:lang w:val="es-ES_tradnl"/>
        </w:rPr>
        <w:t xml:space="preserve">Ley de Transparencia y Acceso a la Información Pública del Estado de México y Municipios, en su artículo 92 fracción XXXIV establece que </w:t>
      </w:r>
      <w:r w:rsidR="00D47B78" w:rsidRPr="00D47B78">
        <w:rPr>
          <w:rFonts w:ascii="Palatino Linotype" w:eastAsia="MS Mincho" w:hAnsi="Palatino Linotype" w:cs="Times New Roman"/>
          <w:noProof w:val="0"/>
          <w:lang w:val="es-ES_tradnl"/>
        </w:rPr>
        <w:lastRenderedPageBreak/>
        <w:t xml:space="preserve">será obligación de transparencia común aquella </w:t>
      </w:r>
      <w:r w:rsidR="002F2B99" w:rsidRPr="00D47B78">
        <w:rPr>
          <w:rFonts w:ascii="Palatino Linotype" w:eastAsia="MS Mincho" w:hAnsi="Palatino Linotype" w:cs="Times New Roman"/>
          <w:noProof w:val="0"/>
          <w:lang w:val="es-ES_tradnl"/>
        </w:rPr>
        <w:t>correspondiente</w:t>
      </w:r>
      <w:r w:rsidR="00D47B78" w:rsidRPr="00D47B78">
        <w:rPr>
          <w:rFonts w:ascii="Palatino Linotype" w:eastAsia="MS Mincho" w:hAnsi="Palatino Linotype" w:cs="Times New Roman"/>
          <w:noProof w:val="0"/>
          <w:lang w:val="es-ES_tradnl"/>
        </w:rPr>
        <w:t xml:space="preserve"> a las estadísticas que generen en cumplimiento de sus facultades, competencias o funciones </w:t>
      </w:r>
      <w:r w:rsidR="00EC597D" w:rsidRPr="00D47B78">
        <w:rPr>
          <w:rFonts w:ascii="Palatino Linotype" w:eastAsia="MS Mincho" w:hAnsi="Palatino Linotype" w:cs="Times New Roman"/>
          <w:noProof w:val="0"/>
          <w:lang w:val="es-ES_tradnl"/>
        </w:rPr>
        <w:t>con</w:t>
      </w:r>
      <w:r w:rsidR="00EC597D" w:rsidRPr="002F2B99">
        <w:rPr>
          <w:rFonts w:ascii="Palatino Linotype" w:eastAsia="MS Mincho" w:hAnsi="Palatino Linotype" w:cs="Times New Roman"/>
          <w:noProof w:val="0"/>
          <w:lang w:val="es-ES_tradnl"/>
        </w:rPr>
        <w:t xml:space="preserve"> la</w:t>
      </w:r>
      <w:r w:rsidR="00EC597D">
        <w:rPr>
          <w:rFonts w:ascii="Palatino Linotype" w:eastAsia="MS Mincho" w:hAnsi="Palatino Linotype" w:cs="Times New Roman"/>
          <w:noProof w:val="0"/>
          <w:lang w:val="es-ES_tradnl"/>
        </w:rPr>
        <w:t xml:space="preserve"> mayor desagregación posible.</w:t>
      </w:r>
    </w:p>
    <w:p w14:paraId="276A0F2C" w14:textId="77777777" w:rsidR="00EC597D" w:rsidRPr="00D47B78" w:rsidRDefault="00EC597D" w:rsidP="00EC597D">
      <w:pPr>
        <w:pStyle w:val="Prrafodelista"/>
        <w:autoSpaceDE w:val="0"/>
        <w:autoSpaceDN w:val="0"/>
        <w:adjustRightInd w:val="0"/>
        <w:spacing w:before="240" w:after="240"/>
        <w:ind w:left="502"/>
        <w:jc w:val="both"/>
        <w:rPr>
          <w:rFonts w:ascii="Palatino Linotype" w:eastAsia="MS Mincho" w:hAnsi="Palatino Linotype" w:cs="Times New Roman"/>
          <w:noProof w:val="0"/>
          <w:lang w:val="es-ES_tradnl"/>
        </w:rPr>
      </w:pPr>
    </w:p>
    <w:p w14:paraId="15F1B1BB" w14:textId="77777777" w:rsidR="00BA5189" w:rsidRDefault="00F21F4D" w:rsidP="00BA5189">
      <w:pPr>
        <w:pStyle w:val="Prrafodelista"/>
        <w:numPr>
          <w:ilvl w:val="0"/>
          <w:numId w:val="2"/>
        </w:numPr>
        <w:spacing w:before="240" w:after="240" w:line="360" w:lineRule="auto"/>
        <w:jc w:val="both"/>
        <w:rPr>
          <w:rFonts w:ascii="Palatino Linotype" w:eastAsia="MS Mincho" w:hAnsi="Palatino Linotype" w:cs="Times New Roman"/>
          <w:noProof w:val="0"/>
          <w:lang w:val="es-ES_tradnl"/>
        </w:rPr>
      </w:pPr>
      <w:r>
        <w:rPr>
          <w:rFonts w:ascii="Palatino Linotype" w:eastAsia="MS Mincho" w:hAnsi="Palatino Linotype" w:cs="Times New Roman"/>
          <w:noProof w:val="0"/>
          <w:lang w:val="es-ES_tradnl"/>
        </w:rPr>
        <w:t>Así pues</w:t>
      </w:r>
      <w:r w:rsidR="00EC597D">
        <w:rPr>
          <w:rFonts w:ascii="Palatino Linotype" w:eastAsia="MS Mincho" w:hAnsi="Palatino Linotype" w:cs="Times New Roman"/>
          <w:noProof w:val="0"/>
          <w:lang w:val="es-ES_tradnl"/>
        </w:rPr>
        <w:t xml:space="preserve">, </w:t>
      </w:r>
      <w:r w:rsidR="00EC597D" w:rsidRPr="00BA5189">
        <w:rPr>
          <w:rFonts w:ascii="Palatino Linotype" w:eastAsia="MS Mincho" w:hAnsi="Palatino Linotype" w:cs="Times New Roman"/>
          <w:noProof w:val="0"/>
          <w:lang w:val="es-ES_tradnl"/>
        </w:rPr>
        <w:t xml:space="preserve">esta Ponencia no advierte la fuente </w:t>
      </w:r>
      <w:r w:rsidRPr="00BA5189">
        <w:rPr>
          <w:rFonts w:ascii="Palatino Linotype" w:eastAsia="MS Mincho" w:hAnsi="Palatino Linotype" w:cs="Times New Roman"/>
          <w:noProof w:val="0"/>
          <w:lang w:val="es-ES_tradnl"/>
        </w:rPr>
        <w:t xml:space="preserve">obligacional, </w:t>
      </w:r>
      <w:r w:rsidR="007C74B4" w:rsidRPr="00BA5189">
        <w:rPr>
          <w:rFonts w:ascii="Palatino Linotype" w:eastAsia="MS Mincho" w:hAnsi="Palatino Linotype" w:cs="Times New Roman"/>
          <w:noProof w:val="0"/>
          <w:lang w:val="es-ES_tradnl"/>
        </w:rPr>
        <w:t>empero</w:t>
      </w:r>
      <w:r w:rsidRPr="00BA5189">
        <w:rPr>
          <w:rFonts w:ascii="Palatino Linotype" w:eastAsia="MS Mincho" w:hAnsi="Palatino Linotype" w:cs="Times New Roman"/>
          <w:noProof w:val="0"/>
          <w:lang w:val="es-ES_tradnl"/>
        </w:rPr>
        <w:t xml:space="preserve">, ya que el Sujeto Obligado no se pronunció si cuenta o no con la información solicitada, es </w:t>
      </w:r>
      <w:r w:rsidR="00FC6604" w:rsidRPr="00BA5189">
        <w:rPr>
          <w:rFonts w:ascii="Palatino Linotype" w:eastAsia="MS Mincho" w:hAnsi="Palatino Linotype" w:cs="Times New Roman"/>
          <w:noProof w:val="0"/>
          <w:lang w:val="es-ES_tradnl"/>
        </w:rPr>
        <w:t>dable</w:t>
      </w:r>
      <w:r w:rsidRPr="00BA5189">
        <w:rPr>
          <w:rFonts w:ascii="Palatino Linotype" w:eastAsia="MS Mincho" w:hAnsi="Palatino Linotype" w:cs="Times New Roman"/>
          <w:noProof w:val="0"/>
          <w:lang w:val="es-ES_tradnl"/>
        </w:rPr>
        <w:t xml:space="preserve"> ordenar el o los documentos donde se advierta o aprecie las cifras de la violencia contra las mujeres correspondientes al año 2017 y del 01 de enero al 19 de junio de 2018 especificando tipos y modalidades</w:t>
      </w:r>
      <w:r w:rsidR="003E2CD5" w:rsidRPr="00BA5189">
        <w:rPr>
          <w:rFonts w:ascii="Palatino Linotype" w:eastAsia="MS Mincho" w:hAnsi="Palatino Linotype" w:cs="Times New Roman"/>
          <w:noProof w:val="0"/>
          <w:lang w:val="es-ES_tradnl"/>
        </w:rPr>
        <w:t xml:space="preserve">, </w:t>
      </w:r>
      <w:r w:rsidR="003E2CD5" w:rsidRPr="00BA5189">
        <w:rPr>
          <w:rFonts w:ascii="Palatino Linotype" w:eastAsia="Times New Roman" w:hAnsi="Palatino Linotype" w:cs="Arial"/>
          <w:lang w:val="es-ES_tradnl"/>
        </w:rPr>
        <w:t>en version publica de ser procedente en terminos del Considerando QUINTO</w:t>
      </w:r>
      <w:r w:rsidR="00F570CE" w:rsidRPr="00BA5189">
        <w:rPr>
          <w:rFonts w:ascii="Palatino Linotype" w:eastAsia="MS Mincho" w:hAnsi="Palatino Linotype" w:cs="Times New Roman"/>
          <w:noProof w:val="0"/>
          <w:lang w:val="es-ES_tradnl"/>
        </w:rPr>
        <w:t>, cabe señalar que dicha información únicamente refiere a números o estadística, no así a datos personales</w:t>
      </w:r>
      <w:r w:rsidR="00BA5189" w:rsidRPr="00BA5189">
        <w:rPr>
          <w:rFonts w:ascii="Palatino Linotype" w:eastAsia="MS Mincho" w:hAnsi="Palatino Linotype" w:cs="Times New Roman"/>
          <w:noProof w:val="0"/>
          <w:lang w:val="es-ES_tradnl"/>
        </w:rPr>
        <w:t>.</w:t>
      </w:r>
    </w:p>
    <w:p w14:paraId="3EA3723F" w14:textId="77777777" w:rsidR="00BA5189" w:rsidRPr="00BA5189" w:rsidRDefault="00BA5189" w:rsidP="00BA5189">
      <w:pPr>
        <w:pStyle w:val="Prrafodelista"/>
        <w:rPr>
          <w:rFonts w:ascii="Palatino Linotype" w:eastAsia="MS Mincho" w:hAnsi="Palatino Linotype" w:cs="Times New Roman"/>
          <w:noProof w:val="0"/>
          <w:lang w:val="es-ES_tradnl"/>
        </w:rPr>
      </w:pPr>
    </w:p>
    <w:p w14:paraId="07A32738" w14:textId="511F85A4" w:rsidR="003E27CD" w:rsidRDefault="007C74B4" w:rsidP="003E27CD">
      <w:pPr>
        <w:pStyle w:val="Prrafodelista"/>
        <w:numPr>
          <w:ilvl w:val="0"/>
          <w:numId w:val="2"/>
        </w:numPr>
        <w:spacing w:before="240" w:after="240" w:line="360" w:lineRule="auto"/>
        <w:jc w:val="both"/>
        <w:rPr>
          <w:rFonts w:ascii="Palatino Linotype" w:eastAsia="MS Mincho" w:hAnsi="Palatino Linotype" w:cs="Times New Roman"/>
          <w:noProof w:val="0"/>
          <w:lang w:val="es-ES_tradnl"/>
        </w:rPr>
      </w:pPr>
      <w:r>
        <w:rPr>
          <w:rFonts w:ascii="Palatino Linotype" w:eastAsia="MS Mincho" w:hAnsi="Palatino Linotype" w:cs="Times New Roman"/>
          <w:noProof w:val="0"/>
          <w:lang w:val="es-ES_tradnl"/>
        </w:rPr>
        <w:t xml:space="preserve">Cabe hacer mención, que </w:t>
      </w:r>
      <w:r w:rsidR="00BF10A7">
        <w:rPr>
          <w:rFonts w:ascii="Palatino Linotype" w:eastAsia="MS Mincho" w:hAnsi="Palatino Linotype" w:cs="Times New Roman"/>
          <w:noProof w:val="0"/>
          <w:lang w:val="es-ES_tradnl"/>
        </w:rPr>
        <w:t xml:space="preserve">la citada Ley </w:t>
      </w:r>
      <w:r w:rsidR="00BF10A7" w:rsidRPr="0077013E">
        <w:rPr>
          <w:rFonts w:ascii="Palatino Linotype" w:hAnsi="Palatino Linotype"/>
          <w:noProof w:val="0"/>
          <w:color w:val="000000"/>
          <w:lang w:val="es-ES_tradnl"/>
        </w:rPr>
        <w:t>de Acceso de la Mujeres a una Vida libre de Violencia</w:t>
      </w:r>
      <w:r w:rsidR="00BF10A7">
        <w:rPr>
          <w:rFonts w:ascii="Palatino Linotype" w:hAnsi="Palatino Linotype"/>
          <w:noProof w:val="0"/>
          <w:color w:val="000000"/>
          <w:lang w:val="es-ES_tradnl"/>
        </w:rPr>
        <w:t xml:space="preserve"> e</w:t>
      </w:r>
      <w:r w:rsidR="004014DF">
        <w:rPr>
          <w:rFonts w:ascii="Palatino Linotype" w:hAnsi="Palatino Linotype"/>
          <w:noProof w:val="0"/>
          <w:color w:val="000000"/>
          <w:lang w:val="es-ES_tradnl"/>
        </w:rPr>
        <w:t>n el apartado de</w:t>
      </w:r>
      <w:r w:rsidR="00BF10A7" w:rsidRPr="004014DF">
        <w:rPr>
          <w:rFonts w:ascii="Palatino Linotype" w:eastAsia="MS Mincho" w:hAnsi="Palatino Linotype" w:cs="Times New Roman"/>
          <w:noProof w:val="0"/>
          <w:lang w:val="es-ES_tradnl"/>
        </w:rPr>
        <w:t xml:space="preserve">l Programa integral para la igualdad de trato y oportunidades  entre mujeres y hombres y para prevenir, atender, sancionar  y erradicar la violencia contra las mujeres establece que dicho Programa deberá ser elaborado por el Sistema Estatal y coordinado por el Ejecutivo Estatal a través del </w:t>
      </w:r>
      <w:r w:rsidR="004014DF" w:rsidRPr="004014DF">
        <w:rPr>
          <w:rFonts w:ascii="Palatino Linotype" w:eastAsia="MS Mincho" w:hAnsi="Palatino Linotype" w:cs="Times New Roman"/>
          <w:noProof w:val="0"/>
          <w:lang w:val="es-ES_tradnl"/>
        </w:rPr>
        <w:t xml:space="preserve">Consejo Estatal de la Mujer y Bienestar Social el cual </w:t>
      </w:r>
      <w:proofErr w:type="spellStart"/>
      <w:r w:rsidR="004014DF" w:rsidRPr="004014DF">
        <w:rPr>
          <w:rFonts w:ascii="Palatino Linotype" w:eastAsia="MS Mincho" w:hAnsi="Palatino Linotype" w:cs="Times New Roman"/>
          <w:noProof w:val="0"/>
          <w:lang w:val="es-ES_tradnl"/>
        </w:rPr>
        <w:t>debera</w:t>
      </w:r>
      <w:proofErr w:type="spellEnd"/>
      <w:r w:rsidR="004014DF" w:rsidRPr="004014DF">
        <w:rPr>
          <w:rFonts w:ascii="Palatino Linotype" w:eastAsia="MS Mincho" w:hAnsi="Palatino Linotype" w:cs="Times New Roman"/>
          <w:noProof w:val="0"/>
          <w:lang w:val="es-ES_tradnl"/>
        </w:rPr>
        <w:t xml:space="preserve"> de p</w:t>
      </w:r>
      <w:r w:rsidR="00BF10A7" w:rsidRPr="004014DF">
        <w:rPr>
          <w:rFonts w:ascii="Palatino Linotype" w:eastAsia="MS Mincho" w:hAnsi="Palatino Linotype" w:cs="Times New Roman"/>
          <w:noProof w:val="0"/>
          <w:lang w:val="es-ES_tradnl"/>
        </w:rPr>
        <w:t>ublicar semestralmente la información general y estadística sobre los casos de violencia contra las mujeres y las niñas para integrar el Banco Estatal de Datos e Información sobre Casos de Violencia contra las Mujeres</w:t>
      </w:r>
      <w:r w:rsidR="004014DF">
        <w:rPr>
          <w:rStyle w:val="Refdenotaalpie"/>
          <w:rFonts w:ascii="Palatino Linotype" w:eastAsia="MS Mincho" w:hAnsi="Palatino Linotype" w:cs="Times New Roman"/>
          <w:noProof w:val="0"/>
          <w:lang w:val="es-ES_tradnl"/>
        </w:rPr>
        <w:footnoteReference w:id="2"/>
      </w:r>
      <w:r w:rsidR="00BF10A7" w:rsidRPr="004014DF">
        <w:rPr>
          <w:rFonts w:ascii="Palatino Linotype" w:eastAsia="MS Mincho" w:hAnsi="Palatino Linotype" w:cs="Times New Roman"/>
          <w:noProof w:val="0"/>
          <w:lang w:val="es-ES_tradnl"/>
        </w:rPr>
        <w:t>;</w:t>
      </w:r>
      <w:r w:rsidR="003E27CD">
        <w:rPr>
          <w:rFonts w:ascii="Palatino Linotype" w:eastAsia="MS Mincho" w:hAnsi="Palatino Linotype" w:cs="Times New Roman"/>
          <w:noProof w:val="0"/>
          <w:lang w:val="es-ES_tradnl"/>
        </w:rPr>
        <w:t xml:space="preserve"> </w:t>
      </w:r>
      <w:r w:rsidR="003E27CD" w:rsidRPr="003E27CD">
        <w:rPr>
          <w:rFonts w:ascii="Palatino Linotype" w:eastAsia="MS Mincho" w:hAnsi="Palatino Linotype" w:cs="Times New Roman"/>
          <w:noProof w:val="0"/>
          <w:lang w:val="es-ES_tradnl"/>
        </w:rPr>
        <w:t xml:space="preserve">atento a ello, se </w:t>
      </w:r>
      <w:proofErr w:type="spellStart"/>
      <w:r w:rsidR="003E27CD" w:rsidRPr="003E27CD">
        <w:rPr>
          <w:rFonts w:ascii="Palatino Linotype" w:eastAsia="MS Mincho" w:hAnsi="Palatino Linotype" w:cs="Times New Roman"/>
          <w:noProof w:val="0"/>
          <w:lang w:val="es-ES_tradnl"/>
        </w:rPr>
        <w:t>se</w:t>
      </w:r>
      <w:proofErr w:type="spellEnd"/>
      <w:r w:rsidR="003E27CD" w:rsidRPr="003E27CD">
        <w:rPr>
          <w:rFonts w:ascii="Palatino Linotype" w:eastAsia="MS Mincho" w:hAnsi="Palatino Linotype" w:cs="Times New Roman"/>
          <w:noProof w:val="0"/>
          <w:lang w:val="es-ES_tradnl"/>
        </w:rPr>
        <w:t xml:space="preserve"> </w:t>
      </w:r>
      <w:r w:rsidR="003E27CD" w:rsidRPr="003E27CD">
        <w:rPr>
          <w:rFonts w:ascii="Palatino Linotype" w:eastAsia="MS Mincho" w:hAnsi="Palatino Linotype" w:cs="Times New Roman"/>
          <w:noProof w:val="0"/>
          <w:lang w:val="es-ES_tradnl"/>
        </w:rPr>
        <w:lastRenderedPageBreak/>
        <w:t>dejan a salvo los derechos de la Recurrente para que formule una nueva solicitud de información ante el Sujeto Obligado competente.</w:t>
      </w:r>
    </w:p>
    <w:p w14:paraId="1EFA1E6D" w14:textId="77777777" w:rsidR="007352FA" w:rsidRPr="00A1662E" w:rsidRDefault="007352FA" w:rsidP="00A1662E">
      <w:pPr>
        <w:pStyle w:val="Prrafodelista"/>
        <w:rPr>
          <w:rFonts w:ascii="Palatino Linotype" w:eastAsia="MS Mincho" w:hAnsi="Palatino Linotype" w:cs="Times New Roman"/>
          <w:noProof w:val="0"/>
          <w:sz w:val="14"/>
          <w:lang w:val="es-ES_tradnl"/>
        </w:rPr>
      </w:pPr>
    </w:p>
    <w:p w14:paraId="6F0671B3" w14:textId="22855CE8" w:rsidR="001073F9" w:rsidRPr="00E86A4C" w:rsidRDefault="00A1662E" w:rsidP="001073F9">
      <w:pPr>
        <w:pStyle w:val="Prrafodelista"/>
        <w:numPr>
          <w:ilvl w:val="0"/>
          <w:numId w:val="2"/>
        </w:numPr>
        <w:spacing w:before="240" w:after="240" w:line="360" w:lineRule="auto"/>
        <w:jc w:val="both"/>
        <w:rPr>
          <w:rFonts w:ascii="Palatino Linotype" w:eastAsia="MS Mincho" w:hAnsi="Palatino Linotype" w:cs="Times New Roman"/>
          <w:noProof w:val="0"/>
          <w:lang w:val="es-ES_tradnl"/>
        </w:rPr>
      </w:pPr>
      <w:r>
        <w:rPr>
          <w:rFonts w:ascii="Palatino Linotype" w:eastAsia="MS Mincho" w:hAnsi="Palatino Linotype" w:cs="Times New Roman"/>
          <w:noProof w:val="0"/>
          <w:lang w:val="es-ES_tradnl"/>
        </w:rPr>
        <w:t xml:space="preserve">Por otro lado, respecto del numeral 2) </w:t>
      </w:r>
      <w:r w:rsidR="00701751">
        <w:rPr>
          <w:rFonts w:ascii="Palatino Linotype" w:eastAsia="MS Mincho" w:hAnsi="Palatino Linotype" w:cs="Times New Roman"/>
          <w:noProof w:val="0"/>
          <w:lang w:val="es-ES_tradnl"/>
        </w:rPr>
        <w:t>e</w:t>
      </w:r>
      <w:r w:rsidR="00701751" w:rsidRPr="00701751">
        <w:rPr>
          <w:rFonts w:ascii="Palatino Linotype" w:hAnsi="Palatino Linotype"/>
          <w:noProof w:val="0"/>
          <w:color w:val="000000"/>
          <w:lang w:val="es-ES_tradnl"/>
        </w:rPr>
        <w:t>l diagnóstico municipal relativo a la violencia contra las mujeres actualizado al 19 de junio de 2018</w:t>
      </w:r>
      <w:r w:rsidR="00701751">
        <w:rPr>
          <w:rFonts w:ascii="Palatino Linotype" w:hAnsi="Palatino Linotype"/>
          <w:noProof w:val="0"/>
          <w:color w:val="000000"/>
          <w:lang w:val="es-ES_tradnl"/>
        </w:rPr>
        <w:t xml:space="preserve">, el </w:t>
      </w:r>
      <w:r w:rsidR="00701751" w:rsidRPr="00854455">
        <w:rPr>
          <w:rFonts w:ascii="Palatino Linotype" w:hAnsi="Palatino Linotype"/>
          <w:b/>
          <w:noProof w:val="0"/>
          <w:color w:val="000000"/>
          <w:lang w:val="es-ES_tradnl"/>
        </w:rPr>
        <w:t xml:space="preserve">Sujeto Obligado </w:t>
      </w:r>
      <w:r w:rsidR="00AC2330" w:rsidRPr="00854455">
        <w:rPr>
          <w:rFonts w:ascii="Palatino Linotype" w:hAnsi="Palatino Linotype"/>
          <w:b/>
          <w:noProof w:val="0"/>
          <w:color w:val="000000"/>
          <w:lang w:val="es-ES_tradnl"/>
        </w:rPr>
        <w:t>remitió</w:t>
      </w:r>
      <w:r w:rsidR="00BF4EF0" w:rsidRPr="00854455">
        <w:rPr>
          <w:rFonts w:ascii="Palatino Linotype" w:hAnsi="Palatino Linotype"/>
          <w:b/>
          <w:noProof w:val="0"/>
          <w:color w:val="000000"/>
          <w:lang w:val="es-ES_tradnl"/>
        </w:rPr>
        <w:t xml:space="preserve"> </w:t>
      </w:r>
      <w:r w:rsidR="00C531C3" w:rsidRPr="00854455">
        <w:rPr>
          <w:rFonts w:ascii="Palatino Linotype" w:hAnsi="Palatino Linotype"/>
          <w:b/>
          <w:noProof w:val="0"/>
          <w:color w:val="000000"/>
          <w:lang w:val="es-ES_tradnl"/>
        </w:rPr>
        <w:t>cinco</w:t>
      </w:r>
      <w:r w:rsidR="00AC2330" w:rsidRPr="00854455">
        <w:rPr>
          <w:rFonts w:ascii="Palatino Linotype" w:hAnsi="Palatino Linotype"/>
          <w:b/>
          <w:noProof w:val="0"/>
          <w:color w:val="000000"/>
          <w:lang w:val="es-ES_tradnl"/>
        </w:rPr>
        <w:t xml:space="preserve"> ligas, </w:t>
      </w:r>
      <w:r w:rsidR="00C531C3">
        <w:rPr>
          <w:rFonts w:ascii="Palatino Linotype" w:hAnsi="Palatino Linotype"/>
          <w:noProof w:val="0"/>
          <w:color w:val="000000"/>
          <w:lang w:val="es-ES_tradnl"/>
        </w:rPr>
        <w:t xml:space="preserve">una de ellas presenta error, mientras que las otras consisten en Segundo Informe de Gobierno del </w:t>
      </w:r>
      <w:r w:rsidR="00C531C3" w:rsidRPr="00D15D6D">
        <w:rPr>
          <w:rFonts w:ascii="Palatino Linotype" w:hAnsi="Palatino Linotype"/>
          <w:noProof w:val="0"/>
          <w:color w:val="000000"/>
          <w:lang w:val="es-ES_tradnl"/>
        </w:rPr>
        <w:t>Ayuntamiento de San Felipe del Progreso</w:t>
      </w:r>
      <w:r w:rsidR="00C531C3">
        <w:rPr>
          <w:rFonts w:ascii="Palatino Linotype" w:hAnsi="Palatino Linotype"/>
          <w:noProof w:val="0"/>
          <w:color w:val="000000"/>
          <w:lang w:val="es-ES_tradnl"/>
        </w:rPr>
        <w:t xml:space="preserve"> 2016-2018, la página del S</w:t>
      </w:r>
      <w:r w:rsidR="00C531C3" w:rsidRPr="00C531C3">
        <w:rPr>
          <w:rFonts w:ascii="Palatino Linotype" w:hAnsi="Palatino Linotype"/>
          <w:noProof w:val="0"/>
          <w:color w:val="000000"/>
          <w:lang w:val="es-ES_tradnl"/>
        </w:rPr>
        <w:t>istema Estatal para la Igualdad de Trato y Oportunidades entre Mujeres y Hombres y para Prevenir, Atender, Sancionar y Erradicar la Violencia contra las Mujeres</w:t>
      </w:r>
      <w:r w:rsidR="00C531C3">
        <w:rPr>
          <w:rFonts w:ascii="Palatino Linotype" w:hAnsi="Palatino Linotype"/>
          <w:noProof w:val="0"/>
          <w:color w:val="000000"/>
          <w:lang w:val="es-ES_tradnl"/>
        </w:rPr>
        <w:t xml:space="preserve">, </w:t>
      </w:r>
      <w:r w:rsidR="001073F9">
        <w:rPr>
          <w:rFonts w:ascii="Palatino Linotype" w:hAnsi="Palatino Linotype"/>
          <w:noProof w:val="0"/>
          <w:color w:val="000000"/>
          <w:lang w:val="es-ES_tradnl"/>
        </w:rPr>
        <w:t>página del Instituto Nacional de Mujeres en el que se aprecia  el link “</w:t>
      </w:r>
      <w:hyperlink r:id="rId14" w:tgtFrame="_blank" w:history="1">
        <w:r w:rsidR="001073F9" w:rsidRPr="001073F9">
          <w:rPr>
            <w:rFonts w:ascii="Palatino Linotype" w:hAnsi="Palatino Linotype"/>
            <w:noProof w:val="0"/>
            <w:color w:val="000000"/>
            <w:lang w:val="es-ES_tradnl"/>
          </w:rPr>
          <w:t>Estadísticas de violencia contra las mujeres en México</w:t>
        </w:r>
      </w:hyperlink>
      <w:r w:rsidR="001073F9" w:rsidRPr="001073F9">
        <w:rPr>
          <w:rFonts w:ascii="Palatino Linotype" w:hAnsi="Palatino Linotype"/>
          <w:noProof w:val="0"/>
          <w:color w:val="000000"/>
          <w:lang w:val="es-ES_tradnl"/>
        </w:rPr>
        <w:t>” el cual consiste en los pasos para acceder a las estadísticas de violencia contra las mujeres en México</w:t>
      </w:r>
      <w:r w:rsidR="001073F9">
        <w:rPr>
          <w:rFonts w:ascii="Palatino Linotype" w:hAnsi="Palatino Linotype"/>
          <w:noProof w:val="0"/>
          <w:color w:val="000000"/>
          <w:lang w:val="es-ES_tradnl"/>
        </w:rPr>
        <w:t>, página del Instituto Nacional de Mujeres el que consiste en las t</w:t>
      </w:r>
      <w:r w:rsidR="001073F9" w:rsidRPr="001073F9">
        <w:rPr>
          <w:rFonts w:ascii="Palatino Linotype" w:hAnsi="Palatino Linotype"/>
          <w:noProof w:val="0"/>
          <w:color w:val="000000"/>
          <w:lang w:val="es-ES_tradnl"/>
        </w:rPr>
        <w:t>arjetas estatales y municipales</w:t>
      </w:r>
      <w:r w:rsidR="001073F9">
        <w:rPr>
          <w:rFonts w:ascii="Palatino Linotype" w:hAnsi="Palatino Linotype"/>
          <w:noProof w:val="0"/>
          <w:color w:val="000000"/>
          <w:lang w:val="es-ES_tradnl"/>
        </w:rPr>
        <w:t xml:space="preserve"> las cuales presentan </w:t>
      </w:r>
      <w:r w:rsidR="001073F9" w:rsidRPr="001073F9">
        <w:rPr>
          <w:rFonts w:ascii="Palatino Linotype" w:hAnsi="Palatino Linotype"/>
          <w:noProof w:val="0"/>
          <w:color w:val="000000"/>
          <w:lang w:val="es-ES_tradnl"/>
        </w:rPr>
        <w:t>información estadística básica por sexo, sobre los principales aspectos de interés relacionados con el género: población, educación, trabajo, hogares, población indígena y participación política, a nivel nacional, estatal y municipa</w:t>
      </w:r>
      <w:r w:rsidR="001073F9">
        <w:rPr>
          <w:rFonts w:ascii="Palatino Linotype" w:hAnsi="Palatino Linotype"/>
          <w:noProof w:val="0"/>
          <w:color w:val="000000"/>
          <w:lang w:val="es-ES_tradnl"/>
        </w:rPr>
        <w:t xml:space="preserve">l, </w:t>
      </w:r>
      <w:r w:rsidR="00E86A4C">
        <w:rPr>
          <w:rFonts w:ascii="Palatino Linotype" w:hAnsi="Palatino Linotype"/>
          <w:noProof w:val="0"/>
          <w:color w:val="000000"/>
          <w:lang w:val="es-ES_tradnl"/>
        </w:rPr>
        <w:t>anexa las citadas tarjetas municipales y el Reporte de obras, programas y acciones realizadas por el Instituto para la Protección de los de Derechos de la Mujer para el año 2017.</w:t>
      </w:r>
    </w:p>
    <w:p w14:paraId="6FA18557" w14:textId="77777777" w:rsidR="00E86A4C" w:rsidRPr="001073F9" w:rsidRDefault="00E86A4C" w:rsidP="00E86A4C">
      <w:pPr>
        <w:pStyle w:val="Prrafodelista"/>
        <w:spacing w:before="240" w:after="240"/>
        <w:ind w:left="502"/>
        <w:jc w:val="both"/>
        <w:rPr>
          <w:rFonts w:ascii="Palatino Linotype" w:eastAsia="MS Mincho" w:hAnsi="Palatino Linotype" w:cs="Times New Roman"/>
          <w:noProof w:val="0"/>
          <w:lang w:val="es-ES_tradnl"/>
        </w:rPr>
      </w:pPr>
    </w:p>
    <w:p w14:paraId="3D3BE4AF" w14:textId="760DA29C" w:rsidR="00BF5B69" w:rsidRPr="00D47A16" w:rsidRDefault="00E86A4C" w:rsidP="00BF5B69">
      <w:pPr>
        <w:pStyle w:val="Prrafodelista"/>
        <w:numPr>
          <w:ilvl w:val="0"/>
          <w:numId w:val="2"/>
        </w:numPr>
        <w:spacing w:before="240" w:line="360" w:lineRule="auto"/>
        <w:ind w:left="426" w:hanging="426"/>
        <w:jc w:val="both"/>
        <w:rPr>
          <w:rFonts w:ascii="Palatino Linotype" w:eastAsia="MS Mincho" w:hAnsi="Palatino Linotype" w:cs="Times New Roman"/>
          <w:noProof w:val="0"/>
          <w:lang w:val="es-ES_tradnl"/>
        </w:rPr>
      </w:pPr>
      <w:r w:rsidRPr="00140FC6">
        <w:rPr>
          <w:rFonts w:ascii="Palatino Linotype" w:eastAsia="MS Mincho" w:hAnsi="Palatino Linotype" w:cs="Times New Roman"/>
          <w:noProof w:val="0"/>
          <w:lang w:val="es-ES_tradnl"/>
        </w:rPr>
        <w:t xml:space="preserve">Derivado de lo anterior, </w:t>
      </w:r>
      <w:r w:rsidR="00474943" w:rsidRPr="00140FC6">
        <w:rPr>
          <w:rFonts w:ascii="Palatino Linotype" w:eastAsia="MS Mincho" w:hAnsi="Palatino Linotype" w:cs="Times New Roman"/>
          <w:noProof w:val="0"/>
          <w:lang w:val="es-ES_tradnl"/>
        </w:rPr>
        <w:t xml:space="preserve">el Sujeto </w:t>
      </w:r>
      <w:r w:rsidR="00140FC6" w:rsidRPr="00140FC6">
        <w:rPr>
          <w:rFonts w:ascii="Palatino Linotype" w:eastAsia="MS Mincho" w:hAnsi="Palatino Linotype" w:cs="Times New Roman"/>
          <w:noProof w:val="0"/>
          <w:lang w:val="es-ES_tradnl"/>
        </w:rPr>
        <w:t>Obligado</w:t>
      </w:r>
      <w:r w:rsidR="00474943" w:rsidRPr="00140FC6">
        <w:rPr>
          <w:rFonts w:ascii="Palatino Linotype" w:eastAsia="MS Mincho" w:hAnsi="Palatino Linotype" w:cs="Times New Roman"/>
          <w:noProof w:val="0"/>
          <w:lang w:val="es-ES_tradnl"/>
        </w:rPr>
        <w:t xml:space="preserve"> no indica si realiza o no el citado </w:t>
      </w:r>
      <w:r w:rsidR="00474943" w:rsidRPr="00140FC6">
        <w:rPr>
          <w:rFonts w:ascii="Palatino Linotype" w:hAnsi="Palatino Linotype"/>
          <w:noProof w:val="0"/>
          <w:color w:val="000000"/>
          <w:lang w:val="es-ES_tradnl"/>
        </w:rPr>
        <w:t xml:space="preserve">diagnóstico municipal, sin embargo, </w:t>
      </w:r>
      <w:r w:rsidR="00140FC6" w:rsidRPr="00140FC6">
        <w:rPr>
          <w:rFonts w:ascii="Palatino Linotype" w:hAnsi="Palatino Linotype"/>
          <w:noProof w:val="0"/>
          <w:color w:val="000000"/>
          <w:lang w:val="es-ES_tradnl"/>
        </w:rPr>
        <w:t>la Ley de Acceso de la Mujeres a una Vida libre de Violencia del Estado de México</w:t>
      </w:r>
      <w:r w:rsidR="00BF5B69">
        <w:rPr>
          <w:rFonts w:ascii="Palatino Linotype" w:hAnsi="Palatino Linotype"/>
          <w:noProof w:val="0"/>
          <w:color w:val="000000"/>
          <w:lang w:val="es-ES_tradnl"/>
        </w:rPr>
        <w:t xml:space="preserve"> establece en sus artículos 34 y 37 que </w:t>
      </w:r>
      <w:r w:rsidR="00BF5B69" w:rsidRPr="00BF5B69">
        <w:rPr>
          <w:rFonts w:ascii="Palatino Linotype" w:hAnsi="Palatino Linotype"/>
          <w:noProof w:val="0"/>
          <w:color w:val="000000"/>
          <w:lang w:val="es-ES_tradnl"/>
        </w:rPr>
        <w:t xml:space="preserve">los </w:t>
      </w:r>
      <w:r w:rsidR="00BF5B69" w:rsidRPr="00BF5B69">
        <w:rPr>
          <w:rFonts w:ascii="Palatino Linotype" w:hAnsi="Palatino Linotype"/>
          <w:noProof w:val="0"/>
          <w:color w:val="000000"/>
          <w:lang w:val="es-ES_tradnl"/>
        </w:rPr>
        <w:lastRenderedPageBreak/>
        <w:t xml:space="preserve">Sistemas Municipales deberá crear los mecanismos para recabar, de manera homogénea, la información sobre la violencia contra las mujeres, e integrarla al Banco Estatal de Datos e Información sobre casos de </w:t>
      </w:r>
      <w:r w:rsidR="00DB4D34">
        <w:rPr>
          <w:rFonts w:ascii="Palatino Linotype" w:hAnsi="Palatino Linotype"/>
          <w:noProof w:val="0"/>
          <w:color w:val="000000"/>
          <w:lang w:val="es-ES_tradnl"/>
        </w:rPr>
        <w:t>violencia de género, así como el Diagnóstico</w:t>
      </w:r>
      <w:r w:rsidR="00BF5B69" w:rsidRPr="00BF5B69">
        <w:rPr>
          <w:rFonts w:ascii="Palatino Linotype" w:hAnsi="Palatino Linotype"/>
          <w:noProof w:val="0"/>
          <w:color w:val="000000"/>
          <w:lang w:val="es-ES_tradnl"/>
        </w:rPr>
        <w:t xml:space="preserve"> Municipal sobre todas las formas de violencia contra las mujeres y las niñas en todos los ámbitos,</w:t>
      </w:r>
      <w:r w:rsidR="00BF5B69">
        <w:rPr>
          <w:rFonts w:ascii="Palatino Linotype" w:hAnsi="Palatino Linotype"/>
          <w:noProof w:val="0"/>
          <w:color w:val="000000"/>
          <w:lang w:val="es-ES_tradnl"/>
        </w:rPr>
        <w:t xml:space="preserve"> así como g</w:t>
      </w:r>
      <w:r w:rsidR="00BF5B69" w:rsidRPr="00BF5B69">
        <w:rPr>
          <w:rFonts w:ascii="Palatino Linotype" w:hAnsi="Palatino Linotype"/>
          <w:noProof w:val="0"/>
          <w:color w:val="000000"/>
          <w:lang w:val="es-ES_tradnl"/>
        </w:rPr>
        <w:t>arantizar la investigación y la elaboración de diagnósticos sobre las causas, la frecuencia y las consecuencias de la violencia contra las mujeres y las niñas, con el fin de evaluar la eficacia de las medidas desarrolladas para prevenir, atender, sancionar y e</w:t>
      </w:r>
      <w:r w:rsidR="00D47A16">
        <w:rPr>
          <w:rFonts w:ascii="Palatino Linotype" w:hAnsi="Palatino Linotype"/>
          <w:noProof w:val="0"/>
          <w:color w:val="000000"/>
          <w:lang w:val="es-ES_tradnl"/>
        </w:rPr>
        <w:t>rradicar todo tipo de violencia.</w:t>
      </w:r>
    </w:p>
    <w:p w14:paraId="6F2CD9C8" w14:textId="0C98ABA2" w:rsidR="00A222DF" w:rsidRDefault="00C20D28" w:rsidP="00BF5B69">
      <w:pPr>
        <w:pStyle w:val="Prrafodelista"/>
        <w:numPr>
          <w:ilvl w:val="0"/>
          <w:numId w:val="2"/>
        </w:numPr>
        <w:spacing w:before="240" w:line="360" w:lineRule="auto"/>
        <w:ind w:left="426" w:hanging="426"/>
        <w:jc w:val="both"/>
        <w:rPr>
          <w:rFonts w:ascii="Palatino Linotype" w:eastAsia="MS Mincho" w:hAnsi="Palatino Linotype" w:cs="Times New Roman"/>
          <w:noProof w:val="0"/>
          <w:lang w:val="es-ES_tradnl"/>
        </w:rPr>
      </w:pPr>
      <w:r>
        <w:rPr>
          <w:rFonts w:ascii="Palatino Linotype" w:eastAsia="MS Mincho" w:hAnsi="Palatino Linotype" w:cs="Times New Roman"/>
          <w:noProof w:val="0"/>
          <w:lang w:val="es-ES_tradnl"/>
        </w:rPr>
        <w:t xml:space="preserve">Además, </w:t>
      </w:r>
      <w:r w:rsidRPr="00D47B78">
        <w:rPr>
          <w:rFonts w:ascii="Palatino Linotype" w:eastAsia="MS Mincho" w:hAnsi="Palatino Linotype" w:cs="Times New Roman"/>
          <w:noProof w:val="0"/>
          <w:lang w:val="es-ES_tradnl"/>
        </w:rPr>
        <w:t>la Ley de Transparencia y Acceso a la Información Pública del Estado de México y Municipios, en su artículo 92 fracción XXX</w:t>
      </w:r>
      <w:r>
        <w:rPr>
          <w:rFonts w:ascii="Palatino Linotype" w:eastAsia="MS Mincho" w:hAnsi="Palatino Linotype" w:cs="Times New Roman"/>
          <w:noProof w:val="0"/>
          <w:lang w:val="es-ES_tradnl"/>
        </w:rPr>
        <w:t xml:space="preserve">III </w:t>
      </w:r>
      <w:r w:rsidRPr="00D47B78">
        <w:rPr>
          <w:rFonts w:ascii="Palatino Linotype" w:eastAsia="MS Mincho" w:hAnsi="Palatino Linotype" w:cs="Times New Roman"/>
          <w:noProof w:val="0"/>
          <w:lang w:val="es-ES_tradnl"/>
        </w:rPr>
        <w:t>establece que será obligación de transparencia común aquella correspondiente a</w:t>
      </w:r>
      <w:r>
        <w:rPr>
          <w:rFonts w:ascii="Palatino Linotype" w:eastAsia="MS Mincho" w:hAnsi="Palatino Linotype" w:cs="Times New Roman"/>
          <w:noProof w:val="0"/>
          <w:lang w:val="es-ES_tradnl"/>
        </w:rPr>
        <w:t xml:space="preserve"> </w:t>
      </w:r>
      <w:r w:rsidRPr="00D47B78">
        <w:rPr>
          <w:rFonts w:ascii="Palatino Linotype" w:eastAsia="MS Mincho" w:hAnsi="Palatino Linotype" w:cs="Times New Roman"/>
          <w:noProof w:val="0"/>
          <w:lang w:val="es-ES_tradnl"/>
        </w:rPr>
        <w:t xml:space="preserve"> </w:t>
      </w:r>
      <w:r>
        <w:rPr>
          <w:rFonts w:ascii="Palatino Linotype" w:eastAsia="MS Mincho" w:hAnsi="Palatino Linotype" w:cs="Times New Roman"/>
          <w:noProof w:val="0"/>
          <w:lang w:val="es-ES_tradnl"/>
        </w:rPr>
        <w:t>lo</w:t>
      </w:r>
      <w:r w:rsidRPr="00C20D28">
        <w:rPr>
          <w:rFonts w:ascii="Palatino Linotype" w:eastAsia="MS Mincho" w:hAnsi="Palatino Linotype" w:cs="Times New Roman"/>
          <w:noProof w:val="0"/>
          <w:lang w:val="es-ES_tradnl"/>
        </w:rPr>
        <w:t>s informes que por disposición legal generen los sujetos obligados</w:t>
      </w:r>
      <w:r>
        <w:rPr>
          <w:rFonts w:ascii="Palatino Linotype" w:eastAsia="MS Mincho" w:hAnsi="Palatino Linotype" w:cs="Times New Roman"/>
          <w:noProof w:val="0"/>
          <w:lang w:val="es-ES_tradnl"/>
        </w:rPr>
        <w:t xml:space="preserve">, la cual por analogía le aplican a los citados diagnósticos. </w:t>
      </w:r>
    </w:p>
    <w:p w14:paraId="26ABBEA6" w14:textId="77777777" w:rsidR="00A222DF" w:rsidRPr="00A222DF" w:rsidRDefault="00A222DF" w:rsidP="00A222DF">
      <w:pPr>
        <w:pStyle w:val="Prrafodelista"/>
        <w:rPr>
          <w:rFonts w:ascii="Palatino Linotype" w:eastAsia="MS Mincho" w:hAnsi="Palatino Linotype" w:cs="Times New Roman"/>
          <w:noProof w:val="0"/>
          <w:lang w:val="es-ES_tradnl"/>
        </w:rPr>
      </w:pPr>
    </w:p>
    <w:p w14:paraId="09A44DD0" w14:textId="41971D62" w:rsidR="00D47A16" w:rsidRPr="00942DF2" w:rsidRDefault="00B46BF9" w:rsidP="00BF5B69">
      <w:pPr>
        <w:pStyle w:val="Prrafodelista"/>
        <w:numPr>
          <w:ilvl w:val="0"/>
          <w:numId w:val="2"/>
        </w:numPr>
        <w:spacing w:before="240" w:line="360" w:lineRule="auto"/>
        <w:ind w:left="426" w:hanging="426"/>
        <w:jc w:val="both"/>
        <w:rPr>
          <w:rFonts w:ascii="Palatino Linotype" w:eastAsia="MS Mincho" w:hAnsi="Palatino Linotype" w:cs="Times New Roman"/>
          <w:noProof w:val="0"/>
          <w:lang w:val="es-ES_tradnl"/>
        </w:rPr>
      </w:pPr>
      <w:r w:rsidRPr="00942DF2">
        <w:rPr>
          <w:rFonts w:ascii="Palatino Linotype" w:eastAsia="MS Mincho" w:hAnsi="Palatino Linotype" w:cs="Times New Roman"/>
          <w:noProof w:val="0"/>
          <w:lang w:val="es-ES_tradnl"/>
        </w:rPr>
        <w:t xml:space="preserve">En esa </w:t>
      </w:r>
      <w:r w:rsidR="009B18F9" w:rsidRPr="00942DF2">
        <w:rPr>
          <w:rFonts w:ascii="Palatino Linotype" w:eastAsia="MS Mincho" w:hAnsi="Palatino Linotype" w:cs="Times New Roman"/>
          <w:noProof w:val="0"/>
          <w:lang w:val="es-ES_tradnl"/>
        </w:rPr>
        <w:t>virtud</w:t>
      </w:r>
      <w:r w:rsidRPr="00942DF2">
        <w:rPr>
          <w:rFonts w:ascii="Palatino Linotype" w:eastAsia="MS Mincho" w:hAnsi="Palatino Linotype" w:cs="Times New Roman"/>
          <w:noProof w:val="0"/>
          <w:lang w:val="es-ES_tradnl"/>
        </w:rPr>
        <w:t xml:space="preserve">, </w:t>
      </w:r>
      <w:r w:rsidR="009B18F9" w:rsidRPr="00942DF2">
        <w:rPr>
          <w:rFonts w:ascii="Palatino Linotype" w:eastAsia="MS Mincho" w:hAnsi="Palatino Linotype" w:cs="Times New Roman"/>
          <w:noProof w:val="0"/>
          <w:lang w:val="es-ES_tradnl"/>
        </w:rPr>
        <w:t xml:space="preserve">es dable ordenar el </w:t>
      </w:r>
      <w:r w:rsidR="009B18F9" w:rsidRPr="00942DF2">
        <w:rPr>
          <w:rFonts w:ascii="Palatino Linotype" w:hAnsi="Palatino Linotype"/>
          <w:noProof w:val="0"/>
          <w:color w:val="000000"/>
          <w:lang w:val="es-ES_tradnl"/>
        </w:rPr>
        <w:t>Diagnóstico Municipal sobre todas las formas de violencia contra las mujeres y las niñas en todos los ámbitos</w:t>
      </w:r>
      <w:r w:rsidR="00885649" w:rsidRPr="00942DF2">
        <w:rPr>
          <w:rFonts w:ascii="Palatino Linotype" w:hAnsi="Palatino Linotype"/>
          <w:noProof w:val="0"/>
          <w:color w:val="000000"/>
          <w:lang w:val="es-ES_tradnl"/>
        </w:rPr>
        <w:t xml:space="preserve"> </w:t>
      </w:r>
      <w:r w:rsidR="00DB4D34" w:rsidRPr="00942DF2">
        <w:rPr>
          <w:rFonts w:ascii="Palatino Linotype" w:hAnsi="Palatino Linotype"/>
          <w:noProof w:val="0"/>
          <w:color w:val="000000"/>
          <w:lang w:val="es-ES_tradnl"/>
        </w:rPr>
        <w:t>actualizado al 19 de junio de 2018</w:t>
      </w:r>
      <w:r w:rsidR="00AA2A54" w:rsidRPr="00942DF2">
        <w:rPr>
          <w:rFonts w:ascii="Palatino Linotype" w:hAnsi="Palatino Linotype"/>
          <w:noProof w:val="0"/>
          <w:color w:val="000000"/>
          <w:lang w:val="es-ES_tradnl"/>
        </w:rPr>
        <w:t xml:space="preserve">, </w:t>
      </w:r>
      <w:r w:rsidR="00AA2A54" w:rsidRPr="00942DF2">
        <w:rPr>
          <w:rFonts w:ascii="Palatino Linotype" w:eastAsia="Times New Roman" w:hAnsi="Palatino Linotype" w:cs="Arial"/>
          <w:lang w:val="es-ES_tradnl"/>
        </w:rPr>
        <w:t>en version publica de ser procedente en terminos del Considerando QUINTO</w:t>
      </w:r>
      <w:r w:rsidR="00DB4D34" w:rsidRPr="00942DF2">
        <w:rPr>
          <w:rFonts w:ascii="Palatino Linotype" w:hAnsi="Palatino Linotype"/>
          <w:noProof w:val="0"/>
          <w:color w:val="000000"/>
          <w:lang w:val="es-ES_tradnl"/>
        </w:rPr>
        <w:t xml:space="preserve">. </w:t>
      </w:r>
    </w:p>
    <w:p w14:paraId="6FB349A7" w14:textId="77777777" w:rsidR="00843B8E" w:rsidRPr="00843B8E" w:rsidRDefault="00843B8E" w:rsidP="00843B8E">
      <w:pPr>
        <w:pStyle w:val="Prrafodelista"/>
        <w:rPr>
          <w:rFonts w:ascii="Palatino Linotype" w:eastAsia="MS Mincho" w:hAnsi="Palatino Linotype" w:cs="Times New Roman"/>
          <w:noProof w:val="0"/>
          <w:lang w:val="es-ES_tradnl"/>
        </w:rPr>
      </w:pPr>
    </w:p>
    <w:p w14:paraId="645D708A" w14:textId="1924E349" w:rsidR="00843B8E" w:rsidRPr="00885649" w:rsidRDefault="00843B8E" w:rsidP="00BF5B69">
      <w:pPr>
        <w:pStyle w:val="Prrafodelista"/>
        <w:numPr>
          <w:ilvl w:val="0"/>
          <w:numId w:val="2"/>
        </w:numPr>
        <w:spacing w:before="240" w:line="360" w:lineRule="auto"/>
        <w:ind w:left="426" w:hanging="426"/>
        <w:jc w:val="both"/>
        <w:rPr>
          <w:rFonts w:ascii="Palatino Linotype" w:eastAsia="MS Mincho" w:hAnsi="Palatino Linotype" w:cs="Times New Roman"/>
          <w:noProof w:val="0"/>
          <w:lang w:val="es-ES_tradnl"/>
        </w:rPr>
      </w:pPr>
      <w:r>
        <w:rPr>
          <w:rFonts w:ascii="Palatino Linotype" w:eastAsia="MS Mincho" w:hAnsi="Palatino Linotype" w:cs="Times New Roman"/>
          <w:noProof w:val="0"/>
          <w:lang w:val="es-ES_tradnl"/>
        </w:rPr>
        <w:t xml:space="preserve">Cabe hacer el señalamiento que los particulares no son expertos en la materia por lo cual, en suplencia a favor de la Recurrente, se ordena el diagnostico municipal con el nombre correcto estipulado en la citada </w:t>
      </w:r>
      <w:r w:rsidRPr="00140FC6">
        <w:rPr>
          <w:rFonts w:ascii="Palatino Linotype" w:hAnsi="Palatino Linotype"/>
          <w:noProof w:val="0"/>
          <w:color w:val="000000"/>
          <w:lang w:val="es-ES_tradnl"/>
        </w:rPr>
        <w:t>Ley de Acceso de la Mujeres a una Vida libre de Violencia del Estado de México</w:t>
      </w:r>
    </w:p>
    <w:p w14:paraId="26E8FD6F" w14:textId="77777777" w:rsidR="00885649" w:rsidRPr="00885649" w:rsidRDefault="00885649" w:rsidP="00885649">
      <w:pPr>
        <w:pStyle w:val="Prrafodelista"/>
        <w:rPr>
          <w:rFonts w:ascii="Palatino Linotype" w:eastAsia="MS Mincho" w:hAnsi="Palatino Linotype" w:cs="Times New Roman"/>
          <w:noProof w:val="0"/>
          <w:lang w:val="es-ES_tradnl"/>
        </w:rPr>
      </w:pPr>
    </w:p>
    <w:p w14:paraId="39A1AB43" w14:textId="43F61334" w:rsidR="009E0A79" w:rsidRPr="00BA5189" w:rsidRDefault="00642DEB" w:rsidP="009E0A79">
      <w:pPr>
        <w:pStyle w:val="Prrafodelista"/>
        <w:numPr>
          <w:ilvl w:val="0"/>
          <w:numId w:val="2"/>
        </w:numPr>
        <w:spacing w:before="240" w:line="360" w:lineRule="auto"/>
        <w:ind w:left="426" w:hanging="426"/>
        <w:jc w:val="both"/>
        <w:rPr>
          <w:rFonts w:ascii="Palatino Linotype" w:eastAsia="MS Mincho" w:hAnsi="Palatino Linotype" w:cs="Times New Roman"/>
          <w:noProof w:val="0"/>
          <w:lang w:val="es-ES_tradnl"/>
        </w:rPr>
      </w:pPr>
      <w:r>
        <w:rPr>
          <w:rFonts w:ascii="Palatino Linotype" w:eastAsia="MS Mincho" w:hAnsi="Palatino Linotype" w:cs="Times New Roman"/>
          <w:noProof w:val="0"/>
          <w:lang w:val="es-ES_tradnl"/>
        </w:rPr>
        <w:t xml:space="preserve">Ahora </w:t>
      </w:r>
      <w:r w:rsidR="00843B8E">
        <w:rPr>
          <w:rFonts w:ascii="Palatino Linotype" w:eastAsia="MS Mincho" w:hAnsi="Palatino Linotype" w:cs="Times New Roman"/>
          <w:noProof w:val="0"/>
          <w:lang w:val="es-ES_tradnl"/>
        </w:rPr>
        <w:t xml:space="preserve">bien, respecto al numeral 3) </w:t>
      </w:r>
      <w:r w:rsidR="009278B3">
        <w:rPr>
          <w:rFonts w:ascii="Palatino Linotype" w:eastAsia="MS Mincho" w:hAnsi="Palatino Linotype" w:cs="Times New Roman"/>
          <w:noProof w:val="0"/>
          <w:lang w:val="es-ES_tradnl"/>
        </w:rPr>
        <w:t>consistentes en l</w:t>
      </w:r>
      <w:r w:rsidR="00843B8E" w:rsidRPr="009278B3">
        <w:rPr>
          <w:rFonts w:ascii="Palatino Linotype" w:hAnsi="Palatino Linotype"/>
          <w:noProof w:val="0"/>
          <w:color w:val="000000"/>
          <w:lang w:val="es-ES_tradnl"/>
        </w:rPr>
        <w:t>os informes proporcionados a la Comisión Estatal de Seguridad Ciudadana sobre las zonas delictivas consideradas como de alto riesgo actualizados al 19 de junio de 2018</w:t>
      </w:r>
      <w:r w:rsidR="009278B3">
        <w:rPr>
          <w:rFonts w:ascii="Palatino Linotype" w:hAnsi="Palatino Linotype"/>
          <w:noProof w:val="0"/>
          <w:color w:val="000000"/>
          <w:lang w:val="es-ES_tradnl"/>
        </w:rPr>
        <w:t xml:space="preserve">, el Sujeto Obligado no se </w:t>
      </w:r>
      <w:r w:rsidR="00B14A2A">
        <w:rPr>
          <w:rFonts w:ascii="Palatino Linotype" w:hAnsi="Palatino Linotype"/>
          <w:noProof w:val="0"/>
          <w:color w:val="000000"/>
          <w:lang w:val="es-ES_tradnl"/>
        </w:rPr>
        <w:t xml:space="preserve">pronunció al respecto, sin embargo, del análisis a la </w:t>
      </w:r>
      <w:r w:rsidR="00B14A2A" w:rsidRPr="00140FC6">
        <w:rPr>
          <w:rFonts w:ascii="Palatino Linotype" w:hAnsi="Palatino Linotype"/>
          <w:noProof w:val="0"/>
          <w:color w:val="000000"/>
          <w:lang w:val="es-ES_tradnl"/>
        </w:rPr>
        <w:t>Ley de Acceso de la Mujeres a una Vida l</w:t>
      </w:r>
      <w:r w:rsidR="004A78C8">
        <w:rPr>
          <w:rFonts w:ascii="Palatino Linotype" w:hAnsi="Palatino Linotype"/>
          <w:noProof w:val="0"/>
          <w:color w:val="000000"/>
          <w:lang w:val="es-ES_tradnl"/>
        </w:rPr>
        <w:t xml:space="preserve">ibre de Violencia se aprecia </w:t>
      </w:r>
      <w:r w:rsidR="009E0A79">
        <w:rPr>
          <w:rFonts w:ascii="Palatino Linotype" w:hAnsi="Palatino Linotype"/>
          <w:noProof w:val="0"/>
          <w:color w:val="000000"/>
          <w:lang w:val="es-ES_tradnl"/>
        </w:rPr>
        <w:t>como atribución de los municipios el p</w:t>
      </w:r>
      <w:r w:rsidR="009E0A79" w:rsidRPr="009E0A79">
        <w:rPr>
          <w:rFonts w:ascii="Palatino Linotype" w:hAnsi="Palatino Linotype"/>
          <w:noProof w:val="0"/>
          <w:color w:val="000000"/>
          <w:lang w:val="es-ES_tradnl"/>
        </w:rPr>
        <w:t xml:space="preserve">roporcionar a la Comisión Estatal de Seguridad Ciudadana información actualizada sobre las zonas delictivas consideradas como de alto riesgo y datos verídicos en el </w:t>
      </w:r>
      <w:r w:rsidR="009E0A79" w:rsidRPr="00BA5189">
        <w:rPr>
          <w:rFonts w:ascii="Palatino Linotype" w:hAnsi="Palatino Linotype"/>
          <w:noProof w:val="0"/>
          <w:color w:val="000000"/>
          <w:lang w:val="es-ES_tradnl"/>
        </w:rPr>
        <w:t>llenado del Banco de Datos e Información del Estado de México sobre Casos de Violencia contra las Mujeres (BADAEMVIM)</w:t>
      </w:r>
      <w:r w:rsidR="009E0A79" w:rsidRPr="00BA5189">
        <w:rPr>
          <w:rStyle w:val="Refdenotaalpie"/>
          <w:rFonts w:ascii="Palatino Linotype" w:hAnsi="Palatino Linotype"/>
          <w:noProof w:val="0"/>
          <w:color w:val="000000"/>
          <w:lang w:val="es-ES_tradnl"/>
        </w:rPr>
        <w:footnoteReference w:id="3"/>
      </w:r>
    </w:p>
    <w:p w14:paraId="35A1491A" w14:textId="77777777" w:rsidR="00E063E3" w:rsidRPr="00BA5189" w:rsidRDefault="00E063E3" w:rsidP="00E063E3">
      <w:pPr>
        <w:pStyle w:val="Prrafodelista"/>
        <w:rPr>
          <w:rFonts w:ascii="Palatino Linotype" w:eastAsia="MS Mincho" w:hAnsi="Palatino Linotype" w:cs="Times New Roman"/>
          <w:noProof w:val="0"/>
          <w:lang w:val="es-ES_tradnl"/>
        </w:rPr>
      </w:pPr>
    </w:p>
    <w:p w14:paraId="1B33EBA9" w14:textId="0CC5F758" w:rsidR="00E81461" w:rsidRPr="00BA5189" w:rsidRDefault="00E063E3" w:rsidP="00E81461">
      <w:pPr>
        <w:pStyle w:val="Prrafodelista"/>
        <w:numPr>
          <w:ilvl w:val="0"/>
          <w:numId w:val="2"/>
        </w:numPr>
        <w:spacing w:before="240" w:line="360" w:lineRule="auto"/>
        <w:ind w:left="426" w:hanging="426"/>
        <w:jc w:val="both"/>
        <w:rPr>
          <w:rFonts w:ascii="Palatino Linotype" w:eastAsia="MS Mincho" w:hAnsi="Palatino Linotype" w:cs="Times New Roman"/>
          <w:noProof w:val="0"/>
          <w:lang w:val="es-ES_tradnl"/>
        </w:rPr>
      </w:pPr>
      <w:r w:rsidRPr="00BA5189">
        <w:rPr>
          <w:rFonts w:ascii="Palatino Linotype" w:eastAsia="MS Mincho" w:hAnsi="Palatino Linotype" w:cs="Times New Roman"/>
          <w:noProof w:val="0"/>
          <w:lang w:val="es-ES_tradnl"/>
        </w:rPr>
        <w:t xml:space="preserve">Por lo que, es dable ordenar dable ordenar el o los documentos donde se advierta o aprecie </w:t>
      </w:r>
      <w:r w:rsidR="00E81461" w:rsidRPr="00BA5189">
        <w:rPr>
          <w:rFonts w:ascii="Palatino Linotype" w:eastAsia="MS Mincho" w:hAnsi="Palatino Linotype" w:cs="Times New Roman"/>
          <w:noProof w:val="0"/>
          <w:lang w:val="es-ES_tradnl"/>
        </w:rPr>
        <w:t xml:space="preserve">que el </w:t>
      </w:r>
      <w:r w:rsidR="003F0825" w:rsidRPr="00BA5189">
        <w:rPr>
          <w:rFonts w:ascii="Palatino Linotype" w:eastAsia="MS Mincho" w:hAnsi="Palatino Linotype" w:cs="Times New Roman"/>
          <w:noProof w:val="0"/>
          <w:lang w:val="es-ES_tradnl"/>
        </w:rPr>
        <w:t>Ayuntamiento</w:t>
      </w:r>
      <w:r w:rsidR="00E81461" w:rsidRPr="00BA5189">
        <w:rPr>
          <w:rFonts w:ascii="Palatino Linotype" w:eastAsia="MS Mincho" w:hAnsi="Palatino Linotype" w:cs="Times New Roman"/>
          <w:noProof w:val="0"/>
          <w:lang w:val="es-ES_tradnl"/>
        </w:rPr>
        <w:t xml:space="preserve"> de San Felipe del Progreso proporcionó </w:t>
      </w:r>
      <w:r w:rsidR="00E81461" w:rsidRPr="00BA5189">
        <w:rPr>
          <w:rFonts w:ascii="Palatino Linotype" w:hAnsi="Palatino Linotype"/>
          <w:noProof w:val="0"/>
          <w:color w:val="000000"/>
          <w:lang w:val="es-ES_tradnl"/>
        </w:rPr>
        <w:t>a la Comisión Estatal de Seguridad Ciudadana información sobre las zonas delictivas consideradas como de alto riesgo actualizada al 19 de junio de 2018</w:t>
      </w:r>
      <w:r w:rsidR="00AA2A54" w:rsidRPr="00BA5189">
        <w:rPr>
          <w:rFonts w:ascii="Palatino Linotype" w:hAnsi="Palatino Linotype"/>
          <w:noProof w:val="0"/>
          <w:color w:val="000000"/>
          <w:lang w:val="es-ES_tradnl"/>
        </w:rPr>
        <w:t xml:space="preserve">, </w:t>
      </w:r>
      <w:r w:rsidR="00AA2A54" w:rsidRPr="00BA5189">
        <w:rPr>
          <w:rFonts w:ascii="Palatino Linotype" w:eastAsia="Times New Roman" w:hAnsi="Palatino Linotype" w:cs="Arial"/>
          <w:lang w:val="es-ES_tradnl"/>
        </w:rPr>
        <w:t>en version publica de ser procedente en terminos del Considerando QUINTO</w:t>
      </w:r>
      <w:r w:rsidR="00E81461" w:rsidRPr="00BA5189">
        <w:rPr>
          <w:rFonts w:ascii="Palatino Linotype" w:hAnsi="Palatino Linotype"/>
          <w:noProof w:val="0"/>
          <w:color w:val="000000"/>
          <w:lang w:val="es-ES_tradnl"/>
        </w:rPr>
        <w:t>.</w:t>
      </w:r>
    </w:p>
    <w:p w14:paraId="2CF414D3" w14:textId="77777777" w:rsidR="00E81461" w:rsidRPr="00BA5189" w:rsidRDefault="00E81461" w:rsidP="00E81461">
      <w:pPr>
        <w:pStyle w:val="Prrafodelista"/>
        <w:rPr>
          <w:rFonts w:ascii="Palatino Linotype" w:eastAsia="MS Mincho" w:hAnsi="Palatino Linotype" w:cs="Times New Roman"/>
          <w:noProof w:val="0"/>
          <w:lang w:val="es-ES_tradnl"/>
        </w:rPr>
      </w:pPr>
    </w:p>
    <w:p w14:paraId="1FAC1603" w14:textId="2E7A4369" w:rsidR="0040797C" w:rsidRPr="001D5DDB" w:rsidRDefault="00E011BF" w:rsidP="001D5DDB">
      <w:pPr>
        <w:pStyle w:val="Prrafodelista"/>
        <w:numPr>
          <w:ilvl w:val="0"/>
          <w:numId w:val="2"/>
        </w:numPr>
        <w:spacing w:before="240" w:line="360" w:lineRule="auto"/>
        <w:ind w:left="426" w:hanging="426"/>
        <w:jc w:val="both"/>
        <w:rPr>
          <w:rFonts w:ascii="Palatino Linotype" w:eastAsia="MS Mincho" w:hAnsi="Palatino Linotype" w:cs="Times New Roman"/>
          <w:noProof w:val="0"/>
          <w:lang w:val="es-ES_tradnl"/>
        </w:rPr>
      </w:pPr>
      <w:r w:rsidRPr="00BA5189">
        <w:rPr>
          <w:rFonts w:ascii="Palatino Linotype" w:eastAsia="MS Mincho" w:hAnsi="Palatino Linotype" w:cs="Times New Roman"/>
          <w:noProof w:val="0"/>
          <w:lang w:val="es-ES_tradnl"/>
        </w:rPr>
        <w:t xml:space="preserve">Finalmente, </w:t>
      </w:r>
      <w:r w:rsidR="0094102C" w:rsidRPr="00BA5189">
        <w:rPr>
          <w:rFonts w:ascii="Palatino Linotype" w:eastAsia="MS Mincho" w:hAnsi="Palatino Linotype" w:cs="Times New Roman"/>
          <w:noProof w:val="0"/>
          <w:lang w:val="es-ES_tradnl"/>
        </w:rPr>
        <w:t>del numeral 4) consistente en l</w:t>
      </w:r>
      <w:r w:rsidR="0094102C" w:rsidRPr="00BA5189">
        <w:rPr>
          <w:rFonts w:ascii="Palatino Linotype" w:hAnsi="Palatino Linotype"/>
          <w:noProof w:val="0"/>
          <w:color w:val="000000"/>
          <w:lang w:val="es-ES_tradnl"/>
        </w:rPr>
        <w:t>os servicios que ofrece el municipio en materia de violencia de género y atención a víctimas actualizados al 19 de junio de 2018</w:t>
      </w:r>
      <w:r w:rsidR="00DE008C" w:rsidRPr="00BA5189">
        <w:rPr>
          <w:rFonts w:ascii="Palatino Linotype" w:hAnsi="Palatino Linotype"/>
          <w:noProof w:val="0"/>
          <w:color w:val="000000"/>
          <w:lang w:val="es-ES_tradnl"/>
        </w:rPr>
        <w:t xml:space="preserve">, el Sujeto Obligado </w:t>
      </w:r>
      <w:r w:rsidR="0040797C" w:rsidRPr="00BA5189">
        <w:rPr>
          <w:rFonts w:ascii="Palatino Linotype" w:hAnsi="Palatino Linotype"/>
          <w:noProof w:val="0"/>
          <w:color w:val="000000"/>
          <w:lang w:val="es-ES_tradnl"/>
        </w:rPr>
        <w:t>remitió una liga la cual consiste en</w:t>
      </w:r>
      <w:r w:rsidR="0040797C" w:rsidRPr="0040797C">
        <w:rPr>
          <w:rFonts w:ascii="Palatino Linotype" w:hAnsi="Palatino Linotype"/>
          <w:noProof w:val="0"/>
          <w:color w:val="000000"/>
          <w:lang w:val="es-ES_tradnl"/>
        </w:rPr>
        <w:t xml:space="preserve"> el Segundo Informe de Gobierno del Ayuntamiento de San Felipe del Progreso 2016-2018 y </w:t>
      </w:r>
      <w:r w:rsidR="0040797C" w:rsidRPr="0040797C">
        <w:rPr>
          <w:rFonts w:ascii="Palatino Linotype" w:hAnsi="Palatino Linotype"/>
          <w:noProof w:val="0"/>
          <w:color w:val="000000"/>
          <w:lang w:val="es-ES_tradnl"/>
        </w:rPr>
        <w:lastRenderedPageBreak/>
        <w:t>el Reporte de obras, programas y acciones realizadas por el Instituto para la Protección de los de Derechos de la Mujer para el año 2017</w:t>
      </w:r>
      <w:r w:rsidR="00BA69C3">
        <w:rPr>
          <w:rFonts w:ascii="Palatino Linotype" w:hAnsi="Palatino Linotype"/>
          <w:noProof w:val="0"/>
          <w:color w:val="000000"/>
          <w:lang w:val="es-ES_tradnl"/>
        </w:rPr>
        <w:t xml:space="preserve">, cabe señalar que la Recurrente se duele en sus manifestaciones que no señala los servicios </w:t>
      </w:r>
      <w:r w:rsidR="00211E4D">
        <w:rPr>
          <w:rFonts w:ascii="Palatino Linotype" w:hAnsi="Palatino Linotype"/>
          <w:noProof w:val="0"/>
          <w:color w:val="000000"/>
          <w:lang w:val="es-ES_tradnl"/>
        </w:rPr>
        <w:t>ofrecidos</w:t>
      </w:r>
      <w:r w:rsidR="00BA69C3">
        <w:rPr>
          <w:rFonts w:ascii="Palatino Linotype" w:hAnsi="Palatino Linotype"/>
          <w:noProof w:val="0"/>
          <w:color w:val="000000"/>
          <w:lang w:val="es-ES_tradnl"/>
        </w:rPr>
        <w:t xml:space="preserve"> en los meses de noviembre y diciembre de 201</w:t>
      </w:r>
      <w:r w:rsidR="001D5DDB">
        <w:rPr>
          <w:rFonts w:ascii="Palatino Linotype" w:hAnsi="Palatino Linotype"/>
          <w:noProof w:val="0"/>
          <w:color w:val="000000"/>
          <w:lang w:val="es-ES_tradnl"/>
        </w:rPr>
        <w:t>7</w:t>
      </w:r>
      <w:r w:rsidR="001D5DDB" w:rsidRPr="001D5DDB">
        <w:rPr>
          <w:rFonts w:ascii="Palatino Linotype" w:hAnsi="Palatino Linotype"/>
          <w:noProof w:val="0"/>
          <w:color w:val="000000"/>
          <w:lang w:val="es-ES_tradnl"/>
        </w:rPr>
        <w:t xml:space="preserve">; </w:t>
      </w:r>
      <w:r w:rsidR="001D5DDB">
        <w:rPr>
          <w:rFonts w:ascii="Palatino Linotype" w:hAnsi="Palatino Linotype"/>
          <w:noProof w:val="0"/>
          <w:color w:val="000000"/>
          <w:lang w:val="es-ES_tradnl"/>
        </w:rPr>
        <w:t xml:space="preserve">sin embargo, al no señalar temporalidad por parte de la </w:t>
      </w:r>
      <w:r w:rsidR="00EE7B92">
        <w:rPr>
          <w:rFonts w:ascii="Palatino Linotype" w:hAnsi="Palatino Linotype"/>
          <w:noProof w:val="0"/>
          <w:color w:val="000000"/>
          <w:lang w:val="es-ES_tradnl"/>
        </w:rPr>
        <w:t>Recurrente</w:t>
      </w:r>
      <w:r w:rsidR="001D5DDB">
        <w:rPr>
          <w:rFonts w:ascii="Palatino Linotype" w:hAnsi="Palatino Linotype"/>
          <w:noProof w:val="0"/>
          <w:color w:val="000000"/>
          <w:lang w:val="es-ES_tradnl"/>
        </w:rPr>
        <w:t xml:space="preserve">, como ya se </w:t>
      </w:r>
      <w:r w:rsidR="00EE7B92">
        <w:rPr>
          <w:rFonts w:ascii="Palatino Linotype" w:hAnsi="Palatino Linotype"/>
          <w:noProof w:val="0"/>
          <w:color w:val="000000"/>
          <w:lang w:val="es-ES_tradnl"/>
        </w:rPr>
        <w:t xml:space="preserve">indicó la información objeto a entregar corresponde a la </w:t>
      </w:r>
      <w:r w:rsidR="00EE7B92" w:rsidRPr="0094102C">
        <w:rPr>
          <w:rFonts w:ascii="Palatino Linotype" w:hAnsi="Palatino Linotype"/>
          <w:noProof w:val="0"/>
          <w:color w:val="000000"/>
          <w:lang w:val="es-ES_tradnl"/>
        </w:rPr>
        <w:t>actualizad</w:t>
      </w:r>
      <w:r w:rsidR="00EE7B92">
        <w:rPr>
          <w:rFonts w:ascii="Palatino Linotype" w:hAnsi="Palatino Linotype"/>
          <w:noProof w:val="0"/>
          <w:color w:val="000000"/>
          <w:lang w:val="es-ES_tradnl"/>
        </w:rPr>
        <w:t>a</w:t>
      </w:r>
      <w:r w:rsidR="00EE7B92" w:rsidRPr="0094102C">
        <w:rPr>
          <w:rFonts w:ascii="Palatino Linotype" w:hAnsi="Palatino Linotype"/>
          <w:noProof w:val="0"/>
          <w:color w:val="000000"/>
          <w:lang w:val="es-ES_tradnl"/>
        </w:rPr>
        <w:t xml:space="preserve"> al 19 de junio de 2018</w:t>
      </w:r>
      <w:r w:rsidR="00EE7B92">
        <w:rPr>
          <w:rFonts w:ascii="Palatino Linotype" w:hAnsi="Palatino Linotype"/>
          <w:noProof w:val="0"/>
          <w:color w:val="000000"/>
          <w:lang w:val="es-ES_tradnl"/>
        </w:rPr>
        <w:t>.</w:t>
      </w:r>
    </w:p>
    <w:p w14:paraId="5D60F341" w14:textId="77777777" w:rsidR="00924146" w:rsidRPr="00EE7B92" w:rsidRDefault="00924146" w:rsidP="00EE7B92">
      <w:pPr>
        <w:pStyle w:val="Prrafodelista"/>
        <w:rPr>
          <w:rFonts w:ascii="Palatino Linotype" w:eastAsia="MS Mincho" w:hAnsi="Palatino Linotype" w:cs="Times New Roman"/>
          <w:noProof w:val="0"/>
          <w:sz w:val="6"/>
          <w:lang w:val="es-ES_tradnl"/>
        </w:rPr>
      </w:pPr>
    </w:p>
    <w:p w14:paraId="27F1FD6E" w14:textId="42453727" w:rsidR="00211E4D" w:rsidRPr="00AF254D" w:rsidRDefault="00211E4D" w:rsidP="00211E4D">
      <w:pPr>
        <w:numPr>
          <w:ilvl w:val="0"/>
          <w:numId w:val="2"/>
        </w:numPr>
        <w:spacing w:before="240" w:after="240" w:line="360" w:lineRule="auto"/>
        <w:ind w:left="426" w:hanging="426"/>
        <w:contextualSpacing/>
        <w:jc w:val="both"/>
        <w:rPr>
          <w:rFonts w:ascii="Palatino Linotype" w:hAnsi="Palatino Linotype"/>
          <w:noProof w:val="0"/>
          <w:color w:val="000000"/>
          <w:szCs w:val="22"/>
          <w:lang w:val="es-ES_tradnl"/>
        </w:rPr>
      </w:pPr>
      <w:r>
        <w:rPr>
          <w:rFonts w:ascii="Palatino Linotype" w:hAnsi="Palatino Linotype"/>
          <w:noProof w:val="0"/>
          <w:color w:val="000000"/>
          <w:szCs w:val="22"/>
          <w:lang w:val="es-ES_tradnl"/>
        </w:rPr>
        <w:t>En esa tesitura y no</w:t>
      </w:r>
      <w:r w:rsidRPr="00AF254D">
        <w:rPr>
          <w:rFonts w:ascii="Palatino Linotype" w:hAnsi="Palatino Linotype"/>
          <w:noProof w:val="0"/>
          <w:color w:val="000000"/>
          <w:szCs w:val="22"/>
          <w:lang w:val="es-ES_tradnl"/>
        </w:rPr>
        <w:t xml:space="preserve"> obstante </w:t>
      </w:r>
      <w:r w:rsidRPr="00AF254D">
        <w:rPr>
          <w:rFonts w:ascii="Palatino Linotype" w:eastAsia="Arial Unicode MS" w:hAnsi="Palatino Linotype" w:cs="Arial"/>
          <w:noProof w:val="0"/>
          <w:lang w:val="es-ES_tradnl"/>
        </w:rPr>
        <w:t xml:space="preserve">en aquellos casos en que éste la asume, ello implica que la genera, posee o administra, por consiguiente, a nada práctico nos conduciría su estudio, ya que se insiste la información solicitada, fue asumida por el Sujeto Obligado, tan es así que </w:t>
      </w:r>
      <w:r>
        <w:rPr>
          <w:rFonts w:ascii="Palatino Linotype" w:eastAsia="Arial Unicode MS" w:hAnsi="Palatino Linotype" w:cs="Arial"/>
          <w:noProof w:val="0"/>
          <w:lang w:val="es-ES_tradnl"/>
        </w:rPr>
        <w:t xml:space="preserve">remitió el </w:t>
      </w:r>
      <w:r w:rsidRPr="0040797C">
        <w:rPr>
          <w:rFonts w:ascii="Palatino Linotype" w:hAnsi="Palatino Linotype"/>
          <w:noProof w:val="0"/>
          <w:color w:val="000000"/>
          <w:lang w:val="es-ES_tradnl"/>
        </w:rPr>
        <w:t>Reporte de obras, programas y acciones realizadas por el Instituto para la Protección de los de Derechos de la Mujer para el año 2017</w:t>
      </w:r>
      <w:r>
        <w:rPr>
          <w:rFonts w:ascii="Palatino Linotype" w:eastAsia="Arial Unicode MS" w:hAnsi="Palatino Linotype" w:cs="Arial"/>
          <w:noProof w:val="0"/>
          <w:lang w:val="es-ES_tradnl"/>
        </w:rPr>
        <w:t>.</w:t>
      </w:r>
      <w:r w:rsidRPr="00AF254D">
        <w:rPr>
          <w:rFonts w:ascii="Palatino Linotype" w:eastAsia="Arial Unicode MS" w:hAnsi="Palatino Linotype" w:cs="Arial"/>
          <w:noProof w:val="0"/>
          <w:lang w:val="es-ES_tradnl"/>
        </w:rPr>
        <w:t xml:space="preserve"> </w:t>
      </w:r>
    </w:p>
    <w:p w14:paraId="1E2139C5" w14:textId="5464FD38" w:rsidR="00211E4D" w:rsidRDefault="00211E4D" w:rsidP="00211E4D">
      <w:pPr>
        <w:pStyle w:val="Prrafodelista"/>
        <w:numPr>
          <w:ilvl w:val="0"/>
          <w:numId w:val="2"/>
        </w:numPr>
        <w:tabs>
          <w:tab w:val="left" w:pos="426"/>
        </w:tabs>
        <w:spacing w:line="360" w:lineRule="auto"/>
        <w:ind w:left="426"/>
        <w:jc w:val="both"/>
        <w:rPr>
          <w:rFonts w:ascii="Palatino Linotype" w:eastAsia="Arial Unicode MS" w:hAnsi="Palatino Linotype" w:cs="Arial"/>
        </w:rPr>
      </w:pPr>
      <w:r w:rsidRPr="00A3569A">
        <w:rPr>
          <w:rFonts w:ascii="Palatino Linotype" w:eastAsia="Arial Unicode MS" w:hAnsi="Palatino Linotype" w:cs="Arial"/>
        </w:rPr>
        <w:t xml:space="preserve">Es así, que el estudio de la </w:t>
      </w:r>
      <w:r w:rsidRPr="00A3569A">
        <w:rPr>
          <w:rFonts w:ascii="Palatino Linotype" w:hAnsi="Palatino Linotype" w:cs="Arial"/>
        </w:rPr>
        <w:t>naturaleza</w:t>
      </w:r>
      <w:r w:rsidRPr="00A3569A">
        <w:rPr>
          <w:rFonts w:ascii="Palatino Linotype" w:eastAsia="Arial Unicode MS" w:hAnsi="Palatino Linotype" w:cs="Arial"/>
        </w:rPr>
        <w:t xml:space="preserve"> jurídica de la información pública solicitada, tiene por objeto determinar si ésta la genera, posee o administra el </w:t>
      </w:r>
      <w:r w:rsidR="0060600E" w:rsidRPr="0060600E">
        <w:rPr>
          <w:rFonts w:ascii="Palatino Linotype" w:eastAsia="Arial Unicode MS" w:hAnsi="Palatino Linotype" w:cs="Arial"/>
        </w:rPr>
        <w:t>Sujeto Obligado</w:t>
      </w:r>
      <w:r w:rsidRPr="00A3569A">
        <w:rPr>
          <w:rFonts w:ascii="Palatino Linotype" w:eastAsia="Arial Unicode MS" w:hAnsi="Palatino Linotype" w:cs="Arial"/>
        </w:rPr>
        <w:t xml:space="preserve">; sin embargo, en aquellos casos en que éste la asume, ello implica que la genera, posee o administra, por consiguiente, a nada práctico nos conduciría su estudio, ya que se insiste la información pública solicitada, fue asumida por el </w:t>
      </w:r>
      <w:r w:rsidR="0060600E" w:rsidRPr="0060600E">
        <w:rPr>
          <w:rFonts w:ascii="Palatino Linotype" w:eastAsia="Arial Unicode MS" w:hAnsi="Palatino Linotype" w:cs="Arial"/>
        </w:rPr>
        <w:t>Sujeto Obligado</w:t>
      </w:r>
      <w:r w:rsidRPr="00A3569A">
        <w:rPr>
          <w:rFonts w:ascii="Palatino Linotype" w:eastAsia="Arial Unicode MS" w:hAnsi="Palatino Linotype" w:cs="Arial"/>
        </w:rPr>
        <w:t>.</w:t>
      </w:r>
    </w:p>
    <w:p w14:paraId="7BB209D6" w14:textId="77777777" w:rsidR="00211E4D" w:rsidRPr="00A3569A" w:rsidRDefault="00211E4D" w:rsidP="00211E4D">
      <w:pPr>
        <w:pStyle w:val="Prrafodelista"/>
        <w:tabs>
          <w:tab w:val="left" w:pos="426"/>
        </w:tabs>
        <w:ind w:left="426"/>
        <w:jc w:val="both"/>
        <w:rPr>
          <w:rFonts w:ascii="Palatino Linotype" w:eastAsia="Arial Unicode MS" w:hAnsi="Palatino Linotype" w:cs="Arial"/>
        </w:rPr>
      </w:pPr>
    </w:p>
    <w:p w14:paraId="37C4D9EA" w14:textId="040039B2" w:rsidR="00486248" w:rsidRPr="00486248" w:rsidRDefault="0060600E" w:rsidP="0060600E">
      <w:pPr>
        <w:pStyle w:val="Prrafodelista"/>
        <w:numPr>
          <w:ilvl w:val="0"/>
          <w:numId w:val="2"/>
        </w:numPr>
        <w:tabs>
          <w:tab w:val="left" w:pos="426"/>
        </w:tabs>
        <w:spacing w:line="360" w:lineRule="auto"/>
        <w:ind w:left="426"/>
        <w:jc w:val="both"/>
        <w:rPr>
          <w:rFonts w:ascii="Palatino Linotype" w:eastAsia="Arial Unicode MS" w:hAnsi="Palatino Linotype" w:cs="Arial"/>
          <w:noProof w:val="0"/>
          <w:lang w:val="es-ES_tradnl"/>
        </w:rPr>
      </w:pPr>
      <w:r w:rsidRPr="00486248">
        <w:rPr>
          <w:rFonts w:ascii="Palatino Linotype" w:eastAsia="Times New Roman" w:hAnsi="Palatino Linotype" w:cs="Arial"/>
          <w:noProof w:val="0"/>
          <w:lang w:val="es-ES_tradnl"/>
        </w:rPr>
        <w:t xml:space="preserve">Es importante señalar, que el Sujeto Obligado al remitir la </w:t>
      </w:r>
      <w:r w:rsidR="00486248" w:rsidRPr="00486248">
        <w:rPr>
          <w:rFonts w:ascii="Palatino Linotype" w:eastAsia="Times New Roman" w:hAnsi="Palatino Linotype" w:cs="Arial"/>
          <w:noProof w:val="0"/>
          <w:lang w:val="es-ES_tradnl"/>
        </w:rPr>
        <w:t>información</w:t>
      </w:r>
      <w:r w:rsidRPr="00486248">
        <w:rPr>
          <w:rFonts w:ascii="Palatino Linotype" w:eastAsia="Times New Roman" w:hAnsi="Palatino Linotype" w:cs="Arial"/>
          <w:noProof w:val="0"/>
          <w:lang w:val="es-ES_tradnl"/>
        </w:rPr>
        <w:t xml:space="preserve"> se aprecia que </w:t>
      </w:r>
      <w:r w:rsidR="00486248" w:rsidRPr="00486248">
        <w:rPr>
          <w:rFonts w:ascii="Palatino Linotype" w:eastAsia="Times New Roman" w:hAnsi="Palatino Linotype" w:cs="Arial"/>
          <w:noProof w:val="0"/>
          <w:lang w:val="es-ES_tradnl"/>
        </w:rPr>
        <w:t>su fecha de elaboración corresponde al diecisiete (17) de octubre</w:t>
      </w:r>
      <w:r w:rsidR="00486248">
        <w:rPr>
          <w:rFonts w:ascii="Palatino Linotype" w:eastAsia="Times New Roman" w:hAnsi="Palatino Linotype" w:cs="Arial"/>
          <w:noProof w:val="0"/>
          <w:lang w:val="es-ES_tradnl"/>
        </w:rPr>
        <w:t xml:space="preserve"> de 2017, como a continuación se indica: </w:t>
      </w:r>
    </w:p>
    <w:p w14:paraId="17B226AD" w14:textId="77777777" w:rsidR="00486248" w:rsidRPr="00486248" w:rsidRDefault="00486248" w:rsidP="00486248">
      <w:pPr>
        <w:pStyle w:val="Prrafodelista"/>
        <w:rPr>
          <w:rFonts w:ascii="Palatino Linotype" w:eastAsia="Arial Unicode MS" w:hAnsi="Palatino Linotype" w:cs="Arial"/>
          <w:noProof w:val="0"/>
          <w:lang w:val="es-ES_tradnl"/>
        </w:rPr>
      </w:pPr>
    </w:p>
    <w:p w14:paraId="714BCCE4" w14:textId="4559E43F" w:rsidR="00486248" w:rsidRDefault="009231B1" w:rsidP="009231B1">
      <w:pPr>
        <w:pStyle w:val="Prrafodelista"/>
        <w:spacing w:line="360" w:lineRule="auto"/>
        <w:ind w:left="426"/>
        <w:jc w:val="center"/>
        <w:rPr>
          <w:rFonts w:ascii="Palatino Linotype" w:eastAsia="Arial Unicode MS" w:hAnsi="Palatino Linotype" w:cs="Arial"/>
          <w:noProof w:val="0"/>
          <w:lang w:val="es-ES_tradnl"/>
        </w:rPr>
      </w:pPr>
      <w:r>
        <w:rPr>
          <w:lang w:eastAsia="es-MX"/>
        </w:rPr>
        <w:drawing>
          <wp:inline distT="0" distB="0" distL="0" distR="0" wp14:anchorId="249630DC" wp14:editId="48232C50">
            <wp:extent cx="5480206" cy="13398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767" t="10460" r="31772" b="64997"/>
                    <a:stretch/>
                  </pic:blipFill>
                  <pic:spPr bwMode="auto">
                    <a:xfrm>
                      <a:off x="0" y="0"/>
                      <a:ext cx="5496198" cy="1343760"/>
                    </a:xfrm>
                    <a:prstGeom prst="rect">
                      <a:avLst/>
                    </a:prstGeom>
                    <a:ln>
                      <a:noFill/>
                    </a:ln>
                    <a:extLst>
                      <a:ext uri="{53640926-AAD7-44D8-BBD7-CCE9431645EC}">
                        <a14:shadowObscured xmlns:a14="http://schemas.microsoft.com/office/drawing/2010/main"/>
                      </a:ext>
                    </a:extLst>
                  </pic:spPr>
                </pic:pic>
              </a:graphicData>
            </a:graphic>
          </wp:inline>
        </w:drawing>
      </w:r>
    </w:p>
    <w:p w14:paraId="57709F91" w14:textId="77777777" w:rsidR="004D7814" w:rsidRPr="00486248" w:rsidRDefault="004D7814" w:rsidP="004D7814">
      <w:pPr>
        <w:pStyle w:val="Prrafodelista"/>
        <w:tabs>
          <w:tab w:val="left" w:pos="426"/>
        </w:tabs>
        <w:spacing w:line="360" w:lineRule="auto"/>
        <w:ind w:left="426"/>
        <w:jc w:val="both"/>
        <w:rPr>
          <w:rFonts w:ascii="Palatino Linotype" w:eastAsia="Arial Unicode MS" w:hAnsi="Palatino Linotype" w:cs="Arial"/>
          <w:noProof w:val="0"/>
          <w:lang w:val="es-ES_tradnl"/>
        </w:rPr>
      </w:pPr>
    </w:p>
    <w:p w14:paraId="19870EDE" w14:textId="57A70D3F" w:rsidR="001D5DDB" w:rsidRPr="00BA5189" w:rsidRDefault="00EE7B92" w:rsidP="00C8029E">
      <w:pPr>
        <w:pStyle w:val="Prrafodelista"/>
        <w:numPr>
          <w:ilvl w:val="0"/>
          <w:numId w:val="2"/>
        </w:numPr>
        <w:tabs>
          <w:tab w:val="left" w:pos="426"/>
        </w:tabs>
        <w:spacing w:line="360" w:lineRule="auto"/>
        <w:ind w:left="426"/>
        <w:jc w:val="both"/>
        <w:rPr>
          <w:rFonts w:ascii="Palatino Linotype" w:eastAsia="Arial Unicode MS" w:hAnsi="Palatino Linotype" w:cs="Arial"/>
          <w:noProof w:val="0"/>
          <w:lang w:val="es-ES_tradnl"/>
        </w:rPr>
      </w:pPr>
      <w:r w:rsidRPr="00EE7B92">
        <w:rPr>
          <w:rFonts w:ascii="Palatino Linotype" w:eastAsia="Times New Roman" w:hAnsi="Palatino Linotype" w:cs="Arial"/>
          <w:noProof w:val="0"/>
          <w:lang w:val="es-ES_tradnl"/>
        </w:rPr>
        <w:t xml:space="preserve">En ese orden de ideas y, toda vez que el Sujeto Obligado al remitir la información </w:t>
      </w:r>
      <w:r>
        <w:rPr>
          <w:rFonts w:ascii="Palatino Linotype" w:eastAsia="Times New Roman" w:hAnsi="Palatino Linotype" w:cs="Arial"/>
          <w:noProof w:val="0"/>
          <w:lang w:val="es-ES_tradnl"/>
        </w:rPr>
        <w:t>concerniente</w:t>
      </w:r>
      <w:r w:rsidRPr="00EE7B92">
        <w:rPr>
          <w:rFonts w:ascii="Palatino Linotype" w:eastAsia="Times New Roman" w:hAnsi="Palatino Linotype" w:cs="Arial"/>
          <w:noProof w:val="0"/>
          <w:lang w:val="es-ES_tradnl"/>
        </w:rPr>
        <w:t xml:space="preserve"> al año 2017, éste asume </w:t>
      </w:r>
      <w:r w:rsidRPr="00BA5189">
        <w:rPr>
          <w:rFonts w:ascii="Palatino Linotype" w:eastAsia="Times New Roman" w:hAnsi="Palatino Linotype" w:cs="Arial"/>
          <w:noProof w:val="0"/>
          <w:lang w:val="es-ES_tradnl"/>
        </w:rPr>
        <w:t xml:space="preserve">contar con la información al generarla, poseerla y administrarla, por lo que </w:t>
      </w:r>
      <w:r w:rsidR="001D5DDB" w:rsidRPr="00BA5189">
        <w:rPr>
          <w:rFonts w:ascii="Palatino Linotype" w:eastAsia="Times New Roman" w:hAnsi="Palatino Linotype" w:cs="Arial"/>
          <w:noProof w:val="0"/>
          <w:lang w:val="es-ES_tradnl"/>
        </w:rPr>
        <w:t xml:space="preserve">es dable ordenar </w:t>
      </w:r>
      <w:r w:rsidR="001D5DDB" w:rsidRPr="00BA5189">
        <w:rPr>
          <w:rFonts w:ascii="Palatino Linotype" w:eastAsia="MS Mincho" w:hAnsi="Palatino Linotype" w:cs="Times New Roman"/>
          <w:noProof w:val="0"/>
          <w:lang w:val="es-ES_tradnl"/>
        </w:rPr>
        <w:t xml:space="preserve">el o los </w:t>
      </w:r>
      <w:r w:rsidR="00663098" w:rsidRPr="00BA5189">
        <w:rPr>
          <w:rFonts w:ascii="Palatino Linotype" w:eastAsia="MS Mincho" w:hAnsi="Palatino Linotype" w:cs="Times New Roman"/>
          <w:noProof w:val="0"/>
          <w:lang w:val="es-ES_tradnl"/>
        </w:rPr>
        <w:t xml:space="preserve">documentos donde </w:t>
      </w:r>
      <w:r w:rsidR="001D5DDB" w:rsidRPr="00BA5189">
        <w:rPr>
          <w:rFonts w:ascii="Palatino Linotype" w:eastAsia="MS Mincho" w:hAnsi="Palatino Linotype" w:cs="Times New Roman"/>
          <w:noProof w:val="0"/>
          <w:lang w:val="es-ES_tradnl"/>
        </w:rPr>
        <w:t>se advierta o aprecie</w:t>
      </w:r>
      <w:r w:rsidR="00F570CE" w:rsidRPr="00BA5189">
        <w:rPr>
          <w:rFonts w:ascii="Palatino Linotype" w:eastAsia="MS Mincho" w:hAnsi="Palatino Linotype" w:cs="Times New Roman"/>
          <w:noProof w:val="0"/>
          <w:lang w:val="es-ES_tradnl"/>
        </w:rPr>
        <w:t xml:space="preserve">n </w:t>
      </w:r>
      <w:r w:rsidR="001D5DDB" w:rsidRPr="00BA5189">
        <w:rPr>
          <w:rFonts w:ascii="Palatino Linotype" w:eastAsia="MS Mincho" w:hAnsi="Palatino Linotype" w:cs="Times New Roman"/>
          <w:noProof w:val="0"/>
          <w:lang w:val="es-ES_tradnl"/>
        </w:rPr>
        <w:t>l</w:t>
      </w:r>
      <w:r w:rsidR="001D5DDB" w:rsidRPr="00BA5189">
        <w:rPr>
          <w:rFonts w:ascii="Palatino Linotype" w:hAnsi="Palatino Linotype"/>
          <w:noProof w:val="0"/>
          <w:color w:val="000000"/>
          <w:lang w:val="es-ES_tradnl"/>
        </w:rPr>
        <w:t xml:space="preserve">os servicios que ofrece el </w:t>
      </w:r>
      <w:r w:rsidR="00F570CE" w:rsidRPr="00BA5189">
        <w:rPr>
          <w:rFonts w:ascii="Palatino Linotype" w:hAnsi="Palatino Linotype"/>
          <w:noProof w:val="0"/>
          <w:color w:val="000000"/>
          <w:lang w:val="es-ES_tradnl"/>
        </w:rPr>
        <w:t xml:space="preserve">Ayuntamiento de San Felipe del Progreso </w:t>
      </w:r>
      <w:r w:rsidR="001D5DDB" w:rsidRPr="00BA5189">
        <w:rPr>
          <w:rFonts w:ascii="Palatino Linotype" w:hAnsi="Palatino Linotype"/>
          <w:noProof w:val="0"/>
          <w:color w:val="000000"/>
          <w:lang w:val="es-ES_tradnl"/>
        </w:rPr>
        <w:t xml:space="preserve">en materia de violencia de género y atención a </w:t>
      </w:r>
      <w:r w:rsidR="001D5DDB" w:rsidRPr="00BA5189">
        <w:rPr>
          <w:rFonts w:ascii="Palatino Linotype" w:hAnsi="Palatino Linotype"/>
          <w:lang w:val="es-ES_tradnl"/>
        </w:rPr>
        <w:t>víctimas</w:t>
      </w:r>
      <w:r w:rsidR="001D5DDB" w:rsidRPr="00BA5189">
        <w:rPr>
          <w:rFonts w:ascii="Palatino Linotype" w:hAnsi="Palatino Linotype"/>
          <w:noProof w:val="0"/>
          <w:color w:val="000000"/>
          <w:lang w:val="es-ES_tradnl"/>
        </w:rPr>
        <w:t xml:space="preserve"> actualizados al 19 de junio de 2018</w:t>
      </w:r>
      <w:r w:rsidR="00AA2A54" w:rsidRPr="00BA5189">
        <w:rPr>
          <w:rFonts w:ascii="Palatino Linotype" w:hAnsi="Palatino Linotype"/>
          <w:noProof w:val="0"/>
          <w:color w:val="000000"/>
          <w:lang w:val="es-ES_tradnl"/>
        </w:rPr>
        <w:t xml:space="preserve">, </w:t>
      </w:r>
      <w:r w:rsidR="00AA2A54" w:rsidRPr="00BA5189">
        <w:rPr>
          <w:rFonts w:ascii="Palatino Linotype" w:eastAsia="Times New Roman" w:hAnsi="Palatino Linotype" w:cs="Arial"/>
          <w:lang w:val="es-ES_tradnl"/>
        </w:rPr>
        <w:t>en version publica de ser procedente en terminos del Considerando QUINTO</w:t>
      </w:r>
      <w:r w:rsidR="008C0B4A" w:rsidRPr="00BA5189">
        <w:rPr>
          <w:rFonts w:ascii="Palatino Linotype" w:hAnsi="Palatino Linotype"/>
          <w:noProof w:val="0"/>
          <w:color w:val="000000"/>
          <w:lang w:val="es-ES_tradnl"/>
        </w:rPr>
        <w:t>.</w:t>
      </w:r>
    </w:p>
    <w:p w14:paraId="353C24F3" w14:textId="77777777" w:rsidR="00880207" w:rsidRDefault="00880207" w:rsidP="00CC7B58">
      <w:pPr>
        <w:autoSpaceDE w:val="0"/>
        <w:autoSpaceDN w:val="0"/>
        <w:adjustRightInd w:val="0"/>
        <w:ind w:right="-141"/>
        <w:contextualSpacing/>
        <w:jc w:val="center"/>
        <w:rPr>
          <w:rFonts w:ascii="Palatino Linotype" w:hAnsi="Palatino Linotype" w:cs="Arial"/>
          <w:noProof w:val="0"/>
          <w:lang w:val="es-ES_tradnl" w:eastAsia="es-MX"/>
        </w:rPr>
      </w:pPr>
    </w:p>
    <w:p w14:paraId="646D7AAF" w14:textId="0AAAD5C5" w:rsidR="00CE3570" w:rsidRPr="00164BAA" w:rsidRDefault="00CE3570" w:rsidP="00CE3570">
      <w:pPr>
        <w:pStyle w:val="Ttulo2"/>
        <w:rPr>
          <w:rFonts w:ascii="Palatino Linotype" w:hAnsi="Palatino Linotype"/>
          <w:b/>
          <w:color w:val="auto"/>
          <w:sz w:val="24"/>
          <w:szCs w:val="24"/>
        </w:rPr>
      </w:pPr>
      <w:bookmarkStart w:id="45" w:name="_Toc526182842"/>
      <w:r>
        <w:rPr>
          <w:rFonts w:ascii="Palatino Linotype" w:hAnsi="Palatino Linotype"/>
          <w:b/>
          <w:noProof w:val="0"/>
          <w:color w:val="auto"/>
          <w:sz w:val="24"/>
          <w:szCs w:val="24"/>
          <w:lang w:val="es-ES_tradnl"/>
        </w:rPr>
        <w:t>QUINTO</w:t>
      </w:r>
      <w:r w:rsidRPr="00164BAA">
        <w:rPr>
          <w:rFonts w:ascii="Palatino Linotype" w:hAnsi="Palatino Linotype"/>
          <w:b/>
          <w:color w:val="auto"/>
          <w:sz w:val="24"/>
          <w:szCs w:val="24"/>
        </w:rPr>
        <w:t>. De la Versión Pública</w:t>
      </w:r>
      <w:bookmarkEnd w:id="45"/>
      <w:r w:rsidRPr="00164BAA">
        <w:rPr>
          <w:rFonts w:ascii="Palatino Linotype" w:hAnsi="Palatino Linotype"/>
          <w:b/>
          <w:color w:val="auto"/>
          <w:sz w:val="24"/>
          <w:szCs w:val="24"/>
        </w:rPr>
        <w:t xml:space="preserve"> </w:t>
      </w:r>
    </w:p>
    <w:p w14:paraId="57087D77" w14:textId="77777777" w:rsidR="00CE3570" w:rsidRPr="001E061A" w:rsidRDefault="00CE3570" w:rsidP="00CE3570">
      <w:pPr>
        <w:pStyle w:val="Prrafodelista"/>
        <w:numPr>
          <w:ilvl w:val="0"/>
          <w:numId w:val="2"/>
        </w:numPr>
        <w:spacing w:before="240" w:after="240" w:line="360" w:lineRule="auto"/>
        <w:ind w:left="426" w:hanging="568"/>
        <w:jc w:val="both"/>
        <w:rPr>
          <w:rFonts w:ascii="Palatino Linotype" w:hAnsi="Palatino Linotype"/>
        </w:rPr>
      </w:pPr>
      <w:r w:rsidRPr="001E061A">
        <w:rPr>
          <w:rFonts w:ascii="Palatino Linotype" w:eastAsia="Calibri" w:hAnsi="Palatino Linotype" w:cs="Arial"/>
          <w:szCs w:val="22"/>
          <w:lang w:val="es-ES" w:eastAsia="es-MX"/>
        </w:rPr>
        <w:t>Como ya se ha señalado</w:t>
      </w:r>
      <w:r>
        <w:rPr>
          <w:rFonts w:ascii="Palatino Linotype" w:eastAsia="Calibri" w:hAnsi="Palatino Linotype" w:cs="Arial"/>
          <w:szCs w:val="22"/>
          <w:lang w:val="es-ES" w:eastAsia="es-MX"/>
        </w:rPr>
        <w:t xml:space="preserve"> en el considerando anterior,</w:t>
      </w:r>
      <w:r w:rsidRPr="001E061A">
        <w:rPr>
          <w:rFonts w:ascii="Palatino Linotype" w:hAnsi="Palatino Linotype" w:cs="Arial"/>
          <w:color w:val="000000" w:themeColor="text1"/>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E061A">
        <w:rPr>
          <w:rFonts w:ascii="Palatino Linotype" w:hAnsi="Palatino Linotype" w:cs="Arial"/>
          <w:b/>
          <w:color w:val="000000" w:themeColor="text1"/>
          <w:u w:val="single"/>
        </w:rPr>
        <w:t>versión pública</w:t>
      </w:r>
      <w:r w:rsidRPr="001E061A">
        <w:rPr>
          <w:rFonts w:ascii="Palatino Linotype" w:hAnsi="Palatino Linotype" w:cs="Arial"/>
          <w:color w:val="000000" w:themeColor="text1"/>
        </w:rPr>
        <w:t xml:space="preserve"> </w:t>
      </w:r>
      <w:r w:rsidRPr="00194BBA">
        <w:rPr>
          <w:rFonts w:ascii="Palatino Linotype" w:hAnsi="Palatino Linotype" w:cs="Arial"/>
        </w:rPr>
        <w:t>del</w:t>
      </w:r>
      <w:r w:rsidRPr="001E061A">
        <w:rPr>
          <w:rFonts w:ascii="Palatino Linotype" w:hAnsi="Palatino Linotype" w:cs="Arial"/>
          <w:color w:val="000000" w:themeColor="text1"/>
        </w:rPr>
        <w:t xml:space="preserve"> documento por las consideraciones que se estimen pertinentes.</w:t>
      </w:r>
    </w:p>
    <w:p w14:paraId="7BC21BAA" w14:textId="77777777" w:rsidR="00CE3570" w:rsidRPr="008057A7" w:rsidRDefault="00CE3570" w:rsidP="00CE3570">
      <w:pPr>
        <w:pStyle w:val="Ttulo2"/>
        <w:numPr>
          <w:ilvl w:val="0"/>
          <w:numId w:val="8"/>
        </w:numPr>
        <w:spacing w:line="360" w:lineRule="auto"/>
        <w:rPr>
          <w:rFonts w:ascii="Palatino Linotype" w:eastAsia="Calibri" w:hAnsi="Palatino Linotype"/>
          <w:b/>
          <w:color w:val="auto"/>
          <w:sz w:val="24"/>
        </w:rPr>
      </w:pPr>
      <w:bookmarkStart w:id="46" w:name="_Toc487025371"/>
      <w:bookmarkStart w:id="47" w:name="_Toc493790439"/>
      <w:bookmarkStart w:id="48" w:name="_Toc495606559"/>
      <w:bookmarkStart w:id="49" w:name="_Toc517362231"/>
      <w:bookmarkStart w:id="50" w:name="_Toc523159043"/>
      <w:bookmarkStart w:id="51" w:name="_Toc526182843"/>
      <w:r w:rsidRPr="008057A7">
        <w:rPr>
          <w:rFonts w:ascii="Palatino Linotype" w:hAnsi="Palatino Linotype"/>
          <w:b/>
          <w:color w:val="auto"/>
          <w:sz w:val="24"/>
        </w:rPr>
        <w:lastRenderedPageBreak/>
        <w:t>Requisitos previos.</w:t>
      </w:r>
      <w:bookmarkEnd w:id="46"/>
      <w:bookmarkEnd w:id="47"/>
      <w:bookmarkEnd w:id="48"/>
      <w:bookmarkEnd w:id="49"/>
      <w:bookmarkEnd w:id="50"/>
      <w:bookmarkEnd w:id="51"/>
    </w:p>
    <w:p w14:paraId="49A097E8" w14:textId="77777777" w:rsidR="00CE3570" w:rsidRPr="008057A7"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szCs w:val="22"/>
          <w:lang w:val="es-ES" w:eastAsia="es-MX"/>
        </w:rPr>
      </w:pPr>
      <w:r w:rsidRPr="008057A7">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30F08D6D" w14:textId="77777777" w:rsidR="00CE3570" w:rsidRPr="008057A7" w:rsidRDefault="00CE3570" w:rsidP="00CE3570">
      <w:pPr>
        <w:pStyle w:val="Prrafodelista"/>
        <w:autoSpaceDE w:val="0"/>
        <w:autoSpaceDN w:val="0"/>
        <w:adjustRightInd w:val="0"/>
        <w:spacing w:after="160"/>
        <w:ind w:left="0" w:right="50"/>
        <w:jc w:val="both"/>
        <w:rPr>
          <w:rFonts w:ascii="Palatino Linotype" w:eastAsia="Calibri" w:hAnsi="Palatino Linotype" w:cs="Arial"/>
          <w:szCs w:val="22"/>
          <w:lang w:val="es-ES" w:eastAsia="es-MX"/>
        </w:rPr>
      </w:pPr>
    </w:p>
    <w:p w14:paraId="176E68E4" w14:textId="77777777" w:rsidR="00CE3570" w:rsidRPr="008057A7"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szCs w:val="22"/>
          <w:lang w:val="es-ES" w:eastAsia="es-MX"/>
        </w:rPr>
      </w:pPr>
      <w:r w:rsidRPr="008057A7">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1BAA196" w14:textId="77777777" w:rsidR="00CE3570" w:rsidRPr="008057A7" w:rsidRDefault="00CE3570" w:rsidP="00CE3570">
      <w:pPr>
        <w:pStyle w:val="Prrafodelista"/>
        <w:spacing w:line="360" w:lineRule="auto"/>
        <w:rPr>
          <w:rFonts w:ascii="Palatino Linotype" w:eastAsia="Calibri" w:hAnsi="Palatino Linotype" w:cs="Arial"/>
          <w:szCs w:val="22"/>
          <w:lang w:val="es-ES" w:eastAsia="es-MX"/>
        </w:rPr>
      </w:pPr>
    </w:p>
    <w:p w14:paraId="6FD5B827" w14:textId="77777777" w:rsidR="00CE3570" w:rsidRPr="001B3BB7"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szCs w:val="22"/>
          <w:lang w:val="es-ES" w:eastAsia="es-MX"/>
        </w:rPr>
      </w:pPr>
      <w:r w:rsidRPr="008057A7">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506A701" w14:textId="77777777" w:rsidR="00CE3570" w:rsidRPr="008057A7" w:rsidRDefault="00CE3570" w:rsidP="00CE3570">
      <w:pPr>
        <w:pStyle w:val="Prrafodelista"/>
        <w:rPr>
          <w:rFonts w:ascii="Palatino Linotype" w:eastAsia="Calibri" w:hAnsi="Palatino Linotype" w:cs="Arial"/>
          <w:szCs w:val="22"/>
          <w:lang w:val="es-ES" w:eastAsia="es-MX"/>
        </w:rPr>
      </w:pPr>
    </w:p>
    <w:p w14:paraId="1B41C56E" w14:textId="77777777" w:rsidR="00CE3570" w:rsidRPr="008057A7" w:rsidRDefault="00CE3570" w:rsidP="00CE3570">
      <w:pPr>
        <w:pStyle w:val="Ttulo2"/>
        <w:numPr>
          <w:ilvl w:val="0"/>
          <w:numId w:val="8"/>
        </w:numPr>
        <w:spacing w:line="360" w:lineRule="auto"/>
        <w:rPr>
          <w:rFonts w:ascii="Palatino Linotype" w:hAnsi="Palatino Linotype"/>
          <w:b/>
          <w:color w:val="auto"/>
          <w:sz w:val="24"/>
        </w:rPr>
      </w:pPr>
      <w:bookmarkStart w:id="52" w:name="_Toc487025372"/>
      <w:bookmarkStart w:id="53" w:name="_Toc493790440"/>
      <w:bookmarkStart w:id="54" w:name="_Toc495606560"/>
      <w:bookmarkStart w:id="55" w:name="_Toc517362232"/>
      <w:bookmarkStart w:id="56" w:name="_Toc523159044"/>
      <w:bookmarkStart w:id="57" w:name="_Toc526182844"/>
      <w:r w:rsidRPr="008057A7">
        <w:rPr>
          <w:rFonts w:ascii="Palatino Linotype" w:hAnsi="Palatino Linotype"/>
          <w:b/>
          <w:color w:val="auto"/>
          <w:sz w:val="24"/>
        </w:rPr>
        <w:lastRenderedPageBreak/>
        <w:t>Supuesto de clasificación.</w:t>
      </w:r>
      <w:bookmarkEnd w:id="52"/>
      <w:bookmarkEnd w:id="53"/>
      <w:bookmarkEnd w:id="54"/>
      <w:bookmarkEnd w:id="55"/>
      <w:bookmarkEnd w:id="56"/>
      <w:bookmarkEnd w:id="57"/>
    </w:p>
    <w:p w14:paraId="3BDD024E" w14:textId="77777777" w:rsidR="00CE3570" w:rsidRPr="008057A7"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szCs w:val="22"/>
          <w:lang w:val="es-ES" w:eastAsia="es-MX"/>
        </w:rPr>
      </w:pPr>
      <w:r w:rsidRPr="008057A7">
        <w:rPr>
          <w:rFonts w:ascii="Palatino Linotype" w:eastAsia="Calibri" w:hAnsi="Palatino Linotype" w:cs="Arial"/>
          <w:szCs w:val="22"/>
          <w:lang w:val="es-ES"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194BBA">
        <w:rPr>
          <w:rFonts w:ascii="Palatino Linotype" w:hAnsi="Palatino Linotype" w:cs="Arial"/>
        </w:rPr>
        <w:t>Acceso</w:t>
      </w:r>
      <w:r w:rsidRPr="008057A7">
        <w:rPr>
          <w:rFonts w:ascii="Palatino Linotype" w:eastAsia="Calibri" w:hAnsi="Palatino Linotype" w:cs="Arial"/>
          <w:szCs w:val="22"/>
          <w:lang w:val="es-ES" w:eastAsia="es-MX"/>
        </w:rPr>
        <w:t xml:space="preserve"> a la Información Pública del Estado de México y Municipios.</w:t>
      </w:r>
    </w:p>
    <w:p w14:paraId="28AE447A" w14:textId="77777777" w:rsidR="00CE3570" w:rsidRPr="008057A7" w:rsidRDefault="00CE3570" w:rsidP="00CE3570">
      <w:pPr>
        <w:autoSpaceDE w:val="0"/>
        <w:autoSpaceDN w:val="0"/>
        <w:adjustRightInd w:val="0"/>
        <w:spacing w:after="160" w:line="360" w:lineRule="auto"/>
        <w:ind w:left="567" w:right="567"/>
        <w:jc w:val="both"/>
        <w:rPr>
          <w:rFonts w:ascii="Palatino Linotype" w:hAnsi="Palatino Linotype" w:cs="Arial"/>
          <w:i/>
          <w:sz w:val="22"/>
        </w:rPr>
      </w:pPr>
      <w:r w:rsidRPr="008057A7">
        <w:rPr>
          <w:rFonts w:ascii="Palatino Linotype" w:hAnsi="Palatino Linotype" w:cs="Arial"/>
          <w:b/>
          <w:bCs/>
          <w:i/>
          <w:sz w:val="22"/>
        </w:rPr>
        <w:t xml:space="preserve">Artículo 3. </w:t>
      </w:r>
      <w:r w:rsidRPr="008057A7">
        <w:rPr>
          <w:rFonts w:ascii="Palatino Linotype" w:hAnsi="Palatino Linotype" w:cs="Arial"/>
          <w:i/>
          <w:sz w:val="22"/>
        </w:rPr>
        <w:t>Para los efectos de la presente Ley se entenderá por:</w:t>
      </w:r>
    </w:p>
    <w:p w14:paraId="4085C381"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 xml:space="preserve"> (…)</w:t>
      </w:r>
    </w:p>
    <w:p w14:paraId="66A9F4C4"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211FF94B"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w:t>
      </w:r>
    </w:p>
    <w:p w14:paraId="62AB6FE9"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XX. Información clasificada: Aquella considerada por la presente Ley como reservada o confidencial;</w:t>
      </w:r>
    </w:p>
    <w:p w14:paraId="65F12A4A"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FF04141"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w:t>
      </w:r>
    </w:p>
    <w:p w14:paraId="6F045BC9"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154233EB"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lastRenderedPageBreak/>
        <w:t>(…)</w:t>
      </w:r>
    </w:p>
    <w:p w14:paraId="27CE88A0"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395C3C31"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w:t>
      </w:r>
    </w:p>
    <w:p w14:paraId="227DE404"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2A13A7B"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w:t>
      </w:r>
    </w:p>
    <w:p w14:paraId="0E4D5009"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47042A75"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05DDA565"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231ED3D5" w14:textId="77777777" w:rsidR="00CE3570" w:rsidRPr="008057A7" w:rsidRDefault="00CE3570" w:rsidP="00CE3570">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057A7">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70B1586F" w14:textId="77777777" w:rsidR="00CE3570" w:rsidRPr="008057A7"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szCs w:val="22"/>
          <w:lang w:val="es-ES" w:eastAsia="es-MX"/>
        </w:rPr>
      </w:pPr>
      <w:r w:rsidRPr="008057A7">
        <w:rPr>
          <w:rFonts w:ascii="Palatino Linotype" w:hAnsi="Palatino Linotype" w:cs="Arial"/>
        </w:rPr>
        <w:t xml:space="preserve">Mientras que el artículo 130 de la Ley en materia señala que la aplicación de estos supuestos debe de realizarse de manera restrictiva y limitada, por lo que </w:t>
      </w:r>
      <w:r w:rsidRPr="008057A7">
        <w:rPr>
          <w:rFonts w:ascii="Palatino Linotype" w:hAnsi="Palatino Linotype" w:cs="Arial"/>
        </w:rPr>
        <w:lastRenderedPageBreak/>
        <w:t>debe acreditarse que se cumple con esta condición y no se pueden ampliar las excepciones o supuestos de clasificación aduciendo analogía o mayoría de razón.</w:t>
      </w:r>
    </w:p>
    <w:p w14:paraId="5E9A9428" w14:textId="77777777" w:rsidR="00CE3570" w:rsidRPr="008057A7" w:rsidRDefault="00CE3570" w:rsidP="00CE3570">
      <w:pPr>
        <w:pStyle w:val="Prrafodelista"/>
        <w:autoSpaceDE w:val="0"/>
        <w:autoSpaceDN w:val="0"/>
        <w:adjustRightInd w:val="0"/>
        <w:spacing w:after="160"/>
        <w:ind w:left="426" w:right="50"/>
        <w:jc w:val="both"/>
        <w:rPr>
          <w:rFonts w:ascii="Palatino Linotype" w:eastAsia="Calibri" w:hAnsi="Palatino Linotype" w:cs="Arial"/>
          <w:szCs w:val="22"/>
          <w:lang w:val="es-ES" w:eastAsia="es-MX"/>
        </w:rPr>
      </w:pPr>
    </w:p>
    <w:p w14:paraId="6B32A9DB" w14:textId="77777777" w:rsidR="00CE3570" w:rsidRPr="008057A7"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szCs w:val="22"/>
          <w:lang w:val="es-ES" w:eastAsia="es-MX"/>
        </w:rPr>
      </w:pPr>
      <w:r w:rsidRPr="008057A7">
        <w:rPr>
          <w:rFonts w:ascii="Palatino Linotype" w:hAnsi="Palatino Linotype" w:cs="Arial"/>
        </w:rPr>
        <w:t>Como consecuencia de lo anterior, el sujeto obligado debe identificar claramente el tipo de información y hacer un juicio de subsunción o encaje</w:t>
      </w:r>
      <w:r w:rsidRPr="008057A7">
        <w:rPr>
          <w:rStyle w:val="Refdenotaalpie"/>
          <w:rFonts w:ascii="Palatino Linotype" w:hAnsi="Palatino Linotype" w:cs="Arial"/>
        </w:rPr>
        <w:footnoteReference w:id="4"/>
      </w:r>
      <w:r w:rsidRPr="008057A7">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11AB22E8" w14:textId="77777777" w:rsidR="00CE3570" w:rsidRPr="008057A7" w:rsidRDefault="00CE3570" w:rsidP="00CE3570">
      <w:pPr>
        <w:pStyle w:val="Prrafodelista"/>
        <w:ind w:left="0"/>
        <w:rPr>
          <w:rFonts w:ascii="Palatino Linotype" w:eastAsia="Calibri" w:hAnsi="Palatino Linotype" w:cs="Arial"/>
          <w:szCs w:val="22"/>
          <w:lang w:val="es-ES" w:eastAsia="es-MX"/>
        </w:rPr>
      </w:pPr>
    </w:p>
    <w:p w14:paraId="6D66EAEE" w14:textId="77777777" w:rsidR="00CE3570" w:rsidRPr="008057A7"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szCs w:val="22"/>
          <w:lang w:val="es-ES" w:eastAsia="es-MX"/>
        </w:rPr>
      </w:pPr>
      <w:r w:rsidRPr="008057A7">
        <w:rPr>
          <w:rFonts w:ascii="Palatino Linotype" w:hAnsi="Palatino Linotype" w:cs="Arial"/>
        </w:rPr>
        <w:t xml:space="preserve">Una vez hecho lo </w:t>
      </w:r>
      <w:r w:rsidRPr="00194BBA">
        <w:rPr>
          <w:rFonts w:ascii="Palatino Linotype" w:hAnsi="Palatino Linotype"/>
        </w:rPr>
        <w:t>anterior</w:t>
      </w:r>
      <w:r w:rsidRPr="008057A7">
        <w:rPr>
          <w:rFonts w:ascii="Palatino Linotype" w:hAnsi="Palatino Linotype" w:cs="Arial"/>
        </w:rPr>
        <w:t>, se remite la información al Titular de la Unidad de Transparencia, con el acuerdo de clasificación correspondiente, para que sea sometido al conocimiento del Comité de Transparencia.</w:t>
      </w:r>
    </w:p>
    <w:p w14:paraId="2A94739C" w14:textId="77777777" w:rsidR="00CE3570" w:rsidRPr="008057A7" w:rsidRDefault="00CE3570" w:rsidP="00CE3570">
      <w:pPr>
        <w:pStyle w:val="Ttulo2"/>
        <w:numPr>
          <w:ilvl w:val="0"/>
          <w:numId w:val="8"/>
        </w:numPr>
        <w:spacing w:line="360" w:lineRule="auto"/>
        <w:rPr>
          <w:rFonts w:ascii="Palatino Linotype" w:hAnsi="Palatino Linotype"/>
          <w:b/>
          <w:color w:val="auto"/>
          <w:sz w:val="24"/>
        </w:rPr>
      </w:pPr>
      <w:bookmarkStart w:id="58" w:name="_Toc486509923"/>
      <w:bookmarkStart w:id="59" w:name="_Toc487025373"/>
      <w:bookmarkStart w:id="60" w:name="_Toc493790441"/>
      <w:bookmarkStart w:id="61" w:name="_Toc495606561"/>
      <w:bookmarkStart w:id="62" w:name="_Toc517362233"/>
      <w:bookmarkStart w:id="63" w:name="_Toc523159045"/>
      <w:bookmarkStart w:id="64" w:name="_Toc526182845"/>
      <w:r w:rsidRPr="008057A7">
        <w:rPr>
          <w:rFonts w:ascii="Palatino Linotype" w:hAnsi="Palatino Linotype"/>
          <w:b/>
          <w:color w:val="auto"/>
          <w:sz w:val="24"/>
        </w:rPr>
        <w:lastRenderedPageBreak/>
        <w:t>La intervención del Comité de Transparencia.</w:t>
      </w:r>
      <w:bookmarkEnd w:id="58"/>
      <w:bookmarkEnd w:id="59"/>
      <w:bookmarkEnd w:id="60"/>
      <w:bookmarkEnd w:id="61"/>
      <w:bookmarkEnd w:id="62"/>
      <w:bookmarkEnd w:id="63"/>
      <w:bookmarkEnd w:id="64"/>
    </w:p>
    <w:p w14:paraId="1C23E843" w14:textId="77777777" w:rsidR="00CE3570" w:rsidRPr="008057A7" w:rsidRDefault="00CE3570" w:rsidP="00CE3570">
      <w:pPr>
        <w:pStyle w:val="Ttulo3"/>
        <w:numPr>
          <w:ilvl w:val="0"/>
          <w:numId w:val="9"/>
        </w:numPr>
        <w:tabs>
          <w:tab w:val="left" w:pos="1134"/>
          <w:tab w:val="left" w:pos="1560"/>
        </w:tabs>
        <w:spacing w:line="360" w:lineRule="auto"/>
        <w:ind w:left="1134" w:firstLine="0"/>
        <w:rPr>
          <w:rFonts w:ascii="Palatino Linotype" w:hAnsi="Palatino Linotype"/>
          <w:b/>
          <w:color w:val="auto"/>
        </w:rPr>
      </w:pPr>
      <w:bookmarkStart w:id="65" w:name="_Toc487025374"/>
      <w:bookmarkStart w:id="66" w:name="_Toc493790442"/>
      <w:bookmarkStart w:id="67" w:name="_Toc495606562"/>
      <w:bookmarkStart w:id="68" w:name="_Toc517362234"/>
      <w:bookmarkStart w:id="69" w:name="_Toc523159046"/>
      <w:bookmarkStart w:id="70" w:name="_Toc526182846"/>
      <w:r w:rsidRPr="008057A7">
        <w:rPr>
          <w:rFonts w:ascii="Palatino Linotype" w:hAnsi="Palatino Linotype"/>
          <w:b/>
          <w:color w:val="auto"/>
        </w:rPr>
        <w:t>Formalidades para emitir el acuerdo de clasificación.</w:t>
      </w:r>
      <w:bookmarkEnd w:id="65"/>
      <w:bookmarkEnd w:id="66"/>
      <w:bookmarkEnd w:id="67"/>
      <w:bookmarkEnd w:id="68"/>
      <w:bookmarkEnd w:id="69"/>
      <w:bookmarkEnd w:id="70"/>
    </w:p>
    <w:p w14:paraId="08430E94" w14:textId="77777777" w:rsidR="00CE3570" w:rsidRPr="008057A7"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szCs w:val="22"/>
          <w:lang w:val="es-ES" w:eastAsia="es-MX"/>
        </w:rPr>
      </w:pPr>
      <w:r w:rsidRPr="008057A7">
        <w:rPr>
          <w:rFonts w:ascii="Palatino Linotype" w:eastAsia="Calibri" w:hAnsi="Palatino Linotype" w:cs="Arial"/>
          <w:szCs w:val="22"/>
          <w:lang w:val="es-ES" w:eastAsia="es-MX"/>
        </w:rPr>
        <w:t>Para la clasificación de la información se requiere cumplir con las formalidades señaladas en la Ley de Transparencia y Acceso a la Información Pública del Estado de México y Municipio, en sus artículo 128 primer párrafo,</w:t>
      </w:r>
      <w:r w:rsidRPr="008057A7">
        <w:rPr>
          <w:rFonts w:ascii="Palatino Linotype" w:eastAsia="Times New Roman" w:hAnsi="Palatino Linotype" w:cs="Arial"/>
        </w:rPr>
        <w:t xml:space="preserve"> 149, así como los establecidos en los Lineamientos Generales en Materia de Clasificación y </w:t>
      </w:r>
      <w:r w:rsidRPr="00194BBA">
        <w:rPr>
          <w:rFonts w:ascii="Palatino Linotype" w:hAnsi="Palatino Linotype"/>
        </w:rPr>
        <w:t>Desclasificación</w:t>
      </w:r>
      <w:r w:rsidRPr="008057A7">
        <w:rPr>
          <w:rFonts w:ascii="Palatino Linotype" w:eastAsia="Times New Roman" w:hAnsi="Palatino Linotype" w:cs="Arial"/>
        </w:rPr>
        <w:t xml:space="preserve"> de la Información segundo fracción III, Quincuagésimo sexto, Quincuagésimo séptimo fracciones I, II, III y Quincuagésimo octavo así  como para  la Elaboración de Versiones Públicas.</w:t>
      </w:r>
    </w:p>
    <w:p w14:paraId="0F9306D4" w14:textId="77777777" w:rsidR="00CE3570" w:rsidRPr="008057A7" w:rsidRDefault="00CE3570" w:rsidP="00CE3570">
      <w:pPr>
        <w:autoSpaceDE w:val="0"/>
        <w:autoSpaceDN w:val="0"/>
        <w:adjustRightInd w:val="0"/>
        <w:spacing w:line="360" w:lineRule="auto"/>
        <w:ind w:left="567" w:right="567"/>
        <w:jc w:val="both"/>
        <w:rPr>
          <w:rFonts w:ascii="Palatino Linotype" w:eastAsia="Calibri" w:hAnsi="Palatino Linotype" w:cs="Arial"/>
          <w:i/>
          <w:sz w:val="28"/>
          <w:szCs w:val="22"/>
          <w:lang w:val="es-ES" w:eastAsia="es-MX"/>
        </w:rPr>
      </w:pPr>
      <w:r w:rsidRPr="008057A7">
        <w:rPr>
          <w:rFonts w:ascii="Palatino Linotype" w:hAnsi="Palatino Linotype" w:cs="Bookman Old Style,Bold"/>
          <w:b/>
          <w:bCs/>
          <w:i/>
          <w:sz w:val="22"/>
          <w:szCs w:val="20"/>
          <w:lang w:val="es-ES"/>
        </w:rPr>
        <w:t xml:space="preserve">Artículo 128. </w:t>
      </w:r>
      <w:r w:rsidRPr="008057A7">
        <w:rPr>
          <w:rFonts w:ascii="Palatino Linotype" w:hAnsi="Palatino Linotype" w:cs="Bookman Old Style"/>
          <w:i/>
          <w:sz w:val="22"/>
          <w:szCs w:val="20"/>
          <w:lang w:val="es-ES"/>
        </w:rPr>
        <w:t>En los casos en que se niegue el acceso a la información, por actualizarse alguno de los supuestos de clasificación</w:t>
      </w:r>
      <w:r w:rsidRPr="008057A7">
        <w:rPr>
          <w:rFonts w:ascii="Palatino Linotype" w:hAnsi="Palatino Linotype" w:cs="Bookman Old Style"/>
          <w:i/>
          <w:sz w:val="22"/>
          <w:szCs w:val="20"/>
          <w:u w:val="single"/>
          <w:lang w:val="es-ES"/>
        </w:rPr>
        <w:t>, el Comité de Transparencia deberá confirmar, modificar o revocar la decisión.</w:t>
      </w:r>
    </w:p>
    <w:p w14:paraId="1679BC4C" w14:textId="77777777" w:rsidR="00CE3570" w:rsidRPr="008057A7" w:rsidRDefault="00CE3570" w:rsidP="00CE3570">
      <w:pPr>
        <w:shd w:val="clear" w:color="auto" w:fill="FFFFFF"/>
        <w:spacing w:before="240" w:after="200" w:line="360" w:lineRule="auto"/>
        <w:ind w:left="567" w:right="567"/>
        <w:jc w:val="both"/>
        <w:rPr>
          <w:rFonts w:ascii="Palatino Linotype" w:hAnsi="Palatino Linotype" w:cs="Arial"/>
          <w:i/>
          <w:sz w:val="22"/>
          <w:szCs w:val="22"/>
          <w:lang w:eastAsia="en-US"/>
        </w:rPr>
      </w:pPr>
      <w:r w:rsidRPr="008057A7">
        <w:rPr>
          <w:rFonts w:ascii="Palatino Linotype" w:hAnsi="Palatino Linotype" w:cs="Arial"/>
          <w:b/>
          <w:i/>
          <w:sz w:val="22"/>
          <w:szCs w:val="22"/>
          <w:lang w:eastAsia="en-US"/>
        </w:rPr>
        <w:t>Artículo 149</w:t>
      </w:r>
      <w:r w:rsidRPr="008057A7">
        <w:rPr>
          <w:rFonts w:ascii="Palatino Linotype" w:hAnsi="Palatino Linotype" w:cs="Arial"/>
          <w:i/>
          <w:sz w:val="22"/>
          <w:szCs w:val="22"/>
          <w:lang w:eastAsia="en-US"/>
        </w:rPr>
        <w:t>. El acuerdo que clasifique la información como confidencial deberá contener un razonamiento lógico en el que demuestre que la información se encuentra en alguna o algunas de las hipótesis previstas en la presente Ley.</w:t>
      </w:r>
    </w:p>
    <w:p w14:paraId="57397BCF" w14:textId="77777777" w:rsidR="00CE3570" w:rsidRPr="008057A7" w:rsidRDefault="00CE3570" w:rsidP="00CE3570">
      <w:pPr>
        <w:shd w:val="clear" w:color="auto" w:fill="FFFFFF"/>
        <w:spacing w:after="200" w:line="360" w:lineRule="auto"/>
        <w:ind w:left="567" w:right="567"/>
        <w:jc w:val="both"/>
        <w:rPr>
          <w:rFonts w:ascii="Palatino Linotype" w:hAnsi="Palatino Linotype"/>
          <w:i/>
          <w:sz w:val="22"/>
        </w:rPr>
      </w:pPr>
      <w:r w:rsidRPr="008057A7">
        <w:rPr>
          <w:rFonts w:ascii="Palatino Linotype" w:hAnsi="Palatino Linotype"/>
          <w:b/>
          <w:i/>
          <w:sz w:val="22"/>
        </w:rPr>
        <w:t>Segundo</w:t>
      </w:r>
      <w:r w:rsidRPr="008057A7">
        <w:rPr>
          <w:rFonts w:ascii="Palatino Linotype" w:hAnsi="Palatino Linotype"/>
          <w:i/>
          <w:sz w:val="22"/>
        </w:rPr>
        <w:t>. Para efectos de los presentes Lineamientos Generales, se entenderá por:</w:t>
      </w:r>
    </w:p>
    <w:p w14:paraId="534FA9FC" w14:textId="77777777" w:rsidR="00CE3570" w:rsidRPr="008057A7" w:rsidRDefault="00CE3570" w:rsidP="00CE3570">
      <w:pPr>
        <w:shd w:val="clear" w:color="auto" w:fill="FFFFFF"/>
        <w:spacing w:after="200" w:line="360" w:lineRule="auto"/>
        <w:ind w:left="567" w:right="567"/>
        <w:jc w:val="both"/>
        <w:rPr>
          <w:rFonts w:ascii="Palatino Linotype" w:hAnsi="Palatino Linotype" w:cs="Arial"/>
          <w:i/>
          <w:sz w:val="20"/>
          <w:szCs w:val="22"/>
          <w:lang w:eastAsia="en-US"/>
        </w:rPr>
      </w:pPr>
      <w:r w:rsidRPr="008057A7">
        <w:rPr>
          <w:rFonts w:ascii="Palatino Linotype" w:hAnsi="Palatino Linotype"/>
          <w:b/>
          <w:i/>
          <w:sz w:val="22"/>
        </w:rPr>
        <w:t>IV. Comité de Transparencia</w:t>
      </w:r>
      <w:r w:rsidRPr="008057A7">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8057A7">
        <w:rPr>
          <w:rFonts w:ascii="Palatino Linotype" w:hAnsi="Palatino Linotype"/>
          <w:b/>
          <w:i/>
          <w:sz w:val="22"/>
        </w:rPr>
        <w:t>entre sus funciones las de confirmar, modificar o revocar las determinaciones en materia de clasificación</w:t>
      </w:r>
      <w:r w:rsidRPr="008057A7">
        <w:rPr>
          <w:rFonts w:ascii="Palatino Linotype" w:hAnsi="Palatino Linotype"/>
          <w:i/>
          <w:sz w:val="22"/>
        </w:rPr>
        <w:t xml:space="preserve"> de la información que realicen los titulares de las áreas de los sujetos obligados</w:t>
      </w:r>
    </w:p>
    <w:p w14:paraId="32391711" w14:textId="77777777" w:rsidR="00CE3570" w:rsidRPr="008057A7" w:rsidRDefault="00CE3570" w:rsidP="00CE3570">
      <w:pPr>
        <w:shd w:val="clear" w:color="auto" w:fill="FFFFFF"/>
        <w:spacing w:after="200" w:line="360" w:lineRule="auto"/>
        <w:ind w:left="567" w:right="567"/>
        <w:jc w:val="both"/>
        <w:rPr>
          <w:rFonts w:ascii="Palatino Linotype" w:hAnsi="Palatino Linotype" w:cs="Arial"/>
          <w:i/>
          <w:sz w:val="22"/>
          <w:szCs w:val="22"/>
          <w:lang w:eastAsia="en-US"/>
        </w:rPr>
      </w:pPr>
      <w:r w:rsidRPr="008057A7">
        <w:rPr>
          <w:rFonts w:ascii="Palatino Linotype" w:hAnsi="Palatino Linotype" w:cs="Arial"/>
          <w:b/>
          <w:i/>
          <w:sz w:val="22"/>
          <w:szCs w:val="22"/>
          <w:lang w:eastAsia="en-US"/>
        </w:rPr>
        <w:lastRenderedPageBreak/>
        <w:t>Quincuagésimo sexto</w:t>
      </w:r>
      <w:r w:rsidRPr="008057A7">
        <w:rPr>
          <w:rFonts w:ascii="Palatino Linotype" w:hAnsi="Palatino Linotype" w:cs="Arial"/>
          <w:i/>
          <w:sz w:val="22"/>
          <w:szCs w:val="22"/>
          <w:lang w:eastAsia="en-US"/>
        </w:rPr>
        <w:t xml:space="preserve">. La versión pública del documento o expediente que contenga partes o secciones reservadas o </w:t>
      </w:r>
      <w:r w:rsidRPr="008057A7">
        <w:rPr>
          <w:rFonts w:ascii="Palatino Linotype" w:hAnsi="Palatino Linotype" w:cs="Arial"/>
          <w:b/>
          <w:i/>
          <w:sz w:val="22"/>
          <w:szCs w:val="22"/>
          <w:lang w:eastAsia="en-US"/>
        </w:rPr>
        <w:t>confidenciales</w:t>
      </w:r>
      <w:r w:rsidRPr="008057A7">
        <w:rPr>
          <w:rFonts w:ascii="Palatino Linotype" w:hAnsi="Palatino Linotype" w:cs="Arial"/>
          <w:i/>
          <w:sz w:val="22"/>
          <w:szCs w:val="22"/>
          <w:lang w:eastAsia="en-US"/>
        </w:rPr>
        <w:t>, será elaborada por los sujetos obligados, previo pago de los costos de reproducción, a través de sus áreas y deberá ser aprobada por su Comité de Transparencia.</w:t>
      </w:r>
    </w:p>
    <w:p w14:paraId="5336BDF1" w14:textId="77777777" w:rsidR="00CE3570" w:rsidRPr="008057A7" w:rsidRDefault="00CE3570" w:rsidP="00CE3570">
      <w:pPr>
        <w:shd w:val="clear" w:color="auto" w:fill="FFFFFF"/>
        <w:spacing w:after="200" w:line="360" w:lineRule="auto"/>
        <w:ind w:left="567" w:right="567"/>
        <w:jc w:val="both"/>
        <w:rPr>
          <w:rFonts w:ascii="Palatino Linotype" w:hAnsi="Palatino Linotype" w:cs="Arial"/>
          <w:i/>
          <w:sz w:val="22"/>
          <w:szCs w:val="22"/>
          <w:lang w:eastAsia="en-US"/>
        </w:rPr>
      </w:pPr>
      <w:r w:rsidRPr="008057A7">
        <w:rPr>
          <w:rFonts w:ascii="Palatino Linotype" w:hAnsi="Palatino Linotype" w:cs="Arial"/>
          <w:b/>
          <w:i/>
          <w:sz w:val="22"/>
          <w:szCs w:val="22"/>
          <w:lang w:eastAsia="en-US"/>
        </w:rPr>
        <w:t>Quincuagésimo séptimo</w:t>
      </w:r>
      <w:r w:rsidRPr="008057A7">
        <w:rPr>
          <w:rFonts w:ascii="Palatino Linotype" w:hAnsi="Palatino Linotype" w:cs="Arial"/>
          <w:i/>
          <w:sz w:val="22"/>
          <w:szCs w:val="22"/>
          <w:lang w:eastAsia="en-US"/>
        </w:rPr>
        <w:t>. Se considera, en principio, como información pública y no podrá omitirse de las  versiones públicas la siguiente:</w:t>
      </w:r>
    </w:p>
    <w:p w14:paraId="7621AD6D" w14:textId="77777777" w:rsidR="00CE3570" w:rsidRPr="008057A7" w:rsidRDefault="00CE3570" w:rsidP="00CE3570">
      <w:pPr>
        <w:shd w:val="clear" w:color="auto" w:fill="FFFFFF"/>
        <w:spacing w:after="200" w:line="360" w:lineRule="auto"/>
        <w:ind w:left="567" w:right="567"/>
        <w:jc w:val="both"/>
        <w:rPr>
          <w:rFonts w:ascii="Palatino Linotype" w:hAnsi="Palatino Linotype" w:cs="Arial"/>
          <w:i/>
          <w:sz w:val="22"/>
          <w:szCs w:val="22"/>
          <w:lang w:eastAsia="en-US"/>
        </w:rPr>
      </w:pPr>
      <w:r w:rsidRPr="008057A7">
        <w:rPr>
          <w:rFonts w:ascii="Palatino Linotype" w:hAnsi="Palatino Linotype" w:cs="Arial"/>
          <w:i/>
          <w:sz w:val="22"/>
          <w:szCs w:val="22"/>
          <w:lang w:eastAsia="en-US"/>
        </w:rPr>
        <w:t>I.        La relativa a las Obligaciones de Transparencia que contempla el Título V de la Ley General y las demás disposiciones legales aplicables;</w:t>
      </w:r>
    </w:p>
    <w:p w14:paraId="05071780" w14:textId="77777777" w:rsidR="00CE3570" w:rsidRPr="008057A7" w:rsidRDefault="00CE3570" w:rsidP="00CE3570">
      <w:pPr>
        <w:shd w:val="clear" w:color="auto" w:fill="FFFFFF"/>
        <w:spacing w:after="200" w:line="360" w:lineRule="auto"/>
        <w:ind w:left="567" w:right="567"/>
        <w:jc w:val="both"/>
        <w:rPr>
          <w:rFonts w:ascii="Palatino Linotype" w:hAnsi="Palatino Linotype" w:cs="Arial"/>
          <w:i/>
          <w:sz w:val="22"/>
          <w:szCs w:val="22"/>
          <w:lang w:eastAsia="en-US"/>
        </w:rPr>
      </w:pPr>
      <w:r w:rsidRPr="008057A7">
        <w:rPr>
          <w:rFonts w:ascii="Palatino Linotype" w:hAnsi="Palatino Linotype" w:cs="Arial"/>
          <w:i/>
          <w:sz w:val="22"/>
          <w:szCs w:val="22"/>
          <w:lang w:eastAsia="en-US"/>
        </w:rPr>
        <w:t>II.       El nombre de los servidores públicos en los documentos, y sus firmas autógrafas, cuando sean utilizados en el ejercicio de las facultades conferidas para el desempeño del servicio público, y</w:t>
      </w:r>
    </w:p>
    <w:p w14:paraId="7C1D485D" w14:textId="77777777" w:rsidR="00CE3570" w:rsidRPr="008057A7" w:rsidRDefault="00CE3570" w:rsidP="00CE3570">
      <w:pPr>
        <w:shd w:val="clear" w:color="auto" w:fill="FFFFFF"/>
        <w:spacing w:after="200" w:line="360" w:lineRule="auto"/>
        <w:ind w:left="567" w:right="567"/>
        <w:jc w:val="both"/>
        <w:rPr>
          <w:rFonts w:ascii="Palatino Linotype" w:hAnsi="Palatino Linotype" w:cs="Arial"/>
          <w:i/>
          <w:sz w:val="22"/>
          <w:szCs w:val="22"/>
        </w:rPr>
      </w:pPr>
      <w:r w:rsidRPr="008057A7">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0A6E00D7" w14:textId="77777777" w:rsidR="00CE3570" w:rsidRPr="008057A7" w:rsidRDefault="00CE3570" w:rsidP="00CE3570">
      <w:pPr>
        <w:shd w:val="clear" w:color="auto" w:fill="FFFFFF"/>
        <w:spacing w:after="200" w:line="360" w:lineRule="auto"/>
        <w:ind w:left="567" w:right="567"/>
        <w:jc w:val="both"/>
        <w:rPr>
          <w:rFonts w:ascii="Palatino Linotype" w:hAnsi="Palatino Linotype" w:cs="Arial"/>
          <w:i/>
          <w:sz w:val="22"/>
          <w:szCs w:val="22"/>
        </w:rPr>
      </w:pPr>
      <w:r w:rsidRPr="008057A7">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3922DEB2" w14:textId="77777777" w:rsidR="00CE3570" w:rsidRPr="008057A7" w:rsidRDefault="00CE3570" w:rsidP="00CE3570">
      <w:pPr>
        <w:shd w:val="clear" w:color="auto" w:fill="FFFFFF"/>
        <w:spacing w:after="200" w:line="360" w:lineRule="auto"/>
        <w:ind w:left="567" w:right="567"/>
        <w:jc w:val="both"/>
        <w:rPr>
          <w:rFonts w:ascii="Palatino Linotype" w:hAnsi="Palatino Linotype" w:cs="Arial"/>
          <w:i/>
          <w:sz w:val="22"/>
          <w:szCs w:val="22"/>
        </w:rPr>
      </w:pPr>
      <w:r w:rsidRPr="008057A7">
        <w:rPr>
          <w:rFonts w:ascii="Palatino Linotype" w:hAnsi="Palatino Linotype" w:cs="Arial"/>
          <w:b/>
          <w:i/>
          <w:sz w:val="22"/>
          <w:szCs w:val="22"/>
        </w:rPr>
        <w:t>Quincuagésimo octavo.</w:t>
      </w:r>
      <w:r w:rsidRPr="008057A7">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09C61B0C" w14:textId="77777777" w:rsidR="00CE3570" w:rsidRPr="008057A7"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szCs w:val="22"/>
          <w:lang w:val="es-ES" w:eastAsia="es-MX"/>
        </w:rPr>
      </w:pPr>
      <w:r w:rsidRPr="008057A7">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w:t>
      </w:r>
      <w:r w:rsidRPr="008057A7">
        <w:rPr>
          <w:rFonts w:ascii="Palatino Linotype" w:hAnsi="Palatino Linotype" w:cs="Arial"/>
        </w:rPr>
        <w:lastRenderedPageBreak/>
        <w:t xml:space="preserve">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194BBA">
        <w:rPr>
          <w:rFonts w:ascii="Palatino Linotype" w:hAnsi="Palatino Linotype"/>
        </w:rPr>
        <w:t>integrantes</w:t>
      </w:r>
      <w:r w:rsidRPr="008057A7">
        <w:rPr>
          <w:rFonts w:ascii="Palatino Linotype" w:hAnsi="Palatino Linotype" w:cs="Arial"/>
        </w:rPr>
        <w:t>. Cualquier otra composición del Comité puede generar vicios de legalidad de origen en el acto que restringe un derecho humano.</w:t>
      </w:r>
      <w:r>
        <w:rPr>
          <w:rFonts w:ascii="Palatino Linotype" w:hAnsi="Palatino Linotype" w:cs="Arial"/>
        </w:rPr>
        <w:t xml:space="preserve"> </w:t>
      </w:r>
    </w:p>
    <w:p w14:paraId="100860AC" w14:textId="77777777" w:rsidR="00CE3570" w:rsidRPr="008057A7" w:rsidRDefault="00CE3570" w:rsidP="00CE3570">
      <w:pPr>
        <w:pStyle w:val="Prrafodelista"/>
        <w:autoSpaceDE w:val="0"/>
        <w:autoSpaceDN w:val="0"/>
        <w:adjustRightInd w:val="0"/>
        <w:spacing w:after="160"/>
        <w:ind w:left="0" w:right="50"/>
        <w:jc w:val="both"/>
        <w:rPr>
          <w:rFonts w:ascii="Palatino Linotype" w:eastAsia="Calibri" w:hAnsi="Palatino Linotype" w:cs="Arial"/>
          <w:szCs w:val="22"/>
          <w:lang w:val="es-ES" w:eastAsia="es-MX"/>
        </w:rPr>
      </w:pPr>
    </w:p>
    <w:p w14:paraId="2C715AA3" w14:textId="77777777" w:rsidR="00CE3570" w:rsidRPr="008057A7"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szCs w:val="22"/>
          <w:lang w:val="es-ES" w:eastAsia="es-MX"/>
        </w:rPr>
      </w:pPr>
      <w:r w:rsidRPr="008057A7">
        <w:rPr>
          <w:rFonts w:ascii="Palatino Linotype"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3AEE2E1" w14:textId="77777777" w:rsidR="00CE3570" w:rsidRPr="008057A7" w:rsidRDefault="00CE3570" w:rsidP="00CE3570">
      <w:pPr>
        <w:pStyle w:val="Prrafodelista"/>
        <w:rPr>
          <w:rFonts w:ascii="Palatino Linotype" w:eastAsia="Calibri" w:hAnsi="Palatino Linotype" w:cs="Arial"/>
          <w:szCs w:val="22"/>
          <w:lang w:val="es-ES" w:eastAsia="es-MX"/>
        </w:rPr>
      </w:pPr>
    </w:p>
    <w:p w14:paraId="3742860A" w14:textId="77777777" w:rsidR="00CE3570" w:rsidRPr="008057A7" w:rsidRDefault="00CE3570" w:rsidP="00CE3570">
      <w:pPr>
        <w:pStyle w:val="Ttulo3"/>
        <w:numPr>
          <w:ilvl w:val="0"/>
          <w:numId w:val="9"/>
        </w:numPr>
        <w:spacing w:line="360" w:lineRule="auto"/>
        <w:ind w:left="1134" w:firstLine="0"/>
        <w:rPr>
          <w:rFonts w:ascii="Palatino Linotype" w:hAnsi="Palatino Linotype"/>
          <w:b/>
          <w:color w:val="auto"/>
          <w:sz w:val="22"/>
        </w:rPr>
      </w:pPr>
      <w:bookmarkStart w:id="71" w:name="_Toc486509925"/>
      <w:r w:rsidRPr="008057A7">
        <w:rPr>
          <w:rFonts w:ascii="Palatino Linotype" w:hAnsi="Palatino Linotype"/>
          <w:b/>
          <w:color w:val="auto"/>
        </w:rPr>
        <w:t xml:space="preserve"> </w:t>
      </w:r>
      <w:bookmarkStart w:id="72" w:name="_Toc487025375"/>
      <w:bookmarkStart w:id="73" w:name="_Toc493790443"/>
      <w:bookmarkStart w:id="74" w:name="_Toc495606563"/>
      <w:bookmarkStart w:id="75" w:name="_Toc517362235"/>
      <w:bookmarkStart w:id="76" w:name="_Toc523159047"/>
      <w:bookmarkStart w:id="77" w:name="_Toc526182847"/>
      <w:r w:rsidRPr="008057A7">
        <w:rPr>
          <w:rFonts w:ascii="Palatino Linotype" w:hAnsi="Palatino Linotype"/>
          <w:b/>
          <w:color w:val="auto"/>
        </w:rPr>
        <w:t>Requisitos de fondo del acuerdo de clasificación</w:t>
      </w:r>
      <w:bookmarkEnd w:id="71"/>
      <w:bookmarkEnd w:id="72"/>
      <w:bookmarkEnd w:id="73"/>
      <w:bookmarkEnd w:id="74"/>
      <w:bookmarkEnd w:id="75"/>
      <w:bookmarkEnd w:id="76"/>
      <w:bookmarkEnd w:id="77"/>
    </w:p>
    <w:p w14:paraId="0E1CFF3C" w14:textId="77777777" w:rsidR="00CE3570" w:rsidRPr="008057A7" w:rsidRDefault="00CE3570" w:rsidP="00CE3570">
      <w:pPr>
        <w:pStyle w:val="Prrafodelista"/>
        <w:rPr>
          <w:rFonts w:ascii="Palatino Linotype" w:eastAsia="Calibri" w:hAnsi="Palatino Linotype" w:cs="Arial"/>
          <w:szCs w:val="22"/>
          <w:lang w:val="es-ES" w:eastAsia="es-MX"/>
        </w:rPr>
      </w:pPr>
    </w:p>
    <w:p w14:paraId="09784CDC" w14:textId="77777777" w:rsidR="00CE3570" w:rsidRPr="008057A7"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szCs w:val="22"/>
          <w:lang w:val="es-ES" w:eastAsia="es-MX"/>
        </w:rPr>
      </w:pPr>
      <w:r w:rsidRPr="008057A7">
        <w:rPr>
          <w:rFonts w:ascii="Palatino Linotype" w:hAnsi="Palatino Linotype" w:cs="Arial"/>
        </w:rPr>
        <w:t xml:space="preserve">Como se ha señalado antes, al hacer el juicio de subsunción o encaje entre el </w:t>
      </w:r>
      <w:r w:rsidRPr="00194BBA">
        <w:rPr>
          <w:rFonts w:ascii="Palatino Linotype" w:eastAsia="Times New Roman" w:hAnsi="Palatino Linotype" w:cs="Arial"/>
          <w:lang w:eastAsia="es-MX"/>
        </w:rPr>
        <w:t>supuesto</w:t>
      </w:r>
      <w:r w:rsidRPr="008057A7">
        <w:rPr>
          <w:rFonts w:ascii="Palatino Linotype" w:hAnsi="Palatino Linotype" w:cs="Arial"/>
        </w:rPr>
        <w:t xml:space="preserve"> de hecho y la hipótesis jurídica, se debe acreditar la estricta correspondencia entre un elemento y otro. Ahora, en esta parte del procedimiento, que se desahoga en sede del Comité de Transparencia, la ley nos </w:t>
      </w:r>
      <w:r w:rsidRPr="008057A7">
        <w:rPr>
          <w:rFonts w:ascii="Palatino Linotype" w:hAnsi="Palatino Linotype" w:cs="Arial"/>
        </w:rPr>
        <w:lastRenderedPageBreak/>
        <w:t>aporta mayores luces para cumplir con dicha acreditación. En el artículo 131 de la  Ley en materia.</w:t>
      </w:r>
    </w:p>
    <w:p w14:paraId="67293FE7" w14:textId="77777777" w:rsidR="00CE3570" w:rsidRPr="008057A7" w:rsidRDefault="00CE3570" w:rsidP="00CE3570">
      <w:pPr>
        <w:tabs>
          <w:tab w:val="left" w:pos="426"/>
        </w:tabs>
        <w:autoSpaceDE w:val="0"/>
        <w:autoSpaceDN w:val="0"/>
        <w:adjustRightInd w:val="0"/>
        <w:spacing w:line="360" w:lineRule="auto"/>
        <w:ind w:left="567" w:right="567"/>
        <w:jc w:val="both"/>
        <w:rPr>
          <w:rFonts w:ascii="Palatino Linotype" w:hAnsi="Palatino Linotype" w:cs="Arial"/>
          <w:i/>
          <w:sz w:val="28"/>
        </w:rPr>
      </w:pPr>
      <w:r w:rsidRPr="008057A7">
        <w:rPr>
          <w:rFonts w:ascii="Palatino Linotype" w:hAnsi="Palatino Linotype" w:cs="Bookman Old Style,Bold"/>
          <w:b/>
          <w:bCs/>
          <w:i/>
          <w:sz w:val="22"/>
          <w:szCs w:val="20"/>
          <w:lang w:val="es-ES"/>
        </w:rPr>
        <w:t xml:space="preserve">Artículo 131. </w:t>
      </w:r>
      <w:r w:rsidRPr="008057A7">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8057A7">
        <w:rPr>
          <w:rFonts w:ascii="Palatino Linotype" w:hAnsi="Palatino Linotype" w:cs="Bookman Old Style"/>
          <w:b/>
          <w:i/>
          <w:sz w:val="22"/>
          <w:szCs w:val="20"/>
          <w:lang w:val="es-ES"/>
        </w:rPr>
        <w:t>en tal caso deberá fundar y motivar debidamente la clasificación de la información,</w:t>
      </w:r>
      <w:r w:rsidRPr="008057A7">
        <w:rPr>
          <w:rFonts w:ascii="Palatino Linotype" w:hAnsi="Palatino Linotype" w:cs="Bookman Old Style"/>
          <w:i/>
          <w:sz w:val="22"/>
          <w:szCs w:val="20"/>
          <w:lang w:val="es-ES"/>
        </w:rPr>
        <w:t xml:space="preserve"> de conformidad con lo previsto en la presente Ley.</w:t>
      </w:r>
    </w:p>
    <w:p w14:paraId="348572A9" w14:textId="77777777" w:rsidR="00CE3570" w:rsidRPr="008057A7" w:rsidRDefault="00CE3570" w:rsidP="00CE3570">
      <w:pPr>
        <w:pStyle w:val="Prrafodelista"/>
        <w:autoSpaceDE w:val="0"/>
        <w:autoSpaceDN w:val="0"/>
        <w:adjustRightInd w:val="0"/>
        <w:spacing w:after="160"/>
        <w:ind w:left="0" w:right="50"/>
        <w:jc w:val="both"/>
        <w:rPr>
          <w:rFonts w:ascii="Palatino Linotype" w:hAnsi="Palatino Linotype" w:cs="Arial"/>
        </w:rPr>
      </w:pPr>
    </w:p>
    <w:p w14:paraId="7E8C8CE4" w14:textId="77777777" w:rsidR="00CE3570" w:rsidRPr="008057A7"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szCs w:val="22"/>
          <w:lang w:val="es-ES" w:eastAsia="es-MX"/>
        </w:rPr>
      </w:pPr>
      <w:r w:rsidRPr="008057A7">
        <w:rPr>
          <w:rFonts w:ascii="Palatino Linotype" w:hAnsi="Palatino Linotype"/>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194BBA">
        <w:rPr>
          <w:rFonts w:ascii="Palatino Linotype" w:eastAsia="Times New Roman" w:hAnsi="Palatino Linotype" w:cs="Arial"/>
          <w:lang w:eastAsia="es-MX"/>
        </w:rPr>
        <w:t>la</w:t>
      </w:r>
      <w:r w:rsidRPr="008057A7">
        <w:rPr>
          <w:rFonts w:ascii="Palatino Linotype" w:hAnsi="Palatino Linotype"/>
        </w:rPr>
        <w:t xml:space="preserve"> autoridad pronuncie en el ejercicio de sus atribuciones, debe expresar los fundamentos legales que le dieron origen y las razones por las que se deben aplicar al caso concreto.</w:t>
      </w:r>
    </w:p>
    <w:p w14:paraId="7105FC50" w14:textId="77777777" w:rsidR="00CE3570" w:rsidRPr="008057A7" w:rsidRDefault="00CE3570" w:rsidP="00CE3570">
      <w:pPr>
        <w:pStyle w:val="Prrafodelista"/>
        <w:autoSpaceDE w:val="0"/>
        <w:autoSpaceDN w:val="0"/>
        <w:adjustRightInd w:val="0"/>
        <w:spacing w:after="160"/>
        <w:ind w:left="0" w:right="50"/>
        <w:jc w:val="both"/>
        <w:rPr>
          <w:rFonts w:ascii="Palatino Linotype" w:eastAsia="Calibri" w:hAnsi="Palatino Linotype" w:cs="Arial"/>
          <w:szCs w:val="22"/>
          <w:lang w:val="es-ES" w:eastAsia="es-MX"/>
        </w:rPr>
      </w:pPr>
    </w:p>
    <w:p w14:paraId="0DAD8213" w14:textId="77777777" w:rsidR="00CE3570" w:rsidRPr="008057A7"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szCs w:val="22"/>
          <w:lang w:val="es-ES" w:eastAsia="es-MX"/>
        </w:rPr>
      </w:pPr>
      <w:r w:rsidRPr="008057A7">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5463D3DD" w14:textId="77777777" w:rsidR="00CE3570" w:rsidRPr="008057A7" w:rsidRDefault="00CE3570" w:rsidP="00CE3570">
      <w:pPr>
        <w:spacing w:line="360" w:lineRule="auto"/>
        <w:ind w:left="567" w:right="618"/>
        <w:contextualSpacing/>
        <w:jc w:val="both"/>
        <w:rPr>
          <w:rFonts w:ascii="Palatino Linotype" w:hAnsi="Palatino Linotype" w:cs="Arial"/>
          <w:i/>
          <w:sz w:val="22"/>
          <w:szCs w:val="22"/>
        </w:rPr>
      </w:pPr>
      <w:r w:rsidRPr="008057A7">
        <w:rPr>
          <w:rFonts w:ascii="Palatino Linotype" w:hAnsi="Palatino Linotype" w:cs="Arial"/>
          <w:b/>
          <w:i/>
          <w:sz w:val="22"/>
          <w:szCs w:val="22"/>
        </w:rPr>
        <w:t>FUNDAMENTACIÓN Y MOTIVACIÓN.</w:t>
      </w:r>
      <w:r w:rsidRPr="008057A7">
        <w:rPr>
          <w:rFonts w:ascii="Palatino Linotype" w:hAnsi="Palatino Linotype" w:cs="Arial"/>
          <w:i/>
          <w:sz w:val="22"/>
          <w:szCs w:val="22"/>
        </w:rPr>
        <w:t xml:space="preserve"> La </w:t>
      </w:r>
      <w:r w:rsidRPr="008057A7">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057A7">
        <w:rPr>
          <w:rFonts w:ascii="Palatino Linotype" w:hAnsi="Palatino Linotype" w:cs="Arial"/>
          <w:i/>
          <w:sz w:val="22"/>
          <w:szCs w:val="22"/>
        </w:rPr>
        <w:t>.</w:t>
      </w:r>
    </w:p>
    <w:p w14:paraId="14C3B1A2" w14:textId="77777777" w:rsidR="00CE3570" w:rsidRPr="008057A7" w:rsidRDefault="00CE3570" w:rsidP="00CE3570">
      <w:pPr>
        <w:spacing w:line="360" w:lineRule="auto"/>
        <w:ind w:left="567" w:right="618"/>
        <w:contextualSpacing/>
        <w:jc w:val="both"/>
        <w:rPr>
          <w:rFonts w:ascii="Palatino Linotype" w:hAnsi="Palatino Linotype" w:cs="Arial"/>
          <w:i/>
          <w:sz w:val="22"/>
          <w:szCs w:val="22"/>
        </w:rPr>
      </w:pPr>
      <w:r w:rsidRPr="008057A7">
        <w:rPr>
          <w:rFonts w:ascii="Palatino Linotype" w:hAnsi="Palatino Linotype" w:cs="Arial"/>
          <w:i/>
          <w:sz w:val="22"/>
          <w:szCs w:val="22"/>
        </w:rPr>
        <w:t>SEGUNDO TRIBUNAL COLEGIADO DEL SEXTO CIRCUITO.</w:t>
      </w:r>
    </w:p>
    <w:p w14:paraId="3282605B" w14:textId="77777777" w:rsidR="00CE3570" w:rsidRPr="008057A7" w:rsidRDefault="00CE3570" w:rsidP="00CE3570">
      <w:pPr>
        <w:spacing w:line="360" w:lineRule="auto"/>
        <w:ind w:left="567" w:right="618"/>
        <w:contextualSpacing/>
        <w:jc w:val="both"/>
        <w:rPr>
          <w:rFonts w:ascii="Palatino Linotype" w:hAnsi="Palatino Linotype" w:cs="Arial"/>
          <w:i/>
          <w:sz w:val="22"/>
          <w:szCs w:val="22"/>
        </w:rPr>
      </w:pPr>
      <w:r w:rsidRPr="008057A7">
        <w:rPr>
          <w:rFonts w:ascii="Palatino Linotype" w:hAnsi="Palatino Linotype" w:cs="Arial"/>
          <w:i/>
          <w:sz w:val="22"/>
          <w:szCs w:val="22"/>
        </w:rPr>
        <w:lastRenderedPageBreak/>
        <w:t>Amparo directo 194/88. Bufete Industrial Construcciones, S.A. de C.V. 28 de junio de 1988. Unanimidad de votos. Ponente: Gustavo Calvillo Rangel. Secretario: Jorge Alberto González Álvarez.</w:t>
      </w:r>
    </w:p>
    <w:p w14:paraId="4EB747FE" w14:textId="77777777" w:rsidR="00CE3570" w:rsidRPr="008057A7" w:rsidRDefault="00CE3570" w:rsidP="00CE3570">
      <w:pPr>
        <w:spacing w:line="360" w:lineRule="auto"/>
        <w:ind w:left="567" w:right="618"/>
        <w:contextualSpacing/>
        <w:jc w:val="both"/>
        <w:rPr>
          <w:rFonts w:ascii="Palatino Linotype" w:hAnsi="Palatino Linotype" w:cs="Arial"/>
          <w:i/>
          <w:sz w:val="22"/>
          <w:szCs w:val="22"/>
        </w:rPr>
      </w:pPr>
      <w:r w:rsidRPr="008057A7">
        <w:rPr>
          <w:rFonts w:ascii="Palatino Linotype" w:hAnsi="Palatino Linotype" w:cs="Arial"/>
          <w:i/>
          <w:sz w:val="22"/>
          <w:szCs w:val="22"/>
        </w:rPr>
        <w:t>Revisión fiscal 103/88. Instituto Mexicano del Seguro Social. 18 de octubre de 1988. Unanimidad de votos. Ponente: Arnoldo Nájera Virgen. Secretario: Alejandro Esponda Rincón.</w:t>
      </w:r>
    </w:p>
    <w:p w14:paraId="6851B94E" w14:textId="77777777" w:rsidR="00CE3570" w:rsidRPr="008057A7" w:rsidRDefault="00CE3570" w:rsidP="00CE3570">
      <w:pPr>
        <w:spacing w:line="360" w:lineRule="auto"/>
        <w:ind w:left="567" w:right="618"/>
        <w:contextualSpacing/>
        <w:jc w:val="both"/>
        <w:rPr>
          <w:rFonts w:ascii="Palatino Linotype" w:hAnsi="Palatino Linotype" w:cs="Arial"/>
          <w:i/>
          <w:sz w:val="22"/>
          <w:szCs w:val="22"/>
        </w:rPr>
      </w:pPr>
      <w:r w:rsidRPr="008057A7">
        <w:rPr>
          <w:rFonts w:ascii="Palatino Linotype" w:hAnsi="Palatino Linotype" w:cs="Arial"/>
          <w:i/>
          <w:sz w:val="22"/>
          <w:szCs w:val="22"/>
        </w:rPr>
        <w:t>Amparo en revisión 333/88. Adilia Romero. 26 de octubre de 1988. Unanimidad de votos. Ponente: Arnoldo Nájera Virgen. Secretario: Enrique Crispín Campos Ramírez.</w:t>
      </w:r>
    </w:p>
    <w:p w14:paraId="223EE3F8" w14:textId="77777777" w:rsidR="00CE3570" w:rsidRPr="008057A7" w:rsidRDefault="00CE3570" w:rsidP="00CE3570">
      <w:pPr>
        <w:spacing w:line="360" w:lineRule="auto"/>
        <w:ind w:left="567" w:right="618"/>
        <w:contextualSpacing/>
        <w:jc w:val="both"/>
        <w:rPr>
          <w:rFonts w:ascii="Palatino Linotype" w:hAnsi="Palatino Linotype" w:cs="Arial"/>
          <w:i/>
          <w:sz w:val="22"/>
          <w:szCs w:val="22"/>
        </w:rPr>
      </w:pPr>
      <w:r w:rsidRPr="008057A7">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14:paraId="61BC5385" w14:textId="77777777" w:rsidR="00CE3570" w:rsidRDefault="00CE3570" w:rsidP="00CE3570">
      <w:pPr>
        <w:spacing w:line="360" w:lineRule="auto"/>
        <w:ind w:left="567" w:right="618"/>
        <w:contextualSpacing/>
        <w:jc w:val="both"/>
        <w:rPr>
          <w:rFonts w:ascii="Palatino Linotype" w:hAnsi="Palatino Linotype" w:cs="Arial"/>
          <w:i/>
          <w:sz w:val="22"/>
          <w:szCs w:val="22"/>
        </w:rPr>
      </w:pPr>
      <w:r w:rsidRPr="008057A7">
        <w:rPr>
          <w:rFonts w:ascii="Palatino Linotype" w:hAnsi="Palatino Linotype" w:cs="Arial"/>
          <w:i/>
          <w:sz w:val="22"/>
          <w:szCs w:val="22"/>
        </w:rPr>
        <w:t>Amparo directo 7/96. Pedro Vicente López Miro. 21 de febrero de 1996. Unanimidad de votos. Ponente: María Eugenia Estela Martínez Cardiel. Secretario: Enrique Baigts Muñoz.</w:t>
      </w:r>
    </w:p>
    <w:p w14:paraId="10DCF886" w14:textId="77777777" w:rsidR="00CE3570" w:rsidRPr="008057A7" w:rsidRDefault="00CE3570" w:rsidP="00CE3570">
      <w:pPr>
        <w:pStyle w:val="Prrafodelista"/>
        <w:numPr>
          <w:ilvl w:val="0"/>
          <w:numId w:val="2"/>
        </w:numPr>
        <w:spacing w:before="240" w:after="240" w:line="360" w:lineRule="auto"/>
        <w:ind w:left="426" w:hanging="568"/>
        <w:jc w:val="both"/>
        <w:rPr>
          <w:rFonts w:ascii="Palatino Linotype" w:eastAsia="Times New Roman" w:hAnsi="Palatino Linotype" w:cs="Arial"/>
          <w:lang w:eastAsia="es-MX"/>
        </w:rPr>
      </w:pPr>
      <w:r w:rsidRPr="008057A7">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836F30B" w14:textId="77777777" w:rsidR="00CE3570" w:rsidRPr="008057A7" w:rsidRDefault="00CE3570" w:rsidP="00CE3570">
      <w:pPr>
        <w:pStyle w:val="Prrafodelista"/>
        <w:shd w:val="clear" w:color="auto" w:fill="FFFFFF"/>
        <w:ind w:left="0"/>
        <w:jc w:val="both"/>
        <w:rPr>
          <w:rFonts w:ascii="Palatino Linotype" w:eastAsia="Times New Roman" w:hAnsi="Palatino Linotype" w:cs="Arial"/>
          <w:lang w:eastAsia="es-MX"/>
        </w:rPr>
      </w:pPr>
    </w:p>
    <w:p w14:paraId="3F168F9D" w14:textId="77777777" w:rsidR="00CE3570" w:rsidRPr="00194BBA"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bCs/>
        </w:rPr>
      </w:pPr>
      <w:r w:rsidRPr="008057A7">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8057A7">
        <w:rPr>
          <w:rFonts w:ascii="Palatino Linotype" w:eastAsia="MS Mincho" w:hAnsi="Palatino Linotype" w:cs="Times New Roman"/>
          <w:color w:val="000000"/>
        </w:rPr>
        <w:t xml:space="preserve">por ejemplo, si una documental de naturaleza pública como lo es la nómina general, si bien el dato de sus remuneraciones es eminentemente público, no así todos los datos contenidos en dicho documento que son datos </w:t>
      </w:r>
      <w:r w:rsidRPr="008057A7">
        <w:rPr>
          <w:rFonts w:ascii="Palatino Linotype" w:eastAsia="MS Mincho" w:hAnsi="Palatino Linotype" w:cs="Times New Roman"/>
          <w:color w:val="000000"/>
        </w:rPr>
        <w:lastRenderedPageBreak/>
        <w:t>personales</w:t>
      </w:r>
      <w:r w:rsidRPr="008057A7">
        <w:rPr>
          <w:rFonts w:ascii="Palatino Linotype" w:eastAsia="MS Mincho" w:hAnsi="Palatino Linotype" w:cs="Times New Roman"/>
          <w:color w:val="000000"/>
        </w:rPr>
        <w:footnoteReference w:id="5"/>
      </w:r>
      <w:r w:rsidRPr="008057A7">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w:t>
      </w:r>
      <w:r w:rsidRPr="00194BBA">
        <w:rPr>
          <w:rFonts w:ascii="Palatino Linotype" w:eastAsia="Calibri" w:hAnsi="Palatino Linotype" w:cs="Arial"/>
          <w:bCs/>
        </w:rPr>
        <w:t xml:space="preserve">ofrezcan la información requerida. </w:t>
      </w:r>
    </w:p>
    <w:p w14:paraId="5F9050BA" w14:textId="77777777" w:rsidR="00CE3570" w:rsidRPr="00194BBA" w:rsidRDefault="00CE3570" w:rsidP="00CE3570">
      <w:pPr>
        <w:pStyle w:val="Prrafodelista"/>
        <w:spacing w:before="240" w:after="240"/>
        <w:ind w:left="426"/>
        <w:jc w:val="both"/>
        <w:rPr>
          <w:rFonts w:ascii="Palatino Linotype" w:eastAsia="Calibri" w:hAnsi="Palatino Linotype" w:cs="Arial"/>
          <w:bCs/>
        </w:rPr>
      </w:pPr>
    </w:p>
    <w:p w14:paraId="3E75CF7B" w14:textId="77777777" w:rsidR="00CE3570" w:rsidRPr="00194BBA"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bCs/>
        </w:rPr>
      </w:pPr>
      <w:r w:rsidRPr="00194BBA">
        <w:rPr>
          <w:rFonts w:ascii="Palatino Linotype" w:eastAsia="Calibri" w:hAnsi="Palatino Linotype" w:cs="Arial"/>
          <w:bC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CA0B676" w14:textId="77777777" w:rsidR="00CE3570" w:rsidRPr="00194BBA" w:rsidRDefault="00CE3570" w:rsidP="00CE3570">
      <w:pPr>
        <w:pStyle w:val="Prrafodelista"/>
        <w:numPr>
          <w:ilvl w:val="0"/>
          <w:numId w:val="2"/>
        </w:numPr>
        <w:spacing w:before="240" w:after="240" w:line="360" w:lineRule="auto"/>
        <w:ind w:left="426" w:hanging="568"/>
        <w:jc w:val="both"/>
        <w:rPr>
          <w:rFonts w:ascii="Palatino Linotype" w:eastAsia="Calibri" w:hAnsi="Palatino Linotype" w:cs="Arial"/>
          <w:bCs/>
        </w:rPr>
      </w:pPr>
      <w:r w:rsidRPr="00194BBA">
        <w:rPr>
          <w:rFonts w:ascii="Palatino Linotype" w:eastAsia="Calibri" w:hAnsi="Palatino Linotype" w:cs="Arial"/>
          <w:bCs/>
        </w:rPr>
        <w:lastRenderedPageBreak/>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0C849314" w14:textId="77777777" w:rsidR="00CE3570" w:rsidRPr="00194BBA" w:rsidRDefault="00CE3570" w:rsidP="00CE3570">
      <w:pPr>
        <w:pStyle w:val="Prrafodelista"/>
        <w:spacing w:before="240" w:after="240"/>
        <w:ind w:left="426"/>
        <w:jc w:val="both"/>
        <w:rPr>
          <w:rFonts w:ascii="Palatino Linotype" w:eastAsia="Calibri" w:hAnsi="Palatino Linotype" w:cs="Arial"/>
          <w:bCs/>
        </w:rPr>
      </w:pPr>
    </w:p>
    <w:p w14:paraId="1A9F1821" w14:textId="6D0695A7" w:rsidR="00CE3570" w:rsidRPr="00CE3570" w:rsidRDefault="00CE3570" w:rsidP="00CE3570">
      <w:pPr>
        <w:pStyle w:val="Prrafodelista"/>
        <w:numPr>
          <w:ilvl w:val="0"/>
          <w:numId w:val="2"/>
        </w:numPr>
        <w:spacing w:before="240" w:after="240" w:line="360" w:lineRule="auto"/>
        <w:ind w:left="426" w:hanging="568"/>
        <w:jc w:val="both"/>
        <w:rPr>
          <w:rFonts w:ascii="Palatino Linotype" w:hAnsi="Palatino Linotype" w:cs="Arial"/>
          <w:noProof w:val="0"/>
          <w:lang w:val="es-ES_tradnl" w:eastAsia="es-MX"/>
        </w:rPr>
      </w:pPr>
      <w:r w:rsidRPr="00194BBA">
        <w:rPr>
          <w:rFonts w:ascii="Palatino Linotype" w:eastAsia="Calibri" w:hAnsi="Palatino Linotype" w:cs="Arial"/>
          <w:bC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CE164CC" w14:textId="754B9459" w:rsidR="00211671" w:rsidRDefault="00CE3570" w:rsidP="005E1106">
      <w:pPr>
        <w:pStyle w:val="Ttulo2"/>
        <w:rPr>
          <w:rFonts w:ascii="Palatino Linotype" w:hAnsi="Palatino Linotype"/>
          <w:b/>
          <w:color w:val="000000" w:themeColor="text1"/>
        </w:rPr>
      </w:pPr>
      <w:bookmarkStart w:id="78" w:name="_Toc523159042"/>
      <w:bookmarkStart w:id="79" w:name="_Toc526182848"/>
      <w:bookmarkStart w:id="80" w:name="_Toc494366431"/>
      <w:bookmarkStart w:id="81" w:name="_Toc523402263"/>
      <w:r>
        <w:rPr>
          <w:rFonts w:ascii="Palatino Linotype" w:hAnsi="Palatino Linotype"/>
          <w:b/>
          <w:noProof w:val="0"/>
          <w:color w:val="auto"/>
          <w:sz w:val="24"/>
          <w:szCs w:val="24"/>
          <w:lang w:val="es-ES_tradnl"/>
        </w:rPr>
        <w:t>SEXTO</w:t>
      </w:r>
      <w:r w:rsidR="001E061A" w:rsidRPr="00164BAA">
        <w:rPr>
          <w:rFonts w:ascii="Palatino Linotype" w:hAnsi="Palatino Linotype"/>
          <w:b/>
          <w:color w:val="auto"/>
          <w:sz w:val="24"/>
          <w:szCs w:val="24"/>
        </w:rPr>
        <w:t>.</w:t>
      </w:r>
      <w:bookmarkStart w:id="82" w:name="_Toc486525259"/>
      <w:bookmarkStart w:id="83" w:name="_Toc503367745"/>
      <w:bookmarkStart w:id="84" w:name="_Toc509505058"/>
      <w:bookmarkEnd w:id="78"/>
      <w:r w:rsidR="00211671" w:rsidRPr="003E585E">
        <w:rPr>
          <w:rFonts w:ascii="Palatino Linotype" w:hAnsi="Palatino Linotype"/>
          <w:b/>
          <w:color w:val="000000" w:themeColor="text1"/>
        </w:rPr>
        <w:t>Vista a los órganos de control interno</w:t>
      </w:r>
      <w:bookmarkEnd w:id="79"/>
      <w:bookmarkEnd w:id="82"/>
      <w:bookmarkEnd w:id="83"/>
      <w:bookmarkEnd w:id="84"/>
    </w:p>
    <w:p w14:paraId="0952C4D7" w14:textId="77777777" w:rsidR="00C8029E" w:rsidRPr="00C8029E" w:rsidRDefault="00C8029E" w:rsidP="00C8029E">
      <w:pPr>
        <w:rPr>
          <w:lang w:eastAsia="en-US"/>
        </w:rPr>
      </w:pPr>
    </w:p>
    <w:p w14:paraId="3DE49670" w14:textId="60852D4E" w:rsidR="00211671" w:rsidRPr="003E585E" w:rsidRDefault="00211671" w:rsidP="00C8029E">
      <w:pPr>
        <w:pStyle w:val="Prrafodelista"/>
        <w:numPr>
          <w:ilvl w:val="0"/>
          <w:numId w:val="2"/>
        </w:numPr>
        <w:tabs>
          <w:tab w:val="left" w:pos="426"/>
        </w:tabs>
        <w:spacing w:line="360" w:lineRule="auto"/>
        <w:ind w:left="426"/>
        <w:jc w:val="both"/>
        <w:rPr>
          <w:rFonts w:ascii="Palatino Linotype" w:hAnsi="Palatino Linotype"/>
          <w:lang w:val="es-ES_tradnl"/>
        </w:rPr>
      </w:pPr>
      <w:r w:rsidRPr="003E585E">
        <w:rPr>
          <w:rFonts w:ascii="Palatino Linotype" w:hAnsi="Palatino Linotype"/>
          <w:lang w:val="es-ES_tradnl"/>
        </w:rPr>
        <w:t xml:space="preserve">Es </w:t>
      </w:r>
      <w:r w:rsidRPr="00C8029E">
        <w:rPr>
          <w:rFonts w:ascii="Palatino Linotype" w:eastAsia="Times New Roman" w:hAnsi="Palatino Linotype" w:cs="Arial"/>
          <w:noProof w:val="0"/>
          <w:lang w:val="es-ES_tradnl"/>
        </w:rPr>
        <w:t>necesario</w:t>
      </w:r>
      <w:r w:rsidRPr="003E585E">
        <w:rPr>
          <w:rFonts w:ascii="Palatino Linotype" w:hAnsi="Palatino Linotype"/>
          <w:lang w:val="es-ES_tradnl"/>
        </w:rPr>
        <w:t xml:space="preserve"> resaltar que el recurso de revisión previsto en la Ley de la materia no es el medio para investigar y en su caso, sancionar a servidores públicos </w:t>
      </w:r>
      <w:r w:rsidRPr="003E585E">
        <w:rPr>
          <w:rFonts w:ascii="Palatino Linotype" w:hAnsi="Palatino Linotype"/>
          <w:b/>
          <w:u w:val="single"/>
          <w:lang w:val="es-ES_tradnl"/>
        </w:rPr>
        <w:t>por la omisión de la entrega de información pública</w:t>
      </w:r>
      <w:r w:rsidRPr="004D19EE">
        <w:rPr>
          <w:rFonts w:ascii="Palatino Linotype" w:hAnsi="Palatino Linotype"/>
          <w:b/>
          <w:u w:val="single"/>
          <w:lang w:val="es-ES_tradnl"/>
        </w:rPr>
        <w:t xml:space="preserve"> o en la atención a solicitudes de información;</w:t>
      </w:r>
      <w:r w:rsidRPr="003E585E">
        <w:rPr>
          <w:rFonts w:ascii="Palatino Linotype" w:hAnsi="Palatino Linotype"/>
          <w:lang w:val="es-ES_tradnl"/>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w:t>
      </w:r>
      <w:r w:rsidR="004D19EE" w:rsidRPr="004D19EE">
        <w:rPr>
          <w:rFonts w:ascii="Palatino Linotype" w:hAnsi="Palatino Linotype"/>
          <w:lang w:val="es-ES_tradnl"/>
        </w:rPr>
        <w:t>Sujeto Obligado</w:t>
      </w:r>
      <w:r w:rsidRPr="003E585E">
        <w:rPr>
          <w:rFonts w:ascii="Palatino Linotype" w:hAnsi="Palatino Linotype"/>
          <w:lang w:val="es-ES_tradnl"/>
        </w:rPr>
        <w:t>.</w:t>
      </w:r>
    </w:p>
    <w:p w14:paraId="056C269A" w14:textId="77777777" w:rsidR="00211671" w:rsidRPr="00C8029E" w:rsidRDefault="00211671" w:rsidP="00C8029E">
      <w:pPr>
        <w:pStyle w:val="Prrafodelista"/>
        <w:spacing w:before="240" w:after="240"/>
        <w:ind w:left="426"/>
        <w:jc w:val="both"/>
        <w:rPr>
          <w:rFonts w:ascii="Palatino Linotype" w:hAnsi="Palatino Linotype"/>
          <w:sz w:val="16"/>
          <w:lang w:val="es-ES_tradnl"/>
        </w:rPr>
      </w:pPr>
    </w:p>
    <w:p w14:paraId="2111823E" w14:textId="77777777" w:rsidR="00211671" w:rsidRPr="003E585E" w:rsidRDefault="00211671" w:rsidP="00C8029E">
      <w:pPr>
        <w:pStyle w:val="Prrafodelista"/>
        <w:numPr>
          <w:ilvl w:val="0"/>
          <w:numId w:val="2"/>
        </w:numPr>
        <w:tabs>
          <w:tab w:val="left" w:pos="426"/>
        </w:tabs>
        <w:spacing w:line="360" w:lineRule="auto"/>
        <w:ind w:left="426"/>
        <w:jc w:val="both"/>
        <w:rPr>
          <w:rFonts w:ascii="Palatino Linotype" w:hAnsi="Palatino Linotype"/>
          <w:lang w:val="es-ES_tradnl"/>
        </w:rPr>
      </w:pPr>
      <w:r w:rsidRPr="003E585E">
        <w:rPr>
          <w:rFonts w:ascii="Palatino Linotype" w:hAnsi="Palatino Linotype"/>
          <w:lang w:val="es-ES_tradnl"/>
        </w:rPr>
        <w:t>Por ello, es conveniente señalar la fracción X, del artículo 36, de la Ley de Transparencia y Acceso a la Información Pública del Estado de México y Municipios, que establece:</w:t>
      </w:r>
    </w:p>
    <w:p w14:paraId="37BE4304" w14:textId="77777777" w:rsidR="00211671" w:rsidRPr="003E585E" w:rsidRDefault="00211671" w:rsidP="00211671">
      <w:pPr>
        <w:spacing w:line="360" w:lineRule="auto"/>
        <w:ind w:left="851" w:right="567"/>
        <w:contextualSpacing/>
        <w:jc w:val="both"/>
        <w:rPr>
          <w:rFonts w:ascii="Palatino Linotype" w:hAnsi="Palatino Linotype"/>
          <w:i/>
          <w:lang w:val="es-ES_tradnl"/>
        </w:rPr>
      </w:pPr>
      <w:r w:rsidRPr="003E585E">
        <w:rPr>
          <w:rFonts w:ascii="Palatino Linotype" w:hAnsi="Palatino Linotype"/>
          <w:i/>
          <w:lang w:val="es-ES_tradnl"/>
        </w:rPr>
        <w:t>“Artículo 36. El Instituto tendrá, en el ámbito de su competencia, las siguientes atribuciones:</w:t>
      </w:r>
    </w:p>
    <w:p w14:paraId="191DB6AA" w14:textId="77777777" w:rsidR="00211671" w:rsidRPr="003E585E" w:rsidRDefault="00211671" w:rsidP="00211671">
      <w:pPr>
        <w:spacing w:line="360" w:lineRule="auto"/>
        <w:ind w:left="851" w:right="567"/>
        <w:contextualSpacing/>
        <w:jc w:val="both"/>
        <w:rPr>
          <w:rFonts w:ascii="Palatino Linotype" w:hAnsi="Palatino Linotype"/>
          <w:i/>
          <w:lang w:val="es-ES_tradnl"/>
        </w:rPr>
      </w:pPr>
      <w:r w:rsidRPr="003E585E">
        <w:rPr>
          <w:rFonts w:ascii="Palatino Linotype" w:hAnsi="Palatino Linotype"/>
          <w:i/>
          <w:lang w:val="es-ES_tradnl"/>
        </w:rPr>
        <w:t>…</w:t>
      </w:r>
    </w:p>
    <w:p w14:paraId="23F552CE" w14:textId="77777777" w:rsidR="00211671" w:rsidRPr="003E585E" w:rsidRDefault="00211671" w:rsidP="00211671">
      <w:pPr>
        <w:spacing w:line="360" w:lineRule="auto"/>
        <w:ind w:left="851" w:right="567"/>
        <w:contextualSpacing/>
        <w:jc w:val="both"/>
        <w:rPr>
          <w:rFonts w:ascii="Palatino Linotype" w:hAnsi="Palatino Linotype"/>
          <w:i/>
          <w:lang w:val="es-ES_tradnl"/>
        </w:rPr>
      </w:pPr>
      <w:r w:rsidRPr="003E585E">
        <w:rPr>
          <w:rFonts w:ascii="Palatino Linotype" w:hAnsi="Palatino Linotype"/>
          <w:i/>
          <w:lang w:val="es-ES_tradnl"/>
        </w:rPr>
        <w:t xml:space="preserve">X. Hacer del conocimiento del órgano de control interno o equivalente de cada Sujeto Obligado las infracciones a esta Ley; </w:t>
      </w:r>
    </w:p>
    <w:p w14:paraId="15766169" w14:textId="77777777" w:rsidR="00211671" w:rsidRPr="003E585E" w:rsidRDefault="00211671" w:rsidP="00211671">
      <w:pPr>
        <w:spacing w:line="360" w:lineRule="auto"/>
        <w:ind w:left="851" w:right="567"/>
        <w:contextualSpacing/>
        <w:jc w:val="both"/>
        <w:rPr>
          <w:rFonts w:ascii="Palatino Linotype" w:hAnsi="Palatino Linotype"/>
          <w:i/>
          <w:lang w:val="es-ES_tradnl"/>
        </w:rPr>
      </w:pPr>
      <w:r w:rsidRPr="003E585E">
        <w:rPr>
          <w:rFonts w:ascii="Palatino Linotype" w:hAnsi="Palatino Linotype"/>
          <w:i/>
          <w:lang w:val="es-ES_tradnl"/>
        </w:rPr>
        <w:t>…”</w:t>
      </w:r>
    </w:p>
    <w:p w14:paraId="7983B1F0" w14:textId="7CEBDE6C" w:rsidR="00211671" w:rsidRPr="003E585E" w:rsidRDefault="00211671" w:rsidP="00C8029E">
      <w:pPr>
        <w:pStyle w:val="Prrafodelista"/>
        <w:numPr>
          <w:ilvl w:val="0"/>
          <w:numId w:val="2"/>
        </w:numPr>
        <w:tabs>
          <w:tab w:val="left" w:pos="426"/>
        </w:tabs>
        <w:spacing w:line="360" w:lineRule="auto"/>
        <w:ind w:left="426"/>
        <w:jc w:val="both"/>
        <w:rPr>
          <w:rFonts w:ascii="Palatino Linotype" w:eastAsia="MS Mincho" w:hAnsi="Palatino Linotype" w:cs="Arial"/>
          <w:lang w:val="es-ES_tradnl"/>
        </w:rPr>
      </w:pPr>
      <w:r w:rsidRPr="003E585E">
        <w:rPr>
          <w:rFonts w:ascii="Palatino Linotype" w:hAnsi="Palatino Linotype"/>
          <w:lang w:val="es-ES_tradnl"/>
        </w:rPr>
        <w:t xml:space="preserve">Asimismo, este Pleno hará del conocimiento del órgano de control de este Instituto de las infracciones en que el </w:t>
      </w:r>
      <w:r w:rsidR="004D19EE" w:rsidRPr="004D19EE">
        <w:rPr>
          <w:rFonts w:ascii="Palatino Linotype" w:hAnsi="Palatino Linotype"/>
          <w:lang w:val="es-ES_tradnl"/>
        </w:rPr>
        <w:t>Sujeto Obligado</w:t>
      </w:r>
      <w:r w:rsidR="004D19EE" w:rsidRPr="003E585E">
        <w:rPr>
          <w:rFonts w:ascii="Palatino Linotype" w:hAnsi="Palatino Linotype"/>
          <w:lang w:val="es-ES_tradnl"/>
        </w:rPr>
        <w:t xml:space="preserve"> </w:t>
      </w:r>
      <w:r w:rsidRPr="003E585E">
        <w:rPr>
          <w:rFonts w:ascii="Palatino Linotype" w:hAnsi="Palatino Linotype"/>
          <w:lang w:val="es-ES_tradnl"/>
        </w:rPr>
        <w:t xml:space="preserve">incurrió, toda vez que la naturaleza de investigar y sancionar corresponde a un ente distinto a éste a través de un procedimiento diferente al recurso de revisión, lo cual se encuentra previsto </w:t>
      </w:r>
      <w:r w:rsidRPr="003E585E">
        <w:rPr>
          <w:rFonts w:ascii="Palatino Linotype" w:eastAsia="MS Mincho" w:hAnsi="Palatino Linotype" w:cs="Arial"/>
          <w:lang w:val="es-ES_tradnl"/>
        </w:rPr>
        <w:t>en la Ley de Transparencia Acceso a la Información Pública del Estado de México y Municipios específicamente en sus artículos 190, 222 y 223 que señalan lo siguiente:</w:t>
      </w:r>
    </w:p>
    <w:p w14:paraId="4C4E3840" w14:textId="77777777" w:rsidR="00211671" w:rsidRPr="003E585E" w:rsidRDefault="00211671" w:rsidP="00211671">
      <w:pPr>
        <w:spacing w:line="360" w:lineRule="auto"/>
        <w:ind w:left="851" w:right="567"/>
        <w:contextualSpacing/>
        <w:jc w:val="both"/>
        <w:rPr>
          <w:rFonts w:ascii="Palatino Linotype" w:hAnsi="Palatino Linotype"/>
          <w:i/>
          <w:lang w:val="es-ES_tradnl"/>
        </w:rPr>
      </w:pPr>
      <w:r w:rsidRPr="003E585E">
        <w:rPr>
          <w:rFonts w:ascii="Palatino Linotype" w:hAnsi="Palatino Linotype"/>
          <w:i/>
          <w:lang w:val="es-ES_tradnl"/>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FD0D706" w14:textId="77777777" w:rsidR="00211671" w:rsidRPr="003E585E" w:rsidRDefault="00211671" w:rsidP="00211671">
      <w:pPr>
        <w:spacing w:line="360" w:lineRule="auto"/>
        <w:ind w:left="851" w:right="567"/>
        <w:contextualSpacing/>
        <w:jc w:val="both"/>
        <w:rPr>
          <w:rFonts w:ascii="Palatino Linotype" w:hAnsi="Palatino Linotype"/>
          <w:i/>
          <w:lang w:val="es-ES_tradnl"/>
        </w:rPr>
      </w:pPr>
      <w:r w:rsidRPr="003E585E">
        <w:rPr>
          <w:rFonts w:ascii="Palatino Linotype" w:hAnsi="Palatino Linotype"/>
          <w:i/>
          <w:lang w:val="es-ES_tradnl"/>
        </w:rPr>
        <w:lastRenderedPageBreak/>
        <w:t>Artículo 222. Son causas de responsabilidad administrativa de los servidores públicos de los sujetos obligados, por incumplimiento de las obligaciones establecidas en la materia de la presente Ley, las siguientes:</w:t>
      </w:r>
    </w:p>
    <w:p w14:paraId="39D5F0F9" w14:textId="77777777" w:rsidR="00211671" w:rsidRPr="003E585E" w:rsidRDefault="00211671" w:rsidP="00C8029E">
      <w:pPr>
        <w:ind w:left="851" w:right="567"/>
        <w:contextualSpacing/>
        <w:jc w:val="both"/>
        <w:rPr>
          <w:rFonts w:ascii="Palatino Linotype" w:hAnsi="Palatino Linotype"/>
          <w:i/>
          <w:lang w:val="es-ES_tradnl"/>
        </w:rPr>
      </w:pPr>
      <w:r w:rsidRPr="003E585E">
        <w:rPr>
          <w:rFonts w:ascii="Palatino Linotype" w:hAnsi="Palatino Linotype"/>
          <w:i/>
          <w:lang w:val="es-ES_tradnl"/>
        </w:rPr>
        <w:t>…</w:t>
      </w:r>
    </w:p>
    <w:p w14:paraId="5F8A5A98" w14:textId="77777777" w:rsidR="00211671" w:rsidRPr="003E585E" w:rsidRDefault="00211671" w:rsidP="00211671">
      <w:pPr>
        <w:spacing w:line="360" w:lineRule="auto"/>
        <w:ind w:left="851" w:right="567"/>
        <w:contextualSpacing/>
        <w:jc w:val="both"/>
        <w:rPr>
          <w:rFonts w:ascii="Palatino Linotype" w:hAnsi="Palatino Linotype"/>
          <w:i/>
          <w:lang w:val="es-ES_tradnl"/>
        </w:rPr>
      </w:pPr>
      <w:r w:rsidRPr="003E585E">
        <w:rPr>
          <w:rFonts w:ascii="Palatino Linotype" w:hAnsi="Palatino Linotype"/>
          <w:b/>
          <w:i/>
          <w:lang w:val="es-ES_tradnl"/>
        </w:rPr>
        <w:t>I. Cualquier acto u omisión que provoque la suspensión o deficiencia en la atención de las solicitudes de información</w:t>
      </w:r>
      <w:r w:rsidRPr="003E585E">
        <w:rPr>
          <w:rFonts w:ascii="Palatino Linotype" w:hAnsi="Palatino Linotype"/>
          <w:i/>
          <w:lang w:val="es-ES_tradnl"/>
        </w:rPr>
        <w:t>;</w:t>
      </w:r>
    </w:p>
    <w:p w14:paraId="59C266C3" w14:textId="77777777" w:rsidR="00211671" w:rsidRPr="003E585E" w:rsidRDefault="00211671" w:rsidP="00211671">
      <w:pPr>
        <w:spacing w:line="360" w:lineRule="auto"/>
        <w:ind w:left="851" w:right="567"/>
        <w:contextualSpacing/>
        <w:jc w:val="both"/>
        <w:rPr>
          <w:rFonts w:ascii="Palatino Linotype" w:hAnsi="Palatino Linotype"/>
          <w:i/>
          <w:lang w:val="es-ES_tradnl"/>
        </w:rPr>
      </w:pPr>
      <w:r w:rsidRPr="003E585E">
        <w:rPr>
          <w:rFonts w:ascii="Palatino Linotype" w:hAnsi="Palatino Linotype"/>
          <w:b/>
          <w:i/>
          <w:lang w:val="es-ES_tradnl"/>
        </w:rPr>
        <w:t>II. La falta de respuesta a las solicitudes de información en los plazos señalados en la normatividad aplicable</w:t>
      </w:r>
      <w:r w:rsidRPr="003E585E">
        <w:rPr>
          <w:rFonts w:ascii="Palatino Linotype" w:hAnsi="Palatino Linotype"/>
          <w:i/>
          <w:lang w:val="es-ES_tradnl"/>
        </w:rPr>
        <w:t>;</w:t>
      </w:r>
    </w:p>
    <w:p w14:paraId="11ED361D" w14:textId="77777777" w:rsidR="00211671" w:rsidRPr="003E585E" w:rsidRDefault="00211671" w:rsidP="00211671">
      <w:pPr>
        <w:spacing w:line="360" w:lineRule="auto"/>
        <w:ind w:left="851" w:right="567"/>
        <w:contextualSpacing/>
        <w:jc w:val="both"/>
        <w:rPr>
          <w:rFonts w:ascii="Palatino Linotype" w:hAnsi="Palatino Linotype"/>
          <w:i/>
          <w:lang w:val="es-ES_tradnl"/>
        </w:rPr>
      </w:pPr>
      <w:r w:rsidRPr="003E585E">
        <w:rPr>
          <w:rFonts w:ascii="Palatino Linotype" w:hAnsi="Palatino Linotype"/>
          <w:i/>
          <w:lang w:val="es-ES_tradnl"/>
        </w:rPr>
        <w:t>…</w:t>
      </w:r>
    </w:p>
    <w:p w14:paraId="54419FE5" w14:textId="77777777" w:rsidR="00211671" w:rsidRPr="003E585E" w:rsidRDefault="00211671" w:rsidP="00211671">
      <w:pPr>
        <w:spacing w:line="360" w:lineRule="auto"/>
        <w:ind w:left="851" w:right="567"/>
        <w:contextualSpacing/>
        <w:jc w:val="both"/>
        <w:rPr>
          <w:rFonts w:ascii="Palatino Linotype" w:hAnsi="Palatino Linotype"/>
          <w:i/>
          <w:lang w:val="es-ES_tradnl"/>
        </w:rPr>
      </w:pPr>
      <w:r w:rsidRPr="003E585E">
        <w:rPr>
          <w:rFonts w:ascii="Palatino Linotype" w:hAnsi="Palatino Linotype"/>
          <w:i/>
          <w:lang w:val="es-ES_tradnl"/>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DF49DCC" w14:textId="5E63A255" w:rsidR="00C8029E" w:rsidRDefault="00211671" w:rsidP="00C8029E">
      <w:pPr>
        <w:spacing w:line="360" w:lineRule="auto"/>
        <w:ind w:left="851" w:right="567"/>
        <w:contextualSpacing/>
        <w:jc w:val="both"/>
        <w:rPr>
          <w:rFonts w:ascii="Palatino Linotype" w:hAnsi="Palatino Linotype"/>
          <w:i/>
          <w:lang w:val="es-ES_tradnl"/>
        </w:rPr>
      </w:pPr>
      <w:r w:rsidRPr="003E585E">
        <w:rPr>
          <w:rFonts w:ascii="Palatino Linotype" w:hAnsi="Palatino Linotype"/>
          <w:i/>
          <w:lang w:val="es-ES_tradnl"/>
        </w:rPr>
        <w:t>(Énfasi</w:t>
      </w:r>
      <w:r w:rsidR="00C8029E">
        <w:rPr>
          <w:rFonts w:ascii="Palatino Linotype" w:hAnsi="Palatino Linotype"/>
          <w:i/>
          <w:lang w:val="es-ES_tradnl"/>
        </w:rPr>
        <w:t>s añadido)</w:t>
      </w:r>
    </w:p>
    <w:p w14:paraId="2F577FA1" w14:textId="77777777" w:rsidR="00C8029E" w:rsidRPr="00C8029E" w:rsidRDefault="00C8029E" w:rsidP="00C8029E">
      <w:pPr>
        <w:ind w:left="851" w:right="567"/>
        <w:contextualSpacing/>
        <w:jc w:val="both"/>
        <w:rPr>
          <w:rFonts w:ascii="Palatino Linotype" w:hAnsi="Palatino Linotype"/>
          <w:i/>
          <w:sz w:val="14"/>
          <w:lang w:val="es-ES_tradnl"/>
        </w:rPr>
      </w:pPr>
    </w:p>
    <w:p w14:paraId="4F829A6F" w14:textId="740AD775" w:rsidR="00211671" w:rsidRPr="00C8029E" w:rsidRDefault="00211671" w:rsidP="00C8029E">
      <w:pPr>
        <w:pStyle w:val="Prrafodelista"/>
        <w:numPr>
          <w:ilvl w:val="0"/>
          <w:numId w:val="2"/>
        </w:numPr>
        <w:tabs>
          <w:tab w:val="left" w:pos="426"/>
        </w:tabs>
        <w:spacing w:line="360" w:lineRule="auto"/>
        <w:ind w:left="426"/>
        <w:jc w:val="both"/>
        <w:rPr>
          <w:rFonts w:ascii="Palatino Linotype" w:eastAsia="MS Mincho" w:hAnsi="Palatino Linotype" w:cstheme="majorBidi"/>
          <w:lang w:val="es-ES_tradnl"/>
        </w:rPr>
      </w:pPr>
      <w:r w:rsidRPr="00C8029E">
        <w:rPr>
          <w:rFonts w:ascii="Palatino Linotype" w:hAnsi="Palatino Linotype"/>
          <w:lang w:val="es-ES_tradnl"/>
        </w:rPr>
        <w:t>Consecuentemente</w:t>
      </w:r>
      <w:r w:rsidRPr="00C8029E">
        <w:rPr>
          <w:rFonts w:ascii="Palatino Linotype" w:hAnsi="Palatino Linotype" w:cs="Arial"/>
          <w:color w:val="000000" w:themeColor="text1"/>
          <w:lang w:val="es-ES_tradnl"/>
        </w:rPr>
        <w:t xml:space="preserve">, en términos del artículo 179 fracciones I y XI </w:t>
      </w:r>
      <w:r w:rsidRPr="00C8029E">
        <w:rPr>
          <w:rFonts w:ascii="Palatino Linotype" w:eastAsia="MS Mincho" w:hAnsi="Palatino Linotype" w:cstheme="majorBidi"/>
          <w:lang w:val="es-ES_tradnl"/>
        </w:rPr>
        <w:t xml:space="preserve">resultan </w:t>
      </w:r>
      <w:r w:rsidRPr="00C8029E">
        <w:rPr>
          <w:rFonts w:ascii="Palatino Linotype" w:eastAsia="Times New Roman" w:hAnsi="Palatino Linotype" w:cs="Arial"/>
          <w:lang w:val="es-ES_tradnl"/>
        </w:rPr>
        <w:t>fundadas las</w:t>
      </w:r>
      <w:r w:rsidRPr="00C8029E">
        <w:rPr>
          <w:rFonts w:ascii="Palatino Linotype" w:eastAsia="Times New Roman" w:hAnsi="Palatino Linotype" w:cs="Arial"/>
          <w:b/>
          <w:lang w:val="es-ES_tradnl"/>
        </w:rPr>
        <w:t xml:space="preserve"> </w:t>
      </w:r>
      <w:r w:rsidRPr="00C8029E">
        <w:rPr>
          <w:rFonts w:ascii="Palatino Linotype" w:eastAsia="Times New Roman" w:hAnsi="Palatino Linotype" w:cs="Arial"/>
          <w:lang w:val="es-ES"/>
        </w:rPr>
        <w:t xml:space="preserve">razones o motivos de inconformidad hechos valer por </w:t>
      </w:r>
      <w:r w:rsidR="00735FF9">
        <w:rPr>
          <w:rFonts w:ascii="Palatino Linotype" w:eastAsia="Times New Roman" w:hAnsi="Palatino Linotype" w:cs="Arial"/>
          <w:lang w:val="es-ES"/>
        </w:rPr>
        <w:t>la</w:t>
      </w:r>
      <w:r w:rsidRPr="00C8029E">
        <w:rPr>
          <w:rFonts w:ascii="Palatino Linotype" w:eastAsia="Times New Roman" w:hAnsi="Palatino Linotype" w:cs="Arial"/>
          <w:lang w:val="es-ES"/>
        </w:rPr>
        <w:t xml:space="preserve"> recurrente </w:t>
      </w:r>
      <w:r w:rsidRPr="00C8029E">
        <w:rPr>
          <w:rFonts w:ascii="Palatino Linotype" w:eastAsia="Calibri" w:hAnsi="Palatino Linotype" w:cs="Arial"/>
          <w:lang w:val="es-ES"/>
        </w:rPr>
        <w:t xml:space="preserve">en el recurso de revisión en merito, </w:t>
      </w:r>
      <w:r w:rsidRPr="00C8029E">
        <w:rPr>
          <w:rFonts w:ascii="Palatino Linotype" w:eastAsia="Calibri" w:hAnsi="Palatino Linotype" w:cs="Arial"/>
          <w:b/>
          <w:lang w:val="es-ES"/>
        </w:rPr>
        <w:t>en razón de la negativa de la información solicitada así como de la falta de trámite de una solicita.</w:t>
      </w:r>
      <w:r w:rsidRPr="00C8029E">
        <w:rPr>
          <w:rFonts w:ascii="Palatino Linotype" w:eastAsia="Calibri" w:hAnsi="Palatino Linotype" w:cs="Arial"/>
          <w:lang w:val="es-ES"/>
        </w:rPr>
        <w:t xml:space="preserve"> </w:t>
      </w:r>
    </w:p>
    <w:p w14:paraId="4A3D39A5" w14:textId="77777777" w:rsidR="000A03CF" w:rsidRPr="00C8029E" w:rsidRDefault="000A03CF" w:rsidP="000A03CF">
      <w:pPr>
        <w:pStyle w:val="Prrafodelista"/>
        <w:rPr>
          <w:rFonts w:ascii="Palatino Linotype" w:eastAsia="MS Mincho" w:hAnsi="Palatino Linotype" w:cstheme="majorBidi"/>
          <w:sz w:val="16"/>
          <w:lang w:val="es-ES_tradnl"/>
        </w:rPr>
      </w:pPr>
    </w:p>
    <w:p w14:paraId="48014420" w14:textId="5A9CF603" w:rsidR="00F570CE" w:rsidRDefault="00C2007E" w:rsidP="00F42D7C">
      <w:pPr>
        <w:pStyle w:val="Prrafodelista"/>
        <w:numPr>
          <w:ilvl w:val="0"/>
          <w:numId w:val="2"/>
        </w:numPr>
        <w:tabs>
          <w:tab w:val="left" w:pos="426"/>
        </w:tabs>
        <w:spacing w:before="240" w:after="360" w:line="360" w:lineRule="auto"/>
        <w:ind w:left="360"/>
        <w:jc w:val="both"/>
        <w:rPr>
          <w:rFonts w:ascii="Palatino Linotype" w:hAnsi="Palatino Linotype"/>
          <w:noProof w:val="0"/>
          <w:color w:val="000000"/>
          <w:lang w:val="es-ES_tradnl"/>
        </w:rPr>
      </w:pPr>
      <w:r w:rsidRPr="00C8029E">
        <w:rPr>
          <w:rFonts w:ascii="Palatino Linotype" w:eastAsia="Times New Roman" w:hAnsi="Palatino Linotype" w:cs="Arial"/>
          <w:lang w:val="es-ES_tradnl"/>
        </w:rPr>
        <w:t>Finalmente</w:t>
      </w:r>
      <w:r w:rsidRPr="00C8029E">
        <w:rPr>
          <w:rFonts w:ascii="Palatino Linotype" w:eastAsia="MS Mincho" w:hAnsi="Palatino Linotype" w:cstheme="majorBidi"/>
          <w:lang w:val="es-ES_tradnl"/>
        </w:rPr>
        <w:t xml:space="preserve">, en términos del artículo 186 fracción IV este Pleno determina </w:t>
      </w:r>
      <w:r w:rsidRPr="00C8029E">
        <w:rPr>
          <w:rFonts w:ascii="Palatino Linotype" w:eastAsia="MS Mincho" w:hAnsi="Palatino Linotype" w:cstheme="majorBidi"/>
          <w:b/>
          <w:lang w:val="es-ES_tradnl"/>
        </w:rPr>
        <w:t>ORDENAR</w:t>
      </w:r>
      <w:r w:rsidRPr="00C8029E">
        <w:rPr>
          <w:rFonts w:ascii="Palatino Linotype" w:eastAsia="MS Mincho" w:hAnsi="Palatino Linotype" w:cstheme="majorBidi"/>
          <w:lang w:val="es-ES_tradnl"/>
        </w:rPr>
        <w:t xml:space="preserve"> la entrega de la información</w:t>
      </w:r>
      <w:r w:rsidR="00C8029E" w:rsidRPr="00C8029E">
        <w:rPr>
          <w:rFonts w:ascii="Palatino Linotype" w:eastAsia="MS Mincho" w:hAnsi="Palatino Linotype" w:cstheme="majorBidi"/>
          <w:lang w:val="es-ES_tradnl"/>
        </w:rPr>
        <w:t xml:space="preserve"> correspondiente a: </w:t>
      </w:r>
      <w:r w:rsidR="003773C1" w:rsidRPr="00735FF9">
        <w:rPr>
          <w:rFonts w:ascii="Palatino Linotype" w:eastAsia="MS Mincho" w:hAnsi="Palatino Linotype" w:cstheme="majorBidi"/>
          <w:lang w:val="es-ES_tradnl"/>
        </w:rPr>
        <w:t>el o los documentos donde se advierta o aprecie las cifras de la v</w:t>
      </w:r>
      <w:proofErr w:type="spellStart"/>
      <w:r w:rsidR="003773C1" w:rsidRPr="00C8029E">
        <w:rPr>
          <w:rFonts w:ascii="Palatino Linotype" w:hAnsi="Palatino Linotype"/>
          <w:noProof w:val="0"/>
          <w:color w:val="000000"/>
          <w:lang w:val="es-ES_tradnl"/>
        </w:rPr>
        <w:t>iolencia</w:t>
      </w:r>
      <w:proofErr w:type="spellEnd"/>
      <w:r w:rsidR="003773C1" w:rsidRPr="00C8029E">
        <w:rPr>
          <w:rFonts w:ascii="Palatino Linotype" w:hAnsi="Palatino Linotype"/>
          <w:noProof w:val="0"/>
          <w:color w:val="000000"/>
          <w:lang w:val="es-ES_tradnl"/>
        </w:rPr>
        <w:t xml:space="preserve"> contra las mujeres correspondientes al año 2017 y del 01 de enero al 19 de junio de 2018 es</w:t>
      </w:r>
      <w:r w:rsidR="00C8029E" w:rsidRPr="00C8029E">
        <w:rPr>
          <w:rFonts w:ascii="Palatino Linotype" w:hAnsi="Palatino Linotype"/>
          <w:noProof w:val="0"/>
          <w:color w:val="000000"/>
          <w:lang w:val="es-ES_tradnl"/>
        </w:rPr>
        <w:t>pecificando tipos y modalidades, e</w:t>
      </w:r>
      <w:r w:rsidR="00C20D28" w:rsidRPr="00C8029E">
        <w:rPr>
          <w:rFonts w:ascii="Palatino Linotype" w:hAnsi="Palatino Linotype"/>
          <w:noProof w:val="0"/>
          <w:color w:val="000000"/>
          <w:lang w:val="es-ES_tradnl"/>
        </w:rPr>
        <w:t xml:space="preserve">l Diagnóstico Municipal sobre todas las </w:t>
      </w:r>
      <w:r w:rsidR="00C20D28" w:rsidRPr="00C8029E">
        <w:rPr>
          <w:rFonts w:ascii="Palatino Linotype" w:hAnsi="Palatino Linotype"/>
          <w:noProof w:val="0"/>
          <w:color w:val="000000"/>
          <w:lang w:val="es-ES_tradnl"/>
        </w:rPr>
        <w:lastRenderedPageBreak/>
        <w:t>formas de violencia contra las mujeres y las niñas en todos los ámbitos actualizado al 19 de junio de 2018</w:t>
      </w:r>
      <w:r w:rsidR="00C8029E" w:rsidRPr="00C8029E">
        <w:rPr>
          <w:rFonts w:ascii="Palatino Linotype" w:hAnsi="Palatino Linotype"/>
          <w:noProof w:val="0"/>
          <w:color w:val="000000"/>
          <w:lang w:val="es-ES_tradnl"/>
        </w:rPr>
        <w:t>, e</w:t>
      </w:r>
      <w:r w:rsidR="00E81461" w:rsidRPr="00C8029E">
        <w:rPr>
          <w:rFonts w:ascii="Palatino Linotype" w:hAnsi="Palatino Linotype"/>
          <w:noProof w:val="0"/>
          <w:color w:val="000000"/>
          <w:lang w:val="es-ES_tradnl"/>
        </w:rPr>
        <w:t xml:space="preserve">l o los documentos donde se advierta o aprecie que el </w:t>
      </w:r>
      <w:r w:rsidR="003F0825">
        <w:rPr>
          <w:rFonts w:ascii="Palatino Linotype" w:hAnsi="Palatino Linotype"/>
          <w:noProof w:val="0"/>
          <w:color w:val="000000"/>
          <w:lang w:val="es-ES_tradnl"/>
        </w:rPr>
        <w:t>Ayuntamiento</w:t>
      </w:r>
      <w:r w:rsidR="00E81461" w:rsidRPr="00C8029E">
        <w:rPr>
          <w:rFonts w:ascii="Palatino Linotype" w:hAnsi="Palatino Linotype"/>
          <w:noProof w:val="0"/>
          <w:color w:val="000000"/>
          <w:lang w:val="es-ES_tradnl"/>
        </w:rPr>
        <w:t xml:space="preserve"> de San Felipe del Progreso proporcionó a la Comisión Estatal de Seguridad Ciudadana información sobre las zonas delictivas consideradas como de alto riesgo actualizada al 19 de junio de 2018</w:t>
      </w:r>
      <w:r w:rsidR="00C8029E" w:rsidRPr="00C8029E">
        <w:rPr>
          <w:rFonts w:ascii="Palatino Linotype" w:hAnsi="Palatino Linotype"/>
          <w:noProof w:val="0"/>
          <w:color w:val="000000"/>
          <w:lang w:val="es-ES_tradnl"/>
        </w:rPr>
        <w:t xml:space="preserve"> y </w:t>
      </w:r>
      <w:r w:rsidR="00F570CE" w:rsidRPr="00C8029E">
        <w:rPr>
          <w:rFonts w:ascii="Palatino Linotype" w:hAnsi="Palatino Linotype"/>
          <w:noProof w:val="0"/>
          <w:color w:val="000000"/>
          <w:lang w:val="es-ES_tradnl"/>
        </w:rPr>
        <w:t>el o los documentos donde se advierta o aprecien los servicios que ofrece el Ayuntamiento de San Felipe del Progreso en materia de violencia de género y atención a víctimas actualizados al 19 de junio de 2018</w:t>
      </w:r>
      <w:r w:rsidR="00735FF9">
        <w:rPr>
          <w:rFonts w:ascii="Palatino Linotype" w:hAnsi="Palatino Linotype"/>
          <w:noProof w:val="0"/>
          <w:color w:val="000000"/>
          <w:lang w:val="es-ES_tradnl"/>
        </w:rPr>
        <w:t>, en versión publica de ser procedente</w:t>
      </w:r>
      <w:r w:rsidR="00C8029E">
        <w:rPr>
          <w:rFonts w:ascii="Palatino Linotype" w:hAnsi="Palatino Linotype"/>
          <w:noProof w:val="0"/>
          <w:color w:val="000000"/>
          <w:lang w:val="es-ES_tradnl"/>
        </w:rPr>
        <w:t>.</w:t>
      </w:r>
    </w:p>
    <w:p w14:paraId="29FE8E47" w14:textId="77777777" w:rsidR="00C8029E" w:rsidRPr="00C8029E" w:rsidRDefault="00C8029E" w:rsidP="00C8029E">
      <w:pPr>
        <w:pStyle w:val="Prrafodelista"/>
        <w:tabs>
          <w:tab w:val="left" w:pos="426"/>
        </w:tabs>
        <w:spacing w:before="240" w:after="360" w:line="360" w:lineRule="auto"/>
        <w:ind w:left="360"/>
        <w:jc w:val="both"/>
        <w:rPr>
          <w:rFonts w:ascii="Palatino Linotype" w:hAnsi="Palatino Linotype"/>
          <w:noProof w:val="0"/>
          <w:color w:val="000000"/>
          <w:sz w:val="16"/>
          <w:lang w:val="es-ES_tradnl"/>
        </w:rPr>
      </w:pPr>
    </w:p>
    <w:p w14:paraId="4D1431FD" w14:textId="26A92C6B" w:rsidR="00C2007E" w:rsidRPr="003E2CD5" w:rsidRDefault="00BA5189" w:rsidP="00735FF9">
      <w:pPr>
        <w:pStyle w:val="Prrafodelista"/>
        <w:numPr>
          <w:ilvl w:val="0"/>
          <w:numId w:val="2"/>
        </w:numPr>
        <w:tabs>
          <w:tab w:val="left" w:pos="426"/>
        </w:tabs>
        <w:spacing w:before="240" w:after="360" w:line="360" w:lineRule="auto"/>
        <w:ind w:left="360"/>
        <w:jc w:val="both"/>
        <w:rPr>
          <w:rFonts w:ascii="Palatino Linotype" w:eastAsia="MS Mincho" w:hAnsi="Palatino Linotype" w:cs="Arial"/>
          <w:i/>
        </w:rPr>
      </w:pPr>
      <w:r>
        <w:rPr>
          <w:rFonts w:ascii="Palatino Linotype" w:eastAsia="MS Mincho" w:hAnsi="Palatino Linotype" w:cstheme="majorBidi"/>
          <w:lang w:eastAsia="es-MX"/>
        </w:rPr>
        <mc:AlternateContent>
          <mc:Choice Requires="wps">
            <w:drawing>
              <wp:anchor distT="0" distB="0" distL="114300" distR="114300" simplePos="0" relativeHeight="251659264" behindDoc="0" locked="0" layoutInCell="1" allowOverlap="1" wp14:anchorId="4319D80B" wp14:editId="44E37B85">
                <wp:simplePos x="0" y="0"/>
                <wp:positionH relativeFrom="column">
                  <wp:posOffset>139064</wp:posOffset>
                </wp:positionH>
                <wp:positionV relativeFrom="paragraph">
                  <wp:posOffset>600075</wp:posOffset>
                </wp:positionV>
                <wp:extent cx="5553075" cy="3295650"/>
                <wp:effectExtent l="38100" t="19050" r="66675" b="95250"/>
                <wp:wrapNone/>
                <wp:docPr id="2" name="Conector recto 2"/>
                <wp:cNvGraphicFramePr/>
                <a:graphic xmlns:a="http://schemas.openxmlformats.org/drawingml/2006/main">
                  <a:graphicData uri="http://schemas.microsoft.com/office/word/2010/wordprocessingShape">
                    <wps:wsp>
                      <wps:cNvCnPr/>
                      <wps:spPr>
                        <a:xfrm>
                          <a:off x="0" y="0"/>
                          <a:ext cx="5553075" cy="3295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EB7873"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95pt,47.25pt" to="448.2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" strokecolor="#4f81bd [3204]" strokeweight="2pt">
                <v:shadow on="t" color="black" opacity="24903f" origin=",.5" offset="0,.55556mm"/>
              </v:line>
            </w:pict>
          </mc:Fallback>
        </mc:AlternateContent>
      </w:r>
      <w:r w:rsidR="00C2007E" w:rsidRPr="0022158A">
        <w:rPr>
          <w:rFonts w:ascii="Palatino Linotype" w:eastAsia="MS Mincho" w:hAnsi="Palatino Linotype" w:cstheme="majorBidi"/>
          <w:lang w:val="es-ES_tradnl"/>
        </w:rPr>
        <w:t xml:space="preserve">Por lo </w:t>
      </w:r>
      <w:r w:rsidR="00C2007E" w:rsidRPr="00735FF9">
        <w:rPr>
          <w:rFonts w:ascii="Palatino Linotype" w:hAnsi="Palatino Linotype"/>
          <w:noProof w:val="0"/>
          <w:color w:val="000000"/>
          <w:lang w:val="es-ES_tradnl"/>
        </w:rPr>
        <w:t>anteriormente</w:t>
      </w:r>
      <w:r w:rsidR="00C2007E" w:rsidRPr="0022158A">
        <w:rPr>
          <w:rFonts w:ascii="Palatino Linotype" w:eastAsia="MS Mincho" w:hAnsi="Palatino Linotype" w:cstheme="majorBidi"/>
          <w:lang w:val="es-ES_tradnl"/>
        </w:rPr>
        <w:t xml:space="preserve"> expuesto y fundado este </w:t>
      </w:r>
      <w:r w:rsidR="00C2007E" w:rsidRPr="0022158A">
        <w:rPr>
          <w:rFonts w:ascii="Palatino Linotype" w:eastAsia="MS Mincho" w:hAnsi="Palatino Linotype" w:cstheme="majorBidi"/>
          <w:b/>
          <w:lang w:val="es-ES_tradnl"/>
        </w:rPr>
        <w:t>ÓRGANO GARANTE</w:t>
      </w:r>
      <w:r w:rsidR="00C2007E" w:rsidRPr="0022158A">
        <w:rPr>
          <w:rFonts w:ascii="Palatino Linotype" w:eastAsia="MS Mincho" w:hAnsi="Palatino Linotype" w:cstheme="majorBidi"/>
          <w:lang w:val="es-ES_tradnl"/>
        </w:rPr>
        <w:t xml:space="preserve"> emite los siguientes.</w:t>
      </w:r>
    </w:p>
    <w:p w14:paraId="75E4AC1B" w14:textId="77777777" w:rsidR="003E2CD5" w:rsidRPr="003E2CD5" w:rsidRDefault="003E2CD5" w:rsidP="003E2CD5">
      <w:pPr>
        <w:pStyle w:val="Prrafodelista"/>
        <w:rPr>
          <w:rFonts w:ascii="Palatino Linotype" w:eastAsia="MS Mincho" w:hAnsi="Palatino Linotype" w:cs="Arial"/>
          <w:i/>
        </w:rPr>
      </w:pPr>
    </w:p>
    <w:p w14:paraId="1444BFAB" w14:textId="77777777" w:rsidR="003E2CD5" w:rsidRDefault="003E2CD5" w:rsidP="003E2CD5">
      <w:pPr>
        <w:spacing w:before="240" w:after="240" w:line="360" w:lineRule="auto"/>
        <w:jc w:val="both"/>
        <w:rPr>
          <w:rFonts w:ascii="Palatino Linotype" w:eastAsia="MS Mincho" w:hAnsi="Palatino Linotype" w:cs="Arial"/>
          <w:i/>
        </w:rPr>
      </w:pPr>
    </w:p>
    <w:p w14:paraId="2136B1A6" w14:textId="77777777" w:rsidR="003E2CD5" w:rsidRDefault="003E2CD5" w:rsidP="003E2CD5">
      <w:pPr>
        <w:spacing w:before="240" w:after="240" w:line="360" w:lineRule="auto"/>
        <w:jc w:val="both"/>
        <w:rPr>
          <w:rFonts w:ascii="Palatino Linotype" w:eastAsia="MS Mincho" w:hAnsi="Palatino Linotype" w:cs="Arial"/>
          <w:i/>
        </w:rPr>
      </w:pPr>
    </w:p>
    <w:p w14:paraId="24EF674B" w14:textId="77777777" w:rsidR="00BA5189" w:rsidRDefault="00BA5189" w:rsidP="003E2CD5">
      <w:pPr>
        <w:spacing w:before="240" w:after="240" w:line="360" w:lineRule="auto"/>
        <w:jc w:val="both"/>
        <w:rPr>
          <w:rFonts w:ascii="Palatino Linotype" w:eastAsia="MS Mincho" w:hAnsi="Palatino Linotype" w:cs="Arial"/>
          <w:i/>
        </w:rPr>
      </w:pPr>
    </w:p>
    <w:p w14:paraId="7DC7BD5A" w14:textId="77777777" w:rsidR="00BA5189" w:rsidRDefault="00BA5189" w:rsidP="003E2CD5">
      <w:pPr>
        <w:spacing w:before="240" w:after="240" w:line="360" w:lineRule="auto"/>
        <w:jc w:val="both"/>
        <w:rPr>
          <w:rFonts w:ascii="Palatino Linotype" w:eastAsia="MS Mincho" w:hAnsi="Palatino Linotype" w:cs="Arial"/>
          <w:i/>
        </w:rPr>
      </w:pPr>
    </w:p>
    <w:p w14:paraId="72B814BC" w14:textId="77777777" w:rsidR="00BA5189" w:rsidRDefault="00BA5189" w:rsidP="003E2CD5">
      <w:pPr>
        <w:spacing w:before="240" w:after="240" w:line="360" w:lineRule="auto"/>
        <w:jc w:val="both"/>
        <w:rPr>
          <w:rFonts w:ascii="Palatino Linotype" w:eastAsia="MS Mincho" w:hAnsi="Palatino Linotype" w:cs="Arial"/>
          <w:i/>
        </w:rPr>
      </w:pPr>
    </w:p>
    <w:p w14:paraId="1B0077FF" w14:textId="77777777" w:rsidR="00BA5189" w:rsidRDefault="00BA5189" w:rsidP="003E2CD5">
      <w:pPr>
        <w:spacing w:before="240" w:after="240" w:line="360" w:lineRule="auto"/>
        <w:jc w:val="both"/>
        <w:rPr>
          <w:rFonts w:ascii="Palatino Linotype" w:eastAsia="MS Mincho" w:hAnsi="Palatino Linotype" w:cs="Arial"/>
          <w:i/>
        </w:rPr>
      </w:pPr>
    </w:p>
    <w:p w14:paraId="7C082350" w14:textId="77777777" w:rsidR="00BA5189" w:rsidRDefault="00BA5189" w:rsidP="003E2CD5">
      <w:pPr>
        <w:spacing w:before="240" w:after="240" w:line="360" w:lineRule="auto"/>
        <w:jc w:val="both"/>
        <w:rPr>
          <w:rFonts w:ascii="Palatino Linotype" w:eastAsia="MS Mincho" w:hAnsi="Palatino Linotype" w:cs="Arial"/>
          <w:i/>
        </w:rPr>
      </w:pPr>
    </w:p>
    <w:p w14:paraId="24C908A7" w14:textId="77777777" w:rsidR="00CC7B58" w:rsidRDefault="00CC7B58" w:rsidP="00CC7B58">
      <w:pPr>
        <w:keepNext/>
        <w:keepLines/>
        <w:spacing w:before="240"/>
        <w:jc w:val="center"/>
        <w:outlineLvl w:val="0"/>
        <w:rPr>
          <w:rFonts w:ascii="Palatino Linotype" w:eastAsia="Times New Roman" w:hAnsi="Palatino Linotype" w:cstheme="majorBidi"/>
          <w:b/>
          <w:lang w:val="es-ES_tradnl"/>
        </w:rPr>
      </w:pPr>
      <w:bookmarkStart w:id="85" w:name="_Toc526182849"/>
      <w:r w:rsidRPr="009E589D">
        <w:rPr>
          <w:rFonts w:ascii="Palatino Linotype" w:eastAsia="Times New Roman" w:hAnsi="Palatino Linotype" w:cstheme="majorBidi"/>
          <w:b/>
          <w:lang w:val="es-ES_tradnl"/>
        </w:rPr>
        <w:lastRenderedPageBreak/>
        <w:t>R E S O L U T I V O S</w:t>
      </w:r>
      <w:bookmarkEnd w:id="80"/>
      <w:bookmarkEnd w:id="81"/>
      <w:bookmarkEnd w:id="85"/>
    </w:p>
    <w:p w14:paraId="4F5DAC1C" w14:textId="77777777" w:rsidR="00CC7B58" w:rsidRPr="00315BF5" w:rsidRDefault="00CC7B58" w:rsidP="00CC7B58">
      <w:pPr>
        <w:rPr>
          <w:lang w:val="es-ES_tradnl"/>
        </w:rPr>
      </w:pPr>
    </w:p>
    <w:p w14:paraId="141D7ACF" w14:textId="0E855D1C" w:rsidR="00634373" w:rsidRPr="0017140F" w:rsidRDefault="00634373" w:rsidP="00634373">
      <w:pPr>
        <w:spacing w:line="360" w:lineRule="auto"/>
        <w:jc w:val="both"/>
        <w:rPr>
          <w:rFonts w:ascii="Palatino Linotype" w:eastAsia="Times New Roman" w:hAnsi="Palatino Linotype" w:cs="Times New Roman"/>
          <w:b/>
          <w:lang w:val="es-ES_tradnl"/>
        </w:rPr>
      </w:pPr>
      <w:bookmarkStart w:id="86" w:name="_Toc460947013"/>
      <w:r w:rsidRPr="0017140F">
        <w:rPr>
          <w:rFonts w:ascii="Palatino Linotype" w:eastAsia="Times New Roman" w:hAnsi="Palatino Linotype" w:cs="Arial"/>
          <w:b/>
          <w:lang w:val="es-ES_tradnl"/>
        </w:rPr>
        <w:t xml:space="preserve">PRIMERO. </w:t>
      </w:r>
      <w:r w:rsidRPr="003F0825">
        <w:rPr>
          <w:rFonts w:ascii="Palatino Linotype" w:eastAsia="Times New Roman" w:hAnsi="Palatino Linotype" w:cs="Arial"/>
          <w:lang w:val="es-ES_tradnl"/>
        </w:rPr>
        <w:t>Son fundadas las</w:t>
      </w:r>
      <w:r w:rsidRPr="003F0825">
        <w:rPr>
          <w:rFonts w:ascii="Palatino Linotype" w:eastAsia="Times New Roman" w:hAnsi="Palatino Linotype" w:cs="Arial"/>
          <w:b/>
          <w:lang w:val="es-ES_tradnl"/>
        </w:rPr>
        <w:t xml:space="preserve"> </w:t>
      </w:r>
      <w:r w:rsidRPr="003F0825">
        <w:rPr>
          <w:rFonts w:ascii="Palatino Linotype" w:eastAsia="Times New Roman" w:hAnsi="Palatino Linotype" w:cs="Arial"/>
          <w:lang w:val="es-ES"/>
        </w:rPr>
        <w:t xml:space="preserve">razones o motivos de inconformidad hechos valer por la recurrente </w:t>
      </w:r>
      <w:r w:rsidRPr="003F0825">
        <w:rPr>
          <w:rFonts w:ascii="Palatino Linotype" w:eastAsia="Calibri" w:hAnsi="Palatino Linotype" w:cs="Arial"/>
          <w:lang w:val="es-ES"/>
        </w:rPr>
        <w:t xml:space="preserve">en </w:t>
      </w:r>
      <w:r w:rsidR="00C8029E" w:rsidRPr="003F0825">
        <w:rPr>
          <w:rFonts w:ascii="Palatino Linotype" w:eastAsia="Calibri" w:hAnsi="Palatino Linotype" w:cs="Arial"/>
          <w:lang w:val="es-ES"/>
        </w:rPr>
        <w:t>los</w:t>
      </w:r>
      <w:r w:rsidRPr="003F0825">
        <w:rPr>
          <w:rFonts w:ascii="Palatino Linotype" w:eastAsia="Calibri" w:hAnsi="Palatino Linotype" w:cs="Arial"/>
          <w:lang w:val="es-ES"/>
        </w:rPr>
        <w:t xml:space="preserve"> recurso de revisión </w:t>
      </w:r>
      <w:r w:rsidR="003F0825" w:rsidRPr="003F0825">
        <w:rPr>
          <w:rFonts w:ascii="Palatino Linotype" w:hAnsi="Palatino Linotype"/>
          <w:b/>
          <w:bCs/>
          <w:noProof w:val="0"/>
          <w:lang w:val="es-ES_tradnl"/>
        </w:rPr>
        <w:t>02938/INFOEM/IP/RR/2018, 02939/INFOEM/IP/RR/2018, 02940/INFOEM/IP/RR/2018 y 02941/INFOEM/IP/RR/2018</w:t>
      </w:r>
      <w:r w:rsidR="00535D23">
        <w:rPr>
          <w:rFonts w:ascii="Palatino Linotype" w:eastAsia="Times New Roman" w:hAnsi="Palatino Linotype" w:cs="Times New Roman"/>
          <w:b/>
          <w:lang w:val="es-ES_tradnl"/>
        </w:rPr>
        <w:t xml:space="preserve">, </w:t>
      </w:r>
      <w:r w:rsidR="00535D23" w:rsidRPr="00535D23">
        <w:rPr>
          <w:rFonts w:ascii="Palatino Linotype" w:eastAsia="Times New Roman" w:hAnsi="Palatino Linotype" w:cs="Times New Roman"/>
          <w:lang w:val="es-ES_tradnl"/>
        </w:rPr>
        <w:t>en términos de los Considerandos CUARTO y QUINTO de la presente resolución</w:t>
      </w:r>
      <w:r w:rsidR="00535D23">
        <w:rPr>
          <w:rFonts w:ascii="Palatino Linotype" w:eastAsia="Times New Roman" w:hAnsi="Palatino Linotype" w:cs="Times New Roman"/>
          <w:b/>
          <w:lang w:val="es-ES_tradnl"/>
        </w:rPr>
        <w:t>.</w:t>
      </w:r>
    </w:p>
    <w:p w14:paraId="49FD1A1C" w14:textId="77777777" w:rsidR="00634373" w:rsidRPr="0017140F" w:rsidRDefault="00634373" w:rsidP="00634373">
      <w:pPr>
        <w:spacing w:line="360" w:lineRule="auto"/>
        <w:jc w:val="both"/>
        <w:rPr>
          <w:rFonts w:ascii="Palatino Linotype" w:eastAsia="Times New Roman" w:hAnsi="Palatino Linotype" w:cs="Times New Roman"/>
          <w:lang w:val="es-ES_tradnl"/>
        </w:rPr>
      </w:pPr>
    </w:p>
    <w:p w14:paraId="0DDF85E2" w14:textId="3A64FB25" w:rsidR="00634373" w:rsidRPr="00445F9E" w:rsidRDefault="00634373" w:rsidP="00634373">
      <w:pPr>
        <w:spacing w:before="240" w:after="240" w:line="360" w:lineRule="auto"/>
        <w:contextualSpacing/>
        <w:jc w:val="both"/>
        <w:rPr>
          <w:rFonts w:ascii="Palatino Linotype" w:eastAsia="MS Mincho" w:hAnsi="Palatino Linotype" w:cs="Times New Roman"/>
          <w:b/>
          <w:color w:val="000000"/>
          <w:lang w:val="es-ES_tradnl"/>
        </w:rPr>
      </w:pPr>
      <w:r w:rsidRPr="0017140F">
        <w:rPr>
          <w:rFonts w:ascii="Palatino Linotype" w:eastAsia="Calibri" w:hAnsi="Palatino Linotype" w:cs="Arial"/>
          <w:b/>
          <w:bCs/>
          <w:lang w:val="es-ES"/>
        </w:rPr>
        <w:t xml:space="preserve">SEGUNDO. </w:t>
      </w:r>
      <w:r w:rsidRPr="0017140F">
        <w:rPr>
          <w:rFonts w:ascii="Palatino Linotype" w:eastAsia="Calibri" w:hAnsi="Palatino Linotype" w:cs="Arial"/>
          <w:lang w:val="es-ES"/>
        </w:rPr>
        <w:t xml:space="preserve">Se </w:t>
      </w:r>
      <w:r w:rsidRPr="0017140F">
        <w:rPr>
          <w:rFonts w:ascii="Palatino Linotype" w:eastAsia="Calibri" w:hAnsi="Palatino Linotype" w:cs="Arial"/>
          <w:b/>
          <w:lang w:val="es-ES"/>
        </w:rPr>
        <w:t xml:space="preserve">ORDENA </w:t>
      </w:r>
      <w:r w:rsidRPr="0017140F">
        <w:rPr>
          <w:rFonts w:ascii="Palatino Linotype" w:eastAsia="Calibri" w:hAnsi="Palatino Linotype" w:cs="Arial"/>
          <w:lang w:val="es-ES"/>
        </w:rPr>
        <w:t xml:space="preserve">al </w:t>
      </w:r>
      <w:r w:rsidRPr="0017140F">
        <w:rPr>
          <w:rFonts w:ascii="Palatino Linotype" w:eastAsia="Calibri" w:hAnsi="Palatino Linotype" w:cs="Arial"/>
          <w:b/>
        </w:rPr>
        <w:t xml:space="preserve">Ayuntamiento de </w:t>
      </w:r>
      <w:r w:rsidR="00537DAD" w:rsidRPr="00537DAD">
        <w:rPr>
          <w:rFonts w:ascii="Palatino Linotype" w:eastAsia="Calibri" w:hAnsi="Palatino Linotype" w:cs="Arial"/>
          <w:b/>
        </w:rPr>
        <w:t xml:space="preserve">San Felipe del Progreso </w:t>
      </w:r>
      <w:r w:rsidRPr="0017140F">
        <w:rPr>
          <w:rFonts w:ascii="Palatino Linotype" w:eastAsia="Calibri" w:hAnsi="Palatino Linotype" w:cs="Arial"/>
          <w:lang w:val="es-ES"/>
        </w:rPr>
        <w:t>entrega</w:t>
      </w:r>
      <w:r w:rsidR="00535D23">
        <w:rPr>
          <w:rFonts w:ascii="Palatino Linotype" w:eastAsia="Calibri" w:hAnsi="Palatino Linotype" w:cs="Arial"/>
          <w:lang w:val="es-ES"/>
        </w:rPr>
        <w:t>r</w:t>
      </w:r>
      <w:r w:rsidRPr="0017140F">
        <w:rPr>
          <w:rFonts w:ascii="Palatino Linotype" w:eastAsia="Calibri" w:hAnsi="Palatino Linotype" w:cs="Arial"/>
          <w:lang w:val="es-ES"/>
        </w:rPr>
        <w:t xml:space="preserve"> vía</w:t>
      </w:r>
      <w:r w:rsidRPr="0017140F">
        <w:rPr>
          <w:rFonts w:ascii="Palatino Linotype" w:eastAsia="Times New Roman" w:hAnsi="Palatino Linotype" w:cs="Arial"/>
          <w:color w:val="000000"/>
          <w:lang w:val="es-ES"/>
        </w:rPr>
        <w:t xml:space="preserve"> </w:t>
      </w:r>
      <w:r w:rsidRPr="0017140F">
        <w:rPr>
          <w:rFonts w:ascii="Palatino Linotype" w:eastAsia="Times New Roman" w:hAnsi="Palatino Linotype" w:cs="Arial"/>
          <w:color w:val="000000"/>
          <w:lang w:val="es-ES_tradnl"/>
        </w:rPr>
        <w:t>Sistema de Acceso a Información Mexiquense (</w:t>
      </w:r>
      <w:r w:rsidRPr="0017140F">
        <w:rPr>
          <w:rFonts w:ascii="Palatino Linotype" w:eastAsia="Times New Roman" w:hAnsi="Palatino Linotype" w:cs="Arial"/>
          <w:b/>
          <w:color w:val="000000"/>
          <w:lang w:val="es-ES_tradnl"/>
        </w:rPr>
        <w:t>SAIMEX),</w:t>
      </w:r>
      <w:r w:rsidRPr="0017140F">
        <w:rPr>
          <w:rFonts w:ascii="Palatino Linotype" w:eastAsia="Calibri" w:hAnsi="Palatino Linotype" w:cs="Arial"/>
          <w:lang w:val="es-ES"/>
        </w:rPr>
        <w:t xml:space="preserve"> </w:t>
      </w:r>
      <w:r w:rsidR="00AA2A54">
        <w:rPr>
          <w:rFonts w:ascii="Palatino Linotype" w:eastAsia="Times New Roman" w:hAnsi="Palatino Linotype" w:cs="Arial"/>
          <w:lang w:val="es-ES_tradnl"/>
        </w:rPr>
        <w:t>en version publica de ser procedente</w:t>
      </w:r>
      <w:r w:rsidR="00BA5189">
        <w:rPr>
          <w:rFonts w:ascii="Palatino Linotype" w:eastAsia="Times New Roman" w:hAnsi="Palatino Linotype" w:cs="Arial"/>
          <w:lang w:val="es-ES_tradnl"/>
        </w:rPr>
        <w:t xml:space="preserve">, </w:t>
      </w:r>
      <w:r w:rsidRPr="00445F9E">
        <w:rPr>
          <w:rFonts w:ascii="Palatino Linotype" w:eastAsia="Times New Roman" w:hAnsi="Palatino Linotype" w:cs="Arial"/>
          <w:lang w:val="es-ES_tradnl"/>
        </w:rPr>
        <w:t xml:space="preserve"> </w:t>
      </w:r>
      <w:r w:rsidRPr="00445F9E">
        <w:rPr>
          <w:rFonts w:ascii="Palatino Linotype" w:eastAsia="MS Mincho" w:hAnsi="Palatino Linotype" w:cs="Times New Roman"/>
          <w:lang w:val="es-ES_tradnl"/>
        </w:rPr>
        <w:t xml:space="preserve">lo siguiente: </w:t>
      </w:r>
    </w:p>
    <w:p w14:paraId="58B45D15" w14:textId="64929C27" w:rsidR="00BA5189" w:rsidRPr="00625819" w:rsidRDefault="00BA5189" w:rsidP="00BA5189">
      <w:pPr>
        <w:pStyle w:val="Prrafodelista"/>
        <w:numPr>
          <w:ilvl w:val="0"/>
          <w:numId w:val="16"/>
        </w:numPr>
        <w:spacing w:before="240" w:after="240" w:line="360" w:lineRule="auto"/>
        <w:jc w:val="both"/>
        <w:rPr>
          <w:rFonts w:ascii="Palatino Linotype" w:eastAsia="MS Mincho" w:hAnsi="Palatino Linotype" w:cs="Times New Roman"/>
          <w:b/>
          <w:noProof w:val="0"/>
          <w:lang w:val="es-ES_tradnl"/>
        </w:rPr>
      </w:pPr>
      <w:r w:rsidRPr="00625819">
        <w:rPr>
          <w:rFonts w:ascii="Palatino Linotype" w:eastAsia="MS Mincho" w:hAnsi="Palatino Linotype" w:cs="Times New Roman"/>
          <w:b/>
          <w:noProof w:val="0"/>
          <w:lang w:val="es-ES_tradnl"/>
        </w:rPr>
        <w:t>El documento(s) donde se aprecien las cifras de la violencia contra las mujeres correspondi</w:t>
      </w:r>
      <w:r w:rsidR="00F15F35">
        <w:rPr>
          <w:rFonts w:ascii="Palatino Linotype" w:eastAsia="MS Mincho" w:hAnsi="Palatino Linotype" w:cs="Times New Roman"/>
          <w:b/>
          <w:noProof w:val="0"/>
          <w:lang w:val="es-ES_tradnl"/>
        </w:rPr>
        <w:t>entes a todo el año 2017 y del uno (</w:t>
      </w:r>
      <w:r w:rsidRPr="00625819">
        <w:rPr>
          <w:rFonts w:ascii="Palatino Linotype" w:eastAsia="MS Mincho" w:hAnsi="Palatino Linotype" w:cs="Times New Roman"/>
          <w:b/>
          <w:noProof w:val="0"/>
          <w:lang w:val="es-ES_tradnl"/>
        </w:rPr>
        <w:t>1</w:t>
      </w:r>
      <w:r w:rsidR="00F15F35">
        <w:rPr>
          <w:rFonts w:ascii="Palatino Linotype" w:eastAsia="MS Mincho" w:hAnsi="Palatino Linotype" w:cs="Times New Roman"/>
          <w:b/>
          <w:noProof w:val="0"/>
          <w:lang w:val="es-ES_tradnl"/>
        </w:rPr>
        <w:t>)</w:t>
      </w:r>
      <w:r w:rsidRPr="00625819">
        <w:rPr>
          <w:rFonts w:ascii="Palatino Linotype" w:eastAsia="MS Mincho" w:hAnsi="Palatino Linotype" w:cs="Times New Roman"/>
          <w:b/>
          <w:noProof w:val="0"/>
          <w:lang w:val="es-ES_tradnl"/>
        </w:rPr>
        <w:t xml:space="preserve"> de enero al </w:t>
      </w:r>
      <w:r w:rsidR="00F15F35">
        <w:rPr>
          <w:rFonts w:ascii="Palatino Linotype" w:eastAsia="MS Mincho" w:hAnsi="Palatino Linotype" w:cs="Times New Roman"/>
          <w:b/>
          <w:noProof w:val="0"/>
          <w:lang w:val="es-ES_tradnl"/>
        </w:rPr>
        <w:t>diecinueve (</w:t>
      </w:r>
      <w:r w:rsidRPr="00625819">
        <w:rPr>
          <w:rFonts w:ascii="Palatino Linotype" w:eastAsia="MS Mincho" w:hAnsi="Palatino Linotype" w:cs="Times New Roman"/>
          <w:b/>
          <w:noProof w:val="0"/>
          <w:lang w:val="es-ES_tradnl"/>
        </w:rPr>
        <w:t>19</w:t>
      </w:r>
      <w:r w:rsidR="00F15F35">
        <w:rPr>
          <w:rFonts w:ascii="Palatino Linotype" w:eastAsia="MS Mincho" w:hAnsi="Palatino Linotype" w:cs="Times New Roman"/>
          <w:b/>
          <w:noProof w:val="0"/>
          <w:lang w:val="es-ES_tradnl"/>
        </w:rPr>
        <w:t>)</w:t>
      </w:r>
      <w:r w:rsidRPr="00625819">
        <w:rPr>
          <w:rFonts w:ascii="Palatino Linotype" w:eastAsia="MS Mincho" w:hAnsi="Palatino Linotype" w:cs="Times New Roman"/>
          <w:b/>
          <w:noProof w:val="0"/>
          <w:lang w:val="es-ES_tradnl"/>
        </w:rPr>
        <w:t xml:space="preserve"> de junio de 2018 especificando tipos y modalidades;</w:t>
      </w:r>
    </w:p>
    <w:p w14:paraId="1A63C925" w14:textId="4F83A4C9" w:rsidR="00BA5189" w:rsidRPr="00625819" w:rsidRDefault="00BA5189" w:rsidP="00BA5189">
      <w:pPr>
        <w:pStyle w:val="Prrafodelista"/>
        <w:numPr>
          <w:ilvl w:val="0"/>
          <w:numId w:val="16"/>
        </w:numPr>
        <w:spacing w:before="240" w:after="240" w:line="360" w:lineRule="auto"/>
        <w:jc w:val="both"/>
        <w:rPr>
          <w:rFonts w:ascii="Palatino Linotype" w:eastAsia="MS Mincho" w:hAnsi="Palatino Linotype" w:cs="Times New Roman"/>
          <w:b/>
          <w:noProof w:val="0"/>
          <w:lang w:val="es-ES_tradnl"/>
        </w:rPr>
      </w:pPr>
      <w:r w:rsidRPr="00625819">
        <w:rPr>
          <w:rFonts w:ascii="Palatino Linotype" w:eastAsia="MS Mincho" w:hAnsi="Palatino Linotype" w:cs="Times New Roman"/>
          <w:b/>
          <w:noProof w:val="0"/>
          <w:lang w:val="es-ES_tradnl"/>
        </w:rPr>
        <w:t xml:space="preserve">El </w:t>
      </w:r>
      <w:r w:rsidRPr="00625819">
        <w:rPr>
          <w:rFonts w:ascii="Palatino Linotype" w:hAnsi="Palatino Linotype"/>
          <w:b/>
          <w:noProof w:val="0"/>
          <w:color w:val="000000"/>
          <w:lang w:val="es-ES_tradnl"/>
        </w:rPr>
        <w:t xml:space="preserve">Diagnóstico Municipal sobre todas las formas de violencia contra las mujeres y las niñas en todos los ámbitos actualizado al </w:t>
      </w:r>
      <w:r w:rsidR="00F15F35">
        <w:rPr>
          <w:rFonts w:ascii="Palatino Linotype" w:hAnsi="Palatino Linotype"/>
          <w:b/>
          <w:noProof w:val="0"/>
          <w:color w:val="000000"/>
          <w:lang w:val="es-ES_tradnl"/>
        </w:rPr>
        <w:t>diecinueve (</w:t>
      </w:r>
      <w:r w:rsidRPr="00625819">
        <w:rPr>
          <w:rFonts w:ascii="Palatino Linotype" w:hAnsi="Palatino Linotype"/>
          <w:b/>
          <w:noProof w:val="0"/>
          <w:color w:val="000000"/>
          <w:lang w:val="es-ES_tradnl"/>
        </w:rPr>
        <w:t>19</w:t>
      </w:r>
      <w:r w:rsidR="00F15F35">
        <w:rPr>
          <w:rFonts w:ascii="Palatino Linotype" w:hAnsi="Palatino Linotype"/>
          <w:b/>
          <w:noProof w:val="0"/>
          <w:color w:val="000000"/>
          <w:lang w:val="es-ES_tradnl"/>
        </w:rPr>
        <w:t>)</w:t>
      </w:r>
      <w:r w:rsidRPr="00625819">
        <w:rPr>
          <w:rFonts w:ascii="Palatino Linotype" w:hAnsi="Palatino Linotype"/>
          <w:b/>
          <w:noProof w:val="0"/>
          <w:color w:val="000000"/>
          <w:lang w:val="es-ES_tradnl"/>
        </w:rPr>
        <w:t xml:space="preserve"> de junio de 2018;</w:t>
      </w:r>
    </w:p>
    <w:p w14:paraId="0128541B" w14:textId="56D2B108" w:rsidR="00BA5189" w:rsidRPr="00625819" w:rsidRDefault="00BA5189" w:rsidP="00BA5189">
      <w:pPr>
        <w:pStyle w:val="Prrafodelista"/>
        <w:numPr>
          <w:ilvl w:val="0"/>
          <w:numId w:val="16"/>
        </w:numPr>
        <w:spacing w:before="240" w:after="240" w:line="360" w:lineRule="auto"/>
        <w:jc w:val="both"/>
        <w:rPr>
          <w:rFonts w:ascii="Palatino Linotype" w:eastAsia="MS Mincho" w:hAnsi="Palatino Linotype" w:cs="Times New Roman"/>
          <w:b/>
          <w:noProof w:val="0"/>
          <w:lang w:val="es-ES_tradnl"/>
        </w:rPr>
      </w:pPr>
      <w:r w:rsidRPr="00625819">
        <w:rPr>
          <w:rFonts w:ascii="Palatino Linotype" w:eastAsia="MS Mincho" w:hAnsi="Palatino Linotype" w:cs="Times New Roman"/>
          <w:b/>
          <w:noProof w:val="0"/>
          <w:lang w:val="es-ES_tradnl"/>
        </w:rPr>
        <w:t xml:space="preserve">El documento(s) donde se aprecie que el Ayuntamiento de San Felipe del Progreso proporcionó </w:t>
      </w:r>
      <w:r w:rsidRPr="00625819">
        <w:rPr>
          <w:rFonts w:ascii="Palatino Linotype" w:hAnsi="Palatino Linotype"/>
          <w:b/>
          <w:noProof w:val="0"/>
          <w:color w:val="000000"/>
          <w:lang w:val="es-ES_tradnl"/>
        </w:rPr>
        <w:t xml:space="preserve">a la Comisión Estatal de Seguridad Ciudadana información sobre las zonas delictivas consideradas como de alto riesgo actualizada al </w:t>
      </w:r>
      <w:r w:rsidR="00F15F35">
        <w:rPr>
          <w:rFonts w:ascii="Palatino Linotype" w:hAnsi="Palatino Linotype"/>
          <w:b/>
          <w:noProof w:val="0"/>
          <w:color w:val="000000"/>
          <w:lang w:val="es-ES_tradnl"/>
        </w:rPr>
        <w:t>diecinueve (</w:t>
      </w:r>
      <w:r w:rsidRPr="00625819">
        <w:rPr>
          <w:rFonts w:ascii="Palatino Linotype" w:hAnsi="Palatino Linotype"/>
          <w:b/>
          <w:noProof w:val="0"/>
          <w:color w:val="000000"/>
          <w:lang w:val="es-ES_tradnl"/>
        </w:rPr>
        <w:t>19</w:t>
      </w:r>
      <w:r w:rsidR="00F15F35">
        <w:rPr>
          <w:rFonts w:ascii="Palatino Linotype" w:hAnsi="Palatino Linotype"/>
          <w:b/>
          <w:noProof w:val="0"/>
          <w:color w:val="000000"/>
          <w:lang w:val="es-ES_tradnl"/>
        </w:rPr>
        <w:t>)</w:t>
      </w:r>
      <w:r w:rsidRPr="00625819">
        <w:rPr>
          <w:rFonts w:ascii="Palatino Linotype" w:hAnsi="Palatino Linotype"/>
          <w:b/>
          <w:noProof w:val="0"/>
          <w:color w:val="000000"/>
          <w:lang w:val="es-ES_tradnl"/>
        </w:rPr>
        <w:t xml:space="preserve"> de junio de 2018; y,</w:t>
      </w:r>
    </w:p>
    <w:p w14:paraId="46702E7D" w14:textId="4B9EAC23" w:rsidR="00BA5189" w:rsidRPr="00BA5189" w:rsidRDefault="00BA5189" w:rsidP="00BA5189">
      <w:pPr>
        <w:pStyle w:val="Prrafodelista"/>
        <w:numPr>
          <w:ilvl w:val="0"/>
          <w:numId w:val="16"/>
        </w:numPr>
        <w:spacing w:before="240" w:after="240" w:line="360" w:lineRule="auto"/>
        <w:jc w:val="both"/>
        <w:rPr>
          <w:rFonts w:ascii="Palatino Linotype" w:eastAsia="MS Mincho" w:hAnsi="Palatino Linotype" w:cs="Times New Roman"/>
          <w:b/>
          <w:noProof w:val="0"/>
          <w:lang w:val="es-ES_tradnl"/>
        </w:rPr>
      </w:pPr>
      <w:r w:rsidRPr="00625819">
        <w:rPr>
          <w:rFonts w:ascii="Palatino Linotype" w:eastAsia="Times New Roman" w:hAnsi="Palatino Linotype" w:cs="Arial"/>
          <w:b/>
          <w:noProof w:val="0"/>
          <w:lang w:val="es-ES_tradnl"/>
        </w:rPr>
        <w:lastRenderedPageBreak/>
        <w:t>E</w:t>
      </w:r>
      <w:r w:rsidRPr="00625819">
        <w:rPr>
          <w:rFonts w:ascii="Palatino Linotype" w:eastAsia="MS Mincho" w:hAnsi="Palatino Linotype" w:cs="Times New Roman"/>
          <w:b/>
          <w:noProof w:val="0"/>
          <w:lang w:val="es-ES_tradnl"/>
        </w:rPr>
        <w:t>l documento(s) donde se aprecien l</w:t>
      </w:r>
      <w:r w:rsidRPr="00625819">
        <w:rPr>
          <w:rFonts w:ascii="Palatino Linotype" w:hAnsi="Palatino Linotype"/>
          <w:b/>
          <w:noProof w:val="0"/>
          <w:color w:val="000000"/>
          <w:lang w:val="es-ES_tradnl"/>
        </w:rPr>
        <w:t xml:space="preserve">os servicios que ofrece el Ayuntamiento de San Felipe del Progreso en materia de violencia de género y atención a víctimas actualizados al </w:t>
      </w:r>
      <w:r w:rsidR="00F15F35">
        <w:rPr>
          <w:rFonts w:ascii="Palatino Linotype" w:hAnsi="Palatino Linotype"/>
          <w:b/>
          <w:noProof w:val="0"/>
          <w:color w:val="000000"/>
          <w:lang w:val="es-ES_tradnl"/>
        </w:rPr>
        <w:t>diecinueve (</w:t>
      </w:r>
      <w:r w:rsidRPr="00625819">
        <w:rPr>
          <w:rFonts w:ascii="Palatino Linotype" w:hAnsi="Palatino Linotype"/>
          <w:b/>
          <w:noProof w:val="0"/>
          <w:color w:val="000000"/>
          <w:lang w:val="es-ES_tradnl"/>
        </w:rPr>
        <w:t>19</w:t>
      </w:r>
      <w:r w:rsidR="00F15F35">
        <w:rPr>
          <w:rFonts w:ascii="Palatino Linotype" w:hAnsi="Palatino Linotype"/>
          <w:b/>
          <w:noProof w:val="0"/>
          <w:color w:val="000000"/>
          <w:lang w:val="es-ES_tradnl"/>
        </w:rPr>
        <w:t>)</w:t>
      </w:r>
      <w:r w:rsidRPr="00625819">
        <w:rPr>
          <w:rFonts w:ascii="Palatino Linotype" w:hAnsi="Palatino Linotype"/>
          <w:b/>
          <w:noProof w:val="0"/>
          <w:color w:val="000000"/>
          <w:lang w:val="es-ES_tradnl"/>
        </w:rPr>
        <w:t xml:space="preserve"> de junio de 2018.</w:t>
      </w:r>
    </w:p>
    <w:p w14:paraId="00671577" w14:textId="5430D4EF" w:rsidR="003E2CD5" w:rsidRPr="00F7337D" w:rsidRDefault="003E2CD5" w:rsidP="00BA5189">
      <w:pPr>
        <w:spacing w:before="240" w:after="240" w:line="360" w:lineRule="auto"/>
        <w:jc w:val="both"/>
        <w:rPr>
          <w:rFonts w:ascii="Palatino Linotype" w:hAnsi="Palatino Linotype" w:cstheme="majorHAnsi"/>
          <w:noProof w:val="0"/>
          <w:lang w:val="es-ES_tradnl" w:eastAsia="es-MX"/>
        </w:rPr>
      </w:pPr>
      <w:r w:rsidRPr="00F7337D">
        <w:rPr>
          <w:rFonts w:ascii="Palatino Linotype" w:hAnsi="Palatino Linotype" w:cstheme="majorHAnsi"/>
          <w:noProof w:val="0"/>
          <w:lang w:val="es-ES_tradnl" w:eastAsia="es-MX"/>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720F4B" w:rsidRPr="00720F4B">
        <w:rPr>
          <w:rFonts w:ascii="Palatino Linotype" w:hAnsi="Palatino Linotype"/>
          <w:b/>
          <w:noProof w:val="0"/>
          <w:highlight w:val="black"/>
          <w:lang w:val="es-ES_tradnl"/>
        </w:rPr>
        <w:t>-------------------------------</w:t>
      </w:r>
      <w:r>
        <w:rPr>
          <w:rFonts w:ascii="Palatino Linotype" w:hAnsi="Palatino Linotype"/>
          <w:b/>
          <w:noProof w:val="0"/>
          <w:lang w:val="es-ES_tradnl"/>
        </w:rPr>
        <w:t>.</w:t>
      </w:r>
    </w:p>
    <w:p w14:paraId="404CBC37" w14:textId="5EC2CD14" w:rsidR="00CC7B58" w:rsidRPr="00536841" w:rsidRDefault="00634373" w:rsidP="00CC7B58">
      <w:pPr>
        <w:spacing w:before="240" w:after="360" w:line="360" w:lineRule="auto"/>
        <w:jc w:val="both"/>
        <w:rPr>
          <w:rFonts w:ascii="Palatino Linotype" w:eastAsia="MS Mincho" w:hAnsi="Palatino Linotype" w:cs="Times New Roman"/>
          <w:color w:val="000000"/>
          <w:lang w:val="es-ES_tradnl"/>
        </w:rPr>
      </w:pPr>
      <w:r>
        <w:rPr>
          <w:rFonts w:ascii="Palatino Linotype" w:eastAsia="MS Mincho" w:hAnsi="Palatino Linotype" w:cs="Times New Roman"/>
          <w:b/>
          <w:color w:val="000000"/>
          <w:lang w:val="es-ES_tradnl"/>
        </w:rPr>
        <w:t>TERCERO</w:t>
      </w:r>
      <w:r w:rsidR="00CC7B58" w:rsidRPr="00536841">
        <w:rPr>
          <w:rFonts w:ascii="Palatino Linotype" w:eastAsia="MS Mincho" w:hAnsi="Palatino Linotype" w:cs="Times New Roman"/>
          <w:color w:val="000000"/>
          <w:lang w:val="es-ES_tradnl"/>
        </w:rPr>
        <w:t>. Notifíquese al Titular de la Unidad de Transparencia del</w:t>
      </w:r>
      <w:r w:rsidR="00CC7B58" w:rsidRPr="00536841">
        <w:rPr>
          <w:rFonts w:ascii="Palatino Linotype" w:eastAsia="MS Mincho" w:hAnsi="Palatino Linotype" w:cs="Times New Roman"/>
          <w:b/>
          <w:color w:val="000000"/>
          <w:lang w:val="es-ES_tradnl"/>
        </w:rPr>
        <w:t xml:space="preserve"> SUJETO OBLIGADO</w:t>
      </w:r>
      <w:r w:rsidR="00CC7B58" w:rsidRPr="00536841">
        <w:rPr>
          <w:rFonts w:ascii="Palatino Linotype" w:eastAsia="MS Mincho" w:hAnsi="Palatino Linotype" w:cs="Times New Roman"/>
          <w:color w:val="000000"/>
          <w:lang w:val="es-ES_tradnl"/>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ADD58CE" w14:textId="6832B260" w:rsidR="00CC7B58" w:rsidRPr="00536841" w:rsidRDefault="00634373" w:rsidP="00CC7B58">
      <w:pPr>
        <w:spacing w:before="240" w:after="360" w:line="360" w:lineRule="auto"/>
        <w:jc w:val="both"/>
        <w:rPr>
          <w:rFonts w:ascii="Palatino Linotype" w:eastAsia="MS Mincho" w:hAnsi="Palatino Linotype" w:cs="Times New Roman"/>
          <w:color w:val="000000"/>
          <w:lang w:val="es-ES_tradnl"/>
        </w:rPr>
      </w:pPr>
      <w:r>
        <w:rPr>
          <w:rFonts w:ascii="Palatino Linotype" w:eastAsia="MS Mincho" w:hAnsi="Palatino Linotype" w:cs="Times New Roman"/>
          <w:b/>
          <w:color w:val="000000"/>
          <w:lang w:val="es-ES_tradnl"/>
        </w:rPr>
        <w:t>CUARTO</w:t>
      </w:r>
      <w:r w:rsidR="00CC7B58" w:rsidRPr="00536841">
        <w:rPr>
          <w:rFonts w:ascii="Palatino Linotype" w:eastAsia="MS Mincho" w:hAnsi="Palatino Linotype" w:cs="Times New Roman"/>
          <w:b/>
          <w:color w:val="000000"/>
          <w:lang w:val="es-ES_tradnl"/>
        </w:rPr>
        <w:t xml:space="preserve">. </w:t>
      </w:r>
      <w:r w:rsidR="00CC7B58" w:rsidRPr="00536841">
        <w:rPr>
          <w:rFonts w:ascii="Palatino Linotype" w:eastAsia="MS Mincho" w:hAnsi="Palatino Linotype" w:cs="Times New Roman"/>
          <w:color w:val="000000"/>
          <w:lang w:val="es-ES_tradnl"/>
        </w:rPr>
        <w:t>Notifíquese a</w:t>
      </w:r>
      <w:r w:rsidR="00CC7B58" w:rsidRPr="00536841">
        <w:rPr>
          <w:rFonts w:ascii="Palatino Linotype" w:eastAsia="MS Mincho" w:hAnsi="Palatino Linotype" w:cs="Times New Roman"/>
          <w:b/>
          <w:color w:val="000000"/>
          <w:lang w:val="es-ES_tradnl"/>
        </w:rPr>
        <w:t xml:space="preserve"> </w:t>
      </w:r>
      <w:r w:rsidR="00720F4B" w:rsidRPr="00720F4B">
        <w:rPr>
          <w:rFonts w:ascii="Palatino Linotype" w:hAnsi="Palatino Linotype"/>
          <w:b/>
          <w:noProof w:val="0"/>
          <w:highlight w:val="black"/>
          <w:lang w:val="es-ES_tradnl"/>
        </w:rPr>
        <w:t>----------------------------</w:t>
      </w:r>
      <w:r w:rsidR="00445F9E" w:rsidRPr="00536841">
        <w:rPr>
          <w:rFonts w:ascii="Palatino Linotype" w:eastAsia="MS Mincho" w:hAnsi="Palatino Linotype" w:cs="Times New Roman"/>
          <w:color w:val="000000"/>
          <w:lang w:val="es-ES_tradnl"/>
        </w:rPr>
        <w:t xml:space="preserve"> </w:t>
      </w:r>
      <w:r w:rsidR="00CC7B58" w:rsidRPr="00536841">
        <w:rPr>
          <w:rFonts w:ascii="Palatino Linotype" w:eastAsia="MS Mincho" w:hAnsi="Palatino Linotype" w:cs="Times New Roman"/>
          <w:color w:val="000000"/>
          <w:lang w:val="es-ES_tradnl"/>
        </w:rPr>
        <w:t>la presente resolución.</w:t>
      </w:r>
    </w:p>
    <w:p w14:paraId="78A4B3F8" w14:textId="5D5EC0C1" w:rsidR="00CC7B58" w:rsidRDefault="00634373" w:rsidP="00CC7B58">
      <w:pPr>
        <w:spacing w:before="240" w:after="360" w:line="360" w:lineRule="auto"/>
        <w:jc w:val="both"/>
        <w:rPr>
          <w:rFonts w:ascii="Palatino Linotype" w:eastAsia="MS Mincho" w:hAnsi="Palatino Linotype" w:cs="Times New Roman"/>
          <w:color w:val="000000"/>
          <w:lang w:val="es-ES_tradnl"/>
        </w:rPr>
      </w:pPr>
      <w:r>
        <w:rPr>
          <w:rFonts w:ascii="Palatino Linotype" w:eastAsia="MS Mincho" w:hAnsi="Palatino Linotype" w:cs="Times New Roman"/>
          <w:b/>
          <w:color w:val="000000"/>
          <w:lang w:val="es-ES_tradnl"/>
        </w:rPr>
        <w:t>QUINTO</w:t>
      </w:r>
      <w:r w:rsidR="00CC7B58" w:rsidRPr="00536841">
        <w:rPr>
          <w:rFonts w:ascii="Palatino Linotype" w:eastAsia="MS Mincho" w:hAnsi="Palatino Linotype" w:cs="Times New Roman"/>
          <w:b/>
          <w:color w:val="000000"/>
          <w:lang w:val="es-ES_tradnl"/>
        </w:rPr>
        <w:t xml:space="preserve">. </w:t>
      </w:r>
      <w:r w:rsidR="00CC7B58" w:rsidRPr="00536841">
        <w:rPr>
          <w:rFonts w:ascii="Palatino Linotype" w:eastAsia="MS Mincho" w:hAnsi="Palatino Linotype" w:cs="Times New Roman"/>
          <w:color w:val="000000"/>
          <w:lang w:val="es-ES_tradnl"/>
        </w:rPr>
        <w:t xml:space="preserve">Se hace del conocimiento de </w:t>
      </w:r>
      <w:r w:rsidR="00720F4B" w:rsidRPr="00720F4B">
        <w:rPr>
          <w:rFonts w:ascii="Palatino Linotype" w:hAnsi="Palatino Linotype"/>
          <w:b/>
          <w:noProof w:val="0"/>
          <w:highlight w:val="black"/>
          <w:lang w:val="es-ES_tradnl"/>
        </w:rPr>
        <w:t>------------------------------</w:t>
      </w:r>
      <w:r w:rsidR="00445F9E" w:rsidRPr="00536841">
        <w:rPr>
          <w:rFonts w:ascii="Palatino Linotype" w:eastAsia="MS Mincho" w:hAnsi="Palatino Linotype" w:cs="Times New Roman"/>
          <w:color w:val="000000"/>
          <w:lang w:val="es-ES_tradnl"/>
        </w:rPr>
        <w:t xml:space="preserve"> </w:t>
      </w:r>
      <w:r w:rsidR="00CC7B58" w:rsidRPr="00536841">
        <w:rPr>
          <w:rFonts w:ascii="Palatino Linotype" w:eastAsia="MS Mincho" w:hAnsi="Palatino Linotype" w:cs="Times New Roman"/>
          <w:color w:val="000000"/>
          <w:lang w:val="es-ES_tradnl"/>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86"/>
    </w:p>
    <w:p w14:paraId="502835B6" w14:textId="620B0A73" w:rsidR="00634373" w:rsidRPr="00445F9E" w:rsidRDefault="00634373" w:rsidP="00634373">
      <w:pPr>
        <w:spacing w:line="360" w:lineRule="auto"/>
        <w:jc w:val="both"/>
        <w:rPr>
          <w:rFonts w:ascii="Palatino Linotype" w:eastAsia="MS Mincho" w:hAnsi="Palatino Linotype" w:cs="Times New Roman"/>
          <w:lang w:val="es-ES_tradnl"/>
        </w:rPr>
      </w:pPr>
      <w:r w:rsidRPr="00445F9E">
        <w:rPr>
          <w:rFonts w:ascii="Palatino Linotype" w:eastAsia="MS Mincho" w:hAnsi="Palatino Linotype" w:cs="Times New Roman"/>
          <w:b/>
          <w:lang w:val="es-ES_tradnl"/>
        </w:rPr>
        <w:lastRenderedPageBreak/>
        <w:t xml:space="preserve">SEXTO. </w:t>
      </w:r>
      <w:r w:rsidRPr="00445F9E">
        <w:rPr>
          <w:rFonts w:ascii="Palatino Linotype" w:eastAsia="MS Mincho" w:hAnsi="Palatino Linotype" w:cs="Times New Roman"/>
          <w:lang w:val="es-ES_tradnl"/>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00CE3570">
        <w:rPr>
          <w:rFonts w:ascii="Palatino Linotype" w:eastAsia="Times New Roman" w:hAnsi="Palatino Linotype" w:cs="Arial"/>
          <w:b/>
          <w:lang w:val="es-ES_tradnl"/>
        </w:rPr>
        <w:t>SEXTO</w:t>
      </w:r>
      <w:r w:rsidRPr="00445F9E">
        <w:rPr>
          <w:rFonts w:ascii="Palatino Linotype" w:eastAsia="MS Mincho" w:hAnsi="Palatino Linotype" w:cs="Times New Roman"/>
          <w:lang w:val="es-ES_tradnl"/>
        </w:rPr>
        <w:t>.</w:t>
      </w:r>
    </w:p>
    <w:p w14:paraId="0F31288D" w14:textId="0C0179CC" w:rsidR="001C5135" w:rsidRDefault="001C5135" w:rsidP="001C5135">
      <w:pPr>
        <w:spacing w:before="240" w:after="240" w:line="360" w:lineRule="auto"/>
        <w:ind w:firstLine="1"/>
        <w:jc w:val="both"/>
        <w:rPr>
          <w:rFonts w:ascii="Palatino Linotype" w:hAnsi="Palatino Linotype"/>
        </w:rPr>
      </w:pPr>
      <w:r>
        <w:rPr>
          <w:rFonts w:ascii="Palatino Linotype" w:hAnsi="Palatino Linotype"/>
          <w:lang w:eastAsia="es-MX"/>
        </w:rPr>
        <mc:AlternateContent>
          <mc:Choice Requires="wps">
            <w:drawing>
              <wp:anchor distT="0" distB="0" distL="114300" distR="114300" simplePos="0" relativeHeight="251661312" behindDoc="0" locked="0" layoutInCell="1" allowOverlap="1" wp14:anchorId="4793D7F4" wp14:editId="0009F049">
                <wp:simplePos x="0" y="0"/>
                <wp:positionH relativeFrom="column">
                  <wp:posOffset>62864</wp:posOffset>
                </wp:positionH>
                <wp:positionV relativeFrom="paragraph">
                  <wp:posOffset>3601085</wp:posOffset>
                </wp:positionV>
                <wp:extent cx="5476875" cy="209550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5476875" cy="2095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38D6BF"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95pt,283.55pt" to="436.2pt,4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" strokecolor="black [3040]"/>
            </w:pict>
          </mc:Fallback>
        </mc:AlternateContent>
      </w:r>
      <w:r w:rsidRPr="004D4B86">
        <w:rPr>
          <w:rFonts w:ascii="Palatino Linotype" w:hAnsi="Palatino Linotype"/>
        </w:rPr>
        <w:t>ASÍ LO RESUELVE, POR UNANIMIDAD DE VOTOS</w:t>
      </w:r>
      <w:r>
        <w:rPr>
          <w:rFonts w:ascii="Palatino Linotype" w:hAnsi="Palatino Linotype"/>
        </w:rPr>
        <w:t xml:space="preserve"> DE LOS PRESENTES</w:t>
      </w:r>
      <w:r w:rsidRPr="004D4B86">
        <w:rPr>
          <w:rFonts w:ascii="Palatino Linotype" w:hAnsi="Palatino Linotype"/>
        </w:rPr>
        <w:t>, EL PLENO DEL INSTITUTO DE TRANSPARENCIA, ACCESO A LA INFORMACIÓN PÚBLICA Y PROTECCIÓN DE DATOS PERSONALES DEL ESTADO DE MÉXICO Y MUNICIPIOS, CONFORMADO POR LOS COMISIONADOS ZULEMA M</w:t>
      </w:r>
      <w:r>
        <w:rPr>
          <w:rFonts w:ascii="Palatino Linotype" w:hAnsi="Palatino Linotype"/>
        </w:rPr>
        <w:t>ARTÍNEZ SÁNCHEZ; EVA ABAID YAPUR(AUSENTE EN LA VOTACIÓN)</w:t>
      </w:r>
      <w:r w:rsidRPr="004D4B86">
        <w:rPr>
          <w:rFonts w:ascii="Palatino Linotype" w:hAnsi="Palatino Linotype"/>
        </w:rPr>
        <w:t>; JOSÉ GUADALUPE LUNA HERNÁNDEZ; JAVIER MARTÍNEZ CRUZ</w:t>
      </w:r>
      <w:r>
        <w:rPr>
          <w:rFonts w:ascii="Palatino Linotype" w:hAnsi="Palatino Linotype"/>
        </w:rPr>
        <w:t xml:space="preserve"> </w:t>
      </w:r>
      <w:r w:rsidRPr="004D4B86">
        <w:rPr>
          <w:rFonts w:ascii="Palatino Linotype" w:hAnsi="Palatino Linotype"/>
        </w:rPr>
        <w:t xml:space="preserve">Y LUIS GUSTAVO PARRA NORIEGA, EN LA TRIGÉSIMA </w:t>
      </w:r>
      <w:r>
        <w:rPr>
          <w:rFonts w:ascii="Palatino Linotype" w:hAnsi="Palatino Linotype"/>
        </w:rPr>
        <w:t>QUINTA</w:t>
      </w:r>
      <w:r w:rsidRPr="004D4B86">
        <w:rPr>
          <w:rFonts w:ascii="Palatino Linotype" w:hAnsi="Palatino Linotype"/>
        </w:rPr>
        <w:t xml:space="preserve"> SESIÓN ORDINARIA CELEBRADA EL DÍA </w:t>
      </w:r>
      <w:r>
        <w:rPr>
          <w:rFonts w:ascii="Palatino Linotype" w:hAnsi="Palatino Linotype"/>
        </w:rPr>
        <w:t>VEINTISÉIS</w:t>
      </w:r>
      <w:r w:rsidRPr="004D4B86">
        <w:rPr>
          <w:rFonts w:ascii="Palatino Linotype" w:hAnsi="Palatino Linotype"/>
        </w:rPr>
        <w:t xml:space="preserve"> DE SEPTIEMBRE DE DOS MIL DIECIOCHO, ANTE EL SECRETARIO TÉCNICO DEL PLENO ALEXIS TAPIA RAMÍREZ.</w:t>
      </w:r>
    </w:p>
    <w:p w14:paraId="6BED756C" w14:textId="77777777" w:rsidR="001C5135" w:rsidRDefault="001C5135" w:rsidP="001C5135">
      <w:pPr>
        <w:spacing w:before="240" w:after="240" w:line="360" w:lineRule="auto"/>
        <w:ind w:firstLine="1"/>
        <w:jc w:val="both"/>
        <w:rPr>
          <w:rFonts w:ascii="Palatino Linotype" w:hAnsi="Palatino Linotype"/>
        </w:rPr>
      </w:pPr>
    </w:p>
    <w:p w14:paraId="07AFF067" w14:textId="77777777" w:rsidR="001C5135" w:rsidRDefault="001C5135" w:rsidP="001C5135">
      <w:pPr>
        <w:spacing w:before="240" w:after="240" w:line="360" w:lineRule="auto"/>
        <w:ind w:firstLine="1"/>
        <w:jc w:val="both"/>
        <w:rPr>
          <w:rFonts w:ascii="Palatino Linotype" w:hAnsi="Palatino Linotype"/>
        </w:rPr>
      </w:pPr>
    </w:p>
    <w:p w14:paraId="03A65512" w14:textId="77777777" w:rsidR="001C5135" w:rsidRDefault="001C5135" w:rsidP="001C5135">
      <w:pPr>
        <w:spacing w:before="240" w:after="240" w:line="360" w:lineRule="auto"/>
        <w:ind w:firstLine="1"/>
        <w:jc w:val="both"/>
        <w:rPr>
          <w:rFonts w:ascii="Palatino Linotype" w:hAnsi="Palatino Linotype"/>
        </w:rPr>
      </w:pP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1C5135" w:rsidRPr="00330466" w14:paraId="009EA19B" w14:textId="77777777" w:rsidTr="00454ACE">
        <w:trPr>
          <w:trHeight w:val="1639"/>
        </w:trPr>
        <w:tc>
          <w:tcPr>
            <w:tcW w:w="8771" w:type="dxa"/>
            <w:gridSpan w:val="2"/>
            <w:vAlign w:val="center"/>
          </w:tcPr>
          <w:p w14:paraId="1853BEF1" w14:textId="77777777" w:rsidR="001C5135" w:rsidRDefault="001C5135" w:rsidP="00454ACE">
            <w:pPr>
              <w:spacing w:line="240" w:lineRule="atLeast"/>
              <w:jc w:val="center"/>
              <w:rPr>
                <w:rFonts w:ascii="Palatino Linotype" w:hAnsi="Palatino Linotype" w:cs="Times New Roman"/>
                <w:b/>
              </w:rPr>
            </w:pPr>
          </w:p>
          <w:p w14:paraId="5FD0F3A6" w14:textId="77777777" w:rsidR="001C5135" w:rsidRDefault="001C5135" w:rsidP="00454ACE">
            <w:pPr>
              <w:spacing w:line="240" w:lineRule="atLeast"/>
              <w:jc w:val="center"/>
              <w:rPr>
                <w:rFonts w:ascii="Palatino Linotype" w:hAnsi="Palatino Linotype" w:cs="Times New Roman"/>
                <w:b/>
              </w:rPr>
            </w:pPr>
          </w:p>
          <w:p w14:paraId="6E201577" w14:textId="77777777" w:rsidR="001C5135" w:rsidRDefault="001C5135" w:rsidP="00454ACE">
            <w:pPr>
              <w:spacing w:line="240" w:lineRule="atLeast"/>
              <w:jc w:val="center"/>
              <w:rPr>
                <w:rFonts w:ascii="Palatino Linotype" w:hAnsi="Palatino Linotype" w:cs="Times New Roman"/>
                <w:b/>
              </w:rPr>
            </w:pPr>
          </w:p>
          <w:p w14:paraId="0FBEA606" w14:textId="77777777" w:rsidR="001C5135" w:rsidRPr="00330466" w:rsidRDefault="001C5135" w:rsidP="00454ACE">
            <w:pPr>
              <w:spacing w:line="240" w:lineRule="atLeast"/>
              <w:jc w:val="center"/>
              <w:rPr>
                <w:rFonts w:ascii="Palatino Linotype" w:hAnsi="Palatino Linotype" w:cs="Times New Roman"/>
                <w:b/>
              </w:rPr>
            </w:pPr>
            <w:r w:rsidRPr="00330466">
              <w:rPr>
                <w:rFonts w:ascii="Palatino Linotype" w:hAnsi="Palatino Linotype" w:cs="Times New Roman"/>
                <w:b/>
              </w:rPr>
              <w:t xml:space="preserve">Zulema Martínez Sánchez </w:t>
            </w:r>
          </w:p>
          <w:p w14:paraId="1FF3FC57" w14:textId="77777777" w:rsidR="001C5135" w:rsidRPr="00330466" w:rsidRDefault="001C5135" w:rsidP="00454ACE">
            <w:pPr>
              <w:spacing w:line="240" w:lineRule="atLeast"/>
              <w:jc w:val="center"/>
              <w:rPr>
                <w:rFonts w:ascii="Palatino Linotype" w:hAnsi="Palatino Linotype" w:cs="Times New Roman"/>
              </w:rPr>
            </w:pPr>
            <w:r w:rsidRPr="00330466">
              <w:rPr>
                <w:rFonts w:ascii="Palatino Linotype" w:hAnsi="Palatino Linotype" w:cs="Times New Roman"/>
              </w:rPr>
              <w:t>Comisionada Presidenta</w:t>
            </w:r>
          </w:p>
          <w:p w14:paraId="6E244602" w14:textId="77777777" w:rsidR="001C5135" w:rsidRPr="00330466" w:rsidRDefault="001C5135" w:rsidP="00454ACE">
            <w:pPr>
              <w:spacing w:line="240" w:lineRule="atLeast"/>
              <w:jc w:val="center"/>
              <w:rPr>
                <w:rFonts w:ascii="Palatino Linotype" w:hAnsi="Palatino Linotype" w:cs="Times New Roman"/>
              </w:rPr>
            </w:pPr>
            <w:r w:rsidRPr="00330466">
              <w:rPr>
                <w:rFonts w:ascii="Palatino Linotype" w:hAnsi="Palatino Linotype" w:cs="Times New Roman"/>
              </w:rPr>
              <w:t>(Rúbrica)</w:t>
            </w:r>
          </w:p>
        </w:tc>
      </w:tr>
      <w:tr w:rsidR="001C5135" w:rsidRPr="00330466" w14:paraId="322E0271" w14:textId="77777777" w:rsidTr="00454ACE">
        <w:trPr>
          <w:trHeight w:val="1956"/>
        </w:trPr>
        <w:tc>
          <w:tcPr>
            <w:tcW w:w="4385" w:type="dxa"/>
            <w:vAlign w:val="center"/>
          </w:tcPr>
          <w:p w14:paraId="60AA79EB" w14:textId="77777777" w:rsidR="001C5135" w:rsidRPr="00330466" w:rsidRDefault="001C5135" w:rsidP="00454ACE">
            <w:pPr>
              <w:spacing w:line="240" w:lineRule="atLeast"/>
              <w:rPr>
                <w:rFonts w:ascii="Palatino Linotype" w:hAnsi="Palatino Linotype" w:cs="Times New Roman"/>
                <w:b/>
              </w:rPr>
            </w:pPr>
          </w:p>
          <w:p w14:paraId="07141893" w14:textId="77777777" w:rsidR="001C5135" w:rsidRPr="00330466" w:rsidRDefault="001C5135" w:rsidP="00454ACE">
            <w:pPr>
              <w:spacing w:line="240" w:lineRule="atLeast"/>
              <w:rPr>
                <w:rFonts w:ascii="Palatino Linotype" w:hAnsi="Palatino Linotype" w:cs="Times New Roman"/>
                <w:b/>
              </w:rPr>
            </w:pPr>
          </w:p>
          <w:p w14:paraId="28FF6312" w14:textId="77777777" w:rsidR="001C5135" w:rsidRPr="00330466" w:rsidRDefault="001C5135" w:rsidP="00454ACE">
            <w:pPr>
              <w:spacing w:line="240" w:lineRule="atLeast"/>
              <w:jc w:val="center"/>
              <w:rPr>
                <w:rFonts w:ascii="Palatino Linotype" w:hAnsi="Palatino Linotype" w:cs="Times New Roman"/>
                <w:b/>
              </w:rPr>
            </w:pPr>
          </w:p>
          <w:p w14:paraId="68886EB2" w14:textId="77777777" w:rsidR="001C5135" w:rsidRPr="00330466" w:rsidRDefault="001C5135" w:rsidP="00454ACE">
            <w:pPr>
              <w:spacing w:line="240" w:lineRule="atLeast"/>
              <w:jc w:val="center"/>
              <w:rPr>
                <w:rFonts w:ascii="Palatino Linotype" w:hAnsi="Palatino Linotype" w:cs="Times New Roman"/>
                <w:b/>
              </w:rPr>
            </w:pPr>
          </w:p>
          <w:p w14:paraId="550B959A" w14:textId="77777777" w:rsidR="001C5135" w:rsidRPr="00330466" w:rsidRDefault="001C5135" w:rsidP="00454ACE">
            <w:pPr>
              <w:spacing w:line="240" w:lineRule="atLeast"/>
              <w:jc w:val="center"/>
              <w:rPr>
                <w:rFonts w:ascii="Palatino Linotype" w:hAnsi="Palatino Linotype" w:cs="Times New Roman"/>
                <w:b/>
              </w:rPr>
            </w:pPr>
            <w:r w:rsidRPr="00330466">
              <w:rPr>
                <w:rFonts w:ascii="Palatino Linotype" w:hAnsi="Palatino Linotype" w:cs="Times New Roman"/>
                <w:b/>
              </w:rPr>
              <w:t>Eva Abaid Yapur</w:t>
            </w:r>
          </w:p>
          <w:p w14:paraId="38772736" w14:textId="77777777" w:rsidR="001C5135" w:rsidRPr="00330466" w:rsidRDefault="001C5135" w:rsidP="00454ACE">
            <w:pPr>
              <w:spacing w:line="240" w:lineRule="atLeast"/>
              <w:jc w:val="center"/>
              <w:rPr>
                <w:rFonts w:ascii="Palatino Linotype" w:hAnsi="Palatino Linotype" w:cs="Times New Roman"/>
              </w:rPr>
            </w:pPr>
            <w:r w:rsidRPr="00330466">
              <w:rPr>
                <w:rFonts w:ascii="Palatino Linotype" w:hAnsi="Palatino Linotype" w:cs="Times New Roman"/>
              </w:rPr>
              <w:t>Comisionada</w:t>
            </w:r>
          </w:p>
          <w:p w14:paraId="4E281C88" w14:textId="77777777" w:rsidR="001C5135" w:rsidRPr="00330466" w:rsidRDefault="001C5135" w:rsidP="00454ACE">
            <w:pPr>
              <w:spacing w:line="240" w:lineRule="atLeast"/>
              <w:jc w:val="center"/>
              <w:rPr>
                <w:rFonts w:ascii="Palatino Linotype" w:hAnsi="Palatino Linotype" w:cs="Times New Roman"/>
              </w:rPr>
            </w:pPr>
            <w:r w:rsidRPr="00330466">
              <w:rPr>
                <w:rFonts w:ascii="Palatino Linotype" w:hAnsi="Palatino Linotype" w:cs="Times New Roman"/>
              </w:rPr>
              <w:t>(</w:t>
            </w:r>
            <w:r>
              <w:rPr>
                <w:rFonts w:ascii="Palatino Linotype" w:hAnsi="Palatino Linotype" w:cs="Times New Roman"/>
              </w:rPr>
              <w:t>Ausencia en Votación</w:t>
            </w:r>
            <w:r w:rsidRPr="00330466">
              <w:rPr>
                <w:rFonts w:ascii="Palatino Linotype" w:hAnsi="Palatino Linotype" w:cs="Times New Roman"/>
              </w:rPr>
              <w:t>)</w:t>
            </w:r>
          </w:p>
          <w:p w14:paraId="73DB660B" w14:textId="77777777" w:rsidR="001C5135" w:rsidRPr="00330466" w:rsidRDefault="001C5135" w:rsidP="00454ACE">
            <w:pPr>
              <w:spacing w:line="240" w:lineRule="atLeast"/>
              <w:rPr>
                <w:rFonts w:ascii="Palatino Linotype" w:hAnsi="Palatino Linotype" w:cs="Times New Roman"/>
              </w:rPr>
            </w:pPr>
          </w:p>
        </w:tc>
        <w:tc>
          <w:tcPr>
            <w:tcW w:w="4386" w:type="dxa"/>
            <w:vAlign w:val="center"/>
          </w:tcPr>
          <w:p w14:paraId="42E6AFA1" w14:textId="77777777" w:rsidR="001C5135" w:rsidRPr="00330466" w:rsidRDefault="001C5135" w:rsidP="00454ACE">
            <w:pPr>
              <w:spacing w:line="240" w:lineRule="atLeast"/>
              <w:jc w:val="center"/>
              <w:rPr>
                <w:rFonts w:ascii="Palatino Linotype" w:hAnsi="Palatino Linotype" w:cs="Times New Roman"/>
                <w:b/>
              </w:rPr>
            </w:pPr>
          </w:p>
          <w:p w14:paraId="26EC823D" w14:textId="77777777" w:rsidR="001C5135" w:rsidRPr="00330466" w:rsidRDefault="001C5135" w:rsidP="00454ACE">
            <w:pPr>
              <w:spacing w:line="240" w:lineRule="atLeast"/>
              <w:jc w:val="center"/>
              <w:rPr>
                <w:rFonts w:ascii="Palatino Linotype" w:hAnsi="Palatino Linotype" w:cs="Times New Roman"/>
                <w:b/>
              </w:rPr>
            </w:pPr>
          </w:p>
          <w:p w14:paraId="5A4D3454" w14:textId="77777777" w:rsidR="001C5135" w:rsidRPr="00330466" w:rsidRDefault="001C5135" w:rsidP="00454ACE">
            <w:pPr>
              <w:spacing w:line="240" w:lineRule="atLeast"/>
              <w:jc w:val="center"/>
              <w:rPr>
                <w:rFonts w:ascii="Palatino Linotype" w:hAnsi="Palatino Linotype" w:cs="Times New Roman"/>
                <w:b/>
              </w:rPr>
            </w:pPr>
          </w:p>
          <w:p w14:paraId="5EDD5002" w14:textId="77777777" w:rsidR="001C5135" w:rsidRPr="00330466" w:rsidRDefault="001C5135" w:rsidP="00454ACE">
            <w:pPr>
              <w:spacing w:line="240" w:lineRule="atLeast"/>
              <w:jc w:val="center"/>
              <w:rPr>
                <w:rFonts w:ascii="Palatino Linotype" w:hAnsi="Palatino Linotype" w:cs="Times New Roman"/>
                <w:b/>
              </w:rPr>
            </w:pPr>
          </w:p>
          <w:p w14:paraId="6B53403B" w14:textId="77777777" w:rsidR="001C5135" w:rsidRPr="00330466" w:rsidRDefault="001C5135" w:rsidP="00454ACE">
            <w:pPr>
              <w:spacing w:line="240" w:lineRule="atLeast"/>
              <w:jc w:val="center"/>
              <w:rPr>
                <w:rFonts w:ascii="Palatino Linotype" w:hAnsi="Palatino Linotype" w:cs="Times New Roman"/>
                <w:b/>
              </w:rPr>
            </w:pPr>
            <w:r w:rsidRPr="00330466">
              <w:rPr>
                <w:rFonts w:ascii="Palatino Linotype" w:hAnsi="Palatino Linotype" w:cs="Times New Roman"/>
                <w:b/>
              </w:rPr>
              <w:t>José Guadalupe Luna Hernández</w:t>
            </w:r>
          </w:p>
          <w:p w14:paraId="73D3F9A9" w14:textId="77777777" w:rsidR="001C5135" w:rsidRPr="00330466" w:rsidRDefault="001C5135" w:rsidP="00454ACE">
            <w:pPr>
              <w:spacing w:line="240" w:lineRule="atLeast"/>
              <w:jc w:val="center"/>
              <w:rPr>
                <w:rFonts w:ascii="Palatino Linotype" w:hAnsi="Palatino Linotype" w:cs="Times New Roman"/>
              </w:rPr>
            </w:pPr>
            <w:r w:rsidRPr="00330466">
              <w:rPr>
                <w:rFonts w:ascii="Palatino Linotype" w:hAnsi="Palatino Linotype" w:cs="Times New Roman"/>
              </w:rPr>
              <w:t>Comisionado</w:t>
            </w:r>
          </w:p>
          <w:p w14:paraId="261DCDB2" w14:textId="77777777" w:rsidR="001C5135" w:rsidRPr="00330466" w:rsidRDefault="001C5135" w:rsidP="00454ACE">
            <w:pPr>
              <w:spacing w:line="240" w:lineRule="atLeast"/>
              <w:jc w:val="center"/>
              <w:rPr>
                <w:rFonts w:ascii="Palatino Linotype" w:hAnsi="Palatino Linotype" w:cs="Times New Roman"/>
              </w:rPr>
            </w:pPr>
            <w:r w:rsidRPr="00330466">
              <w:rPr>
                <w:rFonts w:ascii="Palatino Linotype" w:hAnsi="Palatino Linotype" w:cs="Times New Roman"/>
              </w:rPr>
              <w:t>(Rúbrica)</w:t>
            </w:r>
          </w:p>
          <w:p w14:paraId="6068DE88" w14:textId="77777777" w:rsidR="001C5135" w:rsidRPr="00330466" w:rsidRDefault="001C5135" w:rsidP="00454ACE">
            <w:pPr>
              <w:spacing w:line="240" w:lineRule="atLeast"/>
              <w:rPr>
                <w:rFonts w:ascii="Palatino Linotype" w:hAnsi="Palatino Linotype" w:cs="Times New Roman"/>
              </w:rPr>
            </w:pPr>
          </w:p>
        </w:tc>
      </w:tr>
      <w:tr w:rsidR="001C5135" w:rsidRPr="00330466" w14:paraId="5775A18A" w14:textId="77777777" w:rsidTr="00454ACE">
        <w:trPr>
          <w:trHeight w:val="2037"/>
        </w:trPr>
        <w:tc>
          <w:tcPr>
            <w:tcW w:w="4385" w:type="dxa"/>
            <w:vAlign w:val="center"/>
          </w:tcPr>
          <w:p w14:paraId="2A206645" w14:textId="77777777" w:rsidR="001C5135" w:rsidRPr="00330466" w:rsidRDefault="001C5135" w:rsidP="00454ACE">
            <w:pPr>
              <w:spacing w:line="240" w:lineRule="atLeast"/>
              <w:jc w:val="center"/>
              <w:rPr>
                <w:rFonts w:ascii="Palatino Linotype" w:hAnsi="Palatino Linotype" w:cs="Times New Roman"/>
                <w:b/>
              </w:rPr>
            </w:pPr>
          </w:p>
          <w:p w14:paraId="380027E7" w14:textId="77777777" w:rsidR="001C5135" w:rsidRPr="00330466" w:rsidRDefault="001C5135" w:rsidP="00454ACE">
            <w:pPr>
              <w:spacing w:line="240" w:lineRule="atLeast"/>
              <w:jc w:val="center"/>
              <w:rPr>
                <w:rFonts w:ascii="Palatino Linotype" w:hAnsi="Palatino Linotype" w:cs="Times New Roman"/>
                <w:b/>
              </w:rPr>
            </w:pPr>
          </w:p>
          <w:p w14:paraId="7907A3A7" w14:textId="77777777" w:rsidR="001C5135" w:rsidRDefault="001C5135" w:rsidP="00454ACE">
            <w:pPr>
              <w:spacing w:line="240" w:lineRule="atLeast"/>
              <w:jc w:val="center"/>
              <w:rPr>
                <w:rFonts w:ascii="Palatino Linotype" w:hAnsi="Palatino Linotype" w:cs="Times New Roman"/>
                <w:b/>
              </w:rPr>
            </w:pPr>
          </w:p>
          <w:p w14:paraId="5FE46F03" w14:textId="77777777" w:rsidR="001C5135" w:rsidRDefault="001C5135" w:rsidP="00454ACE">
            <w:pPr>
              <w:spacing w:line="240" w:lineRule="atLeast"/>
              <w:jc w:val="center"/>
              <w:rPr>
                <w:rFonts w:ascii="Palatino Linotype" w:hAnsi="Palatino Linotype" w:cs="Times New Roman"/>
                <w:b/>
              </w:rPr>
            </w:pPr>
          </w:p>
          <w:p w14:paraId="351E3C99" w14:textId="77777777" w:rsidR="001C5135" w:rsidRDefault="001C5135" w:rsidP="00454ACE">
            <w:pPr>
              <w:spacing w:line="240" w:lineRule="atLeast"/>
              <w:jc w:val="center"/>
              <w:rPr>
                <w:rFonts w:ascii="Palatino Linotype" w:hAnsi="Palatino Linotype" w:cs="Times New Roman"/>
                <w:b/>
              </w:rPr>
            </w:pPr>
          </w:p>
          <w:p w14:paraId="1763294B" w14:textId="77777777" w:rsidR="001C5135" w:rsidRPr="00330466" w:rsidRDefault="001C5135" w:rsidP="00454ACE">
            <w:pPr>
              <w:spacing w:line="240" w:lineRule="atLeast"/>
              <w:jc w:val="center"/>
              <w:rPr>
                <w:rFonts w:ascii="Palatino Linotype" w:hAnsi="Palatino Linotype" w:cs="Times New Roman"/>
                <w:b/>
              </w:rPr>
            </w:pPr>
            <w:r w:rsidRPr="00330466">
              <w:rPr>
                <w:rFonts w:ascii="Palatino Linotype" w:hAnsi="Palatino Linotype" w:cs="Times New Roman"/>
                <w:b/>
              </w:rPr>
              <w:t>Javier Martínez Cruz</w:t>
            </w:r>
          </w:p>
          <w:p w14:paraId="5233DDE3" w14:textId="77777777" w:rsidR="001C5135" w:rsidRPr="00330466" w:rsidRDefault="001C5135" w:rsidP="00454ACE">
            <w:pPr>
              <w:spacing w:line="240" w:lineRule="atLeast"/>
              <w:jc w:val="center"/>
              <w:rPr>
                <w:rFonts w:ascii="Palatino Linotype" w:hAnsi="Palatino Linotype" w:cs="Times New Roman"/>
              </w:rPr>
            </w:pPr>
            <w:r w:rsidRPr="00330466">
              <w:rPr>
                <w:rFonts w:ascii="Palatino Linotype" w:hAnsi="Palatino Linotype" w:cs="Times New Roman"/>
              </w:rPr>
              <w:t>Comisionado</w:t>
            </w:r>
          </w:p>
          <w:p w14:paraId="2AD43DC9" w14:textId="77777777" w:rsidR="001C5135" w:rsidRPr="00330466" w:rsidRDefault="001C5135" w:rsidP="00454ACE">
            <w:pPr>
              <w:spacing w:line="240" w:lineRule="atLeast"/>
              <w:jc w:val="center"/>
              <w:rPr>
                <w:rFonts w:ascii="Palatino Linotype" w:hAnsi="Palatino Linotype" w:cs="Times New Roman"/>
              </w:rPr>
            </w:pPr>
            <w:r w:rsidRPr="00330466">
              <w:rPr>
                <w:rFonts w:ascii="Palatino Linotype" w:hAnsi="Palatino Linotype" w:cs="Times New Roman"/>
              </w:rPr>
              <w:t>(Rúbrica)</w:t>
            </w:r>
          </w:p>
        </w:tc>
        <w:tc>
          <w:tcPr>
            <w:tcW w:w="4386" w:type="dxa"/>
            <w:vAlign w:val="center"/>
          </w:tcPr>
          <w:p w14:paraId="2B530636" w14:textId="77777777" w:rsidR="001C5135" w:rsidRPr="00330466" w:rsidRDefault="001C5135" w:rsidP="00454ACE">
            <w:pPr>
              <w:spacing w:line="240" w:lineRule="atLeast"/>
              <w:jc w:val="center"/>
              <w:rPr>
                <w:rFonts w:ascii="Palatino Linotype" w:hAnsi="Palatino Linotype" w:cs="Times New Roman"/>
                <w:b/>
              </w:rPr>
            </w:pPr>
          </w:p>
          <w:p w14:paraId="2B221651" w14:textId="77777777" w:rsidR="001C5135" w:rsidRPr="00330466" w:rsidRDefault="001C5135" w:rsidP="00454ACE">
            <w:pPr>
              <w:spacing w:line="240" w:lineRule="atLeast"/>
              <w:jc w:val="center"/>
              <w:rPr>
                <w:rFonts w:ascii="Palatino Linotype" w:hAnsi="Palatino Linotype" w:cs="Times New Roman"/>
                <w:b/>
              </w:rPr>
            </w:pPr>
          </w:p>
          <w:p w14:paraId="55BEECF4" w14:textId="77777777" w:rsidR="001C5135" w:rsidRDefault="001C5135" w:rsidP="00454ACE">
            <w:pPr>
              <w:spacing w:line="240" w:lineRule="atLeast"/>
              <w:jc w:val="center"/>
              <w:rPr>
                <w:rFonts w:ascii="Palatino Linotype" w:hAnsi="Palatino Linotype" w:cs="Times New Roman"/>
                <w:b/>
              </w:rPr>
            </w:pPr>
          </w:p>
          <w:p w14:paraId="18952A14" w14:textId="77777777" w:rsidR="001C5135" w:rsidRDefault="001C5135" w:rsidP="00454ACE">
            <w:pPr>
              <w:spacing w:line="240" w:lineRule="atLeast"/>
              <w:jc w:val="center"/>
              <w:rPr>
                <w:rFonts w:ascii="Palatino Linotype" w:hAnsi="Palatino Linotype" w:cs="Times New Roman"/>
                <w:b/>
              </w:rPr>
            </w:pPr>
          </w:p>
          <w:p w14:paraId="0A516D34" w14:textId="77777777" w:rsidR="001C5135" w:rsidRPr="00330466" w:rsidRDefault="001C5135" w:rsidP="00454ACE">
            <w:pPr>
              <w:spacing w:line="240" w:lineRule="atLeast"/>
              <w:jc w:val="center"/>
              <w:rPr>
                <w:rFonts w:ascii="Palatino Linotype" w:hAnsi="Palatino Linotype" w:cs="Times New Roman"/>
                <w:b/>
              </w:rPr>
            </w:pPr>
          </w:p>
          <w:p w14:paraId="70D71DBC" w14:textId="77777777" w:rsidR="001C5135" w:rsidRPr="00330466" w:rsidRDefault="001C5135" w:rsidP="00454ACE">
            <w:pPr>
              <w:spacing w:line="240" w:lineRule="atLeast"/>
              <w:jc w:val="center"/>
              <w:rPr>
                <w:rFonts w:ascii="Palatino Linotype" w:hAnsi="Palatino Linotype" w:cs="Times New Roman"/>
                <w:b/>
              </w:rPr>
            </w:pPr>
            <w:r w:rsidRPr="00330466">
              <w:rPr>
                <w:rFonts w:ascii="Palatino Linotype" w:hAnsi="Palatino Linotype" w:cs="Times New Roman"/>
                <w:b/>
              </w:rPr>
              <w:t>Luis Gustavo Parra Noriega</w:t>
            </w:r>
          </w:p>
          <w:p w14:paraId="079C97D5" w14:textId="77777777" w:rsidR="001C5135" w:rsidRPr="00330466" w:rsidRDefault="001C5135" w:rsidP="00454ACE">
            <w:pPr>
              <w:spacing w:line="240" w:lineRule="atLeast"/>
              <w:jc w:val="center"/>
              <w:rPr>
                <w:rFonts w:ascii="Palatino Linotype" w:hAnsi="Palatino Linotype" w:cs="Times New Roman"/>
              </w:rPr>
            </w:pPr>
            <w:r w:rsidRPr="00330466">
              <w:rPr>
                <w:rFonts w:ascii="Palatino Linotype" w:hAnsi="Palatino Linotype" w:cs="Times New Roman"/>
              </w:rPr>
              <w:t>Comisionado</w:t>
            </w:r>
          </w:p>
          <w:p w14:paraId="1D797476" w14:textId="77777777" w:rsidR="001C5135" w:rsidRPr="00330466" w:rsidRDefault="001C5135" w:rsidP="00454ACE">
            <w:pPr>
              <w:spacing w:line="240" w:lineRule="atLeast"/>
              <w:jc w:val="center"/>
              <w:rPr>
                <w:rFonts w:ascii="Palatino Linotype" w:hAnsi="Palatino Linotype" w:cs="Times New Roman"/>
              </w:rPr>
            </w:pPr>
            <w:r w:rsidRPr="00330466">
              <w:rPr>
                <w:rFonts w:ascii="Palatino Linotype" w:hAnsi="Palatino Linotype" w:cs="Times New Roman"/>
              </w:rPr>
              <w:t>(Rúbrica)</w:t>
            </w:r>
          </w:p>
        </w:tc>
      </w:tr>
      <w:tr w:rsidR="001C5135" w:rsidRPr="00330466" w14:paraId="7A714E61" w14:textId="77777777" w:rsidTr="00454ACE">
        <w:trPr>
          <w:trHeight w:val="1773"/>
        </w:trPr>
        <w:tc>
          <w:tcPr>
            <w:tcW w:w="8771" w:type="dxa"/>
            <w:gridSpan w:val="2"/>
            <w:vAlign w:val="center"/>
          </w:tcPr>
          <w:p w14:paraId="56C320B2" w14:textId="77777777" w:rsidR="001C5135" w:rsidRPr="00330466" w:rsidRDefault="001C5135" w:rsidP="00454ACE">
            <w:pPr>
              <w:spacing w:line="240" w:lineRule="atLeast"/>
              <w:jc w:val="center"/>
              <w:rPr>
                <w:rFonts w:ascii="Palatino Linotype" w:hAnsi="Palatino Linotype" w:cs="Times New Roman"/>
                <w:b/>
              </w:rPr>
            </w:pPr>
          </w:p>
          <w:p w14:paraId="16CA2648" w14:textId="77777777" w:rsidR="001C5135" w:rsidRPr="00330466" w:rsidRDefault="001C5135" w:rsidP="00454ACE">
            <w:pPr>
              <w:spacing w:line="240" w:lineRule="atLeast"/>
              <w:jc w:val="center"/>
              <w:rPr>
                <w:rFonts w:ascii="Palatino Linotype" w:hAnsi="Palatino Linotype" w:cs="Times New Roman"/>
                <w:b/>
              </w:rPr>
            </w:pPr>
          </w:p>
          <w:p w14:paraId="642B54EC" w14:textId="77777777" w:rsidR="001C5135" w:rsidRPr="00330466" w:rsidRDefault="001C5135" w:rsidP="00454ACE">
            <w:pPr>
              <w:spacing w:line="240" w:lineRule="atLeast"/>
              <w:jc w:val="center"/>
              <w:rPr>
                <w:rFonts w:ascii="Palatino Linotype" w:hAnsi="Palatino Linotype" w:cs="Times New Roman"/>
                <w:b/>
              </w:rPr>
            </w:pPr>
          </w:p>
          <w:p w14:paraId="6D65C77C" w14:textId="77777777" w:rsidR="001C5135" w:rsidRDefault="001C5135" w:rsidP="00454ACE">
            <w:pPr>
              <w:spacing w:line="240" w:lineRule="atLeast"/>
              <w:jc w:val="center"/>
              <w:rPr>
                <w:rFonts w:ascii="Palatino Linotype" w:hAnsi="Palatino Linotype" w:cs="Times New Roman"/>
                <w:b/>
              </w:rPr>
            </w:pPr>
          </w:p>
          <w:p w14:paraId="74A2D382" w14:textId="77777777" w:rsidR="001C5135" w:rsidRPr="00330466" w:rsidRDefault="001C5135" w:rsidP="00454ACE">
            <w:pPr>
              <w:spacing w:line="240" w:lineRule="atLeast"/>
              <w:jc w:val="center"/>
              <w:rPr>
                <w:rFonts w:ascii="Palatino Linotype" w:hAnsi="Palatino Linotype" w:cs="Times New Roman"/>
                <w:b/>
              </w:rPr>
            </w:pPr>
          </w:p>
          <w:p w14:paraId="25991EFC" w14:textId="77777777" w:rsidR="001C5135" w:rsidRPr="00330466" w:rsidRDefault="001C5135" w:rsidP="00454ACE">
            <w:pPr>
              <w:spacing w:line="240" w:lineRule="atLeast"/>
              <w:jc w:val="center"/>
              <w:rPr>
                <w:rFonts w:ascii="Palatino Linotype" w:hAnsi="Palatino Linotype" w:cs="Times New Roman"/>
                <w:b/>
              </w:rPr>
            </w:pPr>
          </w:p>
          <w:p w14:paraId="7E466DA7" w14:textId="77777777" w:rsidR="001C5135" w:rsidRPr="00330466" w:rsidRDefault="001C5135" w:rsidP="00454ACE">
            <w:pPr>
              <w:spacing w:line="240" w:lineRule="atLeast"/>
              <w:jc w:val="center"/>
              <w:rPr>
                <w:rFonts w:ascii="Palatino Linotype" w:hAnsi="Palatino Linotype" w:cs="Times New Roman"/>
                <w:b/>
              </w:rPr>
            </w:pPr>
            <w:r w:rsidRPr="00330466">
              <w:rPr>
                <w:rFonts w:ascii="Palatino Linotype" w:hAnsi="Palatino Linotype" w:cs="Times New Roman"/>
                <w:b/>
              </w:rPr>
              <w:t xml:space="preserve">Alexis Tapia Ramírez </w:t>
            </w:r>
          </w:p>
          <w:p w14:paraId="6EE9A423" w14:textId="77777777" w:rsidR="001C5135" w:rsidRPr="00330466" w:rsidRDefault="001C5135" w:rsidP="00454ACE">
            <w:pPr>
              <w:spacing w:line="240" w:lineRule="atLeast"/>
              <w:jc w:val="center"/>
              <w:rPr>
                <w:rFonts w:ascii="Palatino Linotype" w:hAnsi="Palatino Linotype" w:cs="Times New Roman"/>
              </w:rPr>
            </w:pPr>
            <w:r w:rsidRPr="00330466">
              <w:rPr>
                <w:rFonts w:ascii="Palatino Linotype" w:hAnsi="Palatino Linotype" w:cs="Times New Roman"/>
              </w:rPr>
              <w:t>Secretario Técnico del Pleno</w:t>
            </w:r>
          </w:p>
          <w:p w14:paraId="165949CF" w14:textId="2FAA4620" w:rsidR="001C5135" w:rsidRPr="00330466" w:rsidRDefault="001C5135" w:rsidP="001C5135">
            <w:pPr>
              <w:spacing w:line="240" w:lineRule="atLeast"/>
              <w:jc w:val="center"/>
              <w:rPr>
                <w:rFonts w:ascii="Palatino Linotype" w:hAnsi="Palatino Linotype" w:cs="Times New Roman"/>
              </w:rPr>
            </w:pPr>
            <w:r w:rsidRPr="00330466">
              <w:rPr>
                <w:rFonts w:ascii="Palatino Linotype" w:hAnsi="Palatino Linotype" w:cs="Times New Roman"/>
              </w:rPr>
              <w:t>(Rúbrica)</w:t>
            </w:r>
          </w:p>
        </w:tc>
      </w:tr>
    </w:tbl>
    <w:p w14:paraId="67D8EAAD" w14:textId="27472BB2" w:rsidR="001C5135" w:rsidRPr="004D4B86" w:rsidRDefault="001C5135" w:rsidP="001C5135">
      <w:pPr>
        <w:jc w:val="both"/>
        <w:rPr>
          <w:sz w:val="20"/>
          <w:szCs w:val="20"/>
        </w:rPr>
      </w:pPr>
      <w:r w:rsidRPr="00330466">
        <w:rPr>
          <w:rFonts w:ascii="Palatino Linotype" w:hAnsi="Palatino Linotype" w:cs="Arial"/>
          <w:sz w:val="20"/>
          <w:szCs w:val="20"/>
        </w:rPr>
        <w:t xml:space="preserve">Esta hoja corresponde a la resolución de fecha </w:t>
      </w:r>
      <w:r>
        <w:rPr>
          <w:rFonts w:ascii="Palatino Linotype" w:hAnsi="Palatino Linotype" w:cs="Arial"/>
          <w:sz w:val="20"/>
          <w:szCs w:val="20"/>
        </w:rPr>
        <w:t>veintiséis</w:t>
      </w:r>
      <w:r w:rsidRPr="00330466">
        <w:rPr>
          <w:rFonts w:ascii="Palatino Linotype" w:hAnsi="Palatino Linotype" w:cs="Arial"/>
          <w:sz w:val="20"/>
          <w:szCs w:val="20"/>
        </w:rPr>
        <w:t xml:space="preserve"> de septiembre de dos mil dieciocho, emitida en el recurso de revisión </w:t>
      </w:r>
      <w:r w:rsidR="00942DF2">
        <w:rPr>
          <w:rFonts w:ascii="Palatino Linotype" w:hAnsi="Palatino Linotype" w:cs="Arial"/>
          <w:bCs/>
          <w:sz w:val="20"/>
          <w:szCs w:val="20"/>
        </w:rPr>
        <w:t>02938</w:t>
      </w:r>
      <w:r w:rsidRPr="00330466">
        <w:rPr>
          <w:rFonts w:ascii="Palatino Linotype" w:hAnsi="Palatino Linotype" w:cs="Arial"/>
          <w:bCs/>
          <w:sz w:val="20"/>
          <w:szCs w:val="20"/>
        </w:rPr>
        <w:t>/INFOEM/IP/RR/2018</w:t>
      </w:r>
      <w:r>
        <w:rPr>
          <w:rFonts w:ascii="Palatino Linotype" w:hAnsi="Palatino Linotype" w:cs="Arial"/>
          <w:bCs/>
          <w:sz w:val="20"/>
          <w:szCs w:val="20"/>
        </w:rPr>
        <w:t>.</w:t>
      </w:r>
    </w:p>
    <w:p w14:paraId="4E6F8FD7" w14:textId="77777777" w:rsidR="008C659C" w:rsidRPr="001C5135" w:rsidRDefault="008C659C" w:rsidP="001C5135">
      <w:pPr>
        <w:rPr>
          <w:rFonts w:ascii="Palatino Linotype" w:eastAsia="Calibri" w:hAnsi="Palatino Linotype" w:cs="Arial"/>
          <w:noProof w:val="0"/>
          <w:lang w:val="es-ES_tradnl"/>
        </w:rPr>
      </w:pPr>
      <w:bookmarkStart w:id="87" w:name="_GoBack"/>
      <w:bookmarkEnd w:id="87"/>
    </w:p>
    <w:sectPr w:rsidR="008C659C" w:rsidRPr="001C5135" w:rsidSect="00472C41">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353B7" w14:textId="77777777" w:rsidR="008E0E1E" w:rsidRDefault="008E0E1E" w:rsidP="00587366">
      <w:r>
        <w:separator/>
      </w:r>
    </w:p>
  </w:endnote>
  <w:endnote w:type="continuationSeparator" w:id="0">
    <w:p w14:paraId="1170E111" w14:textId="77777777" w:rsidR="008E0E1E" w:rsidRDefault="008E0E1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211E4D" w:rsidRPr="00883450" w:rsidRDefault="00211E4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26C1A">
              <w:rPr>
                <w:rFonts w:ascii="Palatino Linotype" w:hAnsi="Palatino Linotype"/>
                <w:b/>
                <w:bCs/>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26C1A">
              <w:rPr>
                <w:rFonts w:ascii="Palatino Linotype" w:hAnsi="Palatino Linotype"/>
                <w:b/>
                <w:bCs/>
                <w:sz w:val="22"/>
                <w:szCs w:val="20"/>
              </w:rPr>
              <w:t>50</w:t>
            </w:r>
            <w:r w:rsidRPr="00883450">
              <w:rPr>
                <w:rFonts w:ascii="Palatino Linotype" w:hAnsi="Palatino Linotype"/>
                <w:b/>
                <w:bCs/>
                <w:sz w:val="22"/>
                <w:szCs w:val="20"/>
              </w:rPr>
              <w:fldChar w:fldCharType="end"/>
            </w:r>
          </w:p>
        </w:sdtContent>
      </w:sdt>
    </w:sdtContent>
  </w:sdt>
  <w:p w14:paraId="6243EC1B" w14:textId="77777777" w:rsidR="00211E4D" w:rsidRDefault="00211E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11E4D" w:rsidRPr="00883450" w:rsidRDefault="00211E4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26C1A" w:rsidRPr="00B26C1A">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26C1A" w:rsidRPr="00B26C1A">
      <w:rPr>
        <w:rFonts w:ascii="Palatino Linotype" w:hAnsi="Palatino Linotype"/>
        <w:sz w:val="22"/>
        <w:szCs w:val="22"/>
        <w:lang w:val="es-ES"/>
      </w:rPr>
      <w:t>50</w:t>
    </w:r>
    <w:r w:rsidRPr="00883450">
      <w:rPr>
        <w:rFonts w:ascii="Palatino Linotype" w:hAnsi="Palatino Linotype"/>
        <w:sz w:val="22"/>
        <w:szCs w:val="22"/>
      </w:rPr>
      <w:fldChar w:fldCharType="end"/>
    </w:r>
  </w:p>
  <w:p w14:paraId="5F5C4865" w14:textId="77777777" w:rsidR="00211E4D" w:rsidRPr="00883450" w:rsidRDefault="00211E4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BE563" w14:textId="77777777" w:rsidR="008E0E1E" w:rsidRDefault="008E0E1E" w:rsidP="00587366">
      <w:r>
        <w:separator/>
      </w:r>
    </w:p>
  </w:footnote>
  <w:footnote w:type="continuationSeparator" w:id="0">
    <w:p w14:paraId="0D9BB97E" w14:textId="77777777" w:rsidR="008E0E1E" w:rsidRDefault="008E0E1E" w:rsidP="00587366">
      <w:r>
        <w:continuationSeparator/>
      </w:r>
    </w:p>
  </w:footnote>
  <w:footnote w:id="1">
    <w:p w14:paraId="5BCB534B" w14:textId="1D58BB36" w:rsidR="00211E4D" w:rsidRDefault="00211E4D">
      <w:pPr>
        <w:pStyle w:val="Textonotapie"/>
      </w:pPr>
      <w:r>
        <w:rPr>
          <w:rStyle w:val="Refdenotaalpie"/>
        </w:rPr>
        <w:footnoteRef/>
      </w:r>
      <w:r>
        <w:t xml:space="preserve"> Consultable en: </w:t>
      </w:r>
      <w:hyperlink r:id="rId1" w:history="1">
        <w:r w:rsidRPr="00D95E6F">
          <w:rPr>
            <w:rStyle w:val="Hipervnculo"/>
          </w:rPr>
          <w:t>http://legislacion.edomex.gob.mx/sites/legislacion.edomex.gob.mx/files/files/pdf/bdo/bdo2018/bdo075.pdf</w:t>
        </w:r>
      </w:hyperlink>
      <w:r>
        <w:t xml:space="preserve"> </w:t>
      </w:r>
    </w:p>
  </w:footnote>
  <w:footnote w:id="2">
    <w:p w14:paraId="3B6963F6" w14:textId="7F316E42" w:rsidR="00211E4D" w:rsidRDefault="00211E4D">
      <w:pPr>
        <w:pStyle w:val="Textonotapie"/>
      </w:pPr>
      <w:r>
        <w:rPr>
          <w:rStyle w:val="Refdenotaalpie"/>
        </w:rPr>
        <w:footnoteRef/>
      </w:r>
      <w:r>
        <w:t xml:space="preserve"> Artículo 37 fraccion X de la </w:t>
      </w:r>
      <w:r w:rsidRPr="004014DF">
        <w:t>Ley de Acceso de la Mujeres a una Vida libre de Violencia del Estado de México</w:t>
      </w:r>
      <w:r>
        <w:t>.</w:t>
      </w:r>
    </w:p>
  </w:footnote>
  <w:footnote w:id="3">
    <w:p w14:paraId="2AB644F9" w14:textId="6E4CB8C0" w:rsidR="00211E4D" w:rsidRDefault="00211E4D">
      <w:pPr>
        <w:pStyle w:val="Textonotapie"/>
      </w:pPr>
      <w:r>
        <w:rPr>
          <w:rStyle w:val="Refdenotaalpie"/>
        </w:rPr>
        <w:footnoteRef/>
      </w:r>
      <w:r>
        <w:t xml:space="preserve"> Artículo 54 fraccion XVII de la </w:t>
      </w:r>
      <w:r w:rsidRPr="004014DF">
        <w:t>Ley de Acceso de la Mujeres a una Vida libre de Violencia del Estado de México</w:t>
      </w:r>
      <w:r>
        <w:t>.</w:t>
      </w:r>
    </w:p>
  </w:footnote>
  <w:footnote w:id="4">
    <w:p w14:paraId="2709B2A3" w14:textId="77777777" w:rsidR="00CE3570" w:rsidRDefault="00CE3570" w:rsidP="00CE3570">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A16D003" w14:textId="77777777" w:rsidR="00CE3570" w:rsidRDefault="00CE3570" w:rsidP="00CE3570">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836D0CB" w14:textId="77777777" w:rsidR="00CE3570" w:rsidRPr="001E1F95" w:rsidRDefault="00CE3570" w:rsidP="00CE3570">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5">
    <w:p w14:paraId="09F4BD16" w14:textId="77777777" w:rsidR="00CE3570" w:rsidRPr="00034B44" w:rsidRDefault="00CE3570" w:rsidP="00CE3570">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0D06B775" w14:textId="77777777" w:rsidR="00CE3570" w:rsidRPr="00034B44" w:rsidRDefault="00CE3570" w:rsidP="00CE3570">
      <w:pPr>
        <w:pStyle w:val="Textonotapie"/>
        <w:jc w:val="both"/>
        <w:rPr>
          <w:rFonts w:ascii="Palatino Linotype" w:hAnsi="Palatino Linotype"/>
          <w:sz w:val="18"/>
        </w:rPr>
      </w:pPr>
      <w:r w:rsidRPr="00034B44">
        <w:rPr>
          <w:rFonts w:ascii="Palatino Linotype" w:hAnsi="Palatino Linotype"/>
          <w:sz w:val="18"/>
        </w:rPr>
        <w:t xml:space="preserve"> (…)</w:t>
      </w:r>
    </w:p>
    <w:p w14:paraId="55B8BB66" w14:textId="77777777" w:rsidR="00CE3570" w:rsidRPr="00034B44" w:rsidRDefault="00CE3570" w:rsidP="00CE3570">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11E4D" w:rsidRDefault="00211E4D" w:rsidP="001C6012">
    <w:pPr>
      <w:pStyle w:val="Encabezado"/>
      <w:tabs>
        <w:tab w:val="clear" w:pos="4252"/>
        <w:tab w:val="clear" w:pos="8504"/>
        <w:tab w:val="left" w:pos="8460"/>
      </w:tabs>
    </w:pPr>
    <w:r>
      <w:tab/>
    </w:r>
  </w:p>
  <w:p w14:paraId="64F5F23E" w14:textId="390690E5" w:rsidR="00211E4D" w:rsidRDefault="00211E4D">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11E4D" w:rsidRPr="00674A46" w14:paraId="07F2896E" w14:textId="77777777" w:rsidTr="006E6B65">
      <w:trPr>
        <w:trHeight w:val="138"/>
        <w:jc w:val="right"/>
      </w:trPr>
      <w:tc>
        <w:tcPr>
          <w:tcW w:w="3544" w:type="dxa"/>
          <w:vAlign w:val="center"/>
        </w:tcPr>
        <w:p w14:paraId="4A5B1974" w14:textId="3B2AB4E0" w:rsidR="00211E4D" w:rsidRPr="00674A46" w:rsidRDefault="00211E4D"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E77A7AE" w:rsidR="00211E4D" w:rsidRPr="0017265D" w:rsidRDefault="00211E4D" w:rsidP="001C5135">
          <w:pPr>
            <w:pStyle w:val="Encabezado"/>
            <w:jc w:val="right"/>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2938</w:t>
          </w:r>
          <w:r w:rsidRPr="00ED007B">
            <w:rPr>
              <w:rFonts w:ascii="Palatino Linotype" w:hAnsi="Palatino Linotype" w:cs="Arial"/>
              <w:b/>
              <w:bCs/>
              <w:sz w:val="22"/>
              <w:szCs w:val="22"/>
              <w:lang w:eastAsia="es-MX"/>
            </w:rPr>
            <w:t>/INFOEM/IP/RR/2018</w:t>
          </w:r>
          <w:r>
            <w:rPr>
              <w:rFonts w:ascii="Palatino Linotype" w:hAnsi="Palatino Linotype" w:cs="Arial"/>
              <w:b/>
              <w:bCs/>
              <w:sz w:val="22"/>
              <w:szCs w:val="22"/>
              <w:lang w:eastAsia="es-MX"/>
            </w:rPr>
            <w:t xml:space="preserve"> y acumulados</w:t>
          </w:r>
        </w:p>
      </w:tc>
    </w:tr>
    <w:tr w:rsidR="00211E4D" w:rsidRPr="00674A46" w14:paraId="1B5D8690" w14:textId="77777777" w:rsidTr="006E6B65">
      <w:trPr>
        <w:trHeight w:val="233"/>
        <w:jc w:val="right"/>
      </w:trPr>
      <w:tc>
        <w:tcPr>
          <w:tcW w:w="3544" w:type="dxa"/>
          <w:vAlign w:val="center"/>
        </w:tcPr>
        <w:p w14:paraId="3903F2C6" w14:textId="35D57A2C" w:rsidR="00211E4D" w:rsidRPr="00674A46" w:rsidRDefault="00211E4D"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9FB5A2F" w:rsidR="00211E4D" w:rsidRPr="00B75F20" w:rsidRDefault="00211E4D" w:rsidP="001C5135">
          <w:pPr>
            <w:pStyle w:val="Encabezado"/>
            <w:jc w:val="right"/>
            <w:rPr>
              <w:rFonts w:ascii="Palatino Linotype" w:hAnsi="Palatino Linotype"/>
              <w:b/>
              <w:sz w:val="22"/>
              <w:szCs w:val="22"/>
            </w:rPr>
          </w:pPr>
          <w:r w:rsidRPr="00A56722">
            <w:rPr>
              <w:rFonts w:ascii="Palatino Linotype" w:hAnsi="Palatino Linotype"/>
              <w:b/>
              <w:bCs/>
              <w:color w:val="000000"/>
              <w:sz w:val="22"/>
              <w:szCs w:val="22"/>
            </w:rPr>
            <w:t>Ayuntamiento de San Felipe del Progreso</w:t>
          </w:r>
        </w:p>
      </w:tc>
    </w:tr>
    <w:tr w:rsidR="00211E4D" w:rsidRPr="00674A46" w14:paraId="095EB01B" w14:textId="77777777" w:rsidTr="006E6B65">
      <w:trPr>
        <w:trHeight w:val="321"/>
        <w:jc w:val="right"/>
      </w:trPr>
      <w:tc>
        <w:tcPr>
          <w:tcW w:w="3544" w:type="dxa"/>
          <w:vAlign w:val="center"/>
        </w:tcPr>
        <w:p w14:paraId="6E000A51" w14:textId="25DCC1C7" w:rsidR="00211E4D" w:rsidRPr="00674A46" w:rsidRDefault="00211E4D"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211E4D" w:rsidRPr="00674A46" w:rsidRDefault="00211E4D" w:rsidP="001C5135">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211E4D" w:rsidRDefault="00211E4D"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11E4D" w:rsidRDefault="00211E4D"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11E4D" w:rsidRPr="00674A46" w14:paraId="0A3256F2" w14:textId="77777777" w:rsidTr="006E6B65">
      <w:trPr>
        <w:trHeight w:val="138"/>
        <w:jc w:val="right"/>
      </w:trPr>
      <w:tc>
        <w:tcPr>
          <w:tcW w:w="3261" w:type="dxa"/>
          <w:vAlign w:val="center"/>
        </w:tcPr>
        <w:p w14:paraId="3D80769D" w14:textId="316F11F8" w:rsidR="00211E4D" w:rsidRPr="00674A46" w:rsidRDefault="00211E4D"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6EEFCA7" w:rsidR="00211E4D" w:rsidRPr="00674A46" w:rsidRDefault="00BF630C" w:rsidP="00A56722">
          <w:pPr>
            <w:pStyle w:val="Encabezado"/>
            <w:rPr>
              <w:rFonts w:ascii="Palatino Linotype" w:hAnsi="Palatino Linotype"/>
              <w:b/>
              <w:sz w:val="22"/>
              <w:szCs w:val="22"/>
            </w:rPr>
          </w:pPr>
          <w:r>
            <w:rPr>
              <w:rFonts w:ascii="Palatino Linotype" w:hAnsi="Palatino Linotype" w:cs="Arial"/>
              <w:b/>
              <w:bCs/>
              <w:sz w:val="22"/>
              <w:szCs w:val="22"/>
              <w:lang w:eastAsia="es-MX"/>
            </w:rPr>
            <w:t>02938/INFOEM/IP/RR/2018 y</w:t>
          </w:r>
          <w:r w:rsidR="00211E4D">
            <w:rPr>
              <w:rFonts w:ascii="Palatino Linotype" w:hAnsi="Palatino Linotype" w:cs="Arial"/>
              <w:b/>
              <w:bCs/>
              <w:sz w:val="22"/>
              <w:szCs w:val="22"/>
              <w:lang w:eastAsia="es-MX"/>
            </w:rPr>
            <w:t xml:space="preserve"> acumulados</w:t>
          </w:r>
        </w:p>
      </w:tc>
    </w:tr>
    <w:tr w:rsidR="00211E4D" w:rsidRPr="00B75F20" w14:paraId="128C8B3C" w14:textId="77777777" w:rsidTr="006E6B65">
      <w:trPr>
        <w:trHeight w:val="233"/>
        <w:jc w:val="right"/>
      </w:trPr>
      <w:tc>
        <w:tcPr>
          <w:tcW w:w="3261" w:type="dxa"/>
          <w:vAlign w:val="center"/>
        </w:tcPr>
        <w:p w14:paraId="483E3371" w14:textId="66B1BC74" w:rsidR="00211E4D" w:rsidRPr="00674A46" w:rsidRDefault="00211E4D"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26A7253" w:rsidR="00211E4D" w:rsidRPr="00B75F20" w:rsidRDefault="00720F4B" w:rsidP="0058757A">
          <w:pPr>
            <w:pStyle w:val="Encabezado"/>
            <w:rPr>
              <w:rFonts w:ascii="Palatino Linotype" w:hAnsi="Palatino Linotype"/>
              <w:b/>
              <w:sz w:val="22"/>
              <w:szCs w:val="22"/>
            </w:rPr>
          </w:pPr>
          <w:r w:rsidRPr="00720F4B">
            <w:rPr>
              <w:rFonts w:ascii="Palatino Linotype" w:hAnsi="Palatino Linotype"/>
              <w:b/>
              <w:noProof w:val="0"/>
              <w:highlight w:val="black"/>
              <w:lang w:val="es-ES_tradnl"/>
            </w:rPr>
            <w:t>--------------------------------</w:t>
          </w:r>
        </w:p>
      </w:tc>
    </w:tr>
    <w:tr w:rsidR="00211E4D" w:rsidRPr="00674A46" w14:paraId="41BE0704" w14:textId="77777777" w:rsidTr="006E6B65">
      <w:trPr>
        <w:trHeight w:val="321"/>
        <w:jc w:val="right"/>
      </w:trPr>
      <w:tc>
        <w:tcPr>
          <w:tcW w:w="3261" w:type="dxa"/>
          <w:vAlign w:val="center"/>
        </w:tcPr>
        <w:p w14:paraId="34C64148" w14:textId="10C6C8A9" w:rsidR="00211E4D" w:rsidRPr="00674A46" w:rsidRDefault="00211E4D"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AA770A7" w:rsidR="00211E4D" w:rsidRPr="00674A46" w:rsidRDefault="00211E4D" w:rsidP="00877086">
          <w:pPr>
            <w:pStyle w:val="Encabezado"/>
            <w:jc w:val="both"/>
            <w:rPr>
              <w:rFonts w:ascii="Palatino Linotype" w:hAnsi="Palatino Linotype"/>
              <w:b/>
              <w:sz w:val="22"/>
              <w:szCs w:val="22"/>
            </w:rPr>
          </w:pPr>
          <w:r w:rsidRPr="00A56722">
            <w:rPr>
              <w:rFonts w:ascii="Palatino Linotype" w:hAnsi="Palatino Linotype"/>
              <w:b/>
              <w:bCs/>
              <w:color w:val="000000"/>
              <w:sz w:val="22"/>
              <w:szCs w:val="22"/>
            </w:rPr>
            <w:t>Ayuntamiento de San Felipe del Progreso</w:t>
          </w:r>
        </w:p>
      </w:tc>
    </w:tr>
    <w:tr w:rsidR="00211E4D" w:rsidRPr="00674A46" w14:paraId="0C8B6193" w14:textId="77777777" w:rsidTr="006E6B65">
      <w:trPr>
        <w:trHeight w:val="321"/>
        <w:jc w:val="right"/>
      </w:trPr>
      <w:tc>
        <w:tcPr>
          <w:tcW w:w="3261" w:type="dxa"/>
          <w:vAlign w:val="center"/>
        </w:tcPr>
        <w:p w14:paraId="321FFAFF" w14:textId="40E5A678" w:rsidR="00211E4D" w:rsidRPr="00674A46" w:rsidRDefault="00211E4D"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211E4D" w:rsidRPr="00674A46" w:rsidRDefault="00211E4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11E4D" w:rsidRDefault="00211E4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42327"/>
    <w:multiLevelType w:val="hybridMultilevel"/>
    <w:tmpl w:val="3CD06398"/>
    <w:lvl w:ilvl="0" w:tplc="65C2479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21310FA4"/>
    <w:multiLevelType w:val="hybridMultilevel"/>
    <w:tmpl w:val="4E429D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28A464B"/>
    <w:multiLevelType w:val="hybridMultilevel"/>
    <w:tmpl w:val="762858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9E19F6"/>
    <w:multiLevelType w:val="hybridMultilevel"/>
    <w:tmpl w:val="19E6F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7EB14DB"/>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A4528A"/>
    <w:multiLevelType w:val="hybridMultilevel"/>
    <w:tmpl w:val="8EE6A5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0747C5"/>
    <w:multiLevelType w:val="hybridMultilevel"/>
    <w:tmpl w:val="42AA02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C1214D7"/>
    <w:multiLevelType w:val="hybridMultilevel"/>
    <w:tmpl w:val="CD0CE870"/>
    <w:lvl w:ilvl="0" w:tplc="E3D8651C">
      <w:start w:val="1"/>
      <w:numFmt w:val="bullet"/>
      <w:lvlText w:val=""/>
      <w:lvlJc w:val="left"/>
      <w:pPr>
        <w:ind w:left="720" w:hanging="360"/>
      </w:pPr>
      <w:rPr>
        <w:rFonts w:ascii="Wingdings" w:hAnsi="Wingdings" w:hint="default"/>
        <w:sz w:val="28"/>
        <w:szCs w:val="2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4C4C43DD"/>
    <w:multiLevelType w:val="hybridMultilevel"/>
    <w:tmpl w:val="42AA02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
    <w:nsid w:val="577B5BB8"/>
    <w:multiLevelType w:val="hybridMultilevel"/>
    <w:tmpl w:val="E7F439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E8156EC"/>
    <w:multiLevelType w:val="hybridMultilevel"/>
    <w:tmpl w:val="33FCC208"/>
    <w:lvl w:ilvl="0" w:tplc="2C6A27D4">
      <w:start w:val="1"/>
      <w:numFmt w:val="lowerLetter"/>
      <w:lvlText w:val="%1)"/>
      <w:lvlJc w:val="left"/>
      <w:pPr>
        <w:ind w:left="502" w:hanging="360"/>
      </w:pPr>
      <w:rPr>
        <w:rFonts w:cs="Arial" w:hint="default"/>
        <w:b/>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nsid w:val="60875BC7"/>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69B5E49"/>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C895CEE"/>
    <w:multiLevelType w:val="hybridMultilevel"/>
    <w:tmpl w:val="AE7ECBCA"/>
    <w:lvl w:ilvl="0" w:tplc="080A001B">
      <w:start w:val="1"/>
      <w:numFmt w:val="lowerRoman"/>
      <w:lvlText w:val="%1."/>
      <w:lvlJc w:val="right"/>
      <w:pPr>
        <w:ind w:left="502" w:hanging="360"/>
      </w:pPr>
      <w:rPr>
        <w:rFonts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13"/>
  </w:num>
  <w:num w:numId="5">
    <w:abstractNumId w:val="12"/>
  </w:num>
  <w:num w:numId="6">
    <w:abstractNumId w:val="2"/>
  </w:num>
  <w:num w:numId="7">
    <w:abstractNumId w:val="0"/>
  </w:num>
  <w:num w:numId="8">
    <w:abstractNumId w:val="10"/>
  </w:num>
  <w:num w:numId="9">
    <w:abstractNumId w:val="11"/>
  </w:num>
  <w:num w:numId="10">
    <w:abstractNumId w:val="1"/>
  </w:num>
  <w:num w:numId="11">
    <w:abstractNumId w:val="5"/>
  </w:num>
  <w:num w:numId="12">
    <w:abstractNumId w:val="7"/>
  </w:num>
  <w:num w:numId="13">
    <w:abstractNumId w:val="9"/>
  </w:num>
  <w:num w:numId="14">
    <w:abstractNumId w:val="14"/>
  </w:num>
  <w:num w:numId="15">
    <w:abstractNumId w:val="4"/>
  </w:num>
  <w:num w:numId="16">
    <w:abstractNumId w:val="15"/>
  </w:num>
  <w:num w:numId="1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8B"/>
    <w:rsid w:val="000001DB"/>
    <w:rsid w:val="000026A3"/>
    <w:rsid w:val="0000310F"/>
    <w:rsid w:val="000036B1"/>
    <w:rsid w:val="00003A05"/>
    <w:rsid w:val="0000407F"/>
    <w:rsid w:val="000058E3"/>
    <w:rsid w:val="00005985"/>
    <w:rsid w:val="00006FF2"/>
    <w:rsid w:val="00007E8A"/>
    <w:rsid w:val="0001106B"/>
    <w:rsid w:val="00011199"/>
    <w:rsid w:val="000120C5"/>
    <w:rsid w:val="00012472"/>
    <w:rsid w:val="00012A61"/>
    <w:rsid w:val="00012E4F"/>
    <w:rsid w:val="0001398B"/>
    <w:rsid w:val="000179E3"/>
    <w:rsid w:val="00017FCB"/>
    <w:rsid w:val="000203D3"/>
    <w:rsid w:val="000205A3"/>
    <w:rsid w:val="000211F8"/>
    <w:rsid w:val="00024F35"/>
    <w:rsid w:val="000257E1"/>
    <w:rsid w:val="00030595"/>
    <w:rsid w:val="0003063D"/>
    <w:rsid w:val="0003149A"/>
    <w:rsid w:val="000319FD"/>
    <w:rsid w:val="00031F10"/>
    <w:rsid w:val="00032493"/>
    <w:rsid w:val="000344DC"/>
    <w:rsid w:val="000351A1"/>
    <w:rsid w:val="00036EAF"/>
    <w:rsid w:val="0004072A"/>
    <w:rsid w:val="0004109C"/>
    <w:rsid w:val="00041672"/>
    <w:rsid w:val="0004193F"/>
    <w:rsid w:val="00042380"/>
    <w:rsid w:val="000430D8"/>
    <w:rsid w:val="000439C9"/>
    <w:rsid w:val="000443A5"/>
    <w:rsid w:val="000444FF"/>
    <w:rsid w:val="0004686A"/>
    <w:rsid w:val="000468E2"/>
    <w:rsid w:val="00046E62"/>
    <w:rsid w:val="000478F2"/>
    <w:rsid w:val="00047FFC"/>
    <w:rsid w:val="0005057C"/>
    <w:rsid w:val="00051DBD"/>
    <w:rsid w:val="0005237C"/>
    <w:rsid w:val="00052A3C"/>
    <w:rsid w:val="00053402"/>
    <w:rsid w:val="00053ABC"/>
    <w:rsid w:val="00054A03"/>
    <w:rsid w:val="00056290"/>
    <w:rsid w:val="00056734"/>
    <w:rsid w:val="00056A79"/>
    <w:rsid w:val="00061344"/>
    <w:rsid w:val="00062648"/>
    <w:rsid w:val="000631D9"/>
    <w:rsid w:val="000639CB"/>
    <w:rsid w:val="0006407E"/>
    <w:rsid w:val="00064A37"/>
    <w:rsid w:val="00064B95"/>
    <w:rsid w:val="00065221"/>
    <w:rsid w:val="00070338"/>
    <w:rsid w:val="0007132A"/>
    <w:rsid w:val="0007192E"/>
    <w:rsid w:val="00072930"/>
    <w:rsid w:val="000730E1"/>
    <w:rsid w:val="00073684"/>
    <w:rsid w:val="000773D0"/>
    <w:rsid w:val="000800AC"/>
    <w:rsid w:val="000804E7"/>
    <w:rsid w:val="00080946"/>
    <w:rsid w:val="00080D92"/>
    <w:rsid w:val="000812E5"/>
    <w:rsid w:val="0008230A"/>
    <w:rsid w:val="00082638"/>
    <w:rsid w:val="00082D11"/>
    <w:rsid w:val="000849F1"/>
    <w:rsid w:val="0008542A"/>
    <w:rsid w:val="0008675A"/>
    <w:rsid w:val="00086D80"/>
    <w:rsid w:val="00090D6F"/>
    <w:rsid w:val="00093CF9"/>
    <w:rsid w:val="00094331"/>
    <w:rsid w:val="00097B59"/>
    <w:rsid w:val="000A03CF"/>
    <w:rsid w:val="000A24C0"/>
    <w:rsid w:val="000A2A67"/>
    <w:rsid w:val="000A3F90"/>
    <w:rsid w:val="000A4E44"/>
    <w:rsid w:val="000A58CE"/>
    <w:rsid w:val="000A683A"/>
    <w:rsid w:val="000A77ED"/>
    <w:rsid w:val="000A7B8F"/>
    <w:rsid w:val="000B0370"/>
    <w:rsid w:val="000B0A5E"/>
    <w:rsid w:val="000B0C92"/>
    <w:rsid w:val="000B1B66"/>
    <w:rsid w:val="000B3E4D"/>
    <w:rsid w:val="000B418F"/>
    <w:rsid w:val="000B5AB1"/>
    <w:rsid w:val="000B5D79"/>
    <w:rsid w:val="000B6D31"/>
    <w:rsid w:val="000C0061"/>
    <w:rsid w:val="000C0663"/>
    <w:rsid w:val="000C10B9"/>
    <w:rsid w:val="000C1D19"/>
    <w:rsid w:val="000C2E5F"/>
    <w:rsid w:val="000C3423"/>
    <w:rsid w:val="000C3861"/>
    <w:rsid w:val="000C4A8E"/>
    <w:rsid w:val="000C59B4"/>
    <w:rsid w:val="000C5A04"/>
    <w:rsid w:val="000C5AF7"/>
    <w:rsid w:val="000D009C"/>
    <w:rsid w:val="000D0855"/>
    <w:rsid w:val="000D17D3"/>
    <w:rsid w:val="000D1E0F"/>
    <w:rsid w:val="000D3275"/>
    <w:rsid w:val="000D50F1"/>
    <w:rsid w:val="000D5445"/>
    <w:rsid w:val="000D5A1D"/>
    <w:rsid w:val="000D7369"/>
    <w:rsid w:val="000E07DC"/>
    <w:rsid w:val="000E106A"/>
    <w:rsid w:val="000E24F6"/>
    <w:rsid w:val="000E2665"/>
    <w:rsid w:val="000E6436"/>
    <w:rsid w:val="000E64FE"/>
    <w:rsid w:val="000E6F88"/>
    <w:rsid w:val="000E77B8"/>
    <w:rsid w:val="000F063C"/>
    <w:rsid w:val="000F2EDD"/>
    <w:rsid w:val="000F34CB"/>
    <w:rsid w:val="000F34DE"/>
    <w:rsid w:val="000F37A8"/>
    <w:rsid w:val="000F5D21"/>
    <w:rsid w:val="000F6D7E"/>
    <w:rsid w:val="00100187"/>
    <w:rsid w:val="00100CEB"/>
    <w:rsid w:val="00100DDD"/>
    <w:rsid w:val="0010268C"/>
    <w:rsid w:val="00102D65"/>
    <w:rsid w:val="00103888"/>
    <w:rsid w:val="00104E31"/>
    <w:rsid w:val="001057C4"/>
    <w:rsid w:val="001060DB"/>
    <w:rsid w:val="001073F9"/>
    <w:rsid w:val="00107499"/>
    <w:rsid w:val="00107557"/>
    <w:rsid w:val="00110C9A"/>
    <w:rsid w:val="0011167C"/>
    <w:rsid w:val="00111BA9"/>
    <w:rsid w:val="00112B02"/>
    <w:rsid w:val="00113930"/>
    <w:rsid w:val="00113BD3"/>
    <w:rsid w:val="00114097"/>
    <w:rsid w:val="00114A21"/>
    <w:rsid w:val="0011752F"/>
    <w:rsid w:val="0012006D"/>
    <w:rsid w:val="0012421F"/>
    <w:rsid w:val="001250B4"/>
    <w:rsid w:val="001253D1"/>
    <w:rsid w:val="001318D2"/>
    <w:rsid w:val="00132593"/>
    <w:rsid w:val="00132C06"/>
    <w:rsid w:val="00133B79"/>
    <w:rsid w:val="00133CE5"/>
    <w:rsid w:val="001352E5"/>
    <w:rsid w:val="0013673A"/>
    <w:rsid w:val="00137623"/>
    <w:rsid w:val="00137C8D"/>
    <w:rsid w:val="00140D44"/>
    <w:rsid w:val="00140FC6"/>
    <w:rsid w:val="00142AAF"/>
    <w:rsid w:val="001436BB"/>
    <w:rsid w:val="0014481A"/>
    <w:rsid w:val="00145128"/>
    <w:rsid w:val="001459C8"/>
    <w:rsid w:val="00146629"/>
    <w:rsid w:val="00146A49"/>
    <w:rsid w:val="00146B40"/>
    <w:rsid w:val="00147864"/>
    <w:rsid w:val="00152ADF"/>
    <w:rsid w:val="00153833"/>
    <w:rsid w:val="00154304"/>
    <w:rsid w:val="0015466E"/>
    <w:rsid w:val="00154765"/>
    <w:rsid w:val="00154EF0"/>
    <w:rsid w:val="00155E0F"/>
    <w:rsid w:val="00156A23"/>
    <w:rsid w:val="001571FC"/>
    <w:rsid w:val="001572B1"/>
    <w:rsid w:val="0016168A"/>
    <w:rsid w:val="00163780"/>
    <w:rsid w:val="00163B1F"/>
    <w:rsid w:val="001648EE"/>
    <w:rsid w:val="00164B65"/>
    <w:rsid w:val="00164BAA"/>
    <w:rsid w:val="001654E3"/>
    <w:rsid w:val="001660BC"/>
    <w:rsid w:val="00166794"/>
    <w:rsid w:val="001701DC"/>
    <w:rsid w:val="00170D28"/>
    <w:rsid w:val="00171D55"/>
    <w:rsid w:val="0017265D"/>
    <w:rsid w:val="00173DDB"/>
    <w:rsid w:val="00174509"/>
    <w:rsid w:val="0017653A"/>
    <w:rsid w:val="001775DF"/>
    <w:rsid w:val="00177CA5"/>
    <w:rsid w:val="00181E9E"/>
    <w:rsid w:val="00183F45"/>
    <w:rsid w:val="0018435D"/>
    <w:rsid w:val="001854E7"/>
    <w:rsid w:val="00190167"/>
    <w:rsid w:val="00190999"/>
    <w:rsid w:val="0019100C"/>
    <w:rsid w:val="0019160F"/>
    <w:rsid w:val="0019217F"/>
    <w:rsid w:val="00192E4B"/>
    <w:rsid w:val="001940B3"/>
    <w:rsid w:val="001946FE"/>
    <w:rsid w:val="00194BBA"/>
    <w:rsid w:val="00195444"/>
    <w:rsid w:val="00196D16"/>
    <w:rsid w:val="001972CC"/>
    <w:rsid w:val="00197F02"/>
    <w:rsid w:val="001A1188"/>
    <w:rsid w:val="001A138D"/>
    <w:rsid w:val="001A1F2D"/>
    <w:rsid w:val="001A278F"/>
    <w:rsid w:val="001A2857"/>
    <w:rsid w:val="001A2A89"/>
    <w:rsid w:val="001A2D72"/>
    <w:rsid w:val="001A3634"/>
    <w:rsid w:val="001A3EBB"/>
    <w:rsid w:val="001A4D5D"/>
    <w:rsid w:val="001A61E1"/>
    <w:rsid w:val="001A66A9"/>
    <w:rsid w:val="001A6C1E"/>
    <w:rsid w:val="001A7367"/>
    <w:rsid w:val="001A79C2"/>
    <w:rsid w:val="001B0ACE"/>
    <w:rsid w:val="001B1BFA"/>
    <w:rsid w:val="001B2129"/>
    <w:rsid w:val="001B3659"/>
    <w:rsid w:val="001B40F3"/>
    <w:rsid w:val="001B53A0"/>
    <w:rsid w:val="001B5F70"/>
    <w:rsid w:val="001B6725"/>
    <w:rsid w:val="001B6845"/>
    <w:rsid w:val="001C0940"/>
    <w:rsid w:val="001C0AED"/>
    <w:rsid w:val="001C138F"/>
    <w:rsid w:val="001C13B1"/>
    <w:rsid w:val="001C1C2A"/>
    <w:rsid w:val="001C1CDE"/>
    <w:rsid w:val="001C2713"/>
    <w:rsid w:val="001C2BE2"/>
    <w:rsid w:val="001C2EF3"/>
    <w:rsid w:val="001C34D6"/>
    <w:rsid w:val="001C3898"/>
    <w:rsid w:val="001C396E"/>
    <w:rsid w:val="001C3DB4"/>
    <w:rsid w:val="001C4179"/>
    <w:rsid w:val="001C5135"/>
    <w:rsid w:val="001C5395"/>
    <w:rsid w:val="001C54A9"/>
    <w:rsid w:val="001C6012"/>
    <w:rsid w:val="001C66F7"/>
    <w:rsid w:val="001C67B0"/>
    <w:rsid w:val="001C79FA"/>
    <w:rsid w:val="001D07C9"/>
    <w:rsid w:val="001D1A8B"/>
    <w:rsid w:val="001D278F"/>
    <w:rsid w:val="001D393C"/>
    <w:rsid w:val="001D3AB5"/>
    <w:rsid w:val="001D5DDB"/>
    <w:rsid w:val="001D7E82"/>
    <w:rsid w:val="001E061A"/>
    <w:rsid w:val="001E0AD2"/>
    <w:rsid w:val="001E356F"/>
    <w:rsid w:val="001E3F91"/>
    <w:rsid w:val="001E45D9"/>
    <w:rsid w:val="001E48F9"/>
    <w:rsid w:val="001E56E5"/>
    <w:rsid w:val="001E6822"/>
    <w:rsid w:val="001E74A5"/>
    <w:rsid w:val="001E7B9E"/>
    <w:rsid w:val="001F025B"/>
    <w:rsid w:val="001F1169"/>
    <w:rsid w:val="001F2FC5"/>
    <w:rsid w:val="001F4299"/>
    <w:rsid w:val="001F4746"/>
    <w:rsid w:val="001F5AF8"/>
    <w:rsid w:val="001F65B7"/>
    <w:rsid w:val="001F783F"/>
    <w:rsid w:val="001F7DE2"/>
    <w:rsid w:val="0020074D"/>
    <w:rsid w:val="002031F3"/>
    <w:rsid w:val="002035BF"/>
    <w:rsid w:val="00203F45"/>
    <w:rsid w:val="00205055"/>
    <w:rsid w:val="00206B41"/>
    <w:rsid w:val="00207415"/>
    <w:rsid w:val="0021001E"/>
    <w:rsid w:val="002111FF"/>
    <w:rsid w:val="00211229"/>
    <w:rsid w:val="00211671"/>
    <w:rsid w:val="00211E4D"/>
    <w:rsid w:val="00212C9C"/>
    <w:rsid w:val="00213108"/>
    <w:rsid w:val="00213370"/>
    <w:rsid w:val="0021453E"/>
    <w:rsid w:val="0021475E"/>
    <w:rsid w:val="002179AC"/>
    <w:rsid w:val="00220451"/>
    <w:rsid w:val="00220794"/>
    <w:rsid w:val="00220ADB"/>
    <w:rsid w:val="00220DD2"/>
    <w:rsid w:val="0022124A"/>
    <w:rsid w:val="002217BA"/>
    <w:rsid w:val="00221E74"/>
    <w:rsid w:val="00223507"/>
    <w:rsid w:val="0022353C"/>
    <w:rsid w:val="0022667E"/>
    <w:rsid w:val="00227723"/>
    <w:rsid w:val="00227B76"/>
    <w:rsid w:val="00230170"/>
    <w:rsid w:val="002305CF"/>
    <w:rsid w:val="002345FF"/>
    <w:rsid w:val="00234A2F"/>
    <w:rsid w:val="002350A0"/>
    <w:rsid w:val="00236162"/>
    <w:rsid w:val="00237611"/>
    <w:rsid w:val="0024022A"/>
    <w:rsid w:val="00241FD2"/>
    <w:rsid w:val="00244476"/>
    <w:rsid w:val="00244648"/>
    <w:rsid w:val="00244D17"/>
    <w:rsid w:val="00244DAA"/>
    <w:rsid w:val="00245E2C"/>
    <w:rsid w:val="002474CE"/>
    <w:rsid w:val="00252651"/>
    <w:rsid w:val="00252A20"/>
    <w:rsid w:val="00252B41"/>
    <w:rsid w:val="002535F7"/>
    <w:rsid w:val="002541B3"/>
    <w:rsid w:val="0025524F"/>
    <w:rsid w:val="00256BC7"/>
    <w:rsid w:val="00257A6E"/>
    <w:rsid w:val="00257D56"/>
    <w:rsid w:val="00260790"/>
    <w:rsid w:val="00260C1D"/>
    <w:rsid w:val="00261001"/>
    <w:rsid w:val="00261D84"/>
    <w:rsid w:val="0026291A"/>
    <w:rsid w:val="0026380B"/>
    <w:rsid w:val="00264D02"/>
    <w:rsid w:val="0026500D"/>
    <w:rsid w:val="00265CD7"/>
    <w:rsid w:val="002665BD"/>
    <w:rsid w:val="002675FE"/>
    <w:rsid w:val="002710B3"/>
    <w:rsid w:val="00271B06"/>
    <w:rsid w:val="00271B9D"/>
    <w:rsid w:val="002729B6"/>
    <w:rsid w:val="00272CE0"/>
    <w:rsid w:val="00273013"/>
    <w:rsid w:val="00273C37"/>
    <w:rsid w:val="0027430D"/>
    <w:rsid w:val="00274F7F"/>
    <w:rsid w:val="00275075"/>
    <w:rsid w:val="00277A35"/>
    <w:rsid w:val="00280994"/>
    <w:rsid w:val="00282686"/>
    <w:rsid w:val="00284959"/>
    <w:rsid w:val="00284C72"/>
    <w:rsid w:val="00286E44"/>
    <w:rsid w:val="002871EB"/>
    <w:rsid w:val="002879B1"/>
    <w:rsid w:val="00292B7A"/>
    <w:rsid w:val="00292DD8"/>
    <w:rsid w:val="00293AAD"/>
    <w:rsid w:val="002951D4"/>
    <w:rsid w:val="002A07F4"/>
    <w:rsid w:val="002A0FBB"/>
    <w:rsid w:val="002A229B"/>
    <w:rsid w:val="002A2974"/>
    <w:rsid w:val="002A35B6"/>
    <w:rsid w:val="002A56D8"/>
    <w:rsid w:val="002A61A7"/>
    <w:rsid w:val="002A7537"/>
    <w:rsid w:val="002A7D3B"/>
    <w:rsid w:val="002B085C"/>
    <w:rsid w:val="002B14FA"/>
    <w:rsid w:val="002B284F"/>
    <w:rsid w:val="002B2A2E"/>
    <w:rsid w:val="002B2F59"/>
    <w:rsid w:val="002B32AD"/>
    <w:rsid w:val="002B3688"/>
    <w:rsid w:val="002B4061"/>
    <w:rsid w:val="002B4D21"/>
    <w:rsid w:val="002B4E9C"/>
    <w:rsid w:val="002B6D1D"/>
    <w:rsid w:val="002C0074"/>
    <w:rsid w:val="002C0804"/>
    <w:rsid w:val="002C2D44"/>
    <w:rsid w:val="002C4715"/>
    <w:rsid w:val="002C4780"/>
    <w:rsid w:val="002C47ED"/>
    <w:rsid w:val="002C481B"/>
    <w:rsid w:val="002C484A"/>
    <w:rsid w:val="002C5573"/>
    <w:rsid w:val="002C570D"/>
    <w:rsid w:val="002C5B8F"/>
    <w:rsid w:val="002C6DB3"/>
    <w:rsid w:val="002C6FA8"/>
    <w:rsid w:val="002D0E3D"/>
    <w:rsid w:val="002D10C8"/>
    <w:rsid w:val="002D1413"/>
    <w:rsid w:val="002D164D"/>
    <w:rsid w:val="002D1A38"/>
    <w:rsid w:val="002D2BE4"/>
    <w:rsid w:val="002D2E16"/>
    <w:rsid w:val="002D373C"/>
    <w:rsid w:val="002D3F95"/>
    <w:rsid w:val="002D59F1"/>
    <w:rsid w:val="002D652C"/>
    <w:rsid w:val="002D6EF8"/>
    <w:rsid w:val="002D701E"/>
    <w:rsid w:val="002E0332"/>
    <w:rsid w:val="002E15EF"/>
    <w:rsid w:val="002E1FA2"/>
    <w:rsid w:val="002E2C1C"/>
    <w:rsid w:val="002E35C5"/>
    <w:rsid w:val="002E3986"/>
    <w:rsid w:val="002E482C"/>
    <w:rsid w:val="002E4A6D"/>
    <w:rsid w:val="002E5399"/>
    <w:rsid w:val="002E6531"/>
    <w:rsid w:val="002E689B"/>
    <w:rsid w:val="002E6CFE"/>
    <w:rsid w:val="002E6E15"/>
    <w:rsid w:val="002E74CE"/>
    <w:rsid w:val="002E7AD0"/>
    <w:rsid w:val="002F1871"/>
    <w:rsid w:val="002F287A"/>
    <w:rsid w:val="002F2A37"/>
    <w:rsid w:val="002F2B99"/>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42D"/>
    <w:rsid w:val="003105D0"/>
    <w:rsid w:val="003105D6"/>
    <w:rsid w:val="00310D66"/>
    <w:rsid w:val="003116A6"/>
    <w:rsid w:val="00312733"/>
    <w:rsid w:val="0031317E"/>
    <w:rsid w:val="003136E1"/>
    <w:rsid w:val="0031434A"/>
    <w:rsid w:val="00316065"/>
    <w:rsid w:val="00316B6F"/>
    <w:rsid w:val="00317883"/>
    <w:rsid w:val="00317EFF"/>
    <w:rsid w:val="003208D6"/>
    <w:rsid w:val="00321AA3"/>
    <w:rsid w:val="0032377F"/>
    <w:rsid w:val="00323895"/>
    <w:rsid w:val="00324581"/>
    <w:rsid w:val="0032464F"/>
    <w:rsid w:val="00325208"/>
    <w:rsid w:val="00326869"/>
    <w:rsid w:val="00327D79"/>
    <w:rsid w:val="00327EFE"/>
    <w:rsid w:val="00331DE4"/>
    <w:rsid w:val="00332E6B"/>
    <w:rsid w:val="00333BE8"/>
    <w:rsid w:val="003344FE"/>
    <w:rsid w:val="00335BFE"/>
    <w:rsid w:val="0033608B"/>
    <w:rsid w:val="00336D64"/>
    <w:rsid w:val="00337941"/>
    <w:rsid w:val="003407D0"/>
    <w:rsid w:val="0034378F"/>
    <w:rsid w:val="00343BE0"/>
    <w:rsid w:val="00345B79"/>
    <w:rsid w:val="00345D0F"/>
    <w:rsid w:val="00346885"/>
    <w:rsid w:val="00346DF7"/>
    <w:rsid w:val="00347052"/>
    <w:rsid w:val="003472B3"/>
    <w:rsid w:val="003472E8"/>
    <w:rsid w:val="0034786E"/>
    <w:rsid w:val="00350A12"/>
    <w:rsid w:val="00350E80"/>
    <w:rsid w:val="00351009"/>
    <w:rsid w:val="0035104F"/>
    <w:rsid w:val="003523A3"/>
    <w:rsid w:val="00355AEE"/>
    <w:rsid w:val="00355D3B"/>
    <w:rsid w:val="0036073F"/>
    <w:rsid w:val="003607B9"/>
    <w:rsid w:val="0036262F"/>
    <w:rsid w:val="003629EE"/>
    <w:rsid w:val="003641F0"/>
    <w:rsid w:val="003643B3"/>
    <w:rsid w:val="003646AC"/>
    <w:rsid w:val="0036513D"/>
    <w:rsid w:val="003656E5"/>
    <w:rsid w:val="00367552"/>
    <w:rsid w:val="00370BB1"/>
    <w:rsid w:val="003721B2"/>
    <w:rsid w:val="00372328"/>
    <w:rsid w:val="0037428A"/>
    <w:rsid w:val="003744F7"/>
    <w:rsid w:val="003746F8"/>
    <w:rsid w:val="00374BE8"/>
    <w:rsid w:val="003762FD"/>
    <w:rsid w:val="00376629"/>
    <w:rsid w:val="003773C1"/>
    <w:rsid w:val="00377CC8"/>
    <w:rsid w:val="0038145C"/>
    <w:rsid w:val="0038150E"/>
    <w:rsid w:val="00381F74"/>
    <w:rsid w:val="00382A03"/>
    <w:rsid w:val="00383AC7"/>
    <w:rsid w:val="00383B41"/>
    <w:rsid w:val="00383E66"/>
    <w:rsid w:val="00383F27"/>
    <w:rsid w:val="00384D8B"/>
    <w:rsid w:val="00385A6F"/>
    <w:rsid w:val="00386D7E"/>
    <w:rsid w:val="003876F1"/>
    <w:rsid w:val="00387DC9"/>
    <w:rsid w:val="00391233"/>
    <w:rsid w:val="0039193E"/>
    <w:rsid w:val="00391ADA"/>
    <w:rsid w:val="00391F80"/>
    <w:rsid w:val="0039240B"/>
    <w:rsid w:val="00392CDB"/>
    <w:rsid w:val="0039380F"/>
    <w:rsid w:val="00393B71"/>
    <w:rsid w:val="00394095"/>
    <w:rsid w:val="003940F6"/>
    <w:rsid w:val="00394167"/>
    <w:rsid w:val="003954F9"/>
    <w:rsid w:val="00396545"/>
    <w:rsid w:val="0039654A"/>
    <w:rsid w:val="0039680B"/>
    <w:rsid w:val="00396F71"/>
    <w:rsid w:val="00397C54"/>
    <w:rsid w:val="003A04FF"/>
    <w:rsid w:val="003A0CA6"/>
    <w:rsid w:val="003A1B01"/>
    <w:rsid w:val="003A2029"/>
    <w:rsid w:val="003A514F"/>
    <w:rsid w:val="003A6359"/>
    <w:rsid w:val="003A6417"/>
    <w:rsid w:val="003A6551"/>
    <w:rsid w:val="003A65FE"/>
    <w:rsid w:val="003A6A5A"/>
    <w:rsid w:val="003A7221"/>
    <w:rsid w:val="003A730E"/>
    <w:rsid w:val="003B2856"/>
    <w:rsid w:val="003B2A0D"/>
    <w:rsid w:val="003B45B6"/>
    <w:rsid w:val="003B50CD"/>
    <w:rsid w:val="003B55AD"/>
    <w:rsid w:val="003B565C"/>
    <w:rsid w:val="003B6963"/>
    <w:rsid w:val="003B7421"/>
    <w:rsid w:val="003B7EC4"/>
    <w:rsid w:val="003C1C43"/>
    <w:rsid w:val="003C3086"/>
    <w:rsid w:val="003C4E02"/>
    <w:rsid w:val="003C5EFD"/>
    <w:rsid w:val="003C7282"/>
    <w:rsid w:val="003D00D5"/>
    <w:rsid w:val="003D12AE"/>
    <w:rsid w:val="003D181D"/>
    <w:rsid w:val="003D20C4"/>
    <w:rsid w:val="003D3C1A"/>
    <w:rsid w:val="003D415B"/>
    <w:rsid w:val="003D4188"/>
    <w:rsid w:val="003D46D0"/>
    <w:rsid w:val="003D55AE"/>
    <w:rsid w:val="003D577C"/>
    <w:rsid w:val="003D58CD"/>
    <w:rsid w:val="003E00D1"/>
    <w:rsid w:val="003E194B"/>
    <w:rsid w:val="003E27CD"/>
    <w:rsid w:val="003E2CD5"/>
    <w:rsid w:val="003E3AFC"/>
    <w:rsid w:val="003E5E39"/>
    <w:rsid w:val="003E6057"/>
    <w:rsid w:val="003E6679"/>
    <w:rsid w:val="003E6D0F"/>
    <w:rsid w:val="003E712E"/>
    <w:rsid w:val="003F0825"/>
    <w:rsid w:val="003F1090"/>
    <w:rsid w:val="003F140F"/>
    <w:rsid w:val="003F15DB"/>
    <w:rsid w:val="003F194E"/>
    <w:rsid w:val="003F2702"/>
    <w:rsid w:val="003F2778"/>
    <w:rsid w:val="003F36A4"/>
    <w:rsid w:val="003F4786"/>
    <w:rsid w:val="003F636D"/>
    <w:rsid w:val="003F70CA"/>
    <w:rsid w:val="0040137F"/>
    <w:rsid w:val="004014DF"/>
    <w:rsid w:val="00402179"/>
    <w:rsid w:val="0040278D"/>
    <w:rsid w:val="00402F72"/>
    <w:rsid w:val="0040401D"/>
    <w:rsid w:val="00406EED"/>
    <w:rsid w:val="00407166"/>
    <w:rsid w:val="0040797C"/>
    <w:rsid w:val="00407B77"/>
    <w:rsid w:val="00412E24"/>
    <w:rsid w:val="00413903"/>
    <w:rsid w:val="00413B40"/>
    <w:rsid w:val="00413DAD"/>
    <w:rsid w:val="00414836"/>
    <w:rsid w:val="00415050"/>
    <w:rsid w:val="004158FF"/>
    <w:rsid w:val="00415C57"/>
    <w:rsid w:val="00415EFB"/>
    <w:rsid w:val="00416727"/>
    <w:rsid w:val="0042033E"/>
    <w:rsid w:val="0042068A"/>
    <w:rsid w:val="00420900"/>
    <w:rsid w:val="00421283"/>
    <w:rsid w:val="0042437A"/>
    <w:rsid w:val="00424AA3"/>
    <w:rsid w:val="00424E72"/>
    <w:rsid w:val="00425088"/>
    <w:rsid w:val="00426D7C"/>
    <w:rsid w:val="00427D4D"/>
    <w:rsid w:val="004300ED"/>
    <w:rsid w:val="00431687"/>
    <w:rsid w:val="0043203A"/>
    <w:rsid w:val="00432ABD"/>
    <w:rsid w:val="00432B72"/>
    <w:rsid w:val="00433016"/>
    <w:rsid w:val="00433BF9"/>
    <w:rsid w:val="004342F1"/>
    <w:rsid w:val="004349C0"/>
    <w:rsid w:val="00437702"/>
    <w:rsid w:val="004401B5"/>
    <w:rsid w:val="00440800"/>
    <w:rsid w:val="00442393"/>
    <w:rsid w:val="004436D7"/>
    <w:rsid w:val="00443DCB"/>
    <w:rsid w:val="00443DEB"/>
    <w:rsid w:val="00444891"/>
    <w:rsid w:val="0044535B"/>
    <w:rsid w:val="00445916"/>
    <w:rsid w:val="00445F9E"/>
    <w:rsid w:val="00445FDA"/>
    <w:rsid w:val="004473CB"/>
    <w:rsid w:val="00447F0D"/>
    <w:rsid w:val="0045047E"/>
    <w:rsid w:val="00450A5F"/>
    <w:rsid w:val="00450F7D"/>
    <w:rsid w:val="00451514"/>
    <w:rsid w:val="0045209F"/>
    <w:rsid w:val="0045258F"/>
    <w:rsid w:val="00453034"/>
    <w:rsid w:val="00453BB4"/>
    <w:rsid w:val="00453E1C"/>
    <w:rsid w:val="00456317"/>
    <w:rsid w:val="00456348"/>
    <w:rsid w:val="004613B1"/>
    <w:rsid w:val="00461513"/>
    <w:rsid w:val="0046231E"/>
    <w:rsid w:val="0046283C"/>
    <w:rsid w:val="004635E2"/>
    <w:rsid w:val="004643AD"/>
    <w:rsid w:val="00464512"/>
    <w:rsid w:val="00464688"/>
    <w:rsid w:val="00464CB6"/>
    <w:rsid w:val="0046566E"/>
    <w:rsid w:val="0047025A"/>
    <w:rsid w:val="0047081C"/>
    <w:rsid w:val="00470BD2"/>
    <w:rsid w:val="00470DB6"/>
    <w:rsid w:val="00471B63"/>
    <w:rsid w:val="00472092"/>
    <w:rsid w:val="00472C41"/>
    <w:rsid w:val="00473115"/>
    <w:rsid w:val="00474477"/>
    <w:rsid w:val="00474943"/>
    <w:rsid w:val="004764CB"/>
    <w:rsid w:val="00476730"/>
    <w:rsid w:val="004769A5"/>
    <w:rsid w:val="004802C9"/>
    <w:rsid w:val="004803A2"/>
    <w:rsid w:val="00481A7B"/>
    <w:rsid w:val="00483667"/>
    <w:rsid w:val="0048386B"/>
    <w:rsid w:val="00483C14"/>
    <w:rsid w:val="00485DB6"/>
    <w:rsid w:val="00486248"/>
    <w:rsid w:val="0048658E"/>
    <w:rsid w:val="00491C96"/>
    <w:rsid w:val="004920F0"/>
    <w:rsid w:val="004923B6"/>
    <w:rsid w:val="00493175"/>
    <w:rsid w:val="004937AC"/>
    <w:rsid w:val="00493E6C"/>
    <w:rsid w:val="00494294"/>
    <w:rsid w:val="00495611"/>
    <w:rsid w:val="00496359"/>
    <w:rsid w:val="004963ED"/>
    <w:rsid w:val="00496B38"/>
    <w:rsid w:val="00496C48"/>
    <w:rsid w:val="00496CF3"/>
    <w:rsid w:val="00497897"/>
    <w:rsid w:val="004A14BE"/>
    <w:rsid w:val="004A1821"/>
    <w:rsid w:val="004A2BF5"/>
    <w:rsid w:val="004A3085"/>
    <w:rsid w:val="004A4BD5"/>
    <w:rsid w:val="004A4CFD"/>
    <w:rsid w:val="004A677C"/>
    <w:rsid w:val="004A6E25"/>
    <w:rsid w:val="004A78C8"/>
    <w:rsid w:val="004A7D67"/>
    <w:rsid w:val="004B176B"/>
    <w:rsid w:val="004B293C"/>
    <w:rsid w:val="004B3D59"/>
    <w:rsid w:val="004B498D"/>
    <w:rsid w:val="004B58EA"/>
    <w:rsid w:val="004B5B76"/>
    <w:rsid w:val="004B73EF"/>
    <w:rsid w:val="004B77BA"/>
    <w:rsid w:val="004C108E"/>
    <w:rsid w:val="004C1CA2"/>
    <w:rsid w:val="004C20F2"/>
    <w:rsid w:val="004C251E"/>
    <w:rsid w:val="004C3928"/>
    <w:rsid w:val="004C3A7F"/>
    <w:rsid w:val="004C3F25"/>
    <w:rsid w:val="004C525E"/>
    <w:rsid w:val="004C67E2"/>
    <w:rsid w:val="004C7A27"/>
    <w:rsid w:val="004D0490"/>
    <w:rsid w:val="004D0FBB"/>
    <w:rsid w:val="004D12F1"/>
    <w:rsid w:val="004D1805"/>
    <w:rsid w:val="004D19EE"/>
    <w:rsid w:val="004D1CB6"/>
    <w:rsid w:val="004D257A"/>
    <w:rsid w:val="004D3142"/>
    <w:rsid w:val="004D4B81"/>
    <w:rsid w:val="004D5226"/>
    <w:rsid w:val="004D52DD"/>
    <w:rsid w:val="004D54CE"/>
    <w:rsid w:val="004D657E"/>
    <w:rsid w:val="004D68F8"/>
    <w:rsid w:val="004D6D19"/>
    <w:rsid w:val="004D7814"/>
    <w:rsid w:val="004E11D8"/>
    <w:rsid w:val="004E2B07"/>
    <w:rsid w:val="004E3C72"/>
    <w:rsid w:val="004E3E66"/>
    <w:rsid w:val="004E4879"/>
    <w:rsid w:val="004E5988"/>
    <w:rsid w:val="004E64E9"/>
    <w:rsid w:val="004E6E3A"/>
    <w:rsid w:val="004E70CD"/>
    <w:rsid w:val="004F08E2"/>
    <w:rsid w:val="004F0C96"/>
    <w:rsid w:val="004F28A0"/>
    <w:rsid w:val="004F305D"/>
    <w:rsid w:val="004F3363"/>
    <w:rsid w:val="004F3558"/>
    <w:rsid w:val="004F4380"/>
    <w:rsid w:val="004F44C7"/>
    <w:rsid w:val="004F4579"/>
    <w:rsid w:val="004F489F"/>
    <w:rsid w:val="004F4958"/>
    <w:rsid w:val="004F766F"/>
    <w:rsid w:val="004F78B7"/>
    <w:rsid w:val="004F7944"/>
    <w:rsid w:val="00500224"/>
    <w:rsid w:val="00501292"/>
    <w:rsid w:val="00502BB2"/>
    <w:rsid w:val="00503166"/>
    <w:rsid w:val="00503F93"/>
    <w:rsid w:val="005041C2"/>
    <w:rsid w:val="005048DF"/>
    <w:rsid w:val="00504E8F"/>
    <w:rsid w:val="005053FD"/>
    <w:rsid w:val="00505705"/>
    <w:rsid w:val="00505CA0"/>
    <w:rsid w:val="00507C08"/>
    <w:rsid w:val="00507D18"/>
    <w:rsid w:val="0051016E"/>
    <w:rsid w:val="00511612"/>
    <w:rsid w:val="00511A30"/>
    <w:rsid w:val="00512F22"/>
    <w:rsid w:val="005131DD"/>
    <w:rsid w:val="005142B9"/>
    <w:rsid w:val="00515DE8"/>
    <w:rsid w:val="00516603"/>
    <w:rsid w:val="005167B1"/>
    <w:rsid w:val="005167B6"/>
    <w:rsid w:val="00517914"/>
    <w:rsid w:val="00517A46"/>
    <w:rsid w:val="00517D20"/>
    <w:rsid w:val="0052077C"/>
    <w:rsid w:val="005215EE"/>
    <w:rsid w:val="00521F15"/>
    <w:rsid w:val="005224BE"/>
    <w:rsid w:val="00522599"/>
    <w:rsid w:val="00522F5F"/>
    <w:rsid w:val="005248B9"/>
    <w:rsid w:val="005255D3"/>
    <w:rsid w:val="005257BD"/>
    <w:rsid w:val="005261F0"/>
    <w:rsid w:val="005263A1"/>
    <w:rsid w:val="00526446"/>
    <w:rsid w:val="00526B01"/>
    <w:rsid w:val="00527038"/>
    <w:rsid w:val="00527495"/>
    <w:rsid w:val="0052753D"/>
    <w:rsid w:val="0052776D"/>
    <w:rsid w:val="00527E7A"/>
    <w:rsid w:val="00530A72"/>
    <w:rsid w:val="00531594"/>
    <w:rsid w:val="0053358F"/>
    <w:rsid w:val="00535256"/>
    <w:rsid w:val="00535D23"/>
    <w:rsid w:val="00537DAD"/>
    <w:rsid w:val="00537E2C"/>
    <w:rsid w:val="0054038D"/>
    <w:rsid w:val="005407F0"/>
    <w:rsid w:val="00541EFF"/>
    <w:rsid w:val="00542600"/>
    <w:rsid w:val="00542797"/>
    <w:rsid w:val="00542B3A"/>
    <w:rsid w:val="005434E0"/>
    <w:rsid w:val="00543D69"/>
    <w:rsid w:val="00544AB9"/>
    <w:rsid w:val="00544EC9"/>
    <w:rsid w:val="005455C1"/>
    <w:rsid w:val="00545836"/>
    <w:rsid w:val="00546B57"/>
    <w:rsid w:val="00546FBD"/>
    <w:rsid w:val="00551A9B"/>
    <w:rsid w:val="005520BF"/>
    <w:rsid w:val="00552213"/>
    <w:rsid w:val="0055324E"/>
    <w:rsid w:val="005534B3"/>
    <w:rsid w:val="005541A9"/>
    <w:rsid w:val="0055544F"/>
    <w:rsid w:val="00556B04"/>
    <w:rsid w:val="00560638"/>
    <w:rsid w:val="00561898"/>
    <w:rsid w:val="00561955"/>
    <w:rsid w:val="00561B8B"/>
    <w:rsid w:val="00561C03"/>
    <w:rsid w:val="00561C5C"/>
    <w:rsid w:val="00562702"/>
    <w:rsid w:val="00562B0A"/>
    <w:rsid w:val="00562CCE"/>
    <w:rsid w:val="00563C1D"/>
    <w:rsid w:val="00564BE1"/>
    <w:rsid w:val="005669D6"/>
    <w:rsid w:val="00566C3D"/>
    <w:rsid w:val="005676AD"/>
    <w:rsid w:val="00567998"/>
    <w:rsid w:val="00571419"/>
    <w:rsid w:val="00574F63"/>
    <w:rsid w:val="0057596E"/>
    <w:rsid w:val="005759CD"/>
    <w:rsid w:val="00575FF4"/>
    <w:rsid w:val="00576F8E"/>
    <w:rsid w:val="00577884"/>
    <w:rsid w:val="00580733"/>
    <w:rsid w:val="00580873"/>
    <w:rsid w:val="00581C0F"/>
    <w:rsid w:val="0058271D"/>
    <w:rsid w:val="00582919"/>
    <w:rsid w:val="00583389"/>
    <w:rsid w:val="005849B2"/>
    <w:rsid w:val="00585654"/>
    <w:rsid w:val="00585F00"/>
    <w:rsid w:val="00587366"/>
    <w:rsid w:val="0058757A"/>
    <w:rsid w:val="00590037"/>
    <w:rsid w:val="005908F1"/>
    <w:rsid w:val="00591F9E"/>
    <w:rsid w:val="00593476"/>
    <w:rsid w:val="005941FF"/>
    <w:rsid w:val="00594A43"/>
    <w:rsid w:val="00595511"/>
    <w:rsid w:val="0059623C"/>
    <w:rsid w:val="00596896"/>
    <w:rsid w:val="00596B4D"/>
    <w:rsid w:val="005A228F"/>
    <w:rsid w:val="005A2751"/>
    <w:rsid w:val="005A2A65"/>
    <w:rsid w:val="005A2F65"/>
    <w:rsid w:val="005A3513"/>
    <w:rsid w:val="005A355D"/>
    <w:rsid w:val="005A364D"/>
    <w:rsid w:val="005A3BD7"/>
    <w:rsid w:val="005A60E1"/>
    <w:rsid w:val="005A76FE"/>
    <w:rsid w:val="005A786F"/>
    <w:rsid w:val="005B169C"/>
    <w:rsid w:val="005B2DD1"/>
    <w:rsid w:val="005B3A49"/>
    <w:rsid w:val="005B5C9F"/>
    <w:rsid w:val="005B6443"/>
    <w:rsid w:val="005B6ADF"/>
    <w:rsid w:val="005B773D"/>
    <w:rsid w:val="005B7C5D"/>
    <w:rsid w:val="005C1A74"/>
    <w:rsid w:val="005C3294"/>
    <w:rsid w:val="005C347F"/>
    <w:rsid w:val="005C3B85"/>
    <w:rsid w:val="005C42D3"/>
    <w:rsid w:val="005C48CD"/>
    <w:rsid w:val="005C6F55"/>
    <w:rsid w:val="005C7230"/>
    <w:rsid w:val="005C79D8"/>
    <w:rsid w:val="005D22DC"/>
    <w:rsid w:val="005D27DD"/>
    <w:rsid w:val="005D3493"/>
    <w:rsid w:val="005D3DD3"/>
    <w:rsid w:val="005D3FD2"/>
    <w:rsid w:val="005D622E"/>
    <w:rsid w:val="005D6B00"/>
    <w:rsid w:val="005E1106"/>
    <w:rsid w:val="005E11D5"/>
    <w:rsid w:val="005E1572"/>
    <w:rsid w:val="005E2296"/>
    <w:rsid w:val="005E34D4"/>
    <w:rsid w:val="005E3AE2"/>
    <w:rsid w:val="005E3FDE"/>
    <w:rsid w:val="005E431C"/>
    <w:rsid w:val="005E55F2"/>
    <w:rsid w:val="005E5F08"/>
    <w:rsid w:val="005E68FC"/>
    <w:rsid w:val="005E7017"/>
    <w:rsid w:val="005E7FD8"/>
    <w:rsid w:val="005F3A30"/>
    <w:rsid w:val="005F487C"/>
    <w:rsid w:val="005F523C"/>
    <w:rsid w:val="005F53A4"/>
    <w:rsid w:val="005F5FE1"/>
    <w:rsid w:val="005F62B2"/>
    <w:rsid w:val="005F6A93"/>
    <w:rsid w:val="005F715E"/>
    <w:rsid w:val="005F777C"/>
    <w:rsid w:val="005F7DEE"/>
    <w:rsid w:val="0060042F"/>
    <w:rsid w:val="00600B4B"/>
    <w:rsid w:val="006010DA"/>
    <w:rsid w:val="006017AB"/>
    <w:rsid w:val="006028C1"/>
    <w:rsid w:val="00603B6B"/>
    <w:rsid w:val="00604AC3"/>
    <w:rsid w:val="00605865"/>
    <w:rsid w:val="00605995"/>
    <w:rsid w:val="0060600E"/>
    <w:rsid w:val="00607C74"/>
    <w:rsid w:val="00610CA4"/>
    <w:rsid w:val="0061146C"/>
    <w:rsid w:val="0061155D"/>
    <w:rsid w:val="00613C95"/>
    <w:rsid w:val="00613E41"/>
    <w:rsid w:val="00614DFF"/>
    <w:rsid w:val="006158DE"/>
    <w:rsid w:val="00617125"/>
    <w:rsid w:val="00617813"/>
    <w:rsid w:val="00620176"/>
    <w:rsid w:val="006206CC"/>
    <w:rsid w:val="0062072F"/>
    <w:rsid w:val="00622B06"/>
    <w:rsid w:val="006237B4"/>
    <w:rsid w:val="0062672E"/>
    <w:rsid w:val="00627163"/>
    <w:rsid w:val="0062726B"/>
    <w:rsid w:val="0062768A"/>
    <w:rsid w:val="0063265C"/>
    <w:rsid w:val="0063278F"/>
    <w:rsid w:val="00633F5F"/>
    <w:rsid w:val="00634373"/>
    <w:rsid w:val="00634476"/>
    <w:rsid w:val="00634878"/>
    <w:rsid w:val="006349FE"/>
    <w:rsid w:val="00637E0B"/>
    <w:rsid w:val="00640DE4"/>
    <w:rsid w:val="00642DEB"/>
    <w:rsid w:val="0064393B"/>
    <w:rsid w:val="00644375"/>
    <w:rsid w:val="00644A5C"/>
    <w:rsid w:val="00645D62"/>
    <w:rsid w:val="00646A08"/>
    <w:rsid w:val="006470D1"/>
    <w:rsid w:val="0064791C"/>
    <w:rsid w:val="00650392"/>
    <w:rsid w:val="006505AC"/>
    <w:rsid w:val="0065061D"/>
    <w:rsid w:val="006521F7"/>
    <w:rsid w:val="00653E8D"/>
    <w:rsid w:val="006549AE"/>
    <w:rsid w:val="0065715E"/>
    <w:rsid w:val="00657670"/>
    <w:rsid w:val="00657DBF"/>
    <w:rsid w:val="00657DE0"/>
    <w:rsid w:val="0066116F"/>
    <w:rsid w:val="006613EB"/>
    <w:rsid w:val="00662C68"/>
    <w:rsid w:val="00662C69"/>
    <w:rsid w:val="00663098"/>
    <w:rsid w:val="00663CC7"/>
    <w:rsid w:val="006644D5"/>
    <w:rsid w:val="0066458B"/>
    <w:rsid w:val="00664805"/>
    <w:rsid w:val="00666467"/>
    <w:rsid w:val="006718FB"/>
    <w:rsid w:val="006720F3"/>
    <w:rsid w:val="006735EB"/>
    <w:rsid w:val="00673695"/>
    <w:rsid w:val="00674701"/>
    <w:rsid w:val="00674A46"/>
    <w:rsid w:val="006752B0"/>
    <w:rsid w:val="00676959"/>
    <w:rsid w:val="00676C6B"/>
    <w:rsid w:val="00676E9D"/>
    <w:rsid w:val="0067774E"/>
    <w:rsid w:val="00680F25"/>
    <w:rsid w:val="006832CC"/>
    <w:rsid w:val="00684A48"/>
    <w:rsid w:val="00685689"/>
    <w:rsid w:val="0068594B"/>
    <w:rsid w:val="0068628C"/>
    <w:rsid w:val="00686B04"/>
    <w:rsid w:val="00686F66"/>
    <w:rsid w:val="00687944"/>
    <w:rsid w:val="00687D53"/>
    <w:rsid w:val="00687DDB"/>
    <w:rsid w:val="006901FA"/>
    <w:rsid w:val="006909F0"/>
    <w:rsid w:val="00690ED0"/>
    <w:rsid w:val="00691384"/>
    <w:rsid w:val="00691664"/>
    <w:rsid w:val="00691FAF"/>
    <w:rsid w:val="00693427"/>
    <w:rsid w:val="00693A1B"/>
    <w:rsid w:val="00693DA3"/>
    <w:rsid w:val="00693F2D"/>
    <w:rsid w:val="00694C00"/>
    <w:rsid w:val="006958A7"/>
    <w:rsid w:val="00695F94"/>
    <w:rsid w:val="006964F5"/>
    <w:rsid w:val="00696EF8"/>
    <w:rsid w:val="006A0A8A"/>
    <w:rsid w:val="006A1047"/>
    <w:rsid w:val="006A1FD1"/>
    <w:rsid w:val="006A2A2F"/>
    <w:rsid w:val="006A2CF3"/>
    <w:rsid w:val="006A2D34"/>
    <w:rsid w:val="006A2EDE"/>
    <w:rsid w:val="006A3D7A"/>
    <w:rsid w:val="006A438E"/>
    <w:rsid w:val="006A491F"/>
    <w:rsid w:val="006A53A9"/>
    <w:rsid w:val="006B004E"/>
    <w:rsid w:val="006B0198"/>
    <w:rsid w:val="006B02AE"/>
    <w:rsid w:val="006B12E8"/>
    <w:rsid w:val="006B13FB"/>
    <w:rsid w:val="006B1C19"/>
    <w:rsid w:val="006B2F67"/>
    <w:rsid w:val="006B336C"/>
    <w:rsid w:val="006B4950"/>
    <w:rsid w:val="006B5FE4"/>
    <w:rsid w:val="006B7A58"/>
    <w:rsid w:val="006C26B3"/>
    <w:rsid w:val="006C2E34"/>
    <w:rsid w:val="006C2FEE"/>
    <w:rsid w:val="006C50C2"/>
    <w:rsid w:val="006C5484"/>
    <w:rsid w:val="006C563A"/>
    <w:rsid w:val="006C5AE3"/>
    <w:rsid w:val="006C6E1A"/>
    <w:rsid w:val="006C7E4B"/>
    <w:rsid w:val="006D22D1"/>
    <w:rsid w:val="006D27EF"/>
    <w:rsid w:val="006D47B9"/>
    <w:rsid w:val="006D499E"/>
    <w:rsid w:val="006D527E"/>
    <w:rsid w:val="006D52D1"/>
    <w:rsid w:val="006D66ED"/>
    <w:rsid w:val="006E013D"/>
    <w:rsid w:val="006E1056"/>
    <w:rsid w:val="006E2C04"/>
    <w:rsid w:val="006E3985"/>
    <w:rsid w:val="006E3A2A"/>
    <w:rsid w:val="006E3C4C"/>
    <w:rsid w:val="006E3D9A"/>
    <w:rsid w:val="006E4BD4"/>
    <w:rsid w:val="006E4E2A"/>
    <w:rsid w:val="006E5950"/>
    <w:rsid w:val="006E6B65"/>
    <w:rsid w:val="006E6C14"/>
    <w:rsid w:val="006E7CC5"/>
    <w:rsid w:val="006F1E31"/>
    <w:rsid w:val="006F21C6"/>
    <w:rsid w:val="006F2C12"/>
    <w:rsid w:val="006F2F92"/>
    <w:rsid w:val="006F6271"/>
    <w:rsid w:val="006F7E87"/>
    <w:rsid w:val="00701751"/>
    <w:rsid w:val="007039F9"/>
    <w:rsid w:val="0070499C"/>
    <w:rsid w:val="007049C8"/>
    <w:rsid w:val="007050B1"/>
    <w:rsid w:val="007062C2"/>
    <w:rsid w:val="00707096"/>
    <w:rsid w:val="00712575"/>
    <w:rsid w:val="007136BC"/>
    <w:rsid w:val="00713C4D"/>
    <w:rsid w:val="00714576"/>
    <w:rsid w:val="00715A04"/>
    <w:rsid w:val="00720F4B"/>
    <w:rsid w:val="007210C2"/>
    <w:rsid w:val="00721335"/>
    <w:rsid w:val="007215ED"/>
    <w:rsid w:val="00721924"/>
    <w:rsid w:val="00721F55"/>
    <w:rsid w:val="00721F66"/>
    <w:rsid w:val="007221AE"/>
    <w:rsid w:val="00722B23"/>
    <w:rsid w:val="00722B93"/>
    <w:rsid w:val="00725BBD"/>
    <w:rsid w:val="00731F1F"/>
    <w:rsid w:val="00732DDB"/>
    <w:rsid w:val="0073505D"/>
    <w:rsid w:val="007351D1"/>
    <w:rsid w:val="007352FA"/>
    <w:rsid w:val="00735FF9"/>
    <w:rsid w:val="007365AD"/>
    <w:rsid w:val="007411A3"/>
    <w:rsid w:val="0074154B"/>
    <w:rsid w:val="00742486"/>
    <w:rsid w:val="0074433B"/>
    <w:rsid w:val="0074489D"/>
    <w:rsid w:val="00744E90"/>
    <w:rsid w:val="007453B5"/>
    <w:rsid w:val="0074628D"/>
    <w:rsid w:val="007473D2"/>
    <w:rsid w:val="007479C2"/>
    <w:rsid w:val="0075048F"/>
    <w:rsid w:val="007504DE"/>
    <w:rsid w:val="00750A80"/>
    <w:rsid w:val="00750AD7"/>
    <w:rsid w:val="0075151E"/>
    <w:rsid w:val="007516CA"/>
    <w:rsid w:val="0075265E"/>
    <w:rsid w:val="0075440D"/>
    <w:rsid w:val="00754EF8"/>
    <w:rsid w:val="0075604A"/>
    <w:rsid w:val="0075650E"/>
    <w:rsid w:val="00757995"/>
    <w:rsid w:val="00757F64"/>
    <w:rsid w:val="007612B3"/>
    <w:rsid w:val="007615C6"/>
    <w:rsid w:val="007623A5"/>
    <w:rsid w:val="00762E02"/>
    <w:rsid w:val="00763F2E"/>
    <w:rsid w:val="00764032"/>
    <w:rsid w:val="007644E6"/>
    <w:rsid w:val="007645F6"/>
    <w:rsid w:val="007652EA"/>
    <w:rsid w:val="0076630F"/>
    <w:rsid w:val="007665D7"/>
    <w:rsid w:val="00766BF0"/>
    <w:rsid w:val="007674F3"/>
    <w:rsid w:val="00767CD2"/>
    <w:rsid w:val="0077013E"/>
    <w:rsid w:val="00770859"/>
    <w:rsid w:val="00772195"/>
    <w:rsid w:val="007721A1"/>
    <w:rsid w:val="0077374A"/>
    <w:rsid w:val="00774A5F"/>
    <w:rsid w:val="00774DFD"/>
    <w:rsid w:val="007753FA"/>
    <w:rsid w:val="0077544D"/>
    <w:rsid w:val="007764C8"/>
    <w:rsid w:val="00776DF1"/>
    <w:rsid w:val="0078079A"/>
    <w:rsid w:val="007860B9"/>
    <w:rsid w:val="007906D0"/>
    <w:rsid w:val="007914E4"/>
    <w:rsid w:val="00791BE3"/>
    <w:rsid w:val="00791DC2"/>
    <w:rsid w:val="00791E58"/>
    <w:rsid w:val="00794BC3"/>
    <w:rsid w:val="00794F1C"/>
    <w:rsid w:val="00796BFE"/>
    <w:rsid w:val="00796F15"/>
    <w:rsid w:val="007976F5"/>
    <w:rsid w:val="007A0692"/>
    <w:rsid w:val="007A082B"/>
    <w:rsid w:val="007A1303"/>
    <w:rsid w:val="007A17AA"/>
    <w:rsid w:val="007A22E2"/>
    <w:rsid w:val="007A2395"/>
    <w:rsid w:val="007A2C90"/>
    <w:rsid w:val="007A61AD"/>
    <w:rsid w:val="007A65E0"/>
    <w:rsid w:val="007A70B9"/>
    <w:rsid w:val="007A7602"/>
    <w:rsid w:val="007B02B9"/>
    <w:rsid w:val="007B0A18"/>
    <w:rsid w:val="007B1AED"/>
    <w:rsid w:val="007B26B2"/>
    <w:rsid w:val="007B2B63"/>
    <w:rsid w:val="007B30F3"/>
    <w:rsid w:val="007B439C"/>
    <w:rsid w:val="007B68AD"/>
    <w:rsid w:val="007B694D"/>
    <w:rsid w:val="007B753F"/>
    <w:rsid w:val="007C0013"/>
    <w:rsid w:val="007C0CBC"/>
    <w:rsid w:val="007C255D"/>
    <w:rsid w:val="007C37D2"/>
    <w:rsid w:val="007C3985"/>
    <w:rsid w:val="007C579A"/>
    <w:rsid w:val="007C6110"/>
    <w:rsid w:val="007C74B4"/>
    <w:rsid w:val="007C7F32"/>
    <w:rsid w:val="007D0C01"/>
    <w:rsid w:val="007D1411"/>
    <w:rsid w:val="007D3FBD"/>
    <w:rsid w:val="007D49A0"/>
    <w:rsid w:val="007D6D78"/>
    <w:rsid w:val="007D6D94"/>
    <w:rsid w:val="007D6FEB"/>
    <w:rsid w:val="007D79CF"/>
    <w:rsid w:val="007D7B38"/>
    <w:rsid w:val="007D7EF3"/>
    <w:rsid w:val="007E2035"/>
    <w:rsid w:val="007E3FBE"/>
    <w:rsid w:val="007E4E68"/>
    <w:rsid w:val="007E5125"/>
    <w:rsid w:val="007E545F"/>
    <w:rsid w:val="007E56FB"/>
    <w:rsid w:val="007E57A7"/>
    <w:rsid w:val="007E58AC"/>
    <w:rsid w:val="007E5DB4"/>
    <w:rsid w:val="007E60B1"/>
    <w:rsid w:val="007F0617"/>
    <w:rsid w:val="007F3B4E"/>
    <w:rsid w:val="007F3CB7"/>
    <w:rsid w:val="007F49A5"/>
    <w:rsid w:val="007F4C88"/>
    <w:rsid w:val="007F729E"/>
    <w:rsid w:val="007F763A"/>
    <w:rsid w:val="007F7FB3"/>
    <w:rsid w:val="00800E69"/>
    <w:rsid w:val="00802152"/>
    <w:rsid w:val="008039C2"/>
    <w:rsid w:val="008046E4"/>
    <w:rsid w:val="008055FF"/>
    <w:rsid w:val="008058EB"/>
    <w:rsid w:val="00806E81"/>
    <w:rsid w:val="00807FF1"/>
    <w:rsid w:val="00810F94"/>
    <w:rsid w:val="00812794"/>
    <w:rsid w:val="00812BA3"/>
    <w:rsid w:val="0081626A"/>
    <w:rsid w:val="008164F7"/>
    <w:rsid w:val="008167F5"/>
    <w:rsid w:val="0081794B"/>
    <w:rsid w:val="00817D8E"/>
    <w:rsid w:val="008200A3"/>
    <w:rsid w:val="00820BF2"/>
    <w:rsid w:val="00821C33"/>
    <w:rsid w:val="00824C4E"/>
    <w:rsid w:val="00824FA8"/>
    <w:rsid w:val="008252B1"/>
    <w:rsid w:val="00825F72"/>
    <w:rsid w:val="008320FF"/>
    <w:rsid w:val="00833E4C"/>
    <w:rsid w:val="0083555E"/>
    <w:rsid w:val="00836224"/>
    <w:rsid w:val="00836DC1"/>
    <w:rsid w:val="00837BE4"/>
    <w:rsid w:val="00840559"/>
    <w:rsid w:val="00840D1F"/>
    <w:rsid w:val="008421F7"/>
    <w:rsid w:val="00842955"/>
    <w:rsid w:val="00843153"/>
    <w:rsid w:val="0084362A"/>
    <w:rsid w:val="00843908"/>
    <w:rsid w:val="00843B8E"/>
    <w:rsid w:val="008444BC"/>
    <w:rsid w:val="00845D12"/>
    <w:rsid w:val="00846713"/>
    <w:rsid w:val="00846AC8"/>
    <w:rsid w:val="00847240"/>
    <w:rsid w:val="008473FA"/>
    <w:rsid w:val="00847830"/>
    <w:rsid w:val="00847A9E"/>
    <w:rsid w:val="00851A81"/>
    <w:rsid w:val="00851F4C"/>
    <w:rsid w:val="008523BA"/>
    <w:rsid w:val="00852B26"/>
    <w:rsid w:val="00854455"/>
    <w:rsid w:val="0085480B"/>
    <w:rsid w:val="008560F4"/>
    <w:rsid w:val="00860A1E"/>
    <w:rsid w:val="00860FE6"/>
    <w:rsid w:val="00861622"/>
    <w:rsid w:val="00861A24"/>
    <w:rsid w:val="00861D0D"/>
    <w:rsid w:val="00861DDD"/>
    <w:rsid w:val="0086256E"/>
    <w:rsid w:val="008662C0"/>
    <w:rsid w:val="00867B8C"/>
    <w:rsid w:val="00870EAB"/>
    <w:rsid w:val="0087153F"/>
    <w:rsid w:val="00872266"/>
    <w:rsid w:val="00873FB5"/>
    <w:rsid w:val="0087459A"/>
    <w:rsid w:val="00875167"/>
    <w:rsid w:val="00877086"/>
    <w:rsid w:val="00877E0E"/>
    <w:rsid w:val="00880137"/>
    <w:rsid w:val="00880207"/>
    <w:rsid w:val="008811AA"/>
    <w:rsid w:val="00881572"/>
    <w:rsid w:val="00882510"/>
    <w:rsid w:val="00882FEA"/>
    <w:rsid w:val="00883450"/>
    <w:rsid w:val="0088398C"/>
    <w:rsid w:val="00883E82"/>
    <w:rsid w:val="00885649"/>
    <w:rsid w:val="00885C6E"/>
    <w:rsid w:val="00887168"/>
    <w:rsid w:val="0089031E"/>
    <w:rsid w:val="0089067B"/>
    <w:rsid w:val="008906C3"/>
    <w:rsid w:val="00891381"/>
    <w:rsid w:val="00893A6A"/>
    <w:rsid w:val="0089412A"/>
    <w:rsid w:val="00894B33"/>
    <w:rsid w:val="00896532"/>
    <w:rsid w:val="00896AD4"/>
    <w:rsid w:val="008975D4"/>
    <w:rsid w:val="008A0ACE"/>
    <w:rsid w:val="008A2E23"/>
    <w:rsid w:val="008A2EB9"/>
    <w:rsid w:val="008A2ECD"/>
    <w:rsid w:val="008A2F75"/>
    <w:rsid w:val="008A387C"/>
    <w:rsid w:val="008A460C"/>
    <w:rsid w:val="008A4966"/>
    <w:rsid w:val="008A52F3"/>
    <w:rsid w:val="008A5456"/>
    <w:rsid w:val="008A59AC"/>
    <w:rsid w:val="008A7F7D"/>
    <w:rsid w:val="008B1A5A"/>
    <w:rsid w:val="008B32CD"/>
    <w:rsid w:val="008B382F"/>
    <w:rsid w:val="008B4590"/>
    <w:rsid w:val="008B49B9"/>
    <w:rsid w:val="008B551D"/>
    <w:rsid w:val="008B59DC"/>
    <w:rsid w:val="008B5AB4"/>
    <w:rsid w:val="008B67F1"/>
    <w:rsid w:val="008B7210"/>
    <w:rsid w:val="008B732C"/>
    <w:rsid w:val="008B761A"/>
    <w:rsid w:val="008B7FFE"/>
    <w:rsid w:val="008C0446"/>
    <w:rsid w:val="008C0B4A"/>
    <w:rsid w:val="008C2B3C"/>
    <w:rsid w:val="008C41A7"/>
    <w:rsid w:val="008C5D40"/>
    <w:rsid w:val="008C659C"/>
    <w:rsid w:val="008C6F34"/>
    <w:rsid w:val="008C7108"/>
    <w:rsid w:val="008D02A3"/>
    <w:rsid w:val="008D0DE6"/>
    <w:rsid w:val="008D1D54"/>
    <w:rsid w:val="008D22D8"/>
    <w:rsid w:val="008D24C6"/>
    <w:rsid w:val="008D2BCD"/>
    <w:rsid w:val="008D3786"/>
    <w:rsid w:val="008D406E"/>
    <w:rsid w:val="008D432B"/>
    <w:rsid w:val="008D4E99"/>
    <w:rsid w:val="008D5066"/>
    <w:rsid w:val="008D5A97"/>
    <w:rsid w:val="008D6697"/>
    <w:rsid w:val="008D71E5"/>
    <w:rsid w:val="008D728C"/>
    <w:rsid w:val="008E0674"/>
    <w:rsid w:val="008E0E1E"/>
    <w:rsid w:val="008E11CC"/>
    <w:rsid w:val="008E17E9"/>
    <w:rsid w:val="008E1B8F"/>
    <w:rsid w:val="008E227E"/>
    <w:rsid w:val="008E3A91"/>
    <w:rsid w:val="008E414C"/>
    <w:rsid w:val="008E5D47"/>
    <w:rsid w:val="008E625D"/>
    <w:rsid w:val="008E6676"/>
    <w:rsid w:val="008F0767"/>
    <w:rsid w:val="008F12E6"/>
    <w:rsid w:val="008F154D"/>
    <w:rsid w:val="008F1558"/>
    <w:rsid w:val="008F2B59"/>
    <w:rsid w:val="008F2C19"/>
    <w:rsid w:val="008F47AA"/>
    <w:rsid w:val="008F5927"/>
    <w:rsid w:val="008F7E83"/>
    <w:rsid w:val="009001DD"/>
    <w:rsid w:val="0090174A"/>
    <w:rsid w:val="00901E1C"/>
    <w:rsid w:val="009036B3"/>
    <w:rsid w:val="009039BC"/>
    <w:rsid w:val="009041AE"/>
    <w:rsid w:val="0090478B"/>
    <w:rsid w:val="00905F59"/>
    <w:rsid w:val="009071FE"/>
    <w:rsid w:val="00907761"/>
    <w:rsid w:val="00910E40"/>
    <w:rsid w:val="00911E63"/>
    <w:rsid w:val="0091242A"/>
    <w:rsid w:val="00912F1D"/>
    <w:rsid w:val="00913385"/>
    <w:rsid w:val="009136FC"/>
    <w:rsid w:val="009139D6"/>
    <w:rsid w:val="00913AA4"/>
    <w:rsid w:val="00915778"/>
    <w:rsid w:val="009164DD"/>
    <w:rsid w:val="00917A9D"/>
    <w:rsid w:val="009210C9"/>
    <w:rsid w:val="0092146E"/>
    <w:rsid w:val="00921FE3"/>
    <w:rsid w:val="00922D3F"/>
    <w:rsid w:val="009231B1"/>
    <w:rsid w:val="00924146"/>
    <w:rsid w:val="0092488A"/>
    <w:rsid w:val="00924F14"/>
    <w:rsid w:val="00925A57"/>
    <w:rsid w:val="00925C68"/>
    <w:rsid w:val="00926D2C"/>
    <w:rsid w:val="009271A6"/>
    <w:rsid w:val="009278B3"/>
    <w:rsid w:val="009315B0"/>
    <w:rsid w:val="009316E9"/>
    <w:rsid w:val="00931924"/>
    <w:rsid w:val="0093416D"/>
    <w:rsid w:val="00935346"/>
    <w:rsid w:val="0094102C"/>
    <w:rsid w:val="00941D44"/>
    <w:rsid w:val="00942002"/>
    <w:rsid w:val="00942DF2"/>
    <w:rsid w:val="00945A61"/>
    <w:rsid w:val="00950154"/>
    <w:rsid w:val="00951B51"/>
    <w:rsid w:val="00951E78"/>
    <w:rsid w:val="00953054"/>
    <w:rsid w:val="009541DD"/>
    <w:rsid w:val="0095465F"/>
    <w:rsid w:val="009548C1"/>
    <w:rsid w:val="00955323"/>
    <w:rsid w:val="00956125"/>
    <w:rsid w:val="009563A5"/>
    <w:rsid w:val="00956868"/>
    <w:rsid w:val="0095765F"/>
    <w:rsid w:val="009606E6"/>
    <w:rsid w:val="00961B83"/>
    <w:rsid w:val="00962F40"/>
    <w:rsid w:val="00963968"/>
    <w:rsid w:val="00964FA0"/>
    <w:rsid w:val="0096534D"/>
    <w:rsid w:val="009657F8"/>
    <w:rsid w:val="00970F70"/>
    <w:rsid w:val="00971056"/>
    <w:rsid w:val="0097119C"/>
    <w:rsid w:val="00971610"/>
    <w:rsid w:val="0097252B"/>
    <w:rsid w:val="00972668"/>
    <w:rsid w:val="009727B4"/>
    <w:rsid w:val="00972C36"/>
    <w:rsid w:val="00972FA6"/>
    <w:rsid w:val="00973D20"/>
    <w:rsid w:val="0097510C"/>
    <w:rsid w:val="00980652"/>
    <w:rsid w:val="00982DBD"/>
    <w:rsid w:val="009830D3"/>
    <w:rsid w:val="00983A0E"/>
    <w:rsid w:val="00983B8F"/>
    <w:rsid w:val="009846B5"/>
    <w:rsid w:val="009849F0"/>
    <w:rsid w:val="0098595E"/>
    <w:rsid w:val="00986073"/>
    <w:rsid w:val="00986BAB"/>
    <w:rsid w:val="009909DD"/>
    <w:rsid w:val="00990EE2"/>
    <w:rsid w:val="009916D2"/>
    <w:rsid w:val="0099229C"/>
    <w:rsid w:val="00992763"/>
    <w:rsid w:val="00992792"/>
    <w:rsid w:val="009943C4"/>
    <w:rsid w:val="00995C9F"/>
    <w:rsid w:val="00996436"/>
    <w:rsid w:val="0099752D"/>
    <w:rsid w:val="009A0461"/>
    <w:rsid w:val="009A12A7"/>
    <w:rsid w:val="009A28A2"/>
    <w:rsid w:val="009A5191"/>
    <w:rsid w:val="009A6119"/>
    <w:rsid w:val="009A7594"/>
    <w:rsid w:val="009A7CCB"/>
    <w:rsid w:val="009B063C"/>
    <w:rsid w:val="009B0F5C"/>
    <w:rsid w:val="009B11D6"/>
    <w:rsid w:val="009B18F9"/>
    <w:rsid w:val="009B21D6"/>
    <w:rsid w:val="009B2EE9"/>
    <w:rsid w:val="009B4864"/>
    <w:rsid w:val="009B5504"/>
    <w:rsid w:val="009B5904"/>
    <w:rsid w:val="009B5FCC"/>
    <w:rsid w:val="009B62D6"/>
    <w:rsid w:val="009B649B"/>
    <w:rsid w:val="009B6F16"/>
    <w:rsid w:val="009C0940"/>
    <w:rsid w:val="009C1D99"/>
    <w:rsid w:val="009C1F8B"/>
    <w:rsid w:val="009C2099"/>
    <w:rsid w:val="009C20A8"/>
    <w:rsid w:val="009C2285"/>
    <w:rsid w:val="009C3701"/>
    <w:rsid w:val="009C5B95"/>
    <w:rsid w:val="009C5D04"/>
    <w:rsid w:val="009D2384"/>
    <w:rsid w:val="009D3240"/>
    <w:rsid w:val="009D3A6E"/>
    <w:rsid w:val="009D4647"/>
    <w:rsid w:val="009D507B"/>
    <w:rsid w:val="009D61D9"/>
    <w:rsid w:val="009D624D"/>
    <w:rsid w:val="009D7380"/>
    <w:rsid w:val="009D7581"/>
    <w:rsid w:val="009E0583"/>
    <w:rsid w:val="009E0A79"/>
    <w:rsid w:val="009E0AB4"/>
    <w:rsid w:val="009E0F25"/>
    <w:rsid w:val="009E21FE"/>
    <w:rsid w:val="009E29C7"/>
    <w:rsid w:val="009E4814"/>
    <w:rsid w:val="009E4942"/>
    <w:rsid w:val="009F029A"/>
    <w:rsid w:val="009F0B67"/>
    <w:rsid w:val="009F1758"/>
    <w:rsid w:val="009F1E4B"/>
    <w:rsid w:val="009F307E"/>
    <w:rsid w:val="009F36A0"/>
    <w:rsid w:val="009F50DE"/>
    <w:rsid w:val="009F54F9"/>
    <w:rsid w:val="009F6D34"/>
    <w:rsid w:val="009F7BB0"/>
    <w:rsid w:val="00A00D50"/>
    <w:rsid w:val="00A02B5C"/>
    <w:rsid w:val="00A036C5"/>
    <w:rsid w:val="00A03AD2"/>
    <w:rsid w:val="00A052CF"/>
    <w:rsid w:val="00A06C60"/>
    <w:rsid w:val="00A07D84"/>
    <w:rsid w:val="00A10336"/>
    <w:rsid w:val="00A10CE2"/>
    <w:rsid w:val="00A11E6F"/>
    <w:rsid w:val="00A12870"/>
    <w:rsid w:val="00A13811"/>
    <w:rsid w:val="00A14AE3"/>
    <w:rsid w:val="00A1662E"/>
    <w:rsid w:val="00A16DF1"/>
    <w:rsid w:val="00A17A17"/>
    <w:rsid w:val="00A20823"/>
    <w:rsid w:val="00A20A8A"/>
    <w:rsid w:val="00A20B1F"/>
    <w:rsid w:val="00A20CFD"/>
    <w:rsid w:val="00A222DF"/>
    <w:rsid w:val="00A235D0"/>
    <w:rsid w:val="00A27A7F"/>
    <w:rsid w:val="00A3276A"/>
    <w:rsid w:val="00A33705"/>
    <w:rsid w:val="00A33D3A"/>
    <w:rsid w:val="00A348A1"/>
    <w:rsid w:val="00A349D2"/>
    <w:rsid w:val="00A35492"/>
    <w:rsid w:val="00A37929"/>
    <w:rsid w:val="00A4044E"/>
    <w:rsid w:val="00A40CB0"/>
    <w:rsid w:val="00A42869"/>
    <w:rsid w:val="00A4379F"/>
    <w:rsid w:val="00A4434D"/>
    <w:rsid w:val="00A44BAD"/>
    <w:rsid w:val="00A45039"/>
    <w:rsid w:val="00A454E0"/>
    <w:rsid w:val="00A45546"/>
    <w:rsid w:val="00A4585A"/>
    <w:rsid w:val="00A459D6"/>
    <w:rsid w:val="00A45B12"/>
    <w:rsid w:val="00A45DAE"/>
    <w:rsid w:val="00A462D5"/>
    <w:rsid w:val="00A46F7C"/>
    <w:rsid w:val="00A471A7"/>
    <w:rsid w:val="00A47A11"/>
    <w:rsid w:val="00A50B8A"/>
    <w:rsid w:val="00A51B6B"/>
    <w:rsid w:val="00A51F40"/>
    <w:rsid w:val="00A56722"/>
    <w:rsid w:val="00A5717B"/>
    <w:rsid w:val="00A572BC"/>
    <w:rsid w:val="00A605AB"/>
    <w:rsid w:val="00A61049"/>
    <w:rsid w:val="00A621A5"/>
    <w:rsid w:val="00A63159"/>
    <w:rsid w:val="00A658FA"/>
    <w:rsid w:val="00A67428"/>
    <w:rsid w:val="00A70260"/>
    <w:rsid w:val="00A70CF3"/>
    <w:rsid w:val="00A7155E"/>
    <w:rsid w:val="00A71E76"/>
    <w:rsid w:val="00A73752"/>
    <w:rsid w:val="00A74EDE"/>
    <w:rsid w:val="00A75396"/>
    <w:rsid w:val="00A763AE"/>
    <w:rsid w:val="00A76B0D"/>
    <w:rsid w:val="00A81AB5"/>
    <w:rsid w:val="00A82724"/>
    <w:rsid w:val="00A82C5A"/>
    <w:rsid w:val="00A839BD"/>
    <w:rsid w:val="00A83FF6"/>
    <w:rsid w:val="00A8561B"/>
    <w:rsid w:val="00A8620F"/>
    <w:rsid w:val="00A8653F"/>
    <w:rsid w:val="00A86AAB"/>
    <w:rsid w:val="00A86AEB"/>
    <w:rsid w:val="00A8769A"/>
    <w:rsid w:val="00A92EC0"/>
    <w:rsid w:val="00A92EED"/>
    <w:rsid w:val="00A953A7"/>
    <w:rsid w:val="00A9772B"/>
    <w:rsid w:val="00AA0660"/>
    <w:rsid w:val="00AA0D3F"/>
    <w:rsid w:val="00AA0FDF"/>
    <w:rsid w:val="00AA14B5"/>
    <w:rsid w:val="00AA2A54"/>
    <w:rsid w:val="00AA3875"/>
    <w:rsid w:val="00AA404A"/>
    <w:rsid w:val="00AA40DC"/>
    <w:rsid w:val="00AA6228"/>
    <w:rsid w:val="00AA69A4"/>
    <w:rsid w:val="00AA7382"/>
    <w:rsid w:val="00AB0AD6"/>
    <w:rsid w:val="00AB2744"/>
    <w:rsid w:val="00AB274F"/>
    <w:rsid w:val="00AB2D31"/>
    <w:rsid w:val="00AB5F30"/>
    <w:rsid w:val="00AB6BE3"/>
    <w:rsid w:val="00AB6EC1"/>
    <w:rsid w:val="00AB710F"/>
    <w:rsid w:val="00AC2330"/>
    <w:rsid w:val="00AC37C3"/>
    <w:rsid w:val="00AC489E"/>
    <w:rsid w:val="00AC4C32"/>
    <w:rsid w:val="00AC535B"/>
    <w:rsid w:val="00AC5F6A"/>
    <w:rsid w:val="00AC61E8"/>
    <w:rsid w:val="00AC6B4C"/>
    <w:rsid w:val="00AC78A1"/>
    <w:rsid w:val="00AD0B3C"/>
    <w:rsid w:val="00AD1205"/>
    <w:rsid w:val="00AD1CC0"/>
    <w:rsid w:val="00AD22B5"/>
    <w:rsid w:val="00AD394D"/>
    <w:rsid w:val="00AD3DB4"/>
    <w:rsid w:val="00AD474E"/>
    <w:rsid w:val="00AD4C0A"/>
    <w:rsid w:val="00AD56A3"/>
    <w:rsid w:val="00AD6F04"/>
    <w:rsid w:val="00AE30B6"/>
    <w:rsid w:val="00AE5853"/>
    <w:rsid w:val="00AF149D"/>
    <w:rsid w:val="00AF1F04"/>
    <w:rsid w:val="00AF254D"/>
    <w:rsid w:val="00AF3D59"/>
    <w:rsid w:val="00AF437F"/>
    <w:rsid w:val="00AF6794"/>
    <w:rsid w:val="00B016F7"/>
    <w:rsid w:val="00B02104"/>
    <w:rsid w:val="00B02BDD"/>
    <w:rsid w:val="00B055B9"/>
    <w:rsid w:val="00B07BC3"/>
    <w:rsid w:val="00B11CB2"/>
    <w:rsid w:val="00B13CC4"/>
    <w:rsid w:val="00B13D85"/>
    <w:rsid w:val="00B1414A"/>
    <w:rsid w:val="00B14A2A"/>
    <w:rsid w:val="00B14F40"/>
    <w:rsid w:val="00B16296"/>
    <w:rsid w:val="00B1786A"/>
    <w:rsid w:val="00B206D8"/>
    <w:rsid w:val="00B21C9A"/>
    <w:rsid w:val="00B233BE"/>
    <w:rsid w:val="00B23627"/>
    <w:rsid w:val="00B25BF3"/>
    <w:rsid w:val="00B26C1A"/>
    <w:rsid w:val="00B312C7"/>
    <w:rsid w:val="00B316B9"/>
    <w:rsid w:val="00B32E58"/>
    <w:rsid w:val="00B335A2"/>
    <w:rsid w:val="00B34371"/>
    <w:rsid w:val="00B35313"/>
    <w:rsid w:val="00B36666"/>
    <w:rsid w:val="00B37104"/>
    <w:rsid w:val="00B40AFF"/>
    <w:rsid w:val="00B42F7B"/>
    <w:rsid w:val="00B44253"/>
    <w:rsid w:val="00B447D7"/>
    <w:rsid w:val="00B45ACC"/>
    <w:rsid w:val="00B46BF9"/>
    <w:rsid w:val="00B47D0D"/>
    <w:rsid w:val="00B50CDD"/>
    <w:rsid w:val="00B51454"/>
    <w:rsid w:val="00B52B7D"/>
    <w:rsid w:val="00B52E05"/>
    <w:rsid w:val="00B531D2"/>
    <w:rsid w:val="00B53616"/>
    <w:rsid w:val="00B53CCA"/>
    <w:rsid w:val="00B54441"/>
    <w:rsid w:val="00B54A5F"/>
    <w:rsid w:val="00B560C2"/>
    <w:rsid w:val="00B56409"/>
    <w:rsid w:val="00B56F9B"/>
    <w:rsid w:val="00B61C3F"/>
    <w:rsid w:val="00B61D11"/>
    <w:rsid w:val="00B6261E"/>
    <w:rsid w:val="00B63404"/>
    <w:rsid w:val="00B64919"/>
    <w:rsid w:val="00B6497F"/>
    <w:rsid w:val="00B65C34"/>
    <w:rsid w:val="00B667C6"/>
    <w:rsid w:val="00B6794E"/>
    <w:rsid w:val="00B67F56"/>
    <w:rsid w:val="00B733F9"/>
    <w:rsid w:val="00B73838"/>
    <w:rsid w:val="00B7421A"/>
    <w:rsid w:val="00B75267"/>
    <w:rsid w:val="00B75473"/>
    <w:rsid w:val="00B75F20"/>
    <w:rsid w:val="00B75F33"/>
    <w:rsid w:val="00B762FD"/>
    <w:rsid w:val="00B7727A"/>
    <w:rsid w:val="00B773FE"/>
    <w:rsid w:val="00B803F4"/>
    <w:rsid w:val="00B808A4"/>
    <w:rsid w:val="00B80BB7"/>
    <w:rsid w:val="00B81070"/>
    <w:rsid w:val="00B81371"/>
    <w:rsid w:val="00B821C3"/>
    <w:rsid w:val="00B8341D"/>
    <w:rsid w:val="00B83E2E"/>
    <w:rsid w:val="00B84371"/>
    <w:rsid w:val="00B84B6C"/>
    <w:rsid w:val="00B902E7"/>
    <w:rsid w:val="00B9030B"/>
    <w:rsid w:val="00B9217F"/>
    <w:rsid w:val="00B922D9"/>
    <w:rsid w:val="00B926D6"/>
    <w:rsid w:val="00B94C17"/>
    <w:rsid w:val="00B94ECB"/>
    <w:rsid w:val="00B95EF3"/>
    <w:rsid w:val="00B96350"/>
    <w:rsid w:val="00B966BF"/>
    <w:rsid w:val="00B97337"/>
    <w:rsid w:val="00B97436"/>
    <w:rsid w:val="00B974B4"/>
    <w:rsid w:val="00B978D9"/>
    <w:rsid w:val="00BA0012"/>
    <w:rsid w:val="00BA0180"/>
    <w:rsid w:val="00BA2938"/>
    <w:rsid w:val="00BA33E2"/>
    <w:rsid w:val="00BA3DCE"/>
    <w:rsid w:val="00BA4EEA"/>
    <w:rsid w:val="00BA4F66"/>
    <w:rsid w:val="00BA5189"/>
    <w:rsid w:val="00BA69C3"/>
    <w:rsid w:val="00BA7987"/>
    <w:rsid w:val="00BA7CFA"/>
    <w:rsid w:val="00BA7DC3"/>
    <w:rsid w:val="00BB0E27"/>
    <w:rsid w:val="00BB1309"/>
    <w:rsid w:val="00BB2592"/>
    <w:rsid w:val="00BB2B72"/>
    <w:rsid w:val="00BB3156"/>
    <w:rsid w:val="00BB3C9C"/>
    <w:rsid w:val="00BB5CA9"/>
    <w:rsid w:val="00BB6662"/>
    <w:rsid w:val="00BC0361"/>
    <w:rsid w:val="00BC0CE4"/>
    <w:rsid w:val="00BC17B8"/>
    <w:rsid w:val="00BC260A"/>
    <w:rsid w:val="00BC2D03"/>
    <w:rsid w:val="00BC30BF"/>
    <w:rsid w:val="00BC3150"/>
    <w:rsid w:val="00BC4F95"/>
    <w:rsid w:val="00BC61B2"/>
    <w:rsid w:val="00BC6C2E"/>
    <w:rsid w:val="00BC7F8B"/>
    <w:rsid w:val="00BD010F"/>
    <w:rsid w:val="00BD02D5"/>
    <w:rsid w:val="00BD1092"/>
    <w:rsid w:val="00BD1B67"/>
    <w:rsid w:val="00BD32CF"/>
    <w:rsid w:val="00BD335B"/>
    <w:rsid w:val="00BD33B6"/>
    <w:rsid w:val="00BD3D7F"/>
    <w:rsid w:val="00BD4097"/>
    <w:rsid w:val="00BD49AB"/>
    <w:rsid w:val="00BD4E41"/>
    <w:rsid w:val="00BD5EB3"/>
    <w:rsid w:val="00BD6560"/>
    <w:rsid w:val="00BE00FA"/>
    <w:rsid w:val="00BE0C95"/>
    <w:rsid w:val="00BE1300"/>
    <w:rsid w:val="00BE1C6A"/>
    <w:rsid w:val="00BE223E"/>
    <w:rsid w:val="00BE545A"/>
    <w:rsid w:val="00BE5E11"/>
    <w:rsid w:val="00BE6C95"/>
    <w:rsid w:val="00BE74FA"/>
    <w:rsid w:val="00BE75D9"/>
    <w:rsid w:val="00BE7F17"/>
    <w:rsid w:val="00BF0A54"/>
    <w:rsid w:val="00BF0F1C"/>
    <w:rsid w:val="00BF10A7"/>
    <w:rsid w:val="00BF1B7F"/>
    <w:rsid w:val="00BF2A79"/>
    <w:rsid w:val="00BF4EF0"/>
    <w:rsid w:val="00BF5B69"/>
    <w:rsid w:val="00BF5FEC"/>
    <w:rsid w:val="00BF630C"/>
    <w:rsid w:val="00BF6747"/>
    <w:rsid w:val="00BF6B5B"/>
    <w:rsid w:val="00BF6D83"/>
    <w:rsid w:val="00BF704D"/>
    <w:rsid w:val="00BF7824"/>
    <w:rsid w:val="00C01037"/>
    <w:rsid w:val="00C020F8"/>
    <w:rsid w:val="00C02535"/>
    <w:rsid w:val="00C02A29"/>
    <w:rsid w:val="00C02D94"/>
    <w:rsid w:val="00C0435B"/>
    <w:rsid w:val="00C04666"/>
    <w:rsid w:val="00C04D22"/>
    <w:rsid w:val="00C06457"/>
    <w:rsid w:val="00C10077"/>
    <w:rsid w:val="00C11482"/>
    <w:rsid w:val="00C120D7"/>
    <w:rsid w:val="00C149E0"/>
    <w:rsid w:val="00C14CDF"/>
    <w:rsid w:val="00C150E0"/>
    <w:rsid w:val="00C150F6"/>
    <w:rsid w:val="00C15419"/>
    <w:rsid w:val="00C16762"/>
    <w:rsid w:val="00C17637"/>
    <w:rsid w:val="00C179FC"/>
    <w:rsid w:val="00C2007E"/>
    <w:rsid w:val="00C20296"/>
    <w:rsid w:val="00C208DE"/>
    <w:rsid w:val="00C20D28"/>
    <w:rsid w:val="00C20D38"/>
    <w:rsid w:val="00C20EB1"/>
    <w:rsid w:val="00C2139F"/>
    <w:rsid w:val="00C230A3"/>
    <w:rsid w:val="00C23AF5"/>
    <w:rsid w:val="00C252F4"/>
    <w:rsid w:val="00C27836"/>
    <w:rsid w:val="00C27ABF"/>
    <w:rsid w:val="00C302D2"/>
    <w:rsid w:val="00C315FB"/>
    <w:rsid w:val="00C317BD"/>
    <w:rsid w:val="00C32946"/>
    <w:rsid w:val="00C32B1A"/>
    <w:rsid w:val="00C32E86"/>
    <w:rsid w:val="00C33279"/>
    <w:rsid w:val="00C33312"/>
    <w:rsid w:val="00C335F9"/>
    <w:rsid w:val="00C33997"/>
    <w:rsid w:val="00C34BF0"/>
    <w:rsid w:val="00C37DED"/>
    <w:rsid w:val="00C40541"/>
    <w:rsid w:val="00C41015"/>
    <w:rsid w:val="00C43EDF"/>
    <w:rsid w:val="00C43FC1"/>
    <w:rsid w:val="00C43FEF"/>
    <w:rsid w:val="00C44811"/>
    <w:rsid w:val="00C45BF0"/>
    <w:rsid w:val="00C47468"/>
    <w:rsid w:val="00C47E97"/>
    <w:rsid w:val="00C512C4"/>
    <w:rsid w:val="00C52283"/>
    <w:rsid w:val="00C531C3"/>
    <w:rsid w:val="00C53243"/>
    <w:rsid w:val="00C55A9D"/>
    <w:rsid w:val="00C55FE8"/>
    <w:rsid w:val="00C56396"/>
    <w:rsid w:val="00C60FCB"/>
    <w:rsid w:val="00C61286"/>
    <w:rsid w:val="00C61307"/>
    <w:rsid w:val="00C6220B"/>
    <w:rsid w:val="00C63CF2"/>
    <w:rsid w:val="00C648FC"/>
    <w:rsid w:val="00C65DBA"/>
    <w:rsid w:val="00C663BE"/>
    <w:rsid w:val="00C66F26"/>
    <w:rsid w:val="00C67187"/>
    <w:rsid w:val="00C711D3"/>
    <w:rsid w:val="00C71858"/>
    <w:rsid w:val="00C722C5"/>
    <w:rsid w:val="00C72EEB"/>
    <w:rsid w:val="00C73C34"/>
    <w:rsid w:val="00C744AE"/>
    <w:rsid w:val="00C74781"/>
    <w:rsid w:val="00C75F93"/>
    <w:rsid w:val="00C80034"/>
    <w:rsid w:val="00C8029E"/>
    <w:rsid w:val="00C82032"/>
    <w:rsid w:val="00C82553"/>
    <w:rsid w:val="00C83EA7"/>
    <w:rsid w:val="00C8423D"/>
    <w:rsid w:val="00C84557"/>
    <w:rsid w:val="00C84559"/>
    <w:rsid w:val="00C85EC8"/>
    <w:rsid w:val="00C862C4"/>
    <w:rsid w:val="00C86B34"/>
    <w:rsid w:val="00C90849"/>
    <w:rsid w:val="00C94989"/>
    <w:rsid w:val="00C95593"/>
    <w:rsid w:val="00C9565C"/>
    <w:rsid w:val="00C95742"/>
    <w:rsid w:val="00C95BAD"/>
    <w:rsid w:val="00C96A63"/>
    <w:rsid w:val="00C9742A"/>
    <w:rsid w:val="00C97602"/>
    <w:rsid w:val="00CA1869"/>
    <w:rsid w:val="00CA2022"/>
    <w:rsid w:val="00CA20C8"/>
    <w:rsid w:val="00CA21EA"/>
    <w:rsid w:val="00CA5E6F"/>
    <w:rsid w:val="00CA7292"/>
    <w:rsid w:val="00CA781C"/>
    <w:rsid w:val="00CA78E1"/>
    <w:rsid w:val="00CA7F48"/>
    <w:rsid w:val="00CB0101"/>
    <w:rsid w:val="00CB12C8"/>
    <w:rsid w:val="00CB3524"/>
    <w:rsid w:val="00CB3C69"/>
    <w:rsid w:val="00CB57BF"/>
    <w:rsid w:val="00CB6549"/>
    <w:rsid w:val="00CC0F93"/>
    <w:rsid w:val="00CC2DE4"/>
    <w:rsid w:val="00CC360E"/>
    <w:rsid w:val="00CC4841"/>
    <w:rsid w:val="00CC48D6"/>
    <w:rsid w:val="00CC67AB"/>
    <w:rsid w:val="00CC76D0"/>
    <w:rsid w:val="00CC7B58"/>
    <w:rsid w:val="00CD2118"/>
    <w:rsid w:val="00CD21D3"/>
    <w:rsid w:val="00CD221B"/>
    <w:rsid w:val="00CD4DB2"/>
    <w:rsid w:val="00CD6866"/>
    <w:rsid w:val="00CD76D4"/>
    <w:rsid w:val="00CD7893"/>
    <w:rsid w:val="00CE03CC"/>
    <w:rsid w:val="00CE0E42"/>
    <w:rsid w:val="00CE1E57"/>
    <w:rsid w:val="00CE24C5"/>
    <w:rsid w:val="00CE3570"/>
    <w:rsid w:val="00CE4A83"/>
    <w:rsid w:val="00CE6607"/>
    <w:rsid w:val="00CE66D8"/>
    <w:rsid w:val="00CE670C"/>
    <w:rsid w:val="00CE7724"/>
    <w:rsid w:val="00CE7E6A"/>
    <w:rsid w:val="00CE7ED2"/>
    <w:rsid w:val="00CF030B"/>
    <w:rsid w:val="00CF23A2"/>
    <w:rsid w:val="00CF2E6C"/>
    <w:rsid w:val="00CF4740"/>
    <w:rsid w:val="00CF5F6B"/>
    <w:rsid w:val="00CF6A5A"/>
    <w:rsid w:val="00CF6EB2"/>
    <w:rsid w:val="00CF75CD"/>
    <w:rsid w:val="00CF7FE1"/>
    <w:rsid w:val="00D03870"/>
    <w:rsid w:val="00D049BE"/>
    <w:rsid w:val="00D05039"/>
    <w:rsid w:val="00D051F8"/>
    <w:rsid w:val="00D062FE"/>
    <w:rsid w:val="00D07227"/>
    <w:rsid w:val="00D12C5F"/>
    <w:rsid w:val="00D12D70"/>
    <w:rsid w:val="00D12EE7"/>
    <w:rsid w:val="00D1373C"/>
    <w:rsid w:val="00D15D6D"/>
    <w:rsid w:val="00D17702"/>
    <w:rsid w:val="00D17C3D"/>
    <w:rsid w:val="00D225CB"/>
    <w:rsid w:val="00D24BA0"/>
    <w:rsid w:val="00D25A9F"/>
    <w:rsid w:val="00D2734A"/>
    <w:rsid w:val="00D276CF"/>
    <w:rsid w:val="00D30003"/>
    <w:rsid w:val="00D300EA"/>
    <w:rsid w:val="00D306AB"/>
    <w:rsid w:val="00D308D3"/>
    <w:rsid w:val="00D31B93"/>
    <w:rsid w:val="00D33323"/>
    <w:rsid w:val="00D3469A"/>
    <w:rsid w:val="00D3478C"/>
    <w:rsid w:val="00D34A5C"/>
    <w:rsid w:val="00D35986"/>
    <w:rsid w:val="00D36A6A"/>
    <w:rsid w:val="00D37494"/>
    <w:rsid w:val="00D3789A"/>
    <w:rsid w:val="00D407B7"/>
    <w:rsid w:val="00D408E9"/>
    <w:rsid w:val="00D409B3"/>
    <w:rsid w:val="00D41E2D"/>
    <w:rsid w:val="00D4287D"/>
    <w:rsid w:val="00D42957"/>
    <w:rsid w:val="00D47265"/>
    <w:rsid w:val="00D4793C"/>
    <w:rsid w:val="00D47A16"/>
    <w:rsid w:val="00D47B78"/>
    <w:rsid w:val="00D55346"/>
    <w:rsid w:val="00D63990"/>
    <w:rsid w:val="00D64632"/>
    <w:rsid w:val="00D65068"/>
    <w:rsid w:val="00D65243"/>
    <w:rsid w:val="00D658A1"/>
    <w:rsid w:val="00D67492"/>
    <w:rsid w:val="00D71D4E"/>
    <w:rsid w:val="00D72F9A"/>
    <w:rsid w:val="00D738F0"/>
    <w:rsid w:val="00D73A4E"/>
    <w:rsid w:val="00D742A8"/>
    <w:rsid w:val="00D74FD3"/>
    <w:rsid w:val="00D75CDC"/>
    <w:rsid w:val="00D76F56"/>
    <w:rsid w:val="00D81AB1"/>
    <w:rsid w:val="00D82CB3"/>
    <w:rsid w:val="00D82F59"/>
    <w:rsid w:val="00D82FC0"/>
    <w:rsid w:val="00D8322A"/>
    <w:rsid w:val="00D83C17"/>
    <w:rsid w:val="00D84FFF"/>
    <w:rsid w:val="00D85885"/>
    <w:rsid w:val="00D85A93"/>
    <w:rsid w:val="00D866C9"/>
    <w:rsid w:val="00D86875"/>
    <w:rsid w:val="00D870F1"/>
    <w:rsid w:val="00D8720F"/>
    <w:rsid w:val="00D87527"/>
    <w:rsid w:val="00D87652"/>
    <w:rsid w:val="00D87ADF"/>
    <w:rsid w:val="00D92D08"/>
    <w:rsid w:val="00D9372E"/>
    <w:rsid w:val="00D9392E"/>
    <w:rsid w:val="00D947F0"/>
    <w:rsid w:val="00D962F7"/>
    <w:rsid w:val="00D963CC"/>
    <w:rsid w:val="00D9728D"/>
    <w:rsid w:val="00DA0044"/>
    <w:rsid w:val="00DA0D61"/>
    <w:rsid w:val="00DA0EFA"/>
    <w:rsid w:val="00DA3A4F"/>
    <w:rsid w:val="00DA42C0"/>
    <w:rsid w:val="00DA52A2"/>
    <w:rsid w:val="00DA5B25"/>
    <w:rsid w:val="00DA61FD"/>
    <w:rsid w:val="00DA6CE4"/>
    <w:rsid w:val="00DA6E45"/>
    <w:rsid w:val="00DA7B56"/>
    <w:rsid w:val="00DA7E2F"/>
    <w:rsid w:val="00DB0C0B"/>
    <w:rsid w:val="00DB31E7"/>
    <w:rsid w:val="00DB3A66"/>
    <w:rsid w:val="00DB4240"/>
    <w:rsid w:val="00DB45BA"/>
    <w:rsid w:val="00DB4BEF"/>
    <w:rsid w:val="00DB4D34"/>
    <w:rsid w:val="00DB78B2"/>
    <w:rsid w:val="00DC07E3"/>
    <w:rsid w:val="00DC0DAF"/>
    <w:rsid w:val="00DC208D"/>
    <w:rsid w:val="00DC230C"/>
    <w:rsid w:val="00DC2CE7"/>
    <w:rsid w:val="00DC301A"/>
    <w:rsid w:val="00DC4650"/>
    <w:rsid w:val="00DC529D"/>
    <w:rsid w:val="00DC6AEA"/>
    <w:rsid w:val="00DC7377"/>
    <w:rsid w:val="00DD253F"/>
    <w:rsid w:val="00DD3C18"/>
    <w:rsid w:val="00DD3E8F"/>
    <w:rsid w:val="00DD4849"/>
    <w:rsid w:val="00DE008C"/>
    <w:rsid w:val="00DE0D83"/>
    <w:rsid w:val="00DE0FC0"/>
    <w:rsid w:val="00DE18D4"/>
    <w:rsid w:val="00DE3997"/>
    <w:rsid w:val="00DE3A31"/>
    <w:rsid w:val="00DE3ED4"/>
    <w:rsid w:val="00DE58ED"/>
    <w:rsid w:val="00DE761E"/>
    <w:rsid w:val="00DE7E44"/>
    <w:rsid w:val="00DF13A5"/>
    <w:rsid w:val="00DF1C93"/>
    <w:rsid w:val="00DF1E5D"/>
    <w:rsid w:val="00DF2ABA"/>
    <w:rsid w:val="00DF36B0"/>
    <w:rsid w:val="00DF419C"/>
    <w:rsid w:val="00DF51C5"/>
    <w:rsid w:val="00DF72C7"/>
    <w:rsid w:val="00E00208"/>
    <w:rsid w:val="00E011BF"/>
    <w:rsid w:val="00E01E64"/>
    <w:rsid w:val="00E03246"/>
    <w:rsid w:val="00E03508"/>
    <w:rsid w:val="00E03C0E"/>
    <w:rsid w:val="00E05935"/>
    <w:rsid w:val="00E063E3"/>
    <w:rsid w:val="00E073C2"/>
    <w:rsid w:val="00E07D38"/>
    <w:rsid w:val="00E10C25"/>
    <w:rsid w:val="00E1123F"/>
    <w:rsid w:val="00E11924"/>
    <w:rsid w:val="00E12D1C"/>
    <w:rsid w:val="00E1327D"/>
    <w:rsid w:val="00E142AF"/>
    <w:rsid w:val="00E14317"/>
    <w:rsid w:val="00E147FB"/>
    <w:rsid w:val="00E14EF0"/>
    <w:rsid w:val="00E16412"/>
    <w:rsid w:val="00E165DD"/>
    <w:rsid w:val="00E17F3A"/>
    <w:rsid w:val="00E2069C"/>
    <w:rsid w:val="00E20ED9"/>
    <w:rsid w:val="00E21F52"/>
    <w:rsid w:val="00E227C3"/>
    <w:rsid w:val="00E22843"/>
    <w:rsid w:val="00E244F5"/>
    <w:rsid w:val="00E247D8"/>
    <w:rsid w:val="00E24C79"/>
    <w:rsid w:val="00E25E89"/>
    <w:rsid w:val="00E26881"/>
    <w:rsid w:val="00E26C1E"/>
    <w:rsid w:val="00E26DFE"/>
    <w:rsid w:val="00E2713B"/>
    <w:rsid w:val="00E31ABA"/>
    <w:rsid w:val="00E3289D"/>
    <w:rsid w:val="00E32DDF"/>
    <w:rsid w:val="00E33108"/>
    <w:rsid w:val="00E34706"/>
    <w:rsid w:val="00E35EA3"/>
    <w:rsid w:val="00E37290"/>
    <w:rsid w:val="00E43119"/>
    <w:rsid w:val="00E43ABE"/>
    <w:rsid w:val="00E445BD"/>
    <w:rsid w:val="00E46497"/>
    <w:rsid w:val="00E46EF0"/>
    <w:rsid w:val="00E47A5F"/>
    <w:rsid w:val="00E507A5"/>
    <w:rsid w:val="00E51842"/>
    <w:rsid w:val="00E528D2"/>
    <w:rsid w:val="00E54C0F"/>
    <w:rsid w:val="00E54E89"/>
    <w:rsid w:val="00E54F6E"/>
    <w:rsid w:val="00E556FC"/>
    <w:rsid w:val="00E601CE"/>
    <w:rsid w:val="00E602CF"/>
    <w:rsid w:val="00E60719"/>
    <w:rsid w:val="00E61EE8"/>
    <w:rsid w:val="00E62441"/>
    <w:rsid w:val="00E63879"/>
    <w:rsid w:val="00E64036"/>
    <w:rsid w:val="00E66EE6"/>
    <w:rsid w:val="00E71633"/>
    <w:rsid w:val="00E72689"/>
    <w:rsid w:val="00E72CBD"/>
    <w:rsid w:val="00E730AA"/>
    <w:rsid w:val="00E73EBF"/>
    <w:rsid w:val="00E767B9"/>
    <w:rsid w:val="00E76F52"/>
    <w:rsid w:val="00E77951"/>
    <w:rsid w:val="00E81461"/>
    <w:rsid w:val="00E815A9"/>
    <w:rsid w:val="00E82B54"/>
    <w:rsid w:val="00E83095"/>
    <w:rsid w:val="00E8323E"/>
    <w:rsid w:val="00E838B2"/>
    <w:rsid w:val="00E84521"/>
    <w:rsid w:val="00E856B0"/>
    <w:rsid w:val="00E86A4C"/>
    <w:rsid w:val="00E86C2A"/>
    <w:rsid w:val="00E86CA1"/>
    <w:rsid w:val="00E87362"/>
    <w:rsid w:val="00E90A16"/>
    <w:rsid w:val="00E91E35"/>
    <w:rsid w:val="00E931C5"/>
    <w:rsid w:val="00E937B5"/>
    <w:rsid w:val="00E93917"/>
    <w:rsid w:val="00E9442F"/>
    <w:rsid w:val="00E94E1B"/>
    <w:rsid w:val="00E969D2"/>
    <w:rsid w:val="00E96C4A"/>
    <w:rsid w:val="00E97AC4"/>
    <w:rsid w:val="00EA0CA1"/>
    <w:rsid w:val="00EA3249"/>
    <w:rsid w:val="00EA3C59"/>
    <w:rsid w:val="00EA4937"/>
    <w:rsid w:val="00EA5118"/>
    <w:rsid w:val="00EA7A8D"/>
    <w:rsid w:val="00EB0DF0"/>
    <w:rsid w:val="00EB1A2C"/>
    <w:rsid w:val="00EB1C75"/>
    <w:rsid w:val="00EB2B92"/>
    <w:rsid w:val="00EB40DC"/>
    <w:rsid w:val="00EB5A5B"/>
    <w:rsid w:val="00EB743F"/>
    <w:rsid w:val="00EC064C"/>
    <w:rsid w:val="00EC0BFA"/>
    <w:rsid w:val="00EC115D"/>
    <w:rsid w:val="00EC138C"/>
    <w:rsid w:val="00EC2222"/>
    <w:rsid w:val="00EC293F"/>
    <w:rsid w:val="00EC2A68"/>
    <w:rsid w:val="00EC3328"/>
    <w:rsid w:val="00EC34A9"/>
    <w:rsid w:val="00EC3934"/>
    <w:rsid w:val="00EC3BEB"/>
    <w:rsid w:val="00EC3C4B"/>
    <w:rsid w:val="00EC5519"/>
    <w:rsid w:val="00EC597D"/>
    <w:rsid w:val="00EC7352"/>
    <w:rsid w:val="00EC7625"/>
    <w:rsid w:val="00ED007B"/>
    <w:rsid w:val="00ED2270"/>
    <w:rsid w:val="00ED2966"/>
    <w:rsid w:val="00ED512E"/>
    <w:rsid w:val="00ED541F"/>
    <w:rsid w:val="00ED5AF4"/>
    <w:rsid w:val="00EE0293"/>
    <w:rsid w:val="00EE048D"/>
    <w:rsid w:val="00EE0ACB"/>
    <w:rsid w:val="00EE107C"/>
    <w:rsid w:val="00EE280E"/>
    <w:rsid w:val="00EE357C"/>
    <w:rsid w:val="00EE3A34"/>
    <w:rsid w:val="00EE3E9C"/>
    <w:rsid w:val="00EE4D4C"/>
    <w:rsid w:val="00EE4FBE"/>
    <w:rsid w:val="00EE5CED"/>
    <w:rsid w:val="00EE7B92"/>
    <w:rsid w:val="00EF1AD7"/>
    <w:rsid w:val="00EF2E2B"/>
    <w:rsid w:val="00EF34D2"/>
    <w:rsid w:val="00EF358E"/>
    <w:rsid w:val="00EF3C2F"/>
    <w:rsid w:val="00EF4C26"/>
    <w:rsid w:val="00EF545E"/>
    <w:rsid w:val="00EF58DD"/>
    <w:rsid w:val="00EF5CC0"/>
    <w:rsid w:val="00EF6E25"/>
    <w:rsid w:val="00F005FA"/>
    <w:rsid w:val="00F0076A"/>
    <w:rsid w:val="00F028AC"/>
    <w:rsid w:val="00F02E9D"/>
    <w:rsid w:val="00F036BC"/>
    <w:rsid w:val="00F03D4A"/>
    <w:rsid w:val="00F04044"/>
    <w:rsid w:val="00F04333"/>
    <w:rsid w:val="00F04457"/>
    <w:rsid w:val="00F046C8"/>
    <w:rsid w:val="00F047AB"/>
    <w:rsid w:val="00F04CFB"/>
    <w:rsid w:val="00F05DE1"/>
    <w:rsid w:val="00F07200"/>
    <w:rsid w:val="00F07353"/>
    <w:rsid w:val="00F104E6"/>
    <w:rsid w:val="00F10D6B"/>
    <w:rsid w:val="00F120C4"/>
    <w:rsid w:val="00F12139"/>
    <w:rsid w:val="00F123F5"/>
    <w:rsid w:val="00F12CDC"/>
    <w:rsid w:val="00F12D10"/>
    <w:rsid w:val="00F13E45"/>
    <w:rsid w:val="00F147C6"/>
    <w:rsid w:val="00F158B6"/>
    <w:rsid w:val="00F15F35"/>
    <w:rsid w:val="00F160E5"/>
    <w:rsid w:val="00F17FAE"/>
    <w:rsid w:val="00F209AC"/>
    <w:rsid w:val="00F20D65"/>
    <w:rsid w:val="00F21705"/>
    <w:rsid w:val="00F21F4D"/>
    <w:rsid w:val="00F231FC"/>
    <w:rsid w:val="00F23AEF"/>
    <w:rsid w:val="00F251C6"/>
    <w:rsid w:val="00F25E84"/>
    <w:rsid w:val="00F2706D"/>
    <w:rsid w:val="00F27818"/>
    <w:rsid w:val="00F27ADB"/>
    <w:rsid w:val="00F31039"/>
    <w:rsid w:val="00F31178"/>
    <w:rsid w:val="00F31D0B"/>
    <w:rsid w:val="00F32971"/>
    <w:rsid w:val="00F33294"/>
    <w:rsid w:val="00F3400B"/>
    <w:rsid w:val="00F3458B"/>
    <w:rsid w:val="00F354B3"/>
    <w:rsid w:val="00F35C44"/>
    <w:rsid w:val="00F36C7A"/>
    <w:rsid w:val="00F40C05"/>
    <w:rsid w:val="00F40E86"/>
    <w:rsid w:val="00F42168"/>
    <w:rsid w:val="00F425B3"/>
    <w:rsid w:val="00F44C78"/>
    <w:rsid w:val="00F452C0"/>
    <w:rsid w:val="00F459E6"/>
    <w:rsid w:val="00F46070"/>
    <w:rsid w:val="00F53C70"/>
    <w:rsid w:val="00F55D7B"/>
    <w:rsid w:val="00F570CE"/>
    <w:rsid w:val="00F60C62"/>
    <w:rsid w:val="00F62194"/>
    <w:rsid w:val="00F639F1"/>
    <w:rsid w:val="00F63F1D"/>
    <w:rsid w:val="00F645AF"/>
    <w:rsid w:val="00F66BC9"/>
    <w:rsid w:val="00F67946"/>
    <w:rsid w:val="00F67DE8"/>
    <w:rsid w:val="00F727A9"/>
    <w:rsid w:val="00F7286D"/>
    <w:rsid w:val="00F72B99"/>
    <w:rsid w:val="00F72CCD"/>
    <w:rsid w:val="00F72E9F"/>
    <w:rsid w:val="00F7337D"/>
    <w:rsid w:val="00F739E9"/>
    <w:rsid w:val="00F75FD0"/>
    <w:rsid w:val="00F81136"/>
    <w:rsid w:val="00F81620"/>
    <w:rsid w:val="00F81953"/>
    <w:rsid w:val="00F82323"/>
    <w:rsid w:val="00F83DDE"/>
    <w:rsid w:val="00F84240"/>
    <w:rsid w:val="00F85237"/>
    <w:rsid w:val="00F85395"/>
    <w:rsid w:val="00F8564F"/>
    <w:rsid w:val="00F8587B"/>
    <w:rsid w:val="00F86A8D"/>
    <w:rsid w:val="00F875FB"/>
    <w:rsid w:val="00F87DAE"/>
    <w:rsid w:val="00F9000A"/>
    <w:rsid w:val="00F9002A"/>
    <w:rsid w:val="00F90CC8"/>
    <w:rsid w:val="00F92837"/>
    <w:rsid w:val="00F94276"/>
    <w:rsid w:val="00F9427C"/>
    <w:rsid w:val="00F94E43"/>
    <w:rsid w:val="00F95F7E"/>
    <w:rsid w:val="00F96989"/>
    <w:rsid w:val="00F97AFE"/>
    <w:rsid w:val="00FA0128"/>
    <w:rsid w:val="00FA1786"/>
    <w:rsid w:val="00FA1AC2"/>
    <w:rsid w:val="00FA215F"/>
    <w:rsid w:val="00FA3191"/>
    <w:rsid w:val="00FA3B14"/>
    <w:rsid w:val="00FA4681"/>
    <w:rsid w:val="00FA5AE3"/>
    <w:rsid w:val="00FA602E"/>
    <w:rsid w:val="00FA73DD"/>
    <w:rsid w:val="00FB13C2"/>
    <w:rsid w:val="00FB380D"/>
    <w:rsid w:val="00FB3C33"/>
    <w:rsid w:val="00FB4154"/>
    <w:rsid w:val="00FB462E"/>
    <w:rsid w:val="00FB54FB"/>
    <w:rsid w:val="00FB555E"/>
    <w:rsid w:val="00FB76C5"/>
    <w:rsid w:val="00FC0E3C"/>
    <w:rsid w:val="00FC1B8C"/>
    <w:rsid w:val="00FC1BF7"/>
    <w:rsid w:val="00FC2414"/>
    <w:rsid w:val="00FC2479"/>
    <w:rsid w:val="00FC29C2"/>
    <w:rsid w:val="00FC2C4D"/>
    <w:rsid w:val="00FC3A39"/>
    <w:rsid w:val="00FC44A1"/>
    <w:rsid w:val="00FC4DEB"/>
    <w:rsid w:val="00FC6604"/>
    <w:rsid w:val="00FC77FF"/>
    <w:rsid w:val="00FC7E40"/>
    <w:rsid w:val="00FD0B4B"/>
    <w:rsid w:val="00FD1351"/>
    <w:rsid w:val="00FD1A38"/>
    <w:rsid w:val="00FD2115"/>
    <w:rsid w:val="00FD22AA"/>
    <w:rsid w:val="00FD38A5"/>
    <w:rsid w:val="00FD4B65"/>
    <w:rsid w:val="00FD6729"/>
    <w:rsid w:val="00FD7EFE"/>
    <w:rsid w:val="00FE2025"/>
    <w:rsid w:val="00FE2D4B"/>
    <w:rsid w:val="00FE2D9D"/>
    <w:rsid w:val="00FE3280"/>
    <w:rsid w:val="00FE4790"/>
    <w:rsid w:val="00FE49E3"/>
    <w:rsid w:val="00FE4CE7"/>
    <w:rsid w:val="00FE4E1B"/>
    <w:rsid w:val="00FE7078"/>
    <w:rsid w:val="00FE7904"/>
    <w:rsid w:val="00FE79C6"/>
    <w:rsid w:val="00FE7DA8"/>
    <w:rsid w:val="00FF0AD1"/>
    <w:rsid w:val="00FF2F56"/>
    <w:rsid w:val="00FF3373"/>
    <w:rsid w:val="00FF3B7B"/>
    <w:rsid w:val="00FF3D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rPr>
      <w:noProof/>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613C95"/>
    <w:pPr>
      <w:keepNext/>
      <w:keepLines/>
      <w:spacing w:before="40"/>
      <w:outlineLvl w:val="2"/>
    </w:pPr>
    <w:rPr>
      <w:rFonts w:asciiTheme="majorHAnsi" w:eastAsiaTheme="majorEastAsia" w:hAnsiTheme="majorHAnsi" w:cstheme="majorBidi"/>
      <w:color w:val="243F60" w:themeColor="accent1" w:themeShade="7F"/>
    </w:rPr>
  </w:style>
  <w:style w:type="paragraph" w:styleId="Ttulo5">
    <w:name w:val="heading 5"/>
    <w:basedOn w:val="Normal"/>
    <w:next w:val="Normal"/>
    <w:link w:val="Ttulo5Car"/>
    <w:uiPriority w:val="9"/>
    <w:semiHidden/>
    <w:unhideWhenUsed/>
    <w:qFormat/>
    <w:rsid w:val="001073F9"/>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613C95"/>
    <w:rPr>
      <w:rFonts w:asciiTheme="majorHAnsi" w:eastAsiaTheme="majorEastAsia" w:hAnsiTheme="majorHAnsi" w:cstheme="majorBidi"/>
      <w:noProof/>
      <w:color w:val="243F60" w:themeColor="accent1" w:themeShade="7F"/>
      <w:lang w:val="es-MX"/>
    </w:rPr>
  </w:style>
  <w:style w:type="paragraph" w:customStyle="1" w:styleId="francesa">
    <w:name w:val="francesa"/>
    <w:basedOn w:val="Normal"/>
    <w:rsid w:val="00402F72"/>
    <w:pPr>
      <w:spacing w:before="100" w:beforeAutospacing="1" w:after="100" w:afterAutospacing="1"/>
    </w:pPr>
    <w:rPr>
      <w:rFonts w:ascii="Times New Roman" w:eastAsia="Times New Roman" w:hAnsi="Times New Roman" w:cs="Times New Roman"/>
      <w:noProof w:val="0"/>
      <w:lang w:eastAsia="es-MX"/>
    </w:rPr>
  </w:style>
  <w:style w:type="paragraph" w:customStyle="1" w:styleId="nota">
    <w:name w:val="nota"/>
    <w:basedOn w:val="Normal"/>
    <w:rsid w:val="00402F72"/>
    <w:pPr>
      <w:spacing w:before="100" w:beforeAutospacing="1" w:after="100" w:afterAutospacing="1"/>
    </w:pPr>
    <w:rPr>
      <w:rFonts w:ascii="Times New Roman" w:eastAsia="Times New Roman" w:hAnsi="Times New Roman" w:cs="Times New Roman"/>
      <w:noProof w:val="0"/>
      <w:lang w:eastAsia="es-MX"/>
    </w:rPr>
  </w:style>
  <w:style w:type="paragraph" w:styleId="TDC3">
    <w:name w:val="toc 3"/>
    <w:basedOn w:val="Normal"/>
    <w:next w:val="Normal"/>
    <w:autoRedefine/>
    <w:uiPriority w:val="39"/>
    <w:unhideWhenUsed/>
    <w:rsid w:val="00FA1AC2"/>
    <w:pPr>
      <w:spacing w:after="100"/>
      <w:ind w:left="480"/>
    </w:pPr>
  </w:style>
  <w:style w:type="character" w:customStyle="1" w:styleId="Ttulo5Car">
    <w:name w:val="Título 5 Car"/>
    <w:basedOn w:val="Fuentedeprrafopredeter"/>
    <w:link w:val="Ttulo5"/>
    <w:uiPriority w:val="9"/>
    <w:semiHidden/>
    <w:rsid w:val="001073F9"/>
    <w:rPr>
      <w:rFonts w:asciiTheme="majorHAnsi" w:eastAsiaTheme="majorEastAsia" w:hAnsiTheme="majorHAnsi" w:cstheme="majorBidi"/>
      <w:noProof/>
      <w:color w:val="365F91" w:themeColor="accent1" w:themeShade="B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24643509">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38318574">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5488391">
      <w:bodyDiv w:val="1"/>
      <w:marLeft w:val="0"/>
      <w:marRight w:val="0"/>
      <w:marTop w:val="0"/>
      <w:marBottom w:val="0"/>
      <w:divBdr>
        <w:top w:val="none" w:sz="0" w:space="0" w:color="auto"/>
        <w:left w:val="none" w:sz="0" w:space="0" w:color="auto"/>
        <w:bottom w:val="none" w:sz="0" w:space="0" w:color="auto"/>
        <w:right w:val="none" w:sz="0" w:space="0" w:color="auto"/>
      </w:divBdr>
    </w:div>
    <w:div w:id="652373498">
      <w:bodyDiv w:val="1"/>
      <w:marLeft w:val="0"/>
      <w:marRight w:val="0"/>
      <w:marTop w:val="0"/>
      <w:marBottom w:val="0"/>
      <w:divBdr>
        <w:top w:val="none" w:sz="0" w:space="0" w:color="auto"/>
        <w:left w:val="none" w:sz="0" w:space="0" w:color="auto"/>
        <w:bottom w:val="none" w:sz="0" w:space="0" w:color="auto"/>
        <w:right w:val="none" w:sz="0" w:space="0" w:color="auto"/>
      </w:divBdr>
    </w:div>
    <w:div w:id="662390136">
      <w:bodyDiv w:val="1"/>
      <w:marLeft w:val="0"/>
      <w:marRight w:val="0"/>
      <w:marTop w:val="0"/>
      <w:marBottom w:val="0"/>
      <w:divBdr>
        <w:top w:val="none" w:sz="0" w:space="0" w:color="auto"/>
        <w:left w:val="none" w:sz="0" w:space="0" w:color="auto"/>
        <w:bottom w:val="none" w:sz="0" w:space="0" w:color="auto"/>
        <w:right w:val="none" w:sz="0" w:space="0" w:color="auto"/>
      </w:divBdr>
    </w:div>
    <w:div w:id="69330814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2547050">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23048013">
      <w:bodyDiv w:val="1"/>
      <w:marLeft w:val="0"/>
      <w:marRight w:val="0"/>
      <w:marTop w:val="0"/>
      <w:marBottom w:val="0"/>
      <w:divBdr>
        <w:top w:val="none" w:sz="0" w:space="0" w:color="auto"/>
        <w:left w:val="none" w:sz="0" w:space="0" w:color="auto"/>
        <w:bottom w:val="none" w:sz="0" w:space="0" w:color="auto"/>
        <w:right w:val="none" w:sz="0" w:space="0" w:color="auto"/>
      </w:divBdr>
    </w:div>
    <w:div w:id="1083838049">
      <w:bodyDiv w:val="1"/>
      <w:marLeft w:val="0"/>
      <w:marRight w:val="0"/>
      <w:marTop w:val="0"/>
      <w:marBottom w:val="0"/>
      <w:divBdr>
        <w:top w:val="none" w:sz="0" w:space="0" w:color="auto"/>
        <w:left w:val="none" w:sz="0" w:space="0" w:color="auto"/>
        <w:bottom w:val="none" w:sz="0" w:space="0" w:color="auto"/>
        <w:right w:val="none" w:sz="0" w:space="0" w:color="auto"/>
      </w:divBdr>
    </w:div>
    <w:div w:id="1211385442">
      <w:bodyDiv w:val="1"/>
      <w:marLeft w:val="0"/>
      <w:marRight w:val="0"/>
      <w:marTop w:val="0"/>
      <w:marBottom w:val="0"/>
      <w:divBdr>
        <w:top w:val="none" w:sz="0" w:space="0" w:color="auto"/>
        <w:left w:val="none" w:sz="0" w:space="0" w:color="auto"/>
        <w:bottom w:val="none" w:sz="0" w:space="0" w:color="auto"/>
        <w:right w:val="none" w:sz="0" w:space="0" w:color="auto"/>
      </w:divBdr>
    </w:div>
    <w:div w:id="1223371930">
      <w:bodyDiv w:val="1"/>
      <w:marLeft w:val="0"/>
      <w:marRight w:val="0"/>
      <w:marTop w:val="0"/>
      <w:marBottom w:val="0"/>
      <w:divBdr>
        <w:top w:val="none" w:sz="0" w:space="0" w:color="auto"/>
        <w:left w:val="none" w:sz="0" w:space="0" w:color="auto"/>
        <w:bottom w:val="none" w:sz="0" w:space="0" w:color="auto"/>
        <w:right w:val="none" w:sz="0" w:space="0" w:color="auto"/>
      </w:divBdr>
      <w:divsChild>
        <w:div w:id="971323629">
          <w:marLeft w:val="0"/>
          <w:marRight w:val="0"/>
          <w:marTop w:val="0"/>
          <w:marBottom w:val="0"/>
          <w:divBdr>
            <w:top w:val="none" w:sz="0" w:space="0" w:color="auto"/>
            <w:left w:val="none" w:sz="0" w:space="0" w:color="auto"/>
            <w:bottom w:val="none" w:sz="0" w:space="0" w:color="auto"/>
            <w:right w:val="none" w:sz="0" w:space="0" w:color="auto"/>
          </w:divBdr>
        </w:div>
        <w:div w:id="1080102137">
          <w:marLeft w:val="0"/>
          <w:marRight w:val="0"/>
          <w:marTop w:val="0"/>
          <w:marBottom w:val="0"/>
          <w:divBdr>
            <w:top w:val="none" w:sz="0" w:space="0" w:color="auto"/>
            <w:left w:val="none" w:sz="0" w:space="0" w:color="auto"/>
            <w:bottom w:val="none" w:sz="0" w:space="0" w:color="auto"/>
            <w:right w:val="none" w:sz="0" w:space="0" w:color="auto"/>
          </w:divBdr>
          <w:divsChild>
            <w:div w:id="17907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773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0493202">
      <w:bodyDiv w:val="1"/>
      <w:marLeft w:val="0"/>
      <w:marRight w:val="0"/>
      <w:marTop w:val="0"/>
      <w:marBottom w:val="0"/>
      <w:divBdr>
        <w:top w:val="none" w:sz="0" w:space="0" w:color="auto"/>
        <w:left w:val="none" w:sz="0" w:space="0" w:color="auto"/>
        <w:bottom w:val="none" w:sz="0" w:space="0" w:color="auto"/>
        <w:right w:val="none" w:sz="0" w:space="0" w:color="auto"/>
      </w:divBdr>
    </w:div>
    <w:div w:id="1717393128">
      <w:bodyDiv w:val="1"/>
      <w:marLeft w:val="0"/>
      <w:marRight w:val="0"/>
      <w:marTop w:val="0"/>
      <w:marBottom w:val="0"/>
      <w:divBdr>
        <w:top w:val="none" w:sz="0" w:space="0" w:color="auto"/>
        <w:left w:val="none" w:sz="0" w:space="0" w:color="auto"/>
        <w:bottom w:val="none" w:sz="0" w:space="0" w:color="auto"/>
        <w:right w:val="none" w:sz="0" w:space="0" w:color="auto"/>
      </w:divBdr>
    </w:div>
    <w:div w:id="180218874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2124349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78772.page"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stadistica.inmujeres.gob.mx/formas/convenciones/Nota.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bdo/bdo2018/bdo07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55FCE-5919-454D-96FE-6AB96BDCB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50</Pages>
  <Words>10244</Words>
  <Characters>56347</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2018-10-01T23:46:00Z</cp:lastPrinted>
  <dcterms:created xsi:type="dcterms:W3CDTF">2018-09-20T16:08:00Z</dcterms:created>
  <dcterms:modified xsi:type="dcterms:W3CDTF">2018-10-11T23:09:00Z</dcterms:modified>
</cp:coreProperties>
</file>