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E38E0" w14:textId="636ADB5A" w:rsidR="00F95F7E" w:rsidRPr="009E610B" w:rsidRDefault="00F95F7E" w:rsidP="00F95F7E">
      <w:pPr>
        <w:spacing w:before="240" w:after="240" w:line="360" w:lineRule="auto"/>
        <w:jc w:val="center"/>
        <w:rPr>
          <w:rFonts w:ascii="Palatino Linotype" w:hAnsi="Palatino Linotype"/>
          <w:b/>
          <w:noProof w:val="0"/>
          <w:lang w:val="es-ES_tradnl"/>
        </w:rPr>
      </w:pPr>
      <w:r w:rsidRPr="009E610B">
        <w:rPr>
          <w:rFonts w:ascii="Palatino Linotype" w:hAnsi="Palatino Linotype"/>
          <w:b/>
          <w:noProof w:val="0"/>
          <w:lang w:val="es-ES_tradnl"/>
        </w:rPr>
        <w:t>LÍNEAS ARGUMENTATIVAS.</w:t>
      </w:r>
    </w:p>
    <w:p w14:paraId="286AFEF5" w14:textId="77777777" w:rsidR="00FA1AC2" w:rsidRPr="009E610B" w:rsidRDefault="00FA1AC2" w:rsidP="00FA1AC2">
      <w:pPr>
        <w:spacing w:line="360" w:lineRule="auto"/>
        <w:jc w:val="both"/>
        <w:rPr>
          <w:rFonts w:ascii="Palatino Linotype" w:eastAsia="Arial Unicode MS" w:hAnsi="Palatino Linotype" w:cs="Arial"/>
          <w:lang w:val="es-ES_tradnl"/>
        </w:rPr>
      </w:pPr>
      <w:r w:rsidRPr="009E610B">
        <w:rPr>
          <w:rFonts w:ascii="Palatino Linotype" w:eastAsia="Arial Unicode MS" w:hAnsi="Palatino Linotype" w:cs="Arial"/>
          <w:b/>
          <w:lang w:val="es-ES_tradnl"/>
        </w:rPr>
        <w:t>DEBERES DE LAS AUTORIDADES</w:t>
      </w:r>
      <w:r w:rsidRPr="009E610B">
        <w:rPr>
          <w:rFonts w:ascii="Palatino Linotype" w:eastAsia="Arial Unicode MS" w:hAnsi="Palatino Linotype" w:cs="Arial"/>
          <w:lang w:val="es-ES_tradnl"/>
        </w:rPr>
        <w:t>. El derecho de acceso a la información pública es un derecho humano constitucionalmente reconocido en consecuencia todas las autoridades en el ámbito de sus competencias tienen la obligación de respetarlo, protegerlo y garantizarlo.</w:t>
      </w:r>
    </w:p>
    <w:p w14:paraId="2BC3CB88" w14:textId="77777777" w:rsidR="00FA1AC2" w:rsidRPr="009E610B" w:rsidRDefault="00FA1AC2" w:rsidP="00FA1AC2">
      <w:pPr>
        <w:spacing w:before="240" w:after="240" w:line="360" w:lineRule="auto"/>
        <w:jc w:val="both"/>
        <w:rPr>
          <w:rFonts w:ascii="Palatino Linotype" w:eastAsia="Times New Roman" w:hAnsi="Palatino Linotype" w:cs="Arial"/>
          <w:color w:val="000000"/>
          <w:lang w:val="es-ES" w:eastAsia="es-MX"/>
        </w:rPr>
      </w:pPr>
      <w:r w:rsidRPr="009E610B">
        <w:rPr>
          <w:rFonts w:ascii="Palatino Linotype" w:eastAsia="MS Mincho" w:hAnsi="Palatino Linotype"/>
          <w:b/>
          <w:lang w:val="es-ES_tradnl"/>
        </w:rPr>
        <w:t>NEGATIVA FICTA, NO EXISTE PLAZO PERENTORIO PARA INTERPONER EL RECURSO.</w:t>
      </w:r>
      <w:r w:rsidRPr="009E610B">
        <w:rPr>
          <w:rFonts w:ascii="Palatino Linotype" w:eastAsia="MS Mincho" w:hAnsi="Palatino Linotype"/>
          <w:lang w:val="es-ES_tradnl"/>
        </w:rPr>
        <w:t xml:space="preserve"> </w:t>
      </w:r>
      <w:r w:rsidRPr="009E610B">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14:paraId="033E4BAB" w14:textId="77777777" w:rsidR="00BE45C7" w:rsidRPr="009E610B" w:rsidRDefault="00BE45C7" w:rsidP="00BE45C7">
      <w:pPr>
        <w:spacing w:before="240" w:after="240" w:line="360" w:lineRule="auto"/>
        <w:jc w:val="both"/>
        <w:rPr>
          <w:rFonts w:ascii="Palatino Linotype" w:eastAsia="MS Mincho" w:hAnsi="Palatino Linotype" w:cs="Times New Roman"/>
        </w:rPr>
      </w:pPr>
      <w:r w:rsidRPr="009E610B">
        <w:rPr>
          <w:rFonts w:ascii="Palatino Linotype" w:hAnsi="Palatino Linotype"/>
          <w:b/>
        </w:rPr>
        <w:t xml:space="preserve">INFORME JUSTIFICADO, FALTA DE. </w:t>
      </w:r>
      <w:r w:rsidRPr="009E610B">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14:paraId="1163E1AC" w14:textId="77777777" w:rsidR="00FA1AC2" w:rsidRPr="009E610B" w:rsidRDefault="00FA1AC2" w:rsidP="00FA1AC2">
      <w:pPr>
        <w:spacing w:line="360" w:lineRule="auto"/>
        <w:jc w:val="both"/>
        <w:rPr>
          <w:rFonts w:ascii="Palatino Linotype" w:eastAsia="Calibri" w:hAnsi="Palatino Linotype" w:cs="Times New Roman"/>
          <w:lang w:val="es-ES_tradnl"/>
        </w:rPr>
      </w:pPr>
      <w:r w:rsidRPr="009E610B">
        <w:rPr>
          <w:rFonts w:ascii="Palatino Linotype" w:eastAsia="Calibri" w:hAnsi="Palatino Linotype" w:cs="Times New Roman"/>
          <w:b/>
          <w:lang w:val="es-ES_tradnl"/>
        </w:rPr>
        <w:t>DE LA GARANTÍA DE PROPORCIONAR LA INFORMACIÓN PÚBLICA GUBERNAMENTAL.</w:t>
      </w:r>
      <w:r w:rsidRPr="009E610B">
        <w:rPr>
          <w:rFonts w:ascii="Palatino Linotype" w:eastAsia="Calibri" w:hAnsi="Palatino Linotype" w:cs="Times New Roman"/>
          <w:lang w:val="es-ES_tradnl"/>
        </w:rPr>
        <w:t xml:space="preserve"> Los sujetos obligados tienen el deber de entregar la información solicitada en los términos en los que esta fue generada, poseída o administrada.</w:t>
      </w:r>
    </w:p>
    <w:p w14:paraId="319682EC" w14:textId="77777777" w:rsidR="00D82F59" w:rsidRPr="009E610B" w:rsidRDefault="00D82F59" w:rsidP="001057C4">
      <w:pPr>
        <w:spacing w:before="240" w:after="360" w:line="360" w:lineRule="auto"/>
        <w:contextualSpacing/>
        <w:jc w:val="both"/>
        <w:rPr>
          <w:rFonts w:ascii="Palatino Linotype" w:hAnsi="Palatino Linotype"/>
          <w:b/>
          <w:noProof w:val="0"/>
          <w:lang w:val="es-ES_tradnl"/>
        </w:rPr>
      </w:pPr>
    </w:p>
    <w:p w14:paraId="0FB91401" w14:textId="77777777" w:rsidR="001057C4" w:rsidRPr="009E610B" w:rsidRDefault="001057C4" w:rsidP="00CF4740">
      <w:pPr>
        <w:spacing w:before="240" w:after="240" w:line="360" w:lineRule="auto"/>
        <w:jc w:val="both"/>
        <w:rPr>
          <w:rFonts w:ascii="Palatino Linotype" w:eastAsia="MS Mincho" w:hAnsi="Palatino Linotype" w:cs="Arial"/>
          <w:noProof w:val="0"/>
          <w:lang w:val="es-ES_tradnl"/>
        </w:rPr>
      </w:pPr>
    </w:p>
    <w:p w14:paraId="33D727AE" w14:textId="77777777" w:rsidR="00925A57" w:rsidRPr="009E610B" w:rsidRDefault="00925A57" w:rsidP="00CF4740">
      <w:pPr>
        <w:spacing w:before="240" w:after="240" w:line="360" w:lineRule="auto"/>
        <w:jc w:val="both"/>
        <w:rPr>
          <w:rFonts w:ascii="Palatino Linotype" w:eastAsia="MS Mincho" w:hAnsi="Palatino Linotype" w:cs="Arial"/>
          <w:noProof w:val="0"/>
          <w:lang w:val="es-ES_tradnl"/>
        </w:rPr>
      </w:pPr>
    </w:p>
    <w:p w14:paraId="31F8553C" w14:textId="075E384C" w:rsidR="007612B3" w:rsidRPr="009E610B" w:rsidRDefault="001A3EBB" w:rsidP="00DA0EFA">
      <w:pPr>
        <w:spacing w:before="240" w:after="240" w:line="360" w:lineRule="auto"/>
        <w:jc w:val="both"/>
        <w:rPr>
          <w:rFonts w:ascii="Palatino Linotype" w:eastAsia="Times New Roman" w:hAnsi="Palatino Linotype"/>
          <w:noProof w:val="0"/>
          <w:lang w:val="es-ES_tradnl"/>
        </w:rPr>
      </w:pPr>
      <w:r w:rsidRPr="009E610B">
        <w:rPr>
          <w:rFonts w:ascii="Palatino Linotype" w:eastAsia="MS Mincho" w:hAnsi="Palatino Linotype" w:cs="Arial"/>
          <w:noProof w:val="0"/>
          <w:lang w:val="es-ES_tradnl"/>
        </w:rPr>
        <w:lastRenderedPageBreak/>
        <w:t xml:space="preserve">                                         </w:t>
      </w:r>
    </w:p>
    <w:p w14:paraId="31137936" w14:textId="302D1D0F" w:rsidR="00BC61B2" w:rsidRPr="009E610B" w:rsidRDefault="00A20B1F" w:rsidP="001E74A5">
      <w:pPr>
        <w:spacing w:line="360" w:lineRule="auto"/>
        <w:jc w:val="center"/>
        <w:rPr>
          <w:rFonts w:ascii="Palatino Linotype" w:eastAsia="Times New Roman" w:hAnsi="Palatino Linotype" w:cs="Times New Roman"/>
          <w:b/>
          <w:noProof w:val="0"/>
          <w:u w:val="single"/>
          <w:lang w:val="es-ES_tradnl"/>
        </w:rPr>
      </w:pPr>
      <w:r w:rsidRPr="009E610B">
        <w:rPr>
          <w:rFonts w:ascii="Palatino Linotype" w:eastAsia="Times New Roman" w:hAnsi="Palatino Linotype" w:cs="Times New Roman"/>
          <w:b/>
          <w:noProof w:val="0"/>
          <w:u w:val="single"/>
          <w:lang w:val="es-ES_tradnl"/>
        </w:rPr>
        <w:t>ÍNDICE</w:t>
      </w:r>
    </w:p>
    <w:sdt>
      <w:sdtPr>
        <w:rPr>
          <w:rFonts w:asciiTheme="minorHAnsi" w:eastAsiaTheme="minorEastAsia" w:hAnsiTheme="minorHAnsi" w:cstheme="minorBidi"/>
          <w:noProof w:val="0"/>
          <w:szCs w:val="24"/>
          <w:lang w:val="es-ES_tradnl" w:eastAsia="es-ES"/>
        </w:rPr>
        <w:id w:val="-1245946457"/>
        <w:docPartObj>
          <w:docPartGallery w:val="Table of Contents"/>
          <w:docPartUnique/>
        </w:docPartObj>
      </w:sdtPr>
      <w:sdtEndPr>
        <w:rPr>
          <w:b/>
          <w:bCs/>
        </w:rPr>
      </w:sdtEndPr>
      <w:sdtContent>
        <w:p w14:paraId="79CB4F2F" w14:textId="4E52CAC6" w:rsidR="00DA7E2F" w:rsidRPr="009E610B" w:rsidRDefault="00DA7E2F" w:rsidP="00A67428">
          <w:pPr>
            <w:pStyle w:val="TtulodeTDC"/>
            <w:spacing w:before="0" w:line="480" w:lineRule="auto"/>
            <w:rPr>
              <w:noProof w:val="0"/>
              <w:lang w:val="es-ES_tradnl"/>
            </w:rPr>
          </w:pPr>
        </w:p>
        <w:p w14:paraId="5466F2A1" w14:textId="77777777" w:rsidR="009E610B" w:rsidRPr="009E610B" w:rsidRDefault="00DA7E2F">
          <w:pPr>
            <w:pStyle w:val="TDC1"/>
            <w:rPr>
              <w:sz w:val="22"/>
              <w:szCs w:val="22"/>
              <w:lang w:eastAsia="es-MX"/>
            </w:rPr>
          </w:pPr>
          <w:r w:rsidRPr="009E610B">
            <w:rPr>
              <w:noProof w:val="0"/>
              <w:lang w:val="es-ES_tradnl"/>
            </w:rPr>
            <w:fldChar w:fldCharType="begin"/>
          </w:r>
          <w:r w:rsidRPr="009E610B">
            <w:rPr>
              <w:noProof w:val="0"/>
              <w:lang w:val="es-ES_tradnl"/>
            </w:rPr>
            <w:instrText xml:space="preserve"> TOC \o "1-3" \h \z \u </w:instrText>
          </w:r>
          <w:r w:rsidRPr="009E610B">
            <w:rPr>
              <w:noProof w:val="0"/>
              <w:lang w:val="es-ES_tradnl"/>
            </w:rPr>
            <w:fldChar w:fldCharType="separate"/>
          </w:r>
          <w:hyperlink w:anchor="_Toc526162215" w:history="1">
            <w:r w:rsidR="009E610B" w:rsidRPr="009E610B">
              <w:rPr>
                <w:rStyle w:val="Hipervnculo"/>
                <w:b/>
                <w:lang w:val="es-ES_tradnl"/>
              </w:rPr>
              <w:t>ANTECEDENTES</w:t>
            </w:r>
            <w:r w:rsidR="009E610B" w:rsidRPr="009E610B">
              <w:rPr>
                <w:webHidden/>
              </w:rPr>
              <w:tab/>
            </w:r>
            <w:r w:rsidR="009E610B" w:rsidRPr="009E610B">
              <w:rPr>
                <w:webHidden/>
              </w:rPr>
              <w:fldChar w:fldCharType="begin"/>
            </w:r>
            <w:r w:rsidR="009E610B" w:rsidRPr="009E610B">
              <w:rPr>
                <w:webHidden/>
              </w:rPr>
              <w:instrText xml:space="preserve"> PAGEREF _Toc526162215 \h </w:instrText>
            </w:r>
            <w:r w:rsidR="009E610B" w:rsidRPr="009E610B">
              <w:rPr>
                <w:webHidden/>
              </w:rPr>
            </w:r>
            <w:r w:rsidR="009E610B" w:rsidRPr="009E610B">
              <w:rPr>
                <w:webHidden/>
              </w:rPr>
              <w:fldChar w:fldCharType="separate"/>
            </w:r>
            <w:r w:rsidR="009E610B" w:rsidRPr="009E610B">
              <w:rPr>
                <w:webHidden/>
              </w:rPr>
              <w:t>3</w:t>
            </w:r>
            <w:r w:rsidR="009E610B" w:rsidRPr="009E610B">
              <w:rPr>
                <w:webHidden/>
              </w:rPr>
              <w:fldChar w:fldCharType="end"/>
            </w:r>
          </w:hyperlink>
        </w:p>
        <w:p w14:paraId="0C76E082" w14:textId="77777777" w:rsidR="009E610B" w:rsidRPr="009E610B" w:rsidRDefault="00DF7933">
          <w:pPr>
            <w:pStyle w:val="TDC1"/>
            <w:rPr>
              <w:sz w:val="22"/>
              <w:szCs w:val="22"/>
              <w:lang w:eastAsia="es-MX"/>
            </w:rPr>
          </w:pPr>
          <w:hyperlink w:anchor="_Toc526162216" w:history="1">
            <w:r w:rsidR="009E610B" w:rsidRPr="009E610B">
              <w:rPr>
                <w:rStyle w:val="Hipervnculo"/>
                <w:b/>
                <w:lang w:val="es-ES_tradnl"/>
              </w:rPr>
              <w:t>CONSIDERANDO</w:t>
            </w:r>
            <w:r w:rsidR="009E610B" w:rsidRPr="009E610B">
              <w:rPr>
                <w:webHidden/>
              </w:rPr>
              <w:tab/>
            </w:r>
            <w:r w:rsidR="009E610B" w:rsidRPr="009E610B">
              <w:rPr>
                <w:webHidden/>
              </w:rPr>
              <w:fldChar w:fldCharType="begin"/>
            </w:r>
            <w:r w:rsidR="009E610B" w:rsidRPr="009E610B">
              <w:rPr>
                <w:webHidden/>
              </w:rPr>
              <w:instrText xml:space="preserve"> PAGEREF _Toc526162216 \h </w:instrText>
            </w:r>
            <w:r w:rsidR="009E610B" w:rsidRPr="009E610B">
              <w:rPr>
                <w:webHidden/>
              </w:rPr>
            </w:r>
            <w:r w:rsidR="009E610B" w:rsidRPr="009E610B">
              <w:rPr>
                <w:webHidden/>
              </w:rPr>
              <w:fldChar w:fldCharType="separate"/>
            </w:r>
            <w:r w:rsidR="009E610B" w:rsidRPr="009E610B">
              <w:rPr>
                <w:webHidden/>
              </w:rPr>
              <w:t>7</w:t>
            </w:r>
            <w:r w:rsidR="009E610B" w:rsidRPr="009E610B">
              <w:rPr>
                <w:webHidden/>
              </w:rPr>
              <w:fldChar w:fldCharType="end"/>
            </w:r>
          </w:hyperlink>
        </w:p>
        <w:p w14:paraId="478FA2C8" w14:textId="77777777" w:rsidR="009E610B" w:rsidRPr="009E610B" w:rsidRDefault="00DF7933">
          <w:pPr>
            <w:pStyle w:val="TDC2"/>
            <w:rPr>
              <w:sz w:val="22"/>
              <w:szCs w:val="22"/>
              <w:lang w:eastAsia="es-MX"/>
            </w:rPr>
          </w:pPr>
          <w:hyperlink w:anchor="_Toc526162217" w:history="1">
            <w:r w:rsidR="009E610B" w:rsidRPr="009E610B">
              <w:rPr>
                <w:rStyle w:val="Hipervnculo"/>
                <w:rFonts w:ascii="Palatino Linotype" w:hAnsi="Palatino Linotype"/>
                <w:b/>
                <w:lang w:val="es-ES_tradnl"/>
              </w:rPr>
              <w:t>PRIMERO. De la competencia</w:t>
            </w:r>
            <w:r w:rsidR="009E610B" w:rsidRPr="009E610B">
              <w:rPr>
                <w:webHidden/>
              </w:rPr>
              <w:tab/>
            </w:r>
            <w:r w:rsidR="009E610B" w:rsidRPr="009E610B">
              <w:rPr>
                <w:webHidden/>
              </w:rPr>
              <w:fldChar w:fldCharType="begin"/>
            </w:r>
            <w:r w:rsidR="009E610B" w:rsidRPr="009E610B">
              <w:rPr>
                <w:webHidden/>
              </w:rPr>
              <w:instrText xml:space="preserve"> PAGEREF _Toc526162217 \h </w:instrText>
            </w:r>
            <w:r w:rsidR="009E610B" w:rsidRPr="009E610B">
              <w:rPr>
                <w:webHidden/>
              </w:rPr>
            </w:r>
            <w:r w:rsidR="009E610B" w:rsidRPr="009E610B">
              <w:rPr>
                <w:webHidden/>
              </w:rPr>
              <w:fldChar w:fldCharType="separate"/>
            </w:r>
            <w:r w:rsidR="009E610B" w:rsidRPr="009E610B">
              <w:rPr>
                <w:webHidden/>
              </w:rPr>
              <w:t>7</w:t>
            </w:r>
            <w:r w:rsidR="009E610B" w:rsidRPr="009E610B">
              <w:rPr>
                <w:webHidden/>
              </w:rPr>
              <w:fldChar w:fldCharType="end"/>
            </w:r>
          </w:hyperlink>
        </w:p>
        <w:p w14:paraId="6C64BE67" w14:textId="77777777" w:rsidR="009E610B" w:rsidRPr="009E610B" w:rsidRDefault="00DF7933">
          <w:pPr>
            <w:pStyle w:val="TDC2"/>
            <w:rPr>
              <w:sz w:val="22"/>
              <w:szCs w:val="22"/>
              <w:lang w:eastAsia="es-MX"/>
            </w:rPr>
          </w:pPr>
          <w:hyperlink w:anchor="_Toc526162218" w:history="1">
            <w:r w:rsidR="009E610B" w:rsidRPr="009E610B">
              <w:rPr>
                <w:rStyle w:val="Hipervnculo"/>
                <w:rFonts w:ascii="Palatino Linotype" w:hAnsi="Palatino Linotype"/>
                <w:b/>
                <w:lang w:val="es-ES_tradnl"/>
              </w:rPr>
              <w:t>SEGUNDO. De la oportunidad y procedencia.</w:t>
            </w:r>
            <w:r w:rsidR="009E610B" w:rsidRPr="009E610B">
              <w:rPr>
                <w:webHidden/>
              </w:rPr>
              <w:tab/>
            </w:r>
            <w:r w:rsidR="009E610B" w:rsidRPr="009E610B">
              <w:rPr>
                <w:webHidden/>
              </w:rPr>
              <w:fldChar w:fldCharType="begin"/>
            </w:r>
            <w:r w:rsidR="009E610B" w:rsidRPr="009E610B">
              <w:rPr>
                <w:webHidden/>
              </w:rPr>
              <w:instrText xml:space="preserve"> PAGEREF _Toc526162218 \h </w:instrText>
            </w:r>
            <w:r w:rsidR="009E610B" w:rsidRPr="009E610B">
              <w:rPr>
                <w:webHidden/>
              </w:rPr>
            </w:r>
            <w:r w:rsidR="009E610B" w:rsidRPr="009E610B">
              <w:rPr>
                <w:webHidden/>
              </w:rPr>
              <w:fldChar w:fldCharType="separate"/>
            </w:r>
            <w:r w:rsidR="009E610B" w:rsidRPr="009E610B">
              <w:rPr>
                <w:webHidden/>
              </w:rPr>
              <w:t>8</w:t>
            </w:r>
            <w:r w:rsidR="009E610B" w:rsidRPr="009E610B">
              <w:rPr>
                <w:webHidden/>
              </w:rPr>
              <w:fldChar w:fldCharType="end"/>
            </w:r>
          </w:hyperlink>
        </w:p>
        <w:p w14:paraId="6FE956E6" w14:textId="77777777" w:rsidR="009E610B" w:rsidRPr="009E610B" w:rsidRDefault="00DF7933">
          <w:pPr>
            <w:pStyle w:val="TDC2"/>
            <w:rPr>
              <w:sz w:val="22"/>
              <w:szCs w:val="22"/>
              <w:lang w:eastAsia="es-MX"/>
            </w:rPr>
          </w:pPr>
          <w:hyperlink w:anchor="_Toc526162219" w:history="1">
            <w:r w:rsidR="009E610B" w:rsidRPr="009E610B">
              <w:rPr>
                <w:rStyle w:val="Hipervnculo"/>
                <w:rFonts w:ascii="Palatino Linotype" w:hAnsi="Palatino Linotype"/>
                <w:b/>
                <w:lang w:val="es-ES_tradnl"/>
              </w:rPr>
              <w:t>TERCERO. Materia de la revisión</w:t>
            </w:r>
            <w:r w:rsidR="009E610B" w:rsidRPr="009E610B">
              <w:rPr>
                <w:webHidden/>
              </w:rPr>
              <w:tab/>
            </w:r>
            <w:r w:rsidR="009E610B" w:rsidRPr="009E610B">
              <w:rPr>
                <w:webHidden/>
              </w:rPr>
              <w:fldChar w:fldCharType="begin"/>
            </w:r>
            <w:r w:rsidR="009E610B" w:rsidRPr="009E610B">
              <w:rPr>
                <w:webHidden/>
              </w:rPr>
              <w:instrText xml:space="preserve"> PAGEREF _Toc526162219 \h </w:instrText>
            </w:r>
            <w:r w:rsidR="009E610B" w:rsidRPr="009E610B">
              <w:rPr>
                <w:webHidden/>
              </w:rPr>
            </w:r>
            <w:r w:rsidR="009E610B" w:rsidRPr="009E610B">
              <w:rPr>
                <w:webHidden/>
              </w:rPr>
              <w:fldChar w:fldCharType="separate"/>
            </w:r>
            <w:r w:rsidR="009E610B" w:rsidRPr="009E610B">
              <w:rPr>
                <w:webHidden/>
              </w:rPr>
              <w:t>10</w:t>
            </w:r>
            <w:r w:rsidR="009E610B" w:rsidRPr="009E610B">
              <w:rPr>
                <w:webHidden/>
              </w:rPr>
              <w:fldChar w:fldCharType="end"/>
            </w:r>
          </w:hyperlink>
        </w:p>
        <w:p w14:paraId="65B79B88" w14:textId="77777777" w:rsidR="009E610B" w:rsidRPr="009E610B" w:rsidRDefault="00DF7933">
          <w:pPr>
            <w:pStyle w:val="TDC2"/>
            <w:rPr>
              <w:sz w:val="22"/>
              <w:szCs w:val="22"/>
              <w:lang w:eastAsia="es-MX"/>
            </w:rPr>
          </w:pPr>
          <w:hyperlink w:anchor="_Toc526162220" w:history="1">
            <w:r w:rsidR="009E610B" w:rsidRPr="009E610B">
              <w:rPr>
                <w:rStyle w:val="Hipervnculo"/>
                <w:rFonts w:ascii="Palatino Linotype" w:hAnsi="Palatino Linotype"/>
                <w:b/>
                <w:lang w:val="es-ES_tradnl"/>
              </w:rPr>
              <w:t>CUARTO. Análisis y resolución del asunto</w:t>
            </w:r>
            <w:r w:rsidR="009E610B" w:rsidRPr="009E610B">
              <w:rPr>
                <w:webHidden/>
              </w:rPr>
              <w:tab/>
            </w:r>
            <w:r w:rsidR="009E610B" w:rsidRPr="009E610B">
              <w:rPr>
                <w:webHidden/>
              </w:rPr>
              <w:fldChar w:fldCharType="begin"/>
            </w:r>
            <w:r w:rsidR="009E610B" w:rsidRPr="009E610B">
              <w:rPr>
                <w:webHidden/>
              </w:rPr>
              <w:instrText xml:space="preserve"> PAGEREF _Toc526162220 \h </w:instrText>
            </w:r>
            <w:r w:rsidR="009E610B" w:rsidRPr="009E610B">
              <w:rPr>
                <w:webHidden/>
              </w:rPr>
            </w:r>
            <w:r w:rsidR="009E610B" w:rsidRPr="009E610B">
              <w:rPr>
                <w:webHidden/>
              </w:rPr>
              <w:fldChar w:fldCharType="separate"/>
            </w:r>
            <w:r w:rsidR="009E610B" w:rsidRPr="009E610B">
              <w:rPr>
                <w:webHidden/>
              </w:rPr>
              <w:t>11</w:t>
            </w:r>
            <w:r w:rsidR="009E610B" w:rsidRPr="009E610B">
              <w:rPr>
                <w:webHidden/>
              </w:rPr>
              <w:fldChar w:fldCharType="end"/>
            </w:r>
          </w:hyperlink>
        </w:p>
        <w:p w14:paraId="4FD6927D" w14:textId="77777777" w:rsidR="009E610B" w:rsidRPr="009E610B" w:rsidRDefault="00DF7933">
          <w:pPr>
            <w:pStyle w:val="TDC3"/>
            <w:tabs>
              <w:tab w:val="left" w:pos="993"/>
              <w:tab w:val="right" w:leader="dot" w:pos="8828"/>
            </w:tabs>
            <w:rPr>
              <w:sz w:val="22"/>
              <w:szCs w:val="22"/>
              <w:lang w:eastAsia="es-MX"/>
            </w:rPr>
          </w:pPr>
          <w:hyperlink w:anchor="_Toc526162221" w:history="1">
            <w:r w:rsidR="009E610B" w:rsidRPr="009E610B">
              <w:rPr>
                <w:rStyle w:val="Hipervnculo"/>
                <w:rFonts w:ascii="Palatino Linotype" w:hAnsi="Palatino Linotype"/>
                <w:b/>
              </w:rPr>
              <w:t>a)</w:t>
            </w:r>
            <w:r w:rsidR="009E610B" w:rsidRPr="009E610B">
              <w:rPr>
                <w:sz w:val="22"/>
                <w:szCs w:val="22"/>
                <w:lang w:eastAsia="es-MX"/>
              </w:rPr>
              <w:tab/>
            </w:r>
            <w:r w:rsidR="009E610B" w:rsidRPr="009E610B">
              <w:rPr>
                <w:rStyle w:val="Hipervnculo"/>
                <w:rFonts w:ascii="Palatino Linotype" w:hAnsi="Palatino Linotype"/>
                <w:b/>
              </w:rPr>
              <w:t>La falta de respuesta a una solicitud de acceso a la información afecta el derecho humano, lo que debe de ser reparado.</w:t>
            </w:r>
            <w:r w:rsidR="009E610B" w:rsidRPr="009E610B">
              <w:rPr>
                <w:webHidden/>
              </w:rPr>
              <w:tab/>
            </w:r>
            <w:r w:rsidR="009E610B" w:rsidRPr="009E610B">
              <w:rPr>
                <w:webHidden/>
              </w:rPr>
              <w:fldChar w:fldCharType="begin"/>
            </w:r>
            <w:r w:rsidR="009E610B" w:rsidRPr="009E610B">
              <w:rPr>
                <w:webHidden/>
              </w:rPr>
              <w:instrText xml:space="preserve"> PAGEREF _Toc526162221 \h </w:instrText>
            </w:r>
            <w:r w:rsidR="009E610B" w:rsidRPr="009E610B">
              <w:rPr>
                <w:webHidden/>
              </w:rPr>
            </w:r>
            <w:r w:rsidR="009E610B" w:rsidRPr="009E610B">
              <w:rPr>
                <w:webHidden/>
              </w:rPr>
              <w:fldChar w:fldCharType="separate"/>
            </w:r>
            <w:r w:rsidR="009E610B" w:rsidRPr="009E610B">
              <w:rPr>
                <w:webHidden/>
              </w:rPr>
              <w:t>11</w:t>
            </w:r>
            <w:r w:rsidR="009E610B" w:rsidRPr="009E610B">
              <w:rPr>
                <w:webHidden/>
              </w:rPr>
              <w:fldChar w:fldCharType="end"/>
            </w:r>
          </w:hyperlink>
        </w:p>
        <w:p w14:paraId="75BE9654" w14:textId="77777777" w:rsidR="009E610B" w:rsidRPr="009E610B" w:rsidRDefault="00DF7933">
          <w:pPr>
            <w:pStyle w:val="TDC3"/>
            <w:tabs>
              <w:tab w:val="left" w:pos="993"/>
              <w:tab w:val="right" w:leader="dot" w:pos="8828"/>
            </w:tabs>
            <w:rPr>
              <w:sz w:val="22"/>
              <w:szCs w:val="22"/>
              <w:lang w:eastAsia="es-MX"/>
            </w:rPr>
          </w:pPr>
          <w:hyperlink w:anchor="_Toc526162222" w:history="1">
            <w:r w:rsidR="009E610B" w:rsidRPr="009E610B">
              <w:rPr>
                <w:rStyle w:val="Hipervnculo"/>
                <w:rFonts w:ascii="Palatino Linotype" w:hAnsi="Palatino Linotype"/>
                <w:b/>
              </w:rPr>
              <w:t>b)</w:t>
            </w:r>
            <w:r w:rsidR="009E610B" w:rsidRPr="009E610B">
              <w:rPr>
                <w:sz w:val="22"/>
                <w:szCs w:val="22"/>
                <w:lang w:eastAsia="es-MX"/>
              </w:rPr>
              <w:tab/>
            </w:r>
            <w:r w:rsidR="009E610B" w:rsidRPr="009E610B">
              <w:rPr>
                <w:rStyle w:val="Hipervnculo"/>
                <w:rFonts w:ascii="Palatino Linotype" w:hAnsi="Palatino Linotype"/>
                <w:b/>
              </w:rPr>
              <w:t>Sobre la respuesta que se emita a la solicitud</w:t>
            </w:r>
            <w:r w:rsidR="009E610B" w:rsidRPr="009E610B">
              <w:rPr>
                <w:webHidden/>
              </w:rPr>
              <w:tab/>
            </w:r>
            <w:r w:rsidR="009E610B" w:rsidRPr="009E610B">
              <w:rPr>
                <w:webHidden/>
              </w:rPr>
              <w:fldChar w:fldCharType="begin"/>
            </w:r>
            <w:r w:rsidR="009E610B" w:rsidRPr="009E610B">
              <w:rPr>
                <w:webHidden/>
              </w:rPr>
              <w:instrText xml:space="preserve"> PAGEREF _Toc526162222 \h </w:instrText>
            </w:r>
            <w:r w:rsidR="009E610B" w:rsidRPr="009E610B">
              <w:rPr>
                <w:webHidden/>
              </w:rPr>
            </w:r>
            <w:r w:rsidR="009E610B" w:rsidRPr="009E610B">
              <w:rPr>
                <w:webHidden/>
              </w:rPr>
              <w:fldChar w:fldCharType="separate"/>
            </w:r>
            <w:r w:rsidR="009E610B" w:rsidRPr="009E610B">
              <w:rPr>
                <w:webHidden/>
              </w:rPr>
              <w:t>17</w:t>
            </w:r>
            <w:r w:rsidR="009E610B" w:rsidRPr="009E610B">
              <w:rPr>
                <w:webHidden/>
              </w:rPr>
              <w:fldChar w:fldCharType="end"/>
            </w:r>
          </w:hyperlink>
        </w:p>
        <w:p w14:paraId="2B9A1B50" w14:textId="77777777" w:rsidR="009E610B" w:rsidRPr="009E610B" w:rsidRDefault="00DF7933">
          <w:pPr>
            <w:pStyle w:val="TDC3"/>
            <w:tabs>
              <w:tab w:val="left" w:pos="993"/>
              <w:tab w:val="right" w:leader="dot" w:pos="8828"/>
            </w:tabs>
            <w:rPr>
              <w:sz w:val="22"/>
              <w:szCs w:val="22"/>
              <w:lang w:eastAsia="es-MX"/>
            </w:rPr>
          </w:pPr>
          <w:hyperlink w:anchor="_Toc526162223" w:history="1">
            <w:r w:rsidR="009E610B" w:rsidRPr="009E610B">
              <w:rPr>
                <w:rStyle w:val="Hipervnculo"/>
                <w:rFonts w:ascii="Palatino Linotype" w:hAnsi="Palatino Linotype"/>
                <w:b/>
              </w:rPr>
              <w:t>c)</w:t>
            </w:r>
            <w:r w:rsidR="009E610B" w:rsidRPr="009E610B">
              <w:rPr>
                <w:sz w:val="22"/>
                <w:szCs w:val="22"/>
                <w:lang w:eastAsia="es-MX"/>
              </w:rPr>
              <w:tab/>
            </w:r>
            <w:r w:rsidR="009E610B" w:rsidRPr="009E610B">
              <w:rPr>
                <w:rStyle w:val="Hipervnculo"/>
                <w:rFonts w:ascii="Palatino Linotype" w:hAnsi="Palatino Linotype"/>
                <w:b/>
              </w:rPr>
              <w:t>Análisis al que debe someterse la información antes de su entrega.</w:t>
            </w:r>
            <w:r w:rsidR="009E610B" w:rsidRPr="009E610B">
              <w:rPr>
                <w:webHidden/>
              </w:rPr>
              <w:tab/>
            </w:r>
            <w:r w:rsidR="009E610B" w:rsidRPr="009E610B">
              <w:rPr>
                <w:webHidden/>
              </w:rPr>
              <w:fldChar w:fldCharType="begin"/>
            </w:r>
            <w:r w:rsidR="009E610B" w:rsidRPr="009E610B">
              <w:rPr>
                <w:webHidden/>
              </w:rPr>
              <w:instrText xml:space="preserve"> PAGEREF _Toc526162223 \h </w:instrText>
            </w:r>
            <w:r w:rsidR="009E610B" w:rsidRPr="009E610B">
              <w:rPr>
                <w:webHidden/>
              </w:rPr>
            </w:r>
            <w:r w:rsidR="009E610B" w:rsidRPr="009E610B">
              <w:rPr>
                <w:webHidden/>
              </w:rPr>
              <w:fldChar w:fldCharType="separate"/>
            </w:r>
            <w:r w:rsidR="009E610B" w:rsidRPr="009E610B">
              <w:rPr>
                <w:webHidden/>
              </w:rPr>
              <w:t>21</w:t>
            </w:r>
            <w:r w:rsidR="009E610B" w:rsidRPr="009E610B">
              <w:rPr>
                <w:webHidden/>
              </w:rPr>
              <w:fldChar w:fldCharType="end"/>
            </w:r>
          </w:hyperlink>
        </w:p>
        <w:p w14:paraId="52169D36" w14:textId="77777777" w:rsidR="009E610B" w:rsidRPr="009E610B" w:rsidRDefault="00DF7933">
          <w:pPr>
            <w:pStyle w:val="TDC2"/>
            <w:rPr>
              <w:sz w:val="22"/>
              <w:szCs w:val="22"/>
              <w:lang w:eastAsia="es-MX"/>
            </w:rPr>
          </w:pPr>
          <w:hyperlink w:anchor="_Toc526162224" w:history="1">
            <w:r w:rsidR="009E610B" w:rsidRPr="009E610B">
              <w:rPr>
                <w:rStyle w:val="Hipervnculo"/>
                <w:rFonts w:ascii="Palatino Linotype" w:hAnsi="Palatino Linotype"/>
                <w:b/>
                <w:lang w:val="es-ES_tradnl"/>
              </w:rPr>
              <w:t>QUINTO. El cumplimiento a esta resolución es susceptible de ser impugnado</w:t>
            </w:r>
            <w:r w:rsidR="009E610B" w:rsidRPr="009E610B">
              <w:rPr>
                <w:webHidden/>
              </w:rPr>
              <w:tab/>
            </w:r>
            <w:r w:rsidR="009E610B" w:rsidRPr="009E610B">
              <w:rPr>
                <w:webHidden/>
              </w:rPr>
              <w:fldChar w:fldCharType="begin"/>
            </w:r>
            <w:r w:rsidR="009E610B" w:rsidRPr="009E610B">
              <w:rPr>
                <w:webHidden/>
              </w:rPr>
              <w:instrText xml:space="preserve"> PAGEREF _Toc526162224 \h </w:instrText>
            </w:r>
            <w:r w:rsidR="009E610B" w:rsidRPr="009E610B">
              <w:rPr>
                <w:webHidden/>
              </w:rPr>
            </w:r>
            <w:r w:rsidR="009E610B" w:rsidRPr="009E610B">
              <w:rPr>
                <w:webHidden/>
              </w:rPr>
              <w:fldChar w:fldCharType="separate"/>
            </w:r>
            <w:r w:rsidR="009E610B" w:rsidRPr="009E610B">
              <w:rPr>
                <w:webHidden/>
              </w:rPr>
              <w:t>33</w:t>
            </w:r>
            <w:r w:rsidR="009E610B" w:rsidRPr="009E610B">
              <w:rPr>
                <w:webHidden/>
              </w:rPr>
              <w:fldChar w:fldCharType="end"/>
            </w:r>
          </w:hyperlink>
        </w:p>
        <w:p w14:paraId="4899EF97" w14:textId="77777777" w:rsidR="009E610B" w:rsidRPr="009E610B" w:rsidRDefault="00DF7933">
          <w:pPr>
            <w:pStyle w:val="TDC2"/>
            <w:rPr>
              <w:sz w:val="22"/>
              <w:szCs w:val="22"/>
              <w:lang w:eastAsia="es-MX"/>
            </w:rPr>
          </w:pPr>
          <w:hyperlink w:anchor="_Toc526162225" w:history="1">
            <w:r w:rsidR="009E610B" w:rsidRPr="009E610B">
              <w:rPr>
                <w:rStyle w:val="Hipervnculo"/>
                <w:rFonts w:ascii="Palatino Linotype" w:hAnsi="Palatino Linotype"/>
                <w:b/>
                <w:lang w:val="es-ES_tradnl"/>
              </w:rPr>
              <w:t>SEXTO. Vista a los órganos de control interno</w:t>
            </w:r>
            <w:r w:rsidR="009E610B" w:rsidRPr="009E610B">
              <w:rPr>
                <w:webHidden/>
              </w:rPr>
              <w:tab/>
            </w:r>
            <w:r w:rsidR="009E610B" w:rsidRPr="009E610B">
              <w:rPr>
                <w:webHidden/>
              </w:rPr>
              <w:fldChar w:fldCharType="begin"/>
            </w:r>
            <w:r w:rsidR="009E610B" w:rsidRPr="009E610B">
              <w:rPr>
                <w:webHidden/>
              </w:rPr>
              <w:instrText xml:space="preserve"> PAGEREF _Toc526162225 \h </w:instrText>
            </w:r>
            <w:r w:rsidR="009E610B" w:rsidRPr="009E610B">
              <w:rPr>
                <w:webHidden/>
              </w:rPr>
            </w:r>
            <w:r w:rsidR="009E610B" w:rsidRPr="009E610B">
              <w:rPr>
                <w:webHidden/>
              </w:rPr>
              <w:fldChar w:fldCharType="separate"/>
            </w:r>
            <w:r w:rsidR="009E610B" w:rsidRPr="009E610B">
              <w:rPr>
                <w:webHidden/>
              </w:rPr>
              <w:t>34</w:t>
            </w:r>
            <w:r w:rsidR="009E610B" w:rsidRPr="009E610B">
              <w:rPr>
                <w:webHidden/>
              </w:rPr>
              <w:fldChar w:fldCharType="end"/>
            </w:r>
          </w:hyperlink>
        </w:p>
        <w:p w14:paraId="54895EED" w14:textId="77777777" w:rsidR="009E610B" w:rsidRPr="009E610B" w:rsidRDefault="00DF7933">
          <w:pPr>
            <w:pStyle w:val="TDC1"/>
            <w:rPr>
              <w:sz w:val="22"/>
              <w:szCs w:val="22"/>
              <w:lang w:eastAsia="es-MX"/>
            </w:rPr>
          </w:pPr>
          <w:hyperlink w:anchor="_Toc526162226" w:history="1">
            <w:r w:rsidR="009E610B" w:rsidRPr="009E610B">
              <w:rPr>
                <w:rStyle w:val="Hipervnculo"/>
                <w:rFonts w:ascii="Palatino Linotype" w:eastAsia="Times New Roman" w:hAnsi="Palatino Linotype" w:cstheme="majorBidi"/>
                <w:b/>
                <w:bCs/>
              </w:rPr>
              <w:t>R E S O L U T I V O S</w:t>
            </w:r>
            <w:r w:rsidR="009E610B" w:rsidRPr="009E610B">
              <w:rPr>
                <w:webHidden/>
              </w:rPr>
              <w:tab/>
            </w:r>
            <w:r w:rsidR="009E610B" w:rsidRPr="009E610B">
              <w:rPr>
                <w:webHidden/>
              </w:rPr>
              <w:fldChar w:fldCharType="begin"/>
            </w:r>
            <w:r w:rsidR="009E610B" w:rsidRPr="009E610B">
              <w:rPr>
                <w:webHidden/>
              </w:rPr>
              <w:instrText xml:space="preserve"> PAGEREF _Toc526162226 \h </w:instrText>
            </w:r>
            <w:r w:rsidR="009E610B" w:rsidRPr="009E610B">
              <w:rPr>
                <w:webHidden/>
              </w:rPr>
            </w:r>
            <w:r w:rsidR="009E610B" w:rsidRPr="009E610B">
              <w:rPr>
                <w:webHidden/>
              </w:rPr>
              <w:fldChar w:fldCharType="separate"/>
            </w:r>
            <w:r w:rsidR="009E610B" w:rsidRPr="009E610B">
              <w:rPr>
                <w:webHidden/>
              </w:rPr>
              <w:t>36</w:t>
            </w:r>
            <w:r w:rsidR="009E610B" w:rsidRPr="009E610B">
              <w:rPr>
                <w:webHidden/>
              </w:rPr>
              <w:fldChar w:fldCharType="end"/>
            </w:r>
          </w:hyperlink>
        </w:p>
        <w:p w14:paraId="07A9A973" w14:textId="64E7CB62" w:rsidR="00DA7E2F" w:rsidRPr="009E610B" w:rsidRDefault="00DA7E2F" w:rsidP="002D59F1">
          <w:pPr>
            <w:spacing w:line="480" w:lineRule="auto"/>
            <w:rPr>
              <w:rFonts w:ascii="Palatino Linotype" w:hAnsi="Palatino Linotype"/>
              <w:noProof w:val="0"/>
              <w:lang w:val="es-ES_tradnl"/>
            </w:rPr>
          </w:pPr>
          <w:r w:rsidRPr="009E610B">
            <w:rPr>
              <w:rFonts w:ascii="Palatino Linotype" w:hAnsi="Palatino Linotype"/>
              <w:b/>
              <w:bCs/>
              <w:noProof w:val="0"/>
              <w:lang w:val="es-ES_tradnl"/>
            </w:rPr>
            <w:fldChar w:fldCharType="end"/>
          </w:r>
        </w:p>
      </w:sdtContent>
    </w:sdt>
    <w:p w14:paraId="73F7F940" w14:textId="2801A726" w:rsidR="00662C69" w:rsidRPr="009E610B" w:rsidRDefault="009B11D6" w:rsidP="00440800">
      <w:pPr>
        <w:tabs>
          <w:tab w:val="left" w:pos="3465"/>
        </w:tabs>
        <w:spacing w:before="240" w:after="360" w:line="360" w:lineRule="auto"/>
        <w:jc w:val="both"/>
        <w:rPr>
          <w:rFonts w:ascii="Palatino Linotype" w:hAnsi="Palatino Linotype"/>
          <w:noProof w:val="0"/>
          <w:lang w:val="es-ES_tradnl"/>
        </w:rPr>
      </w:pPr>
      <w:r w:rsidRPr="009E610B">
        <w:rPr>
          <w:rFonts w:ascii="Palatino Linotype" w:hAnsi="Palatino Linotype"/>
          <w:noProof w:val="0"/>
          <w:lang w:val="es-ES_tradnl"/>
        </w:rPr>
        <w:lastRenderedPageBreak/>
        <w:t>R</w:t>
      </w:r>
      <w:r w:rsidR="00662C69" w:rsidRPr="009E610B">
        <w:rPr>
          <w:rFonts w:ascii="Palatino Linotype" w:hAnsi="Palatino Linotype"/>
          <w:noProof w:val="0"/>
          <w:lang w:val="es-ES_tradnl"/>
        </w:rPr>
        <w:t>esolución del Pleno del Instituto de Transparencia, Acceso a la Información Pública y Protección de Datos Personales del Estado de México y Mun</w:t>
      </w:r>
      <w:r w:rsidR="000D5A1D" w:rsidRPr="009E610B">
        <w:rPr>
          <w:rFonts w:ascii="Palatino Linotype" w:hAnsi="Palatino Linotype"/>
          <w:noProof w:val="0"/>
          <w:lang w:val="es-ES_tradnl"/>
        </w:rPr>
        <w:t>icipios, con</w:t>
      </w:r>
      <w:r w:rsidR="00662C69" w:rsidRPr="009E610B">
        <w:rPr>
          <w:rFonts w:ascii="Palatino Linotype" w:hAnsi="Palatino Linotype"/>
          <w:noProof w:val="0"/>
          <w:lang w:val="es-ES_tradnl"/>
        </w:rPr>
        <w:t xml:space="preserve"> </w:t>
      </w:r>
      <w:r w:rsidR="00485DB6" w:rsidRPr="009E610B">
        <w:rPr>
          <w:rFonts w:ascii="Palatino Linotype" w:hAnsi="Palatino Linotype"/>
          <w:noProof w:val="0"/>
          <w:lang w:val="es-ES_tradnl"/>
        </w:rPr>
        <w:t xml:space="preserve">domicilio </w:t>
      </w:r>
      <w:r w:rsidR="00662C69" w:rsidRPr="009E610B">
        <w:rPr>
          <w:rFonts w:ascii="Palatino Linotype" w:hAnsi="Palatino Linotype"/>
          <w:noProof w:val="0"/>
          <w:lang w:val="es-ES_tradnl"/>
        </w:rPr>
        <w:t xml:space="preserve">en Metepec, Estado de México; de </w:t>
      </w:r>
      <w:r w:rsidR="000D5A1D" w:rsidRPr="009E610B">
        <w:rPr>
          <w:rFonts w:ascii="Palatino Linotype" w:hAnsi="Palatino Linotype"/>
          <w:noProof w:val="0"/>
          <w:lang w:val="es-ES_tradnl"/>
        </w:rPr>
        <w:t xml:space="preserve">fecha </w:t>
      </w:r>
      <w:r w:rsidR="00A56722" w:rsidRPr="009E610B">
        <w:rPr>
          <w:rFonts w:ascii="Palatino Linotype" w:hAnsi="Palatino Linotype"/>
          <w:noProof w:val="0"/>
          <w:lang w:val="es-ES_tradnl"/>
        </w:rPr>
        <w:t>veintiséis (26)</w:t>
      </w:r>
      <w:r w:rsidR="00F33294" w:rsidRPr="009E610B">
        <w:rPr>
          <w:rFonts w:ascii="Palatino Linotype" w:hAnsi="Palatino Linotype"/>
          <w:noProof w:val="0"/>
          <w:lang w:val="es-ES_tradnl"/>
        </w:rPr>
        <w:t xml:space="preserve"> de septiembre</w:t>
      </w:r>
      <w:r w:rsidR="00E64036" w:rsidRPr="009E610B">
        <w:rPr>
          <w:rFonts w:ascii="Palatino Linotype" w:hAnsi="Palatino Linotype"/>
          <w:noProof w:val="0"/>
          <w:lang w:val="es-ES_tradnl"/>
        </w:rPr>
        <w:t xml:space="preserve"> dos mil dieciocho</w:t>
      </w:r>
      <w:r w:rsidR="00662C69" w:rsidRPr="009E610B">
        <w:rPr>
          <w:rFonts w:ascii="Palatino Linotype" w:hAnsi="Palatino Linotype"/>
          <w:noProof w:val="0"/>
          <w:lang w:val="es-ES_tradnl"/>
        </w:rPr>
        <w:t>.</w:t>
      </w:r>
    </w:p>
    <w:p w14:paraId="02C1324E" w14:textId="5F820C1D" w:rsidR="00662C69" w:rsidRPr="009E610B" w:rsidRDefault="00662C69" w:rsidP="00A56722">
      <w:pPr>
        <w:spacing w:before="240" w:after="360" w:line="360" w:lineRule="auto"/>
        <w:jc w:val="both"/>
        <w:rPr>
          <w:rFonts w:ascii="Palatino Linotype" w:hAnsi="Palatino Linotype"/>
          <w:b/>
          <w:noProof w:val="0"/>
          <w:lang w:val="es-ES_tradnl"/>
        </w:rPr>
      </w:pPr>
      <w:r w:rsidRPr="009E610B">
        <w:rPr>
          <w:rFonts w:ascii="Palatino Linotype" w:hAnsi="Palatino Linotype"/>
          <w:b/>
          <w:noProof w:val="0"/>
          <w:lang w:val="es-ES_tradnl"/>
        </w:rPr>
        <w:t>VISTO</w:t>
      </w:r>
      <w:r w:rsidR="009E610B">
        <w:rPr>
          <w:rFonts w:ascii="Palatino Linotype" w:hAnsi="Palatino Linotype"/>
          <w:b/>
          <w:noProof w:val="0"/>
          <w:lang w:val="es-ES_tradnl"/>
        </w:rPr>
        <w:t>S</w:t>
      </w:r>
      <w:r w:rsidRPr="009E610B">
        <w:rPr>
          <w:rFonts w:ascii="Palatino Linotype" w:hAnsi="Palatino Linotype"/>
          <w:noProof w:val="0"/>
          <w:lang w:val="es-ES_tradnl"/>
        </w:rPr>
        <w:t xml:space="preserve"> </w:t>
      </w:r>
      <w:r w:rsidR="009E610B">
        <w:rPr>
          <w:rFonts w:ascii="Palatino Linotype" w:hAnsi="Palatino Linotype"/>
          <w:noProof w:val="0"/>
          <w:lang w:val="es-ES_tradnl"/>
        </w:rPr>
        <w:t>los</w:t>
      </w:r>
      <w:r w:rsidRPr="009E610B">
        <w:rPr>
          <w:rFonts w:ascii="Palatino Linotype" w:hAnsi="Palatino Linotype"/>
          <w:noProof w:val="0"/>
          <w:lang w:val="es-ES_tradnl"/>
        </w:rPr>
        <w:t xml:space="preserve"> expediente</w:t>
      </w:r>
      <w:r w:rsidR="009E610B">
        <w:rPr>
          <w:rFonts w:ascii="Palatino Linotype" w:hAnsi="Palatino Linotype"/>
          <w:noProof w:val="0"/>
          <w:lang w:val="es-ES_tradnl"/>
        </w:rPr>
        <w:t>s</w:t>
      </w:r>
      <w:r w:rsidRPr="009E610B">
        <w:rPr>
          <w:rFonts w:ascii="Palatino Linotype" w:hAnsi="Palatino Linotype"/>
          <w:noProof w:val="0"/>
          <w:lang w:val="es-ES_tradnl"/>
        </w:rPr>
        <w:t xml:space="preserve"> electrónico</w:t>
      </w:r>
      <w:r w:rsidR="009E610B">
        <w:rPr>
          <w:rFonts w:ascii="Palatino Linotype" w:hAnsi="Palatino Linotype"/>
          <w:noProof w:val="0"/>
          <w:lang w:val="es-ES_tradnl"/>
        </w:rPr>
        <w:t>s</w:t>
      </w:r>
      <w:r w:rsidRPr="009E610B">
        <w:rPr>
          <w:rFonts w:ascii="Palatino Linotype" w:hAnsi="Palatino Linotype"/>
          <w:noProof w:val="0"/>
          <w:lang w:val="es-ES_tradnl"/>
        </w:rPr>
        <w:t xml:space="preserve"> for</w:t>
      </w:r>
      <w:r w:rsidR="00D37494" w:rsidRPr="009E610B">
        <w:rPr>
          <w:rFonts w:ascii="Palatino Linotype" w:hAnsi="Palatino Linotype"/>
          <w:noProof w:val="0"/>
          <w:lang w:val="es-ES_tradnl"/>
        </w:rPr>
        <w:t>mado</w:t>
      </w:r>
      <w:r w:rsidR="009E610B">
        <w:rPr>
          <w:rFonts w:ascii="Palatino Linotype" w:hAnsi="Palatino Linotype"/>
          <w:noProof w:val="0"/>
          <w:lang w:val="es-ES_tradnl"/>
        </w:rPr>
        <w:t>s con motivo de los</w:t>
      </w:r>
      <w:r w:rsidRPr="009E610B">
        <w:rPr>
          <w:rFonts w:ascii="Palatino Linotype" w:hAnsi="Palatino Linotype"/>
          <w:noProof w:val="0"/>
          <w:lang w:val="es-ES_tradnl"/>
        </w:rPr>
        <w:t xml:space="preserve"> recurso</w:t>
      </w:r>
      <w:r w:rsidR="009E610B">
        <w:rPr>
          <w:rFonts w:ascii="Palatino Linotype" w:hAnsi="Palatino Linotype"/>
          <w:noProof w:val="0"/>
          <w:lang w:val="es-ES_tradnl"/>
        </w:rPr>
        <w:t>s</w:t>
      </w:r>
      <w:r w:rsidRPr="009E610B">
        <w:rPr>
          <w:rFonts w:ascii="Palatino Linotype" w:hAnsi="Palatino Linotype"/>
          <w:noProof w:val="0"/>
          <w:lang w:val="es-ES_tradnl"/>
        </w:rPr>
        <w:t xml:space="preserve"> de revisión </w:t>
      </w:r>
      <w:r w:rsidR="00ED007B" w:rsidRPr="009E610B">
        <w:rPr>
          <w:rFonts w:ascii="Palatino Linotype" w:hAnsi="Palatino Linotype"/>
          <w:b/>
          <w:noProof w:val="0"/>
          <w:lang w:val="es-ES_tradnl"/>
        </w:rPr>
        <w:t>0</w:t>
      </w:r>
      <w:r w:rsidR="00137C8D" w:rsidRPr="009E610B">
        <w:rPr>
          <w:rFonts w:ascii="Palatino Linotype" w:hAnsi="Palatino Linotype"/>
          <w:b/>
          <w:noProof w:val="0"/>
          <w:lang w:val="es-ES_tradnl"/>
        </w:rPr>
        <w:t>2</w:t>
      </w:r>
      <w:r w:rsidR="00937C7F" w:rsidRPr="009E610B">
        <w:rPr>
          <w:rFonts w:ascii="Palatino Linotype" w:hAnsi="Palatino Linotype"/>
          <w:b/>
          <w:noProof w:val="0"/>
          <w:lang w:val="es-ES_tradnl"/>
        </w:rPr>
        <w:t>942</w:t>
      </w:r>
      <w:r w:rsidR="00ED007B" w:rsidRPr="009E610B">
        <w:rPr>
          <w:rFonts w:ascii="Palatino Linotype" w:hAnsi="Palatino Linotype"/>
          <w:b/>
          <w:noProof w:val="0"/>
          <w:lang w:val="es-ES_tradnl"/>
        </w:rPr>
        <w:t>/INFOEM/IP/RR/2018</w:t>
      </w:r>
      <w:r w:rsidR="009E610B">
        <w:rPr>
          <w:rFonts w:ascii="Palatino Linotype" w:hAnsi="Palatino Linotype"/>
          <w:b/>
          <w:noProof w:val="0"/>
          <w:lang w:val="es-ES_tradnl"/>
        </w:rPr>
        <w:t xml:space="preserve"> y </w:t>
      </w:r>
      <w:r w:rsidR="009E610B" w:rsidRPr="009E610B">
        <w:rPr>
          <w:rFonts w:ascii="Palatino Linotype" w:hAnsi="Palatino Linotype" w:cs="Arial"/>
          <w:b/>
          <w:bCs/>
        </w:rPr>
        <w:t>02943/INFOEM/IP/RR/2018</w:t>
      </w:r>
      <w:r w:rsidR="00AF3D59" w:rsidRPr="009E610B">
        <w:rPr>
          <w:rFonts w:ascii="Palatino Linotype" w:hAnsi="Palatino Linotype" w:cs="Arial"/>
          <w:b/>
          <w:bCs/>
          <w:noProof w:val="0"/>
          <w:lang w:val="es-ES_tradnl"/>
        </w:rPr>
        <w:t>;</w:t>
      </w:r>
      <w:r w:rsidR="00335BFE" w:rsidRPr="009E610B">
        <w:rPr>
          <w:rFonts w:ascii="Palatino Linotype" w:hAnsi="Palatino Linotype" w:cs="Arial"/>
          <w:b/>
          <w:bCs/>
          <w:noProof w:val="0"/>
          <w:lang w:val="es-ES_tradnl"/>
        </w:rPr>
        <w:t xml:space="preserve"> </w:t>
      </w:r>
      <w:r w:rsidRPr="009E610B">
        <w:rPr>
          <w:rFonts w:ascii="Palatino Linotype" w:hAnsi="Palatino Linotype"/>
          <w:noProof w:val="0"/>
          <w:lang w:val="es-ES_tradnl"/>
        </w:rPr>
        <w:t>promovido</w:t>
      </w:r>
      <w:r w:rsidR="009E610B">
        <w:rPr>
          <w:rFonts w:ascii="Palatino Linotype" w:hAnsi="Palatino Linotype"/>
          <w:noProof w:val="0"/>
          <w:lang w:val="es-ES_tradnl"/>
        </w:rPr>
        <w:t>s</w:t>
      </w:r>
      <w:r w:rsidRPr="009E610B">
        <w:rPr>
          <w:rFonts w:ascii="Palatino Linotype" w:hAnsi="Palatino Linotype"/>
          <w:noProof w:val="0"/>
          <w:lang w:val="es-ES_tradnl"/>
        </w:rPr>
        <w:t xml:space="preserve"> por </w:t>
      </w:r>
      <w:r w:rsidR="00AB4389" w:rsidRPr="00AB4389">
        <w:rPr>
          <w:rFonts w:ascii="Palatino Linotype" w:hAnsi="Palatino Linotype"/>
          <w:b/>
          <w:noProof w:val="0"/>
          <w:highlight w:val="black"/>
          <w:lang w:val="es-ES_tradnl"/>
        </w:rPr>
        <w:t>-----------------------------</w:t>
      </w:r>
      <w:r w:rsidR="00A56722" w:rsidRPr="009E610B">
        <w:rPr>
          <w:rFonts w:ascii="Palatino Linotype" w:hAnsi="Palatino Linotype"/>
          <w:b/>
          <w:noProof w:val="0"/>
          <w:lang w:val="es-ES_tradnl"/>
        </w:rPr>
        <w:t xml:space="preserve">, </w:t>
      </w:r>
      <w:r w:rsidR="00A56722" w:rsidRPr="009E610B">
        <w:rPr>
          <w:rFonts w:ascii="Palatino Linotype" w:hAnsi="Palatino Linotype"/>
          <w:noProof w:val="0"/>
          <w:lang w:val="es-ES_tradnl"/>
        </w:rPr>
        <w:t>e</w:t>
      </w:r>
      <w:r w:rsidRPr="009E610B">
        <w:rPr>
          <w:rFonts w:ascii="Palatino Linotype" w:hAnsi="Palatino Linotype" w:cs="Arial"/>
          <w:noProof w:val="0"/>
          <w:lang w:val="es-ES_tradnl"/>
        </w:rPr>
        <w:t xml:space="preserve">n su </w:t>
      </w:r>
      <w:r w:rsidR="00D83C17" w:rsidRPr="009E610B">
        <w:rPr>
          <w:rFonts w:ascii="Palatino Linotype" w:hAnsi="Palatino Linotype" w:cs="Arial"/>
          <w:noProof w:val="0"/>
          <w:lang w:val="es-ES_tradnl"/>
        </w:rPr>
        <w:t>calidad</w:t>
      </w:r>
      <w:r w:rsidRPr="009E610B">
        <w:rPr>
          <w:rFonts w:ascii="Palatino Linotype" w:hAnsi="Palatino Linotype" w:cs="Arial"/>
          <w:noProof w:val="0"/>
          <w:lang w:val="es-ES_tradnl"/>
        </w:rPr>
        <w:t xml:space="preserve"> de </w:t>
      </w:r>
      <w:r w:rsidRPr="009E610B">
        <w:rPr>
          <w:rFonts w:ascii="Palatino Linotype" w:hAnsi="Palatino Linotype" w:cs="Arial"/>
          <w:b/>
          <w:noProof w:val="0"/>
          <w:lang w:val="es-ES_tradnl"/>
        </w:rPr>
        <w:t>RECURRENTE</w:t>
      </w:r>
      <w:r w:rsidRPr="009E610B">
        <w:rPr>
          <w:rFonts w:ascii="Palatino Linotype" w:hAnsi="Palatino Linotype" w:cs="Arial"/>
          <w:noProof w:val="0"/>
          <w:lang w:val="es-ES_tradnl"/>
        </w:rPr>
        <w:t xml:space="preserve">, en contra </w:t>
      </w:r>
      <w:r w:rsidR="000D5A1D" w:rsidRPr="009E610B">
        <w:rPr>
          <w:rFonts w:ascii="Palatino Linotype" w:hAnsi="Palatino Linotype" w:cs="Arial"/>
          <w:noProof w:val="0"/>
          <w:lang w:val="es-ES_tradnl"/>
        </w:rPr>
        <w:t xml:space="preserve">de </w:t>
      </w:r>
      <w:r w:rsidR="00843908" w:rsidRPr="009E610B">
        <w:rPr>
          <w:rFonts w:ascii="Palatino Linotype" w:hAnsi="Palatino Linotype" w:cs="Arial"/>
          <w:noProof w:val="0"/>
          <w:lang w:val="es-ES_tradnl"/>
        </w:rPr>
        <w:t xml:space="preserve">la </w:t>
      </w:r>
      <w:r w:rsidR="00A56722" w:rsidRPr="009E610B">
        <w:rPr>
          <w:rFonts w:ascii="Palatino Linotype" w:hAnsi="Palatino Linotype" w:cs="Arial"/>
          <w:noProof w:val="0"/>
          <w:lang w:val="es-ES_tradnl"/>
        </w:rPr>
        <w:t xml:space="preserve">falta de </w:t>
      </w:r>
      <w:r w:rsidR="00843908" w:rsidRPr="009E610B">
        <w:rPr>
          <w:rFonts w:ascii="Palatino Linotype" w:hAnsi="Palatino Linotype" w:cs="Arial"/>
          <w:noProof w:val="0"/>
          <w:lang w:val="es-ES_tradnl"/>
        </w:rPr>
        <w:t>respuesta del</w:t>
      </w:r>
      <w:r w:rsidR="00ED007B" w:rsidRPr="009E610B">
        <w:rPr>
          <w:rFonts w:ascii="Palatino Linotype" w:hAnsi="Palatino Linotype" w:cs="Arial"/>
          <w:noProof w:val="0"/>
          <w:lang w:val="es-ES_tradnl"/>
        </w:rPr>
        <w:t xml:space="preserve"> </w:t>
      </w:r>
      <w:r w:rsidR="00937C7F" w:rsidRPr="009E610B">
        <w:rPr>
          <w:rFonts w:ascii="Palatino Linotype" w:hAnsi="Palatino Linotype"/>
          <w:b/>
          <w:bCs/>
          <w:noProof w:val="0"/>
          <w:lang w:val="es-ES_tradnl"/>
        </w:rPr>
        <w:t xml:space="preserve">Sistema Municipal Para el Desarrollo Integral de la Familia </w:t>
      </w:r>
      <w:r w:rsidR="00A56722" w:rsidRPr="009E610B">
        <w:rPr>
          <w:rFonts w:ascii="Palatino Linotype" w:hAnsi="Palatino Linotype"/>
          <w:b/>
          <w:bCs/>
          <w:noProof w:val="0"/>
          <w:lang w:val="es-ES_tradnl"/>
        </w:rPr>
        <w:t>de San Felipe del Progreso</w:t>
      </w:r>
      <w:r w:rsidR="00493E6C" w:rsidRPr="009E610B">
        <w:rPr>
          <w:rFonts w:ascii="Palatino Linotype" w:hAnsi="Palatino Linotype"/>
          <w:b/>
          <w:bCs/>
          <w:noProof w:val="0"/>
          <w:lang w:val="es-ES_tradnl"/>
        </w:rPr>
        <w:t xml:space="preserve"> </w:t>
      </w:r>
      <w:r w:rsidRPr="009E610B">
        <w:rPr>
          <w:rFonts w:ascii="Palatino Linotype" w:hAnsi="Palatino Linotype"/>
          <w:noProof w:val="0"/>
          <w:lang w:val="es-ES_tradnl"/>
        </w:rPr>
        <w:t>en lo sucesivo el</w:t>
      </w:r>
      <w:r w:rsidRPr="009E610B">
        <w:rPr>
          <w:rFonts w:ascii="Palatino Linotype" w:hAnsi="Palatino Linotype"/>
          <w:b/>
          <w:noProof w:val="0"/>
          <w:lang w:val="es-ES_tradnl"/>
        </w:rPr>
        <w:t xml:space="preserve"> SUJETO OBLIGADO, </w:t>
      </w:r>
      <w:r w:rsidRPr="009E610B">
        <w:rPr>
          <w:rFonts w:ascii="Palatino Linotype" w:hAnsi="Palatino Linotype"/>
          <w:noProof w:val="0"/>
          <w:lang w:val="es-ES_tradnl"/>
        </w:rPr>
        <w:t>se procede a dictar la presente resolución, con base en los siguientes:</w:t>
      </w:r>
    </w:p>
    <w:p w14:paraId="538EAEFD" w14:textId="26F5485D" w:rsidR="00190167" w:rsidRPr="009E610B" w:rsidRDefault="00662C69" w:rsidP="004B77BA">
      <w:pPr>
        <w:pStyle w:val="Ttulo1"/>
        <w:spacing w:line="360" w:lineRule="auto"/>
        <w:jc w:val="center"/>
        <w:rPr>
          <w:b/>
          <w:noProof w:val="0"/>
          <w:lang w:val="es-ES_tradnl"/>
        </w:rPr>
      </w:pPr>
      <w:bookmarkStart w:id="0" w:name="_Toc461555884"/>
      <w:bookmarkStart w:id="1" w:name="_Toc466371847"/>
      <w:bookmarkStart w:id="2" w:name="_Toc526162215"/>
      <w:r w:rsidRPr="009E610B">
        <w:rPr>
          <w:b/>
          <w:noProof w:val="0"/>
          <w:lang w:val="es-ES_tradnl"/>
        </w:rPr>
        <w:t>ANTECEDENTES</w:t>
      </w:r>
      <w:bookmarkEnd w:id="0"/>
      <w:bookmarkEnd w:id="1"/>
      <w:bookmarkEnd w:id="2"/>
    </w:p>
    <w:p w14:paraId="1184BE1F" w14:textId="326DE504" w:rsidR="00EC2A68" w:rsidRPr="009E610B" w:rsidRDefault="00BE223E" w:rsidP="00DA0EFA">
      <w:pPr>
        <w:pStyle w:val="Prrafodelista"/>
        <w:numPr>
          <w:ilvl w:val="0"/>
          <w:numId w:val="2"/>
        </w:numPr>
        <w:spacing w:before="240" w:after="240" w:line="360" w:lineRule="auto"/>
        <w:ind w:left="360"/>
        <w:jc w:val="both"/>
        <w:rPr>
          <w:rFonts w:ascii="Palatino Linotype" w:hAnsi="Palatino Linotype" w:cs="Arial"/>
          <w:b/>
          <w:bCs/>
          <w:noProof w:val="0"/>
          <w:lang w:val="es-ES_tradnl"/>
        </w:rPr>
      </w:pPr>
      <w:r w:rsidRPr="009E610B">
        <w:rPr>
          <w:rFonts w:ascii="Palatino Linotype" w:eastAsia="Calibri" w:hAnsi="Palatino Linotype" w:cs="Arial"/>
          <w:noProof w:val="0"/>
          <w:lang w:val="es-ES_tradnl"/>
        </w:rPr>
        <w:t xml:space="preserve">El día </w:t>
      </w:r>
      <w:r w:rsidR="00937C7F" w:rsidRPr="009E610B">
        <w:rPr>
          <w:rFonts w:ascii="Palatino Linotype" w:eastAsia="Calibri" w:hAnsi="Palatino Linotype" w:cs="Arial"/>
          <w:noProof w:val="0"/>
          <w:lang w:val="es-ES_tradnl"/>
        </w:rPr>
        <w:t>veinte (20)</w:t>
      </w:r>
      <w:r w:rsidR="000639CB" w:rsidRPr="009E610B">
        <w:rPr>
          <w:rFonts w:ascii="Palatino Linotype" w:eastAsia="Calibri" w:hAnsi="Palatino Linotype" w:cs="Arial"/>
          <w:noProof w:val="0"/>
          <w:lang w:val="es-ES_tradnl"/>
        </w:rPr>
        <w:t xml:space="preserve"> ju</w:t>
      </w:r>
      <w:r w:rsidRPr="009E610B">
        <w:rPr>
          <w:rFonts w:ascii="Palatino Linotype" w:eastAsia="Calibri" w:hAnsi="Palatino Linotype" w:cs="Arial"/>
          <w:noProof w:val="0"/>
          <w:lang w:val="es-ES_tradnl"/>
        </w:rPr>
        <w:t>n</w:t>
      </w:r>
      <w:r w:rsidR="000639CB" w:rsidRPr="009E610B">
        <w:rPr>
          <w:rFonts w:ascii="Palatino Linotype" w:eastAsia="Calibri" w:hAnsi="Palatino Linotype" w:cs="Arial"/>
          <w:noProof w:val="0"/>
          <w:lang w:val="es-ES_tradnl"/>
        </w:rPr>
        <w:t xml:space="preserve">io </w:t>
      </w:r>
      <w:r w:rsidR="00F8587B" w:rsidRPr="009E610B">
        <w:rPr>
          <w:rFonts w:ascii="Palatino Linotype" w:eastAsia="Calibri" w:hAnsi="Palatino Linotype" w:cs="Arial"/>
          <w:noProof w:val="0"/>
          <w:lang w:val="es-ES_tradnl"/>
        </w:rPr>
        <w:t>de dos mil dieciocho</w:t>
      </w:r>
      <w:r w:rsidR="00D9392E" w:rsidRPr="009E610B">
        <w:rPr>
          <w:rFonts w:ascii="Palatino Linotype" w:hAnsi="Palatino Linotype"/>
          <w:b/>
          <w:noProof w:val="0"/>
          <w:lang w:val="es-ES_tradnl"/>
        </w:rPr>
        <w:t xml:space="preserve">, </w:t>
      </w:r>
      <w:r w:rsidR="00D9392E" w:rsidRPr="009E610B">
        <w:rPr>
          <w:rFonts w:ascii="Palatino Linotype" w:eastAsia="Calibri" w:hAnsi="Palatino Linotype" w:cs="Arial"/>
          <w:noProof w:val="0"/>
          <w:lang w:val="es-ES_tradnl"/>
        </w:rPr>
        <w:t xml:space="preserve">se presentó ante el </w:t>
      </w:r>
      <w:r w:rsidR="00D9392E" w:rsidRPr="009E610B">
        <w:rPr>
          <w:rFonts w:ascii="Palatino Linotype" w:eastAsia="Calibri" w:hAnsi="Palatino Linotype" w:cs="Arial"/>
          <w:b/>
          <w:noProof w:val="0"/>
          <w:lang w:val="es-ES_tradnl"/>
        </w:rPr>
        <w:t>SUJETO OBLIGADO</w:t>
      </w:r>
      <w:r w:rsidR="00D9392E" w:rsidRPr="009E610B">
        <w:rPr>
          <w:rFonts w:ascii="Palatino Linotype" w:eastAsia="Calibri" w:hAnsi="Palatino Linotype" w:cs="Arial"/>
          <w:noProof w:val="0"/>
          <w:lang w:val="es-ES_tradnl"/>
        </w:rPr>
        <w:t xml:space="preserve"> </w:t>
      </w:r>
      <w:r w:rsidRPr="009E610B">
        <w:rPr>
          <w:rFonts w:ascii="Palatino Linotype" w:eastAsia="Calibri" w:hAnsi="Palatino Linotype" w:cs="Arial"/>
          <w:noProof w:val="0"/>
          <w:lang w:val="es-ES_tradnl"/>
        </w:rPr>
        <w:t xml:space="preserve">vía Sistema de Acceso a la Información Mexiquense </w:t>
      </w:r>
      <w:r w:rsidRPr="009E610B">
        <w:rPr>
          <w:rFonts w:ascii="Palatino Linotype" w:eastAsia="Calibri" w:hAnsi="Palatino Linotype" w:cs="Arial"/>
          <w:b/>
          <w:noProof w:val="0"/>
          <w:lang w:val="es-ES_tradnl"/>
        </w:rPr>
        <w:t>SAIMEX</w:t>
      </w:r>
      <w:r w:rsidR="00D9392E" w:rsidRPr="009E610B">
        <w:rPr>
          <w:rFonts w:ascii="Palatino Linotype" w:eastAsia="Calibri" w:hAnsi="Palatino Linotype" w:cs="Arial"/>
          <w:noProof w:val="0"/>
          <w:lang w:val="es-ES_tradnl"/>
        </w:rPr>
        <w:t xml:space="preserve">, </w:t>
      </w:r>
      <w:r w:rsidR="00493E6C" w:rsidRPr="009E610B">
        <w:rPr>
          <w:rFonts w:ascii="Palatino Linotype" w:eastAsia="Calibri" w:hAnsi="Palatino Linotype" w:cs="Arial"/>
          <w:noProof w:val="0"/>
          <w:lang w:val="es-ES_tradnl"/>
        </w:rPr>
        <w:t>las solicitudes de información pública registradas con los números</w:t>
      </w:r>
      <w:r w:rsidR="00146A49" w:rsidRPr="009E610B">
        <w:rPr>
          <w:rFonts w:ascii="Palatino Linotype" w:eastAsia="Calibri" w:hAnsi="Palatino Linotype" w:cs="Arial"/>
          <w:noProof w:val="0"/>
          <w:lang w:val="es-ES_tradnl"/>
        </w:rPr>
        <w:t xml:space="preserve"> </w:t>
      </w:r>
      <w:r w:rsidR="00937C7F" w:rsidRPr="009E610B">
        <w:rPr>
          <w:rFonts w:ascii="Palatino Linotype" w:hAnsi="Palatino Linotype" w:cs="Arial"/>
          <w:b/>
          <w:bCs/>
          <w:noProof w:val="0"/>
          <w:lang w:val="es-ES_tradnl"/>
        </w:rPr>
        <w:t xml:space="preserve">00002/DIFFELIPRO/IP/2018 y 00003/DIFFELIPRO/IP/2018  </w:t>
      </w:r>
      <w:r w:rsidR="00493E6C" w:rsidRPr="009E610B">
        <w:rPr>
          <w:rFonts w:ascii="Palatino Linotype" w:hAnsi="Palatino Linotype" w:cs="Arial"/>
          <w:noProof w:val="0"/>
          <w:lang w:val="es-ES_tradnl"/>
        </w:rPr>
        <w:t>mediante las cuales solicitó información en el tenor siguiente:</w:t>
      </w:r>
      <w:r w:rsidR="003607B9" w:rsidRPr="009E610B">
        <w:rPr>
          <w:rFonts w:ascii="Palatino Linotype" w:eastAsia="Calibri" w:hAnsi="Palatino Linotype" w:cs="Arial"/>
          <w:noProof w:val="0"/>
          <w:lang w:val="es-ES_tradnl"/>
        </w:rPr>
        <w:t xml:space="preserve">    </w:t>
      </w:r>
    </w:p>
    <w:p w14:paraId="2A474926" w14:textId="77777777" w:rsidR="00937C7F" w:rsidRPr="009E610B" w:rsidRDefault="00937C7F" w:rsidP="00190167">
      <w:pPr>
        <w:pStyle w:val="Prrafodelista"/>
        <w:ind w:left="360"/>
        <w:jc w:val="both"/>
        <w:rPr>
          <w:rFonts w:ascii="Palatino Linotype" w:eastAsia="Calibri" w:hAnsi="Palatino Linotype" w:cs="Arial"/>
          <w:noProof w:val="0"/>
          <w:sz w:val="32"/>
          <w:lang w:val="es-ES_tradnl"/>
        </w:rPr>
      </w:pPr>
    </w:p>
    <w:p w14:paraId="2AE5E710" w14:textId="77777777" w:rsidR="004B77BA" w:rsidRPr="009E610B" w:rsidRDefault="004B77BA" w:rsidP="00496CF3">
      <w:pPr>
        <w:pStyle w:val="Prrafodelista"/>
        <w:tabs>
          <w:tab w:val="left" w:pos="284"/>
        </w:tabs>
        <w:ind w:left="284"/>
        <w:jc w:val="both"/>
        <w:rPr>
          <w:rFonts w:ascii="Palatino Linotype" w:hAnsi="Palatino Linotype" w:cs="Arial"/>
          <w:b/>
          <w:bCs/>
          <w:noProof w:val="0"/>
          <w:sz w:val="2"/>
          <w:lang w:val="es-ES_tradnl"/>
        </w:rPr>
      </w:pPr>
    </w:p>
    <w:p w14:paraId="3665AB07" w14:textId="42EC4BA7" w:rsidR="00A63159" w:rsidRPr="009E610B" w:rsidRDefault="00EC2A68" w:rsidP="00B708D9">
      <w:pPr>
        <w:pStyle w:val="Prrafodelista"/>
        <w:tabs>
          <w:tab w:val="left" w:pos="284"/>
        </w:tabs>
        <w:spacing w:line="360" w:lineRule="auto"/>
        <w:ind w:left="284"/>
        <w:jc w:val="both"/>
        <w:rPr>
          <w:rFonts w:ascii="Palatino Linotype" w:hAnsi="Palatino Linotype" w:cs="Arial"/>
          <w:b/>
          <w:bCs/>
          <w:noProof w:val="0"/>
          <w:lang w:val="es-ES_tradnl"/>
        </w:rPr>
      </w:pPr>
      <w:r w:rsidRPr="009E610B">
        <w:rPr>
          <w:rFonts w:ascii="Palatino Linotype" w:hAnsi="Palatino Linotype" w:cs="Arial"/>
          <w:b/>
          <w:bCs/>
          <w:noProof w:val="0"/>
          <w:lang w:val="es-ES_tradnl"/>
        </w:rPr>
        <w:t xml:space="preserve">Solicitud </w:t>
      </w:r>
      <w:r w:rsidR="00937C7F" w:rsidRPr="009E610B">
        <w:rPr>
          <w:rFonts w:ascii="Palatino Linotype" w:hAnsi="Palatino Linotype" w:cs="Arial"/>
          <w:b/>
          <w:bCs/>
          <w:noProof w:val="0"/>
          <w:lang w:val="es-ES_tradnl"/>
        </w:rPr>
        <w:t>00002/DIFFELIPRO/IP/2018</w:t>
      </w:r>
      <w:proofErr w:type="gramStart"/>
      <w:r w:rsidRPr="009E610B">
        <w:rPr>
          <w:rFonts w:ascii="Palatino Linotype" w:hAnsi="Palatino Linotype" w:cs="Arial"/>
          <w:b/>
          <w:bCs/>
          <w:noProof w:val="0"/>
          <w:lang w:val="es-ES_tradnl"/>
        </w:rPr>
        <w:t xml:space="preserve">: </w:t>
      </w:r>
      <w:r w:rsidR="00B708D9" w:rsidRPr="009E610B">
        <w:rPr>
          <w:rFonts w:ascii="Palatino Linotype" w:hAnsi="Palatino Linotype" w:cs="Arial"/>
          <w:b/>
          <w:bCs/>
          <w:noProof w:val="0"/>
          <w:lang w:val="es-ES_tradnl"/>
        </w:rPr>
        <w:t xml:space="preserve"> </w:t>
      </w:r>
      <w:r w:rsidR="00A63159" w:rsidRPr="009E610B">
        <w:rPr>
          <w:rFonts w:ascii="Palatino Linotype" w:hAnsi="Palatino Linotype"/>
          <w:i/>
          <w:noProof w:val="0"/>
          <w:color w:val="000000"/>
          <w:sz w:val="22"/>
          <w:szCs w:val="22"/>
          <w:lang w:val="es-ES_tradnl"/>
        </w:rPr>
        <w:t>“</w:t>
      </w:r>
      <w:proofErr w:type="gramEnd"/>
      <w:r w:rsidR="00FF2B4A" w:rsidRPr="009E610B">
        <w:rPr>
          <w:rFonts w:ascii="Palatino Linotype" w:hAnsi="Palatino Linotype"/>
          <w:i/>
          <w:noProof w:val="0"/>
          <w:color w:val="000000"/>
          <w:sz w:val="22"/>
          <w:szCs w:val="22"/>
          <w:lang w:val="es-ES_tradnl"/>
        </w:rPr>
        <w:t>Se solicitan cifras de las mujeres atendidas por el Sistema Municipal DIF por violencia intrafamiliar durante 2017 y 2018. Se pide especificar el tipo de violencia: física, psicológica o emocional, patrimonial, económica. Asimismo, indicar las principales localidades de procedencia de las mujeres atendidas</w:t>
      </w:r>
      <w:r w:rsidR="0036513D" w:rsidRPr="009E610B">
        <w:rPr>
          <w:rFonts w:ascii="Palatino Linotype" w:hAnsi="Palatino Linotype"/>
          <w:i/>
          <w:noProof w:val="0"/>
          <w:color w:val="000000"/>
          <w:sz w:val="22"/>
          <w:szCs w:val="22"/>
          <w:lang w:val="es-ES_tradnl"/>
        </w:rPr>
        <w:t>.</w:t>
      </w:r>
      <w:r w:rsidR="00A63159" w:rsidRPr="009E610B">
        <w:rPr>
          <w:rFonts w:ascii="Palatino Linotype" w:hAnsi="Palatino Linotype"/>
          <w:i/>
          <w:noProof w:val="0"/>
          <w:color w:val="000000"/>
          <w:sz w:val="22"/>
          <w:lang w:val="es-ES_tradnl"/>
        </w:rPr>
        <w:t>”</w:t>
      </w:r>
      <w:r w:rsidR="00A63159" w:rsidRPr="009E610B">
        <w:rPr>
          <w:rFonts w:ascii="Palatino Linotype" w:hAnsi="Palatino Linotype"/>
          <w:noProof w:val="0"/>
          <w:color w:val="000000"/>
          <w:sz w:val="22"/>
          <w:lang w:val="es-ES_tradnl"/>
        </w:rPr>
        <w:t xml:space="preserve"> </w:t>
      </w:r>
      <w:r w:rsidR="00A63159" w:rsidRPr="009E610B">
        <w:rPr>
          <w:rFonts w:ascii="Palatino Linotype" w:hAnsi="Palatino Linotype"/>
          <w:noProof w:val="0"/>
          <w:color w:val="000000"/>
          <w:lang w:val="es-ES_tradnl"/>
        </w:rPr>
        <w:t>(Sic)</w:t>
      </w:r>
    </w:p>
    <w:p w14:paraId="23F2871A" w14:textId="0DA15907" w:rsidR="001701DC" w:rsidRPr="009E610B" w:rsidRDefault="00C95742" w:rsidP="00B708D9">
      <w:pPr>
        <w:pStyle w:val="Prrafodelista"/>
        <w:tabs>
          <w:tab w:val="left" w:pos="284"/>
        </w:tabs>
        <w:spacing w:line="360" w:lineRule="auto"/>
        <w:ind w:left="284"/>
        <w:jc w:val="both"/>
        <w:rPr>
          <w:rFonts w:ascii="Palatino Linotype" w:hAnsi="Palatino Linotype" w:cs="Arial"/>
          <w:b/>
          <w:bCs/>
          <w:noProof w:val="0"/>
          <w:lang w:val="es-ES_tradnl"/>
        </w:rPr>
      </w:pPr>
      <w:r w:rsidRPr="009E610B">
        <w:rPr>
          <w:rFonts w:ascii="Palatino Linotype" w:hAnsi="Palatino Linotype" w:cs="Arial"/>
          <w:b/>
          <w:bCs/>
          <w:noProof w:val="0"/>
          <w:lang w:val="es-ES_tradnl"/>
        </w:rPr>
        <w:lastRenderedPageBreak/>
        <w:t>Solicitud</w:t>
      </w:r>
      <w:r w:rsidR="000A683A" w:rsidRPr="009E610B">
        <w:rPr>
          <w:rFonts w:ascii="Palatino Linotype" w:hAnsi="Palatino Linotype" w:cs="Arial"/>
          <w:b/>
          <w:bCs/>
          <w:noProof w:val="0"/>
          <w:lang w:val="es-ES_tradnl"/>
        </w:rPr>
        <w:t xml:space="preserve"> </w:t>
      </w:r>
      <w:r w:rsidR="00937C7F" w:rsidRPr="009E610B">
        <w:rPr>
          <w:rFonts w:ascii="Palatino Linotype" w:hAnsi="Palatino Linotype" w:cs="Arial"/>
          <w:b/>
          <w:bCs/>
          <w:noProof w:val="0"/>
          <w:lang w:val="es-ES_tradnl"/>
        </w:rPr>
        <w:t>00003/DIFFELIPRO/IP/2018</w:t>
      </w:r>
      <w:r w:rsidR="001701DC" w:rsidRPr="009E610B">
        <w:rPr>
          <w:rFonts w:ascii="Palatino Linotype" w:hAnsi="Palatino Linotype" w:cs="Arial"/>
          <w:b/>
          <w:bCs/>
          <w:noProof w:val="0"/>
          <w:lang w:val="es-ES_tradnl"/>
        </w:rPr>
        <w:t>:</w:t>
      </w:r>
      <w:r w:rsidR="00B708D9" w:rsidRPr="009E610B">
        <w:rPr>
          <w:rFonts w:ascii="Palatino Linotype" w:hAnsi="Palatino Linotype" w:cs="Arial"/>
          <w:b/>
          <w:bCs/>
          <w:noProof w:val="0"/>
          <w:lang w:val="es-ES_tradnl"/>
        </w:rPr>
        <w:t xml:space="preserve"> </w:t>
      </w:r>
      <w:r w:rsidR="001701DC" w:rsidRPr="009E610B">
        <w:rPr>
          <w:rFonts w:ascii="Palatino Linotype" w:hAnsi="Palatino Linotype"/>
          <w:i/>
          <w:noProof w:val="0"/>
          <w:color w:val="000000"/>
          <w:sz w:val="22"/>
          <w:szCs w:val="22"/>
          <w:lang w:val="es-ES_tradnl"/>
        </w:rPr>
        <w:t>“</w:t>
      </w:r>
      <w:r w:rsidR="00F51F62" w:rsidRPr="009E610B">
        <w:rPr>
          <w:rFonts w:ascii="Palatino Linotype" w:hAnsi="Palatino Linotype"/>
          <w:i/>
          <w:noProof w:val="0"/>
          <w:color w:val="000000"/>
          <w:sz w:val="22"/>
          <w:szCs w:val="22"/>
          <w:lang w:val="es-ES_tradnl"/>
        </w:rPr>
        <w:t>Número de refugios para la atención de mujeres violentadas con los que cuenta el municipio</w:t>
      </w:r>
      <w:r w:rsidR="0036513D" w:rsidRPr="009E610B">
        <w:rPr>
          <w:rFonts w:ascii="Palatino Linotype" w:hAnsi="Palatino Linotype"/>
          <w:i/>
          <w:noProof w:val="0"/>
          <w:color w:val="000000"/>
          <w:sz w:val="22"/>
          <w:szCs w:val="22"/>
          <w:lang w:val="es-ES_tradnl"/>
        </w:rPr>
        <w:t>.</w:t>
      </w:r>
      <w:r w:rsidR="001701DC" w:rsidRPr="009E610B">
        <w:rPr>
          <w:rFonts w:ascii="Palatino Linotype" w:hAnsi="Palatino Linotype"/>
          <w:i/>
          <w:noProof w:val="0"/>
          <w:color w:val="000000"/>
          <w:sz w:val="22"/>
          <w:lang w:val="es-ES_tradnl"/>
        </w:rPr>
        <w:t>”</w:t>
      </w:r>
      <w:r w:rsidR="001701DC" w:rsidRPr="009E610B">
        <w:rPr>
          <w:rFonts w:ascii="Palatino Linotype" w:hAnsi="Palatino Linotype"/>
          <w:noProof w:val="0"/>
          <w:color w:val="000000"/>
          <w:sz w:val="22"/>
          <w:lang w:val="es-ES_tradnl"/>
        </w:rPr>
        <w:t xml:space="preserve"> </w:t>
      </w:r>
      <w:r w:rsidR="001701DC" w:rsidRPr="009E610B">
        <w:rPr>
          <w:rFonts w:ascii="Palatino Linotype" w:hAnsi="Palatino Linotype"/>
          <w:noProof w:val="0"/>
          <w:color w:val="000000"/>
          <w:lang w:val="es-ES_tradnl"/>
        </w:rPr>
        <w:t>(Sic)</w:t>
      </w:r>
    </w:p>
    <w:p w14:paraId="02B211BF" w14:textId="77777777" w:rsidR="00B52E05" w:rsidRPr="009E610B" w:rsidRDefault="00B52E05" w:rsidP="0036513D">
      <w:pPr>
        <w:pStyle w:val="Prrafodelista"/>
        <w:jc w:val="both"/>
        <w:rPr>
          <w:rFonts w:ascii="Palatino Linotype" w:eastAsia="Times New Roman" w:hAnsi="Palatino Linotype" w:cs="Arial"/>
          <w:noProof w:val="0"/>
          <w:sz w:val="18"/>
          <w:lang w:val="es-ES_tradnl"/>
        </w:rPr>
      </w:pPr>
    </w:p>
    <w:p w14:paraId="2C57A722" w14:textId="07079ADA" w:rsidR="00750A80" w:rsidRPr="009E610B" w:rsidRDefault="00A8769A" w:rsidP="001E74A5">
      <w:pPr>
        <w:pStyle w:val="Prrafodelista"/>
        <w:numPr>
          <w:ilvl w:val="0"/>
          <w:numId w:val="1"/>
        </w:numPr>
        <w:spacing w:line="360" w:lineRule="auto"/>
        <w:jc w:val="both"/>
        <w:rPr>
          <w:rFonts w:ascii="Palatino Linotype" w:eastAsia="Times New Roman" w:hAnsi="Palatino Linotype" w:cs="Arial"/>
          <w:noProof w:val="0"/>
          <w:lang w:val="es-ES_tradnl"/>
        </w:rPr>
      </w:pPr>
      <w:r w:rsidRPr="009E610B">
        <w:rPr>
          <w:rFonts w:ascii="Palatino Linotype" w:eastAsia="Times New Roman" w:hAnsi="Palatino Linotype" w:cs="Arial"/>
          <w:noProof w:val="0"/>
          <w:lang w:val="es-ES_tradnl"/>
        </w:rPr>
        <w:t>Señaló</w:t>
      </w:r>
      <w:r w:rsidR="004B77BA" w:rsidRPr="009E610B">
        <w:rPr>
          <w:rFonts w:ascii="Palatino Linotype" w:eastAsia="Times New Roman" w:hAnsi="Palatino Linotype" w:cs="Arial"/>
          <w:noProof w:val="0"/>
          <w:lang w:val="es-ES_tradnl"/>
        </w:rPr>
        <w:t xml:space="preserve"> en </w:t>
      </w:r>
      <w:r w:rsidR="00355C93" w:rsidRPr="009E610B">
        <w:rPr>
          <w:rFonts w:ascii="Palatino Linotype" w:eastAsia="Times New Roman" w:hAnsi="Palatino Linotype" w:cs="Arial"/>
          <w:noProof w:val="0"/>
          <w:lang w:val="es-ES_tradnl"/>
        </w:rPr>
        <w:t>ambas</w:t>
      </w:r>
      <w:r w:rsidR="004B77BA" w:rsidRPr="009E610B">
        <w:rPr>
          <w:rFonts w:ascii="Palatino Linotype" w:eastAsia="Times New Roman" w:hAnsi="Palatino Linotype" w:cs="Arial"/>
          <w:noProof w:val="0"/>
          <w:lang w:val="es-ES_tradnl"/>
        </w:rPr>
        <w:t xml:space="preserve"> las solicitudes</w:t>
      </w:r>
      <w:r w:rsidRPr="009E610B">
        <w:rPr>
          <w:rFonts w:ascii="Palatino Linotype" w:eastAsia="Times New Roman" w:hAnsi="Palatino Linotype" w:cs="Arial"/>
          <w:noProof w:val="0"/>
          <w:lang w:val="es-ES_tradnl"/>
        </w:rPr>
        <w:t xml:space="preserve"> </w:t>
      </w:r>
      <w:r w:rsidR="00750A80" w:rsidRPr="009E610B">
        <w:rPr>
          <w:rFonts w:ascii="Palatino Linotype" w:eastAsia="Times New Roman" w:hAnsi="Palatino Linotype" w:cs="Arial"/>
          <w:noProof w:val="0"/>
          <w:lang w:val="es-ES_tradnl"/>
        </w:rPr>
        <w:t>como modalidad de entrega de información</w:t>
      </w:r>
      <w:r w:rsidR="00750A80" w:rsidRPr="009E610B">
        <w:rPr>
          <w:rFonts w:ascii="Palatino Linotype" w:eastAsia="Times New Roman" w:hAnsi="Palatino Linotype" w:cs="Arial"/>
          <w:b/>
          <w:noProof w:val="0"/>
          <w:lang w:val="es-ES_tradnl"/>
        </w:rPr>
        <w:t>:</w:t>
      </w:r>
      <w:r w:rsidR="00750A80" w:rsidRPr="009E610B">
        <w:rPr>
          <w:rFonts w:ascii="Palatino Linotype" w:eastAsia="Times New Roman" w:hAnsi="Palatino Linotype" w:cs="Arial"/>
          <w:noProof w:val="0"/>
          <w:lang w:val="es-ES_tradnl"/>
        </w:rPr>
        <w:t xml:space="preserve"> </w:t>
      </w:r>
      <w:r w:rsidR="007B30F3" w:rsidRPr="009E610B">
        <w:rPr>
          <w:rFonts w:ascii="Palatino Linotype" w:hAnsi="Palatino Linotype"/>
          <w:noProof w:val="0"/>
          <w:szCs w:val="14"/>
          <w:lang w:val="es-ES_tradnl"/>
        </w:rPr>
        <w:t xml:space="preserve">A través del </w:t>
      </w:r>
      <w:r w:rsidR="006B7A58" w:rsidRPr="009E610B">
        <w:rPr>
          <w:rFonts w:ascii="Palatino Linotype" w:hAnsi="Palatino Linotype"/>
          <w:noProof w:val="0"/>
          <w:szCs w:val="14"/>
          <w:lang w:val="es-ES_tradnl"/>
        </w:rPr>
        <w:t>“</w:t>
      </w:r>
      <w:r w:rsidR="000D5A1D" w:rsidRPr="009E610B">
        <w:rPr>
          <w:rFonts w:ascii="Palatino Linotype" w:hAnsi="Palatino Linotype"/>
          <w:b/>
          <w:noProof w:val="0"/>
          <w:szCs w:val="14"/>
          <w:lang w:val="es-ES_tradnl"/>
        </w:rPr>
        <w:t>SAIMEX</w:t>
      </w:r>
      <w:r w:rsidR="006B7A58" w:rsidRPr="009E610B">
        <w:rPr>
          <w:rFonts w:ascii="Palatino Linotype" w:hAnsi="Palatino Linotype"/>
          <w:b/>
          <w:noProof w:val="0"/>
          <w:szCs w:val="14"/>
          <w:lang w:val="es-ES_tradnl"/>
        </w:rPr>
        <w:t>”</w:t>
      </w:r>
      <w:r w:rsidR="007B30F3" w:rsidRPr="009E610B">
        <w:rPr>
          <w:rFonts w:ascii="Palatino Linotype" w:hAnsi="Palatino Linotype"/>
          <w:noProof w:val="0"/>
          <w:szCs w:val="14"/>
          <w:lang w:val="es-ES_tradnl"/>
        </w:rPr>
        <w:t xml:space="preserve">. </w:t>
      </w:r>
    </w:p>
    <w:p w14:paraId="1F03B3F5" w14:textId="77777777" w:rsidR="004643AD" w:rsidRPr="009E610B" w:rsidRDefault="004643AD" w:rsidP="004643AD">
      <w:pPr>
        <w:pStyle w:val="Prrafodelista"/>
        <w:jc w:val="both"/>
        <w:rPr>
          <w:rFonts w:ascii="Palatino Linotype" w:eastAsia="Times New Roman" w:hAnsi="Palatino Linotype" w:cs="Arial"/>
          <w:noProof w:val="0"/>
          <w:sz w:val="10"/>
          <w:lang w:val="es-ES_tradnl"/>
        </w:rPr>
      </w:pPr>
    </w:p>
    <w:p w14:paraId="396B2E59" w14:textId="4B1CCF2B" w:rsidR="00F209AC" w:rsidRPr="009E610B" w:rsidRDefault="00F209AC" w:rsidP="00DA0EFA">
      <w:pPr>
        <w:pStyle w:val="Prrafodelista"/>
        <w:numPr>
          <w:ilvl w:val="0"/>
          <w:numId w:val="2"/>
        </w:numPr>
        <w:spacing w:line="360" w:lineRule="auto"/>
        <w:ind w:left="284" w:right="34" w:hanging="284"/>
        <w:jc w:val="both"/>
        <w:rPr>
          <w:rFonts w:ascii="Palatino Linotype" w:eastAsia="MS Mincho" w:hAnsi="Palatino Linotype" w:cs="Times New Roman"/>
          <w:lang w:val="es-ES_tradnl"/>
        </w:rPr>
      </w:pPr>
      <w:bookmarkStart w:id="3" w:name="_Toc491791302"/>
      <w:r w:rsidRPr="009E610B">
        <w:rPr>
          <w:rFonts w:ascii="Palatino Linotype" w:eastAsia="Times New Roman" w:hAnsi="Palatino Linotype" w:cs="Arial"/>
          <w:noProof w:val="0"/>
          <w:lang w:val="es-ES_tradnl"/>
        </w:rPr>
        <w:t>E</w:t>
      </w:r>
      <w:r w:rsidR="00DA0EFA" w:rsidRPr="009E610B">
        <w:rPr>
          <w:rFonts w:ascii="Palatino Linotype" w:eastAsia="Times New Roman" w:hAnsi="Palatino Linotype" w:cs="Arial"/>
          <w:noProof w:val="0"/>
          <w:lang w:val="es-ES_tradnl"/>
        </w:rPr>
        <w:t>l</w:t>
      </w:r>
      <w:r w:rsidRPr="009E610B">
        <w:rPr>
          <w:rFonts w:ascii="Palatino Linotype" w:eastAsia="Calibri" w:hAnsi="Palatino Linotype" w:cs="Arial"/>
          <w:lang w:val="es-ES"/>
        </w:rPr>
        <w:t xml:space="preserve"> </w:t>
      </w:r>
      <w:r w:rsidRPr="009E610B">
        <w:rPr>
          <w:rFonts w:ascii="Palatino Linotype" w:eastAsia="Calibri" w:hAnsi="Palatino Linotype" w:cs="Arial"/>
          <w:b/>
          <w:lang w:val="es-ES"/>
        </w:rPr>
        <w:t>SUJETO OBLIGADO</w:t>
      </w:r>
      <w:r w:rsidRPr="009E610B">
        <w:rPr>
          <w:rFonts w:ascii="Palatino Linotype" w:eastAsia="Calibri" w:hAnsi="Palatino Linotype" w:cs="Arial"/>
          <w:lang w:val="es-ES"/>
        </w:rPr>
        <w:t xml:space="preserve"> fue omiso en e</w:t>
      </w:r>
      <w:r w:rsidRPr="009E610B">
        <w:rPr>
          <w:rFonts w:ascii="Palatino Linotype" w:eastAsia="Times New Roman" w:hAnsi="Palatino Linotype" w:cs="Arial"/>
          <w:lang w:val="es-ES"/>
        </w:rPr>
        <w:t>mit</w:t>
      </w:r>
      <w:r w:rsidR="001F50DE" w:rsidRPr="009E610B">
        <w:rPr>
          <w:rFonts w:ascii="Palatino Linotype" w:eastAsia="Times New Roman" w:hAnsi="Palatino Linotype" w:cs="Arial"/>
          <w:lang w:val="es-ES"/>
        </w:rPr>
        <w:t xml:space="preserve">ir su respectiva respuesta a las </w:t>
      </w:r>
      <w:r w:rsidRPr="009E610B">
        <w:rPr>
          <w:rFonts w:ascii="Palatino Linotype" w:eastAsia="Times New Roman" w:hAnsi="Palatino Linotype" w:cs="Arial"/>
          <w:lang w:val="es-ES"/>
        </w:rPr>
        <w:t>solicitud</w:t>
      </w:r>
      <w:r w:rsidR="001F50DE" w:rsidRPr="009E610B">
        <w:rPr>
          <w:rFonts w:ascii="Palatino Linotype" w:eastAsia="Times New Roman" w:hAnsi="Palatino Linotype" w:cs="Arial"/>
          <w:lang w:val="es-ES"/>
        </w:rPr>
        <w:t>es</w:t>
      </w:r>
      <w:r w:rsidRPr="009E610B">
        <w:rPr>
          <w:rFonts w:ascii="Palatino Linotype" w:eastAsia="Times New Roman" w:hAnsi="Palatino Linotype" w:cs="Arial"/>
          <w:lang w:val="es-ES"/>
        </w:rPr>
        <w:t xml:space="preserve"> de información presentada vía SAIMEX.</w:t>
      </w:r>
    </w:p>
    <w:p w14:paraId="5FDDE1C0" w14:textId="77777777" w:rsidR="00F209AC" w:rsidRPr="009E610B" w:rsidRDefault="00F209AC" w:rsidP="00F209AC">
      <w:pPr>
        <w:pStyle w:val="Prrafodelista"/>
        <w:spacing w:line="360" w:lineRule="auto"/>
        <w:ind w:left="284" w:right="34"/>
        <w:jc w:val="both"/>
        <w:rPr>
          <w:rFonts w:ascii="Palatino Linotype" w:hAnsi="Palatino Linotype"/>
          <w:noProof w:val="0"/>
          <w:lang w:val="es-ES_tradnl"/>
        </w:rPr>
      </w:pPr>
    </w:p>
    <w:p w14:paraId="35A126EA" w14:textId="784BCE99" w:rsidR="00EC2A68" w:rsidRPr="009E610B" w:rsidRDefault="00EC2A68" w:rsidP="00DA0EFA">
      <w:pPr>
        <w:pStyle w:val="Prrafodelista"/>
        <w:numPr>
          <w:ilvl w:val="0"/>
          <w:numId w:val="2"/>
        </w:numPr>
        <w:spacing w:after="240" w:line="360" w:lineRule="auto"/>
        <w:ind w:left="284" w:right="34" w:hanging="284"/>
        <w:jc w:val="both"/>
        <w:rPr>
          <w:rFonts w:ascii="Palatino Linotype" w:hAnsi="Palatino Linotype"/>
          <w:noProof w:val="0"/>
          <w:lang w:val="es-ES_tradnl"/>
        </w:rPr>
      </w:pPr>
      <w:r w:rsidRPr="009E610B">
        <w:rPr>
          <w:rFonts w:ascii="Palatino Linotype" w:eastAsia="Times New Roman" w:hAnsi="Palatino Linotype" w:cs="Arial"/>
          <w:noProof w:val="0"/>
          <w:lang w:val="es-ES_tradnl"/>
        </w:rPr>
        <w:t xml:space="preserve">El día </w:t>
      </w:r>
      <w:r w:rsidR="00883E82" w:rsidRPr="009E610B">
        <w:rPr>
          <w:rFonts w:ascii="Palatino Linotype" w:eastAsia="Times New Roman" w:hAnsi="Palatino Linotype" w:cs="Arial"/>
          <w:noProof w:val="0"/>
          <w:lang w:val="es-ES_tradnl"/>
        </w:rPr>
        <w:t xml:space="preserve">veintiuno (21)  de agosto </w:t>
      </w:r>
      <w:r w:rsidRPr="009E610B">
        <w:rPr>
          <w:rFonts w:ascii="Palatino Linotype" w:eastAsia="Times New Roman" w:hAnsi="Palatino Linotype" w:cs="Arial"/>
          <w:noProof w:val="0"/>
          <w:lang w:val="es-ES_tradnl"/>
        </w:rPr>
        <w:t xml:space="preserve">de dos mil dieciocho, </w:t>
      </w:r>
      <w:r w:rsidR="00C9565C" w:rsidRPr="009E610B">
        <w:rPr>
          <w:rFonts w:ascii="Palatino Linotype" w:eastAsia="Times New Roman" w:hAnsi="Palatino Linotype" w:cs="Arial"/>
          <w:noProof w:val="0"/>
          <w:lang w:val="es-ES_tradnl"/>
        </w:rPr>
        <w:t>la</w:t>
      </w:r>
      <w:r w:rsidRPr="009E610B">
        <w:rPr>
          <w:rFonts w:ascii="Palatino Linotype" w:hAnsi="Palatino Linotype" w:cs="Arial"/>
          <w:noProof w:val="0"/>
          <w:lang w:val="es-ES_tradnl"/>
        </w:rPr>
        <w:t xml:space="preserve"> particular</w:t>
      </w:r>
      <w:r w:rsidRPr="009E610B">
        <w:rPr>
          <w:rFonts w:ascii="Palatino Linotype" w:eastAsia="Times New Roman" w:hAnsi="Palatino Linotype" w:cs="Arial"/>
          <w:noProof w:val="0"/>
          <w:lang w:val="es-ES_tradnl"/>
        </w:rPr>
        <w:t xml:space="preserve"> interp</w:t>
      </w:r>
      <w:r w:rsidR="00F209AC" w:rsidRPr="009E610B">
        <w:rPr>
          <w:rFonts w:ascii="Palatino Linotype" w:eastAsia="Times New Roman" w:hAnsi="Palatino Linotype" w:cs="Arial"/>
          <w:noProof w:val="0"/>
          <w:lang w:val="es-ES_tradnl"/>
        </w:rPr>
        <w:t xml:space="preserve">uso </w:t>
      </w:r>
      <w:r w:rsidR="00AC0ABC" w:rsidRPr="009E610B">
        <w:rPr>
          <w:rFonts w:ascii="Palatino Linotype" w:eastAsia="Times New Roman" w:hAnsi="Palatino Linotype" w:cs="Arial"/>
          <w:noProof w:val="0"/>
          <w:lang w:val="es-ES_tradnl"/>
        </w:rPr>
        <w:t xml:space="preserve">en ambos recursos de revisión </w:t>
      </w:r>
      <w:r w:rsidRPr="009E610B">
        <w:rPr>
          <w:rFonts w:ascii="Palatino Linotype" w:eastAsia="Times New Roman" w:hAnsi="Palatino Linotype" w:cs="Arial"/>
          <w:noProof w:val="0"/>
          <w:lang w:val="es-ES_tradnl"/>
        </w:rPr>
        <w:t>lo siguiente:</w:t>
      </w:r>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bookmarkStart w:id="17" w:name="_Toc466982514"/>
    </w:p>
    <w:p w14:paraId="3DD2A2D4" w14:textId="5FF156BB" w:rsidR="003472E8" w:rsidRPr="009E610B" w:rsidRDefault="003472E8" w:rsidP="00DA0EFA">
      <w:pPr>
        <w:pStyle w:val="Prrafodelista"/>
        <w:spacing w:before="240" w:line="360" w:lineRule="auto"/>
        <w:ind w:left="709" w:right="34"/>
        <w:jc w:val="both"/>
        <w:rPr>
          <w:rFonts w:ascii="Palatino Linotype" w:eastAsia="Times New Roman" w:hAnsi="Palatino Linotype" w:cs="Arial"/>
          <w:noProof w:val="0"/>
          <w:lang w:val="es-ES_tradnl"/>
        </w:rPr>
      </w:pPr>
      <w:bookmarkStart w:id="18" w:name="_Toc506483758"/>
      <w:bookmarkEnd w:id="4"/>
      <w:bookmarkEnd w:id="5"/>
      <w:bookmarkEnd w:id="6"/>
      <w:bookmarkEnd w:id="7"/>
      <w:bookmarkEnd w:id="8"/>
      <w:bookmarkEnd w:id="9"/>
      <w:bookmarkEnd w:id="10"/>
      <w:bookmarkEnd w:id="11"/>
      <w:bookmarkEnd w:id="12"/>
      <w:bookmarkEnd w:id="13"/>
      <w:bookmarkEnd w:id="14"/>
      <w:bookmarkEnd w:id="15"/>
      <w:bookmarkEnd w:id="16"/>
      <w:bookmarkEnd w:id="17"/>
      <w:r w:rsidRPr="009E610B">
        <w:rPr>
          <w:rFonts w:ascii="Palatino Linotype" w:eastAsia="Times New Roman" w:hAnsi="Palatino Linotype" w:cs="Arial"/>
          <w:b/>
          <w:noProof w:val="0"/>
          <w:lang w:val="es-ES_tradnl"/>
        </w:rPr>
        <w:t>Acto impugnado:</w:t>
      </w:r>
      <w:bookmarkEnd w:id="18"/>
      <w:r w:rsidRPr="009E610B">
        <w:rPr>
          <w:rFonts w:ascii="Palatino Linotype" w:eastAsia="Times New Roman" w:hAnsi="Palatino Linotype" w:cs="Arial"/>
          <w:noProof w:val="0"/>
          <w:lang w:val="es-ES_tradnl"/>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r w:rsidRPr="009E610B">
        <w:rPr>
          <w:rFonts w:ascii="Palatino Linotype" w:eastAsia="Times New Roman" w:hAnsi="Palatino Linotype" w:cs="Arial"/>
          <w:noProof w:val="0"/>
          <w:lang w:val="es-ES_tradnl"/>
        </w:rPr>
        <w:t>“</w:t>
      </w:r>
      <w:r w:rsidR="007039F9" w:rsidRPr="009E610B">
        <w:rPr>
          <w:rFonts w:ascii="Palatino Linotype" w:eastAsia="Times New Roman" w:hAnsi="Palatino Linotype" w:cs="Arial"/>
          <w:i/>
          <w:noProof w:val="0"/>
          <w:lang w:val="es-ES_tradnl"/>
        </w:rPr>
        <w:t>EL SUJETO OBLIGADO NO HA ENTREGADO LA INFORMACIÓN DE LA SOLICITUD EFECTUADA EN LOS PLAZOS ESTABLECIDOS POR EL SISTEMA.</w:t>
      </w:r>
      <w:r w:rsidRPr="009E610B">
        <w:rPr>
          <w:rFonts w:ascii="Palatino Linotype" w:eastAsia="Times New Roman" w:hAnsi="Palatino Linotype" w:cs="Arial"/>
          <w:noProof w:val="0"/>
          <w:lang w:val="es-ES_tradnl"/>
        </w:rPr>
        <w:t>” (Sic)</w:t>
      </w:r>
    </w:p>
    <w:p w14:paraId="54BD8704" w14:textId="1311942E" w:rsidR="003472E8" w:rsidRPr="009E610B" w:rsidRDefault="003472E8" w:rsidP="003472E8">
      <w:pPr>
        <w:pStyle w:val="Prrafodelista"/>
        <w:spacing w:line="360" w:lineRule="auto"/>
        <w:ind w:left="709" w:right="34"/>
        <w:jc w:val="both"/>
        <w:rPr>
          <w:rFonts w:ascii="Palatino Linotype" w:eastAsia="Times New Roman" w:hAnsi="Palatino Linotype" w:cs="Arial"/>
          <w:noProof w:val="0"/>
          <w:lang w:val="es-ES_tradnl"/>
        </w:rPr>
      </w:pPr>
      <w:bookmarkStart w:id="33" w:name="_Toc506483759"/>
      <w:r w:rsidRPr="009E610B">
        <w:rPr>
          <w:rFonts w:ascii="Palatino Linotype" w:eastAsia="Times New Roman" w:hAnsi="Palatino Linotype" w:cs="Arial"/>
          <w:b/>
          <w:noProof w:val="0"/>
          <w:lang w:val="es-ES_tradnl"/>
        </w:rPr>
        <w:t>Razones o Motivos de inconformidad</w:t>
      </w:r>
      <w:r w:rsidRPr="009E610B">
        <w:rPr>
          <w:rFonts w:ascii="Palatino Linotype" w:eastAsia="Times New Roman" w:hAnsi="Palatino Linotype" w:cs="Arial"/>
          <w:b/>
          <w:i/>
          <w:noProof w:val="0"/>
          <w:lang w:val="es-ES_tradnl"/>
        </w:rPr>
        <w:t>:</w:t>
      </w:r>
      <w:bookmarkEnd w:id="19"/>
      <w:bookmarkEnd w:id="33"/>
      <w:r w:rsidRPr="009E610B">
        <w:rPr>
          <w:rFonts w:ascii="Palatino Linotype" w:eastAsia="Times New Roman" w:hAnsi="Palatino Linotype" w:cs="Arial"/>
          <w:i/>
          <w:noProof w:val="0"/>
          <w:lang w:val="es-ES_tradnl"/>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Pr="009E610B">
        <w:rPr>
          <w:rFonts w:ascii="Palatino Linotype" w:eastAsia="Times New Roman" w:hAnsi="Palatino Linotype" w:cs="Arial"/>
          <w:i/>
          <w:noProof w:val="0"/>
          <w:lang w:val="es-ES_tradnl"/>
        </w:rPr>
        <w:t>“</w:t>
      </w:r>
      <w:r w:rsidR="007039F9" w:rsidRPr="009E610B">
        <w:rPr>
          <w:rFonts w:ascii="Palatino Linotype" w:eastAsia="Times New Roman" w:hAnsi="Palatino Linotype" w:cs="Arial"/>
          <w:i/>
          <w:noProof w:val="0"/>
          <w:lang w:val="es-ES_tradnl"/>
        </w:rPr>
        <w:t>EL SUJETO OBLIGADO NO HA ENTREGADO LA INFORMACIÓN EN LOS PLAZOS ESTABLECIDOS POR EL SISTEMA. TAMPOCO SOLICITÓ PRÓRROGA PARA LA ENTREGA DE INFORMACIÓN, PLAZO QUE INCLUSO YA VENCIÓ. POR LO ANTERIOR EL SUJETO OBLIGADO VULNERA MI DERECHO A LA INFORMACIÓN PÚBLICA.</w:t>
      </w:r>
      <w:r w:rsidRPr="009E610B">
        <w:rPr>
          <w:rFonts w:ascii="Palatino Linotype" w:eastAsia="Times New Roman" w:hAnsi="Palatino Linotype" w:cs="Arial"/>
          <w:i/>
          <w:noProof w:val="0"/>
          <w:lang w:val="es-ES_tradnl"/>
        </w:rPr>
        <w:t>”</w:t>
      </w:r>
      <w:r w:rsidRPr="009E610B">
        <w:rPr>
          <w:rFonts w:ascii="Palatino Linotype" w:eastAsia="Times New Roman" w:hAnsi="Palatino Linotype" w:cs="Arial"/>
          <w:noProof w:val="0"/>
          <w:lang w:val="es-ES_tradnl"/>
        </w:rPr>
        <w:t xml:space="preserve"> (Sic)</w:t>
      </w:r>
    </w:p>
    <w:p w14:paraId="49223990" w14:textId="77777777" w:rsidR="00F209AC" w:rsidRPr="009E610B" w:rsidRDefault="00F209AC" w:rsidP="001F65B7">
      <w:pPr>
        <w:pStyle w:val="Prrafodelista"/>
        <w:ind w:left="709" w:right="34"/>
        <w:jc w:val="both"/>
        <w:rPr>
          <w:rFonts w:ascii="Palatino Linotype" w:eastAsia="Times New Roman" w:hAnsi="Palatino Linotype" w:cs="Arial"/>
          <w:noProof w:val="0"/>
          <w:lang w:val="es-ES_tradnl"/>
        </w:rPr>
      </w:pPr>
    </w:p>
    <w:p w14:paraId="3B6A9A63" w14:textId="2A56A3F1" w:rsidR="00693DA3" w:rsidRPr="009E610B" w:rsidRDefault="00EC2A68" w:rsidP="00DA0EFA">
      <w:pPr>
        <w:pStyle w:val="Prrafodelista"/>
        <w:numPr>
          <w:ilvl w:val="0"/>
          <w:numId w:val="2"/>
        </w:numPr>
        <w:spacing w:line="360" w:lineRule="auto"/>
        <w:ind w:left="284" w:right="34" w:hanging="284"/>
        <w:jc w:val="both"/>
        <w:rPr>
          <w:noProof w:val="0"/>
          <w:lang w:val="es-ES_tradnl"/>
        </w:rPr>
      </w:pPr>
      <w:r w:rsidRPr="009E610B">
        <w:rPr>
          <w:rFonts w:ascii="Palatino Linotype" w:eastAsia="Times New Roman" w:hAnsi="Palatino Linotype" w:cs="Arial"/>
          <w:noProof w:val="0"/>
          <w:lang w:val="es-ES_tradnl"/>
        </w:rPr>
        <w:t xml:space="preserve">Se registraron los recursos de revisión bajo los número de expediente </w:t>
      </w:r>
      <w:r w:rsidRPr="009E610B">
        <w:rPr>
          <w:rFonts w:ascii="Palatino Linotype" w:hAnsi="Palatino Linotype" w:cs="Arial"/>
          <w:bCs/>
          <w:noProof w:val="0"/>
          <w:lang w:val="es-ES_tradnl"/>
        </w:rPr>
        <w:t xml:space="preserve">al rubro </w:t>
      </w:r>
      <w:r w:rsidRPr="009E610B">
        <w:rPr>
          <w:rFonts w:ascii="Palatino Linotype" w:eastAsia="Times New Roman" w:hAnsi="Palatino Linotype" w:cs="Arial"/>
          <w:noProof w:val="0"/>
          <w:lang w:val="es-ES_tradnl"/>
        </w:rPr>
        <w:t>indicados</w:t>
      </w:r>
      <w:r w:rsidRPr="009E610B">
        <w:rPr>
          <w:rFonts w:ascii="Palatino Linotype" w:hAnsi="Palatino Linotype" w:cs="Arial"/>
          <w:bCs/>
          <w:noProof w:val="0"/>
          <w:lang w:val="es-ES_tradnl"/>
        </w:rPr>
        <w:t xml:space="preserve">, asimismo con fundamento en lo dispuesto por el </w:t>
      </w:r>
      <w:r w:rsidRPr="009E610B">
        <w:rPr>
          <w:rFonts w:ascii="Palatino Linotype" w:eastAsia="Calibri" w:hAnsi="Palatino Linotype" w:cs="Arial"/>
          <w:noProof w:val="0"/>
          <w:lang w:val="es-ES_tradnl"/>
        </w:rPr>
        <w:t xml:space="preserve">artículo 185 fracción I de la Ley de Transparencia y Acceso a la Información Pública del Estado de México y Municipios </w:t>
      </w:r>
      <w:r w:rsidRPr="009E610B">
        <w:rPr>
          <w:rFonts w:ascii="Palatino Linotype" w:eastAsia="Times New Roman" w:hAnsi="Palatino Linotype" w:cs="Arial"/>
          <w:noProof w:val="0"/>
          <w:lang w:val="es-ES_tradnl"/>
        </w:rPr>
        <w:t xml:space="preserve">se turnaron los recursos de revisión que nos atañen; </w:t>
      </w:r>
      <w:r w:rsidRPr="009E610B">
        <w:rPr>
          <w:rFonts w:ascii="Palatino Linotype" w:eastAsia="Times New Roman" w:hAnsi="Palatino Linotype" w:cs="Arial"/>
          <w:noProof w:val="0"/>
          <w:lang w:val="es-ES_tradnl"/>
        </w:rPr>
        <w:lastRenderedPageBreak/>
        <w:t xml:space="preserve">posteriormente </w:t>
      </w:r>
      <w:r w:rsidRPr="009E610B">
        <w:rPr>
          <w:rFonts w:ascii="Palatino Linotype" w:eastAsia="MS Mincho" w:hAnsi="Palatino Linotype" w:cs="Arial"/>
          <w:noProof w:val="0"/>
          <w:lang w:val="es-ES_tradnl"/>
        </w:rPr>
        <w:t xml:space="preserve">el Pleno de este Órgano Autónomo, en la </w:t>
      </w:r>
      <w:r w:rsidR="00CD2118" w:rsidRPr="009E610B">
        <w:rPr>
          <w:rFonts w:ascii="Palatino Linotype" w:eastAsia="MS Mincho" w:hAnsi="Palatino Linotype" w:cs="Arial"/>
          <w:noProof w:val="0"/>
          <w:lang w:val="es-ES_tradnl"/>
        </w:rPr>
        <w:t>Trigésima Primera</w:t>
      </w:r>
      <w:r w:rsidR="005541A9" w:rsidRPr="009E610B">
        <w:rPr>
          <w:rFonts w:ascii="Palatino Linotype" w:eastAsia="MS Mincho" w:hAnsi="Palatino Linotype" w:cs="Arial"/>
          <w:noProof w:val="0"/>
          <w:lang w:val="es-ES_tradnl"/>
        </w:rPr>
        <w:t xml:space="preserve"> </w:t>
      </w:r>
      <w:r w:rsidRPr="009E610B">
        <w:rPr>
          <w:rFonts w:ascii="Palatino Linotype" w:eastAsia="MS Mincho" w:hAnsi="Palatino Linotype" w:cs="Arial"/>
          <w:noProof w:val="0"/>
          <w:lang w:val="es-ES_tradnl"/>
        </w:rPr>
        <w:t xml:space="preserve"> Sesión Ordinaria de fecha </w:t>
      </w:r>
      <w:r w:rsidR="00CD2118" w:rsidRPr="009E610B">
        <w:rPr>
          <w:rFonts w:ascii="Palatino Linotype" w:eastAsia="MS Mincho" w:hAnsi="Palatino Linotype" w:cs="Arial"/>
          <w:noProof w:val="0"/>
          <w:lang w:val="es-ES_tradnl"/>
        </w:rPr>
        <w:t>veintinueve (29</w:t>
      </w:r>
      <w:r w:rsidR="005541A9" w:rsidRPr="009E610B">
        <w:rPr>
          <w:rFonts w:ascii="Palatino Linotype" w:eastAsia="MS Mincho" w:hAnsi="Palatino Linotype" w:cs="Arial"/>
          <w:noProof w:val="0"/>
          <w:lang w:val="es-ES_tradnl"/>
        </w:rPr>
        <w:t>) de agosto</w:t>
      </w:r>
      <w:r w:rsidRPr="009E610B">
        <w:rPr>
          <w:rFonts w:ascii="Palatino Linotype" w:eastAsia="MS Mincho" w:hAnsi="Palatino Linotype" w:cs="Arial"/>
          <w:noProof w:val="0"/>
          <w:lang w:val="es-ES_tradnl"/>
        </w:rPr>
        <w:t xml:space="preserve"> de dos mil dieciocho, ordenó la acumulación de los recursos de revisión </w:t>
      </w:r>
      <w:r w:rsidR="00030595" w:rsidRPr="009E610B">
        <w:rPr>
          <w:rFonts w:ascii="Palatino Linotype" w:hAnsi="Palatino Linotype" w:cs="Arial"/>
          <w:noProof w:val="0"/>
          <w:lang w:val="es-ES_tradnl"/>
        </w:rPr>
        <w:t xml:space="preserve">número </w:t>
      </w:r>
      <w:r w:rsidR="00030595" w:rsidRPr="009E610B">
        <w:rPr>
          <w:rFonts w:ascii="Palatino Linotype" w:hAnsi="Palatino Linotype"/>
          <w:b/>
          <w:bCs/>
          <w:noProof w:val="0"/>
          <w:lang w:val="es-ES_tradnl"/>
        </w:rPr>
        <w:t>02</w:t>
      </w:r>
      <w:r w:rsidR="00AC0ABC" w:rsidRPr="009E610B">
        <w:rPr>
          <w:rFonts w:ascii="Palatino Linotype" w:hAnsi="Palatino Linotype"/>
          <w:b/>
          <w:bCs/>
          <w:noProof w:val="0"/>
          <w:lang w:val="es-ES_tradnl"/>
        </w:rPr>
        <w:t>942/INFOEM/IP/RR/2018 y</w:t>
      </w:r>
      <w:r w:rsidR="00197F02" w:rsidRPr="009E610B">
        <w:rPr>
          <w:rFonts w:ascii="Palatino Linotype" w:hAnsi="Palatino Linotype"/>
          <w:b/>
          <w:bCs/>
          <w:noProof w:val="0"/>
          <w:lang w:val="es-ES_tradnl"/>
        </w:rPr>
        <w:t xml:space="preserve"> 02</w:t>
      </w:r>
      <w:r w:rsidR="00AC0ABC" w:rsidRPr="009E610B">
        <w:rPr>
          <w:rFonts w:ascii="Palatino Linotype" w:hAnsi="Palatino Linotype"/>
          <w:b/>
          <w:bCs/>
          <w:noProof w:val="0"/>
          <w:lang w:val="es-ES_tradnl"/>
        </w:rPr>
        <w:t xml:space="preserve">943/INFOEM/IP/RR/2018 </w:t>
      </w:r>
      <w:r w:rsidR="00693DA3" w:rsidRPr="009E610B">
        <w:rPr>
          <w:rFonts w:ascii="Palatino Linotype" w:eastAsia="MS Mincho" w:hAnsi="Palatino Linotype" w:cs="Arial"/>
          <w:noProof w:val="0"/>
          <w:lang w:val="es-ES_tradnl"/>
        </w:rPr>
        <w:t xml:space="preserve">a efecto de que el  </w:t>
      </w:r>
      <w:r w:rsidR="00693DA3" w:rsidRPr="009E610B">
        <w:rPr>
          <w:rFonts w:ascii="Palatino Linotype" w:eastAsia="Times New Roman" w:hAnsi="Palatino Linotype" w:cs="Arial"/>
          <w:noProof w:val="0"/>
          <w:lang w:val="es-ES_tradnl"/>
        </w:rPr>
        <w:t xml:space="preserve">Comisionado José Guadalupe Luna Hernández </w:t>
      </w:r>
      <w:r w:rsidR="00693DA3" w:rsidRPr="009E610B">
        <w:rPr>
          <w:rFonts w:ascii="Palatino Linotype" w:eastAsia="MS Mincho" w:hAnsi="Palatino Linotype" w:cs="Arial"/>
          <w:noProof w:val="0"/>
          <w:lang w:val="es-ES_tradnl"/>
        </w:rPr>
        <w:t xml:space="preserve">formulara y presentara el proyecto de resolución correspondiente y </w:t>
      </w:r>
      <w:r w:rsidR="00693DA3" w:rsidRPr="009E610B">
        <w:rPr>
          <w:rFonts w:ascii="Palatino Linotype" w:eastAsia="Times New Roman" w:hAnsi="Palatino Linotype" w:cs="Arial"/>
          <w:noProof w:val="0"/>
          <w:lang w:val="es-ES_tradnl"/>
        </w:rPr>
        <w:t>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14:paraId="03B188A2" w14:textId="77777777" w:rsidR="00693DA3" w:rsidRPr="009E610B" w:rsidRDefault="00693DA3" w:rsidP="00693DA3">
      <w:pPr>
        <w:spacing w:line="360" w:lineRule="auto"/>
        <w:ind w:left="851" w:right="616"/>
        <w:jc w:val="both"/>
        <w:rPr>
          <w:rFonts w:ascii="Palatino Linotype" w:hAnsi="Palatino Linotype"/>
          <w:i/>
          <w:noProof w:val="0"/>
          <w:color w:val="000000"/>
          <w:lang w:val="es-ES_tradnl"/>
        </w:rPr>
      </w:pPr>
      <w:r w:rsidRPr="009E610B">
        <w:rPr>
          <w:rFonts w:ascii="Palatino Linotype" w:hAnsi="Palatino Linotype"/>
          <w:i/>
          <w:noProof w:val="0"/>
          <w:color w:val="000000"/>
          <w:lang w:val="es-ES_tradnl"/>
        </w:rPr>
        <w:t>ONCE. El Instituto, para mejor resolver y evitar la emisión de resoluciones contradictorias, podrá acordar la acumulación de los expedientes de recursos de revisión, de oficio o a petición de parte cuando:</w:t>
      </w:r>
    </w:p>
    <w:p w14:paraId="4CD358F6" w14:textId="77777777" w:rsidR="00693DA3" w:rsidRPr="009E610B" w:rsidRDefault="00693DA3" w:rsidP="00693DA3">
      <w:pPr>
        <w:spacing w:line="360" w:lineRule="auto"/>
        <w:ind w:left="851" w:right="616"/>
        <w:jc w:val="both"/>
        <w:rPr>
          <w:rFonts w:ascii="Palatino Linotype" w:hAnsi="Palatino Linotype"/>
          <w:i/>
          <w:noProof w:val="0"/>
          <w:color w:val="000000"/>
          <w:lang w:val="es-ES_tradnl"/>
        </w:rPr>
      </w:pPr>
      <w:r w:rsidRPr="009E610B">
        <w:rPr>
          <w:rFonts w:ascii="Palatino Linotype" w:hAnsi="Palatino Linotype"/>
          <w:i/>
          <w:noProof w:val="0"/>
          <w:color w:val="000000"/>
          <w:lang w:val="es-ES_tradnl"/>
        </w:rPr>
        <w:t>a) El solicitante y la información referida sean las mismas;</w:t>
      </w:r>
    </w:p>
    <w:p w14:paraId="6308B25A" w14:textId="77777777" w:rsidR="00693DA3" w:rsidRPr="009E610B" w:rsidRDefault="00693DA3" w:rsidP="00693DA3">
      <w:pPr>
        <w:spacing w:line="360" w:lineRule="auto"/>
        <w:ind w:left="851" w:right="616"/>
        <w:jc w:val="both"/>
        <w:rPr>
          <w:rFonts w:ascii="Palatino Linotype" w:hAnsi="Palatino Linotype"/>
          <w:b/>
          <w:i/>
          <w:noProof w:val="0"/>
          <w:color w:val="000000"/>
          <w:lang w:val="es-ES_tradnl"/>
        </w:rPr>
      </w:pPr>
      <w:r w:rsidRPr="009E610B">
        <w:rPr>
          <w:rFonts w:ascii="Palatino Linotype" w:hAnsi="Palatino Linotype"/>
          <w:b/>
          <w:i/>
          <w:noProof w:val="0"/>
          <w:color w:val="000000"/>
          <w:lang w:val="es-ES_tradnl"/>
        </w:rPr>
        <w:t xml:space="preserve">b) Las partes o los actos impugnados sean iguales: </w:t>
      </w:r>
    </w:p>
    <w:p w14:paraId="5FAF107E" w14:textId="77777777" w:rsidR="00693DA3" w:rsidRPr="009E610B" w:rsidRDefault="00693DA3" w:rsidP="00693DA3">
      <w:pPr>
        <w:spacing w:line="360" w:lineRule="auto"/>
        <w:ind w:left="851" w:right="616"/>
        <w:jc w:val="both"/>
        <w:rPr>
          <w:rFonts w:ascii="Palatino Linotype" w:hAnsi="Palatino Linotype"/>
          <w:i/>
          <w:noProof w:val="0"/>
          <w:color w:val="000000"/>
          <w:lang w:val="es-ES_tradnl"/>
        </w:rPr>
      </w:pPr>
      <w:r w:rsidRPr="009E610B">
        <w:rPr>
          <w:rFonts w:ascii="Palatino Linotype" w:hAnsi="Palatino Linotype"/>
          <w:i/>
          <w:noProof w:val="0"/>
          <w:color w:val="000000"/>
          <w:lang w:val="es-ES_tradnl"/>
        </w:rPr>
        <w:t>c) Cuando se trate del mismo solicitante, el mismo SUJETO OBLIGADO, aunque se trate de solicitudes diversas;</w:t>
      </w:r>
    </w:p>
    <w:p w14:paraId="5A189DE5" w14:textId="77777777" w:rsidR="00693DA3" w:rsidRPr="009E610B" w:rsidRDefault="00693DA3" w:rsidP="00693DA3">
      <w:pPr>
        <w:spacing w:line="360" w:lineRule="auto"/>
        <w:ind w:left="851" w:right="616"/>
        <w:jc w:val="both"/>
        <w:rPr>
          <w:rFonts w:ascii="Palatino Linotype" w:hAnsi="Palatino Linotype"/>
          <w:b/>
          <w:i/>
          <w:noProof w:val="0"/>
          <w:color w:val="000000"/>
          <w:lang w:val="es-ES_tradnl"/>
        </w:rPr>
      </w:pPr>
      <w:r w:rsidRPr="009E610B">
        <w:rPr>
          <w:rFonts w:ascii="Palatino Linotype" w:hAnsi="Palatino Linotype"/>
          <w:b/>
          <w:i/>
          <w:noProof w:val="0"/>
          <w:color w:val="000000"/>
          <w:lang w:val="es-ES_tradnl"/>
        </w:rPr>
        <w:t>d) Resulte conveniente la resolución unificada de los asuntos; y</w:t>
      </w:r>
    </w:p>
    <w:p w14:paraId="7D6E3826" w14:textId="77777777" w:rsidR="00693DA3" w:rsidRPr="009E610B" w:rsidRDefault="00693DA3" w:rsidP="00693DA3">
      <w:pPr>
        <w:spacing w:line="360" w:lineRule="auto"/>
        <w:ind w:left="851" w:right="616"/>
        <w:jc w:val="both"/>
        <w:rPr>
          <w:rFonts w:ascii="Palatino Linotype" w:hAnsi="Palatino Linotype"/>
          <w:i/>
          <w:noProof w:val="0"/>
          <w:color w:val="000000"/>
          <w:lang w:val="es-ES_tradnl"/>
        </w:rPr>
      </w:pPr>
      <w:r w:rsidRPr="009E610B">
        <w:rPr>
          <w:rFonts w:ascii="Palatino Linotype" w:hAnsi="Palatino Linotype"/>
          <w:i/>
          <w:noProof w:val="0"/>
          <w:color w:val="000000"/>
          <w:lang w:val="es-ES_tradnl"/>
        </w:rPr>
        <w:t>e) En cualquier otro caso que determine el Pleno.</w:t>
      </w:r>
    </w:p>
    <w:p w14:paraId="086D0178" w14:textId="77777777" w:rsidR="00693DA3" w:rsidRPr="009E610B" w:rsidRDefault="00693DA3" w:rsidP="00693DA3">
      <w:pPr>
        <w:spacing w:line="360" w:lineRule="auto"/>
        <w:ind w:left="851" w:right="616"/>
        <w:jc w:val="both"/>
        <w:rPr>
          <w:rFonts w:ascii="Palatino Linotype" w:hAnsi="Palatino Linotype"/>
          <w:i/>
          <w:noProof w:val="0"/>
          <w:color w:val="000000"/>
          <w:lang w:val="es-ES_tradnl"/>
        </w:rPr>
      </w:pPr>
      <w:r w:rsidRPr="009E610B">
        <w:rPr>
          <w:rFonts w:ascii="Palatino Linotype" w:hAnsi="Palatino Linotype"/>
          <w:i/>
          <w:noProof w:val="0"/>
          <w:color w:val="000000"/>
          <w:lang w:val="es-ES_tradnl"/>
        </w:rPr>
        <w:t>La misma regla se aplicará, en lo conducente, para la separación de los expedientes.</w:t>
      </w:r>
    </w:p>
    <w:p w14:paraId="58DE0F37" w14:textId="77777777" w:rsidR="00693DA3" w:rsidRPr="009E610B" w:rsidRDefault="00693DA3" w:rsidP="00693DA3">
      <w:pPr>
        <w:pStyle w:val="Prrafodelista"/>
        <w:spacing w:before="240" w:after="160" w:line="360" w:lineRule="auto"/>
        <w:ind w:left="284" w:right="34"/>
        <w:jc w:val="both"/>
        <w:rPr>
          <w:rFonts w:ascii="Palatino Linotype" w:eastAsia="MS Mincho" w:hAnsi="Palatino Linotype" w:cs="Times New Roman"/>
          <w:noProof w:val="0"/>
          <w:lang w:val="es-ES_tradnl"/>
        </w:rPr>
      </w:pPr>
      <w:r w:rsidRPr="009E610B">
        <w:rPr>
          <w:rFonts w:ascii="Palatino Linotype" w:eastAsia="MS Mincho" w:hAnsi="Palatino Linotype" w:cs="Arial"/>
          <w:noProof w:val="0"/>
          <w:color w:val="000000"/>
          <w:lang w:val="es-ES_tradnl"/>
        </w:rPr>
        <w:lastRenderedPageBreak/>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w:t>
      </w:r>
      <w:r w:rsidRPr="009E610B">
        <w:rPr>
          <w:rFonts w:ascii="Palatino Linotype" w:eastAsia="MS Mincho" w:hAnsi="Palatino Linotype" w:cs="Times New Roman"/>
          <w:noProof w:val="0"/>
          <w:lang w:val="es-ES_tradnl"/>
        </w:rPr>
        <w:t>la Ley de Transparencia y Acceso a la Información Pública del Estado de México y Municipios en vigor, que a la letra señalan:</w:t>
      </w:r>
    </w:p>
    <w:p w14:paraId="59FA9AC7" w14:textId="77777777" w:rsidR="00693DA3" w:rsidRPr="009E610B" w:rsidRDefault="00693DA3" w:rsidP="00693DA3">
      <w:pPr>
        <w:spacing w:line="360" w:lineRule="auto"/>
        <w:ind w:left="851" w:right="902"/>
        <w:jc w:val="center"/>
        <w:rPr>
          <w:rFonts w:ascii="Palatino Linotype" w:eastAsia="MS Mincho" w:hAnsi="Palatino Linotype" w:cs="Arial"/>
          <w:b/>
          <w:i/>
          <w:noProof w:val="0"/>
          <w:lang w:val="es-ES_tradnl"/>
        </w:rPr>
      </w:pPr>
      <w:r w:rsidRPr="009E610B">
        <w:rPr>
          <w:rFonts w:ascii="Palatino Linotype" w:eastAsia="MS Mincho" w:hAnsi="Palatino Linotype" w:cs="Arial"/>
          <w:b/>
          <w:i/>
          <w:noProof w:val="0"/>
          <w:lang w:val="es-ES_tradnl"/>
        </w:rPr>
        <w:t>Código de Procedimientos Administrativos del Estado de México</w:t>
      </w:r>
    </w:p>
    <w:p w14:paraId="7E10B069" w14:textId="77777777" w:rsidR="00693DA3" w:rsidRPr="009E610B" w:rsidRDefault="00693DA3" w:rsidP="00693DA3">
      <w:pPr>
        <w:spacing w:line="360" w:lineRule="auto"/>
        <w:ind w:left="851" w:right="902"/>
        <w:jc w:val="both"/>
        <w:rPr>
          <w:rFonts w:ascii="Palatino Linotype" w:eastAsia="MS Mincho" w:hAnsi="Palatino Linotype" w:cs="Arial"/>
          <w:i/>
          <w:noProof w:val="0"/>
          <w:lang w:val="es-ES_tradnl"/>
        </w:rPr>
      </w:pPr>
      <w:r w:rsidRPr="009E610B">
        <w:rPr>
          <w:rFonts w:ascii="Palatino Linotype" w:eastAsia="MS Mincho" w:hAnsi="Palatino Linotype" w:cs="Arial"/>
          <w:i/>
          <w:noProof w:val="0"/>
          <w:lang w:val="es-ES_tradnl"/>
        </w:rPr>
        <w:t>“</w:t>
      </w:r>
      <w:r w:rsidRPr="009E610B">
        <w:rPr>
          <w:rFonts w:ascii="Palatino Linotype" w:eastAsia="MS Mincho" w:hAnsi="Palatino Linotype" w:cs="Arial"/>
          <w:b/>
          <w:i/>
          <w:noProof w:val="0"/>
          <w:lang w:val="es-ES_tradnl"/>
        </w:rPr>
        <w:t>Artículo 18</w:t>
      </w:r>
      <w:r w:rsidRPr="009E610B">
        <w:rPr>
          <w:rFonts w:ascii="Palatino Linotype" w:eastAsia="MS Mincho" w:hAnsi="Palatino Linotype" w:cs="Arial"/>
          <w:i/>
          <w:noProof w:val="0"/>
          <w:lang w:val="es-ES_tradnl"/>
        </w:rPr>
        <w:t xml:space="preserve">.- </w:t>
      </w:r>
      <w:r w:rsidRPr="009E610B">
        <w:rPr>
          <w:rFonts w:ascii="Palatino Linotype" w:eastAsia="MS Mincho" w:hAnsi="Palatino Linotype" w:cs="Arial"/>
          <w:b/>
          <w:i/>
          <w:noProof w:val="0"/>
          <w:lang w:val="es-ES_tradnl"/>
        </w:rPr>
        <w:t xml:space="preserve">La autoridad administrativa o el Tribunal </w:t>
      </w:r>
      <w:r w:rsidRPr="009E610B">
        <w:rPr>
          <w:rFonts w:ascii="Palatino Linotype" w:eastAsia="MS Mincho" w:hAnsi="Palatino Linotype" w:cs="Arial"/>
          <w:b/>
          <w:i/>
          <w:noProof w:val="0"/>
          <w:u w:val="single"/>
          <w:lang w:val="es-ES_tradnl"/>
        </w:rPr>
        <w:t>acordarán la acumulación de los expedientes</w:t>
      </w:r>
      <w:r w:rsidRPr="009E610B">
        <w:rPr>
          <w:rFonts w:ascii="Palatino Linotype" w:eastAsia="MS Mincho" w:hAnsi="Palatino Linotype" w:cs="Arial"/>
          <w:b/>
          <w:i/>
          <w:noProof w:val="0"/>
          <w:lang w:val="es-ES_tradnl"/>
        </w:rPr>
        <w:t xml:space="preserve"> del procedimiento y proceso administrativo que ante ellos se sigan, de oficio</w:t>
      </w:r>
      <w:r w:rsidRPr="009E610B">
        <w:rPr>
          <w:rFonts w:ascii="Palatino Linotype" w:eastAsia="MS Mincho" w:hAnsi="Palatino Linotype" w:cs="Arial"/>
          <w:i/>
          <w:noProof w:val="0"/>
          <w:lang w:val="es-ES_tradnl"/>
        </w:rPr>
        <w:t xml:space="preserve"> o a petición de parte, </w:t>
      </w:r>
      <w:r w:rsidRPr="009E610B">
        <w:rPr>
          <w:rFonts w:ascii="Palatino Linotype" w:eastAsia="MS Mincho" w:hAnsi="Palatino Linotype" w:cs="Arial"/>
          <w:b/>
          <w:i/>
          <w:noProof w:val="0"/>
          <w:u w:val="single"/>
          <w:lang w:val="es-ES_tradnl"/>
        </w:rPr>
        <w:t>cuando las partes</w:t>
      </w:r>
      <w:r w:rsidRPr="009E610B">
        <w:rPr>
          <w:rFonts w:ascii="Palatino Linotype" w:eastAsia="MS Mincho" w:hAnsi="Palatino Linotype" w:cs="Arial"/>
          <w:i/>
          <w:noProof w:val="0"/>
          <w:lang w:val="es-ES_tradnl"/>
        </w:rPr>
        <w:t xml:space="preserve"> o los actos administrativos </w:t>
      </w:r>
      <w:r w:rsidRPr="009E610B">
        <w:rPr>
          <w:rFonts w:ascii="Palatino Linotype" w:eastAsia="MS Mincho" w:hAnsi="Palatino Linotype" w:cs="Arial"/>
          <w:b/>
          <w:i/>
          <w:noProof w:val="0"/>
          <w:u w:val="single"/>
          <w:lang w:val="es-ES_tradnl"/>
        </w:rPr>
        <w:t>sean iguales</w:t>
      </w:r>
      <w:r w:rsidRPr="009E610B">
        <w:rPr>
          <w:rFonts w:ascii="Palatino Linotype" w:eastAsia="MS Mincho" w:hAnsi="Palatino Linotype" w:cs="Arial"/>
          <w:i/>
          <w:noProof w:val="0"/>
          <w:lang w:val="es-ES_tradnl"/>
        </w:rPr>
        <w:t xml:space="preserve">, se trate de actos conexos o </w:t>
      </w:r>
      <w:r w:rsidRPr="009E610B">
        <w:rPr>
          <w:rFonts w:ascii="Palatino Linotype" w:eastAsia="MS Mincho" w:hAnsi="Palatino Linotype" w:cs="Arial"/>
          <w:b/>
          <w:i/>
          <w:noProof w:val="0"/>
          <w:u w:val="single"/>
          <w:lang w:val="es-ES_tradnl"/>
        </w:rPr>
        <w:t>resulte conveniente el trámite unificado de los asuntos, para evitar la emisión de resoluciones contradictorias</w:t>
      </w:r>
      <w:r w:rsidRPr="009E610B">
        <w:rPr>
          <w:rFonts w:ascii="Palatino Linotype" w:eastAsia="MS Mincho" w:hAnsi="Palatino Linotype" w:cs="Arial"/>
          <w:i/>
          <w:noProof w:val="0"/>
          <w:lang w:val="es-ES_tradnl"/>
        </w:rPr>
        <w:t>. La misma regla se aplicará, en lo conducente, para la separación de los expedientes.”</w:t>
      </w:r>
    </w:p>
    <w:p w14:paraId="614CB077" w14:textId="77777777" w:rsidR="00693DA3" w:rsidRPr="009E610B" w:rsidRDefault="00693DA3" w:rsidP="00693DA3">
      <w:pPr>
        <w:spacing w:line="360" w:lineRule="auto"/>
        <w:ind w:left="851" w:right="49"/>
        <w:rPr>
          <w:rFonts w:ascii="Palatino Linotype" w:eastAsia="MS Mincho" w:hAnsi="Palatino Linotype" w:cs="Arial"/>
          <w:b/>
          <w:i/>
          <w:noProof w:val="0"/>
          <w:lang w:val="es-ES_tradnl"/>
        </w:rPr>
      </w:pPr>
      <w:r w:rsidRPr="009E610B">
        <w:rPr>
          <w:rFonts w:ascii="Palatino Linotype" w:eastAsia="MS Mincho" w:hAnsi="Palatino Linotype" w:cs="Arial"/>
          <w:b/>
          <w:i/>
          <w:noProof w:val="0"/>
          <w:lang w:val="es-ES_tradnl"/>
        </w:rPr>
        <w:t xml:space="preserve">Ley de Transparencia y Acceso a la Información Pública del Estado de México y Municipios </w:t>
      </w:r>
    </w:p>
    <w:p w14:paraId="561ABD0A" w14:textId="77777777" w:rsidR="00693DA3" w:rsidRPr="009E610B" w:rsidRDefault="00693DA3" w:rsidP="00693DA3">
      <w:pPr>
        <w:spacing w:line="360" w:lineRule="auto"/>
        <w:ind w:left="851" w:right="902"/>
        <w:jc w:val="both"/>
        <w:rPr>
          <w:rFonts w:ascii="Palatino Linotype" w:eastAsia="MS Mincho" w:hAnsi="Palatino Linotype" w:cs="Arial"/>
          <w:i/>
          <w:noProof w:val="0"/>
          <w:lang w:val="es-ES_tradnl"/>
        </w:rPr>
      </w:pPr>
      <w:r w:rsidRPr="009E610B">
        <w:rPr>
          <w:rFonts w:ascii="Palatino Linotype" w:eastAsia="MS Mincho" w:hAnsi="Palatino Linotype" w:cs="Arial"/>
          <w:i/>
          <w:noProof w:val="0"/>
          <w:lang w:val="es-ES_tradnl"/>
        </w:rPr>
        <w:t>“</w:t>
      </w:r>
      <w:r w:rsidRPr="009E610B">
        <w:rPr>
          <w:rFonts w:ascii="Palatino Linotype" w:eastAsia="MS Mincho" w:hAnsi="Palatino Linotype" w:cs="Arial"/>
          <w:b/>
          <w:i/>
          <w:noProof w:val="0"/>
          <w:lang w:val="es-ES_tradnl"/>
        </w:rPr>
        <w:t xml:space="preserve">Artículo 195. </w:t>
      </w:r>
      <w:r w:rsidRPr="009E610B">
        <w:rPr>
          <w:rFonts w:ascii="Palatino Linotype" w:eastAsia="MS Mincho" w:hAnsi="Palatino Linotype" w:cs="Arial"/>
          <w:i/>
          <w:noProof w:val="0"/>
          <w:lang w:val="es-ES_tradnl"/>
        </w:rPr>
        <w:t>En la tramitación del recurso de revisión se aplicarán supletoriamente las disposiciones contenidas en el Código de Procedimientos Administrativos del Estado de México.”</w:t>
      </w:r>
    </w:p>
    <w:p w14:paraId="5AD3137B" w14:textId="77777777" w:rsidR="00693DA3" w:rsidRPr="009E610B" w:rsidRDefault="00693DA3" w:rsidP="00693DA3">
      <w:pPr>
        <w:spacing w:line="360" w:lineRule="auto"/>
        <w:ind w:left="851" w:right="902"/>
        <w:jc w:val="both"/>
        <w:rPr>
          <w:rFonts w:ascii="Palatino Linotype" w:eastAsia="MS Mincho" w:hAnsi="Palatino Linotype" w:cs="Arial"/>
          <w:i/>
          <w:noProof w:val="0"/>
          <w:lang w:val="es-ES_tradnl"/>
        </w:rPr>
      </w:pPr>
      <w:r w:rsidRPr="009E610B">
        <w:rPr>
          <w:rFonts w:ascii="Palatino Linotype" w:eastAsia="MS Mincho" w:hAnsi="Palatino Linotype" w:cs="Arial"/>
          <w:i/>
          <w:noProof w:val="0"/>
          <w:lang w:val="es-ES_tradnl"/>
        </w:rPr>
        <w:t>(Énfasis añadido)</w:t>
      </w:r>
    </w:p>
    <w:p w14:paraId="6E9F3045" w14:textId="77777777" w:rsidR="00693DA3" w:rsidRPr="009E610B" w:rsidRDefault="00693DA3" w:rsidP="00693DA3">
      <w:pPr>
        <w:pStyle w:val="Prrafodelista"/>
        <w:ind w:left="426"/>
        <w:jc w:val="both"/>
        <w:rPr>
          <w:rFonts w:ascii="Palatino Linotype" w:hAnsi="Palatino Linotype"/>
          <w:i/>
          <w:noProof w:val="0"/>
          <w:color w:val="000000"/>
          <w:lang w:val="es-ES_tradnl"/>
        </w:rPr>
      </w:pPr>
    </w:p>
    <w:p w14:paraId="4CC54F97" w14:textId="4E76488F" w:rsidR="00130FD7" w:rsidRPr="009E610B" w:rsidRDefault="00030595" w:rsidP="00130FD7">
      <w:pPr>
        <w:pStyle w:val="Prrafodelista"/>
        <w:numPr>
          <w:ilvl w:val="0"/>
          <w:numId w:val="2"/>
        </w:numPr>
        <w:spacing w:before="240" w:after="240" w:line="360" w:lineRule="auto"/>
        <w:ind w:left="284" w:hanging="284"/>
        <w:jc w:val="both"/>
        <w:rPr>
          <w:rFonts w:ascii="Palatino Linotype" w:hAnsi="Palatino Linotype"/>
          <w:i/>
          <w:sz w:val="22"/>
          <w:szCs w:val="22"/>
        </w:rPr>
      </w:pPr>
      <w:r w:rsidRPr="009E610B">
        <w:rPr>
          <w:rFonts w:ascii="Palatino Linotype" w:hAnsi="Palatino Linotype" w:cs="Arial"/>
          <w:bCs/>
          <w:noProof w:val="0"/>
          <w:lang w:val="es-ES_tradnl" w:eastAsia="es-MX"/>
        </w:rPr>
        <w:lastRenderedPageBreak/>
        <w:t>En fecha</w:t>
      </w:r>
      <w:r w:rsidR="00425088" w:rsidRPr="009E610B">
        <w:rPr>
          <w:rFonts w:ascii="Palatino Linotype" w:hAnsi="Palatino Linotype" w:cs="Arial"/>
          <w:bCs/>
          <w:noProof w:val="0"/>
          <w:lang w:val="es-ES_tradnl" w:eastAsia="es-MX"/>
        </w:rPr>
        <w:t xml:space="preserve"> </w:t>
      </w:r>
      <w:r w:rsidR="0042033E" w:rsidRPr="009E610B">
        <w:rPr>
          <w:rFonts w:ascii="Palatino Linotype" w:hAnsi="Palatino Linotype" w:cs="Arial"/>
          <w:bCs/>
          <w:noProof w:val="0"/>
          <w:lang w:val="es-ES_tradnl" w:eastAsia="es-MX"/>
        </w:rPr>
        <w:t xml:space="preserve">veintisiete (27) de agosto </w:t>
      </w:r>
      <w:r w:rsidR="001F65B7" w:rsidRPr="009E610B">
        <w:rPr>
          <w:rFonts w:ascii="Palatino Linotype" w:hAnsi="Palatino Linotype" w:cs="Arial"/>
          <w:bCs/>
          <w:noProof w:val="0"/>
          <w:lang w:val="es-ES_tradnl" w:eastAsia="es-MX"/>
        </w:rPr>
        <w:t xml:space="preserve">de dos mil dieciocho </w:t>
      </w:r>
      <w:r w:rsidRPr="009E610B">
        <w:rPr>
          <w:rFonts w:ascii="Palatino Linotype" w:hAnsi="Palatino Linotype" w:cs="Arial"/>
          <w:bCs/>
          <w:noProof w:val="0"/>
          <w:lang w:val="es-ES_tradnl" w:eastAsia="es-MX"/>
        </w:rPr>
        <w:t xml:space="preserve">con fundamento en el artículo 185, fracción II, de la Ley de Transparencia y Acceso a la Información Pública del Estado de México y Municipios, </w:t>
      </w:r>
      <w:r w:rsidR="001F65B7" w:rsidRPr="009E610B">
        <w:rPr>
          <w:rFonts w:ascii="Palatino Linotype" w:hAnsi="Palatino Linotype" w:cs="Arial"/>
          <w:bCs/>
          <w:noProof w:val="0"/>
          <w:lang w:val="es-ES_tradnl" w:eastAsia="es-MX"/>
        </w:rPr>
        <w:t xml:space="preserve">se </w:t>
      </w:r>
      <w:r w:rsidRPr="009E610B">
        <w:rPr>
          <w:rFonts w:ascii="Palatino Linotype" w:hAnsi="Palatino Linotype" w:cs="Arial"/>
          <w:bCs/>
          <w:noProof w:val="0"/>
          <w:lang w:val="es-ES_tradnl" w:eastAsia="es-MX"/>
        </w:rPr>
        <w:t>admitieron los recursos de revisión que nos ocupan, a fin de integrar el expediente respectivo y ponerlo a disposición de las partes para que en un plazo máximo de siete días hábiles manifestaran lo que a su derecho correspondiera, ofrecieran pruebas, el Sujeto Obligado rindiera sus respectivos Informes Justif</w:t>
      </w:r>
      <w:r w:rsidR="00130FD7" w:rsidRPr="009E610B">
        <w:rPr>
          <w:rFonts w:ascii="Palatino Linotype" w:hAnsi="Palatino Linotype" w:cs="Arial"/>
          <w:bCs/>
          <w:noProof w:val="0"/>
          <w:lang w:val="es-ES_tradnl" w:eastAsia="es-MX"/>
        </w:rPr>
        <w:t xml:space="preserve">icados y se formularan alegatos, </w:t>
      </w:r>
      <w:r w:rsidR="00130FD7" w:rsidRPr="009E610B">
        <w:rPr>
          <w:rFonts w:ascii="Palatino Linotype" w:eastAsia="Calibri" w:hAnsi="Palatino Linotype" w:cs="Arial"/>
          <w:lang w:val="es-ES"/>
        </w:rPr>
        <w:t>situación que no ocurrió por las partes interesadas.</w:t>
      </w:r>
    </w:p>
    <w:p w14:paraId="7C190A85" w14:textId="77777777" w:rsidR="00030595" w:rsidRPr="009E610B" w:rsidRDefault="00030595" w:rsidP="00030595">
      <w:pPr>
        <w:pStyle w:val="Prrafodelista"/>
        <w:spacing w:line="360" w:lineRule="auto"/>
        <w:ind w:left="284" w:right="34"/>
        <w:jc w:val="both"/>
        <w:rPr>
          <w:noProof w:val="0"/>
          <w:lang w:val="es-ES_tradnl"/>
        </w:rPr>
      </w:pPr>
    </w:p>
    <w:p w14:paraId="55900371" w14:textId="2932C16B" w:rsidR="00992792" w:rsidRPr="009E610B" w:rsidRDefault="00EC2A68" w:rsidP="00EC2A68">
      <w:pPr>
        <w:pStyle w:val="Prrafodelista"/>
        <w:numPr>
          <w:ilvl w:val="0"/>
          <w:numId w:val="2"/>
        </w:numPr>
        <w:spacing w:before="240" w:after="160" w:line="360" w:lineRule="auto"/>
        <w:ind w:left="284" w:right="34" w:hanging="284"/>
        <w:jc w:val="both"/>
        <w:rPr>
          <w:rFonts w:ascii="Palatino Linotype" w:hAnsi="Palatino Linotype"/>
          <w:noProof w:val="0"/>
          <w:lang w:val="es-ES_tradnl"/>
        </w:rPr>
      </w:pPr>
      <w:r w:rsidRPr="009E610B">
        <w:rPr>
          <w:rFonts w:ascii="Palatino Linotype" w:hAnsi="Palatino Linotype"/>
          <w:noProof w:val="0"/>
          <w:lang w:val="es-ES_tradnl"/>
        </w:rPr>
        <w:t xml:space="preserve">El </w:t>
      </w:r>
      <w:r w:rsidRPr="009E610B">
        <w:rPr>
          <w:rFonts w:ascii="Palatino Linotype" w:eastAsia="MS Mincho" w:hAnsi="Palatino Linotype" w:cs="Times New Roman"/>
          <w:noProof w:val="0"/>
          <w:lang w:val="es-ES_tradnl"/>
        </w:rPr>
        <w:t>Comisionado</w:t>
      </w:r>
      <w:r w:rsidRPr="009E610B">
        <w:rPr>
          <w:rFonts w:ascii="Palatino Linotype" w:hAnsi="Palatino Linotype"/>
          <w:noProof w:val="0"/>
          <w:lang w:val="es-ES_tradnl"/>
        </w:rPr>
        <w:t xml:space="preserve"> Ponente </w:t>
      </w:r>
      <w:r w:rsidR="00824FA8" w:rsidRPr="009E610B">
        <w:rPr>
          <w:rFonts w:ascii="Palatino Linotype" w:hAnsi="Palatino Linotype"/>
          <w:noProof w:val="0"/>
          <w:lang w:val="es-ES_tradnl"/>
        </w:rPr>
        <w:t xml:space="preserve">decretó </w:t>
      </w:r>
      <w:r w:rsidRPr="009E610B">
        <w:rPr>
          <w:rFonts w:ascii="Palatino Linotype" w:hAnsi="Palatino Linotype"/>
          <w:noProof w:val="0"/>
          <w:lang w:val="es-ES_tradnl"/>
        </w:rPr>
        <w:t>el cierre de instrucción</w:t>
      </w:r>
      <w:r w:rsidRPr="009E610B">
        <w:rPr>
          <w:rFonts w:ascii="Palatino Linotype" w:hAnsi="Palatino Linotype" w:cs="Arial"/>
          <w:noProof w:val="0"/>
          <w:lang w:val="es-ES_tradnl"/>
        </w:rPr>
        <w:t xml:space="preserve"> </w:t>
      </w:r>
      <w:r w:rsidRPr="009E610B">
        <w:rPr>
          <w:rFonts w:ascii="Palatino Linotype" w:hAnsi="Palatino Linotype"/>
          <w:noProof w:val="0"/>
          <w:lang w:val="es-ES_tradnl"/>
        </w:rPr>
        <w:t xml:space="preserve">mediante acuerdo de fecha </w:t>
      </w:r>
      <w:r w:rsidR="00130FD7" w:rsidRPr="009E610B">
        <w:rPr>
          <w:rFonts w:ascii="Palatino Linotype" w:hAnsi="Palatino Linotype"/>
          <w:noProof w:val="0"/>
          <w:lang w:val="es-ES_tradnl"/>
        </w:rPr>
        <w:t>diez (10</w:t>
      </w:r>
      <w:r w:rsidR="00637E0B" w:rsidRPr="009E610B">
        <w:rPr>
          <w:rFonts w:ascii="Palatino Linotype" w:hAnsi="Palatino Linotype"/>
          <w:noProof w:val="0"/>
          <w:lang w:val="es-ES_tradnl"/>
        </w:rPr>
        <w:t>) de septiembre</w:t>
      </w:r>
      <w:r w:rsidRPr="009E610B">
        <w:rPr>
          <w:rFonts w:ascii="Palatino Linotype" w:hAnsi="Palatino Linotype"/>
          <w:noProof w:val="0"/>
          <w:lang w:val="es-ES_tradnl"/>
        </w:rPr>
        <w:t xml:space="preserve"> de la presente anualidad, </w:t>
      </w:r>
      <w:r w:rsidRPr="009E610B">
        <w:rPr>
          <w:rFonts w:ascii="Palatino Linotype" w:hAnsi="Palatino Linotype" w:cs="Arial"/>
          <w:noProof w:val="0"/>
          <w:lang w:val="es-ES_tradnl"/>
        </w:rPr>
        <w:t>por lo que, ordenó turnar el expediente a resolución, misma que ahora se pronuncia</w:t>
      </w:r>
      <w:r w:rsidR="00992792" w:rsidRPr="009E610B">
        <w:rPr>
          <w:rFonts w:ascii="Palatino Linotype" w:hAnsi="Palatino Linotype" w:cs="Arial"/>
          <w:noProof w:val="0"/>
          <w:lang w:val="es-ES_tradnl"/>
        </w:rPr>
        <w:t>.</w:t>
      </w:r>
    </w:p>
    <w:p w14:paraId="6550DAE2" w14:textId="77777777" w:rsidR="00FC29C2" w:rsidRPr="009E610B" w:rsidRDefault="00FC29C2" w:rsidP="00385A6F">
      <w:pPr>
        <w:pStyle w:val="Prrafodelista"/>
        <w:ind w:left="284" w:right="34"/>
        <w:jc w:val="both"/>
        <w:rPr>
          <w:rFonts w:ascii="Palatino Linotype" w:hAnsi="Palatino Linotype"/>
          <w:noProof w:val="0"/>
          <w:sz w:val="10"/>
          <w:lang w:val="es-ES_tradnl"/>
        </w:rPr>
      </w:pPr>
    </w:p>
    <w:p w14:paraId="5439C8FE" w14:textId="77777777" w:rsidR="00FC29C2" w:rsidRPr="009E610B" w:rsidRDefault="00FC29C2" w:rsidP="00EC2A68">
      <w:pPr>
        <w:pStyle w:val="Prrafodelista"/>
        <w:rPr>
          <w:rFonts w:ascii="Palatino Linotype" w:hAnsi="Palatino Linotype"/>
          <w:noProof w:val="0"/>
          <w:sz w:val="6"/>
          <w:lang w:val="es-ES_tradnl"/>
        </w:rPr>
      </w:pPr>
    </w:p>
    <w:p w14:paraId="51E91971" w14:textId="77777777" w:rsidR="00585F00" w:rsidRPr="009E610B" w:rsidRDefault="00585F00" w:rsidP="00585F00">
      <w:pPr>
        <w:pStyle w:val="Ttulo1"/>
        <w:jc w:val="center"/>
        <w:rPr>
          <w:b/>
          <w:noProof w:val="0"/>
          <w:lang w:val="es-ES_tradnl"/>
        </w:rPr>
      </w:pPr>
      <w:bookmarkStart w:id="34" w:name="_Toc526162216"/>
      <w:r w:rsidRPr="009E610B">
        <w:rPr>
          <w:b/>
          <w:noProof w:val="0"/>
          <w:lang w:val="es-ES_tradnl"/>
        </w:rPr>
        <w:t>CONSIDERANDO</w:t>
      </w:r>
      <w:bookmarkEnd w:id="3"/>
      <w:bookmarkEnd w:id="34"/>
    </w:p>
    <w:p w14:paraId="7681ED66" w14:textId="77777777" w:rsidR="00585F00" w:rsidRPr="009E610B" w:rsidRDefault="00585F00" w:rsidP="00585F00">
      <w:pPr>
        <w:rPr>
          <w:rFonts w:ascii="Palatino Linotype" w:hAnsi="Palatino Linotype"/>
          <w:noProof w:val="0"/>
          <w:sz w:val="14"/>
          <w:lang w:val="es-ES_tradnl" w:eastAsia="en-US"/>
        </w:rPr>
      </w:pPr>
    </w:p>
    <w:p w14:paraId="717D4ABA" w14:textId="77777777" w:rsidR="00585F00" w:rsidRPr="009E610B" w:rsidRDefault="00585F00" w:rsidP="00585F00">
      <w:pPr>
        <w:pStyle w:val="Ttulo2"/>
        <w:rPr>
          <w:rFonts w:ascii="Palatino Linotype" w:hAnsi="Palatino Linotype"/>
          <w:b/>
          <w:noProof w:val="0"/>
          <w:color w:val="auto"/>
          <w:sz w:val="24"/>
          <w:lang w:val="es-ES_tradnl"/>
        </w:rPr>
      </w:pPr>
      <w:bookmarkStart w:id="35" w:name="_Toc491791303"/>
      <w:bookmarkStart w:id="36" w:name="_Toc526162217"/>
      <w:r w:rsidRPr="009E610B">
        <w:rPr>
          <w:rFonts w:ascii="Palatino Linotype" w:hAnsi="Palatino Linotype"/>
          <w:b/>
          <w:noProof w:val="0"/>
          <w:color w:val="auto"/>
          <w:sz w:val="24"/>
          <w:lang w:val="es-ES_tradnl"/>
        </w:rPr>
        <w:t>PRIMERO. De la competencia</w:t>
      </w:r>
      <w:bookmarkEnd w:id="35"/>
      <w:bookmarkEnd w:id="36"/>
    </w:p>
    <w:p w14:paraId="6EA8B854" w14:textId="77777777" w:rsidR="00585F00" w:rsidRPr="009E610B" w:rsidRDefault="00585F00" w:rsidP="00585F00">
      <w:pPr>
        <w:rPr>
          <w:noProof w:val="0"/>
          <w:sz w:val="16"/>
          <w:lang w:val="es-ES_tradnl" w:eastAsia="en-US"/>
        </w:rPr>
      </w:pPr>
    </w:p>
    <w:p w14:paraId="59B46AF8" w14:textId="78A364A8" w:rsidR="00585F00" w:rsidRPr="009E610B" w:rsidRDefault="00585F00" w:rsidP="00C06457">
      <w:pPr>
        <w:pStyle w:val="Prrafodelista"/>
        <w:numPr>
          <w:ilvl w:val="0"/>
          <w:numId w:val="2"/>
        </w:numPr>
        <w:spacing w:before="240" w:after="160" w:line="360" w:lineRule="auto"/>
        <w:ind w:left="284" w:right="34" w:hanging="426"/>
        <w:jc w:val="both"/>
        <w:rPr>
          <w:rFonts w:ascii="Palatino Linotype" w:eastAsia="Calibri" w:hAnsi="Palatino Linotype" w:cs="Times New Roman"/>
          <w:b/>
          <w:noProof w:val="0"/>
          <w:lang w:val="es-ES_tradnl"/>
        </w:rPr>
      </w:pPr>
      <w:r w:rsidRPr="009E610B">
        <w:rPr>
          <w:rFonts w:ascii="Palatino Linotype" w:eastAsia="Calibri" w:hAnsi="Palatino Linotype" w:cs="Times New Roman"/>
          <w:noProof w:val="0"/>
          <w:lang w:val="es-ES_tradnl"/>
        </w:rPr>
        <w:t xml:space="preserve">Este </w:t>
      </w:r>
      <w:r w:rsidRPr="009E610B">
        <w:rPr>
          <w:rFonts w:ascii="Palatino Linotype" w:eastAsia="MS Mincho" w:hAnsi="Palatino Linotype" w:cs="Times New Roman"/>
          <w:noProof w:val="0"/>
          <w:lang w:val="es-ES_tradnl"/>
        </w:rPr>
        <w:t>Instituto</w:t>
      </w:r>
      <w:r w:rsidRPr="009E610B">
        <w:rPr>
          <w:rFonts w:ascii="Palatino Linotype" w:eastAsia="Calibri" w:hAnsi="Palatino Linotype" w:cs="Times New Roman"/>
          <w:noProof w:val="0"/>
          <w:lang w:val="es-ES_tradnl"/>
        </w:rPr>
        <w:t xml:space="preserve"> de Transparencia, Acceso a la Información Pública y Protección de Datos Personales del Estado de México y Municipios, es competente para conocer y resolver del presente recurso de conformidad con el artículo: 6, apartado A, fracción IV de la </w:t>
      </w:r>
      <w:r w:rsidRPr="009E610B">
        <w:rPr>
          <w:rFonts w:ascii="Palatino Linotype" w:eastAsia="Calibri" w:hAnsi="Palatino Linotype" w:cs="Times New Roman"/>
          <w:b/>
          <w:noProof w:val="0"/>
          <w:lang w:val="es-ES_tradnl"/>
        </w:rPr>
        <w:t>Constitución Política de los Estados Unidos Mexicanos</w:t>
      </w:r>
      <w:r w:rsidRPr="009E610B">
        <w:rPr>
          <w:rFonts w:ascii="Palatino Linotype" w:eastAsia="Calibri" w:hAnsi="Palatino Linotype" w:cs="Times New Roman"/>
          <w:noProof w:val="0"/>
          <w:lang w:val="es-ES_tradnl"/>
        </w:rPr>
        <w:t xml:space="preserve">; 5, párrafos vigésimo, vigésimo primero y vigésimo segundo fracciones IV y V de la </w:t>
      </w:r>
      <w:r w:rsidRPr="009E610B">
        <w:rPr>
          <w:rFonts w:ascii="Palatino Linotype" w:eastAsia="Calibri" w:hAnsi="Palatino Linotype" w:cs="Times New Roman"/>
          <w:b/>
          <w:noProof w:val="0"/>
          <w:lang w:val="es-ES_tradnl"/>
        </w:rPr>
        <w:t>Constitución Política del Estado Libre y Soberano de México</w:t>
      </w:r>
      <w:r w:rsidRPr="009E610B">
        <w:rPr>
          <w:rFonts w:ascii="Palatino Linotype" w:eastAsia="Calibri" w:hAnsi="Palatino Linotype" w:cs="Times New Roman"/>
          <w:noProof w:val="0"/>
          <w:lang w:val="es-ES_tradnl"/>
        </w:rPr>
        <w:t xml:space="preserve">; artículos 1, 2 fracción II, 13, 29, 36 fracciones I y II, 176, 178, 179, 181 párrafo tercero y 185 </w:t>
      </w:r>
      <w:r w:rsidRPr="009E610B">
        <w:rPr>
          <w:rFonts w:ascii="Palatino Linotype" w:eastAsia="Calibri" w:hAnsi="Palatino Linotype" w:cs="Arial"/>
          <w:noProof w:val="0"/>
          <w:lang w:val="es-ES_tradnl"/>
        </w:rPr>
        <w:t xml:space="preserve">de la </w:t>
      </w:r>
      <w:r w:rsidRPr="009E610B">
        <w:rPr>
          <w:rFonts w:ascii="Palatino Linotype" w:eastAsia="Calibri" w:hAnsi="Palatino Linotype" w:cs="Arial"/>
          <w:b/>
          <w:noProof w:val="0"/>
          <w:lang w:val="es-ES_tradnl"/>
        </w:rPr>
        <w:t xml:space="preserve">Ley de Transparencia y Acceso a la Información Pública del Estado de México </w:t>
      </w:r>
      <w:r w:rsidRPr="009E610B">
        <w:rPr>
          <w:rFonts w:ascii="Palatino Linotype" w:eastAsia="Calibri" w:hAnsi="Palatino Linotype" w:cs="Arial"/>
          <w:b/>
          <w:noProof w:val="0"/>
          <w:lang w:val="es-ES_tradnl"/>
        </w:rPr>
        <w:lastRenderedPageBreak/>
        <w:t>y Municipios</w:t>
      </w:r>
      <w:r w:rsidRPr="009E610B">
        <w:rPr>
          <w:rFonts w:ascii="Palatino Linotype" w:eastAsia="Calibri" w:hAnsi="Palatino Linotype" w:cs="Arial"/>
          <w:noProof w:val="0"/>
          <w:lang w:val="es-ES_tradnl"/>
        </w:rPr>
        <w:t xml:space="preserve">; y 10, 7, 9 fracciones I y XXIV, y 11 del </w:t>
      </w:r>
      <w:r w:rsidRPr="009E610B">
        <w:rPr>
          <w:rFonts w:ascii="Palatino Linotype" w:eastAsia="Calibri" w:hAnsi="Palatino Linotype" w:cs="Arial"/>
          <w:b/>
          <w:noProof w:val="0"/>
          <w:lang w:val="es-ES_tradnl"/>
        </w:rPr>
        <w:t>Reglamento Interior del Instituto de Transparencia, Acceso a la Información Pública y Protección de Datos Personales del Estado de México y Municipios.</w:t>
      </w:r>
    </w:p>
    <w:p w14:paraId="1A2AC03F" w14:textId="77777777" w:rsidR="001F5AF8" w:rsidRPr="009E610B" w:rsidRDefault="001F5AF8" w:rsidP="001F5AF8">
      <w:pPr>
        <w:pStyle w:val="Prrafodelista"/>
        <w:spacing w:line="360" w:lineRule="auto"/>
        <w:ind w:left="426"/>
        <w:jc w:val="both"/>
        <w:rPr>
          <w:rFonts w:ascii="Palatino Linotype" w:eastAsia="Calibri" w:hAnsi="Palatino Linotype" w:cs="Times New Roman"/>
          <w:b/>
          <w:noProof w:val="0"/>
          <w:lang w:val="es-ES_tradnl"/>
        </w:rPr>
      </w:pPr>
    </w:p>
    <w:p w14:paraId="23C784AF" w14:textId="77777777" w:rsidR="00585F00" w:rsidRPr="009E610B" w:rsidRDefault="00585F00" w:rsidP="00585F00">
      <w:pPr>
        <w:pStyle w:val="Ttulo2"/>
        <w:rPr>
          <w:rFonts w:ascii="Palatino Linotype" w:hAnsi="Palatino Linotype"/>
          <w:b/>
          <w:noProof w:val="0"/>
          <w:color w:val="auto"/>
          <w:sz w:val="24"/>
          <w:lang w:val="es-ES_tradnl"/>
        </w:rPr>
      </w:pPr>
      <w:bookmarkStart w:id="37" w:name="_Toc491791304"/>
      <w:bookmarkStart w:id="38" w:name="_Toc526162218"/>
      <w:r w:rsidRPr="009E610B">
        <w:rPr>
          <w:rFonts w:ascii="Palatino Linotype" w:hAnsi="Palatino Linotype"/>
          <w:b/>
          <w:noProof w:val="0"/>
          <w:color w:val="auto"/>
          <w:sz w:val="24"/>
          <w:lang w:val="es-ES_tradnl"/>
        </w:rPr>
        <w:t>SEGUNDO. De la oportunidad y procedencia.</w:t>
      </w:r>
      <w:bookmarkEnd w:id="37"/>
      <w:bookmarkEnd w:id="38"/>
    </w:p>
    <w:p w14:paraId="01C2847E" w14:textId="77777777" w:rsidR="003B6963" w:rsidRPr="009E610B" w:rsidRDefault="003B6963" w:rsidP="003B6963">
      <w:pPr>
        <w:rPr>
          <w:noProof w:val="0"/>
          <w:lang w:val="es-ES_tradnl" w:eastAsia="en-US"/>
        </w:rPr>
      </w:pPr>
    </w:p>
    <w:p w14:paraId="7A7F2B48" w14:textId="34C5D59B" w:rsidR="00634373" w:rsidRPr="009E610B" w:rsidRDefault="00634373" w:rsidP="00634373">
      <w:pPr>
        <w:numPr>
          <w:ilvl w:val="0"/>
          <w:numId w:val="2"/>
        </w:numPr>
        <w:spacing w:line="360" w:lineRule="auto"/>
        <w:ind w:left="426" w:hanging="426"/>
        <w:contextualSpacing/>
        <w:jc w:val="both"/>
        <w:rPr>
          <w:rFonts w:ascii="Palatino Linotype" w:eastAsia="Calibri" w:hAnsi="Palatino Linotype" w:cs="Arial"/>
          <w:lang w:val="es-ES_tradnl"/>
        </w:rPr>
      </w:pPr>
      <w:r w:rsidRPr="009E610B">
        <w:rPr>
          <w:rFonts w:ascii="Palatino Linotype" w:eastAsia="Calibri" w:hAnsi="Palatino Linotype" w:cs="Arial"/>
          <w:lang w:val="es-ES_tradnl"/>
        </w:rPr>
        <w:t xml:space="preserve">Es de precisar, que la Ley de Transparencia y Acceso a la Información Pública del Estado de México y Municipios, en sus artículos 166 y 178 describen la procedencia del recurso de revisión, asimismo señala que el plazo del </w:t>
      </w:r>
      <w:r w:rsidR="00722999" w:rsidRPr="009E610B">
        <w:rPr>
          <w:rFonts w:ascii="Palatino Linotype" w:eastAsia="Calibri" w:hAnsi="Palatino Linotype" w:cs="Arial"/>
          <w:lang w:val="es-ES_tradnl"/>
        </w:rPr>
        <w:t xml:space="preserve">Sujeto Obligado </w:t>
      </w:r>
      <w:r w:rsidRPr="009E610B">
        <w:rPr>
          <w:rFonts w:ascii="Palatino Linotype" w:eastAsia="Calibri" w:hAnsi="Palatino Linotype" w:cs="Arial"/>
          <w:lang w:val="es-ES_tradnl"/>
        </w:rPr>
        <w:t xml:space="preserve">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BAC59FF" w14:textId="77777777" w:rsidR="00634373" w:rsidRPr="009E610B" w:rsidRDefault="00634373" w:rsidP="00634373">
      <w:pPr>
        <w:spacing w:line="360" w:lineRule="auto"/>
        <w:ind w:left="426"/>
        <w:contextualSpacing/>
        <w:jc w:val="both"/>
        <w:rPr>
          <w:rFonts w:ascii="Palatino Linotype" w:eastAsia="Calibri" w:hAnsi="Palatino Linotype" w:cs="Arial"/>
          <w:lang w:val="es-ES_tradnl"/>
        </w:rPr>
      </w:pPr>
    </w:p>
    <w:p w14:paraId="1E057AC2" w14:textId="77777777" w:rsidR="00634373" w:rsidRPr="009E610B" w:rsidRDefault="00634373" w:rsidP="00634373">
      <w:pPr>
        <w:numPr>
          <w:ilvl w:val="0"/>
          <w:numId w:val="2"/>
        </w:numPr>
        <w:spacing w:line="360" w:lineRule="auto"/>
        <w:ind w:left="426" w:hanging="426"/>
        <w:contextualSpacing/>
        <w:jc w:val="both"/>
        <w:rPr>
          <w:rFonts w:ascii="Palatino Linotype" w:eastAsia="Calibri" w:hAnsi="Palatino Linotype" w:cs="Arial"/>
          <w:lang w:val="es-ES_tradnl"/>
        </w:rPr>
      </w:pPr>
      <w:r w:rsidRPr="009E610B">
        <w:rPr>
          <w:rFonts w:ascii="Palatino Linotype" w:eastAsia="Calibri" w:hAnsi="Palatino Linotype" w:cs="Arial"/>
          <w:lang w:val="es-ES_tradnl"/>
        </w:rPr>
        <w:t xml:space="preserve">Por ende, se constituye la figura jurídica de la negativa ficta, cuya esencia es atribuir un efecto negativo al silencio de la autoridad administrativa frente a las instancias y solicitudes que hagan los particulares, lo cual encuentra sustento en lo que establece el artículo 178 segundo párrafo de Ley de Transparencia y Acceso a la Información Pública del Estado de México y Municipios, que dispone; ante la falta de respuesta dentro de los plazos establecidos en esta Ley, a una solicitud de acceso a la información pública, el recurso podrá ser interpuesto en cualquier momento. </w:t>
      </w:r>
    </w:p>
    <w:p w14:paraId="53432656" w14:textId="77777777" w:rsidR="00634373" w:rsidRPr="009E610B" w:rsidRDefault="00634373" w:rsidP="00634373">
      <w:pPr>
        <w:ind w:left="720"/>
        <w:contextualSpacing/>
        <w:rPr>
          <w:rFonts w:ascii="Palatino Linotype" w:eastAsia="Calibri" w:hAnsi="Palatino Linotype" w:cs="Arial"/>
          <w:lang w:val="es-ES_tradnl"/>
        </w:rPr>
      </w:pPr>
    </w:p>
    <w:p w14:paraId="5222A47B" w14:textId="4CFC1EE8" w:rsidR="00634373" w:rsidRPr="009E610B" w:rsidRDefault="002D164D" w:rsidP="00634373">
      <w:pPr>
        <w:numPr>
          <w:ilvl w:val="0"/>
          <w:numId w:val="2"/>
        </w:numPr>
        <w:spacing w:line="360" w:lineRule="auto"/>
        <w:ind w:left="426" w:hanging="426"/>
        <w:contextualSpacing/>
        <w:jc w:val="both"/>
        <w:rPr>
          <w:rFonts w:ascii="Palatino Linotype" w:eastAsia="Calibri" w:hAnsi="Palatino Linotype" w:cs="Arial"/>
          <w:lang w:val="es-ES_tradnl"/>
        </w:rPr>
      </w:pPr>
      <w:r w:rsidRPr="009E610B">
        <w:rPr>
          <w:rFonts w:ascii="Palatino Linotype" w:eastAsia="Calibri" w:hAnsi="Palatino Linotype" w:cs="Arial"/>
          <w:lang w:val="es-ES_tradnl"/>
        </w:rPr>
        <w:lastRenderedPageBreak/>
        <w:t>Asi pues,</w:t>
      </w:r>
      <w:r w:rsidR="00634373" w:rsidRPr="009E610B">
        <w:rPr>
          <w:rFonts w:ascii="Palatino Linotype" w:eastAsia="Calibri" w:hAnsi="Palatino Linotype" w:cs="Arial"/>
          <w:lang w:val="es-ES_tradnl"/>
        </w:rPr>
        <w:t xml:space="preserve"> tratándose de la negativa ficta no existe plazo para la interposición del recurso de revisión por tratarse de una afectación continua al Derecho de Acceso a la Información Pública,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14:paraId="160CEA76" w14:textId="77777777" w:rsidR="00634373" w:rsidRPr="009E610B" w:rsidRDefault="00634373" w:rsidP="00634373">
      <w:pPr>
        <w:spacing w:line="360" w:lineRule="auto"/>
        <w:contextualSpacing/>
        <w:jc w:val="both"/>
        <w:rPr>
          <w:rFonts w:ascii="Palatino Linotype" w:eastAsia="Calibri" w:hAnsi="Palatino Linotype" w:cs="Arial"/>
          <w:sz w:val="10"/>
          <w:lang w:val="es-ES_tradnl"/>
        </w:rPr>
      </w:pPr>
    </w:p>
    <w:p w14:paraId="088B7A4D" w14:textId="77777777" w:rsidR="00634373" w:rsidRPr="009E610B" w:rsidRDefault="00634373" w:rsidP="00634373">
      <w:pPr>
        <w:spacing w:line="360" w:lineRule="auto"/>
        <w:contextualSpacing/>
        <w:jc w:val="center"/>
        <w:rPr>
          <w:rFonts w:ascii="Palatino Linotype" w:eastAsia="Calibri" w:hAnsi="Palatino Linotype" w:cs="Arial"/>
          <w:lang w:val="es-ES_tradnl"/>
        </w:rPr>
      </w:pPr>
      <w:r w:rsidRPr="009E610B">
        <w:rPr>
          <w:rFonts w:ascii="Palatino Linotype" w:eastAsia="Calibri" w:hAnsi="Palatino Linotype" w:cs="Arial"/>
          <w:lang w:val="es-ES_tradnl"/>
        </w:rPr>
        <w:t>“Criterio 0001-15</w:t>
      </w:r>
    </w:p>
    <w:p w14:paraId="69DF8FBF" w14:textId="77777777" w:rsidR="00634373" w:rsidRPr="009E610B" w:rsidRDefault="00634373" w:rsidP="00634373">
      <w:pPr>
        <w:spacing w:line="360" w:lineRule="auto"/>
        <w:ind w:left="426" w:right="567"/>
        <w:contextualSpacing/>
        <w:jc w:val="both"/>
        <w:rPr>
          <w:rFonts w:ascii="Palatino Linotype" w:eastAsia="Calibri" w:hAnsi="Palatino Linotype" w:cs="Arial"/>
          <w:i/>
          <w:lang w:val="es-ES_tradnl"/>
        </w:rPr>
      </w:pPr>
      <w:r w:rsidRPr="009E610B">
        <w:rPr>
          <w:rFonts w:ascii="Palatino Linotype" w:eastAsia="Calibri" w:hAnsi="Palatino Linotype" w:cs="Arial"/>
          <w:b/>
          <w:i/>
          <w:lang w:val="es-ES_tradnl"/>
        </w:rPr>
        <w:t>NEGATIVA FICTA. PLAZO PARA INTERPONER EL RECURSO DE REVISIÓN TRATÁNDOSE DE</w:t>
      </w:r>
      <w:r w:rsidRPr="009E610B">
        <w:rPr>
          <w:rFonts w:ascii="Palatino Linotype" w:eastAsia="Calibri" w:hAnsi="Palatino Linotype" w:cs="Arial"/>
          <w:i/>
          <w:lang w:val="es-ES_tradnl"/>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w:t>
      </w:r>
      <w:r w:rsidRPr="009E610B">
        <w:rPr>
          <w:rFonts w:ascii="Palatino Linotype" w:eastAsia="Calibri" w:hAnsi="Palatino Linotype" w:cs="Arial"/>
          <w:i/>
          <w:lang w:val="es-ES_tradnl"/>
        </w:rPr>
        <w:lastRenderedPageBreak/>
        <w:t>dicte resolución expresa; es decir, mientras no haya respuesta por parte del Sujeto Obligado, momento a partir del cual deberá computarse el plazo previsto en el artículo 72 de la citada Ley.”</w:t>
      </w:r>
    </w:p>
    <w:p w14:paraId="409A7FEF" w14:textId="77777777" w:rsidR="00634373" w:rsidRPr="009E610B" w:rsidRDefault="00634373" w:rsidP="00634373">
      <w:pPr>
        <w:spacing w:line="360" w:lineRule="auto"/>
        <w:ind w:left="284" w:right="567"/>
        <w:contextualSpacing/>
        <w:jc w:val="both"/>
        <w:rPr>
          <w:rFonts w:ascii="Palatino Linotype" w:eastAsia="Calibri" w:hAnsi="Palatino Linotype" w:cs="Arial"/>
          <w:i/>
          <w:sz w:val="14"/>
          <w:lang w:val="es-ES_tradnl"/>
        </w:rPr>
      </w:pPr>
    </w:p>
    <w:p w14:paraId="022ABCBC" w14:textId="77777777" w:rsidR="00634373" w:rsidRPr="009E610B" w:rsidRDefault="00634373" w:rsidP="00634373">
      <w:pPr>
        <w:numPr>
          <w:ilvl w:val="0"/>
          <w:numId w:val="2"/>
        </w:numPr>
        <w:spacing w:line="360" w:lineRule="auto"/>
        <w:ind w:left="426" w:hanging="426"/>
        <w:contextualSpacing/>
        <w:jc w:val="both"/>
        <w:rPr>
          <w:rFonts w:ascii="Palatino Linotype" w:eastAsia="Calibri" w:hAnsi="Palatino Linotype" w:cs="Arial"/>
          <w:lang w:val="es-ES_tradnl"/>
        </w:rPr>
      </w:pPr>
      <w:r w:rsidRPr="009E610B">
        <w:rPr>
          <w:rFonts w:ascii="Palatino Linotype" w:eastAsia="Calibri" w:hAnsi="Palatino Linotype" w:cs="Arial"/>
          <w:lang w:val="es-ES_tradnl"/>
        </w:rPr>
        <w:t>Por consiguiente, tratándose de negativa ficta no existe plazo para la interposición del recurso de revisión por tratarse de una afectación continua al Derecho de Acceso a la Información Pública.</w:t>
      </w:r>
    </w:p>
    <w:p w14:paraId="3C9721A8" w14:textId="77777777" w:rsidR="00634373" w:rsidRPr="009E610B" w:rsidRDefault="00634373" w:rsidP="00634373">
      <w:pPr>
        <w:spacing w:line="360" w:lineRule="auto"/>
        <w:ind w:left="426"/>
        <w:contextualSpacing/>
        <w:jc w:val="both"/>
        <w:rPr>
          <w:rFonts w:ascii="Palatino Linotype" w:eastAsia="Calibri" w:hAnsi="Palatino Linotype" w:cs="Arial"/>
          <w:sz w:val="16"/>
          <w:lang w:val="es-ES_tradnl"/>
        </w:rPr>
      </w:pPr>
    </w:p>
    <w:p w14:paraId="0CF30E11" w14:textId="4EDB7F34" w:rsidR="00634373" w:rsidRPr="009E610B" w:rsidRDefault="00634373" w:rsidP="00634373">
      <w:pPr>
        <w:numPr>
          <w:ilvl w:val="0"/>
          <w:numId w:val="2"/>
        </w:numPr>
        <w:spacing w:line="360" w:lineRule="auto"/>
        <w:ind w:left="426" w:hanging="426"/>
        <w:contextualSpacing/>
        <w:jc w:val="both"/>
        <w:rPr>
          <w:rFonts w:ascii="Palatino Linotype" w:eastAsia="Calibri" w:hAnsi="Palatino Linotype" w:cs="Arial"/>
          <w:b/>
          <w:lang w:val="es-ES_tradnl"/>
        </w:rPr>
      </w:pPr>
      <w:r w:rsidRPr="009E610B">
        <w:rPr>
          <w:rFonts w:ascii="Palatino Linotype" w:eastAsia="Calibri" w:hAnsi="Palatino Linotype" w:cs="Arial"/>
          <w:lang w:val="es-ES_tradnl"/>
        </w:rPr>
        <w:t>Lo anterior, se explica porque la ausencia de una respuesta en la solicitud constituye un acto que vulnera el derecho de manera continua y actualizable cada día en tanto, no se emita la respuesta a la que esté impuesto el S</w:t>
      </w:r>
      <w:r w:rsidR="00130FD7" w:rsidRPr="009E610B">
        <w:rPr>
          <w:rFonts w:ascii="Palatino Linotype" w:eastAsia="Calibri" w:hAnsi="Palatino Linotype" w:cs="Arial"/>
          <w:lang w:val="es-ES_tradnl"/>
        </w:rPr>
        <w:t>ujeto Obligado</w:t>
      </w:r>
      <w:r w:rsidRPr="009E610B">
        <w:rPr>
          <w:rFonts w:ascii="Palatino Linotype" w:eastAsia="Calibri" w:hAnsi="Palatino Linotype" w:cs="Arial"/>
          <w:lang w:val="es-ES_tradnl"/>
        </w:rPr>
        <w:t>.</w:t>
      </w:r>
      <w:r w:rsidRPr="009E610B">
        <w:rPr>
          <w:rFonts w:ascii="Palatino Linotype" w:eastAsia="Calibri" w:hAnsi="Palatino Linotype" w:cs="Arial"/>
          <w:b/>
          <w:lang w:val="es-ES_tradnl"/>
        </w:rPr>
        <w:t xml:space="preserve"> </w:t>
      </w:r>
    </w:p>
    <w:p w14:paraId="636F5919" w14:textId="77777777" w:rsidR="00634373" w:rsidRPr="009E610B" w:rsidRDefault="00634373" w:rsidP="00634373">
      <w:pPr>
        <w:ind w:left="720"/>
        <w:contextualSpacing/>
        <w:rPr>
          <w:rFonts w:ascii="Palatino Linotype" w:eastAsia="Calibri" w:hAnsi="Palatino Linotype" w:cs="Arial"/>
          <w:lang w:val="es-ES_tradnl"/>
        </w:rPr>
      </w:pPr>
    </w:p>
    <w:p w14:paraId="41B9F364" w14:textId="77777777" w:rsidR="00634373" w:rsidRPr="009E610B" w:rsidRDefault="00634373" w:rsidP="00634373">
      <w:pPr>
        <w:numPr>
          <w:ilvl w:val="0"/>
          <w:numId w:val="2"/>
        </w:numPr>
        <w:spacing w:line="360" w:lineRule="auto"/>
        <w:ind w:left="426" w:hanging="426"/>
        <w:contextualSpacing/>
        <w:jc w:val="both"/>
        <w:rPr>
          <w:rFonts w:ascii="Palatino Linotype" w:eastAsia="Calibri" w:hAnsi="Palatino Linotype" w:cs="Arial"/>
          <w:b/>
          <w:lang w:val="es-ES_tradnl"/>
        </w:rPr>
      </w:pPr>
      <w:r w:rsidRPr="009E610B">
        <w:rPr>
          <w:rFonts w:ascii="Palatino Linotype" w:eastAsia="Calibri" w:hAnsi="Palatino Linotype" w:cs="Arial"/>
          <w:lang w:val="es-ES_tradnl"/>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31F30D45" w14:textId="77777777" w:rsidR="00CD1905" w:rsidRPr="009E610B" w:rsidRDefault="00CD1905" w:rsidP="00CD1905">
      <w:pPr>
        <w:pStyle w:val="Prrafodelista"/>
        <w:ind w:left="0"/>
        <w:rPr>
          <w:rFonts w:ascii="Palatino Linotype" w:hAnsi="Palatino Linotype"/>
        </w:rPr>
      </w:pPr>
      <w:bookmarkStart w:id="39" w:name="_Toc467081898"/>
      <w:bookmarkStart w:id="40" w:name="_Toc522635580"/>
    </w:p>
    <w:p w14:paraId="5450E9FB" w14:textId="77777777" w:rsidR="00CD1905" w:rsidRPr="009E610B" w:rsidRDefault="00CD1905" w:rsidP="00AD61AB">
      <w:pPr>
        <w:pStyle w:val="Ttulo2"/>
        <w:rPr>
          <w:rFonts w:ascii="Palatino Linotype" w:hAnsi="Palatino Linotype"/>
          <w:b/>
          <w:noProof w:val="0"/>
          <w:color w:val="auto"/>
          <w:sz w:val="24"/>
          <w:lang w:val="es-ES_tradnl"/>
        </w:rPr>
      </w:pPr>
      <w:bookmarkStart w:id="41" w:name="_Toc486525253"/>
      <w:bookmarkStart w:id="42" w:name="_Toc499204356"/>
      <w:bookmarkStart w:id="43" w:name="_Toc526162219"/>
      <w:r w:rsidRPr="009E610B">
        <w:rPr>
          <w:rFonts w:ascii="Palatino Linotype" w:hAnsi="Palatino Linotype"/>
          <w:b/>
          <w:noProof w:val="0"/>
          <w:color w:val="auto"/>
          <w:sz w:val="24"/>
          <w:lang w:val="es-ES_tradnl"/>
        </w:rPr>
        <w:t>TERCERO. Materia de la revisión</w:t>
      </w:r>
      <w:bookmarkEnd w:id="41"/>
      <w:bookmarkEnd w:id="42"/>
      <w:bookmarkEnd w:id="43"/>
    </w:p>
    <w:p w14:paraId="1A76D823" w14:textId="77777777" w:rsidR="00AD61AB" w:rsidRPr="009E610B" w:rsidRDefault="00AD61AB" w:rsidP="00AD61AB">
      <w:pPr>
        <w:rPr>
          <w:lang w:val="es-ES_tradnl" w:eastAsia="en-US"/>
        </w:rPr>
      </w:pPr>
    </w:p>
    <w:p w14:paraId="406AE5EC" w14:textId="77777777" w:rsidR="00CD1905" w:rsidRPr="009E610B" w:rsidRDefault="00CD1905" w:rsidP="00AD61AB">
      <w:pPr>
        <w:numPr>
          <w:ilvl w:val="0"/>
          <w:numId w:val="2"/>
        </w:numPr>
        <w:spacing w:line="360" w:lineRule="auto"/>
        <w:ind w:left="426" w:hanging="426"/>
        <w:contextualSpacing/>
        <w:jc w:val="both"/>
        <w:rPr>
          <w:rFonts w:ascii="Palatino Linotype" w:hAnsi="Palatino Linotype" w:cs="Arial"/>
        </w:rPr>
      </w:pPr>
      <w:bookmarkStart w:id="44" w:name="_Toc452722829"/>
      <w:bookmarkStart w:id="45" w:name="_Toc454373811"/>
      <w:bookmarkStart w:id="46" w:name="_Toc476675991"/>
      <w:r w:rsidRPr="009E610B">
        <w:rPr>
          <w:rFonts w:ascii="Palatino Linotype" w:hAnsi="Palatino Linotype" w:cs="Arial"/>
        </w:rPr>
        <w:t xml:space="preserve">Del </w:t>
      </w:r>
      <w:r w:rsidRPr="009E610B">
        <w:rPr>
          <w:rFonts w:ascii="Palatino Linotype" w:eastAsia="Calibri" w:hAnsi="Palatino Linotype" w:cs="Arial"/>
          <w:lang w:val="es-ES_tradnl"/>
        </w:rPr>
        <w:t>análisis</w:t>
      </w:r>
      <w:r w:rsidRPr="009E610B">
        <w:rPr>
          <w:rFonts w:ascii="Palatino Linotype" w:hAnsi="Palatino Linotype" w:cs="Arial"/>
        </w:rPr>
        <w:t xml:space="preserve"> efectuado se advierte que el recurso de revisión del que se trata es procedente, toda vez que se actualiza la hipótesis prevista en la fracción VII del artículo 179 de la ley de la materia, que dispone:</w:t>
      </w:r>
    </w:p>
    <w:p w14:paraId="60035D55" w14:textId="77777777" w:rsidR="00CD1905" w:rsidRPr="009E610B" w:rsidRDefault="00CD1905" w:rsidP="00CD1905">
      <w:pPr>
        <w:pStyle w:val="Prrafodelista"/>
        <w:widowControl w:val="0"/>
        <w:autoSpaceDE w:val="0"/>
        <w:autoSpaceDN w:val="0"/>
        <w:adjustRightInd w:val="0"/>
        <w:spacing w:line="360" w:lineRule="auto"/>
        <w:ind w:left="0"/>
        <w:jc w:val="both"/>
        <w:rPr>
          <w:rFonts w:ascii="Palatino Linotype" w:hAnsi="Palatino Linotype" w:cs="Times New Roman"/>
          <w:b/>
        </w:rPr>
      </w:pPr>
    </w:p>
    <w:p w14:paraId="7C207478" w14:textId="08811A7B" w:rsidR="00CD1905" w:rsidRPr="009E610B" w:rsidRDefault="00AD61AB" w:rsidP="00CD1905">
      <w:pPr>
        <w:spacing w:line="360" w:lineRule="auto"/>
        <w:ind w:left="567" w:right="567"/>
        <w:jc w:val="both"/>
        <w:rPr>
          <w:rFonts w:ascii="Palatino Linotype" w:hAnsi="Palatino Linotype" w:cs="Arial"/>
          <w:bCs/>
          <w:i/>
          <w:sz w:val="22"/>
        </w:rPr>
      </w:pPr>
      <w:r w:rsidRPr="009E610B">
        <w:rPr>
          <w:rFonts w:ascii="Palatino Linotype" w:hAnsi="Palatino Linotype" w:cs="Arial"/>
          <w:b/>
          <w:bCs/>
          <w:i/>
          <w:sz w:val="22"/>
        </w:rPr>
        <w:lastRenderedPageBreak/>
        <w:t>“</w:t>
      </w:r>
      <w:r w:rsidR="00CD1905" w:rsidRPr="009E610B">
        <w:rPr>
          <w:rFonts w:ascii="Palatino Linotype" w:hAnsi="Palatino Linotype" w:cs="Arial"/>
          <w:b/>
          <w:bCs/>
          <w:i/>
          <w:sz w:val="22"/>
        </w:rPr>
        <w:t>Artículo 179.</w:t>
      </w:r>
      <w:r w:rsidR="00CD1905" w:rsidRPr="009E610B">
        <w:rPr>
          <w:rFonts w:ascii="Palatino Linotype" w:hAnsi="Palatino Linotype" w:cs="Arial"/>
          <w:bCs/>
          <w:i/>
          <w:sz w:val="22"/>
        </w:rPr>
        <w:t xml:space="preserve"> El </w:t>
      </w:r>
      <w:r w:rsidR="00CD1905" w:rsidRPr="009E610B">
        <w:rPr>
          <w:rFonts w:ascii="Palatino Linotype" w:hAnsi="Palatino Linotype" w:cs="Arial"/>
          <w:i/>
          <w:color w:val="000000"/>
          <w:sz w:val="22"/>
        </w:rPr>
        <w:t>recurso</w:t>
      </w:r>
      <w:r w:rsidR="00CD1905" w:rsidRPr="009E610B">
        <w:rPr>
          <w:rFonts w:ascii="Palatino Linotype" w:hAnsi="Palatino Linotype" w:cs="Arial"/>
          <w:bCs/>
          <w:i/>
          <w:sz w:val="22"/>
        </w:rPr>
        <w:t xml:space="preserve"> de revisión es un medio de protección que la Ley otorga a los particulares, para hacer valer su derecho de acceso a la información pública, y procederá en contra de las siguientes causas:</w:t>
      </w:r>
    </w:p>
    <w:p w14:paraId="042123B2" w14:textId="77777777" w:rsidR="00CD1905" w:rsidRPr="009E610B" w:rsidRDefault="00CD1905" w:rsidP="00CD1905">
      <w:pPr>
        <w:spacing w:line="360" w:lineRule="auto"/>
        <w:ind w:left="567" w:right="567"/>
        <w:jc w:val="both"/>
        <w:rPr>
          <w:rFonts w:ascii="Palatino Linotype" w:hAnsi="Palatino Linotype" w:cs="Arial"/>
          <w:bCs/>
          <w:i/>
          <w:sz w:val="22"/>
        </w:rPr>
      </w:pPr>
      <w:r w:rsidRPr="009E610B">
        <w:rPr>
          <w:rFonts w:ascii="Palatino Linotype" w:hAnsi="Palatino Linotype" w:cs="Arial"/>
          <w:b/>
          <w:bCs/>
          <w:i/>
          <w:sz w:val="22"/>
        </w:rPr>
        <w:t>…</w:t>
      </w:r>
    </w:p>
    <w:p w14:paraId="06632023" w14:textId="77777777" w:rsidR="00CD1905" w:rsidRPr="009E610B" w:rsidRDefault="00CD1905" w:rsidP="00CD1905">
      <w:pPr>
        <w:spacing w:line="360" w:lineRule="auto"/>
        <w:ind w:left="567" w:right="567"/>
        <w:jc w:val="both"/>
        <w:rPr>
          <w:rFonts w:ascii="Palatino Linotype" w:hAnsi="Palatino Linotype" w:cs="Arial"/>
          <w:b/>
          <w:i/>
          <w:sz w:val="22"/>
        </w:rPr>
      </w:pPr>
      <w:r w:rsidRPr="009E610B">
        <w:rPr>
          <w:rFonts w:ascii="Palatino Linotype" w:hAnsi="Palatino Linotype" w:cs="Arial"/>
          <w:b/>
          <w:bCs/>
          <w:i/>
          <w:sz w:val="22"/>
          <w:u w:val="single"/>
        </w:rPr>
        <w:t>VII. La falta de respuesta a una solicitud de acceso a la información;</w:t>
      </w:r>
    </w:p>
    <w:p w14:paraId="23D4823C" w14:textId="0ADFBAE5" w:rsidR="00CD1905" w:rsidRPr="009E610B" w:rsidRDefault="00CD1905" w:rsidP="00CD1905">
      <w:pPr>
        <w:spacing w:line="360" w:lineRule="auto"/>
        <w:ind w:left="567" w:right="567"/>
        <w:jc w:val="both"/>
        <w:rPr>
          <w:rFonts w:ascii="Palatino Linotype" w:hAnsi="Palatino Linotype" w:cs="Arial"/>
          <w:bCs/>
          <w:i/>
          <w:sz w:val="22"/>
        </w:rPr>
      </w:pPr>
      <w:r w:rsidRPr="009E610B">
        <w:rPr>
          <w:rFonts w:ascii="Palatino Linotype" w:hAnsi="Palatino Linotype" w:cs="Arial"/>
          <w:bCs/>
          <w:i/>
          <w:sz w:val="22"/>
        </w:rPr>
        <w:t>…</w:t>
      </w:r>
      <w:r w:rsidR="00AD61AB" w:rsidRPr="009E610B">
        <w:rPr>
          <w:rFonts w:ascii="Palatino Linotype" w:hAnsi="Palatino Linotype" w:cs="Arial"/>
          <w:bCs/>
          <w:i/>
          <w:sz w:val="22"/>
        </w:rPr>
        <w:t>”</w:t>
      </w:r>
    </w:p>
    <w:p w14:paraId="19598607" w14:textId="78C131C5" w:rsidR="00AD61AB" w:rsidRPr="009E610B" w:rsidRDefault="00AD61AB" w:rsidP="00CD1905">
      <w:pPr>
        <w:spacing w:line="360" w:lineRule="auto"/>
        <w:ind w:left="567" w:right="567"/>
        <w:jc w:val="both"/>
        <w:rPr>
          <w:rFonts w:ascii="Palatino Linotype" w:hAnsi="Palatino Linotype" w:cs="Arial"/>
          <w:i/>
          <w:sz w:val="22"/>
        </w:rPr>
      </w:pPr>
      <w:r w:rsidRPr="009E610B">
        <w:rPr>
          <w:rFonts w:ascii="Palatino Linotype" w:hAnsi="Palatino Linotype" w:cs="Arial"/>
          <w:i/>
          <w:sz w:val="22"/>
        </w:rPr>
        <w:t>(Énfasis añadido)</w:t>
      </w:r>
    </w:p>
    <w:p w14:paraId="2A94EF05" w14:textId="77777777" w:rsidR="00CD1905" w:rsidRPr="009E610B" w:rsidRDefault="00CD1905" w:rsidP="00CD1905">
      <w:pPr>
        <w:pStyle w:val="Prrafodelista"/>
        <w:widowControl w:val="0"/>
        <w:autoSpaceDE w:val="0"/>
        <w:autoSpaceDN w:val="0"/>
        <w:adjustRightInd w:val="0"/>
        <w:spacing w:line="360" w:lineRule="auto"/>
        <w:ind w:left="0"/>
        <w:jc w:val="both"/>
        <w:rPr>
          <w:rFonts w:ascii="Palatino Linotype" w:hAnsi="Palatino Linotype" w:cs="Arial"/>
        </w:rPr>
      </w:pPr>
    </w:p>
    <w:p w14:paraId="2EA267A3" w14:textId="7CBF7880" w:rsidR="00CD1905" w:rsidRPr="009E610B" w:rsidRDefault="00CD1905" w:rsidP="00AD61AB">
      <w:pPr>
        <w:numPr>
          <w:ilvl w:val="0"/>
          <w:numId w:val="2"/>
        </w:numPr>
        <w:spacing w:line="360" w:lineRule="auto"/>
        <w:ind w:left="426" w:hanging="426"/>
        <w:contextualSpacing/>
        <w:jc w:val="both"/>
        <w:rPr>
          <w:rFonts w:ascii="Palatino Linotype" w:hAnsi="Palatino Linotype" w:cs="Arial"/>
          <w:b/>
        </w:rPr>
      </w:pPr>
      <w:r w:rsidRPr="009E610B">
        <w:rPr>
          <w:rFonts w:ascii="Palatino Linotype" w:hAnsi="Palatino Linotype" w:cs="Arial"/>
        </w:rPr>
        <w:t xml:space="preserve">El </w:t>
      </w:r>
      <w:r w:rsidRPr="009E610B">
        <w:rPr>
          <w:rFonts w:ascii="Palatino Linotype" w:eastAsia="Calibri" w:hAnsi="Palatino Linotype" w:cs="Arial"/>
          <w:lang w:val="es-ES_tradnl"/>
        </w:rPr>
        <w:t>precepto</w:t>
      </w:r>
      <w:r w:rsidRPr="009E610B">
        <w:rPr>
          <w:rFonts w:ascii="Palatino Linotype" w:hAnsi="Palatino Linotype" w:cs="Arial"/>
        </w:rPr>
        <w:t xml:space="preserve"> legal citado, establece como supuesto de procedencia del recurso de revisión, aquellos casos en que no se dé respuesta a lo solicitado, y en el presente caso, el</w:t>
      </w:r>
      <w:r w:rsidRPr="009E610B">
        <w:rPr>
          <w:rFonts w:ascii="Palatino Linotype" w:hAnsi="Palatino Linotype" w:cs="Arial"/>
          <w:b/>
        </w:rPr>
        <w:t xml:space="preserve"> </w:t>
      </w:r>
      <w:r w:rsidR="00AD61AB" w:rsidRPr="009E610B">
        <w:rPr>
          <w:rFonts w:ascii="Palatino Linotype" w:hAnsi="Palatino Linotype" w:cs="Arial"/>
        </w:rPr>
        <w:t xml:space="preserve">Sujeto Obligado </w:t>
      </w:r>
      <w:r w:rsidRPr="009E610B">
        <w:rPr>
          <w:rFonts w:ascii="Palatino Linotype" w:hAnsi="Palatino Linotype" w:cs="Arial"/>
        </w:rPr>
        <w:t>omitió dar respuesta a lo requerido por el solicitante.</w:t>
      </w:r>
    </w:p>
    <w:p w14:paraId="276EA35F" w14:textId="77777777" w:rsidR="00CD1905" w:rsidRPr="009E610B" w:rsidRDefault="00CD1905" w:rsidP="00CD1905">
      <w:pPr>
        <w:pStyle w:val="Prrafodelista"/>
        <w:widowControl w:val="0"/>
        <w:autoSpaceDE w:val="0"/>
        <w:autoSpaceDN w:val="0"/>
        <w:adjustRightInd w:val="0"/>
        <w:spacing w:line="360" w:lineRule="auto"/>
        <w:ind w:left="0"/>
        <w:jc w:val="both"/>
        <w:rPr>
          <w:rFonts w:ascii="Palatino Linotype" w:hAnsi="Palatino Linotype" w:cs="Arial"/>
          <w:b/>
        </w:rPr>
      </w:pPr>
    </w:p>
    <w:p w14:paraId="5A7E2E1B" w14:textId="7E34D3AB" w:rsidR="00CD1905" w:rsidRPr="009E610B" w:rsidRDefault="00CD1905" w:rsidP="00AD61AB">
      <w:pPr>
        <w:numPr>
          <w:ilvl w:val="0"/>
          <w:numId w:val="2"/>
        </w:numPr>
        <w:spacing w:line="360" w:lineRule="auto"/>
        <w:ind w:left="426" w:hanging="426"/>
        <w:contextualSpacing/>
        <w:jc w:val="both"/>
        <w:rPr>
          <w:rFonts w:ascii="Palatino Linotype" w:hAnsi="Palatino Linotype"/>
        </w:rPr>
      </w:pPr>
      <w:r w:rsidRPr="009E610B">
        <w:rPr>
          <w:rFonts w:ascii="Palatino Linotype" w:hAnsi="Palatino Linotype" w:cs="Arial"/>
        </w:rPr>
        <w:t xml:space="preserve">Como se precisó anteriormente, el </w:t>
      </w:r>
      <w:r w:rsidR="00AD61AB" w:rsidRPr="009E610B">
        <w:rPr>
          <w:rFonts w:ascii="Palatino Linotype" w:hAnsi="Palatino Linotype" w:cs="Arial"/>
        </w:rPr>
        <w:t xml:space="preserve">Sujeto Obligado </w:t>
      </w:r>
      <w:r w:rsidRPr="009E610B">
        <w:rPr>
          <w:rFonts w:ascii="Palatino Linotype" w:hAnsi="Palatino Linotype" w:cs="Arial"/>
        </w:rPr>
        <w:t>omitió dar respuesta a la</w:t>
      </w:r>
      <w:r w:rsidR="00722999" w:rsidRPr="009E610B">
        <w:rPr>
          <w:rFonts w:ascii="Palatino Linotype" w:hAnsi="Palatino Linotype" w:cs="Arial"/>
        </w:rPr>
        <w:t>s</w:t>
      </w:r>
      <w:r w:rsidRPr="009E610B">
        <w:rPr>
          <w:rFonts w:ascii="Palatino Linotype" w:hAnsi="Palatino Linotype" w:cs="Arial"/>
        </w:rPr>
        <w:t xml:space="preserve"> solicitud</w:t>
      </w:r>
      <w:r w:rsidR="00722999" w:rsidRPr="009E610B">
        <w:rPr>
          <w:rFonts w:ascii="Palatino Linotype" w:hAnsi="Palatino Linotype" w:cs="Arial"/>
        </w:rPr>
        <w:t>es</w:t>
      </w:r>
      <w:r w:rsidRPr="009E610B">
        <w:rPr>
          <w:rFonts w:ascii="Palatino Linotype" w:hAnsi="Palatino Linotype" w:cs="Arial"/>
        </w:rPr>
        <w:t xml:space="preserve"> de información </w:t>
      </w:r>
      <w:r w:rsidR="00722999" w:rsidRPr="009E610B">
        <w:rPr>
          <w:rFonts w:ascii="Palatino Linotype" w:hAnsi="Palatino Linotype" w:cs="Arial"/>
        </w:rPr>
        <w:t>que le fueron</w:t>
      </w:r>
      <w:r w:rsidRPr="009E610B">
        <w:rPr>
          <w:rFonts w:ascii="Palatino Linotype" w:hAnsi="Palatino Linotype" w:cs="Arial"/>
        </w:rPr>
        <w:t xml:space="preserve"> formulada</w:t>
      </w:r>
      <w:r w:rsidR="00722999" w:rsidRPr="009E610B">
        <w:rPr>
          <w:rFonts w:ascii="Palatino Linotype" w:hAnsi="Palatino Linotype" w:cs="Arial"/>
        </w:rPr>
        <w:t>s</w:t>
      </w:r>
      <w:r w:rsidR="00AD61AB" w:rsidRPr="009E610B">
        <w:rPr>
          <w:rFonts w:ascii="Palatino Linotype" w:hAnsi="Palatino Linotype" w:cs="Arial"/>
        </w:rPr>
        <w:t xml:space="preserve">, por lo que la ahorra Recurrente </w:t>
      </w:r>
      <w:r w:rsidRPr="009E610B">
        <w:rPr>
          <w:rFonts w:ascii="Palatino Linotype" w:hAnsi="Palatino Linotype" w:cs="Arial"/>
        </w:rPr>
        <w:t xml:space="preserve">procedió a interponer </w:t>
      </w:r>
      <w:r w:rsidR="00722999" w:rsidRPr="009E610B">
        <w:rPr>
          <w:rFonts w:ascii="Palatino Linotype" w:hAnsi="Palatino Linotype" w:cs="Arial"/>
        </w:rPr>
        <w:t>los</w:t>
      </w:r>
      <w:r w:rsidRPr="009E610B">
        <w:rPr>
          <w:rFonts w:ascii="Palatino Linotype" w:hAnsi="Palatino Linotype" w:cs="Arial"/>
        </w:rPr>
        <w:t xml:space="preserve"> presente</w:t>
      </w:r>
      <w:r w:rsidR="00722999" w:rsidRPr="009E610B">
        <w:rPr>
          <w:rFonts w:ascii="Palatino Linotype" w:hAnsi="Palatino Linotype" w:cs="Arial"/>
        </w:rPr>
        <w:t>s</w:t>
      </w:r>
      <w:r w:rsidRPr="009E610B">
        <w:rPr>
          <w:rFonts w:ascii="Palatino Linotype" w:hAnsi="Palatino Linotype" w:cs="Arial"/>
        </w:rPr>
        <w:t xml:space="preserve"> recurso</w:t>
      </w:r>
      <w:r w:rsidR="00722999" w:rsidRPr="009E610B">
        <w:rPr>
          <w:rFonts w:ascii="Palatino Linotype" w:hAnsi="Palatino Linotype" w:cs="Arial"/>
        </w:rPr>
        <w:t>s</w:t>
      </w:r>
      <w:r w:rsidRPr="009E610B">
        <w:rPr>
          <w:rFonts w:ascii="Palatino Linotype" w:hAnsi="Palatino Linotype" w:cs="Arial"/>
        </w:rPr>
        <w:t xml:space="preserve"> de revisión, precisando como acto impugnado la falta de la respuesta por parte del </w:t>
      </w:r>
      <w:r w:rsidR="00AD61AB" w:rsidRPr="009E610B">
        <w:rPr>
          <w:rFonts w:ascii="Palatino Linotype" w:hAnsi="Palatino Linotype" w:cs="Arial"/>
        </w:rPr>
        <w:t>Sujeto Obligado</w:t>
      </w:r>
      <w:r w:rsidRPr="009E610B">
        <w:rPr>
          <w:rFonts w:ascii="Palatino Linotype" w:hAnsi="Palatino Linotype" w:cs="Arial"/>
        </w:rPr>
        <w:t>.</w:t>
      </w:r>
    </w:p>
    <w:p w14:paraId="2F7C62D2" w14:textId="77777777" w:rsidR="00AD61AB" w:rsidRPr="009E610B" w:rsidRDefault="00AD61AB" w:rsidP="00AD61AB">
      <w:pPr>
        <w:pStyle w:val="Prrafodelista"/>
        <w:rPr>
          <w:rFonts w:ascii="Palatino Linotype" w:hAnsi="Palatino Linotype"/>
        </w:rPr>
      </w:pPr>
    </w:p>
    <w:p w14:paraId="35BB9D4C" w14:textId="77777777" w:rsidR="00CD1905" w:rsidRPr="009E610B" w:rsidRDefault="00CD1905" w:rsidP="00AD61AB">
      <w:pPr>
        <w:pStyle w:val="Ttulo2"/>
        <w:rPr>
          <w:rFonts w:ascii="Palatino Linotype" w:hAnsi="Palatino Linotype"/>
          <w:b/>
          <w:noProof w:val="0"/>
          <w:color w:val="auto"/>
          <w:sz w:val="24"/>
          <w:lang w:val="es-ES_tradnl"/>
        </w:rPr>
      </w:pPr>
      <w:bookmarkStart w:id="47" w:name="_Toc486525254"/>
      <w:bookmarkStart w:id="48" w:name="_Toc499204357"/>
      <w:bookmarkStart w:id="49" w:name="_Toc526162220"/>
      <w:r w:rsidRPr="009E610B">
        <w:rPr>
          <w:rFonts w:ascii="Palatino Linotype" w:hAnsi="Palatino Linotype"/>
          <w:b/>
          <w:noProof w:val="0"/>
          <w:color w:val="auto"/>
          <w:sz w:val="24"/>
          <w:lang w:val="es-ES_tradnl"/>
        </w:rPr>
        <w:t>CUARTO. Análisis y resolución del asunto</w:t>
      </w:r>
      <w:bookmarkEnd w:id="47"/>
      <w:bookmarkEnd w:id="48"/>
      <w:bookmarkEnd w:id="49"/>
    </w:p>
    <w:p w14:paraId="798E3E21" w14:textId="77777777" w:rsidR="00CD1905" w:rsidRPr="009E610B" w:rsidRDefault="00CD1905" w:rsidP="00CD1905">
      <w:pPr>
        <w:spacing w:line="360" w:lineRule="auto"/>
        <w:jc w:val="both"/>
        <w:rPr>
          <w:rFonts w:ascii="Palatino Linotype" w:hAnsi="Palatino Linotype" w:cs="Arial"/>
        </w:rPr>
      </w:pPr>
    </w:p>
    <w:p w14:paraId="60F269CD" w14:textId="7B18C696" w:rsidR="00CD1905" w:rsidRPr="009E610B" w:rsidRDefault="00CD1905" w:rsidP="00985C6A">
      <w:pPr>
        <w:pStyle w:val="Ttulo3"/>
        <w:numPr>
          <w:ilvl w:val="0"/>
          <w:numId w:val="20"/>
        </w:numPr>
        <w:jc w:val="both"/>
        <w:rPr>
          <w:rFonts w:ascii="Palatino Linotype" w:hAnsi="Palatino Linotype"/>
          <w:b/>
          <w:color w:val="auto"/>
        </w:rPr>
      </w:pPr>
      <w:bookmarkStart w:id="50" w:name="_Toc486525255"/>
      <w:bookmarkStart w:id="51" w:name="_Toc499204358"/>
      <w:bookmarkStart w:id="52" w:name="_Toc526162221"/>
      <w:r w:rsidRPr="009E610B">
        <w:rPr>
          <w:rFonts w:ascii="Palatino Linotype" w:hAnsi="Palatino Linotype"/>
          <w:b/>
          <w:color w:val="auto"/>
        </w:rPr>
        <w:t>La falta de respuesta a una solicitud de acceso a la información afecta el derecho humano, lo que debe de ser reparado.</w:t>
      </w:r>
      <w:bookmarkEnd w:id="50"/>
      <w:bookmarkEnd w:id="51"/>
      <w:bookmarkEnd w:id="52"/>
    </w:p>
    <w:p w14:paraId="4ED1DA61" w14:textId="77777777" w:rsidR="00CD1905" w:rsidRPr="009E610B" w:rsidRDefault="00CD1905" w:rsidP="00CD1905">
      <w:pPr>
        <w:pStyle w:val="Prrafodelista"/>
        <w:spacing w:line="360" w:lineRule="auto"/>
        <w:ind w:left="0"/>
        <w:jc w:val="both"/>
        <w:rPr>
          <w:rFonts w:ascii="Palatino Linotype" w:hAnsi="Palatino Linotype" w:cs="Arial"/>
        </w:rPr>
      </w:pPr>
      <w:r w:rsidRPr="009E610B">
        <w:rPr>
          <w:rFonts w:ascii="Palatino Linotype" w:hAnsi="Palatino Linotype" w:cs="Arial"/>
        </w:rPr>
        <w:t xml:space="preserve"> </w:t>
      </w:r>
    </w:p>
    <w:p w14:paraId="63B38D35" w14:textId="39B47ACB" w:rsidR="00CD1905" w:rsidRPr="009E610B" w:rsidRDefault="00CD1905" w:rsidP="00985C6A">
      <w:pPr>
        <w:numPr>
          <w:ilvl w:val="0"/>
          <w:numId w:val="2"/>
        </w:numPr>
        <w:spacing w:line="360" w:lineRule="auto"/>
        <w:ind w:left="426" w:hanging="426"/>
        <w:contextualSpacing/>
        <w:jc w:val="both"/>
        <w:rPr>
          <w:rFonts w:ascii="Palatino Linotype" w:hAnsi="Palatino Linotype" w:cs="Arial"/>
          <w:lang w:eastAsia="es-MX"/>
        </w:rPr>
      </w:pPr>
      <w:r w:rsidRPr="009E610B">
        <w:rPr>
          <w:rFonts w:ascii="Palatino Linotype" w:hAnsi="Palatino Linotype" w:cs="Arial"/>
        </w:rPr>
        <w:t xml:space="preserve">Establecido lo anterior, resulta evidente que las razones o motivos de </w:t>
      </w:r>
      <w:r w:rsidRPr="009E610B">
        <w:rPr>
          <w:rFonts w:ascii="Palatino Linotype" w:hAnsi="Palatino Linotype"/>
        </w:rPr>
        <w:t xml:space="preserve">inconformidad hechos valer en el recurso de revisión resultan </w:t>
      </w:r>
      <w:r w:rsidRPr="009E610B">
        <w:rPr>
          <w:rFonts w:ascii="Palatino Linotype" w:hAnsi="Palatino Linotype"/>
          <w:b/>
        </w:rPr>
        <w:t xml:space="preserve">fundadas y </w:t>
      </w:r>
      <w:r w:rsidRPr="009E610B">
        <w:rPr>
          <w:rFonts w:ascii="Palatino Linotype" w:hAnsi="Palatino Linotype"/>
          <w:b/>
        </w:rPr>
        <w:lastRenderedPageBreak/>
        <w:t>procedentes</w:t>
      </w:r>
      <w:r w:rsidRPr="009E610B">
        <w:rPr>
          <w:rFonts w:ascii="Palatino Linotype" w:hAnsi="Palatino Linotype"/>
        </w:rPr>
        <w:t xml:space="preserve">, en virtud de que el </w:t>
      </w:r>
      <w:r w:rsidR="006D4DB3" w:rsidRPr="009E610B">
        <w:rPr>
          <w:rFonts w:ascii="Palatino Linotype" w:hAnsi="Palatino Linotype" w:cs="Arial"/>
          <w:lang w:eastAsia="es-MX"/>
        </w:rPr>
        <w:t xml:space="preserve">Sujeto Obligado </w:t>
      </w:r>
      <w:r w:rsidRPr="009E610B">
        <w:rPr>
          <w:rFonts w:ascii="Palatino Linotype" w:hAnsi="Palatino Linotype" w:cs="Arial"/>
          <w:lang w:eastAsia="es-MX"/>
        </w:rPr>
        <w:t>fue omiso en responder la</w:t>
      </w:r>
      <w:r w:rsidR="00722999" w:rsidRPr="009E610B">
        <w:rPr>
          <w:rFonts w:ascii="Palatino Linotype" w:hAnsi="Palatino Linotype" w:cs="Arial"/>
          <w:lang w:eastAsia="es-MX"/>
        </w:rPr>
        <w:t>s</w:t>
      </w:r>
      <w:r w:rsidRPr="009E610B">
        <w:rPr>
          <w:rFonts w:ascii="Palatino Linotype" w:hAnsi="Palatino Linotype" w:cs="Arial"/>
          <w:lang w:eastAsia="es-MX"/>
        </w:rPr>
        <w:t xml:space="preserve"> solicitud</w:t>
      </w:r>
      <w:r w:rsidR="00722999" w:rsidRPr="009E610B">
        <w:rPr>
          <w:rFonts w:ascii="Palatino Linotype" w:hAnsi="Palatino Linotype" w:cs="Arial"/>
          <w:lang w:eastAsia="es-MX"/>
        </w:rPr>
        <w:t>es</w:t>
      </w:r>
      <w:r w:rsidRPr="009E610B">
        <w:rPr>
          <w:rFonts w:ascii="Palatino Linotype" w:hAnsi="Palatino Linotype" w:cs="Arial"/>
          <w:lang w:eastAsia="es-MX"/>
        </w:rPr>
        <w:t xml:space="preserve"> de información en cuestión. </w:t>
      </w:r>
    </w:p>
    <w:p w14:paraId="7A3D1F83" w14:textId="77777777" w:rsidR="00CD1905" w:rsidRPr="009E610B" w:rsidRDefault="00CD1905" w:rsidP="006D4DB3">
      <w:pPr>
        <w:pStyle w:val="Prrafodelista"/>
        <w:spacing w:before="240" w:after="240"/>
        <w:ind w:left="0"/>
        <w:jc w:val="both"/>
        <w:rPr>
          <w:rFonts w:ascii="Palatino Linotype" w:hAnsi="Palatino Linotype" w:cs="Arial"/>
          <w:sz w:val="2"/>
          <w:lang w:eastAsia="es-MX"/>
        </w:rPr>
      </w:pPr>
    </w:p>
    <w:p w14:paraId="15EEEF0F" w14:textId="77777777" w:rsidR="00CD1905" w:rsidRPr="009E610B" w:rsidRDefault="00CD1905" w:rsidP="006D4DB3">
      <w:pPr>
        <w:numPr>
          <w:ilvl w:val="0"/>
          <w:numId w:val="2"/>
        </w:numPr>
        <w:spacing w:line="360" w:lineRule="auto"/>
        <w:ind w:left="426" w:hanging="426"/>
        <w:contextualSpacing/>
        <w:jc w:val="both"/>
        <w:rPr>
          <w:rFonts w:ascii="Palatino Linotype" w:hAnsi="Palatino Linotype" w:cs="Arial"/>
          <w:lang w:eastAsia="es-MX"/>
        </w:rPr>
      </w:pPr>
      <w:r w:rsidRPr="009E610B">
        <w:rPr>
          <w:rFonts w:ascii="Palatino Linotype" w:hAnsi="Palatino Linotype"/>
          <w:lang w:eastAsia="es-MX"/>
        </w:rPr>
        <w:t xml:space="preserve">Dicha omisión </w:t>
      </w:r>
      <w:r w:rsidRPr="009E610B">
        <w:rPr>
          <w:rFonts w:ascii="Palatino Linotype" w:hAnsi="Palatino Linotype" w:cs="Arial"/>
        </w:rPr>
        <w:t>implica</w:t>
      </w:r>
      <w:r w:rsidRPr="009E610B">
        <w:rPr>
          <w:rFonts w:ascii="Palatino Linotype" w:hAnsi="Palatino Linotype"/>
          <w:lang w:eastAsia="es-MX"/>
        </w:rPr>
        <w:t xml:space="preserve"> un incumplimiento de las obligaciones que la norma jurídica le impone como sujeto obligado de la misma, tal y como se señala en el artículo 23 fracción IV de la Ley de Transparencia del Estado de México, que a la letra dice:</w:t>
      </w:r>
    </w:p>
    <w:p w14:paraId="0A55DFB4" w14:textId="77777777" w:rsidR="00CD1905" w:rsidRPr="009E610B" w:rsidRDefault="00CD1905" w:rsidP="00CD1905">
      <w:pPr>
        <w:spacing w:line="360" w:lineRule="auto"/>
        <w:jc w:val="both"/>
        <w:rPr>
          <w:rFonts w:ascii="Palatino Linotype" w:hAnsi="Palatino Linotype"/>
          <w:lang w:eastAsia="es-MX"/>
        </w:rPr>
      </w:pPr>
    </w:p>
    <w:p w14:paraId="1B73BA49" w14:textId="683BC7BB" w:rsidR="00CD1905" w:rsidRPr="009E610B" w:rsidRDefault="006D4DB3" w:rsidP="00CD1905">
      <w:pPr>
        <w:spacing w:line="360" w:lineRule="auto"/>
        <w:ind w:left="567" w:right="567"/>
        <w:jc w:val="both"/>
        <w:rPr>
          <w:rFonts w:ascii="Palatino Linotype" w:hAnsi="Palatino Linotype" w:cs="Arial"/>
          <w:bCs/>
          <w:i/>
        </w:rPr>
      </w:pPr>
      <w:r w:rsidRPr="009E610B">
        <w:rPr>
          <w:rFonts w:ascii="Palatino Linotype" w:hAnsi="Palatino Linotype" w:cs="Arial"/>
          <w:b/>
          <w:bCs/>
          <w:i/>
        </w:rPr>
        <w:t>“</w:t>
      </w:r>
      <w:r w:rsidR="00CD1905" w:rsidRPr="009E610B">
        <w:rPr>
          <w:rFonts w:ascii="Palatino Linotype" w:hAnsi="Palatino Linotype" w:cs="Arial"/>
          <w:b/>
          <w:bCs/>
          <w:i/>
        </w:rPr>
        <w:t>Artículo 23</w:t>
      </w:r>
      <w:r w:rsidR="00CD1905" w:rsidRPr="009E610B">
        <w:rPr>
          <w:rFonts w:ascii="Palatino Linotype" w:hAnsi="Palatino Linotype" w:cs="Arial"/>
          <w:bCs/>
          <w:i/>
        </w:rPr>
        <w:t xml:space="preserve">. </w:t>
      </w:r>
      <w:r w:rsidR="00CD1905" w:rsidRPr="009E610B">
        <w:rPr>
          <w:rFonts w:ascii="Palatino Linotype" w:hAnsi="Palatino Linotype" w:cs="Arial"/>
          <w:bCs/>
          <w:i/>
          <w:u w:val="single"/>
        </w:rPr>
        <w:t>Son sujetos obligados a transparentar y permitir el acceso a su información y proteger los datos personales que obren en su poder</w:t>
      </w:r>
      <w:r w:rsidR="00CD1905" w:rsidRPr="009E610B">
        <w:rPr>
          <w:rFonts w:ascii="Palatino Linotype" w:hAnsi="Palatino Linotype" w:cs="Arial"/>
          <w:bCs/>
          <w:i/>
        </w:rPr>
        <w:t xml:space="preserve">: </w:t>
      </w:r>
    </w:p>
    <w:p w14:paraId="41BE3758" w14:textId="77777777" w:rsidR="00CD1905" w:rsidRPr="009E610B" w:rsidRDefault="00CD1905" w:rsidP="00CD1905">
      <w:pPr>
        <w:spacing w:line="360" w:lineRule="auto"/>
        <w:ind w:left="567" w:right="567"/>
        <w:jc w:val="both"/>
        <w:rPr>
          <w:rFonts w:ascii="Palatino Linotype" w:hAnsi="Palatino Linotype" w:cs="Arial"/>
          <w:bCs/>
          <w:i/>
        </w:rPr>
      </w:pPr>
      <w:r w:rsidRPr="009E610B">
        <w:rPr>
          <w:rFonts w:ascii="Palatino Linotype" w:hAnsi="Palatino Linotype" w:cs="Arial"/>
          <w:bCs/>
          <w:i/>
        </w:rPr>
        <w:t>I. …</w:t>
      </w:r>
    </w:p>
    <w:p w14:paraId="395E06FB" w14:textId="77777777" w:rsidR="00CD1905" w:rsidRPr="009E610B" w:rsidRDefault="00CD1905" w:rsidP="00CD1905">
      <w:pPr>
        <w:spacing w:line="360" w:lineRule="auto"/>
        <w:ind w:left="567" w:right="567"/>
        <w:jc w:val="both"/>
        <w:rPr>
          <w:rFonts w:ascii="Palatino Linotype" w:hAnsi="Palatino Linotype" w:cs="Arial"/>
          <w:bCs/>
          <w:i/>
          <w:u w:val="single"/>
        </w:rPr>
      </w:pPr>
      <w:r w:rsidRPr="009E610B">
        <w:rPr>
          <w:rFonts w:ascii="Palatino Linotype" w:hAnsi="Palatino Linotype" w:cs="Arial"/>
          <w:bCs/>
          <w:i/>
          <w:u w:val="single"/>
        </w:rPr>
        <w:t>IV. Los ayuntamientos y las dependencias, organismos, órganos y entidades de la administración municipal;</w:t>
      </w:r>
    </w:p>
    <w:p w14:paraId="586A3A6E" w14:textId="02A0002A" w:rsidR="006D4DB3" w:rsidRPr="009E610B" w:rsidRDefault="006D4DB3" w:rsidP="00CD1905">
      <w:pPr>
        <w:spacing w:line="360" w:lineRule="auto"/>
        <w:ind w:left="567" w:right="567"/>
        <w:jc w:val="both"/>
        <w:rPr>
          <w:rFonts w:ascii="Palatino Linotype" w:hAnsi="Palatino Linotype" w:cs="Arial"/>
          <w:bCs/>
          <w:i/>
        </w:rPr>
      </w:pPr>
      <w:r w:rsidRPr="009E610B">
        <w:rPr>
          <w:rFonts w:ascii="Palatino Linotype" w:hAnsi="Palatino Linotype" w:cs="Arial"/>
          <w:bCs/>
          <w:i/>
        </w:rPr>
        <w:t>…”</w:t>
      </w:r>
    </w:p>
    <w:p w14:paraId="4F32F597" w14:textId="6F3754FB" w:rsidR="006D4DB3" w:rsidRPr="009E610B" w:rsidRDefault="006D4DB3" w:rsidP="006D4DB3">
      <w:pPr>
        <w:spacing w:after="240" w:line="360" w:lineRule="auto"/>
        <w:ind w:left="567" w:right="567"/>
        <w:jc w:val="both"/>
        <w:rPr>
          <w:rFonts w:ascii="Palatino Linotype" w:hAnsi="Palatino Linotype" w:cs="Arial"/>
          <w:b/>
          <w:bCs/>
          <w:i/>
          <w:noProof w:val="0"/>
        </w:rPr>
      </w:pPr>
      <w:r w:rsidRPr="009E610B">
        <w:rPr>
          <w:rFonts w:ascii="Palatino Linotype" w:hAnsi="Palatino Linotype" w:cs="Arial"/>
          <w:bCs/>
          <w:i/>
          <w:noProof w:val="0"/>
        </w:rPr>
        <w:t>(Énfasis añadido)</w:t>
      </w:r>
    </w:p>
    <w:p w14:paraId="699E253A" w14:textId="64BB51DC" w:rsidR="00CD1905" w:rsidRPr="009E610B" w:rsidRDefault="00CD1905" w:rsidP="006D4DB3">
      <w:pPr>
        <w:numPr>
          <w:ilvl w:val="0"/>
          <w:numId w:val="2"/>
        </w:numPr>
        <w:spacing w:before="240" w:line="360" w:lineRule="auto"/>
        <w:ind w:left="426" w:hanging="426"/>
        <w:contextualSpacing/>
        <w:jc w:val="both"/>
        <w:rPr>
          <w:rFonts w:ascii="Palatino Linotype" w:hAnsi="Palatino Linotype"/>
          <w:lang w:eastAsia="es-MX"/>
        </w:rPr>
      </w:pPr>
      <w:r w:rsidRPr="009E610B">
        <w:rPr>
          <w:rFonts w:ascii="Palatino Linotype" w:hAnsi="Palatino Linotype"/>
          <w:lang w:eastAsia="es-MX"/>
        </w:rPr>
        <w:t xml:space="preserve">De tal manera que, en su calidad de sujeto obligado de la Ley de la materia, el </w:t>
      </w:r>
      <w:r w:rsidR="006D4DB3" w:rsidRPr="009E610B">
        <w:rPr>
          <w:rFonts w:ascii="Palatino Linotype" w:hAnsi="Palatino Linotype"/>
          <w:lang w:eastAsia="es-MX"/>
        </w:rPr>
        <w:t xml:space="preserve">Sujeto Obligado </w:t>
      </w:r>
      <w:r w:rsidRPr="009E610B">
        <w:rPr>
          <w:rFonts w:ascii="Palatino Linotype" w:hAnsi="Palatino Linotype"/>
          <w:lang w:eastAsia="es-MX"/>
        </w:rPr>
        <w:t xml:space="preserve">se encuentra constreñido a respetar y cumplir el derecho humano de acceso a la información pública consignado por la Carta Magna y la Constitución Política Estatal que </w:t>
      </w:r>
      <w:r w:rsidRPr="009E610B">
        <w:rPr>
          <w:rFonts w:ascii="Palatino Linotype" w:eastAsia="Calibri" w:hAnsi="Palatino Linotype" w:cs="Arial"/>
        </w:rPr>
        <w:t>disponen lo siguiente, respectivamente:</w:t>
      </w:r>
    </w:p>
    <w:p w14:paraId="739DEA64" w14:textId="6B403C61" w:rsidR="00CD1905" w:rsidRPr="009E610B" w:rsidRDefault="00436B6E" w:rsidP="00436B6E">
      <w:pPr>
        <w:spacing w:line="360" w:lineRule="auto"/>
        <w:ind w:right="567"/>
        <w:rPr>
          <w:rFonts w:ascii="Palatino Linotype" w:hAnsi="Palatino Linotype" w:cs="Arial"/>
          <w:b/>
          <w:bCs/>
          <w:i/>
        </w:rPr>
      </w:pPr>
      <w:r w:rsidRPr="009E610B">
        <w:rPr>
          <w:rFonts w:ascii="Palatino Linotype" w:hAnsi="Palatino Linotype" w:cs="Arial"/>
          <w:b/>
          <w:bCs/>
          <w:i/>
        </w:rPr>
        <w:t xml:space="preserve">         </w:t>
      </w:r>
      <w:r w:rsidR="00CD1905" w:rsidRPr="009E610B">
        <w:rPr>
          <w:rFonts w:ascii="Palatino Linotype" w:hAnsi="Palatino Linotype" w:cs="Arial"/>
          <w:b/>
          <w:bCs/>
          <w:i/>
        </w:rPr>
        <w:t>Constitución Política de los Estados Unidos Mexicanos</w:t>
      </w:r>
    </w:p>
    <w:p w14:paraId="0ECE7505" w14:textId="54EAABFF" w:rsidR="00CD1905" w:rsidRPr="009E610B" w:rsidRDefault="00436B6E" w:rsidP="00CD1905">
      <w:pPr>
        <w:spacing w:line="360" w:lineRule="auto"/>
        <w:ind w:left="567" w:right="567"/>
        <w:jc w:val="both"/>
        <w:rPr>
          <w:rFonts w:ascii="Palatino Linotype" w:hAnsi="Palatino Linotype" w:cs="Arial"/>
          <w:bCs/>
          <w:i/>
        </w:rPr>
      </w:pPr>
      <w:r w:rsidRPr="009E610B">
        <w:rPr>
          <w:rFonts w:ascii="Palatino Linotype" w:hAnsi="Palatino Linotype" w:cs="Arial"/>
          <w:b/>
          <w:bCs/>
          <w:i/>
        </w:rPr>
        <w:t>“</w:t>
      </w:r>
      <w:r w:rsidR="00CD1905" w:rsidRPr="009E610B">
        <w:rPr>
          <w:rFonts w:ascii="Palatino Linotype" w:hAnsi="Palatino Linotype" w:cs="Arial"/>
          <w:b/>
          <w:bCs/>
          <w:i/>
        </w:rPr>
        <w:t>Artículo 6o.</w:t>
      </w:r>
      <w:r w:rsidR="00CD1905" w:rsidRPr="009E610B">
        <w:rPr>
          <w:rFonts w:ascii="Palatino Linotype" w:hAnsi="Palatino Linotype" w:cs="Arial"/>
          <w:bCs/>
          <w:i/>
        </w:rPr>
        <w:t xml:space="preserve"> …</w:t>
      </w:r>
    </w:p>
    <w:p w14:paraId="216BEA07" w14:textId="77777777" w:rsidR="00CD1905" w:rsidRPr="009E610B" w:rsidRDefault="00CD1905" w:rsidP="00CD1905">
      <w:pPr>
        <w:spacing w:line="360" w:lineRule="auto"/>
        <w:ind w:left="567" w:right="567"/>
        <w:jc w:val="both"/>
        <w:rPr>
          <w:rFonts w:ascii="Palatino Linotype" w:hAnsi="Palatino Linotype" w:cs="Arial"/>
          <w:bCs/>
          <w:i/>
        </w:rPr>
      </w:pPr>
      <w:r w:rsidRPr="009E610B">
        <w:rPr>
          <w:rFonts w:ascii="Palatino Linotype" w:hAnsi="Palatino Linotype" w:cs="Arial"/>
          <w:bCs/>
          <w:i/>
        </w:rPr>
        <w:t>…</w:t>
      </w:r>
    </w:p>
    <w:p w14:paraId="43FDE4A3" w14:textId="77777777" w:rsidR="00CD1905" w:rsidRPr="009E610B" w:rsidRDefault="00CD1905" w:rsidP="00CD1905">
      <w:pPr>
        <w:spacing w:line="360" w:lineRule="auto"/>
        <w:ind w:left="567" w:right="567"/>
        <w:jc w:val="both"/>
        <w:rPr>
          <w:rFonts w:ascii="Palatino Linotype" w:hAnsi="Palatino Linotype" w:cs="Arial"/>
          <w:bCs/>
          <w:i/>
        </w:rPr>
      </w:pPr>
      <w:r w:rsidRPr="009E610B">
        <w:rPr>
          <w:rFonts w:ascii="Palatino Linotype" w:hAnsi="Palatino Linotype" w:cs="Arial"/>
          <w:bCs/>
          <w:i/>
        </w:rPr>
        <w:t>Para efectos de lo dispuesto en el presente artículo se observará lo siguiente:</w:t>
      </w:r>
    </w:p>
    <w:p w14:paraId="7E390FBC" w14:textId="77777777" w:rsidR="00CD1905" w:rsidRPr="009E610B" w:rsidRDefault="00CD1905" w:rsidP="00CD1905">
      <w:pPr>
        <w:spacing w:line="360" w:lineRule="auto"/>
        <w:ind w:left="567" w:right="567"/>
        <w:jc w:val="both"/>
        <w:rPr>
          <w:rFonts w:ascii="Palatino Linotype" w:hAnsi="Palatino Linotype" w:cs="Arial"/>
          <w:bCs/>
          <w:i/>
          <w:u w:val="single"/>
        </w:rPr>
      </w:pPr>
      <w:r w:rsidRPr="009E610B">
        <w:rPr>
          <w:rFonts w:ascii="Palatino Linotype" w:hAnsi="Palatino Linotype" w:cs="Arial"/>
          <w:bCs/>
          <w:i/>
        </w:rPr>
        <w:lastRenderedPageBreak/>
        <w:t>A.</w:t>
      </w:r>
      <w:r w:rsidRPr="009E610B">
        <w:rPr>
          <w:rFonts w:ascii="Palatino Linotype" w:hAnsi="Palatino Linotype" w:cs="Arial"/>
          <w:bCs/>
          <w:i/>
          <w:u w:val="single"/>
        </w:rPr>
        <w:t xml:space="preserve"> Para el ejercicio del derecho de acceso a la información, la Federación y las entidades federativas, en el ámbito de sus respectivas competencias, se regirán por los siguientes principios y bases:</w:t>
      </w:r>
    </w:p>
    <w:p w14:paraId="6E1DAD49" w14:textId="77777777" w:rsidR="00CD1905" w:rsidRPr="009E610B" w:rsidRDefault="00CD1905" w:rsidP="00CD1905">
      <w:pPr>
        <w:spacing w:line="360" w:lineRule="auto"/>
        <w:ind w:left="567" w:right="567"/>
        <w:jc w:val="both"/>
        <w:rPr>
          <w:rFonts w:ascii="Palatino Linotype" w:hAnsi="Palatino Linotype" w:cs="Arial"/>
          <w:bCs/>
          <w:i/>
        </w:rPr>
      </w:pPr>
      <w:r w:rsidRPr="009E610B">
        <w:rPr>
          <w:rFonts w:ascii="Palatino Linotype" w:hAnsi="Palatino Linotype" w:cs="Arial"/>
          <w:bCs/>
          <w:i/>
        </w:rPr>
        <w:t xml:space="preserve">I. </w:t>
      </w:r>
      <w:r w:rsidRPr="009E610B">
        <w:rPr>
          <w:rFonts w:ascii="Palatino Linotype" w:hAnsi="Palatino Linotype" w:cs="Arial"/>
          <w:bCs/>
          <w:i/>
        </w:rPr>
        <w:tab/>
      </w:r>
      <w:r w:rsidRPr="009E610B">
        <w:rPr>
          <w:rFonts w:ascii="Palatino Linotype" w:hAnsi="Palatino Linotype" w:cs="Arial"/>
          <w:bCs/>
          <w:i/>
          <w:u w:val="single"/>
        </w:rPr>
        <w:t>Toda la información en posesión de cualquier autoridad</w:t>
      </w:r>
      <w:r w:rsidRPr="009E610B">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E610B">
        <w:rPr>
          <w:rFonts w:ascii="Palatino Linotype" w:hAnsi="Palatino Linotype" w:cs="Arial"/>
          <w:bCs/>
          <w:i/>
          <w:u w:val="single"/>
        </w:rPr>
        <w:t>municipal, es pública</w:t>
      </w:r>
      <w:r w:rsidRPr="009E610B">
        <w:rPr>
          <w:rFonts w:ascii="Palatino Linotype" w:hAnsi="Palatino Linotype" w:cs="Arial"/>
          <w:bCs/>
          <w:i/>
        </w:rPr>
        <w:t xml:space="preserve"> y sólo podrá ser reservada temporalmente por razones de interés público y seguridad nacional, en los términos que fijen las leyes. </w:t>
      </w:r>
      <w:r w:rsidRPr="009E610B">
        <w:rPr>
          <w:rFonts w:ascii="Palatino Linotype" w:hAnsi="Palatino Linotype" w:cs="Arial"/>
          <w:bCs/>
          <w:i/>
          <w:u w:val="single"/>
        </w:rPr>
        <w:t>En la interpretación de este derecho deberá prevalecer el principio de máxima publicidad. Los sujetos obligados deberán documentar todo acto que derive del ejercicio de sus facultades, competencias o funciones</w:t>
      </w:r>
      <w:r w:rsidRPr="009E610B">
        <w:rPr>
          <w:rFonts w:ascii="Palatino Linotype" w:hAnsi="Palatino Linotype" w:cs="Arial"/>
          <w:bCs/>
          <w:i/>
        </w:rPr>
        <w:t>, la ley determinará los supuestos específicos bajo los cuales procederá la declaración de inexistencia de la información.</w:t>
      </w:r>
    </w:p>
    <w:p w14:paraId="6CF74433" w14:textId="77777777" w:rsidR="00CD1905" w:rsidRPr="009E610B" w:rsidRDefault="00CD1905" w:rsidP="00436B6E">
      <w:pPr>
        <w:spacing w:line="360" w:lineRule="auto"/>
        <w:ind w:left="567" w:right="567"/>
        <w:rPr>
          <w:rFonts w:ascii="Palatino Linotype" w:hAnsi="Palatino Linotype" w:cs="Arial"/>
          <w:b/>
          <w:bCs/>
          <w:i/>
        </w:rPr>
      </w:pPr>
      <w:r w:rsidRPr="009E610B">
        <w:rPr>
          <w:rFonts w:ascii="Palatino Linotype" w:hAnsi="Palatino Linotype" w:cs="Arial"/>
          <w:b/>
          <w:bCs/>
          <w:i/>
        </w:rPr>
        <w:t>Constitución Política del Estado Libre y Soberano de México</w:t>
      </w:r>
    </w:p>
    <w:p w14:paraId="56DD8C56" w14:textId="18157F4A" w:rsidR="00CD1905" w:rsidRPr="009E610B" w:rsidRDefault="00436B6E" w:rsidP="00CD1905">
      <w:pPr>
        <w:spacing w:line="360" w:lineRule="auto"/>
        <w:ind w:left="567" w:right="567"/>
        <w:jc w:val="both"/>
        <w:rPr>
          <w:rFonts w:ascii="Palatino Linotype" w:hAnsi="Palatino Linotype" w:cs="Arial"/>
          <w:bCs/>
          <w:i/>
        </w:rPr>
      </w:pPr>
      <w:r w:rsidRPr="009E610B">
        <w:rPr>
          <w:rFonts w:ascii="Palatino Linotype" w:hAnsi="Palatino Linotype" w:cs="Arial"/>
          <w:b/>
          <w:bCs/>
          <w:i/>
        </w:rPr>
        <w:t>“</w:t>
      </w:r>
      <w:r w:rsidR="00CD1905" w:rsidRPr="009E610B">
        <w:rPr>
          <w:rFonts w:ascii="Palatino Linotype" w:hAnsi="Palatino Linotype" w:cs="Arial"/>
          <w:b/>
          <w:bCs/>
          <w:i/>
        </w:rPr>
        <w:t>Artículo 5</w:t>
      </w:r>
      <w:r w:rsidR="00CD1905" w:rsidRPr="009E610B">
        <w:rPr>
          <w:rFonts w:ascii="Palatino Linotype" w:hAnsi="Palatino Linotype" w:cs="Arial"/>
          <w:bCs/>
          <w:i/>
        </w:rPr>
        <w:t>.- …</w:t>
      </w:r>
    </w:p>
    <w:p w14:paraId="0C5D9C9B" w14:textId="77777777" w:rsidR="00CD1905" w:rsidRPr="009E610B" w:rsidRDefault="00CD1905" w:rsidP="00CD1905">
      <w:pPr>
        <w:spacing w:line="360" w:lineRule="auto"/>
        <w:ind w:left="567" w:right="567"/>
        <w:jc w:val="both"/>
        <w:rPr>
          <w:rFonts w:ascii="Palatino Linotype" w:hAnsi="Palatino Linotype" w:cs="Arial"/>
          <w:bCs/>
          <w:i/>
        </w:rPr>
      </w:pPr>
      <w:r w:rsidRPr="009E610B">
        <w:rPr>
          <w:rFonts w:ascii="Palatino Linotype" w:hAnsi="Palatino Linotype" w:cs="Arial"/>
          <w:bCs/>
          <w:i/>
        </w:rPr>
        <w:t>…</w:t>
      </w:r>
    </w:p>
    <w:p w14:paraId="7E4DA638" w14:textId="77777777" w:rsidR="00CD1905" w:rsidRPr="009E610B" w:rsidRDefault="00CD1905" w:rsidP="00CD1905">
      <w:pPr>
        <w:spacing w:line="360" w:lineRule="auto"/>
        <w:ind w:left="567" w:right="567"/>
        <w:jc w:val="both"/>
        <w:rPr>
          <w:rFonts w:ascii="Palatino Linotype" w:hAnsi="Palatino Linotype" w:cs="Arial"/>
          <w:bCs/>
          <w:i/>
          <w:u w:val="single"/>
        </w:rPr>
      </w:pPr>
      <w:r w:rsidRPr="009E610B">
        <w:rPr>
          <w:rFonts w:ascii="Palatino Linotype" w:hAnsi="Palatino Linotype" w:cs="Arial"/>
          <w:bCs/>
          <w:i/>
          <w:u w:val="single"/>
        </w:rPr>
        <w:t>El derecho a la información será garantizado por el Estado. La ley establecerá las previsiones que permitan asegurar la protección, el respeto y la difusión de este derecho.</w:t>
      </w:r>
    </w:p>
    <w:p w14:paraId="03EEB03A" w14:textId="77777777" w:rsidR="00CD1905" w:rsidRPr="009E610B" w:rsidRDefault="00CD1905" w:rsidP="00CD1905">
      <w:pPr>
        <w:spacing w:line="360" w:lineRule="auto"/>
        <w:ind w:left="567" w:right="567"/>
        <w:jc w:val="both"/>
        <w:rPr>
          <w:rFonts w:ascii="Palatino Linotype" w:hAnsi="Palatino Linotype" w:cs="Arial"/>
          <w:bCs/>
          <w:i/>
        </w:rPr>
      </w:pPr>
      <w:r w:rsidRPr="009E610B">
        <w:rPr>
          <w:rFonts w:ascii="Palatino Linotype" w:hAnsi="Palatino Linotype" w:cs="Arial"/>
          <w:bCs/>
          <w:i/>
        </w:rPr>
        <w:t xml:space="preserve">Para garantizar el ejercicio del derecho de transparencia, acceso a la información pública y protección de datos personales, los poderes públicos y los organismos </w:t>
      </w:r>
      <w:r w:rsidRPr="009E610B">
        <w:rPr>
          <w:rFonts w:ascii="Palatino Linotype" w:hAnsi="Palatino Linotype" w:cs="Arial"/>
          <w:bCs/>
          <w:i/>
        </w:rPr>
        <w:lastRenderedPageBreak/>
        <w:t>autónomos, transparentarán sus acciones, en términos de las disposiciones aplicables, la información será oportuna, clara, veraz y de fácil acceso.</w:t>
      </w:r>
    </w:p>
    <w:p w14:paraId="76EB5A8A" w14:textId="77777777" w:rsidR="00CD1905" w:rsidRPr="009E610B" w:rsidRDefault="00CD1905" w:rsidP="00CD1905">
      <w:pPr>
        <w:spacing w:line="360" w:lineRule="auto"/>
        <w:ind w:left="567" w:right="567"/>
        <w:jc w:val="both"/>
        <w:rPr>
          <w:rFonts w:ascii="Palatino Linotype" w:hAnsi="Palatino Linotype" w:cs="Arial"/>
          <w:bCs/>
          <w:i/>
        </w:rPr>
      </w:pPr>
      <w:r w:rsidRPr="009E610B">
        <w:rPr>
          <w:rFonts w:ascii="Palatino Linotype" w:hAnsi="Palatino Linotype" w:cs="Arial"/>
          <w:bCs/>
          <w:i/>
          <w:u w:val="single"/>
        </w:rPr>
        <w:t>Este derecho se regirá por los principios y bases siguientes</w:t>
      </w:r>
      <w:r w:rsidRPr="009E610B">
        <w:rPr>
          <w:rFonts w:ascii="Palatino Linotype" w:hAnsi="Palatino Linotype" w:cs="Arial"/>
          <w:bCs/>
          <w:i/>
        </w:rPr>
        <w:t>:</w:t>
      </w:r>
    </w:p>
    <w:p w14:paraId="3DFD4630" w14:textId="225B812F" w:rsidR="00CD1905" w:rsidRPr="009E610B" w:rsidRDefault="00CD1905" w:rsidP="00CD1905">
      <w:pPr>
        <w:spacing w:line="360" w:lineRule="auto"/>
        <w:ind w:left="567" w:right="567"/>
        <w:jc w:val="both"/>
        <w:rPr>
          <w:rFonts w:ascii="Palatino Linotype" w:hAnsi="Palatino Linotype" w:cs="Arial"/>
          <w:bCs/>
          <w:i/>
        </w:rPr>
      </w:pPr>
      <w:r w:rsidRPr="009E610B">
        <w:rPr>
          <w:rFonts w:ascii="Palatino Linotype" w:hAnsi="Palatino Linotype" w:cs="Arial"/>
          <w:bCs/>
          <w:i/>
        </w:rPr>
        <w:t xml:space="preserve">I. </w:t>
      </w:r>
      <w:r w:rsidRPr="009E610B">
        <w:rPr>
          <w:rFonts w:ascii="Palatino Linotype" w:hAnsi="Palatino Linotype" w:cs="Arial"/>
          <w:bCs/>
          <w:i/>
          <w:u w:val="single"/>
        </w:rPr>
        <w:t>Toda la información en posesión de cualquier autoridad, entidad, órgano y organismos de los</w:t>
      </w:r>
      <w:r w:rsidRPr="009E610B">
        <w:rPr>
          <w:rFonts w:ascii="Palatino Linotype" w:hAnsi="Palatino Linotype" w:cs="Arial"/>
          <w:bCs/>
          <w:i/>
        </w:rPr>
        <w:t xml:space="preserve"> Poderes Ejecutivo, Legislativo y Judicial, órganos autónomos, partidos políticos, fideicomisos y fondos públicos estatales y </w:t>
      </w:r>
      <w:r w:rsidRPr="009E610B">
        <w:rPr>
          <w:rFonts w:ascii="Palatino Linotype" w:hAnsi="Palatino Linotype" w:cs="Arial"/>
          <w:bCs/>
          <w:i/>
          <w:u w:val="single"/>
        </w:rPr>
        <w:t>municipales</w:t>
      </w:r>
      <w:r w:rsidRPr="009E610B">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E610B">
        <w:rPr>
          <w:rFonts w:ascii="Palatino Linotype" w:hAnsi="Palatino Linotype" w:cs="Arial"/>
          <w:bCs/>
          <w:i/>
          <w:u w:val="single"/>
        </w:rPr>
        <w:t>es pública</w:t>
      </w:r>
      <w:r w:rsidRPr="009E610B">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9E610B">
        <w:rPr>
          <w:rFonts w:ascii="Palatino Linotype" w:hAnsi="Palatino Linotype" w:cs="Arial"/>
          <w:bCs/>
          <w:i/>
          <w:u w:val="single"/>
        </w:rPr>
        <w:t>En la interpretación de este derecho deberá prevalecer el principio de máxima publicidad</w:t>
      </w:r>
      <w:r w:rsidRPr="009E610B">
        <w:rPr>
          <w:rFonts w:ascii="Palatino Linotype" w:hAnsi="Palatino Linotype" w:cs="Arial"/>
          <w:bCs/>
          <w:i/>
        </w:rPr>
        <w:t xml:space="preserve">. </w:t>
      </w:r>
      <w:r w:rsidRPr="009E610B">
        <w:rPr>
          <w:rFonts w:ascii="Palatino Linotype" w:hAnsi="Palatino Linotype" w:cs="Arial"/>
          <w:bCs/>
          <w:i/>
          <w:u w:val="single"/>
        </w:rPr>
        <w:t>Los sujetos obligados deberán documentar todo acto que derive del ejercicio de sus facultades, competencias o funciones</w:t>
      </w:r>
      <w:r w:rsidRPr="009E610B">
        <w:rPr>
          <w:rFonts w:ascii="Palatino Linotype" w:hAnsi="Palatino Linotype" w:cs="Arial"/>
          <w:bCs/>
          <w:i/>
        </w:rPr>
        <w:t>, la ley determinará los supuestos específicos bajo los cuales procederá la declaración de inexistencia de la información.</w:t>
      </w:r>
      <w:r w:rsidR="00436B6E" w:rsidRPr="009E610B">
        <w:rPr>
          <w:rFonts w:ascii="Palatino Linotype" w:hAnsi="Palatino Linotype" w:cs="Arial"/>
          <w:bCs/>
          <w:i/>
        </w:rPr>
        <w:t>”</w:t>
      </w:r>
    </w:p>
    <w:p w14:paraId="2B77BD92" w14:textId="5C204332" w:rsidR="00436B6E" w:rsidRPr="009E610B" w:rsidRDefault="00436B6E" w:rsidP="00CD1905">
      <w:pPr>
        <w:spacing w:line="360" w:lineRule="auto"/>
        <w:ind w:left="567" w:right="567"/>
        <w:jc w:val="both"/>
        <w:rPr>
          <w:rFonts w:ascii="Palatino Linotype" w:hAnsi="Palatino Linotype" w:cs="Arial"/>
          <w:bCs/>
          <w:i/>
        </w:rPr>
      </w:pPr>
      <w:r w:rsidRPr="009E610B">
        <w:rPr>
          <w:rFonts w:ascii="Palatino Linotype" w:hAnsi="Palatino Linotype" w:cs="Arial"/>
          <w:bCs/>
          <w:i/>
        </w:rPr>
        <w:t>(Énfasis añadido)</w:t>
      </w:r>
    </w:p>
    <w:p w14:paraId="387A6233" w14:textId="77777777" w:rsidR="00CD1905" w:rsidRPr="009E610B" w:rsidRDefault="00CD1905" w:rsidP="00D62EAB">
      <w:pPr>
        <w:ind w:right="709"/>
        <w:jc w:val="center"/>
        <w:rPr>
          <w:rFonts w:ascii="Palatino Linotype" w:hAnsi="Palatino Linotype" w:cs="Arial"/>
          <w:b/>
          <w:bCs/>
          <w:i/>
        </w:rPr>
      </w:pPr>
    </w:p>
    <w:p w14:paraId="4A16124C" w14:textId="77777777" w:rsidR="00CD1905" w:rsidRPr="009E610B" w:rsidRDefault="00CD1905" w:rsidP="00D62EAB">
      <w:pPr>
        <w:numPr>
          <w:ilvl w:val="0"/>
          <w:numId w:val="2"/>
        </w:numPr>
        <w:spacing w:before="240" w:line="360" w:lineRule="auto"/>
        <w:ind w:left="426" w:hanging="426"/>
        <w:contextualSpacing/>
        <w:jc w:val="both"/>
        <w:rPr>
          <w:rFonts w:ascii="Palatino Linotype" w:hAnsi="Palatino Linotype" w:cs="Arial"/>
        </w:rPr>
      </w:pPr>
      <w:r w:rsidRPr="009E610B">
        <w:rPr>
          <w:rFonts w:ascii="Palatino Linotype" w:hAnsi="Palatino Linotype" w:cs="Arial"/>
        </w:rPr>
        <w:t xml:space="preserve">En virtud de ello, en cuanto al derecho humano de acceso a la información pública la información en posesión de las autoridades municipales es pública. Aunado a ello, los Municipios son considerados Sujetos Obligados para efectos de transparentar y permitir el acceso a la información pública que posean, y están obligados a documentar todo acto que derive del ejercicio de sus </w:t>
      </w:r>
      <w:r w:rsidRPr="009E610B">
        <w:rPr>
          <w:rFonts w:ascii="Palatino Linotype" w:hAnsi="Palatino Linotype" w:cs="Arial"/>
        </w:rPr>
        <w:lastRenderedPageBreak/>
        <w:t>facultades, competencias o funciones. En ese sentido, debe privilegiarse en todo momento el principio de máxima publicidad.</w:t>
      </w:r>
    </w:p>
    <w:p w14:paraId="4BC8CA4C" w14:textId="77777777" w:rsidR="00CD1905" w:rsidRPr="009E610B" w:rsidRDefault="00CD1905" w:rsidP="00CD1905">
      <w:pPr>
        <w:pStyle w:val="Prrafodelista"/>
        <w:spacing w:before="240" w:after="240" w:line="360" w:lineRule="auto"/>
        <w:ind w:left="0"/>
        <w:jc w:val="both"/>
        <w:rPr>
          <w:rFonts w:ascii="Palatino Linotype" w:hAnsi="Palatino Linotype" w:cs="Arial"/>
        </w:rPr>
      </w:pPr>
    </w:p>
    <w:p w14:paraId="71059388" w14:textId="183A5181" w:rsidR="00CD1905" w:rsidRPr="009E610B" w:rsidRDefault="00CD1905" w:rsidP="00D62EAB">
      <w:pPr>
        <w:numPr>
          <w:ilvl w:val="0"/>
          <w:numId w:val="2"/>
        </w:numPr>
        <w:spacing w:before="240" w:line="360" w:lineRule="auto"/>
        <w:ind w:left="426" w:hanging="426"/>
        <w:contextualSpacing/>
        <w:jc w:val="both"/>
        <w:rPr>
          <w:rFonts w:ascii="Palatino Linotype" w:hAnsi="Palatino Linotype" w:cs="Arial"/>
        </w:rPr>
      </w:pPr>
      <w:r w:rsidRPr="009E610B">
        <w:rPr>
          <w:rFonts w:ascii="Palatino Linotype" w:hAnsi="Palatino Linotype" w:cs="Arial"/>
        </w:rPr>
        <w:t xml:space="preserve">Por tanto, en cumplimiento a las obligaciones que la Carta Fundante Básica, la Constitución Estatal y la Ley de la materia le imponen, el </w:t>
      </w:r>
      <w:r w:rsidR="00D62EAB" w:rsidRPr="009E610B">
        <w:rPr>
          <w:rFonts w:ascii="Palatino Linotype" w:hAnsi="Palatino Linotype" w:cs="Arial"/>
        </w:rPr>
        <w:t xml:space="preserve">Sujeto Obligado </w:t>
      </w:r>
      <w:r w:rsidRPr="009E610B">
        <w:rPr>
          <w:rFonts w:ascii="Palatino Linotype" w:hAnsi="Palatino Linotype" w:cs="Arial"/>
        </w:rPr>
        <w:t>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en el SAIMEX por motivo de la</w:t>
      </w:r>
      <w:r w:rsidR="00243EE2" w:rsidRPr="009E610B">
        <w:rPr>
          <w:rFonts w:ascii="Palatino Linotype" w:hAnsi="Palatino Linotype" w:cs="Arial"/>
        </w:rPr>
        <w:t>s</w:t>
      </w:r>
      <w:r w:rsidRPr="009E610B">
        <w:rPr>
          <w:rFonts w:ascii="Palatino Linotype" w:hAnsi="Palatino Linotype" w:cs="Arial"/>
        </w:rPr>
        <w:t xml:space="preserve"> solicitud</w:t>
      </w:r>
      <w:r w:rsidR="00243EE2" w:rsidRPr="009E610B">
        <w:rPr>
          <w:rFonts w:ascii="Palatino Linotype" w:hAnsi="Palatino Linotype" w:cs="Arial"/>
        </w:rPr>
        <w:t xml:space="preserve">es que dieron origen a estos </w:t>
      </w:r>
      <w:r w:rsidRPr="009E610B">
        <w:rPr>
          <w:rFonts w:ascii="Palatino Linotype" w:hAnsi="Palatino Linotype" w:cs="Arial"/>
        </w:rPr>
        <w:t>recurso</w:t>
      </w:r>
      <w:r w:rsidR="00243EE2" w:rsidRPr="009E610B">
        <w:rPr>
          <w:rFonts w:ascii="Palatino Linotype" w:hAnsi="Palatino Linotype" w:cs="Arial"/>
        </w:rPr>
        <w:t>s</w:t>
      </w:r>
      <w:r w:rsidRPr="009E610B">
        <w:rPr>
          <w:rFonts w:ascii="Palatino Linotype" w:hAnsi="Palatino Linotype" w:cs="Arial"/>
        </w:rPr>
        <w:t xml:space="preserve">, el </w:t>
      </w:r>
      <w:r w:rsidR="00D62EAB" w:rsidRPr="009E610B">
        <w:rPr>
          <w:rFonts w:ascii="Palatino Linotype" w:hAnsi="Palatino Linotype" w:cs="Arial"/>
        </w:rPr>
        <w:t xml:space="preserve">Sujeto Obligado </w:t>
      </w:r>
      <w:r w:rsidRPr="009E610B">
        <w:rPr>
          <w:rFonts w:ascii="Palatino Linotype" w:hAnsi="Palatino Linotype" w:cs="Arial"/>
        </w:rPr>
        <w:t>fue omiso en dar respuesta a la</w:t>
      </w:r>
      <w:r w:rsidR="00243EE2" w:rsidRPr="009E610B">
        <w:rPr>
          <w:rFonts w:ascii="Palatino Linotype" w:hAnsi="Palatino Linotype" w:cs="Arial"/>
        </w:rPr>
        <w:t>s</w:t>
      </w:r>
      <w:r w:rsidRPr="009E610B">
        <w:rPr>
          <w:rFonts w:ascii="Palatino Linotype" w:hAnsi="Palatino Linotype" w:cs="Arial"/>
        </w:rPr>
        <w:t xml:space="preserve"> solicitud</w:t>
      </w:r>
      <w:r w:rsidR="00243EE2" w:rsidRPr="009E610B">
        <w:rPr>
          <w:rFonts w:ascii="Palatino Linotype" w:hAnsi="Palatino Linotype" w:cs="Arial"/>
        </w:rPr>
        <w:t>es</w:t>
      </w:r>
      <w:r w:rsidRPr="009E610B">
        <w:rPr>
          <w:rFonts w:ascii="Palatino Linotype" w:hAnsi="Palatino Linotype" w:cs="Arial"/>
        </w:rPr>
        <w:t>. Prueba de ello, es la captura de pantalla que se incorpora y muestra en este espacio de dicho</w:t>
      </w:r>
      <w:r w:rsidR="00243EE2" w:rsidRPr="009E610B">
        <w:rPr>
          <w:rFonts w:ascii="Palatino Linotype" w:hAnsi="Palatino Linotype" w:cs="Arial"/>
        </w:rPr>
        <w:t>s expedientes</w:t>
      </w:r>
      <w:r w:rsidRPr="009E610B">
        <w:rPr>
          <w:rFonts w:ascii="Palatino Linotype" w:hAnsi="Palatino Linotype" w:cs="Arial"/>
        </w:rPr>
        <w:t>electrónico</w:t>
      </w:r>
      <w:r w:rsidR="00243EE2" w:rsidRPr="009E610B">
        <w:rPr>
          <w:rFonts w:ascii="Palatino Linotype" w:hAnsi="Palatino Linotype" w:cs="Arial"/>
        </w:rPr>
        <w:t>s</w:t>
      </w:r>
      <w:r w:rsidRPr="009E610B">
        <w:rPr>
          <w:rFonts w:ascii="Palatino Linotype" w:hAnsi="Palatino Linotype" w:cs="Arial"/>
        </w:rPr>
        <w:t>:</w:t>
      </w:r>
    </w:p>
    <w:p w14:paraId="7A33B2E3" w14:textId="77777777" w:rsidR="0045141F" w:rsidRPr="009E610B" w:rsidRDefault="0045141F" w:rsidP="0045141F">
      <w:pPr>
        <w:pStyle w:val="Prrafodelista"/>
        <w:rPr>
          <w:rFonts w:ascii="Palatino Linotype" w:hAnsi="Palatino Linotype" w:cs="Arial"/>
        </w:rPr>
      </w:pPr>
    </w:p>
    <w:p w14:paraId="3A2FD485" w14:textId="77777777" w:rsidR="00243EE2" w:rsidRPr="009E610B" w:rsidRDefault="00243EE2" w:rsidP="00243EE2">
      <w:pPr>
        <w:pStyle w:val="Prrafodelista"/>
        <w:rPr>
          <w:rFonts w:ascii="Palatino Linotype" w:hAnsi="Palatino Linotype" w:cs="Arial"/>
        </w:rPr>
      </w:pPr>
    </w:p>
    <w:p w14:paraId="5BB59D1D" w14:textId="77777777" w:rsidR="00243EE2" w:rsidRPr="009E610B" w:rsidRDefault="00243EE2" w:rsidP="00243EE2">
      <w:pPr>
        <w:pStyle w:val="Prrafodelista"/>
        <w:tabs>
          <w:tab w:val="left" w:pos="284"/>
        </w:tabs>
        <w:spacing w:line="360" w:lineRule="auto"/>
        <w:ind w:left="284"/>
        <w:jc w:val="both"/>
        <w:rPr>
          <w:rFonts w:ascii="Palatino Linotype" w:hAnsi="Palatino Linotype" w:cs="Arial"/>
          <w:b/>
          <w:bCs/>
          <w:noProof w:val="0"/>
          <w:lang w:val="es-ES_tradnl"/>
        </w:rPr>
      </w:pPr>
      <w:r w:rsidRPr="009E610B">
        <w:rPr>
          <w:rFonts w:ascii="Palatino Linotype" w:hAnsi="Palatino Linotype" w:cs="Arial"/>
          <w:b/>
          <w:bCs/>
          <w:noProof w:val="0"/>
          <w:lang w:val="es-ES_tradnl"/>
        </w:rPr>
        <w:t xml:space="preserve">Solicitud 00002/DIFFELIPRO/IP/2018: </w:t>
      </w:r>
    </w:p>
    <w:p w14:paraId="2C62AC59" w14:textId="3764DCEA" w:rsidR="0045141F" w:rsidRPr="009E610B" w:rsidRDefault="00AB4389" w:rsidP="0045141F">
      <w:pPr>
        <w:pStyle w:val="Prrafodelista"/>
        <w:tabs>
          <w:tab w:val="left" w:pos="284"/>
        </w:tabs>
        <w:spacing w:line="360" w:lineRule="auto"/>
        <w:ind w:left="284"/>
        <w:jc w:val="center"/>
        <w:rPr>
          <w:rFonts w:ascii="Palatino Linotype" w:hAnsi="Palatino Linotype" w:cs="Arial"/>
          <w:b/>
          <w:bCs/>
          <w:noProof w:val="0"/>
          <w:lang w:val="es-ES_tradnl"/>
        </w:rPr>
      </w:pPr>
      <w:r w:rsidRPr="00AB4389">
        <w:rPr>
          <w:rFonts w:ascii="Palatino Linotype" w:hAnsi="Palatino Linotype" w:cs="Arial"/>
          <w:b/>
          <w:bCs/>
          <w:lang w:eastAsia="es-MX"/>
        </w:rPr>
        <w:drawing>
          <wp:inline distT="0" distB="0" distL="0" distR="0" wp14:anchorId="282718E9" wp14:editId="22BC8206">
            <wp:extent cx="5612130" cy="1550076"/>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1550076"/>
                    </a:xfrm>
                    <a:prstGeom prst="rect">
                      <a:avLst/>
                    </a:prstGeom>
                    <a:noFill/>
                    <a:ln>
                      <a:noFill/>
                    </a:ln>
                  </pic:spPr>
                </pic:pic>
              </a:graphicData>
            </a:graphic>
          </wp:inline>
        </w:drawing>
      </w:r>
    </w:p>
    <w:p w14:paraId="3A7AF5B1" w14:textId="77777777" w:rsidR="00243EE2" w:rsidRPr="009E610B" w:rsidRDefault="00243EE2" w:rsidP="00243EE2">
      <w:pPr>
        <w:pStyle w:val="Prrafodelista"/>
        <w:tabs>
          <w:tab w:val="left" w:pos="284"/>
        </w:tabs>
        <w:spacing w:line="360" w:lineRule="auto"/>
        <w:ind w:left="284"/>
        <w:jc w:val="both"/>
        <w:rPr>
          <w:rFonts w:ascii="Palatino Linotype" w:hAnsi="Palatino Linotype" w:cs="Arial"/>
          <w:b/>
          <w:bCs/>
          <w:noProof w:val="0"/>
          <w:lang w:val="es-ES_tradnl"/>
        </w:rPr>
      </w:pPr>
      <w:r w:rsidRPr="009E610B">
        <w:rPr>
          <w:rFonts w:ascii="Palatino Linotype" w:hAnsi="Palatino Linotype" w:cs="Arial"/>
          <w:b/>
          <w:bCs/>
          <w:noProof w:val="0"/>
          <w:lang w:val="es-ES_tradnl"/>
        </w:rPr>
        <w:t>Solicitud 00003/DIFFELIPRO/IP/2018:</w:t>
      </w:r>
    </w:p>
    <w:p w14:paraId="7DF9C502" w14:textId="4A8BF322" w:rsidR="00CD1905" w:rsidRPr="009E610B" w:rsidRDefault="00AB4389" w:rsidP="0045141F">
      <w:pPr>
        <w:spacing w:line="360" w:lineRule="auto"/>
        <w:ind w:left="426"/>
        <w:contextualSpacing/>
        <w:jc w:val="both"/>
        <w:rPr>
          <w:rFonts w:ascii="Palatino Linotype" w:hAnsi="Palatino Linotype" w:cs="Arial"/>
        </w:rPr>
      </w:pPr>
      <w:r w:rsidRPr="00AB4389">
        <w:rPr>
          <w:rFonts w:ascii="Palatino Linotype" w:hAnsi="Palatino Linotype" w:cs="Arial"/>
          <w:lang w:eastAsia="es-MX"/>
        </w:rPr>
        <w:lastRenderedPageBreak/>
        <w:drawing>
          <wp:inline distT="0" distB="0" distL="0" distR="0" wp14:anchorId="5590A3E3" wp14:editId="33B6D689">
            <wp:extent cx="5612130" cy="1325102"/>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1325102"/>
                    </a:xfrm>
                    <a:prstGeom prst="rect">
                      <a:avLst/>
                    </a:prstGeom>
                    <a:noFill/>
                    <a:ln>
                      <a:noFill/>
                    </a:ln>
                  </pic:spPr>
                </pic:pic>
              </a:graphicData>
            </a:graphic>
          </wp:inline>
        </w:drawing>
      </w:r>
    </w:p>
    <w:p w14:paraId="7207E0A0" w14:textId="5299212A" w:rsidR="00CD1905" w:rsidRPr="009E610B" w:rsidRDefault="00CD1905" w:rsidP="00CD1905">
      <w:pPr>
        <w:spacing w:line="360" w:lineRule="auto"/>
        <w:jc w:val="both"/>
        <w:rPr>
          <w:rFonts w:ascii="Palatino Linotype" w:hAnsi="Palatino Linotype" w:cs="Arial"/>
          <w:b/>
          <w:color w:val="FF0000"/>
        </w:rPr>
      </w:pPr>
    </w:p>
    <w:p w14:paraId="3341408E" w14:textId="0C00AA83" w:rsidR="00CD1905" w:rsidRPr="009E610B" w:rsidRDefault="00CD1905" w:rsidP="00243EE2">
      <w:pPr>
        <w:numPr>
          <w:ilvl w:val="0"/>
          <w:numId w:val="2"/>
        </w:numPr>
        <w:spacing w:before="240" w:line="360" w:lineRule="auto"/>
        <w:ind w:left="426" w:hanging="426"/>
        <w:contextualSpacing/>
        <w:jc w:val="both"/>
        <w:rPr>
          <w:rFonts w:ascii="Palatino Linotype" w:eastAsia="Calibri" w:hAnsi="Palatino Linotype" w:cs="Times New Roman"/>
          <w:lang w:val="es-ES"/>
        </w:rPr>
      </w:pPr>
      <w:r w:rsidRPr="009E610B">
        <w:rPr>
          <w:rFonts w:ascii="Palatino Linotype" w:eastAsia="Calibri" w:hAnsi="Palatino Linotype" w:cs="Times New Roman"/>
          <w:lang w:val="es-ES"/>
        </w:rPr>
        <w:t xml:space="preserve">De tal </w:t>
      </w:r>
      <w:r w:rsidRPr="009E610B">
        <w:rPr>
          <w:rFonts w:ascii="Palatino Linotype" w:hAnsi="Palatino Linotype" w:cs="Arial"/>
        </w:rPr>
        <w:t>manera</w:t>
      </w:r>
      <w:r w:rsidRPr="009E610B">
        <w:rPr>
          <w:rFonts w:ascii="Palatino Linotype" w:eastAsia="Calibri" w:hAnsi="Palatino Linotype" w:cs="Times New Roman"/>
          <w:lang w:val="es-ES"/>
        </w:rPr>
        <w:t xml:space="preserve"> que la omisión del Titular de la Unidad de Transparencia, como primer responsable de ello de acuerdo de lo dispuesto por el artículo 53 fracción II de la Ley de la materia, a atender la</w:t>
      </w:r>
      <w:r w:rsidR="0045141F" w:rsidRPr="009E610B">
        <w:rPr>
          <w:rFonts w:ascii="Palatino Linotype" w:eastAsia="Calibri" w:hAnsi="Palatino Linotype" w:cs="Times New Roman"/>
          <w:lang w:val="es-ES"/>
        </w:rPr>
        <w:t>s</w:t>
      </w:r>
      <w:r w:rsidRPr="009E610B">
        <w:rPr>
          <w:rFonts w:ascii="Palatino Linotype" w:eastAsia="Calibri" w:hAnsi="Palatino Linotype" w:cs="Times New Roman"/>
          <w:lang w:val="es-ES"/>
        </w:rPr>
        <w:t xml:space="preserve"> solicitud</w:t>
      </w:r>
      <w:r w:rsidR="0045141F" w:rsidRPr="009E610B">
        <w:rPr>
          <w:rFonts w:ascii="Palatino Linotype" w:eastAsia="Calibri" w:hAnsi="Palatino Linotype" w:cs="Times New Roman"/>
          <w:lang w:val="es-ES"/>
        </w:rPr>
        <w:t>es</w:t>
      </w:r>
      <w:r w:rsidRPr="009E610B">
        <w:rPr>
          <w:rFonts w:ascii="Palatino Linotype" w:eastAsia="Calibri" w:hAnsi="Palatino Linotype" w:cs="Times New Roman"/>
          <w:lang w:val="es-ES"/>
        </w:rPr>
        <w:t xml:space="preserve"> de información, se traduce en una conducta que ha vulnerado el derecho de acceso a la información.</w:t>
      </w:r>
    </w:p>
    <w:p w14:paraId="7A4F1246" w14:textId="77777777" w:rsidR="0045141F" w:rsidRPr="009E610B" w:rsidRDefault="0045141F" w:rsidP="0045141F">
      <w:pPr>
        <w:spacing w:before="240"/>
        <w:ind w:left="426"/>
        <w:contextualSpacing/>
        <w:jc w:val="both"/>
        <w:rPr>
          <w:rFonts w:ascii="Palatino Linotype" w:eastAsia="Calibri" w:hAnsi="Palatino Linotype" w:cs="Times New Roman"/>
          <w:lang w:val="es-ES"/>
        </w:rPr>
      </w:pPr>
    </w:p>
    <w:p w14:paraId="2DE51250" w14:textId="77777777" w:rsidR="00CD1905" w:rsidRPr="009E610B" w:rsidRDefault="00CD1905" w:rsidP="0045141F">
      <w:pPr>
        <w:numPr>
          <w:ilvl w:val="0"/>
          <w:numId w:val="2"/>
        </w:numPr>
        <w:spacing w:before="240" w:line="360" w:lineRule="auto"/>
        <w:ind w:left="426" w:hanging="426"/>
        <w:contextualSpacing/>
        <w:jc w:val="both"/>
        <w:rPr>
          <w:rFonts w:ascii="Palatino Linotype" w:eastAsia="Calibri" w:hAnsi="Palatino Linotype" w:cs="Times New Roman"/>
          <w:lang w:val="es-ES"/>
        </w:rPr>
      </w:pPr>
      <w:r w:rsidRPr="009E610B">
        <w:rPr>
          <w:rFonts w:ascii="Palatino Linotype" w:eastAsia="Calibri" w:hAnsi="Palatino Linotype" w:cs="Times New Roman"/>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9E610B">
        <w:rPr>
          <w:rFonts w:ascii="Palatino Linotype" w:eastAsia="Calibri" w:hAnsi="Palatino Linotype" w:cs="Times New Roman"/>
          <w:i/>
          <w:lang w:val="es-ES"/>
        </w:rPr>
        <w:t xml:space="preserve">en el ámbito de sus atribuciones, de promover, respetar, proteger y </w:t>
      </w:r>
      <w:r w:rsidRPr="009E610B">
        <w:rPr>
          <w:rFonts w:ascii="Palatino Linotype" w:eastAsia="Calibri" w:hAnsi="Palatino Linotype" w:cs="Times New Roman"/>
          <w:b/>
          <w:i/>
          <w:lang w:val="es-ES"/>
        </w:rPr>
        <w:t>garantizar</w:t>
      </w:r>
      <w:r w:rsidRPr="009E610B">
        <w:rPr>
          <w:rFonts w:ascii="Palatino Linotype" w:eastAsia="Calibri" w:hAnsi="Palatino Linotype" w:cs="Times New Roman"/>
          <w:i/>
          <w:lang w:val="es-ES"/>
        </w:rPr>
        <w:t xml:space="preserve"> los derechos humanos. </w:t>
      </w:r>
      <w:r w:rsidRPr="009E610B">
        <w:rPr>
          <w:rFonts w:ascii="Palatino Linotype" w:eastAsia="Calibri" w:hAnsi="Palatino Linotype" w:cs="Times New Roman"/>
          <w:lang w:val="es-ES"/>
        </w:rPr>
        <w:t xml:space="preserve">En este mismo sentido, debe considerarse que según lo dispuesto por el artículo 150 de la Ley de Transparencia y Acceso a la Información Pública del Estado de México y Municipios, el </w:t>
      </w:r>
      <w:r w:rsidRPr="009E610B">
        <w:rPr>
          <w:rFonts w:ascii="Palatino Linotype" w:eastAsia="Calibri" w:hAnsi="Palatino Linotype" w:cs="Times New Roman"/>
          <w:i/>
          <w:lang w:val="es-ES"/>
        </w:rPr>
        <w:t>procedimiento de acceso a la información es la garantía primaria del derecho en cuestión.</w:t>
      </w:r>
      <w:r w:rsidRPr="009E610B">
        <w:rPr>
          <w:rFonts w:ascii="Palatino Linotype" w:eastAsia="Calibri" w:hAnsi="Palatino Linotype" w:cs="Times New Roman"/>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w:t>
      </w:r>
      <w:r w:rsidRPr="009E610B">
        <w:rPr>
          <w:rFonts w:ascii="Palatino Linotype" w:eastAsia="Calibri" w:hAnsi="Palatino Linotype" w:cs="Times New Roman"/>
          <w:lang w:val="es-ES"/>
        </w:rPr>
        <w:lastRenderedPageBreak/>
        <w:t xml:space="preserve">establece la obligación del Estado Mexicano, de </w:t>
      </w:r>
      <w:r w:rsidRPr="009E610B">
        <w:rPr>
          <w:rFonts w:ascii="Palatino Linotype" w:eastAsia="Calibri" w:hAnsi="Palatino Linotype" w:cs="Times New Roman"/>
          <w:i/>
          <w:lang w:val="es-ES"/>
        </w:rPr>
        <w:t>investigar, sancionar y reparar las violaciones a los derechos humanos.</w:t>
      </w:r>
      <w:r w:rsidRPr="009E610B">
        <w:rPr>
          <w:rFonts w:ascii="Palatino Linotype" w:eastAsia="Calibri" w:hAnsi="Palatino Linotype" w:cs="Times New Roman"/>
          <w:lang w:val="es-ES"/>
        </w:rPr>
        <w:t xml:space="preserve"> </w:t>
      </w:r>
    </w:p>
    <w:p w14:paraId="47FC4361" w14:textId="77777777" w:rsidR="00CD1905" w:rsidRPr="009E610B" w:rsidRDefault="00CD1905" w:rsidP="0045141F">
      <w:pPr>
        <w:pStyle w:val="Prrafodelista"/>
        <w:rPr>
          <w:rFonts w:ascii="Palatino Linotype" w:eastAsia="Calibri" w:hAnsi="Palatino Linotype" w:cs="Times New Roman"/>
          <w:sz w:val="12"/>
          <w:lang w:val="es-ES"/>
        </w:rPr>
      </w:pPr>
    </w:p>
    <w:p w14:paraId="33B1C28C" w14:textId="799FBE7F" w:rsidR="00CD1905" w:rsidRPr="009E610B" w:rsidRDefault="00CD1905" w:rsidP="0045141F">
      <w:pPr>
        <w:numPr>
          <w:ilvl w:val="0"/>
          <w:numId w:val="2"/>
        </w:numPr>
        <w:spacing w:before="240" w:line="360" w:lineRule="auto"/>
        <w:ind w:left="426" w:hanging="426"/>
        <w:contextualSpacing/>
        <w:jc w:val="both"/>
        <w:rPr>
          <w:rFonts w:ascii="Palatino Linotype" w:eastAsia="Calibri" w:hAnsi="Palatino Linotype" w:cs="Times New Roman"/>
          <w:lang w:val="es-ES"/>
        </w:rPr>
      </w:pPr>
      <w:r w:rsidRPr="009E610B">
        <w:rPr>
          <w:rFonts w:ascii="Palatino Linotype" w:eastAsia="Calibri" w:hAnsi="Palatino Linotype" w:cs="Times New Roman"/>
          <w:lang w:val="es-ES"/>
        </w:rPr>
        <w:t>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de garantizarlo a través de las respuestas que debe entregar a las solicitudes de acceso a la información, cumple con su alto deber de repararlo ordenando, en consecuencia, que el Sujeto Obligado responda a la</w:t>
      </w:r>
      <w:r w:rsidR="00722999" w:rsidRPr="009E610B">
        <w:rPr>
          <w:rFonts w:ascii="Palatino Linotype" w:eastAsia="Calibri" w:hAnsi="Palatino Linotype" w:cs="Times New Roman"/>
          <w:lang w:val="es-ES"/>
        </w:rPr>
        <w:t>s</w:t>
      </w:r>
      <w:r w:rsidRPr="009E610B">
        <w:rPr>
          <w:rFonts w:ascii="Palatino Linotype" w:eastAsia="Calibri" w:hAnsi="Palatino Linotype" w:cs="Times New Roman"/>
          <w:lang w:val="es-ES"/>
        </w:rPr>
        <w:t xml:space="preserve"> solicitud</w:t>
      </w:r>
      <w:r w:rsidR="00722999" w:rsidRPr="009E610B">
        <w:rPr>
          <w:rFonts w:ascii="Palatino Linotype" w:eastAsia="Calibri" w:hAnsi="Palatino Linotype" w:cs="Times New Roman"/>
          <w:lang w:val="es-ES"/>
        </w:rPr>
        <w:t>es</w:t>
      </w:r>
      <w:r w:rsidRPr="009E610B">
        <w:rPr>
          <w:rFonts w:ascii="Palatino Linotype" w:eastAsia="Calibri" w:hAnsi="Palatino Linotype" w:cs="Times New Roman"/>
          <w:lang w:val="es-ES"/>
        </w:rPr>
        <w:t xml:space="preserve"> de acceso a la información pública. </w:t>
      </w:r>
    </w:p>
    <w:p w14:paraId="005C0653" w14:textId="77777777" w:rsidR="00722999" w:rsidRPr="009E610B" w:rsidRDefault="00722999" w:rsidP="00722999">
      <w:pPr>
        <w:spacing w:before="240"/>
        <w:ind w:left="426"/>
        <w:contextualSpacing/>
        <w:jc w:val="both"/>
        <w:rPr>
          <w:rFonts w:ascii="Palatino Linotype" w:eastAsia="Calibri" w:hAnsi="Palatino Linotype" w:cs="Times New Roman"/>
          <w:sz w:val="14"/>
          <w:lang w:val="es-ES"/>
        </w:rPr>
      </w:pPr>
    </w:p>
    <w:p w14:paraId="7530E4E7" w14:textId="77777777" w:rsidR="00CD1905" w:rsidRPr="009E610B" w:rsidRDefault="00CD1905" w:rsidP="0045141F">
      <w:pPr>
        <w:pStyle w:val="Ttulo3"/>
        <w:numPr>
          <w:ilvl w:val="0"/>
          <w:numId w:val="20"/>
        </w:numPr>
        <w:jc w:val="both"/>
        <w:rPr>
          <w:rFonts w:ascii="Palatino Linotype" w:hAnsi="Palatino Linotype"/>
          <w:b/>
          <w:color w:val="auto"/>
        </w:rPr>
      </w:pPr>
      <w:bookmarkStart w:id="53" w:name="_Toc486525256"/>
      <w:bookmarkStart w:id="54" w:name="_Toc499204359"/>
      <w:bookmarkStart w:id="55" w:name="_Toc526162222"/>
      <w:r w:rsidRPr="009E610B">
        <w:rPr>
          <w:rFonts w:ascii="Palatino Linotype" w:hAnsi="Palatino Linotype"/>
          <w:b/>
          <w:color w:val="auto"/>
        </w:rPr>
        <w:t>Sobre la respuesta que se emita a la solicitud</w:t>
      </w:r>
      <w:bookmarkEnd w:id="53"/>
      <w:bookmarkEnd w:id="54"/>
      <w:bookmarkEnd w:id="55"/>
    </w:p>
    <w:p w14:paraId="6FCA55B8" w14:textId="77777777" w:rsidR="00CD1905" w:rsidRPr="009E610B" w:rsidRDefault="00CD1905" w:rsidP="00CD1905">
      <w:pPr>
        <w:spacing w:line="360" w:lineRule="auto"/>
        <w:jc w:val="both"/>
        <w:rPr>
          <w:rFonts w:ascii="Palatino Linotype" w:hAnsi="Palatino Linotype" w:cs="Arial"/>
          <w:b/>
        </w:rPr>
      </w:pPr>
    </w:p>
    <w:p w14:paraId="404771F3" w14:textId="01F53F2E" w:rsidR="00CD1905" w:rsidRPr="009E610B" w:rsidRDefault="00CD1905" w:rsidP="0045141F">
      <w:pPr>
        <w:numPr>
          <w:ilvl w:val="0"/>
          <w:numId w:val="2"/>
        </w:numPr>
        <w:spacing w:before="240" w:line="360" w:lineRule="auto"/>
        <w:ind w:left="426" w:hanging="426"/>
        <w:contextualSpacing/>
        <w:jc w:val="both"/>
        <w:rPr>
          <w:rFonts w:ascii="Palatino Linotype" w:hAnsi="Palatino Linotype" w:cs="Arial"/>
        </w:rPr>
      </w:pPr>
      <w:r w:rsidRPr="009E610B">
        <w:rPr>
          <w:rFonts w:ascii="Palatino Linotype" w:hAnsi="Palatino Linotype" w:cs="Arial"/>
        </w:rPr>
        <w:t xml:space="preserve">En </w:t>
      </w:r>
      <w:r w:rsidRPr="009E610B">
        <w:rPr>
          <w:rFonts w:ascii="Palatino Linotype" w:eastAsia="Calibri" w:hAnsi="Palatino Linotype" w:cs="Times New Roman"/>
          <w:lang w:val="es-ES"/>
        </w:rPr>
        <w:t>cumplimiento</w:t>
      </w:r>
      <w:r w:rsidRPr="009E610B">
        <w:rPr>
          <w:rFonts w:ascii="Palatino Linotype" w:hAnsi="Palatino Linotype" w:cs="Arial"/>
        </w:rPr>
        <w:t xml:space="preserve"> de esta resolución, el </w:t>
      </w:r>
      <w:r w:rsidR="0045141F" w:rsidRPr="009E610B">
        <w:rPr>
          <w:rFonts w:ascii="Palatino Linotype" w:hAnsi="Palatino Linotype" w:cs="Arial"/>
        </w:rPr>
        <w:t>Sujeto Obligado</w:t>
      </w:r>
      <w:r w:rsidR="0045141F" w:rsidRPr="009E610B">
        <w:rPr>
          <w:rFonts w:ascii="Palatino Linotype" w:hAnsi="Palatino Linotype" w:cs="Arial"/>
          <w:b/>
        </w:rPr>
        <w:t xml:space="preserve"> </w:t>
      </w:r>
      <w:r w:rsidRPr="009E610B">
        <w:rPr>
          <w:rFonts w:ascii="Palatino Linotype" w:hAnsi="Palatino Linotype" w:cs="Arial"/>
        </w:rPr>
        <w:t>deberá de dar atención a la</w:t>
      </w:r>
      <w:r w:rsidR="00722999" w:rsidRPr="009E610B">
        <w:rPr>
          <w:rFonts w:ascii="Palatino Linotype" w:hAnsi="Palatino Linotype" w:cs="Arial"/>
        </w:rPr>
        <w:t>s</w:t>
      </w:r>
      <w:r w:rsidRPr="009E610B">
        <w:rPr>
          <w:rFonts w:ascii="Palatino Linotype" w:hAnsi="Palatino Linotype" w:cs="Arial"/>
        </w:rPr>
        <w:t xml:space="preserve"> solicitud</w:t>
      </w:r>
      <w:r w:rsidR="00722999" w:rsidRPr="009E610B">
        <w:rPr>
          <w:rFonts w:ascii="Palatino Linotype" w:hAnsi="Palatino Linotype" w:cs="Arial"/>
        </w:rPr>
        <w:t>es</w:t>
      </w:r>
      <w:r w:rsidRPr="009E610B">
        <w:rPr>
          <w:rFonts w:ascii="Palatino Linotype" w:hAnsi="Palatino Linotype" w:cs="Arial"/>
        </w:rPr>
        <w:t xml:space="preserve"> de información, sin que sea materia de este recurso</w:t>
      </w:r>
      <w:r w:rsidRPr="009E610B">
        <w:rPr>
          <w:rFonts w:ascii="Palatino Linotype" w:hAnsi="Palatino Linotype" w:cs="Arial"/>
          <w:b/>
        </w:rPr>
        <w:t xml:space="preserve"> </w:t>
      </w:r>
      <w:r w:rsidRPr="009E610B">
        <w:rPr>
          <w:rFonts w:ascii="Palatino Linotype" w:hAnsi="Palatino Linotype" w:cs="Arial"/>
        </w:rPr>
        <w:t>analizar o</w:t>
      </w:r>
      <w:r w:rsidRPr="009E610B">
        <w:rPr>
          <w:rFonts w:ascii="Palatino Linotype" w:hAnsi="Palatino Linotype" w:cs="Arial"/>
          <w:b/>
        </w:rPr>
        <w:t xml:space="preserve"> </w:t>
      </w:r>
      <w:r w:rsidRPr="009E610B">
        <w:rPr>
          <w:rFonts w:ascii="Palatino Linotype" w:hAnsi="Palatino Linotype" w:cs="Arial"/>
        </w:rPr>
        <w:t>prejuzgar si la información que le fue solicitada se encuentra en sus archivos o le corresponde generarla, puesto que el silencio administrativo que hizo patente al omitir dar respuesta, trae como consecuencia que se le ordene dar atención a la</w:t>
      </w:r>
      <w:r w:rsidR="00903998" w:rsidRPr="009E610B">
        <w:rPr>
          <w:rFonts w:ascii="Palatino Linotype" w:hAnsi="Palatino Linotype" w:cs="Arial"/>
        </w:rPr>
        <w:t>s</w:t>
      </w:r>
      <w:r w:rsidRPr="009E610B">
        <w:rPr>
          <w:rFonts w:ascii="Palatino Linotype" w:hAnsi="Palatino Linotype" w:cs="Arial"/>
        </w:rPr>
        <w:t xml:space="preserve"> solicitud</w:t>
      </w:r>
      <w:r w:rsidR="00903998" w:rsidRPr="009E610B">
        <w:rPr>
          <w:rFonts w:ascii="Palatino Linotype" w:hAnsi="Palatino Linotype" w:cs="Arial"/>
        </w:rPr>
        <w:t>es</w:t>
      </w:r>
      <w:r w:rsidRPr="009E610B">
        <w:rPr>
          <w:rFonts w:ascii="Palatino Linotype" w:hAnsi="Palatino Linotype" w:cs="Arial"/>
        </w:rPr>
        <w:t>, lo cual deberá llevar a cabo en ejercicio de sus atribuciones y con arreglo a lo dispuesto por la ley de la materia.</w:t>
      </w:r>
    </w:p>
    <w:p w14:paraId="0FEB45BB" w14:textId="77777777" w:rsidR="00CD1905" w:rsidRPr="009E610B" w:rsidRDefault="00CD1905" w:rsidP="00CD1905">
      <w:pPr>
        <w:pStyle w:val="Prrafodelista"/>
        <w:spacing w:before="240" w:after="240" w:line="360" w:lineRule="auto"/>
        <w:ind w:left="0"/>
        <w:jc w:val="both"/>
        <w:rPr>
          <w:rFonts w:ascii="Palatino Linotype" w:hAnsi="Palatino Linotype" w:cs="Arial"/>
        </w:rPr>
      </w:pPr>
    </w:p>
    <w:p w14:paraId="4FDED13A" w14:textId="77777777" w:rsidR="00CD1905" w:rsidRPr="009E610B" w:rsidRDefault="00CD1905" w:rsidP="00903998">
      <w:pPr>
        <w:numPr>
          <w:ilvl w:val="0"/>
          <w:numId w:val="2"/>
        </w:numPr>
        <w:spacing w:before="240" w:line="360" w:lineRule="auto"/>
        <w:ind w:left="426" w:hanging="426"/>
        <w:contextualSpacing/>
        <w:jc w:val="both"/>
        <w:rPr>
          <w:rFonts w:ascii="Palatino Linotype" w:hAnsi="Palatino Linotype" w:cs="Arial"/>
        </w:rPr>
      </w:pPr>
      <w:r w:rsidRPr="009E610B">
        <w:rPr>
          <w:rFonts w:ascii="Palatino Linotype" w:hAnsi="Palatino Linotype" w:cs="Arial"/>
        </w:rPr>
        <w:lastRenderedPageBreak/>
        <w:t>En este caso, el Sujeto Obligado deberá de sustanciar todo el procedimiento de acceso a la información pública verificando si la información que le ha sido requerida corresponde al ejercicio de sus facultades, competencias o funciones.</w:t>
      </w:r>
    </w:p>
    <w:p w14:paraId="320D840D" w14:textId="77777777" w:rsidR="00CD1905" w:rsidRPr="009E610B" w:rsidRDefault="00CD1905" w:rsidP="00903998">
      <w:pPr>
        <w:pStyle w:val="Prrafodelista"/>
        <w:ind w:left="0"/>
        <w:rPr>
          <w:rFonts w:ascii="Palatino Linotype" w:hAnsi="Palatino Linotype" w:cs="Arial"/>
          <w:sz w:val="10"/>
        </w:rPr>
      </w:pPr>
    </w:p>
    <w:p w14:paraId="4B8FA25D" w14:textId="77777777" w:rsidR="00CD1905" w:rsidRPr="009E610B" w:rsidRDefault="00CD1905" w:rsidP="00903998">
      <w:pPr>
        <w:numPr>
          <w:ilvl w:val="0"/>
          <w:numId w:val="2"/>
        </w:numPr>
        <w:spacing w:before="240" w:line="360" w:lineRule="auto"/>
        <w:ind w:left="426" w:hanging="426"/>
        <w:contextualSpacing/>
        <w:jc w:val="both"/>
        <w:rPr>
          <w:rFonts w:ascii="Palatino Linotype" w:hAnsi="Palatino Linotype" w:cs="Arial"/>
        </w:rPr>
      </w:pPr>
      <w:r w:rsidRPr="009E610B">
        <w:rPr>
          <w:rFonts w:ascii="Palatino Linotype" w:hAnsi="Palatino Linotype" w:cs="Arial"/>
        </w:rPr>
        <w:t xml:space="preserve">Si dentro de las facultades, atribuciones y competencias no se encuentra  la de poseer la información requerida, deberá hacerlo del conocimiento del particular  y en su caso orientar al solicitante sobre el o los Sujetos Obligados competentes, sin pasar desapercibido que tal orientación debió realizarse dentro de los tres días hábiles posteriores a la recepción de la solicitud, de acuerdo a lo dispuesto en el artículo 167 de la Ley de Transparencia y Acceso a la Información Pública del Estado de México y Municipios. </w:t>
      </w:r>
    </w:p>
    <w:p w14:paraId="4462FC4A" w14:textId="77777777" w:rsidR="00903998" w:rsidRPr="009E610B" w:rsidRDefault="00903998" w:rsidP="00903998">
      <w:pPr>
        <w:spacing w:before="240"/>
        <w:ind w:left="426"/>
        <w:contextualSpacing/>
        <w:jc w:val="both"/>
        <w:rPr>
          <w:rFonts w:ascii="Palatino Linotype" w:hAnsi="Palatino Linotype" w:cs="Arial"/>
          <w:sz w:val="16"/>
        </w:rPr>
      </w:pPr>
    </w:p>
    <w:p w14:paraId="63FA3CB2" w14:textId="00D31A91" w:rsidR="00CD1905" w:rsidRPr="009E610B" w:rsidRDefault="00CD1905" w:rsidP="00903998">
      <w:pPr>
        <w:numPr>
          <w:ilvl w:val="0"/>
          <w:numId w:val="2"/>
        </w:numPr>
        <w:spacing w:before="240" w:line="360" w:lineRule="auto"/>
        <w:ind w:left="426" w:hanging="426"/>
        <w:contextualSpacing/>
        <w:jc w:val="both"/>
        <w:rPr>
          <w:rFonts w:ascii="Palatino Linotype" w:hAnsi="Palatino Linotype" w:cs="Arial"/>
        </w:rPr>
      </w:pPr>
      <w:r w:rsidRPr="009E610B">
        <w:rPr>
          <w:rFonts w:ascii="Palatino Linotype" w:hAnsi="Palatino Linotype" w:cs="Aria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w:t>
      </w:r>
      <w:r w:rsidRPr="009E610B">
        <w:rPr>
          <w:rFonts w:ascii="Palatino Linotype" w:hAnsi="Palatino Linotype" w:cs="Arial"/>
        </w:rPr>
        <w:lastRenderedPageBreak/>
        <w:t>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DAEE58C" w14:textId="77777777" w:rsidR="00903998" w:rsidRPr="009E610B" w:rsidRDefault="00903998" w:rsidP="00903998">
      <w:pPr>
        <w:spacing w:before="240" w:line="360" w:lineRule="auto"/>
        <w:ind w:left="426"/>
        <w:contextualSpacing/>
        <w:jc w:val="both"/>
        <w:rPr>
          <w:rFonts w:ascii="Palatino Linotype" w:hAnsi="Palatino Linotype" w:cs="Arial"/>
        </w:rPr>
      </w:pPr>
    </w:p>
    <w:p w14:paraId="5BBFA705" w14:textId="5DFE609D" w:rsidR="00CD1905" w:rsidRPr="009E610B" w:rsidRDefault="00CD1905" w:rsidP="00903998">
      <w:pPr>
        <w:numPr>
          <w:ilvl w:val="0"/>
          <w:numId w:val="2"/>
        </w:numPr>
        <w:spacing w:before="240" w:line="360" w:lineRule="auto"/>
        <w:ind w:left="426" w:hanging="426"/>
        <w:contextualSpacing/>
        <w:jc w:val="both"/>
        <w:rPr>
          <w:rFonts w:ascii="Palatino Linotype" w:hAnsi="Palatino Linotype" w:cs="Arial"/>
          <w:lang w:val="es-ES"/>
        </w:rPr>
      </w:pPr>
      <w:r w:rsidRPr="009E610B">
        <w:rPr>
          <w:rFonts w:ascii="Palatino Linotype" w:hAnsi="Palatino Linotype" w:cs="Arial"/>
          <w:lang w:val="es-ES"/>
        </w:rPr>
        <w:t>En consecuencia, para responder a la</w:t>
      </w:r>
      <w:r w:rsidR="00903998" w:rsidRPr="009E610B">
        <w:rPr>
          <w:rFonts w:ascii="Palatino Linotype" w:hAnsi="Palatino Linotype" w:cs="Arial"/>
          <w:lang w:val="es-ES"/>
        </w:rPr>
        <w:t>s</w:t>
      </w:r>
      <w:r w:rsidRPr="009E610B">
        <w:rPr>
          <w:rFonts w:ascii="Palatino Linotype" w:hAnsi="Palatino Linotype" w:cs="Arial"/>
          <w:lang w:val="es-ES"/>
        </w:rPr>
        <w:t xml:space="preserve"> solicitud</w:t>
      </w:r>
      <w:r w:rsidR="00903998" w:rsidRPr="009E610B">
        <w:rPr>
          <w:rFonts w:ascii="Palatino Linotype" w:hAnsi="Palatino Linotype" w:cs="Arial"/>
          <w:lang w:val="es-ES"/>
        </w:rPr>
        <w:t>es</w:t>
      </w:r>
      <w:r w:rsidRPr="009E610B">
        <w:rPr>
          <w:rFonts w:ascii="Palatino Linotype" w:hAnsi="Palatino Linotype" w:cs="Arial"/>
          <w:lang w:val="es-ES"/>
        </w:rPr>
        <w:t xml:space="preserve"> de acceso a la información en cuestión el Sujeto Obligado deberá de verificar si esta</w:t>
      </w:r>
      <w:r w:rsidR="00903998" w:rsidRPr="009E610B">
        <w:rPr>
          <w:rFonts w:ascii="Palatino Linotype" w:hAnsi="Palatino Linotype" w:cs="Arial"/>
          <w:lang w:val="es-ES"/>
        </w:rPr>
        <w:t>s</w:t>
      </w:r>
      <w:r w:rsidRPr="009E610B">
        <w:rPr>
          <w:rFonts w:ascii="Palatino Linotype" w:hAnsi="Palatino Linotype" w:cs="Arial"/>
          <w:lang w:val="es-ES"/>
        </w:rPr>
        <w:t xml:space="preserve"> corresponde</w:t>
      </w:r>
      <w:r w:rsidR="00903998" w:rsidRPr="009E610B">
        <w:rPr>
          <w:rFonts w:ascii="Palatino Linotype" w:hAnsi="Palatino Linotype" w:cs="Arial"/>
          <w:lang w:val="es-ES"/>
        </w:rPr>
        <w:t>n</w:t>
      </w:r>
      <w:r w:rsidRPr="009E610B">
        <w:rPr>
          <w:rFonts w:ascii="Palatino Linotype" w:hAnsi="Palatino Linotype" w:cs="Arial"/>
          <w:lang w:val="es-ES"/>
        </w:rPr>
        <w:t xml:space="preserve"> a una facultad, competencia o función explícita o implícita. Si no estuviera</w:t>
      </w:r>
      <w:r w:rsidR="00903998" w:rsidRPr="009E610B">
        <w:rPr>
          <w:rFonts w:ascii="Palatino Linotype" w:hAnsi="Palatino Linotype" w:cs="Arial"/>
          <w:lang w:val="es-ES"/>
        </w:rPr>
        <w:t>n</w:t>
      </w:r>
      <w:r w:rsidRPr="009E610B">
        <w:rPr>
          <w:rFonts w:ascii="Palatino Linotype" w:hAnsi="Palatino Linotype" w:cs="Arial"/>
          <w:lang w:val="es-ES"/>
        </w:rPr>
        <w:t xml:space="preserve"> comprendida</w:t>
      </w:r>
      <w:r w:rsidR="00903998" w:rsidRPr="009E610B">
        <w:rPr>
          <w:rFonts w:ascii="Palatino Linotype" w:hAnsi="Palatino Linotype" w:cs="Arial"/>
          <w:lang w:val="es-ES"/>
        </w:rPr>
        <w:t>s</w:t>
      </w:r>
      <w:r w:rsidRPr="009E610B">
        <w:rPr>
          <w:rFonts w:ascii="Palatino Linotype" w:hAnsi="Palatino Linotype" w:cs="Arial"/>
          <w:lang w:val="es-ES"/>
        </w:rPr>
        <w:t xml:space="preserve">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9A90087" w14:textId="77777777" w:rsidR="00903998" w:rsidRPr="009E610B" w:rsidRDefault="00903998" w:rsidP="00903998">
      <w:pPr>
        <w:spacing w:before="240" w:line="360" w:lineRule="auto"/>
        <w:ind w:left="426"/>
        <w:contextualSpacing/>
        <w:jc w:val="both"/>
        <w:rPr>
          <w:rFonts w:ascii="Palatino Linotype" w:hAnsi="Palatino Linotype" w:cs="Arial"/>
          <w:lang w:val="es-ES"/>
        </w:rPr>
      </w:pPr>
    </w:p>
    <w:p w14:paraId="6277580F" w14:textId="77777777" w:rsidR="00CD1905" w:rsidRPr="009E610B" w:rsidRDefault="00CD1905" w:rsidP="00903998">
      <w:pPr>
        <w:numPr>
          <w:ilvl w:val="0"/>
          <w:numId w:val="2"/>
        </w:numPr>
        <w:spacing w:before="240" w:line="360" w:lineRule="auto"/>
        <w:ind w:left="426" w:hanging="426"/>
        <w:contextualSpacing/>
        <w:jc w:val="both"/>
        <w:rPr>
          <w:rFonts w:ascii="Palatino Linotype" w:hAnsi="Palatino Linotype" w:cs="Arial"/>
          <w:lang w:val="es-ES"/>
        </w:rPr>
      </w:pPr>
      <w:r w:rsidRPr="009E610B">
        <w:rPr>
          <w:rFonts w:ascii="Palatino Linotype" w:hAnsi="Palatino Linotype" w:cs="Arial"/>
          <w:lang w:val="es-ES"/>
        </w:rPr>
        <w:t xml:space="preserve">Una vez que se la información sea localizada, los servidores públicos habilitados deberán de valorar si se entrega en su totalidad, en versión pública o si es susceptible de clasificarse, según lo que se describe en la sección siguiente. </w:t>
      </w:r>
    </w:p>
    <w:p w14:paraId="177A3136" w14:textId="77777777" w:rsidR="00CD1905" w:rsidRPr="009E610B" w:rsidRDefault="00CD1905" w:rsidP="00CD1905">
      <w:pPr>
        <w:pStyle w:val="Prrafodelista"/>
        <w:ind w:left="0"/>
        <w:rPr>
          <w:rFonts w:ascii="Palatino Linotype" w:hAnsi="Palatino Linotype" w:cs="Arial"/>
          <w:sz w:val="12"/>
          <w:lang w:val="es-ES"/>
        </w:rPr>
      </w:pPr>
    </w:p>
    <w:p w14:paraId="45BE9E76" w14:textId="77777777" w:rsidR="00CD1905" w:rsidRPr="009E610B" w:rsidRDefault="00CD1905" w:rsidP="00903998">
      <w:pPr>
        <w:numPr>
          <w:ilvl w:val="0"/>
          <w:numId w:val="2"/>
        </w:numPr>
        <w:spacing w:before="240" w:line="360" w:lineRule="auto"/>
        <w:ind w:left="426" w:hanging="426"/>
        <w:contextualSpacing/>
        <w:jc w:val="both"/>
        <w:rPr>
          <w:rFonts w:ascii="Palatino Linotype" w:hAnsi="Palatino Linotype" w:cs="Arial"/>
          <w:lang w:val="es-ES"/>
        </w:rPr>
      </w:pPr>
      <w:r w:rsidRPr="009E610B">
        <w:rPr>
          <w:rFonts w:ascii="Palatino Linotype" w:hAnsi="Palatino Linotype" w:cs="Arial"/>
          <w:lang w:val="es-ES"/>
        </w:rPr>
        <w:t xml:space="preserve">No obstante, también debe considerarse que aun cuando la información requerida corresponda a alguna función, facultad o competencia del Sujeto </w:t>
      </w:r>
      <w:r w:rsidRPr="009E610B">
        <w:rPr>
          <w:rFonts w:ascii="Palatino Linotype" w:hAnsi="Palatino Linotype" w:cs="Arial"/>
          <w:lang w:val="es-ES"/>
        </w:rPr>
        <w:lastRenderedPageBreak/>
        <w:t>Obligado, es posible que esta información no se localice, bien porque no se haya generado o porque no se encuentre disponible, en el momento de su búsqueda.</w:t>
      </w:r>
    </w:p>
    <w:p w14:paraId="3CD1F766" w14:textId="77777777" w:rsidR="00CD1905" w:rsidRPr="009E610B" w:rsidRDefault="00CD1905" w:rsidP="00CD1905">
      <w:pPr>
        <w:pStyle w:val="Prrafodelista"/>
        <w:rPr>
          <w:rFonts w:ascii="Palatino Linotype" w:hAnsi="Palatino Linotype" w:cs="Arial"/>
          <w:sz w:val="12"/>
          <w:lang w:val="es-ES"/>
        </w:rPr>
      </w:pPr>
    </w:p>
    <w:p w14:paraId="5E0CD86C" w14:textId="77777777" w:rsidR="00CD1905" w:rsidRPr="009E610B" w:rsidRDefault="00CD1905" w:rsidP="00903998">
      <w:pPr>
        <w:numPr>
          <w:ilvl w:val="0"/>
          <w:numId w:val="2"/>
        </w:numPr>
        <w:spacing w:before="240" w:line="360" w:lineRule="auto"/>
        <w:ind w:left="426" w:hanging="426"/>
        <w:contextualSpacing/>
        <w:jc w:val="both"/>
        <w:rPr>
          <w:rFonts w:ascii="Palatino Linotype" w:hAnsi="Palatino Linotype" w:cs="Arial"/>
        </w:rPr>
      </w:pPr>
      <w:r w:rsidRPr="009E610B">
        <w:rPr>
          <w:rFonts w:ascii="Palatino Linotype" w:hAnsi="Palatino Linotype" w:cs="Arial"/>
        </w:rPr>
        <w:t xml:space="preserve">A </w:t>
      </w:r>
      <w:r w:rsidRPr="009E610B">
        <w:rPr>
          <w:rFonts w:ascii="Palatino Linotype" w:hAnsi="Palatino Linotype" w:cs="Arial"/>
          <w:lang w:val="es-ES"/>
        </w:rPr>
        <w:t>diferencia</w:t>
      </w:r>
      <w:r w:rsidRPr="009E610B">
        <w:rPr>
          <w:rFonts w:ascii="Palatino Linotype" w:hAnsi="Palatino Linotype" w:cs="Arial"/>
        </w:rPr>
        <w:t xml:space="preserve">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4287A4A8" w14:textId="77777777" w:rsidR="00CD1905" w:rsidRPr="009E610B" w:rsidRDefault="00CD1905" w:rsidP="00903998">
      <w:pPr>
        <w:numPr>
          <w:ilvl w:val="0"/>
          <w:numId w:val="2"/>
        </w:numPr>
        <w:spacing w:before="240" w:line="360" w:lineRule="auto"/>
        <w:ind w:left="426" w:hanging="426"/>
        <w:contextualSpacing/>
        <w:jc w:val="both"/>
        <w:rPr>
          <w:rFonts w:ascii="Palatino Linotype" w:hAnsi="Palatino Linotype" w:cs="Arial"/>
        </w:rPr>
      </w:pPr>
      <w:r w:rsidRPr="009E610B">
        <w:rPr>
          <w:rFonts w:ascii="Palatino Linotype" w:hAnsi="Palatino Linotype" w:cs="Arial"/>
        </w:rPr>
        <w:t xml:space="preserve">El segundo supuesto, que corresponde a lo señalado en su último párrafo del artículo antes referido, alude a: 1.- Actos realizados sobre los cuales a) no se generó, poseyó o administró el documento que registre la información solicitada; b) habiendo sido generada, poseída o administrada, no se cuenta con la información solicitada; o bien, 2.- El sujeto obligado fue omiso en el ejercicio </w:t>
      </w:r>
      <w:r w:rsidRPr="009E610B">
        <w:rPr>
          <w:rFonts w:ascii="Palatino Linotype" w:hAnsi="Palatino Linotype" w:cs="Arial"/>
        </w:rPr>
        <w:lastRenderedPageBreak/>
        <w:t xml:space="preserve">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14:paraId="68C49A45" w14:textId="77777777" w:rsidR="00CD1905" w:rsidRPr="009E610B" w:rsidRDefault="00CD1905" w:rsidP="00903998">
      <w:pPr>
        <w:pStyle w:val="Prrafodelista"/>
        <w:ind w:left="0"/>
        <w:rPr>
          <w:rFonts w:ascii="Palatino Linotype" w:hAnsi="Palatino Linotype" w:cs="Arial"/>
          <w:sz w:val="14"/>
        </w:rPr>
      </w:pPr>
    </w:p>
    <w:p w14:paraId="595F2FB8" w14:textId="3322FEEA" w:rsidR="00CD1905" w:rsidRPr="009E610B" w:rsidRDefault="00CD1905" w:rsidP="00903998">
      <w:pPr>
        <w:numPr>
          <w:ilvl w:val="0"/>
          <w:numId w:val="2"/>
        </w:numPr>
        <w:spacing w:before="240" w:line="360" w:lineRule="auto"/>
        <w:ind w:left="426" w:hanging="426"/>
        <w:contextualSpacing/>
        <w:jc w:val="both"/>
        <w:rPr>
          <w:rFonts w:ascii="Palatino Linotype" w:hAnsi="Palatino Linotype" w:cs="Arial"/>
        </w:rPr>
      </w:pPr>
      <w:r w:rsidRPr="009E610B">
        <w:rPr>
          <w:rFonts w:ascii="Palatino Linotype" w:hAnsi="Palatino Linotype" w:cs="Arial"/>
        </w:rPr>
        <w:t xml:space="preserve">En cualquiera de los casos, imperativamente, </w:t>
      </w:r>
      <w:r w:rsidRPr="009E610B">
        <w:rPr>
          <w:rFonts w:ascii="Palatino Linotype" w:hAnsi="Palatino Linotype" w:cs="Arial"/>
          <w:b/>
        </w:rPr>
        <w:t xml:space="preserve">el </w:t>
      </w:r>
      <w:r w:rsidR="00903998" w:rsidRPr="009E610B">
        <w:rPr>
          <w:rFonts w:ascii="Palatino Linotype" w:hAnsi="Palatino Linotype" w:cs="Arial"/>
          <w:b/>
        </w:rPr>
        <w:t xml:space="preserve">Sujeto Obligado </w:t>
      </w:r>
      <w:r w:rsidRPr="009E610B">
        <w:rPr>
          <w:rFonts w:ascii="Palatino Linotype" w:hAnsi="Palatino Linotype" w:cs="Arial"/>
          <w:b/>
        </w:rPr>
        <w:t>debe de responder a la</w:t>
      </w:r>
      <w:r w:rsidR="007929C6" w:rsidRPr="009E610B">
        <w:rPr>
          <w:rFonts w:ascii="Palatino Linotype" w:hAnsi="Palatino Linotype" w:cs="Arial"/>
          <w:b/>
        </w:rPr>
        <w:t>s</w:t>
      </w:r>
      <w:r w:rsidRPr="009E610B">
        <w:rPr>
          <w:rFonts w:ascii="Palatino Linotype" w:hAnsi="Palatino Linotype" w:cs="Arial"/>
          <w:b/>
        </w:rPr>
        <w:t xml:space="preserve"> solicitud</w:t>
      </w:r>
      <w:r w:rsidR="007929C6" w:rsidRPr="009E610B">
        <w:rPr>
          <w:rFonts w:ascii="Palatino Linotype" w:hAnsi="Palatino Linotype" w:cs="Arial"/>
          <w:b/>
        </w:rPr>
        <w:t>es</w:t>
      </w:r>
      <w:r w:rsidRPr="009E610B">
        <w:rPr>
          <w:rFonts w:ascii="Palatino Linotype" w:hAnsi="Palatino Linotype" w:cs="Arial"/>
          <w:b/>
        </w:rPr>
        <w:t xml:space="preserve"> de acceso a la información pública</w:t>
      </w:r>
      <w:r w:rsidRPr="009E610B">
        <w:rPr>
          <w:rFonts w:ascii="Palatino Linotype" w:hAnsi="Palatino Linotype" w:cs="Arial"/>
        </w:rPr>
        <w:t xml:space="preserve">,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de no localizar la información que debía tener, procediendo según lo refieren los párrafos segundo o tercero del artículo 19 de la Ley de Transparencia y Acceso a la Información Pública, pero emitiendo una respuesta.   </w:t>
      </w:r>
    </w:p>
    <w:p w14:paraId="33B679D7" w14:textId="77777777" w:rsidR="00CD1905" w:rsidRPr="009E610B" w:rsidRDefault="00CD1905" w:rsidP="00CD1905">
      <w:pPr>
        <w:pStyle w:val="Prrafodelista"/>
        <w:rPr>
          <w:rFonts w:ascii="Palatino Linotype" w:hAnsi="Palatino Linotype" w:cs="Arial"/>
        </w:rPr>
      </w:pPr>
    </w:p>
    <w:p w14:paraId="7A6CF855" w14:textId="77777777" w:rsidR="00CD1905" w:rsidRPr="009E610B" w:rsidRDefault="00CD1905" w:rsidP="00CD1905">
      <w:pPr>
        <w:pStyle w:val="Prrafodelista"/>
        <w:spacing w:before="240" w:after="240" w:line="360" w:lineRule="auto"/>
        <w:ind w:left="0"/>
        <w:jc w:val="both"/>
        <w:rPr>
          <w:rFonts w:ascii="Palatino Linotype" w:hAnsi="Palatino Linotype" w:cs="Arial"/>
        </w:rPr>
      </w:pPr>
    </w:p>
    <w:p w14:paraId="417FBCCE" w14:textId="6F596C75" w:rsidR="00CD1905" w:rsidRPr="009E610B" w:rsidRDefault="00CD1905" w:rsidP="007929C6">
      <w:pPr>
        <w:pStyle w:val="Ttulo3"/>
        <w:numPr>
          <w:ilvl w:val="0"/>
          <w:numId w:val="20"/>
        </w:numPr>
        <w:jc w:val="both"/>
        <w:rPr>
          <w:rFonts w:ascii="Palatino Linotype" w:hAnsi="Palatino Linotype"/>
          <w:b/>
          <w:color w:val="auto"/>
        </w:rPr>
      </w:pPr>
      <w:bookmarkStart w:id="56" w:name="_Toc499204360"/>
      <w:bookmarkStart w:id="57" w:name="_Toc486525257"/>
      <w:bookmarkStart w:id="58" w:name="_Toc526162223"/>
      <w:r w:rsidRPr="009E610B">
        <w:rPr>
          <w:rFonts w:ascii="Palatino Linotype" w:hAnsi="Palatino Linotype"/>
          <w:b/>
          <w:color w:val="auto"/>
        </w:rPr>
        <w:t>Análisis al que debe someterse la información antes de su entrega.</w:t>
      </w:r>
      <w:bookmarkEnd w:id="56"/>
      <w:bookmarkEnd w:id="57"/>
      <w:bookmarkEnd w:id="58"/>
    </w:p>
    <w:p w14:paraId="761336A8" w14:textId="77777777" w:rsidR="00CD1905" w:rsidRPr="009E610B" w:rsidRDefault="00CD1905" w:rsidP="007929C6">
      <w:pPr>
        <w:numPr>
          <w:ilvl w:val="0"/>
          <w:numId w:val="2"/>
        </w:numPr>
        <w:spacing w:before="240" w:line="360" w:lineRule="auto"/>
        <w:ind w:left="426" w:hanging="426"/>
        <w:contextualSpacing/>
        <w:jc w:val="both"/>
        <w:rPr>
          <w:rFonts w:ascii="Palatino Linotype" w:hAnsi="Palatino Linotype" w:cs="Arial"/>
          <w:lang w:val="es-ES"/>
        </w:rPr>
      </w:pPr>
      <w:r w:rsidRPr="009E610B">
        <w:rPr>
          <w:rFonts w:ascii="Palatino Linotype" w:hAnsi="Palatino Linotype" w:cs="Arial"/>
        </w:rPr>
        <w:t>Considerando</w:t>
      </w:r>
      <w:r w:rsidRPr="009E610B">
        <w:rPr>
          <w:rFonts w:ascii="Palatino Linotype" w:hAnsi="Palatino Linotype" w:cs="Arial"/>
          <w:lang w:val="es-ES"/>
        </w:rPr>
        <w:t xml:space="preserve">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w:t>
      </w:r>
      <w:r w:rsidRPr="009E610B">
        <w:rPr>
          <w:rFonts w:ascii="Palatino Linotype" w:hAnsi="Palatino Linotype" w:cs="Arial"/>
          <w:lang w:val="es-ES"/>
        </w:rPr>
        <w:lastRenderedPageBreak/>
        <w:t>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0DC1BEB4" w14:textId="77777777" w:rsidR="007929C6" w:rsidRPr="009E610B" w:rsidRDefault="007929C6" w:rsidP="007929C6">
      <w:pPr>
        <w:spacing w:before="240"/>
        <w:ind w:left="426"/>
        <w:contextualSpacing/>
        <w:jc w:val="both"/>
        <w:rPr>
          <w:rFonts w:ascii="Palatino Linotype" w:hAnsi="Palatino Linotype" w:cs="Arial"/>
          <w:lang w:val="es-ES"/>
        </w:rPr>
      </w:pPr>
    </w:p>
    <w:p w14:paraId="4D487491" w14:textId="77777777" w:rsidR="00CD1905" w:rsidRPr="009E610B" w:rsidRDefault="00CD1905" w:rsidP="007929C6">
      <w:pPr>
        <w:numPr>
          <w:ilvl w:val="0"/>
          <w:numId w:val="2"/>
        </w:numPr>
        <w:spacing w:before="240" w:line="360" w:lineRule="auto"/>
        <w:ind w:left="426" w:hanging="426"/>
        <w:contextualSpacing/>
        <w:jc w:val="both"/>
        <w:rPr>
          <w:rFonts w:ascii="Palatino Linotype" w:hAnsi="Palatino Linotype" w:cs="Arial"/>
          <w:lang w:val="es-ES"/>
        </w:rPr>
      </w:pPr>
      <w:r w:rsidRPr="009E610B">
        <w:rPr>
          <w:rFonts w:ascii="Palatino Linotype" w:hAnsi="Palatino Linotype" w:cs="Arial"/>
          <w:lang w:val="es-ES"/>
        </w:rPr>
        <w:t xml:space="preserve">En </w:t>
      </w:r>
      <w:r w:rsidRPr="009E610B">
        <w:rPr>
          <w:rFonts w:ascii="Palatino Linotype" w:hAnsi="Palatino Linotype" w:cs="Arial"/>
        </w:rPr>
        <w:t>armonía</w:t>
      </w:r>
      <w:r w:rsidRPr="009E610B">
        <w:rPr>
          <w:rFonts w:ascii="Palatino Linotype" w:hAnsi="Palatino Linotype" w:cs="Arial"/>
          <w:lang w:val="es-ES"/>
        </w:rPr>
        <w:t xml:space="preserve">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6FACAEFF" w14:textId="77777777" w:rsidR="00CD1905" w:rsidRPr="009E610B" w:rsidRDefault="00CD1905" w:rsidP="00CD1905">
      <w:pPr>
        <w:pStyle w:val="Textoindependiente2"/>
        <w:spacing w:after="0" w:line="360" w:lineRule="auto"/>
        <w:ind w:right="618"/>
        <w:contextualSpacing/>
        <w:rPr>
          <w:rFonts w:ascii="Palatino Linotype" w:hAnsi="Palatino Linotype" w:cs="Arial"/>
          <w:i/>
          <w:color w:val="000000"/>
          <w:lang w:val="es-MX"/>
        </w:rPr>
      </w:pPr>
    </w:p>
    <w:p w14:paraId="4EC2620C" w14:textId="2D7F89A8" w:rsidR="00CD1905" w:rsidRPr="009E610B" w:rsidRDefault="007929C6" w:rsidP="00CD1905">
      <w:pPr>
        <w:pStyle w:val="Textoindependiente2"/>
        <w:spacing w:after="0" w:line="360" w:lineRule="auto"/>
        <w:ind w:left="567" w:right="567"/>
        <w:contextualSpacing/>
        <w:jc w:val="both"/>
        <w:rPr>
          <w:rFonts w:ascii="Palatino Linotype" w:hAnsi="Palatino Linotype" w:cs="Arial"/>
          <w:i/>
          <w:color w:val="000000"/>
          <w:sz w:val="22"/>
          <w:szCs w:val="22"/>
          <w:lang w:val="es-MX"/>
        </w:rPr>
      </w:pPr>
      <w:r w:rsidRPr="009E610B">
        <w:rPr>
          <w:rFonts w:ascii="Palatino Linotype" w:hAnsi="Palatino Linotype" w:cs="Arial"/>
          <w:i/>
          <w:color w:val="000000"/>
          <w:sz w:val="22"/>
          <w:szCs w:val="22"/>
          <w:lang w:val="es-MX"/>
        </w:rPr>
        <w:t>“</w:t>
      </w:r>
      <w:r w:rsidR="00CD1905" w:rsidRPr="009E610B">
        <w:rPr>
          <w:rFonts w:ascii="Palatino Linotype" w:hAnsi="Palatino Linotype" w:cs="Arial"/>
          <w:b/>
          <w:i/>
          <w:color w:val="000000"/>
          <w:sz w:val="22"/>
          <w:szCs w:val="22"/>
          <w:lang w:val="es-MX"/>
        </w:rPr>
        <w:t>Artículo 4.</w:t>
      </w:r>
      <w:r w:rsidR="00CD1905" w:rsidRPr="009E610B">
        <w:rPr>
          <w:rFonts w:ascii="Palatino Linotype" w:hAnsi="Palatino Linotype" w:cs="Arial"/>
          <w:i/>
          <w:color w:val="000000"/>
          <w:sz w:val="22"/>
          <w:szCs w:val="22"/>
          <w:lang w:val="es-MX"/>
        </w:rPr>
        <w:t xml:space="preserve"> El </w:t>
      </w:r>
      <w:r w:rsidR="00CD1905" w:rsidRPr="009E610B">
        <w:rPr>
          <w:rFonts w:ascii="Palatino Linotype" w:hAnsi="Palatino Linotype" w:cs="Arial"/>
          <w:i/>
          <w:color w:val="000000"/>
          <w:sz w:val="22"/>
          <w:szCs w:val="22"/>
          <w:u w:val="single"/>
          <w:lang w:val="es-MX"/>
        </w:rPr>
        <w:t>derecho humano de acceso a la información pública es la prerrogativa de las personas para buscar, difundir, investigar, recabar, recibir y solicitar información pública, sin necesidad de acreditar personalidad ni interés jurídico</w:t>
      </w:r>
      <w:r w:rsidR="00CD1905" w:rsidRPr="009E610B">
        <w:rPr>
          <w:rFonts w:ascii="Palatino Linotype" w:hAnsi="Palatino Linotype" w:cs="Arial"/>
          <w:i/>
          <w:color w:val="000000"/>
          <w:sz w:val="22"/>
          <w:szCs w:val="22"/>
          <w:lang w:val="es-MX"/>
        </w:rPr>
        <w:t>.</w:t>
      </w:r>
    </w:p>
    <w:p w14:paraId="1238587A" w14:textId="77777777" w:rsidR="00CD1905" w:rsidRPr="009E610B" w:rsidRDefault="00CD1905" w:rsidP="00CD1905">
      <w:pPr>
        <w:pStyle w:val="Textoindependiente2"/>
        <w:spacing w:after="0" w:line="360" w:lineRule="auto"/>
        <w:ind w:left="567" w:right="567"/>
        <w:contextualSpacing/>
        <w:jc w:val="both"/>
        <w:rPr>
          <w:rFonts w:ascii="Palatino Linotype" w:hAnsi="Palatino Linotype" w:cs="Arial"/>
          <w:i/>
          <w:color w:val="000000"/>
          <w:sz w:val="22"/>
          <w:szCs w:val="22"/>
          <w:lang w:val="es-MX"/>
        </w:rPr>
      </w:pPr>
      <w:r w:rsidRPr="009E610B">
        <w:rPr>
          <w:rFonts w:ascii="Palatino Linotype" w:hAnsi="Palatino Linotype" w:cs="Arial"/>
          <w:i/>
          <w:color w:val="000000"/>
          <w:sz w:val="22"/>
          <w:szCs w:val="22"/>
          <w:lang w:val="es-MX"/>
        </w:rPr>
        <w:t xml:space="preserve">Toda </w:t>
      </w:r>
      <w:r w:rsidRPr="009E610B">
        <w:rPr>
          <w:rFonts w:ascii="Palatino Linotype" w:hAnsi="Palatino Linotype" w:cs="Arial"/>
          <w:i/>
          <w:color w:val="000000"/>
          <w:sz w:val="22"/>
          <w:szCs w:val="22"/>
          <w:u w:val="single"/>
          <w:lang w:val="es-MX"/>
        </w:rPr>
        <w:t xml:space="preserve">la información generada, obtenida, adquirida, transformada, administrada o en posesión de los sujetos obligados es pública y accesible </w:t>
      </w:r>
      <w:r w:rsidRPr="009E610B">
        <w:rPr>
          <w:rFonts w:ascii="Palatino Linotype" w:hAnsi="Palatino Linotype" w:cs="Arial"/>
          <w:i/>
          <w:color w:val="000000"/>
          <w:sz w:val="22"/>
          <w:szCs w:val="22"/>
          <w:lang w:val="es-MX"/>
        </w:rPr>
        <w:t>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6A70C4D" w14:textId="77777777" w:rsidR="00CD1905" w:rsidRPr="009E610B" w:rsidRDefault="00CD1905" w:rsidP="00CD1905">
      <w:pPr>
        <w:pStyle w:val="Textoindependiente2"/>
        <w:spacing w:after="0" w:line="360" w:lineRule="auto"/>
        <w:ind w:left="567" w:right="567"/>
        <w:contextualSpacing/>
        <w:jc w:val="both"/>
        <w:rPr>
          <w:rFonts w:ascii="Palatino Linotype" w:hAnsi="Palatino Linotype" w:cs="Arial"/>
          <w:i/>
          <w:color w:val="000000"/>
          <w:sz w:val="22"/>
          <w:szCs w:val="22"/>
          <w:lang w:val="es-MX"/>
        </w:rPr>
      </w:pPr>
      <w:r w:rsidRPr="009E610B">
        <w:rPr>
          <w:rFonts w:ascii="Palatino Linotype" w:hAnsi="Palatino Linotype" w:cs="Arial"/>
          <w:i/>
          <w:color w:val="000000"/>
          <w:sz w:val="22"/>
          <w:szCs w:val="22"/>
          <w:lang w:val="es-MX"/>
        </w:rPr>
        <w:t>Los sujetos obligados deben poner en práctica, políticas y programas de acceso a la información que se apeguen a criterios de publicidad, veracidad, oportunidad, precisión y suficiencia en beneficio de los solicitantes.</w:t>
      </w:r>
    </w:p>
    <w:p w14:paraId="218FA07E" w14:textId="77777777" w:rsidR="00CD1905" w:rsidRPr="009E610B" w:rsidRDefault="00CD1905" w:rsidP="00CD1905">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9E610B">
        <w:rPr>
          <w:rFonts w:ascii="Palatino Linotype" w:hAnsi="Palatino Linotype" w:cs="Arial"/>
          <w:i/>
          <w:color w:val="000000"/>
          <w:sz w:val="22"/>
          <w:szCs w:val="22"/>
          <w:lang w:val="es-MX"/>
        </w:rPr>
        <w:lastRenderedPageBreak/>
        <w:t>...</w:t>
      </w:r>
    </w:p>
    <w:p w14:paraId="6D85D0E3" w14:textId="77777777" w:rsidR="00CD1905" w:rsidRPr="009E610B" w:rsidRDefault="00CD1905" w:rsidP="00CD1905">
      <w:pPr>
        <w:pStyle w:val="Textoindependiente2"/>
        <w:spacing w:after="0" w:line="360" w:lineRule="auto"/>
        <w:ind w:left="567" w:right="567"/>
        <w:contextualSpacing/>
        <w:jc w:val="both"/>
        <w:rPr>
          <w:rFonts w:ascii="Palatino Linotype" w:hAnsi="Palatino Linotype" w:cs="Arial"/>
          <w:i/>
          <w:color w:val="000000"/>
          <w:sz w:val="22"/>
          <w:szCs w:val="22"/>
          <w:lang w:val="es-MX"/>
        </w:rPr>
      </w:pPr>
      <w:r w:rsidRPr="009E610B">
        <w:rPr>
          <w:rFonts w:ascii="Palatino Linotype" w:hAnsi="Palatino Linotype" w:cs="Arial"/>
          <w:b/>
          <w:i/>
          <w:color w:val="000000"/>
          <w:sz w:val="22"/>
          <w:szCs w:val="22"/>
          <w:lang w:val="es-MX"/>
        </w:rPr>
        <w:t>Artículo 122.</w:t>
      </w:r>
      <w:r w:rsidRPr="009E610B">
        <w:rPr>
          <w:rFonts w:ascii="Palatino Linotype" w:hAnsi="Palatino Linotype" w:cs="Arial"/>
          <w:i/>
          <w:color w:val="000000"/>
          <w:sz w:val="22"/>
          <w:szCs w:val="22"/>
          <w:lang w:val="es-MX"/>
        </w:rPr>
        <w:t xml:space="preserve"> La clasificación es el proceso mediante el cual el sujeto obligado determina que la información en </w:t>
      </w:r>
      <w:r w:rsidRPr="009E610B">
        <w:rPr>
          <w:rFonts w:ascii="Palatino Linotype" w:hAnsi="Palatino Linotype" w:cs="Arial"/>
          <w:i/>
          <w:color w:val="000000"/>
          <w:sz w:val="22"/>
          <w:szCs w:val="22"/>
          <w:u w:val="single"/>
          <w:lang w:val="es-MX"/>
        </w:rPr>
        <w:t xml:space="preserve">su poder </w:t>
      </w:r>
      <w:proofErr w:type="spellStart"/>
      <w:r w:rsidRPr="009E610B">
        <w:rPr>
          <w:rFonts w:ascii="Palatino Linotype" w:hAnsi="Palatino Linotype" w:cs="Arial"/>
          <w:i/>
          <w:color w:val="000000"/>
          <w:sz w:val="22"/>
          <w:szCs w:val="22"/>
          <w:u w:val="single"/>
          <w:lang w:val="es-MX"/>
        </w:rPr>
        <w:t>actualiza</w:t>
      </w:r>
      <w:proofErr w:type="spellEnd"/>
      <w:r w:rsidRPr="009E610B">
        <w:rPr>
          <w:rFonts w:ascii="Palatino Linotype" w:hAnsi="Palatino Linotype" w:cs="Arial"/>
          <w:i/>
          <w:color w:val="000000"/>
          <w:sz w:val="22"/>
          <w:szCs w:val="22"/>
          <w:u w:val="single"/>
          <w:lang w:val="es-MX"/>
        </w:rPr>
        <w:t xml:space="preserve"> alguno de los supuestos de reserva o confidencialidad</w:t>
      </w:r>
      <w:r w:rsidRPr="009E610B">
        <w:rPr>
          <w:rFonts w:ascii="Palatino Linotype" w:hAnsi="Palatino Linotype" w:cs="Arial"/>
          <w:i/>
          <w:color w:val="000000"/>
          <w:sz w:val="22"/>
          <w:szCs w:val="22"/>
          <w:lang w:val="es-MX"/>
        </w:rPr>
        <w:t>, de conformidad con lo dispuesto en el presente título.</w:t>
      </w:r>
    </w:p>
    <w:p w14:paraId="41AB85E8" w14:textId="77777777" w:rsidR="00CD1905" w:rsidRPr="009E610B" w:rsidRDefault="00CD1905" w:rsidP="00CD1905">
      <w:pPr>
        <w:pStyle w:val="Textoindependiente2"/>
        <w:spacing w:after="0" w:line="360" w:lineRule="auto"/>
        <w:ind w:left="567" w:right="567"/>
        <w:contextualSpacing/>
        <w:jc w:val="both"/>
        <w:rPr>
          <w:rFonts w:ascii="Palatino Linotype" w:hAnsi="Palatino Linotype" w:cs="Arial"/>
          <w:i/>
          <w:color w:val="000000"/>
          <w:sz w:val="22"/>
          <w:szCs w:val="22"/>
          <w:lang w:val="es-MX"/>
        </w:rPr>
      </w:pPr>
      <w:r w:rsidRPr="009E610B">
        <w:rPr>
          <w:rFonts w:ascii="Palatino Linotype" w:hAnsi="Palatino Linotype" w:cs="Arial"/>
          <w:i/>
          <w:color w:val="000000"/>
          <w:sz w:val="22"/>
          <w:szCs w:val="22"/>
          <w:lang w:val="es-MX"/>
        </w:rPr>
        <w:t>Los supuestos de reserva o confidencialidad previstos en las leyes deberán ser acordes con las bases, principios y disposiciones establecidos en la Ley General y, en ningún caso, podrán contravenirla.</w:t>
      </w:r>
    </w:p>
    <w:p w14:paraId="6C3CEF6B" w14:textId="77777777" w:rsidR="00CD1905" w:rsidRPr="009E610B" w:rsidRDefault="00CD1905" w:rsidP="00CD1905">
      <w:pPr>
        <w:pStyle w:val="Textoindependiente2"/>
        <w:spacing w:after="0" w:line="360" w:lineRule="auto"/>
        <w:ind w:left="567" w:right="567"/>
        <w:contextualSpacing/>
        <w:jc w:val="both"/>
        <w:rPr>
          <w:rFonts w:ascii="Palatino Linotype" w:hAnsi="Palatino Linotype" w:cs="Arial"/>
          <w:i/>
          <w:color w:val="000000"/>
          <w:sz w:val="22"/>
          <w:szCs w:val="22"/>
          <w:lang w:val="es-MX"/>
        </w:rPr>
      </w:pPr>
      <w:r w:rsidRPr="009E610B">
        <w:rPr>
          <w:rFonts w:ascii="Palatino Linotype" w:hAnsi="Palatino Linotype" w:cs="Arial"/>
          <w:i/>
          <w:color w:val="000000"/>
          <w:sz w:val="22"/>
          <w:szCs w:val="22"/>
          <w:lang w:val="es-MX"/>
        </w:rPr>
        <w:t>Los titulares de las áreas de los sujetos obligados serán los responsables de clasificar la información, de conformidad con lo dispuesto en la presente Ley y demás disposiciones jurídicas aplicables.</w:t>
      </w:r>
    </w:p>
    <w:p w14:paraId="78B9C96A" w14:textId="77777777" w:rsidR="00CD1905" w:rsidRPr="009E610B" w:rsidRDefault="00CD1905" w:rsidP="00CD1905">
      <w:pPr>
        <w:pStyle w:val="Textoindependiente2"/>
        <w:spacing w:after="0" w:line="360" w:lineRule="auto"/>
        <w:ind w:left="567" w:right="567"/>
        <w:contextualSpacing/>
        <w:jc w:val="both"/>
        <w:rPr>
          <w:rFonts w:ascii="Palatino Linotype" w:hAnsi="Palatino Linotype" w:cs="Arial"/>
          <w:i/>
          <w:color w:val="000000"/>
          <w:sz w:val="22"/>
          <w:szCs w:val="22"/>
          <w:lang w:val="es-MX"/>
        </w:rPr>
      </w:pPr>
      <w:r w:rsidRPr="009E610B">
        <w:rPr>
          <w:rFonts w:ascii="Palatino Linotype" w:hAnsi="Palatino Linotype" w:cs="Arial"/>
          <w:i/>
          <w:color w:val="000000"/>
          <w:sz w:val="22"/>
          <w:szCs w:val="22"/>
          <w:lang w:val="es-MX"/>
        </w:rPr>
        <w:t>…</w:t>
      </w:r>
    </w:p>
    <w:p w14:paraId="25F21FD6" w14:textId="77777777" w:rsidR="00CD1905" w:rsidRPr="009E610B" w:rsidRDefault="00CD1905" w:rsidP="00CD1905">
      <w:pPr>
        <w:pStyle w:val="Textoindependiente2"/>
        <w:spacing w:after="0" w:line="360" w:lineRule="auto"/>
        <w:ind w:left="567" w:right="567"/>
        <w:contextualSpacing/>
        <w:jc w:val="both"/>
        <w:rPr>
          <w:rFonts w:ascii="Palatino Linotype" w:hAnsi="Palatino Linotype" w:cs="Arial"/>
          <w:i/>
          <w:color w:val="000000"/>
          <w:sz w:val="22"/>
          <w:szCs w:val="22"/>
          <w:lang w:val="es-MX"/>
        </w:rPr>
      </w:pPr>
      <w:r w:rsidRPr="009E610B">
        <w:rPr>
          <w:rFonts w:ascii="Palatino Linotype" w:hAnsi="Palatino Linotype" w:cs="Arial"/>
          <w:b/>
          <w:i/>
          <w:color w:val="000000"/>
          <w:sz w:val="22"/>
          <w:szCs w:val="22"/>
          <w:lang w:val="es-MX"/>
        </w:rPr>
        <w:t>Artículo 140.</w:t>
      </w:r>
      <w:r w:rsidRPr="009E610B">
        <w:rPr>
          <w:rFonts w:ascii="Palatino Linotype" w:hAnsi="Palatino Linotype" w:cs="Arial"/>
          <w:i/>
          <w:color w:val="000000"/>
          <w:sz w:val="22"/>
          <w:szCs w:val="22"/>
          <w:lang w:val="es-MX"/>
        </w:rPr>
        <w:t xml:space="preserve"> El acceso a la información pública s</w:t>
      </w:r>
      <w:r w:rsidRPr="009E610B">
        <w:rPr>
          <w:rFonts w:ascii="Palatino Linotype" w:hAnsi="Palatino Linotype" w:cs="Arial"/>
          <w:i/>
          <w:color w:val="000000"/>
          <w:sz w:val="22"/>
          <w:szCs w:val="22"/>
          <w:u w:val="single"/>
          <w:lang w:val="es-MX"/>
        </w:rPr>
        <w:t>erá restringido excepcionalmente, cuando por razones de interés público, ésta sea clasificada como reservada,</w:t>
      </w:r>
      <w:r w:rsidRPr="009E610B">
        <w:rPr>
          <w:rFonts w:ascii="Palatino Linotype" w:hAnsi="Palatino Linotype" w:cs="Arial"/>
          <w:i/>
          <w:color w:val="000000"/>
          <w:sz w:val="22"/>
          <w:szCs w:val="22"/>
          <w:lang w:val="es-MX"/>
        </w:rPr>
        <w:t xml:space="preserve"> conforme a los criterios siguientes:</w:t>
      </w:r>
    </w:p>
    <w:p w14:paraId="54BC1122" w14:textId="77777777" w:rsidR="00CD1905" w:rsidRPr="009E610B" w:rsidRDefault="00CD1905" w:rsidP="00CD1905">
      <w:pPr>
        <w:pStyle w:val="Textoindependiente2"/>
        <w:spacing w:after="0" w:line="360" w:lineRule="auto"/>
        <w:ind w:left="567" w:right="567"/>
        <w:contextualSpacing/>
        <w:jc w:val="both"/>
        <w:rPr>
          <w:rFonts w:ascii="Palatino Linotype" w:hAnsi="Palatino Linotype" w:cs="Arial"/>
          <w:i/>
          <w:color w:val="000000"/>
          <w:sz w:val="22"/>
          <w:szCs w:val="22"/>
          <w:lang w:val="es-MX"/>
        </w:rPr>
      </w:pPr>
      <w:r w:rsidRPr="009E610B">
        <w:rPr>
          <w:rFonts w:ascii="Palatino Linotype" w:hAnsi="Palatino Linotype" w:cs="Arial"/>
          <w:i/>
          <w:color w:val="000000"/>
          <w:sz w:val="22"/>
          <w:szCs w:val="22"/>
          <w:lang w:val="es-MX"/>
        </w:rPr>
        <w:t>I. Comprometa la seguridad pública y cuente con un propósito genuino y un efecto demostrable;</w:t>
      </w:r>
    </w:p>
    <w:p w14:paraId="4DEA2EA0" w14:textId="77777777" w:rsidR="00CD1905" w:rsidRPr="009E610B" w:rsidRDefault="00CD1905" w:rsidP="00CD1905">
      <w:pPr>
        <w:pStyle w:val="Textoindependiente2"/>
        <w:spacing w:after="0" w:line="360" w:lineRule="auto"/>
        <w:ind w:left="567" w:right="567"/>
        <w:contextualSpacing/>
        <w:jc w:val="both"/>
        <w:rPr>
          <w:rFonts w:ascii="Palatino Linotype" w:hAnsi="Palatino Linotype" w:cs="Arial"/>
          <w:i/>
          <w:color w:val="000000"/>
          <w:sz w:val="22"/>
          <w:szCs w:val="22"/>
          <w:lang w:val="es-MX"/>
        </w:rPr>
      </w:pPr>
      <w:r w:rsidRPr="009E610B">
        <w:rPr>
          <w:rFonts w:ascii="Palatino Linotype" w:hAnsi="Palatino Linotype" w:cs="Arial"/>
          <w:i/>
          <w:color w:val="000000"/>
          <w:sz w:val="22"/>
          <w:szCs w:val="22"/>
          <w:lang w:val="es-MX"/>
        </w:rPr>
        <w:t>II. Pueda menoscabar la conducción de las negociaciones y relaciones internacionales;</w:t>
      </w:r>
    </w:p>
    <w:p w14:paraId="2C0B91D5" w14:textId="77777777" w:rsidR="00CD1905" w:rsidRPr="009E610B" w:rsidRDefault="00CD1905" w:rsidP="00CD1905">
      <w:pPr>
        <w:pStyle w:val="Textoindependiente2"/>
        <w:spacing w:after="0" w:line="360" w:lineRule="auto"/>
        <w:ind w:left="567" w:right="567"/>
        <w:contextualSpacing/>
        <w:jc w:val="both"/>
        <w:rPr>
          <w:rFonts w:ascii="Palatino Linotype" w:hAnsi="Palatino Linotype" w:cs="Arial"/>
          <w:i/>
          <w:color w:val="000000"/>
          <w:sz w:val="22"/>
          <w:szCs w:val="22"/>
          <w:lang w:val="es-MX"/>
        </w:rPr>
      </w:pPr>
      <w:r w:rsidRPr="009E610B">
        <w:rPr>
          <w:rFonts w:ascii="Palatino Linotype" w:hAnsi="Palatino Linotype" w:cs="Arial"/>
          <w:i/>
          <w:color w:val="000000"/>
          <w:sz w:val="22"/>
          <w:szCs w:val="22"/>
          <w:lang w:val="es-MX"/>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52E66CD2" w14:textId="77777777" w:rsidR="00CD1905" w:rsidRPr="009E610B" w:rsidRDefault="00CD1905" w:rsidP="00CD1905">
      <w:pPr>
        <w:pStyle w:val="Textoindependiente2"/>
        <w:spacing w:after="0" w:line="360" w:lineRule="auto"/>
        <w:ind w:left="567" w:right="567"/>
        <w:contextualSpacing/>
        <w:jc w:val="both"/>
        <w:rPr>
          <w:rFonts w:ascii="Palatino Linotype" w:hAnsi="Palatino Linotype" w:cs="Arial"/>
          <w:i/>
          <w:color w:val="000000"/>
          <w:sz w:val="22"/>
          <w:szCs w:val="22"/>
          <w:lang w:val="es-MX"/>
        </w:rPr>
      </w:pPr>
      <w:r w:rsidRPr="009E610B">
        <w:rPr>
          <w:rFonts w:ascii="Palatino Linotype" w:hAnsi="Palatino Linotype" w:cs="Arial"/>
          <w:i/>
          <w:color w:val="000000"/>
          <w:sz w:val="22"/>
          <w:szCs w:val="22"/>
          <w:lang w:val="es-MX"/>
        </w:rPr>
        <w:t>IV. Ponga en riesgo la vida, la seguridad o la salud de una persona física;</w:t>
      </w:r>
    </w:p>
    <w:p w14:paraId="6CE9A953" w14:textId="77777777" w:rsidR="00CD1905" w:rsidRPr="009E610B" w:rsidRDefault="00CD1905" w:rsidP="00CD1905">
      <w:pPr>
        <w:pStyle w:val="Textoindependiente2"/>
        <w:spacing w:after="0" w:line="360" w:lineRule="auto"/>
        <w:ind w:left="567" w:right="567"/>
        <w:contextualSpacing/>
        <w:jc w:val="both"/>
        <w:rPr>
          <w:rFonts w:ascii="Palatino Linotype" w:hAnsi="Palatino Linotype" w:cs="Arial"/>
          <w:i/>
          <w:color w:val="000000"/>
          <w:sz w:val="22"/>
          <w:szCs w:val="22"/>
          <w:lang w:val="es-MX"/>
        </w:rPr>
      </w:pPr>
      <w:r w:rsidRPr="009E610B">
        <w:rPr>
          <w:rFonts w:ascii="Palatino Linotype" w:hAnsi="Palatino Linotype" w:cs="Arial"/>
          <w:i/>
          <w:color w:val="000000"/>
          <w:sz w:val="22"/>
          <w:szCs w:val="22"/>
          <w:lang w:val="es-MX"/>
        </w:rPr>
        <w:t>V. Aquella cuya divulgación obstruya o pueda causar un serio perjuicio a:</w:t>
      </w:r>
    </w:p>
    <w:p w14:paraId="5B11CAB7" w14:textId="77777777" w:rsidR="00CD1905" w:rsidRPr="009E610B" w:rsidRDefault="00CD1905" w:rsidP="00CD1905">
      <w:pPr>
        <w:pStyle w:val="Textoindependiente2"/>
        <w:spacing w:after="0" w:line="360" w:lineRule="auto"/>
        <w:ind w:left="567" w:right="567"/>
        <w:contextualSpacing/>
        <w:jc w:val="both"/>
        <w:rPr>
          <w:rFonts w:ascii="Palatino Linotype" w:hAnsi="Palatino Linotype" w:cs="Arial"/>
          <w:i/>
          <w:color w:val="000000"/>
          <w:sz w:val="22"/>
          <w:szCs w:val="22"/>
          <w:lang w:val="es-MX"/>
        </w:rPr>
      </w:pPr>
      <w:r w:rsidRPr="009E610B">
        <w:rPr>
          <w:rFonts w:ascii="Palatino Linotype" w:hAnsi="Palatino Linotype" w:cs="Arial"/>
          <w:i/>
          <w:color w:val="000000"/>
          <w:sz w:val="22"/>
          <w:szCs w:val="22"/>
          <w:lang w:val="es-MX"/>
        </w:rPr>
        <w:t>1. Las actividades de fiscalización, verificación, inspección, comprobación y auditoría sobre el cumplimiento de las Leyes; o</w:t>
      </w:r>
    </w:p>
    <w:p w14:paraId="549AA82B" w14:textId="77777777" w:rsidR="00CD1905" w:rsidRPr="009E610B" w:rsidRDefault="00CD1905" w:rsidP="00CD1905">
      <w:pPr>
        <w:pStyle w:val="Textoindependiente2"/>
        <w:spacing w:after="0" w:line="360" w:lineRule="auto"/>
        <w:ind w:left="567" w:right="567"/>
        <w:contextualSpacing/>
        <w:jc w:val="both"/>
        <w:rPr>
          <w:rFonts w:ascii="Palatino Linotype" w:hAnsi="Palatino Linotype" w:cs="Arial"/>
          <w:i/>
          <w:color w:val="000000"/>
          <w:sz w:val="22"/>
          <w:szCs w:val="22"/>
          <w:lang w:val="es-MX"/>
        </w:rPr>
      </w:pPr>
      <w:r w:rsidRPr="009E610B">
        <w:rPr>
          <w:rFonts w:ascii="Palatino Linotype" w:hAnsi="Palatino Linotype" w:cs="Arial"/>
          <w:i/>
          <w:color w:val="000000"/>
          <w:sz w:val="22"/>
          <w:szCs w:val="22"/>
          <w:lang w:val="es-MX"/>
        </w:rPr>
        <w:lastRenderedPageBreak/>
        <w:t>2. La recaudación de las contribuciones.</w:t>
      </w:r>
    </w:p>
    <w:p w14:paraId="4C3263B8" w14:textId="77777777" w:rsidR="00CD1905" w:rsidRPr="009E610B" w:rsidRDefault="00CD1905" w:rsidP="00CD1905">
      <w:pPr>
        <w:pStyle w:val="Textoindependiente2"/>
        <w:spacing w:after="0" w:line="360" w:lineRule="auto"/>
        <w:ind w:left="567" w:right="567"/>
        <w:contextualSpacing/>
        <w:jc w:val="both"/>
        <w:rPr>
          <w:rFonts w:ascii="Palatino Linotype" w:hAnsi="Palatino Linotype" w:cs="Arial"/>
          <w:i/>
          <w:color w:val="000000"/>
          <w:sz w:val="22"/>
          <w:szCs w:val="22"/>
          <w:lang w:val="es-MX"/>
        </w:rPr>
      </w:pPr>
      <w:r w:rsidRPr="009E610B">
        <w:rPr>
          <w:rFonts w:ascii="Palatino Linotype" w:hAnsi="Palatino Linotype" w:cs="Arial"/>
          <w:i/>
          <w:color w:val="000000"/>
          <w:sz w:val="22"/>
          <w:szCs w:val="22"/>
          <w:lang w:val="es-MX"/>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4286B7A" w14:textId="77777777" w:rsidR="00CD1905" w:rsidRPr="009E610B" w:rsidRDefault="00CD1905" w:rsidP="00CD1905">
      <w:pPr>
        <w:pStyle w:val="Textoindependiente2"/>
        <w:spacing w:after="0" w:line="360" w:lineRule="auto"/>
        <w:ind w:left="567" w:right="567"/>
        <w:contextualSpacing/>
        <w:jc w:val="both"/>
        <w:rPr>
          <w:rFonts w:ascii="Palatino Linotype" w:hAnsi="Palatino Linotype" w:cs="Arial"/>
          <w:i/>
          <w:color w:val="000000"/>
          <w:sz w:val="22"/>
          <w:szCs w:val="22"/>
          <w:lang w:val="es-MX"/>
        </w:rPr>
      </w:pPr>
      <w:r w:rsidRPr="009E610B">
        <w:rPr>
          <w:rFonts w:ascii="Palatino Linotype" w:hAnsi="Palatino Linotype" w:cs="Arial"/>
          <w:i/>
          <w:color w:val="000000"/>
          <w:sz w:val="22"/>
          <w:szCs w:val="22"/>
          <w:lang w:val="es-MX"/>
        </w:rPr>
        <w:t>VII. La que contengan las opiniones, recomendaciones o puntos de vista que formen parte del proceso deliberativo de los servidores públicos, hasta en tanto sea adoptada la decisión definitiva, la cual deberá estar documentada;</w:t>
      </w:r>
    </w:p>
    <w:p w14:paraId="5DAFF4CB" w14:textId="77777777" w:rsidR="00CD1905" w:rsidRPr="009E610B" w:rsidRDefault="00CD1905" w:rsidP="00CD1905">
      <w:pPr>
        <w:pStyle w:val="Textoindependiente2"/>
        <w:spacing w:after="0" w:line="360" w:lineRule="auto"/>
        <w:ind w:left="567" w:right="567"/>
        <w:contextualSpacing/>
        <w:jc w:val="both"/>
        <w:rPr>
          <w:rFonts w:ascii="Palatino Linotype" w:hAnsi="Palatino Linotype" w:cs="Arial"/>
          <w:i/>
          <w:color w:val="000000"/>
          <w:sz w:val="22"/>
          <w:szCs w:val="22"/>
          <w:lang w:val="es-MX"/>
        </w:rPr>
      </w:pPr>
      <w:r w:rsidRPr="009E610B">
        <w:rPr>
          <w:rFonts w:ascii="Palatino Linotype" w:hAnsi="Palatino Linotype" w:cs="Arial"/>
          <w:i/>
          <w:color w:val="000000"/>
          <w:sz w:val="22"/>
          <w:szCs w:val="22"/>
          <w:lang w:val="es-MX"/>
        </w:rPr>
        <w:t>VIII. Vulnere la conducción de los expedientes judiciales o de los procedimientos administrativos seguidos en forma de juicio, en tanto no hayan quedado firmes;</w:t>
      </w:r>
    </w:p>
    <w:p w14:paraId="424F08E8" w14:textId="77777777" w:rsidR="00CD1905" w:rsidRPr="009E610B" w:rsidRDefault="00CD1905" w:rsidP="00CD1905">
      <w:pPr>
        <w:pStyle w:val="Textoindependiente2"/>
        <w:spacing w:after="0" w:line="360" w:lineRule="auto"/>
        <w:ind w:left="567" w:right="567"/>
        <w:contextualSpacing/>
        <w:jc w:val="both"/>
        <w:rPr>
          <w:rFonts w:ascii="Palatino Linotype" w:hAnsi="Palatino Linotype" w:cs="Arial"/>
          <w:i/>
          <w:color w:val="000000"/>
          <w:sz w:val="22"/>
          <w:szCs w:val="22"/>
          <w:lang w:val="es-MX"/>
        </w:rPr>
      </w:pPr>
      <w:r w:rsidRPr="009E610B">
        <w:rPr>
          <w:rFonts w:ascii="Palatino Linotype" w:hAnsi="Palatino Linotype" w:cs="Arial"/>
          <w:i/>
          <w:color w:val="000000"/>
          <w:sz w:val="22"/>
          <w:szCs w:val="22"/>
          <w:lang w:val="es-MX"/>
        </w:rPr>
        <w:t>IX. Se encuentre contenida dentro de las investigaciones de hechos que la Ley señale como delitos y se tramiten ante el Ministerio Público;</w:t>
      </w:r>
    </w:p>
    <w:p w14:paraId="6D157B1A" w14:textId="77777777" w:rsidR="00CD1905" w:rsidRPr="009E610B" w:rsidRDefault="00CD1905" w:rsidP="00CD1905">
      <w:pPr>
        <w:pStyle w:val="Textoindependiente2"/>
        <w:spacing w:after="0" w:line="360" w:lineRule="auto"/>
        <w:ind w:left="567" w:right="567"/>
        <w:contextualSpacing/>
        <w:jc w:val="both"/>
        <w:rPr>
          <w:rFonts w:ascii="Palatino Linotype" w:hAnsi="Palatino Linotype" w:cs="Arial"/>
          <w:i/>
          <w:color w:val="000000"/>
          <w:sz w:val="22"/>
          <w:szCs w:val="22"/>
          <w:lang w:val="es-MX"/>
        </w:rPr>
      </w:pPr>
      <w:r w:rsidRPr="009E610B">
        <w:rPr>
          <w:rFonts w:ascii="Palatino Linotype" w:hAnsi="Palatino Linotype" w:cs="Arial"/>
          <w:i/>
          <w:color w:val="000000"/>
          <w:sz w:val="22"/>
          <w:szCs w:val="22"/>
          <w:lang w:val="es-MX"/>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C2097F1" w14:textId="77777777" w:rsidR="00CD1905" w:rsidRPr="009E610B" w:rsidRDefault="00CD1905" w:rsidP="00CD1905">
      <w:pPr>
        <w:pStyle w:val="Textoindependiente2"/>
        <w:spacing w:after="0" w:line="360" w:lineRule="auto"/>
        <w:ind w:left="567" w:right="567"/>
        <w:contextualSpacing/>
        <w:jc w:val="both"/>
        <w:rPr>
          <w:rFonts w:ascii="Palatino Linotype" w:hAnsi="Palatino Linotype" w:cs="Arial"/>
          <w:i/>
          <w:color w:val="000000"/>
          <w:sz w:val="22"/>
          <w:szCs w:val="22"/>
          <w:lang w:val="es-MX"/>
        </w:rPr>
      </w:pPr>
      <w:r w:rsidRPr="009E610B">
        <w:rPr>
          <w:rFonts w:ascii="Palatino Linotype" w:hAnsi="Palatino Linotype" w:cs="Arial"/>
          <w:i/>
          <w:color w:val="000000"/>
          <w:sz w:val="22"/>
          <w:szCs w:val="22"/>
          <w:lang w:val="es-MX"/>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971F05D" w14:textId="77777777" w:rsidR="00CD1905" w:rsidRPr="009E610B" w:rsidRDefault="00CD1905" w:rsidP="00CD1905">
      <w:pPr>
        <w:pStyle w:val="Textoindependiente2"/>
        <w:spacing w:after="0" w:line="360" w:lineRule="auto"/>
        <w:ind w:left="567" w:right="567"/>
        <w:contextualSpacing/>
        <w:jc w:val="both"/>
        <w:rPr>
          <w:rFonts w:ascii="Palatino Linotype" w:hAnsi="Palatino Linotype" w:cs="Arial"/>
          <w:i/>
          <w:color w:val="000000"/>
          <w:sz w:val="22"/>
          <w:szCs w:val="22"/>
          <w:lang w:val="es-MX"/>
        </w:rPr>
      </w:pPr>
      <w:r w:rsidRPr="009E610B">
        <w:rPr>
          <w:rFonts w:ascii="Palatino Linotype" w:hAnsi="Palatino Linotype" w:cs="Arial"/>
          <w:i/>
          <w:color w:val="000000"/>
          <w:sz w:val="22"/>
          <w:szCs w:val="22"/>
          <w:lang w:val="es-MX"/>
        </w:rPr>
        <w:lastRenderedPageBreak/>
        <w:t>XI. Las que por disposición expresa de una ley tengan tal carácter, siempre que sean acordes con las bases, principios y disposiciones establecidos en esta Ley y no la contravengan; así como las previstas en tratados internacionales.</w:t>
      </w:r>
    </w:p>
    <w:p w14:paraId="332AE587" w14:textId="4076C72F" w:rsidR="00CD1905" w:rsidRPr="009E610B" w:rsidRDefault="00CD1905" w:rsidP="00CD1905">
      <w:pPr>
        <w:pStyle w:val="Textoindependiente2"/>
        <w:spacing w:after="0" w:line="360" w:lineRule="auto"/>
        <w:ind w:left="567" w:right="567"/>
        <w:contextualSpacing/>
        <w:jc w:val="both"/>
        <w:rPr>
          <w:rFonts w:ascii="Palatino Linotype" w:hAnsi="Palatino Linotype" w:cs="Arial"/>
          <w:i/>
          <w:color w:val="000000"/>
          <w:sz w:val="22"/>
          <w:szCs w:val="22"/>
          <w:u w:val="single"/>
          <w:lang w:val="es-MX"/>
        </w:rPr>
      </w:pPr>
      <w:r w:rsidRPr="009E610B">
        <w:rPr>
          <w:rFonts w:ascii="Palatino Linotype" w:hAnsi="Palatino Linotype" w:cs="Arial"/>
          <w:b/>
          <w:i/>
          <w:color w:val="000000"/>
          <w:sz w:val="22"/>
          <w:szCs w:val="22"/>
          <w:lang w:val="es-MX"/>
        </w:rPr>
        <w:t>Artículo 141</w:t>
      </w:r>
      <w:r w:rsidRPr="009E610B">
        <w:rPr>
          <w:rFonts w:ascii="Palatino Linotype" w:hAnsi="Palatino Linotype" w:cs="Arial"/>
          <w:i/>
          <w:color w:val="000000"/>
          <w:sz w:val="22"/>
          <w:szCs w:val="22"/>
          <w:lang w:val="es-MX"/>
        </w:rPr>
        <w:t xml:space="preserve">. </w:t>
      </w:r>
      <w:r w:rsidRPr="009E610B">
        <w:rPr>
          <w:rFonts w:ascii="Palatino Linotype" w:hAnsi="Palatino Linotype" w:cs="Arial"/>
          <w:i/>
          <w:color w:val="000000"/>
          <w:sz w:val="22"/>
          <w:szCs w:val="22"/>
          <w:u w:val="single"/>
          <w:lang w:val="es-MX"/>
        </w:rPr>
        <w:t>Las causales de reserva previstas en este Capítulo se deberán fundar y motivar, a través de la aplicación de la prueba de daño a la que se hace referencia en el presente Título.</w:t>
      </w:r>
      <w:r w:rsidR="00C00D85" w:rsidRPr="009E610B">
        <w:rPr>
          <w:rFonts w:ascii="Palatino Linotype" w:hAnsi="Palatino Linotype" w:cs="Arial"/>
          <w:i/>
          <w:color w:val="000000"/>
          <w:sz w:val="22"/>
          <w:szCs w:val="22"/>
          <w:u w:val="single"/>
          <w:lang w:val="es-MX"/>
        </w:rPr>
        <w:t>”</w:t>
      </w:r>
    </w:p>
    <w:p w14:paraId="27C42520" w14:textId="2E8D6D9A" w:rsidR="00C00D85" w:rsidRPr="009E610B" w:rsidRDefault="00C00D85" w:rsidP="00CD1905">
      <w:pPr>
        <w:pStyle w:val="Textoindependiente2"/>
        <w:spacing w:after="0" w:line="360" w:lineRule="auto"/>
        <w:ind w:left="567" w:right="567"/>
        <w:contextualSpacing/>
        <w:jc w:val="both"/>
        <w:rPr>
          <w:rFonts w:ascii="Palatino Linotype" w:hAnsi="Palatino Linotype" w:cs="Arial"/>
          <w:i/>
          <w:color w:val="000000"/>
          <w:sz w:val="22"/>
          <w:szCs w:val="22"/>
          <w:lang w:val="es-MX"/>
        </w:rPr>
      </w:pPr>
      <w:r w:rsidRPr="009E610B">
        <w:rPr>
          <w:rFonts w:ascii="Palatino Linotype" w:hAnsi="Palatino Linotype" w:cs="Arial"/>
          <w:i/>
          <w:color w:val="000000"/>
          <w:sz w:val="22"/>
          <w:szCs w:val="22"/>
          <w:lang w:val="es-MX"/>
        </w:rPr>
        <w:t>(Énfasis añadido)</w:t>
      </w:r>
    </w:p>
    <w:p w14:paraId="0FB4328E" w14:textId="77777777" w:rsidR="00CD1905" w:rsidRPr="009E610B" w:rsidRDefault="00CD1905" w:rsidP="00C00D85">
      <w:pPr>
        <w:autoSpaceDE w:val="0"/>
        <w:autoSpaceDN w:val="0"/>
        <w:adjustRightInd w:val="0"/>
        <w:ind w:right="50"/>
        <w:jc w:val="both"/>
        <w:rPr>
          <w:rFonts w:ascii="Palatino Linotype" w:hAnsi="Palatino Linotype" w:cs="Arial"/>
          <w:bCs/>
          <w:color w:val="000000" w:themeColor="text1"/>
        </w:rPr>
      </w:pPr>
    </w:p>
    <w:p w14:paraId="0F042225" w14:textId="77777777" w:rsidR="00CD1905" w:rsidRPr="009E610B" w:rsidRDefault="00CD1905" w:rsidP="00C00D85">
      <w:pPr>
        <w:numPr>
          <w:ilvl w:val="0"/>
          <w:numId w:val="2"/>
        </w:numPr>
        <w:spacing w:before="240" w:line="360" w:lineRule="auto"/>
        <w:ind w:left="426" w:hanging="426"/>
        <w:contextualSpacing/>
        <w:jc w:val="both"/>
        <w:rPr>
          <w:rFonts w:ascii="Palatino Linotype" w:hAnsi="Palatino Linotype" w:cs="Arial"/>
          <w:lang w:val="es-ES"/>
        </w:rPr>
      </w:pPr>
      <w:r w:rsidRPr="009E610B">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2C9E8D88" w14:textId="77777777" w:rsidR="00CD1905" w:rsidRPr="009E610B" w:rsidRDefault="00CD1905" w:rsidP="00CD1905">
      <w:pPr>
        <w:pStyle w:val="Prrafodelista"/>
        <w:spacing w:before="240" w:after="240" w:line="360" w:lineRule="auto"/>
        <w:ind w:left="0"/>
        <w:jc w:val="both"/>
        <w:rPr>
          <w:rFonts w:ascii="Palatino Linotype" w:hAnsi="Palatino Linotype" w:cs="Arial"/>
          <w:lang w:val="es-ES"/>
        </w:rPr>
      </w:pPr>
    </w:p>
    <w:p w14:paraId="59A854B3" w14:textId="77777777" w:rsidR="00CD1905" w:rsidRPr="009E610B" w:rsidRDefault="00CD1905" w:rsidP="00C00D85">
      <w:pPr>
        <w:numPr>
          <w:ilvl w:val="0"/>
          <w:numId w:val="2"/>
        </w:numPr>
        <w:spacing w:before="240" w:line="360" w:lineRule="auto"/>
        <w:ind w:left="426" w:hanging="426"/>
        <w:contextualSpacing/>
        <w:jc w:val="both"/>
        <w:rPr>
          <w:rFonts w:ascii="Palatino Linotype" w:hAnsi="Palatino Linotype" w:cs="Arial"/>
          <w:lang w:val="es-ES"/>
        </w:rPr>
      </w:pPr>
      <w:r w:rsidRPr="009E610B">
        <w:rPr>
          <w:rFonts w:ascii="Palatino Linotype" w:hAnsi="Palatino Linotype" w:cs="Arial"/>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29C63D02" w14:textId="77777777" w:rsidR="00CD1905" w:rsidRPr="009E610B" w:rsidRDefault="00CD1905" w:rsidP="00CD1905">
      <w:pPr>
        <w:pStyle w:val="Prrafodelista"/>
        <w:spacing w:before="240" w:after="240" w:line="360" w:lineRule="auto"/>
        <w:ind w:left="0"/>
        <w:jc w:val="both"/>
        <w:rPr>
          <w:rFonts w:ascii="Palatino Linotype" w:hAnsi="Palatino Linotype" w:cs="Arial"/>
          <w:lang w:val="es-ES"/>
        </w:rPr>
      </w:pPr>
    </w:p>
    <w:p w14:paraId="351F315F" w14:textId="77777777" w:rsidR="00CD1905" w:rsidRPr="009E610B" w:rsidRDefault="00CD1905" w:rsidP="00C00D85">
      <w:pPr>
        <w:numPr>
          <w:ilvl w:val="0"/>
          <w:numId w:val="2"/>
        </w:numPr>
        <w:spacing w:before="240" w:line="360" w:lineRule="auto"/>
        <w:ind w:left="426" w:hanging="426"/>
        <w:contextualSpacing/>
        <w:jc w:val="both"/>
        <w:rPr>
          <w:rFonts w:ascii="Palatino Linotype" w:hAnsi="Palatino Linotype" w:cs="Arial"/>
          <w:lang w:val="es-ES"/>
        </w:rPr>
      </w:pPr>
      <w:r w:rsidRPr="009E610B">
        <w:rPr>
          <w:rFonts w:ascii="Palatino Linotype" w:hAnsi="Palatino Linotype" w:cs="Arial"/>
          <w:lang w:val="es-ES"/>
        </w:rPr>
        <w:lastRenderedPageBreak/>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08B5D378" w14:textId="77777777" w:rsidR="00CD1905" w:rsidRPr="009E610B" w:rsidRDefault="00CD1905" w:rsidP="00CD1905">
      <w:pPr>
        <w:pStyle w:val="Prrafodelista"/>
        <w:ind w:left="0"/>
        <w:rPr>
          <w:rFonts w:ascii="Palatino Linotype" w:hAnsi="Palatino Linotype" w:cs="Arial"/>
          <w:lang w:val="es-ES"/>
        </w:rPr>
      </w:pPr>
    </w:p>
    <w:p w14:paraId="427E60C9" w14:textId="77777777" w:rsidR="00CD1905" w:rsidRPr="009E610B" w:rsidRDefault="00CD1905" w:rsidP="00C00D85">
      <w:pPr>
        <w:numPr>
          <w:ilvl w:val="0"/>
          <w:numId w:val="2"/>
        </w:numPr>
        <w:spacing w:before="240" w:line="360" w:lineRule="auto"/>
        <w:ind w:left="426" w:hanging="426"/>
        <w:contextualSpacing/>
        <w:jc w:val="both"/>
        <w:rPr>
          <w:rFonts w:ascii="Palatino Linotype" w:hAnsi="Palatino Linotype" w:cs="Arial"/>
          <w:lang w:val="es-ES"/>
        </w:rPr>
      </w:pPr>
      <w:r w:rsidRPr="009E610B">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553CFB9" w14:textId="77777777" w:rsidR="00CD1905" w:rsidRPr="009E610B" w:rsidRDefault="00CD1905" w:rsidP="00CD1905">
      <w:pPr>
        <w:pStyle w:val="Prrafodelista"/>
        <w:spacing w:before="240" w:after="240" w:line="360" w:lineRule="auto"/>
        <w:ind w:left="0"/>
        <w:jc w:val="both"/>
        <w:rPr>
          <w:rFonts w:ascii="Palatino Linotype" w:hAnsi="Palatino Linotype" w:cs="Arial"/>
          <w:lang w:val="es-ES"/>
        </w:rPr>
      </w:pPr>
    </w:p>
    <w:p w14:paraId="7B54915E" w14:textId="77777777" w:rsidR="00CD1905" w:rsidRPr="009E610B" w:rsidRDefault="00CD1905" w:rsidP="00C00D85">
      <w:pPr>
        <w:numPr>
          <w:ilvl w:val="0"/>
          <w:numId w:val="2"/>
        </w:numPr>
        <w:spacing w:before="240" w:line="360" w:lineRule="auto"/>
        <w:ind w:left="426" w:hanging="426"/>
        <w:contextualSpacing/>
        <w:jc w:val="both"/>
        <w:rPr>
          <w:rFonts w:ascii="Palatino Linotype" w:hAnsi="Palatino Linotype" w:cs="Arial"/>
          <w:lang w:val="es-ES"/>
        </w:rPr>
      </w:pPr>
      <w:r w:rsidRPr="009E610B">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7659C6F2" w14:textId="77777777" w:rsidR="00CD1905" w:rsidRPr="009E610B" w:rsidRDefault="00CD1905" w:rsidP="00CD1905">
      <w:pPr>
        <w:pStyle w:val="Prrafodelista"/>
        <w:rPr>
          <w:rFonts w:ascii="Palatino Linotype" w:hAnsi="Palatino Linotype" w:cs="Arial"/>
          <w:lang w:val="es-ES"/>
        </w:rPr>
      </w:pPr>
    </w:p>
    <w:p w14:paraId="6D321F3B" w14:textId="2160206F" w:rsidR="00CD1905" w:rsidRPr="009E610B" w:rsidRDefault="00CD1905" w:rsidP="00C00D85">
      <w:pPr>
        <w:numPr>
          <w:ilvl w:val="0"/>
          <w:numId w:val="2"/>
        </w:numPr>
        <w:spacing w:before="240" w:line="360" w:lineRule="auto"/>
        <w:ind w:left="426" w:hanging="426"/>
        <w:contextualSpacing/>
        <w:jc w:val="both"/>
        <w:rPr>
          <w:rFonts w:ascii="Palatino Linotype" w:hAnsi="Palatino Linotype" w:cs="Arial"/>
        </w:rPr>
      </w:pPr>
      <w:r w:rsidRPr="009E610B">
        <w:rPr>
          <w:rFonts w:ascii="Palatino Linotype" w:hAnsi="Palatino Linotype" w:cs="Arial"/>
          <w:lang w:val="es-ES"/>
        </w:rPr>
        <w:lastRenderedPageBreak/>
        <w:t>De</w:t>
      </w:r>
      <w:r w:rsidRPr="009E610B">
        <w:rPr>
          <w:rFonts w:ascii="Palatino Linotype" w:hAnsi="Palatino Linotype" w:cs="Arial"/>
        </w:rPr>
        <w:t xml:space="preserve"> tal manera que el </w:t>
      </w:r>
      <w:r w:rsidR="00C00D85" w:rsidRPr="009E610B">
        <w:rPr>
          <w:rFonts w:ascii="Palatino Linotype" w:hAnsi="Palatino Linotype" w:cs="Arial"/>
        </w:rPr>
        <w:t xml:space="preserve">Sujeto Obligado </w:t>
      </w:r>
      <w:r w:rsidRPr="009E610B">
        <w:rPr>
          <w:rFonts w:ascii="Palatino Linotype" w:hAnsi="Palatino Linotype" w:cs="Arial"/>
        </w:rPr>
        <w:t>deberá dar atención a la</w:t>
      </w:r>
      <w:r w:rsidR="00C00D85" w:rsidRPr="009E610B">
        <w:rPr>
          <w:rFonts w:ascii="Palatino Linotype" w:hAnsi="Palatino Linotype" w:cs="Arial"/>
        </w:rPr>
        <w:t>s</w:t>
      </w:r>
      <w:r w:rsidRPr="009E610B">
        <w:rPr>
          <w:rFonts w:ascii="Palatino Linotype" w:hAnsi="Palatino Linotype" w:cs="Arial"/>
        </w:rPr>
        <w:t xml:space="preserve"> solicitud</w:t>
      </w:r>
      <w:r w:rsidR="00C00D85" w:rsidRPr="009E610B">
        <w:rPr>
          <w:rFonts w:ascii="Palatino Linotype" w:hAnsi="Palatino Linotype" w:cs="Arial"/>
        </w:rPr>
        <w:t xml:space="preserve">es de información, las cuales </w:t>
      </w:r>
      <w:r w:rsidRPr="009E610B">
        <w:rPr>
          <w:rFonts w:ascii="Palatino Linotype" w:hAnsi="Palatino Linotype" w:cs="Arial"/>
        </w:rPr>
        <w:t xml:space="preserve">deberá </w:t>
      </w:r>
      <w:r w:rsidR="00C00D85" w:rsidRPr="009E610B">
        <w:rPr>
          <w:rFonts w:ascii="Palatino Linotype" w:hAnsi="Palatino Linotype" w:cs="Arial"/>
        </w:rPr>
        <w:t xml:space="preserve">de </w:t>
      </w:r>
      <w:r w:rsidRPr="009E610B">
        <w:rPr>
          <w:rFonts w:ascii="Palatino Linotype" w:hAnsi="Palatino Linotype" w:cs="Arial"/>
        </w:rPr>
        <w:t>realizar con arreglo al procedimiento establecido en la ley que ha sido descrito en esta resolución y de manera fundada y motivada.</w:t>
      </w:r>
    </w:p>
    <w:p w14:paraId="36E51B3C" w14:textId="77777777" w:rsidR="00CD1905" w:rsidRPr="009E610B" w:rsidRDefault="00CD1905" w:rsidP="00CD1905">
      <w:pPr>
        <w:pStyle w:val="Prrafodelista"/>
        <w:ind w:left="0"/>
        <w:rPr>
          <w:rFonts w:ascii="Palatino Linotype" w:hAnsi="Palatino Linotype" w:cs="Arial"/>
        </w:rPr>
      </w:pPr>
    </w:p>
    <w:p w14:paraId="0E52AFEE" w14:textId="77777777" w:rsidR="00CD1905" w:rsidRPr="009E610B" w:rsidRDefault="00CD1905" w:rsidP="00C00D85">
      <w:pPr>
        <w:numPr>
          <w:ilvl w:val="0"/>
          <w:numId w:val="2"/>
        </w:numPr>
        <w:spacing w:before="240" w:line="360" w:lineRule="auto"/>
        <w:ind w:left="426" w:hanging="426"/>
        <w:contextualSpacing/>
        <w:jc w:val="both"/>
        <w:rPr>
          <w:rFonts w:ascii="Palatino Linotype" w:eastAsia="Times New Roman" w:hAnsi="Palatino Linotype" w:cs="Arial"/>
          <w:color w:val="222222"/>
          <w:lang w:eastAsia="es-MX"/>
        </w:rPr>
      </w:pPr>
      <w:r w:rsidRPr="009E610B">
        <w:rPr>
          <w:rFonts w:ascii="Palatino Linotype" w:eastAsia="Times New Roman" w:hAnsi="Palatino Linotype" w:cs="Arial"/>
          <w:color w:val="222222"/>
          <w:lang w:eastAsia="es-MX"/>
        </w:rPr>
        <w:t xml:space="preserve">Para </w:t>
      </w:r>
      <w:r w:rsidRPr="009E610B">
        <w:rPr>
          <w:rFonts w:ascii="Palatino Linotype" w:hAnsi="Palatino Linotype" w:cs="Arial"/>
        </w:rPr>
        <w:t>precisar</w:t>
      </w:r>
      <w:r w:rsidRPr="009E610B">
        <w:rPr>
          <w:rFonts w:ascii="Palatino Linotype" w:eastAsia="Times New Roman" w:hAnsi="Palatino Linotype" w:cs="Arial"/>
          <w:color w:val="222222"/>
          <w:lang w:eastAsia="es-MX"/>
        </w:rPr>
        <w:t xml:space="preserve">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1533FCDA" w14:textId="77777777" w:rsidR="00CD1905" w:rsidRPr="009E610B" w:rsidRDefault="00CD1905" w:rsidP="00CD1905">
      <w:pPr>
        <w:spacing w:line="360" w:lineRule="auto"/>
        <w:jc w:val="both"/>
        <w:rPr>
          <w:rFonts w:ascii="Palatino Linotype" w:hAnsi="Palatino Linotype" w:cs="Arial"/>
          <w:lang w:val="es-ES"/>
        </w:rPr>
      </w:pPr>
    </w:p>
    <w:p w14:paraId="0678044D" w14:textId="5A670217" w:rsidR="00CD1905" w:rsidRPr="009E610B" w:rsidRDefault="00C00D85" w:rsidP="00CD1905">
      <w:pPr>
        <w:pStyle w:val="Textoindependiente2"/>
        <w:spacing w:after="0" w:line="360" w:lineRule="auto"/>
        <w:ind w:left="567" w:right="567"/>
        <w:contextualSpacing/>
        <w:jc w:val="both"/>
        <w:rPr>
          <w:rFonts w:ascii="Palatino Linotype" w:hAnsi="Palatino Linotype" w:cs="Arial"/>
          <w:i/>
          <w:color w:val="000000"/>
        </w:rPr>
      </w:pPr>
      <w:r w:rsidRPr="009E610B">
        <w:rPr>
          <w:rFonts w:ascii="Palatino Linotype" w:hAnsi="Palatino Linotype" w:cs="Arial"/>
          <w:b/>
          <w:i/>
          <w:color w:val="000000"/>
        </w:rPr>
        <w:t>“</w:t>
      </w:r>
      <w:r w:rsidR="00CD1905" w:rsidRPr="009E610B">
        <w:rPr>
          <w:rFonts w:ascii="Palatino Linotype" w:hAnsi="Palatino Linotype" w:cs="Arial"/>
          <w:b/>
          <w:i/>
          <w:color w:val="000000"/>
        </w:rPr>
        <w:t>Artículo 16.</w:t>
      </w:r>
      <w:r w:rsidR="00CD1905" w:rsidRPr="009E610B">
        <w:rPr>
          <w:rFonts w:ascii="Palatino Linotype" w:hAnsi="Palatino Linotype" w:cs="Arial"/>
          <w:i/>
          <w:color w:val="000000"/>
        </w:rPr>
        <w:t xml:space="preserve"> Nadie puede ser molestado en su persona, familia, domicilio, papeles o posesiones, </w:t>
      </w:r>
      <w:r w:rsidR="00CD1905" w:rsidRPr="009E610B">
        <w:rPr>
          <w:rFonts w:ascii="Palatino Linotype" w:hAnsi="Palatino Linotype" w:cs="Arial"/>
          <w:b/>
          <w:i/>
          <w:color w:val="000000"/>
        </w:rPr>
        <w:t>sino en virtud de mandamiento escrito de la autoridad competente, que funde y motive la causa legal del procedimiento</w:t>
      </w:r>
      <w:r w:rsidR="00CD1905" w:rsidRPr="009E610B">
        <w:rPr>
          <w:rFonts w:ascii="Palatino Linotype" w:hAnsi="Palatino Linotype" w:cs="Arial"/>
          <w:i/>
          <w:color w:val="000000"/>
        </w:rPr>
        <w:t>.</w:t>
      </w:r>
      <w:r w:rsidRPr="009E610B">
        <w:rPr>
          <w:rFonts w:ascii="Palatino Linotype" w:hAnsi="Palatino Linotype" w:cs="Arial"/>
          <w:i/>
          <w:color w:val="000000"/>
        </w:rPr>
        <w:t>”</w:t>
      </w:r>
    </w:p>
    <w:p w14:paraId="3CC82417" w14:textId="34815E82" w:rsidR="00C00D85" w:rsidRPr="009E610B" w:rsidRDefault="00C00D85" w:rsidP="00CD1905">
      <w:pPr>
        <w:pStyle w:val="Textoindependiente2"/>
        <w:spacing w:after="0" w:line="360" w:lineRule="auto"/>
        <w:ind w:left="567" w:right="567"/>
        <w:contextualSpacing/>
        <w:jc w:val="both"/>
        <w:rPr>
          <w:rFonts w:ascii="Palatino Linotype" w:hAnsi="Palatino Linotype" w:cs="Arial"/>
          <w:i/>
          <w:color w:val="000000"/>
        </w:rPr>
      </w:pPr>
      <w:r w:rsidRPr="009E610B">
        <w:rPr>
          <w:rFonts w:ascii="Palatino Linotype" w:hAnsi="Palatino Linotype" w:cs="Arial"/>
          <w:i/>
          <w:color w:val="000000"/>
        </w:rPr>
        <w:t>(Énfasis añadido)</w:t>
      </w:r>
    </w:p>
    <w:p w14:paraId="4549ADED" w14:textId="77777777" w:rsidR="00CD1905" w:rsidRPr="009E610B" w:rsidRDefault="00CD1905" w:rsidP="00C00D85">
      <w:pPr>
        <w:numPr>
          <w:ilvl w:val="0"/>
          <w:numId w:val="2"/>
        </w:numPr>
        <w:spacing w:before="240" w:line="360" w:lineRule="auto"/>
        <w:ind w:left="426" w:hanging="426"/>
        <w:contextualSpacing/>
        <w:jc w:val="both"/>
        <w:rPr>
          <w:rFonts w:ascii="Palatino Linotype" w:eastAsia="Times New Roman" w:hAnsi="Palatino Linotype" w:cs="Arial"/>
          <w:color w:val="222222"/>
          <w:lang w:eastAsia="es-MX"/>
        </w:rPr>
      </w:pPr>
      <w:r w:rsidRPr="009E610B">
        <w:rPr>
          <w:rFonts w:ascii="Palatino Linotype" w:eastAsia="Times New Roman" w:hAnsi="Palatino Linotype" w:cs="Arial"/>
          <w:color w:val="222222"/>
          <w:lang w:eastAsia="es-MX"/>
        </w:rPr>
        <w:t xml:space="preserve">De </w:t>
      </w:r>
      <w:r w:rsidRPr="009E610B">
        <w:rPr>
          <w:rFonts w:ascii="Palatino Linotype" w:hAnsi="Palatino Linotype" w:cs="Arial"/>
        </w:rPr>
        <w:t>este</w:t>
      </w:r>
      <w:r w:rsidRPr="009E610B">
        <w:rPr>
          <w:rFonts w:ascii="Palatino Linotype" w:eastAsia="Times New Roman" w:hAnsi="Palatino Linotype" w:cs="Arial"/>
          <w:color w:val="222222"/>
          <w:lang w:eastAsia="es-MX"/>
        </w:rPr>
        <w:t xml:space="preserv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6A24087" w14:textId="77777777" w:rsidR="00CD1905" w:rsidRPr="009E610B" w:rsidRDefault="00CD1905" w:rsidP="00C00D85">
      <w:pPr>
        <w:pStyle w:val="Prrafodelista"/>
        <w:spacing w:before="240" w:after="240"/>
        <w:ind w:left="0"/>
        <w:jc w:val="both"/>
        <w:rPr>
          <w:rFonts w:ascii="Palatino Linotype" w:eastAsia="Times New Roman" w:hAnsi="Palatino Linotype" w:cs="Arial"/>
          <w:color w:val="222222"/>
          <w:sz w:val="2"/>
          <w:lang w:eastAsia="es-MX"/>
        </w:rPr>
      </w:pPr>
    </w:p>
    <w:p w14:paraId="0992564F" w14:textId="77777777" w:rsidR="00CD1905" w:rsidRPr="009E610B" w:rsidRDefault="00CD1905" w:rsidP="00C00D85">
      <w:pPr>
        <w:numPr>
          <w:ilvl w:val="0"/>
          <w:numId w:val="2"/>
        </w:numPr>
        <w:spacing w:before="240" w:line="360" w:lineRule="auto"/>
        <w:ind w:left="426" w:hanging="426"/>
        <w:contextualSpacing/>
        <w:jc w:val="both"/>
        <w:rPr>
          <w:rFonts w:ascii="Palatino Linotype" w:eastAsia="Times New Roman" w:hAnsi="Palatino Linotype" w:cs="Arial"/>
          <w:color w:val="222222"/>
          <w:lang w:eastAsia="es-MX"/>
        </w:rPr>
      </w:pPr>
      <w:r w:rsidRPr="009E610B">
        <w:rPr>
          <w:rFonts w:ascii="Palatino Linotype" w:eastAsia="Times New Roman" w:hAnsi="Palatino Linotype" w:cs="Arial"/>
          <w:color w:val="222222"/>
          <w:lang w:eastAsia="es-MX"/>
        </w:rPr>
        <w:lastRenderedPageBreak/>
        <w:t>Entonces, la fundamentación y motivación consiste en la obligación que tiene todo ente público de expresar los preceptos jurídicos aplicables al asunto motivo del acto y las razones o argumentos de su actuar.</w:t>
      </w:r>
    </w:p>
    <w:p w14:paraId="4E05D151" w14:textId="77777777" w:rsidR="00CD1905" w:rsidRPr="009E610B" w:rsidRDefault="00CD1905" w:rsidP="00C00D85">
      <w:pPr>
        <w:pStyle w:val="Prrafodelista"/>
        <w:ind w:left="0"/>
        <w:rPr>
          <w:rFonts w:ascii="Palatino Linotype" w:eastAsia="Times New Roman" w:hAnsi="Palatino Linotype" w:cs="Arial"/>
          <w:color w:val="222222"/>
          <w:sz w:val="8"/>
          <w:lang w:eastAsia="es-MX"/>
        </w:rPr>
      </w:pPr>
    </w:p>
    <w:p w14:paraId="503BE83E" w14:textId="77777777" w:rsidR="00CD1905" w:rsidRPr="009E610B" w:rsidRDefault="00CD1905" w:rsidP="00C00D85">
      <w:pPr>
        <w:numPr>
          <w:ilvl w:val="0"/>
          <w:numId w:val="2"/>
        </w:numPr>
        <w:spacing w:before="240" w:line="360" w:lineRule="auto"/>
        <w:ind w:left="426" w:hanging="426"/>
        <w:contextualSpacing/>
        <w:jc w:val="both"/>
        <w:rPr>
          <w:rFonts w:ascii="Palatino Linotype" w:eastAsia="Times New Roman" w:hAnsi="Palatino Linotype" w:cs="Arial"/>
          <w:color w:val="222222"/>
          <w:lang w:eastAsia="es-MX"/>
        </w:rPr>
      </w:pPr>
      <w:r w:rsidRPr="009E610B">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254967DE" w14:textId="77777777" w:rsidR="00CD1905" w:rsidRPr="009E610B" w:rsidRDefault="00CD1905" w:rsidP="00C00D85">
      <w:pPr>
        <w:pStyle w:val="Prrafodelista"/>
        <w:ind w:left="0"/>
        <w:rPr>
          <w:rFonts w:ascii="Palatino Linotype" w:eastAsia="Times New Roman" w:hAnsi="Palatino Linotype" w:cs="Arial"/>
          <w:color w:val="222222"/>
          <w:sz w:val="8"/>
          <w:lang w:eastAsia="es-MX"/>
        </w:rPr>
      </w:pPr>
    </w:p>
    <w:p w14:paraId="0C228538" w14:textId="77777777" w:rsidR="00CD1905" w:rsidRPr="009E610B" w:rsidRDefault="00CD1905" w:rsidP="00C00D85">
      <w:pPr>
        <w:numPr>
          <w:ilvl w:val="0"/>
          <w:numId w:val="2"/>
        </w:numPr>
        <w:spacing w:before="240" w:line="360" w:lineRule="auto"/>
        <w:ind w:left="426" w:hanging="426"/>
        <w:contextualSpacing/>
        <w:jc w:val="both"/>
        <w:rPr>
          <w:rFonts w:ascii="Palatino Linotype" w:eastAsia="Times New Roman" w:hAnsi="Palatino Linotype" w:cs="Arial"/>
          <w:color w:val="222222"/>
          <w:lang w:eastAsia="es-MX"/>
        </w:rPr>
      </w:pPr>
      <w:r w:rsidRPr="009E610B">
        <w:rPr>
          <w:rFonts w:ascii="Palatino Linotype" w:eastAsia="Times New Roman" w:hAnsi="Palatino Linotype" w:cs="Arial"/>
          <w:color w:val="222222"/>
          <w:lang w:eastAsia="es-MX"/>
        </w:rPr>
        <w:t>Por su parte, el máximo tribunal del país ha establecido jurisprudencia respecto a qué debe entenderse por fundamentación y motivación, en los siguientes términos:</w:t>
      </w:r>
    </w:p>
    <w:p w14:paraId="235D7975" w14:textId="77777777" w:rsidR="00CD1905" w:rsidRPr="009E610B" w:rsidRDefault="00CD1905" w:rsidP="00CD1905">
      <w:pPr>
        <w:pStyle w:val="Prrafodelista"/>
        <w:spacing w:line="360" w:lineRule="auto"/>
        <w:ind w:left="0"/>
        <w:jc w:val="both"/>
        <w:rPr>
          <w:rFonts w:ascii="Palatino Linotype" w:hAnsi="Palatino Linotype" w:cs="Arial"/>
          <w:lang w:val="es-ES"/>
        </w:rPr>
      </w:pPr>
    </w:p>
    <w:p w14:paraId="54093540" w14:textId="4034F562" w:rsidR="00CD1905" w:rsidRPr="009E610B" w:rsidRDefault="00C00D85" w:rsidP="00CD1905">
      <w:pPr>
        <w:pStyle w:val="Textoindependiente2"/>
        <w:spacing w:after="0" w:line="360" w:lineRule="auto"/>
        <w:ind w:left="567" w:right="567"/>
        <w:contextualSpacing/>
        <w:jc w:val="both"/>
        <w:rPr>
          <w:rFonts w:ascii="Palatino Linotype" w:hAnsi="Palatino Linotype" w:cs="Arial"/>
          <w:i/>
          <w:color w:val="000000"/>
        </w:rPr>
      </w:pPr>
      <w:r w:rsidRPr="009E610B">
        <w:rPr>
          <w:rFonts w:ascii="Palatino Linotype" w:hAnsi="Palatino Linotype" w:cs="Arial"/>
          <w:b/>
          <w:i/>
          <w:color w:val="000000"/>
        </w:rPr>
        <w:t>“</w:t>
      </w:r>
      <w:r w:rsidR="00CD1905" w:rsidRPr="009E610B">
        <w:rPr>
          <w:rFonts w:ascii="Palatino Linotype" w:hAnsi="Palatino Linotype" w:cs="Arial"/>
          <w:b/>
          <w:i/>
          <w:color w:val="000000"/>
        </w:rPr>
        <w:t xml:space="preserve">FUNDAMENTACIÓN Y MOTIVACIÓN. </w:t>
      </w:r>
      <w:r w:rsidR="00CD1905" w:rsidRPr="009E610B">
        <w:rPr>
          <w:rFonts w:ascii="Palatino Linotype" w:hAnsi="Palatino Linotype" w:cs="Arial"/>
          <w:i/>
          <w:color w:val="000000"/>
        </w:rPr>
        <w:t xml:space="preserve">La </w:t>
      </w:r>
      <w:r w:rsidR="00CD1905" w:rsidRPr="009E610B">
        <w:rPr>
          <w:rFonts w:ascii="Palatino Linotype" w:hAnsi="Palatino Linotype" w:cs="Arial"/>
          <w:b/>
          <w:i/>
          <w:color w:val="000000"/>
          <w:u w:val="single"/>
        </w:rPr>
        <w:t xml:space="preserve">debida fundamentación y motivación legal, deben entenderse, por lo primero, la cita del precepto legal aplicable al caso, y por lo segundo, las razones, motivos o </w:t>
      </w:r>
      <w:r w:rsidR="00CD1905" w:rsidRPr="009E610B">
        <w:rPr>
          <w:rFonts w:ascii="Palatino Linotype" w:hAnsi="Palatino Linotype" w:cs="Arial"/>
          <w:b/>
          <w:i/>
          <w:color w:val="000000"/>
          <w:u w:val="single"/>
        </w:rPr>
        <w:lastRenderedPageBreak/>
        <w:t>circunstancias especiales que llevaron a la autoridad a concluir que el caso particular encuadra en el supuesto previsto por la norma legal invocada como fundamento</w:t>
      </w:r>
      <w:r w:rsidR="00CD1905" w:rsidRPr="009E610B">
        <w:rPr>
          <w:rFonts w:ascii="Palatino Linotype" w:hAnsi="Palatino Linotype" w:cs="Arial"/>
          <w:i/>
          <w:color w:val="000000"/>
        </w:rPr>
        <w:t>.</w:t>
      </w:r>
    </w:p>
    <w:p w14:paraId="004CB77D" w14:textId="77777777" w:rsidR="00CD1905" w:rsidRPr="009E610B" w:rsidRDefault="00CD1905" w:rsidP="00CD1905">
      <w:pPr>
        <w:pStyle w:val="Textoindependiente2"/>
        <w:spacing w:after="0" w:line="360" w:lineRule="auto"/>
        <w:ind w:left="567" w:right="567"/>
        <w:contextualSpacing/>
        <w:jc w:val="both"/>
        <w:rPr>
          <w:rFonts w:ascii="Palatino Linotype" w:hAnsi="Palatino Linotype" w:cs="Arial"/>
          <w:i/>
          <w:color w:val="000000"/>
        </w:rPr>
      </w:pPr>
      <w:r w:rsidRPr="009E610B">
        <w:rPr>
          <w:rFonts w:ascii="Palatino Linotype" w:hAnsi="Palatino Linotype" w:cs="Arial"/>
          <w:i/>
          <w:color w:val="000000"/>
        </w:rPr>
        <w:t>SEGUNDO TRIBUNAL COLEGIADO DEL SEXTO CIRCUITO.</w:t>
      </w:r>
    </w:p>
    <w:p w14:paraId="1A27E4B8" w14:textId="77777777" w:rsidR="00CD1905" w:rsidRPr="009E610B" w:rsidRDefault="00CD1905" w:rsidP="00CD1905">
      <w:pPr>
        <w:pStyle w:val="Textoindependiente2"/>
        <w:spacing w:after="0" w:line="360" w:lineRule="auto"/>
        <w:ind w:left="567" w:right="567"/>
        <w:contextualSpacing/>
        <w:jc w:val="both"/>
        <w:rPr>
          <w:rFonts w:ascii="Palatino Linotype" w:hAnsi="Palatino Linotype" w:cs="Arial"/>
          <w:i/>
          <w:color w:val="000000"/>
        </w:rPr>
      </w:pPr>
      <w:r w:rsidRPr="009E610B">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077E2411" w14:textId="77777777" w:rsidR="00CD1905" w:rsidRPr="009E610B" w:rsidRDefault="00CD1905" w:rsidP="00CD1905">
      <w:pPr>
        <w:pStyle w:val="Textoindependiente2"/>
        <w:spacing w:after="0" w:line="360" w:lineRule="auto"/>
        <w:ind w:left="567" w:right="567"/>
        <w:contextualSpacing/>
        <w:jc w:val="both"/>
        <w:rPr>
          <w:rFonts w:ascii="Palatino Linotype" w:hAnsi="Palatino Linotype" w:cs="Arial"/>
          <w:i/>
          <w:color w:val="000000"/>
        </w:rPr>
      </w:pPr>
      <w:r w:rsidRPr="009E610B">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9E610B">
        <w:rPr>
          <w:rFonts w:ascii="Palatino Linotype" w:hAnsi="Palatino Linotype" w:cs="Arial"/>
          <w:i/>
          <w:color w:val="000000"/>
        </w:rPr>
        <w:t>Esponda</w:t>
      </w:r>
      <w:proofErr w:type="spellEnd"/>
      <w:r w:rsidRPr="009E610B">
        <w:rPr>
          <w:rFonts w:ascii="Palatino Linotype" w:hAnsi="Palatino Linotype" w:cs="Arial"/>
          <w:i/>
          <w:color w:val="000000"/>
        </w:rPr>
        <w:t xml:space="preserve"> Rincón.</w:t>
      </w:r>
    </w:p>
    <w:p w14:paraId="0D3A4B05" w14:textId="77777777" w:rsidR="00CD1905" w:rsidRPr="009E610B" w:rsidRDefault="00CD1905" w:rsidP="00CD1905">
      <w:pPr>
        <w:pStyle w:val="Textoindependiente2"/>
        <w:spacing w:after="0" w:line="360" w:lineRule="auto"/>
        <w:ind w:left="567" w:right="567"/>
        <w:contextualSpacing/>
        <w:jc w:val="both"/>
        <w:rPr>
          <w:rFonts w:ascii="Palatino Linotype" w:hAnsi="Palatino Linotype" w:cs="Arial"/>
          <w:i/>
          <w:color w:val="000000"/>
        </w:rPr>
      </w:pPr>
      <w:r w:rsidRPr="009E610B">
        <w:rPr>
          <w:rFonts w:ascii="Palatino Linotype" w:hAnsi="Palatino Linotype" w:cs="Arial"/>
          <w:i/>
          <w:color w:val="000000"/>
        </w:rPr>
        <w:t xml:space="preserve">Amparo en revisión 333/88. </w:t>
      </w:r>
      <w:proofErr w:type="spellStart"/>
      <w:r w:rsidRPr="009E610B">
        <w:rPr>
          <w:rFonts w:ascii="Palatino Linotype" w:hAnsi="Palatino Linotype" w:cs="Arial"/>
          <w:i/>
          <w:color w:val="000000"/>
        </w:rPr>
        <w:t>Adilia</w:t>
      </w:r>
      <w:proofErr w:type="spellEnd"/>
      <w:r w:rsidRPr="009E610B">
        <w:rPr>
          <w:rFonts w:ascii="Palatino Linotype" w:hAnsi="Palatino Linotype" w:cs="Arial"/>
          <w:i/>
          <w:color w:val="000000"/>
        </w:rPr>
        <w:t xml:space="preserve"> Romero. 26 de octubre de 1988. Unanimidad de votos. Ponente: Arnoldo Nájera Virgen. Secretario: Enrique Crispín Campos Ramírez.</w:t>
      </w:r>
    </w:p>
    <w:p w14:paraId="105CB63F" w14:textId="77777777" w:rsidR="00CD1905" w:rsidRPr="009E610B" w:rsidRDefault="00CD1905" w:rsidP="00CD1905">
      <w:pPr>
        <w:pStyle w:val="Textoindependiente2"/>
        <w:spacing w:after="0" w:line="360" w:lineRule="auto"/>
        <w:ind w:left="567" w:right="567"/>
        <w:contextualSpacing/>
        <w:jc w:val="both"/>
        <w:rPr>
          <w:rFonts w:ascii="Palatino Linotype" w:hAnsi="Palatino Linotype" w:cs="Arial"/>
          <w:i/>
          <w:color w:val="000000"/>
        </w:rPr>
      </w:pPr>
      <w:r w:rsidRPr="009E610B">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9E610B">
        <w:rPr>
          <w:rFonts w:ascii="Palatino Linotype" w:hAnsi="Palatino Linotype" w:cs="Arial"/>
          <w:i/>
          <w:color w:val="000000"/>
        </w:rPr>
        <w:t>Goyzueta</w:t>
      </w:r>
      <w:proofErr w:type="spellEnd"/>
      <w:r w:rsidRPr="009E610B">
        <w:rPr>
          <w:rFonts w:ascii="Palatino Linotype" w:hAnsi="Palatino Linotype" w:cs="Arial"/>
          <w:i/>
          <w:color w:val="000000"/>
        </w:rPr>
        <w:t>. Secretario: Gonzalo Carrera Molina.</w:t>
      </w:r>
    </w:p>
    <w:p w14:paraId="4FC85A18" w14:textId="7AE6CFAB" w:rsidR="00CD1905" w:rsidRPr="009E610B" w:rsidRDefault="00CD1905" w:rsidP="00CD1905">
      <w:pPr>
        <w:pStyle w:val="Textoindependiente2"/>
        <w:spacing w:after="0" w:line="360" w:lineRule="auto"/>
        <w:ind w:left="567" w:right="567"/>
        <w:contextualSpacing/>
        <w:jc w:val="both"/>
        <w:rPr>
          <w:rFonts w:ascii="Palatino Linotype" w:hAnsi="Palatino Linotype" w:cs="Arial"/>
          <w:i/>
          <w:color w:val="000000"/>
        </w:rPr>
      </w:pPr>
      <w:r w:rsidRPr="009E610B">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9E610B">
        <w:rPr>
          <w:rFonts w:ascii="Palatino Linotype" w:hAnsi="Palatino Linotype" w:cs="Arial"/>
          <w:i/>
          <w:color w:val="000000"/>
        </w:rPr>
        <w:t>Baigts</w:t>
      </w:r>
      <w:proofErr w:type="spellEnd"/>
      <w:r w:rsidRPr="009E610B">
        <w:rPr>
          <w:rFonts w:ascii="Palatino Linotype" w:hAnsi="Palatino Linotype" w:cs="Arial"/>
          <w:i/>
          <w:color w:val="000000"/>
        </w:rPr>
        <w:t xml:space="preserve"> Muñoz.</w:t>
      </w:r>
      <w:r w:rsidR="00C00D85" w:rsidRPr="009E610B">
        <w:rPr>
          <w:rFonts w:ascii="Palatino Linotype" w:hAnsi="Palatino Linotype" w:cs="Arial"/>
          <w:i/>
          <w:color w:val="000000"/>
        </w:rPr>
        <w:t>”</w:t>
      </w:r>
    </w:p>
    <w:p w14:paraId="4AB67D67" w14:textId="1CA90B22" w:rsidR="00C00D85" w:rsidRPr="009E610B" w:rsidRDefault="00C00D85" w:rsidP="00CD1905">
      <w:pPr>
        <w:pStyle w:val="Textoindependiente2"/>
        <w:spacing w:after="0" w:line="360" w:lineRule="auto"/>
        <w:ind w:left="567" w:right="567"/>
        <w:contextualSpacing/>
        <w:jc w:val="both"/>
        <w:rPr>
          <w:rFonts w:ascii="Palatino Linotype" w:hAnsi="Palatino Linotype" w:cs="Arial"/>
          <w:i/>
          <w:color w:val="000000"/>
        </w:rPr>
      </w:pPr>
      <w:r w:rsidRPr="009E610B">
        <w:rPr>
          <w:rFonts w:ascii="Palatino Linotype" w:hAnsi="Palatino Linotype" w:cs="Arial"/>
          <w:i/>
          <w:color w:val="000000"/>
        </w:rPr>
        <w:t>(Énfasis añadido)</w:t>
      </w:r>
    </w:p>
    <w:p w14:paraId="1911D5C8" w14:textId="77777777" w:rsidR="00CD1905" w:rsidRPr="009E610B" w:rsidRDefault="00CD1905" w:rsidP="00C00D85">
      <w:pPr>
        <w:numPr>
          <w:ilvl w:val="0"/>
          <w:numId w:val="2"/>
        </w:numPr>
        <w:spacing w:before="240" w:line="360" w:lineRule="auto"/>
        <w:ind w:left="426" w:hanging="426"/>
        <w:contextualSpacing/>
        <w:jc w:val="both"/>
        <w:rPr>
          <w:rFonts w:ascii="Palatino Linotype" w:eastAsia="Times New Roman" w:hAnsi="Palatino Linotype" w:cs="Arial"/>
          <w:color w:val="222222"/>
          <w:lang w:eastAsia="es-MX"/>
        </w:rPr>
      </w:pPr>
      <w:r w:rsidRPr="009E610B">
        <w:rPr>
          <w:rFonts w:ascii="Palatino Linotype" w:eastAsia="Times New Roman" w:hAnsi="Palatino Linotype" w:cs="Arial"/>
          <w:color w:val="222222"/>
          <w:lang w:eastAsia="es-MX"/>
        </w:rPr>
        <w:t xml:space="preserve">Así, en un acto de autoridad se surte la debida fundamentación cuando se cita el precepto legal aplicable al caso concreto y la debida motivación cuando se </w:t>
      </w:r>
      <w:r w:rsidRPr="009E610B">
        <w:rPr>
          <w:rFonts w:ascii="Palatino Linotype" w:eastAsia="Times New Roman" w:hAnsi="Palatino Linotype" w:cs="Arial"/>
          <w:color w:val="222222"/>
          <w:lang w:eastAsia="es-MX"/>
        </w:rPr>
        <w:lastRenderedPageBreak/>
        <w:t>expresan las razones, motivos o circunstancias que tomó en cuenta la autoridad para adecuar el hecho a los fundamentos de derecho.</w:t>
      </w:r>
    </w:p>
    <w:p w14:paraId="5C43239C" w14:textId="77777777" w:rsidR="00CD1905" w:rsidRPr="009E610B" w:rsidRDefault="00CD1905" w:rsidP="00CD1905">
      <w:pPr>
        <w:pStyle w:val="Prrafodelista"/>
        <w:spacing w:before="240" w:after="240" w:line="360" w:lineRule="auto"/>
        <w:ind w:left="0"/>
        <w:jc w:val="both"/>
        <w:rPr>
          <w:rFonts w:ascii="Palatino Linotype" w:eastAsia="Times New Roman" w:hAnsi="Palatino Linotype" w:cs="Arial"/>
          <w:color w:val="222222"/>
          <w:lang w:eastAsia="es-MX"/>
        </w:rPr>
      </w:pPr>
    </w:p>
    <w:p w14:paraId="16B9FC3A" w14:textId="77777777" w:rsidR="00CD1905" w:rsidRPr="009E610B" w:rsidRDefault="00CD1905" w:rsidP="00C00D85">
      <w:pPr>
        <w:numPr>
          <w:ilvl w:val="0"/>
          <w:numId w:val="2"/>
        </w:numPr>
        <w:spacing w:before="240" w:line="360" w:lineRule="auto"/>
        <w:ind w:left="426" w:hanging="426"/>
        <w:contextualSpacing/>
        <w:jc w:val="both"/>
        <w:rPr>
          <w:rFonts w:ascii="Palatino Linotype" w:eastAsia="Times New Roman" w:hAnsi="Palatino Linotype" w:cs="Arial"/>
          <w:color w:val="222222"/>
          <w:lang w:eastAsia="es-MX"/>
        </w:rPr>
      </w:pPr>
      <w:r w:rsidRPr="009E610B">
        <w:rPr>
          <w:rFonts w:ascii="Palatino Linotype" w:eastAsia="Times New Roman" w:hAnsi="Palatino Linotype" w:cs="Arial"/>
          <w:color w:val="222222"/>
          <w:lang w:eastAsia="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80E0DC4" w14:textId="77777777" w:rsidR="00CD1905" w:rsidRPr="009E610B" w:rsidRDefault="00CD1905" w:rsidP="00CD1905">
      <w:pPr>
        <w:pStyle w:val="Prrafodelista"/>
        <w:spacing w:line="360" w:lineRule="auto"/>
        <w:ind w:left="0"/>
        <w:jc w:val="both"/>
        <w:rPr>
          <w:rFonts w:ascii="Palatino Linotype" w:hAnsi="Palatino Linotype" w:cs="Arial"/>
          <w:lang w:val="es-ES"/>
        </w:rPr>
      </w:pPr>
    </w:p>
    <w:p w14:paraId="4E330A18" w14:textId="0CFB2A4B" w:rsidR="00CD1905" w:rsidRPr="009E610B" w:rsidRDefault="00C00D85" w:rsidP="00CD1905">
      <w:pPr>
        <w:pStyle w:val="Textoindependiente2"/>
        <w:tabs>
          <w:tab w:val="left" w:pos="8172"/>
        </w:tabs>
        <w:spacing w:after="0" w:line="360" w:lineRule="auto"/>
        <w:ind w:left="567" w:right="617"/>
        <w:contextualSpacing/>
        <w:jc w:val="both"/>
        <w:rPr>
          <w:rFonts w:ascii="Palatino Linotype" w:hAnsi="Palatino Linotype" w:cs="Arial"/>
          <w:i/>
          <w:color w:val="000000"/>
          <w:sz w:val="22"/>
        </w:rPr>
      </w:pPr>
      <w:r w:rsidRPr="009E610B">
        <w:rPr>
          <w:rFonts w:ascii="Palatino Linotype" w:hAnsi="Palatino Linotype" w:cs="Arial"/>
          <w:b/>
          <w:i/>
          <w:color w:val="000000"/>
          <w:sz w:val="22"/>
        </w:rPr>
        <w:t>“</w:t>
      </w:r>
      <w:r w:rsidR="00CD1905" w:rsidRPr="009E610B">
        <w:rPr>
          <w:rFonts w:ascii="Palatino Linotype" w:hAnsi="Palatino Linotype" w:cs="Arial"/>
          <w:b/>
          <w:i/>
          <w:color w:val="000000"/>
          <w:sz w:val="22"/>
        </w:rPr>
        <w:t>FUNDAMENTACIÓN Y MOTIVACIÓN. EL ASPECTO FORMAL DE LA GARANTÍA Y SU FINALIDAD SE TRADUCEN EN EXPLICAR, JUSTIFICAR, POSIBILITAR LA DEFENSA Y COMUNICAR LA DECISIÓN</w:t>
      </w:r>
      <w:r w:rsidR="00CD1905" w:rsidRPr="009E610B">
        <w:rPr>
          <w:rFonts w:ascii="Palatino Linotype" w:hAnsi="Palatino Linotype" w:cs="Arial"/>
          <w:i/>
          <w:color w:val="000000"/>
          <w:sz w:val="22"/>
        </w:rPr>
        <w:t xml:space="preserve">. El contenido formal de la garantía de legalidad prevista en el artículo 16 constitucional relativa a la </w:t>
      </w:r>
      <w:r w:rsidR="00CD1905" w:rsidRPr="009E610B">
        <w:rPr>
          <w:rFonts w:ascii="Palatino Linotype" w:hAnsi="Palatino Linotype" w:cs="Arial"/>
          <w:b/>
          <w:i/>
          <w:color w:val="000000"/>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00CD1905" w:rsidRPr="009E610B">
        <w:rPr>
          <w:rFonts w:ascii="Palatino Linotype" w:hAnsi="Palatino Linotype" w:cs="Arial"/>
          <w:i/>
          <w:color w:val="000000"/>
          <w:sz w:val="22"/>
        </w:rPr>
        <w:t xml:space="preserve">. Por tanto, </w:t>
      </w:r>
      <w:r w:rsidR="00CD1905" w:rsidRPr="009E610B">
        <w:rPr>
          <w:rFonts w:ascii="Palatino Linotype" w:hAnsi="Palatino Linotype" w:cs="Arial"/>
          <w:b/>
          <w:i/>
          <w:color w:val="000000"/>
          <w:sz w:val="22"/>
          <w:u w:val="single"/>
        </w:rPr>
        <w:t>no basta que el acto de autoridad apenas observe una motivación pro forma pero de una manera incongruente, insuficiente o imprecisa</w:t>
      </w:r>
      <w:r w:rsidR="00CD1905" w:rsidRPr="009E610B">
        <w:rPr>
          <w:rFonts w:ascii="Palatino Linotype" w:hAnsi="Palatino Linotype" w:cs="Arial"/>
          <w:i/>
          <w:color w:val="000000"/>
          <w:sz w:val="22"/>
        </w:rPr>
        <w:t>, que impida la finalidad del conocimiento, comprobación y defensa pertinente</w:t>
      </w:r>
      <w:r w:rsidR="00CD1905" w:rsidRPr="009E610B">
        <w:rPr>
          <w:rFonts w:ascii="Palatino Linotype" w:hAnsi="Palatino Linotype" w:cs="Arial"/>
          <w:b/>
          <w:i/>
          <w:color w:val="000000"/>
          <w:sz w:val="22"/>
          <w:u w:val="single"/>
        </w:rPr>
        <w:t xml:space="preserve">, ni es válido exigirle una amplitud o abundancia superflua, pues es suficiente la expresión de lo estrictamente necesario para explicar, justificar y posibilitar la defensa, así como para comunicar la decisión a efecto de que se </w:t>
      </w:r>
      <w:r w:rsidR="00CD1905" w:rsidRPr="009E610B">
        <w:rPr>
          <w:rFonts w:ascii="Palatino Linotype" w:hAnsi="Palatino Linotype" w:cs="Arial"/>
          <w:b/>
          <w:i/>
          <w:color w:val="000000"/>
          <w:sz w:val="22"/>
          <w:u w:val="single"/>
        </w:rPr>
        <w:lastRenderedPageBreak/>
        <w:t>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00CD1905" w:rsidRPr="009E610B">
        <w:rPr>
          <w:rFonts w:ascii="Palatino Linotype" w:hAnsi="Palatino Linotype" w:cs="Arial"/>
          <w:i/>
          <w:color w:val="000000"/>
          <w:sz w:val="22"/>
        </w:rPr>
        <w:t>.</w:t>
      </w:r>
    </w:p>
    <w:p w14:paraId="17171828" w14:textId="77777777" w:rsidR="00CD1905" w:rsidRPr="009E610B" w:rsidRDefault="00CD1905" w:rsidP="00CD1905">
      <w:pPr>
        <w:pStyle w:val="Textoindependiente2"/>
        <w:tabs>
          <w:tab w:val="left" w:pos="8172"/>
        </w:tabs>
        <w:spacing w:after="0" w:line="360" w:lineRule="auto"/>
        <w:ind w:left="567" w:right="617"/>
        <w:contextualSpacing/>
        <w:jc w:val="both"/>
        <w:rPr>
          <w:rFonts w:ascii="Palatino Linotype" w:hAnsi="Palatino Linotype" w:cs="Arial"/>
          <w:i/>
          <w:color w:val="000000"/>
          <w:sz w:val="22"/>
        </w:rPr>
      </w:pPr>
      <w:r w:rsidRPr="009E610B">
        <w:rPr>
          <w:rFonts w:ascii="Palatino Linotype" w:hAnsi="Palatino Linotype" w:cs="Arial"/>
          <w:i/>
          <w:color w:val="000000"/>
          <w:sz w:val="22"/>
        </w:rPr>
        <w:t>CUARTO TRIBUNAL COLEGIADO EN MATERIA ADMINISTRATIVA DEL PRIMER CIRCUITO.</w:t>
      </w:r>
    </w:p>
    <w:p w14:paraId="6C067D69" w14:textId="77777777" w:rsidR="00CD1905" w:rsidRPr="009E610B" w:rsidRDefault="00CD1905" w:rsidP="00CD1905">
      <w:pPr>
        <w:pStyle w:val="Textoindependiente2"/>
        <w:tabs>
          <w:tab w:val="left" w:pos="8172"/>
        </w:tabs>
        <w:spacing w:after="0" w:line="360" w:lineRule="auto"/>
        <w:ind w:left="567" w:right="617"/>
        <w:contextualSpacing/>
        <w:jc w:val="both"/>
        <w:rPr>
          <w:rFonts w:ascii="Palatino Linotype" w:hAnsi="Palatino Linotype" w:cs="Arial"/>
          <w:i/>
          <w:color w:val="000000"/>
          <w:sz w:val="22"/>
        </w:rPr>
      </w:pPr>
      <w:r w:rsidRPr="009E610B">
        <w:rPr>
          <w:rFonts w:ascii="Palatino Linotype" w:hAnsi="Palatino Linotype" w:cs="Arial"/>
          <w:i/>
          <w:color w:val="000000"/>
          <w:sz w:val="22"/>
        </w:rPr>
        <w:t xml:space="preserve">Amparo directo 447/2005. Bruno López Castro. 1o. de febrero de 2006. Unanimidad de votos. Ponente: Jean Claude </w:t>
      </w:r>
      <w:proofErr w:type="spellStart"/>
      <w:r w:rsidRPr="009E610B">
        <w:rPr>
          <w:rFonts w:ascii="Palatino Linotype" w:hAnsi="Palatino Linotype" w:cs="Arial"/>
          <w:i/>
          <w:color w:val="000000"/>
          <w:sz w:val="22"/>
        </w:rPr>
        <w:t>Tron</w:t>
      </w:r>
      <w:proofErr w:type="spellEnd"/>
      <w:r w:rsidRPr="009E610B">
        <w:rPr>
          <w:rFonts w:ascii="Palatino Linotype" w:hAnsi="Palatino Linotype" w:cs="Arial"/>
          <w:i/>
          <w:color w:val="000000"/>
          <w:sz w:val="22"/>
        </w:rPr>
        <w:t xml:space="preserve"> </w:t>
      </w:r>
      <w:proofErr w:type="spellStart"/>
      <w:r w:rsidRPr="009E610B">
        <w:rPr>
          <w:rFonts w:ascii="Palatino Linotype" w:hAnsi="Palatino Linotype" w:cs="Arial"/>
          <w:i/>
          <w:color w:val="000000"/>
          <w:sz w:val="22"/>
        </w:rPr>
        <w:t>Petit</w:t>
      </w:r>
      <w:proofErr w:type="spellEnd"/>
      <w:r w:rsidRPr="009E610B">
        <w:rPr>
          <w:rFonts w:ascii="Palatino Linotype" w:hAnsi="Palatino Linotype" w:cs="Arial"/>
          <w:i/>
          <w:color w:val="000000"/>
          <w:sz w:val="22"/>
        </w:rPr>
        <w:t>. Secretaria: Claudia Patricia Peraza Espinoza.</w:t>
      </w:r>
    </w:p>
    <w:p w14:paraId="50061EE7" w14:textId="77777777" w:rsidR="00CD1905" w:rsidRPr="009E610B" w:rsidRDefault="00CD1905" w:rsidP="00CD1905">
      <w:pPr>
        <w:pStyle w:val="Textoindependiente2"/>
        <w:tabs>
          <w:tab w:val="left" w:pos="8172"/>
        </w:tabs>
        <w:spacing w:after="0" w:line="360" w:lineRule="auto"/>
        <w:ind w:left="567" w:right="617"/>
        <w:contextualSpacing/>
        <w:jc w:val="both"/>
        <w:rPr>
          <w:rFonts w:ascii="Palatino Linotype" w:hAnsi="Palatino Linotype" w:cs="Arial"/>
          <w:i/>
          <w:color w:val="000000"/>
          <w:sz w:val="22"/>
        </w:rPr>
      </w:pPr>
      <w:r w:rsidRPr="009E610B">
        <w:rPr>
          <w:rFonts w:ascii="Palatino Linotype" w:hAnsi="Palatino Linotype" w:cs="Arial"/>
          <w:i/>
          <w:color w:val="000000"/>
          <w:sz w:val="22"/>
        </w:rPr>
        <w:t xml:space="preserve">Amparo en revisión 631/2005. Jesús Guillermo Mosqueda Martínez. 1o. de febrero de 2006. Unanimidad de votos. Ponente: Jean Claude </w:t>
      </w:r>
      <w:proofErr w:type="spellStart"/>
      <w:r w:rsidRPr="009E610B">
        <w:rPr>
          <w:rFonts w:ascii="Palatino Linotype" w:hAnsi="Palatino Linotype" w:cs="Arial"/>
          <w:i/>
          <w:color w:val="000000"/>
          <w:sz w:val="22"/>
        </w:rPr>
        <w:t>Tron</w:t>
      </w:r>
      <w:proofErr w:type="spellEnd"/>
      <w:r w:rsidRPr="009E610B">
        <w:rPr>
          <w:rFonts w:ascii="Palatino Linotype" w:hAnsi="Palatino Linotype" w:cs="Arial"/>
          <w:i/>
          <w:color w:val="000000"/>
          <w:sz w:val="22"/>
        </w:rPr>
        <w:t xml:space="preserve"> </w:t>
      </w:r>
      <w:proofErr w:type="spellStart"/>
      <w:r w:rsidRPr="009E610B">
        <w:rPr>
          <w:rFonts w:ascii="Palatino Linotype" w:hAnsi="Palatino Linotype" w:cs="Arial"/>
          <w:i/>
          <w:color w:val="000000"/>
          <w:sz w:val="22"/>
        </w:rPr>
        <w:t>Petit</w:t>
      </w:r>
      <w:proofErr w:type="spellEnd"/>
      <w:r w:rsidRPr="009E610B">
        <w:rPr>
          <w:rFonts w:ascii="Palatino Linotype" w:hAnsi="Palatino Linotype" w:cs="Arial"/>
          <w:i/>
          <w:color w:val="000000"/>
          <w:sz w:val="22"/>
        </w:rPr>
        <w:t>. Secretaria: Alma Margarita Flores Rodríguez.</w:t>
      </w:r>
    </w:p>
    <w:p w14:paraId="15DC6434" w14:textId="77777777" w:rsidR="00CD1905" w:rsidRPr="009E610B" w:rsidRDefault="00CD1905" w:rsidP="00CD1905">
      <w:pPr>
        <w:pStyle w:val="Textoindependiente2"/>
        <w:tabs>
          <w:tab w:val="left" w:pos="8172"/>
        </w:tabs>
        <w:spacing w:after="0" w:line="360" w:lineRule="auto"/>
        <w:ind w:left="567" w:right="617"/>
        <w:contextualSpacing/>
        <w:jc w:val="both"/>
        <w:rPr>
          <w:rFonts w:ascii="Palatino Linotype" w:hAnsi="Palatino Linotype" w:cs="Arial"/>
          <w:i/>
          <w:color w:val="000000"/>
          <w:sz w:val="22"/>
        </w:rPr>
      </w:pPr>
      <w:r w:rsidRPr="009E610B">
        <w:rPr>
          <w:rFonts w:ascii="Palatino Linotype" w:hAnsi="Palatino Linotype" w:cs="Arial"/>
          <w:i/>
          <w:color w:val="000000"/>
          <w:sz w:val="22"/>
        </w:rPr>
        <w:t xml:space="preserve">Amparo directo 400/2005. Pemex Exploración y Producción. 9 de febrero de 2006. Unanimidad de votos. Ponente: Jesús Antonio </w:t>
      </w:r>
      <w:proofErr w:type="spellStart"/>
      <w:r w:rsidRPr="009E610B">
        <w:rPr>
          <w:rFonts w:ascii="Palatino Linotype" w:hAnsi="Palatino Linotype" w:cs="Arial"/>
          <w:i/>
          <w:color w:val="000000"/>
          <w:sz w:val="22"/>
        </w:rPr>
        <w:t>Nazar</w:t>
      </w:r>
      <w:proofErr w:type="spellEnd"/>
      <w:r w:rsidRPr="009E610B">
        <w:rPr>
          <w:rFonts w:ascii="Palatino Linotype" w:hAnsi="Palatino Linotype" w:cs="Arial"/>
          <w:i/>
          <w:color w:val="000000"/>
          <w:sz w:val="22"/>
        </w:rPr>
        <w:t xml:space="preserve"> Sevilla. Secretaria: Ángela Alvarado Morales.</w:t>
      </w:r>
    </w:p>
    <w:p w14:paraId="42FCE207" w14:textId="77777777" w:rsidR="00CD1905" w:rsidRPr="009E610B" w:rsidRDefault="00CD1905" w:rsidP="00CD1905">
      <w:pPr>
        <w:pStyle w:val="Textoindependiente2"/>
        <w:tabs>
          <w:tab w:val="left" w:pos="8172"/>
        </w:tabs>
        <w:spacing w:after="0" w:line="360" w:lineRule="auto"/>
        <w:ind w:left="567" w:right="617"/>
        <w:contextualSpacing/>
        <w:jc w:val="both"/>
        <w:rPr>
          <w:rFonts w:ascii="Palatino Linotype" w:hAnsi="Palatino Linotype" w:cs="Arial"/>
          <w:i/>
          <w:color w:val="000000"/>
          <w:sz w:val="22"/>
        </w:rPr>
      </w:pPr>
      <w:r w:rsidRPr="009E610B">
        <w:rPr>
          <w:rFonts w:ascii="Palatino Linotype" w:hAnsi="Palatino Linotype" w:cs="Arial"/>
          <w:i/>
          <w:color w:val="000000"/>
          <w:sz w:val="22"/>
        </w:rPr>
        <w:t>Amparo directo 27/2006. Arturo Alarcón Carrillo. 15 de febrero de 2006. Unanimidad de votos. Ponente: Hilario Bárcenas Chávez. Secretaria: Karla Mariana Márquez Velasco.</w:t>
      </w:r>
    </w:p>
    <w:p w14:paraId="7A77F6CA" w14:textId="7EEF042F" w:rsidR="00CD1905" w:rsidRPr="009E610B" w:rsidRDefault="00CD1905" w:rsidP="00CD1905">
      <w:pPr>
        <w:pStyle w:val="Textoindependiente2"/>
        <w:tabs>
          <w:tab w:val="left" w:pos="8172"/>
        </w:tabs>
        <w:spacing w:after="0" w:line="360" w:lineRule="auto"/>
        <w:ind w:left="567" w:right="617"/>
        <w:contextualSpacing/>
        <w:jc w:val="both"/>
        <w:rPr>
          <w:rFonts w:ascii="Palatino Linotype" w:hAnsi="Palatino Linotype" w:cs="Arial"/>
          <w:i/>
          <w:color w:val="000000"/>
          <w:sz w:val="22"/>
        </w:rPr>
      </w:pPr>
      <w:r w:rsidRPr="009E610B">
        <w:rPr>
          <w:rFonts w:ascii="Palatino Linotype" w:hAnsi="Palatino Linotype" w:cs="Arial"/>
          <w:i/>
          <w:color w:val="000000"/>
          <w:sz w:val="22"/>
        </w:rPr>
        <w:t>Amparo en revisión 78/2006. Juan Alcántara Gutiérrez. 1o. de marzo de 2006. Unanimidad de votos. Ponente: Hilario Bárcenas Chávez. Secretaria: Mariza Arellano Pompa.</w:t>
      </w:r>
      <w:r w:rsidR="00C00D85" w:rsidRPr="009E610B">
        <w:rPr>
          <w:rFonts w:ascii="Palatino Linotype" w:hAnsi="Palatino Linotype" w:cs="Arial"/>
          <w:i/>
          <w:color w:val="000000"/>
          <w:sz w:val="22"/>
        </w:rPr>
        <w:t>”</w:t>
      </w:r>
    </w:p>
    <w:p w14:paraId="32806A99" w14:textId="28168A8E" w:rsidR="00C00D85" w:rsidRPr="009E610B" w:rsidRDefault="00C00D85" w:rsidP="00CD1905">
      <w:pPr>
        <w:pStyle w:val="Textoindependiente2"/>
        <w:tabs>
          <w:tab w:val="left" w:pos="8172"/>
        </w:tabs>
        <w:spacing w:after="0" w:line="360" w:lineRule="auto"/>
        <w:ind w:left="567" w:right="617"/>
        <w:contextualSpacing/>
        <w:jc w:val="both"/>
        <w:rPr>
          <w:rFonts w:ascii="Palatino Linotype" w:hAnsi="Palatino Linotype" w:cs="Arial"/>
          <w:i/>
          <w:color w:val="000000"/>
          <w:sz w:val="22"/>
        </w:rPr>
      </w:pPr>
      <w:r w:rsidRPr="009E610B">
        <w:rPr>
          <w:rFonts w:ascii="Palatino Linotype" w:hAnsi="Palatino Linotype" w:cs="Arial"/>
          <w:i/>
          <w:color w:val="000000"/>
          <w:sz w:val="22"/>
        </w:rPr>
        <w:t xml:space="preserve">(Énfasis </w:t>
      </w:r>
      <w:r w:rsidR="00FC37AC" w:rsidRPr="009E610B">
        <w:rPr>
          <w:rFonts w:ascii="Palatino Linotype" w:hAnsi="Palatino Linotype" w:cs="Arial"/>
          <w:i/>
          <w:color w:val="000000"/>
          <w:sz w:val="22"/>
        </w:rPr>
        <w:t>añadido</w:t>
      </w:r>
      <w:r w:rsidRPr="009E610B">
        <w:rPr>
          <w:rFonts w:ascii="Palatino Linotype" w:hAnsi="Palatino Linotype" w:cs="Arial"/>
          <w:i/>
          <w:color w:val="000000"/>
          <w:sz w:val="22"/>
        </w:rPr>
        <w:t>)</w:t>
      </w:r>
    </w:p>
    <w:p w14:paraId="674391D3" w14:textId="77777777" w:rsidR="00CD1905" w:rsidRPr="009E610B" w:rsidRDefault="00CD1905" w:rsidP="00FC37AC">
      <w:pPr>
        <w:numPr>
          <w:ilvl w:val="0"/>
          <w:numId w:val="2"/>
        </w:numPr>
        <w:spacing w:before="240" w:line="360" w:lineRule="auto"/>
        <w:ind w:left="426" w:hanging="426"/>
        <w:contextualSpacing/>
        <w:jc w:val="both"/>
        <w:rPr>
          <w:rFonts w:ascii="Palatino Linotype" w:eastAsia="Times New Roman" w:hAnsi="Palatino Linotype" w:cs="Arial"/>
          <w:color w:val="222222"/>
          <w:lang w:eastAsia="es-MX"/>
        </w:rPr>
      </w:pPr>
      <w:r w:rsidRPr="009E610B">
        <w:rPr>
          <w:rFonts w:ascii="Palatino Linotype" w:eastAsia="Times New Roman" w:hAnsi="Palatino Linotype" w:cs="Arial"/>
          <w:color w:val="222222"/>
          <w:lang w:eastAsia="es-MX"/>
        </w:rPr>
        <w:t>En este criterio, mucho más acabado que el anterior, se establecen dos premisas básicas de la fundamentación y motivación:</w:t>
      </w:r>
    </w:p>
    <w:p w14:paraId="3D75734D" w14:textId="77777777" w:rsidR="00CD1905" w:rsidRPr="009E610B" w:rsidRDefault="00CD1905" w:rsidP="000F7EAA">
      <w:pPr>
        <w:numPr>
          <w:ilvl w:val="0"/>
          <w:numId w:val="2"/>
        </w:numPr>
        <w:spacing w:before="240" w:line="360" w:lineRule="auto"/>
        <w:ind w:left="426" w:hanging="426"/>
        <w:contextualSpacing/>
        <w:jc w:val="both"/>
        <w:rPr>
          <w:rFonts w:ascii="Palatino Linotype" w:eastAsia="Times New Roman" w:hAnsi="Palatino Linotype" w:cs="Arial"/>
          <w:color w:val="222222"/>
          <w:lang w:eastAsia="es-MX"/>
        </w:rPr>
      </w:pPr>
      <w:r w:rsidRPr="009E610B">
        <w:rPr>
          <w:rFonts w:ascii="Palatino Linotype" w:eastAsia="Times New Roman" w:hAnsi="Palatino Linotype" w:cs="Arial"/>
          <w:color w:val="222222"/>
          <w:lang w:eastAsia="es-MX"/>
        </w:rPr>
        <w:lastRenderedPageBreak/>
        <w:t>La fundamentación es la invocación de la norma jurídica y el precepto en específico aplicable a los hechos sometidos a la consideración de la autoridad. La correcta adecuación del hecho jurídico al supuesto establecido en la ley. Por ende, no es suficiente la expresión genérica de la norma abstracta aplicable, sino además la manifestación de los artículos o numerales idóneos que encuadren con el asunto concreto.</w:t>
      </w:r>
    </w:p>
    <w:p w14:paraId="5DD53141" w14:textId="77777777" w:rsidR="00CD1905" w:rsidRPr="009E610B" w:rsidRDefault="00CD1905" w:rsidP="00CD1905">
      <w:pPr>
        <w:pStyle w:val="Prrafodelista"/>
        <w:ind w:left="0"/>
        <w:rPr>
          <w:rFonts w:ascii="Palatino Linotype" w:eastAsia="Times New Roman" w:hAnsi="Palatino Linotype" w:cs="Arial"/>
          <w:color w:val="222222"/>
          <w:sz w:val="14"/>
          <w:lang w:eastAsia="es-MX"/>
        </w:rPr>
      </w:pPr>
    </w:p>
    <w:p w14:paraId="56CF741C" w14:textId="77777777" w:rsidR="00CD1905" w:rsidRPr="009E610B" w:rsidRDefault="00CD1905" w:rsidP="000F7EAA">
      <w:pPr>
        <w:numPr>
          <w:ilvl w:val="0"/>
          <w:numId w:val="2"/>
        </w:numPr>
        <w:spacing w:before="240" w:line="360" w:lineRule="auto"/>
        <w:ind w:left="426" w:hanging="426"/>
        <w:contextualSpacing/>
        <w:jc w:val="both"/>
        <w:rPr>
          <w:rFonts w:ascii="Palatino Linotype" w:eastAsia="Times New Roman" w:hAnsi="Palatino Linotype" w:cs="Arial"/>
          <w:color w:val="222222"/>
          <w:lang w:eastAsia="es-MX"/>
        </w:rPr>
      </w:pPr>
      <w:r w:rsidRPr="009E610B">
        <w:rPr>
          <w:rFonts w:ascii="Palatino Linotype" w:eastAsia="Times New Roman" w:hAnsi="Palatino Linotype" w:cs="Arial"/>
          <w:color w:val="222222"/>
          <w:lang w:eastAsia="es-MX"/>
        </w:rPr>
        <w:t xml:space="preserve">La motivación corresponde a aquellas expresiones y argumentaciones, a través de las cuales la autoridad da a conocer en forma detallada y completa todas las circunstancias que condujeron a la decisión emitida. </w:t>
      </w:r>
    </w:p>
    <w:p w14:paraId="6FA64CC8" w14:textId="77777777" w:rsidR="00CD1905" w:rsidRPr="009E610B" w:rsidRDefault="00CD1905" w:rsidP="00CD1905">
      <w:pPr>
        <w:pStyle w:val="Prrafodelista"/>
        <w:ind w:left="0"/>
        <w:rPr>
          <w:rFonts w:ascii="Palatino Linotype" w:eastAsia="Times New Roman" w:hAnsi="Palatino Linotype" w:cs="Arial"/>
          <w:color w:val="222222"/>
          <w:lang w:eastAsia="es-MX"/>
        </w:rPr>
      </w:pPr>
    </w:p>
    <w:p w14:paraId="59DC8319" w14:textId="77777777" w:rsidR="00CD1905" w:rsidRPr="009E610B" w:rsidRDefault="00CD1905" w:rsidP="000F7EAA">
      <w:pPr>
        <w:numPr>
          <w:ilvl w:val="0"/>
          <w:numId w:val="2"/>
        </w:numPr>
        <w:spacing w:before="240" w:line="360" w:lineRule="auto"/>
        <w:ind w:left="426" w:hanging="426"/>
        <w:contextualSpacing/>
        <w:jc w:val="both"/>
        <w:rPr>
          <w:rFonts w:ascii="Palatino Linotype" w:eastAsia="Times New Roman" w:hAnsi="Palatino Linotype" w:cs="Arial"/>
          <w:color w:val="222222"/>
          <w:lang w:eastAsia="es-MX"/>
        </w:rPr>
      </w:pPr>
      <w:r w:rsidRPr="009E610B">
        <w:rPr>
          <w:rFonts w:ascii="Palatino Linotype" w:eastAsia="Times New Roman" w:hAnsi="Palatino Linotype" w:cs="Arial"/>
          <w:color w:val="222222"/>
          <w:lang w:eastAsia="es-MX"/>
        </w:rPr>
        <w:t xml:space="preserve">Esta motivación debe ser suficiente y contundente; es decir, no puede ser escasa que provoque que la persona no tenga claro los motivos del acto, ni superflua que se pierda en una maraña de citas y lenguaje técnico que provoque su incomprensión. </w:t>
      </w:r>
    </w:p>
    <w:p w14:paraId="7B9E4C64" w14:textId="77777777" w:rsidR="00CD1905" w:rsidRPr="009E610B" w:rsidRDefault="00CD1905" w:rsidP="00CD1905">
      <w:pPr>
        <w:pStyle w:val="Prrafodelista"/>
        <w:ind w:left="0"/>
        <w:rPr>
          <w:rFonts w:ascii="Palatino Linotype" w:eastAsia="Times New Roman" w:hAnsi="Palatino Linotype" w:cs="Arial"/>
          <w:color w:val="222222"/>
          <w:lang w:eastAsia="es-MX"/>
        </w:rPr>
      </w:pPr>
    </w:p>
    <w:p w14:paraId="02E59144" w14:textId="77777777" w:rsidR="00CD1905" w:rsidRPr="009E610B" w:rsidRDefault="00CD1905" w:rsidP="000F7EAA">
      <w:pPr>
        <w:numPr>
          <w:ilvl w:val="0"/>
          <w:numId w:val="2"/>
        </w:numPr>
        <w:spacing w:before="240" w:line="360" w:lineRule="auto"/>
        <w:ind w:left="426" w:hanging="426"/>
        <w:contextualSpacing/>
        <w:jc w:val="both"/>
        <w:rPr>
          <w:rFonts w:ascii="Palatino Linotype" w:eastAsia="Times New Roman" w:hAnsi="Palatino Linotype" w:cs="Arial"/>
          <w:color w:val="222222"/>
          <w:lang w:eastAsia="es-MX"/>
        </w:rPr>
      </w:pPr>
      <w:r w:rsidRPr="009E610B">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C0297C6" w14:textId="77777777" w:rsidR="00CD1905" w:rsidRPr="009E610B" w:rsidRDefault="00CD1905" w:rsidP="00CD1905">
      <w:pPr>
        <w:pStyle w:val="Prrafodelista"/>
        <w:ind w:left="0"/>
        <w:rPr>
          <w:rFonts w:ascii="Palatino Linotype" w:eastAsia="Times New Roman" w:hAnsi="Palatino Linotype" w:cs="Arial"/>
          <w:color w:val="222222"/>
          <w:lang w:eastAsia="es-MX"/>
        </w:rPr>
      </w:pPr>
    </w:p>
    <w:p w14:paraId="4A855801" w14:textId="0F908F32" w:rsidR="00CD1905" w:rsidRPr="009E610B" w:rsidRDefault="00CD1905" w:rsidP="000F7EAA">
      <w:pPr>
        <w:numPr>
          <w:ilvl w:val="0"/>
          <w:numId w:val="2"/>
        </w:numPr>
        <w:spacing w:before="240" w:line="360" w:lineRule="auto"/>
        <w:ind w:left="426" w:hanging="426"/>
        <w:contextualSpacing/>
        <w:jc w:val="both"/>
        <w:rPr>
          <w:rFonts w:ascii="Palatino Linotype" w:eastAsia="Times New Roman" w:hAnsi="Palatino Linotype" w:cs="Arial"/>
          <w:color w:val="222222"/>
          <w:lang w:eastAsia="es-MX"/>
        </w:rPr>
      </w:pPr>
      <w:r w:rsidRPr="009E610B">
        <w:rPr>
          <w:rFonts w:ascii="Palatino Linotype" w:eastAsia="Times New Roman" w:hAnsi="Palatino Linotype" w:cs="Arial"/>
          <w:color w:val="222222"/>
          <w:lang w:eastAsia="es-MX"/>
        </w:rPr>
        <w:lastRenderedPageBreak/>
        <w:t xml:space="preserve">Es así que a través de la presente resolución, se hace del conocimiento del </w:t>
      </w:r>
      <w:r w:rsidR="00CD500F" w:rsidRPr="009E610B">
        <w:rPr>
          <w:rFonts w:ascii="Palatino Linotype" w:eastAsia="Times New Roman" w:hAnsi="Palatino Linotype" w:cs="Arial"/>
          <w:color w:val="222222"/>
          <w:lang w:eastAsia="es-MX"/>
        </w:rPr>
        <w:t xml:space="preserve">Sujeto Obligado </w:t>
      </w:r>
      <w:r w:rsidRPr="009E610B">
        <w:rPr>
          <w:rFonts w:ascii="Palatino Linotype" w:eastAsia="Times New Roman" w:hAnsi="Palatino Linotype" w:cs="Arial"/>
          <w:color w:val="222222"/>
          <w:lang w:eastAsia="es-MX"/>
        </w:rPr>
        <w:t>que deberá atender la</w:t>
      </w:r>
      <w:r w:rsidR="00CD500F" w:rsidRPr="009E610B">
        <w:rPr>
          <w:rFonts w:ascii="Palatino Linotype" w:eastAsia="Times New Roman" w:hAnsi="Palatino Linotype" w:cs="Arial"/>
          <w:color w:val="222222"/>
          <w:lang w:eastAsia="es-MX"/>
        </w:rPr>
        <w:t>s</w:t>
      </w:r>
      <w:r w:rsidRPr="009E610B">
        <w:rPr>
          <w:rFonts w:ascii="Palatino Linotype" w:eastAsia="Times New Roman" w:hAnsi="Palatino Linotype" w:cs="Arial"/>
          <w:color w:val="222222"/>
          <w:lang w:eastAsia="es-MX"/>
        </w:rPr>
        <w:t xml:space="preserve"> solicitud</w:t>
      </w:r>
      <w:r w:rsidR="00CD500F" w:rsidRPr="009E610B">
        <w:rPr>
          <w:rFonts w:ascii="Palatino Linotype" w:eastAsia="Times New Roman" w:hAnsi="Palatino Linotype" w:cs="Arial"/>
          <w:color w:val="222222"/>
          <w:lang w:eastAsia="es-MX"/>
        </w:rPr>
        <w:t>es</w:t>
      </w:r>
      <w:r w:rsidRPr="009E610B">
        <w:rPr>
          <w:rFonts w:ascii="Palatino Linotype" w:eastAsia="Times New Roman" w:hAnsi="Palatino Linotype" w:cs="Arial"/>
          <w:color w:val="222222"/>
          <w:lang w:eastAsia="es-MX"/>
        </w:rPr>
        <w:t xml:space="preserve">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788DFD5F" w14:textId="77777777" w:rsidR="00CD1905" w:rsidRPr="009E610B" w:rsidRDefault="00CD1905" w:rsidP="00CD1905">
      <w:pPr>
        <w:pStyle w:val="Prrafodelista"/>
        <w:ind w:left="0"/>
        <w:rPr>
          <w:rFonts w:ascii="Palatino Linotype" w:eastAsia="Times New Roman" w:hAnsi="Palatino Linotype" w:cs="Arial"/>
          <w:color w:val="222222"/>
          <w:lang w:eastAsia="es-MX"/>
        </w:rPr>
      </w:pPr>
    </w:p>
    <w:p w14:paraId="7A3E0BA3" w14:textId="77777777" w:rsidR="00CD1905" w:rsidRPr="009E610B" w:rsidRDefault="00CD1905" w:rsidP="00CD500F">
      <w:pPr>
        <w:pStyle w:val="Ttulo2"/>
        <w:spacing w:after="240"/>
        <w:rPr>
          <w:rFonts w:ascii="Palatino Linotype" w:hAnsi="Palatino Linotype"/>
          <w:b/>
          <w:noProof w:val="0"/>
          <w:color w:val="auto"/>
          <w:sz w:val="24"/>
          <w:lang w:val="es-ES_tradnl"/>
        </w:rPr>
      </w:pPr>
      <w:bookmarkStart w:id="59" w:name="_Toc486525258"/>
      <w:bookmarkStart w:id="60" w:name="_Toc499204361"/>
      <w:bookmarkStart w:id="61" w:name="_Toc526162224"/>
      <w:r w:rsidRPr="009E610B">
        <w:rPr>
          <w:rFonts w:ascii="Palatino Linotype" w:hAnsi="Palatino Linotype"/>
          <w:b/>
          <w:noProof w:val="0"/>
          <w:color w:val="auto"/>
          <w:sz w:val="24"/>
          <w:lang w:val="es-ES_tradnl"/>
        </w:rPr>
        <w:t>QUINTO. El cumplimiento a esta resolución es susceptible de ser impugnado</w:t>
      </w:r>
      <w:bookmarkEnd w:id="59"/>
      <w:bookmarkEnd w:id="60"/>
      <w:bookmarkEnd w:id="61"/>
    </w:p>
    <w:p w14:paraId="39515C3C" w14:textId="77777777" w:rsidR="00CD1905" w:rsidRPr="009E610B" w:rsidRDefault="00CD1905" w:rsidP="00CD1905">
      <w:pPr>
        <w:spacing w:line="360" w:lineRule="auto"/>
        <w:jc w:val="both"/>
        <w:rPr>
          <w:rFonts w:ascii="Palatino Linotype" w:hAnsi="Palatino Linotype" w:cs="Arial"/>
          <w:b/>
          <w:sz w:val="10"/>
        </w:rPr>
      </w:pPr>
    </w:p>
    <w:p w14:paraId="014C328E" w14:textId="70CE74E6" w:rsidR="00CD1905" w:rsidRPr="009E610B" w:rsidRDefault="00CD1905" w:rsidP="00CD500F">
      <w:pPr>
        <w:numPr>
          <w:ilvl w:val="0"/>
          <w:numId w:val="2"/>
        </w:numPr>
        <w:spacing w:before="240" w:line="360" w:lineRule="auto"/>
        <w:ind w:left="426" w:hanging="426"/>
        <w:contextualSpacing/>
        <w:jc w:val="both"/>
        <w:rPr>
          <w:rFonts w:ascii="Palatino Linotype" w:hAnsi="Palatino Linotype" w:cs="Arial"/>
        </w:rPr>
      </w:pPr>
      <w:r w:rsidRPr="009E610B">
        <w:rPr>
          <w:rFonts w:ascii="Palatino Linotype" w:hAnsi="Palatino Linotype" w:cs="Arial"/>
        </w:rPr>
        <w:t xml:space="preserve">Cabe señalar que, </w:t>
      </w:r>
      <w:r w:rsidRPr="009E610B">
        <w:rPr>
          <w:rFonts w:ascii="Palatino Linotype" w:eastAsia="Times New Roman" w:hAnsi="Palatino Linotype" w:cs="Arial"/>
          <w:color w:val="222222"/>
          <w:lang w:eastAsia="es-MX"/>
        </w:rPr>
        <w:t>atento</w:t>
      </w:r>
      <w:r w:rsidRPr="009E610B">
        <w:rPr>
          <w:rFonts w:ascii="Palatino Linotype" w:hAnsi="Palatino Linotype" w:cs="Arial"/>
        </w:rPr>
        <w:t xml:space="preserve"> a lo dispuesto por el párrafo final del artículo 179 de la Ley de la materia, se encuentra previsto que en casos como el que acontece, es decir, cuando los sujetos obligados emiten respuesta derivada de una resolución a un recurso de revisión que proceda por la causal prevista en la fracción VII de la Ley en cita, dicha respuesta es susceptible de ser impugnada de nueva cuenta, mediante recurso de revisión ante el Instituto. Esto es, que el acto que genere el </w:t>
      </w:r>
      <w:r w:rsidR="00CD500F" w:rsidRPr="009E610B">
        <w:rPr>
          <w:rFonts w:ascii="Palatino Linotype" w:hAnsi="Palatino Linotype" w:cs="Arial"/>
        </w:rPr>
        <w:t xml:space="preserve">Sujeto Obligado </w:t>
      </w:r>
      <w:r w:rsidRPr="009E610B">
        <w:rPr>
          <w:rFonts w:ascii="Palatino Linotype" w:hAnsi="Palatino Linotype" w:cs="Arial"/>
        </w:rPr>
        <w:t>en cumplimiento a esta resolución, dicho en otras palabras, la respuesta que genere al dar atención a la</w:t>
      </w:r>
      <w:r w:rsidR="00722999" w:rsidRPr="009E610B">
        <w:rPr>
          <w:rFonts w:ascii="Palatino Linotype" w:hAnsi="Palatino Linotype" w:cs="Arial"/>
        </w:rPr>
        <w:t>s</w:t>
      </w:r>
      <w:r w:rsidRPr="009E610B">
        <w:rPr>
          <w:rFonts w:ascii="Palatino Linotype" w:hAnsi="Palatino Linotype" w:cs="Arial"/>
        </w:rPr>
        <w:t xml:space="preserve"> solicitud</w:t>
      </w:r>
      <w:r w:rsidR="00722999" w:rsidRPr="009E610B">
        <w:rPr>
          <w:rFonts w:ascii="Palatino Linotype" w:hAnsi="Palatino Linotype" w:cs="Arial"/>
        </w:rPr>
        <w:t>es</w:t>
      </w:r>
      <w:r w:rsidRPr="009E610B">
        <w:rPr>
          <w:rFonts w:ascii="Palatino Linotype" w:hAnsi="Palatino Linotype" w:cs="Arial"/>
        </w:rPr>
        <w:t xml:space="preserve"> de información con arreglo a los principios establecidos por la Ley de la materia en los términos planteados en esta resolución, no es definitivo puesto que en caso de que la información que entregue no sea satisfactoria del derecho de acceso a la información pública, queda al alcance de la persona la interposición de un nuevo recurso de revisión que independiente del que se resuelve en este instrumento, versará sobre la revisión de la respuesta que le sea entregada. Lo cual proporciona al particular </w:t>
      </w:r>
      <w:r w:rsidRPr="009E610B">
        <w:rPr>
          <w:rFonts w:ascii="Palatino Linotype" w:hAnsi="Palatino Linotype" w:cs="Arial"/>
        </w:rPr>
        <w:lastRenderedPageBreak/>
        <w:t>una herramienta para defender su derecho de acceso a la información ante un posible cumplimiento defectuoso de la presente.</w:t>
      </w:r>
    </w:p>
    <w:p w14:paraId="633C335F" w14:textId="77777777" w:rsidR="00CD1905" w:rsidRPr="009E610B" w:rsidRDefault="00CD1905" w:rsidP="00CD1905">
      <w:pPr>
        <w:pStyle w:val="Prrafodelista"/>
        <w:spacing w:before="240" w:after="240" w:line="360" w:lineRule="auto"/>
        <w:ind w:left="0"/>
        <w:jc w:val="both"/>
        <w:rPr>
          <w:rFonts w:ascii="Palatino Linotype" w:hAnsi="Palatino Linotype" w:cs="Arial"/>
        </w:rPr>
      </w:pPr>
    </w:p>
    <w:p w14:paraId="7F7B4EDD" w14:textId="77777777" w:rsidR="002568BC" w:rsidRPr="009E610B" w:rsidRDefault="002568BC" w:rsidP="002568BC">
      <w:pPr>
        <w:pStyle w:val="Ttulo2"/>
        <w:rPr>
          <w:rFonts w:ascii="Palatino Linotype" w:hAnsi="Palatino Linotype"/>
          <w:b/>
          <w:noProof w:val="0"/>
          <w:color w:val="auto"/>
          <w:sz w:val="24"/>
          <w:lang w:val="es-ES_tradnl"/>
        </w:rPr>
      </w:pPr>
      <w:bookmarkStart w:id="62" w:name="_Toc486525259"/>
      <w:bookmarkStart w:id="63" w:name="_Toc499204362"/>
      <w:bookmarkStart w:id="64" w:name="_Toc526162225"/>
      <w:bookmarkStart w:id="65" w:name="_Toc447699324"/>
      <w:bookmarkStart w:id="66" w:name="_Toc445745148"/>
      <w:bookmarkStart w:id="67" w:name="_Toc486525261"/>
      <w:bookmarkStart w:id="68" w:name="_Toc499204363"/>
      <w:r w:rsidRPr="009E610B">
        <w:rPr>
          <w:rFonts w:ascii="Palatino Linotype" w:hAnsi="Palatino Linotype"/>
          <w:b/>
          <w:noProof w:val="0"/>
          <w:color w:val="auto"/>
          <w:sz w:val="24"/>
          <w:lang w:val="es-ES_tradnl"/>
        </w:rPr>
        <w:t>SEXTO. Vista a los órganos de control interno</w:t>
      </w:r>
      <w:bookmarkEnd w:id="62"/>
      <w:bookmarkEnd w:id="63"/>
      <w:bookmarkEnd w:id="64"/>
    </w:p>
    <w:p w14:paraId="388D5FBC" w14:textId="77777777" w:rsidR="002568BC" w:rsidRPr="009E610B" w:rsidRDefault="002568BC" w:rsidP="002568BC">
      <w:pPr>
        <w:jc w:val="both"/>
        <w:rPr>
          <w:rFonts w:ascii="Palatino Linotype" w:hAnsi="Palatino Linotype" w:cs="Arial"/>
        </w:rPr>
      </w:pPr>
    </w:p>
    <w:p w14:paraId="229E750F" w14:textId="77777777" w:rsidR="002568BC" w:rsidRPr="009E610B" w:rsidRDefault="002568BC" w:rsidP="002568BC">
      <w:pPr>
        <w:numPr>
          <w:ilvl w:val="0"/>
          <w:numId w:val="2"/>
        </w:numPr>
        <w:spacing w:before="240" w:line="360" w:lineRule="auto"/>
        <w:ind w:left="426" w:hanging="426"/>
        <w:contextualSpacing/>
        <w:jc w:val="both"/>
        <w:rPr>
          <w:rFonts w:ascii="Palatino Linotype" w:hAnsi="Palatino Linotype"/>
        </w:rPr>
      </w:pPr>
      <w:r w:rsidRPr="009E610B">
        <w:rPr>
          <w:rFonts w:ascii="Palatino Linotype" w:hAnsi="Palatino Linotype"/>
        </w:rPr>
        <w:t xml:space="preserve">Es necesario resaltar que el recurso de revisión previsto en la Ley de la materia no es el medio </w:t>
      </w:r>
      <w:r w:rsidRPr="009E610B">
        <w:rPr>
          <w:rFonts w:ascii="Palatino Linotype" w:hAnsi="Palatino Linotype" w:cs="Arial"/>
        </w:rPr>
        <w:t>para</w:t>
      </w:r>
      <w:r w:rsidRPr="009E610B">
        <w:rPr>
          <w:rFonts w:ascii="Palatino Linotype" w:hAnsi="Palatino Linotype"/>
        </w:rPr>
        <w:t xml:space="preserve">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33FD780C" w14:textId="77777777" w:rsidR="002568BC" w:rsidRPr="009E610B" w:rsidRDefault="002568BC" w:rsidP="002568BC">
      <w:pPr>
        <w:pStyle w:val="Prrafodelista"/>
        <w:ind w:left="0"/>
        <w:rPr>
          <w:rFonts w:ascii="Palatino Linotype" w:hAnsi="Palatino Linotype"/>
          <w:sz w:val="8"/>
        </w:rPr>
      </w:pPr>
    </w:p>
    <w:p w14:paraId="1DF335A9" w14:textId="77777777" w:rsidR="002568BC" w:rsidRPr="009E610B" w:rsidRDefault="002568BC" w:rsidP="002568BC">
      <w:pPr>
        <w:numPr>
          <w:ilvl w:val="0"/>
          <w:numId w:val="2"/>
        </w:numPr>
        <w:spacing w:before="240" w:line="360" w:lineRule="auto"/>
        <w:ind w:left="426" w:hanging="426"/>
        <w:contextualSpacing/>
        <w:jc w:val="both"/>
        <w:rPr>
          <w:rFonts w:ascii="Palatino Linotype" w:hAnsi="Palatino Linotype"/>
        </w:rPr>
      </w:pPr>
      <w:r w:rsidRPr="009E610B">
        <w:rPr>
          <w:rFonts w:ascii="Palatino Linotype" w:hAnsi="Palatino Linotype"/>
        </w:rPr>
        <w:t>Por ello, es conveniente señalar la fracción X, del artículo 36, de la Ley de Transparencia y Acceso a la Información Pública del Estado de México y Municipios, que establece:</w:t>
      </w:r>
    </w:p>
    <w:p w14:paraId="165E4AF2" w14:textId="77777777" w:rsidR="002568BC" w:rsidRPr="009E610B" w:rsidRDefault="002568BC" w:rsidP="002568BC">
      <w:pPr>
        <w:pStyle w:val="Prrafodelista"/>
        <w:spacing w:line="360" w:lineRule="auto"/>
        <w:ind w:left="0"/>
        <w:rPr>
          <w:rFonts w:ascii="Palatino Linotype" w:hAnsi="Palatino Linotype"/>
        </w:rPr>
      </w:pPr>
    </w:p>
    <w:p w14:paraId="3A6DE262" w14:textId="77777777" w:rsidR="002568BC" w:rsidRPr="009E610B" w:rsidRDefault="002568BC" w:rsidP="002568BC">
      <w:pPr>
        <w:spacing w:line="360" w:lineRule="auto"/>
        <w:ind w:left="567" w:right="567"/>
        <w:contextualSpacing/>
        <w:jc w:val="both"/>
        <w:rPr>
          <w:rFonts w:ascii="Palatino Linotype" w:hAnsi="Palatino Linotype"/>
          <w:i/>
          <w:sz w:val="22"/>
        </w:rPr>
      </w:pPr>
      <w:r w:rsidRPr="009E610B">
        <w:rPr>
          <w:rFonts w:ascii="Palatino Linotype" w:hAnsi="Palatino Linotype"/>
          <w:i/>
          <w:sz w:val="22"/>
        </w:rPr>
        <w:t>“</w:t>
      </w:r>
      <w:r w:rsidRPr="009E610B">
        <w:rPr>
          <w:rFonts w:ascii="Palatino Linotype" w:hAnsi="Palatino Linotype"/>
          <w:b/>
          <w:i/>
          <w:sz w:val="22"/>
        </w:rPr>
        <w:t>Artículo 36.</w:t>
      </w:r>
      <w:r w:rsidRPr="009E610B">
        <w:rPr>
          <w:rFonts w:ascii="Palatino Linotype" w:hAnsi="Palatino Linotype"/>
          <w:i/>
          <w:sz w:val="22"/>
        </w:rPr>
        <w:t xml:space="preserve"> El </w:t>
      </w:r>
      <w:r w:rsidRPr="009E610B">
        <w:rPr>
          <w:rFonts w:ascii="Palatino Linotype" w:hAnsi="Palatino Linotype"/>
          <w:i/>
          <w:sz w:val="22"/>
          <w:u w:val="single"/>
        </w:rPr>
        <w:t>Instituto tendrá</w:t>
      </w:r>
      <w:r w:rsidRPr="009E610B">
        <w:rPr>
          <w:rFonts w:ascii="Palatino Linotype" w:hAnsi="Palatino Linotype"/>
          <w:i/>
          <w:sz w:val="22"/>
        </w:rPr>
        <w:t xml:space="preserve">, en el ámbito de su competencia, las siguientes </w:t>
      </w:r>
      <w:r w:rsidRPr="009E610B">
        <w:rPr>
          <w:rFonts w:ascii="Palatino Linotype" w:hAnsi="Palatino Linotype"/>
          <w:i/>
          <w:sz w:val="22"/>
          <w:u w:val="single"/>
        </w:rPr>
        <w:t>atribuciones</w:t>
      </w:r>
      <w:r w:rsidRPr="009E610B">
        <w:rPr>
          <w:rFonts w:ascii="Palatino Linotype" w:hAnsi="Palatino Linotype"/>
          <w:i/>
          <w:sz w:val="22"/>
        </w:rPr>
        <w:t>:</w:t>
      </w:r>
    </w:p>
    <w:p w14:paraId="2492937C" w14:textId="77777777" w:rsidR="002568BC" w:rsidRPr="009E610B" w:rsidRDefault="002568BC" w:rsidP="002568BC">
      <w:pPr>
        <w:spacing w:line="360" w:lineRule="auto"/>
        <w:ind w:left="567" w:right="567"/>
        <w:contextualSpacing/>
        <w:jc w:val="both"/>
        <w:rPr>
          <w:rFonts w:ascii="Palatino Linotype" w:hAnsi="Palatino Linotype"/>
          <w:i/>
          <w:sz w:val="22"/>
        </w:rPr>
      </w:pPr>
      <w:r w:rsidRPr="009E610B">
        <w:rPr>
          <w:rFonts w:ascii="Palatino Linotype" w:hAnsi="Palatino Linotype"/>
          <w:i/>
          <w:sz w:val="22"/>
        </w:rPr>
        <w:t>…</w:t>
      </w:r>
    </w:p>
    <w:p w14:paraId="2630B345" w14:textId="77777777" w:rsidR="002568BC" w:rsidRPr="009E610B" w:rsidRDefault="002568BC" w:rsidP="002568BC">
      <w:pPr>
        <w:spacing w:line="360" w:lineRule="auto"/>
        <w:ind w:left="567" w:right="567"/>
        <w:contextualSpacing/>
        <w:jc w:val="both"/>
        <w:rPr>
          <w:rFonts w:ascii="Palatino Linotype" w:hAnsi="Palatino Linotype"/>
          <w:i/>
          <w:sz w:val="22"/>
        </w:rPr>
      </w:pPr>
      <w:r w:rsidRPr="009E610B">
        <w:rPr>
          <w:rFonts w:ascii="Palatino Linotype" w:hAnsi="Palatino Linotype"/>
          <w:i/>
          <w:sz w:val="22"/>
        </w:rPr>
        <w:t xml:space="preserve">X. </w:t>
      </w:r>
      <w:r w:rsidRPr="009E610B">
        <w:rPr>
          <w:rFonts w:ascii="Palatino Linotype" w:hAnsi="Palatino Linotype"/>
          <w:i/>
          <w:sz w:val="22"/>
          <w:u w:val="single"/>
        </w:rPr>
        <w:t>Hacer del conocimiento del órgano de control interno o equivalente de cada Sujeto Obligado las infracciones a esta Ley</w:t>
      </w:r>
      <w:r w:rsidRPr="009E610B">
        <w:rPr>
          <w:rFonts w:ascii="Palatino Linotype" w:hAnsi="Palatino Linotype"/>
          <w:i/>
          <w:sz w:val="22"/>
        </w:rPr>
        <w:t xml:space="preserve">; </w:t>
      </w:r>
    </w:p>
    <w:p w14:paraId="355A32E3" w14:textId="77777777" w:rsidR="002568BC" w:rsidRPr="009E610B" w:rsidRDefault="002568BC" w:rsidP="002568BC">
      <w:pPr>
        <w:spacing w:line="360" w:lineRule="auto"/>
        <w:ind w:left="567" w:right="567"/>
        <w:contextualSpacing/>
        <w:jc w:val="both"/>
        <w:rPr>
          <w:rFonts w:ascii="Palatino Linotype" w:hAnsi="Palatino Linotype"/>
          <w:i/>
          <w:sz w:val="22"/>
        </w:rPr>
      </w:pPr>
      <w:r w:rsidRPr="009E610B">
        <w:rPr>
          <w:rFonts w:ascii="Palatino Linotype" w:hAnsi="Palatino Linotype"/>
          <w:i/>
          <w:sz w:val="22"/>
        </w:rPr>
        <w:t>…”</w:t>
      </w:r>
    </w:p>
    <w:p w14:paraId="605EF99E" w14:textId="77777777" w:rsidR="002568BC" w:rsidRPr="009E610B" w:rsidRDefault="002568BC" w:rsidP="002568BC">
      <w:pPr>
        <w:spacing w:after="240" w:line="360" w:lineRule="auto"/>
        <w:ind w:left="567" w:right="567"/>
        <w:contextualSpacing/>
        <w:jc w:val="both"/>
        <w:rPr>
          <w:rFonts w:ascii="Palatino Linotype" w:hAnsi="Palatino Linotype"/>
          <w:i/>
          <w:sz w:val="22"/>
        </w:rPr>
      </w:pPr>
      <w:r w:rsidRPr="009E610B">
        <w:rPr>
          <w:rFonts w:ascii="Palatino Linotype" w:hAnsi="Palatino Linotype"/>
          <w:i/>
          <w:sz w:val="22"/>
        </w:rPr>
        <w:t>(Énfasis añadido)</w:t>
      </w:r>
    </w:p>
    <w:p w14:paraId="369B035B" w14:textId="77777777" w:rsidR="002568BC" w:rsidRPr="009E610B" w:rsidRDefault="002568BC" w:rsidP="002568BC">
      <w:pPr>
        <w:spacing w:after="240" w:line="360" w:lineRule="auto"/>
        <w:ind w:left="567" w:right="567"/>
        <w:contextualSpacing/>
        <w:jc w:val="both"/>
        <w:rPr>
          <w:rFonts w:ascii="Palatino Linotype" w:hAnsi="Palatino Linotype"/>
          <w:i/>
          <w:sz w:val="14"/>
        </w:rPr>
      </w:pPr>
    </w:p>
    <w:p w14:paraId="73DC958B" w14:textId="77777777" w:rsidR="002568BC" w:rsidRPr="009E610B" w:rsidRDefault="002568BC" w:rsidP="002568BC">
      <w:pPr>
        <w:numPr>
          <w:ilvl w:val="0"/>
          <w:numId w:val="2"/>
        </w:numPr>
        <w:spacing w:before="240" w:line="360" w:lineRule="auto"/>
        <w:ind w:left="426" w:hanging="426"/>
        <w:contextualSpacing/>
        <w:jc w:val="both"/>
        <w:rPr>
          <w:rFonts w:ascii="Palatino Linotype" w:eastAsia="MS Mincho" w:hAnsi="Palatino Linotype" w:cs="Arial"/>
        </w:rPr>
      </w:pPr>
      <w:r w:rsidRPr="009E610B">
        <w:rPr>
          <w:rFonts w:ascii="Palatino Linotype" w:hAnsi="Palatino Linotype"/>
        </w:rPr>
        <w:t xml:space="preserve">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w:t>
      </w:r>
      <w:r w:rsidRPr="009E610B">
        <w:rPr>
          <w:rFonts w:ascii="Palatino Linotype" w:eastAsia="MS Mincho" w:hAnsi="Palatino Linotype" w:cs="Arial"/>
        </w:rPr>
        <w:t>en la Ley de Transparencia Acceso a la Información Pública del Estado de México y Municipios específicamente en sus artículos 222 y 223 que señalan lo siguiente:</w:t>
      </w:r>
    </w:p>
    <w:p w14:paraId="7061ED61" w14:textId="77777777" w:rsidR="002568BC" w:rsidRPr="009E610B" w:rsidRDefault="002568BC" w:rsidP="002568BC">
      <w:pPr>
        <w:spacing w:line="360" w:lineRule="auto"/>
        <w:ind w:left="567" w:right="567"/>
        <w:contextualSpacing/>
        <w:jc w:val="both"/>
        <w:rPr>
          <w:rFonts w:ascii="Palatino Linotype" w:hAnsi="Palatino Linotype"/>
          <w:i/>
          <w:sz w:val="22"/>
        </w:rPr>
      </w:pPr>
      <w:r w:rsidRPr="009E610B">
        <w:rPr>
          <w:rFonts w:ascii="Palatino Linotype" w:hAnsi="Palatino Linotype"/>
          <w:i/>
          <w:sz w:val="22"/>
        </w:rPr>
        <w:t>“</w:t>
      </w:r>
      <w:r w:rsidRPr="009E610B">
        <w:rPr>
          <w:rFonts w:ascii="Palatino Linotype" w:hAnsi="Palatino Linotype"/>
          <w:b/>
          <w:i/>
          <w:sz w:val="22"/>
        </w:rPr>
        <w:t>Artículo 222</w:t>
      </w:r>
      <w:r w:rsidRPr="009E610B">
        <w:rPr>
          <w:rFonts w:ascii="Palatino Linotype" w:hAnsi="Palatino Linotype"/>
          <w:i/>
          <w:sz w:val="22"/>
        </w:rPr>
        <w:t xml:space="preserve">. </w:t>
      </w:r>
      <w:r w:rsidRPr="009E610B">
        <w:rPr>
          <w:rFonts w:ascii="Palatino Linotype" w:hAnsi="Palatino Linotype"/>
          <w:i/>
          <w:sz w:val="22"/>
          <w:u w:val="single"/>
        </w:rPr>
        <w:t>Son causas de responsabilidad administrativa</w:t>
      </w:r>
      <w:r w:rsidRPr="009E610B">
        <w:rPr>
          <w:rFonts w:ascii="Palatino Linotype" w:hAnsi="Palatino Linotype"/>
          <w:i/>
          <w:sz w:val="22"/>
        </w:rPr>
        <w:t xml:space="preserve"> de los servidores públicos de los sujetos obligados, por incumplimiento de las obligaciones establecidas en la materia de la presente Ley, las siguientes:</w:t>
      </w:r>
    </w:p>
    <w:p w14:paraId="77DC940D" w14:textId="77777777" w:rsidR="002568BC" w:rsidRPr="009E610B" w:rsidRDefault="002568BC" w:rsidP="002568BC">
      <w:pPr>
        <w:spacing w:line="360" w:lineRule="auto"/>
        <w:ind w:left="567" w:right="567"/>
        <w:contextualSpacing/>
        <w:jc w:val="both"/>
        <w:rPr>
          <w:rFonts w:ascii="Palatino Linotype" w:hAnsi="Palatino Linotype"/>
          <w:i/>
          <w:sz w:val="22"/>
        </w:rPr>
      </w:pPr>
      <w:r w:rsidRPr="009E610B">
        <w:rPr>
          <w:rFonts w:ascii="Palatino Linotype" w:hAnsi="Palatino Linotype"/>
          <w:i/>
          <w:sz w:val="22"/>
        </w:rPr>
        <w:t>…</w:t>
      </w:r>
    </w:p>
    <w:p w14:paraId="6428B3A0" w14:textId="77777777" w:rsidR="002568BC" w:rsidRPr="009E610B" w:rsidRDefault="002568BC" w:rsidP="002568BC">
      <w:pPr>
        <w:spacing w:line="360" w:lineRule="auto"/>
        <w:ind w:left="567" w:right="567"/>
        <w:contextualSpacing/>
        <w:jc w:val="both"/>
        <w:rPr>
          <w:rFonts w:ascii="Palatino Linotype" w:hAnsi="Palatino Linotype"/>
          <w:i/>
          <w:sz w:val="22"/>
          <w:u w:val="single"/>
        </w:rPr>
      </w:pPr>
      <w:r w:rsidRPr="009E610B">
        <w:rPr>
          <w:rFonts w:ascii="Palatino Linotype" w:hAnsi="Palatino Linotype"/>
          <w:i/>
          <w:sz w:val="22"/>
          <w:u w:val="single"/>
        </w:rPr>
        <w:t>I. Cualquier acto u omisión que provoque la suspensión o deficiencia en la atención de las solicitudes de información;</w:t>
      </w:r>
    </w:p>
    <w:p w14:paraId="087FF98A" w14:textId="77777777" w:rsidR="002568BC" w:rsidRPr="009E610B" w:rsidRDefault="002568BC" w:rsidP="002568BC">
      <w:pPr>
        <w:spacing w:line="360" w:lineRule="auto"/>
        <w:ind w:left="567" w:right="567"/>
        <w:contextualSpacing/>
        <w:jc w:val="both"/>
        <w:rPr>
          <w:rFonts w:ascii="Palatino Linotype" w:hAnsi="Palatino Linotype"/>
          <w:i/>
          <w:sz w:val="22"/>
        </w:rPr>
      </w:pPr>
      <w:r w:rsidRPr="009E610B">
        <w:rPr>
          <w:rFonts w:ascii="Palatino Linotype" w:hAnsi="Palatino Linotype"/>
          <w:i/>
          <w:sz w:val="22"/>
          <w:u w:val="single"/>
        </w:rPr>
        <w:t>II. La falta de respuesta a las solicitudes de información en los plazos señalados en la normatividad aplicable</w:t>
      </w:r>
      <w:r w:rsidRPr="009E610B">
        <w:rPr>
          <w:rFonts w:ascii="Palatino Linotype" w:hAnsi="Palatino Linotype"/>
          <w:i/>
          <w:sz w:val="22"/>
        </w:rPr>
        <w:t>;</w:t>
      </w:r>
    </w:p>
    <w:p w14:paraId="3094D2A3" w14:textId="77777777" w:rsidR="002568BC" w:rsidRPr="009E610B" w:rsidRDefault="002568BC" w:rsidP="002568BC">
      <w:pPr>
        <w:spacing w:line="360" w:lineRule="auto"/>
        <w:ind w:left="567" w:right="567"/>
        <w:contextualSpacing/>
        <w:jc w:val="both"/>
        <w:rPr>
          <w:rFonts w:ascii="Palatino Linotype" w:hAnsi="Palatino Linotype"/>
          <w:i/>
          <w:sz w:val="22"/>
        </w:rPr>
      </w:pPr>
      <w:r w:rsidRPr="009E610B">
        <w:rPr>
          <w:rFonts w:ascii="Palatino Linotype" w:hAnsi="Palatino Linotype"/>
          <w:i/>
          <w:sz w:val="22"/>
        </w:rPr>
        <w:t>…</w:t>
      </w:r>
    </w:p>
    <w:p w14:paraId="58619732" w14:textId="77777777" w:rsidR="002568BC" w:rsidRPr="009E610B" w:rsidRDefault="002568BC" w:rsidP="002568BC">
      <w:pPr>
        <w:spacing w:line="360" w:lineRule="auto"/>
        <w:ind w:left="567" w:right="567"/>
        <w:contextualSpacing/>
        <w:jc w:val="both"/>
        <w:rPr>
          <w:rFonts w:ascii="Palatino Linotype" w:hAnsi="Palatino Linotype"/>
          <w:i/>
          <w:sz w:val="22"/>
        </w:rPr>
      </w:pPr>
      <w:r w:rsidRPr="009E610B">
        <w:rPr>
          <w:rFonts w:ascii="Palatino Linotype" w:hAnsi="Palatino Linotype"/>
          <w:b/>
          <w:i/>
          <w:sz w:val="22"/>
        </w:rPr>
        <w:t>Artículo 223.</w:t>
      </w:r>
      <w:r w:rsidRPr="009E610B">
        <w:rPr>
          <w:rFonts w:ascii="Palatino Linotype" w:hAnsi="Palatino Linotype"/>
          <w:i/>
          <w:sz w:val="22"/>
        </w:rPr>
        <w:t xml:space="preserve"> El In</w:t>
      </w:r>
      <w:r w:rsidRPr="009E610B">
        <w:rPr>
          <w:rFonts w:ascii="Palatino Linotype" w:hAnsi="Palatino Linotype"/>
          <w:i/>
          <w:sz w:val="22"/>
          <w:u w:val="single"/>
        </w:rPr>
        <w:t>stituto dará vista a la Contraloría Interna y Órgano de Control y</w:t>
      </w:r>
      <w:bookmarkStart w:id="69" w:name="_GoBack"/>
      <w:bookmarkEnd w:id="69"/>
      <w:r w:rsidRPr="009E610B">
        <w:rPr>
          <w:rFonts w:ascii="Palatino Linotype" w:hAnsi="Palatino Linotype"/>
          <w:i/>
          <w:sz w:val="22"/>
          <w:u w:val="single"/>
        </w:rPr>
        <w:t xml:space="preserve"> Vigilancia</w:t>
      </w:r>
      <w:r w:rsidRPr="009E610B">
        <w:rPr>
          <w:rFonts w:ascii="Palatino Linotype" w:hAnsi="Palatino Linotype"/>
          <w:i/>
          <w:sz w:val="22"/>
        </w:rPr>
        <w:t xml:space="preserve"> en términos de la Ley de Responsabilidades de los Servidores Públicos del Estado y Municipios, </w:t>
      </w:r>
      <w:r w:rsidRPr="009E610B">
        <w:rPr>
          <w:rFonts w:ascii="Palatino Linotype" w:hAnsi="Palatino Linotype"/>
          <w:i/>
          <w:sz w:val="22"/>
          <w:u w:val="single"/>
        </w:rPr>
        <w:t>para que determine el grado de responsabilidad de quienes incumplan con las obligaciones de la presente Ley</w:t>
      </w:r>
      <w:r w:rsidRPr="009E610B">
        <w:rPr>
          <w:rFonts w:ascii="Palatino Linotype" w:hAnsi="Palatino Linotype"/>
          <w:i/>
          <w:sz w:val="22"/>
        </w:rPr>
        <w:t>.</w:t>
      </w:r>
    </w:p>
    <w:p w14:paraId="32F24D27" w14:textId="77777777" w:rsidR="002568BC" w:rsidRPr="009E610B" w:rsidRDefault="002568BC" w:rsidP="002568BC">
      <w:pPr>
        <w:spacing w:line="360" w:lineRule="auto"/>
        <w:ind w:left="567" w:right="567"/>
        <w:contextualSpacing/>
        <w:jc w:val="both"/>
        <w:rPr>
          <w:rFonts w:ascii="Palatino Linotype" w:hAnsi="Palatino Linotype"/>
          <w:i/>
          <w:sz w:val="22"/>
        </w:rPr>
      </w:pPr>
      <w:r w:rsidRPr="009E610B">
        <w:rPr>
          <w:rFonts w:ascii="Palatino Linotype" w:hAnsi="Palatino Linotype"/>
          <w:i/>
          <w:sz w:val="22"/>
        </w:rPr>
        <w:t>…</w:t>
      </w:r>
    </w:p>
    <w:p w14:paraId="1486B1E7" w14:textId="77777777" w:rsidR="002568BC" w:rsidRPr="009E610B" w:rsidRDefault="002568BC" w:rsidP="002568BC">
      <w:pPr>
        <w:spacing w:line="360" w:lineRule="auto"/>
        <w:ind w:left="567" w:right="567"/>
        <w:contextualSpacing/>
        <w:jc w:val="both"/>
        <w:rPr>
          <w:rFonts w:ascii="Palatino Linotype" w:hAnsi="Palatino Linotype"/>
          <w:i/>
          <w:sz w:val="22"/>
        </w:rPr>
      </w:pPr>
      <w:r w:rsidRPr="009E610B">
        <w:rPr>
          <w:rFonts w:ascii="Palatino Linotype" w:hAnsi="Palatino Linotype"/>
          <w:i/>
          <w:sz w:val="22"/>
        </w:rPr>
        <w:t>(Énfasis añadido)</w:t>
      </w:r>
    </w:p>
    <w:p w14:paraId="0E63B181" w14:textId="77777777" w:rsidR="002568BC" w:rsidRPr="009E610B" w:rsidRDefault="002568BC" w:rsidP="002568BC">
      <w:pPr>
        <w:spacing w:line="360" w:lineRule="auto"/>
        <w:ind w:left="567" w:right="567"/>
        <w:contextualSpacing/>
        <w:jc w:val="both"/>
        <w:rPr>
          <w:rFonts w:ascii="Palatino Linotype" w:hAnsi="Palatino Linotype"/>
          <w:i/>
          <w:sz w:val="12"/>
        </w:rPr>
      </w:pPr>
    </w:p>
    <w:p w14:paraId="219D5963" w14:textId="77777777" w:rsidR="002568BC" w:rsidRPr="009E610B" w:rsidRDefault="002568BC" w:rsidP="002568BC">
      <w:pPr>
        <w:numPr>
          <w:ilvl w:val="0"/>
          <w:numId w:val="2"/>
        </w:numPr>
        <w:spacing w:before="240" w:line="360" w:lineRule="auto"/>
        <w:ind w:left="426" w:hanging="426"/>
        <w:contextualSpacing/>
        <w:jc w:val="both"/>
        <w:rPr>
          <w:rFonts w:ascii="Palatino Linotype" w:hAnsi="Palatino Linotype" w:cs="Arial"/>
        </w:rPr>
      </w:pPr>
      <w:r w:rsidRPr="009E610B">
        <w:rPr>
          <w:rFonts w:ascii="Palatino Linotype" w:hAnsi="Palatino Linotype"/>
          <w:color w:val="000000"/>
          <w:lang w:val="es-ES" w:eastAsia="es-MX"/>
        </w:rPr>
        <w:lastRenderedPageBreak/>
        <w:t xml:space="preserve">Por lo </w:t>
      </w:r>
      <w:r w:rsidRPr="009E610B">
        <w:rPr>
          <w:rFonts w:ascii="Palatino Linotype" w:hAnsi="Palatino Linotype"/>
        </w:rPr>
        <w:t>anteriormente</w:t>
      </w:r>
      <w:r w:rsidRPr="009E610B">
        <w:rPr>
          <w:rFonts w:ascii="Palatino Linotype" w:hAnsi="Palatino Linotype"/>
          <w:color w:val="000000"/>
          <w:lang w:val="es-ES" w:eastAsia="es-MX"/>
        </w:rPr>
        <w:t xml:space="preserve"> expuesto y fundado, este </w:t>
      </w:r>
      <w:r w:rsidRPr="009E610B">
        <w:rPr>
          <w:rFonts w:ascii="Palatino Linotype" w:hAnsi="Palatino Linotype"/>
          <w:bCs/>
          <w:color w:val="000000"/>
          <w:lang w:val="es-ES" w:eastAsia="es-MX"/>
        </w:rPr>
        <w:t>ÓRGANO GARANTE</w:t>
      </w:r>
      <w:r w:rsidRPr="009E610B">
        <w:rPr>
          <w:rFonts w:ascii="Palatino Linotype" w:hAnsi="Palatino Linotype"/>
          <w:color w:val="000000"/>
          <w:lang w:val="es-ES" w:eastAsia="es-MX"/>
        </w:rPr>
        <w:t xml:space="preserve"> emite los siguientes:</w:t>
      </w:r>
    </w:p>
    <w:p w14:paraId="1060BACE" w14:textId="77777777" w:rsidR="006308F8" w:rsidRPr="009E610B" w:rsidRDefault="006308F8" w:rsidP="006308F8">
      <w:pPr>
        <w:spacing w:before="240" w:line="360" w:lineRule="auto"/>
        <w:ind w:left="426"/>
        <w:contextualSpacing/>
        <w:jc w:val="both"/>
        <w:rPr>
          <w:rFonts w:ascii="Palatino Linotype" w:hAnsi="Palatino Linotype" w:cs="Arial"/>
        </w:rPr>
      </w:pPr>
    </w:p>
    <w:p w14:paraId="5DC8CBEF" w14:textId="77777777" w:rsidR="00CD1905" w:rsidRPr="009E610B" w:rsidRDefault="00CD1905" w:rsidP="00CD1905">
      <w:pPr>
        <w:keepNext/>
        <w:keepLines/>
        <w:spacing w:line="360" w:lineRule="auto"/>
        <w:jc w:val="center"/>
        <w:outlineLvl w:val="0"/>
        <w:rPr>
          <w:rFonts w:ascii="Palatino Linotype" w:eastAsia="Times New Roman" w:hAnsi="Palatino Linotype" w:cstheme="majorBidi"/>
          <w:b/>
          <w:bCs/>
        </w:rPr>
      </w:pPr>
      <w:bookmarkStart w:id="70" w:name="_Toc526162226"/>
      <w:r w:rsidRPr="009E610B">
        <w:rPr>
          <w:rFonts w:ascii="Palatino Linotype" w:eastAsia="Times New Roman" w:hAnsi="Palatino Linotype" w:cstheme="majorBidi"/>
          <w:b/>
          <w:bCs/>
        </w:rPr>
        <w:t>R E S O L U T I V O S</w:t>
      </w:r>
      <w:bookmarkEnd w:id="65"/>
      <w:bookmarkEnd w:id="66"/>
      <w:bookmarkEnd w:id="67"/>
      <w:bookmarkEnd w:id="68"/>
      <w:bookmarkEnd w:id="70"/>
    </w:p>
    <w:p w14:paraId="0C4913DD" w14:textId="70105274" w:rsidR="00722999" w:rsidRPr="009E610B" w:rsidRDefault="00722999" w:rsidP="00722999">
      <w:pPr>
        <w:spacing w:line="360" w:lineRule="auto"/>
        <w:jc w:val="both"/>
        <w:rPr>
          <w:rFonts w:ascii="Palatino Linotype" w:hAnsi="Palatino Linotype" w:cs="Arial"/>
          <w:bCs/>
          <w:lang w:eastAsia="es-MX"/>
        </w:rPr>
      </w:pPr>
      <w:r w:rsidRPr="009E610B">
        <w:rPr>
          <w:rFonts w:ascii="Palatino Linotype" w:eastAsia="Times New Roman" w:hAnsi="Palatino Linotype" w:cs="Arial"/>
          <w:b/>
        </w:rPr>
        <w:t xml:space="preserve">PRIMERO. </w:t>
      </w:r>
      <w:r w:rsidRPr="009E610B">
        <w:rPr>
          <w:rFonts w:ascii="Palatino Linotype" w:eastAsia="Times New Roman" w:hAnsi="Palatino Linotype" w:cs="Arial"/>
        </w:rPr>
        <w:t>Resultan fundadas las</w:t>
      </w:r>
      <w:r w:rsidRPr="009E610B">
        <w:rPr>
          <w:rFonts w:ascii="Palatino Linotype" w:eastAsia="Times New Roman" w:hAnsi="Palatino Linotype" w:cs="Arial"/>
          <w:b/>
        </w:rPr>
        <w:t xml:space="preserve"> </w:t>
      </w:r>
      <w:r w:rsidRPr="009E610B">
        <w:rPr>
          <w:rFonts w:ascii="Palatino Linotype" w:eastAsia="Times New Roman" w:hAnsi="Palatino Linotype" w:cs="Arial"/>
          <w:lang w:val="es-ES"/>
        </w:rPr>
        <w:t xml:space="preserve">razones o motivos de inconformidad hechos valer en los recursos de revisión </w:t>
      </w:r>
      <w:r w:rsidRPr="009E610B">
        <w:rPr>
          <w:rFonts w:ascii="Palatino Linotype" w:hAnsi="Palatino Linotype" w:cs="Arial"/>
          <w:b/>
          <w:bCs/>
        </w:rPr>
        <w:t>02942/INFOEM/IP/RR/2018</w:t>
      </w:r>
      <w:r w:rsidRPr="009E610B">
        <w:rPr>
          <w:rFonts w:ascii="Palatino Linotype" w:hAnsi="Palatino Linotype" w:cs="Arial"/>
          <w:b/>
          <w:bCs/>
          <w:lang w:eastAsia="es-MX"/>
        </w:rPr>
        <w:t xml:space="preserve"> y </w:t>
      </w:r>
      <w:r w:rsidRPr="009E610B">
        <w:rPr>
          <w:rFonts w:ascii="Palatino Linotype" w:hAnsi="Palatino Linotype" w:cs="Arial"/>
          <w:b/>
          <w:bCs/>
        </w:rPr>
        <w:t>02943/INFOEM/IP/RR/2018</w:t>
      </w:r>
      <w:r w:rsidR="006308F8" w:rsidRPr="009E610B">
        <w:rPr>
          <w:rFonts w:ascii="Palatino Linotype" w:hAnsi="Palatino Linotype" w:cs="Arial"/>
          <w:b/>
          <w:bCs/>
        </w:rPr>
        <w:t xml:space="preserve"> </w:t>
      </w:r>
      <w:r w:rsidRPr="009E610B">
        <w:rPr>
          <w:rFonts w:ascii="Palatino Linotype" w:hAnsi="Palatino Linotype" w:cs="Arial"/>
          <w:bCs/>
          <w:lang w:eastAsia="es-MX"/>
        </w:rPr>
        <w:t xml:space="preserve">en términos del </w:t>
      </w:r>
      <w:r w:rsidRPr="009E610B">
        <w:rPr>
          <w:rFonts w:ascii="Palatino Linotype" w:hAnsi="Palatino Linotype" w:cs="Arial"/>
          <w:b/>
          <w:bCs/>
          <w:lang w:eastAsia="es-MX"/>
        </w:rPr>
        <w:t xml:space="preserve">Considerando CUARTO y QUINTO </w:t>
      </w:r>
      <w:r w:rsidRPr="009E610B">
        <w:rPr>
          <w:rFonts w:ascii="Palatino Linotype" w:hAnsi="Palatino Linotype" w:cs="Arial"/>
          <w:bCs/>
          <w:lang w:eastAsia="es-MX"/>
        </w:rPr>
        <w:t>de la presente resolución.</w:t>
      </w:r>
    </w:p>
    <w:p w14:paraId="6A8BCA4B" w14:textId="77777777" w:rsidR="00722999" w:rsidRPr="009E610B" w:rsidRDefault="00722999" w:rsidP="00722999">
      <w:pPr>
        <w:spacing w:line="360" w:lineRule="auto"/>
        <w:jc w:val="both"/>
        <w:rPr>
          <w:rFonts w:ascii="Palatino Linotype" w:hAnsi="Palatino Linotype" w:cs="Arial"/>
          <w:bCs/>
          <w:lang w:eastAsia="es-MX"/>
        </w:rPr>
      </w:pPr>
    </w:p>
    <w:p w14:paraId="0FDC8441" w14:textId="5CFD9ADB" w:rsidR="00722999" w:rsidRPr="009E610B" w:rsidRDefault="00722999" w:rsidP="00722999">
      <w:pPr>
        <w:spacing w:line="360" w:lineRule="auto"/>
        <w:jc w:val="both"/>
        <w:rPr>
          <w:rFonts w:ascii="Palatino Linotype" w:eastAsia="Calibri" w:hAnsi="Palatino Linotype" w:cs="Arial"/>
          <w:b/>
          <w:lang w:val="es-ES"/>
        </w:rPr>
      </w:pPr>
      <w:r w:rsidRPr="009E610B">
        <w:rPr>
          <w:rFonts w:ascii="Palatino Linotype" w:eastAsia="Calibri" w:hAnsi="Palatino Linotype" w:cs="Arial"/>
          <w:b/>
          <w:bCs/>
          <w:lang w:val="es-ES"/>
        </w:rPr>
        <w:t xml:space="preserve">SEGUNDO. </w:t>
      </w:r>
      <w:r w:rsidRPr="009E610B">
        <w:rPr>
          <w:rFonts w:ascii="Palatino Linotype" w:eastAsia="Calibri" w:hAnsi="Palatino Linotype" w:cs="Arial"/>
          <w:lang w:val="es-ES"/>
        </w:rPr>
        <w:t xml:space="preserve">Se </w:t>
      </w:r>
      <w:r w:rsidRPr="009E610B">
        <w:rPr>
          <w:rFonts w:ascii="Palatino Linotype" w:eastAsia="Calibri" w:hAnsi="Palatino Linotype" w:cs="Arial"/>
          <w:b/>
          <w:lang w:val="es-ES"/>
        </w:rPr>
        <w:t xml:space="preserve">ORDENA </w:t>
      </w:r>
      <w:r w:rsidRPr="009E610B">
        <w:rPr>
          <w:rFonts w:ascii="Palatino Linotype" w:eastAsia="Calibri" w:hAnsi="Palatino Linotype" w:cs="Arial"/>
          <w:lang w:val="es-ES"/>
        </w:rPr>
        <w:t xml:space="preserve">al </w:t>
      </w:r>
      <w:r w:rsidRPr="009E610B">
        <w:rPr>
          <w:rFonts w:ascii="Palatino Linotype" w:eastAsia="Calibri" w:hAnsi="Palatino Linotype" w:cs="Arial"/>
          <w:b/>
          <w:lang w:val="es-ES"/>
        </w:rPr>
        <w:t>Sistema Municipal Para el Desarrollo Integral de la Familia de San Felipe del Progreso</w:t>
      </w:r>
      <w:r w:rsidRPr="009E610B">
        <w:rPr>
          <w:rFonts w:ascii="Palatino Linotype" w:eastAsia="Calibri" w:hAnsi="Palatino Linotype" w:cs="Arial"/>
          <w:lang w:val="es-ES"/>
        </w:rPr>
        <w:t xml:space="preserve"> dar atención a las solicitudes de información </w:t>
      </w:r>
      <w:r w:rsidRPr="009E610B">
        <w:rPr>
          <w:rFonts w:ascii="Palatino Linotype" w:hAnsi="Palatino Linotype" w:cs="Arial"/>
          <w:b/>
          <w:bCs/>
          <w:noProof w:val="0"/>
          <w:lang w:val="es-ES_tradnl"/>
        </w:rPr>
        <w:t>00002/DIFFELIPRO/IP/2018 y 00003/DIFFELIPRO/IP/2018</w:t>
      </w:r>
      <w:r w:rsidRPr="009E610B">
        <w:rPr>
          <w:rFonts w:ascii="Palatino Linotype" w:eastAsia="Calibri" w:hAnsi="Palatino Linotype" w:cs="Arial"/>
          <w:lang w:val="es-ES"/>
        </w:rPr>
        <w:t xml:space="preserve"> y en su caso, entregar la información</w:t>
      </w:r>
      <w:r w:rsidR="00B708D9" w:rsidRPr="009E610B">
        <w:rPr>
          <w:rFonts w:ascii="Palatino Linotype" w:eastAsia="Calibri" w:hAnsi="Palatino Linotype" w:cs="Arial"/>
          <w:lang w:val="es-ES"/>
        </w:rPr>
        <w:t xml:space="preserve"> en versión  pública,  </w:t>
      </w:r>
      <w:r w:rsidR="003E033A" w:rsidRPr="009E610B">
        <w:rPr>
          <w:rFonts w:ascii="Palatino Linotype" w:eastAsia="Calibri" w:hAnsi="Palatino Linotype" w:cs="Arial"/>
          <w:lang w:val="es-ES"/>
        </w:rPr>
        <w:t xml:space="preserve">vía Sistema de Acceso a la Información Mexiquense </w:t>
      </w:r>
      <w:r w:rsidR="003E033A" w:rsidRPr="009E610B">
        <w:rPr>
          <w:rFonts w:ascii="Palatino Linotype" w:eastAsia="Calibri" w:hAnsi="Palatino Linotype" w:cs="Arial"/>
          <w:b/>
          <w:lang w:val="es-ES"/>
        </w:rPr>
        <w:t>(SAIMEX)</w:t>
      </w:r>
      <w:r w:rsidR="00470E72" w:rsidRPr="009E610B">
        <w:rPr>
          <w:rFonts w:ascii="Palatino Linotype" w:eastAsia="Calibri" w:hAnsi="Palatino Linotype" w:cs="Arial"/>
          <w:b/>
          <w:lang w:val="es-ES"/>
        </w:rPr>
        <w:t>.</w:t>
      </w:r>
    </w:p>
    <w:p w14:paraId="19CA5F66" w14:textId="77777777" w:rsidR="00722999" w:rsidRPr="009E610B" w:rsidRDefault="00722999" w:rsidP="00722999">
      <w:pPr>
        <w:spacing w:line="360" w:lineRule="auto"/>
        <w:jc w:val="both"/>
        <w:rPr>
          <w:rFonts w:ascii="Palatino Linotype" w:eastAsia="Calibri" w:hAnsi="Palatino Linotype" w:cs="Arial"/>
          <w:lang w:val="es-ES"/>
        </w:rPr>
      </w:pPr>
    </w:p>
    <w:p w14:paraId="03BA7EDC" w14:textId="77777777" w:rsidR="00722999" w:rsidRPr="009E610B" w:rsidRDefault="00722999" w:rsidP="00722999">
      <w:pPr>
        <w:tabs>
          <w:tab w:val="left" w:pos="8080"/>
        </w:tabs>
        <w:spacing w:line="360" w:lineRule="auto"/>
        <w:ind w:right="49"/>
        <w:contextualSpacing/>
        <w:jc w:val="both"/>
        <w:rPr>
          <w:rFonts w:ascii="Palatino Linotype" w:eastAsia="Palatino Linotype" w:hAnsi="Palatino Linotype" w:cs="Palatino Linotype"/>
          <w:b/>
        </w:rPr>
      </w:pPr>
      <w:r w:rsidRPr="009E610B">
        <w:rPr>
          <w:rFonts w:ascii="Palatino Linotype" w:eastAsia="Palatino Linotype" w:hAnsi="Palatino Linotype" w:cs="Palatino Linotype"/>
          <w:b/>
        </w:rPr>
        <w:t xml:space="preserve">TERCERO. Notifíquese </w:t>
      </w:r>
      <w:r w:rsidRPr="009E610B">
        <w:rPr>
          <w:rFonts w:ascii="Palatino Linotype" w:eastAsia="Palatino Linotype" w:hAnsi="Palatino Linotype" w:cs="Palatino Linotype"/>
        </w:rPr>
        <w:t xml:space="preserve">al Titular de la Unidad de Transparencia del </w:t>
      </w:r>
      <w:r w:rsidRPr="009E610B">
        <w:rPr>
          <w:rFonts w:ascii="Palatino Linotype" w:eastAsia="Palatino Linotype" w:hAnsi="Palatino Linotype" w:cs="Palatino Linotype"/>
          <w:b/>
        </w:rPr>
        <w:t>SUJETO OBLIGADO</w:t>
      </w:r>
      <w:r w:rsidRPr="009E610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E610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4A1773E" w14:textId="77777777" w:rsidR="00722999" w:rsidRPr="009E610B" w:rsidRDefault="00722999" w:rsidP="00722999">
      <w:pPr>
        <w:shd w:val="clear" w:color="auto" w:fill="FFFFFF"/>
        <w:spacing w:line="360" w:lineRule="auto"/>
        <w:jc w:val="both"/>
        <w:rPr>
          <w:rFonts w:ascii="Palatino Linotype" w:eastAsia="Times New Roman" w:hAnsi="Palatino Linotype" w:cs="Arial"/>
          <w:b/>
        </w:rPr>
      </w:pPr>
    </w:p>
    <w:p w14:paraId="61685DA3" w14:textId="14BEA1AB" w:rsidR="00722999" w:rsidRPr="009E610B" w:rsidRDefault="00722999" w:rsidP="00722999">
      <w:pPr>
        <w:shd w:val="clear" w:color="auto" w:fill="FFFFFF"/>
        <w:spacing w:line="360" w:lineRule="auto"/>
        <w:jc w:val="both"/>
        <w:rPr>
          <w:rFonts w:ascii="Palatino Linotype" w:eastAsia="MS Mincho" w:hAnsi="Palatino Linotype" w:cs="Times New Roman"/>
        </w:rPr>
      </w:pPr>
      <w:r w:rsidRPr="009E610B">
        <w:rPr>
          <w:rFonts w:ascii="Palatino Linotype" w:eastAsia="Times New Roman" w:hAnsi="Palatino Linotype" w:cs="Arial"/>
          <w:b/>
        </w:rPr>
        <w:t xml:space="preserve">CUARTO. </w:t>
      </w:r>
      <w:r w:rsidRPr="009E610B">
        <w:rPr>
          <w:rFonts w:ascii="Palatino Linotype" w:eastAsia="Times New Roman" w:hAnsi="Palatino Linotype" w:cs="Times New Roman"/>
          <w:b/>
          <w:bCs/>
          <w:color w:val="222222"/>
          <w:lang w:val="es-ES"/>
        </w:rPr>
        <w:t>Notifíquese a</w:t>
      </w:r>
      <w:r w:rsidRPr="009E610B">
        <w:rPr>
          <w:rFonts w:ascii="Palatino Linotype" w:hAnsi="Palatino Linotype"/>
          <w:b/>
        </w:rPr>
        <w:t xml:space="preserve"> </w:t>
      </w:r>
      <w:r w:rsidR="00AB4389" w:rsidRPr="00AB4389">
        <w:rPr>
          <w:rFonts w:ascii="Palatino Linotype" w:hAnsi="Palatino Linotype"/>
          <w:b/>
          <w:noProof w:val="0"/>
          <w:highlight w:val="black"/>
          <w:lang w:val="es-ES_tradnl"/>
        </w:rPr>
        <w:t>---------------------------------</w:t>
      </w:r>
      <w:r w:rsidRPr="009E610B">
        <w:rPr>
          <w:rFonts w:ascii="Palatino Linotype" w:hAnsi="Palatino Linotype"/>
        </w:rPr>
        <w:t xml:space="preserve"> la presente resolución</w:t>
      </w:r>
      <w:r w:rsidRPr="009E610B">
        <w:rPr>
          <w:rFonts w:ascii="Palatino Linotype" w:eastAsia="MS Mincho" w:hAnsi="Palatino Linotype" w:cs="Times New Roman"/>
        </w:rPr>
        <w:t>.</w:t>
      </w:r>
    </w:p>
    <w:p w14:paraId="7BDD276E" w14:textId="77777777" w:rsidR="00722999" w:rsidRPr="009E610B" w:rsidRDefault="00722999" w:rsidP="00722999">
      <w:pPr>
        <w:shd w:val="clear" w:color="auto" w:fill="FFFFFF"/>
        <w:spacing w:line="360" w:lineRule="auto"/>
        <w:jc w:val="both"/>
        <w:rPr>
          <w:rFonts w:ascii="Palatino Linotype" w:eastAsia="MS Mincho" w:hAnsi="Palatino Linotype" w:cs="Times New Roman"/>
        </w:rPr>
      </w:pPr>
    </w:p>
    <w:p w14:paraId="6E3E9268" w14:textId="23C8319A" w:rsidR="00722999" w:rsidRPr="009E610B" w:rsidRDefault="00722999" w:rsidP="00722999">
      <w:pPr>
        <w:shd w:val="clear" w:color="auto" w:fill="FFFFFF"/>
        <w:spacing w:line="360" w:lineRule="auto"/>
        <w:jc w:val="both"/>
        <w:rPr>
          <w:rFonts w:ascii="Palatino Linotype" w:eastAsia="MS Mincho" w:hAnsi="Palatino Linotype" w:cs="Times New Roman"/>
          <w:lang w:val="es-ES"/>
        </w:rPr>
      </w:pPr>
      <w:r w:rsidRPr="009E610B">
        <w:rPr>
          <w:rFonts w:ascii="Palatino Linotype" w:eastAsia="MS Mincho" w:hAnsi="Palatino Linotype" w:cs="Times New Roman"/>
          <w:b/>
        </w:rPr>
        <w:t>QUINTO.</w:t>
      </w:r>
      <w:r w:rsidRPr="009E610B">
        <w:rPr>
          <w:rFonts w:ascii="Palatino Linotype" w:eastAsia="MS Mincho" w:hAnsi="Palatino Linotype" w:cs="Times New Roman"/>
        </w:rPr>
        <w:t xml:space="preserve"> </w:t>
      </w:r>
      <w:r w:rsidRPr="009E610B">
        <w:rPr>
          <w:rFonts w:ascii="Palatino Linotype" w:eastAsia="MS Mincho" w:hAnsi="Palatino Linotype" w:cs="Times New Roman"/>
          <w:lang w:val="es-ES"/>
        </w:rPr>
        <w:t xml:space="preserve">Se hace del conocimiento de </w:t>
      </w:r>
      <w:r w:rsidR="00AB4389" w:rsidRPr="00AB4389">
        <w:rPr>
          <w:rFonts w:ascii="Palatino Linotype" w:hAnsi="Palatino Linotype"/>
          <w:b/>
          <w:noProof w:val="0"/>
          <w:highlight w:val="black"/>
          <w:lang w:val="es-ES_tradnl"/>
        </w:rPr>
        <w:t>-------------------------------</w:t>
      </w:r>
      <w:r w:rsidRPr="009E610B">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9E610B">
        <w:rPr>
          <w:rFonts w:ascii="Palatino Linotype" w:eastAsia="MS Mincho" w:hAnsi="Palatino Linotype" w:cs="Times New Roman"/>
          <w:bCs/>
          <w:lang w:val="es-ES"/>
        </w:rPr>
        <w:t>vía juicio de amparo</w:t>
      </w:r>
      <w:r w:rsidRPr="009E610B">
        <w:rPr>
          <w:rFonts w:ascii="Palatino Linotype" w:eastAsia="MS Mincho" w:hAnsi="Palatino Linotype" w:cs="Times New Roman"/>
          <w:lang w:val="es-ES"/>
        </w:rPr>
        <w:t> en los términos de las leyes aplicables.</w:t>
      </w:r>
    </w:p>
    <w:p w14:paraId="71838BE6" w14:textId="77777777" w:rsidR="00722999" w:rsidRPr="009E610B" w:rsidRDefault="00722999" w:rsidP="00722999">
      <w:pPr>
        <w:shd w:val="clear" w:color="auto" w:fill="FFFFFF"/>
        <w:spacing w:line="360" w:lineRule="auto"/>
        <w:jc w:val="both"/>
        <w:rPr>
          <w:rFonts w:ascii="Palatino Linotype" w:eastAsia="MS Mincho" w:hAnsi="Palatino Linotype" w:cs="Times New Roman"/>
        </w:rPr>
      </w:pPr>
    </w:p>
    <w:p w14:paraId="5E9AFAF4" w14:textId="77777777" w:rsidR="00722999" w:rsidRPr="009E610B" w:rsidRDefault="00722999" w:rsidP="00722999">
      <w:pPr>
        <w:spacing w:line="360" w:lineRule="auto"/>
        <w:jc w:val="both"/>
        <w:rPr>
          <w:rFonts w:ascii="Cambria" w:eastAsia="MS Mincho" w:hAnsi="Cambria" w:cs="Times New Roman"/>
          <w:b/>
        </w:rPr>
      </w:pPr>
      <w:r w:rsidRPr="009E610B">
        <w:rPr>
          <w:rFonts w:ascii="Palatino Linotype" w:eastAsia="MS Mincho" w:hAnsi="Palatino Linotype" w:cs="Times New Roman"/>
          <w:b/>
        </w:rPr>
        <w:t xml:space="preserve">SEXTO. </w:t>
      </w:r>
      <w:r w:rsidRPr="009E610B">
        <w:rPr>
          <w:rFonts w:ascii="Palatino Linotype" w:eastAsia="MS Mincho" w:hAnsi="Palatino Linotype" w:cs="Times New Roman"/>
        </w:rPr>
        <w:t>Con fundamento</w:t>
      </w:r>
      <w:r w:rsidRPr="009E610B">
        <w:rPr>
          <w:rFonts w:ascii="Palatino Linotype" w:eastAsia="MS Mincho" w:hAnsi="Palatino Linotype" w:cs="Times New Roman"/>
          <w:b/>
        </w:rPr>
        <w:t xml:space="preserve"> </w:t>
      </w:r>
      <w:r w:rsidRPr="009E610B">
        <w:rPr>
          <w:rFonts w:ascii="Palatino Linotype" w:eastAsia="MS Mincho" w:hAnsi="Palatino Linotype" w:cs="Times New Roman"/>
        </w:rPr>
        <w:t xml:space="preserve">en el artículo 36 fracción X de la Ley de la materia, gírese oficio al Contralor Interno u órgano equivalente del </w:t>
      </w:r>
      <w:r w:rsidRPr="009E610B">
        <w:rPr>
          <w:rFonts w:ascii="Palatino Linotype" w:eastAsia="MS Mincho" w:hAnsi="Palatino Linotype" w:cs="Times New Roman"/>
          <w:b/>
        </w:rPr>
        <w:t>SUJETO OBLIGADO</w:t>
      </w:r>
      <w:r w:rsidRPr="009E610B">
        <w:rPr>
          <w:rFonts w:ascii="Palatino Linotype" w:eastAsia="MS Mincho" w:hAnsi="Palatino Linotype" w:cs="Times New Roman"/>
        </w:rPr>
        <w:t xml:space="preserve"> para hacer de su conocimiento la presente resolución a fin de que en ejercicio de sus atribuciones proceda conforme a derecho corresponda respecto a las omisiones detectadas atribuibles a la autoridad municipal.</w:t>
      </w:r>
    </w:p>
    <w:p w14:paraId="7A9A3AFA" w14:textId="77777777" w:rsidR="00722999" w:rsidRPr="009E610B" w:rsidRDefault="00722999" w:rsidP="00722999">
      <w:pPr>
        <w:spacing w:line="360" w:lineRule="auto"/>
        <w:jc w:val="both"/>
        <w:rPr>
          <w:rFonts w:ascii="Palatino Linotype" w:eastAsia="MS Mincho" w:hAnsi="Palatino Linotype" w:cs="Times New Roman"/>
          <w:b/>
        </w:rPr>
      </w:pPr>
    </w:p>
    <w:p w14:paraId="09D58EF2" w14:textId="77777777" w:rsidR="00722999" w:rsidRPr="009E610B" w:rsidRDefault="00722999" w:rsidP="00722999">
      <w:pPr>
        <w:spacing w:line="360" w:lineRule="auto"/>
        <w:jc w:val="both"/>
        <w:rPr>
          <w:rFonts w:ascii="Palatino Linotype" w:eastAsia="MS Mincho" w:hAnsi="Palatino Linotype" w:cs="Times New Roman"/>
          <w:b/>
        </w:rPr>
      </w:pPr>
      <w:r w:rsidRPr="009E610B">
        <w:rPr>
          <w:rFonts w:ascii="Palatino Linotype" w:eastAsia="MS Mincho" w:hAnsi="Palatino Linotype" w:cs="Times New Roman"/>
          <w:b/>
        </w:rPr>
        <w:t xml:space="preserve">SÉPTIMO. </w:t>
      </w:r>
      <w:r w:rsidRPr="009E610B">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9E610B">
        <w:rPr>
          <w:rFonts w:ascii="Palatino Linotype" w:eastAsia="MS Mincho" w:hAnsi="Palatino Linotype" w:cs="Times New Roman"/>
          <w:b/>
        </w:rPr>
        <w:t>Considerando SEXTO.</w:t>
      </w:r>
    </w:p>
    <w:bookmarkEnd w:id="39"/>
    <w:bookmarkEnd w:id="40"/>
    <w:bookmarkEnd w:id="44"/>
    <w:bookmarkEnd w:id="45"/>
    <w:bookmarkEnd w:id="46"/>
    <w:p w14:paraId="19D4DEB7" w14:textId="3841ACBE" w:rsidR="009E610B" w:rsidRDefault="009E610B" w:rsidP="009E610B">
      <w:pPr>
        <w:spacing w:before="240" w:after="240" w:line="360" w:lineRule="auto"/>
        <w:ind w:firstLine="1"/>
        <w:jc w:val="both"/>
        <w:rPr>
          <w:rFonts w:ascii="Palatino Linotype" w:hAnsi="Palatino Linotype"/>
        </w:rPr>
      </w:pPr>
      <w:r w:rsidRPr="004D4B86">
        <w:rPr>
          <w:rFonts w:ascii="Palatino Linotype" w:hAnsi="Palatino Linotype"/>
        </w:rPr>
        <w:t>ASÍ LO RESUELVE, POR UNANIMIDAD DE VOTOS</w:t>
      </w:r>
      <w:r>
        <w:rPr>
          <w:rFonts w:ascii="Palatino Linotype" w:hAnsi="Palatino Linotype"/>
        </w:rPr>
        <w:t xml:space="preserve"> DE LOS PRESENTES</w:t>
      </w:r>
      <w:r w:rsidRPr="004D4B86">
        <w:rPr>
          <w:rFonts w:ascii="Palatino Linotype" w:hAnsi="Palatino Linotype"/>
        </w:rPr>
        <w:t>, EL PLENO DEL INSTITUTO DE TRANSPARENCIA, ACCESO A LA INFORMACIÓN PÚBLICA Y PROTECCIÓN DE DATOS PERSONALES DEL ESTADO DE MÉXICO Y MUNICIPIOS, CONFORMADO POR LOS COMISIONADOS ZULEMA M</w:t>
      </w:r>
      <w:r>
        <w:rPr>
          <w:rFonts w:ascii="Palatino Linotype" w:hAnsi="Palatino Linotype"/>
        </w:rPr>
        <w:t>ARTÍNEZ SÁNCHEZ; EVA ABAID YAPUR(AUSENTE EN LA VOTACIÓN)</w:t>
      </w:r>
      <w:r w:rsidRPr="004D4B86">
        <w:rPr>
          <w:rFonts w:ascii="Palatino Linotype" w:hAnsi="Palatino Linotype"/>
        </w:rPr>
        <w:t xml:space="preserve">; </w:t>
      </w:r>
      <w:r w:rsidRPr="004D4B86">
        <w:rPr>
          <w:rFonts w:ascii="Palatino Linotype" w:hAnsi="Palatino Linotype"/>
        </w:rPr>
        <w:lastRenderedPageBreak/>
        <w:t>JOSÉ GUADALUPE LUNA HERNÁNDEZ; JAVIER MARTÍNEZ CRUZ</w:t>
      </w:r>
      <w:r>
        <w:rPr>
          <w:rFonts w:ascii="Palatino Linotype" w:hAnsi="Palatino Linotype"/>
        </w:rPr>
        <w:t xml:space="preserve"> EMITIENDO VOTO PARTICULAR</w:t>
      </w:r>
      <w:r w:rsidRPr="004D4B86">
        <w:rPr>
          <w:rFonts w:ascii="Palatino Linotype" w:hAnsi="Palatino Linotype"/>
        </w:rPr>
        <w:t xml:space="preserve"> Y LUIS GUSTAVO PARRA NORIEGA, EN LA TRIGÉSIMA </w:t>
      </w:r>
      <w:r>
        <w:rPr>
          <w:rFonts w:ascii="Palatino Linotype" w:hAnsi="Palatino Linotype"/>
        </w:rPr>
        <w:t>QUINTA</w:t>
      </w:r>
      <w:r w:rsidRPr="004D4B86">
        <w:rPr>
          <w:rFonts w:ascii="Palatino Linotype" w:hAnsi="Palatino Linotype"/>
        </w:rPr>
        <w:t xml:space="preserve"> SESIÓN ORDINARIA CELEBRADA EL DÍA </w:t>
      </w:r>
      <w:r>
        <w:rPr>
          <w:rFonts w:ascii="Palatino Linotype" w:hAnsi="Palatino Linotype"/>
        </w:rPr>
        <w:t>VEINTISÉIS</w:t>
      </w:r>
      <w:r w:rsidRPr="004D4B86">
        <w:rPr>
          <w:rFonts w:ascii="Palatino Linotype" w:hAnsi="Palatino Linotype"/>
        </w:rPr>
        <w:t xml:space="preserve"> DE SEPTIEMBRE DE DOS MIL DIECIOCHO, ANTE EL SECRETARIO TÉCNICO DEL PLENO ALEXIS TAPIA RAMÍREZ.</w:t>
      </w:r>
    </w:p>
    <w:tbl>
      <w:tblPr>
        <w:tblStyle w:val="Tablaconcuadrcula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9E610B" w:rsidRPr="00330466" w14:paraId="664B5DDF" w14:textId="77777777" w:rsidTr="00454ACE">
        <w:trPr>
          <w:trHeight w:val="1639"/>
        </w:trPr>
        <w:tc>
          <w:tcPr>
            <w:tcW w:w="8771" w:type="dxa"/>
            <w:gridSpan w:val="2"/>
            <w:vAlign w:val="center"/>
          </w:tcPr>
          <w:p w14:paraId="0263B747" w14:textId="77777777" w:rsidR="009E610B" w:rsidRPr="00330466" w:rsidRDefault="009E610B" w:rsidP="00454ACE">
            <w:pPr>
              <w:spacing w:line="240" w:lineRule="atLeast"/>
              <w:jc w:val="center"/>
              <w:rPr>
                <w:rFonts w:ascii="Palatino Linotype" w:hAnsi="Palatino Linotype" w:cs="Times New Roman"/>
                <w:b/>
              </w:rPr>
            </w:pPr>
            <w:r w:rsidRPr="00330466">
              <w:rPr>
                <w:rFonts w:ascii="Palatino Linotype" w:hAnsi="Palatino Linotype" w:cs="Times New Roman"/>
                <w:b/>
              </w:rPr>
              <w:t xml:space="preserve">Zulema Martínez Sánchez </w:t>
            </w:r>
          </w:p>
          <w:p w14:paraId="467AE227" w14:textId="77777777" w:rsidR="009E610B" w:rsidRPr="00330466" w:rsidRDefault="009E610B" w:rsidP="00454ACE">
            <w:pPr>
              <w:spacing w:line="240" w:lineRule="atLeast"/>
              <w:jc w:val="center"/>
              <w:rPr>
                <w:rFonts w:ascii="Palatino Linotype" w:hAnsi="Palatino Linotype" w:cs="Times New Roman"/>
              </w:rPr>
            </w:pPr>
            <w:r w:rsidRPr="00330466">
              <w:rPr>
                <w:rFonts w:ascii="Palatino Linotype" w:hAnsi="Palatino Linotype" w:cs="Times New Roman"/>
              </w:rPr>
              <w:t>Comisionada Presidenta</w:t>
            </w:r>
          </w:p>
          <w:p w14:paraId="7342D752" w14:textId="77777777" w:rsidR="009E610B" w:rsidRPr="00330466" w:rsidRDefault="009E610B" w:rsidP="00454ACE">
            <w:pPr>
              <w:spacing w:line="240" w:lineRule="atLeast"/>
              <w:jc w:val="center"/>
              <w:rPr>
                <w:rFonts w:ascii="Palatino Linotype" w:hAnsi="Palatino Linotype" w:cs="Times New Roman"/>
              </w:rPr>
            </w:pPr>
            <w:r w:rsidRPr="00330466">
              <w:rPr>
                <w:rFonts w:ascii="Palatino Linotype" w:hAnsi="Palatino Linotype" w:cs="Times New Roman"/>
              </w:rPr>
              <w:t>(Rúbrica)</w:t>
            </w:r>
          </w:p>
        </w:tc>
      </w:tr>
      <w:tr w:rsidR="009E610B" w:rsidRPr="00330466" w14:paraId="4A9E7E21" w14:textId="77777777" w:rsidTr="00454ACE">
        <w:trPr>
          <w:trHeight w:val="1956"/>
        </w:trPr>
        <w:tc>
          <w:tcPr>
            <w:tcW w:w="4385" w:type="dxa"/>
            <w:vAlign w:val="center"/>
          </w:tcPr>
          <w:p w14:paraId="745D223A" w14:textId="77777777" w:rsidR="009E610B" w:rsidRPr="00330466" w:rsidRDefault="009E610B" w:rsidP="00454ACE">
            <w:pPr>
              <w:spacing w:line="240" w:lineRule="atLeast"/>
              <w:rPr>
                <w:rFonts w:ascii="Palatino Linotype" w:hAnsi="Palatino Linotype" w:cs="Times New Roman"/>
                <w:b/>
              </w:rPr>
            </w:pPr>
          </w:p>
          <w:p w14:paraId="7299C7C0" w14:textId="77777777" w:rsidR="009E610B" w:rsidRPr="00330466" w:rsidRDefault="009E610B" w:rsidP="00454ACE">
            <w:pPr>
              <w:spacing w:line="240" w:lineRule="atLeast"/>
              <w:jc w:val="center"/>
              <w:rPr>
                <w:rFonts w:ascii="Palatino Linotype" w:hAnsi="Palatino Linotype" w:cs="Times New Roman"/>
                <w:b/>
              </w:rPr>
            </w:pPr>
          </w:p>
          <w:p w14:paraId="1090FBD3" w14:textId="77777777" w:rsidR="009E610B" w:rsidRPr="00330466" w:rsidRDefault="009E610B" w:rsidP="00454ACE">
            <w:pPr>
              <w:spacing w:line="240" w:lineRule="atLeast"/>
              <w:jc w:val="center"/>
              <w:rPr>
                <w:rFonts w:ascii="Palatino Linotype" w:hAnsi="Palatino Linotype" w:cs="Times New Roman"/>
                <w:b/>
              </w:rPr>
            </w:pPr>
            <w:r w:rsidRPr="00330466">
              <w:rPr>
                <w:rFonts w:ascii="Palatino Linotype" w:hAnsi="Palatino Linotype" w:cs="Times New Roman"/>
                <w:b/>
              </w:rPr>
              <w:t>Eva Abaid Yapur</w:t>
            </w:r>
          </w:p>
          <w:p w14:paraId="251996DC" w14:textId="77777777" w:rsidR="009E610B" w:rsidRPr="00330466" w:rsidRDefault="009E610B" w:rsidP="00454ACE">
            <w:pPr>
              <w:spacing w:line="240" w:lineRule="atLeast"/>
              <w:jc w:val="center"/>
              <w:rPr>
                <w:rFonts w:ascii="Palatino Linotype" w:hAnsi="Palatino Linotype" w:cs="Times New Roman"/>
              </w:rPr>
            </w:pPr>
            <w:r w:rsidRPr="00330466">
              <w:rPr>
                <w:rFonts w:ascii="Palatino Linotype" w:hAnsi="Palatino Linotype" w:cs="Times New Roman"/>
              </w:rPr>
              <w:t>Comisionada</w:t>
            </w:r>
          </w:p>
          <w:p w14:paraId="61BD3B27" w14:textId="77777777" w:rsidR="009E610B" w:rsidRPr="00330466" w:rsidRDefault="009E610B" w:rsidP="00454ACE">
            <w:pPr>
              <w:spacing w:line="240" w:lineRule="atLeast"/>
              <w:jc w:val="center"/>
              <w:rPr>
                <w:rFonts w:ascii="Palatino Linotype" w:hAnsi="Palatino Linotype" w:cs="Times New Roman"/>
              </w:rPr>
            </w:pPr>
            <w:r w:rsidRPr="00330466">
              <w:rPr>
                <w:rFonts w:ascii="Palatino Linotype" w:hAnsi="Palatino Linotype" w:cs="Times New Roman"/>
              </w:rPr>
              <w:t>(</w:t>
            </w:r>
            <w:r>
              <w:rPr>
                <w:rFonts w:ascii="Palatino Linotype" w:hAnsi="Palatino Linotype" w:cs="Times New Roman"/>
              </w:rPr>
              <w:t>Ausencia en Votación</w:t>
            </w:r>
            <w:r w:rsidRPr="00330466">
              <w:rPr>
                <w:rFonts w:ascii="Palatino Linotype" w:hAnsi="Palatino Linotype" w:cs="Times New Roman"/>
              </w:rPr>
              <w:t>)</w:t>
            </w:r>
          </w:p>
          <w:p w14:paraId="33934114" w14:textId="77777777" w:rsidR="009E610B" w:rsidRPr="00330466" w:rsidRDefault="009E610B" w:rsidP="00454ACE">
            <w:pPr>
              <w:spacing w:line="240" w:lineRule="atLeast"/>
              <w:rPr>
                <w:rFonts w:ascii="Palatino Linotype" w:hAnsi="Palatino Linotype" w:cs="Times New Roman"/>
              </w:rPr>
            </w:pPr>
          </w:p>
        </w:tc>
        <w:tc>
          <w:tcPr>
            <w:tcW w:w="4386" w:type="dxa"/>
            <w:vAlign w:val="center"/>
          </w:tcPr>
          <w:p w14:paraId="3334640C" w14:textId="77777777" w:rsidR="009E610B" w:rsidRPr="00330466" w:rsidRDefault="009E610B" w:rsidP="00454ACE">
            <w:pPr>
              <w:spacing w:line="240" w:lineRule="atLeast"/>
              <w:jc w:val="center"/>
              <w:rPr>
                <w:rFonts w:ascii="Palatino Linotype" w:hAnsi="Palatino Linotype" w:cs="Times New Roman"/>
                <w:b/>
              </w:rPr>
            </w:pPr>
          </w:p>
          <w:p w14:paraId="53E22143" w14:textId="77777777" w:rsidR="009E610B" w:rsidRPr="00330466" w:rsidRDefault="009E610B" w:rsidP="00454ACE">
            <w:pPr>
              <w:spacing w:line="240" w:lineRule="atLeast"/>
              <w:jc w:val="center"/>
              <w:rPr>
                <w:rFonts w:ascii="Palatino Linotype" w:hAnsi="Palatino Linotype" w:cs="Times New Roman"/>
                <w:b/>
              </w:rPr>
            </w:pPr>
          </w:p>
          <w:p w14:paraId="2522D7D1" w14:textId="77777777" w:rsidR="009E610B" w:rsidRPr="00330466" w:rsidRDefault="009E610B" w:rsidP="00454ACE">
            <w:pPr>
              <w:spacing w:line="240" w:lineRule="atLeast"/>
              <w:jc w:val="center"/>
              <w:rPr>
                <w:rFonts w:ascii="Palatino Linotype" w:hAnsi="Palatino Linotype" w:cs="Times New Roman"/>
                <w:b/>
              </w:rPr>
            </w:pPr>
            <w:r w:rsidRPr="00330466">
              <w:rPr>
                <w:rFonts w:ascii="Palatino Linotype" w:hAnsi="Palatino Linotype" w:cs="Times New Roman"/>
                <w:b/>
              </w:rPr>
              <w:t>José Guadalupe Luna Hernández</w:t>
            </w:r>
          </w:p>
          <w:p w14:paraId="44BE238C" w14:textId="77777777" w:rsidR="009E610B" w:rsidRPr="00330466" w:rsidRDefault="009E610B" w:rsidP="00454ACE">
            <w:pPr>
              <w:spacing w:line="240" w:lineRule="atLeast"/>
              <w:jc w:val="center"/>
              <w:rPr>
                <w:rFonts w:ascii="Palatino Linotype" w:hAnsi="Palatino Linotype" w:cs="Times New Roman"/>
              </w:rPr>
            </w:pPr>
            <w:r w:rsidRPr="00330466">
              <w:rPr>
                <w:rFonts w:ascii="Palatino Linotype" w:hAnsi="Palatino Linotype" w:cs="Times New Roman"/>
              </w:rPr>
              <w:t>Comisionado</w:t>
            </w:r>
          </w:p>
          <w:p w14:paraId="4D669BA8" w14:textId="77777777" w:rsidR="009E610B" w:rsidRPr="00330466" w:rsidRDefault="009E610B" w:rsidP="00454ACE">
            <w:pPr>
              <w:spacing w:line="240" w:lineRule="atLeast"/>
              <w:jc w:val="center"/>
              <w:rPr>
                <w:rFonts w:ascii="Palatino Linotype" w:hAnsi="Palatino Linotype" w:cs="Times New Roman"/>
              </w:rPr>
            </w:pPr>
            <w:r w:rsidRPr="00330466">
              <w:rPr>
                <w:rFonts w:ascii="Palatino Linotype" w:hAnsi="Palatino Linotype" w:cs="Times New Roman"/>
              </w:rPr>
              <w:t>(Rúbrica)</w:t>
            </w:r>
          </w:p>
          <w:p w14:paraId="746E6826" w14:textId="77777777" w:rsidR="009E610B" w:rsidRPr="00330466" w:rsidRDefault="009E610B" w:rsidP="00454ACE">
            <w:pPr>
              <w:spacing w:line="240" w:lineRule="atLeast"/>
              <w:rPr>
                <w:rFonts w:ascii="Palatino Linotype" w:hAnsi="Palatino Linotype" w:cs="Times New Roman"/>
              </w:rPr>
            </w:pPr>
          </w:p>
        </w:tc>
      </w:tr>
      <w:tr w:rsidR="009E610B" w:rsidRPr="00330466" w14:paraId="71EB6F7D" w14:textId="77777777" w:rsidTr="00454ACE">
        <w:trPr>
          <w:trHeight w:val="2037"/>
        </w:trPr>
        <w:tc>
          <w:tcPr>
            <w:tcW w:w="4385" w:type="dxa"/>
            <w:vAlign w:val="center"/>
          </w:tcPr>
          <w:p w14:paraId="3D598970" w14:textId="77777777" w:rsidR="009E610B" w:rsidRPr="00330466" w:rsidRDefault="009E610B" w:rsidP="00454ACE">
            <w:pPr>
              <w:spacing w:line="240" w:lineRule="atLeast"/>
              <w:jc w:val="center"/>
              <w:rPr>
                <w:rFonts w:ascii="Palatino Linotype" w:hAnsi="Palatino Linotype" w:cs="Times New Roman"/>
                <w:b/>
              </w:rPr>
            </w:pPr>
          </w:p>
          <w:p w14:paraId="2EFA522C" w14:textId="77777777" w:rsidR="009E610B" w:rsidRPr="00330466" w:rsidRDefault="009E610B" w:rsidP="00454ACE">
            <w:pPr>
              <w:spacing w:line="240" w:lineRule="atLeast"/>
              <w:jc w:val="center"/>
              <w:rPr>
                <w:rFonts w:ascii="Palatino Linotype" w:hAnsi="Palatino Linotype" w:cs="Times New Roman"/>
                <w:b/>
              </w:rPr>
            </w:pPr>
          </w:p>
          <w:p w14:paraId="542F3C92" w14:textId="77777777" w:rsidR="009E610B" w:rsidRDefault="009E610B" w:rsidP="00454ACE">
            <w:pPr>
              <w:spacing w:line="240" w:lineRule="atLeast"/>
              <w:jc w:val="center"/>
              <w:rPr>
                <w:rFonts w:ascii="Palatino Linotype" w:hAnsi="Palatino Linotype" w:cs="Times New Roman"/>
                <w:b/>
              </w:rPr>
            </w:pPr>
          </w:p>
          <w:p w14:paraId="33339E08" w14:textId="77777777" w:rsidR="009E610B" w:rsidRDefault="009E610B" w:rsidP="00454ACE">
            <w:pPr>
              <w:spacing w:line="240" w:lineRule="atLeast"/>
              <w:jc w:val="center"/>
              <w:rPr>
                <w:rFonts w:ascii="Palatino Linotype" w:hAnsi="Palatino Linotype" w:cs="Times New Roman"/>
                <w:b/>
              </w:rPr>
            </w:pPr>
          </w:p>
          <w:p w14:paraId="4A1E74A6" w14:textId="77777777" w:rsidR="009E610B" w:rsidRPr="00330466" w:rsidRDefault="009E610B" w:rsidP="00454ACE">
            <w:pPr>
              <w:spacing w:line="240" w:lineRule="atLeast"/>
              <w:jc w:val="center"/>
              <w:rPr>
                <w:rFonts w:ascii="Palatino Linotype" w:hAnsi="Palatino Linotype" w:cs="Times New Roman"/>
                <w:b/>
              </w:rPr>
            </w:pPr>
            <w:r w:rsidRPr="00330466">
              <w:rPr>
                <w:rFonts w:ascii="Palatino Linotype" w:hAnsi="Palatino Linotype" w:cs="Times New Roman"/>
                <w:b/>
              </w:rPr>
              <w:t>Javier Martínez Cruz</w:t>
            </w:r>
          </w:p>
          <w:p w14:paraId="0D6DE86A" w14:textId="77777777" w:rsidR="009E610B" w:rsidRPr="00330466" w:rsidRDefault="009E610B" w:rsidP="00454ACE">
            <w:pPr>
              <w:spacing w:line="240" w:lineRule="atLeast"/>
              <w:jc w:val="center"/>
              <w:rPr>
                <w:rFonts w:ascii="Palatino Linotype" w:hAnsi="Palatino Linotype" w:cs="Times New Roman"/>
              </w:rPr>
            </w:pPr>
            <w:r w:rsidRPr="00330466">
              <w:rPr>
                <w:rFonts w:ascii="Palatino Linotype" w:hAnsi="Palatino Linotype" w:cs="Times New Roman"/>
              </w:rPr>
              <w:t>Comisionado</w:t>
            </w:r>
          </w:p>
          <w:p w14:paraId="4C79D165" w14:textId="77777777" w:rsidR="009E610B" w:rsidRPr="00330466" w:rsidRDefault="009E610B" w:rsidP="00454ACE">
            <w:pPr>
              <w:spacing w:line="240" w:lineRule="atLeast"/>
              <w:jc w:val="center"/>
              <w:rPr>
                <w:rFonts w:ascii="Palatino Linotype" w:hAnsi="Palatino Linotype" w:cs="Times New Roman"/>
              </w:rPr>
            </w:pPr>
            <w:r w:rsidRPr="00330466">
              <w:rPr>
                <w:rFonts w:ascii="Palatino Linotype" w:hAnsi="Palatino Linotype" w:cs="Times New Roman"/>
              </w:rPr>
              <w:t>(Rúbrica)</w:t>
            </w:r>
          </w:p>
        </w:tc>
        <w:tc>
          <w:tcPr>
            <w:tcW w:w="4386" w:type="dxa"/>
            <w:vAlign w:val="center"/>
          </w:tcPr>
          <w:p w14:paraId="7862F3F1" w14:textId="77777777" w:rsidR="009E610B" w:rsidRPr="00330466" w:rsidRDefault="009E610B" w:rsidP="00454ACE">
            <w:pPr>
              <w:spacing w:line="240" w:lineRule="atLeast"/>
              <w:jc w:val="center"/>
              <w:rPr>
                <w:rFonts w:ascii="Palatino Linotype" w:hAnsi="Palatino Linotype" w:cs="Times New Roman"/>
                <w:b/>
              </w:rPr>
            </w:pPr>
          </w:p>
          <w:p w14:paraId="0735661B" w14:textId="77777777" w:rsidR="009E610B" w:rsidRPr="00330466" w:rsidRDefault="009E610B" w:rsidP="00454ACE">
            <w:pPr>
              <w:spacing w:line="240" w:lineRule="atLeast"/>
              <w:jc w:val="center"/>
              <w:rPr>
                <w:rFonts w:ascii="Palatino Linotype" w:hAnsi="Palatino Linotype" w:cs="Times New Roman"/>
                <w:b/>
              </w:rPr>
            </w:pPr>
          </w:p>
          <w:p w14:paraId="71A608E8" w14:textId="77777777" w:rsidR="009E610B" w:rsidRPr="00330466" w:rsidRDefault="009E610B" w:rsidP="00454ACE">
            <w:pPr>
              <w:spacing w:line="240" w:lineRule="atLeast"/>
              <w:jc w:val="center"/>
              <w:rPr>
                <w:rFonts w:ascii="Palatino Linotype" w:hAnsi="Palatino Linotype" w:cs="Times New Roman"/>
                <w:b/>
              </w:rPr>
            </w:pPr>
          </w:p>
          <w:p w14:paraId="09B0AC1D" w14:textId="77777777" w:rsidR="009E610B" w:rsidRPr="00330466" w:rsidRDefault="009E610B" w:rsidP="00454ACE">
            <w:pPr>
              <w:spacing w:line="240" w:lineRule="atLeast"/>
              <w:jc w:val="center"/>
              <w:rPr>
                <w:rFonts w:ascii="Palatino Linotype" w:hAnsi="Palatino Linotype" w:cs="Times New Roman"/>
                <w:b/>
              </w:rPr>
            </w:pPr>
          </w:p>
          <w:p w14:paraId="59C78384" w14:textId="77777777" w:rsidR="009E610B" w:rsidRPr="00330466" w:rsidRDefault="009E610B" w:rsidP="00454ACE">
            <w:pPr>
              <w:spacing w:line="240" w:lineRule="atLeast"/>
              <w:jc w:val="center"/>
              <w:rPr>
                <w:rFonts w:ascii="Palatino Linotype" w:hAnsi="Palatino Linotype" w:cs="Times New Roman"/>
                <w:b/>
              </w:rPr>
            </w:pPr>
            <w:r w:rsidRPr="00330466">
              <w:rPr>
                <w:rFonts w:ascii="Palatino Linotype" w:hAnsi="Palatino Linotype" w:cs="Times New Roman"/>
                <w:b/>
              </w:rPr>
              <w:t>Luis Gustavo Parra Noriega</w:t>
            </w:r>
          </w:p>
          <w:p w14:paraId="560D3485" w14:textId="77777777" w:rsidR="009E610B" w:rsidRPr="00330466" w:rsidRDefault="009E610B" w:rsidP="00454ACE">
            <w:pPr>
              <w:spacing w:line="240" w:lineRule="atLeast"/>
              <w:jc w:val="center"/>
              <w:rPr>
                <w:rFonts w:ascii="Palatino Linotype" w:hAnsi="Palatino Linotype" w:cs="Times New Roman"/>
              </w:rPr>
            </w:pPr>
            <w:r w:rsidRPr="00330466">
              <w:rPr>
                <w:rFonts w:ascii="Palatino Linotype" w:hAnsi="Palatino Linotype" w:cs="Times New Roman"/>
              </w:rPr>
              <w:t>Comisionado</w:t>
            </w:r>
          </w:p>
          <w:p w14:paraId="53A4BCCA" w14:textId="77777777" w:rsidR="009E610B" w:rsidRPr="00330466" w:rsidRDefault="009E610B" w:rsidP="00454ACE">
            <w:pPr>
              <w:spacing w:line="240" w:lineRule="atLeast"/>
              <w:jc w:val="center"/>
              <w:rPr>
                <w:rFonts w:ascii="Palatino Linotype" w:hAnsi="Palatino Linotype" w:cs="Times New Roman"/>
              </w:rPr>
            </w:pPr>
            <w:r w:rsidRPr="00330466">
              <w:rPr>
                <w:rFonts w:ascii="Palatino Linotype" w:hAnsi="Palatino Linotype" w:cs="Times New Roman"/>
              </w:rPr>
              <w:t>(Rúbrica)</w:t>
            </w:r>
          </w:p>
        </w:tc>
      </w:tr>
      <w:tr w:rsidR="009E610B" w:rsidRPr="00330466" w14:paraId="65F30AF2" w14:textId="77777777" w:rsidTr="00454ACE">
        <w:trPr>
          <w:trHeight w:val="1773"/>
        </w:trPr>
        <w:tc>
          <w:tcPr>
            <w:tcW w:w="8771" w:type="dxa"/>
            <w:gridSpan w:val="2"/>
            <w:vAlign w:val="center"/>
          </w:tcPr>
          <w:p w14:paraId="70211401" w14:textId="77777777" w:rsidR="009E610B" w:rsidRPr="00330466" w:rsidRDefault="009E610B" w:rsidP="00454ACE">
            <w:pPr>
              <w:spacing w:line="240" w:lineRule="atLeast"/>
              <w:jc w:val="center"/>
              <w:rPr>
                <w:rFonts w:ascii="Palatino Linotype" w:hAnsi="Palatino Linotype" w:cs="Times New Roman"/>
                <w:b/>
              </w:rPr>
            </w:pPr>
          </w:p>
          <w:p w14:paraId="40096579" w14:textId="77777777" w:rsidR="009E610B" w:rsidRPr="00330466" w:rsidRDefault="009E610B" w:rsidP="00454ACE">
            <w:pPr>
              <w:spacing w:line="240" w:lineRule="atLeast"/>
              <w:jc w:val="center"/>
              <w:rPr>
                <w:rFonts w:ascii="Palatino Linotype" w:hAnsi="Palatino Linotype" w:cs="Times New Roman"/>
                <w:b/>
              </w:rPr>
            </w:pPr>
          </w:p>
          <w:p w14:paraId="43869738" w14:textId="77777777" w:rsidR="009E610B" w:rsidRPr="00330466" w:rsidRDefault="009E610B" w:rsidP="00454ACE">
            <w:pPr>
              <w:spacing w:line="240" w:lineRule="atLeast"/>
              <w:jc w:val="center"/>
              <w:rPr>
                <w:rFonts w:ascii="Palatino Linotype" w:hAnsi="Palatino Linotype" w:cs="Times New Roman"/>
                <w:b/>
              </w:rPr>
            </w:pPr>
          </w:p>
          <w:p w14:paraId="1B5B2AFA" w14:textId="77777777" w:rsidR="009E610B" w:rsidRPr="00330466" w:rsidRDefault="009E610B" w:rsidP="00454ACE">
            <w:pPr>
              <w:spacing w:line="240" w:lineRule="atLeast"/>
              <w:jc w:val="center"/>
              <w:rPr>
                <w:rFonts w:ascii="Palatino Linotype" w:hAnsi="Palatino Linotype" w:cs="Times New Roman"/>
                <w:b/>
              </w:rPr>
            </w:pPr>
            <w:r w:rsidRPr="00330466">
              <w:rPr>
                <w:rFonts w:ascii="Palatino Linotype" w:hAnsi="Palatino Linotype" w:cs="Times New Roman"/>
                <w:b/>
              </w:rPr>
              <w:t xml:space="preserve">Alexis Tapia Ramírez </w:t>
            </w:r>
          </w:p>
          <w:p w14:paraId="138C78D0" w14:textId="77777777" w:rsidR="009E610B" w:rsidRPr="00330466" w:rsidRDefault="009E610B" w:rsidP="00454ACE">
            <w:pPr>
              <w:spacing w:line="240" w:lineRule="atLeast"/>
              <w:jc w:val="center"/>
              <w:rPr>
                <w:rFonts w:ascii="Palatino Linotype" w:hAnsi="Palatino Linotype" w:cs="Times New Roman"/>
              </w:rPr>
            </w:pPr>
            <w:r w:rsidRPr="00330466">
              <w:rPr>
                <w:rFonts w:ascii="Palatino Linotype" w:hAnsi="Palatino Linotype" w:cs="Times New Roman"/>
              </w:rPr>
              <w:t>Secretario Técnico del Pleno</w:t>
            </w:r>
          </w:p>
          <w:p w14:paraId="0F037BB0" w14:textId="77777777" w:rsidR="009E610B" w:rsidRDefault="009E610B" w:rsidP="00454ACE">
            <w:pPr>
              <w:spacing w:line="240" w:lineRule="atLeast"/>
              <w:jc w:val="center"/>
              <w:rPr>
                <w:rFonts w:ascii="Palatino Linotype" w:hAnsi="Palatino Linotype" w:cs="Times New Roman"/>
              </w:rPr>
            </w:pPr>
            <w:r w:rsidRPr="00330466">
              <w:rPr>
                <w:rFonts w:ascii="Palatino Linotype" w:hAnsi="Palatino Linotype" w:cs="Times New Roman"/>
              </w:rPr>
              <w:t>(Rúbrica)</w:t>
            </w:r>
          </w:p>
          <w:p w14:paraId="13ACC44A" w14:textId="77777777" w:rsidR="009E610B" w:rsidRPr="00330466" w:rsidRDefault="009E610B" w:rsidP="00454ACE">
            <w:pPr>
              <w:spacing w:line="240" w:lineRule="atLeast"/>
              <w:jc w:val="center"/>
              <w:rPr>
                <w:rFonts w:ascii="Palatino Linotype" w:hAnsi="Palatino Linotype" w:cs="Times New Roman"/>
              </w:rPr>
            </w:pPr>
          </w:p>
        </w:tc>
      </w:tr>
    </w:tbl>
    <w:p w14:paraId="15BB1EF8" w14:textId="5FA6EA1B" w:rsidR="00634373" w:rsidRPr="009E610B" w:rsidRDefault="009E610B" w:rsidP="009E610B">
      <w:pPr>
        <w:jc w:val="both"/>
        <w:rPr>
          <w:sz w:val="20"/>
          <w:szCs w:val="20"/>
        </w:rPr>
      </w:pPr>
      <w:r w:rsidRPr="00330466">
        <w:rPr>
          <w:rFonts w:ascii="Palatino Linotype" w:hAnsi="Palatino Linotype" w:cs="Arial"/>
          <w:sz w:val="20"/>
          <w:szCs w:val="20"/>
        </w:rPr>
        <w:t xml:space="preserve">Esta hoja corresponde a la resolución de fecha </w:t>
      </w:r>
      <w:r>
        <w:rPr>
          <w:rFonts w:ascii="Palatino Linotype" w:hAnsi="Palatino Linotype" w:cs="Arial"/>
          <w:sz w:val="20"/>
          <w:szCs w:val="20"/>
        </w:rPr>
        <w:t>veintiséis</w:t>
      </w:r>
      <w:r w:rsidRPr="00330466">
        <w:rPr>
          <w:rFonts w:ascii="Palatino Linotype" w:hAnsi="Palatino Linotype" w:cs="Arial"/>
          <w:sz w:val="20"/>
          <w:szCs w:val="20"/>
        </w:rPr>
        <w:t xml:space="preserve"> de septiembre de dos mil dieciocho, emitida en el recurso de revisión </w:t>
      </w:r>
      <w:r>
        <w:rPr>
          <w:rFonts w:ascii="Palatino Linotype" w:hAnsi="Palatino Linotype" w:cs="Arial"/>
          <w:bCs/>
          <w:sz w:val="20"/>
          <w:szCs w:val="20"/>
        </w:rPr>
        <w:t>02942</w:t>
      </w:r>
      <w:r w:rsidRPr="00330466">
        <w:rPr>
          <w:rFonts w:ascii="Palatino Linotype" w:hAnsi="Palatino Linotype" w:cs="Arial"/>
          <w:bCs/>
          <w:sz w:val="20"/>
          <w:szCs w:val="20"/>
        </w:rPr>
        <w:t>/INFOEM/IP/RR/2018</w:t>
      </w:r>
      <w:r>
        <w:rPr>
          <w:rFonts w:ascii="Palatino Linotype" w:hAnsi="Palatino Linotype" w:cs="Arial"/>
          <w:bCs/>
          <w:sz w:val="20"/>
          <w:szCs w:val="20"/>
        </w:rPr>
        <w:t xml:space="preserve"> y acumulados</w:t>
      </w:r>
    </w:p>
    <w:sectPr w:rsidR="00634373" w:rsidRPr="009E610B" w:rsidSect="00472C41">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14C00" w14:textId="77777777" w:rsidR="0022033B" w:rsidRDefault="0022033B" w:rsidP="00587366">
      <w:r>
        <w:separator/>
      </w:r>
    </w:p>
  </w:endnote>
  <w:endnote w:type="continuationSeparator" w:id="0">
    <w:p w14:paraId="0400CF11" w14:textId="77777777" w:rsidR="0022033B" w:rsidRDefault="0022033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AB11EF" w:rsidRPr="00883450" w:rsidRDefault="00AB11E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F7933">
              <w:rPr>
                <w:rFonts w:ascii="Palatino Linotype" w:hAnsi="Palatino Linotype"/>
                <w:b/>
                <w:bCs/>
                <w:sz w:val="22"/>
                <w:szCs w:val="20"/>
              </w:rPr>
              <w:t>36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F7933">
              <w:rPr>
                <w:rFonts w:ascii="Palatino Linotype" w:hAnsi="Palatino Linotype"/>
                <w:b/>
                <w:bCs/>
                <w:sz w:val="22"/>
                <w:szCs w:val="20"/>
              </w:rPr>
              <w:t>38</w:t>
            </w:r>
            <w:r w:rsidRPr="00883450">
              <w:rPr>
                <w:rFonts w:ascii="Palatino Linotype" w:hAnsi="Palatino Linotype"/>
                <w:b/>
                <w:bCs/>
                <w:sz w:val="22"/>
                <w:szCs w:val="20"/>
              </w:rPr>
              <w:fldChar w:fldCharType="end"/>
            </w:r>
          </w:p>
        </w:sdtContent>
      </w:sdt>
    </w:sdtContent>
  </w:sdt>
  <w:p w14:paraId="6243EC1B" w14:textId="77777777" w:rsidR="00AB11EF" w:rsidRDefault="00AB11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B11EF" w:rsidRPr="00883450" w:rsidRDefault="00AB11E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F7933" w:rsidRPr="00DF7933">
      <w:rPr>
        <w:rFonts w:ascii="Palatino Linotype" w:hAnsi="Palatino Linotype"/>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F7933" w:rsidRPr="00DF7933">
      <w:rPr>
        <w:rFonts w:ascii="Palatino Linotype" w:hAnsi="Palatino Linotype"/>
        <w:sz w:val="22"/>
        <w:szCs w:val="22"/>
        <w:lang w:val="es-ES"/>
      </w:rPr>
      <w:t>38</w:t>
    </w:r>
    <w:r w:rsidRPr="00883450">
      <w:rPr>
        <w:rFonts w:ascii="Palatino Linotype" w:hAnsi="Palatino Linotype"/>
        <w:sz w:val="22"/>
        <w:szCs w:val="22"/>
      </w:rPr>
      <w:fldChar w:fldCharType="end"/>
    </w:r>
  </w:p>
  <w:p w14:paraId="5F5C4865" w14:textId="77777777" w:rsidR="00AB11EF" w:rsidRPr="00883450" w:rsidRDefault="00AB11E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F3142" w14:textId="77777777" w:rsidR="0022033B" w:rsidRDefault="0022033B" w:rsidP="00587366">
      <w:r>
        <w:separator/>
      </w:r>
    </w:p>
  </w:footnote>
  <w:footnote w:type="continuationSeparator" w:id="0">
    <w:p w14:paraId="5C4AB8D9" w14:textId="77777777" w:rsidR="0022033B" w:rsidRDefault="0022033B"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AB11EF" w:rsidRDefault="00AB11EF" w:rsidP="001C6012">
    <w:pPr>
      <w:pStyle w:val="Encabezado"/>
      <w:tabs>
        <w:tab w:val="clear" w:pos="4252"/>
        <w:tab w:val="clear" w:pos="8504"/>
        <w:tab w:val="left" w:pos="8460"/>
      </w:tabs>
    </w:pPr>
    <w:r>
      <w:tab/>
    </w:r>
  </w:p>
  <w:p w14:paraId="64F5F23E" w14:textId="390690E5" w:rsidR="00AB11EF" w:rsidRDefault="00AB11EF">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AB11EF" w:rsidRPr="00674A46" w14:paraId="07F2896E" w14:textId="77777777" w:rsidTr="006E6B65">
      <w:trPr>
        <w:trHeight w:val="138"/>
        <w:jc w:val="right"/>
      </w:trPr>
      <w:tc>
        <w:tcPr>
          <w:tcW w:w="3544" w:type="dxa"/>
          <w:vAlign w:val="center"/>
        </w:tcPr>
        <w:p w14:paraId="4A5B1974" w14:textId="3B2AB4E0" w:rsidR="00AB11EF" w:rsidRPr="00674A46" w:rsidRDefault="00AB11EF"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42B6280" w:rsidR="00AB11EF" w:rsidRPr="0017265D" w:rsidRDefault="00AB11EF" w:rsidP="00937C7F">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2942</w:t>
          </w:r>
          <w:r w:rsidRPr="00ED007B">
            <w:rPr>
              <w:rFonts w:ascii="Palatino Linotype" w:hAnsi="Palatino Linotype" w:cs="Arial"/>
              <w:b/>
              <w:bCs/>
              <w:sz w:val="22"/>
              <w:szCs w:val="22"/>
              <w:lang w:eastAsia="es-MX"/>
            </w:rPr>
            <w:t>/INFOEM/IP/RR/2018</w:t>
          </w:r>
          <w:r>
            <w:rPr>
              <w:rFonts w:ascii="Palatino Linotype" w:hAnsi="Palatino Linotype" w:cs="Arial"/>
              <w:b/>
              <w:bCs/>
              <w:sz w:val="22"/>
              <w:szCs w:val="22"/>
              <w:lang w:eastAsia="es-MX"/>
            </w:rPr>
            <w:t xml:space="preserve"> y acumulado</w:t>
          </w:r>
        </w:p>
      </w:tc>
    </w:tr>
    <w:tr w:rsidR="00AB11EF" w:rsidRPr="00674A46" w14:paraId="1B5D8690" w14:textId="77777777" w:rsidTr="006E6B65">
      <w:trPr>
        <w:trHeight w:val="233"/>
        <w:jc w:val="right"/>
      </w:trPr>
      <w:tc>
        <w:tcPr>
          <w:tcW w:w="3544" w:type="dxa"/>
          <w:vAlign w:val="center"/>
        </w:tcPr>
        <w:p w14:paraId="3903F2C6" w14:textId="35D57A2C" w:rsidR="00AB11EF" w:rsidRPr="00674A46" w:rsidRDefault="00AB11EF"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296E61EE" w:rsidR="00AB11EF" w:rsidRPr="00B75F20" w:rsidRDefault="00AB11EF" w:rsidP="00877086">
          <w:pPr>
            <w:pStyle w:val="Encabezado"/>
            <w:jc w:val="both"/>
            <w:rPr>
              <w:rFonts w:ascii="Palatino Linotype" w:hAnsi="Palatino Linotype"/>
              <w:b/>
              <w:sz w:val="22"/>
              <w:szCs w:val="22"/>
            </w:rPr>
          </w:pPr>
          <w:r w:rsidRPr="00937C7F">
            <w:rPr>
              <w:rFonts w:ascii="Palatino Linotype" w:hAnsi="Palatino Linotype"/>
              <w:b/>
              <w:bCs/>
              <w:color w:val="000000"/>
              <w:sz w:val="22"/>
              <w:szCs w:val="22"/>
            </w:rPr>
            <w:t>Sistema Municipal Para el Desarrollo Integral de la Familia</w:t>
          </w:r>
          <w:r w:rsidRPr="00A56722">
            <w:rPr>
              <w:rFonts w:ascii="Palatino Linotype" w:hAnsi="Palatino Linotype"/>
              <w:b/>
              <w:bCs/>
              <w:color w:val="000000"/>
              <w:sz w:val="22"/>
              <w:szCs w:val="22"/>
            </w:rPr>
            <w:t xml:space="preserve"> de San Felipe del Progreso</w:t>
          </w:r>
        </w:p>
      </w:tc>
    </w:tr>
    <w:tr w:rsidR="00AB11EF" w:rsidRPr="00674A46" w14:paraId="095EB01B" w14:textId="77777777" w:rsidTr="006E6B65">
      <w:trPr>
        <w:trHeight w:val="321"/>
        <w:jc w:val="right"/>
      </w:trPr>
      <w:tc>
        <w:tcPr>
          <w:tcW w:w="3544" w:type="dxa"/>
          <w:vAlign w:val="center"/>
        </w:tcPr>
        <w:p w14:paraId="6E000A51" w14:textId="25DCC1C7" w:rsidR="00AB11EF" w:rsidRPr="00674A46" w:rsidRDefault="00AB11EF"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AB11EF" w:rsidRPr="00674A46" w:rsidRDefault="00AB11EF"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AB11EF" w:rsidRDefault="00AB11EF"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AB11EF" w:rsidRDefault="00AB11EF"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B11EF" w:rsidRPr="00674A46" w14:paraId="0A3256F2" w14:textId="77777777" w:rsidTr="006E6B65">
      <w:trPr>
        <w:trHeight w:val="138"/>
        <w:jc w:val="right"/>
      </w:trPr>
      <w:tc>
        <w:tcPr>
          <w:tcW w:w="3261" w:type="dxa"/>
          <w:vAlign w:val="center"/>
        </w:tcPr>
        <w:p w14:paraId="3D80769D" w14:textId="316F11F8" w:rsidR="00AB11EF" w:rsidRPr="00674A46" w:rsidRDefault="00AB11EF"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36965989" w:rsidR="00AB11EF" w:rsidRPr="00674A46" w:rsidRDefault="00AB11EF" w:rsidP="00937C7F">
          <w:pPr>
            <w:pStyle w:val="Encabezado"/>
            <w:rPr>
              <w:rFonts w:ascii="Palatino Linotype" w:hAnsi="Palatino Linotype"/>
              <w:b/>
              <w:sz w:val="22"/>
              <w:szCs w:val="22"/>
            </w:rPr>
          </w:pPr>
          <w:r>
            <w:rPr>
              <w:rFonts w:ascii="Palatino Linotype" w:hAnsi="Palatino Linotype" w:cs="Arial"/>
              <w:b/>
              <w:bCs/>
              <w:sz w:val="22"/>
              <w:szCs w:val="22"/>
              <w:lang w:eastAsia="es-MX"/>
            </w:rPr>
            <w:t>02942/INFOEM/IP/RR/2018 y acumulado</w:t>
          </w:r>
        </w:p>
      </w:tc>
    </w:tr>
    <w:tr w:rsidR="00AB11EF" w:rsidRPr="00B75F20" w14:paraId="128C8B3C" w14:textId="77777777" w:rsidTr="006E6B65">
      <w:trPr>
        <w:trHeight w:val="233"/>
        <w:jc w:val="right"/>
      </w:trPr>
      <w:tc>
        <w:tcPr>
          <w:tcW w:w="3261" w:type="dxa"/>
          <w:vAlign w:val="center"/>
        </w:tcPr>
        <w:p w14:paraId="483E3371" w14:textId="66B1BC74" w:rsidR="00AB11EF" w:rsidRPr="00674A46" w:rsidRDefault="00AB11EF"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2E76B3F7" w:rsidR="00AB11EF" w:rsidRPr="00B75F20" w:rsidRDefault="00AB4389" w:rsidP="0058757A">
          <w:pPr>
            <w:pStyle w:val="Encabezado"/>
            <w:rPr>
              <w:rFonts w:ascii="Palatino Linotype" w:hAnsi="Palatino Linotype"/>
              <w:b/>
              <w:sz w:val="22"/>
              <w:szCs w:val="22"/>
            </w:rPr>
          </w:pPr>
          <w:r w:rsidRPr="00AB4389">
            <w:rPr>
              <w:rFonts w:ascii="Palatino Linotype" w:hAnsi="Palatino Linotype"/>
              <w:b/>
              <w:noProof w:val="0"/>
              <w:highlight w:val="black"/>
              <w:lang w:val="es-ES_tradnl"/>
            </w:rPr>
            <w:t>----------------------------------</w:t>
          </w:r>
        </w:p>
      </w:tc>
    </w:tr>
    <w:tr w:rsidR="00AB11EF" w:rsidRPr="00674A46" w14:paraId="41BE0704" w14:textId="77777777" w:rsidTr="006E6B65">
      <w:trPr>
        <w:trHeight w:val="321"/>
        <w:jc w:val="right"/>
      </w:trPr>
      <w:tc>
        <w:tcPr>
          <w:tcW w:w="3261" w:type="dxa"/>
          <w:vAlign w:val="center"/>
        </w:tcPr>
        <w:p w14:paraId="34C64148" w14:textId="10C6C8A9" w:rsidR="00AB11EF" w:rsidRPr="00674A46" w:rsidRDefault="00AB11EF"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64AAA684" w:rsidR="00AB11EF" w:rsidRPr="00674A46" w:rsidRDefault="00AB11EF" w:rsidP="00877086">
          <w:pPr>
            <w:pStyle w:val="Encabezado"/>
            <w:jc w:val="both"/>
            <w:rPr>
              <w:rFonts w:ascii="Palatino Linotype" w:hAnsi="Palatino Linotype"/>
              <w:b/>
              <w:sz w:val="22"/>
              <w:szCs w:val="22"/>
            </w:rPr>
          </w:pPr>
          <w:r w:rsidRPr="00937C7F">
            <w:rPr>
              <w:rFonts w:ascii="Palatino Linotype" w:hAnsi="Palatino Linotype"/>
              <w:b/>
              <w:bCs/>
              <w:color w:val="000000"/>
              <w:sz w:val="22"/>
              <w:szCs w:val="22"/>
            </w:rPr>
            <w:t>Sistema Municipal Para el Desarrollo Integral de la Familia</w:t>
          </w:r>
          <w:r w:rsidRPr="00A56722">
            <w:rPr>
              <w:rFonts w:ascii="Palatino Linotype" w:hAnsi="Palatino Linotype"/>
              <w:b/>
              <w:bCs/>
              <w:color w:val="000000"/>
              <w:sz w:val="22"/>
              <w:szCs w:val="22"/>
            </w:rPr>
            <w:t xml:space="preserve"> de San Felipe del Progreso</w:t>
          </w:r>
        </w:p>
      </w:tc>
    </w:tr>
    <w:tr w:rsidR="00AB11EF" w:rsidRPr="00674A46" w14:paraId="0C8B6193" w14:textId="77777777" w:rsidTr="006E6B65">
      <w:trPr>
        <w:trHeight w:val="321"/>
        <w:jc w:val="right"/>
      </w:trPr>
      <w:tc>
        <w:tcPr>
          <w:tcW w:w="3261" w:type="dxa"/>
          <w:vAlign w:val="center"/>
        </w:tcPr>
        <w:p w14:paraId="321FFAFF" w14:textId="40E5A678" w:rsidR="00AB11EF" w:rsidRPr="00674A46" w:rsidRDefault="00AB11EF"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AB11EF" w:rsidRPr="00674A46" w:rsidRDefault="00AB11EF"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AB11EF" w:rsidRDefault="00AB11E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76349"/>
    <w:multiLevelType w:val="hybridMultilevel"/>
    <w:tmpl w:val="DD9099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9B707F"/>
    <w:multiLevelType w:val="hybridMultilevel"/>
    <w:tmpl w:val="250ED2F4"/>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B863DD"/>
    <w:multiLevelType w:val="hybridMultilevel"/>
    <w:tmpl w:val="76868184"/>
    <w:lvl w:ilvl="0" w:tplc="150499B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942327"/>
    <w:multiLevelType w:val="hybridMultilevel"/>
    <w:tmpl w:val="3CD06398"/>
    <w:lvl w:ilvl="0" w:tplc="65C2479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nsid w:val="21310FA4"/>
    <w:multiLevelType w:val="hybridMultilevel"/>
    <w:tmpl w:val="4E429D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28A464B"/>
    <w:multiLevelType w:val="hybridMultilevel"/>
    <w:tmpl w:val="762858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39E19F6"/>
    <w:multiLevelType w:val="hybridMultilevel"/>
    <w:tmpl w:val="19E6F4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7EB14DB"/>
    <w:multiLevelType w:val="hybridMultilevel"/>
    <w:tmpl w:val="56546B4A"/>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8A4528A"/>
    <w:multiLevelType w:val="hybridMultilevel"/>
    <w:tmpl w:val="8EE6A57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56546B4A"/>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60747C5"/>
    <w:multiLevelType w:val="hybridMultilevel"/>
    <w:tmpl w:val="42AA02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C1214D7"/>
    <w:multiLevelType w:val="hybridMultilevel"/>
    <w:tmpl w:val="CD0CE870"/>
    <w:lvl w:ilvl="0" w:tplc="E3D8651C">
      <w:start w:val="1"/>
      <w:numFmt w:val="bullet"/>
      <w:lvlText w:val=""/>
      <w:lvlJc w:val="left"/>
      <w:pPr>
        <w:ind w:left="720" w:hanging="360"/>
      </w:pPr>
      <w:rPr>
        <w:rFonts w:ascii="Wingdings" w:hAnsi="Wingdings" w:hint="default"/>
        <w:sz w:val="28"/>
        <w:szCs w:val="28"/>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4C4C43DD"/>
    <w:multiLevelType w:val="hybridMultilevel"/>
    <w:tmpl w:val="42AA02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5">
    <w:nsid w:val="577B5BB8"/>
    <w:multiLevelType w:val="hybridMultilevel"/>
    <w:tmpl w:val="E7F439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E8156EC"/>
    <w:multiLevelType w:val="hybridMultilevel"/>
    <w:tmpl w:val="33FCC208"/>
    <w:lvl w:ilvl="0" w:tplc="2C6A27D4">
      <w:start w:val="1"/>
      <w:numFmt w:val="lowerLetter"/>
      <w:lvlText w:val="%1)"/>
      <w:lvlJc w:val="left"/>
      <w:pPr>
        <w:ind w:left="502" w:hanging="360"/>
      </w:pPr>
      <w:rPr>
        <w:rFonts w:cs="Arial" w:hint="default"/>
        <w:b/>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7">
    <w:nsid w:val="60875BC7"/>
    <w:multiLevelType w:val="hybridMultilevel"/>
    <w:tmpl w:val="56546B4A"/>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69B5E49"/>
    <w:multiLevelType w:val="hybridMultilevel"/>
    <w:tmpl w:val="56546B4A"/>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C895CEE"/>
    <w:multiLevelType w:val="hybridMultilevel"/>
    <w:tmpl w:val="AE7ECBCA"/>
    <w:lvl w:ilvl="0" w:tplc="080A001B">
      <w:start w:val="1"/>
      <w:numFmt w:val="lowerRoman"/>
      <w:lvlText w:val="%1."/>
      <w:lvlJc w:val="right"/>
      <w:pPr>
        <w:ind w:left="502" w:hanging="360"/>
      </w:pPr>
      <w:rPr>
        <w:rFonts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9"/>
  </w:num>
  <w:num w:numId="3">
    <w:abstractNumId w:val="11"/>
  </w:num>
  <w:num w:numId="4">
    <w:abstractNumId w:val="16"/>
  </w:num>
  <w:num w:numId="5">
    <w:abstractNumId w:val="15"/>
  </w:num>
  <w:num w:numId="6">
    <w:abstractNumId w:val="5"/>
  </w:num>
  <w:num w:numId="7">
    <w:abstractNumId w:val="3"/>
  </w:num>
  <w:num w:numId="8">
    <w:abstractNumId w:val="13"/>
  </w:num>
  <w:num w:numId="9">
    <w:abstractNumId w:val="14"/>
  </w:num>
  <w:num w:numId="10">
    <w:abstractNumId w:val="4"/>
  </w:num>
  <w:num w:numId="11">
    <w:abstractNumId w:val="8"/>
  </w:num>
  <w:num w:numId="12">
    <w:abstractNumId w:val="10"/>
  </w:num>
  <w:num w:numId="13">
    <w:abstractNumId w:val="12"/>
  </w:num>
  <w:num w:numId="14">
    <w:abstractNumId w:val="17"/>
  </w:num>
  <w:num w:numId="15">
    <w:abstractNumId w:val="7"/>
  </w:num>
  <w:num w:numId="16">
    <w:abstractNumId w:val="18"/>
  </w:num>
  <w:num w:numId="17">
    <w:abstractNumId w:val="19"/>
  </w:num>
  <w:num w:numId="18">
    <w:abstractNumId w:val="2"/>
  </w:num>
  <w:num w:numId="19">
    <w:abstractNumId w:val="1"/>
  </w:num>
  <w:num w:numId="2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8B"/>
    <w:rsid w:val="000001DB"/>
    <w:rsid w:val="000026A3"/>
    <w:rsid w:val="0000310F"/>
    <w:rsid w:val="000036B1"/>
    <w:rsid w:val="00003A05"/>
    <w:rsid w:val="0000407F"/>
    <w:rsid w:val="000058E3"/>
    <w:rsid w:val="00005985"/>
    <w:rsid w:val="00006FF2"/>
    <w:rsid w:val="00007E8A"/>
    <w:rsid w:val="0001106B"/>
    <w:rsid w:val="00011199"/>
    <w:rsid w:val="000120C5"/>
    <w:rsid w:val="00012472"/>
    <w:rsid w:val="00012A61"/>
    <w:rsid w:val="00012E4F"/>
    <w:rsid w:val="0001398B"/>
    <w:rsid w:val="000179E3"/>
    <w:rsid w:val="00017FCB"/>
    <w:rsid w:val="000203D3"/>
    <w:rsid w:val="000205A3"/>
    <w:rsid w:val="000211F8"/>
    <w:rsid w:val="00024F35"/>
    <w:rsid w:val="000257E1"/>
    <w:rsid w:val="00030595"/>
    <w:rsid w:val="0003063D"/>
    <w:rsid w:val="0003149A"/>
    <w:rsid w:val="000319FD"/>
    <w:rsid w:val="00031F10"/>
    <w:rsid w:val="00032493"/>
    <w:rsid w:val="000344DC"/>
    <w:rsid w:val="000351A1"/>
    <w:rsid w:val="00036EAF"/>
    <w:rsid w:val="0004072A"/>
    <w:rsid w:val="0004109C"/>
    <w:rsid w:val="00041672"/>
    <w:rsid w:val="0004193F"/>
    <w:rsid w:val="00042380"/>
    <w:rsid w:val="000430D8"/>
    <w:rsid w:val="000439C9"/>
    <w:rsid w:val="000443A5"/>
    <w:rsid w:val="000444FF"/>
    <w:rsid w:val="0004686A"/>
    <w:rsid w:val="000468E2"/>
    <w:rsid w:val="00046E62"/>
    <w:rsid w:val="000478F2"/>
    <w:rsid w:val="00047FFC"/>
    <w:rsid w:val="0005057C"/>
    <w:rsid w:val="00051DBD"/>
    <w:rsid w:val="0005237C"/>
    <w:rsid w:val="00052A3C"/>
    <w:rsid w:val="00053402"/>
    <w:rsid w:val="00053ABC"/>
    <w:rsid w:val="00054A03"/>
    <w:rsid w:val="00056290"/>
    <w:rsid w:val="00056734"/>
    <w:rsid w:val="00056A79"/>
    <w:rsid w:val="00061344"/>
    <w:rsid w:val="00062648"/>
    <w:rsid w:val="000631D9"/>
    <w:rsid w:val="000639CB"/>
    <w:rsid w:val="0006407E"/>
    <w:rsid w:val="00064A37"/>
    <w:rsid w:val="00064B95"/>
    <w:rsid w:val="00065221"/>
    <w:rsid w:val="00070338"/>
    <w:rsid w:val="0007132A"/>
    <w:rsid w:val="0007192E"/>
    <w:rsid w:val="00072930"/>
    <w:rsid w:val="000730E1"/>
    <w:rsid w:val="00073684"/>
    <w:rsid w:val="000773D0"/>
    <w:rsid w:val="000800AC"/>
    <w:rsid w:val="000804E7"/>
    <w:rsid w:val="00080946"/>
    <w:rsid w:val="00080D92"/>
    <w:rsid w:val="000812E5"/>
    <w:rsid w:val="0008230A"/>
    <w:rsid w:val="00082638"/>
    <w:rsid w:val="00082D11"/>
    <w:rsid w:val="000849F1"/>
    <w:rsid w:val="0008542A"/>
    <w:rsid w:val="0008675A"/>
    <w:rsid w:val="00086D80"/>
    <w:rsid w:val="00090D6F"/>
    <w:rsid w:val="00093CF9"/>
    <w:rsid w:val="00094331"/>
    <w:rsid w:val="00097B59"/>
    <w:rsid w:val="000A03CF"/>
    <w:rsid w:val="000A24C0"/>
    <w:rsid w:val="000A2A67"/>
    <w:rsid w:val="000A3F90"/>
    <w:rsid w:val="000A4E44"/>
    <w:rsid w:val="000A58CE"/>
    <w:rsid w:val="000A683A"/>
    <w:rsid w:val="000A77ED"/>
    <w:rsid w:val="000A7B8F"/>
    <w:rsid w:val="000B0370"/>
    <w:rsid w:val="000B0A5E"/>
    <w:rsid w:val="000B0C92"/>
    <w:rsid w:val="000B1B66"/>
    <w:rsid w:val="000B3E4D"/>
    <w:rsid w:val="000B418F"/>
    <w:rsid w:val="000B5AB1"/>
    <w:rsid w:val="000B5D79"/>
    <w:rsid w:val="000B6D31"/>
    <w:rsid w:val="000C0061"/>
    <w:rsid w:val="000C0663"/>
    <w:rsid w:val="000C10B9"/>
    <w:rsid w:val="000C1D19"/>
    <w:rsid w:val="000C2E5F"/>
    <w:rsid w:val="000C3423"/>
    <w:rsid w:val="000C3861"/>
    <w:rsid w:val="000C4A8E"/>
    <w:rsid w:val="000C59B4"/>
    <w:rsid w:val="000C5A04"/>
    <w:rsid w:val="000C5AF7"/>
    <w:rsid w:val="000D009C"/>
    <w:rsid w:val="000D0855"/>
    <w:rsid w:val="000D17D3"/>
    <w:rsid w:val="000D1E0F"/>
    <w:rsid w:val="000D3275"/>
    <w:rsid w:val="000D50F1"/>
    <w:rsid w:val="000D5445"/>
    <w:rsid w:val="000D5A1D"/>
    <w:rsid w:val="000D7369"/>
    <w:rsid w:val="000E07DC"/>
    <w:rsid w:val="000E106A"/>
    <w:rsid w:val="000E24F6"/>
    <w:rsid w:val="000E2665"/>
    <w:rsid w:val="000E6436"/>
    <w:rsid w:val="000E64FE"/>
    <w:rsid w:val="000E6F88"/>
    <w:rsid w:val="000E77B8"/>
    <w:rsid w:val="000F063C"/>
    <w:rsid w:val="000F2EDD"/>
    <w:rsid w:val="000F34CB"/>
    <w:rsid w:val="000F34DE"/>
    <w:rsid w:val="000F37A8"/>
    <w:rsid w:val="000F5D21"/>
    <w:rsid w:val="000F6D7E"/>
    <w:rsid w:val="000F7EAA"/>
    <w:rsid w:val="00100187"/>
    <w:rsid w:val="00100CEB"/>
    <w:rsid w:val="00100DDD"/>
    <w:rsid w:val="0010268C"/>
    <w:rsid w:val="00102D65"/>
    <w:rsid w:val="00103888"/>
    <w:rsid w:val="00104E31"/>
    <w:rsid w:val="001057C4"/>
    <w:rsid w:val="001060DB"/>
    <w:rsid w:val="001073F9"/>
    <w:rsid w:val="00107499"/>
    <w:rsid w:val="00107557"/>
    <w:rsid w:val="00110C9A"/>
    <w:rsid w:val="0011167C"/>
    <w:rsid w:val="00111BA9"/>
    <w:rsid w:val="00112B02"/>
    <w:rsid w:val="00113930"/>
    <w:rsid w:val="00113BD3"/>
    <w:rsid w:val="00114097"/>
    <w:rsid w:val="00114A21"/>
    <w:rsid w:val="0011752F"/>
    <w:rsid w:val="0012006D"/>
    <w:rsid w:val="0012421F"/>
    <w:rsid w:val="001250B4"/>
    <w:rsid w:val="001253D1"/>
    <w:rsid w:val="00130FD7"/>
    <w:rsid w:val="001318D2"/>
    <w:rsid w:val="00132593"/>
    <w:rsid w:val="00132C06"/>
    <w:rsid w:val="00133B79"/>
    <w:rsid w:val="00133CE5"/>
    <w:rsid w:val="001352E5"/>
    <w:rsid w:val="0013673A"/>
    <w:rsid w:val="00137623"/>
    <w:rsid w:val="00137C8D"/>
    <w:rsid w:val="00140D44"/>
    <w:rsid w:val="00140FC6"/>
    <w:rsid w:val="00142AAF"/>
    <w:rsid w:val="001436BB"/>
    <w:rsid w:val="0014481A"/>
    <w:rsid w:val="00145128"/>
    <w:rsid w:val="001459C8"/>
    <w:rsid w:val="00146629"/>
    <w:rsid w:val="00146A49"/>
    <w:rsid w:val="00146B40"/>
    <w:rsid w:val="0014750D"/>
    <w:rsid w:val="00147864"/>
    <w:rsid w:val="00152ADF"/>
    <w:rsid w:val="00153833"/>
    <w:rsid w:val="00154304"/>
    <w:rsid w:val="0015466E"/>
    <w:rsid w:val="00154765"/>
    <w:rsid w:val="00154EF0"/>
    <w:rsid w:val="00155E0F"/>
    <w:rsid w:val="00156A23"/>
    <w:rsid w:val="001571FC"/>
    <w:rsid w:val="001572B1"/>
    <w:rsid w:val="00160136"/>
    <w:rsid w:val="0016168A"/>
    <w:rsid w:val="00163780"/>
    <w:rsid w:val="00163B1F"/>
    <w:rsid w:val="001648EE"/>
    <w:rsid w:val="00164B65"/>
    <w:rsid w:val="00164BAA"/>
    <w:rsid w:val="001654E3"/>
    <w:rsid w:val="001660BC"/>
    <w:rsid w:val="00166794"/>
    <w:rsid w:val="001701DC"/>
    <w:rsid w:val="00170D28"/>
    <w:rsid w:val="00171D55"/>
    <w:rsid w:val="0017265D"/>
    <w:rsid w:val="00173DDB"/>
    <w:rsid w:val="00174509"/>
    <w:rsid w:val="0017653A"/>
    <w:rsid w:val="001775DF"/>
    <w:rsid w:val="00177CA5"/>
    <w:rsid w:val="00181E9E"/>
    <w:rsid w:val="00183F45"/>
    <w:rsid w:val="0018435D"/>
    <w:rsid w:val="001854E7"/>
    <w:rsid w:val="00190167"/>
    <w:rsid w:val="00190999"/>
    <w:rsid w:val="0019100C"/>
    <w:rsid w:val="0019160F"/>
    <w:rsid w:val="0019217F"/>
    <w:rsid w:val="00192E4B"/>
    <w:rsid w:val="001940B3"/>
    <w:rsid w:val="001946FE"/>
    <w:rsid w:val="00194BBA"/>
    <w:rsid w:val="00195444"/>
    <w:rsid w:val="00196D16"/>
    <w:rsid w:val="001972CC"/>
    <w:rsid w:val="00197F02"/>
    <w:rsid w:val="001A1188"/>
    <w:rsid w:val="001A138D"/>
    <w:rsid w:val="001A1F2D"/>
    <w:rsid w:val="001A278F"/>
    <w:rsid w:val="001A2857"/>
    <w:rsid w:val="001A2A89"/>
    <w:rsid w:val="001A2D72"/>
    <w:rsid w:val="001A3634"/>
    <w:rsid w:val="001A3EBB"/>
    <w:rsid w:val="001A4D5D"/>
    <w:rsid w:val="001A61E1"/>
    <w:rsid w:val="001A66A9"/>
    <w:rsid w:val="001A6C1E"/>
    <w:rsid w:val="001A7367"/>
    <w:rsid w:val="001A79C2"/>
    <w:rsid w:val="001B0ACE"/>
    <w:rsid w:val="001B1BFA"/>
    <w:rsid w:val="001B2129"/>
    <w:rsid w:val="001B3659"/>
    <w:rsid w:val="001B40F3"/>
    <w:rsid w:val="001B53A0"/>
    <w:rsid w:val="001B5F70"/>
    <w:rsid w:val="001B6725"/>
    <w:rsid w:val="001B6845"/>
    <w:rsid w:val="001C0940"/>
    <w:rsid w:val="001C0AED"/>
    <w:rsid w:val="001C138F"/>
    <w:rsid w:val="001C13B1"/>
    <w:rsid w:val="001C1C2A"/>
    <w:rsid w:val="001C1CDE"/>
    <w:rsid w:val="001C2713"/>
    <w:rsid w:val="001C2BE2"/>
    <w:rsid w:val="001C2EF3"/>
    <w:rsid w:val="001C34D6"/>
    <w:rsid w:val="001C3898"/>
    <w:rsid w:val="001C396E"/>
    <w:rsid w:val="001C3DB4"/>
    <w:rsid w:val="001C4179"/>
    <w:rsid w:val="001C5395"/>
    <w:rsid w:val="001C54A9"/>
    <w:rsid w:val="001C6012"/>
    <w:rsid w:val="001C66F7"/>
    <w:rsid w:val="001C67B0"/>
    <w:rsid w:val="001C79FA"/>
    <w:rsid w:val="001D07C9"/>
    <w:rsid w:val="001D1A8B"/>
    <w:rsid w:val="001D278F"/>
    <w:rsid w:val="001D393C"/>
    <w:rsid w:val="001D3AB5"/>
    <w:rsid w:val="001D5DDB"/>
    <w:rsid w:val="001D7E82"/>
    <w:rsid w:val="001E061A"/>
    <w:rsid w:val="001E0AD2"/>
    <w:rsid w:val="001E356F"/>
    <w:rsid w:val="001E3F91"/>
    <w:rsid w:val="001E48F9"/>
    <w:rsid w:val="001E56E5"/>
    <w:rsid w:val="001E6822"/>
    <w:rsid w:val="001E74A5"/>
    <w:rsid w:val="001E7B9E"/>
    <w:rsid w:val="001F025B"/>
    <w:rsid w:val="001F1169"/>
    <w:rsid w:val="001F2FC5"/>
    <w:rsid w:val="001F4299"/>
    <w:rsid w:val="001F4746"/>
    <w:rsid w:val="001F50DE"/>
    <w:rsid w:val="001F5AF8"/>
    <w:rsid w:val="001F65B7"/>
    <w:rsid w:val="001F783F"/>
    <w:rsid w:val="001F7DE2"/>
    <w:rsid w:val="0020074D"/>
    <w:rsid w:val="002031F3"/>
    <w:rsid w:val="002035BF"/>
    <w:rsid w:val="00203F45"/>
    <w:rsid w:val="00205055"/>
    <w:rsid w:val="00206B41"/>
    <w:rsid w:val="00207415"/>
    <w:rsid w:val="0021001E"/>
    <w:rsid w:val="002111FF"/>
    <w:rsid w:val="00211229"/>
    <w:rsid w:val="00211671"/>
    <w:rsid w:val="00211E4D"/>
    <w:rsid w:val="00212C9C"/>
    <w:rsid w:val="00213108"/>
    <w:rsid w:val="00213370"/>
    <w:rsid w:val="0021453E"/>
    <w:rsid w:val="0021475E"/>
    <w:rsid w:val="002179AC"/>
    <w:rsid w:val="0022033B"/>
    <w:rsid w:val="00220451"/>
    <w:rsid w:val="00220794"/>
    <w:rsid w:val="00220ADB"/>
    <w:rsid w:val="00220DD2"/>
    <w:rsid w:val="0022124A"/>
    <w:rsid w:val="002217BA"/>
    <w:rsid w:val="00221E74"/>
    <w:rsid w:val="00223507"/>
    <w:rsid w:val="0022353C"/>
    <w:rsid w:val="0022667E"/>
    <w:rsid w:val="00227723"/>
    <w:rsid w:val="00227B76"/>
    <w:rsid w:val="00230170"/>
    <w:rsid w:val="002305CF"/>
    <w:rsid w:val="002345FF"/>
    <w:rsid w:val="00234A2F"/>
    <w:rsid w:val="002350A0"/>
    <w:rsid w:val="00236162"/>
    <w:rsid w:val="00237611"/>
    <w:rsid w:val="0024022A"/>
    <w:rsid w:val="00241FD2"/>
    <w:rsid w:val="00243EE2"/>
    <w:rsid w:val="00244476"/>
    <w:rsid w:val="00244648"/>
    <w:rsid w:val="00244D17"/>
    <w:rsid w:val="00244DAA"/>
    <w:rsid w:val="00245E2C"/>
    <w:rsid w:val="002474CE"/>
    <w:rsid w:val="00252651"/>
    <w:rsid w:val="00252A20"/>
    <w:rsid w:val="00252B41"/>
    <w:rsid w:val="002535F7"/>
    <w:rsid w:val="002541B3"/>
    <w:rsid w:val="0025524F"/>
    <w:rsid w:val="002568BC"/>
    <w:rsid w:val="00256BC7"/>
    <w:rsid w:val="00257A6E"/>
    <w:rsid w:val="00257D56"/>
    <w:rsid w:val="00260790"/>
    <w:rsid w:val="00260C1D"/>
    <w:rsid w:val="00261001"/>
    <w:rsid w:val="00261D84"/>
    <w:rsid w:val="0026291A"/>
    <w:rsid w:val="0026380B"/>
    <w:rsid w:val="00264D02"/>
    <w:rsid w:val="0026500D"/>
    <w:rsid w:val="00265CD7"/>
    <w:rsid w:val="002665BD"/>
    <w:rsid w:val="002675FE"/>
    <w:rsid w:val="002710B3"/>
    <w:rsid w:val="00271B06"/>
    <w:rsid w:val="00271B9D"/>
    <w:rsid w:val="002729B6"/>
    <w:rsid w:val="00272CE0"/>
    <w:rsid w:val="00273013"/>
    <w:rsid w:val="00273C37"/>
    <w:rsid w:val="0027430D"/>
    <w:rsid w:val="00274F7F"/>
    <w:rsid w:val="00275075"/>
    <w:rsid w:val="00277A35"/>
    <w:rsid w:val="00280994"/>
    <w:rsid w:val="00282686"/>
    <w:rsid w:val="00284959"/>
    <w:rsid w:val="00284C72"/>
    <w:rsid w:val="00286E44"/>
    <w:rsid w:val="002871EB"/>
    <w:rsid w:val="002879B1"/>
    <w:rsid w:val="00292B7A"/>
    <w:rsid w:val="00292DD8"/>
    <w:rsid w:val="00293AAD"/>
    <w:rsid w:val="002951D4"/>
    <w:rsid w:val="002A07F4"/>
    <w:rsid w:val="002A0FBB"/>
    <w:rsid w:val="002A229B"/>
    <w:rsid w:val="002A2974"/>
    <w:rsid w:val="002A35B6"/>
    <w:rsid w:val="002A56D8"/>
    <w:rsid w:val="002A61A7"/>
    <w:rsid w:val="002A7537"/>
    <w:rsid w:val="002A7D3B"/>
    <w:rsid w:val="002B085C"/>
    <w:rsid w:val="002B14FA"/>
    <w:rsid w:val="002B284F"/>
    <w:rsid w:val="002B2A2E"/>
    <w:rsid w:val="002B2F59"/>
    <w:rsid w:val="002B32AD"/>
    <w:rsid w:val="002B3688"/>
    <w:rsid w:val="002B4061"/>
    <w:rsid w:val="002B4D21"/>
    <w:rsid w:val="002B4E9C"/>
    <w:rsid w:val="002B6D1D"/>
    <w:rsid w:val="002C0074"/>
    <w:rsid w:val="002C0804"/>
    <w:rsid w:val="002C2D44"/>
    <w:rsid w:val="002C4715"/>
    <w:rsid w:val="002C4780"/>
    <w:rsid w:val="002C47ED"/>
    <w:rsid w:val="002C481B"/>
    <w:rsid w:val="002C484A"/>
    <w:rsid w:val="002C5573"/>
    <w:rsid w:val="002C570D"/>
    <w:rsid w:val="002C5B8F"/>
    <w:rsid w:val="002C6DB3"/>
    <w:rsid w:val="002C6FA8"/>
    <w:rsid w:val="002D0E3D"/>
    <w:rsid w:val="002D10C8"/>
    <w:rsid w:val="002D1413"/>
    <w:rsid w:val="002D164D"/>
    <w:rsid w:val="002D1A38"/>
    <w:rsid w:val="002D2BE4"/>
    <w:rsid w:val="002D2E16"/>
    <w:rsid w:val="002D373C"/>
    <w:rsid w:val="002D3F95"/>
    <w:rsid w:val="002D59F1"/>
    <w:rsid w:val="002D652C"/>
    <w:rsid w:val="002D6EF8"/>
    <w:rsid w:val="002D701E"/>
    <w:rsid w:val="002E0332"/>
    <w:rsid w:val="002E15EF"/>
    <w:rsid w:val="002E1FA2"/>
    <w:rsid w:val="002E2C1C"/>
    <w:rsid w:val="002E35C5"/>
    <w:rsid w:val="002E3986"/>
    <w:rsid w:val="002E482C"/>
    <w:rsid w:val="002E4A6D"/>
    <w:rsid w:val="002E5399"/>
    <w:rsid w:val="002E6531"/>
    <w:rsid w:val="002E689B"/>
    <w:rsid w:val="002E6CFE"/>
    <w:rsid w:val="002E6E15"/>
    <w:rsid w:val="002E74CE"/>
    <w:rsid w:val="002E7AD0"/>
    <w:rsid w:val="002F1871"/>
    <w:rsid w:val="002F287A"/>
    <w:rsid w:val="002F2A37"/>
    <w:rsid w:val="002F2B99"/>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42D"/>
    <w:rsid w:val="003105D0"/>
    <w:rsid w:val="003105D6"/>
    <w:rsid w:val="00310D66"/>
    <w:rsid w:val="003116A6"/>
    <w:rsid w:val="00312733"/>
    <w:rsid w:val="0031317E"/>
    <w:rsid w:val="003136E1"/>
    <w:rsid w:val="0031434A"/>
    <w:rsid w:val="00316065"/>
    <w:rsid w:val="00316B6F"/>
    <w:rsid w:val="00317883"/>
    <w:rsid w:val="00317EFF"/>
    <w:rsid w:val="003208D6"/>
    <w:rsid w:val="00321AA3"/>
    <w:rsid w:val="0032377F"/>
    <w:rsid w:val="00323895"/>
    <w:rsid w:val="00324581"/>
    <w:rsid w:val="0032464F"/>
    <w:rsid w:val="00325208"/>
    <w:rsid w:val="00326869"/>
    <w:rsid w:val="00327D79"/>
    <w:rsid w:val="00327EFE"/>
    <w:rsid w:val="00331DE4"/>
    <w:rsid w:val="00332E6B"/>
    <w:rsid w:val="00333BE8"/>
    <w:rsid w:val="003344FE"/>
    <w:rsid w:val="00335BFE"/>
    <w:rsid w:val="0033608B"/>
    <w:rsid w:val="00336D64"/>
    <w:rsid w:val="00337941"/>
    <w:rsid w:val="003407D0"/>
    <w:rsid w:val="0034378F"/>
    <w:rsid w:val="00343BE0"/>
    <w:rsid w:val="00345B79"/>
    <w:rsid w:val="00345D0F"/>
    <w:rsid w:val="00346885"/>
    <w:rsid w:val="00346DF7"/>
    <w:rsid w:val="00347052"/>
    <w:rsid w:val="003472B3"/>
    <w:rsid w:val="003472E8"/>
    <w:rsid w:val="0034786E"/>
    <w:rsid w:val="00350A12"/>
    <w:rsid w:val="00350E80"/>
    <w:rsid w:val="00351009"/>
    <w:rsid w:val="0035104F"/>
    <w:rsid w:val="003523A3"/>
    <w:rsid w:val="00355AEE"/>
    <w:rsid w:val="00355C93"/>
    <w:rsid w:val="00355D3B"/>
    <w:rsid w:val="0036073F"/>
    <w:rsid w:val="003607B9"/>
    <w:rsid w:val="0036262F"/>
    <w:rsid w:val="003629EE"/>
    <w:rsid w:val="003641F0"/>
    <w:rsid w:val="003643B3"/>
    <w:rsid w:val="003646AC"/>
    <w:rsid w:val="0036513D"/>
    <w:rsid w:val="003656E5"/>
    <w:rsid w:val="00367552"/>
    <w:rsid w:val="00370BB1"/>
    <w:rsid w:val="003721B2"/>
    <w:rsid w:val="00372328"/>
    <w:rsid w:val="0037428A"/>
    <w:rsid w:val="003744F7"/>
    <w:rsid w:val="003746F8"/>
    <w:rsid w:val="00374BE8"/>
    <w:rsid w:val="003762FD"/>
    <w:rsid w:val="00376629"/>
    <w:rsid w:val="003773C1"/>
    <w:rsid w:val="00377CC8"/>
    <w:rsid w:val="0038145C"/>
    <w:rsid w:val="0038150E"/>
    <w:rsid w:val="00381F74"/>
    <w:rsid w:val="00382A03"/>
    <w:rsid w:val="00383AC7"/>
    <w:rsid w:val="00383B41"/>
    <w:rsid w:val="00383E66"/>
    <w:rsid w:val="00383F27"/>
    <w:rsid w:val="00384D8B"/>
    <w:rsid w:val="00385A6F"/>
    <w:rsid w:val="00386D7E"/>
    <w:rsid w:val="003876F1"/>
    <w:rsid w:val="00387DC9"/>
    <w:rsid w:val="00391233"/>
    <w:rsid w:val="0039193E"/>
    <w:rsid w:val="00391ADA"/>
    <w:rsid w:val="00391F80"/>
    <w:rsid w:val="00392254"/>
    <w:rsid w:val="0039240B"/>
    <w:rsid w:val="00392CDB"/>
    <w:rsid w:val="0039380F"/>
    <w:rsid w:val="00393B71"/>
    <w:rsid w:val="00394095"/>
    <w:rsid w:val="003940F6"/>
    <w:rsid w:val="00394167"/>
    <w:rsid w:val="003954F9"/>
    <w:rsid w:val="00396545"/>
    <w:rsid w:val="0039654A"/>
    <w:rsid w:val="0039680B"/>
    <w:rsid w:val="00396F71"/>
    <w:rsid w:val="00397C54"/>
    <w:rsid w:val="003A04FF"/>
    <w:rsid w:val="003A0CA6"/>
    <w:rsid w:val="003A1B01"/>
    <w:rsid w:val="003A2029"/>
    <w:rsid w:val="003A514F"/>
    <w:rsid w:val="003A6359"/>
    <w:rsid w:val="003A6417"/>
    <w:rsid w:val="003A6551"/>
    <w:rsid w:val="003A65FE"/>
    <w:rsid w:val="003A6A5A"/>
    <w:rsid w:val="003A7221"/>
    <w:rsid w:val="003A730E"/>
    <w:rsid w:val="003B2856"/>
    <w:rsid w:val="003B2A0D"/>
    <w:rsid w:val="003B45B6"/>
    <w:rsid w:val="003B50CD"/>
    <w:rsid w:val="003B55AD"/>
    <w:rsid w:val="003B565C"/>
    <w:rsid w:val="003B6963"/>
    <w:rsid w:val="003B7421"/>
    <w:rsid w:val="003B7EC4"/>
    <w:rsid w:val="003C1C43"/>
    <w:rsid w:val="003C3086"/>
    <w:rsid w:val="003C4E02"/>
    <w:rsid w:val="003C5EFD"/>
    <w:rsid w:val="003C7282"/>
    <w:rsid w:val="003D00D5"/>
    <w:rsid w:val="003D12AE"/>
    <w:rsid w:val="003D181D"/>
    <w:rsid w:val="003D20C4"/>
    <w:rsid w:val="003D3C1A"/>
    <w:rsid w:val="003D415B"/>
    <w:rsid w:val="003D4188"/>
    <w:rsid w:val="003D46D0"/>
    <w:rsid w:val="003D55AE"/>
    <w:rsid w:val="003D577C"/>
    <w:rsid w:val="003D58CD"/>
    <w:rsid w:val="003E00D1"/>
    <w:rsid w:val="003E033A"/>
    <w:rsid w:val="003E194B"/>
    <w:rsid w:val="003E27CD"/>
    <w:rsid w:val="003E2CD5"/>
    <w:rsid w:val="003E3AFC"/>
    <w:rsid w:val="003E5E39"/>
    <w:rsid w:val="003E6057"/>
    <w:rsid w:val="003E6679"/>
    <w:rsid w:val="003E6D0F"/>
    <w:rsid w:val="003E712E"/>
    <w:rsid w:val="003F0825"/>
    <w:rsid w:val="003F1090"/>
    <w:rsid w:val="003F140F"/>
    <w:rsid w:val="003F15DB"/>
    <w:rsid w:val="003F194E"/>
    <w:rsid w:val="003F2702"/>
    <w:rsid w:val="003F2778"/>
    <w:rsid w:val="003F36A4"/>
    <w:rsid w:val="003F4786"/>
    <w:rsid w:val="003F636D"/>
    <w:rsid w:val="003F70CA"/>
    <w:rsid w:val="0040137F"/>
    <w:rsid w:val="004014DF"/>
    <w:rsid w:val="00402179"/>
    <w:rsid w:val="0040278D"/>
    <w:rsid w:val="00402F72"/>
    <w:rsid w:val="0040401D"/>
    <w:rsid w:val="00406EED"/>
    <w:rsid w:val="00407166"/>
    <w:rsid w:val="0040797C"/>
    <w:rsid w:val="00407B77"/>
    <w:rsid w:val="00412E24"/>
    <w:rsid w:val="00413903"/>
    <w:rsid w:val="00413B40"/>
    <w:rsid w:val="00413DAD"/>
    <w:rsid w:val="00414836"/>
    <w:rsid w:val="00415050"/>
    <w:rsid w:val="004158FF"/>
    <w:rsid w:val="00415C57"/>
    <w:rsid w:val="00415EFB"/>
    <w:rsid w:val="00416727"/>
    <w:rsid w:val="0042033E"/>
    <w:rsid w:val="0042068A"/>
    <w:rsid w:val="00420900"/>
    <w:rsid w:val="00421283"/>
    <w:rsid w:val="0042437A"/>
    <w:rsid w:val="00424AA3"/>
    <w:rsid w:val="00424E72"/>
    <w:rsid w:val="00425088"/>
    <w:rsid w:val="00426D7C"/>
    <w:rsid w:val="00427D4D"/>
    <w:rsid w:val="004300ED"/>
    <w:rsid w:val="00431687"/>
    <w:rsid w:val="0043203A"/>
    <w:rsid w:val="00432ABD"/>
    <w:rsid w:val="00432B72"/>
    <w:rsid w:val="00433016"/>
    <w:rsid w:val="00433BF9"/>
    <w:rsid w:val="004342F1"/>
    <w:rsid w:val="004349C0"/>
    <w:rsid w:val="00436B6E"/>
    <w:rsid w:val="00437702"/>
    <w:rsid w:val="004401B5"/>
    <w:rsid w:val="00440800"/>
    <w:rsid w:val="00442393"/>
    <w:rsid w:val="004436D7"/>
    <w:rsid w:val="00443DCB"/>
    <w:rsid w:val="00443DEB"/>
    <w:rsid w:val="00444891"/>
    <w:rsid w:val="0044535B"/>
    <w:rsid w:val="00445916"/>
    <w:rsid w:val="00445F9E"/>
    <w:rsid w:val="00445FDA"/>
    <w:rsid w:val="004473CB"/>
    <w:rsid w:val="00447F0D"/>
    <w:rsid w:val="0045047E"/>
    <w:rsid w:val="00450A5F"/>
    <w:rsid w:val="00450F7D"/>
    <w:rsid w:val="0045141F"/>
    <w:rsid w:val="00451514"/>
    <w:rsid w:val="0045209F"/>
    <w:rsid w:val="0045258F"/>
    <w:rsid w:val="00453034"/>
    <w:rsid w:val="00453BB4"/>
    <w:rsid w:val="00453E1C"/>
    <w:rsid w:val="00456317"/>
    <w:rsid w:val="00456348"/>
    <w:rsid w:val="004613B1"/>
    <w:rsid w:val="00461513"/>
    <w:rsid w:val="0046231E"/>
    <w:rsid w:val="0046283C"/>
    <w:rsid w:val="004635E2"/>
    <w:rsid w:val="004643AD"/>
    <w:rsid w:val="00464512"/>
    <w:rsid w:val="00464688"/>
    <w:rsid w:val="00464CB6"/>
    <w:rsid w:val="0046566E"/>
    <w:rsid w:val="00465A6E"/>
    <w:rsid w:val="0047025A"/>
    <w:rsid w:val="0047081C"/>
    <w:rsid w:val="00470DB6"/>
    <w:rsid w:val="00470E72"/>
    <w:rsid w:val="00471B63"/>
    <w:rsid w:val="00472092"/>
    <w:rsid w:val="00472C41"/>
    <w:rsid w:val="00473115"/>
    <w:rsid w:val="00474477"/>
    <w:rsid w:val="00474943"/>
    <w:rsid w:val="004764CB"/>
    <w:rsid w:val="00476730"/>
    <w:rsid w:val="004769A5"/>
    <w:rsid w:val="004802C9"/>
    <w:rsid w:val="004803A2"/>
    <w:rsid w:val="00481A7B"/>
    <w:rsid w:val="00483667"/>
    <w:rsid w:val="0048386B"/>
    <w:rsid w:val="00483C14"/>
    <w:rsid w:val="00485DB6"/>
    <w:rsid w:val="00486248"/>
    <w:rsid w:val="0048658E"/>
    <w:rsid w:val="00491C96"/>
    <w:rsid w:val="004923B6"/>
    <w:rsid w:val="00493175"/>
    <w:rsid w:val="004937AC"/>
    <w:rsid w:val="00493E6C"/>
    <w:rsid w:val="00494294"/>
    <w:rsid w:val="00495611"/>
    <w:rsid w:val="00496359"/>
    <w:rsid w:val="004963ED"/>
    <w:rsid w:val="00496B38"/>
    <w:rsid w:val="00496C48"/>
    <w:rsid w:val="00496CF3"/>
    <w:rsid w:val="00497897"/>
    <w:rsid w:val="004A14BE"/>
    <w:rsid w:val="004A1821"/>
    <w:rsid w:val="004A2BF5"/>
    <w:rsid w:val="004A3085"/>
    <w:rsid w:val="004A4BD5"/>
    <w:rsid w:val="004A4CFD"/>
    <w:rsid w:val="004A4F2B"/>
    <w:rsid w:val="004A677C"/>
    <w:rsid w:val="004A6E25"/>
    <w:rsid w:val="004A78C8"/>
    <w:rsid w:val="004A7D67"/>
    <w:rsid w:val="004B176B"/>
    <w:rsid w:val="004B293C"/>
    <w:rsid w:val="004B3D59"/>
    <w:rsid w:val="004B498D"/>
    <w:rsid w:val="004B58EA"/>
    <w:rsid w:val="004B5B76"/>
    <w:rsid w:val="004B73EF"/>
    <w:rsid w:val="004B77BA"/>
    <w:rsid w:val="004C108E"/>
    <w:rsid w:val="004C1CA2"/>
    <w:rsid w:val="004C20F2"/>
    <w:rsid w:val="004C251E"/>
    <w:rsid w:val="004C3928"/>
    <w:rsid w:val="004C3A7F"/>
    <w:rsid w:val="004C3F25"/>
    <w:rsid w:val="004C525E"/>
    <w:rsid w:val="004C67E2"/>
    <w:rsid w:val="004C7A27"/>
    <w:rsid w:val="004D0490"/>
    <w:rsid w:val="004D0FBB"/>
    <w:rsid w:val="004D12F1"/>
    <w:rsid w:val="004D1805"/>
    <w:rsid w:val="004D19EE"/>
    <w:rsid w:val="004D1CB6"/>
    <w:rsid w:val="004D257A"/>
    <w:rsid w:val="004D3142"/>
    <w:rsid w:val="004D4B81"/>
    <w:rsid w:val="004D5226"/>
    <w:rsid w:val="004D52DD"/>
    <w:rsid w:val="004D54CE"/>
    <w:rsid w:val="004D657E"/>
    <w:rsid w:val="004D68F8"/>
    <w:rsid w:val="004D6D19"/>
    <w:rsid w:val="004D7814"/>
    <w:rsid w:val="004E11D8"/>
    <w:rsid w:val="004E2B07"/>
    <w:rsid w:val="004E3C72"/>
    <w:rsid w:val="004E3E66"/>
    <w:rsid w:val="004E4879"/>
    <w:rsid w:val="004E5988"/>
    <w:rsid w:val="004E64E9"/>
    <w:rsid w:val="004E6E3A"/>
    <w:rsid w:val="004E70CD"/>
    <w:rsid w:val="004F08E2"/>
    <w:rsid w:val="004F0C96"/>
    <w:rsid w:val="004F28A0"/>
    <w:rsid w:val="004F305D"/>
    <w:rsid w:val="004F3363"/>
    <w:rsid w:val="004F3558"/>
    <w:rsid w:val="004F4380"/>
    <w:rsid w:val="004F44C7"/>
    <w:rsid w:val="004F4579"/>
    <w:rsid w:val="004F489F"/>
    <w:rsid w:val="004F4958"/>
    <w:rsid w:val="004F766F"/>
    <w:rsid w:val="004F78B7"/>
    <w:rsid w:val="004F7944"/>
    <w:rsid w:val="00500224"/>
    <w:rsid w:val="00501292"/>
    <w:rsid w:val="00502BB2"/>
    <w:rsid w:val="00503166"/>
    <w:rsid w:val="00503F7F"/>
    <w:rsid w:val="00503F93"/>
    <w:rsid w:val="005041C2"/>
    <w:rsid w:val="005048DF"/>
    <w:rsid w:val="00504E8F"/>
    <w:rsid w:val="005053FD"/>
    <w:rsid w:val="00505705"/>
    <w:rsid w:val="00505CA0"/>
    <w:rsid w:val="00507C08"/>
    <w:rsid w:val="00507D18"/>
    <w:rsid w:val="0051016E"/>
    <w:rsid w:val="00511612"/>
    <w:rsid w:val="00511A30"/>
    <w:rsid w:val="00512F22"/>
    <w:rsid w:val="005131DD"/>
    <w:rsid w:val="005142B9"/>
    <w:rsid w:val="00515DE8"/>
    <w:rsid w:val="00516603"/>
    <w:rsid w:val="005167B1"/>
    <w:rsid w:val="005167B6"/>
    <w:rsid w:val="00517914"/>
    <w:rsid w:val="00517A46"/>
    <w:rsid w:val="00517D20"/>
    <w:rsid w:val="0052077C"/>
    <w:rsid w:val="005215EE"/>
    <w:rsid w:val="00521F15"/>
    <w:rsid w:val="005224BE"/>
    <w:rsid w:val="00522599"/>
    <w:rsid w:val="00522F5F"/>
    <w:rsid w:val="005248B9"/>
    <w:rsid w:val="005255D3"/>
    <w:rsid w:val="005257BD"/>
    <w:rsid w:val="005261F0"/>
    <w:rsid w:val="005263A1"/>
    <w:rsid w:val="00526446"/>
    <w:rsid w:val="00526B01"/>
    <w:rsid w:val="00527038"/>
    <w:rsid w:val="00527495"/>
    <w:rsid w:val="0052753D"/>
    <w:rsid w:val="0052776D"/>
    <w:rsid w:val="00527E7A"/>
    <w:rsid w:val="00530A72"/>
    <w:rsid w:val="00531594"/>
    <w:rsid w:val="0053358F"/>
    <w:rsid w:val="00535256"/>
    <w:rsid w:val="00537DAD"/>
    <w:rsid w:val="00537E2C"/>
    <w:rsid w:val="0054038D"/>
    <w:rsid w:val="005407F0"/>
    <w:rsid w:val="00541EFF"/>
    <w:rsid w:val="00542600"/>
    <w:rsid w:val="00542797"/>
    <w:rsid w:val="00542B3A"/>
    <w:rsid w:val="005434E0"/>
    <w:rsid w:val="00543D69"/>
    <w:rsid w:val="00544AB9"/>
    <w:rsid w:val="00544EC9"/>
    <w:rsid w:val="005455C1"/>
    <w:rsid w:val="00545836"/>
    <w:rsid w:val="00546B57"/>
    <w:rsid w:val="00546FBD"/>
    <w:rsid w:val="00551A9B"/>
    <w:rsid w:val="005520BF"/>
    <w:rsid w:val="00552213"/>
    <w:rsid w:val="0055324E"/>
    <w:rsid w:val="005534B3"/>
    <w:rsid w:val="005541A9"/>
    <w:rsid w:val="0055544F"/>
    <w:rsid w:val="00556B04"/>
    <w:rsid w:val="00560638"/>
    <w:rsid w:val="00561898"/>
    <w:rsid w:val="00561955"/>
    <w:rsid w:val="00561B8B"/>
    <w:rsid w:val="00561C03"/>
    <w:rsid w:val="00561C5C"/>
    <w:rsid w:val="00562702"/>
    <w:rsid w:val="00562B0A"/>
    <w:rsid w:val="00562CCE"/>
    <w:rsid w:val="00563C1D"/>
    <w:rsid w:val="00564BE1"/>
    <w:rsid w:val="005669D6"/>
    <w:rsid w:val="00566C3D"/>
    <w:rsid w:val="005676AD"/>
    <w:rsid w:val="00567998"/>
    <w:rsid w:val="00571419"/>
    <w:rsid w:val="00574F63"/>
    <w:rsid w:val="0057596E"/>
    <w:rsid w:val="005759CD"/>
    <w:rsid w:val="00575FF4"/>
    <w:rsid w:val="00576F8E"/>
    <w:rsid w:val="00577884"/>
    <w:rsid w:val="00580733"/>
    <w:rsid w:val="00580873"/>
    <w:rsid w:val="00581C0F"/>
    <w:rsid w:val="0058271D"/>
    <w:rsid w:val="00582919"/>
    <w:rsid w:val="00583389"/>
    <w:rsid w:val="005849B2"/>
    <w:rsid w:val="00585654"/>
    <w:rsid w:val="00585F00"/>
    <w:rsid w:val="00587366"/>
    <w:rsid w:val="0058757A"/>
    <w:rsid w:val="00590037"/>
    <w:rsid w:val="005908F1"/>
    <w:rsid w:val="00591F9E"/>
    <w:rsid w:val="00593476"/>
    <w:rsid w:val="005941FF"/>
    <w:rsid w:val="00594A43"/>
    <w:rsid w:val="00595511"/>
    <w:rsid w:val="0059623C"/>
    <w:rsid w:val="00596896"/>
    <w:rsid w:val="00596B4D"/>
    <w:rsid w:val="005A228F"/>
    <w:rsid w:val="005A2751"/>
    <w:rsid w:val="005A2A65"/>
    <w:rsid w:val="005A2F65"/>
    <w:rsid w:val="005A3513"/>
    <w:rsid w:val="005A355D"/>
    <w:rsid w:val="005A364D"/>
    <w:rsid w:val="005A3BD7"/>
    <w:rsid w:val="005A60E1"/>
    <w:rsid w:val="005A76FE"/>
    <w:rsid w:val="005A786F"/>
    <w:rsid w:val="005B169C"/>
    <w:rsid w:val="005B2DD1"/>
    <w:rsid w:val="005B3A49"/>
    <w:rsid w:val="005B5C9F"/>
    <w:rsid w:val="005B6443"/>
    <w:rsid w:val="005B6ADF"/>
    <w:rsid w:val="005B773D"/>
    <w:rsid w:val="005B7C5D"/>
    <w:rsid w:val="005C1A74"/>
    <w:rsid w:val="005C3294"/>
    <w:rsid w:val="005C347F"/>
    <w:rsid w:val="005C3B85"/>
    <w:rsid w:val="005C42D3"/>
    <w:rsid w:val="005C48CD"/>
    <w:rsid w:val="005C6F55"/>
    <w:rsid w:val="005C7230"/>
    <w:rsid w:val="005C79D8"/>
    <w:rsid w:val="005D22DC"/>
    <w:rsid w:val="005D27DD"/>
    <w:rsid w:val="005D3493"/>
    <w:rsid w:val="005D3DD3"/>
    <w:rsid w:val="005D3FD2"/>
    <w:rsid w:val="005D622E"/>
    <w:rsid w:val="005D6B00"/>
    <w:rsid w:val="005E1106"/>
    <w:rsid w:val="005E11D5"/>
    <w:rsid w:val="005E1572"/>
    <w:rsid w:val="005E2296"/>
    <w:rsid w:val="005E34D4"/>
    <w:rsid w:val="005E3AE2"/>
    <w:rsid w:val="005E3FDE"/>
    <w:rsid w:val="005E431C"/>
    <w:rsid w:val="005E55F2"/>
    <w:rsid w:val="005E5F08"/>
    <w:rsid w:val="005E68FC"/>
    <w:rsid w:val="005E7017"/>
    <w:rsid w:val="005E7FD8"/>
    <w:rsid w:val="005F3A30"/>
    <w:rsid w:val="005F487C"/>
    <w:rsid w:val="005F523C"/>
    <w:rsid w:val="005F53A4"/>
    <w:rsid w:val="005F5FE1"/>
    <w:rsid w:val="005F62B2"/>
    <w:rsid w:val="005F6A93"/>
    <w:rsid w:val="005F715E"/>
    <w:rsid w:val="005F777C"/>
    <w:rsid w:val="005F7DEE"/>
    <w:rsid w:val="0060042F"/>
    <w:rsid w:val="00600B4B"/>
    <w:rsid w:val="006010DA"/>
    <w:rsid w:val="006017AB"/>
    <w:rsid w:val="006028C1"/>
    <w:rsid w:val="00603B6B"/>
    <w:rsid w:val="00604AC3"/>
    <w:rsid w:val="00605865"/>
    <w:rsid w:val="00605995"/>
    <w:rsid w:val="0060600E"/>
    <w:rsid w:val="00607C74"/>
    <w:rsid w:val="00610CA4"/>
    <w:rsid w:val="0061146C"/>
    <w:rsid w:val="0061155D"/>
    <w:rsid w:val="00613C95"/>
    <w:rsid w:val="00613E41"/>
    <w:rsid w:val="00614DFF"/>
    <w:rsid w:val="006158DE"/>
    <w:rsid w:val="00617125"/>
    <w:rsid w:val="00617813"/>
    <w:rsid w:val="00620176"/>
    <w:rsid w:val="006206CC"/>
    <w:rsid w:val="0062072F"/>
    <w:rsid w:val="00622B06"/>
    <w:rsid w:val="006237B4"/>
    <w:rsid w:val="0062672E"/>
    <w:rsid w:val="00627163"/>
    <w:rsid w:val="0062726B"/>
    <w:rsid w:val="0062768A"/>
    <w:rsid w:val="006308F8"/>
    <w:rsid w:val="0063265C"/>
    <w:rsid w:val="0063278F"/>
    <w:rsid w:val="00633F5F"/>
    <w:rsid w:val="00634373"/>
    <w:rsid w:val="00634476"/>
    <w:rsid w:val="00634878"/>
    <w:rsid w:val="006349FE"/>
    <w:rsid w:val="00637E0B"/>
    <w:rsid w:val="00640DE4"/>
    <w:rsid w:val="00642DEB"/>
    <w:rsid w:val="0064393B"/>
    <w:rsid w:val="00644375"/>
    <w:rsid w:val="00644A5C"/>
    <w:rsid w:val="00645D62"/>
    <w:rsid w:val="00646A08"/>
    <w:rsid w:val="006470D1"/>
    <w:rsid w:val="0064791C"/>
    <w:rsid w:val="00650392"/>
    <w:rsid w:val="006505AC"/>
    <w:rsid w:val="0065061D"/>
    <w:rsid w:val="006521F7"/>
    <w:rsid w:val="00653E8D"/>
    <w:rsid w:val="006549AE"/>
    <w:rsid w:val="00654B37"/>
    <w:rsid w:val="0065715E"/>
    <w:rsid w:val="00657670"/>
    <w:rsid w:val="00657DBF"/>
    <w:rsid w:val="00657DE0"/>
    <w:rsid w:val="0066116F"/>
    <w:rsid w:val="006613EB"/>
    <w:rsid w:val="00662C68"/>
    <w:rsid w:val="00662C69"/>
    <w:rsid w:val="00663098"/>
    <w:rsid w:val="00663CC7"/>
    <w:rsid w:val="006644D5"/>
    <w:rsid w:val="0066458B"/>
    <w:rsid w:val="00664805"/>
    <w:rsid w:val="00666467"/>
    <w:rsid w:val="006718FB"/>
    <w:rsid w:val="006720F3"/>
    <w:rsid w:val="006735EB"/>
    <w:rsid w:val="00673695"/>
    <w:rsid w:val="00674701"/>
    <w:rsid w:val="00674A46"/>
    <w:rsid w:val="006752B0"/>
    <w:rsid w:val="00676959"/>
    <w:rsid w:val="00676C6B"/>
    <w:rsid w:val="00676E9D"/>
    <w:rsid w:val="0067774E"/>
    <w:rsid w:val="00680262"/>
    <w:rsid w:val="00680F25"/>
    <w:rsid w:val="006832CC"/>
    <w:rsid w:val="00684A48"/>
    <w:rsid w:val="00685689"/>
    <w:rsid w:val="0068594B"/>
    <w:rsid w:val="0068628C"/>
    <w:rsid w:val="00686B04"/>
    <w:rsid w:val="00686F66"/>
    <w:rsid w:val="00687944"/>
    <w:rsid w:val="00687D53"/>
    <w:rsid w:val="00687DDB"/>
    <w:rsid w:val="006901FA"/>
    <w:rsid w:val="006909F0"/>
    <w:rsid w:val="00690ED0"/>
    <w:rsid w:val="00691384"/>
    <w:rsid w:val="00691664"/>
    <w:rsid w:val="00691FAF"/>
    <w:rsid w:val="00693427"/>
    <w:rsid w:val="00693A1B"/>
    <w:rsid w:val="00693DA3"/>
    <w:rsid w:val="00693F2D"/>
    <w:rsid w:val="00694C00"/>
    <w:rsid w:val="006958A7"/>
    <w:rsid w:val="00695F94"/>
    <w:rsid w:val="006964F5"/>
    <w:rsid w:val="00696EF8"/>
    <w:rsid w:val="006A0A8A"/>
    <w:rsid w:val="006A1047"/>
    <w:rsid w:val="006A1FD1"/>
    <w:rsid w:val="006A2A2F"/>
    <w:rsid w:val="006A2CF3"/>
    <w:rsid w:val="006A2D34"/>
    <w:rsid w:val="006A2EDE"/>
    <w:rsid w:val="006A3D7A"/>
    <w:rsid w:val="006A438E"/>
    <w:rsid w:val="006A491F"/>
    <w:rsid w:val="006A53A9"/>
    <w:rsid w:val="006B004E"/>
    <w:rsid w:val="006B0198"/>
    <w:rsid w:val="006B02AE"/>
    <w:rsid w:val="006B12E8"/>
    <w:rsid w:val="006B13FB"/>
    <w:rsid w:val="006B1C19"/>
    <w:rsid w:val="006B2F67"/>
    <w:rsid w:val="006B336C"/>
    <w:rsid w:val="006B4950"/>
    <w:rsid w:val="006B5FE4"/>
    <w:rsid w:val="006B7A58"/>
    <w:rsid w:val="006C26B3"/>
    <w:rsid w:val="006C2E34"/>
    <w:rsid w:val="006C2FEE"/>
    <w:rsid w:val="006C50C2"/>
    <w:rsid w:val="006C5484"/>
    <w:rsid w:val="006C563A"/>
    <w:rsid w:val="006C5AE3"/>
    <w:rsid w:val="006C6E1A"/>
    <w:rsid w:val="006C7E4B"/>
    <w:rsid w:val="006D00EF"/>
    <w:rsid w:val="006D22D1"/>
    <w:rsid w:val="006D27EF"/>
    <w:rsid w:val="006D47B9"/>
    <w:rsid w:val="006D499E"/>
    <w:rsid w:val="006D4DB3"/>
    <w:rsid w:val="006D527E"/>
    <w:rsid w:val="006D52D1"/>
    <w:rsid w:val="006D66ED"/>
    <w:rsid w:val="006E013D"/>
    <w:rsid w:val="006E1056"/>
    <w:rsid w:val="006E2C04"/>
    <w:rsid w:val="006E3985"/>
    <w:rsid w:val="006E3A2A"/>
    <w:rsid w:val="006E3C4C"/>
    <w:rsid w:val="006E3D9A"/>
    <w:rsid w:val="006E4BD4"/>
    <w:rsid w:val="006E4E2A"/>
    <w:rsid w:val="006E5950"/>
    <w:rsid w:val="006E6B65"/>
    <w:rsid w:val="006E6C14"/>
    <w:rsid w:val="006E7CC5"/>
    <w:rsid w:val="006F1E31"/>
    <w:rsid w:val="006F21C6"/>
    <w:rsid w:val="006F2C12"/>
    <w:rsid w:val="006F2F92"/>
    <w:rsid w:val="006F6271"/>
    <w:rsid w:val="006F7E87"/>
    <w:rsid w:val="00701751"/>
    <w:rsid w:val="007039F9"/>
    <w:rsid w:val="0070499C"/>
    <w:rsid w:val="007049C8"/>
    <w:rsid w:val="007050B1"/>
    <w:rsid w:val="007062C2"/>
    <w:rsid w:val="00707096"/>
    <w:rsid w:val="007136BC"/>
    <w:rsid w:val="00713A64"/>
    <w:rsid w:val="00713C4D"/>
    <w:rsid w:val="00714576"/>
    <w:rsid w:val="00715A04"/>
    <w:rsid w:val="007210C2"/>
    <w:rsid w:val="00721335"/>
    <w:rsid w:val="007215ED"/>
    <w:rsid w:val="00721924"/>
    <w:rsid w:val="00721F55"/>
    <w:rsid w:val="00721F66"/>
    <w:rsid w:val="007221AE"/>
    <w:rsid w:val="00722999"/>
    <w:rsid w:val="00722B23"/>
    <w:rsid w:val="00722B93"/>
    <w:rsid w:val="00725BBD"/>
    <w:rsid w:val="00731F1F"/>
    <w:rsid w:val="00732DDB"/>
    <w:rsid w:val="0073505D"/>
    <w:rsid w:val="007351D1"/>
    <w:rsid w:val="007352FA"/>
    <w:rsid w:val="00735FF9"/>
    <w:rsid w:val="007365AD"/>
    <w:rsid w:val="007411A3"/>
    <w:rsid w:val="0074154B"/>
    <w:rsid w:val="00742486"/>
    <w:rsid w:val="0074433B"/>
    <w:rsid w:val="0074489D"/>
    <w:rsid w:val="00744E90"/>
    <w:rsid w:val="007453B5"/>
    <w:rsid w:val="0074628D"/>
    <w:rsid w:val="007473D2"/>
    <w:rsid w:val="007479C2"/>
    <w:rsid w:val="0075048F"/>
    <w:rsid w:val="007504DE"/>
    <w:rsid w:val="00750A80"/>
    <w:rsid w:val="00750AD7"/>
    <w:rsid w:val="0075151E"/>
    <w:rsid w:val="007516CA"/>
    <w:rsid w:val="0075265E"/>
    <w:rsid w:val="0075440D"/>
    <w:rsid w:val="00754EF8"/>
    <w:rsid w:val="0075604A"/>
    <w:rsid w:val="0075650E"/>
    <w:rsid w:val="00757995"/>
    <w:rsid w:val="00757F64"/>
    <w:rsid w:val="007612B3"/>
    <w:rsid w:val="007615C6"/>
    <w:rsid w:val="007623A5"/>
    <w:rsid w:val="00762E02"/>
    <w:rsid w:val="00763F2E"/>
    <w:rsid w:val="00764032"/>
    <w:rsid w:val="007644E6"/>
    <w:rsid w:val="007645F6"/>
    <w:rsid w:val="007652EA"/>
    <w:rsid w:val="0076630F"/>
    <w:rsid w:val="007665D7"/>
    <w:rsid w:val="00766BF0"/>
    <w:rsid w:val="007674F3"/>
    <w:rsid w:val="00767CD2"/>
    <w:rsid w:val="0077013E"/>
    <w:rsid w:val="00770859"/>
    <w:rsid w:val="00772195"/>
    <w:rsid w:val="007721A1"/>
    <w:rsid w:val="0077374A"/>
    <w:rsid w:val="00774A5F"/>
    <w:rsid w:val="00774DFD"/>
    <w:rsid w:val="007753FA"/>
    <w:rsid w:val="0077544D"/>
    <w:rsid w:val="007764C8"/>
    <w:rsid w:val="00776DF1"/>
    <w:rsid w:val="0078079A"/>
    <w:rsid w:val="007860B9"/>
    <w:rsid w:val="007906D0"/>
    <w:rsid w:val="007914E4"/>
    <w:rsid w:val="00791BE3"/>
    <w:rsid w:val="00791DC2"/>
    <w:rsid w:val="00791E58"/>
    <w:rsid w:val="007929C6"/>
    <w:rsid w:val="00794BC3"/>
    <w:rsid w:val="00794F1C"/>
    <w:rsid w:val="007969F6"/>
    <w:rsid w:val="00796BFE"/>
    <w:rsid w:val="00796F15"/>
    <w:rsid w:val="007976F5"/>
    <w:rsid w:val="007A0692"/>
    <w:rsid w:val="007A082B"/>
    <w:rsid w:val="007A1303"/>
    <w:rsid w:val="007A17AA"/>
    <w:rsid w:val="007A22E2"/>
    <w:rsid w:val="007A2395"/>
    <w:rsid w:val="007A2C90"/>
    <w:rsid w:val="007A61AD"/>
    <w:rsid w:val="007A65E0"/>
    <w:rsid w:val="007A70B9"/>
    <w:rsid w:val="007A7602"/>
    <w:rsid w:val="007B02B9"/>
    <w:rsid w:val="007B0A18"/>
    <w:rsid w:val="007B1AED"/>
    <w:rsid w:val="007B26B2"/>
    <w:rsid w:val="007B2B63"/>
    <w:rsid w:val="007B30F3"/>
    <w:rsid w:val="007B439C"/>
    <w:rsid w:val="007B68AD"/>
    <w:rsid w:val="007B694D"/>
    <w:rsid w:val="007B753F"/>
    <w:rsid w:val="007C0013"/>
    <w:rsid w:val="007C0CBC"/>
    <w:rsid w:val="007C255D"/>
    <w:rsid w:val="007C37D2"/>
    <w:rsid w:val="007C3985"/>
    <w:rsid w:val="007C579A"/>
    <w:rsid w:val="007C6110"/>
    <w:rsid w:val="007C74B4"/>
    <w:rsid w:val="007C7F32"/>
    <w:rsid w:val="007D0C01"/>
    <w:rsid w:val="007D1411"/>
    <w:rsid w:val="007D3FBD"/>
    <w:rsid w:val="007D49A0"/>
    <w:rsid w:val="007D6D78"/>
    <w:rsid w:val="007D6D94"/>
    <w:rsid w:val="007D6FEB"/>
    <w:rsid w:val="007D79CF"/>
    <w:rsid w:val="007D7B38"/>
    <w:rsid w:val="007D7EF3"/>
    <w:rsid w:val="007E2035"/>
    <w:rsid w:val="007E3FBE"/>
    <w:rsid w:val="007E4E68"/>
    <w:rsid w:val="007E5125"/>
    <w:rsid w:val="007E545F"/>
    <w:rsid w:val="007E56FB"/>
    <w:rsid w:val="007E57A7"/>
    <w:rsid w:val="007E58AC"/>
    <w:rsid w:val="007E5DB4"/>
    <w:rsid w:val="007E60B1"/>
    <w:rsid w:val="007F0617"/>
    <w:rsid w:val="007F3B4E"/>
    <w:rsid w:val="007F3CB7"/>
    <w:rsid w:val="007F49A5"/>
    <w:rsid w:val="007F4C88"/>
    <w:rsid w:val="007F729E"/>
    <w:rsid w:val="007F763A"/>
    <w:rsid w:val="007F7FB3"/>
    <w:rsid w:val="00800E69"/>
    <w:rsid w:val="00802152"/>
    <w:rsid w:val="008039C2"/>
    <w:rsid w:val="008046E4"/>
    <w:rsid w:val="008055FF"/>
    <w:rsid w:val="008058EB"/>
    <w:rsid w:val="00806E81"/>
    <w:rsid w:val="00807FF1"/>
    <w:rsid w:val="00810F94"/>
    <w:rsid w:val="00812794"/>
    <w:rsid w:val="00812BA3"/>
    <w:rsid w:val="0081626A"/>
    <w:rsid w:val="008164F7"/>
    <w:rsid w:val="008167F5"/>
    <w:rsid w:val="0081794B"/>
    <w:rsid w:val="00817D8E"/>
    <w:rsid w:val="008200A3"/>
    <w:rsid w:val="00820BF2"/>
    <w:rsid w:val="00821C33"/>
    <w:rsid w:val="00824C4E"/>
    <w:rsid w:val="00824FA8"/>
    <w:rsid w:val="008252B1"/>
    <w:rsid w:val="00825F72"/>
    <w:rsid w:val="008320FF"/>
    <w:rsid w:val="00833E4C"/>
    <w:rsid w:val="0083555E"/>
    <w:rsid w:val="00836224"/>
    <w:rsid w:val="00836DC1"/>
    <w:rsid w:val="00837BE4"/>
    <w:rsid w:val="00840559"/>
    <w:rsid w:val="00840D1F"/>
    <w:rsid w:val="008421F7"/>
    <w:rsid w:val="00842955"/>
    <w:rsid w:val="00843153"/>
    <w:rsid w:val="00843908"/>
    <w:rsid w:val="00843B8E"/>
    <w:rsid w:val="008444BC"/>
    <w:rsid w:val="00845D12"/>
    <w:rsid w:val="00846713"/>
    <w:rsid w:val="00846AC8"/>
    <w:rsid w:val="00847240"/>
    <w:rsid w:val="008473FA"/>
    <w:rsid w:val="00847830"/>
    <w:rsid w:val="00847A9E"/>
    <w:rsid w:val="00851A81"/>
    <w:rsid w:val="00851F4C"/>
    <w:rsid w:val="008523BA"/>
    <w:rsid w:val="00852B26"/>
    <w:rsid w:val="0085480B"/>
    <w:rsid w:val="008560F4"/>
    <w:rsid w:val="00860A1E"/>
    <w:rsid w:val="00860FE6"/>
    <w:rsid w:val="00861622"/>
    <w:rsid w:val="00861A24"/>
    <w:rsid w:val="00861D0D"/>
    <w:rsid w:val="00861DDD"/>
    <w:rsid w:val="0086256E"/>
    <w:rsid w:val="008662C0"/>
    <w:rsid w:val="00867B8C"/>
    <w:rsid w:val="00870EAB"/>
    <w:rsid w:val="0087153F"/>
    <w:rsid w:val="00872266"/>
    <w:rsid w:val="00873FB5"/>
    <w:rsid w:val="0087459A"/>
    <w:rsid w:val="00875167"/>
    <w:rsid w:val="00877086"/>
    <w:rsid w:val="00877E0E"/>
    <w:rsid w:val="00880137"/>
    <w:rsid w:val="00880207"/>
    <w:rsid w:val="008811AA"/>
    <w:rsid w:val="00881572"/>
    <w:rsid w:val="00882510"/>
    <w:rsid w:val="00882FEA"/>
    <w:rsid w:val="00883450"/>
    <w:rsid w:val="0088398C"/>
    <w:rsid w:val="00883E82"/>
    <w:rsid w:val="00885649"/>
    <w:rsid w:val="00885C6E"/>
    <w:rsid w:val="00887168"/>
    <w:rsid w:val="0089031E"/>
    <w:rsid w:val="0089067B"/>
    <w:rsid w:val="008906C3"/>
    <w:rsid w:val="00891381"/>
    <w:rsid w:val="00893A6A"/>
    <w:rsid w:val="0089412A"/>
    <w:rsid w:val="00894B33"/>
    <w:rsid w:val="00896532"/>
    <w:rsid w:val="00896AD4"/>
    <w:rsid w:val="008975D4"/>
    <w:rsid w:val="008A0ACE"/>
    <w:rsid w:val="008A2E23"/>
    <w:rsid w:val="008A2EB9"/>
    <w:rsid w:val="008A2ECD"/>
    <w:rsid w:val="008A2F75"/>
    <w:rsid w:val="008A387C"/>
    <w:rsid w:val="008A460C"/>
    <w:rsid w:val="008A4966"/>
    <w:rsid w:val="008A52F3"/>
    <w:rsid w:val="008A5456"/>
    <w:rsid w:val="008A59AC"/>
    <w:rsid w:val="008A7F7D"/>
    <w:rsid w:val="008B1A5A"/>
    <w:rsid w:val="008B32CD"/>
    <w:rsid w:val="008B382F"/>
    <w:rsid w:val="008B4590"/>
    <w:rsid w:val="008B49B9"/>
    <w:rsid w:val="008B551D"/>
    <w:rsid w:val="008B59DC"/>
    <w:rsid w:val="008B5AB4"/>
    <w:rsid w:val="008B67F1"/>
    <w:rsid w:val="008B7210"/>
    <w:rsid w:val="008B732C"/>
    <w:rsid w:val="008B761A"/>
    <w:rsid w:val="008B7FFE"/>
    <w:rsid w:val="008C0446"/>
    <w:rsid w:val="008C0B4A"/>
    <w:rsid w:val="008C2B3C"/>
    <w:rsid w:val="008C41A7"/>
    <w:rsid w:val="008C5D40"/>
    <w:rsid w:val="008C659C"/>
    <w:rsid w:val="008C6F34"/>
    <w:rsid w:val="008C7108"/>
    <w:rsid w:val="008D02A3"/>
    <w:rsid w:val="008D0DE6"/>
    <w:rsid w:val="008D1D54"/>
    <w:rsid w:val="008D22D8"/>
    <w:rsid w:val="008D24C6"/>
    <w:rsid w:val="008D2BCD"/>
    <w:rsid w:val="008D3786"/>
    <w:rsid w:val="008D406E"/>
    <w:rsid w:val="008D432B"/>
    <w:rsid w:val="008D4E99"/>
    <w:rsid w:val="008D5066"/>
    <w:rsid w:val="008D5A97"/>
    <w:rsid w:val="008D6697"/>
    <w:rsid w:val="008D71E5"/>
    <w:rsid w:val="008D728C"/>
    <w:rsid w:val="008E0674"/>
    <w:rsid w:val="008E11CC"/>
    <w:rsid w:val="008E17E9"/>
    <w:rsid w:val="008E1B8F"/>
    <w:rsid w:val="008E227E"/>
    <w:rsid w:val="008E3A91"/>
    <w:rsid w:val="008E414C"/>
    <w:rsid w:val="008E5D47"/>
    <w:rsid w:val="008E625D"/>
    <w:rsid w:val="008E6676"/>
    <w:rsid w:val="008F0767"/>
    <w:rsid w:val="008F12E6"/>
    <w:rsid w:val="008F154D"/>
    <w:rsid w:val="008F1558"/>
    <w:rsid w:val="008F2B59"/>
    <w:rsid w:val="008F2C19"/>
    <w:rsid w:val="008F47AA"/>
    <w:rsid w:val="008F5927"/>
    <w:rsid w:val="008F7E83"/>
    <w:rsid w:val="009001DD"/>
    <w:rsid w:val="0090174A"/>
    <w:rsid w:val="00901E1C"/>
    <w:rsid w:val="009036B3"/>
    <w:rsid w:val="00903998"/>
    <w:rsid w:val="009039BC"/>
    <w:rsid w:val="009041AE"/>
    <w:rsid w:val="0090478B"/>
    <w:rsid w:val="00905F59"/>
    <w:rsid w:val="009071FE"/>
    <w:rsid w:val="00907761"/>
    <w:rsid w:val="00910E40"/>
    <w:rsid w:val="00911E63"/>
    <w:rsid w:val="0091242A"/>
    <w:rsid w:val="00912F1D"/>
    <w:rsid w:val="00913385"/>
    <w:rsid w:val="009136FC"/>
    <w:rsid w:val="009139D6"/>
    <w:rsid w:val="00913AA4"/>
    <w:rsid w:val="00915778"/>
    <w:rsid w:val="009164DD"/>
    <w:rsid w:val="0091788A"/>
    <w:rsid w:val="00917A9D"/>
    <w:rsid w:val="009210C9"/>
    <w:rsid w:val="0092146E"/>
    <w:rsid w:val="00921FE3"/>
    <w:rsid w:val="00922D3F"/>
    <w:rsid w:val="009231B1"/>
    <w:rsid w:val="00924146"/>
    <w:rsid w:val="0092488A"/>
    <w:rsid w:val="00924F14"/>
    <w:rsid w:val="00925A57"/>
    <w:rsid w:val="00925C68"/>
    <w:rsid w:val="00926D2C"/>
    <w:rsid w:val="009271A6"/>
    <w:rsid w:val="009278B3"/>
    <w:rsid w:val="009315B0"/>
    <w:rsid w:val="009316E9"/>
    <w:rsid w:val="00931924"/>
    <w:rsid w:val="0093416D"/>
    <w:rsid w:val="00935346"/>
    <w:rsid w:val="00937C7F"/>
    <w:rsid w:val="0094102C"/>
    <w:rsid w:val="00941D44"/>
    <w:rsid w:val="00942002"/>
    <w:rsid w:val="00945A61"/>
    <w:rsid w:val="00950154"/>
    <w:rsid w:val="00951B51"/>
    <w:rsid w:val="00951E78"/>
    <w:rsid w:val="00953054"/>
    <w:rsid w:val="009541DD"/>
    <w:rsid w:val="0095465F"/>
    <w:rsid w:val="009548C1"/>
    <w:rsid w:val="00955323"/>
    <w:rsid w:val="00956125"/>
    <w:rsid w:val="009563A5"/>
    <w:rsid w:val="00956868"/>
    <w:rsid w:val="0095765F"/>
    <w:rsid w:val="009606E6"/>
    <w:rsid w:val="00961B83"/>
    <w:rsid w:val="00962F40"/>
    <w:rsid w:val="00963968"/>
    <w:rsid w:val="00964FA0"/>
    <w:rsid w:val="0096534D"/>
    <w:rsid w:val="009657F8"/>
    <w:rsid w:val="00970F70"/>
    <w:rsid w:val="00971056"/>
    <w:rsid w:val="0097119C"/>
    <w:rsid w:val="00971610"/>
    <w:rsid w:val="0097252B"/>
    <w:rsid w:val="00972668"/>
    <w:rsid w:val="009727B4"/>
    <w:rsid w:val="00972C36"/>
    <w:rsid w:val="00972FA6"/>
    <w:rsid w:val="00973D20"/>
    <w:rsid w:val="0097510C"/>
    <w:rsid w:val="00980652"/>
    <w:rsid w:val="00982DBD"/>
    <w:rsid w:val="009830D3"/>
    <w:rsid w:val="00983A0E"/>
    <w:rsid w:val="00983B8F"/>
    <w:rsid w:val="009846B5"/>
    <w:rsid w:val="009849F0"/>
    <w:rsid w:val="0098595E"/>
    <w:rsid w:val="00985C6A"/>
    <w:rsid w:val="00986073"/>
    <w:rsid w:val="00986BAB"/>
    <w:rsid w:val="009909DD"/>
    <w:rsid w:val="00990EE2"/>
    <w:rsid w:val="009916D2"/>
    <w:rsid w:val="0099229C"/>
    <w:rsid w:val="00992763"/>
    <w:rsid w:val="00992792"/>
    <w:rsid w:val="009943C4"/>
    <w:rsid w:val="00995C9F"/>
    <w:rsid w:val="00996436"/>
    <w:rsid w:val="0099752D"/>
    <w:rsid w:val="009A0461"/>
    <w:rsid w:val="009A12A7"/>
    <w:rsid w:val="009A28A2"/>
    <w:rsid w:val="009A5191"/>
    <w:rsid w:val="009A6119"/>
    <w:rsid w:val="009A7594"/>
    <w:rsid w:val="009A7CCB"/>
    <w:rsid w:val="009B063C"/>
    <w:rsid w:val="009B0F5C"/>
    <w:rsid w:val="009B11D6"/>
    <w:rsid w:val="009B18F9"/>
    <w:rsid w:val="009B21D6"/>
    <w:rsid w:val="009B2EE9"/>
    <w:rsid w:val="009B4864"/>
    <w:rsid w:val="009B5504"/>
    <w:rsid w:val="009B5904"/>
    <w:rsid w:val="009B5FCC"/>
    <w:rsid w:val="009B62D6"/>
    <w:rsid w:val="009B649B"/>
    <w:rsid w:val="009B6F16"/>
    <w:rsid w:val="009C0940"/>
    <w:rsid w:val="009C1D99"/>
    <w:rsid w:val="009C1F8B"/>
    <w:rsid w:val="009C2099"/>
    <w:rsid w:val="009C20A8"/>
    <w:rsid w:val="009C2285"/>
    <w:rsid w:val="009C3701"/>
    <w:rsid w:val="009C5B95"/>
    <w:rsid w:val="009C5D04"/>
    <w:rsid w:val="009D2384"/>
    <w:rsid w:val="009D3240"/>
    <w:rsid w:val="009D3A6E"/>
    <w:rsid w:val="009D4647"/>
    <w:rsid w:val="009D507B"/>
    <w:rsid w:val="009D61D9"/>
    <w:rsid w:val="009D624D"/>
    <w:rsid w:val="009D7380"/>
    <w:rsid w:val="009D7581"/>
    <w:rsid w:val="009E0583"/>
    <w:rsid w:val="009E0A79"/>
    <w:rsid w:val="009E0AB4"/>
    <w:rsid w:val="009E0F25"/>
    <w:rsid w:val="009E21FE"/>
    <w:rsid w:val="009E29C7"/>
    <w:rsid w:val="009E4814"/>
    <w:rsid w:val="009E4942"/>
    <w:rsid w:val="009E610B"/>
    <w:rsid w:val="009F029A"/>
    <w:rsid w:val="009F0B67"/>
    <w:rsid w:val="009F1758"/>
    <w:rsid w:val="009F1E4B"/>
    <w:rsid w:val="009F307E"/>
    <w:rsid w:val="009F36A0"/>
    <w:rsid w:val="009F50DE"/>
    <w:rsid w:val="009F54F9"/>
    <w:rsid w:val="009F6D34"/>
    <w:rsid w:val="009F7BB0"/>
    <w:rsid w:val="00A00D50"/>
    <w:rsid w:val="00A02B5C"/>
    <w:rsid w:val="00A036C5"/>
    <w:rsid w:val="00A03AD2"/>
    <w:rsid w:val="00A052CF"/>
    <w:rsid w:val="00A06C60"/>
    <w:rsid w:val="00A07D84"/>
    <w:rsid w:val="00A10336"/>
    <w:rsid w:val="00A10CE2"/>
    <w:rsid w:val="00A11E6F"/>
    <w:rsid w:val="00A12870"/>
    <w:rsid w:val="00A13811"/>
    <w:rsid w:val="00A14AE3"/>
    <w:rsid w:val="00A15206"/>
    <w:rsid w:val="00A1662E"/>
    <w:rsid w:val="00A16DF1"/>
    <w:rsid w:val="00A17A17"/>
    <w:rsid w:val="00A20823"/>
    <w:rsid w:val="00A20A8A"/>
    <w:rsid w:val="00A20B1F"/>
    <w:rsid w:val="00A20CFD"/>
    <w:rsid w:val="00A222DF"/>
    <w:rsid w:val="00A235D0"/>
    <w:rsid w:val="00A27A7F"/>
    <w:rsid w:val="00A3276A"/>
    <w:rsid w:val="00A33705"/>
    <w:rsid w:val="00A33D3A"/>
    <w:rsid w:val="00A348A1"/>
    <w:rsid w:val="00A349D2"/>
    <w:rsid w:val="00A35492"/>
    <w:rsid w:val="00A37929"/>
    <w:rsid w:val="00A4044E"/>
    <w:rsid w:val="00A40CB0"/>
    <w:rsid w:val="00A42869"/>
    <w:rsid w:val="00A4379F"/>
    <w:rsid w:val="00A4434D"/>
    <w:rsid w:val="00A44BAD"/>
    <w:rsid w:val="00A45039"/>
    <w:rsid w:val="00A454E0"/>
    <w:rsid w:val="00A45546"/>
    <w:rsid w:val="00A4585A"/>
    <w:rsid w:val="00A459D6"/>
    <w:rsid w:val="00A45B12"/>
    <w:rsid w:val="00A45DAE"/>
    <w:rsid w:val="00A462D5"/>
    <w:rsid w:val="00A46F7C"/>
    <w:rsid w:val="00A471A7"/>
    <w:rsid w:val="00A47A11"/>
    <w:rsid w:val="00A50B8A"/>
    <w:rsid w:val="00A51B6B"/>
    <w:rsid w:val="00A51F40"/>
    <w:rsid w:val="00A56722"/>
    <w:rsid w:val="00A5717B"/>
    <w:rsid w:val="00A572BC"/>
    <w:rsid w:val="00A605AB"/>
    <w:rsid w:val="00A61049"/>
    <w:rsid w:val="00A621A5"/>
    <w:rsid w:val="00A63159"/>
    <w:rsid w:val="00A658FA"/>
    <w:rsid w:val="00A67428"/>
    <w:rsid w:val="00A70260"/>
    <w:rsid w:val="00A70CF3"/>
    <w:rsid w:val="00A7155E"/>
    <w:rsid w:val="00A71E76"/>
    <w:rsid w:val="00A73752"/>
    <w:rsid w:val="00A74EDE"/>
    <w:rsid w:val="00A75396"/>
    <w:rsid w:val="00A763AE"/>
    <w:rsid w:val="00A76B0D"/>
    <w:rsid w:val="00A81AB5"/>
    <w:rsid w:val="00A82724"/>
    <w:rsid w:val="00A82C5A"/>
    <w:rsid w:val="00A839BD"/>
    <w:rsid w:val="00A83FF6"/>
    <w:rsid w:val="00A8561B"/>
    <w:rsid w:val="00A8620F"/>
    <w:rsid w:val="00A8653F"/>
    <w:rsid w:val="00A86AAB"/>
    <w:rsid w:val="00A86AEB"/>
    <w:rsid w:val="00A8769A"/>
    <w:rsid w:val="00A92EC0"/>
    <w:rsid w:val="00A92EED"/>
    <w:rsid w:val="00A953A7"/>
    <w:rsid w:val="00A9772B"/>
    <w:rsid w:val="00AA0660"/>
    <w:rsid w:val="00AA0D3F"/>
    <w:rsid w:val="00AA0FDF"/>
    <w:rsid w:val="00AA14B5"/>
    <w:rsid w:val="00AA2A54"/>
    <w:rsid w:val="00AA3875"/>
    <w:rsid w:val="00AA404A"/>
    <w:rsid w:val="00AA40DC"/>
    <w:rsid w:val="00AA6228"/>
    <w:rsid w:val="00AA69A4"/>
    <w:rsid w:val="00AA7382"/>
    <w:rsid w:val="00AB0AD6"/>
    <w:rsid w:val="00AB11EF"/>
    <w:rsid w:val="00AB2744"/>
    <w:rsid w:val="00AB274F"/>
    <w:rsid w:val="00AB2D31"/>
    <w:rsid w:val="00AB4389"/>
    <w:rsid w:val="00AB5F30"/>
    <w:rsid w:val="00AB6BE3"/>
    <w:rsid w:val="00AB6EC1"/>
    <w:rsid w:val="00AB710F"/>
    <w:rsid w:val="00AC0ABC"/>
    <w:rsid w:val="00AC2330"/>
    <w:rsid w:val="00AC37C3"/>
    <w:rsid w:val="00AC489E"/>
    <w:rsid w:val="00AC4C32"/>
    <w:rsid w:val="00AC535B"/>
    <w:rsid w:val="00AC5F6A"/>
    <w:rsid w:val="00AC61E8"/>
    <w:rsid w:val="00AC6B4C"/>
    <w:rsid w:val="00AC78A1"/>
    <w:rsid w:val="00AD0B3C"/>
    <w:rsid w:val="00AD1205"/>
    <w:rsid w:val="00AD1CC0"/>
    <w:rsid w:val="00AD22B5"/>
    <w:rsid w:val="00AD394D"/>
    <w:rsid w:val="00AD3DB4"/>
    <w:rsid w:val="00AD474E"/>
    <w:rsid w:val="00AD4C0A"/>
    <w:rsid w:val="00AD56A3"/>
    <w:rsid w:val="00AD61AB"/>
    <w:rsid w:val="00AD6F04"/>
    <w:rsid w:val="00AE30B6"/>
    <w:rsid w:val="00AE5853"/>
    <w:rsid w:val="00AF149D"/>
    <w:rsid w:val="00AF1F04"/>
    <w:rsid w:val="00AF254D"/>
    <w:rsid w:val="00AF3D59"/>
    <w:rsid w:val="00AF437F"/>
    <w:rsid w:val="00AF6794"/>
    <w:rsid w:val="00B016F7"/>
    <w:rsid w:val="00B02104"/>
    <w:rsid w:val="00B02BDD"/>
    <w:rsid w:val="00B055B9"/>
    <w:rsid w:val="00B07BC3"/>
    <w:rsid w:val="00B11CB2"/>
    <w:rsid w:val="00B13CC4"/>
    <w:rsid w:val="00B13D85"/>
    <w:rsid w:val="00B1414A"/>
    <w:rsid w:val="00B14A2A"/>
    <w:rsid w:val="00B14F40"/>
    <w:rsid w:val="00B16296"/>
    <w:rsid w:val="00B1786A"/>
    <w:rsid w:val="00B206D8"/>
    <w:rsid w:val="00B21C9A"/>
    <w:rsid w:val="00B233BE"/>
    <w:rsid w:val="00B23627"/>
    <w:rsid w:val="00B25BF3"/>
    <w:rsid w:val="00B312C7"/>
    <w:rsid w:val="00B316B9"/>
    <w:rsid w:val="00B32E58"/>
    <w:rsid w:val="00B335A2"/>
    <w:rsid w:val="00B34371"/>
    <w:rsid w:val="00B35313"/>
    <w:rsid w:val="00B36666"/>
    <w:rsid w:val="00B37104"/>
    <w:rsid w:val="00B40AFF"/>
    <w:rsid w:val="00B42F7B"/>
    <w:rsid w:val="00B44253"/>
    <w:rsid w:val="00B447D7"/>
    <w:rsid w:val="00B45ACC"/>
    <w:rsid w:val="00B46BF9"/>
    <w:rsid w:val="00B47D0D"/>
    <w:rsid w:val="00B50CDD"/>
    <w:rsid w:val="00B51454"/>
    <w:rsid w:val="00B52B7D"/>
    <w:rsid w:val="00B52E05"/>
    <w:rsid w:val="00B531D2"/>
    <w:rsid w:val="00B53616"/>
    <w:rsid w:val="00B53CCA"/>
    <w:rsid w:val="00B54441"/>
    <w:rsid w:val="00B54A5F"/>
    <w:rsid w:val="00B560C2"/>
    <w:rsid w:val="00B56409"/>
    <w:rsid w:val="00B56F9B"/>
    <w:rsid w:val="00B61C3F"/>
    <w:rsid w:val="00B61D11"/>
    <w:rsid w:val="00B6261E"/>
    <w:rsid w:val="00B63404"/>
    <w:rsid w:val="00B64919"/>
    <w:rsid w:val="00B6497F"/>
    <w:rsid w:val="00B65C34"/>
    <w:rsid w:val="00B667C6"/>
    <w:rsid w:val="00B6794E"/>
    <w:rsid w:val="00B67F56"/>
    <w:rsid w:val="00B708D9"/>
    <w:rsid w:val="00B733F9"/>
    <w:rsid w:val="00B73838"/>
    <w:rsid w:val="00B7421A"/>
    <w:rsid w:val="00B75267"/>
    <w:rsid w:val="00B75473"/>
    <w:rsid w:val="00B75F20"/>
    <w:rsid w:val="00B75F33"/>
    <w:rsid w:val="00B762FD"/>
    <w:rsid w:val="00B7727A"/>
    <w:rsid w:val="00B773FE"/>
    <w:rsid w:val="00B803F4"/>
    <w:rsid w:val="00B808A4"/>
    <w:rsid w:val="00B80BB7"/>
    <w:rsid w:val="00B81070"/>
    <w:rsid w:val="00B81371"/>
    <w:rsid w:val="00B821C3"/>
    <w:rsid w:val="00B8341D"/>
    <w:rsid w:val="00B83E2E"/>
    <w:rsid w:val="00B84371"/>
    <w:rsid w:val="00B84B6C"/>
    <w:rsid w:val="00B902E7"/>
    <w:rsid w:val="00B9030B"/>
    <w:rsid w:val="00B9217F"/>
    <w:rsid w:val="00B922D9"/>
    <w:rsid w:val="00B926D6"/>
    <w:rsid w:val="00B94C17"/>
    <w:rsid w:val="00B94ECB"/>
    <w:rsid w:val="00B95EF3"/>
    <w:rsid w:val="00B96350"/>
    <w:rsid w:val="00B966BF"/>
    <w:rsid w:val="00B97337"/>
    <w:rsid w:val="00B97436"/>
    <w:rsid w:val="00B974B4"/>
    <w:rsid w:val="00B978D9"/>
    <w:rsid w:val="00BA0012"/>
    <w:rsid w:val="00BA0180"/>
    <w:rsid w:val="00BA2938"/>
    <w:rsid w:val="00BA33E2"/>
    <w:rsid w:val="00BA3DCE"/>
    <w:rsid w:val="00BA4EEA"/>
    <w:rsid w:val="00BA4F66"/>
    <w:rsid w:val="00BA69C3"/>
    <w:rsid w:val="00BA7987"/>
    <w:rsid w:val="00BA7CFA"/>
    <w:rsid w:val="00BA7DC3"/>
    <w:rsid w:val="00BB0E27"/>
    <w:rsid w:val="00BB1309"/>
    <w:rsid w:val="00BB2592"/>
    <w:rsid w:val="00BB2B72"/>
    <w:rsid w:val="00BB3156"/>
    <w:rsid w:val="00BB3C9C"/>
    <w:rsid w:val="00BB552F"/>
    <w:rsid w:val="00BB5CA9"/>
    <w:rsid w:val="00BB6662"/>
    <w:rsid w:val="00BC0361"/>
    <w:rsid w:val="00BC0CE4"/>
    <w:rsid w:val="00BC17B8"/>
    <w:rsid w:val="00BC260A"/>
    <w:rsid w:val="00BC2D03"/>
    <w:rsid w:val="00BC30BF"/>
    <w:rsid w:val="00BC3150"/>
    <w:rsid w:val="00BC4F95"/>
    <w:rsid w:val="00BC61B2"/>
    <w:rsid w:val="00BC6C2E"/>
    <w:rsid w:val="00BC7F8B"/>
    <w:rsid w:val="00BD010F"/>
    <w:rsid w:val="00BD02D5"/>
    <w:rsid w:val="00BD1092"/>
    <w:rsid w:val="00BD1B67"/>
    <w:rsid w:val="00BD32CF"/>
    <w:rsid w:val="00BD335B"/>
    <w:rsid w:val="00BD33B6"/>
    <w:rsid w:val="00BD3D7F"/>
    <w:rsid w:val="00BD4097"/>
    <w:rsid w:val="00BD49AB"/>
    <w:rsid w:val="00BD4E41"/>
    <w:rsid w:val="00BD5EB3"/>
    <w:rsid w:val="00BD6560"/>
    <w:rsid w:val="00BE00FA"/>
    <w:rsid w:val="00BE0C95"/>
    <w:rsid w:val="00BE1300"/>
    <w:rsid w:val="00BE1C6A"/>
    <w:rsid w:val="00BE223E"/>
    <w:rsid w:val="00BE45C7"/>
    <w:rsid w:val="00BE545A"/>
    <w:rsid w:val="00BE5E11"/>
    <w:rsid w:val="00BE6C95"/>
    <w:rsid w:val="00BE74FA"/>
    <w:rsid w:val="00BE75D9"/>
    <w:rsid w:val="00BE7F17"/>
    <w:rsid w:val="00BF0A54"/>
    <w:rsid w:val="00BF0F1C"/>
    <w:rsid w:val="00BF10A7"/>
    <w:rsid w:val="00BF1B7F"/>
    <w:rsid w:val="00BF2A79"/>
    <w:rsid w:val="00BF4EF0"/>
    <w:rsid w:val="00BF5B69"/>
    <w:rsid w:val="00BF5FEC"/>
    <w:rsid w:val="00BF6747"/>
    <w:rsid w:val="00BF6B5B"/>
    <w:rsid w:val="00BF6D83"/>
    <w:rsid w:val="00BF704D"/>
    <w:rsid w:val="00BF7824"/>
    <w:rsid w:val="00C00D85"/>
    <w:rsid w:val="00C01037"/>
    <w:rsid w:val="00C020F8"/>
    <w:rsid w:val="00C02535"/>
    <w:rsid w:val="00C02A29"/>
    <w:rsid w:val="00C02D94"/>
    <w:rsid w:val="00C0435B"/>
    <w:rsid w:val="00C04666"/>
    <w:rsid w:val="00C04D22"/>
    <w:rsid w:val="00C06457"/>
    <w:rsid w:val="00C10077"/>
    <w:rsid w:val="00C11482"/>
    <w:rsid w:val="00C120D7"/>
    <w:rsid w:val="00C149E0"/>
    <w:rsid w:val="00C14CDF"/>
    <w:rsid w:val="00C150E0"/>
    <w:rsid w:val="00C150F6"/>
    <w:rsid w:val="00C15419"/>
    <w:rsid w:val="00C16762"/>
    <w:rsid w:val="00C17637"/>
    <w:rsid w:val="00C179FC"/>
    <w:rsid w:val="00C2007E"/>
    <w:rsid w:val="00C20296"/>
    <w:rsid w:val="00C208DE"/>
    <w:rsid w:val="00C20D28"/>
    <w:rsid w:val="00C20D38"/>
    <w:rsid w:val="00C20EB1"/>
    <w:rsid w:val="00C2139F"/>
    <w:rsid w:val="00C230A3"/>
    <w:rsid w:val="00C23AF5"/>
    <w:rsid w:val="00C252F4"/>
    <w:rsid w:val="00C27836"/>
    <w:rsid w:val="00C27ABF"/>
    <w:rsid w:val="00C302D2"/>
    <w:rsid w:val="00C315FB"/>
    <w:rsid w:val="00C317BD"/>
    <w:rsid w:val="00C32946"/>
    <w:rsid w:val="00C32B1A"/>
    <w:rsid w:val="00C32E86"/>
    <w:rsid w:val="00C33279"/>
    <w:rsid w:val="00C33312"/>
    <w:rsid w:val="00C335F9"/>
    <w:rsid w:val="00C33997"/>
    <w:rsid w:val="00C34BF0"/>
    <w:rsid w:val="00C37DED"/>
    <w:rsid w:val="00C40541"/>
    <w:rsid w:val="00C41015"/>
    <w:rsid w:val="00C43EDF"/>
    <w:rsid w:val="00C43FC1"/>
    <w:rsid w:val="00C43FEF"/>
    <w:rsid w:val="00C44811"/>
    <w:rsid w:val="00C45BF0"/>
    <w:rsid w:val="00C47468"/>
    <w:rsid w:val="00C47E97"/>
    <w:rsid w:val="00C512C4"/>
    <w:rsid w:val="00C51FCB"/>
    <w:rsid w:val="00C52283"/>
    <w:rsid w:val="00C531C3"/>
    <w:rsid w:val="00C53243"/>
    <w:rsid w:val="00C55A9D"/>
    <w:rsid w:val="00C55FE8"/>
    <w:rsid w:val="00C56396"/>
    <w:rsid w:val="00C60FCB"/>
    <w:rsid w:val="00C61286"/>
    <w:rsid w:val="00C61307"/>
    <w:rsid w:val="00C6220B"/>
    <w:rsid w:val="00C63CF2"/>
    <w:rsid w:val="00C648FC"/>
    <w:rsid w:val="00C65DBA"/>
    <w:rsid w:val="00C663BE"/>
    <w:rsid w:val="00C66F26"/>
    <w:rsid w:val="00C67187"/>
    <w:rsid w:val="00C711D3"/>
    <w:rsid w:val="00C71858"/>
    <w:rsid w:val="00C722C5"/>
    <w:rsid w:val="00C72EEB"/>
    <w:rsid w:val="00C73C34"/>
    <w:rsid w:val="00C744AE"/>
    <w:rsid w:val="00C74781"/>
    <w:rsid w:val="00C75F93"/>
    <w:rsid w:val="00C80034"/>
    <w:rsid w:val="00C8029E"/>
    <w:rsid w:val="00C82032"/>
    <w:rsid w:val="00C82553"/>
    <w:rsid w:val="00C83EA7"/>
    <w:rsid w:val="00C8423D"/>
    <w:rsid w:val="00C84557"/>
    <w:rsid w:val="00C84559"/>
    <w:rsid w:val="00C85EC8"/>
    <w:rsid w:val="00C862C4"/>
    <w:rsid w:val="00C86B34"/>
    <w:rsid w:val="00C90849"/>
    <w:rsid w:val="00C94989"/>
    <w:rsid w:val="00C95593"/>
    <w:rsid w:val="00C9565C"/>
    <w:rsid w:val="00C95742"/>
    <w:rsid w:val="00C95BAD"/>
    <w:rsid w:val="00C96A63"/>
    <w:rsid w:val="00C9742A"/>
    <w:rsid w:val="00C97602"/>
    <w:rsid w:val="00CA1869"/>
    <w:rsid w:val="00CA2022"/>
    <w:rsid w:val="00CA20C8"/>
    <w:rsid w:val="00CA21EA"/>
    <w:rsid w:val="00CA5E6F"/>
    <w:rsid w:val="00CA7292"/>
    <w:rsid w:val="00CA781C"/>
    <w:rsid w:val="00CA78E1"/>
    <w:rsid w:val="00CA7F48"/>
    <w:rsid w:val="00CB0101"/>
    <w:rsid w:val="00CB12C8"/>
    <w:rsid w:val="00CB3524"/>
    <w:rsid w:val="00CB3C69"/>
    <w:rsid w:val="00CB57BF"/>
    <w:rsid w:val="00CB6549"/>
    <w:rsid w:val="00CC0F93"/>
    <w:rsid w:val="00CC2DE4"/>
    <w:rsid w:val="00CC360E"/>
    <w:rsid w:val="00CC4841"/>
    <w:rsid w:val="00CC48D6"/>
    <w:rsid w:val="00CC67AB"/>
    <w:rsid w:val="00CC76D0"/>
    <w:rsid w:val="00CC7B58"/>
    <w:rsid w:val="00CD1905"/>
    <w:rsid w:val="00CD2118"/>
    <w:rsid w:val="00CD21D3"/>
    <w:rsid w:val="00CD221B"/>
    <w:rsid w:val="00CD4DB2"/>
    <w:rsid w:val="00CD500F"/>
    <w:rsid w:val="00CD6866"/>
    <w:rsid w:val="00CD76D4"/>
    <w:rsid w:val="00CD7893"/>
    <w:rsid w:val="00CE03CC"/>
    <w:rsid w:val="00CE0E42"/>
    <w:rsid w:val="00CE1E57"/>
    <w:rsid w:val="00CE24C5"/>
    <w:rsid w:val="00CE3570"/>
    <w:rsid w:val="00CE4A83"/>
    <w:rsid w:val="00CE6607"/>
    <w:rsid w:val="00CE66D8"/>
    <w:rsid w:val="00CE670C"/>
    <w:rsid w:val="00CE7724"/>
    <w:rsid w:val="00CE7E6A"/>
    <w:rsid w:val="00CE7ED2"/>
    <w:rsid w:val="00CF030B"/>
    <w:rsid w:val="00CF23A2"/>
    <w:rsid w:val="00CF2E6C"/>
    <w:rsid w:val="00CF4740"/>
    <w:rsid w:val="00CF5F6B"/>
    <w:rsid w:val="00CF6A5A"/>
    <w:rsid w:val="00CF6EB2"/>
    <w:rsid w:val="00CF75CD"/>
    <w:rsid w:val="00CF7FE1"/>
    <w:rsid w:val="00D03870"/>
    <w:rsid w:val="00D049BE"/>
    <w:rsid w:val="00D05039"/>
    <w:rsid w:val="00D051F8"/>
    <w:rsid w:val="00D062FE"/>
    <w:rsid w:val="00D07227"/>
    <w:rsid w:val="00D12C5F"/>
    <w:rsid w:val="00D12D70"/>
    <w:rsid w:val="00D12EE7"/>
    <w:rsid w:val="00D1373C"/>
    <w:rsid w:val="00D15D6D"/>
    <w:rsid w:val="00D17702"/>
    <w:rsid w:val="00D17C3D"/>
    <w:rsid w:val="00D225CB"/>
    <w:rsid w:val="00D24BA0"/>
    <w:rsid w:val="00D25A9F"/>
    <w:rsid w:val="00D2734A"/>
    <w:rsid w:val="00D276CF"/>
    <w:rsid w:val="00D30003"/>
    <w:rsid w:val="00D300EA"/>
    <w:rsid w:val="00D306AB"/>
    <w:rsid w:val="00D308D3"/>
    <w:rsid w:val="00D31B93"/>
    <w:rsid w:val="00D33323"/>
    <w:rsid w:val="00D3469A"/>
    <w:rsid w:val="00D3478C"/>
    <w:rsid w:val="00D34A5C"/>
    <w:rsid w:val="00D35986"/>
    <w:rsid w:val="00D36A6A"/>
    <w:rsid w:val="00D37494"/>
    <w:rsid w:val="00D3789A"/>
    <w:rsid w:val="00D407B7"/>
    <w:rsid w:val="00D408E9"/>
    <w:rsid w:val="00D409B3"/>
    <w:rsid w:val="00D40ADF"/>
    <w:rsid w:val="00D41E2D"/>
    <w:rsid w:val="00D4287D"/>
    <w:rsid w:val="00D42957"/>
    <w:rsid w:val="00D47265"/>
    <w:rsid w:val="00D4793C"/>
    <w:rsid w:val="00D47A16"/>
    <w:rsid w:val="00D47B78"/>
    <w:rsid w:val="00D55346"/>
    <w:rsid w:val="00D62EAB"/>
    <w:rsid w:val="00D63990"/>
    <w:rsid w:val="00D64632"/>
    <w:rsid w:val="00D65068"/>
    <w:rsid w:val="00D65243"/>
    <w:rsid w:val="00D658A1"/>
    <w:rsid w:val="00D67492"/>
    <w:rsid w:val="00D71D4E"/>
    <w:rsid w:val="00D72F9A"/>
    <w:rsid w:val="00D738F0"/>
    <w:rsid w:val="00D73A4E"/>
    <w:rsid w:val="00D742A8"/>
    <w:rsid w:val="00D74FD3"/>
    <w:rsid w:val="00D75CDC"/>
    <w:rsid w:val="00D76F56"/>
    <w:rsid w:val="00D81AB1"/>
    <w:rsid w:val="00D82CB3"/>
    <w:rsid w:val="00D82F59"/>
    <w:rsid w:val="00D82FC0"/>
    <w:rsid w:val="00D8322A"/>
    <w:rsid w:val="00D83C17"/>
    <w:rsid w:val="00D84FFF"/>
    <w:rsid w:val="00D85885"/>
    <w:rsid w:val="00D85A93"/>
    <w:rsid w:val="00D866C9"/>
    <w:rsid w:val="00D870F1"/>
    <w:rsid w:val="00D8720F"/>
    <w:rsid w:val="00D87527"/>
    <w:rsid w:val="00D87652"/>
    <w:rsid w:val="00D87ADF"/>
    <w:rsid w:val="00D92D08"/>
    <w:rsid w:val="00D9372E"/>
    <w:rsid w:val="00D9392E"/>
    <w:rsid w:val="00D947F0"/>
    <w:rsid w:val="00D962F7"/>
    <w:rsid w:val="00D963CC"/>
    <w:rsid w:val="00D9728D"/>
    <w:rsid w:val="00DA0044"/>
    <w:rsid w:val="00DA0D61"/>
    <w:rsid w:val="00DA0EFA"/>
    <w:rsid w:val="00DA3A4F"/>
    <w:rsid w:val="00DA42C0"/>
    <w:rsid w:val="00DA52A2"/>
    <w:rsid w:val="00DA5B25"/>
    <w:rsid w:val="00DA61FD"/>
    <w:rsid w:val="00DA6CE4"/>
    <w:rsid w:val="00DA6E45"/>
    <w:rsid w:val="00DA7B56"/>
    <w:rsid w:val="00DA7E2F"/>
    <w:rsid w:val="00DB0C0B"/>
    <w:rsid w:val="00DB31E7"/>
    <w:rsid w:val="00DB3A66"/>
    <w:rsid w:val="00DB4240"/>
    <w:rsid w:val="00DB45BA"/>
    <w:rsid w:val="00DB4BEF"/>
    <w:rsid w:val="00DB4D34"/>
    <w:rsid w:val="00DB78B2"/>
    <w:rsid w:val="00DC07E3"/>
    <w:rsid w:val="00DC0DAF"/>
    <w:rsid w:val="00DC208D"/>
    <w:rsid w:val="00DC230C"/>
    <w:rsid w:val="00DC2CE7"/>
    <w:rsid w:val="00DC301A"/>
    <w:rsid w:val="00DC4650"/>
    <w:rsid w:val="00DC529D"/>
    <w:rsid w:val="00DC6AEA"/>
    <w:rsid w:val="00DC7377"/>
    <w:rsid w:val="00DD253F"/>
    <w:rsid w:val="00DD3C18"/>
    <w:rsid w:val="00DD3E8F"/>
    <w:rsid w:val="00DD4849"/>
    <w:rsid w:val="00DE008C"/>
    <w:rsid w:val="00DE0D83"/>
    <w:rsid w:val="00DE0FC0"/>
    <w:rsid w:val="00DE18D4"/>
    <w:rsid w:val="00DE3997"/>
    <w:rsid w:val="00DE3A31"/>
    <w:rsid w:val="00DE3ED4"/>
    <w:rsid w:val="00DE58ED"/>
    <w:rsid w:val="00DE761E"/>
    <w:rsid w:val="00DE7E44"/>
    <w:rsid w:val="00DF13A5"/>
    <w:rsid w:val="00DF1C93"/>
    <w:rsid w:val="00DF1E5D"/>
    <w:rsid w:val="00DF2ABA"/>
    <w:rsid w:val="00DF36B0"/>
    <w:rsid w:val="00DF419C"/>
    <w:rsid w:val="00DF51C5"/>
    <w:rsid w:val="00DF72C7"/>
    <w:rsid w:val="00DF7933"/>
    <w:rsid w:val="00E00208"/>
    <w:rsid w:val="00E011BF"/>
    <w:rsid w:val="00E01E64"/>
    <w:rsid w:val="00E03246"/>
    <w:rsid w:val="00E03508"/>
    <w:rsid w:val="00E03C0E"/>
    <w:rsid w:val="00E05935"/>
    <w:rsid w:val="00E063E3"/>
    <w:rsid w:val="00E073C2"/>
    <w:rsid w:val="00E07D38"/>
    <w:rsid w:val="00E10C25"/>
    <w:rsid w:val="00E1123F"/>
    <w:rsid w:val="00E11924"/>
    <w:rsid w:val="00E12D1C"/>
    <w:rsid w:val="00E1327D"/>
    <w:rsid w:val="00E142AF"/>
    <w:rsid w:val="00E14317"/>
    <w:rsid w:val="00E147FB"/>
    <w:rsid w:val="00E14EF0"/>
    <w:rsid w:val="00E16412"/>
    <w:rsid w:val="00E165DD"/>
    <w:rsid w:val="00E17F3A"/>
    <w:rsid w:val="00E2069C"/>
    <w:rsid w:val="00E20ED9"/>
    <w:rsid w:val="00E21F52"/>
    <w:rsid w:val="00E227C3"/>
    <w:rsid w:val="00E22843"/>
    <w:rsid w:val="00E244F5"/>
    <w:rsid w:val="00E247D8"/>
    <w:rsid w:val="00E24C79"/>
    <w:rsid w:val="00E25E89"/>
    <w:rsid w:val="00E26778"/>
    <w:rsid w:val="00E26881"/>
    <w:rsid w:val="00E26C1E"/>
    <w:rsid w:val="00E26DFE"/>
    <w:rsid w:val="00E2713B"/>
    <w:rsid w:val="00E31ABA"/>
    <w:rsid w:val="00E3289D"/>
    <w:rsid w:val="00E32DDF"/>
    <w:rsid w:val="00E33108"/>
    <w:rsid w:val="00E34706"/>
    <w:rsid w:val="00E35EA3"/>
    <w:rsid w:val="00E37290"/>
    <w:rsid w:val="00E40DAD"/>
    <w:rsid w:val="00E43119"/>
    <w:rsid w:val="00E43ABE"/>
    <w:rsid w:val="00E445BD"/>
    <w:rsid w:val="00E46497"/>
    <w:rsid w:val="00E46EF0"/>
    <w:rsid w:val="00E47A5F"/>
    <w:rsid w:val="00E507A5"/>
    <w:rsid w:val="00E51842"/>
    <w:rsid w:val="00E528D2"/>
    <w:rsid w:val="00E54C0F"/>
    <w:rsid w:val="00E54E89"/>
    <w:rsid w:val="00E54F6E"/>
    <w:rsid w:val="00E556FC"/>
    <w:rsid w:val="00E601CE"/>
    <w:rsid w:val="00E602CF"/>
    <w:rsid w:val="00E60719"/>
    <w:rsid w:val="00E61EE8"/>
    <w:rsid w:val="00E62441"/>
    <w:rsid w:val="00E63879"/>
    <w:rsid w:val="00E64036"/>
    <w:rsid w:val="00E66EE6"/>
    <w:rsid w:val="00E71633"/>
    <w:rsid w:val="00E72689"/>
    <w:rsid w:val="00E72CBD"/>
    <w:rsid w:val="00E730AA"/>
    <w:rsid w:val="00E73EBF"/>
    <w:rsid w:val="00E767B9"/>
    <w:rsid w:val="00E76F52"/>
    <w:rsid w:val="00E77951"/>
    <w:rsid w:val="00E81461"/>
    <w:rsid w:val="00E815A9"/>
    <w:rsid w:val="00E82B54"/>
    <w:rsid w:val="00E83095"/>
    <w:rsid w:val="00E8323E"/>
    <w:rsid w:val="00E838B2"/>
    <w:rsid w:val="00E84521"/>
    <w:rsid w:val="00E856B0"/>
    <w:rsid w:val="00E86A4C"/>
    <w:rsid w:val="00E86C2A"/>
    <w:rsid w:val="00E86CA1"/>
    <w:rsid w:val="00E87362"/>
    <w:rsid w:val="00E90A16"/>
    <w:rsid w:val="00E91E35"/>
    <w:rsid w:val="00E931C5"/>
    <w:rsid w:val="00E937B5"/>
    <w:rsid w:val="00E93917"/>
    <w:rsid w:val="00E9442F"/>
    <w:rsid w:val="00E94E1B"/>
    <w:rsid w:val="00E969D2"/>
    <w:rsid w:val="00E96C4A"/>
    <w:rsid w:val="00E97AC4"/>
    <w:rsid w:val="00EA0CA1"/>
    <w:rsid w:val="00EA3249"/>
    <w:rsid w:val="00EA3C59"/>
    <w:rsid w:val="00EA4937"/>
    <w:rsid w:val="00EA5118"/>
    <w:rsid w:val="00EA7A8D"/>
    <w:rsid w:val="00EB0DF0"/>
    <w:rsid w:val="00EB1A2C"/>
    <w:rsid w:val="00EB1C75"/>
    <w:rsid w:val="00EB2B92"/>
    <w:rsid w:val="00EB40DC"/>
    <w:rsid w:val="00EB5A5B"/>
    <w:rsid w:val="00EB743F"/>
    <w:rsid w:val="00EC064C"/>
    <w:rsid w:val="00EC0BFA"/>
    <w:rsid w:val="00EC115D"/>
    <w:rsid w:val="00EC138C"/>
    <w:rsid w:val="00EC2222"/>
    <w:rsid w:val="00EC293F"/>
    <w:rsid w:val="00EC2A68"/>
    <w:rsid w:val="00EC3328"/>
    <w:rsid w:val="00EC34A9"/>
    <w:rsid w:val="00EC3934"/>
    <w:rsid w:val="00EC3BEB"/>
    <w:rsid w:val="00EC3C4B"/>
    <w:rsid w:val="00EC5519"/>
    <w:rsid w:val="00EC597D"/>
    <w:rsid w:val="00EC7352"/>
    <w:rsid w:val="00EC7625"/>
    <w:rsid w:val="00ED007B"/>
    <w:rsid w:val="00ED2270"/>
    <w:rsid w:val="00ED2966"/>
    <w:rsid w:val="00ED3858"/>
    <w:rsid w:val="00ED512E"/>
    <w:rsid w:val="00ED541F"/>
    <w:rsid w:val="00ED5AF4"/>
    <w:rsid w:val="00EE0293"/>
    <w:rsid w:val="00EE048D"/>
    <w:rsid w:val="00EE0ACB"/>
    <w:rsid w:val="00EE107C"/>
    <w:rsid w:val="00EE280E"/>
    <w:rsid w:val="00EE357C"/>
    <w:rsid w:val="00EE3A34"/>
    <w:rsid w:val="00EE3E9C"/>
    <w:rsid w:val="00EE4D4C"/>
    <w:rsid w:val="00EE4FBE"/>
    <w:rsid w:val="00EE5CED"/>
    <w:rsid w:val="00EE7334"/>
    <w:rsid w:val="00EE7B92"/>
    <w:rsid w:val="00EF1AD7"/>
    <w:rsid w:val="00EF2E2B"/>
    <w:rsid w:val="00EF34D2"/>
    <w:rsid w:val="00EF358E"/>
    <w:rsid w:val="00EF3C2F"/>
    <w:rsid w:val="00EF4C26"/>
    <w:rsid w:val="00EF545E"/>
    <w:rsid w:val="00EF58DD"/>
    <w:rsid w:val="00EF5CC0"/>
    <w:rsid w:val="00EF6E25"/>
    <w:rsid w:val="00F005FA"/>
    <w:rsid w:val="00F0076A"/>
    <w:rsid w:val="00F028AC"/>
    <w:rsid w:val="00F02E9D"/>
    <w:rsid w:val="00F036BC"/>
    <w:rsid w:val="00F03D4A"/>
    <w:rsid w:val="00F04044"/>
    <w:rsid w:val="00F04333"/>
    <w:rsid w:val="00F04457"/>
    <w:rsid w:val="00F046C8"/>
    <w:rsid w:val="00F047AB"/>
    <w:rsid w:val="00F04CFB"/>
    <w:rsid w:val="00F05DE1"/>
    <w:rsid w:val="00F07200"/>
    <w:rsid w:val="00F07353"/>
    <w:rsid w:val="00F104E6"/>
    <w:rsid w:val="00F10D6B"/>
    <w:rsid w:val="00F120C4"/>
    <w:rsid w:val="00F12139"/>
    <w:rsid w:val="00F123F5"/>
    <w:rsid w:val="00F12CDC"/>
    <w:rsid w:val="00F12D10"/>
    <w:rsid w:val="00F13E45"/>
    <w:rsid w:val="00F147C6"/>
    <w:rsid w:val="00F158B6"/>
    <w:rsid w:val="00F160E5"/>
    <w:rsid w:val="00F17FAE"/>
    <w:rsid w:val="00F209AC"/>
    <w:rsid w:val="00F20D65"/>
    <w:rsid w:val="00F21705"/>
    <w:rsid w:val="00F21F4D"/>
    <w:rsid w:val="00F231FC"/>
    <w:rsid w:val="00F23AEF"/>
    <w:rsid w:val="00F251C6"/>
    <w:rsid w:val="00F25E84"/>
    <w:rsid w:val="00F2706D"/>
    <w:rsid w:val="00F27818"/>
    <w:rsid w:val="00F27ADB"/>
    <w:rsid w:val="00F31039"/>
    <w:rsid w:val="00F31178"/>
    <w:rsid w:val="00F31D0B"/>
    <w:rsid w:val="00F32971"/>
    <w:rsid w:val="00F33294"/>
    <w:rsid w:val="00F3400B"/>
    <w:rsid w:val="00F3458B"/>
    <w:rsid w:val="00F354B3"/>
    <w:rsid w:val="00F35C44"/>
    <w:rsid w:val="00F36C7A"/>
    <w:rsid w:val="00F40C05"/>
    <w:rsid w:val="00F40E86"/>
    <w:rsid w:val="00F42168"/>
    <w:rsid w:val="00F425B3"/>
    <w:rsid w:val="00F44C78"/>
    <w:rsid w:val="00F452C0"/>
    <w:rsid w:val="00F459E6"/>
    <w:rsid w:val="00F46070"/>
    <w:rsid w:val="00F51F62"/>
    <w:rsid w:val="00F53C70"/>
    <w:rsid w:val="00F55D7B"/>
    <w:rsid w:val="00F570CE"/>
    <w:rsid w:val="00F60C62"/>
    <w:rsid w:val="00F62194"/>
    <w:rsid w:val="00F639F1"/>
    <w:rsid w:val="00F63F1D"/>
    <w:rsid w:val="00F645AF"/>
    <w:rsid w:val="00F66BC9"/>
    <w:rsid w:val="00F67946"/>
    <w:rsid w:val="00F67DE8"/>
    <w:rsid w:val="00F727A9"/>
    <w:rsid w:val="00F7286D"/>
    <w:rsid w:val="00F72B99"/>
    <w:rsid w:val="00F72CCD"/>
    <w:rsid w:val="00F72E9F"/>
    <w:rsid w:val="00F7337D"/>
    <w:rsid w:val="00F739E9"/>
    <w:rsid w:val="00F75FD0"/>
    <w:rsid w:val="00F81136"/>
    <w:rsid w:val="00F81620"/>
    <w:rsid w:val="00F81953"/>
    <w:rsid w:val="00F82323"/>
    <w:rsid w:val="00F83DDE"/>
    <w:rsid w:val="00F84240"/>
    <w:rsid w:val="00F85237"/>
    <w:rsid w:val="00F85395"/>
    <w:rsid w:val="00F8564F"/>
    <w:rsid w:val="00F8587B"/>
    <w:rsid w:val="00F86A8D"/>
    <w:rsid w:val="00F875FB"/>
    <w:rsid w:val="00F87DAE"/>
    <w:rsid w:val="00F9000A"/>
    <w:rsid w:val="00F9002A"/>
    <w:rsid w:val="00F90CC8"/>
    <w:rsid w:val="00F92837"/>
    <w:rsid w:val="00F94276"/>
    <w:rsid w:val="00F9427C"/>
    <w:rsid w:val="00F94E43"/>
    <w:rsid w:val="00F95F7E"/>
    <w:rsid w:val="00F96989"/>
    <w:rsid w:val="00F97AFE"/>
    <w:rsid w:val="00FA0128"/>
    <w:rsid w:val="00FA1786"/>
    <w:rsid w:val="00FA1AC2"/>
    <w:rsid w:val="00FA215F"/>
    <w:rsid w:val="00FA25AA"/>
    <w:rsid w:val="00FA3191"/>
    <w:rsid w:val="00FA3B14"/>
    <w:rsid w:val="00FA4681"/>
    <w:rsid w:val="00FA5AE3"/>
    <w:rsid w:val="00FA5C09"/>
    <w:rsid w:val="00FA602E"/>
    <w:rsid w:val="00FA73DD"/>
    <w:rsid w:val="00FB13C2"/>
    <w:rsid w:val="00FB380D"/>
    <w:rsid w:val="00FB3C33"/>
    <w:rsid w:val="00FB4154"/>
    <w:rsid w:val="00FB462E"/>
    <w:rsid w:val="00FB54FB"/>
    <w:rsid w:val="00FB555E"/>
    <w:rsid w:val="00FB76C5"/>
    <w:rsid w:val="00FC0E3C"/>
    <w:rsid w:val="00FC1B8C"/>
    <w:rsid w:val="00FC1BF7"/>
    <w:rsid w:val="00FC2414"/>
    <w:rsid w:val="00FC2479"/>
    <w:rsid w:val="00FC29C2"/>
    <w:rsid w:val="00FC2C4D"/>
    <w:rsid w:val="00FC37AC"/>
    <w:rsid w:val="00FC3A39"/>
    <w:rsid w:val="00FC44A1"/>
    <w:rsid w:val="00FC4DEB"/>
    <w:rsid w:val="00FC6604"/>
    <w:rsid w:val="00FC77FF"/>
    <w:rsid w:val="00FC7E40"/>
    <w:rsid w:val="00FD0B4B"/>
    <w:rsid w:val="00FD1351"/>
    <w:rsid w:val="00FD1A38"/>
    <w:rsid w:val="00FD2115"/>
    <w:rsid w:val="00FD22AA"/>
    <w:rsid w:val="00FD38A5"/>
    <w:rsid w:val="00FD4B65"/>
    <w:rsid w:val="00FD6729"/>
    <w:rsid w:val="00FD7EFE"/>
    <w:rsid w:val="00FE2025"/>
    <w:rsid w:val="00FE2D4B"/>
    <w:rsid w:val="00FE2D9D"/>
    <w:rsid w:val="00FE3280"/>
    <w:rsid w:val="00FE4790"/>
    <w:rsid w:val="00FE49E3"/>
    <w:rsid w:val="00FE4CE7"/>
    <w:rsid w:val="00FE4E1B"/>
    <w:rsid w:val="00FE7078"/>
    <w:rsid w:val="00FE7904"/>
    <w:rsid w:val="00FE79C6"/>
    <w:rsid w:val="00FE7DA8"/>
    <w:rsid w:val="00FF0AD1"/>
    <w:rsid w:val="00FF2B4A"/>
    <w:rsid w:val="00FF2F56"/>
    <w:rsid w:val="00FF3373"/>
    <w:rsid w:val="00FF3B7B"/>
    <w:rsid w:val="00FF3DC9"/>
    <w:rsid w:val="00FF75DF"/>
    <w:rsid w:val="00FF7A5B"/>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7CFF412C-4865-411A-9CD8-A143E95C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rPr>
      <w:noProof/>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613C95"/>
    <w:pPr>
      <w:keepNext/>
      <w:keepLines/>
      <w:spacing w:before="40"/>
      <w:outlineLvl w:val="2"/>
    </w:pPr>
    <w:rPr>
      <w:rFonts w:asciiTheme="majorHAnsi" w:eastAsiaTheme="majorEastAsia" w:hAnsiTheme="majorHAnsi" w:cstheme="majorBidi"/>
      <w:color w:val="243F60" w:themeColor="accent1" w:themeShade="7F"/>
    </w:rPr>
  </w:style>
  <w:style w:type="paragraph" w:styleId="Ttulo5">
    <w:name w:val="heading 5"/>
    <w:basedOn w:val="Normal"/>
    <w:next w:val="Normal"/>
    <w:link w:val="Ttulo5Car"/>
    <w:uiPriority w:val="9"/>
    <w:semiHidden/>
    <w:unhideWhenUsed/>
    <w:qFormat/>
    <w:rsid w:val="001073F9"/>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2D6EF8"/>
    <w:pPr>
      <w:tabs>
        <w:tab w:val="right" w:leader="dot" w:pos="8828"/>
      </w:tabs>
      <w:spacing w:after="100" w:line="480"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613C95"/>
    <w:rPr>
      <w:rFonts w:asciiTheme="majorHAnsi" w:eastAsiaTheme="majorEastAsia" w:hAnsiTheme="majorHAnsi" w:cstheme="majorBidi"/>
      <w:noProof/>
      <w:color w:val="243F60" w:themeColor="accent1" w:themeShade="7F"/>
      <w:lang w:val="es-MX"/>
    </w:rPr>
  </w:style>
  <w:style w:type="paragraph" w:customStyle="1" w:styleId="francesa">
    <w:name w:val="francesa"/>
    <w:basedOn w:val="Normal"/>
    <w:rsid w:val="00402F72"/>
    <w:pPr>
      <w:spacing w:before="100" w:beforeAutospacing="1" w:after="100" w:afterAutospacing="1"/>
    </w:pPr>
    <w:rPr>
      <w:rFonts w:ascii="Times New Roman" w:eastAsia="Times New Roman" w:hAnsi="Times New Roman" w:cs="Times New Roman"/>
      <w:noProof w:val="0"/>
      <w:lang w:eastAsia="es-MX"/>
    </w:rPr>
  </w:style>
  <w:style w:type="paragraph" w:customStyle="1" w:styleId="nota">
    <w:name w:val="nota"/>
    <w:basedOn w:val="Normal"/>
    <w:rsid w:val="00402F72"/>
    <w:pPr>
      <w:spacing w:before="100" w:beforeAutospacing="1" w:after="100" w:afterAutospacing="1"/>
    </w:pPr>
    <w:rPr>
      <w:rFonts w:ascii="Times New Roman" w:eastAsia="Times New Roman" w:hAnsi="Times New Roman" w:cs="Times New Roman"/>
      <w:noProof w:val="0"/>
      <w:lang w:eastAsia="es-MX"/>
    </w:rPr>
  </w:style>
  <w:style w:type="paragraph" w:styleId="TDC3">
    <w:name w:val="toc 3"/>
    <w:basedOn w:val="Normal"/>
    <w:next w:val="Normal"/>
    <w:autoRedefine/>
    <w:uiPriority w:val="39"/>
    <w:unhideWhenUsed/>
    <w:rsid w:val="00FA1AC2"/>
    <w:pPr>
      <w:spacing w:after="100"/>
      <w:ind w:left="480"/>
    </w:pPr>
  </w:style>
  <w:style w:type="character" w:customStyle="1" w:styleId="Ttulo5Car">
    <w:name w:val="Título 5 Car"/>
    <w:basedOn w:val="Fuentedeprrafopredeter"/>
    <w:link w:val="Ttulo5"/>
    <w:uiPriority w:val="9"/>
    <w:semiHidden/>
    <w:rsid w:val="001073F9"/>
    <w:rPr>
      <w:rFonts w:asciiTheme="majorHAnsi" w:eastAsiaTheme="majorEastAsia" w:hAnsiTheme="majorHAnsi" w:cstheme="majorBidi"/>
      <w:noProof/>
      <w:color w:val="365F91" w:themeColor="accent1" w:themeShade="BF"/>
      <w:lang w:val="es-MX"/>
    </w:rPr>
  </w:style>
  <w:style w:type="character" w:styleId="Hipervnculovisitado">
    <w:name w:val="FollowedHyperlink"/>
    <w:basedOn w:val="Fuentedeprrafopredeter"/>
    <w:uiPriority w:val="99"/>
    <w:semiHidden/>
    <w:unhideWhenUsed/>
    <w:rsid w:val="00503F7F"/>
    <w:rPr>
      <w:color w:val="800080" w:themeColor="followedHyperlink"/>
      <w:u w:val="single"/>
    </w:rPr>
  </w:style>
  <w:style w:type="paragraph" w:styleId="Textoindependiente2">
    <w:name w:val="Body Text 2"/>
    <w:basedOn w:val="Normal"/>
    <w:link w:val="Textoindependiente2Car"/>
    <w:uiPriority w:val="99"/>
    <w:semiHidden/>
    <w:unhideWhenUsed/>
    <w:rsid w:val="00CD1905"/>
    <w:pPr>
      <w:spacing w:after="120" w:line="480" w:lineRule="auto"/>
    </w:pPr>
    <w:rPr>
      <w:noProof w:val="0"/>
      <w:lang w:val="es-ES_tradnl"/>
    </w:rPr>
  </w:style>
  <w:style w:type="character" w:customStyle="1" w:styleId="Textoindependiente2Car">
    <w:name w:val="Texto independiente 2 Car"/>
    <w:basedOn w:val="Fuentedeprrafopredeter"/>
    <w:link w:val="Textoindependiente2"/>
    <w:uiPriority w:val="99"/>
    <w:semiHidden/>
    <w:rsid w:val="00CD1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24643509">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38318574">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5488391">
      <w:bodyDiv w:val="1"/>
      <w:marLeft w:val="0"/>
      <w:marRight w:val="0"/>
      <w:marTop w:val="0"/>
      <w:marBottom w:val="0"/>
      <w:divBdr>
        <w:top w:val="none" w:sz="0" w:space="0" w:color="auto"/>
        <w:left w:val="none" w:sz="0" w:space="0" w:color="auto"/>
        <w:bottom w:val="none" w:sz="0" w:space="0" w:color="auto"/>
        <w:right w:val="none" w:sz="0" w:space="0" w:color="auto"/>
      </w:divBdr>
    </w:div>
    <w:div w:id="652373498">
      <w:bodyDiv w:val="1"/>
      <w:marLeft w:val="0"/>
      <w:marRight w:val="0"/>
      <w:marTop w:val="0"/>
      <w:marBottom w:val="0"/>
      <w:divBdr>
        <w:top w:val="none" w:sz="0" w:space="0" w:color="auto"/>
        <w:left w:val="none" w:sz="0" w:space="0" w:color="auto"/>
        <w:bottom w:val="none" w:sz="0" w:space="0" w:color="auto"/>
        <w:right w:val="none" w:sz="0" w:space="0" w:color="auto"/>
      </w:divBdr>
    </w:div>
    <w:div w:id="662390136">
      <w:bodyDiv w:val="1"/>
      <w:marLeft w:val="0"/>
      <w:marRight w:val="0"/>
      <w:marTop w:val="0"/>
      <w:marBottom w:val="0"/>
      <w:divBdr>
        <w:top w:val="none" w:sz="0" w:space="0" w:color="auto"/>
        <w:left w:val="none" w:sz="0" w:space="0" w:color="auto"/>
        <w:bottom w:val="none" w:sz="0" w:space="0" w:color="auto"/>
        <w:right w:val="none" w:sz="0" w:space="0" w:color="auto"/>
      </w:divBdr>
    </w:div>
    <w:div w:id="69330814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2547050">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23048013">
      <w:bodyDiv w:val="1"/>
      <w:marLeft w:val="0"/>
      <w:marRight w:val="0"/>
      <w:marTop w:val="0"/>
      <w:marBottom w:val="0"/>
      <w:divBdr>
        <w:top w:val="none" w:sz="0" w:space="0" w:color="auto"/>
        <w:left w:val="none" w:sz="0" w:space="0" w:color="auto"/>
        <w:bottom w:val="none" w:sz="0" w:space="0" w:color="auto"/>
        <w:right w:val="none" w:sz="0" w:space="0" w:color="auto"/>
      </w:divBdr>
    </w:div>
    <w:div w:id="1083838049">
      <w:bodyDiv w:val="1"/>
      <w:marLeft w:val="0"/>
      <w:marRight w:val="0"/>
      <w:marTop w:val="0"/>
      <w:marBottom w:val="0"/>
      <w:divBdr>
        <w:top w:val="none" w:sz="0" w:space="0" w:color="auto"/>
        <w:left w:val="none" w:sz="0" w:space="0" w:color="auto"/>
        <w:bottom w:val="none" w:sz="0" w:space="0" w:color="auto"/>
        <w:right w:val="none" w:sz="0" w:space="0" w:color="auto"/>
      </w:divBdr>
    </w:div>
    <w:div w:id="1211385442">
      <w:bodyDiv w:val="1"/>
      <w:marLeft w:val="0"/>
      <w:marRight w:val="0"/>
      <w:marTop w:val="0"/>
      <w:marBottom w:val="0"/>
      <w:divBdr>
        <w:top w:val="none" w:sz="0" w:space="0" w:color="auto"/>
        <w:left w:val="none" w:sz="0" w:space="0" w:color="auto"/>
        <w:bottom w:val="none" w:sz="0" w:space="0" w:color="auto"/>
        <w:right w:val="none" w:sz="0" w:space="0" w:color="auto"/>
      </w:divBdr>
    </w:div>
    <w:div w:id="1223371930">
      <w:bodyDiv w:val="1"/>
      <w:marLeft w:val="0"/>
      <w:marRight w:val="0"/>
      <w:marTop w:val="0"/>
      <w:marBottom w:val="0"/>
      <w:divBdr>
        <w:top w:val="none" w:sz="0" w:space="0" w:color="auto"/>
        <w:left w:val="none" w:sz="0" w:space="0" w:color="auto"/>
        <w:bottom w:val="none" w:sz="0" w:space="0" w:color="auto"/>
        <w:right w:val="none" w:sz="0" w:space="0" w:color="auto"/>
      </w:divBdr>
      <w:divsChild>
        <w:div w:id="971323629">
          <w:marLeft w:val="0"/>
          <w:marRight w:val="0"/>
          <w:marTop w:val="0"/>
          <w:marBottom w:val="0"/>
          <w:divBdr>
            <w:top w:val="none" w:sz="0" w:space="0" w:color="auto"/>
            <w:left w:val="none" w:sz="0" w:space="0" w:color="auto"/>
            <w:bottom w:val="none" w:sz="0" w:space="0" w:color="auto"/>
            <w:right w:val="none" w:sz="0" w:space="0" w:color="auto"/>
          </w:divBdr>
        </w:div>
        <w:div w:id="1080102137">
          <w:marLeft w:val="0"/>
          <w:marRight w:val="0"/>
          <w:marTop w:val="0"/>
          <w:marBottom w:val="0"/>
          <w:divBdr>
            <w:top w:val="none" w:sz="0" w:space="0" w:color="auto"/>
            <w:left w:val="none" w:sz="0" w:space="0" w:color="auto"/>
            <w:bottom w:val="none" w:sz="0" w:space="0" w:color="auto"/>
            <w:right w:val="none" w:sz="0" w:space="0" w:color="auto"/>
          </w:divBdr>
          <w:divsChild>
            <w:div w:id="179073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773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0493202">
      <w:bodyDiv w:val="1"/>
      <w:marLeft w:val="0"/>
      <w:marRight w:val="0"/>
      <w:marTop w:val="0"/>
      <w:marBottom w:val="0"/>
      <w:divBdr>
        <w:top w:val="none" w:sz="0" w:space="0" w:color="auto"/>
        <w:left w:val="none" w:sz="0" w:space="0" w:color="auto"/>
        <w:bottom w:val="none" w:sz="0" w:space="0" w:color="auto"/>
        <w:right w:val="none" w:sz="0" w:space="0" w:color="auto"/>
      </w:divBdr>
    </w:div>
    <w:div w:id="1717393128">
      <w:bodyDiv w:val="1"/>
      <w:marLeft w:val="0"/>
      <w:marRight w:val="0"/>
      <w:marTop w:val="0"/>
      <w:marBottom w:val="0"/>
      <w:divBdr>
        <w:top w:val="none" w:sz="0" w:space="0" w:color="auto"/>
        <w:left w:val="none" w:sz="0" w:space="0" w:color="auto"/>
        <w:bottom w:val="none" w:sz="0" w:space="0" w:color="auto"/>
        <w:right w:val="none" w:sz="0" w:space="0" w:color="auto"/>
      </w:divBdr>
    </w:div>
    <w:div w:id="180218874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2124349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01579-3ED9-4847-BB77-CB2EF78A0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38</Pages>
  <Words>8088</Words>
  <Characters>44490</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2017-11-01T01:59:00Z</cp:lastPrinted>
  <dcterms:created xsi:type="dcterms:W3CDTF">2018-09-21T00:24:00Z</dcterms:created>
  <dcterms:modified xsi:type="dcterms:W3CDTF">2018-10-25T00:37:00Z</dcterms:modified>
</cp:coreProperties>
</file>