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2C2303" w:rsidRDefault="002A5BA4" w:rsidP="002A5BA4">
      <w:pPr>
        <w:spacing w:line="360" w:lineRule="auto"/>
        <w:rPr>
          <w:rFonts w:ascii="Palatino Linotype" w:eastAsia="Times New Roman" w:hAnsi="Palatino Linotype" w:cs="Times New Roman"/>
          <w:b/>
        </w:rPr>
      </w:pPr>
      <w:r w:rsidRPr="002C2303">
        <w:rPr>
          <w:rFonts w:ascii="Palatino Linotype" w:eastAsia="Times New Roman" w:hAnsi="Palatino Linotype" w:cs="Times New Roman"/>
          <w:b/>
        </w:rPr>
        <w:t>LÍNEAS ARGUMENTATIVAS</w:t>
      </w:r>
    </w:p>
    <w:p w:rsidR="006C05CC" w:rsidRPr="002C2303" w:rsidRDefault="006C05CC" w:rsidP="002A5BA4">
      <w:pPr>
        <w:spacing w:line="360" w:lineRule="auto"/>
        <w:rPr>
          <w:rFonts w:ascii="Palatino Linotype" w:eastAsia="Times New Roman" w:hAnsi="Palatino Linotype" w:cs="Times New Roman"/>
          <w:b/>
        </w:rPr>
      </w:pPr>
    </w:p>
    <w:p w:rsidR="00B258AA" w:rsidRPr="002C2303" w:rsidRDefault="00B258AA" w:rsidP="00B258AA">
      <w:pPr>
        <w:spacing w:before="240" w:after="240" w:line="360" w:lineRule="auto"/>
        <w:jc w:val="both"/>
        <w:rPr>
          <w:rFonts w:ascii="Palatino Linotype" w:eastAsia="MS Mincho" w:hAnsi="Palatino Linotype" w:cs="Times New Roman"/>
        </w:rPr>
      </w:pPr>
      <w:r w:rsidRPr="002C2303">
        <w:rPr>
          <w:rFonts w:ascii="Palatino Linotype" w:eastAsia="MS Mincho" w:hAnsi="Palatino Linotype" w:cs="Times New Roman"/>
          <w:b/>
        </w:rPr>
        <w:t xml:space="preserve">DERECHO DE ACCESO A LA INFORMACIÓN PÚBLICA. </w:t>
      </w:r>
      <w:r w:rsidRPr="002C2303">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0404FD" w:rsidRPr="002C2303" w:rsidRDefault="000404FD" w:rsidP="00E81879">
      <w:pPr>
        <w:spacing w:before="240" w:after="240" w:line="360" w:lineRule="auto"/>
        <w:jc w:val="both"/>
        <w:rPr>
          <w:rFonts w:ascii="Palatino Linotype" w:eastAsia="Calibri" w:hAnsi="Palatino Linotype" w:cs="Arial"/>
          <w:b/>
          <w:szCs w:val="22"/>
          <w:lang w:val="es-ES" w:eastAsia="es-MX"/>
        </w:rPr>
      </w:pPr>
    </w:p>
    <w:p w:rsidR="003B03AE" w:rsidRPr="002C2303" w:rsidRDefault="003B03AE" w:rsidP="003B03AE">
      <w:pPr>
        <w:pStyle w:val="Sinespaciado"/>
        <w:spacing w:line="360" w:lineRule="auto"/>
        <w:jc w:val="both"/>
        <w:rPr>
          <w:rFonts w:eastAsia="MS Mincho"/>
        </w:rPr>
      </w:pPr>
      <w:bookmarkStart w:id="0" w:name="_Toc512340966"/>
      <w:bookmarkStart w:id="1" w:name="_Toc525833325"/>
      <w:bookmarkStart w:id="2" w:name="_Toc526768668"/>
      <w:r w:rsidRPr="002C2303">
        <w:rPr>
          <w:rStyle w:val="Ttulo2Car"/>
          <w:rFonts w:ascii="Palatino Linotype" w:hAnsi="Palatino Linotype"/>
          <w:b/>
          <w:color w:val="auto"/>
          <w:sz w:val="24"/>
          <w:szCs w:val="24"/>
        </w:rPr>
        <w:t>DECLINACIÓN DE COMPETENCIA, IMPORTANCIA DE OBSERVAR SU PLAZO.</w:t>
      </w:r>
      <w:bookmarkEnd w:id="0"/>
      <w:bookmarkEnd w:id="1"/>
      <w:bookmarkEnd w:id="2"/>
      <w:r w:rsidRPr="002C2303">
        <w:rPr>
          <w:rFonts w:eastAsia="MS Mincho"/>
        </w:rPr>
        <w:t xml:space="preserve"> La declinación de competencia debe efectuarse en el plazo de tres días hábiles a partir de que se ha presentado la solicitud de acceso a la información pública para respetar adecuadamente el derecho humano.</w:t>
      </w:r>
    </w:p>
    <w:p w:rsidR="003B03AE" w:rsidRPr="002C2303" w:rsidRDefault="002C2303" w:rsidP="003B03AE">
      <w:pPr>
        <w:spacing w:before="240" w:after="240" w:line="360" w:lineRule="auto"/>
        <w:jc w:val="both"/>
        <w:rPr>
          <w:rFonts w:ascii="Palatino Linotype" w:eastAsia="MS Mincho" w:hAnsi="Palatino Linotype" w:cs="Times New Roman"/>
        </w:rPr>
      </w:pPr>
      <w:r w:rsidRPr="002C2303">
        <w:rPr>
          <w:rFonts w:ascii="Palatino Linotype" w:eastAsia="MS Mincho" w:hAnsi="Palatino Linotype" w:cs="Times New Roman"/>
          <w:noProof/>
          <w:lang w:val="es-ES"/>
        </w:rPr>
        <mc:AlternateContent>
          <mc:Choice Requires="wps">
            <w:drawing>
              <wp:anchor distT="0" distB="0" distL="114300" distR="114300" simplePos="0" relativeHeight="251659264" behindDoc="0" locked="0" layoutInCell="1" allowOverlap="1">
                <wp:simplePos x="0" y="0"/>
                <wp:positionH relativeFrom="column">
                  <wp:posOffset>34289</wp:posOffset>
                </wp:positionH>
                <wp:positionV relativeFrom="paragraph">
                  <wp:posOffset>126364</wp:posOffset>
                </wp:positionV>
                <wp:extent cx="5457825" cy="37623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57825" cy="3762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1B5B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9.95pt" to="432.45pt,3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" strokecolor="#5b9bd5 [3204]" strokeweight=".5pt">
                <v:stroke joinstyle="miter"/>
              </v:line>
            </w:pict>
          </mc:Fallback>
        </mc:AlternateContent>
      </w:r>
    </w:p>
    <w:p w:rsidR="00F61DF9" w:rsidRPr="002C2303" w:rsidRDefault="00F61DF9" w:rsidP="00E81879">
      <w:pPr>
        <w:spacing w:before="240" w:after="240" w:line="360" w:lineRule="auto"/>
        <w:jc w:val="both"/>
        <w:rPr>
          <w:rFonts w:ascii="Palatino Linotype" w:eastAsia="Calibri" w:hAnsi="Palatino Linotype" w:cs="Arial"/>
          <w:b/>
          <w:szCs w:val="22"/>
          <w:lang w:val="es-ES" w:eastAsia="es-MX"/>
        </w:rPr>
      </w:pPr>
    </w:p>
    <w:p w:rsidR="00F61DF9" w:rsidRPr="002C2303" w:rsidRDefault="00F61DF9" w:rsidP="00E81879">
      <w:pPr>
        <w:spacing w:before="240" w:after="240" w:line="360" w:lineRule="auto"/>
        <w:jc w:val="both"/>
        <w:rPr>
          <w:rFonts w:ascii="Palatino Linotype" w:eastAsia="Calibri" w:hAnsi="Palatino Linotype" w:cs="Arial"/>
          <w:b/>
          <w:szCs w:val="22"/>
          <w:lang w:val="es-ES" w:eastAsia="es-MX"/>
        </w:rPr>
      </w:pPr>
    </w:p>
    <w:p w:rsidR="00F61DF9" w:rsidRPr="002C2303" w:rsidRDefault="00F61DF9" w:rsidP="00E81879">
      <w:pPr>
        <w:spacing w:before="240" w:after="240" w:line="360" w:lineRule="auto"/>
        <w:jc w:val="both"/>
        <w:rPr>
          <w:rFonts w:ascii="Palatino Linotype" w:eastAsia="Calibri" w:hAnsi="Palatino Linotype" w:cs="Arial"/>
          <w:b/>
          <w:szCs w:val="22"/>
          <w:lang w:val="es-ES" w:eastAsia="es-MX"/>
        </w:rPr>
      </w:pPr>
    </w:p>
    <w:p w:rsidR="00F61DF9" w:rsidRPr="002C2303" w:rsidRDefault="00F61DF9" w:rsidP="00E81879">
      <w:pPr>
        <w:spacing w:before="240" w:after="240" w:line="360" w:lineRule="auto"/>
        <w:jc w:val="both"/>
        <w:rPr>
          <w:rFonts w:ascii="Palatino Linotype" w:eastAsia="Calibri" w:hAnsi="Palatino Linotype" w:cs="Arial"/>
          <w:b/>
          <w:szCs w:val="22"/>
          <w:lang w:val="es-ES" w:eastAsia="es-MX"/>
        </w:rPr>
      </w:pPr>
    </w:p>
    <w:p w:rsidR="00E374B4" w:rsidRPr="002C2303" w:rsidRDefault="00E374B4" w:rsidP="00E81879">
      <w:pPr>
        <w:spacing w:before="240" w:after="240" w:line="360" w:lineRule="auto"/>
        <w:jc w:val="both"/>
        <w:rPr>
          <w:rFonts w:ascii="Palatino Linotype" w:eastAsia="Calibri" w:hAnsi="Palatino Linotype" w:cs="Arial"/>
          <w:b/>
          <w:szCs w:val="22"/>
          <w:lang w:val="es-ES" w:eastAsia="es-MX"/>
        </w:rPr>
      </w:pPr>
    </w:p>
    <w:p w:rsidR="00E374B4" w:rsidRPr="002C2303" w:rsidRDefault="00E374B4" w:rsidP="00E81879">
      <w:pPr>
        <w:spacing w:before="240" w:after="240" w:line="360" w:lineRule="auto"/>
        <w:jc w:val="both"/>
        <w:rPr>
          <w:rFonts w:ascii="Palatino Linotype" w:eastAsia="Calibri" w:hAnsi="Palatino Linotype" w:cs="Arial"/>
          <w:b/>
          <w:szCs w:val="22"/>
          <w:lang w:val="es-ES" w:eastAsia="es-MX"/>
        </w:rPr>
      </w:pPr>
    </w:p>
    <w:p w:rsidR="00F61DF9" w:rsidRPr="002C2303" w:rsidRDefault="00F61DF9" w:rsidP="00E81879">
      <w:pPr>
        <w:spacing w:before="240" w:after="240" w:line="360" w:lineRule="auto"/>
        <w:jc w:val="both"/>
        <w:rPr>
          <w:rFonts w:ascii="Palatino Linotype" w:eastAsia="Calibri" w:hAnsi="Palatino Linotype" w:cs="Arial"/>
          <w:b/>
          <w:szCs w:val="22"/>
          <w:lang w:val="es-ES" w:eastAsia="es-MX"/>
        </w:rPr>
      </w:pPr>
    </w:p>
    <w:p w:rsidR="002A5BA4" w:rsidRPr="002C2303" w:rsidRDefault="002A5BA4" w:rsidP="002A5BA4">
      <w:pPr>
        <w:spacing w:before="240" w:after="240" w:line="360" w:lineRule="auto"/>
        <w:jc w:val="center"/>
        <w:rPr>
          <w:rFonts w:ascii="Palatino Linotype" w:hAnsi="Palatino Linotype"/>
        </w:rPr>
      </w:pPr>
      <w:r w:rsidRPr="002C2303">
        <w:rPr>
          <w:rFonts w:ascii="Palatino Linotype" w:hAnsi="Palatino Linotype"/>
          <w:b/>
        </w:rPr>
        <w:lastRenderedPageBreak/>
        <w:t>Índice</w:t>
      </w:r>
      <w:r w:rsidRPr="002C2303">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2C2303" w:rsidRDefault="002A5BA4" w:rsidP="002C2303">
          <w:pPr>
            <w:pStyle w:val="TtulodeTDC"/>
            <w:spacing w:line="360" w:lineRule="auto"/>
            <w:rPr>
              <w:b w:val="0"/>
            </w:rPr>
          </w:pPr>
        </w:p>
        <w:p w:rsidR="002C2303" w:rsidRPr="002C2303" w:rsidRDefault="002A5BA4" w:rsidP="002C2303">
          <w:pPr>
            <w:pStyle w:val="TDC2"/>
            <w:spacing w:line="360" w:lineRule="auto"/>
            <w:rPr>
              <w:rFonts w:ascii="Palatino Linotype" w:hAnsi="Palatino Linotype"/>
              <w:noProof/>
              <w:sz w:val="22"/>
              <w:szCs w:val="22"/>
              <w:lang w:val="es-MX" w:eastAsia="es-MX"/>
            </w:rPr>
          </w:pPr>
          <w:r w:rsidRPr="002C2303">
            <w:rPr>
              <w:rFonts w:ascii="Palatino Linotype" w:hAnsi="Palatino Linotype"/>
            </w:rPr>
            <w:fldChar w:fldCharType="begin"/>
          </w:r>
          <w:r w:rsidRPr="002C2303">
            <w:rPr>
              <w:rFonts w:ascii="Palatino Linotype" w:hAnsi="Palatino Linotype"/>
            </w:rPr>
            <w:instrText xml:space="preserve"> TOC \o "1-3" \h \z \u </w:instrText>
          </w:r>
          <w:r w:rsidRPr="002C2303">
            <w:rPr>
              <w:rFonts w:ascii="Palatino Linotype" w:hAnsi="Palatino Linotype"/>
            </w:rPr>
            <w:fldChar w:fldCharType="separate"/>
          </w:r>
        </w:p>
        <w:p w:rsidR="002C2303" w:rsidRPr="002C2303" w:rsidRDefault="00E80931" w:rsidP="002C2303">
          <w:pPr>
            <w:pStyle w:val="TDC1"/>
            <w:tabs>
              <w:tab w:val="right" w:leader="dot" w:pos="8779"/>
            </w:tabs>
            <w:spacing w:line="360" w:lineRule="auto"/>
            <w:rPr>
              <w:rFonts w:ascii="Palatino Linotype" w:hAnsi="Palatino Linotype"/>
              <w:noProof/>
              <w:sz w:val="22"/>
              <w:szCs w:val="22"/>
              <w:lang w:val="es-MX" w:eastAsia="es-MX"/>
            </w:rPr>
          </w:pPr>
          <w:hyperlink w:anchor="_Toc526768669" w:history="1">
            <w:r w:rsidR="002C2303" w:rsidRPr="002C2303">
              <w:rPr>
                <w:rStyle w:val="Hipervnculo"/>
                <w:rFonts w:ascii="Palatino Linotype" w:hAnsi="Palatino Linotype"/>
                <w:noProof/>
              </w:rPr>
              <w:t>ANTECEDENTES</w:t>
            </w:r>
            <w:r w:rsidR="002C2303" w:rsidRPr="002C2303">
              <w:rPr>
                <w:rFonts w:ascii="Palatino Linotype" w:hAnsi="Palatino Linotype"/>
                <w:noProof/>
                <w:webHidden/>
              </w:rPr>
              <w:tab/>
            </w:r>
            <w:r w:rsidR="002C2303" w:rsidRPr="002C2303">
              <w:rPr>
                <w:rFonts w:ascii="Palatino Linotype" w:hAnsi="Palatino Linotype"/>
                <w:noProof/>
                <w:webHidden/>
              </w:rPr>
              <w:fldChar w:fldCharType="begin"/>
            </w:r>
            <w:r w:rsidR="002C2303" w:rsidRPr="002C2303">
              <w:rPr>
                <w:rFonts w:ascii="Palatino Linotype" w:hAnsi="Palatino Linotype"/>
                <w:noProof/>
                <w:webHidden/>
              </w:rPr>
              <w:instrText xml:space="preserve"> PAGEREF _Toc526768669 \h </w:instrText>
            </w:r>
            <w:r w:rsidR="002C2303" w:rsidRPr="002C2303">
              <w:rPr>
                <w:rFonts w:ascii="Palatino Linotype" w:hAnsi="Palatino Linotype"/>
                <w:noProof/>
                <w:webHidden/>
              </w:rPr>
            </w:r>
            <w:r w:rsidR="002C2303" w:rsidRPr="002C2303">
              <w:rPr>
                <w:rFonts w:ascii="Palatino Linotype" w:hAnsi="Palatino Linotype"/>
                <w:noProof/>
                <w:webHidden/>
              </w:rPr>
              <w:fldChar w:fldCharType="separate"/>
            </w:r>
            <w:r w:rsidR="002C2303" w:rsidRPr="002C2303">
              <w:rPr>
                <w:rFonts w:ascii="Palatino Linotype" w:hAnsi="Palatino Linotype"/>
                <w:noProof/>
                <w:webHidden/>
              </w:rPr>
              <w:t>3</w:t>
            </w:r>
            <w:r w:rsidR="002C2303" w:rsidRPr="002C2303">
              <w:rPr>
                <w:rFonts w:ascii="Palatino Linotype" w:hAnsi="Palatino Linotype"/>
                <w:noProof/>
                <w:webHidden/>
              </w:rPr>
              <w:fldChar w:fldCharType="end"/>
            </w:r>
          </w:hyperlink>
        </w:p>
        <w:p w:rsidR="002C2303" w:rsidRPr="002C2303" w:rsidRDefault="00E80931" w:rsidP="002C2303">
          <w:pPr>
            <w:pStyle w:val="TDC1"/>
            <w:tabs>
              <w:tab w:val="right" w:leader="dot" w:pos="8779"/>
            </w:tabs>
            <w:spacing w:line="360" w:lineRule="auto"/>
            <w:rPr>
              <w:rFonts w:ascii="Palatino Linotype" w:hAnsi="Palatino Linotype"/>
              <w:noProof/>
              <w:sz w:val="22"/>
              <w:szCs w:val="22"/>
              <w:lang w:val="es-MX" w:eastAsia="es-MX"/>
            </w:rPr>
          </w:pPr>
          <w:hyperlink w:anchor="_Toc526768670" w:history="1">
            <w:r w:rsidR="002C2303" w:rsidRPr="002C2303">
              <w:rPr>
                <w:rStyle w:val="Hipervnculo"/>
                <w:rFonts w:ascii="Palatino Linotype" w:hAnsi="Palatino Linotype"/>
                <w:noProof/>
              </w:rPr>
              <w:t>CONSIDERANDO</w:t>
            </w:r>
            <w:r w:rsidR="002C2303" w:rsidRPr="002C2303">
              <w:rPr>
                <w:rFonts w:ascii="Palatino Linotype" w:hAnsi="Palatino Linotype"/>
                <w:noProof/>
                <w:webHidden/>
              </w:rPr>
              <w:tab/>
            </w:r>
            <w:r w:rsidR="002C2303" w:rsidRPr="002C2303">
              <w:rPr>
                <w:rFonts w:ascii="Palatino Linotype" w:hAnsi="Palatino Linotype"/>
                <w:noProof/>
                <w:webHidden/>
              </w:rPr>
              <w:fldChar w:fldCharType="begin"/>
            </w:r>
            <w:r w:rsidR="002C2303" w:rsidRPr="002C2303">
              <w:rPr>
                <w:rFonts w:ascii="Palatino Linotype" w:hAnsi="Palatino Linotype"/>
                <w:noProof/>
                <w:webHidden/>
              </w:rPr>
              <w:instrText xml:space="preserve"> PAGEREF _Toc526768670 \h </w:instrText>
            </w:r>
            <w:r w:rsidR="002C2303" w:rsidRPr="002C2303">
              <w:rPr>
                <w:rFonts w:ascii="Palatino Linotype" w:hAnsi="Palatino Linotype"/>
                <w:noProof/>
                <w:webHidden/>
              </w:rPr>
            </w:r>
            <w:r w:rsidR="002C2303" w:rsidRPr="002C2303">
              <w:rPr>
                <w:rFonts w:ascii="Palatino Linotype" w:hAnsi="Palatino Linotype"/>
                <w:noProof/>
                <w:webHidden/>
              </w:rPr>
              <w:fldChar w:fldCharType="separate"/>
            </w:r>
            <w:r w:rsidR="002C2303" w:rsidRPr="002C2303">
              <w:rPr>
                <w:rFonts w:ascii="Palatino Linotype" w:hAnsi="Palatino Linotype"/>
                <w:noProof/>
                <w:webHidden/>
              </w:rPr>
              <w:t>7</w:t>
            </w:r>
            <w:r w:rsidR="002C2303" w:rsidRPr="002C2303">
              <w:rPr>
                <w:rFonts w:ascii="Palatino Linotype" w:hAnsi="Palatino Linotype"/>
                <w:noProof/>
                <w:webHidden/>
              </w:rPr>
              <w:fldChar w:fldCharType="end"/>
            </w:r>
          </w:hyperlink>
        </w:p>
        <w:p w:rsidR="002C2303" w:rsidRPr="002C2303" w:rsidRDefault="00E80931" w:rsidP="002C2303">
          <w:pPr>
            <w:pStyle w:val="TDC2"/>
            <w:spacing w:line="360" w:lineRule="auto"/>
            <w:rPr>
              <w:rFonts w:ascii="Palatino Linotype" w:hAnsi="Palatino Linotype"/>
              <w:noProof/>
              <w:sz w:val="22"/>
              <w:szCs w:val="22"/>
              <w:lang w:val="es-MX" w:eastAsia="es-MX"/>
            </w:rPr>
          </w:pPr>
          <w:hyperlink w:anchor="_Toc526768671" w:history="1">
            <w:r w:rsidR="002C2303" w:rsidRPr="002C2303">
              <w:rPr>
                <w:rStyle w:val="Hipervnculo"/>
                <w:rFonts w:ascii="Palatino Linotype" w:hAnsi="Palatino Linotype"/>
                <w:noProof/>
              </w:rPr>
              <w:t>PRIMERO. De la competencia</w:t>
            </w:r>
            <w:r w:rsidR="002C2303" w:rsidRPr="002C2303">
              <w:rPr>
                <w:rFonts w:ascii="Palatino Linotype" w:hAnsi="Palatino Linotype"/>
                <w:noProof/>
                <w:webHidden/>
              </w:rPr>
              <w:tab/>
            </w:r>
            <w:r w:rsidR="002C2303" w:rsidRPr="002C2303">
              <w:rPr>
                <w:rFonts w:ascii="Palatino Linotype" w:hAnsi="Palatino Linotype"/>
                <w:noProof/>
                <w:webHidden/>
              </w:rPr>
              <w:fldChar w:fldCharType="begin"/>
            </w:r>
            <w:r w:rsidR="002C2303" w:rsidRPr="002C2303">
              <w:rPr>
                <w:rFonts w:ascii="Palatino Linotype" w:hAnsi="Palatino Linotype"/>
                <w:noProof/>
                <w:webHidden/>
              </w:rPr>
              <w:instrText xml:space="preserve"> PAGEREF _Toc526768671 \h </w:instrText>
            </w:r>
            <w:r w:rsidR="002C2303" w:rsidRPr="002C2303">
              <w:rPr>
                <w:rFonts w:ascii="Palatino Linotype" w:hAnsi="Palatino Linotype"/>
                <w:noProof/>
                <w:webHidden/>
              </w:rPr>
            </w:r>
            <w:r w:rsidR="002C2303" w:rsidRPr="002C2303">
              <w:rPr>
                <w:rFonts w:ascii="Palatino Linotype" w:hAnsi="Palatino Linotype"/>
                <w:noProof/>
                <w:webHidden/>
              </w:rPr>
              <w:fldChar w:fldCharType="separate"/>
            </w:r>
            <w:r w:rsidR="002C2303" w:rsidRPr="002C2303">
              <w:rPr>
                <w:rFonts w:ascii="Palatino Linotype" w:hAnsi="Palatino Linotype"/>
                <w:noProof/>
                <w:webHidden/>
              </w:rPr>
              <w:t>7</w:t>
            </w:r>
            <w:r w:rsidR="002C2303" w:rsidRPr="002C2303">
              <w:rPr>
                <w:rFonts w:ascii="Palatino Linotype" w:hAnsi="Palatino Linotype"/>
                <w:noProof/>
                <w:webHidden/>
              </w:rPr>
              <w:fldChar w:fldCharType="end"/>
            </w:r>
          </w:hyperlink>
        </w:p>
        <w:p w:rsidR="002C2303" w:rsidRPr="002C2303" w:rsidRDefault="00E80931" w:rsidP="002C2303">
          <w:pPr>
            <w:pStyle w:val="TDC2"/>
            <w:spacing w:line="360" w:lineRule="auto"/>
            <w:rPr>
              <w:rFonts w:ascii="Palatino Linotype" w:hAnsi="Palatino Linotype"/>
              <w:noProof/>
              <w:sz w:val="22"/>
              <w:szCs w:val="22"/>
              <w:lang w:val="es-MX" w:eastAsia="es-MX"/>
            </w:rPr>
          </w:pPr>
          <w:hyperlink w:anchor="_Toc526768672" w:history="1">
            <w:r w:rsidR="002C2303" w:rsidRPr="002C2303">
              <w:rPr>
                <w:rStyle w:val="Hipervnculo"/>
                <w:rFonts w:ascii="Palatino Linotype" w:hAnsi="Palatino Linotype"/>
                <w:noProof/>
              </w:rPr>
              <w:t>SEGUNDO. De la oportunidad y procedencia.</w:t>
            </w:r>
            <w:r w:rsidR="002C2303" w:rsidRPr="002C2303">
              <w:rPr>
                <w:rFonts w:ascii="Palatino Linotype" w:hAnsi="Palatino Linotype"/>
                <w:noProof/>
                <w:webHidden/>
              </w:rPr>
              <w:tab/>
            </w:r>
            <w:r w:rsidR="002C2303" w:rsidRPr="002C2303">
              <w:rPr>
                <w:rFonts w:ascii="Palatino Linotype" w:hAnsi="Palatino Linotype"/>
                <w:noProof/>
                <w:webHidden/>
              </w:rPr>
              <w:fldChar w:fldCharType="begin"/>
            </w:r>
            <w:r w:rsidR="002C2303" w:rsidRPr="002C2303">
              <w:rPr>
                <w:rFonts w:ascii="Palatino Linotype" w:hAnsi="Palatino Linotype"/>
                <w:noProof/>
                <w:webHidden/>
              </w:rPr>
              <w:instrText xml:space="preserve"> PAGEREF _Toc526768672 \h </w:instrText>
            </w:r>
            <w:r w:rsidR="002C2303" w:rsidRPr="002C2303">
              <w:rPr>
                <w:rFonts w:ascii="Palatino Linotype" w:hAnsi="Palatino Linotype"/>
                <w:noProof/>
                <w:webHidden/>
              </w:rPr>
            </w:r>
            <w:r w:rsidR="002C2303" w:rsidRPr="002C2303">
              <w:rPr>
                <w:rFonts w:ascii="Palatino Linotype" w:hAnsi="Palatino Linotype"/>
                <w:noProof/>
                <w:webHidden/>
              </w:rPr>
              <w:fldChar w:fldCharType="separate"/>
            </w:r>
            <w:r w:rsidR="002C2303" w:rsidRPr="002C2303">
              <w:rPr>
                <w:rFonts w:ascii="Palatino Linotype" w:hAnsi="Palatino Linotype"/>
                <w:noProof/>
                <w:webHidden/>
              </w:rPr>
              <w:t>8</w:t>
            </w:r>
            <w:r w:rsidR="002C2303" w:rsidRPr="002C2303">
              <w:rPr>
                <w:rFonts w:ascii="Palatino Linotype" w:hAnsi="Palatino Linotype"/>
                <w:noProof/>
                <w:webHidden/>
              </w:rPr>
              <w:fldChar w:fldCharType="end"/>
            </w:r>
          </w:hyperlink>
        </w:p>
        <w:p w:rsidR="002C2303" w:rsidRPr="002C2303" w:rsidRDefault="00E80931" w:rsidP="002C2303">
          <w:pPr>
            <w:pStyle w:val="TDC1"/>
            <w:tabs>
              <w:tab w:val="right" w:leader="dot" w:pos="8779"/>
            </w:tabs>
            <w:spacing w:line="360" w:lineRule="auto"/>
            <w:rPr>
              <w:rFonts w:ascii="Palatino Linotype" w:hAnsi="Palatino Linotype"/>
              <w:noProof/>
              <w:sz w:val="22"/>
              <w:szCs w:val="22"/>
              <w:lang w:val="es-MX" w:eastAsia="es-MX"/>
            </w:rPr>
          </w:pPr>
          <w:hyperlink w:anchor="_Toc526768673" w:history="1">
            <w:r w:rsidR="002C2303" w:rsidRPr="002C2303">
              <w:rPr>
                <w:rStyle w:val="Hipervnculo"/>
                <w:rFonts w:ascii="Palatino Linotype" w:hAnsi="Palatino Linotype"/>
                <w:noProof/>
                <w:lang w:eastAsia="es-MX"/>
              </w:rPr>
              <w:t>TERCERO. Planteamiento de la Litis</w:t>
            </w:r>
            <w:r w:rsidR="002C2303" w:rsidRPr="002C2303">
              <w:rPr>
                <w:rFonts w:ascii="Palatino Linotype" w:hAnsi="Palatino Linotype"/>
                <w:noProof/>
                <w:webHidden/>
              </w:rPr>
              <w:tab/>
            </w:r>
            <w:r w:rsidR="002C2303" w:rsidRPr="002C2303">
              <w:rPr>
                <w:rFonts w:ascii="Palatino Linotype" w:hAnsi="Palatino Linotype"/>
                <w:noProof/>
                <w:webHidden/>
              </w:rPr>
              <w:fldChar w:fldCharType="begin"/>
            </w:r>
            <w:r w:rsidR="002C2303" w:rsidRPr="002C2303">
              <w:rPr>
                <w:rFonts w:ascii="Palatino Linotype" w:hAnsi="Palatino Linotype"/>
                <w:noProof/>
                <w:webHidden/>
              </w:rPr>
              <w:instrText xml:space="preserve"> PAGEREF _Toc526768673 \h </w:instrText>
            </w:r>
            <w:r w:rsidR="002C2303" w:rsidRPr="002C2303">
              <w:rPr>
                <w:rFonts w:ascii="Palatino Linotype" w:hAnsi="Palatino Linotype"/>
                <w:noProof/>
                <w:webHidden/>
              </w:rPr>
            </w:r>
            <w:r w:rsidR="002C2303" w:rsidRPr="002C2303">
              <w:rPr>
                <w:rFonts w:ascii="Palatino Linotype" w:hAnsi="Palatino Linotype"/>
                <w:noProof/>
                <w:webHidden/>
              </w:rPr>
              <w:fldChar w:fldCharType="separate"/>
            </w:r>
            <w:r w:rsidR="002C2303" w:rsidRPr="002C2303">
              <w:rPr>
                <w:rFonts w:ascii="Palatino Linotype" w:hAnsi="Palatino Linotype"/>
                <w:noProof/>
                <w:webHidden/>
              </w:rPr>
              <w:t>8</w:t>
            </w:r>
            <w:r w:rsidR="002C2303" w:rsidRPr="002C2303">
              <w:rPr>
                <w:rFonts w:ascii="Palatino Linotype" w:hAnsi="Palatino Linotype"/>
                <w:noProof/>
                <w:webHidden/>
              </w:rPr>
              <w:fldChar w:fldCharType="end"/>
            </w:r>
          </w:hyperlink>
        </w:p>
        <w:p w:rsidR="002C2303" w:rsidRPr="002C2303" w:rsidRDefault="00E80931" w:rsidP="002C2303">
          <w:pPr>
            <w:pStyle w:val="TDC1"/>
            <w:tabs>
              <w:tab w:val="right" w:leader="dot" w:pos="8779"/>
            </w:tabs>
            <w:spacing w:line="360" w:lineRule="auto"/>
            <w:rPr>
              <w:rFonts w:ascii="Palatino Linotype" w:hAnsi="Palatino Linotype"/>
              <w:noProof/>
              <w:sz w:val="22"/>
              <w:szCs w:val="22"/>
              <w:lang w:val="es-MX" w:eastAsia="es-MX"/>
            </w:rPr>
          </w:pPr>
          <w:hyperlink w:anchor="_Toc526768674" w:history="1">
            <w:r w:rsidR="002C2303" w:rsidRPr="002C2303">
              <w:rPr>
                <w:rStyle w:val="Hipervnculo"/>
                <w:rFonts w:ascii="Palatino Linotype" w:hAnsi="Palatino Linotype"/>
                <w:noProof/>
              </w:rPr>
              <w:t>CUARTO. Análisis y resolución del asunto</w:t>
            </w:r>
            <w:r w:rsidR="002C2303" w:rsidRPr="002C2303">
              <w:rPr>
                <w:rFonts w:ascii="Palatino Linotype" w:hAnsi="Palatino Linotype"/>
                <w:noProof/>
                <w:webHidden/>
              </w:rPr>
              <w:tab/>
            </w:r>
            <w:r w:rsidR="002C2303" w:rsidRPr="002C2303">
              <w:rPr>
                <w:rFonts w:ascii="Palatino Linotype" w:hAnsi="Palatino Linotype"/>
                <w:noProof/>
                <w:webHidden/>
              </w:rPr>
              <w:fldChar w:fldCharType="begin"/>
            </w:r>
            <w:r w:rsidR="002C2303" w:rsidRPr="002C2303">
              <w:rPr>
                <w:rFonts w:ascii="Palatino Linotype" w:hAnsi="Palatino Linotype"/>
                <w:noProof/>
                <w:webHidden/>
              </w:rPr>
              <w:instrText xml:space="preserve"> PAGEREF _Toc526768674 \h </w:instrText>
            </w:r>
            <w:r w:rsidR="002C2303" w:rsidRPr="002C2303">
              <w:rPr>
                <w:rFonts w:ascii="Palatino Linotype" w:hAnsi="Palatino Linotype"/>
                <w:noProof/>
                <w:webHidden/>
              </w:rPr>
            </w:r>
            <w:r w:rsidR="002C2303" w:rsidRPr="002C2303">
              <w:rPr>
                <w:rFonts w:ascii="Palatino Linotype" w:hAnsi="Palatino Linotype"/>
                <w:noProof/>
                <w:webHidden/>
              </w:rPr>
              <w:fldChar w:fldCharType="separate"/>
            </w:r>
            <w:r w:rsidR="002C2303" w:rsidRPr="002C2303">
              <w:rPr>
                <w:rFonts w:ascii="Palatino Linotype" w:hAnsi="Palatino Linotype"/>
                <w:noProof/>
                <w:webHidden/>
              </w:rPr>
              <w:t>9</w:t>
            </w:r>
            <w:r w:rsidR="002C2303" w:rsidRPr="002C2303">
              <w:rPr>
                <w:rFonts w:ascii="Palatino Linotype" w:hAnsi="Palatino Linotype"/>
                <w:noProof/>
                <w:webHidden/>
              </w:rPr>
              <w:fldChar w:fldCharType="end"/>
            </w:r>
          </w:hyperlink>
        </w:p>
        <w:p w:rsidR="002C2303" w:rsidRPr="002C2303" w:rsidRDefault="00E80931" w:rsidP="002C2303">
          <w:pPr>
            <w:pStyle w:val="TDC2"/>
            <w:tabs>
              <w:tab w:val="left" w:pos="660"/>
            </w:tabs>
            <w:spacing w:line="360" w:lineRule="auto"/>
            <w:rPr>
              <w:rFonts w:ascii="Palatino Linotype" w:hAnsi="Palatino Linotype"/>
              <w:noProof/>
              <w:sz w:val="22"/>
              <w:szCs w:val="22"/>
              <w:lang w:val="es-MX" w:eastAsia="es-MX"/>
            </w:rPr>
          </w:pPr>
          <w:hyperlink w:anchor="_Toc526768675" w:history="1">
            <w:r w:rsidR="002C2303" w:rsidRPr="002C2303">
              <w:rPr>
                <w:rStyle w:val="Hipervnculo"/>
                <w:rFonts w:ascii="Palatino Linotype" w:hAnsi="Palatino Linotype"/>
                <w:noProof/>
              </w:rPr>
              <w:t>A)</w:t>
            </w:r>
            <w:r w:rsidR="002C2303" w:rsidRPr="002C2303">
              <w:rPr>
                <w:rFonts w:ascii="Palatino Linotype" w:hAnsi="Palatino Linotype"/>
                <w:noProof/>
                <w:sz w:val="22"/>
                <w:szCs w:val="22"/>
                <w:lang w:val="es-MX" w:eastAsia="es-MX"/>
              </w:rPr>
              <w:tab/>
            </w:r>
            <w:r w:rsidR="002C2303" w:rsidRPr="002C2303">
              <w:rPr>
                <w:rStyle w:val="Hipervnculo"/>
                <w:rFonts w:ascii="Palatino Linotype" w:hAnsi="Palatino Linotype"/>
                <w:noProof/>
              </w:rPr>
              <w:t>Del derecho de acceso a la información pública.</w:t>
            </w:r>
            <w:r w:rsidR="002C2303" w:rsidRPr="002C2303">
              <w:rPr>
                <w:rFonts w:ascii="Palatino Linotype" w:hAnsi="Palatino Linotype"/>
                <w:noProof/>
                <w:webHidden/>
              </w:rPr>
              <w:tab/>
            </w:r>
            <w:r w:rsidR="002C2303" w:rsidRPr="002C2303">
              <w:rPr>
                <w:rFonts w:ascii="Palatino Linotype" w:hAnsi="Palatino Linotype"/>
                <w:noProof/>
                <w:webHidden/>
              </w:rPr>
              <w:fldChar w:fldCharType="begin"/>
            </w:r>
            <w:r w:rsidR="002C2303" w:rsidRPr="002C2303">
              <w:rPr>
                <w:rFonts w:ascii="Palatino Linotype" w:hAnsi="Palatino Linotype"/>
                <w:noProof/>
                <w:webHidden/>
              </w:rPr>
              <w:instrText xml:space="preserve"> PAGEREF _Toc526768675 \h </w:instrText>
            </w:r>
            <w:r w:rsidR="002C2303" w:rsidRPr="002C2303">
              <w:rPr>
                <w:rFonts w:ascii="Palatino Linotype" w:hAnsi="Palatino Linotype"/>
                <w:noProof/>
                <w:webHidden/>
              </w:rPr>
            </w:r>
            <w:r w:rsidR="002C2303" w:rsidRPr="002C2303">
              <w:rPr>
                <w:rFonts w:ascii="Palatino Linotype" w:hAnsi="Palatino Linotype"/>
                <w:noProof/>
                <w:webHidden/>
              </w:rPr>
              <w:fldChar w:fldCharType="separate"/>
            </w:r>
            <w:r w:rsidR="002C2303" w:rsidRPr="002C2303">
              <w:rPr>
                <w:rFonts w:ascii="Palatino Linotype" w:hAnsi="Palatino Linotype"/>
                <w:noProof/>
                <w:webHidden/>
              </w:rPr>
              <w:t>10</w:t>
            </w:r>
            <w:r w:rsidR="002C2303" w:rsidRPr="002C2303">
              <w:rPr>
                <w:rFonts w:ascii="Palatino Linotype" w:hAnsi="Palatino Linotype"/>
                <w:noProof/>
                <w:webHidden/>
              </w:rPr>
              <w:fldChar w:fldCharType="end"/>
            </w:r>
          </w:hyperlink>
        </w:p>
        <w:p w:rsidR="002C2303" w:rsidRPr="002C2303" w:rsidRDefault="00E80931" w:rsidP="002C2303">
          <w:pPr>
            <w:pStyle w:val="TDC2"/>
            <w:tabs>
              <w:tab w:val="left" w:pos="480"/>
            </w:tabs>
            <w:spacing w:line="360" w:lineRule="auto"/>
            <w:rPr>
              <w:rFonts w:ascii="Palatino Linotype" w:hAnsi="Palatino Linotype"/>
              <w:noProof/>
              <w:sz w:val="22"/>
              <w:szCs w:val="22"/>
              <w:lang w:val="es-MX" w:eastAsia="es-MX"/>
            </w:rPr>
          </w:pPr>
          <w:hyperlink w:anchor="_Toc526768676" w:history="1">
            <w:r w:rsidR="002C2303" w:rsidRPr="002C2303">
              <w:rPr>
                <w:rStyle w:val="Hipervnculo"/>
                <w:rFonts w:ascii="Palatino Linotype" w:hAnsi="Palatino Linotype"/>
                <w:noProof/>
              </w:rPr>
              <w:t>B)</w:t>
            </w:r>
            <w:r w:rsidR="002C2303" w:rsidRPr="002C2303">
              <w:rPr>
                <w:rFonts w:ascii="Palatino Linotype" w:hAnsi="Palatino Linotype"/>
                <w:noProof/>
                <w:sz w:val="22"/>
                <w:szCs w:val="22"/>
                <w:lang w:val="es-MX" w:eastAsia="es-MX"/>
              </w:rPr>
              <w:tab/>
            </w:r>
            <w:r w:rsidR="002C2303" w:rsidRPr="002C2303">
              <w:rPr>
                <w:rStyle w:val="Hipervnculo"/>
                <w:rFonts w:ascii="Palatino Linotype" w:hAnsi="Palatino Linotype"/>
                <w:noProof/>
              </w:rPr>
              <w:t>De la respuesta a la solicitud de acceso a la información pública</w:t>
            </w:r>
            <w:r w:rsidR="002C2303" w:rsidRPr="002C2303">
              <w:rPr>
                <w:rFonts w:ascii="Palatino Linotype" w:hAnsi="Palatino Linotype"/>
                <w:noProof/>
                <w:webHidden/>
              </w:rPr>
              <w:tab/>
            </w:r>
            <w:r w:rsidR="002C2303" w:rsidRPr="002C2303">
              <w:rPr>
                <w:rFonts w:ascii="Palatino Linotype" w:hAnsi="Palatino Linotype"/>
                <w:noProof/>
                <w:webHidden/>
              </w:rPr>
              <w:fldChar w:fldCharType="begin"/>
            </w:r>
            <w:r w:rsidR="002C2303" w:rsidRPr="002C2303">
              <w:rPr>
                <w:rFonts w:ascii="Palatino Linotype" w:hAnsi="Palatino Linotype"/>
                <w:noProof/>
                <w:webHidden/>
              </w:rPr>
              <w:instrText xml:space="preserve"> PAGEREF _Toc526768676 \h </w:instrText>
            </w:r>
            <w:r w:rsidR="002C2303" w:rsidRPr="002C2303">
              <w:rPr>
                <w:rFonts w:ascii="Palatino Linotype" w:hAnsi="Palatino Linotype"/>
                <w:noProof/>
                <w:webHidden/>
              </w:rPr>
            </w:r>
            <w:r w:rsidR="002C2303" w:rsidRPr="002C2303">
              <w:rPr>
                <w:rFonts w:ascii="Palatino Linotype" w:hAnsi="Palatino Linotype"/>
                <w:noProof/>
                <w:webHidden/>
              </w:rPr>
              <w:fldChar w:fldCharType="separate"/>
            </w:r>
            <w:r w:rsidR="002C2303" w:rsidRPr="002C2303">
              <w:rPr>
                <w:rFonts w:ascii="Palatino Linotype" w:hAnsi="Palatino Linotype"/>
                <w:noProof/>
                <w:webHidden/>
              </w:rPr>
              <w:t>12</w:t>
            </w:r>
            <w:r w:rsidR="002C2303" w:rsidRPr="002C2303">
              <w:rPr>
                <w:rFonts w:ascii="Palatino Linotype" w:hAnsi="Palatino Linotype"/>
                <w:noProof/>
                <w:webHidden/>
              </w:rPr>
              <w:fldChar w:fldCharType="end"/>
            </w:r>
          </w:hyperlink>
        </w:p>
        <w:p w:rsidR="002C2303" w:rsidRPr="002C2303" w:rsidRDefault="00E80931" w:rsidP="002C2303">
          <w:pPr>
            <w:pStyle w:val="TDC2"/>
            <w:tabs>
              <w:tab w:val="left" w:pos="480"/>
            </w:tabs>
            <w:spacing w:line="360" w:lineRule="auto"/>
            <w:rPr>
              <w:rFonts w:ascii="Palatino Linotype" w:hAnsi="Palatino Linotype"/>
              <w:noProof/>
              <w:sz w:val="22"/>
              <w:szCs w:val="22"/>
              <w:lang w:val="es-MX" w:eastAsia="es-MX"/>
            </w:rPr>
          </w:pPr>
          <w:hyperlink w:anchor="_Toc526768677" w:history="1">
            <w:r w:rsidR="002C2303" w:rsidRPr="002C2303">
              <w:rPr>
                <w:rStyle w:val="Hipervnculo"/>
                <w:rFonts w:ascii="Palatino Linotype" w:hAnsi="Palatino Linotype"/>
                <w:noProof/>
              </w:rPr>
              <w:t>C)</w:t>
            </w:r>
            <w:r w:rsidR="002C2303" w:rsidRPr="002C2303">
              <w:rPr>
                <w:rFonts w:ascii="Palatino Linotype" w:hAnsi="Palatino Linotype"/>
                <w:noProof/>
                <w:sz w:val="22"/>
                <w:szCs w:val="22"/>
                <w:lang w:val="es-MX" w:eastAsia="es-MX"/>
              </w:rPr>
              <w:tab/>
            </w:r>
            <w:r w:rsidR="002C2303" w:rsidRPr="002C2303">
              <w:rPr>
                <w:rStyle w:val="Hipervnculo"/>
                <w:rFonts w:ascii="Palatino Linotype" w:hAnsi="Palatino Linotype"/>
                <w:noProof/>
              </w:rPr>
              <w:t>DECLINACIÓN DE COMPETENCIA</w:t>
            </w:r>
            <w:r w:rsidR="002C2303" w:rsidRPr="002C2303">
              <w:rPr>
                <w:rFonts w:ascii="Palatino Linotype" w:hAnsi="Palatino Linotype"/>
                <w:noProof/>
                <w:webHidden/>
              </w:rPr>
              <w:tab/>
            </w:r>
            <w:r w:rsidR="002C2303" w:rsidRPr="002C2303">
              <w:rPr>
                <w:rFonts w:ascii="Palatino Linotype" w:hAnsi="Palatino Linotype"/>
                <w:noProof/>
                <w:webHidden/>
              </w:rPr>
              <w:fldChar w:fldCharType="begin"/>
            </w:r>
            <w:r w:rsidR="002C2303" w:rsidRPr="002C2303">
              <w:rPr>
                <w:rFonts w:ascii="Palatino Linotype" w:hAnsi="Palatino Linotype"/>
                <w:noProof/>
                <w:webHidden/>
              </w:rPr>
              <w:instrText xml:space="preserve"> PAGEREF _Toc526768677 \h </w:instrText>
            </w:r>
            <w:r w:rsidR="002C2303" w:rsidRPr="002C2303">
              <w:rPr>
                <w:rFonts w:ascii="Palatino Linotype" w:hAnsi="Palatino Linotype"/>
                <w:noProof/>
                <w:webHidden/>
              </w:rPr>
            </w:r>
            <w:r w:rsidR="002C2303" w:rsidRPr="002C2303">
              <w:rPr>
                <w:rFonts w:ascii="Palatino Linotype" w:hAnsi="Palatino Linotype"/>
                <w:noProof/>
                <w:webHidden/>
              </w:rPr>
              <w:fldChar w:fldCharType="separate"/>
            </w:r>
            <w:r w:rsidR="002C2303" w:rsidRPr="002C2303">
              <w:rPr>
                <w:rFonts w:ascii="Palatino Linotype" w:hAnsi="Palatino Linotype"/>
                <w:noProof/>
                <w:webHidden/>
              </w:rPr>
              <w:t>15</w:t>
            </w:r>
            <w:r w:rsidR="002C2303" w:rsidRPr="002C2303">
              <w:rPr>
                <w:rFonts w:ascii="Palatino Linotype" w:hAnsi="Palatino Linotype"/>
                <w:noProof/>
                <w:webHidden/>
              </w:rPr>
              <w:fldChar w:fldCharType="end"/>
            </w:r>
          </w:hyperlink>
        </w:p>
        <w:p w:rsidR="002C2303" w:rsidRPr="002C2303" w:rsidRDefault="00E80931" w:rsidP="002C2303">
          <w:pPr>
            <w:pStyle w:val="TDC2"/>
            <w:spacing w:line="360" w:lineRule="auto"/>
            <w:rPr>
              <w:rFonts w:ascii="Palatino Linotype" w:hAnsi="Palatino Linotype"/>
              <w:noProof/>
              <w:sz w:val="22"/>
              <w:szCs w:val="22"/>
              <w:lang w:val="es-MX" w:eastAsia="es-MX"/>
            </w:rPr>
          </w:pPr>
          <w:hyperlink w:anchor="_Toc526768678" w:history="1">
            <w:r w:rsidR="002C2303" w:rsidRPr="002C2303">
              <w:rPr>
                <w:rStyle w:val="Hipervnculo"/>
                <w:rFonts w:ascii="Palatino Linotype" w:hAnsi="Palatino Linotype"/>
                <w:noProof/>
              </w:rPr>
              <w:t>QUINTO. Vista a los órganos de control interno</w:t>
            </w:r>
            <w:r w:rsidR="002C2303" w:rsidRPr="002C2303">
              <w:rPr>
                <w:rFonts w:ascii="Palatino Linotype" w:hAnsi="Palatino Linotype"/>
                <w:noProof/>
                <w:webHidden/>
              </w:rPr>
              <w:tab/>
            </w:r>
            <w:r w:rsidR="002C2303" w:rsidRPr="002C2303">
              <w:rPr>
                <w:rFonts w:ascii="Palatino Linotype" w:hAnsi="Palatino Linotype"/>
                <w:noProof/>
                <w:webHidden/>
              </w:rPr>
              <w:fldChar w:fldCharType="begin"/>
            </w:r>
            <w:r w:rsidR="002C2303" w:rsidRPr="002C2303">
              <w:rPr>
                <w:rFonts w:ascii="Palatino Linotype" w:hAnsi="Palatino Linotype"/>
                <w:noProof/>
                <w:webHidden/>
              </w:rPr>
              <w:instrText xml:space="preserve"> PAGEREF _Toc526768678 \h </w:instrText>
            </w:r>
            <w:r w:rsidR="002C2303" w:rsidRPr="002C2303">
              <w:rPr>
                <w:rFonts w:ascii="Palatino Linotype" w:hAnsi="Palatino Linotype"/>
                <w:noProof/>
                <w:webHidden/>
              </w:rPr>
            </w:r>
            <w:r w:rsidR="002C2303" w:rsidRPr="002C2303">
              <w:rPr>
                <w:rFonts w:ascii="Palatino Linotype" w:hAnsi="Palatino Linotype"/>
                <w:noProof/>
                <w:webHidden/>
              </w:rPr>
              <w:fldChar w:fldCharType="separate"/>
            </w:r>
            <w:r w:rsidR="002C2303" w:rsidRPr="002C2303">
              <w:rPr>
                <w:rFonts w:ascii="Palatino Linotype" w:hAnsi="Palatino Linotype"/>
                <w:noProof/>
                <w:webHidden/>
              </w:rPr>
              <w:t>19</w:t>
            </w:r>
            <w:r w:rsidR="002C2303" w:rsidRPr="002C2303">
              <w:rPr>
                <w:rFonts w:ascii="Palatino Linotype" w:hAnsi="Palatino Linotype"/>
                <w:noProof/>
                <w:webHidden/>
              </w:rPr>
              <w:fldChar w:fldCharType="end"/>
            </w:r>
          </w:hyperlink>
        </w:p>
        <w:p w:rsidR="002C2303" w:rsidRPr="002C2303" w:rsidRDefault="00E80931" w:rsidP="002C2303">
          <w:pPr>
            <w:pStyle w:val="TDC1"/>
            <w:tabs>
              <w:tab w:val="right" w:leader="dot" w:pos="8779"/>
            </w:tabs>
            <w:spacing w:line="360" w:lineRule="auto"/>
            <w:rPr>
              <w:rFonts w:ascii="Palatino Linotype" w:hAnsi="Palatino Linotype"/>
              <w:noProof/>
              <w:sz w:val="22"/>
              <w:szCs w:val="22"/>
              <w:lang w:val="es-MX" w:eastAsia="es-MX"/>
            </w:rPr>
          </w:pPr>
          <w:hyperlink w:anchor="_Toc526768679" w:history="1">
            <w:r w:rsidR="002C2303" w:rsidRPr="002C2303">
              <w:rPr>
                <w:rStyle w:val="Hipervnculo"/>
                <w:rFonts w:ascii="Palatino Linotype" w:eastAsia="Times New Roman" w:hAnsi="Palatino Linotype" w:cstheme="majorBidi"/>
                <w:bCs/>
                <w:noProof/>
              </w:rPr>
              <w:t>R E S O L U T I V O S</w:t>
            </w:r>
            <w:r w:rsidR="002C2303" w:rsidRPr="002C2303">
              <w:rPr>
                <w:rFonts w:ascii="Palatino Linotype" w:hAnsi="Palatino Linotype"/>
                <w:noProof/>
                <w:webHidden/>
              </w:rPr>
              <w:tab/>
            </w:r>
            <w:r w:rsidR="002C2303" w:rsidRPr="002C2303">
              <w:rPr>
                <w:rFonts w:ascii="Palatino Linotype" w:hAnsi="Palatino Linotype"/>
                <w:noProof/>
                <w:webHidden/>
              </w:rPr>
              <w:fldChar w:fldCharType="begin"/>
            </w:r>
            <w:r w:rsidR="002C2303" w:rsidRPr="002C2303">
              <w:rPr>
                <w:rFonts w:ascii="Palatino Linotype" w:hAnsi="Palatino Linotype"/>
                <w:noProof/>
                <w:webHidden/>
              </w:rPr>
              <w:instrText xml:space="preserve"> PAGEREF _Toc526768679 \h </w:instrText>
            </w:r>
            <w:r w:rsidR="002C2303" w:rsidRPr="002C2303">
              <w:rPr>
                <w:rFonts w:ascii="Palatino Linotype" w:hAnsi="Palatino Linotype"/>
                <w:noProof/>
                <w:webHidden/>
              </w:rPr>
            </w:r>
            <w:r w:rsidR="002C2303" w:rsidRPr="002C2303">
              <w:rPr>
                <w:rFonts w:ascii="Palatino Linotype" w:hAnsi="Palatino Linotype"/>
                <w:noProof/>
                <w:webHidden/>
              </w:rPr>
              <w:fldChar w:fldCharType="separate"/>
            </w:r>
            <w:r w:rsidR="002C2303" w:rsidRPr="002C2303">
              <w:rPr>
                <w:rFonts w:ascii="Palatino Linotype" w:hAnsi="Palatino Linotype"/>
                <w:noProof/>
                <w:webHidden/>
              </w:rPr>
              <w:t>22</w:t>
            </w:r>
            <w:r w:rsidR="002C2303" w:rsidRPr="002C2303">
              <w:rPr>
                <w:rFonts w:ascii="Palatino Linotype" w:hAnsi="Palatino Linotype"/>
                <w:noProof/>
                <w:webHidden/>
              </w:rPr>
              <w:fldChar w:fldCharType="end"/>
            </w:r>
          </w:hyperlink>
        </w:p>
        <w:p w:rsidR="00F61DF9" w:rsidRPr="002C2303" w:rsidRDefault="002A5BA4" w:rsidP="002C2303">
          <w:pPr>
            <w:spacing w:line="360" w:lineRule="auto"/>
          </w:pPr>
          <w:r w:rsidRPr="002C2303">
            <w:rPr>
              <w:rFonts w:ascii="Palatino Linotype" w:hAnsi="Palatino Linotype"/>
              <w:bCs/>
              <w:lang w:val="es-ES"/>
            </w:rPr>
            <w:fldChar w:fldCharType="end"/>
          </w:r>
        </w:p>
      </w:sdtContent>
    </w:sdt>
    <w:p w:rsidR="00F61DF9" w:rsidRPr="002C2303" w:rsidRDefault="00F61DF9" w:rsidP="002A5BA4">
      <w:pPr>
        <w:spacing w:before="240" w:after="240" w:line="360" w:lineRule="auto"/>
        <w:jc w:val="both"/>
        <w:rPr>
          <w:rFonts w:ascii="Palatino Linotype" w:hAnsi="Palatino Linotype"/>
        </w:rPr>
      </w:pPr>
    </w:p>
    <w:p w:rsidR="00F61DF9" w:rsidRPr="002C2303" w:rsidRDefault="00F61DF9" w:rsidP="002A5BA4">
      <w:pPr>
        <w:spacing w:before="240" w:after="240" w:line="360" w:lineRule="auto"/>
        <w:jc w:val="both"/>
        <w:rPr>
          <w:rFonts w:ascii="Palatino Linotype" w:hAnsi="Palatino Linotype"/>
        </w:rPr>
      </w:pPr>
    </w:p>
    <w:p w:rsidR="002A5BA4" w:rsidRPr="002C2303" w:rsidRDefault="002A5BA4" w:rsidP="002A5BA4">
      <w:pPr>
        <w:spacing w:before="240" w:after="240" w:line="360" w:lineRule="auto"/>
        <w:jc w:val="both"/>
        <w:rPr>
          <w:rFonts w:ascii="Palatino Linotype" w:hAnsi="Palatino Linotype"/>
        </w:rPr>
      </w:pPr>
    </w:p>
    <w:p w:rsidR="002A5BA4" w:rsidRPr="002C2303" w:rsidRDefault="002A5BA4" w:rsidP="002A5BA4">
      <w:pPr>
        <w:spacing w:before="240" w:after="240" w:line="360" w:lineRule="auto"/>
        <w:jc w:val="both"/>
        <w:rPr>
          <w:rFonts w:ascii="Palatino Linotype" w:hAnsi="Palatino Linotype"/>
        </w:rPr>
      </w:pPr>
    </w:p>
    <w:p w:rsidR="003B03AE" w:rsidRPr="002C2303" w:rsidRDefault="003B03AE" w:rsidP="002A5BA4">
      <w:pPr>
        <w:spacing w:before="240" w:after="240" w:line="360" w:lineRule="auto"/>
        <w:jc w:val="both"/>
        <w:rPr>
          <w:rFonts w:ascii="Palatino Linotype" w:hAnsi="Palatino Linotype"/>
        </w:rPr>
      </w:pPr>
    </w:p>
    <w:p w:rsidR="002A5BA4" w:rsidRPr="002C2303" w:rsidRDefault="002A5BA4" w:rsidP="002A5BA4">
      <w:pPr>
        <w:spacing w:before="240" w:after="240" w:line="360" w:lineRule="auto"/>
        <w:jc w:val="both"/>
        <w:rPr>
          <w:rFonts w:ascii="Palatino Linotype" w:hAnsi="Palatino Linotype"/>
        </w:rPr>
      </w:pPr>
      <w:proofErr w:type="spellStart"/>
      <w:r w:rsidRPr="002C2303">
        <w:rPr>
          <w:rFonts w:ascii="Palatino Linotype" w:hAnsi="Palatino Linotype"/>
        </w:rPr>
        <w:t>esolución</w:t>
      </w:r>
      <w:proofErr w:type="spellEnd"/>
      <w:r w:rsidRPr="002C2303">
        <w:rPr>
          <w:rFonts w:ascii="Palatino Linotype" w:hAnsi="Palatino Linotype"/>
        </w:rPr>
        <w:t xml:space="preserve"> del Pleno del Instituto de Transparencia, Acceso a la Información Pública y Protección de Datos Personales del Estado de México y Municipios, con domicilio en Metepec, Estado de México; de fecha </w:t>
      </w:r>
      <w:r w:rsidR="00E30F73" w:rsidRPr="002C2303">
        <w:rPr>
          <w:rFonts w:ascii="Palatino Linotype" w:hAnsi="Palatino Linotype"/>
        </w:rPr>
        <w:t>tres</w:t>
      </w:r>
      <w:r w:rsidRPr="002C2303">
        <w:rPr>
          <w:rFonts w:ascii="Palatino Linotype" w:hAnsi="Palatino Linotype"/>
        </w:rPr>
        <w:t xml:space="preserve"> (</w:t>
      </w:r>
      <w:r w:rsidR="00E30F73" w:rsidRPr="002C2303">
        <w:rPr>
          <w:rFonts w:ascii="Palatino Linotype" w:hAnsi="Palatino Linotype"/>
        </w:rPr>
        <w:t>03</w:t>
      </w:r>
      <w:r w:rsidRPr="002C2303">
        <w:rPr>
          <w:rFonts w:ascii="Palatino Linotype" w:hAnsi="Palatino Linotype"/>
        </w:rPr>
        <w:t xml:space="preserve">) de </w:t>
      </w:r>
      <w:r w:rsidR="00E30F73" w:rsidRPr="002C2303">
        <w:rPr>
          <w:rFonts w:ascii="Palatino Linotype" w:hAnsi="Palatino Linotype"/>
        </w:rPr>
        <w:t>octubre</w:t>
      </w:r>
      <w:r w:rsidRPr="002C2303">
        <w:rPr>
          <w:rFonts w:ascii="Palatino Linotype" w:hAnsi="Palatino Linotype"/>
        </w:rPr>
        <w:t xml:space="preserve"> de dos mil </w:t>
      </w:r>
      <w:r w:rsidR="000E053C" w:rsidRPr="002C2303">
        <w:rPr>
          <w:rFonts w:ascii="Palatino Linotype" w:eastAsia="Calibri" w:hAnsi="Palatino Linotype" w:cs="Arial"/>
          <w:lang w:val="es-ES"/>
        </w:rPr>
        <w:t>dieciocho</w:t>
      </w:r>
      <w:r w:rsidR="000404FD" w:rsidRPr="002C2303">
        <w:rPr>
          <w:rFonts w:ascii="Palatino Linotype" w:hAnsi="Palatino Linotype"/>
        </w:rPr>
        <w:t>.</w:t>
      </w:r>
    </w:p>
    <w:p w:rsidR="002A5BA4" w:rsidRPr="002C2303" w:rsidRDefault="002A5BA4" w:rsidP="002A5BA4">
      <w:pPr>
        <w:spacing w:before="240" w:after="360" w:line="360" w:lineRule="auto"/>
        <w:jc w:val="both"/>
        <w:rPr>
          <w:rFonts w:ascii="Palatino Linotype" w:hAnsi="Palatino Linotype" w:cs="Arial"/>
        </w:rPr>
      </w:pPr>
      <w:r w:rsidRPr="002C2303">
        <w:rPr>
          <w:rFonts w:ascii="Palatino Linotype" w:hAnsi="Palatino Linotype"/>
          <w:b/>
        </w:rPr>
        <w:t>VISTO</w:t>
      </w:r>
      <w:r w:rsidR="0036196A" w:rsidRPr="002C2303">
        <w:rPr>
          <w:rFonts w:ascii="Palatino Linotype" w:hAnsi="Palatino Linotype"/>
          <w:b/>
        </w:rPr>
        <w:t xml:space="preserve"> </w:t>
      </w:r>
      <w:r w:rsidR="0036196A" w:rsidRPr="002C2303">
        <w:rPr>
          <w:rFonts w:ascii="Palatino Linotype" w:hAnsi="Palatino Linotype"/>
        </w:rPr>
        <w:t>el</w:t>
      </w:r>
      <w:r w:rsidRPr="002C2303">
        <w:rPr>
          <w:rFonts w:ascii="Palatino Linotype" w:hAnsi="Palatino Linotype"/>
        </w:rPr>
        <w:t xml:space="preserve"> expediente</w:t>
      </w:r>
      <w:r w:rsidR="0036196A" w:rsidRPr="002C2303">
        <w:rPr>
          <w:rFonts w:ascii="Palatino Linotype" w:hAnsi="Palatino Linotype"/>
        </w:rPr>
        <w:t xml:space="preserve"> </w:t>
      </w:r>
      <w:r w:rsidRPr="002C2303">
        <w:rPr>
          <w:rFonts w:ascii="Palatino Linotype" w:hAnsi="Palatino Linotype"/>
        </w:rPr>
        <w:t xml:space="preserve">electrónico formado con motivo del recurso de revisión </w:t>
      </w:r>
      <w:r w:rsidR="00E30F73" w:rsidRPr="002C2303">
        <w:rPr>
          <w:rFonts w:ascii="Palatino Linotype" w:hAnsi="Palatino Linotype" w:cs="Arial"/>
          <w:b/>
          <w:bCs/>
        </w:rPr>
        <w:t>02958</w:t>
      </w:r>
      <w:r w:rsidR="000404FD" w:rsidRPr="002C2303">
        <w:rPr>
          <w:rFonts w:ascii="Palatino Linotype" w:hAnsi="Palatino Linotype" w:cs="Arial"/>
          <w:b/>
          <w:bCs/>
        </w:rPr>
        <w:t>/INFOEM/IP/RR/2018</w:t>
      </w:r>
      <w:r w:rsidR="009A66DF" w:rsidRPr="002C2303">
        <w:rPr>
          <w:rFonts w:ascii="Palatino Linotype" w:hAnsi="Palatino Linotype" w:cs="Arial"/>
          <w:b/>
          <w:bCs/>
        </w:rPr>
        <w:t xml:space="preserve"> </w:t>
      </w:r>
      <w:r w:rsidRPr="002C2303">
        <w:rPr>
          <w:rFonts w:ascii="Palatino Linotype" w:hAnsi="Palatino Linotype"/>
        </w:rPr>
        <w:t xml:space="preserve">promovido por </w:t>
      </w:r>
      <w:r w:rsidR="007A7B77" w:rsidRPr="007A7B77">
        <w:rPr>
          <w:rFonts w:ascii="Palatino Linotype" w:hAnsi="Palatino Linotype"/>
          <w:b/>
          <w:szCs w:val="22"/>
          <w:highlight w:val="black"/>
        </w:rPr>
        <w:t>--------------------------------------------</w:t>
      </w:r>
      <w:r w:rsidR="00141DF6" w:rsidRPr="002C2303">
        <w:rPr>
          <w:rFonts w:ascii="Palatino Linotype" w:hAnsi="Palatino Linotype"/>
          <w:b/>
          <w:sz w:val="22"/>
          <w:szCs w:val="22"/>
        </w:rPr>
        <w:t>,</w:t>
      </w:r>
      <w:r w:rsidRPr="002C2303">
        <w:rPr>
          <w:rFonts w:ascii="Palatino Linotype" w:hAnsi="Palatino Linotype"/>
          <w:b/>
        </w:rPr>
        <w:t xml:space="preserve"> </w:t>
      </w:r>
      <w:r w:rsidRPr="002C2303">
        <w:rPr>
          <w:rFonts w:ascii="Palatino Linotype" w:hAnsi="Palatino Linotype" w:cs="Arial"/>
        </w:rPr>
        <w:t xml:space="preserve">en su calidad de </w:t>
      </w:r>
      <w:r w:rsidRPr="002C2303">
        <w:rPr>
          <w:rFonts w:ascii="Palatino Linotype" w:hAnsi="Palatino Linotype" w:cs="Arial"/>
          <w:b/>
        </w:rPr>
        <w:t>RECURRENTE</w:t>
      </w:r>
      <w:r w:rsidRPr="002C2303">
        <w:rPr>
          <w:rFonts w:ascii="Palatino Linotype" w:hAnsi="Palatino Linotype" w:cs="Arial"/>
        </w:rPr>
        <w:t xml:space="preserve">, en contra de la respuesta del </w:t>
      </w:r>
      <w:r w:rsidR="00E30F73" w:rsidRPr="002C2303">
        <w:rPr>
          <w:rFonts w:ascii="Palatino Linotype" w:hAnsi="Palatino Linotype" w:cs="Arial"/>
          <w:b/>
        </w:rPr>
        <w:t>Partido Movimiento Ciudadano</w:t>
      </w:r>
      <w:r w:rsidRPr="002C2303">
        <w:rPr>
          <w:rFonts w:ascii="Palatino Linotype" w:hAnsi="Palatino Linotype" w:cs="Arial"/>
        </w:rPr>
        <w:t>,</w:t>
      </w:r>
      <w:r w:rsidRPr="002C2303">
        <w:rPr>
          <w:rFonts w:ascii="Palatino Linotype" w:hAnsi="Palatino Linotype"/>
          <w:b/>
        </w:rPr>
        <w:t xml:space="preserve"> </w:t>
      </w:r>
      <w:r w:rsidRPr="002C2303">
        <w:rPr>
          <w:rFonts w:ascii="Palatino Linotype" w:hAnsi="Palatino Linotype"/>
        </w:rPr>
        <w:t>en lo sucesivo el</w:t>
      </w:r>
      <w:r w:rsidRPr="002C2303">
        <w:rPr>
          <w:rFonts w:ascii="Palatino Linotype" w:hAnsi="Palatino Linotype"/>
          <w:b/>
        </w:rPr>
        <w:t xml:space="preserve"> SUJETO OBLIGADO, </w:t>
      </w:r>
      <w:r w:rsidRPr="002C2303">
        <w:rPr>
          <w:rFonts w:ascii="Palatino Linotype" w:hAnsi="Palatino Linotype"/>
        </w:rPr>
        <w:t xml:space="preserve">se procede a dictar la presente resolución, con base en los siguientes: </w:t>
      </w:r>
    </w:p>
    <w:p w:rsidR="002A5BA4" w:rsidRPr="002C2303" w:rsidRDefault="002A5BA4" w:rsidP="002A5BA4">
      <w:pPr>
        <w:pStyle w:val="Ttulo1"/>
        <w:jc w:val="center"/>
        <w:rPr>
          <w:b w:val="0"/>
        </w:rPr>
      </w:pPr>
      <w:bookmarkStart w:id="3" w:name="_Toc526768669"/>
      <w:r w:rsidRPr="002C2303">
        <w:t>ANTECEDENTES</w:t>
      </w:r>
      <w:bookmarkEnd w:id="3"/>
    </w:p>
    <w:p w:rsidR="002A5BA4" w:rsidRPr="002C2303" w:rsidRDefault="0036196A" w:rsidP="006131CB">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C2303">
        <w:rPr>
          <w:rFonts w:ascii="Palatino Linotype" w:eastAsia="Calibri" w:hAnsi="Palatino Linotype" w:cs="Arial"/>
          <w:lang w:val="es-ES"/>
        </w:rPr>
        <w:t xml:space="preserve">El </w:t>
      </w:r>
      <w:r w:rsidR="002A5BA4" w:rsidRPr="002C2303">
        <w:rPr>
          <w:rFonts w:ascii="Palatino Linotype" w:eastAsia="Calibri" w:hAnsi="Palatino Linotype" w:cs="Arial"/>
          <w:lang w:val="es-ES"/>
        </w:rPr>
        <w:t xml:space="preserve">día </w:t>
      </w:r>
      <w:r w:rsidR="003B03AE" w:rsidRPr="002C2303">
        <w:rPr>
          <w:rFonts w:ascii="Palatino Linotype" w:eastAsia="Calibri" w:hAnsi="Palatino Linotype" w:cs="Arial"/>
          <w:lang w:val="es-ES"/>
        </w:rPr>
        <w:t>treinta y uno</w:t>
      </w:r>
      <w:r w:rsidR="00FB61C7" w:rsidRPr="002C2303">
        <w:rPr>
          <w:rFonts w:ascii="Palatino Linotype" w:eastAsia="Calibri" w:hAnsi="Palatino Linotype" w:cs="Arial"/>
          <w:lang w:val="es-ES"/>
        </w:rPr>
        <w:t xml:space="preserve"> </w:t>
      </w:r>
      <w:r w:rsidR="002A5BA4" w:rsidRPr="002C2303">
        <w:rPr>
          <w:rFonts w:ascii="Palatino Linotype" w:eastAsia="Calibri" w:hAnsi="Palatino Linotype" w:cs="Arial"/>
          <w:lang w:val="es-ES"/>
        </w:rPr>
        <w:t>(</w:t>
      </w:r>
      <w:r w:rsidR="003B03AE" w:rsidRPr="002C2303">
        <w:rPr>
          <w:rFonts w:ascii="Palatino Linotype" w:eastAsia="Calibri" w:hAnsi="Palatino Linotype" w:cs="Arial"/>
          <w:lang w:val="es-ES"/>
        </w:rPr>
        <w:t>31</w:t>
      </w:r>
      <w:r w:rsidR="002A5BA4" w:rsidRPr="002C2303">
        <w:rPr>
          <w:rFonts w:ascii="Palatino Linotype" w:eastAsia="Calibri" w:hAnsi="Palatino Linotype" w:cs="Arial"/>
          <w:lang w:val="es-ES"/>
        </w:rPr>
        <w:t xml:space="preserve">) de </w:t>
      </w:r>
      <w:r w:rsidR="001358C7" w:rsidRPr="002C2303">
        <w:rPr>
          <w:rFonts w:ascii="Palatino Linotype" w:eastAsia="Calibri" w:hAnsi="Palatino Linotype" w:cs="Arial"/>
          <w:lang w:val="es-ES"/>
        </w:rPr>
        <w:t>ju</w:t>
      </w:r>
      <w:r w:rsidR="003B03AE" w:rsidRPr="002C2303">
        <w:rPr>
          <w:rFonts w:ascii="Palatino Linotype" w:eastAsia="Calibri" w:hAnsi="Palatino Linotype" w:cs="Arial"/>
          <w:lang w:val="es-ES"/>
        </w:rPr>
        <w:t>l</w:t>
      </w:r>
      <w:r w:rsidR="001358C7" w:rsidRPr="002C2303">
        <w:rPr>
          <w:rFonts w:ascii="Palatino Linotype" w:eastAsia="Calibri" w:hAnsi="Palatino Linotype" w:cs="Arial"/>
          <w:lang w:val="es-ES"/>
        </w:rPr>
        <w:t xml:space="preserve">io </w:t>
      </w:r>
      <w:r w:rsidR="002A5BA4" w:rsidRPr="002C2303">
        <w:rPr>
          <w:rFonts w:ascii="Palatino Linotype" w:eastAsia="Calibri" w:hAnsi="Palatino Linotype" w:cs="Arial"/>
          <w:lang w:val="es-ES"/>
        </w:rPr>
        <w:t xml:space="preserve">de dos mil </w:t>
      </w:r>
      <w:r w:rsidR="009A66DF" w:rsidRPr="002C2303">
        <w:rPr>
          <w:rFonts w:ascii="Palatino Linotype" w:eastAsia="Calibri" w:hAnsi="Palatino Linotype" w:cs="Arial"/>
          <w:lang w:val="es-ES"/>
        </w:rPr>
        <w:t>dieciocho</w:t>
      </w:r>
      <w:r w:rsidR="002A5BA4" w:rsidRPr="002C2303">
        <w:rPr>
          <w:rFonts w:ascii="Palatino Linotype" w:eastAsia="Calibri" w:hAnsi="Palatino Linotype" w:cs="Arial"/>
          <w:lang w:val="es-ES"/>
        </w:rPr>
        <w:t>,</w:t>
      </w:r>
      <w:r w:rsidR="002A5BA4" w:rsidRPr="002C2303">
        <w:rPr>
          <w:rFonts w:ascii="Palatino Linotype" w:eastAsia="Calibri" w:hAnsi="Palatino Linotype" w:cs="Times New Roman"/>
          <w:lang w:val="es-ES"/>
        </w:rPr>
        <w:t xml:space="preserve"> </w:t>
      </w:r>
      <w:r w:rsidR="007A7B77" w:rsidRPr="007A7B77">
        <w:rPr>
          <w:rFonts w:ascii="Palatino Linotype" w:hAnsi="Palatino Linotype"/>
          <w:b/>
          <w:szCs w:val="22"/>
          <w:highlight w:val="black"/>
        </w:rPr>
        <w:t>------------------------------------------</w:t>
      </w:r>
      <w:r w:rsidR="0011392D" w:rsidRPr="002C2303">
        <w:rPr>
          <w:rFonts w:ascii="Palatino Linotype" w:hAnsi="Palatino Linotype"/>
          <w:b/>
          <w:szCs w:val="22"/>
        </w:rPr>
        <w:t>,</w:t>
      </w:r>
      <w:r w:rsidR="0011392D" w:rsidRPr="002C2303">
        <w:rPr>
          <w:rFonts w:ascii="Palatino Linotype" w:eastAsia="Calibri" w:hAnsi="Palatino Linotype" w:cs="Arial"/>
          <w:lang w:val="es-ES"/>
        </w:rPr>
        <w:t xml:space="preserve"> </w:t>
      </w:r>
      <w:r w:rsidR="002A5BA4" w:rsidRPr="002C2303">
        <w:rPr>
          <w:rFonts w:ascii="Palatino Linotype" w:eastAsia="Calibri" w:hAnsi="Palatino Linotype" w:cs="Arial"/>
          <w:lang w:val="es-ES"/>
        </w:rPr>
        <w:t xml:space="preserve">ante el </w:t>
      </w:r>
      <w:r w:rsidR="002A5BA4" w:rsidRPr="002C2303">
        <w:rPr>
          <w:rFonts w:ascii="Palatino Linotype" w:eastAsia="Calibri" w:hAnsi="Palatino Linotype" w:cs="Arial"/>
          <w:b/>
          <w:lang w:val="es-ES"/>
        </w:rPr>
        <w:t>SUJETO OBLIGADO</w:t>
      </w:r>
      <w:r w:rsidR="0011392D" w:rsidRPr="002C2303">
        <w:rPr>
          <w:rFonts w:ascii="Palatino Linotype" w:eastAsia="Calibri" w:hAnsi="Palatino Linotype" w:cs="Arial"/>
          <w:b/>
          <w:lang w:val="es-ES"/>
        </w:rPr>
        <w:t>,</w:t>
      </w:r>
      <w:r w:rsidR="002A5BA4" w:rsidRPr="002C2303">
        <w:rPr>
          <w:rFonts w:ascii="Palatino Linotype" w:eastAsia="Calibri" w:hAnsi="Palatino Linotype" w:cs="Arial"/>
        </w:rPr>
        <w:t xml:space="preserve"> vía </w:t>
      </w:r>
      <w:r w:rsidR="002A5BA4" w:rsidRPr="002C2303">
        <w:rPr>
          <w:rFonts w:ascii="Palatino Linotype" w:eastAsia="Calibri" w:hAnsi="Palatino Linotype" w:cs="Arial"/>
          <w:lang w:val="es-ES"/>
        </w:rPr>
        <w:t xml:space="preserve">Sistema de Acceso a la Información Mexiquense </w:t>
      </w:r>
      <w:r w:rsidR="00FC5D9F" w:rsidRPr="002C2303">
        <w:rPr>
          <w:rFonts w:ascii="Palatino Linotype" w:eastAsia="Calibri" w:hAnsi="Palatino Linotype" w:cs="Arial"/>
          <w:lang w:val="es-ES"/>
        </w:rPr>
        <w:t>(</w:t>
      </w:r>
      <w:r w:rsidR="002A5BA4" w:rsidRPr="002C2303">
        <w:rPr>
          <w:rFonts w:ascii="Palatino Linotype" w:eastAsia="Calibri" w:hAnsi="Palatino Linotype" w:cs="Arial"/>
          <w:b/>
          <w:lang w:val="es-ES"/>
        </w:rPr>
        <w:t>SAIMEX</w:t>
      </w:r>
      <w:r w:rsidR="00FC5D9F" w:rsidRPr="002C2303">
        <w:rPr>
          <w:rFonts w:ascii="Palatino Linotype" w:eastAsia="Calibri" w:hAnsi="Palatino Linotype" w:cs="Arial"/>
          <w:b/>
          <w:lang w:val="es-ES"/>
        </w:rPr>
        <w:t>)</w:t>
      </w:r>
      <w:r w:rsidR="002A5BA4" w:rsidRPr="002C2303">
        <w:rPr>
          <w:rFonts w:ascii="Palatino Linotype" w:eastAsia="Calibri" w:hAnsi="Palatino Linotype" w:cs="Arial"/>
          <w:lang w:val="es-ES"/>
        </w:rPr>
        <w:t>, presentó la solicitud de información pública registrada</w:t>
      </w:r>
      <w:r w:rsidRPr="002C2303">
        <w:rPr>
          <w:rFonts w:ascii="Palatino Linotype" w:eastAsia="Calibri" w:hAnsi="Palatino Linotype" w:cs="Arial"/>
          <w:lang w:val="es-ES"/>
        </w:rPr>
        <w:t xml:space="preserve"> bajo el número</w:t>
      </w:r>
      <w:r w:rsidR="002A5BA4" w:rsidRPr="002C2303">
        <w:rPr>
          <w:rFonts w:ascii="Palatino Linotype" w:eastAsia="Calibri" w:hAnsi="Palatino Linotype" w:cs="Arial"/>
          <w:lang w:val="es-ES"/>
        </w:rPr>
        <w:t xml:space="preserve"> </w:t>
      </w:r>
      <w:r w:rsidR="000E053C" w:rsidRPr="002C2303">
        <w:rPr>
          <w:rFonts w:ascii="Palatino Linotype" w:eastAsia="Times New Roman" w:hAnsi="Palatino Linotype" w:cs="Arial"/>
          <w:b/>
          <w:lang w:val="es-ES"/>
        </w:rPr>
        <w:t xml:space="preserve"> </w:t>
      </w:r>
      <w:r w:rsidR="0011392D" w:rsidRPr="002C2303">
        <w:rPr>
          <w:rFonts w:ascii="Palatino Linotype" w:eastAsia="Times New Roman" w:hAnsi="Palatino Linotype" w:cs="Arial"/>
          <w:b/>
          <w:lang w:val="es-ES"/>
        </w:rPr>
        <w:t>00043</w:t>
      </w:r>
      <w:r w:rsidR="000E053C" w:rsidRPr="002C2303">
        <w:rPr>
          <w:rFonts w:ascii="Palatino Linotype" w:eastAsia="Times New Roman" w:hAnsi="Palatino Linotype" w:cs="Arial"/>
          <w:b/>
          <w:lang w:val="es-ES"/>
        </w:rPr>
        <w:t>/</w:t>
      </w:r>
      <w:r w:rsidR="0011392D" w:rsidRPr="002C2303">
        <w:rPr>
          <w:rFonts w:ascii="Palatino Linotype" w:eastAsia="Times New Roman" w:hAnsi="Palatino Linotype" w:cs="Arial"/>
          <w:b/>
          <w:lang w:val="es-ES"/>
        </w:rPr>
        <w:t>PMCIU</w:t>
      </w:r>
      <w:r w:rsidR="000E053C" w:rsidRPr="002C2303">
        <w:rPr>
          <w:rFonts w:ascii="Palatino Linotype" w:eastAsia="Times New Roman" w:hAnsi="Palatino Linotype" w:cs="Arial"/>
          <w:b/>
          <w:lang w:val="es-ES"/>
        </w:rPr>
        <w:t>/IP/2018</w:t>
      </w:r>
      <w:r w:rsidR="0011392D" w:rsidRPr="002C2303">
        <w:rPr>
          <w:rFonts w:ascii="Palatino Linotype" w:eastAsia="Times New Roman" w:hAnsi="Palatino Linotype" w:cs="Arial"/>
          <w:b/>
          <w:lang w:val="es-ES"/>
        </w:rPr>
        <w:t>,</w:t>
      </w:r>
      <w:r w:rsidR="000E053C" w:rsidRPr="002C2303">
        <w:rPr>
          <w:rFonts w:ascii="Palatino Linotype" w:eastAsia="Times New Roman" w:hAnsi="Palatino Linotype" w:cs="Arial"/>
          <w:b/>
          <w:lang w:val="es-ES"/>
        </w:rPr>
        <w:t xml:space="preserve"> </w:t>
      </w:r>
      <w:r w:rsidR="002A5BA4" w:rsidRPr="002C2303">
        <w:rPr>
          <w:rFonts w:ascii="Palatino Linotype" w:eastAsia="Calibri" w:hAnsi="Palatino Linotype" w:cs="Arial"/>
          <w:lang w:val="es-ES"/>
        </w:rPr>
        <w:t>mediante la</w:t>
      </w:r>
      <w:r w:rsidR="00FB61C7" w:rsidRPr="002C2303">
        <w:rPr>
          <w:rFonts w:ascii="Palatino Linotype" w:eastAsia="Calibri" w:hAnsi="Palatino Linotype" w:cs="Arial"/>
          <w:lang w:val="es-ES"/>
        </w:rPr>
        <w:t xml:space="preserve"> </w:t>
      </w:r>
      <w:r w:rsidR="002A5BA4" w:rsidRPr="002C2303">
        <w:rPr>
          <w:rFonts w:ascii="Palatino Linotype" w:eastAsia="Calibri" w:hAnsi="Palatino Linotype" w:cs="Arial"/>
          <w:lang w:val="es-ES"/>
        </w:rPr>
        <w:t>cual</w:t>
      </w:r>
      <w:r w:rsidRPr="002C2303">
        <w:rPr>
          <w:rFonts w:ascii="Palatino Linotype" w:eastAsia="Calibri" w:hAnsi="Palatino Linotype" w:cs="Arial"/>
          <w:lang w:val="es-ES"/>
        </w:rPr>
        <w:t xml:space="preserve"> </w:t>
      </w:r>
      <w:r w:rsidR="0011392D" w:rsidRPr="002C2303">
        <w:rPr>
          <w:rFonts w:ascii="Palatino Linotype" w:eastAsia="Calibri" w:hAnsi="Palatino Linotype" w:cs="Arial"/>
          <w:lang w:val="es-ES"/>
        </w:rPr>
        <w:t xml:space="preserve">adjuntó el documento electrónico denominado </w:t>
      </w:r>
      <w:r w:rsidR="0011392D" w:rsidRPr="002C2303">
        <w:rPr>
          <w:rFonts w:ascii="Palatino Linotype" w:eastAsia="Calibri" w:hAnsi="Palatino Linotype" w:cs="Arial"/>
          <w:b/>
          <w:i/>
          <w:lang w:val="es-ES"/>
        </w:rPr>
        <w:t>COALICION P</w:t>
      </w:r>
      <w:r w:rsidR="006131CB" w:rsidRPr="002C2303">
        <w:rPr>
          <w:rFonts w:ascii="Palatino Linotype" w:eastAsia="Calibri" w:hAnsi="Palatino Linotype" w:cs="Arial"/>
          <w:b/>
          <w:i/>
          <w:lang w:val="es-ES"/>
        </w:rPr>
        <w:t>OR EL ESTADO DE MEXICO AL FR</w:t>
      </w:r>
      <w:r w:rsidR="003B03AE" w:rsidRPr="002C2303">
        <w:rPr>
          <w:rFonts w:ascii="Palatino Linotype" w:eastAsia="Calibri" w:hAnsi="Palatino Linotype" w:cs="Arial"/>
          <w:b/>
          <w:i/>
          <w:lang w:val="es-ES"/>
        </w:rPr>
        <w:t>E</w:t>
      </w:r>
      <w:r w:rsidR="006131CB" w:rsidRPr="002C2303">
        <w:rPr>
          <w:rFonts w:ascii="Palatino Linotype" w:eastAsia="Calibri" w:hAnsi="Palatino Linotype" w:cs="Arial"/>
          <w:b/>
          <w:i/>
          <w:lang w:val="es-ES"/>
        </w:rPr>
        <w:t>NTE.docx</w:t>
      </w:r>
      <w:r w:rsidR="0011392D" w:rsidRPr="002C2303">
        <w:rPr>
          <w:rFonts w:ascii="Palatino Linotype" w:eastAsia="Calibri" w:hAnsi="Palatino Linotype" w:cs="Arial"/>
          <w:b/>
          <w:i/>
          <w:lang w:val="es-ES"/>
        </w:rPr>
        <w:t xml:space="preserve"> </w:t>
      </w:r>
      <w:r w:rsidR="0011392D" w:rsidRPr="002C2303">
        <w:rPr>
          <w:rFonts w:ascii="Palatino Linotype" w:eastAsia="Calibri" w:hAnsi="Palatino Linotype" w:cs="Arial"/>
          <w:lang w:val="es-ES"/>
        </w:rPr>
        <w:t>mismo que contiene lo siguiente:</w:t>
      </w:r>
    </w:p>
    <w:p w:rsidR="006131CB" w:rsidRPr="002C2303" w:rsidRDefault="009B69B4" w:rsidP="006131CB">
      <w:pPr>
        <w:spacing w:before="240" w:after="240" w:line="360" w:lineRule="auto"/>
        <w:ind w:left="567"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 xml:space="preserve"> </w:t>
      </w:r>
      <w:r w:rsidR="000E053C" w:rsidRPr="002C2303">
        <w:rPr>
          <w:rFonts w:ascii="Palatino Linotype" w:eastAsia="Calibri" w:hAnsi="Palatino Linotype" w:cs="Arial"/>
          <w:i/>
          <w:sz w:val="22"/>
          <w:lang w:val="es-ES"/>
        </w:rPr>
        <w:t>“</w:t>
      </w:r>
      <w:r w:rsidR="006131CB" w:rsidRPr="002C2303">
        <w:rPr>
          <w:rFonts w:ascii="Palatino Linotype" w:eastAsia="Calibri" w:hAnsi="Palatino Linotype" w:cs="Arial"/>
          <w:i/>
          <w:sz w:val="22"/>
          <w:lang w:val="es-ES"/>
        </w:rPr>
        <w:t>COALICION ESTADO DE MÉXICO AL FRENTE (PAN PRD Y MC)</w:t>
      </w:r>
    </w:p>
    <w:p w:rsidR="006131CB" w:rsidRPr="002C2303" w:rsidRDefault="006131CB" w:rsidP="006131CB">
      <w:pPr>
        <w:spacing w:before="240" w:after="240" w:line="360" w:lineRule="auto"/>
        <w:ind w:left="567"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 xml:space="preserve">Por medio de la presente, por mi propio derecho y con base en los Artículos 6, apartado A, de la Constitución Política de los Estados Unidos Mexicanos, el artículo 5 de la Constitución Política del Estado Libre y Soberano de México y los artículos 150, 151, 152, de la Ley de Transparencia y Acceso a la Información Pública del Estado de México solicito: </w:t>
      </w:r>
    </w:p>
    <w:p w:rsidR="006131CB" w:rsidRPr="002C2303" w:rsidRDefault="006131CB" w:rsidP="006131CB">
      <w:pPr>
        <w:spacing w:before="240" w:after="240" w:line="360" w:lineRule="auto"/>
        <w:ind w:left="567"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LOS DOCUMENTOS QUE ACREDITEN LO SIGUIENTE EN VERSIÓN PÚBLICA</w:t>
      </w:r>
    </w:p>
    <w:p w:rsidR="006131CB" w:rsidRPr="002C2303" w:rsidRDefault="006131CB" w:rsidP="006131CB">
      <w:pPr>
        <w:spacing w:before="240" w:after="240" w:line="360" w:lineRule="auto"/>
        <w:ind w:left="567"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1.-fotografía, 2.-trayectoria laboral, 3.-trayectoria política, 4.-trayectoria escolar, 5.-comprobante del último grado de estudios en versión publica, 6.-copia del gafete y o credencial que los acredita como miembros del partido, y 7.-sanciones penales y o administrativas de que hayan sido objeto de las siguientes personas:</w:t>
      </w:r>
    </w:p>
    <w:p w:rsidR="00E80931" w:rsidRDefault="00E80931" w:rsidP="006131CB">
      <w:pPr>
        <w:spacing w:before="240" w:after="240" w:line="360" w:lineRule="auto"/>
        <w:ind w:left="567" w:right="567"/>
        <w:jc w:val="both"/>
        <w:rPr>
          <w:rFonts w:ascii="Palatino Linotype" w:eastAsia="Calibri" w:hAnsi="Palatino Linotype" w:cs="Arial"/>
          <w:i/>
          <w:sz w:val="22"/>
          <w:lang w:val="es-ES"/>
        </w:rPr>
      </w:pPr>
      <w:r w:rsidRPr="00E80931">
        <w:rPr>
          <w:rFonts w:ascii="Palatino Linotype" w:eastAsia="Calibri" w:hAnsi="Palatino Linotype" w:cs="Arial"/>
          <w:i/>
          <w:sz w:val="22"/>
          <w:highlight w:val="black"/>
          <w:lang w:val="es-ES"/>
        </w:rPr>
        <w:t>-----------------------------------</w:t>
      </w:r>
      <w:bookmarkStart w:id="4" w:name="_GoBack"/>
      <w:bookmarkEnd w:id="4"/>
    </w:p>
    <w:p w:rsidR="000E053C" w:rsidRPr="002C2303" w:rsidRDefault="00E80931" w:rsidP="006131CB">
      <w:pPr>
        <w:spacing w:before="240" w:after="240" w:line="360" w:lineRule="auto"/>
        <w:ind w:left="567" w:right="567"/>
        <w:jc w:val="both"/>
        <w:rPr>
          <w:rFonts w:ascii="Palatino Linotype" w:eastAsia="Calibri" w:hAnsi="Palatino Linotype" w:cs="Arial"/>
          <w:i/>
          <w:sz w:val="22"/>
          <w:lang w:val="es-ES"/>
        </w:rPr>
      </w:pPr>
      <w:r w:rsidRPr="00E80931">
        <w:rPr>
          <w:rFonts w:ascii="Palatino Linotype" w:eastAsia="Calibri" w:hAnsi="Palatino Linotype" w:cs="Arial"/>
          <w:i/>
          <w:sz w:val="22"/>
          <w:highlight w:val="black"/>
          <w:lang w:val="es-ES"/>
        </w:rPr>
        <w:t>----------------------</w:t>
      </w:r>
      <w:r>
        <w:rPr>
          <w:rFonts w:ascii="Palatino Linotype" w:eastAsia="Calibri" w:hAnsi="Palatino Linotype" w:cs="Arial"/>
          <w:i/>
          <w:sz w:val="22"/>
          <w:highlight w:val="black"/>
          <w:lang w:val="es-ES"/>
        </w:rPr>
        <w:t>-------------</w:t>
      </w:r>
      <w:r w:rsidR="000E053C" w:rsidRPr="002C2303">
        <w:rPr>
          <w:rFonts w:ascii="Palatino Linotype" w:eastAsia="Calibri" w:hAnsi="Palatino Linotype" w:cs="Arial"/>
          <w:i/>
          <w:sz w:val="22"/>
          <w:lang w:val="es-ES"/>
        </w:rPr>
        <w:t>” (sic)</w:t>
      </w:r>
    </w:p>
    <w:p w:rsidR="00FC5D9F" w:rsidRPr="002C2303" w:rsidRDefault="00FC5D9F" w:rsidP="00FC5D9F">
      <w:pPr>
        <w:pStyle w:val="Prrafodelista"/>
        <w:numPr>
          <w:ilvl w:val="0"/>
          <w:numId w:val="2"/>
        </w:numPr>
        <w:spacing w:line="360" w:lineRule="auto"/>
        <w:ind w:left="0" w:firstLine="0"/>
        <w:jc w:val="both"/>
        <w:rPr>
          <w:rFonts w:ascii="Palatino Linotype" w:eastAsia="Times New Roman" w:hAnsi="Palatino Linotype" w:cs="Arial"/>
          <w:lang w:val="es-ES"/>
        </w:rPr>
      </w:pPr>
      <w:r w:rsidRPr="002C2303">
        <w:rPr>
          <w:rFonts w:ascii="Palatino Linotype" w:eastAsia="Times New Roman" w:hAnsi="Palatino Linotype" w:cs="Arial"/>
          <w:lang w:val="es-ES"/>
        </w:rPr>
        <w:t>Señaló como modalidad de entrega de la información</w:t>
      </w:r>
      <w:r w:rsidRPr="002C2303">
        <w:rPr>
          <w:rFonts w:ascii="Palatino Linotype" w:eastAsia="Times New Roman" w:hAnsi="Palatino Linotype" w:cs="Arial"/>
          <w:b/>
          <w:lang w:val="es-ES"/>
        </w:rPr>
        <w:t>:</w:t>
      </w:r>
      <w:r w:rsidRPr="002C2303">
        <w:rPr>
          <w:rFonts w:ascii="Palatino Linotype" w:eastAsia="Times New Roman" w:hAnsi="Palatino Linotype" w:cs="Arial"/>
          <w:lang w:val="es-ES"/>
        </w:rPr>
        <w:t xml:space="preserve"> a través del </w:t>
      </w:r>
      <w:r w:rsidRPr="002C2303">
        <w:rPr>
          <w:rFonts w:ascii="Palatino Linotype" w:eastAsia="Times New Roman" w:hAnsi="Palatino Linotype" w:cs="Arial"/>
          <w:b/>
          <w:lang w:val="es-ES"/>
        </w:rPr>
        <w:t>SAIMEX.</w:t>
      </w:r>
    </w:p>
    <w:p w:rsidR="00FC5D9F" w:rsidRPr="002C2303" w:rsidRDefault="00FC5D9F" w:rsidP="00FC5D9F">
      <w:pPr>
        <w:pStyle w:val="Prrafodelista"/>
        <w:spacing w:before="240" w:after="240" w:line="360" w:lineRule="auto"/>
        <w:ind w:left="0"/>
        <w:jc w:val="both"/>
        <w:rPr>
          <w:rFonts w:ascii="Palatino Linotype" w:hAnsi="Palatino Linotype"/>
        </w:rPr>
      </w:pPr>
    </w:p>
    <w:p w:rsidR="009B69B4" w:rsidRPr="002C2303" w:rsidRDefault="0036196A" w:rsidP="002A5BA4">
      <w:pPr>
        <w:pStyle w:val="Prrafodelista"/>
        <w:numPr>
          <w:ilvl w:val="0"/>
          <w:numId w:val="2"/>
        </w:numPr>
        <w:spacing w:before="240" w:after="240" w:line="360" w:lineRule="auto"/>
        <w:ind w:left="0" w:firstLine="0"/>
        <w:jc w:val="both"/>
        <w:rPr>
          <w:rFonts w:ascii="Palatino Linotype" w:hAnsi="Palatino Linotype"/>
        </w:rPr>
      </w:pPr>
      <w:r w:rsidRPr="002C2303">
        <w:rPr>
          <w:rFonts w:ascii="Palatino Linotype" w:eastAsia="Calibri" w:hAnsi="Palatino Linotype" w:cs="Times New Roman"/>
          <w:lang w:val="es-ES"/>
        </w:rPr>
        <w:t xml:space="preserve">En fecha </w:t>
      </w:r>
      <w:r w:rsidR="009D3422" w:rsidRPr="002C2303">
        <w:rPr>
          <w:rFonts w:ascii="Palatino Linotype" w:eastAsia="Calibri" w:hAnsi="Palatino Linotype" w:cs="Times New Roman"/>
          <w:lang w:val="es-ES"/>
        </w:rPr>
        <w:t>siete</w:t>
      </w:r>
      <w:r w:rsidR="00C82ADE" w:rsidRPr="002C2303">
        <w:rPr>
          <w:rFonts w:ascii="Palatino Linotype" w:eastAsia="Calibri" w:hAnsi="Palatino Linotype" w:cs="Times New Roman"/>
          <w:lang w:val="es-ES"/>
        </w:rPr>
        <w:t xml:space="preserve"> (</w:t>
      </w:r>
      <w:r w:rsidR="00CD7FAD" w:rsidRPr="002C2303">
        <w:rPr>
          <w:rFonts w:ascii="Palatino Linotype" w:eastAsia="Calibri" w:hAnsi="Palatino Linotype" w:cs="Times New Roman"/>
          <w:lang w:val="es-ES"/>
        </w:rPr>
        <w:t>0</w:t>
      </w:r>
      <w:r w:rsidR="009D3422" w:rsidRPr="002C2303">
        <w:rPr>
          <w:rFonts w:ascii="Palatino Linotype" w:eastAsia="Calibri" w:hAnsi="Palatino Linotype" w:cs="Times New Roman"/>
          <w:lang w:val="es-ES"/>
        </w:rPr>
        <w:t>7</w:t>
      </w:r>
      <w:r w:rsidR="009B69B4" w:rsidRPr="002C2303">
        <w:rPr>
          <w:rFonts w:ascii="Palatino Linotype" w:eastAsia="Calibri" w:hAnsi="Palatino Linotype" w:cs="Times New Roman"/>
          <w:lang w:val="es-ES"/>
        </w:rPr>
        <w:t xml:space="preserve">) de </w:t>
      </w:r>
      <w:r w:rsidR="009D3422" w:rsidRPr="002C2303">
        <w:rPr>
          <w:rFonts w:ascii="Palatino Linotype" w:eastAsia="Calibri" w:hAnsi="Palatino Linotype" w:cs="Times New Roman"/>
          <w:lang w:val="es-ES"/>
        </w:rPr>
        <w:t>agosto</w:t>
      </w:r>
      <w:r w:rsidR="00C82ADE" w:rsidRPr="002C2303">
        <w:rPr>
          <w:rFonts w:ascii="Palatino Linotype" w:eastAsia="Calibri" w:hAnsi="Palatino Linotype" w:cs="Times New Roman"/>
          <w:lang w:val="es-ES"/>
        </w:rPr>
        <w:t xml:space="preserve"> de dos mil dieciocho, e</w:t>
      </w:r>
      <w:r w:rsidR="002A5BA4" w:rsidRPr="002C2303">
        <w:rPr>
          <w:rFonts w:ascii="Palatino Linotype" w:eastAsia="Calibri" w:hAnsi="Palatino Linotype" w:cs="Times New Roman"/>
          <w:lang w:val="es-ES"/>
        </w:rPr>
        <w:t xml:space="preserve">l </w:t>
      </w:r>
      <w:r w:rsidR="002A5BA4" w:rsidRPr="002C2303">
        <w:rPr>
          <w:rFonts w:ascii="Palatino Linotype" w:eastAsia="Calibri" w:hAnsi="Palatino Linotype" w:cs="Arial"/>
          <w:b/>
          <w:lang w:val="es-AR"/>
        </w:rPr>
        <w:t>SUJETO OBLIGADO</w:t>
      </w:r>
      <w:r w:rsidR="002A5BA4" w:rsidRPr="002C2303">
        <w:rPr>
          <w:rFonts w:ascii="Palatino Linotype" w:eastAsia="Calibri" w:hAnsi="Palatino Linotype" w:cs="Arial"/>
          <w:b/>
          <w:i/>
          <w:lang w:val="es-AR"/>
        </w:rPr>
        <w:t xml:space="preserve"> </w:t>
      </w:r>
      <w:r w:rsidR="001358C7" w:rsidRPr="002C2303">
        <w:rPr>
          <w:rFonts w:ascii="Palatino Linotype" w:eastAsia="Calibri" w:hAnsi="Palatino Linotype" w:cs="Arial"/>
          <w:lang w:val="es-AR"/>
        </w:rPr>
        <w:t>dio res</w:t>
      </w:r>
      <w:r w:rsidR="00CD7FAD" w:rsidRPr="002C2303">
        <w:rPr>
          <w:rFonts w:ascii="Palatino Linotype" w:eastAsia="Calibri" w:hAnsi="Palatino Linotype" w:cs="Arial"/>
          <w:lang w:val="es-AR"/>
        </w:rPr>
        <w:t>puesta a la solicitud anexando el</w:t>
      </w:r>
      <w:r w:rsidR="001358C7" w:rsidRPr="002C2303">
        <w:rPr>
          <w:rFonts w:ascii="Palatino Linotype" w:eastAsia="Calibri" w:hAnsi="Palatino Linotype" w:cs="Arial"/>
          <w:lang w:val="es-AR"/>
        </w:rPr>
        <w:t xml:space="preserve"> documento electrónico</w:t>
      </w:r>
      <w:r w:rsidR="00CD7FAD" w:rsidRPr="002C2303">
        <w:rPr>
          <w:rFonts w:ascii="Palatino Linotype" w:eastAsia="Calibri" w:hAnsi="Palatino Linotype" w:cs="Arial"/>
          <w:lang w:val="es-AR"/>
        </w:rPr>
        <w:t xml:space="preserve"> denominado</w:t>
      </w:r>
      <w:r w:rsidR="001358C7" w:rsidRPr="002C2303">
        <w:rPr>
          <w:rFonts w:ascii="Palatino Linotype" w:eastAsia="Calibri" w:hAnsi="Palatino Linotype" w:cs="Arial"/>
          <w:lang w:val="es-AR"/>
        </w:rPr>
        <w:t xml:space="preserve"> </w:t>
      </w:r>
      <w:r w:rsidR="00CD7FAD" w:rsidRPr="002C2303">
        <w:rPr>
          <w:rFonts w:ascii="Palatino Linotype" w:eastAsia="Calibri" w:hAnsi="Palatino Linotype" w:cs="Arial"/>
          <w:b/>
          <w:i/>
          <w:lang w:val="es-AR"/>
        </w:rPr>
        <w:t>s</w:t>
      </w:r>
      <w:r w:rsidR="006131CB" w:rsidRPr="002C2303">
        <w:rPr>
          <w:rFonts w:ascii="Palatino Linotype" w:eastAsia="Calibri" w:hAnsi="Palatino Linotype" w:cs="Arial"/>
          <w:b/>
          <w:i/>
          <w:lang w:val="es-AR"/>
        </w:rPr>
        <w:t>olicitud 00043.pdf</w:t>
      </w:r>
      <w:r w:rsidR="001358C7" w:rsidRPr="002C2303">
        <w:rPr>
          <w:rFonts w:ascii="Palatino Linotype" w:eastAsia="Calibri" w:hAnsi="Palatino Linotype" w:cs="Arial"/>
          <w:b/>
          <w:i/>
          <w:lang w:val="es-AR"/>
        </w:rPr>
        <w:t xml:space="preserve"> </w:t>
      </w:r>
      <w:r w:rsidR="001358C7" w:rsidRPr="002C2303">
        <w:rPr>
          <w:rFonts w:ascii="Palatino Linotype" w:eastAsia="Calibri" w:hAnsi="Palatino Linotype" w:cs="Arial"/>
          <w:lang w:val="es-AR"/>
        </w:rPr>
        <w:t>y en los siguientes términos</w:t>
      </w:r>
      <w:r w:rsidR="009B69B4" w:rsidRPr="002C2303">
        <w:rPr>
          <w:rFonts w:ascii="Palatino Linotype" w:eastAsia="Calibri" w:hAnsi="Palatino Linotype" w:cs="Arial"/>
          <w:lang w:val="es-AR"/>
        </w:rPr>
        <w:t>:</w:t>
      </w:r>
    </w:p>
    <w:p w:rsidR="009B69B4" w:rsidRPr="002C2303" w:rsidRDefault="009B69B4" w:rsidP="009B69B4">
      <w:pPr>
        <w:pStyle w:val="Prrafodelista"/>
        <w:rPr>
          <w:rFonts w:ascii="Palatino Linotype" w:eastAsia="Times New Roman" w:hAnsi="Palatino Linotype" w:cs="Arial"/>
          <w:lang w:val="es-ES"/>
        </w:rPr>
      </w:pPr>
    </w:p>
    <w:p w:rsidR="009B69B4" w:rsidRPr="002C2303" w:rsidRDefault="009B69B4" w:rsidP="006131CB">
      <w:pPr>
        <w:pStyle w:val="Prrafodelista"/>
        <w:spacing w:before="240" w:after="240" w:line="360" w:lineRule="auto"/>
        <w:ind w:left="567" w:right="567"/>
        <w:jc w:val="both"/>
        <w:rPr>
          <w:rFonts w:ascii="Palatino Linotype" w:hAnsi="Palatino Linotype"/>
          <w:i/>
          <w:sz w:val="22"/>
        </w:rPr>
      </w:pPr>
      <w:r w:rsidRPr="002C2303">
        <w:rPr>
          <w:rFonts w:ascii="Palatino Linotype" w:hAnsi="Palatino Linotype"/>
          <w:i/>
          <w:sz w:val="22"/>
        </w:rPr>
        <w:t>“</w:t>
      </w:r>
      <w:r w:rsidR="006131CB" w:rsidRPr="002C2303">
        <w:rPr>
          <w:rFonts w:ascii="Palatino Linotype" w:hAnsi="Palatino Linotype"/>
          <w:i/>
          <w:sz w:val="22"/>
        </w:rPr>
        <w:t>Estimado solicitante, se anexa a usted el archivo con la respuesta correspondiente a su solicitud de información.</w:t>
      </w:r>
      <w:r w:rsidRPr="002C2303">
        <w:rPr>
          <w:rFonts w:ascii="Palatino Linotype" w:hAnsi="Palatino Linotype"/>
          <w:i/>
          <w:sz w:val="22"/>
        </w:rPr>
        <w:t>” (SIC)</w:t>
      </w:r>
    </w:p>
    <w:p w:rsidR="009B69B4" w:rsidRPr="002C2303" w:rsidRDefault="009B69B4" w:rsidP="009B69B4">
      <w:pPr>
        <w:pStyle w:val="Prrafodelista"/>
        <w:rPr>
          <w:rFonts w:ascii="Palatino Linotype" w:eastAsia="Times New Roman" w:hAnsi="Palatino Linotype" w:cs="Arial"/>
          <w:lang w:val="es-ES"/>
        </w:rPr>
      </w:pPr>
    </w:p>
    <w:p w:rsidR="006131CB" w:rsidRPr="002C2303" w:rsidRDefault="006131CB" w:rsidP="002F37F6">
      <w:pPr>
        <w:pStyle w:val="Prrafodelista"/>
        <w:numPr>
          <w:ilvl w:val="0"/>
          <w:numId w:val="26"/>
        </w:numPr>
        <w:spacing w:line="360" w:lineRule="auto"/>
        <w:ind w:left="851"/>
        <w:jc w:val="both"/>
        <w:rPr>
          <w:rFonts w:ascii="Palatino Linotype" w:eastAsia="Times New Roman" w:hAnsi="Palatino Linotype" w:cs="Arial"/>
          <w:lang w:val="es-ES"/>
        </w:rPr>
      </w:pPr>
      <w:r w:rsidRPr="002C2303">
        <w:rPr>
          <w:rFonts w:ascii="Palatino Linotype" w:eastAsia="Calibri" w:hAnsi="Palatino Linotype" w:cs="Arial"/>
          <w:b/>
          <w:i/>
          <w:lang w:val="es-AR"/>
        </w:rPr>
        <w:t>solicitud 00043.pdf:</w:t>
      </w:r>
      <w:r w:rsidR="001358C7" w:rsidRPr="002C2303">
        <w:rPr>
          <w:rFonts w:ascii="Palatino Linotype" w:eastAsia="Calibri" w:hAnsi="Palatino Linotype" w:cs="Arial"/>
          <w:b/>
          <w:i/>
          <w:lang w:val="es-AR"/>
        </w:rPr>
        <w:t xml:space="preserve"> </w:t>
      </w:r>
      <w:r w:rsidRPr="002C2303">
        <w:rPr>
          <w:rFonts w:ascii="Palatino Linotype" w:eastAsia="Calibri" w:hAnsi="Palatino Linotype" w:cs="Arial"/>
          <w:lang w:val="es-AR"/>
        </w:rPr>
        <w:t xml:space="preserve">Oficio COE/C/TRANSPARENCIA/00063/18 suscrito por </w:t>
      </w:r>
      <w:r w:rsidR="00644CCE" w:rsidRPr="002C2303">
        <w:rPr>
          <w:rFonts w:ascii="Palatino Linotype" w:eastAsia="Calibri" w:hAnsi="Palatino Linotype" w:cs="Arial"/>
          <w:lang w:val="es-AR"/>
        </w:rPr>
        <w:t xml:space="preserve"> </w:t>
      </w:r>
      <w:r w:rsidRPr="002C2303">
        <w:rPr>
          <w:rFonts w:ascii="Palatino Linotype" w:eastAsia="Calibri" w:hAnsi="Palatino Linotype" w:cs="Arial"/>
          <w:lang w:val="es-AR"/>
        </w:rPr>
        <w:t xml:space="preserve">el Presidente del Comité de Transparencia mediante el cual medularmente refirió que en base al convenio de coalición parcial electoral “Por el Estado de México al Frente”, para Diputados Locales de Mayoría Relativa, las partes convienen y acuerdan que la distribución por la filiación de origen al que pertenece cada uno de los integrantes de las formulas, propietarios y suplentes, que serán postulados y registrados por la </w:t>
      </w:r>
      <w:r w:rsidR="00714349" w:rsidRPr="002C2303">
        <w:rPr>
          <w:rFonts w:ascii="Palatino Linotype" w:eastAsia="Calibri" w:hAnsi="Palatino Linotype" w:cs="Arial"/>
          <w:lang w:val="es-AR"/>
        </w:rPr>
        <w:t>Coalición y el partid</w:t>
      </w:r>
      <w:r w:rsidRPr="002C2303">
        <w:rPr>
          <w:rFonts w:ascii="Palatino Linotype" w:eastAsia="Calibri" w:hAnsi="Palatino Linotype" w:cs="Arial"/>
          <w:lang w:val="es-AR"/>
        </w:rPr>
        <w:t>o político en que quedarían comprendidos, en el caso de resultar electos. Y en las candidaturas de las que son parte las personas señaladas en la solicitud corresponden al Partido Acción Nacional, por lo que sugirió turnar la solicitud a tal partido, asimismo insertó las C</w:t>
      </w:r>
      <w:r w:rsidR="009D3422" w:rsidRPr="002C2303">
        <w:rPr>
          <w:rFonts w:ascii="Palatino Linotype" w:eastAsia="Calibri" w:hAnsi="Palatino Linotype" w:cs="Arial"/>
          <w:lang w:val="es-AR"/>
        </w:rPr>
        <w:t>lausulas</w:t>
      </w:r>
      <w:r w:rsidRPr="002C2303">
        <w:rPr>
          <w:rFonts w:ascii="Palatino Linotype" w:eastAsia="Calibri" w:hAnsi="Palatino Linotype" w:cs="Arial"/>
          <w:lang w:val="es-AR"/>
        </w:rPr>
        <w:t xml:space="preserve"> CUARTA QUINTA y SEXTA</w:t>
      </w:r>
      <w:r w:rsidR="009D3422" w:rsidRPr="002C2303">
        <w:rPr>
          <w:rFonts w:ascii="Palatino Linotype" w:eastAsia="Calibri" w:hAnsi="Palatino Linotype" w:cs="Arial"/>
          <w:lang w:val="es-AR"/>
        </w:rPr>
        <w:t xml:space="preserve"> del Convenio de referencia. Y por último contiene un recuadro, con un total de 44 registros, donde se advierte el número de Distrito Local, la cabecera a la que pertenece y el Partido Político que encabeza el Distrito.</w:t>
      </w:r>
    </w:p>
    <w:p w:rsidR="006131CB" w:rsidRPr="002C2303" w:rsidRDefault="006131CB" w:rsidP="009D3422">
      <w:pPr>
        <w:pStyle w:val="Prrafodelista"/>
        <w:spacing w:line="360" w:lineRule="auto"/>
        <w:ind w:left="851"/>
        <w:jc w:val="both"/>
        <w:rPr>
          <w:rFonts w:ascii="Palatino Linotype" w:eastAsia="Times New Roman" w:hAnsi="Palatino Linotype" w:cs="Arial"/>
          <w:lang w:val="es-ES"/>
        </w:rPr>
      </w:pPr>
    </w:p>
    <w:p w:rsidR="002A5BA4" w:rsidRPr="002C2303" w:rsidRDefault="002A5BA4" w:rsidP="002A5BA4">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2C2303">
        <w:rPr>
          <w:rFonts w:ascii="Palatino Linotype" w:eastAsia="Calibri" w:hAnsi="Palatino Linotype" w:cs="Arial"/>
          <w:lang w:val="es-AR"/>
        </w:rPr>
        <w:t>El</w:t>
      </w:r>
      <w:r w:rsidR="00471954" w:rsidRPr="002C2303">
        <w:rPr>
          <w:rFonts w:ascii="Palatino Linotype" w:eastAsia="Times New Roman" w:hAnsi="Palatino Linotype" w:cs="Arial"/>
          <w:lang w:val="es-ES"/>
        </w:rPr>
        <w:t xml:space="preserve"> día </w:t>
      </w:r>
      <w:r w:rsidR="009D3422" w:rsidRPr="002C2303">
        <w:rPr>
          <w:rFonts w:ascii="Palatino Linotype" w:eastAsia="Times New Roman" w:hAnsi="Palatino Linotype" w:cs="Arial"/>
          <w:lang w:val="es-ES"/>
        </w:rPr>
        <w:t>veintiuno</w:t>
      </w:r>
      <w:r w:rsidR="00F267D4" w:rsidRPr="002C2303">
        <w:rPr>
          <w:rFonts w:ascii="Palatino Linotype" w:eastAsia="Times New Roman" w:hAnsi="Palatino Linotype" w:cs="Arial"/>
          <w:lang w:val="es-ES"/>
        </w:rPr>
        <w:t xml:space="preserve"> </w:t>
      </w:r>
      <w:r w:rsidRPr="002C2303">
        <w:rPr>
          <w:rFonts w:ascii="Palatino Linotype" w:eastAsia="Times New Roman" w:hAnsi="Palatino Linotype" w:cs="Arial"/>
          <w:lang w:val="es-ES"/>
        </w:rPr>
        <w:t>(</w:t>
      </w:r>
      <w:r w:rsidR="009D3422" w:rsidRPr="002C2303">
        <w:rPr>
          <w:rFonts w:ascii="Palatino Linotype" w:eastAsia="Times New Roman" w:hAnsi="Palatino Linotype" w:cs="Arial"/>
          <w:lang w:val="es-ES"/>
        </w:rPr>
        <w:t>21</w:t>
      </w:r>
      <w:r w:rsidRPr="002C2303">
        <w:rPr>
          <w:rFonts w:ascii="Palatino Linotype" w:eastAsia="Times New Roman" w:hAnsi="Palatino Linotype" w:cs="Arial"/>
          <w:lang w:val="es-ES"/>
        </w:rPr>
        <w:t xml:space="preserve">) de </w:t>
      </w:r>
      <w:r w:rsidR="009D3422" w:rsidRPr="002C2303">
        <w:rPr>
          <w:rFonts w:ascii="Palatino Linotype" w:eastAsia="Times New Roman" w:hAnsi="Palatino Linotype" w:cs="Arial"/>
          <w:lang w:val="es-ES"/>
        </w:rPr>
        <w:t>agosto</w:t>
      </w:r>
      <w:r w:rsidRPr="002C2303">
        <w:rPr>
          <w:rFonts w:ascii="Palatino Linotype" w:eastAsia="Times New Roman" w:hAnsi="Palatino Linotype" w:cs="Arial"/>
          <w:lang w:val="es-ES"/>
        </w:rPr>
        <w:t xml:space="preserve"> de dos mil dieci</w:t>
      </w:r>
      <w:r w:rsidR="000E053C" w:rsidRPr="002C2303">
        <w:rPr>
          <w:rFonts w:ascii="Palatino Linotype" w:eastAsia="Times New Roman" w:hAnsi="Palatino Linotype" w:cs="Arial"/>
          <w:lang w:val="es-ES"/>
        </w:rPr>
        <w:t>ocho</w:t>
      </w:r>
      <w:r w:rsidRPr="002C2303">
        <w:rPr>
          <w:rFonts w:ascii="Palatino Linotype" w:eastAsia="Times New Roman" w:hAnsi="Palatino Linotype" w:cs="Arial"/>
          <w:lang w:val="es-ES"/>
        </w:rPr>
        <w:t xml:space="preserve">, </w:t>
      </w:r>
      <w:r w:rsidR="00F267D4" w:rsidRPr="002C2303">
        <w:rPr>
          <w:rFonts w:ascii="Palatino Linotype" w:hAnsi="Palatino Linotype"/>
          <w:b/>
          <w:szCs w:val="22"/>
        </w:rPr>
        <w:t>el particular</w:t>
      </w:r>
      <w:r w:rsidR="00FB61C7" w:rsidRPr="002C2303">
        <w:rPr>
          <w:rFonts w:ascii="Palatino Linotype" w:eastAsia="Times New Roman" w:hAnsi="Palatino Linotype" w:cs="Arial"/>
          <w:lang w:val="es-ES"/>
        </w:rPr>
        <w:t xml:space="preserve"> interpuso </w:t>
      </w:r>
      <w:r w:rsidR="0036196A" w:rsidRPr="002C2303">
        <w:rPr>
          <w:rFonts w:ascii="Palatino Linotype" w:eastAsia="Times New Roman" w:hAnsi="Palatino Linotype" w:cs="Arial"/>
          <w:lang w:val="es-ES"/>
        </w:rPr>
        <w:t xml:space="preserve">el </w:t>
      </w:r>
      <w:r w:rsidRPr="002C2303">
        <w:rPr>
          <w:rFonts w:ascii="Palatino Linotype" w:eastAsia="Times New Roman" w:hAnsi="Palatino Linotype" w:cs="Arial"/>
          <w:lang w:val="es-ES"/>
        </w:rPr>
        <w:t>recurso de revisión, en contra de la respuesta, señalando como:</w:t>
      </w:r>
      <w:bookmarkStart w:id="5" w:name="_Toc462307683"/>
      <w:bookmarkStart w:id="6" w:name="_Toc472427085"/>
      <w:bookmarkStart w:id="7" w:name="_Toc472500652"/>
    </w:p>
    <w:p w:rsidR="00644CCE" w:rsidRPr="002C2303" w:rsidRDefault="00644CCE" w:rsidP="00833125">
      <w:pPr>
        <w:pStyle w:val="Prrafodelista"/>
        <w:spacing w:before="240" w:after="240" w:line="360" w:lineRule="auto"/>
        <w:ind w:left="0"/>
        <w:jc w:val="both"/>
        <w:rPr>
          <w:rFonts w:ascii="Palatino Linotype" w:hAnsi="Palatino Linotype" w:cs="Arial"/>
          <w:i/>
          <w:sz w:val="22"/>
          <w:szCs w:val="22"/>
        </w:rPr>
      </w:pPr>
    </w:p>
    <w:p w:rsidR="000E053C" w:rsidRPr="002C2303" w:rsidRDefault="000E053C" w:rsidP="000E053C">
      <w:pPr>
        <w:pStyle w:val="Prrafodelista"/>
        <w:spacing w:line="360" w:lineRule="auto"/>
        <w:jc w:val="both"/>
        <w:rPr>
          <w:rFonts w:ascii="Palatino Linotype" w:hAnsi="Palatino Linotype" w:cs="Arial"/>
          <w:szCs w:val="22"/>
        </w:rPr>
      </w:pPr>
      <w:r w:rsidRPr="002C2303">
        <w:rPr>
          <w:rFonts w:ascii="Palatino Linotype" w:hAnsi="Palatino Linotype"/>
          <w:b/>
        </w:rPr>
        <w:t>Acto impugnado:</w:t>
      </w:r>
      <w:r w:rsidRPr="002C2303">
        <w:rPr>
          <w:rStyle w:val="Ttulo2Car"/>
          <w:rFonts w:ascii="Palatino Linotype" w:hAnsi="Palatino Linotype"/>
          <w:b/>
          <w:i/>
          <w:color w:val="auto"/>
          <w:lang w:val="es-ES"/>
        </w:rPr>
        <w:t xml:space="preserve"> </w:t>
      </w:r>
      <w:r w:rsidRPr="002C2303">
        <w:rPr>
          <w:rFonts w:ascii="Palatino Linotype" w:hAnsi="Palatino Linotype"/>
          <w:i/>
        </w:rPr>
        <w:t>“</w:t>
      </w:r>
      <w:r w:rsidR="009D3422" w:rsidRPr="002C2303">
        <w:rPr>
          <w:rFonts w:ascii="Palatino Linotype" w:hAnsi="Palatino Linotype"/>
          <w:i/>
          <w:sz w:val="22"/>
        </w:rPr>
        <w:t>RESPUESTA A LA SOLICITUD</w:t>
      </w:r>
      <w:r w:rsidRPr="002C2303">
        <w:rPr>
          <w:rFonts w:ascii="Palatino Linotype" w:hAnsi="Palatino Linotype"/>
        </w:rPr>
        <w:t>"</w:t>
      </w:r>
      <w:r w:rsidRPr="002C2303">
        <w:rPr>
          <w:rFonts w:ascii="Palatino Linotype" w:eastAsia="Calibri" w:hAnsi="Palatino Linotype" w:cs="Arial"/>
          <w:sz w:val="20"/>
          <w:szCs w:val="22"/>
          <w:lang w:val="es-ES"/>
        </w:rPr>
        <w:t xml:space="preserve"> </w:t>
      </w:r>
      <w:r w:rsidRPr="002C2303">
        <w:rPr>
          <w:rFonts w:ascii="Palatino Linotype" w:eastAsia="Calibri" w:hAnsi="Palatino Linotype" w:cs="Arial"/>
          <w:szCs w:val="22"/>
          <w:lang w:val="es-ES"/>
        </w:rPr>
        <w:t>(Sic); Y</w:t>
      </w:r>
    </w:p>
    <w:p w:rsidR="00ED2E65" w:rsidRPr="002C2303" w:rsidRDefault="000E053C" w:rsidP="00ED2E65">
      <w:pPr>
        <w:pStyle w:val="Prrafodelista"/>
        <w:spacing w:line="360" w:lineRule="auto"/>
        <w:jc w:val="both"/>
        <w:rPr>
          <w:rFonts w:ascii="Palatino Linotype" w:hAnsi="Palatino Linotype" w:cs="Arial"/>
          <w:i/>
          <w:sz w:val="22"/>
          <w:szCs w:val="22"/>
        </w:rPr>
      </w:pPr>
      <w:r w:rsidRPr="002C2303">
        <w:rPr>
          <w:rFonts w:ascii="Palatino Linotype" w:hAnsi="Palatino Linotype"/>
          <w:b/>
        </w:rPr>
        <w:t>Razones o Motivos de inconformidad:</w:t>
      </w:r>
      <w:r w:rsidRPr="002C2303">
        <w:rPr>
          <w:rStyle w:val="Ttulo2Car"/>
          <w:rFonts w:ascii="Palatino Linotype" w:hAnsi="Palatino Linotype"/>
          <w:b/>
          <w:lang w:val="es-ES"/>
        </w:rPr>
        <w:t xml:space="preserve"> </w:t>
      </w:r>
      <w:r w:rsidRPr="002C2303">
        <w:rPr>
          <w:rFonts w:ascii="Palatino Linotype" w:hAnsi="Palatino Linotype"/>
          <w:i/>
          <w:szCs w:val="22"/>
        </w:rPr>
        <w:t>“</w:t>
      </w:r>
      <w:r w:rsidR="009D3422" w:rsidRPr="002C2303">
        <w:rPr>
          <w:rFonts w:ascii="Palatino Linotype" w:hAnsi="Palatino Linotype"/>
          <w:i/>
          <w:sz w:val="22"/>
        </w:rPr>
        <w:t xml:space="preserve">Después de haber leído la respuesta que me dan no encuentro en su fundamento ningún motivo que los exima de tener la información que les solicito, </w:t>
      </w:r>
      <w:proofErr w:type="spellStart"/>
      <w:r w:rsidR="009D3422" w:rsidRPr="002C2303">
        <w:rPr>
          <w:rFonts w:ascii="Palatino Linotype" w:hAnsi="Palatino Linotype"/>
          <w:i/>
          <w:sz w:val="22"/>
        </w:rPr>
        <w:t>ademas</w:t>
      </w:r>
      <w:proofErr w:type="spellEnd"/>
      <w:r w:rsidR="009D3422" w:rsidRPr="002C2303">
        <w:rPr>
          <w:rFonts w:ascii="Palatino Linotype" w:hAnsi="Palatino Linotype"/>
          <w:i/>
          <w:sz w:val="22"/>
        </w:rPr>
        <w:t xml:space="preserve"> de que debe ser información que debe estar en su portal de </w:t>
      </w:r>
      <w:proofErr w:type="spellStart"/>
      <w:r w:rsidR="009D3422" w:rsidRPr="002C2303">
        <w:rPr>
          <w:rFonts w:ascii="Palatino Linotype" w:hAnsi="Palatino Linotype"/>
          <w:i/>
          <w:sz w:val="22"/>
        </w:rPr>
        <w:t>ipomex</w:t>
      </w:r>
      <w:proofErr w:type="spellEnd"/>
      <w:r w:rsidR="009D3422" w:rsidRPr="002C2303">
        <w:rPr>
          <w:rFonts w:ascii="Palatino Linotype" w:hAnsi="Palatino Linotype"/>
          <w:i/>
          <w:sz w:val="22"/>
        </w:rPr>
        <w:t xml:space="preserve"> si bien este partido no eligió a los candidatos como se presenta en el anexo de su respuesta no dice que ellos no tendrán la información tan básica que les requiero.</w:t>
      </w:r>
      <w:r w:rsidRPr="002C2303">
        <w:rPr>
          <w:rFonts w:ascii="Palatino Linotype" w:hAnsi="Palatino Linotype"/>
          <w:i/>
          <w:sz w:val="22"/>
          <w:szCs w:val="22"/>
        </w:rPr>
        <w:t xml:space="preserve">” </w:t>
      </w:r>
      <w:r w:rsidRPr="002C2303">
        <w:rPr>
          <w:rFonts w:ascii="Palatino Linotype" w:hAnsi="Palatino Linotype" w:cs="Arial"/>
          <w:i/>
          <w:sz w:val="22"/>
          <w:szCs w:val="22"/>
        </w:rPr>
        <w:t xml:space="preserve">(Sic) </w:t>
      </w:r>
    </w:p>
    <w:p w:rsidR="00ED2E65" w:rsidRPr="002C2303" w:rsidRDefault="00ED2E65" w:rsidP="00ED2E65">
      <w:pPr>
        <w:pStyle w:val="Prrafodelista"/>
        <w:spacing w:line="360" w:lineRule="auto"/>
        <w:jc w:val="both"/>
        <w:rPr>
          <w:rFonts w:ascii="Palatino Linotype" w:hAnsi="Palatino Linotype" w:cs="Arial"/>
          <w:sz w:val="22"/>
          <w:szCs w:val="22"/>
        </w:rPr>
      </w:pPr>
    </w:p>
    <w:bookmarkEnd w:id="5"/>
    <w:bookmarkEnd w:id="6"/>
    <w:bookmarkEnd w:id="7"/>
    <w:p w:rsidR="002A5BA4" w:rsidRPr="002C2303"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AR"/>
        </w:rPr>
      </w:pPr>
      <w:r w:rsidRPr="002C2303">
        <w:rPr>
          <w:rFonts w:ascii="Palatino Linotype" w:eastAsia="Calibri" w:hAnsi="Palatino Linotype" w:cs="Arial"/>
          <w:lang w:val="es-AR"/>
        </w:rPr>
        <w:t xml:space="preserve"> </w:t>
      </w:r>
      <w:r w:rsidR="0036196A" w:rsidRPr="002C2303">
        <w:rPr>
          <w:rFonts w:ascii="Palatino Linotype" w:eastAsia="Times New Roman" w:hAnsi="Palatino Linotype" w:cs="Arial"/>
          <w:lang w:val="es-ES"/>
        </w:rPr>
        <w:t>Se registró</w:t>
      </w:r>
      <w:r w:rsidRPr="002C2303">
        <w:rPr>
          <w:rFonts w:ascii="Palatino Linotype" w:eastAsia="Times New Roman" w:hAnsi="Palatino Linotype" w:cs="Arial"/>
          <w:lang w:val="es-ES"/>
        </w:rPr>
        <w:t xml:space="preserve"> </w:t>
      </w:r>
      <w:r w:rsidR="0036196A" w:rsidRPr="002C2303">
        <w:rPr>
          <w:rFonts w:ascii="Palatino Linotype" w:eastAsia="Times New Roman" w:hAnsi="Palatino Linotype" w:cs="Arial"/>
          <w:lang w:val="es-ES"/>
        </w:rPr>
        <w:t>el</w:t>
      </w:r>
      <w:r w:rsidRPr="002C2303">
        <w:rPr>
          <w:rFonts w:ascii="Palatino Linotype" w:eastAsia="Times New Roman" w:hAnsi="Palatino Linotype" w:cs="Arial"/>
          <w:lang w:val="es-ES"/>
        </w:rPr>
        <w:t xml:space="preserve"> recurso de revisión bajo </w:t>
      </w:r>
      <w:r w:rsidR="0036196A" w:rsidRPr="002C2303">
        <w:rPr>
          <w:rFonts w:ascii="Palatino Linotype" w:eastAsia="Times New Roman" w:hAnsi="Palatino Linotype" w:cs="Arial"/>
          <w:lang w:val="es-ES"/>
        </w:rPr>
        <w:t>el</w:t>
      </w:r>
      <w:r w:rsidRPr="002C2303">
        <w:rPr>
          <w:rFonts w:ascii="Palatino Linotype" w:eastAsia="Times New Roman" w:hAnsi="Palatino Linotype" w:cs="Arial"/>
          <w:lang w:val="es-ES"/>
        </w:rPr>
        <w:t xml:space="preserve"> número de expediente </w:t>
      </w:r>
      <w:r w:rsidRPr="002C2303">
        <w:rPr>
          <w:rFonts w:ascii="Palatino Linotype" w:hAnsi="Palatino Linotype" w:cs="Arial"/>
          <w:bCs/>
        </w:rPr>
        <w:t xml:space="preserve">al rubro indicado, asimismo con fundamento en lo dispuesto por el </w:t>
      </w:r>
      <w:r w:rsidRPr="002C2303">
        <w:rPr>
          <w:rFonts w:ascii="Palatino Linotype" w:eastAsia="Calibri" w:hAnsi="Palatino Linotype" w:cs="Arial"/>
          <w:lang w:val="es-ES"/>
        </w:rPr>
        <w:t xml:space="preserve">artículo 185 fracción I de la </w:t>
      </w:r>
      <w:r w:rsidRPr="002C2303">
        <w:rPr>
          <w:rFonts w:ascii="Palatino Linotype" w:eastAsia="Calibri" w:hAnsi="Palatino Linotype" w:cs="Arial"/>
          <w:b/>
          <w:lang w:val="es-ES"/>
        </w:rPr>
        <w:t xml:space="preserve">Ley de Transparencia y Acceso a la Información Pública del Estado de México y Municipios </w:t>
      </w:r>
      <w:r w:rsidRPr="002C2303">
        <w:rPr>
          <w:rFonts w:ascii="Palatino Linotype" w:eastAsia="Times New Roman" w:hAnsi="Palatino Linotype" w:cs="Arial"/>
          <w:lang w:val="es-ES"/>
        </w:rPr>
        <w:t>se turn</w:t>
      </w:r>
      <w:r w:rsidR="0036196A" w:rsidRPr="002C2303">
        <w:rPr>
          <w:rFonts w:ascii="Palatino Linotype" w:eastAsia="Times New Roman" w:hAnsi="Palatino Linotype" w:cs="Arial"/>
          <w:lang w:val="es-ES"/>
        </w:rPr>
        <w:t>ó</w:t>
      </w:r>
      <w:r w:rsidRPr="002C2303">
        <w:rPr>
          <w:rFonts w:ascii="Palatino Linotype" w:eastAsia="Times New Roman" w:hAnsi="Palatino Linotype" w:cs="Arial"/>
          <w:lang w:val="es-ES"/>
        </w:rPr>
        <w:t xml:space="preserve"> al </w:t>
      </w:r>
      <w:r w:rsidRPr="002C2303">
        <w:rPr>
          <w:rFonts w:ascii="Palatino Linotype" w:eastAsia="Times New Roman" w:hAnsi="Palatino Linotype" w:cs="Arial"/>
          <w:b/>
          <w:lang w:val="es-ES"/>
        </w:rPr>
        <w:t xml:space="preserve">Comisionado José Guadalupe Luna Hernández, </w:t>
      </w:r>
      <w:r w:rsidRPr="002C2303">
        <w:rPr>
          <w:rFonts w:ascii="Palatino Linotype" w:eastAsia="Times New Roman" w:hAnsi="Palatino Linotype" w:cs="Arial"/>
          <w:lang w:val="es-ES"/>
        </w:rPr>
        <w:t xml:space="preserve">con el objeto de </w:t>
      </w:r>
      <w:r w:rsidRPr="002C2303">
        <w:rPr>
          <w:rFonts w:ascii="Palatino Linotype" w:eastAsia="Times New Roman" w:hAnsi="Palatino Linotype" w:cs="Arial"/>
          <w:lang w:val="es-MX"/>
        </w:rPr>
        <w:t xml:space="preserve">su análisis. </w:t>
      </w:r>
    </w:p>
    <w:p w:rsidR="002A5BA4" w:rsidRPr="002C2303" w:rsidRDefault="002A5BA4" w:rsidP="002A5BA4">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2C230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9D3422" w:rsidRPr="002C2303">
        <w:rPr>
          <w:rFonts w:ascii="Palatino Linotype" w:eastAsia="Calibri" w:hAnsi="Palatino Linotype" w:cs="Arial"/>
          <w:lang w:val="es-ES"/>
        </w:rPr>
        <w:t>veintisiete</w:t>
      </w:r>
      <w:r w:rsidR="00FC5D9F" w:rsidRPr="002C2303">
        <w:rPr>
          <w:rFonts w:ascii="Palatino Linotype" w:eastAsia="Calibri" w:hAnsi="Palatino Linotype" w:cs="Arial"/>
          <w:lang w:val="es-ES"/>
        </w:rPr>
        <w:t xml:space="preserve"> </w:t>
      </w:r>
      <w:r w:rsidRPr="002C2303">
        <w:rPr>
          <w:rFonts w:ascii="Palatino Linotype" w:eastAsia="Calibri" w:hAnsi="Palatino Linotype" w:cs="Arial"/>
          <w:lang w:val="es-ES"/>
        </w:rPr>
        <w:t>(</w:t>
      </w:r>
      <w:r w:rsidR="009D3422" w:rsidRPr="002C2303">
        <w:rPr>
          <w:rFonts w:ascii="Palatino Linotype" w:eastAsia="Calibri" w:hAnsi="Palatino Linotype" w:cs="Arial"/>
          <w:lang w:val="es-ES"/>
        </w:rPr>
        <w:t>27</w:t>
      </w:r>
      <w:r w:rsidRPr="002C2303">
        <w:rPr>
          <w:rFonts w:ascii="Palatino Linotype" w:eastAsia="Calibri" w:hAnsi="Palatino Linotype" w:cs="Arial"/>
          <w:lang w:val="es-ES"/>
        </w:rPr>
        <w:t xml:space="preserve">) de </w:t>
      </w:r>
      <w:r w:rsidR="00644CCE" w:rsidRPr="002C2303">
        <w:rPr>
          <w:rFonts w:ascii="Palatino Linotype" w:eastAsia="Calibri" w:hAnsi="Palatino Linotype" w:cs="Arial"/>
          <w:lang w:val="es-ES"/>
        </w:rPr>
        <w:t>agosto</w:t>
      </w:r>
      <w:r w:rsidRPr="002C2303">
        <w:rPr>
          <w:rFonts w:ascii="Palatino Linotype" w:eastAsia="Calibri" w:hAnsi="Palatino Linotype" w:cs="Arial"/>
          <w:lang w:val="es-ES"/>
        </w:rPr>
        <w:t xml:space="preserve"> de dos mil </w:t>
      </w:r>
      <w:r w:rsidR="000E053C" w:rsidRPr="002C2303">
        <w:rPr>
          <w:rFonts w:ascii="Palatino Linotype" w:eastAsia="Calibri" w:hAnsi="Palatino Linotype" w:cs="Arial"/>
          <w:lang w:val="es-ES"/>
        </w:rPr>
        <w:t>dieciocho</w:t>
      </w:r>
      <w:r w:rsidRPr="002C2303">
        <w:rPr>
          <w:rFonts w:ascii="Palatino Linotype" w:eastAsia="Calibri" w:hAnsi="Palatino Linotype" w:cs="Arial"/>
          <w:lang w:val="es-ES"/>
        </w:rPr>
        <w:t xml:space="preserve">, puso a disposición de las partes </w:t>
      </w:r>
      <w:r w:rsidR="0036196A" w:rsidRPr="002C2303">
        <w:rPr>
          <w:rFonts w:ascii="Palatino Linotype" w:eastAsia="Calibri" w:hAnsi="Palatino Linotype" w:cs="Arial"/>
          <w:lang w:val="es-ES"/>
        </w:rPr>
        <w:t>el</w:t>
      </w:r>
      <w:r w:rsidRPr="002C2303">
        <w:rPr>
          <w:rFonts w:ascii="Palatino Linotype" w:eastAsia="Calibri" w:hAnsi="Palatino Linotype" w:cs="Arial"/>
          <w:lang w:val="es-ES"/>
        </w:rPr>
        <w:t xml:space="preserve"> expediente electrónico </w:t>
      </w:r>
      <w:r w:rsidRPr="002C2303">
        <w:rPr>
          <w:rFonts w:ascii="Palatino Linotype" w:eastAsia="Calibri" w:hAnsi="Palatino Linotype" w:cs="Arial"/>
        </w:rPr>
        <w:t xml:space="preserve">vía </w:t>
      </w:r>
      <w:r w:rsidRPr="002C2303">
        <w:rPr>
          <w:rFonts w:ascii="Palatino Linotype" w:eastAsia="Calibri" w:hAnsi="Palatino Linotype" w:cs="Arial"/>
          <w:b/>
          <w:lang w:val="es-ES"/>
        </w:rPr>
        <w:t xml:space="preserve">SAIMEX </w:t>
      </w:r>
      <w:r w:rsidRPr="002C230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C2303">
        <w:rPr>
          <w:rFonts w:ascii="Palatino Linotype" w:eastAsia="Calibri" w:hAnsi="Palatino Linotype" w:cs="Arial"/>
          <w:b/>
          <w:lang w:val="es-ES"/>
        </w:rPr>
        <w:t>SUJETO OBLIGADO</w:t>
      </w:r>
      <w:r w:rsidR="0036196A" w:rsidRPr="002C2303">
        <w:rPr>
          <w:rFonts w:ascii="Palatino Linotype" w:eastAsia="Calibri" w:hAnsi="Palatino Linotype" w:cs="Arial"/>
          <w:lang w:val="es-ES"/>
        </w:rPr>
        <w:t xml:space="preserve"> presentara</w:t>
      </w:r>
      <w:r w:rsidR="00500D9A" w:rsidRPr="002C2303">
        <w:rPr>
          <w:rFonts w:ascii="Palatino Linotype" w:eastAsia="Calibri" w:hAnsi="Palatino Linotype" w:cs="Arial"/>
          <w:lang w:val="es-ES"/>
        </w:rPr>
        <w:t xml:space="preserve"> </w:t>
      </w:r>
      <w:r w:rsidR="0036196A" w:rsidRPr="002C2303">
        <w:rPr>
          <w:rFonts w:ascii="Palatino Linotype" w:eastAsia="Calibri" w:hAnsi="Palatino Linotype" w:cs="Arial"/>
          <w:lang w:val="es-ES"/>
        </w:rPr>
        <w:t>el Informe</w:t>
      </w:r>
      <w:r w:rsidRPr="002C2303">
        <w:rPr>
          <w:rFonts w:ascii="Palatino Linotype" w:eastAsia="Calibri" w:hAnsi="Palatino Linotype" w:cs="Arial"/>
          <w:lang w:val="es-ES"/>
        </w:rPr>
        <w:t xml:space="preserve"> Justificado procedente</w:t>
      </w:r>
      <w:r w:rsidR="0036196A" w:rsidRPr="002C2303">
        <w:rPr>
          <w:rFonts w:ascii="Palatino Linotype" w:eastAsia="Calibri" w:hAnsi="Palatino Linotype" w:cs="Arial"/>
          <w:lang w:val="es-ES"/>
        </w:rPr>
        <w:t>.</w:t>
      </w:r>
    </w:p>
    <w:p w:rsidR="005865FB" w:rsidRPr="002C2303" w:rsidRDefault="005865FB" w:rsidP="005865FB">
      <w:pPr>
        <w:pStyle w:val="Prrafodelista"/>
        <w:rPr>
          <w:rFonts w:ascii="Palatino Linotype" w:hAnsi="Palatino Linotype"/>
          <w:i/>
          <w:color w:val="000000"/>
          <w:sz w:val="22"/>
          <w:szCs w:val="22"/>
        </w:rPr>
      </w:pPr>
    </w:p>
    <w:p w:rsidR="00763B5A" w:rsidRPr="002C2303" w:rsidRDefault="00ED2E65" w:rsidP="0087248C">
      <w:pPr>
        <w:pStyle w:val="Prrafodelista"/>
        <w:numPr>
          <w:ilvl w:val="0"/>
          <w:numId w:val="2"/>
        </w:numPr>
        <w:spacing w:before="240" w:after="240" w:line="360" w:lineRule="auto"/>
        <w:ind w:left="0" w:hanging="11"/>
        <w:jc w:val="both"/>
        <w:rPr>
          <w:rFonts w:ascii="Palatino Linotype" w:eastAsia="Calibri" w:hAnsi="Palatino Linotype" w:cs="Arial"/>
          <w:lang w:val="es-ES"/>
        </w:rPr>
      </w:pPr>
      <w:r w:rsidRPr="002C2303">
        <w:rPr>
          <w:rFonts w:ascii="Palatino Linotype" w:eastAsia="Calibri" w:hAnsi="Palatino Linotype" w:cs="Arial"/>
          <w:lang w:val="es-ES"/>
        </w:rPr>
        <w:t xml:space="preserve">En fecha </w:t>
      </w:r>
      <w:r w:rsidR="00F46C68" w:rsidRPr="002C2303">
        <w:rPr>
          <w:rFonts w:ascii="Palatino Linotype" w:eastAsia="Calibri" w:hAnsi="Palatino Linotype" w:cs="Arial"/>
          <w:lang w:val="es-ES"/>
        </w:rPr>
        <w:t>veintiocho</w:t>
      </w:r>
      <w:r w:rsidRPr="002C2303">
        <w:rPr>
          <w:rFonts w:ascii="Palatino Linotype" w:eastAsia="Calibri" w:hAnsi="Palatino Linotype" w:cs="Arial"/>
          <w:lang w:val="es-ES"/>
        </w:rPr>
        <w:t xml:space="preserve"> (</w:t>
      </w:r>
      <w:r w:rsidR="00F46C68" w:rsidRPr="002C2303">
        <w:rPr>
          <w:rFonts w:ascii="Palatino Linotype" w:eastAsia="Calibri" w:hAnsi="Palatino Linotype" w:cs="Arial"/>
          <w:lang w:val="es-ES"/>
        </w:rPr>
        <w:t>28</w:t>
      </w:r>
      <w:r w:rsidRPr="002C2303">
        <w:rPr>
          <w:rFonts w:ascii="Palatino Linotype" w:eastAsia="Calibri" w:hAnsi="Palatino Linotype" w:cs="Arial"/>
          <w:lang w:val="es-ES"/>
        </w:rPr>
        <w:t xml:space="preserve">) de </w:t>
      </w:r>
      <w:r w:rsidR="00644CCE" w:rsidRPr="002C2303">
        <w:rPr>
          <w:rFonts w:ascii="Palatino Linotype" w:eastAsia="Calibri" w:hAnsi="Palatino Linotype" w:cs="Arial"/>
          <w:lang w:val="es-ES"/>
        </w:rPr>
        <w:t>agosto</w:t>
      </w:r>
      <w:r w:rsidRPr="002C2303">
        <w:rPr>
          <w:rFonts w:ascii="Palatino Linotype" w:eastAsia="Calibri" w:hAnsi="Palatino Linotype" w:cs="Arial"/>
          <w:lang w:val="es-ES"/>
        </w:rPr>
        <w:t xml:space="preserve"> de dos mil dieciocho, el </w:t>
      </w:r>
      <w:r w:rsidR="002A5BA4" w:rsidRPr="002C2303">
        <w:rPr>
          <w:rFonts w:ascii="Palatino Linotype" w:eastAsia="Calibri" w:hAnsi="Palatino Linotype" w:cs="Arial"/>
          <w:b/>
          <w:lang w:val="es-ES"/>
        </w:rPr>
        <w:t xml:space="preserve">SUJETO OBLIGADO </w:t>
      </w:r>
      <w:r w:rsidR="0036196A" w:rsidRPr="002C2303">
        <w:rPr>
          <w:rFonts w:ascii="Palatino Linotype" w:eastAsia="Calibri" w:hAnsi="Palatino Linotype" w:cs="Arial"/>
          <w:lang w:val="es-ES"/>
        </w:rPr>
        <w:t xml:space="preserve">rindió informe justificado, </w:t>
      </w:r>
      <w:r w:rsidR="00471954" w:rsidRPr="002C2303">
        <w:rPr>
          <w:rFonts w:ascii="Palatino Linotype" w:hAnsi="Palatino Linotype"/>
          <w:color w:val="000000"/>
        </w:rPr>
        <w:t xml:space="preserve">cuyo contenido NO fue puesto a disposición del particular por </w:t>
      </w:r>
      <w:r w:rsidR="00F46C68" w:rsidRPr="002C2303">
        <w:rPr>
          <w:rFonts w:ascii="Palatino Linotype" w:hAnsi="Palatino Linotype"/>
          <w:color w:val="000000"/>
        </w:rPr>
        <w:t xml:space="preserve">contener información susceptible de ser clasificada como confidencial, sin embargo, se procede a describir el contenido de cada documento electrónico remitido en este apartado, siendo el siguiente: </w:t>
      </w:r>
    </w:p>
    <w:p w:rsidR="00F46C68" w:rsidRPr="002C2303" w:rsidRDefault="00F46C68" w:rsidP="00F46C68">
      <w:pPr>
        <w:pStyle w:val="Prrafodelista"/>
        <w:rPr>
          <w:rFonts w:ascii="Palatino Linotype" w:eastAsia="Calibri" w:hAnsi="Palatino Linotype" w:cs="Arial"/>
          <w:lang w:val="es-ES"/>
        </w:rPr>
      </w:pPr>
    </w:p>
    <w:p w:rsidR="00F46C68" w:rsidRPr="002C2303" w:rsidRDefault="00F46C68" w:rsidP="00F46C68">
      <w:pPr>
        <w:pStyle w:val="Prrafodelista"/>
        <w:numPr>
          <w:ilvl w:val="0"/>
          <w:numId w:val="19"/>
        </w:numPr>
        <w:spacing w:before="240" w:after="240" w:line="360" w:lineRule="auto"/>
        <w:ind w:left="360" w:hanging="425"/>
        <w:jc w:val="both"/>
        <w:rPr>
          <w:rFonts w:ascii="Palatino Linotype" w:hAnsi="Palatino Linotype" w:cs="Arial"/>
          <w:b/>
          <w:bCs/>
        </w:rPr>
      </w:pPr>
      <w:r w:rsidRPr="002C2303">
        <w:rPr>
          <w:rFonts w:ascii="Palatino Linotype" w:hAnsi="Palatino Linotype" w:cs="Arial"/>
          <w:b/>
          <w:bCs/>
        </w:rPr>
        <w:t>RESPUESTA</w:t>
      </w:r>
      <w:proofErr w:type="gramStart"/>
      <w:r w:rsidRPr="002C2303">
        <w:rPr>
          <w:rFonts w:ascii="Palatino Linotype" w:hAnsi="Palatino Linotype" w:cs="Arial"/>
          <w:b/>
          <w:bCs/>
        </w:rPr>
        <w:t>..</w:t>
      </w:r>
      <w:proofErr w:type="spellStart"/>
      <w:proofErr w:type="gramEnd"/>
      <w:r w:rsidRPr="002C2303">
        <w:rPr>
          <w:rFonts w:ascii="Palatino Linotype" w:hAnsi="Palatino Linotype" w:cs="Arial"/>
          <w:b/>
          <w:bCs/>
        </w:rPr>
        <w:t>pdf</w:t>
      </w:r>
      <w:proofErr w:type="spellEnd"/>
      <w:r w:rsidR="00644CCE" w:rsidRPr="002C2303">
        <w:rPr>
          <w:rFonts w:ascii="Palatino Linotype" w:hAnsi="Palatino Linotype" w:cs="Arial"/>
          <w:b/>
          <w:bCs/>
        </w:rPr>
        <w:t>:</w:t>
      </w:r>
      <w:r w:rsidR="0007491E" w:rsidRPr="002C2303">
        <w:rPr>
          <w:rFonts w:ascii="Palatino Linotype" w:hAnsi="Palatino Linotype" w:cs="Arial"/>
          <w:b/>
          <w:bCs/>
        </w:rPr>
        <w:t xml:space="preserve"> </w:t>
      </w:r>
      <w:r w:rsidRPr="002C2303">
        <w:rPr>
          <w:rFonts w:ascii="Palatino Linotype" w:hAnsi="Palatino Linotype" w:cs="Arial"/>
          <w:bCs/>
        </w:rPr>
        <w:t xml:space="preserve">Oficio COE/CTRANSPARENCIA/00069/18 suscrito por el Presidente del Comité de Transparencia. Contiene la parte medular de la respuesta, además refirió </w:t>
      </w:r>
      <w:r w:rsidR="00ED347A" w:rsidRPr="002C2303">
        <w:rPr>
          <w:rFonts w:ascii="Palatino Linotype" w:hAnsi="Palatino Linotype" w:cs="Arial"/>
          <w:bCs/>
        </w:rPr>
        <w:t>dos direcciones electrónicas que a lo dicho por él afirman lo manifestado en respuesta, es decir, que las personas señaladas son militantes del Partido Acción Nacional.</w:t>
      </w:r>
    </w:p>
    <w:p w:rsidR="00F46C68" w:rsidRPr="002C2303" w:rsidRDefault="00F46C68" w:rsidP="00ED347A">
      <w:pPr>
        <w:pStyle w:val="Prrafodelista"/>
        <w:spacing w:before="240" w:after="240" w:line="360" w:lineRule="auto"/>
        <w:ind w:left="360"/>
        <w:jc w:val="both"/>
        <w:rPr>
          <w:rFonts w:ascii="Palatino Linotype" w:hAnsi="Palatino Linotype" w:cs="Arial"/>
          <w:b/>
          <w:bCs/>
        </w:rPr>
      </w:pPr>
    </w:p>
    <w:p w:rsidR="00F41300" w:rsidRPr="002C2303" w:rsidRDefault="00ED347A" w:rsidP="00F41300">
      <w:pPr>
        <w:pStyle w:val="Prrafodelista"/>
        <w:numPr>
          <w:ilvl w:val="0"/>
          <w:numId w:val="19"/>
        </w:numPr>
        <w:spacing w:before="240" w:after="240" w:line="360" w:lineRule="auto"/>
        <w:ind w:left="360" w:hanging="425"/>
        <w:jc w:val="both"/>
        <w:rPr>
          <w:rFonts w:ascii="Palatino Linotype" w:hAnsi="Palatino Linotype" w:cs="Arial"/>
          <w:b/>
          <w:bCs/>
        </w:rPr>
      </w:pPr>
      <w:r w:rsidRPr="002C2303">
        <w:rPr>
          <w:rFonts w:ascii="Palatino Linotype" w:hAnsi="Palatino Linotype" w:cs="Arial"/>
          <w:b/>
          <w:bCs/>
        </w:rPr>
        <w:t>LIGAS</w:t>
      </w:r>
      <w:proofErr w:type="gramStart"/>
      <w:r w:rsidRPr="002C2303">
        <w:rPr>
          <w:rFonts w:ascii="Palatino Linotype" w:hAnsi="Palatino Linotype" w:cs="Arial"/>
          <w:b/>
          <w:bCs/>
        </w:rPr>
        <w:t>..</w:t>
      </w:r>
      <w:proofErr w:type="spellStart"/>
      <w:proofErr w:type="gramEnd"/>
      <w:r w:rsidRPr="002C2303">
        <w:rPr>
          <w:rFonts w:ascii="Palatino Linotype" w:hAnsi="Palatino Linotype" w:cs="Arial"/>
          <w:b/>
          <w:bCs/>
        </w:rPr>
        <w:t>pdf</w:t>
      </w:r>
      <w:proofErr w:type="spellEnd"/>
      <w:r w:rsidR="00F41300" w:rsidRPr="002C2303">
        <w:rPr>
          <w:rFonts w:ascii="Palatino Linotype" w:hAnsi="Palatino Linotype" w:cs="Arial"/>
          <w:bCs/>
        </w:rPr>
        <w:t xml:space="preserve">: </w:t>
      </w:r>
      <w:r w:rsidR="00644CCE" w:rsidRPr="002C2303">
        <w:rPr>
          <w:rFonts w:ascii="Palatino Linotype" w:hAnsi="Palatino Linotype" w:cs="Arial"/>
          <w:bCs/>
        </w:rPr>
        <w:t>Contiene</w:t>
      </w:r>
      <w:r w:rsidR="00F41300" w:rsidRPr="002C2303">
        <w:rPr>
          <w:rFonts w:ascii="Palatino Linotype" w:hAnsi="Palatino Linotype" w:cs="Arial"/>
          <w:bCs/>
        </w:rPr>
        <w:t xml:space="preserve"> información relativa a una de las personas señaladas en la solicitud de acceso a la información pública, entre la información se encuentra fotografía, edad, estado civil, año en que se afilió al Partido Acción Nacional, trayectoria política, entre otra, sin embargo, corresponde a una página web denominada “Wikipedia”.</w:t>
      </w:r>
    </w:p>
    <w:p w:rsidR="00F41300" w:rsidRPr="002C2303" w:rsidRDefault="00F41300" w:rsidP="00F41300">
      <w:pPr>
        <w:pStyle w:val="Prrafodelista"/>
        <w:rPr>
          <w:rFonts w:ascii="Palatino Linotype" w:hAnsi="Palatino Linotype" w:cs="Arial"/>
          <w:b/>
          <w:bCs/>
        </w:rPr>
      </w:pPr>
    </w:p>
    <w:p w:rsidR="00F41300" w:rsidRPr="002C2303" w:rsidRDefault="00F41300" w:rsidP="00F41300">
      <w:pPr>
        <w:pStyle w:val="Prrafodelista"/>
        <w:numPr>
          <w:ilvl w:val="0"/>
          <w:numId w:val="19"/>
        </w:numPr>
        <w:spacing w:before="240" w:after="240" w:line="360" w:lineRule="auto"/>
        <w:ind w:left="360" w:hanging="425"/>
        <w:jc w:val="both"/>
        <w:rPr>
          <w:rFonts w:ascii="Palatino Linotype" w:hAnsi="Palatino Linotype" w:cs="Arial"/>
          <w:b/>
          <w:bCs/>
        </w:rPr>
      </w:pPr>
      <w:r w:rsidRPr="002C2303">
        <w:rPr>
          <w:rFonts w:ascii="Palatino Linotype" w:hAnsi="Palatino Linotype" w:cs="Arial"/>
          <w:b/>
          <w:bCs/>
        </w:rPr>
        <w:t xml:space="preserve">CLAUSULA QUINTA – ANEXO 24.pdf: </w:t>
      </w:r>
      <w:r w:rsidRPr="002C2303">
        <w:rPr>
          <w:rFonts w:ascii="Palatino Linotype" w:hAnsi="Palatino Linotype" w:cs="Arial"/>
          <w:bCs/>
        </w:rPr>
        <w:t xml:space="preserve">Contiene las Clausulas CUARTA, QUINTA y SEXTA del convenio de coalición parcial electoral “Por el Estado de México al Frente” para Diputados Locales de Mayoría Relativa en el Estado de México y un recuadro </w:t>
      </w:r>
      <w:r w:rsidRPr="002C2303">
        <w:rPr>
          <w:rFonts w:ascii="Palatino Linotype" w:eastAsia="Calibri" w:hAnsi="Palatino Linotype" w:cs="Arial"/>
          <w:lang w:val="es-AR"/>
        </w:rPr>
        <w:t>con un total de 44 registros, donde se advierte el número de Distrito Local, la cabecera a la que pertenece y el Partido Político que encabeza el Distrito, ambos fueron remitidos en respuesta a la solicitud.</w:t>
      </w:r>
    </w:p>
    <w:p w:rsidR="00F41300" w:rsidRPr="002C2303" w:rsidRDefault="00F41300" w:rsidP="00F41300">
      <w:pPr>
        <w:pStyle w:val="Prrafodelista"/>
        <w:spacing w:before="240" w:after="240" w:line="360" w:lineRule="auto"/>
        <w:ind w:left="360"/>
        <w:jc w:val="both"/>
        <w:rPr>
          <w:rFonts w:ascii="Palatino Linotype" w:hAnsi="Palatino Linotype" w:cs="Arial"/>
          <w:b/>
          <w:bCs/>
        </w:rPr>
      </w:pPr>
    </w:p>
    <w:p w:rsidR="002A5BA4" w:rsidRPr="002C2303"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C2303">
        <w:rPr>
          <w:rFonts w:ascii="Palatino Linotype" w:hAnsi="Palatino Linotype"/>
        </w:rPr>
        <w:t>El Comisionado Ponente decretó el cierre de instrucción</w:t>
      </w:r>
      <w:r w:rsidRPr="002C2303">
        <w:rPr>
          <w:rFonts w:ascii="Palatino Linotype" w:hAnsi="Palatino Linotype" w:cs="Arial"/>
        </w:rPr>
        <w:t xml:space="preserve"> </w:t>
      </w:r>
      <w:r w:rsidRPr="002C2303">
        <w:rPr>
          <w:rFonts w:ascii="Palatino Linotype" w:hAnsi="Palatino Linotype"/>
        </w:rPr>
        <w:t xml:space="preserve">mediante </w:t>
      </w:r>
      <w:r w:rsidR="00763B5A" w:rsidRPr="002C2303">
        <w:rPr>
          <w:rFonts w:ascii="Palatino Linotype" w:hAnsi="Palatino Linotype"/>
        </w:rPr>
        <w:t>el</w:t>
      </w:r>
      <w:r w:rsidR="00500D9A" w:rsidRPr="002C2303">
        <w:rPr>
          <w:rFonts w:ascii="Palatino Linotype" w:hAnsi="Palatino Linotype"/>
        </w:rPr>
        <w:t xml:space="preserve"> </w:t>
      </w:r>
      <w:r w:rsidRPr="002C2303">
        <w:rPr>
          <w:rFonts w:ascii="Palatino Linotype" w:hAnsi="Palatino Linotype"/>
        </w:rPr>
        <w:t xml:space="preserve">acuerdo de fecha </w:t>
      </w:r>
      <w:r w:rsidR="00F41300" w:rsidRPr="002C2303">
        <w:rPr>
          <w:rFonts w:ascii="Palatino Linotype" w:hAnsi="Palatino Linotype"/>
        </w:rPr>
        <w:t>veinticinco</w:t>
      </w:r>
      <w:r w:rsidR="00500D9A" w:rsidRPr="002C2303">
        <w:rPr>
          <w:rFonts w:ascii="Palatino Linotype" w:hAnsi="Palatino Linotype"/>
        </w:rPr>
        <w:t xml:space="preserve"> (</w:t>
      </w:r>
      <w:r w:rsidR="00F41300" w:rsidRPr="002C2303">
        <w:rPr>
          <w:rFonts w:ascii="Palatino Linotype" w:hAnsi="Palatino Linotype"/>
        </w:rPr>
        <w:t>25</w:t>
      </w:r>
      <w:r w:rsidR="00500D9A" w:rsidRPr="002C2303">
        <w:rPr>
          <w:rFonts w:ascii="Palatino Linotype" w:hAnsi="Palatino Linotype"/>
        </w:rPr>
        <w:t xml:space="preserve">) de </w:t>
      </w:r>
      <w:r w:rsidR="00F41300" w:rsidRPr="002C2303">
        <w:rPr>
          <w:rFonts w:ascii="Palatino Linotype" w:hAnsi="Palatino Linotype"/>
        </w:rPr>
        <w:t>septiembre</w:t>
      </w:r>
      <w:r w:rsidR="00500D9A" w:rsidRPr="002C2303">
        <w:rPr>
          <w:rFonts w:ascii="Palatino Linotype" w:hAnsi="Palatino Linotype"/>
        </w:rPr>
        <w:t xml:space="preserve"> de dos mil </w:t>
      </w:r>
      <w:r w:rsidR="000E053C" w:rsidRPr="002C2303">
        <w:rPr>
          <w:rFonts w:ascii="Palatino Linotype" w:eastAsia="Calibri" w:hAnsi="Palatino Linotype" w:cs="Arial"/>
          <w:lang w:val="es-ES"/>
        </w:rPr>
        <w:t>dieciocho</w:t>
      </w:r>
      <w:r w:rsidRPr="002C2303">
        <w:rPr>
          <w:rFonts w:ascii="Palatino Linotype" w:hAnsi="Palatino Linotype"/>
        </w:rPr>
        <w:t xml:space="preserve">, </w:t>
      </w:r>
      <w:r w:rsidR="00F55213" w:rsidRPr="002C2303">
        <w:rPr>
          <w:rFonts w:ascii="Palatino Linotype" w:hAnsi="Palatino Linotype" w:cs="Arial"/>
        </w:rPr>
        <w:t>por lo que, ordenó turnar los</w:t>
      </w:r>
      <w:r w:rsidRPr="002C2303">
        <w:rPr>
          <w:rFonts w:ascii="Palatino Linotype" w:hAnsi="Palatino Linotype" w:cs="Arial"/>
        </w:rPr>
        <w:t xml:space="preserve"> expediente</w:t>
      </w:r>
      <w:r w:rsidR="00F55213" w:rsidRPr="002C2303">
        <w:rPr>
          <w:rFonts w:ascii="Palatino Linotype" w:hAnsi="Palatino Linotype" w:cs="Arial"/>
        </w:rPr>
        <w:t>s</w:t>
      </w:r>
      <w:r w:rsidRPr="002C2303">
        <w:rPr>
          <w:rFonts w:ascii="Palatino Linotype" w:hAnsi="Palatino Linotype" w:cs="Arial"/>
        </w:rPr>
        <w:t xml:space="preserve"> a resolución, misma que ahora se pronuncia; </w:t>
      </w:r>
    </w:p>
    <w:p w:rsidR="002A5BA4" w:rsidRPr="002C2303" w:rsidRDefault="002A5BA4" w:rsidP="002A5BA4">
      <w:pPr>
        <w:pStyle w:val="Ttulo1"/>
        <w:jc w:val="center"/>
        <w:rPr>
          <w:b w:val="0"/>
          <w:szCs w:val="24"/>
        </w:rPr>
      </w:pPr>
      <w:bookmarkStart w:id="8" w:name="_Toc526768670"/>
      <w:r w:rsidRPr="002C2303">
        <w:rPr>
          <w:szCs w:val="24"/>
        </w:rPr>
        <w:t>CONSIDERANDO</w:t>
      </w:r>
      <w:bookmarkEnd w:id="8"/>
      <w:r w:rsidR="005E6C51" w:rsidRPr="002C2303">
        <w:rPr>
          <w:szCs w:val="24"/>
        </w:rPr>
        <w:t xml:space="preserve"> </w:t>
      </w:r>
    </w:p>
    <w:p w:rsidR="002A5BA4" w:rsidRPr="002C2303" w:rsidRDefault="002A5BA4" w:rsidP="002A5BA4">
      <w:pPr>
        <w:rPr>
          <w:rFonts w:ascii="Palatino Linotype" w:hAnsi="Palatino Linotype"/>
          <w:lang w:val="es-MX" w:eastAsia="en-US"/>
        </w:rPr>
      </w:pPr>
    </w:p>
    <w:p w:rsidR="002A5BA4" w:rsidRPr="002C2303" w:rsidRDefault="002A5BA4" w:rsidP="002A5BA4">
      <w:pPr>
        <w:pStyle w:val="Ttulo2"/>
        <w:rPr>
          <w:rFonts w:ascii="Palatino Linotype" w:hAnsi="Palatino Linotype"/>
          <w:b/>
          <w:bCs/>
          <w:color w:val="auto"/>
          <w:spacing w:val="60"/>
          <w:sz w:val="24"/>
        </w:rPr>
      </w:pPr>
      <w:bookmarkStart w:id="9" w:name="_Toc526768671"/>
      <w:r w:rsidRPr="002C2303">
        <w:rPr>
          <w:rFonts w:ascii="Palatino Linotype" w:hAnsi="Palatino Linotype"/>
          <w:b/>
          <w:color w:val="auto"/>
          <w:sz w:val="24"/>
        </w:rPr>
        <w:t>PRIMERO. De la competencia</w:t>
      </w:r>
      <w:bookmarkEnd w:id="9"/>
    </w:p>
    <w:p w:rsidR="002A5BA4" w:rsidRPr="002C2303" w:rsidRDefault="002A5BA4" w:rsidP="002A5BA4">
      <w:pPr>
        <w:pStyle w:val="Prrafodelista"/>
        <w:numPr>
          <w:ilvl w:val="0"/>
          <w:numId w:val="2"/>
        </w:numPr>
        <w:spacing w:before="240" w:after="240" w:line="360" w:lineRule="auto"/>
        <w:ind w:left="0" w:firstLine="0"/>
        <w:jc w:val="both"/>
        <w:rPr>
          <w:rFonts w:ascii="Palatino Linotype" w:hAnsi="Palatino Linotype"/>
        </w:rPr>
      </w:pPr>
      <w:r w:rsidRPr="002C230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2303">
        <w:rPr>
          <w:rFonts w:ascii="Palatino Linotype" w:eastAsia="Calibri" w:hAnsi="Palatino Linotype" w:cs="Times New Roman"/>
          <w:b/>
          <w:lang w:val="es-ES"/>
        </w:rPr>
        <w:t>Constitución Política de los Estados Unidos Mexicanos</w:t>
      </w:r>
      <w:r w:rsidRPr="002C2303">
        <w:rPr>
          <w:rFonts w:ascii="Palatino Linotype" w:eastAsia="Calibri" w:hAnsi="Palatino Linotype" w:cs="Times New Roman"/>
          <w:lang w:val="es-ES"/>
        </w:rPr>
        <w:t xml:space="preserve">; 5, párrafos </w:t>
      </w:r>
      <w:r w:rsidRPr="002C2303">
        <w:rPr>
          <w:rFonts w:ascii="Palatino Linotype" w:hAnsi="Palatino Linotype" w:cs="Arial"/>
          <w:bCs/>
          <w:color w:val="222222"/>
          <w:lang w:val="es-ES"/>
        </w:rPr>
        <w:t xml:space="preserve">vigésimo, vigésimo primero y vigésimo segundo </w:t>
      </w:r>
      <w:r w:rsidRPr="002C2303">
        <w:rPr>
          <w:rFonts w:ascii="Palatino Linotype" w:eastAsia="Calibri" w:hAnsi="Palatino Linotype" w:cs="Times New Roman"/>
          <w:lang w:val="es-ES"/>
        </w:rPr>
        <w:t xml:space="preserve">fracciones IV y V de la </w:t>
      </w:r>
      <w:r w:rsidRPr="002C2303">
        <w:rPr>
          <w:rFonts w:ascii="Palatino Linotype" w:eastAsia="Calibri" w:hAnsi="Palatino Linotype" w:cs="Times New Roman"/>
          <w:b/>
          <w:lang w:val="es-ES"/>
        </w:rPr>
        <w:t>Constitución Política del Estado Libre y Soberano de México</w:t>
      </w:r>
      <w:r w:rsidRPr="002C2303">
        <w:rPr>
          <w:rFonts w:ascii="Palatino Linotype" w:eastAsia="Calibri" w:hAnsi="Palatino Linotype" w:cs="Times New Roman"/>
          <w:lang w:val="es-ES"/>
        </w:rPr>
        <w:t xml:space="preserve">; artículos 1, 2 fracción II, 13, 29, 36 fracciones I y II, 176, 178, 179, 181 párrafo tercero y 185 </w:t>
      </w:r>
      <w:r w:rsidRPr="002C2303">
        <w:rPr>
          <w:rFonts w:ascii="Palatino Linotype" w:eastAsia="Calibri" w:hAnsi="Palatino Linotype" w:cs="Arial"/>
          <w:lang w:val="es-ES"/>
        </w:rPr>
        <w:t xml:space="preserve">de la </w:t>
      </w:r>
      <w:r w:rsidRPr="002C2303">
        <w:rPr>
          <w:rFonts w:ascii="Palatino Linotype" w:eastAsia="Calibri" w:hAnsi="Palatino Linotype" w:cs="Arial"/>
          <w:b/>
          <w:lang w:val="es-ES"/>
        </w:rPr>
        <w:t>Ley de Transparencia y Acceso a la Información Pública del Estado de México y Municipios</w:t>
      </w:r>
      <w:r w:rsidRPr="002C2303">
        <w:rPr>
          <w:rFonts w:ascii="Palatino Linotype" w:eastAsia="Calibri" w:hAnsi="Palatino Linotype" w:cs="Arial"/>
          <w:lang w:val="es-ES"/>
        </w:rPr>
        <w:t xml:space="preserve">; y 7, 9 fracciones I y XXIV, y 11 del </w:t>
      </w:r>
      <w:r w:rsidRPr="002C230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C2303">
        <w:rPr>
          <w:rFonts w:ascii="Palatino Linotype" w:hAnsi="Palatino Linotype"/>
        </w:rPr>
        <w:t>.</w:t>
      </w:r>
    </w:p>
    <w:p w:rsidR="00A53B90" w:rsidRPr="002C2303" w:rsidRDefault="00A53B90" w:rsidP="00A53B90">
      <w:pPr>
        <w:pStyle w:val="Prrafodelista"/>
        <w:spacing w:before="240" w:after="240" w:line="360" w:lineRule="auto"/>
        <w:ind w:left="0"/>
        <w:jc w:val="both"/>
        <w:rPr>
          <w:rFonts w:ascii="Palatino Linotype" w:hAnsi="Palatino Linotype"/>
        </w:rPr>
      </w:pPr>
    </w:p>
    <w:p w:rsidR="002A5BA4" w:rsidRPr="002C2303" w:rsidRDefault="002A5BA4" w:rsidP="002A5BA4">
      <w:pPr>
        <w:pStyle w:val="Ttulo2"/>
        <w:rPr>
          <w:rFonts w:ascii="Palatino Linotype" w:hAnsi="Palatino Linotype"/>
          <w:b/>
          <w:color w:val="auto"/>
          <w:sz w:val="24"/>
        </w:rPr>
      </w:pPr>
      <w:bookmarkStart w:id="10" w:name="_Toc526768672"/>
      <w:r w:rsidRPr="002C2303">
        <w:rPr>
          <w:rFonts w:ascii="Palatino Linotype" w:hAnsi="Palatino Linotype"/>
          <w:b/>
          <w:color w:val="auto"/>
          <w:sz w:val="24"/>
        </w:rPr>
        <w:t>SEGUNDO. De la oportunidad y procedencia.</w:t>
      </w:r>
      <w:bookmarkEnd w:id="10"/>
    </w:p>
    <w:p w:rsidR="002A5BA4" w:rsidRPr="002C2303" w:rsidRDefault="002A5BA4" w:rsidP="002A5BA4">
      <w:pPr>
        <w:rPr>
          <w:lang w:val="es-MX" w:eastAsia="en-US"/>
        </w:rPr>
      </w:pPr>
    </w:p>
    <w:p w:rsidR="001C1F82" w:rsidRPr="002C2303"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2C2303">
        <w:rPr>
          <w:rFonts w:ascii="Palatino Linotype" w:eastAsia="Calibri" w:hAnsi="Palatino Linotype" w:cs="Arial"/>
        </w:rPr>
        <w:t xml:space="preserve">El medio de impugnación fue presentado a través del </w:t>
      </w:r>
      <w:r w:rsidRPr="002C2303">
        <w:rPr>
          <w:rFonts w:ascii="Palatino Linotype" w:eastAsia="Calibri" w:hAnsi="Palatino Linotype" w:cs="Arial"/>
          <w:b/>
        </w:rPr>
        <w:t>SAIMEX,</w:t>
      </w:r>
      <w:r w:rsidRPr="002C2303">
        <w:rPr>
          <w:rFonts w:ascii="Palatino Linotype" w:eastAsia="Calibri" w:hAnsi="Palatino Linotype" w:cs="Arial"/>
        </w:rPr>
        <w:t xml:space="preserve"> en el formato previamente aprobado para tal efecto y dentro del plazo legal de quince días hábiles otorgados; siendo así que el </w:t>
      </w:r>
      <w:r w:rsidRPr="002C2303">
        <w:rPr>
          <w:rFonts w:ascii="Palatino Linotype" w:eastAsia="Calibri" w:hAnsi="Palatino Linotype" w:cs="Arial"/>
          <w:b/>
        </w:rPr>
        <w:t>SUJETO OBLIGADO</w:t>
      </w:r>
      <w:r w:rsidRPr="002C2303">
        <w:rPr>
          <w:rFonts w:ascii="Palatino Linotype" w:eastAsia="Calibri" w:hAnsi="Palatino Linotype" w:cs="Arial"/>
        </w:rPr>
        <w:t xml:space="preserve"> entregó respuesta </w:t>
      </w:r>
      <w:r w:rsidR="00763B5A" w:rsidRPr="002C2303">
        <w:rPr>
          <w:rFonts w:ascii="Palatino Linotype" w:eastAsia="Calibri" w:hAnsi="Palatino Linotype" w:cs="Arial"/>
        </w:rPr>
        <w:t>el día</w:t>
      </w:r>
      <w:r w:rsidR="003F5A1B" w:rsidRPr="002C2303">
        <w:rPr>
          <w:rFonts w:ascii="Palatino Linotype" w:eastAsia="Calibri" w:hAnsi="Palatino Linotype" w:cs="Arial"/>
        </w:rPr>
        <w:t xml:space="preserve"> </w:t>
      </w:r>
      <w:r w:rsidR="00F41300" w:rsidRPr="002C2303">
        <w:rPr>
          <w:rFonts w:ascii="Palatino Linotype" w:eastAsia="Calibri" w:hAnsi="Palatino Linotype" w:cs="Arial"/>
        </w:rPr>
        <w:t>siete</w:t>
      </w:r>
      <w:r w:rsidR="00AF0D0E" w:rsidRPr="002C2303">
        <w:rPr>
          <w:rFonts w:ascii="Palatino Linotype" w:eastAsia="Calibri" w:hAnsi="Palatino Linotype" w:cs="Arial"/>
        </w:rPr>
        <w:t xml:space="preserve"> (</w:t>
      </w:r>
      <w:r w:rsidR="00F41300" w:rsidRPr="002C2303">
        <w:rPr>
          <w:rFonts w:ascii="Palatino Linotype" w:eastAsia="Calibri" w:hAnsi="Palatino Linotype" w:cs="Arial"/>
        </w:rPr>
        <w:t>07</w:t>
      </w:r>
      <w:r w:rsidR="00AF0D0E" w:rsidRPr="002C2303">
        <w:rPr>
          <w:rFonts w:ascii="Palatino Linotype" w:eastAsia="Calibri" w:hAnsi="Palatino Linotype" w:cs="Arial"/>
        </w:rPr>
        <w:t xml:space="preserve">) de </w:t>
      </w:r>
      <w:r w:rsidR="00F41300" w:rsidRPr="002C2303">
        <w:rPr>
          <w:rFonts w:ascii="Palatino Linotype" w:eastAsia="Calibri" w:hAnsi="Palatino Linotype" w:cs="Arial"/>
        </w:rPr>
        <w:t>agosto</w:t>
      </w:r>
      <w:r w:rsidRPr="002C2303">
        <w:rPr>
          <w:rFonts w:ascii="Palatino Linotype" w:eastAsia="Calibri" w:hAnsi="Palatino Linotype" w:cs="Arial"/>
        </w:rPr>
        <w:t xml:space="preserve"> de dos mil dieciocho, </w:t>
      </w:r>
      <w:r w:rsidRPr="002C2303">
        <w:rPr>
          <w:rFonts w:ascii="Palatino Linotype" w:hAnsi="Palatino Linotype" w:cs="Arial"/>
        </w:rPr>
        <w:t xml:space="preserve">de tal forma que </w:t>
      </w:r>
      <w:r w:rsidR="00763B5A" w:rsidRPr="002C2303">
        <w:rPr>
          <w:rFonts w:ascii="Palatino Linotype" w:hAnsi="Palatino Linotype" w:cs="Arial"/>
        </w:rPr>
        <w:t>el</w:t>
      </w:r>
      <w:r w:rsidRPr="002C2303">
        <w:rPr>
          <w:rFonts w:ascii="Palatino Linotype" w:hAnsi="Palatino Linotype" w:cs="Arial"/>
        </w:rPr>
        <w:t xml:space="preserve"> plazo para interponer </w:t>
      </w:r>
      <w:r w:rsidR="00763B5A" w:rsidRPr="002C2303">
        <w:rPr>
          <w:rFonts w:ascii="Palatino Linotype" w:hAnsi="Palatino Linotype" w:cs="Arial"/>
        </w:rPr>
        <w:t>el</w:t>
      </w:r>
      <w:r w:rsidRPr="002C2303">
        <w:rPr>
          <w:rFonts w:ascii="Palatino Linotype" w:hAnsi="Palatino Linotype" w:cs="Arial"/>
        </w:rPr>
        <w:t xml:space="preserve"> recurso de revisión</w:t>
      </w:r>
      <w:r w:rsidR="00763B5A" w:rsidRPr="002C2303">
        <w:rPr>
          <w:rFonts w:ascii="Palatino Linotype" w:hAnsi="Palatino Linotype" w:cs="Arial"/>
        </w:rPr>
        <w:t xml:space="preserve"> transcurrió del </w:t>
      </w:r>
      <w:r w:rsidR="00045CB1" w:rsidRPr="002C2303">
        <w:rPr>
          <w:rFonts w:ascii="Palatino Linotype" w:hAnsi="Palatino Linotype" w:cs="Arial"/>
        </w:rPr>
        <w:t xml:space="preserve">día </w:t>
      </w:r>
      <w:r w:rsidR="00F41300" w:rsidRPr="002C2303">
        <w:rPr>
          <w:rFonts w:ascii="Palatino Linotype" w:hAnsi="Palatino Linotype" w:cs="Arial"/>
        </w:rPr>
        <w:t>ocho</w:t>
      </w:r>
      <w:r w:rsidR="003F5A1B" w:rsidRPr="002C2303">
        <w:rPr>
          <w:rFonts w:ascii="Palatino Linotype" w:hAnsi="Palatino Linotype" w:cs="Arial"/>
        </w:rPr>
        <w:t xml:space="preserve"> (</w:t>
      </w:r>
      <w:r w:rsidR="00F41300" w:rsidRPr="002C2303">
        <w:rPr>
          <w:rFonts w:ascii="Palatino Linotype" w:hAnsi="Palatino Linotype" w:cs="Arial"/>
        </w:rPr>
        <w:t>08</w:t>
      </w:r>
      <w:r w:rsidR="00763B5A" w:rsidRPr="002C2303">
        <w:rPr>
          <w:rFonts w:ascii="Palatino Linotype" w:hAnsi="Palatino Linotype" w:cs="Arial"/>
        </w:rPr>
        <w:t xml:space="preserve">) </w:t>
      </w:r>
      <w:r w:rsidR="00045CB1" w:rsidRPr="002C2303">
        <w:rPr>
          <w:rFonts w:ascii="Palatino Linotype" w:hAnsi="Palatino Linotype" w:cs="Arial"/>
        </w:rPr>
        <w:t xml:space="preserve">de </w:t>
      </w:r>
      <w:r w:rsidR="00F41300" w:rsidRPr="002C2303">
        <w:rPr>
          <w:rFonts w:ascii="Palatino Linotype" w:hAnsi="Palatino Linotype" w:cs="Arial"/>
        </w:rPr>
        <w:t>agosto</w:t>
      </w:r>
      <w:r w:rsidR="00045CB1" w:rsidRPr="002C2303">
        <w:rPr>
          <w:rFonts w:ascii="Palatino Linotype" w:hAnsi="Palatino Linotype" w:cs="Arial"/>
        </w:rPr>
        <w:t xml:space="preserve"> </w:t>
      </w:r>
      <w:r w:rsidR="00763B5A" w:rsidRPr="002C2303">
        <w:rPr>
          <w:rFonts w:ascii="Palatino Linotype" w:hAnsi="Palatino Linotype" w:cs="Arial"/>
        </w:rPr>
        <w:t>a</w:t>
      </w:r>
      <w:r w:rsidR="00AF0D0E" w:rsidRPr="002C2303">
        <w:rPr>
          <w:rFonts w:ascii="Palatino Linotype" w:hAnsi="Palatino Linotype" w:cs="Arial"/>
        </w:rPr>
        <w:t>l</w:t>
      </w:r>
      <w:r w:rsidR="00045CB1" w:rsidRPr="002C2303">
        <w:rPr>
          <w:rFonts w:ascii="Palatino Linotype" w:hAnsi="Palatino Linotype" w:cs="Arial"/>
        </w:rPr>
        <w:t xml:space="preserve"> </w:t>
      </w:r>
      <w:r w:rsidR="00F41300" w:rsidRPr="002C2303">
        <w:rPr>
          <w:rFonts w:ascii="Palatino Linotype" w:hAnsi="Palatino Linotype" w:cs="Arial"/>
        </w:rPr>
        <w:t>veintiocho</w:t>
      </w:r>
      <w:r w:rsidR="00045CB1" w:rsidRPr="002C2303">
        <w:rPr>
          <w:rFonts w:ascii="Palatino Linotype" w:hAnsi="Palatino Linotype" w:cs="Arial"/>
        </w:rPr>
        <w:t xml:space="preserve"> </w:t>
      </w:r>
      <w:r w:rsidR="00AF0D0E" w:rsidRPr="002C2303">
        <w:rPr>
          <w:rFonts w:ascii="Palatino Linotype" w:hAnsi="Palatino Linotype" w:cs="Arial"/>
        </w:rPr>
        <w:t>(</w:t>
      </w:r>
      <w:r w:rsidR="00F41300" w:rsidRPr="002C2303">
        <w:rPr>
          <w:rFonts w:ascii="Palatino Linotype" w:hAnsi="Palatino Linotype" w:cs="Arial"/>
        </w:rPr>
        <w:t>28</w:t>
      </w:r>
      <w:r w:rsidR="00AF0D0E" w:rsidRPr="002C2303">
        <w:rPr>
          <w:rFonts w:ascii="Palatino Linotype" w:hAnsi="Palatino Linotype" w:cs="Arial"/>
        </w:rPr>
        <w:t>)</w:t>
      </w:r>
      <w:r w:rsidR="00E6663B" w:rsidRPr="002C2303">
        <w:rPr>
          <w:rFonts w:ascii="Palatino Linotype" w:hAnsi="Palatino Linotype" w:cs="Arial"/>
        </w:rPr>
        <w:t xml:space="preserve"> de </w:t>
      </w:r>
      <w:r w:rsidR="00F375F4" w:rsidRPr="002C2303">
        <w:rPr>
          <w:rFonts w:ascii="Palatino Linotype" w:hAnsi="Palatino Linotype" w:cs="Arial"/>
        </w:rPr>
        <w:t>agosto</w:t>
      </w:r>
      <w:r w:rsidR="00E6663B" w:rsidRPr="002C2303">
        <w:rPr>
          <w:rFonts w:ascii="Palatino Linotype" w:hAnsi="Palatino Linotype" w:cs="Arial"/>
        </w:rPr>
        <w:t xml:space="preserve"> de dos mil dieciocho</w:t>
      </w:r>
      <w:r w:rsidRPr="002C2303">
        <w:rPr>
          <w:rFonts w:ascii="Palatino Linotype" w:hAnsi="Palatino Linotype" w:cs="Arial"/>
        </w:rPr>
        <w:t xml:space="preserve">; en consecuencia, presentó su inconformidad </w:t>
      </w:r>
      <w:r w:rsidR="00763B5A" w:rsidRPr="002C2303">
        <w:rPr>
          <w:rFonts w:ascii="Palatino Linotype" w:hAnsi="Palatino Linotype" w:cs="Arial"/>
        </w:rPr>
        <w:t xml:space="preserve">el </w:t>
      </w:r>
      <w:r w:rsidR="00E6663B" w:rsidRPr="002C2303">
        <w:rPr>
          <w:rFonts w:ascii="Palatino Linotype" w:hAnsi="Palatino Linotype" w:cs="Arial"/>
        </w:rPr>
        <w:t>día</w:t>
      </w:r>
      <w:r w:rsidRPr="002C2303">
        <w:rPr>
          <w:rFonts w:ascii="Palatino Linotype" w:hAnsi="Palatino Linotype" w:cs="Arial"/>
        </w:rPr>
        <w:t xml:space="preserve"> </w:t>
      </w:r>
      <w:r w:rsidR="00F41300" w:rsidRPr="002C2303">
        <w:rPr>
          <w:rFonts w:ascii="Palatino Linotype" w:hAnsi="Palatino Linotype" w:cs="Arial"/>
        </w:rPr>
        <w:t>veintiuno</w:t>
      </w:r>
      <w:r w:rsidR="00E6663B" w:rsidRPr="002C2303">
        <w:rPr>
          <w:rFonts w:ascii="Palatino Linotype" w:hAnsi="Palatino Linotype" w:cs="Arial"/>
        </w:rPr>
        <w:t xml:space="preserve"> (</w:t>
      </w:r>
      <w:r w:rsidR="00F41300" w:rsidRPr="002C2303">
        <w:rPr>
          <w:rFonts w:ascii="Palatino Linotype" w:hAnsi="Palatino Linotype" w:cs="Arial"/>
        </w:rPr>
        <w:t>21</w:t>
      </w:r>
      <w:r w:rsidR="00E6663B" w:rsidRPr="002C2303">
        <w:rPr>
          <w:rFonts w:ascii="Palatino Linotype" w:hAnsi="Palatino Linotype" w:cs="Arial"/>
        </w:rPr>
        <w:t xml:space="preserve">) </w:t>
      </w:r>
      <w:r w:rsidR="00F41300" w:rsidRPr="002C2303">
        <w:rPr>
          <w:rFonts w:ascii="Palatino Linotype" w:hAnsi="Palatino Linotype" w:cs="Arial"/>
        </w:rPr>
        <w:t>agosto</w:t>
      </w:r>
      <w:r w:rsidR="00045CB1" w:rsidRPr="002C2303">
        <w:rPr>
          <w:rFonts w:ascii="Palatino Linotype" w:hAnsi="Palatino Linotype" w:cs="Arial"/>
        </w:rPr>
        <w:t xml:space="preserve"> </w:t>
      </w:r>
      <w:r w:rsidRPr="002C2303">
        <w:rPr>
          <w:rFonts w:ascii="Palatino Linotype" w:hAnsi="Palatino Linotype" w:cs="Arial"/>
        </w:rPr>
        <w:t xml:space="preserve">de dos mil dieciocho, por lo que se encuentra dentro de los márgenes temporales previstos en el artículo 178 de la </w:t>
      </w:r>
      <w:r w:rsidRPr="002C2303">
        <w:rPr>
          <w:rFonts w:ascii="Palatino Linotype" w:hAnsi="Palatino Linotype" w:cs="Arial"/>
          <w:b/>
        </w:rPr>
        <w:t xml:space="preserve">Ley de Transparencia y Acceso a la Información Pública del Estado de México y Municipios </w:t>
      </w:r>
      <w:r w:rsidRPr="002C2303">
        <w:rPr>
          <w:rFonts w:ascii="Palatino Linotype" w:hAnsi="Palatino Linotype" w:cs="Arial"/>
        </w:rPr>
        <w:t>vigente.</w:t>
      </w:r>
    </w:p>
    <w:p w:rsidR="008A7076" w:rsidRPr="002C2303" w:rsidRDefault="008A7076" w:rsidP="008A7076">
      <w:pPr>
        <w:pStyle w:val="Prrafodelista"/>
        <w:spacing w:before="240" w:after="240" w:line="360" w:lineRule="auto"/>
        <w:ind w:left="0" w:right="49"/>
        <w:jc w:val="both"/>
        <w:rPr>
          <w:rFonts w:ascii="Palatino Linotype" w:hAnsi="Palatino Linotype"/>
        </w:rPr>
      </w:pPr>
    </w:p>
    <w:p w:rsidR="001C1F82" w:rsidRPr="002C2303"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2C230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1300" w:rsidRPr="002C2303" w:rsidRDefault="00F41300" w:rsidP="00F41300">
      <w:pPr>
        <w:pStyle w:val="Prrafodelista"/>
        <w:rPr>
          <w:rFonts w:ascii="Palatino Linotype" w:hAnsi="Palatino Linotype"/>
        </w:rPr>
      </w:pPr>
    </w:p>
    <w:p w:rsidR="002A5BA4" w:rsidRPr="002C2303" w:rsidRDefault="002A5BA4" w:rsidP="002A5BA4">
      <w:pPr>
        <w:pStyle w:val="Ttulo1"/>
        <w:rPr>
          <w:b w:val="0"/>
          <w:color w:val="000000" w:themeColor="text1"/>
          <w:szCs w:val="24"/>
          <w:lang w:eastAsia="es-MX"/>
        </w:rPr>
      </w:pPr>
      <w:bookmarkStart w:id="11" w:name="_Toc486525253"/>
      <w:bookmarkStart w:id="12" w:name="_Toc526768673"/>
      <w:r w:rsidRPr="002C2303">
        <w:rPr>
          <w:color w:val="000000" w:themeColor="text1"/>
          <w:szCs w:val="24"/>
          <w:lang w:eastAsia="es-MX"/>
        </w:rPr>
        <w:t xml:space="preserve">TERCERO. </w:t>
      </w:r>
      <w:bookmarkEnd w:id="11"/>
      <w:r w:rsidR="006E4CE1" w:rsidRPr="002C2303">
        <w:rPr>
          <w:color w:val="000000" w:themeColor="text1"/>
          <w:szCs w:val="24"/>
          <w:lang w:eastAsia="es-MX"/>
        </w:rPr>
        <w:t>Planteamiento de la Litis</w:t>
      </w:r>
      <w:bookmarkEnd w:id="12"/>
    </w:p>
    <w:p w:rsidR="002A5BA4" w:rsidRPr="002C2303" w:rsidRDefault="002A5BA4" w:rsidP="002A5BA4">
      <w:pPr>
        <w:spacing w:line="360" w:lineRule="auto"/>
        <w:jc w:val="both"/>
        <w:rPr>
          <w:rFonts w:ascii="Palatino Linotype" w:hAnsi="Palatino Linotype"/>
          <w:lang w:eastAsia="es-MX"/>
        </w:rPr>
      </w:pPr>
    </w:p>
    <w:p w:rsidR="005E10C3" w:rsidRPr="002C2303" w:rsidRDefault="00F41300" w:rsidP="005E10C3">
      <w:pPr>
        <w:pStyle w:val="Prrafodelista"/>
        <w:numPr>
          <w:ilvl w:val="0"/>
          <w:numId w:val="2"/>
        </w:numPr>
        <w:spacing w:before="240" w:after="240" w:line="360" w:lineRule="auto"/>
        <w:ind w:left="0" w:firstLine="0"/>
        <w:jc w:val="both"/>
        <w:rPr>
          <w:rFonts w:ascii="Palatino Linotype" w:hAnsi="Palatino Linotype" w:cs="Arial"/>
          <w:sz w:val="28"/>
        </w:rPr>
      </w:pPr>
      <w:bookmarkStart w:id="13" w:name="_Toc452722829"/>
      <w:bookmarkStart w:id="14" w:name="_Toc454373811"/>
      <w:bookmarkStart w:id="15" w:name="_Toc476675991"/>
      <w:r w:rsidRPr="002C2303">
        <w:rPr>
          <w:rFonts w:ascii="Palatino Linotype" w:hAnsi="Palatino Linotype" w:cs="Arial"/>
        </w:rPr>
        <w:t xml:space="preserve">El particular solicitó, </w:t>
      </w:r>
      <w:r w:rsidR="001B7499" w:rsidRPr="002C2303">
        <w:rPr>
          <w:rFonts w:ascii="Palatino Linotype" w:hAnsi="Palatino Linotype" w:cs="Arial"/>
        </w:rPr>
        <w:t xml:space="preserve">en versión pública, </w:t>
      </w:r>
      <w:r w:rsidRPr="002C2303">
        <w:rPr>
          <w:rFonts w:ascii="Palatino Linotype" w:hAnsi="Palatino Linotype" w:cs="Arial"/>
        </w:rPr>
        <w:t>de las personas señaladas en la solicitud, la siguiente información:</w:t>
      </w:r>
    </w:p>
    <w:p w:rsidR="00763B5A" w:rsidRPr="002C2303" w:rsidRDefault="00763B5A" w:rsidP="00763B5A">
      <w:pPr>
        <w:pStyle w:val="Prrafodelista"/>
        <w:spacing w:before="240" w:after="240" w:line="360" w:lineRule="auto"/>
        <w:ind w:left="0"/>
        <w:jc w:val="both"/>
        <w:rPr>
          <w:rFonts w:ascii="Palatino Linotype" w:hAnsi="Palatino Linotype" w:cs="Arial"/>
          <w:sz w:val="2"/>
        </w:rPr>
      </w:pPr>
    </w:p>
    <w:p w:rsidR="001B7499" w:rsidRPr="002C2303" w:rsidRDefault="001B7499" w:rsidP="001B7499">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 xml:space="preserve">Fotografía; </w:t>
      </w:r>
    </w:p>
    <w:p w:rsidR="001B7499" w:rsidRPr="002C2303" w:rsidRDefault="001B7499" w:rsidP="001B7499">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trayectoria laboral;</w:t>
      </w:r>
    </w:p>
    <w:p w:rsidR="001B7499" w:rsidRPr="002C2303" w:rsidRDefault="001B7499" w:rsidP="001B7499">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trayectoria política;</w:t>
      </w:r>
    </w:p>
    <w:p w:rsidR="001B7499" w:rsidRPr="002C2303" w:rsidRDefault="001B7499" w:rsidP="001B7499">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trayectoria escolar;</w:t>
      </w:r>
    </w:p>
    <w:p w:rsidR="001B7499" w:rsidRPr="002C2303" w:rsidRDefault="001B7499" w:rsidP="001B7499">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comprobante del último grado de estudios en versión publica;</w:t>
      </w:r>
    </w:p>
    <w:p w:rsidR="001B7499" w:rsidRPr="002C2303" w:rsidRDefault="001B7499" w:rsidP="001B7499">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copia del gafete y o credencial que los acredita como miembros del partido; y</w:t>
      </w:r>
    </w:p>
    <w:p w:rsidR="00F375F4" w:rsidRPr="002C2303" w:rsidRDefault="001B7499" w:rsidP="001B7499">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sanciones penales y o administrativas de que hayan sido objeto.</w:t>
      </w:r>
    </w:p>
    <w:p w:rsidR="007A649F" w:rsidRPr="002C2303" w:rsidRDefault="00A077DA" w:rsidP="00A077DA">
      <w:pPr>
        <w:pStyle w:val="Prrafodelista"/>
        <w:spacing w:before="240" w:after="240" w:line="360" w:lineRule="auto"/>
        <w:ind w:right="567"/>
        <w:jc w:val="both"/>
        <w:rPr>
          <w:rFonts w:ascii="Palatino Linotype" w:eastAsia="Calibri" w:hAnsi="Palatino Linotype" w:cs="Arial"/>
          <w:i/>
          <w:sz w:val="22"/>
          <w:lang w:val="es-ES"/>
        </w:rPr>
      </w:pPr>
      <w:r w:rsidRPr="002C2303">
        <w:rPr>
          <w:rFonts w:ascii="Palatino Linotype" w:eastAsia="Calibri" w:hAnsi="Palatino Linotype" w:cs="Arial"/>
          <w:i/>
          <w:sz w:val="22"/>
          <w:lang w:val="es-ES"/>
        </w:rPr>
        <w:t xml:space="preserve"> </w:t>
      </w:r>
    </w:p>
    <w:p w:rsidR="001B7499" w:rsidRPr="002C2303" w:rsidRDefault="006E4CE1" w:rsidP="001B7499">
      <w:pPr>
        <w:pStyle w:val="Prrafodelista"/>
        <w:numPr>
          <w:ilvl w:val="0"/>
          <w:numId w:val="2"/>
        </w:numPr>
        <w:spacing w:line="360" w:lineRule="auto"/>
        <w:ind w:left="0" w:firstLine="0"/>
        <w:jc w:val="both"/>
        <w:rPr>
          <w:rFonts w:ascii="Palatino Linotype" w:hAnsi="Palatino Linotype" w:cs="Arial"/>
        </w:rPr>
      </w:pPr>
      <w:r w:rsidRPr="002C2303">
        <w:rPr>
          <w:rFonts w:ascii="Palatino Linotype" w:hAnsi="Palatino Linotype" w:cs="Arial"/>
        </w:rPr>
        <w:t>Por su parte</w:t>
      </w:r>
      <w:r w:rsidR="002D2177" w:rsidRPr="002C2303">
        <w:rPr>
          <w:rFonts w:ascii="Palatino Linotype" w:hAnsi="Palatino Linotype" w:cs="Arial"/>
        </w:rPr>
        <w:t>,</w:t>
      </w:r>
      <w:r w:rsidRPr="002C2303">
        <w:rPr>
          <w:rFonts w:ascii="Palatino Linotype" w:hAnsi="Palatino Linotype" w:cs="Arial"/>
        </w:rPr>
        <w:t xml:space="preserve"> el Sujeto Obligado </w:t>
      </w:r>
      <w:r w:rsidR="001B7499" w:rsidRPr="002C2303">
        <w:rPr>
          <w:rFonts w:ascii="Palatino Linotype" w:hAnsi="Palatino Linotype" w:cs="Arial"/>
        </w:rPr>
        <w:t>en términos generales refirió que no es competente para brindar la información, en razón de que son militantes del Partido Acción Nacional, asimismo, sugirió se turne la solicitud a dicho Sujeto Obligado.</w:t>
      </w:r>
    </w:p>
    <w:p w:rsidR="00C366FF" w:rsidRPr="002C2303" w:rsidRDefault="00C70625" w:rsidP="00C70625">
      <w:pPr>
        <w:pStyle w:val="Prrafodelista"/>
        <w:spacing w:line="360" w:lineRule="auto"/>
        <w:ind w:left="0"/>
        <w:jc w:val="both"/>
        <w:rPr>
          <w:rFonts w:ascii="Palatino Linotype" w:hAnsi="Palatino Linotype" w:cs="Arial"/>
        </w:rPr>
      </w:pPr>
      <w:r w:rsidRPr="002C2303">
        <w:rPr>
          <w:rFonts w:ascii="Palatino Linotype" w:hAnsi="Palatino Linotype" w:cs="Arial"/>
        </w:rPr>
        <w:t xml:space="preserve"> </w:t>
      </w:r>
    </w:p>
    <w:p w:rsidR="00C70625" w:rsidRPr="002C2303" w:rsidRDefault="00903EC6" w:rsidP="0087248C">
      <w:pPr>
        <w:pStyle w:val="Prrafodelista"/>
        <w:numPr>
          <w:ilvl w:val="0"/>
          <w:numId w:val="2"/>
        </w:numPr>
        <w:spacing w:line="360" w:lineRule="auto"/>
        <w:ind w:left="0" w:firstLine="0"/>
        <w:jc w:val="both"/>
        <w:rPr>
          <w:rFonts w:ascii="Palatino Linotype" w:eastAsia="MS Mincho" w:hAnsi="Palatino Linotype" w:cs="Arial"/>
        </w:rPr>
      </w:pPr>
      <w:r w:rsidRPr="002C2303">
        <w:rPr>
          <w:rFonts w:ascii="Palatino Linotype" w:hAnsi="Palatino Linotype" w:cs="Arial"/>
        </w:rPr>
        <w:t>El particular se duele por la respuesta emitida</w:t>
      </w:r>
      <w:r w:rsidR="001B7499" w:rsidRPr="002C2303">
        <w:rPr>
          <w:rFonts w:ascii="Palatino Linotype" w:hAnsi="Palatino Linotype" w:cs="Arial"/>
        </w:rPr>
        <w:t xml:space="preserve"> por el Sujeto Obligado y señaló que no encuentra fundamento en la respuesta que los exima de tener la información requerida. </w:t>
      </w:r>
    </w:p>
    <w:p w:rsidR="001B7499" w:rsidRPr="002C2303" w:rsidRDefault="001B7499" w:rsidP="001B7499">
      <w:pPr>
        <w:pStyle w:val="Prrafodelista"/>
        <w:rPr>
          <w:rFonts w:ascii="Palatino Linotype" w:eastAsia="MS Mincho" w:hAnsi="Palatino Linotype" w:cs="Arial"/>
        </w:rPr>
      </w:pPr>
    </w:p>
    <w:p w:rsidR="00763B5A" w:rsidRPr="002C2303" w:rsidRDefault="00763B5A" w:rsidP="00763B5A">
      <w:pPr>
        <w:pStyle w:val="Prrafodelista"/>
        <w:numPr>
          <w:ilvl w:val="0"/>
          <w:numId w:val="2"/>
        </w:numPr>
        <w:spacing w:line="360" w:lineRule="auto"/>
        <w:ind w:left="0" w:firstLine="0"/>
        <w:jc w:val="both"/>
        <w:rPr>
          <w:rFonts w:ascii="Palatino Linotype" w:hAnsi="Palatino Linotype" w:cs="Arial"/>
        </w:rPr>
      </w:pPr>
      <w:r w:rsidRPr="002C2303">
        <w:rPr>
          <w:rFonts w:ascii="Palatino Linotype" w:eastAsia="MS Mincho" w:hAnsi="Palatino Linotype" w:cs="Arial"/>
        </w:rPr>
        <w:t>De este modo, el presente recurso de revisión se circunscribe en determinar  si actualiza la causal de procedencia establecida</w:t>
      </w:r>
      <w:r w:rsidRPr="002C2303">
        <w:rPr>
          <w:rFonts w:ascii="Palatino Linotype" w:hAnsi="Palatino Linotype" w:cs="Arial"/>
        </w:rPr>
        <w:t xml:space="preserve"> </w:t>
      </w:r>
      <w:r w:rsidRPr="002C2303">
        <w:rPr>
          <w:rFonts w:ascii="Palatino Linotype" w:eastAsia="MS Mincho" w:hAnsi="Palatino Linotype" w:cs="Arial"/>
        </w:rPr>
        <w:t xml:space="preserve">en el artículo 179, fracción </w:t>
      </w:r>
      <w:r w:rsidR="001B7499" w:rsidRPr="002C2303">
        <w:rPr>
          <w:rFonts w:ascii="Palatino Linotype" w:eastAsia="MS Mincho" w:hAnsi="Palatino Linotype" w:cs="Arial"/>
        </w:rPr>
        <w:t>I</w:t>
      </w:r>
      <w:r w:rsidR="00C70625" w:rsidRPr="002C2303">
        <w:rPr>
          <w:rFonts w:ascii="Palatino Linotype" w:eastAsia="MS Mincho" w:hAnsi="Palatino Linotype" w:cs="Arial"/>
        </w:rPr>
        <w:t>V</w:t>
      </w:r>
      <w:r w:rsidRPr="002C2303">
        <w:rPr>
          <w:rFonts w:ascii="Palatino Linotype" w:eastAsia="MS Mincho" w:hAnsi="Palatino Linotype" w:cs="Arial"/>
        </w:rPr>
        <w:t xml:space="preserve"> de la Ley de Transparencia y Acceso a la Información Pública del Estado de México y Municipios.</w:t>
      </w:r>
    </w:p>
    <w:p w:rsidR="00A85854" w:rsidRPr="002C2303" w:rsidRDefault="00A85854" w:rsidP="00A85854">
      <w:pPr>
        <w:pStyle w:val="Prrafodelista"/>
        <w:rPr>
          <w:rFonts w:ascii="Palatino Linotype" w:hAnsi="Palatino Linotype" w:cs="Arial"/>
        </w:rPr>
      </w:pPr>
    </w:p>
    <w:p w:rsidR="002A5BA4" w:rsidRPr="002C2303" w:rsidRDefault="002A5BA4" w:rsidP="002A5BA4">
      <w:pPr>
        <w:pStyle w:val="Ttulo1"/>
        <w:rPr>
          <w:b w:val="0"/>
          <w:color w:val="000000" w:themeColor="text1"/>
          <w:szCs w:val="24"/>
        </w:rPr>
      </w:pPr>
      <w:bookmarkStart w:id="16" w:name="_Toc486525254"/>
      <w:bookmarkStart w:id="17" w:name="_Toc526768674"/>
      <w:r w:rsidRPr="002C2303">
        <w:rPr>
          <w:color w:val="000000" w:themeColor="text1"/>
          <w:szCs w:val="24"/>
        </w:rPr>
        <w:t>CUARTO. Análisis y resolución del asunto</w:t>
      </w:r>
      <w:bookmarkEnd w:id="16"/>
      <w:bookmarkEnd w:id="17"/>
    </w:p>
    <w:p w:rsidR="002A5BA4" w:rsidRPr="002C2303" w:rsidRDefault="002A5BA4" w:rsidP="002A5BA4">
      <w:pPr>
        <w:spacing w:line="360" w:lineRule="auto"/>
        <w:jc w:val="both"/>
        <w:rPr>
          <w:rFonts w:ascii="Palatino Linotype" w:hAnsi="Palatino Linotype" w:cs="Arial"/>
        </w:rPr>
      </w:pPr>
    </w:p>
    <w:p w:rsidR="00E84C2B" w:rsidRPr="002C2303" w:rsidRDefault="00D112AF" w:rsidP="00F629AE">
      <w:pPr>
        <w:pStyle w:val="Ttulo2"/>
        <w:numPr>
          <w:ilvl w:val="0"/>
          <w:numId w:val="46"/>
        </w:numPr>
        <w:rPr>
          <w:rFonts w:ascii="Palatino Linotype" w:hAnsi="Palatino Linotype"/>
          <w:b/>
          <w:color w:val="auto"/>
          <w:sz w:val="24"/>
        </w:rPr>
      </w:pPr>
      <w:bookmarkStart w:id="18" w:name="_Toc526768675"/>
      <w:r w:rsidRPr="002C2303">
        <w:rPr>
          <w:rFonts w:ascii="Palatino Linotype" w:hAnsi="Palatino Linotype"/>
          <w:b/>
          <w:color w:val="auto"/>
          <w:sz w:val="24"/>
        </w:rPr>
        <w:t>Del derecho de acceso a la información pública.</w:t>
      </w:r>
      <w:bookmarkEnd w:id="18"/>
    </w:p>
    <w:p w:rsidR="00D112AF" w:rsidRPr="002C2303" w:rsidRDefault="00D112AF" w:rsidP="00D112AF">
      <w:pPr>
        <w:rPr>
          <w:lang w:val="es-MX" w:eastAsia="en-US"/>
        </w:rPr>
      </w:pPr>
    </w:p>
    <w:p w:rsidR="00D112AF" w:rsidRPr="002C2303" w:rsidRDefault="00D112AF" w:rsidP="00D112AF">
      <w:pPr>
        <w:pStyle w:val="Prrafodelista"/>
        <w:numPr>
          <w:ilvl w:val="0"/>
          <w:numId w:val="2"/>
        </w:numPr>
        <w:spacing w:line="360" w:lineRule="auto"/>
        <w:ind w:left="0" w:firstLine="0"/>
        <w:jc w:val="both"/>
        <w:rPr>
          <w:rFonts w:ascii="Palatino Linotype" w:hAnsi="Palatino Linotype"/>
          <w:color w:val="000000"/>
          <w:sz w:val="22"/>
          <w:szCs w:val="22"/>
        </w:rPr>
      </w:pPr>
      <w:r w:rsidRPr="002C2303">
        <w:rPr>
          <w:rFonts w:ascii="Palatino Linotype" w:hAnsi="Palatino Linotype"/>
          <w:color w:val="000000"/>
          <w:sz w:val="22"/>
          <w:szCs w:val="22"/>
        </w:rPr>
        <w:t xml:space="preserve">Resulta necesario señalar que el Derecho que tutela este Órgano Garante es la </w:t>
      </w:r>
      <w:r w:rsidRPr="002C2303">
        <w:rPr>
          <w:rFonts w:ascii="Palatino Linotype" w:eastAsia="Times New Roman" w:hAnsi="Palatino Linotype" w:cs="Arial"/>
          <w:color w:val="000000" w:themeColor="text1"/>
          <w:lang w:eastAsia="es-MX"/>
        </w:rPr>
        <w:t xml:space="preserve"> </w:t>
      </w:r>
      <w:r w:rsidRPr="002C2303">
        <w:rPr>
          <w:rFonts w:ascii="Palatino Linotype" w:eastAsia="MS Mincho" w:hAnsi="Palatino Linotype" w:cs="Times New Roman"/>
          <w:i/>
        </w:rPr>
        <w:t>igualdad de oportunidades para recibir, buscar e impartir información</w:t>
      </w:r>
      <w:r w:rsidRPr="002C2303">
        <w:rPr>
          <w:rStyle w:val="Refdenotaalpie"/>
          <w:rFonts w:ascii="Palatino Linotype" w:eastAsia="MS Mincho" w:hAnsi="Palatino Linotype" w:cs="Times New Roman"/>
          <w:i/>
        </w:rPr>
        <w:footnoteReference w:id="1"/>
      </w:r>
      <w:r w:rsidRPr="002C230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C2303">
        <w:rPr>
          <w:rStyle w:val="Refdenotaalpie"/>
          <w:rFonts w:ascii="Palatino Linotype" w:eastAsia="MS Mincho" w:hAnsi="Palatino Linotype" w:cs="Times New Roman"/>
        </w:rPr>
        <w:footnoteReference w:id="2"/>
      </w:r>
      <w:r w:rsidRPr="002C2303">
        <w:rPr>
          <w:rFonts w:ascii="Palatino Linotype" w:eastAsia="MS Mincho" w:hAnsi="Palatino Linotype" w:cs="Times New Roman"/>
          <w:i/>
        </w:rPr>
        <w:t xml:space="preserve"> </w:t>
      </w:r>
      <w:r w:rsidRPr="002C2303">
        <w:rPr>
          <w:rFonts w:ascii="Palatino Linotype" w:eastAsia="MS Mincho" w:hAnsi="Palatino Linotype" w:cs="Times New Roman"/>
        </w:rPr>
        <w:t xml:space="preserve">que se constituye como una herramienta fundamental para </w:t>
      </w:r>
      <w:r w:rsidRPr="002C230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C2303">
        <w:rPr>
          <w:rStyle w:val="Refdenotaalpie"/>
          <w:rFonts w:ascii="Palatino Linotype" w:eastAsia="MS Mincho" w:hAnsi="Palatino Linotype" w:cs="Times New Roman"/>
          <w:i/>
        </w:rPr>
        <w:footnoteReference w:id="3"/>
      </w:r>
      <w:r w:rsidRPr="002C2303">
        <w:rPr>
          <w:rFonts w:ascii="Palatino Linotype" w:eastAsia="MS Mincho" w:hAnsi="Palatino Linotype" w:cs="Times New Roman"/>
        </w:rPr>
        <w:t>fomentando</w:t>
      </w:r>
      <w:r w:rsidRPr="002C2303">
        <w:rPr>
          <w:rFonts w:ascii="Palatino Linotype" w:eastAsia="MS Mincho" w:hAnsi="Palatino Linotype" w:cs="Times New Roman"/>
          <w:i/>
        </w:rPr>
        <w:t xml:space="preserve"> la transparencia de las actividades estatales y</w:t>
      </w:r>
      <w:r w:rsidRPr="002C2303">
        <w:rPr>
          <w:rFonts w:ascii="Palatino Linotype" w:eastAsia="MS Mincho" w:hAnsi="Palatino Linotype" w:cs="Times New Roman"/>
        </w:rPr>
        <w:t xml:space="preserve"> promoviendo</w:t>
      </w:r>
      <w:r w:rsidRPr="002C2303">
        <w:rPr>
          <w:rFonts w:ascii="Palatino Linotype" w:eastAsia="MS Mincho" w:hAnsi="Palatino Linotype" w:cs="Times New Roman"/>
          <w:i/>
        </w:rPr>
        <w:t xml:space="preserve"> la responsabilidad de los funcionarios sobre su gestión pública</w:t>
      </w:r>
      <w:r w:rsidRPr="002C2303">
        <w:rPr>
          <w:rStyle w:val="Refdenotaalpie"/>
          <w:rFonts w:ascii="Palatino Linotype" w:eastAsia="MS Mincho" w:hAnsi="Palatino Linotype" w:cs="Times New Roman"/>
          <w:i/>
        </w:rPr>
        <w:footnoteReference w:id="4"/>
      </w:r>
      <w:r w:rsidRPr="002C2303">
        <w:rPr>
          <w:rFonts w:ascii="Palatino Linotype" w:eastAsia="MS Mincho" w:hAnsi="Palatino Linotype" w:cs="Times New Roman"/>
          <w:i/>
        </w:rPr>
        <w:t xml:space="preserve"> </w:t>
      </w:r>
      <w:r w:rsidRPr="002C2303">
        <w:rPr>
          <w:rFonts w:ascii="Palatino Linotype" w:eastAsia="MS Mincho" w:hAnsi="Palatino Linotype" w:cs="Times New Roman"/>
        </w:rPr>
        <w:t>que permite</w:t>
      </w:r>
      <w:r w:rsidRPr="002C230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C2303">
        <w:rPr>
          <w:rStyle w:val="Refdenotaalpie"/>
          <w:rFonts w:ascii="Palatino Linotype" w:eastAsia="MS Mincho" w:hAnsi="Palatino Linotype" w:cs="Times New Roman"/>
          <w:i/>
        </w:rPr>
        <w:footnoteReference w:id="5"/>
      </w:r>
      <w:r w:rsidRPr="002C2303">
        <w:rPr>
          <w:rFonts w:ascii="Palatino Linotype" w:eastAsia="MS Mincho" w:hAnsi="Palatino Linotype" w:cs="Times New Roman"/>
        </w:rPr>
        <w:t xml:space="preserve"> ” </w:t>
      </w:r>
    </w:p>
    <w:p w:rsidR="00D112AF" w:rsidRPr="002C2303" w:rsidRDefault="00D112AF" w:rsidP="00D112AF">
      <w:pPr>
        <w:pStyle w:val="Prrafodelista"/>
        <w:rPr>
          <w:rFonts w:ascii="Palatino Linotype" w:hAnsi="Palatino Linotype" w:cs="Arial"/>
        </w:rPr>
      </w:pPr>
    </w:p>
    <w:p w:rsidR="00D112AF" w:rsidRPr="002C2303" w:rsidRDefault="00D112AF" w:rsidP="00D112A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2C2303">
        <w:rPr>
          <w:rFonts w:ascii="Palatino Linotype" w:hAnsi="Palatino Linotype"/>
          <w:lang w:val="es-ES"/>
        </w:rPr>
        <w:t xml:space="preserve">Además, </w:t>
      </w:r>
      <w:r w:rsidRPr="002C2303">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rsidR="00D112AF" w:rsidRPr="002C2303" w:rsidRDefault="00D112AF" w:rsidP="00D112AF">
      <w:pPr>
        <w:pStyle w:val="Prrafodelista"/>
        <w:rPr>
          <w:rFonts w:ascii="Palatino Linotype" w:hAnsi="Palatino Linotype"/>
          <w:lang w:val="es-ES"/>
        </w:rPr>
      </w:pPr>
    </w:p>
    <w:p w:rsidR="00D112AF" w:rsidRPr="002C2303" w:rsidRDefault="00D112AF" w:rsidP="00D112AF">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2C2303">
        <w:rPr>
          <w:rFonts w:ascii="Palatino Linotype" w:hAnsi="Palatino Linotype" w:cs="Arial"/>
        </w:rPr>
        <w:t xml:space="preserve">Ahora bien para entender los alcances de la información pública se considera importante citar el criterio </w:t>
      </w:r>
      <w:r w:rsidRPr="002C230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C2303">
        <w:rPr>
          <w:rFonts w:ascii="Palatino Linotype" w:hAnsi="Palatino Linotype" w:cs="Arial"/>
        </w:rPr>
        <w:t>cuyo rubro y texto dispone:</w:t>
      </w:r>
    </w:p>
    <w:p w:rsidR="00D112AF" w:rsidRPr="002C2303" w:rsidRDefault="00D112AF" w:rsidP="00D112AF">
      <w:pPr>
        <w:pStyle w:val="Prrafodelista"/>
        <w:autoSpaceDE w:val="0"/>
        <w:autoSpaceDN w:val="0"/>
        <w:adjustRightInd w:val="0"/>
        <w:spacing w:line="360" w:lineRule="auto"/>
        <w:ind w:left="0"/>
        <w:jc w:val="both"/>
        <w:rPr>
          <w:rFonts w:ascii="Palatino Linotype" w:hAnsi="Palatino Linotype" w:cs="Arial"/>
          <w:lang w:val="es-MX"/>
        </w:rPr>
      </w:pPr>
    </w:p>
    <w:p w:rsidR="00D112AF" w:rsidRPr="002C2303" w:rsidRDefault="00D112AF" w:rsidP="00D112AF">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C2303">
        <w:rPr>
          <w:rFonts w:ascii="Palatino Linotype" w:hAnsi="Palatino Linotype" w:cs="Arial"/>
          <w:b/>
          <w:i/>
          <w:sz w:val="22"/>
          <w:szCs w:val="22"/>
          <w:lang w:val="es-MX" w:eastAsia="es-MX"/>
        </w:rPr>
        <w:t>“CRITERIO 0002-11</w:t>
      </w:r>
    </w:p>
    <w:p w:rsidR="00D112AF" w:rsidRPr="002C2303" w:rsidRDefault="00D112AF" w:rsidP="00D112A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C2303">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C2303">
        <w:rPr>
          <w:rFonts w:ascii="Palatino Linotype" w:hAnsi="Palatino Linotype" w:cs="Arial"/>
          <w:b/>
          <w:bCs/>
          <w:i/>
          <w:sz w:val="22"/>
          <w:szCs w:val="22"/>
          <w:lang w:val="es-MX" w:eastAsia="es-MX"/>
        </w:rPr>
        <w:t xml:space="preserve">V, XV, Y XVI, </w:t>
      </w:r>
      <w:r w:rsidRPr="002C2303">
        <w:rPr>
          <w:rFonts w:ascii="Palatino Linotype" w:hAnsi="Palatino Linotype" w:cs="Arial"/>
          <w:b/>
          <w:i/>
          <w:sz w:val="22"/>
          <w:szCs w:val="22"/>
          <w:lang w:val="es-MX" w:eastAsia="es-MX"/>
        </w:rPr>
        <w:t>3, 4,11 Y 41.</w:t>
      </w:r>
      <w:r w:rsidRPr="002C2303">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112AF" w:rsidRPr="002C2303" w:rsidRDefault="00D112AF" w:rsidP="00D112A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C2303">
        <w:rPr>
          <w:rFonts w:ascii="Palatino Linotype" w:hAnsi="Palatino Linotype" w:cs="Arial"/>
          <w:i/>
          <w:sz w:val="22"/>
          <w:szCs w:val="22"/>
          <w:lang w:val="es-MX" w:eastAsia="es-MX"/>
        </w:rPr>
        <w:t>En consecuencia el acceso a la información se refiere a que se cumplan cualquiera de los siguientes tres supuestos:</w:t>
      </w:r>
    </w:p>
    <w:p w:rsidR="00D112AF" w:rsidRPr="002C2303" w:rsidRDefault="00D112AF" w:rsidP="00D112A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C2303">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D112AF" w:rsidRPr="002C2303" w:rsidRDefault="00D112AF" w:rsidP="00D112A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C230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D112AF" w:rsidRPr="002C2303" w:rsidRDefault="00D112AF" w:rsidP="00D112AF">
      <w:pPr>
        <w:spacing w:line="360" w:lineRule="auto"/>
        <w:ind w:left="567" w:right="567"/>
        <w:jc w:val="both"/>
        <w:rPr>
          <w:rFonts w:ascii="Palatino Linotype" w:hAnsi="Palatino Linotype" w:cs="Arial"/>
          <w:i/>
          <w:color w:val="000000" w:themeColor="text1"/>
          <w:sz w:val="22"/>
          <w:szCs w:val="22"/>
        </w:rPr>
      </w:pPr>
      <w:r w:rsidRPr="002C230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D112AF" w:rsidRPr="002C2303" w:rsidRDefault="00D112AF" w:rsidP="00D112AF">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2C2303">
        <w:rPr>
          <w:rFonts w:ascii="Palatino Linotype" w:hAnsi="Palatino Linotype"/>
          <w:color w:val="000000" w:themeColor="text1"/>
        </w:rPr>
        <w:t>En esa virtud, el</w:t>
      </w:r>
      <w:r w:rsidRPr="002C2303">
        <w:rPr>
          <w:rStyle w:val="apple-converted-space"/>
          <w:rFonts w:ascii="Palatino Linotype" w:hAnsi="Palatino Linotype"/>
          <w:color w:val="000000" w:themeColor="text1"/>
        </w:rPr>
        <w:t xml:space="preserve"> </w:t>
      </w:r>
      <w:r w:rsidRPr="002C2303">
        <w:rPr>
          <w:rFonts w:ascii="Palatino Linotype" w:hAnsi="Palatino Linotype"/>
          <w:b/>
          <w:bCs/>
          <w:color w:val="000000" w:themeColor="text1"/>
        </w:rPr>
        <w:t>Sujeto Obligado</w:t>
      </w:r>
      <w:r w:rsidRPr="002C2303">
        <w:rPr>
          <w:rStyle w:val="apple-converted-space"/>
          <w:rFonts w:ascii="Palatino Linotype" w:hAnsi="Palatino Linotype"/>
          <w:color w:val="000000" w:themeColor="text1"/>
        </w:rPr>
        <w:t xml:space="preserve"> </w:t>
      </w:r>
      <w:r w:rsidRPr="002C2303">
        <w:rPr>
          <w:rFonts w:ascii="Palatino Linotype" w:hAnsi="Palatino Linotype"/>
          <w:color w:val="000000" w:themeColor="text1"/>
        </w:rPr>
        <w:t xml:space="preserve">está constreñido a entregar los documentos en los que conste la </w:t>
      </w:r>
      <w:r w:rsidRPr="002C2303">
        <w:rPr>
          <w:rFonts w:ascii="Palatino Linotype" w:hAnsi="Palatino Linotype"/>
          <w:b/>
          <w:color w:val="000000" w:themeColor="text1"/>
        </w:rPr>
        <w:t>información que sea generada, poseída o administrada en el ejercicio de sus atribuciones</w:t>
      </w:r>
      <w:r w:rsidRPr="002C2303">
        <w:rPr>
          <w:rFonts w:ascii="Palatino Linotype" w:hAnsi="Palatino Linotype"/>
          <w:color w:val="000000" w:themeColor="text1"/>
        </w:rPr>
        <w:t xml:space="preserve"> a toda persona que lo solicite.</w:t>
      </w:r>
    </w:p>
    <w:p w:rsidR="00F629AE" w:rsidRPr="002C2303" w:rsidRDefault="00D112AF" w:rsidP="0087248C">
      <w:pPr>
        <w:pStyle w:val="Ttulo2"/>
        <w:numPr>
          <w:ilvl w:val="0"/>
          <w:numId w:val="46"/>
        </w:numPr>
        <w:rPr>
          <w:color w:val="auto"/>
        </w:rPr>
      </w:pPr>
      <w:bookmarkStart w:id="19" w:name="_Toc526768676"/>
      <w:r w:rsidRPr="002C2303">
        <w:rPr>
          <w:rFonts w:ascii="Palatino Linotype" w:hAnsi="Palatino Linotype"/>
          <w:b/>
          <w:color w:val="auto"/>
          <w:sz w:val="24"/>
        </w:rPr>
        <w:t>De la respuesta a la solicitud de acceso a la información pública</w:t>
      </w:r>
      <w:bookmarkEnd w:id="19"/>
      <w:r w:rsidRPr="002C2303">
        <w:rPr>
          <w:rFonts w:ascii="Palatino Linotype" w:hAnsi="Palatino Linotype"/>
          <w:b/>
          <w:color w:val="auto"/>
          <w:sz w:val="24"/>
        </w:rPr>
        <w:t xml:space="preserve"> </w:t>
      </w:r>
    </w:p>
    <w:p w:rsidR="00F629AE" w:rsidRPr="002C2303" w:rsidRDefault="00F629AE" w:rsidP="00F629AE">
      <w:pPr>
        <w:rPr>
          <w:lang w:val="es-MX" w:eastAsia="en-US"/>
        </w:rPr>
      </w:pPr>
    </w:p>
    <w:p w:rsidR="00D112AF" w:rsidRPr="002C2303" w:rsidRDefault="00D112AF" w:rsidP="00F629AE">
      <w:pPr>
        <w:pStyle w:val="Prrafodelista"/>
        <w:numPr>
          <w:ilvl w:val="0"/>
          <w:numId w:val="2"/>
        </w:numPr>
        <w:spacing w:before="240" w:after="360" w:line="360" w:lineRule="auto"/>
        <w:ind w:left="0" w:firstLine="0"/>
        <w:jc w:val="both"/>
        <w:rPr>
          <w:rFonts w:ascii="Palatino Linotype" w:hAnsi="Palatino Linotype" w:cs="Arial"/>
        </w:rPr>
      </w:pPr>
      <w:r w:rsidRPr="002C2303">
        <w:rPr>
          <w:rFonts w:ascii="Palatino Linotype" w:hAnsi="Palatino Linotype" w:cs="Arial"/>
        </w:rPr>
        <w:t xml:space="preserve">El Sujeto Obligado tanto en respuesta como en informe justificado refirió que no es competente para entregar la información requerida, en razón de que las personas de las cuales se solicitó la información se encuentran afiliadas al Partido Acción Nacional, y fundó su incompetencia en el </w:t>
      </w:r>
      <w:r w:rsidR="00DA6CC7" w:rsidRPr="002C2303">
        <w:rPr>
          <w:rFonts w:ascii="Palatino Linotype" w:hAnsi="Palatino Linotype" w:cs="Arial"/>
          <w:bCs/>
        </w:rPr>
        <w:t>convenio de coalición parcial electoral “Por el Estado de México al Frente” para Diputados Locales de Mayoría Relativa en el Estado de México</w:t>
      </w:r>
      <w:r w:rsidR="0014677E" w:rsidRPr="002C2303">
        <w:rPr>
          <w:rFonts w:ascii="Palatino Linotype" w:hAnsi="Palatino Linotype" w:cs="Arial"/>
          <w:bCs/>
        </w:rPr>
        <w:t>, de forma precisa en las Cláusulas CUARTA, QUINTA Y SEXTA que para mejor entendimiento se inserta su contenido:</w:t>
      </w:r>
    </w:p>
    <w:p w:rsidR="0014677E" w:rsidRPr="002C2303" w:rsidRDefault="00536D17" w:rsidP="00536D17">
      <w:pPr>
        <w:autoSpaceDE w:val="0"/>
        <w:autoSpaceDN w:val="0"/>
        <w:adjustRightInd w:val="0"/>
        <w:spacing w:line="360" w:lineRule="auto"/>
        <w:ind w:left="567" w:right="567"/>
        <w:jc w:val="both"/>
        <w:rPr>
          <w:rFonts w:ascii="Palatino Linotype" w:eastAsiaTheme="minorHAnsi" w:hAnsi="Palatino Linotype" w:cs="*Arial-Bold-12317-Identity-H"/>
          <w:b/>
          <w:bCs/>
          <w:i/>
          <w:color w:val="101314"/>
          <w:sz w:val="22"/>
          <w:szCs w:val="22"/>
          <w:lang w:val="es-MX" w:eastAsia="en-US"/>
        </w:rPr>
      </w:pPr>
      <w:r w:rsidRPr="002C2303">
        <w:rPr>
          <w:rFonts w:ascii="Palatino Linotype" w:eastAsiaTheme="minorHAnsi" w:hAnsi="Palatino Linotype" w:cs="*Arial-Bold-12317-Identity-H"/>
          <w:b/>
          <w:bCs/>
          <w:i/>
          <w:color w:val="101314"/>
          <w:sz w:val="22"/>
          <w:szCs w:val="22"/>
          <w:lang w:val="es-MX" w:eastAsia="en-US"/>
        </w:rPr>
        <w:t>“</w:t>
      </w:r>
      <w:r w:rsidR="0014677E" w:rsidRPr="002C2303">
        <w:rPr>
          <w:rFonts w:ascii="Palatino Linotype" w:eastAsiaTheme="minorHAnsi" w:hAnsi="Palatino Linotype" w:cs="*Arial-Bold-12317-Identity-H"/>
          <w:b/>
          <w:bCs/>
          <w:i/>
          <w:color w:val="101314"/>
          <w:sz w:val="22"/>
          <w:szCs w:val="22"/>
          <w:lang w:val="es-MX" w:eastAsia="en-US"/>
        </w:rPr>
        <w:t>CUARTA.- DE LA PLATAFORMA ELECTORAL.</w:t>
      </w:r>
    </w:p>
    <w:p w:rsidR="0014677E" w:rsidRPr="002C2303" w:rsidRDefault="0014677E" w:rsidP="00536D17">
      <w:pPr>
        <w:autoSpaceDE w:val="0"/>
        <w:autoSpaceDN w:val="0"/>
        <w:adjustRightInd w:val="0"/>
        <w:spacing w:line="360" w:lineRule="auto"/>
        <w:ind w:left="567" w:right="567"/>
        <w:jc w:val="both"/>
        <w:rPr>
          <w:rFonts w:ascii="Palatino Linotype" w:hAnsi="Palatino Linotype" w:cs="Arial"/>
          <w:i/>
          <w:sz w:val="22"/>
          <w:szCs w:val="22"/>
        </w:rPr>
      </w:pPr>
      <w:r w:rsidRPr="002C2303">
        <w:rPr>
          <w:rFonts w:ascii="Palatino Linotype" w:eastAsiaTheme="minorHAnsi" w:hAnsi="Palatino Linotype" w:cs="*Arial-12316-Identity-H"/>
          <w:i/>
          <w:color w:val="2B2D2F"/>
          <w:sz w:val="22"/>
          <w:szCs w:val="22"/>
          <w:lang w:val="es-MX" w:eastAsia="en-US"/>
        </w:rPr>
        <w:t>Que de conformidad con lo que se establece en el artículo 91, numeral 1</w:t>
      </w:r>
      <w:r w:rsidRPr="002C2303">
        <w:rPr>
          <w:rFonts w:ascii="Palatino Linotype" w:eastAsiaTheme="minorHAnsi" w:hAnsi="Palatino Linotype" w:cs="*Arial-12316-Identity-H"/>
          <w:i/>
          <w:color w:val="858685"/>
          <w:sz w:val="22"/>
          <w:szCs w:val="22"/>
          <w:lang w:val="es-MX" w:eastAsia="en-US"/>
        </w:rPr>
        <w:t xml:space="preserve">, </w:t>
      </w:r>
      <w:r w:rsidRPr="002C2303">
        <w:rPr>
          <w:rFonts w:ascii="Palatino Linotype" w:eastAsiaTheme="minorHAnsi" w:hAnsi="Palatino Linotype" w:cs="*Arial-12316-Identity-H"/>
          <w:i/>
          <w:color w:val="2B2D2F"/>
          <w:sz w:val="22"/>
          <w:szCs w:val="22"/>
          <w:lang w:val="es-MX" w:eastAsia="en-US"/>
        </w:rPr>
        <w:t xml:space="preserve">inciso d) de la Ley General de Partidos </w:t>
      </w:r>
      <w:r w:rsidRPr="002C2303">
        <w:rPr>
          <w:rFonts w:ascii="Palatino Linotype" w:eastAsiaTheme="minorHAnsi" w:hAnsi="Palatino Linotype" w:cs="*Arial-12316-Identity-H"/>
          <w:i/>
          <w:color w:val="17181A"/>
          <w:sz w:val="22"/>
          <w:szCs w:val="22"/>
          <w:lang w:val="es-MX" w:eastAsia="en-US"/>
        </w:rPr>
        <w:t>P</w:t>
      </w:r>
      <w:r w:rsidRPr="002C2303">
        <w:rPr>
          <w:rFonts w:ascii="Palatino Linotype" w:eastAsiaTheme="minorHAnsi" w:hAnsi="Palatino Linotype" w:cs="*Arial-12316-Identity-H"/>
          <w:i/>
          <w:color w:val="2B2D2F"/>
          <w:sz w:val="22"/>
          <w:szCs w:val="22"/>
          <w:lang w:val="es-MX" w:eastAsia="en-US"/>
        </w:rPr>
        <w:t>olíticos</w:t>
      </w:r>
      <w:r w:rsidRPr="002C2303">
        <w:rPr>
          <w:rFonts w:ascii="Palatino Linotype" w:eastAsiaTheme="minorHAnsi" w:hAnsi="Palatino Linotype" w:cs="*Arial-12316-Identity-H"/>
          <w:i/>
          <w:color w:val="858685"/>
          <w:sz w:val="22"/>
          <w:szCs w:val="22"/>
          <w:lang w:val="es-MX" w:eastAsia="en-US"/>
        </w:rPr>
        <w:t xml:space="preserve">, </w:t>
      </w:r>
      <w:r w:rsidRPr="002C2303">
        <w:rPr>
          <w:rFonts w:ascii="Palatino Linotype" w:eastAsiaTheme="minorHAnsi" w:hAnsi="Palatino Linotype" w:cs="*Arial-12316-Identity-H"/>
          <w:i/>
          <w:color w:val="2B2D2F"/>
          <w:sz w:val="22"/>
          <w:szCs w:val="22"/>
          <w:lang w:val="es-MX" w:eastAsia="en-US"/>
        </w:rPr>
        <w:t>y 276, numeral 3, inciso c) del Reglamento de Elecciones del Instituto Nacional Elec</w:t>
      </w:r>
      <w:r w:rsidRPr="002C2303">
        <w:rPr>
          <w:rFonts w:ascii="Palatino Linotype" w:eastAsiaTheme="minorHAnsi" w:hAnsi="Palatino Linotype" w:cs="*Arial-12316-Identity-H"/>
          <w:i/>
          <w:color w:val="17181A"/>
          <w:sz w:val="22"/>
          <w:szCs w:val="22"/>
          <w:lang w:val="es-MX" w:eastAsia="en-US"/>
        </w:rPr>
        <w:t>t</w:t>
      </w:r>
      <w:r w:rsidRPr="002C2303">
        <w:rPr>
          <w:rFonts w:ascii="Palatino Linotype" w:eastAsiaTheme="minorHAnsi" w:hAnsi="Palatino Linotype" w:cs="*Arial-12316-Identity-H"/>
          <w:i/>
          <w:color w:val="2B2D2F"/>
          <w:sz w:val="22"/>
          <w:szCs w:val="22"/>
          <w:lang w:val="es-MX" w:eastAsia="en-US"/>
        </w:rPr>
        <w:t>o</w:t>
      </w:r>
      <w:r w:rsidRPr="002C2303">
        <w:rPr>
          <w:rFonts w:ascii="Palatino Linotype" w:eastAsiaTheme="minorHAnsi" w:hAnsi="Palatino Linotype" w:cs="*Arial-12316-Identity-H"/>
          <w:i/>
          <w:color w:val="17181A"/>
          <w:sz w:val="22"/>
          <w:szCs w:val="22"/>
          <w:lang w:val="es-MX" w:eastAsia="en-US"/>
        </w:rPr>
        <w:t>r</w:t>
      </w:r>
      <w:r w:rsidRPr="002C2303">
        <w:rPr>
          <w:rFonts w:ascii="Palatino Linotype" w:eastAsiaTheme="minorHAnsi" w:hAnsi="Palatino Linotype" w:cs="*Arial-12316-Identity-H"/>
          <w:i/>
          <w:color w:val="2B2D2F"/>
          <w:sz w:val="22"/>
          <w:szCs w:val="22"/>
          <w:lang w:val="es-MX" w:eastAsia="en-US"/>
        </w:rPr>
        <w:t>al</w:t>
      </w:r>
      <w:r w:rsidRPr="002C2303">
        <w:rPr>
          <w:rFonts w:ascii="Palatino Linotype" w:eastAsiaTheme="minorHAnsi" w:hAnsi="Palatino Linotype" w:cs="*Arial-12316-Identity-H"/>
          <w:i/>
          <w:color w:val="797A7A"/>
          <w:sz w:val="22"/>
          <w:szCs w:val="22"/>
          <w:lang w:val="es-MX" w:eastAsia="en-US"/>
        </w:rPr>
        <w:t xml:space="preserve">, </w:t>
      </w:r>
      <w:r w:rsidRPr="002C2303">
        <w:rPr>
          <w:rFonts w:ascii="Palatino Linotype" w:eastAsiaTheme="minorHAnsi" w:hAnsi="Palatino Linotype" w:cs="*Arial-12316-Identity-H"/>
          <w:i/>
          <w:color w:val="2B2D2F"/>
          <w:sz w:val="22"/>
          <w:szCs w:val="22"/>
          <w:lang w:val="es-MX" w:eastAsia="en-US"/>
        </w:rPr>
        <w:t>se acompaña al presente convenio la Plataforma Electoral Legislativa que sostendrán los candidatos de la Coalición, así como los documentos en los que consta que los órganos partidistas correspondientes los aprobaron</w:t>
      </w:r>
      <w:r w:rsidRPr="002C2303">
        <w:rPr>
          <w:rFonts w:ascii="Palatino Linotype" w:eastAsiaTheme="minorHAnsi" w:hAnsi="Palatino Linotype" w:cs="*Arial-12316-Identity-H"/>
          <w:i/>
          <w:color w:val="858685"/>
          <w:sz w:val="22"/>
          <w:szCs w:val="22"/>
          <w:lang w:val="es-MX" w:eastAsia="en-US"/>
        </w:rPr>
        <w:t xml:space="preserve">, </w:t>
      </w:r>
      <w:r w:rsidRPr="002C2303">
        <w:rPr>
          <w:rFonts w:ascii="Palatino Linotype" w:eastAsiaTheme="minorHAnsi" w:hAnsi="Palatino Linotype" w:cs="*Arial-12316-Identity-H"/>
          <w:i/>
          <w:color w:val="2B2D2F"/>
          <w:sz w:val="22"/>
          <w:szCs w:val="22"/>
          <w:lang w:val="es-MX" w:eastAsia="en-US"/>
        </w:rPr>
        <w:t>en los términos descritos en el capítulo de las declaraciones del presente Conven</w:t>
      </w:r>
      <w:r w:rsidRPr="002C2303">
        <w:rPr>
          <w:rFonts w:ascii="Palatino Linotype" w:eastAsiaTheme="minorHAnsi" w:hAnsi="Palatino Linotype" w:cs="*Arial-12316-Identity-H"/>
          <w:i/>
          <w:color w:val="4F4F4F"/>
          <w:sz w:val="22"/>
          <w:szCs w:val="22"/>
          <w:lang w:val="es-MX" w:eastAsia="en-US"/>
        </w:rPr>
        <w:t>i</w:t>
      </w:r>
      <w:r w:rsidRPr="002C2303">
        <w:rPr>
          <w:rFonts w:ascii="Palatino Linotype" w:eastAsiaTheme="minorHAnsi" w:hAnsi="Palatino Linotype" w:cs="*Arial-12316-Identity-H"/>
          <w:i/>
          <w:color w:val="17181A"/>
          <w:sz w:val="22"/>
          <w:szCs w:val="22"/>
          <w:lang w:val="es-MX" w:eastAsia="en-US"/>
        </w:rPr>
        <w:t>o</w:t>
      </w:r>
      <w:r w:rsidRPr="002C2303">
        <w:rPr>
          <w:rFonts w:ascii="Palatino Linotype" w:eastAsiaTheme="minorHAnsi" w:hAnsi="Palatino Linotype" w:cs="*Arial-12316-Identity-H"/>
          <w:i/>
          <w:color w:val="858685"/>
          <w:sz w:val="22"/>
          <w:szCs w:val="22"/>
          <w:lang w:val="es-MX" w:eastAsia="en-US"/>
        </w:rPr>
        <w:t xml:space="preserve">. </w:t>
      </w:r>
      <w:r w:rsidRPr="002C2303">
        <w:rPr>
          <w:rFonts w:ascii="Palatino Linotype" w:eastAsiaTheme="minorHAnsi" w:hAnsi="Palatino Linotype" w:cs="*Arial-12316-Identity-H"/>
          <w:i/>
          <w:color w:val="2B2D2F"/>
          <w:sz w:val="22"/>
          <w:szCs w:val="22"/>
          <w:lang w:val="es-MX" w:eastAsia="en-US"/>
        </w:rPr>
        <w:t>Las partes se comprometen a sostener la Plataforma Electoral de la Coalición a la que se sujetarán las candidatas y candidatos postulados por la misma.</w:t>
      </w:r>
    </w:p>
    <w:p w:rsidR="0014677E" w:rsidRPr="002C2303" w:rsidRDefault="0014677E" w:rsidP="00536D17">
      <w:pPr>
        <w:pStyle w:val="Prrafodelista"/>
        <w:spacing w:before="240" w:after="360" w:line="360" w:lineRule="auto"/>
        <w:ind w:left="567" w:right="567"/>
        <w:jc w:val="both"/>
        <w:rPr>
          <w:rFonts w:ascii="Palatino Linotype" w:hAnsi="Palatino Linotype" w:cs="Arial"/>
          <w:i/>
          <w:sz w:val="22"/>
          <w:szCs w:val="22"/>
        </w:rPr>
      </w:pPr>
      <w:r w:rsidRPr="002C2303">
        <w:rPr>
          <w:rFonts w:ascii="Palatino Linotype" w:hAnsi="Palatino Linotype" w:cs="Arial"/>
          <w:i/>
          <w:sz w:val="22"/>
          <w:szCs w:val="22"/>
        </w:rPr>
        <w:t>QUINTA.- DE LA FILIACIÓN DE ORIGEN DE LOS CANDIDATOS DE LA COALICIÓN.</w:t>
      </w:r>
    </w:p>
    <w:p w:rsidR="0014677E" w:rsidRPr="002C2303" w:rsidRDefault="0014677E" w:rsidP="00536D17">
      <w:pPr>
        <w:pStyle w:val="Prrafodelista"/>
        <w:spacing w:before="240" w:after="360" w:line="360" w:lineRule="auto"/>
        <w:ind w:left="567" w:right="567"/>
        <w:jc w:val="both"/>
        <w:rPr>
          <w:rFonts w:ascii="Palatino Linotype" w:hAnsi="Palatino Linotype" w:cs="Arial"/>
          <w:i/>
          <w:sz w:val="22"/>
          <w:szCs w:val="22"/>
        </w:rPr>
      </w:pPr>
      <w:r w:rsidRPr="002C2303">
        <w:rPr>
          <w:rFonts w:ascii="Palatino Linotype" w:hAnsi="Palatino Linotype" w:cs="Arial"/>
          <w:i/>
          <w:sz w:val="22"/>
          <w:szCs w:val="22"/>
        </w:rPr>
        <w:t>En cumplimiento a lo contemplado por el artículo 91 numeral 1, inciso e) de la Ley General de Partidos Políticos, y 276, numeral , inciso e) del Reglamento de Elecciones del Instituto Nacional Electoral, las partes convienen y acuerdan que la distribución por filiación de origen al que pertenece cada uno de los Integrantes de las formulas, propietarios y suplentes, que serán postulados y registrados por la Coalición y el partido político en el que quedarían comprendidos, en el caso de resultar electos, son las que se enlistan en el anexo 24 y que forma parte del presente convenio.</w:t>
      </w:r>
    </w:p>
    <w:p w:rsidR="009C7500" w:rsidRPr="002C2303" w:rsidRDefault="009C7500" w:rsidP="00536D17">
      <w:pPr>
        <w:pStyle w:val="Prrafodelista"/>
        <w:spacing w:before="240" w:after="360" w:line="360" w:lineRule="auto"/>
        <w:ind w:left="567" w:right="567"/>
        <w:jc w:val="both"/>
        <w:rPr>
          <w:rFonts w:ascii="Palatino Linotype" w:hAnsi="Palatino Linotype" w:cs="Arial"/>
          <w:i/>
          <w:sz w:val="22"/>
          <w:szCs w:val="22"/>
        </w:rPr>
      </w:pPr>
    </w:p>
    <w:p w:rsidR="009C7500" w:rsidRPr="002C2303" w:rsidRDefault="0087248C" w:rsidP="0087248C">
      <w:pPr>
        <w:pStyle w:val="Prrafodelista"/>
        <w:numPr>
          <w:ilvl w:val="0"/>
          <w:numId w:val="2"/>
        </w:numPr>
        <w:spacing w:before="240" w:after="360" w:line="360" w:lineRule="auto"/>
        <w:ind w:left="0" w:firstLine="0"/>
        <w:jc w:val="both"/>
        <w:rPr>
          <w:rFonts w:ascii="Palatino Linotype" w:hAnsi="Palatino Linotype" w:cs="Arial"/>
          <w:szCs w:val="22"/>
        </w:rPr>
      </w:pPr>
      <w:r w:rsidRPr="002C2303">
        <w:rPr>
          <w:rFonts w:ascii="Palatino Linotype" w:hAnsi="Palatino Linotype" w:cs="Arial"/>
          <w:szCs w:val="22"/>
        </w:rPr>
        <w:t xml:space="preserve">Si bien, el Sujeto Obligado en respuesta solo hizo referencia de ciertas cláusulas, lo cierto es que en la SEXTA, insertó el texto incompleto, no obstante se procedió a la localización del convenio de referencia obteniendo la cláusula sexta en </w:t>
      </w:r>
      <w:r w:rsidR="000566F9" w:rsidRPr="002C2303">
        <w:rPr>
          <w:rFonts w:ascii="Palatino Linotype" w:hAnsi="Palatino Linotype" w:cs="Arial"/>
          <w:szCs w:val="22"/>
        </w:rPr>
        <w:t>con su</w:t>
      </w:r>
      <w:r w:rsidRPr="002C2303">
        <w:rPr>
          <w:rFonts w:ascii="Palatino Linotype" w:hAnsi="Palatino Linotype" w:cs="Arial"/>
          <w:szCs w:val="22"/>
        </w:rPr>
        <w:t xml:space="preserve"> contenido íntegro, siendo el siguiente:</w:t>
      </w:r>
    </w:p>
    <w:p w:rsidR="0014677E" w:rsidRPr="002C2303" w:rsidRDefault="0014677E" w:rsidP="00536D17">
      <w:pPr>
        <w:pStyle w:val="Prrafodelista"/>
        <w:spacing w:before="240" w:after="360" w:line="360" w:lineRule="auto"/>
        <w:ind w:left="567" w:right="567"/>
        <w:jc w:val="both"/>
        <w:rPr>
          <w:rFonts w:ascii="Palatino Linotype" w:hAnsi="Palatino Linotype" w:cs="Arial"/>
          <w:i/>
          <w:sz w:val="22"/>
          <w:szCs w:val="22"/>
        </w:rPr>
      </w:pPr>
    </w:p>
    <w:p w:rsidR="0014677E" w:rsidRPr="002C2303" w:rsidRDefault="0014677E" w:rsidP="00536D17">
      <w:pPr>
        <w:pStyle w:val="Prrafodelista"/>
        <w:spacing w:before="240" w:after="360" w:line="360" w:lineRule="auto"/>
        <w:ind w:left="567" w:right="567"/>
        <w:jc w:val="both"/>
        <w:rPr>
          <w:rFonts w:ascii="Palatino Linotype" w:hAnsi="Palatino Linotype" w:cs="Arial"/>
          <w:i/>
          <w:sz w:val="22"/>
          <w:szCs w:val="22"/>
        </w:rPr>
      </w:pPr>
      <w:r w:rsidRPr="002C2303">
        <w:rPr>
          <w:rFonts w:ascii="Palatino Linotype" w:hAnsi="Palatino Linotype" w:cs="Arial"/>
          <w:i/>
          <w:sz w:val="22"/>
          <w:szCs w:val="22"/>
        </w:rPr>
        <w:t>SEXTA.- DE LA REPRESENTACIÓN ANTE LOS ÓRGANOS ELECTORALES Y PERSONAS AUTORIZADAS PARA PROMOVER MEDIOS DE IMPUGNACIÓN.</w:t>
      </w:r>
    </w:p>
    <w:p w:rsidR="0014677E" w:rsidRPr="002C2303" w:rsidRDefault="0014677E" w:rsidP="00536D17">
      <w:pPr>
        <w:autoSpaceDE w:val="0"/>
        <w:autoSpaceDN w:val="0"/>
        <w:adjustRightInd w:val="0"/>
        <w:spacing w:line="360" w:lineRule="auto"/>
        <w:ind w:left="567" w:right="567"/>
        <w:jc w:val="both"/>
        <w:rPr>
          <w:rFonts w:ascii="Palatino Linotype" w:eastAsiaTheme="minorHAnsi" w:hAnsi="Palatino Linotype" w:cs="*Arial-12316-Identity-H"/>
          <w:i/>
          <w:color w:val="A1A1A1"/>
          <w:sz w:val="22"/>
          <w:szCs w:val="22"/>
          <w:lang w:val="es-MX" w:eastAsia="en-US"/>
        </w:rPr>
      </w:pPr>
      <w:r w:rsidRPr="002C2303">
        <w:rPr>
          <w:rFonts w:ascii="Palatino Linotype" w:eastAsiaTheme="minorHAnsi" w:hAnsi="Palatino Linotype" w:cs="*Arial-12316-Identity-H"/>
          <w:i/>
          <w:color w:val="313435"/>
          <w:sz w:val="22"/>
          <w:szCs w:val="22"/>
          <w:lang w:val="es-MX" w:eastAsia="en-US"/>
        </w:rPr>
        <w:t>De conformidad con el artículo 276, numeral 3</w:t>
      </w:r>
      <w:r w:rsidRPr="002C2303">
        <w:rPr>
          <w:rFonts w:ascii="Palatino Linotype" w:eastAsiaTheme="minorHAnsi" w:hAnsi="Palatino Linotype" w:cs="*Arial-12316-Identity-H"/>
          <w:i/>
          <w:color w:val="7A7A7E"/>
          <w:sz w:val="22"/>
          <w:szCs w:val="22"/>
          <w:lang w:val="es-MX" w:eastAsia="en-US"/>
        </w:rPr>
        <w:t xml:space="preserve">, </w:t>
      </w:r>
      <w:r w:rsidRPr="002C2303">
        <w:rPr>
          <w:rFonts w:ascii="Palatino Linotype" w:eastAsiaTheme="minorHAnsi" w:hAnsi="Palatino Linotype" w:cs="*Arial-12316-Identity-H"/>
          <w:i/>
          <w:color w:val="313435"/>
          <w:sz w:val="22"/>
          <w:szCs w:val="22"/>
          <w:lang w:val="es-MX" w:eastAsia="en-US"/>
        </w:rPr>
        <w:t>inciso f) del Reglamento de Elecciones del Instituto Nacional Electoral, cada Partido Político integrante de la Coalición mantendrá a sus representantes ante el Consejo G</w:t>
      </w:r>
      <w:r w:rsidRPr="002C2303">
        <w:rPr>
          <w:rFonts w:ascii="Palatino Linotype" w:eastAsiaTheme="minorHAnsi" w:hAnsi="Palatino Linotype" w:cs="*Arial-12316-Identity-H"/>
          <w:i/>
          <w:color w:val="42464A"/>
          <w:sz w:val="22"/>
          <w:szCs w:val="22"/>
          <w:lang w:val="es-MX" w:eastAsia="en-US"/>
        </w:rPr>
        <w:t>en</w:t>
      </w:r>
      <w:r w:rsidRPr="002C2303">
        <w:rPr>
          <w:rFonts w:ascii="Palatino Linotype" w:eastAsiaTheme="minorHAnsi" w:hAnsi="Palatino Linotype" w:cs="*Arial-12316-Identity-H"/>
          <w:i/>
          <w:color w:val="313435"/>
          <w:sz w:val="22"/>
          <w:szCs w:val="22"/>
          <w:lang w:val="es-MX" w:eastAsia="en-US"/>
        </w:rPr>
        <w:t>er</w:t>
      </w:r>
      <w:r w:rsidRPr="002C2303">
        <w:rPr>
          <w:rFonts w:ascii="Palatino Linotype" w:eastAsiaTheme="minorHAnsi" w:hAnsi="Palatino Linotype" w:cs="*Arial-12316-Identity-H"/>
          <w:i/>
          <w:color w:val="1B1F25"/>
          <w:sz w:val="22"/>
          <w:szCs w:val="22"/>
          <w:lang w:val="es-MX" w:eastAsia="en-US"/>
        </w:rPr>
        <w:t>a</w:t>
      </w:r>
      <w:r w:rsidRPr="002C2303">
        <w:rPr>
          <w:rFonts w:ascii="Palatino Linotype" w:eastAsiaTheme="minorHAnsi" w:hAnsi="Palatino Linotype" w:cs="*Arial-12316-Identity-H"/>
          <w:i/>
          <w:color w:val="313435"/>
          <w:sz w:val="22"/>
          <w:szCs w:val="22"/>
          <w:lang w:val="es-MX" w:eastAsia="en-US"/>
        </w:rPr>
        <w:t>l</w:t>
      </w:r>
      <w:r w:rsidRPr="002C2303">
        <w:rPr>
          <w:rFonts w:ascii="Palatino Linotype" w:eastAsiaTheme="minorHAnsi" w:hAnsi="Palatino Linotype" w:cs="*Arial-12316-Identity-H"/>
          <w:i/>
          <w:color w:val="8D8D8D"/>
          <w:sz w:val="22"/>
          <w:szCs w:val="22"/>
          <w:lang w:val="es-MX" w:eastAsia="en-US"/>
        </w:rPr>
        <w:t xml:space="preserve">, </w:t>
      </w:r>
      <w:r w:rsidRPr="002C2303">
        <w:rPr>
          <w:rFonts w:ascii="Palatino Linotype" w:eastAsiaTheme="minorHAnsi" w:hAnsi="Palatino Linotype" w:cs="*Arial-12316-Identity-H"/>
          <w:i/>
          <w:color w:val="313435"/>
          <w:sz w:val="22"/>
          <w:szCs w:val="22"/>
          <w:lang w:val="es-MX" w:eastAsia="en-US"/>
        </w:rPr>
        <w:t>Consejos Distritales y Consejos Municipales del Instituto Electoral del Estado de México y acreditarán a sus respectivos representantes ante las Mesas Directivas de Casill</w:t>
      </w:r>
      <w:r w:rsidRPr="002C2303">
        <w:rPr>
          <w:rFonts w:ascii="Palatino Linotype" w:eastAsiaTheme="minorHAnsi" w:hAnsi="Palatino Linotype" w:cs="*Arial-12316-Identity-H"/>
          <w:i/>
          <w:color w:val="1B1F25"/>
          <w:sz w:val="22"/>
          <w:szCs w:val="22"/>
          <w:lang w:val="es-MX" w:eastAsia="en-US"/>
        </w:rPr>
        <w:t>a</w:t>
      </w:r>
      <w:r w:rsidRPr="002C2303">
        <w:rPr>
          <w:rFonts w:ascii="Palatino Linotype" w:eastAsiaTheme="minorHAnsi" w:hAnsi="Palatino Linotype" w:cs="*Arial-12316-Identity-H"/>
          <w:i/>
          <w:color w:val="A1A1A1"/>
          <w:sz w:val="22"/>
          <w:szCs w:val="22"/>
          <w:lang w:val="es-MX" w:eastAsia="en-US"/>
        </w:rPr>
        <w:t>.</w:t>
      </w:r>
    </w:p>
    <w:p w:rsidR="00536D17" w:rsidRPr="002C2303" w:rsidRDefault="00536D17" w:rsidP="00536D17">
      <w:pPr>
        <w:autoSpaceDE w:val="0"/>
        <w:autoSpaceDN w:val="0"/>
        <w:adjustRightInd w:val="0"/>
        <w:spacing w:line="360" w:lineRule="auto"/>
        <w:ind w:left="567" w:right="567"/>
        <w:jc w:val="both"/>
        <w:rPr>
          <w:rFonts w:ascii="Palatino Linotype" w:eastAsiaTheme="minorHAnsi" w:hAnsi="Palatino Linotype" w:cs="*Arial-12316-Identity-H"/>
          <w:i/>
          <w:color w:val="A1A1A1"/>
          <w:sz w:val="22"/>
          <w:szCs w:val="22"/>
          <w:lang w:val="es-MX" w:eastAsia="en-US"/>
        </w:rPr>
      </w:pPr>
    </w:p>
    <w:p w:rsidR="0087248C" w:rsidRPr="002C2303" w:rsidRDefault="0014677E" w:rsidP="0087248C">
      <w:pPr>
        <w:autoSpaceDE w:val="0"/>
        <w:autoSpaceDN w:val="0"/>
        <w:adjustRightInd w:val="0"/>
        <w:spacing w:line="360" w:lineRule="auto"/>
        <w:ind w:left="567" w:right="567"/>
        <w:jc w:val="both"/>
        <w:rPr>
          <w:rFonts w:ascii="Palatino Linotype" w:eastAsiaTheme="minorHAnsi" w:hAnsi="Palatino Linotype" w:cs="*Arial-12316-Identity-H"/>
          <w:i/>
          <w:color w:val="262829"/>
          <w:sz w:val="22"/>
          <w:szCs w:val="22"/>
          <w:lang w:val="es-MX" w:eastAsia="en-US"/>
        </w:rPr>
      </w:pPr>
      <w:r w:rsidRPr="002C2303">
        <w:rPr>
          <w:rFonts w:ascii="Palatino Linotype" w:eastAsiaTheme="minorHAnsi" w:hAnsi="Palatino Linotype" w:cs="*Arial-12316-Identity-H"/>
          <w:i/>
          <w:color w:val="252729"/>
          <w:sz w:val="22"/>
          <w:szCs w:val="22"/>
          <w:lang w:val="es-MX" w:eastAsia="en-US"/>
        </w:rPr>
        <w:t>Las partes acuerdan que de conformidad con lo que se establece en los artículos 91, numeral 1, inciso f) de la Ley General de Partidos Políticos y 276</w:t>
      </w:r>
      <w:r w:rsidRPr="002C2303">
        <w:rPr>
          <w:rFonts w:ascii="Palatino Linotype" w:eastAsiaTheme="minorHAnsi" w:hAnsi="Palatino Linotype" w:cs="*Arial-12316-Identity-H"/>
          <w:i/>
          <w:color w:val="767878"/>
          <w:sz w:val="22"/>
          <w:szCs w:val="22"/>
          <w:lang w:val="es-MX" w:eastAsia="en-US"/>
        </w:rPr>
        <w:t xml:space="preserve">, </w:t>
      </w:r>
      <w:r w:rsidRPr="002C2303">
        <w:rPr>
          <w:rFonts w:ascii="Palatino Linotype" w:eastAsiaTheme="minorHAnsi" w:hAnsi="Palatino Linotype" w:cs="*Arial-12316-Identity-H"/>
          <w:i/>
          <w:color w:val="252729"/>
          <w:sz w:val="22"/>
          <w:szCs w:val="22"/>
          <w:lang w:val="es-MX" w:eastAsia="en-US"/>
        </w:rPr>
        <w:t>numeral 3, inciso f) del Reglamento de Elecciones del Instituto Nacional Electoral y 13 numeral 1, inciso a</w:t>
      </w:r>
      <w:r w:rsidRPr="002C2303">
        <w:rPr>
          <w:rFonts w:ascii="Palatino Linotype" w:eastAsiaTheme="minorHAnsi" w:hAnsi="Palatino Linotype" w:cs="*Arial-12316-Identity-H"/>
          <w:i/>
          <w:color w:val="414141"/>
          <w:sz w:val="22"/>
          <w:szCs w:val="22"/>
          <w:lang w:val="es-MX" w:eastAsia="en-US"/>
        </w:rPr>
        <w:t>)</w:t>
      </w:r>
      <w:r w:rsidRPr="002C2303">
        <w:rPr>
          <w:rFonts w:ascii="Palatino Linotype" w:eastAsiaTheme="minorHAnsi" w:hAnsi="Palatino Linotype" w:cs="*Arial-12316-Identity-H"/>
          <w:i/>
          <w:color w:val="909090"/>
          <w:sz w:val="22"/>
          <w:szCs w:val="22"/>
          <w:lang w:val="es-MX" w:eastAsia="en-US"/>
        </w:rPr>
        <w:t xml:space="preserve">, </w:t>
      </w:r>
      <w:r w:rsidRPr="002C2303">
        <w:rPr>
          <w:rFonts w:ascii="Palatino Linotype" w:eastAsiaTheme="minorHAnsi" w:hAnsi="Palatino Linotype" w:cs="*Arial-12316-Identity-H"/>
          <w:i/>
          <w:color w:val="252729"/>
          <w:sz w:val="22"/>
          <w:szCs w:val="22"/>
          <w:lang w:val="es-MX" w:eastAsia="en-US"/>
        </w:rPr>
        <w:t>fracciones 1</w:t>
      </w:r>
      <w:r w:rsidRPr="002C2303">
        <w:rPr>
          <w:rFonts w:ascii="Palatino Linotype" w:eastAsiaTheme="minorHAnsi" w:hAnsi="Palatino Linotype" w:cs="*Arial-12316-Identity-H"/>
          <w:i/>
          <w:color w:val="767878"/>
          <w:sz w:val="22"/>
          <w:szCs w:val="22"/>
          <w:lang w:val="es-MX" w:eastAsia="en-US"/>
        </w:rPr>
        <w:t xml:space="preserve">, </w:t>
      </w:r>
      <w:r w:rsidRPr="002C2303">
        <w:rPr>
          <w:rFonts w:ascii="Palatino Linotype" w:eastAsiaTheme="minorHAnsi" w:hAnsi="Palatino Linotype" w:cs="*Arial-12316-Identity-H"/>
          <w:i/>
          <w:color w:val="252729"/>
          <w:sz w:val="22"/>
          <w:szCs w:val="22"/>
          <w:lang w:val="es-MX" w:eastAsia="en-US"/>
        </w:rPr>
        <w:t>11 y 111 de la Ley General del Sistema de Medios de im</w:t>
      </w:r>
      <w:r w:rsidRPr="002C2303">
        <w:rPr>
          <w:rFonts w:ascii="Palatino Linotype" w:eastAsiaTheme="minorHAnsi" w:hAnsi="Palatino Linotype" w:cs="*Arial-12316-Identity-H"/>
          <w:i/>
          <w:color w:val="262829"/>
          <w:sz w:val="22"/>
          <w:szCs w:val="22"/>
          <w:lang w:val="es-MX" w:eastAsia="en-US"/>
        </w:rPr>
        <w:t>pugnación en Materia Electoral, para el caso de la interposición de los medios de impugnación previstos en la Ley de la materia</w:t>
      </w:r>
      <w:r w:rsidRPr="002C2303">
        <w:rPr>
          <w:rFonts w:ascii="Palatino Linotype" w:eastAsiaTheme="minorHAnsi" w:hAnsi="Palatino Linotype" w:cs="*Arial-12316-Identity-H"/>
          <w:i/>
          <w:color w:val="7F7F84"/>
          <w:sz w:val="22"/>
          <w:szCs w:val="22"/>
          <w:lang w:val="es-MX" w:eastAsia="en-US"/>
        </w:rPr>
        <w:t xml:space="preserve">, </w:t>
      </w:r>
      <w:r w:rsidRPr="002C2303">
        <w:rPr>
          <w:rFonts w:ascii="Palatino Linotype" w:eastAsiaTheme="minorHAnsi" w:hAnsi="Palatino Linotype" w:cs="*Arial-12316-Identity-H"/>
          <w:i/>
          <w:color w:val="262829"/>
          <w:sz w:val="22"/>
          <w:szCs w:val="22"/>
          <w:lang w:val="es-MX" w:eastAsia="en-US"/>
        </w:rPr>
        <w:t>la representación de la Coalición la ostentarán los representantes de cada uno de los Partidos Políticos coaligados ante</w:t>
      </w:r>
      <w:r w:rsidR="0087248C" w:rsidRPr="002C2303">
        <w:rPr>
          <w:rFonts w:ascii="Palatino Linotype" w:eastAsiaTheme="minorHAnsi" w:hAnsi="Palatino Linotype" w:cs="*Arial-12316-Identity-H"/>
          <w:i/>
          <w:color w:val="262829"/>
          <w:sz w:val="22"/>
          <w:szCs w:val="22"/>
          <w:lang w:val="es-MX" w:eastAsia="en-US"/>
        </w:rPr>
        <w:t xml:space="preserve"> </w:t>
      </w:r>
      <w:r w:rsidR="0087248C" w:rsidRPr="002C2303">
        <w:rPr>
          <w:rFonts w:ascii="Palatino Linotype" w:hAnsi="Palatino Linotype"/>
          <w:i/>
          <w:sz w:val="22"/>
        </w:rPr>
        <w:t>el Consejo General, Consejos Distritales y Consejos Municipales del Instituto Electoral del Estado de México</w:t>
      </w:r>
    </w:p>
    <w:p w:rsidR="0087248C" w:rsidRPr="002C2303" w:rsidRDefault="0087248C" w:rsidP="00536D17">
      <w:pPr>
        <w:autoSpaceDE w:val="0"/>
        <w:autoSpaceDN w:val="0"/>
        <w:adjustRightInd w:val="0"/>
        <w:spacing w:line="360" w:lineRule="auto"/>
        <w:ind w:left="567" w:right="567"/>
        <w:jc w:val="both"/>
        <w:rPr>
          <w:rFonts w:ascii="Palatino Linotype" w:hAnsi="Palatino Linotype"/>
          <w:i/>
          <w:sz w:val="22"/>
        </w:rPr>
      </w:pPr>
    </w:p>
    <w:p w:rsidR="0087248C" w:rsidRPr="002C2303" w:rsidRDefault="0087248C" w:rsidP="00536D17">
      <w:pPr>
        <w:autoSpaceDE w:val="0"/>
        <w:autoSpaceDN w:val="0"/>
        <w:adjustRightInd w:val="0"/>
        <w:spacing w:line="360" w:lineRule="auto"/>
        <w:ind w:left="567" w:right="567"/>
        <w:jc w:val="both"/>
        <w:rPr>
          <w:rFonts w:ascii="Palatino Linotype" w:hAnsi="Palatino Linotype"/>
          <w:i/>
          <w:sz w:val="22"/>
        </w:rPr>
      </w:pPr>
      <w:r w:rsidRPr="002C2303">
        <w:rPr>
          <w:rFonts w:ascii="Palatino Linotype" w:hAnsi="Palatino Linotype"/>
          <w:i/>
          <w:sz w:val="22"/>
        </w:rPr>
        <w:t>De igual manera, de conformidad con el artículo 13, numeral 1, inciso a) fracción I, II y III de la Ley General del Sistema de Medios de Impugnación en Materia Electoral, la presentación de medios de impugnación corresponderá a los partidos políticos a través de sus representantes legítimos, entendiéndose como éstos las personas registradas formalmente ante el órgano electoral responsable, los miembros de los comités nacionales, estatales, distritales, municipales o equivalentes y, a los que tengan facultades de representación conforme a sus estatutos o mediante poder otorgado en escritura pública, lo anterior en correlación con el criterio adoptado por la Sala Superior del Tribunal Electoral del Poder Judicial de la Federación al resolver los Juicios de Revisión Constitucional identificados con la clave SUP-JRC-201/2017 y acumulados.</w:t>
      </w:r>
    </w:p>
    <w:p w:rsidR="0087248C" w:rsidRPr="002C2303" w:rsidRDefault="0087248C" w:rsidP="00536D17">
      <w:pPr>
        <w:autoSpaceDE w:val="0"/>
        <w:autoSpaceDN w:val="0"/>
        <w:adjustRightInd w:val="0"/>
        <w:spacing w:line="360" w:lineRule="auto"/>
        <w:ind w:left="567" w:right="567"/>
        <w:jc w:val="both"/>
        <w:rPr>
          <w:rFonts w:ascii="Palatino Linotype" w:hAnsi="Palatino Linotype"/>
          <w:i/>
          <w:sz w:val="22"/>
        </w:rPr>
      </w:pPr>
    </w:p>
    <w:p w:rsidR="0087248C" w:rsidRPr="002C2303" w:rsidRDefault="0087248C" w:rsidP="00536D17">
      <w:pPr>
        <w:autoSpaceDE w:val="0"/>
        <w:autoSpaceDN w:val="0"/>
        <w:adjustRightInd w:val="0"/>
        <w:spacing w:line="360" w:lineRule="auto"/>
        <w:ind w:left="567" w:right="567"/>
        <w:jc w:val="both"/>
        <w:rPr>
          <w:rFonts w:ascii="Palatino Linotype" w:hAnsi="Palatino Linotype" w:cs="Arial"/>
          <w:i/>
          <w:sz w:val="20"/>
          <w:szCs w:val="22"/>
        </w:rPr>
      </w:pPr>
      <w:r w:rsidRPr="002C2303">
        <w:rPr>
          <w:rFonts w:ascii="Palatino Linotype" w:hAnsi="Palatino Linotype"/>
          <w:i/>
          <w:sz w:val="22"/>
        </w:rPr>
        <w:t>En virtud de lo anterior, los representantes legales que han quedado señalados en los párrafos anteriores contarán con la personalidad jurídica para que promuevan los medios de impugnación que resulten legalmente procedentes y, para participar en los juicios administrativos y jurisdiccionales, así como ante las autoridades competentes cara conocer, sustanciar y resolver las controversias jurídicas derivadas del Proceso Electoral Local 2017-2018. Lo anterior, en el entendido de que cada partido será responsable de la defensa legal de sus candidatas y candidatos en contra de las impugnaciones que se generen.</w:t>
      </w:r>
      <w:r w:rsidRPr="002C2303">
        <w:rPr>
          <w:rStyle w:val="Refdenotaalpie"/>
          <w:rFonts w:ascii="Palatino Linotype" w:hAnsi="Palatino Linotype" w:cs="Arial"/>
          <w:i/>
          <w:sz w:val="20"/>
          <w:szCs w:val="22"/>
        </w:rPr>
        <w:footnoteReference w:id="6"/>
      </w:r>
    </w:p>
    <w:p w:rsidR="0087248C" w:rsidRPr="002C2303" w:rsidRDefault="0087248C" w:rsidP="00536D17">
      <w:pPr>
        <w:autoSpaceDE w:val="0"/>
        <w:autoSpaceDN w:val="0"/>
        <w:adjustRightInd w:val="0"/>
        <w:spacing w:line="360" w:lineRule="auto"/>
        <w:ind w:left="567" w:right="567"/>
        <w:jc w:val="both"/>
        <w:rPr>
          <w:rFonts w:ascii="Palatino Linotype" w:hAnsi="Palatino Linotype" w:cs="Arial"/>
          <w:i/>
          <w:sz w:val="22"/>
          <w:szCs w:val="22"/>
        </w:rPr>
      </w:pPr>
    </w:p>
    <w:p w:rsidR="008959CD" w:rsidRPr="002C2303" w:rsidRDefault="00B14DF9" w:rsidP="00F629AE">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2C2303">
        <w:rPr>
          <w:rFonts w:ascii="Palatino Linotype" w:hAnsi="Palatino Linotype" w:cs="Arial"/>
        </w:rPr>
        <w:t>A</w:t>
      </w:r>
      <w:r w:rsidR="008959CD" w:rsidRPr="002C2303">
        <w:rPr>
          <w:rFonts w:ascii="Palatino Linotype" w:hAnsi="Palatino Linotype" w:cs="Arial"/>
        </w:rPr>
        <w:t xml:space="preserve">l momento de rendir el informe justificado </w:t>
      </w:r>
      <w:r w:rsidRPr="002C2303">
        <w:rPr>
          <w:rFonts w:ascii="Palatino Linotype" w:hAnsi="Palatino Linotype" w:cs="Arial"/>
        </w:rPr>
        <w:t xml:space="preserve">se </w:t>
      </w:r>
      <w:r w:rsidR="008959CD" w:rsidRPr="002C2303">
        <w:rPr>
          <w:rFonts w:ascii="Palatino Linotype" w:hAnsi="Palatino Linotype" w:cs="Arial"/>
        </w:rPr>
        <w:t>hace referencia a dos direcciones electrónicas, a una de ellas no es posible tener acceso, mientras que la</w:t>
      </w:r>
      <w:r w:rsidRPr="002C2303">
        <w:rPr>
          <w:rFonts w:ascii="Palatino Linotype" w:hAnsi="Palatino Linotype" w:cs="Arial"/>
        </w:rPr>
        <w:t xml:space="preserve"> segunda</w:t>
      </w:r>
      <w:r w:rsidR="008959CD" w:rsidRPr="002C2303">
        <w:rPr>
          <w:rFonts w:ascii="Palatino Linotype" w:hAnsi="Palatino Linotype" w:cs="Arial"/>
        </w:rPr>
        <w:t xml:space="preserve"> dirige a la página denominada “Wikipedia” donde se aprecia información de una de las personas señaladas en la solicitud de acceso a la información, sin embargo, se advierten datos personales que por su carácter encuadran en el supuesto de información clasificada como confidencial</w:t>
      </w:r>
      <w:r w:rsidR="00416CC6" w:rsidRPr="002C2303">
        <w:rPr>
          <w:rFonts w:ascii="Palatino Linotype" w:hAnsi="Palatino Linotype" w:cs="Arial"/>
        </w:rPr>
        <w:t>.</w:t>
      </w:r>
    </w:p>
    <w:p w:rsidR="00AD3858" w:rsidRPr="002C2303" w:rsidRDefault="00AD3858" w:rsidP="00AD3858">
      <w:pPr>
        <w:pStyle w:val="Ttulo2"/>
        <w:numPr>
          <w:ilvl w:val="0"/>
          <w:numId w:val="46"/>
        </w:numPr>
        <w:rPr>
          <w:rFonts w:ascii="Palatino Linotype" w:hAnsi="Palatino Linotype"/>
          <w:b/>
          <w:color w:val="auto"/>
          <w:sz w:val="24"/>
        </w:rPr>
      </w:pPr>
      <w:bookmarkStart w:id="20" w:name="_Toc526768677"/>
      <w:r w:rsidRPr="002C2303">
        <w:rPr>
          <w:rFonts w:ascii="Palatino Linotype" w:hAnsi="Palatino Linotype"/>
          <w:b/>
          <w:color w:val="auto"/>
          <w:sz w:val="24"/>
        </w:rPr>
        <w:t>DECLINACIÓN DE COMPETENCIA</w:t>
      </w:r>
      <w:bookmarkEnd w:id="20"/>
    </w:p>
    <w:p w:rsidR="00416CC6" w:rsidRPr="002C2303" w:rsidRDefault="00416CC6" w:rsidP="00416CC6">
      <w:pPr>
        <w:pStyle w:val="Prrafodelista"/>
        <w:autoSpaceDE w:val="0"/>
        <w:autoSpaceDN w:val="0"/>
        <w:adjustRightInd w:val="0"/>
        <w:spacing w:after="240" w:line="360" w:lineRule="auto"/>
        <w:ind w:left="0"/>
        <w:jc w:val="both"/>
        <w:rPr>
          <w:rFonts w:ascii="Palatino Linotype" w:hAnsi="Palatino Linotype" w:cs="Arial"/>
        </w:rPr>
      </w:pPr>
    </w:p>
    <w:p w:rsidR="00416CC6" w:rsidRPr="002C2303" w:rsidRDefault="00416CC6" w:rsidP="00F629AE">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2C2303">
        <w:rPr>
          <w:rFonts w:ascii="Palatino Linotype" w:hAnsi="Palatino Linotype" w:cs="Arial"/>
        </w:rPr>
        <w:t xml:space="preserve">No obstante, el Sujeto Obligado lo que trató de demostrar a través de los documentos remitidos mediante el informe justificado es únicamente que las personas señaladas en la solicitud se encuentran afiliadas al Partido </w:t>
      </w:r>
      <w:r w:rsidR="009C7500" w:rsidRPr="002C2303">
        <w:rPr>
          <w:rFonts w:ascii="Palatino Linotype" w:hAnsi="Palatino Linotype" w:cs="Arial"/>
        </w:rPr>
        <w:t xml:space="preserve">Acción Nacional </w:t>
      </w:r>
      <w:r w:rsidR="000566F9" w:rsidRPr="002C2303">
        <w:rPr>
          <w:rFonts w:ascii="Palatino Linotype" w:hAnsi="Palatino Linotype" w:cs="Arial"/>
        </w:rPr>
        <w:t>y, en consecuencia no debe perderse de vista lo contenido en</w:t>
      </w:r>
      <w:r w:rsidRPr="002C2303">
        <w:rPr>
          <w:rFonts w:ascii="Palatino Linotype" w:hAnsi="Palatino Linotype" w:cs="Arial"/>
        </w:rPr>
        <w:t xml:space="preserve"> </w:t>
      </w:r>
      <w:r w:rsidR="000566F9" w:rsidRPr="002C2303">
        <w:rPr>
          <w:rFonts w:ascii="Palatino Linotype" w:hAnsi="Palatino Linotype" w:cs="Arial"/>
        </w:rPr>
        <w:t xml:space="preserve">la cláusula SEXTA </w:t>
      </w:r>
      <w:r w:rsidR="000566F9" w:rsidRPr="002C2303">
        <w:rPr>
          <w:rFonts w:ascii="Palatino Linotype" w:hAnsi="Palatino Linotype" w:cs="Arial"/>
          <w:bCs/>
        </w:rPr>
        <w:t xml:space="preserve">convenio de coalición parcial electoral “Por el Estado de México al Frente” para Diputados Locales de Mayoría Relativa en el Estado de México, </w:t>
      </w:r>
      <w:r w:rsidR="000566F9" w:rsidRPr="002C2303">
        <w:rPr>
          <w:rFonts w:ascii="Palatino Linotype" w:hAnsi="Palatino Linotype" w:cs="Arial"/>
          <w:bCs/>
          <w:i/>
          <w:sz w:val="22"/>
        </w:rPr>
        <w:t>“…</w:t>
      </w:r>
      <w:r w:rsidR="000566F9" w:rsidRPr="002C2303">
        <w:rPr>
          <w:rFonts w:ascii="Palatino Linotype" w:hAnsi="Palatino Linotype"/>
          <w:i/>
          <w:sz w:val="22"/>
        </w:rPr>
        <w:t>Lo anterior, en el entendido de que cada partido será responsable de la defensa legal de sus candidatas y candidatos en contra de las impugnaciones que se generen.”</w:t>
      </w:r>
    </w:p>
    <w:p w:rsidR="000566F9" w:rsidRPr="002C2303" w:rsidRDefault="00A97051" w:rsidP="00F629AE">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2C2303">
        <w:rPr>
          <w:rFonts w:ascii="Palatino Linotype" w:hAnsi="Palatino Linotype" w:cs="Arial"/>
        </w:rPr>
        <w:t xml:space="preserve">Por lo anterior, se tiene </w:t>
      </w:r>
      <w:r w:rsidR="000566F9" w:rsidRPr="002C2303">
        <w:rPr>
          <w:rFonts w:ascii="Palatino Linotype" w:hAnsi="Palatino Linotype" w:cs="Arial"/>
        </w:rPr>
        <w:t>que cada partido político será responsable de sus candidatos en todo sentido, que si bien es cierto forman parte de una coalición para fines políticos, también lo es que cada uno de los partidos políticos que son parte del convenio, serán responsables de sus candidatos.</w:t>
      </w:r>
    </w:p>
    <w:p w:rsidR="000566F9" w:rsidRPr="002C2303" w:rsidRDefault="000566F9" w:rsidP="000566F9">
      <w:pPr>
        <w:pStyle w:val="Prrafodelista"/>
        <w:rPr>
          <w:rFonts w:ascii="Palatino Linotype" w:hAnsi="Palatino Linotype" w:cs="Arial"/>
        </w:rPr>
      </w:pPr>
    </w:p>
    <w:p w:rsidR="008959CD" w:rsidRPr="002C2303" w:rsidRDefault="000566F9" w:rsidP="00F629AE">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2C2303">
        <w:rPr>
          <w:rFonts w:ascii="Palatino Linotype" w:hAnsi="Palatino Linotype" w:cs="Arial"/>
        </w:rPr>
        <w:t xml:space="preserve">Bajo ese tenor, debemos traer a colación </w:t>
      </w:r>
      <w:r w:rsidR="00416CC6" w:rsidRPr="002C2303">
        <w:rPr>
          <w:rFonts w:ascii="Palatino Linotype" w:hAnsi="Palatino Linotype" w:cs="Arial"/>
        </w:rPr>
        <w:t xml:space="preserve">las obligaciones de las autoridades, es decir, promover, proteger y garantizar </w:t>
      </w:r>
      <w:r w:rsidRPr="002C2303">
        <w:rPr>
          <w:rFonts w:ascii="Palatino Linotype" w:hAnsi="Palatino Linotype" w:cs="Arial"/>
        </w:rPr>
        <w:t>los derechos de los ciudadanos y, en este caso en particular, el artículo 25 numeral 1, fracción t) de la Ley General de Partidos Políticos</w:t>
      </w:r>
      <w:r w:rsidRPr="002C2303">
        <w:rPr>
          <w:rStyle w:val="Refdenotaalpie"/>
          <w:rFonts w:ascii="Palatino Linotype" w:hAnsi="Palatino Linotype" w:cs="Arial"/>
        </w:rPr>
        <w:footnoteReference w:id="7"/>
      </w:r>
      <w:r w:rsidRPr="002C2303">
        <w:rPr>
          <w:rFonts w:ascii="Palatino Linotype" w:hAnsi="Palatino Linotype" w:cs="Arial"/>
        </w:rPr>
        <w:t xml:space="preserve"> establece:</w:t>
      </w:r>
    </w:p>
    <w:p w:rsidR="000566F9" w:rsidRPr="002C2303" w:rsidRDefault="000566F9" w:rsidP="000566F9">
      <w:pPr>
        <w:pStyle w:val="Prrafodelista"/>
        <w:rPr>
          <w:rFonts w:ascii="Palatino Linotype" w:hAnsi="Palatino Linotype" w:cs="Arial"/>
        </w:rPr>
      </w:pPr>
    </w:p>
    <w:p w:rsidR="000566F9" w:rsidRPr="002C2303" w:rsidRDefault="000566F9" w:rsidP="000566F9">
      <w:pPr>
        <w:pStyle w:val="Prrafodelista"/>
        <w:autoSpaceDE w:val="0"/>
        <w:autoSpaceDN w:val="0"/>
        <w:adjustRightInd w:val="0"/>
        <w:spacing w:after="240" w:line="360" w:lineRule="auto"/>
        <w:ind w:left="567" w:right="567"/>
        <w:jc w:val="both"/>
        <w:rPr>
          <w:rFonts w:ascii="Palatino Linotype" w:hAnsi="Palatino Linotype"/>
          <w:i/>
          <w:sz w:val="22"/>
        </w:rPr>
      </w:pPr>
      <w:r w:rsidRPr="002C2303">
        <w:rPr>
          <w:rFonts w:ascii="Palatino Linotype" w:hAnsi="Palatino Linotype"/>
          <w:i/>
          <w:sz w:val="22"/>
        </w:rPr>
        <w:t xml:space="preserve">Artículo 25. </w:t>
      </w:r>
    </w:p>
    <w:p w:rsidR="000566F9" w:rsidRPr="002C2303" w:rsidRDefault="000566F9" w:rsidP="000566F9">
      <w:pPr>
        <w:pStyle w:val="Prrafodelista"/>
        <w:autoSpaceDE w:val="0"/>
        <w:autoSpaceDN w:val="0"/>
        <w:adjustRightInd w:val="0"/>
        <w:spacing w:after="240" w:line="360" w:lineRule="auto"/>
        <w:ind w:left="567" w:right="567"/>
        <w:jc w:val="both"/>
        <w:rPr>
          <w:rFonts w:ascii="Palatino Linotype" w:hAnsi="Palatino Linotype"/>
          <w:i/>
          <w:sz w:val="22"/>
        </w:rPr>
      </w:pPr>
      <w:r w:rsidRPr="002C2303">
        <w:rPr>
          <w:rFonts w:ascii="Palatino Linotype" w:hAnsi="Palatino Linotype"/>
          <w:i/>
          <w:sz w:val="22"/>
        </w:rPr>
        <w:t>1. Son obligaciones de los partidos políticos:</w:t>
      </w:r>
    </w:p>
    <w:p w:rsidR="000566F9" w:rsidRPr="002C2303" w:rsidRDefault="000566F9" w:rsidP="000566F9">
      <w:pPr>
        <w:pStyle w:val="Prrafodelista"/>
        <w:autoSpaceDE w:val="0"/>
        <w:autoSpaceDN w:val="0"/>
        <w:adjustRightInd w:val="0"/>
        <w:spacing w:after="240" w:line="360" w:lineRule="auto"/>
        <w:ind w:left="567" w:right="567"/>
        <w:jc w:val="both"/>
        <w:rPr>
          <w:rFonts w:ascii="Palatino Linotype" w:hAnsi="Palatino Linotype" w:cs="Arial"/>
          <w:i/>
          <w:sz w:val="22"/>
        </w:rPr>
      </w:pPr>
      <w:r w:rsidRPr="002C2303">
        <w:rPr>
          <w:rFonts w:ascii="Palatino Linotype" w:hAnsi="Palatino Linotype" w:cs="Arial"/>
          <w:i/>
          <w:sz w:val="22"/>
        </w:rPr>
        <w:t>a)</w:t>
      </w:r>
    </w:p>
    <w:p w:rsidR="000566F9" w:rsidRPr="002C2303" w:rsidRDefault="000566F9" w:rsidP="000566F9">
      <w:pPr>
        <w:pStyle w:val="Prrafodelista"/>
        <w:autoSpaceDE w:val="0"/>
        <w:autoSpaceDN w:val="0"/>
        <w:adjustRightInd w:val="0"/>
        <w:spacing w:after="240" w:line="360" w:lineRule="auto"/>
        <w:ind w:left="567" w:right="567"/>
        <w:jc w:val="both"/>
        <w:rPr>
          <w:rFonts w:ascii="Palatino Linotype" w:hAnsi="Palatino Linotype" w:cs="Arial"/>
          <w:i/>
          <w:sz w:val="22"/>
        </w:rPr>
      </w:pPr>
      <w:r w:rsidRPr="002C2303">
        <w:rPr>
          <w:rFonts w:ascii="Palatino Linotype" w:hAnsi="Palatino Linotype" w:cs="Arial"/>
          <w:i/>
          <w:sz w:val="22"/>
        </w:rPr>
        <w:t>…</w:t>
      </w:r>
    </w:p>
    <w:p w:rsidR="000566F9" w:rsidRPr="002C2303" w:rsidRDefault="000566F9" w:rsidP="000566F9">
      <w:pPr>
        <w:pStyle w:val="Prrafodelista"/>
        <w:autoSpaceDE w:val="0"/>
        <w:autoSpaceDN w:val="0"/>
        <w:adjustRightInd w:val="0"/>
        <w:spacing w:after="240" w:line="360" w:lineRule="auto"/>
        <w:ind w:left="567" w:right="567"/>
        <w:jc w:val="both"/>
        <w:rPr>
          <w:rFonts w:ascii="Palatino Linotype" w:hAnsi="Palatino Linotype"/>
          <w:b/>
          <w:i/>
          <w:sz w:val="22"/>
        </w:rPr>
      </w:pPr>
      <w:r w:rsidRPr="002C2303">
        <w:rPr>
          <w:rFonts w:ascii="Palatino Linotype" w:hAnsi="Palatino Linotype"/>
          <w:b/>
          <w:i/>
          <w:sz w:val="22"/>
        </w:rPr>
        <w:t>t) Cumplir con las obligaciones que la legislación en materia de transparencia y acceso a su información les impone, y</w:t>
      </w:r>
    </w:p>
    <w:p w:rsidR="000566F9" w:rsidRPr="002C2303" w:rsidRDefault="000566F9" w:rsidP="000566F9">
      <w:pPr>
        <w:pStyle w:val="Prrafodelista"/>
        <w:autoSpaceDE w:val="0"/>
        <w:autoSpaceDN w:val="0"/>
        <w:adjustRightInd w:val="0"/>
        <w:spacing w:after="240" w:line="360" w:lineRule="auto"/>
        <w:ind w:left="567" w:right="567"/>
        <w:jc w:val="both"/>
        <w:rPr>
          <w:rFonts w:ascii="Palatino Linotype" w:hAnsi="Palatino Linotype"/>
          <w:i/>
          <w:sz w:val="22"/>
        </w:rPr>
      </w:pPr>
      <w:r w:rsidRPr="002C2303">
        <w:rPr>
          <w:rFonts w:ascii="Palatino Linotype" w:hAnsi="Palatino Linotype"/>
          <w:i/>
          <w:sz w:val="22"/>
        </w:rPr>
        <w:t>…</w:t>
      </w:r>
    </w:p>
    <w:p w:rsidR="00EF5646" w:rsidRPr="002C2303" w:rsidRDefault="00EF5646" w:rsidP="000566F9">
      <w:pPr>
        <w:pStyle w:val="Prrafodelista"/>
        <w:autoSpaceDE w:val="0"/>
        <w:autoSpaceDN w:val="0"/>
        <w:adjustRightInd w:val="0"/>
        <w:spacing w:after="240" w:line="360" w:lineRule="auto"/>
        <w:ind w:left="567" w:right="567"/>
        <w:jc w:val="both"/>
        <w:rPr>
          <w:rFonts w:ascii="Palatino Linotype" w:hAnsi="Palatino Linotype" w:cs="Arial"/>
          <w:i/>
          <w:sz w:val="22"/>
        </w:rPr>
      </w:pPr>
    </w:p>
    <w:p w:rsidR="00EF5646" w:rsidRPr="002C2303" w:rsidRDefault="00EF5646" w:rsidP="000B00DE">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2C2303">
        <w:rPr>
          <w:rFonts w:ascii="Palatino Linotype" w:hAnsi="Palatino Linotype" w:cs="Arial"/>
        </w:rPr>
        <w:t>Es así, que el Sujeto Obligado debió estar a lo dispuesto por el artículo 167</w:t>
      </w:r>
      <w:r w:rsidR="007E4F02" w:rsidRPr="002C2303">
        <w:rPr>
          <w:rFonts w:ascii="Palatino Linotype" w:hAnsi="Palatino Linotype" w:cs="Arial"/>
        </w:rPr>
        <w:t xml:space="preserve"> primer párrafo de la Ley de Transparencia y Acceso a la Información Pública del Estado de México y Municipios</w:t>
      </w:r>
      <w:r w:rsidRPr="002C2303">
        <w:rPr>
          <w:rFonts w:ascii="Palatino Linotype" w:hAnsi="Palatino Linotype" w:cs="Arial"/>
        </w:rPr>
        <w:t>, que establece lo siguiente:</w:t>
      </w:r>
    </w:p>
    <w:p w:rsidR="00EF5646" w:rsidRPr="002C2303" w:rsidRDefault="00EF5646" w:rsidP="00EF5646">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2C2303">
        <w:rPr>
          <w:rFonts w:ascii="Palatino Linotype" w:eastAsiaTheme="minorHAnsi" w:hAnsi="Palatino Linotype" w:cs="Bookman Old Style,Bold"/>
          <w:b/>
          <w:bCs/>
          <w:i/>
          <w:sz w:val="22"/>
          <w:szCs w:val="20"/>
          <w:lang w:val="es-MX" w:eastAsia="en-US"/>
        </w:rPr>
        <w:t xml:space="preserve">Artículo 167. </w:t>
      </w:r>
      <w:r w:rsidRPr="002C2303">
        <w:rPr>
          <w:rFonts w:ascii="Palatino Linotype" w:eastAsiaTheme="minorHAnsi" w:hAnsi="Palatino Linotype" w:cs="Bookman Old Style"/>
          <w:i/>
          <w:sz w:val="22"/>
          <w:szCs w:val="20"/>
          <w:lang w:val="es-MX" w:eastAsia="en-US"/>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rsidR="00EF5646" w:rsidRPr="002C2303" w:rsidRDefault="00EF5646" w:rsidP="00EF5646">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p>
    <w:p w:rsidR="00FC24AA" w:rsidRPr="002C2303" w:rsidRDefault="00EF5646" w:rsidP="00F629AE">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2C2303">
        <w:rPr>
          <w:rFonts w:ascii="Palatino Linotype" w:hAnsi="Palatino Linotype" w:cs="Arial"/>
        </w:rPr>
        <w:t>Debido a la importancia que tiene el precepto legal citado</w:t>
      </w:r>
      <w:r w:rsidR="00B44738" w:rsidRPr="002C2303">
        <w:rPr>
          <w:rFonts w:ascii="Palatino Linotype" w:hAnsi="Palatino Linotype" w:cs="Arial"/>
        </w:rPr>
        <w:t>,</w:t>
      </w:r>
      <w:r w:rsidRPr="002C2303">
        <w:rPr>
          <w:rFonts w:ascii="Palatino Linotype" w:hAnsi="Palatino Linotype" w:cs="Arial"/>
        </w:rPr>
        <w:t xml:space="preserve"> dentro del caso en concreto que se estudia, es conveniente analizarlo </w:t>
      </w:r>
      <w:r w:rsidR="00FC24AA" w:rsidRPr="002C2303">
        <w:rPr>
          <w:rFonts w:ascii="Palatino Linotype" w:hAnsi="Palatino Linotype" w:cs="Arial"/>
        </w:rPr>
        <w:t xml:space="preserve">detenidamente, en primer término, </w:t>
      </w:r>
      <w:r w:rsidR="00B44738" w:rsidRPr="002C2303">
        <w:rPr>
          <w:rFonts w:ascii="Palatino Linotype" w:hAnsi="Palatino Linotype" w:cs="Arial"/>
        </w:rPr>
        <w:t xml:space="preserve">El Sujeto Obligado </w:t>
      </w:r>
      <w:r w:rsidR="00FC24AA" w:rsidRPr="002C2303">
        <w:rPr>
          <w:rFonts w:ascii="Palatino Linotype" w:hAnsi="Palatino Linotype" w:cs="Arial"/>
        </w:rPr>
        <w:t>al apreciar que la información</w:t>
      </w:r>
      <w:r w:rsidR="00B44738" w:rsidRPr="002C2303">
        <w:rPr>
          <w:rFonts w:ascii="Palatino Linotype" w:hAnsi="Palatino Linotype" w:cs="Arial"/>
        </w:rPr>
        <w:t xml:space="preserve"> requerida no obra dentro de sus</w:t>
      </w:r>
      <w:r w:rsidR="00FC24AA" w:rsidRPr="002C2303">
        <w:rPr>
          <w:rFonts w:ascii="Palatino Linotype" w:hAnsi="Palatino Linotype" w:cs="Arial"/>
        </w:rPr>
        <w:t xml:space="preserve"> archivos</w:t>
      </w:r>
      <w:r w:rsidR="00B44738" w:rsidRPr="002C2303">
        <w:rPr>
          <w:rFonts w:ascii="Palatino Linotype" w:hAnsi="Palatino Linotype" w:cs="Arial"/>
        </w:rPr>
        <w:t>,</w:t>
      </w:r>
      <w:r w:rsidR="00FC24AA" w:rsidRPr="002C2303">
        <w:rPr>
          <w:rFonts w:ascii="Palatino Linotype" w:hAnsi="Palatino Linotype" w:cs="Arial"/>
        </w:rPr>
        <w:t xml:space="preserve"> por no ser de su competencia, se debió hacer de conocimiento </w:t>
      </w:r>
      <w:r w:rsidR="00B44738" w:rsidRPr="002C2303">
        <w:rPr>
          <w:rFonts w:ascii="Palatino Linotype" w:hAnsi="Palatino Linotype" w:cs="Arial"/>
        </w:rPr>
        <w:t xml:space="preserve">tal situación </w:t>
      </w:r>
      <w:r w:rsidR="00FC24AA" w:rsidRPr="002C2303">
        <w:rPr>
          <w:rFonts w:ascii="Palatino Linotype" w:hAnsi="Palatino Linotype" w:cs="Arial"/>
        </w:rPr>
        <w:t>a la parte recurrente dentro del término de 3 días hábiles posteriores a la presentación de la solicitud,</w:t>
      </w:r>
      <w:r w:rsidR="00B44738" w:rsidRPr="002C2303">
        <w:rPr>
          <w:rFonts w:ascii="Palatino Linotype" w:hAnsi="Palatino Linotype" w:cs="Arial"/>
        </w:rPr>
        <w:t xml:space="preserve"> sin embargo eso no ocurrió,</w:t>
      </w:r>
      <w:r w:rsidR="00FC24AA" w:rsidRPr="002C2303">
        <w:rPr>
          <w:rFonts w:ascii="Palatino Linotype" w:hAnsi="Palatino Linotype" w:cs="Arial"/>
        </w:rPr>
        <w:t xml:space="preserve"> en razón de que la solicitud se presentó el </w:t>
      </w:r>
      <w:r w:rsidR="00B44738" w:rsidRPr="002C2303">
        <w:rPr>
          <w:rFonts w:ascii="Palatino Linotype" w:hAnsi="Palatino Linotype" w:cs="Arial"/>
        </w:rPr>
        <w:t>día</w:t>
      </w:r>
      <w:r w:rsidR="00FC24AA" w:rsidRPr="002C2303">
        <w:rPr>
          <w:rFonts w:ascii="Palatino Linotype" w:hAnsi="Palatino Linotype" w:cs="Arial"/>
        </w:rPr>
        <w:t xml:space="preserve"> treinta y uno (31) de julio de 2018,</w:t>
      </w:r>
      <w:r w:rsidR="00B44738" w:rsidRPr="002C2303">
        <w:rPr>
          <w:rFonts w:ascii="Palatino Linotype" w:hAnsi="Palatino Linotype" w:cs="Arial"/>
        </w:rPr>
        <w:t xml:space="preserve"> por lo que</w:t>
      </w:r>
      <w:r w:rsidR="00FC24AA" w:rsidRPr="002C2303">
        <w:rPr>
          <w:rFonts w:ascii="Palatino Linotype" w:hAnsi="Palatino Linotype" w:cs="Arial"/>
        </w:rPr>
        <w:t xml:space="preserve"> el término para notificar la incompetencia feneció el día tres (03) de agosto del </w:t>
      </w:r>
      <w:r w:rsidR="00B44738" w:rsidRPr="002C2303">
        <w:rPr>
          <w:rFonts w:ascii="Palatino Linotype" w:hAnsi="Palatino Linotype" w:cs="Arial"/>
        </w:rPr>
        <w:t>mismo año. Por su parte</w:t>
      </w:r>
      <w:r w:rsidR="00FC24AA" w:rsidRPr="002C2303">
        <w:rPr>
          <w:rFonts w:ascii="Palatino Linotype" w:hAnsi="Palatino Linotype" w:cs="Arial"/>
        </w:rPr>
        <w:t xml:space="preserve"> el Sujeto Obligado hizo de conocimiento al particular su incompetencia </w:t>
      </w:r>
      <w:r w:rsidR="00B44738" w:rsidRPr="002C2303">
        <w:rPr>
          <w:rFonts w:ascii="Palatino Linotype" w:hAnsi="Palatino Linotype" w:cs="Arial"/>
        </w:rPr>
        <w:t>hasta el 5to día</w:t>
      </w:r>
      <w:r w:rsidR="00FC24AA" w:rsidRPr="002C2303">
        <w:rPr>
          <w:rFonts w:ascii="Palatino Linotype" w:hAnsi="Palatino Linotype" w:cs="Arial"/>
        </w:rPr>
        <w:t xml:space="preserve"> h</w:t>
      </w:r>
      <w:r w:rsidR="00B44738" w:rsidRPr="002C2303">
        <w:rPr>
          <w:rFonts w:ascii="Palatino Linotype" w:hAnsi="Palatino Linotype" w:cs="Arial"/>
        </w:rPr>
        <w:t>ábil posterior a la presentación de la solicitud</w:t>
      </w:r>
      <w:r w:rsidR="00FC24AA" w:rsidRPr="002C2303">
        <w:rPr>
          <w:rFonts w:ascii="Palatino Linotype" w:hAnsi="Palatino Linotype" w:cs="Arial"/>
        </w:rPr>
        <w:t xml:space="preserve">, a todas luces se incumplió con el término para tal efecto. </w:t>
      </w:r>
    </w:p>
    <w:p w:rsidR="00B44738" w:rsidRPr="002C2303" w:rsidRDefault="00B44738" w:rsidP="00B44738">
      <w:pPr>
        <w:pStyle w:val="Prrafodelista"/>
        <w:autoSpaceDE w:val="0"/>
        <w:autoSpaceDN w:val="0"/>
        <w:adjustRightInd w:val="0"/>
        <w:spacing w:after="240" w:line="360" w:lineRule="auto"/>
        <w:ind w:left="0"/>
        <w:jc w:val="both"/>
        <w:rPr>
          <w:rFonts w:ascii="Palatino Linotype" w:hAnsi="Palatino Linotype" w:cs="Arial"/>
        </w:rPr>
      </w:pPr>
    </w:p>
    <w:p w:rsidR="007E4F02" w:rsidRPr="002C2303" w:rsidRDefault="007E4F02" w:rsidP="00F629AE">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2C2303">
        <w:rPr>
          <w:rFonts w:ascii="Palatino Linotype" w:hAnsi="Palatino Linotype" w:cs="Arial"/>
        </w:rPr>
        <w:t>No obstante, en este caso en particular, al ser una coalición de partidos políticos, resulta más difícil para la parte recurrente identificar que Sujeto Obligado corresponde generar, administrar y poseer la información requerida. Luego entonces, una vez que</w:t>
      </w:r>
      <w:r w:rsidR="00A97051" w:rsidRPr="002C2303">
        <w:rPr>
          <w:rFonts w:ascii="Palatino Linotype" w:hAnsi="Palatino Linotype" w:cs="Arial"/>
        </w:rPr>
        <w:t>,</w:t>
      </w:r>
      <w:r w:rsidRPr="002C2303">
        <w:rPr>
          <w:rFonts w:ascii="Palatino Linotype" w:hAnsi="Palatino Linotype" w:cs="Arial"/>
        </w:rPr>
        <w:t xml:space="preserve"> </w:t>
      </w:r>
      <w:r w:rsidR="00A97051" w:rsidRPr="002C2303">
        <w:rPr>
          <w:rFonts w:ascii="Palatino Linotype" w:hAnsi="Palatino Linotype" w:cs="Arial"/>
        </w:rPr>
        <w:t>tanto en</w:t>
      </w:r>
      <w:r w:rsidRPr="002C2303">
        <w:rPr>
          <w:rFonts w:ascii="Palatino Linotype" w:hAnsi="Palatino Linotype" w:cs="Arial"/>
        </w:rPr>
        <w:t xml:space="preserve"> respuesta como de informe justificado</w:t>
      </w:r>
      <w:r w:rsidR="00A97051" w:rsidRPr="002C2303">
        <w:rPr>
          <w:rFonts w:ascii="Palatino Linotype" w:hAnsi="Palatino Linotype" w:cs="Arial"/>
        </w:rPr>
        <w:t>,</w:t>
      </w:r>
      <w:r w:rsidRPr="002C2303">
        <w:rPr>
          <w:rFonts w:ascii="Palatino Linotype" w:hAnsi="Palatino Linotype" w:cs="Arial"/>
        </w:rPr>
        <w:t xml:space="preserve"> se ha mencionado que no es el Partido Político competente para atender la solicitud, a efecto de brindar certeza</w:t>
      </w:r>
      <w:r w:rsidRPr="002C2303">
        <w:rPr>
          <w:rStyle w:val="Refdenotaalpie"/>
          <w:rFonts w:ascii="Palatino Linotype" w:hAnsi="Palatino Linotype" w:cs="Arial"/>
        </w:rPr>
        <w:footnoteReference w:id="8"/>
      </w:r>
      <w:r w:rsidRPr="002C2303">
        <w:rPr>
          <w:rFonts w:ascii="Palatino Linotype" w:hAnsi="Palatino Linotype" w:cs="Arial"/>
        </w:rPr>
        <w:t xml:space="preserve"> </w:t>
      </w:r>
      <w:r w:rsidR="001E6491" w:rsidRPr="002C2303">
        <w:rPr>
          <w:rFonts w:ascii="Palatino Linotype" w:hAnsi="Palatino Linotype" w:cs="Arial"/>
        </w:rPr>
        <w:t>sobre la declinación de competencia se debe estar a lo dispuesto por el artículo 49 fracciones I y II de la Ley de Transparencia y Acceso a la Información Pública del Estado de México y Municipios que dispone los siguiente:</w:t>
      </w:r>
    </w:p>
    <w:p w:rsidR="001E6491" w:rsidRPr="002C2303" w:rsidRDefault="001E6491" w:rsidP="001E6491">
      <w:pPr>
        <w:pStyle w:val="Prrafodelista"/>
        <w:rPr>
          <w:rFonts w:ascii="Palatino Linotype" w:hAnsi="Palatino Linotype" w:cs="Arial"/>
        </w:rPr>
      </w:pPr>
    </w:p>
    <w:p w:rsidR="001E6491" w:rsidRPr="002C2303" w:rsidRDefault="001E6491" w:rsidP="00AD3858">
      <w:pPr>
        <w:spacing w:line="360" w:lineRule="auto"/>
        <w:ind w:left="567" w:right="757"/>
        <w:jc w:val="both"/>
        <w:rPr>
          <w:rFonts w:ascii="Palatino Linotype" w:eastAsia="Calibri" w:hAnsi="Palatino Linotype" w:cs="Arial"/>
          <w:i/>
          <w:sz w:val="22"/>
        </w:rPr>
      </w:pPr>
      <w:r w:rsidRPr="002C2303">
        <w:rPr>
          <w:rFonts w:ascii="Palatino Linotype" w:eastAsia="Calibri" w:hAnsi="Palatino Linotype" w:cs="Arial"/>
          <w:b/>
          <w:i/>
          <w:sz w:val="22"/>
        </w:rPr>
        <w:t>Artículo 49</w:t>
      </w:r>
      <w:r w:rsidRPr="002C2303">
        <w:rPr>
          <w:rFonts w:ascii="Palatino Linotype" w:eastAsia="Calibri" w:hAnsi="Palatino Linotype" w:cs="Arial"/>
          <w:i/>
          <w:sz w:val="22"/>
        </w:rPr>
        <w:t>. Los Comités de Transparencia tendrán las siguientes atribuciones:</w:t>
      </w:r>
    </w:p>
    <w:p w:rsidR="001E6491" w:rsidRPr="002C2303" w:rsidRDefault="001E6491" w:rsidP="00AD3858">
      <w:pPr>
        <w:spacing w:line="360" w:lineRule="auto"/>
        <w:ind w:left="567" w:right="757"/>
        <w:jc w:val="both"/>
        <w:rPr>
          <w:rFonts w:ascii="Palatino Linotype" w:eastAsia="Calibri" w:hAnsi="Palatino Linotype" w:cs="Arial"/>
          <w:i/>
          <w:sz w:val="22"/>
        </w:rPr>
      </w:pPr>
    </w:p>
    <w:p w:rsidR="001E6491" w:rsidRPr="002C2303" w:rsidRDefault="001E6491" w:rsidP="00AD3858">
      <w:pPr>
        <w:spacing w:line="360" w:lineRule="auto"/>
        <w:ind w:left="567" w:right="757"/>
        <w:jc w:val="both"/>
        <w:rPr>
          <w:rFonts w:ascii="Palatino Linotype" w:eastAsia="Calibri" w:hAnsi="Palatino Linotype" w:cs="Arial"/>
          <w:i/>
          <w:sz w:val="22"/>
        </w:rPr>
      </w:pPr>
      <w:r w:rsidRPr="002C2303">
        <w:rPr>
          <w:rFonts w:ascii="Palatino Linotype" w:eastAsia="Calibri" w:hAnsi="Palatino Linotype" w:cs="Arial"/>
          <w:b/>
          <w:i/>
          <w:sz w:val="22"/>
        </w:rPr>
        <w:t>I</w:t>
      </w:r>
      <w:r w:rsidRPr="002C2303">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1E6491" w:rsidRPr="002C2303" w:rsidRDefault="001E6491" w:rsidP="00AD3858">
      <w:pPr>
        <w:spacing w:line="360" w:lineRule="auto"/>
        <w:ind w:left="567" w:right="757"/>
        <w:jc w:val="both"/>
        <w:rPr>
          <w:rFonts w:ascii="Palatino Linotype" w:eastAsia="Calibri" w:hAnsi="Palatino Linotype" w:cs="Arial"/>
          <w:i/>
          <w:sz w:val="22"/>
        </w:rPr>
      </w:pPr>
    </w:p>
    <w:p w:rsidR="001E6491" w:rsidRPr="002C2303" w:rsidRDefault="001E6491" w:rsidP="00AD3858">
      <w:pPr>
        <w:spacing w:line="360" w:lineRule="auto"/>
        <w:ind w:left="567" w:right="757"/>
        <w:jc w:val="both"/>
        <w:rPr>
          <w:rFonts w:ascii="Palatino Linotype" w:eastAsia="Calibri" w:hAnsi="Palatino Linotype" w:cs="Arial"/>
          <w:i/>
          <w:sz w:val="22"/>
        </w:rPr>
      </w:pPr>
      <w:r w:rsidRPr="002C2303">
        <w:rPr>
          <w:rFonts w:ascii="Palatino Linotype" w:eastAsia="Calibri" w:hAnsi="Palatino Linotype" w:cs="Arial"/>
          <w:b/>
          <w:i/>
          <w:sz w:val="22"/>
        </w:rPr>
        <w:t>II</w:t>
      </w:r>
      <w:r w:rsidRPr="002C2303">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1E6491" w:rsidRPr="002C2303" w:rsidRDefault="001E6491" w:rsidP="001E649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2C2303">
        <w:rPr>
          <w:rFonts w:ascii="Palatino Linotype" w:eastAsia="Calibri" w:hAnsi="Palatino Linotype" w:cs="Arial"/>
        </w:rPr>
        <w:t>En efecto, si bien el</w:t>
      </w:r>
      <w:r w:rsidRPr="002C2303">
        <w:rPr>
          <w:rFonts w:ascii="Palatino Linotype" w:eastAsia="Calibri" w:hAnsi="Palatino Linotype" w:cs="Arial"/>
          <w:b/>
        </w:rPr>
        <w:t xml:space="preserve"> </w:t>
      </w:r>
      <w:r w:rsidRPr="002C2303">
        <w:rPr>
          <w:rFonts w:ascii="Palatino Linotype" w:eastAsia="Calibri" w:hAnsi="Palatino Linotype" w:cs="Arial"/>
        </w:rPr>
        <w:t>Sujeto Obligado</w:t>
      </w:r>
      <w:r w:rsidRPr="002C2303">
        <w:rPr>
          <w:rFonts w:ascii="Palatino Linotype" w:eastAsia="Calibri" w:hAnsi="Palatino Linotype" w:cs="Arial"/>
          <w:b/>
        </w:rPr>
        <w:t xml:space="preserve"> </w:t>
      </w:r>
      <w:r w:rsidRPr="002C2303">
        <w:rPr>
          <w:rFonts w:ascii="Palatino Linotype" w:eastAsia="Calibri" w:hAnsi="Palatino Linotype" w:cs="Arial"/>
        </w:rPr>
        <w:t>no tiene competencia para administrar, generar o poseer la información solicitada en el presente asunto, en virtud de ser atribución del diverso Sujeto Obligado denominado</w:t>
      </w:r>
      <w:r w:rsidRPr="002C2303">
        <w:rPr>
          <w:rFonts w:ascii="Palatino Linotype" w:hAnsi="Palatino Linotype" w:cs="Arial"/>
          <w:lang w:eastAsia="es-MX"/>
        </w:rPr>
        <w:t xml:space="preserve"> Partido Acción Nacional</w:t>
      </w:r>
      <w:r w:rsidRPr="002C2303">
        <w:rPr>
          <w:rFonts w:ascii="Palatino Linotype" w:eastAsia="Calibri" w:hAnsi="Palatino Linotype" w:cs="Arial"/>
        </w:rPr>
        <w:t xml:space="preserve">, como se vio anteriormente, también lo es que, dicha incompetencia debió haber sido confirmada, modificada o revocada por el Comité de Transparencia en términos del precepto legal referido, razón por la cual se considera viable </w:t>
      </w:r>
      <w:r w:rsidRPr="002C2303">
        <w:rPr>
          <w:rFonts w:ascii="Palatino Linotype" w:eastAsia="Calibri" w:hAnsi="Palatino Linotype" w:cs="Arial"/>
          <w:b/>
        </w:rPr>
        <w:t>ordenar</w:t>
      </w:r>
      <w:r w:rsidRPr="002C2303">
        <w:rPr>
          <w:rFonts w:ascii="Palatino Linotype" w:eastAsia="Calibri" w:hAnsi="Palatino Linotype" w:cs="Arial"/>
        </w:rPr>
        <w:t xml:space="preserve"> al </w:t>
      </w:r>
      <w:r w:rsidR="00652BA9" w:rsidRPr="002C2303">
        <w:rPr>
          <w:rFonts w:ascii="Palatino Linotype" w:eastAsia="Calibri" w:hAnsi="Palatino Linotype" w:cs="Arial"/>
        </w:rPr>
        <w:t>Sujeto Obligado</w:t>
      </w:r>
      <w:r w:rsidRPr="002C2303">
        <w:rPr>
          <w:rFonts w:ascii="Palatino Linotype" w:eastAsia="Calibri" w:hAnsi="Palatino Linotype" w:cs="Arial"/>
        </w:rPr>
        <w:t xml:space="preserve"> realice a través de su Comité de Transparencia, el Acuerdo mediante el cual se confirme la incompetencia declarada por el Titular de la Unidad de Transparencia, respecto a la solicitud de información presentada por </w:t>
      </w:r>
      <w:r w:rsidR="00652BA9" w:rsidRPr="002C2303">
        <w:rPr>
          <w:rFonts w:ascii="Palatino Linotype" w:eastAsia="Calibri" w:hAnsi="Palatino Linotype" w:cs="Arial"/>
        </w:rPr>
        <w:t>la parte recurrente, debiendo notificar</w:t>
      </w:r>
      <w:r w:rsidRPr="002C2303">
        <w:rPr>
          <w:rFonts w:ascii="Palatino Linotype" w:eastAsia="Calibri" w:hAnsi="Palatino Linotype" w:cs="Arial"/>
        </w:rPr>
        <w:t xml:space="preserve"> de igual forma el Acuerdo de referencia; por lo que, de conformidad con el artículo 186 fracción III de la Ley de Transparencia y Acceso a la Información Pública del Estado de México y Municipios, se determina </w:t>
      </w:r>
      <w:r w:rsidRPr="002C2303">
        <w:rPr>
          <w:rFonts w:ascii="Palatino Linotype" w:eastAsia="Calibri" w:hAnsi="Palatino Linotype" w:cs="Arial"/>
          <w:b/>
        </w:rPr>
        <w:t>MODIFICAR</w:t>
      </w:r>
      <w:r w:rsidR="00652BA9" w:rsidRPr="002C2303">
        <w:rPr>
          <w:rFonts w:ascii="Palatino Linotype" w:eastAsia="Calibri" w:hAnsi="Palatino Linotype" w:cs="Arial"/>
        </w:rPr>
        <w:t xml:space="preserve"> la respuesta.</w:t>
      </w:r>
    </w:p>
    <w:p w:rsidR="00D35757" w:rsidRPr="002C2303" w:rsidRDefault="00D35757" w:rsidP="00D35757">
      <w:pPr>
        <w:pStyle w:val="Prrafodelista"/>
        <w:spacing w:before="100" w:beforeAutospacing="1" w:after="100" w:afterAutospacing="1" w:line="360" w:lineRule="auto"/>
        <w:ind w:left="0"/>
        <w:jc w:val="both"/>
        <w:rPr>
          <w:rFonts w:ascii="Palatino Linotype" w:eastAsia="Calibri" w:hAnsi="Palatino Linotype" w:cs="Arial"/>
        </w:rPr>
      </w:pPr>
    </w:p>
    <w:p w:rsidR="00D35757" w:rsidRPr="002C2303" w:rsidRDefault="00D35757" w:rsidP="001E649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2C2303">
        <w:rPr>
          <w:rFonts w:ascii="Palatino Linotype" w:eastAsia="Calibri" w:hAnsi="Palatino Linotype" w:cs="Arial"/>
        </w:rPr>
        <w:t>Se dejan a salvo los derechos del particular para que presente una nueva solicitud de acceso a la información pública ante el Sujeto Obligado competente para atender sus requerimientos.</w:t>
      </w:r>
    </w:p>
    <w:p w:rsidR="00AD3858" w:rsidRPr="002C2303" w:rsidRDefault="00AD3858" w:rsidP="00AD3858">
      <w:pPr>
        <w:pStyle w:val="Ttulo2"/>
        <w:rPr>
          <w:rFonts w:ascii="Palatino Linotype" w:hAnsi="Palatino Linotype"/>
          <w:b/>
          <w:color w:val="auto"/>
          <w:sz w:val="24"/>
        </w:rPr>
      </w:pPr>
      <w:bookmarkStart w:id="21" w:name="_Toc486525259"/>
      <w:bookmarkStart w:id="22" w:name="_Toc520970063"/>
      <w:bookmarkStart w:id="23" w:name="_Toc521584752"/>
      <w:bookmarkStart w:id="24" w:name="_Toc524000325"/>
      <w:bookmarkStart w:id="25" w:name="_Toc526768678"/>
      <w:r w:rsidRPr="002C2303">
        <w:rPr>
          <w:rFonts w:ascii="Palatino Linotype" w:hAnsi="Palatino Linotype"/>
          <w:b/>
          <w:color w:val="auto"/>
          <w:sz w:val="24"/>
        </w:rPr>
        <w:t>QUINTO. Vista a los órganos de control interno</w:t>
      </w:r>
      <w:bookmarkEnd w:id="21"/>
      <w:bookmarkEnd w:id="22"/>
      <w:bookmarkEnd w:id="23"/>
      <w:bookmarkEnd w:id="24"/>
      <w:bookmarkEnd w:id="25"/>
    </w:p>
    <w:p w:rsidR="00AD3858" w:rsidRPr="002C2303" w:rsidRDefault="00AD3858" w:rsidP="00AD3858">
      <w:pPr>
        <w:pStyle w:val="Prrafodelista"/>
        <w:numPr>
          <w:ilvl w:val="0"/>
          <w:numId w:val="2"/>
        </w:numPr>
        <w:spacing w:before="240" w:after="240" w:line="360" w:lineRule="auto"/>
        <w:ind w:left="0" w:firstLine="0"/>
        <w:jc w:val="both"/>
        <w:rPr>
          <w:rFonts w:ascii="Palatino Linotype" w:hAnsi="Palatino Linotype"/>
        </w:rPr>
      </w:pPr>
      <w:r w:rsidRPr="002C2303">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C2303">
        <w:rPr>
          <w:rFonts w:ascii="Palatino Linotype" w:hAnsi="Palatino Linotype"/>
          <w:b/>
        </w:rPr>
        <w:t>SUJETO OBLIGADO</w:t>
      </w:r>
      <w:r w:rsidRPr="002C2303">
        <w:rPr>
          <w:rFonts w:ascii="Palatino Linotype" w:hAnsi="Palatino Linotype"/>
        </w:rPr>
        <w:t>.</w:t>
      </w:r>
    </w:p>
    <w:p w:rsidR="00AD3858" w:rsidRPr="002C2303" w:rsidRDefault="00AD3858" w:rsidP="00AD3858">
      <w:pPr>
        <w:pStyle w:val="Prrafodelista"/>
        <w:spacing w:line="360" w:lineRule="auto"/>
        <w:ind w:left="0"/>
        <w:rPr>
          <w:rFonts w:ascii="Palatino Linotype" w:hAnsi="Palatino Linotype"/>
        </w:rPr>
      </w:pPr>
    </w:p>
    <w:p w:rsidR="00AD3858" w:rsidRPr="002C2303" w:rsidRDefault="00AD3858" w:rsidP="00AD3858">
      <w:pPr>
        <w:pStyle w:val="Prrafodelista"/>
        <w:numPr>
          <w:ilvl w:val="0"/>
          <w:numId w:val="2"/>
        </w:numPr>
        <w:spacing w:before="240" w:after="240" w:line="360" w:lineRule="auto"/>
        <w:ind w:left="0" w:firstLine="0"/>
        <w:jc w:val="both"/>
        <w:rPr>
          <w:rFonts w:ascii="Palatino Linotype" w:hAnsi="Palatino Linotype"/>
        </w:rPr>
      </w:pPr>
      <w:r w:rsidRPr="002C2303">
        <w:rPr>
          <w:rFonts w:ascii="Palatino Linotype" w:hAnsi="Palatino Linotype"/>
        </w:rPr>
        <w:t>Por ello, es conveniente señalar la fracción X, del artículo 36, de la Ley de Transparencia y Acceso a la Información Pública del Estado de México y Municipios, que establece:</w:t>
      </w:r>
    </w:p>
    <w:p w:rsidR="00AD3858" w:rsidRPr="002C2303" w:rsidRDefault="00AD3858" w:rsidP="00AD3858">
      <w:pPr>
        <w:spacing w:line="360" w:lineRule="auto"/>
        <w:ind w:left="567" w:right="567"/>
        <w:contextualSpacing/>
        <w:jc w:val="both"/>
        <w:rPr>
          <w:rFonts w:ascii="Palatino Linotype" w:hAnsi="Palatino Linotype"/>
          <w:i/>
          <w:sz w:val="22"/>
        </w:rPr>
      </w:pPr>
      <w:r w:rsidRPr="002C2303">
        <w:rPr>
          <w:rFonts w:ascii="Palatino Linotype" w:hAnsi="Palatino Linotype"/>
          <w:i/>
          <w:sz w:val="22"/>
        </w:rPr>
        <w:t>Artículo 36. El Instituto tendrá, en el ámbito de su competencia, las siguientes atribuciones:</w:t>
      </w:r>
    </w:p>
    <w:p w:rsidR="00AD3858" w:rsidRPr="002C2303" w:rsidRDefault="00AD3858" w:rsidP="00AD3858">
      <w:pPr>
        <w:spacing w:line="360" w:lineRule="auto"/>
        <w:ind w:left="567" w:right="567"/>
        <w:contextualSpacing/>
        <w:jc w:val="both"/>
        <w:rPr>
          <w:rFonts w:ascii="Palatino Linotype" w:hAnsi="Palatino Linotype"/>
          <w:i/>
          <w:sz w:val="22"/>
        </w:rPr>
      </w:pPr>
      <w:r w:rsidRPr="002C2303">
        <w:rPr>
          <w:rFonts w:ascii="Palatino Linotype" w:hAnsi="Palatino Linotype"/>
          <w:i/>
          <w:sz w:val="22"/>
        </w:rPr>
        <w:t>(…)</w:t>
      </w:r>
    </w:p>
    <w:p w:rsidR="00AD3858" w:rsidRPr="002C2303" w:rsidRDefault="00AD3858" w:rsidP="00AD3858">
      <w:pPr>
        <w:spacing w:line="360" w:lineRule="auto"/>
        <w:ind w:left="567" w:right="567"/>
        <w:contextualSpacing/>
        <w:jc w:val="both"/>
        <w:rPr>
          <w:rFonts w:ascii="Palatino Linotype" w:hAnsi="Palatino Linotype"/>
          <w:i/>
          <w:sz w:val="22"/>
        </w:rPr>
      </w:pPr>
      <w:r w:rsidRPr="002C2303">
        <w:rPr>
          <w:rFonts w:ascii="Palatino Linotype" w:hAnsi="Palatino Linotype"/>
          <w:i/>
          <w:sz w:val="22"/>
        </w:rPr>
        <w:t xml:space="preserve">X. Hacer del conocimiento del órgano de control interno o equivalente de cada Sujeto Obligado las infracciones a esta Ley; </w:t>
      </w:r>
    </w:p>
    <w:p w:rsidR="00AD3858" w:rsidRPr="002C2303" w:rsidRDefault="00AD3858" w:rsidP="00AD3858">
      <w:pPr>
        <w:spacing w:line="360" w:lineRule="auto"/>
        <w:ind w:left="567" w:right="567"/>
        <w:contextualSpacing/>
        <w:jc w:val="both"/>
        <w:rPr>
          <w:rFonts w:ascii="Palatino Linotype" w:hAnsi="Palatino Linotype"/>
          <w:i/>
          <w:sz w:val="22"/>
        </w:rPr>
      </w:pPr>
      <w:r w:rsidRPr="002C2303">
        <w:rPr>
          <w:rFonts w:ascii="Palatino Linotype" w:hAnsi="Palatino Linotype"/>
          <w:i/>
          <w:sz w:val="22"/>
        </w:rPr>
        <w:t>(…)</w:t>
      </w:r>
    </w:p>
    <w:p w:rsidR="00AD3858" w:rsidRPr="002C2303" w:rsidRDefault="00AD3858" w:rsidP="00AD3858">
      <w:pPr>
        <w:pStyle w:val="Prrafodelista"/>
        <w:numPr>
          <w:ilvl w:val="0"/>
          <w:numId w:val="2"/>
        </w:numPr>
        <w:spacing w:before="240" w:after="240" w:line="360" w:lineRule="auto"/>
        <w:ind w:left="0" w:firstLine="0"/>
        <w:jc w:val="both"/>
        <w:rPr>
          <w:rFonts w:ascii="Palatino Linotype" w:eastAsia="MS Mincho" w:hAnsi="Palatino Linotype" w:cs="Arial"/>
        </w:rPr>
      </w:pPr>
      <w:r w:rsidRPr="002C2303">
        <w:rPr>
          <w:rFonts w:ascii="Palatino Linotype" w:hAnsi="Palatino Linotype"/>
        </w:rPr>
        <w:t xml:space="preserve">Asimismo, este Pleno hará del conocimiento del órgano de control de este Instituto de las infracciones en que el </w:t>
      </w:r>
      <w:r w:rsidRPr="002C2303">
        <w:rPr>
          <w:rFonts w:ascii="Palatino Linotype" w:hAnsi="Palatino Linotype"/>
          <w:b/>
        </w:rPr>
        <w:t>SUJETO OBLIGADO</w:t>
      </w:r>
      <w:r w:rsidRPr="002C2303">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2C2303">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D3858" w:rsidRPr="002C2303" w:rsidRDefault="00AD3858" w:rsidP="00AD3858">
      <w:pPr>
        <w:spacing w:line="360" w:lineRule="auto"/>
        <w:ind w:left="567" w:right="567"/>
        <w:jc w:val="both"/>
        <w:rPr>
          <w:rFonts w:ascii="Palatino Linotype" w:hAnsi="Palatino Linotype"/>
          <w:i/>
          <w:sz w:val="22"/>
          <w:szCs w:val="22"/>
        </w:rPr>
      </w:pPr>
      <w:r w:rsidRPr="002C2303">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D3858" w:rsidRPr="002C2303" w:rsidRDefault="00AD3858" w:rsidP="00AD3858">
      <w:pPr>
        <w:spacing w:line="360" w:lineRule="auto"/>
        <w:ind w:left="567" w:right="567"/>
        <w:contextualSpacing/>
        <w:jc w:val="both"/>
        <w:rPr>
          <w:rFonts w:ascii="Palatino Linotype" w:hAnsi="Palatino Linotype"/>
          <w:i/>
          <w:sz w:val="22"/>
        </w:rPr>
      </w:pPr>
    </w:p>
    <w:p w:rsidR="00AD3858" w:rsidRPr="002C2303" w:rsidRDefault="00AD3858" w:rsidP="00AD3858">
      <w:pPr>
        <w:spacing w:line="360" w:lineRule="auto"/>
        <w:ind w:left="567" w:right="567"/>
        <w:contextualSpacing/>
        <w:jc w:val="both"/>
        <w:rPr>
          <w:rFonts w:ascii="Palatino Linotype" w:hAnsi="Palatino Linotype"/>
          <w:i/>
          <w:sz w:val="22"/>
        </w:rPr>
      </w:pPr>
      <w:r w:rsidRPr="002C2303">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rsidR="00AD3858" w:rsidRPr="002C2303" w:rsidRDefault="00AD3858" w:rsidP="00AD3858">
      <w:pPr>
        <w:spacing w:line="360" w:lineRule="auto"/>
        <w:ind w:left="567" w:right="567"/>
        <w:contextualSpacing/>
        <w:jc w:val="both"/>
        <w:rPr>
          <w:rFonts w:ascii="Palatino Linotype" w:hAnsi="Palatino Linotype"/>
          <w:i/>
          <w:sz w:val="22"/>
        </w:rPr>
      </w:pPr>
      <w:r w:rsidRPr="002C2303">
        <w:rPr>
          <w:rFonts w:ascii="Palatino Linotype" w:hAnsi="Palatino Linotype"/>
          <w:i/>
          <w:sz w:val="22"/>
        </w:rPr>
        <w:t>…</w:t>
      </w:r>
    </w:p>
    <w:p w:rsidR="00AD3858" w:rsidRPr="002C2303" w:rsidRDefault="00AD3858" w:rsidP="00AD3858">
      <w:pPr>
        <w:spacing w:line="360" w:lineRule="auto"/>
        <w:ind w:left="567" w:right="567"/>
        <w:contextualSpacing/>
        <w:jc w:val="both"/>
        <w:rPr>
          <w:rFonts w:ascii="Palatino Linotype" w:hAnsi="Palatino Linotype"/>
          <w:i/>
          <w:sz w:val="22"/>
        </w:rPr>
      </w:pPr>
      <w:r w:rsidRPr="002C2303">
        <w:rPr>
          <w:rFonts w:ascii="Palatino Linotype" w:hAnsi="Palatino Linotype"/>
          <w:i/>
          <w:sz w:val="22"/>
        </w:rPr>
        <w:t>I. Cualquier acto u omisión que provoque la suspensión o deficiencia en la atención de las solicitudes de información;</w:t>
      </w:r>
    </w:p>
    <w:p w:rsidR="00AD3858" w:rsidRPr="002C2303" w:rsidRDefault="00AD3858" w:rsidP="00AD3858">
      <w:pPr>
        <w:spacing w:line="360" w:lineRule="auto"/>
        <w:ind w:left="567" w:right="567"/>
        <w:contextualSpacing/>
        <w:jc w:val="both"/>
        <w:rPr>
          <w:rFonts w:ascii="Palatino Linotype" w:hAnsi="Palatino Linotype"/>
          <w:i/>
          <w:sz w:val="22"/>
        </w:rPr>
      </w:pPr>
      <w:r w:rsidRPr="002C2303">
        <w:rPr>
          <w:rFonts w:ascii="Palatino Linotype" w:hAnsi="Palatino Linotype"/>
          <w:i/>
          <w:sz w:val="22"/>
        </w:rPr>
        <w:t>…</w:t>
      </w:r>
    </w:p>
    <w:p w:rsidR="00AD3858" w:rsidRPr="002C2303" w:rsidRDefault="00AD3858" w:rsidP="00AD3858">
      <w:pPr>
        <w:spacing w:line="360" w:lineRule="auto"/>
        <w:ind w:left="567" w:right="567"/>
        <w:contextualSpacing/>
        <w:jc w:val="both"/>
        <w:rPr>
          <w:rFonts w:ascii="Palatino Linotype" w:hAnsi="Palatino Linotype"/>
          <w:i/>
          <w:sz w:val="22"/>
        </w:rPr>
      </w:pPr>
      <w:r w:rsidRPr="002C2303">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D3858" w:rsidRPr="002C2303" w:rsidRDefault="00AD3858" w:rsidP="00AD3858">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2C2303">
        <w:rPr>
          <w:rFonts w:ascii="Palatino Linotype" w:eastAsia="Calibri" w:hAnsi="Palatino Linotype" w:cs="Arial"/>
          <w:color w:val="000000"/>
          <w:lang w:val="es-ES" w:eastAsia="es-MX"/>
        </w:rPr>
        <w:t xml:space="preserve">Lo anterior en razón que si bien es cierto el Sujeto Obligado proporcionó informe justificado, también lo es, que dentro de la información vertida se encuentra información susceptible de clasificarse como confidencial, misma que debió ser protegida, situación que no ocurrió. Es así que en el documento denominado </w:t>
      </w:r>
      <w:r w:rsidRPr="002C2303">
        <w:rPr>
          <w:rFonts w:ascii="Palatino Linotype" w:eastAsia="Calibri" w:hAnsi="Palatino Linotype" w:cs="Arial"/>
          <w:b/>
          <w:i/>
          <w:color w:val="000000"/>
          <w:lang w:val="es-ES" w:eastAsia="es-MX"/>
        </w:rPr>
        <w:t>“LIGAS</w:t>
      </w:r>
      <w:proofErr w:type="gramStart"/>
      <w:r w:rsidRPr="002C2303">
        <w:rPr>
          <w:rFonts w:ascii="Palatino Linotype" w:eastAsia="Calibri" w:hAnsi="Palatino Linotype" w:cs="Arial"/>
          <w:b/>
          <w:i/>
          <w:color w:val="000000"/>
          <w:lang w:val="es-ES" w:eastAsia="es-MX"/>
        </w:rPr>
        <w:t>..</w:t>
      </w:r>
      <w:proofErr w:type="spellStart"/>
      <w:proofErr w:type="gramEnd"/>
      <w:r w:rsidRPr="002C2303">
        <w:rPr>
          <w:rFonts w:ascii="Palatino Linotype" w:eastAsia="Calibri" w:hAnsi="Palatino Linotype" w:cs="Arial"/>
          <w:b/>
          <w:i/>
          <w:color w:val="000000"/>
          <w:lang w:val="es-ES" w:eastAsia="es-MX"/>
        </w:rPr>
        <w:t>pdf</w:t>
      </w:r>
      <w:proofErr w:type="spellEnd"/>
      <w:r w:rsidRPr="002C2303">
        <w:rPr>
          <w:rFonts w:ascii="Palatino Linotype" w:eastAsia="Calibri" w:hAnsi="Palatino Linotype" w:cs="Arial"/>
          <w:b/>
          <w:i/>
          <w:color w:val="000000"/>
          <w:lang w:val="es-ES" w:eastAsia="es-MX"/>
        </w:rPr>
        <w:t>”</w:t>
      </w:r>
      <w:r w:rsidRPr="002C2303">
        <w:rPr>
          <w:rFonts w:ascii="Palatino Linotype" w:eastAsia="Calibri" w:hAnsi="Palatino Linotype" w:cs="Arial"/>
          <w:color w:val="000000"/>
          <w:lang w:val="es-ES" w:eastAsia="es-MX"/>
        </w:rPr>
        <w:t xml:space="preserve"> se advierte información como edad, fecha de nacimiento, estado civil, entre otros.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2C2303">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D3858" w:rsidRPr="002C2303" w:rsidRDefault="00AD3858" w:rsidP="00AD3858">
      <w:pPr>
        <w:pStyle w:val="Prrafodelista"/>
        <w:spacing w:before="100" w:beforeAutospacing="1" w:after="100" w:afterAutospacing="1" w:line="360" w:lineRule="auto"/>
        <w:ind w:left="0"/>
        <w:jc w:val="both"/>
        <w:rPr>
          <w:rFonts w:ascii="Palatino Linotype" w:eastAsia="Calibri" w:hAnsi="Palatino Linotype" w:cs="Arial"/>
        </w:rPr>
      </w:pPr>
    </w:p>
    <w:p w:rsidR="002A5BA4" w:rsidRPr="002C2303" w:rsidRDefault="002A5BA4" w:rsidP="002A5BA4">
      <w:pPr>
        <w:pStyle w:val="Prrafodelista"/>
        <w:numPr>
          <w:ilvl w:val="0"/>
          <w:numId w:val="2"/>
        </w:numPr>
        <w:spacing w:before="240" w:after="240" w:line="360" w:lineRule="auto"/>
        <w:ind w:left="0" w:firstLine="0"/>
        <w:jc w:val="both"/>
        <w:rPr>
          <w:rFonts w:ascii="Palatino Linotype" w:hAnsi="Palatino Linotype" w:cs="Arial"/>
        </w:rPr>
      </w:pPr>
      <w:r w:rsidRPr="002C2303">
        <w:rPr>
          <w:rFonts w:ascii="Palatino Linotype" w:hAnsi="Palatino Linotype"/>
          <w:color w:val="000000"/>
          <w:lang w:val="es-ES" w:eastAsia="es-MX"/>
        </w:rPr>
        <w:t xml:space="preserve">Por lo anteriormente expuesto y fundado, este </w:t>
      </w:r>
      <w:r w:rsidRPr="002C2303">
        <w:rPr>
          <w:rFonts w:ascii="Palatino Linotype" w:hAnsi="Palatino Linotype"/>
          <w:b/>
          <w:bCs/>
          <w:color w:val="000000"/>
          <w:lang w:val="es-ES" w:eastAsia="es-MX"/>
        </w:rPr>
        <w:t>ÓRGANO GARANTE</w:t>
      </w:r>
      <w:r w:rsidRPr="002C2303">
        <w:rPr>
          <w:rFonts w:ascii="Palatino Linotype" w:hAnsi="Palatino Linotype"/>
          <w:color w:val="000000"/>
          <w:lang w:val="es-ES" w:eastAsia="es-MX"/>
        </w:rPr>
        <w:t xml:space="preserve"> emite los siguientes:</w:t>
      </w:r>
    </w:p>
    <w:p w:rsidR="00B965DE" w:rsidRPr="002C2303" w:rsidRDefault="002C2303" w:rsidP="00B965DE">
      <w:pPr>
        <w:pStyle w:val="Prrafodelista"/>
        <w:rPr>
          <w:rFonts w:ascii="Palatino Linotype" w:hAnsi="Palatino Linotype" w:cs="Arial"/>
        </w:rPr>
      </w:pPr>
      <w:r>
        <w:rPr>
          <w:rFonts w:ascii="Palatino Linotype" w:hAnsi="Palatino Linotype" w:cs="Arial"/>
          <w:noProof/>
          <w:lang w:val="es-ES"/>
        </w:rPr>
        <mc:AlternateContent>
          <mc:Choice Requires="wps">
            <w:drawing>
              <wp:anchor distT="0" distB="0" distL="114300" distR="114300" simplePos="0" relativeHeight="251660288" behindDoc="0" locked="0" layoutInCell="1" allowOverlap="1">
                <wp:simplePos x="0" y="0"/>
                <wp:positionH relativeFrom="column">
                  <wp:posOffset>15239</wp:posOffset>
                </wp:positionH>
                <wp:positionV relativeFrom="paragraph">
                  <wp:posOffset>102235</wp:posOffset>
                </wp:positionV>
                <wp:extent cx="5476875" cy="37909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76875" cy="3790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9FBFB"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8.05pt" to="432.45pt,3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" strokecolor="#5b9bd5 [3204]" strokeweight=".5pt">
                <v:stroke joinstyle="miter"/>
              </v:line>
            </w:pict>
          </mc:Fallback>
        </mc:AlternateContent>
      </w:r>
    </w:p>
    <w:p w:rsidR="00B965DE" w:rsidRPr="002C2303" w:rsidRDefault="00B965DE" w:rsidP="00B965DE">
      <w:pPr>
        <w:spacing w:before="240" w:after="240" w:line="360" w:lineRule="auto"/>
        <w:jc w:val="both"/>
        <w:rPr>
          <w:rFonts w:ascii="Palatino Linotype" w:hAnsi="Palatino Linotype" w:cs="Arial"/>
        </w:rPr>
      </w:pPr>
    </w:p>
    <w:p w:rsidR="00B965DE" w:rsidRPr="002C2303" w:rsidRDefault="00B965DE" w:rsidP="00B965DE">
      <w:pPr>
        <w:spacing w:before="240" w:after="240" w:line="360" w:lineRule="auto"/>
        <w:jc w:val="both"/>
        <w:rPr>
          <w:rFonts w:ascii="Palatino Linotype" w:hAnsi="Palatino Linotype" w:cs="Arial"/>
        </w:rPr>
      </w:pPr>
    </w:p>
    <w:p w:rsidR="00B965DE" w:rsidRPr="002C2303" w:rsidRDefault="00B965DE" w:rsidP="00B965DE">
      <w:pPr>
        <w:spacing w:before="240" w:after="240" w:line="360" w:lineRule="auto"/>
        <w:jc w:val="both"/>
        <w:rPr>
          <w:rFonts w:ascii="Palatino Linotype" w:hAnsi="Palatino Linotype" w:cs="Arial"/>
        </w:rPr>
      </w:pPr>
    </w:p>
    <w:p w:rsidR="00B965DE" w:rsidRPr="002C2303" w:rsidRDefault="00B965DE" w:rsidP="00B965DE">
      <w:pPr>
        <w:spacing w:before="240" w:after="240" w:line="360" w:lineRule="auto"/>
        <w:jc w:val="both"/>
        <w:rPr>
          <w:rFonts w:ascii="Palatino Linotype" w:hAnsi="Palatino Linotype" w:cs="Arial"/>
        </w:rPr>
      </w:pPr>
    </w:p>
    <w:p w:rsidR="00B965DE" w:rsidRPr="002C2303" w:rsidRDefault="00B965DE" w:rsidP="00B965DE">
      <w:pPr>
        <w:spacing w:before="240" w:after="240" w:line="360" w:lineRule="auto"/>
        <w:jc w:val="both"/>
        <w:rPr>
          <w:rFonts w:ascii="Palatino Linotype" w:hAnsi="Palatino Linotype" w:cs="Arial"/>
        </w:rPr>
      </w:pPr>
    </w:p>
    <w:p w:rsidR="00B965DE" w:rsidRPr="002C2303" w:rsidRDefault="00B965DE" w:rsidP="00B965DE">
      <w:pPr>
        <w:spacing w:before="240" w:after="240" w:line="360" w:lineRule="auto"/>
        <w:jc w:val="both"/>
        <w:rPr>
          <w:rFonts w:ascii="Palatino Linotype" w:hAnsi="Palatino Linotype" w:cs="Arial"/>
        </w:rPr>
      </w:pPr>
    </w:p>
    <w:p w:rsidR="00B965DE" w:rsidRPr="002C2303" w:rsidRDefault="00B965DE" w:rsidP="00B965DE">
      <w:pPr>
        <w:spacing w:before="240" w:after="240" w:line="360" w:lineRule="auto"/>
        <w:jc w:val="both"/>
        <w:rPr>
          <w:rFonts w:ascii="Palatino Linotype" w:hAnsi="Palatino Linotype" w:cs="Arial"/>
        </w:rPr>
      </w:pPr>
    </w:p>
    <w:p w:rsidR="00F762E7" w:rsidRPr="002C2303" w:rsidRDefault="00F762E7" w:rsidP="00F762E7">
      <w:pPr>
        <w:pStyle w:val="Prrafodelista"/>
        <w:rPr>
          <w:rFonts w:ascii="Palatino Linotype" w:hAnsi="Palatino Linotype" w:cs="Arial"/>
        </w:rPr>
      </w:pPr>
    </w:p>
    <w:p w:rsidR="002A5BA4" w:rsidRDefault="002A5BA4" w:rsidP="002A5BA4">
      <w:pPr>
        <w:keepNext/>
        <w:keepLines/>
        <w:spacing w:line="360" w:lineRule="auto"/>
        <w:jc w:val="center"/>
        <w:outlineLvl w:val="0"/>
        <w:rPr>
          <w:rFonts w:ascii="Palatino Linotype" w:eastAsia="Times New Roman" w:hAnsi="Palatino Linotype" w:cstheme="majorBidi"/>
          <w:b/>
          <w:bCs/>
        </w:rPr>
      </w:pPr>
      <w:bookmarkStart w:id="26" w:name="_Toc447699324"/>
      <w:bookmarkStart w:id="27" w:name="_Toc445745148"/>
      <w:bookmarkStart w:id="28" w:name="_Toc486525261"/>
      <w:bookmarkStart w:id="29" w:name="_Toc526768679"/>
      <w:r w:rsidRPr="002C2303">
        <w:rPr>
          <w:rFonts w:ascii="Palatino Linotype" w:eastAsia="Times New Roman" w:hAnsi="Palatino Linotype" w:cstheme="majorBidi"/>
          <w:b/>
          <w:bCs/>
        </w:rPr>
        <w:t>R E S O L U T I V O S</w:t>
      </w:r>
      <w:bookmarkEnd w:id="26"/>
      <w:bookmarkEnd w:id="27"/>
      <w:bookmarkEnd w:id="28"/>
      <w:bookmarkEnd w:id="29"/>
    </w:p>
    <w:p w:rsidR="002C2303" w:rsidRPr="002C2303" w:rsidRDefault="002C2303" w:rsidP="002A5BA4">
      <w:pPr>
        <w:keepNext/>
        <w:keepLines/>
        <w:spacing w:line="360" w:lineRule="auto"/>
        <w:jc w:val="center"/>
        <w:outlineLvl w:val="0"/>
        <w:rPr>
          <w:rFonts w:ascii="Palatino Linotype" w:eastAsia="Times New Roman" w:hAnsi="Palatino Linotype" w:cstheme="majorBidi"/>
          <w:b/>
          <w:bCs/>
        </w:rPr>
      </w:pPr>
    </w:p>
    <w:p w:rsidR="00286987" w:rsidRPr="002C2303" w:rsidRDefault="00286987" w:rsidP="00286987">
      <w:pPr>
        <w:spacing w:line="360" w:lineRule="auto"/>
        <w:jc w:val="both"/>
        <w:rPr>
          <w:rFonts w:ascii="Palatino Linotype" w:eastAsia="Times New Roman" w:hAnsi="Palatino Linotype" w:cs="Times New Roman"/>
        </w:rPr>
      </w:pPr>
      <w:r w:rsidRPr="002C2303">
        <w:rPr>
          <w:rFonts w:ascii="Palatino Linotype" w:eastAsia="Times New Roman" w:hAnsi="Palatino Linotype" w:cs="Arial"/>
          <w:b/>
        </w:rPr>
        <w:t xml:space="preserve">PRIMERO. </w:t>
      </w:r>
      <w:r w:rsidRPr="002C2303">
        <w:rPr>
          <w:rFonts w:ascii="Palatino Linotype" w:eastAsia="Times New Roman" w:hAnsi="Palatino Linotype" w:cs="Arial"/>
        </w:rPr>
        <w:t xml:space="preserve">Resultan </w:t>
      </w:r>
      <w:r w:rsidR="00652BA9" w:rsidRPr="002C2303">
        <w:rPr>
          <w:rFonts w:ascii="Palatino Linotype" w:eastAsia="Times New Roman" w:hAnsi="Palatino Linotype" w:cs="Arial"/>
        </w:rPr>
        <w:t>parcialmente fundadas</w:t>
      </w:r>
      <w:r w:rsidRPr="002C2303">
        <w:rPr>
          <w:rFonts w:ascii="Palatino Linotype" w:eastAsia="Times New Roman" w:hAnsi="Palatino Linotype" w:cs="Arial"/>
        </w:rPr>
        <w:t xml:space="preserve"> las</w:t>
      </w:r>
      <w:r w:rsidRPr="002C2303">
        <w:rPr>
          <w:rFonts w:ascii="Palatino Linotype" w:eastAsia="Times New Roman" w:hAnsi="Palatino Linotype" w:cs="Arial"/>
          <w:b/>
        </w:rPr>
        <w:t xml:space="preserve"> </w:t>
      </w:r>
      <w:r w:rsidRPr="002C2303">
        <w:rPr>
          <w:rFonts w:ascii="Palatino Linotype" w:eastAsia="Times New Roman" w:hAnsi="Palatino Linotype" w:cs="Arial"/>
          <w:lang w:val="es-ES"/>
        </w:rPr>
        <w:t xml:space="preserve">razones o motivos de inconformidad hechos valer </w:t>
      </w:r>
      <w:r w:rsidRPr="002C2303">
        <w:rPr>
          <w:rFonts w:ascii="Palatino Linotype" w:eastAsia="Calibri" w:hAnsi="Palatino Linotype" w:cs="Arial"/>
          <w:lang w:val="es-ES"/>
        </w:rPr>
        <w:t xml:space="preserve">en el recurso de revisión </w:t>
      </w:r>
      <w:r w:rsidR="00652BA9" w:rsidRPr="002C2303">
        <w:rPr>
          <w:rFonts w:ascii="Palatino Linotype" w:hAnsi="Palatino Linotype" w:cs="Arial"/>
          <w:b/>
          <w:bCs/>
        </w:rPr>
        <w:t>02958</w:t>
      </w:r>
      <w:r w:rsidRPr="002C2303">
        <w:rPr>
          <w:rFonts w:ascii="Palatino Linotype" w:hAnsi="Palatino Linotype" w:cs="Arial"/>
          <w:b/>
          <w:bCs/>
        </w:rPr>
        <w:t xml:space="preserve">/INFOEM/IP/RR/2018, </w:t>
      </w:r>
      <w:r w:rsidRPr="002C2303">
        <w:rPr>
          <w:rFonts w:ascii="Palatino Linotype" w:hAnsi="Palatino Linotype" w:cs="Arial"/>
          <w:bCs/>
        </w:rPr>
        <w:t xml:space="preserve">en términos del considerando </w:t>
      </w:r>
      <w:r w:rsidRPr="002C2303">
        <w:rPr>
          <w:rFonts w:ascii="Palatino Linotype" w:hAnsi="Palatino Linotype" w:cs="Arial"/>
          <w:b/>
          <w:bCs/>
        </w:rPr>
        <w:t>CUARTO</w:t>
      </w:r>
      <w:r w:rsidRPr="002C2303">
        <w:rPr>
          <w:rFonts w:ascii="Palatino Linotype" w:hAnsi="Palatino Linotype" w:cs="Arial"/>
          <w:bCs/>
        </w:rPr>
        <w:t xml:space="preserve"> de la presente resolución.</w:t>
      </w:r>
    </w:p>
    <w:p w:rsidR="00652BA9" w:rsidRPr="002C2303" w:rsidRDefault="00286987" w:rsidP="00286987">
      <w:pPr>
        <w:spacing w:before="240" w:after="240" w:line="360" w:lineRule="auto"/>
        <w:jc w:val="both"/>
        <w:rPr>
          <w:rFonts w:ascii="Palatino Linotype" w:eastAsia="Calibri" w:hAnsi="Palatino Linotype" w:cs="Arial"/>
          <w:lang w:val="es-ES"/>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2C2303">
        <w:rPr>
          <w:rFonts w:ascii="Palatino Linotype" w:hAnsi="Palatino Linotype"/>
          <w:b/>
        </w:rPr>
        <w:t>SEGUNDO.</w:t>
      </w:r>
      <w:r w:rsidRPr="002C2303">
        <w:rPr>
          <w:rStyle w:val="Ttulo2Car"/>
          <w:rFonts w:ascii="Palatino Linotype" w:hAnsi="Palatino Linotype"/>
          <w:b/>
          <w:sz w:val="24"/>
          <w:szCs w:val="24"/>
        </w:rPr>
        <w:t xml:space="preserve"> </w:t>
      </w:r>
      <w:bookmarkEnd w:id="30"/>
      <w:bookmarkEnd w:id="31"/>
      <w:bookmarkEnd w:id="32"/>
      <w:bookmarkEnd w:id="33"/>
      <w:bookmarkEnd w:id="34"/>
      <w:bookmarkEnd w:id="35"/>
      <w:bookmarkEnd w:id="36"/>
      <w:r w:rsidRPr="002C2303">
        <w:rPr>
          <w:rFonts w:ascii="Palatino Linotype" w:eastAsia="Calibri" w:hAnsi="Palatino Linotype" w:cs="Arial"/>
          <w:lang w:val="es-ES"/>
        </w:rPr>
        <w:t>Se</w:t>
      </w:r>
      <w:r w:rsidRPr="002C2303">
        <w:rPr>
          <w:rFonts w:ascii="Palatino Linotype" w:eastAsia="Calibri" w:hAnsi="Palatino Linotype" w:cs="Arial"/>
          <w:b/>
          <w:lang w:val="es-ES"/>
        </w:rPr>
        <w:t xml:space="preserve"> </w:t>
      </w:r>
      <w:r w:rsidR="00652BA9" w:rsidRPr="002C2303">
        <w:rPr>
          <w:rFonts w:ascii="Palatino Linotype" w:eastAsia="Calibri" w:hAnsi="Palatino Linotype" w:cs="Arial"/>
          <w:b/>
          <w:lang w:val="es-ES"/>
        </w:rPr>
        <w:t>MODIFICA</w:t>
      </w:r>
      <w:r w:rsidRPr="002C2303">
        <w:rPr>
          <w:rFonts w:ascii="Palatino Linotype" w:eastAsia="Calibri" w:hAnsi="Palatino Linotype" w:cs="Arial"/>
          <w:b/>
          <w:lang w:val="es-ES"/>
        </w:rPr>
        <w:t xml:space="preserve"> </w:t>
      </w:r>
      <w:r w:rsidRPr="002C2303">
        <w:rPr>
          <w:rFonts w:ascii="Palatino Linotype" w:eastAsia="Calibri" w:hAnsi="Palatino Linotype" w:cs="Arial"/>
          <w:lang w:val="es-ES"/>
        </w:rPr>
        <w:t xml:space="preserve">la respuesta emitida por </w:t>
      </w:r>
      <w:r w:rsidR="00652BA9" w:rsidRPr="002C2303">
        <w:rPr>
          <w:rFonts w:ascii="Palatino Linotype" w:eastAsia="Calibri" w:hAnsi="Palatino Linotype" w:cs="Arial"/>
          <w:lang w:val="es-ES"/>
        </w:rPr>
        <w:t>el</w:t>
      </w:r>
      <w:r w:rsidRPr="002C2303">
        <w:rPr>
          <w:rFonts w:ascii="Palatino Linotype" w:eastAsia="Calibri" w:hAnsi="Palatino Linotype" w:cs="Arial"/>
          <w:lang w:val="es-ES"/>
        </w:rPr>
        <w:t xml:space="preserve"> </w:t>
      </w:r>
      <w:r w:rsidR="00652BA9" w:rsidRPr="002C2303">
        <w:rPr>
          <w:rFonts w:ascii="Palatino Linotype" w:hAnsi="Palatino Linotype" w:cs="Arial"/>
          <w:b/>
        </w:rPr>
        <w:t xml:space="preserve">Partido Movimiento Ciudadano y se ORDENA </w:t>
      </w:r>
      <w:r w:rsidR="00652BA9" w:rsidRPr="002C2303">
        <w:rPr>
          <w:rFonts w:ascii="Palatino Linotype" w:hAnsi="Palatino Linotype" w:cs="Arial"/>
        </w:rPr>
        <w:t>entregar</w:t>
      </w:r>
      <w:r w:rsidR="00652BA9" w:rsidRPr="002C2303">
        <w:rPr>
          <w:rFonts w:ascii="Palatino Linotype" w:hAnsi="Palatino Linotype" w:cs="Arial"/>
          <w:b/>
        </w:rPr>
        <w:t xml:space="preserve"> </w:t>
      </w:r>
      <w:r w:rsidR="00652BA9" w:rsidRPr="002C2303">
        <w:rPr>
          <w:rFonts w:ascii="Palatino Linotype" w:hAnsi="Palatino Linotype" w:cs="Arial"/>
        </w:rPr>
        <w:t xml:space="preserve">vía </w:t>
      </w:r>
      <w:r w:rsidR="00652BA9" w:rsidRPr="002C2303">
        <w:rPr>
          <w:rFonts w:ascii="Palatino Linotype" w:hAnsi="Palatino Linotype" w:cs="Arial"/>
          <w:b/>
        </w:rPr>
        <w:t xml:space="preserve">Sistema de Acceso a la Información Mexiquense (SAIMEX) </w:t>
      </w:r>
      <w:r w:rsidR="00652BA9" w:rsidRPr="002C2303">
        <w:rPr>
          <w:rFonts w:ascii="Palatino Linotype" w:hAnsi="Palatino Linotype" w:cs="Arial"/>
        </w:rPr>
        <w:t>el documento en donde conste lo siguiente:</w:t>
      </w:r>
    </w:p>
    <w:p w:rsidR="00652BA9" w:rsidRPr="002C2303" w:rsidRDefault="00652BA9" w:rsidP="00E374B4">
      <w:pPr>
        <w:pStyle w:val="Prrafodelista"/>
        <w:numPr>
          <w:ilvl w:val="0"/>
          <w:numId w:val="48"/>
        </w:numPr>
        <w:tabs>
          <w:tab w:val="left" w:pos="8364"/>
        </w:tabs>
        <w:spacing w:before="100" w:beforeAutospacing="1" w:after="100" w:afterAutospacing="1" w:line="360" w:lineRule="auto"/>
        <w:ind w:left="709"/>
        <w:jc w:val="both"/>
        <w:rPr>
          <w:rFonts w:ascii="Palatino Linotype" w:eastAsia="Calibri" w:hAnsi="Palatino Linotype" w:cs="Arial"/>
          <w:b/>
          <w:lang w:val="es-ES"/>
        </w:rPr>
      </w:pPr>
      <w:r w:rsidRPr="002C2303">
        <w:rPr>
          <w:rFonts w:ascii="Palatino Linotype" w:eastAsia="Calibri" w:hAnsi="Palatino Linotype" w:cs="Arial"/>
          <w:b/>
        </w:rPr>
        <w:t xml:space="preserve">El Acuerdo que emita el Comité de Transparencia del Sujeto Obligado mediante el que confirme la declaratoria de incompetencia relativa </w:t>
      </w:r>
      <w:r w:rsidR="00A97051" w:rsidRPr="002C2303">
        <w:rPr>
          <w:rFonts w:ascii="Palatino Linotype" w:eastAsia="Calibri" w:hAnsi="Palatino Linotype" w:cs="Arial"/>
          <w:b/>
        </w:rPr>
        <w:t>a la información solicitada.</w:t>
      </w:r>
    </w:p>
    <w:p w:rsidR="00652BA9" w:rsidRPr="002C2303" w:rsidRDefault="00652BA9" w:rsidP="00652BA9">
      <w:pPr>
        <w:tabs>
          <w:tab w:val="left" w:pos="8080"/>
        </w:tabs>
        <w:spacing w:line="360" w:lineRule="auto"/>
        <w:ind w:right="49"/>
        <w:jc w:val="both"/>
        <w:rPr>
          <w:rFonts w:ascii="Palatino Linotype" w:hAnsi="Palatino Linotype"/>
          <w:color w:val="222222"/>
          <w:shd w:val="clear" w:color="auto" w:fill="FFFFFF"/>
        </w:rPr>
      </w:pPr>
      <w:bookmarkStart w:id="37" w:name="_Toc473806818"/>
      <w:bookmarkStart w:id="38" w:name="_Toc477345132"/>
      <w:bookmarkStart w:id="39" w:name="_Toc477345210"/>
      <w:bookmarkStart w:id="40" w:name="_Toc480987180"/>
      <w:bookmarkStart w:id="41" w:name="_Toc480996313"/>
      <w:bookmarkStart w:id="42" w:name="_Toc485145213"/>
      <w:bookmarkStart w:id="43" w:name="_Toc490679148"/>
      <w:bookmarkStart w:id="44" w:name="_Toc454968933"/>
      <w:bookmarkStart w:id="45" w:name="_Toc459224926"/>
      <w:bookmarkStart w:id="46" w:name="_Toc461110377"/>
      <w:bookmarkStart w:id="47" w:name="_Toc462307693"/>
      <w:bookmarkStart w:id="48" w:name="_Toc459224927"/>
      <w:bookmarkStart w:id="49" w:name="_Toc461110378"/>
      <w:bookmarkStart w:id="50" w:name="_Toc454968934"/>
      <w:bookmarkStart w:id="51" w:name="_Toc460947013"/>
      <w:r w:rsidRPr="002C2303">
        <w:rPr>
          <w:rFonts w:ascii="Palatino Linotype" w:hAnsi="Palatino Linotype"/>
          <w:b/>
        </w:rPr>
        <w:t>TERCERO.</w:t>
      </w:r>
      <w:bookmarkEnd w:id="37"/>
      <w:bookmarkEnd w:id="38"/>
      <w:bookmarkEnd w:id="39"/>
      <w:bookmarkEnd w:id="40"/>
      <w:bookmarkEnd w:id="41"/>
      <w:bookmarkEnd w:id="42"/>
      <w:bookmarkEnd w:id="43"/>
      <w:r w:rsidRPr="002C2303">
        <w:rPr>
          <w:rFonts w:ascii="Palatino Linotype" w:eastAsia="Palatino Linotype" w:hAnsi="Palatino Linotype" w:cs="Palatino Linotype"/>
          <w:b/>
        </w:rPr>
        <w:t xml:space="preserve"> </w:t>
      </w:r>
      <w:bookmarkEnd w:id="44"/>
      <w:bookmarkEnd w:id="45"/>
      <w:bookmarkEnd w:id="46"/>
      <w:bookmarkEnd w:id="47"/>
      <w:r w:rsidRPr="002C2303">
        <w:rPr>
          <w:rFonts w:ascii="Palatino Linotype" w:eastAsia="Palatino Linotype" w:hAnsi="Palatino Linotype" w:cs="Palatino Linotype"/>
          <w:b/>
        </w:rPr>
        <w:t xml:space="preserve">Notifíquese </w:t>
      </w:r>
      <w:r w:rsidRPr="002C2303">
        <w:rPr>
          <w:rFonts w:ascii="Palatino Linotype" w:eastAsia="Palatino Linotype" w:hAnsi="Palatino Linotype" w:cs="Palatino Linotype"/>
        </w:rPr>
        <w:t xml:space="preserve">al Titular de la Unidad de Transparencia del </w:t>
      </w:r>
      <w:r w:rsidRPr="002C2303">
        <w:rPr>
          <w:rFonts w:ascii="Palatino Linotype" w:eastAsia="Palatino Linotype" w:hAnsi="Palatino Linotype" w:cs="Palatino Linotype"/>
          <w:b/>
        </w:rPr>
        <w:t>SUJETO OBLIGADO</w:t>
      </w:r>
      <w:r w:rsidRPr="002C230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C230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652BA9" w:rsidRPr="002C2303" w:rsidRDefault="00652BA9" w:rsidP="00652BA9">
      <w:pPr>
        <w:tabs>
          <w:tab w:val="left" w:pos="8080"/>
        </w:tabs>
        <w:spacing w:line="360" w:lineRule="auto"/>
        <w:ind w:right="49"/>
        <w:jc w:val="both"/>
        <w:rPr>
          <w:rFonts w:ascii="Palatino Linotype" w:hAnsi="Palatino Linotype"/>
          <w:color w:val="222222"/>
          <w:shd w:val="clear" w:color="auto" w:fill="FFFFFF"/>
        </w:rPr>
      </w:pPr>
    </w:p>
    <w:p w:rsidR="00652BA9" w:rsidRPr="002C2303" w:rsidRDefault="00652BA9" w:rsidP="00652BA9">
      <w:pPr>
        <w:shd w:val="clear" w:color="auto" w:fill="FFFFFF"/>
        <w:spacing w:line="360" w:lineRule="auto"/>
        <w:jc w:val="both"/>
        <w:rPr>
          <w:rFonts w:ascii="Palatino Linotype" w:eastAsia="Times New Roman" w:hAnsi="Palatino Linotype" w:cs="Times New Roman"/>
          <w:color w:val="222222"/>
          <w:lang w:val="es-ES" w:eastAsia="es-MX"/>
        </w:rPr>
      </w:pPr>
      <w:bookmarkStart w:id="52" w:name="_Toc462307694"/>
      <w:bookmarkStart w:id="53" w:name="_Toc473806819"/>
      <w:bookmarkStart w:id="54" w:name="_Toc477345211"/>
      <w:bookmarkStart w:id="55" w:name="_Toc480987181"/>
      <w:bookmarkStart w:id="56" w:name="_Toc480996314"/>
      <w:bookmarkStart w:id="57" w:name="_Toc485145214"/>
      <w:bookmarkStart w:id="58" w:name="_Toc490679149"/>
      <w:bookmarkEnd w:id="48"/>
      <w:bookmarkEnd w:id="49"/>
      <w:bookmarkEnd w:id="50"/>
      <w:r w:rsidRPr="002C2303">
        <w:rPr>
          <w:rFonts w:ascii="Palatino Linotype" w:hAnsi="Palatino Linotype"/>
          <w:b/>
        </w:rPr>
        <w:t>CUARTO.</w:t>
      </w:r>
      <w:r w:rsidRPr="002C2303">
        <w:rPr>
          <w:rStyle w:val="Ttulo2Car"/>
          <w:rFonts w:ascii="Palatino Linotype" w:hAnsi="Palatino Linotype"/>
          <w:b/>
          <w:sz w:val="24"/>
        </w:rPr>
        <w:t xml:space="preserve"> </w:t>
      </w:r>
      <w:r w:rsidRPr="002C2303">
        <w:rPr>
          <w:rFonts w:ascii="Palatino Linotype" w:hAnsi="Palatino Linotype"/>
        </w:rPr>
        <w:t>Notifíquese</w:t>
      </w:r>
      <w:r w:rsidRPr="002C2303">
        <w:rPr>
          <w:rStyle w:val="Ttulo2Car"/>
          <w:rFonts w:ascii="Palatino Linotype" w:hAnsi="Palatino Linotype"/>
          <w:sz w:val="24"/>
        </w:rPr>
        <w:t xml:space="preserve"> </w:t>
      </w:r>
      <w:r w:rsidRPr="002C2303">
        <w:rPr>
          <w:rFonts w:ascii="Palatino Linotype" w:hAnsi="Palatino Linotype"/>
        </w:rPr>
        <w:t>a</w:t>
      </w:r>
      <w:bookmarkEnd w:id="52"/>
      <w:bookmarkEnd w:id="53"/>
      <w:bookmarkEnd w:id="54"/>
      <w:bookmarkEnd w:id="55"/>
      <w:bookmarkEnd w:id="56"/>
      <w:bookmarkEnd w:id="57"/>
      <w:bookmarkEnd w:id="58"/>
      <w:r w:rsidRPr="002C2303">
        <w:rPr>
          <w:rFonts w:ascii="Palatino Linotype" w:hAnsi="Palatino Linotype"/>
        </w:rPr>
        <w:t xml:space="preserve"> </w:t>
      </w:r>
      <w:r w:rsidR="00731F96" w:rsidRPr="00731F96">
        <w:rPr>
          <w:rFonts w:ascii="Palatino Linotype" w:hAnsi="Palatino Linotype"/>
          <w:b/>
          <w:szCs w:val="22"/>
          <w:highlight w:val="black"/>
        </w:rPr>
        <w:t>------------------------------------</w:t>
      </w:r>
      <w:r w:rsidRPr="002C2303">
        <w:rPr>
          <w:rFonts w:ascii="Palatino Linotype" w:hAnsi="Palatino Linotype"/>
        </w:rPr>
        <w:t xml:space="preserve"> la presente</w:t>
      </w:r>
      <w:r w:rsidR="00B965DE" w:rsidRPr="002C2303">
        <w:rPr>
          <w:rFonts w:ascii="Palatino Linotype" w:eastAsia="Times New Roman" w:hAnsi="Palatino Linotype" w:cs="Times New Roman"/>
          <w:color w:val="222222"/>
          <w:lang w:val="es-ES" w:eastAsia="es-MX"/>
        </w:rPr>
        <w:t xml:space="preserve"> resolución.</w:t>
      </w:r>
    </w:p>
    <w:p w:rsidR="00652BA9" w:rsidRPr="002C2303" w:rsidRDefault="00652BA9" w:rsidP="00652BA9">
      <w:pPr>
        <w:shd w:val="clear" w:color="auto" w:fill="FFFFFF"/>
        <w:spacing w:line="360" w:lineRule="auto"/>
        <w:jc w:val="both"/>
        <w:rPr>
          <w:rFonts w:ascii="Palatino Linotype" w:eastAsia="Times New Roman" w:hAnsi="Palatino Linotype" w:cs="Times New Roman"/>
          <w:color w:val="222222"/>
          <w:lang w:val="es-ES" w:eastAsia="es-MX"/>
        </w:rPr>
      </w:pPr>
    </w:p>
    <w:p w:rsidR="00652BA9" w:rsidRPr="002C2303" w:rsidRDefault="00652BA9" w:rsidP="00652BA9">
      <w:pPr>
        <w:tabs>
          <w:tab w:val="left" w:pos="8080"/>
        </w:tabs>
        <w:spacing w:line="360" w:lineRule="auto"/>
        <w:ind w:right="49"/>
        <w:contextualSpacing/>
        <w:jc w:val="both"/>
        <w:rPr>
          <w:rFonts w:ascii="Palatino Linotype" w:eastAsia="Times New Roman" w:hAnsi="Palatino Linotype" w:cs="Times New Roman"/>
          <w:color w:val="222222"/>
          <w:lang w:val="es-ES" w:eastAsia="es-MX"/>
        </w:rPr>
      </w:pPr>
      <w:r w:rsidRPr="002C2303">
        <w:rPr>
          <w:rFonts w:ascii="Palatino Linotype" w:eastAsia="Times New Roman" w:hAnsi="Palatino Linotype" w:cs="Times New Roman"/>
          <w:b/>
          <w:color w:val="222222"/>
          <w:lang w:val="es-ES" w:eastAsia="es-MX"/>
        </w:rPr>
        <w:t xml:space="preserve">QUINTO. </w:t>
      </w:r>
      <w:r w:rsidRPr="002C2303">
        <w:rPr>
          <w:rFonts w:ascii="Palatino Linotype" w:eastAsia="Times New Roman" w:hAnsi="Palatino Linotype" w:cs="Times New Roman"/>
          <w:color w:val="222222"/>
          <w:lang w:val="es-ES" w:eastAsia="es-MX"/>
        </w:rPr>
        <w:t xml:space="preserve">Se hace del conocimiento de </w:t>
      </w:r>
      <w:r w:rsidR="00731F96" w:rsidRPr="00731F96">
        <w:rPr>
          <w:rFonts w:ascii="Palatino Linotype" w:hAnsi="Palatino Linotype"/>
          <w:b/>
          <w:szCs w:val="22"/>
          <w:highlight w:val="black"/>
        </w:rPr>
        <w:t>--------------------------------------------</w:t>
      </w:r>
      <w:r w:rsidRPr="002C2303">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C2303">
        <w:rPr>
          <w:rFonts w:ascii="Palatino Linotype" w:eastAsia="Times New Roman" w:hAnsi="Palatino Linotype" w:cs="Times New Roman"/>
          <w:bCs/>
          <w:color w:val="222222"/>
          <w:lang w:val="es-ES" w:eastAsia="es-MX"/>
        </w:rPr>
        <w:t>vía juicio de amparo</w:t>
      </w:r>
      <w:r w:rsidRPr="002C2303">
        <w:rPr>
          <w:rFonts w:ascii="Palatino Linotype" w:eastAsia="Times New Roman" w:hAnsi="Palatino Linotype" w:cs="Times New Roman"/>
          <w:color w:val="222222"/>
          <w:lang w:val="es-ES" w:eastAsia="es-MX"/>
        </w:rPr>
        <w:t> en los términos de las leyes aplicables.</w:t>
      </w:r>
    </w:p>
    <w:p w:rsidR="00652BA9" w:rsidRPr="002C2303" w:rsidRDefault="00652BA9" w:rsidP="00652BA9">
      <w:pPr>
        <w:tabs>
          <w:tab w:val="left" w:pos="8080"/>
        </w:tabs>
        <w:spacing w:line="360" w:lineRule="auto"/>
        <w:ind w:right="49"/>
        <w:contextualSpacing/>
        <w:jc w:val="both"/>
        <w:rPr>
          <w:rFonts w:ascii="Palatino Linotype" w:eastAsia="Times New Roman" w:hAnsi="Palatino Linotype" w:cs="Times New Roman"/>
          <w:color w:val="222222"/>
          <w:lang w:val="es-ES" w:eastAsia="es-MX"/>
        </w:rPr>
      </w:pPr>
    </w:p>
    <w:p w:rsidR="00652BA9" w:rsidRPr="002C2303" w:rsidRDefault="00652BA9" w:rsidP="00652BA9">
      <w:pPr>
        <w:spacing w:line="360" w:lineRule="auto"/>
        <w:jc w:val="both"/>
        <w:rPr>
          <w:rFonts w:ascii="Palatino Linotype" w:eastAsia="MS Mincho" w:hAnsi="Palatino Linotype" w:cs="Times New Roman"/>
        </w:rPr>
      </w:pPr>
      <w:r w:rsidRPr="002C2303">
        <w:rPr>
          <w:rFonts w:ascii="Palatino Linotype" w:eastAsia="MS Mincho" w:hAnsi="Palatino Linotype" w:cs="Times New Roman"/>
          <w:b/>
        </w:rPr>
        <w:t xml:space="preserve">SEXTO. </w:t>
      </w:r>
      <w:r w:rsidRPr="002C2303">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2C2303">
        <w:rPr>
          <w:rFonts w:ascii="Palatino Linotype" w:eastAsia="MS Mincho" w:hAnsi="Palatino Linotype" w:cs="Times New Roman"/>
          <w:b/>
        </w:rPr>
        <w:t xml:space="preserve"> QUINTO</w:t>
      </w:r>
      <w:r w:rsidRPr="002C2303">
        <w:rPr>
          <w:rFonts w:ascii="Palatino Linotype" w:eastAsia="MS Mincho" w:hAnsi="Palatino Linotype" w:cs="Times New Roman"/>
        </w:rPr>
        <w:t>.</w:t>
      </w:r>
    </w:p>
    <w:p w:rsidR="002C2303" w:rsidRDefault="002C2303" w:rsidP="002C2303">
      <w:pPr>
        <w:shd w:val="clear" w:color="auto" w:fill="FFFFFF"/>
        <w:spacing w:before="240" w:after="360" w:line="360" w:lineRule="auto"/>
        <w:jc w:val="both"/>
        <w:rPr>
          <w:rFonts w:ascii="Palatino Linotype" w:hAnsi="Palatino Linotype" w:cs="Arial"/>
        </w:rPr>
      </w:pPr>
      <w:r>
        <w:rPr>
          <w:rFonts w:ascii="Palatino Linotype" w:hAnsi="Palatino Linotype"/>
          <w:noProof/>
          <w:lang w:val="es-ES"/>
        </w:rPr>
        <mc:AlternateContent>
          <mc:Choice Requires="wps">
            <w:drawing>
              <wp:anchor distT="0" distB="0" distL="114300" distR="114300" simplePos="0" relativeHeight="251661312" behindDoc="0" locked="0" layoutInCell="1" allowOverlap="1">
                <wp:simplePos x="0" y="0"/>
                <wp:positionH relativeFrom="column">
                  <wp:posOffset>91439</wp:posOffset>
                </wp:positionH>
                <wp:positionV relativeFrom="paragraph">
                  <wp:posOffset>3311525</wp:posOffset>
                </wp:positionV>
                <wp:extent cx="5324475" cy="21717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324475" cy="217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DEBC8"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pt,260.75pt" to="426.45pt,4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" strokecolor="#5b9bd5 [3204]" strokeweight=".5pt">
                <v:stroke joinstyle="miter"/>
              </v:line>
            </w:pict>
          </mc:Fallback>
        </mc:AlternateContent>
      </w:r>
      <w:r w:rsidRPr="00472F4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rPr>
        <w:t xml:space="preserve"> EMITIENDO VOTO PARTICULAR</w:t>
      </w:r>
      <w:r w:rsidRPr="00472F45">
        <w:rPr>
          <w:rFonts w:ascii="Palatino Linotype" w:hAnsi="Palatino Linotype"/>
        </w:rPr>
        <w:t xml:space="preserve"> Y LUIS GUSTAVO PARRA NORIEGA</w:t>
      </w:r>
      <w:r>
        <w:rPr>
          <w:rFonts w:ascii="Palatino Linotype" w:hAnsi="Palatino Linotype"/>
        </w:rPr>
        <w:t xml:space="preserve"> EMITIENDO VOTO PARTICULAR</w:t>
      </w:r>
      <w:r w:rsidRPr="00472F45">
        <w:rPr>
          <w:rFonts w:ascii="Palatino Linotype" w:hAnsi="Palatino Linotype"/>
        </w:rPr>
        <w:t>; EN LA TRIGÉSIMA SEXTA SESIÓN ORDINARIA CELEBRADA EL TRES (03) DE OCTUBRE DE DOS MIL DIECIOCHO, ANTE EL SECRETARIO TÉCNICO DEL PLENO ALEXIS TAPIA RAMÍREZ.</w:t>
      </w:r>
      <w:r w:rsidRPr="00472F45">
        <w:rPr>
          <w:rFonts w:ascii="Palatino Linotype" w:hAnsi="Palatino Linotype" w:cs="Arial"/>
        </w:rPr>
        <w:t xml:space="preserve">  </w:t>
      </w:r>
    </w:p>
    <w:p w:rsidR="002C2303" w:rsidRDefault="002C2303" w:rsidP="002C2303">
      <w:pPr>
        <w:shd w:val="clear" w:color="auto" w:fill="FFFFFF"/>
        <w:spacing w:before="240" w:after="360" w:line="360" w:lineRule="auto"/>
        <w:jc w:val="both"/>
        <w:rPr>
          <w:rFonts w:ascii="Palatino Linotype" w:hAnsi="Palatino Linotype" w:cs="Arial"/>
        </w:rPr>
      </w:pPr>
    </w:p>
    <w:p w:rsidR="002C2303" w:rsidRDefault="002C2303" w:rsidP="002C2303">
      <w:pPr>
        <w:shd w:val="clear" w:color="auto" w:fill="FFFFFF"/>
        <w:spacing w:before="240" w:after="360" w:line="360" w:lineRule="auto"/>
        <w:jc w:val="both"/>
        <w:rPr>
          <w:rFonts w:ascii="Palatino Linotype" w:hAnsi="Palatino Linotype" w:cs="Arial"/>
        </w:rPr>
      </w:pPr>
    </w:p>
    <w:p w:rsidR="002C2303" w:rsidRDefault="002C2303" w:rsidP="002C2303">
      <w:pPr>
        <w:shd w:val="clear" w:color="auto" w:fill="FFFFFF"/>
        <w:spacing w:before="240" w:after="360" w:line="360" w:lineRule="auto"/>
        <w:jc w:val="both"/>
        <w:rPr>
          <w:rFonts w:ascii="Palatino Linotype" w:hAnsi="Palatino Linotype" w:cs="Arial"/>
        </w:rPr>
      </w:pPr>
    </w:p>
    <w:p w:rsidR="002C2303" w:rsidRDefault="002C2303" w:rsidP="002C2303">
      <w:pPr>
        <w:shd w:val="clear" w:color="auto" w:fill="FFFFFF"/>
        <w:spacing w:before="240" w:after="360" w:line="360" w:lineRule="auto"/>
        <w:jc w:val="both"/>
        <w:rPr>
          <w:rFonts w:ascii="Palatino Linotype" w:hAnsi="Palatino Linotype" w:cs="Arial"/>
        </w:rPr>
      </w:pPr>
    </w:p>
    <w:p w:rsidR="002C2303" w:rsidRPr="00472F45" w:rsidRDefault="002C2303" w:rsidP="002C2303">
      <w:pPr>
        <w:shd w:val="clear" w:color="auto" w:fill="FFFFFF"/>
        <w:spacing w:before="240" w:after="360" w:line="360" w:lineRule="auto"/>
        <w:jc w:val="both"/>
        <w:rPr>
          <w:rFonts w:ascii="Palatino Linotype"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2C2303" w:rsidRPr="00472F45" w:rsidTr="005F29CD">
        <w:trPr>
          <w:trHeight w:val="2091"/>
        </w:trPr>
        <w:tc>
          <w:tcPr>
            <w:tcW w:w="8697" w:type="dxa"/>
            <w:gridSpan w:val="2"/>
            <w:vAlign w:val="center"/>
          </w:tcPr>
          <w:p w:rsidR="002C2303"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r w:rsidRPr="00472F45">
              <w:rPr>
                <w:rFonts w:ascii="Palatino Linotype" w:hAnsi="Palatino Linotype" w:cs="Times New Roman"/>
                <w:b/>
              </w:rPr>
              <w:t>Zulema Martínez Sánchez</w:t>
            </w:r>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Comisionada Presidenta</w:t>
            </w:r>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(Rúbrica)</w:t>
            </w:r>
          </w:p>
        </w:tc>
      </w:tr>
      <w:tr w:rsidR="002C2303" w:rsidRPr="00472F45" w:rsidTr="005F29CD">
        <w:trPr>
          <w:trHeight w:val="1395"/>
        </w:trPr>
        <w:tc>
          <w:tcPr>
            <w:tcW w:w="4348" w:type="dxa"/>
            <w:vAlign w:val="center"/>
          </w:tcPr>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r w:rsidRPr="00472F45">
              <w:rPr>
                <w:rFonts w:ascii="Palatino Linotype" w:hAnsi="Palatino Linotype" w:cs="Times New Roman"/>
                <w:b/>
              </w:rPr>
              <w:t xml:space="preserve">Eva </w:t>
            </w:r>
            <w:proofErr w:type="spellStart"/>
            <w:r w:rsidRPr="00472F45">
              <w:rPr>
                <w:rFonts w:ascii="Palatino Linotype" w:hAnsi="Palatino Linotype" w:cs="Times New Roman"/>
                <w:b/>
              </w:rPr>
              <w:t>Abaid</w:t>
            </w:r>
            <w:proofErr w:type="spellEnd"/>
            <w:r w:rsidRPr="00472F45">
              <w:rPr>
                <w:rFonts w:ascii="Palatino Linotype" w:hAnsi="Palatino Linotype" w:cs="Times New Roman"/>
                <w:b/>
              </w:rPr>
              <w:t xml:space="preserve"> </w:t>
            </w:r>
            <w:proofErr w:type="spellStart"/>
            <w:r w:rsidRPr="00472F45">
              <w:rPr>
                <w:rFonts w:ascii="Palatino Linotype" w:hAnsi="Palatino Linotype" w:cs="Times New Roman"/>
                <w:b/>
              </w:rPr>
              <w:t>Yapur</w:t>
            </w:r>
            <w:proofErr w:type="spellEnd"/>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Comisionada</w:t>
            </w:r>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(Rúbrica)</w:t>
            </w:r>
          </w:p>
        </w:tc>
        <w:tc>
          <w:tcPr>
            <w:tcW w:w="4349" w:type="dxa"/>
            <w:vAlign w:val="center"/>
          </w:tcPr>
          <w:p w:rsidR="002C2303" w:rsidRPr="00472F45"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r w:rsidRPr="00472F45">
              <w:rPr>
                <w:rFonts w:ascii="Palatino Linotype" w:hAnsi="Palatino Linotype" w:cs="Times New Roman"/>
                <w:b/>
              </w:rPr>
              <w:t>José Guadalupe Luna Hernández</w:t>
            </w:r>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Comisionado</w:t>
            </w:r>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(Rúbrica)</w:t>
            </w:r>
          </w:p>
          <w:p w:rsidR="002C2303" w:rsidRPr="00472F45" w:rsidRDefault="002C2303" w:rsidP="005F29CD">
            <w:pPr>
              <w:jc w:val="center"/>
              <w:rPr>
                <w:rFonts w:ascii="Palatino Linotype" w:hAnsi="Palatino Linotype" w:cs="Times New Roman"/>
              </w:rPr>
            </w:pPr>
          </w:p>
        </w:tc>
      </w:tr>
      <w:tr w:rsidR="002C2303" w:rsidRPr="00472F45" w:rsidTr="005F29CD">
        <w:trPr>
          <w:trHeight w:val="1451"/>
        </w:trPr>
        <w:tc>
          <w:tcPr>
            <w:tcW w:w="4348" w:type="dxa"/>
            <w:vAlign w:val="center"/>
          </w:tcPr>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r w:rsidRPr="00472F45">
              <w:rPr>
                <w:rFonts w:ascii="Palatino Linotype" w:hAnsi="Palatino Linotype" w:cs="Times New Roman"/>
                <w:b/>
              </w:rPr>
              <w:t>Javier Martínez Cruz</w:t>
            </w:r>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Comisionado</w:t>
            </w:r>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(Rúbrica)</w:t>
            </w:r>
          </w:p>
        </w:tc>
        <w:tc>
          <w:tcPr>
            <w:tcW w:w="4349" w:type="dxa"/>
            <w:vAlign w:val="center"/>
          </w:tcPr>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r w:rsidRPr="00472F45">
              <w:rPr>
                <w:rFonts w:ascii="Palatino Linotype" w:hAnsi="Palatino Linotype" w:cs="Times New Roman"/>
                <w:b/>
              </w:rPr>
              <w:t>Luis Gustavo Parra Noriega</w:t>
            </w:r>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Comisionado</w:t>
            </w:r>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(Rúbrica)</w:t>
            </w:r>
          </w:p>
        </w:tc>
      </w:tr>
      <w:tr w:rsidR="002C2303" w:rsidRPr="00472F45" w:rsidTr="005F29CD">
        <w:trPr>
          <w:trHeight w:val="1263"/>
        </w:trPr>
        <w:tc>
          <w:tcPr>
            <w:tcW w:w="8697" w:type="dxa"/>
            <w:gridSpan w:val="2"/>
            <w:vAlign w:val="center"/>
          </w:tcPr>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p>
          <w:p w:rsidR="002C2303" w:rsidRPr="00472F45" w:rsidRDefault="002C2303" w:rsidP="005F29CD">
            <w:pPr>
              <w:jc w:val="center"/>
              <w:rPr>
                <w:rFonts w:ascii="Palatino Linotype" w:hAnsi="Palatino Linotype" w:cs="Times New Roman"/>
                <w:b/>
              </w:rPr>
            </w:pPr>
            <w:r w:rsidRPr="00472F45">
              <w:rPr>
                <w:rFonts w:ascii="Palatino Linotype" w:hAnsi="Palatino Linotype" w:cs="Times New Roman"/>
                <w:b/>
              </w:rPr>
              <w:t>Alexis Tapia Ramírez</w:t>
            </w:r>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Secretario Técnico del Pleno</w:t>
            </w:r>
          </w:p>
          <w:p w:rsidR="002C2303" w:rsidRPr="00472F45" w:rsidRDefault="002C2303" w:rsidP="005F29CD">
            <w:pPr>
              <w:jc w:val="center"/>
              <w:rPr>
                <w:rFonts w:ascii="Palatino Linotype" w:hAnsi="Palatino Linotype" w:cs="Times New Roman"/>
              </w:rPr>
            </w:pPr>
            <w:r w:rsidRPr="00472F45">
              <w:rPr>
                <w:rFonts w:ascii="Palatino Linotype" w:hAnsi="Palatino Linotype" w:cs="Times New Roman"/>
              </w:rPr>
              <w:t>(Rúbrica)</w:t>
            </w:r>
          </w:p>
        </w:tc>
      </w:tr>
    </w:tbl>
    <w:p w:rsidR="002C2303" w:rsidRPr="002C2303" w:rsidRDefault="002C2303" w:rsidP="00652BA9">
      <w:pPr>
        <w:tabs>
          <w:tab w:val="left" w:pos="8080"/>
        </w:tabs>
        <w:spacing w:line="360" w:lineRule="auto"/>
        <w:ind w:right="49"/>
        <w:contextualSpacing/>
        <w:jc w:val="both"/>
        <w:rPr>
          <w:rFonts w:ascii="Palatino Linotype" w:eastAsia="Times New Roman" w:hAnsi="Palatino Linotype" w:cs="Times New Roman"/>
          <w:color w:val="222222"/>
          <w:lang w:val="es-ES" w:eastAsia="es-MX"/>
        </w:rPr>
      </w:pPr>
      <w:r w:rsidRPr="00472F45">
        <w:rPr>
          <w:rFonts w:ascii="Palatino Linotype" w:eastAsia="Times New Roman" w:hAnsi="Palatino Linotype" w:cs="Arial"/>
          <w:sz w:val="22"/>
          <w:szCs w:val="22"/>
        </w:rPr>
        <w:t xml:space="preserve">Esta hoja corresponde a la resolución de tres (03) de octubre de dos mil dieciocho, emitida en el recurso de revisión </w:t>
      </w:r>
      <w:r w:rsidR="00220483">
        <w:rPr>
          <w:rFonts w:ascii="Palatino Linotype" w:eastAsia="Times New Roman" w:hAnsi="Palatino Linotype" w:cs="Arial"/>
          <w:b/>
          <w:sz w:val="22"/>
          <w:szCs w:val="22"/>
        </w:rPr>
        <w:t>02958</w:t>
      </w:r>
      <w:r w:rsidRPr="00472F45">
        <w:rPr>
          <w:rFonts w:ascii="Palatino Linotype" w:eastAsia="Times New Roman" w:hAnsi="Palatino Linotype" w:cs="Arial"/>
          <w:b/>
          <w:sz w:val="22"/>
          <w:szCs w:val="22"/>
        </w:rPr>
        <w:t>/INFOEM/IP/RR/2018</w:t>
      </w:r>
      <w:bookmarkEnd w:id="13"/>
      <w:bookmarkEnd w:id="14"/>
      <w:bookmarkEnd w:id="15"/>
      <w:bookmarkEnd w:id="51"/>
      <w:r w:rsidR="0082462B">
        <w:rPr>
          <w:rFonts w:ascii="Palatino Linotype" w:eastAsia="Times New Roman" w:hAnsi="Palatino Linotype" w:cs="Arial"/>
          <w:b/>
          <w:sz w:val="22"/>
          <w:szCs w:val="22"/>
        </w:rPr>
        <w:t>.</w:t>
      </w:r>
    </w:p>
    <w:sectPr w:rsidR="002C2303" w:rsidRPr="002C2303"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111" w:rsidRDefault="009A4111" w:rsidP="008B6F5F">
      <w:r>
        <w:separator/>
      </w:r>
    </w:p>
  </w:endnote>
  <w:endnote w:type="continuationSeparator" w:id="0">
    <w:p w:rsidR="009A4111" w:rsidRDefault="009A4111"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Bold-12317-Identity-H">
    <w:panose1 w:val="00000000000000000000"/>
    <w:charset w:val="00"/>
    <w:family w:val="auto"/>
    <w:notTrueType/>
    <w:pitch w:val="default"/>
    <w:sig w:usb0="00000003" w:usb1="00000000" w:usb2="00000000" w:usb3="00000000" w:csb0="00000001" w:csb1="00000000"/>
  </w:font>
  <w:font w:name="*Arial-12316-Identity-H">
    <w:panose1 w:val="00000000000000000000"/>
    <w:charset w:val="00"/>
    <w:family w:val="auto"/>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87248C" w:rsidRPr="000A2541" w:rsidRDefault="0087248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80931">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80931">
              <w:rPr>
                <w:rFonts w:ascii="Palatino Linotype" w:hAnsi="Palatino Linotype"/>
                <w:b/>
                <w:bCs/>
                <w:noProof/>
              </w:rPr>
              <w:t>23</w:t>
            </w:r>
            <w:r w:rsidRPr="000A2541">
              <w:rPr>
                <w:rFonts w:ascii="Palatino Linotype" w:hAnsi="Palatino Linotype"/>
                <w:b/>
                <w:bCs/>
              </w:rPr>
              <w:fldChar w:fldCharType="end"/>
            </w:r>
          </w:p>
        </w:sdtContent>
      </w:sdt>
    </w:sdtContent>
  </w:sdt>
  <w:p w:rsidR="0087248C" w:rsidRDefault="008724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48C" w:rsidRPr="00883450" w:rsidRDefault="0087248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80931" w:rsidRPr="00E8093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80931" w:rsidRPr="00E80931">
      <w:rPr>
        <w:rFonts w:ascii="Palatino Linotype" w:hAnsi="Palatino Linotype"/>
        <w:noProof/>
        <w:sz w:val="22"/>
        <w:szCs w:val="22"/>
        <w:lang w:val="es-ES"/>
      </w:rPr>
      <w:t>23</w:t>
    </w:r>
    <w:r w:rsidRPr="00883450">
      <w:rPr>
        <w:rFonts w:ascii="Palatino Linotype" w:hAnsi="Palatino Linotype"/>
        <w:sz w:val="22"/>
        <w:szCs w:val="22"/>
      </w:rPr>
      <w:fldChar w:fldCharType="end"/>
    </w:r>
  </w:p>
  <w:p w:rsidR="0087248C" w:rsidRPr="00883450" w:rsidRDefault="0087248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111" w:rsidRDefault="009A4111" w:rsidP="008B6F5F">
      <w:r>
        <w:separator/>
      </w:r>
    </w:p>
  </w:footnote>
  <w:footnote w:type="continuationSeparator" w:id="0">
    <w:p w:rsidR="009A4111" w:rsidRDefault="009A4111" w:rsidP="008B6F5F">
      <w:r>
        <w:continuationSeparator/>
      </w:r>
    </w:p>
  </w:footnote>
  <w:footnote w:id="1">
    <w:p w:rsidR="0087248C" w:rsidRDefault="0087248C" w:rsidP="00D112AF">
      <w:pPr>
        <w:pStyle w:val="Textonotapie"/>
      </w:pPr>
      <w:r>
        <w:rPr>
          <w:rStyle w:val="Refdenotaalpie"/>
        </w:rPr>
        <w:footnoteRef/>
      </w:r>
      <w:r>
        <w:t xml:space="preserve"> Convención Americana sobre Derechos Humanos. Artículo 13.</w:t>
      </w:r>
    </w:p>
  </w:footnote>
  <w:footnote w:id="2">
    <w:p w:rsidR="0087248C" w:rsidRDefault="0087248C" w:rsidP="00D112AF">
      <w:pPr>
        <w:pStyle w:val="Textonotapie"/>
      </w:pPr>
      <w:r>
        <w:rPr>
          <w:rStyle w:val="Refdenotaalpie"/>
        </w:rPr>
        <w:footnoteRef/>
      </w:r>
      <w:r>
        <w:t xml:space="preserve"> Constitución Política de los Estados Unidos Mexicanos. Artículo sexto, sección A, Fracción I.</w:t>
      </w:r>
    </w:p>
  </w:footnote>
  <w:footnote w:id="3">
    <w:p w:rsidR="0087248C" w:rsidRDefault="0087248C" w:rsidP="00D112A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7248C" w:rsidRDefault="0087248C" w:rsidP="00D112AF">
      <w:pPr>
        <w:pStyle w:val="Textonotapie"/>
      </w:pPr>
      <w:r>
        <w:rPr>
          <w:rStyle w:val="Refdenotaalpie"/>
        </w:rPr>
        <w:footnoteRef/>
      </w:r>
      <w:r>
        <w:t xml:space="preserve"> Ibídem. Párr. 87.</w:t>
      </w:r>
    </w:p>
  </w:footnote>
  <w:footnote w:id="5">
    <w:p w:rsidR="0087248C" w:rsidRDefault="0087248C" w:rsidP="00D112A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87248C" w:rsidRPr="0087248C" w:rsidRDefault="0087248C">
      <w:pPr>
        <w:pStyle w:val="Textonotapie"/>
        <w:rPr>
          <w:lang w:val="es-MX"/>
        </w:rPr>
      </w:pPr>
      <w:r>
        <w:rPr>
          <w:rStyle w:val="Refdenotaalpie"/>
        </w:rPr>
        <w:footnoteRef/>
      </w:r>
      <w:r>
        <w:t xml:space="preserve"> </w:t>
      </w:r>
      <w:r>
        <w:rPr>
          <w:lang w:val="es-MX"/>
        </w:rPr>
        <w:t xml:space="preserve">Disponible para su consulta en </w:t>
      </w:r>
      <w:hyperlink r:id="rId2" w:history="1">
        <w:r w:rsidRPr="00A5167F">
          <w:rPr>
            <w:rStyle w:val="Hipervnculo"/>
            <w:lang w:val="es-MX"/>
          </w:rPr>
          <w:t>http://www.ieem.org.mx/consejo_general/cg/2018/acu_18/a018_18.pdf</w:t>
        </w:r>
      </w:hyperlink>
    </w:p>
  </w:footnote>
  <w:footnote w:id="7">
    <w:p w:rsidR="000566F9" w:rsidRPr="000566F9" w:rsidRDefault="000566F9">
      <w:pPr>
        <w:pStyle w:val="Textonotapie"/>
        <w:rPr>
          <w:lang w:val="es-MX"/>
        </w:rPr>
      </w:pPr>
      <w:r>
        <w:rPr>
          <w:rStyle w:val="Refdenotaalpie"/>
        </w:rPr>
        <w:footnoteRef/>
      </w:r>
      <w:r>
        <w:t xml:space="preserve"> Disponible en </w:t>
      </w:r>
      <w:hyperlink r:id="rId3" w:history="1">
        <w:r w:rsidRPr="00A5167F">
          <w:rPr>
            <w:rStyle w:val="Hipervnculo"/>
          </w:rPr>
          <w:t>http://www.diputados.gob.mx/LeyesBiblio/pdf/LGPP_130815.pdf</w:t>
        </w:r>
      </w:hyperlink>
    </w:p>
  </w:footnote>
  <w:footnote w:id="8">
    <w:p w:rsidR="007E4F02" w:rsidRPr="007E4F02" w:rsidRDefault="007E4F02" w:rsidP="007E4F02">
      <w:pPr>
        <w:autoSpaceDE w:val="0"/>
        <w:autoSpaceDN w:val="0"/>
        <w:adjustRightInd w:val="0"/>
        <w:jc w:val="both"/>
        <w:rPr>
          <w:lang w:val="es-MX"/>
        </w:rPr>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eastAsiaTheme="minorHAnsi" w:cs="Bookman Old Style"/>
          <w:sz w:val="20"/>
          <w:szCs w:val="20"/>
          <w:lang w:val="es-MX" w:eastAsia="en-US"/>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7248C" w:rsidRPr="00EF13C1" w:rsidTr="00646380">
      <w:trPr>
        <w:trHeight w:val="138"/>
        <w:jc w:val="right"/>
      </w:trPr>
      <w:tc>
        <w:tcPr>
          <w:tcW w:w="2552" w:type="dxa"/>
          <w:vAlign w:val="center"/>
        </w:tcPr>
        <w:p w:rsidR="0087248C" w:rsidRPr="00EF13C1" w:rsidRDefault="0087248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7248C" w:rsidRPr="00EF13C1" w:rsidRDefault="00B965DE" w:rsidP="00B965DE">
          <w:pPr>
            <w:pStyle w:val="Encabezado"/>
            <w:jc w:val="right"/>
            <w:rPr>
              <w:rFonts w:ascii="Palatino Linotype" w:hAnsi="Palatino Linotype"/>
              <w:b/>
              <w:sz w:val="22"/>
              <w:szCs w:val="22"/>
            </w:rPr>
          </w:pPr>
          <w:r>
            <w:rPr>
              <w:rFonts w:ascii="Palatino Linotype" w:hAnsi="Palatino Linotype" w:cs="Arial"/>
              <w:b/>
              <w:bCs/>
              <w:sz w:val="22"/>
              <w:szCs w:val="22"/>
              <w:lang w:eastAsia="es-MX"/>
            </w:rPr>
            <w:t>02958</w:t>
          </w:r>
          <w:r w:rsidR="0087248C">
            <w:rPr>
              <w:rFonts w:ascii="Palatino Linotype" w:hAnsi="Palatino Linotype" w:cs="Arial"/>
              <w:b/>
              <w:bCs/>
              <w:sz w:val="22"/>
              <w:szCs w:val="22"/>
              <w:lang w:eastAsia="es-MX"/>
            </w:rPr>
            <w:t xml:space="preserve">/INFOEM/IP/RR/2018 </w:t>
          </w:r>
        </w:p>
      </w:tc>
    </w:tr>
    <w:tr w:rsidR="0087248C" w:rsidRPr="00EF13C1" w:rsidTr="00646380">
      <w:trPr>
        <w:trHeight w:val="321"/>
        <w:jc w:val="right"/>
      </w:trPr>
      <w:tc>
        <w:tcPr>
          <w:tcW w:w="2552" w:type="dxa"/>
          <w:vAlign w:val="center"/>
        </w:tcPr>
        <w:p w:rsidR="0087248C" w:rsidRPr="00EF13C1" w:rsidRDefault="0087248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7248C" w:rsidRPr="00EF13C1" w:rsidRDefault="00B965DE" w:rsidP="00FB61C7">
          <w:pPr>
            <w:pStyle w:val="Encabezado"/>
            <w:jc w:val="right"/>
            <w:rPr>
              <w:rFonts w:ascii="Palatino Linotype" w:hAnsi="Palatino Linotype"/>
              <w:b/>
              <w:sz w:val="22"/>
              <w:szCs w:val="22"/>
            </w:rPr>
          </w:pPr>
          <w:r>
            <w:rPr>
              <w:rFonts w:ascii="Palatino Linotype" w:hAnsi="Palatino Linotype"/>
              <w:b/>
              <w:bCs/>
              <w:sz w:val="22"/>
              <w:szCs w:val="22"/>
            </w:rPr>
            <w:t>Partido Movimiento Ciudadano</w:t>
          </w:r>
          <w:r w:rsidR="0087248C" w:rsidRPr="00EF13C1">
            <w:rPr>
              <w:rFonts w:ascii="Palatino Linotype" w:hAnsi="Palatino Linotype"/>
              <w:b/>
              <w:sz w:val="22"/>
              <w:szCs w:val="22"/>
            </w:rPr>
            <w:t xml:space="preserve">    </w:t>
          </w:r>
        </w:p>
      </w:tc>
    </w:tr>
    <w:tr w:rsidR="0087248C" w:rsidRPr="00EF13C1" w:rsidTr="00646380">
      <w:trPr>
        <w:trHeight w:val="321"/>
        <w:jc w:val="right"/>
      </w:trPr>
      <w:tc>
        <w:tcPr>
          <w:tcW w:w="2552" w:type="dxa"/>
          <w:vAlign w:val="center"/>
        </w:tcPr>
        <w:p w:rsidR="0087248C" w:rsidRPr="00EF13C1" w:rsidRDefault="0087248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7248C" w:rsidRPr="00EF13C1" w:rsidRDefault="0087248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7248C" w:rsidRDefault="0087248C"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87248C" w:rsidRPr="00182113" w:rsidTr="00141DF6">
      <w:trPr>
        <w:trHeight w:val="138"/>
      </w:trPr>
      <w:tc>
        <w:tcPr>
          <w:tcW w:w="2532" w:type="dxa"/>
          <w:vAlign w:val="center"/>
        </w:tcPr>
        <w:p w:rsidR="0087248C" w:rsidRPr="00EF13C1" w:rsidRDefault="0087248C"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87248C" w:rsidRPr="00EF13C1" w:rsidRDefault="0087248C" w:rsidP="001358C7">
          <w:pPr>
            <w:pStyle w:val="Encabezado"/>
            <w:jc w:val="right"/>
            <w:rPr>
              <w:rFonts w:ascii="Palatino Linotype" w:hAnsi="Palatino Linotype"/>
              <w:b/>
              <w:sz w:val="22"/>
              <w:szCs w:val="22"/>
            </w:rPr>
          </w:pPr>
          <w:r>
            <w:rPr>
              <w:rFonts w:ascii="Palatino Linotype" w:hAnsi="Palatino Linotype" w:cs="Arial"/>
              <w:b/>
              <w:bCs/>
              <w:sz w:val="22"/>
              <w:szCs w:val="22"/>
              <w:lang w:eastAsia="es-MX"/>
            </w:rPr>
            <w:t>02958/INFOEM/IP/RR/2018</w:t>
          </w:r>
        </w:p>
      </w:tc>
      <w:tc>
        <w:tcPr>
          <w:tcW w:w="2532" w:type="dxa"/>
          <w:vAlign w:val="center"/>
        </w:tcPr>
        <w:p w:rsidR="0087248C" w:rsidRPr="00182113" w:rsidRDefault="0087248C" w:rsidP="00141DF6">
          <w:pPr>
            <w:rPr>
              <w:rFonts w:ascii="Palatino Linotype" w:hAnsi="Palatino Linotype"/>
              <w:b/>
              <w:sz w:val="22"/>
              <w:szCs w:val="22"/>
            </w:rPr>
          </w:pPr>
        </w:p>
      </w:tc>
      <w:tc>
        <w:tcPr>
          <w:tcW w:w="236" w:type="dxa"/>
          <w:vAlign w:val="center"/>
        </w:tcPr>
        <w:p w:rsidR="0087248C" w:rsidRPr="00182113" w:rsidRDefault="0087248C" w:rsidP="00141DF6">
          <w:pPr>
            <w:pStyle w:val="Encabezado"/>
            <w:jc w:val="center"/>
            <w:rPr>
              <w:rFonts w:ascii="Palatino Linotype" w:hAnsi="Palatino Linotype"/>
              <w:b/>
              <w:sz w:val="22"/>
              <w:szCs w:val="22"/>
            </w:rPr>
          </w:pPr>
        </w:p>
      </w:tc>
      <w:tc>
        <w:tcPr>
          <w:tcW w:w="3261" w:type="dxa"/>
          <w:vAlign w:val="center"/>
        </w:tcPr>
        <w:p w:rsidR="0087248C" w:rsidRPr="00182113" w:rsidRDefault="0087248C" w:rsidP="00141DF6">
          <w:pPr>
            <w:pStyle w:val="Encabezado"/>
            <w:rPr>
              <w:rFonts w:ascii="Palatino Linotype" w:hAnsi="Palatino Linotype"/>
              <w:b/>
              <w:sz w:val="22"/>
              <w:szCs w:val="22"/>
            </w:rPr>
          </w:pPr>
        </w:p>
      </w:tc>
    </w:tr>
    <w:tr w:rsidR="0087248C" w:rsidRPr="00182113" w:rsidTr="00141DF6">
      <w:trPr>
        <w:trHeight w:val="227"/>
      </w:trPr>
      <w:tc>
        <w:tcPr>
          <w:tcW w:w="2532" w:type="dxa"/>
          <w:vAlign w:val="center"/>
        </w:tcPr>
        <w:p w:rsidR="0087248C" w:rsidRPr="00EF13C1" w:rsidRDefault="0087248C"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87248C" w:rsidRPr="00EF13C1" w:rsidRDefault="007A7B77" w:rsidP="00141DF6">
          <w:pPr>
            <w:pStyle w:val="Encabezado"/>
            <w:jc w:val="right"/>
            <w:rPr>
              <w:rFonts w:ascii="Palatino Linotype" w:hAnsi="Palatino Linotype"/>
              <w:b/>
              <w:sz w:val="22"/>
              <w:szCs w:val="22"/>
            </w:rPr>
          </w:pPr>
          <w:r w:rsidRPr="007A7B77">
            <w:rPr>
              <w:rFonts w:ascii="Palatino Linotype" w:hAnsi="Palatino Linotype"/>
              <w:b/>
              <w:sz w:val="22"/>
              <w:szCs w:val="22"/>
              <w:highlight w:val="black"/>
            </w:rPr>
            <w:t>-------------------------------------------</w:t>
          </w:r>
        </w:p>
      </w:tc>
      <w:tc>
        <w:tcPr>
          <w:tcW w:w="2532" w:type="dxa"/>
          <w:vAlign w:val="center"/>
        </w:tcPr>
        <w:p w:rsidR="0087248C" w:rsidRPr="00182113" w:rsidRDefault="0087248C" w:rsidP="00141DF6">
          <w:pPr>
            <w:rPr>
              <w:rFonts w:ascii="Palatino Linotype" w:hAnsi="Palatino Linotype"/>
              <w:b/>
              <w:sz w:val="22"/>
              <w:szCs w:val="22"/>
            </w:rPr>
          </w:pPr>
        </w:p>
      </w:tc>
      <w:tc>
        <w:tcPr>
          <w:tcW w:w="236" w:type="dxa"/>
          <w:vAlign w:val="center"/>
        </w:tcPr>
        <w:p w:rsidR="0087248C" w:rsidRPr="00182113" w:rsidRDefault="0087248C" w:rsidP="00141DF6">
          <w:pPr>
            <w:pStyle w:val="Encabezado"/>
            <w:jc w:val="center"/>
            <w:rPr>
              <w:rFonts w:ascii="Palatino Linotype" w:hAnsi="Palatino Linotype"/>
              <w:b/>
              <w:sz w:val="22"/>
              <w:szCs w:val="22"/>
            </w:rPr>
          </w:pPr>
        </w:p>
      </w:tc>
      <w:tc>
        <w:tcPr>
          <w:tcW w:w="3261" w:type="dxa"/>
          <w:vAlign w:val="center"/>
        </w:tcPr>
        <w:p w:rsidR="0087248C" w:rsidRPr="00182113" w:rsidRDefault="0087248C" w:rsidP="00141DF6">
          <w:pPr>
            <w:pStyle w:val="Encabezado"/>
            <w:rPr>
              <w:rFonts w:ascii="Palatino Linotype" w:hAnsi="Palatino Linotype"/>
              <w:b/>
              <w:sz w:val="22"/>
              <w:szCs w:val="22"/>
            </w:rPr>
          </w:pPr>
        </w:p>
      </w:tc>
    </w:tr>
    <w:tr w:rsidR="0087248C" w:rsidRPr="00182113" w:rsidTr="00141DF6">
      <w:trPr>
        <w:trHeight w:val="232"/>
      </w:trPr>
      <w:tc>
        <w:tcPr>
          <w:tcW w:w="2532" w:type="dxa"/>
          <w:vAlign w:val="center"/>
        </w:tcPr>
        <w:p w:rsidR="0087248C" w:rsidRPr="00EF13C1" w:rsidRDefault="0087248C"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87248C" w:rsidRPr="00EF13C1" w:rsidRDefault="0087248C" w:rsidP="00FB61C7">
          <w:pPr>
            <w:pStyle w:val="Encabezado"/>
            <w:jc w:val="right"/>
            <w:rPr>
              <w:rFonts w:ascii="Palatino Linotype" w:hAnsi="Palatino Linotype"/>
              <w:b/>
              <w:sz w:val="22"/>
              <w:szCs w:val="22"/>
            </w:rPr>
          </w:pPr>
          <w:r>
            <w:rPr>
              <w:rFonts w:ascii="Palatino Linotype" w:hAnsi="Palatino Linotype"/>
              <w:b/>
              <w:bCs/>
              <w:sz w:val="22"/>
              <w:szCs w:val="22"/>
            </w:rPr>
            <w:t>Partido Movimiento Ciudadano</w:t>
          </w:r>
          <w:r w:rsidRPr="00EF13C1">
            <w:rPr>
              <w:rFonts w:ascii="Palatino Linotype" w:hAnsi="Palatino Linotype"/>
              <w:b/>
              <w:sz w:val="22"/>
              <w:szCs w:val="22"/>
            </w:rPr>
            <w:t xml:space="preserve"> </w:t>
          </w:r>
        </w:p>
      </w:tc>
      <w:tc>
        <w:tcPr>
          <w:tcW w:w="2532" w:type="dxa"/>
          <w:vAlign w:val="center"/>
        </w:tcPr>
        <w:p w:rsidR="0087248C" w:rsidRPr="00182113" w:rsidRDefault="0087248C" w:rsidP="00141DF6">
          <w:pPr>
            <w:rPr>
              <w:rFonts w:ascii="Palatino Linotype" w:hAnsi="Palatino Linotype"/>
              <w:b/>
              <w:sz w:val="22"/>
              <w:szCs w:val="22"/>
            </w:rPr>
          </w:pPr>
        </w:p>
      </w:tc>
      <w:tc>
        <w:tcPr>
          <w:tcW w:w="236" w:type="dxa"/>
          <w:vAlign w:val="center"/>
        </w:tcPr>
        <w:p w:rsidR="0087248C" w:rsidRPr="00182113" w:rsidRDefault="0087248C" w:rsidP="00141DF6">
          <w:pPr>
            <w:pStyle w:val="Encabezado"/>
            <w:jc w:val="center"/>
            <w:rPr>
              <w:rFonts w:ascii="Palatino Linotype" w:hAnsi="Palatino Linotype"/>
              <w:b/>
              <w:sz w:val="22"/>
              <w:szCs w:val="22"/>
            </w:rPr>
          </w:pPr>
        </w:p>
      </w:tc>
      <w:tc>
        <w:tcPr>
          <w:tcW w:w="3261" w:type="dxa"/>
          <w:vAlign w:val="center"/>
        </w:tcPr>
        <w:p w:rsidR="0087248C" w:rsidRPr="00182113" w:rsidRDefault="0087248C" w:rsidP="00141DF6">
          <w:pPr>
            <w:pStyle w:val="Encabezado"/>
            <w:rPr>
              <w:rFonts w:ascii="Palatino Linotype" w:hAnsi="Palatino Linotype"/>
              <w:b/>
              <w:sz w:val="22"/>
              <w:szCs w:val="22"/>
            </w:rPr>
          </w:pPr>
        </w:p>
      </w:tc>
    </w:tr>
    <w:tr w:rsidR="0087248C" w:rsidRPr="00182113" w:rsidTr="00141DF6">
      <w:trPr>
        <w:trHeight w:val="320"/>
      </w:trPr>
      <w:tc>
        <w:tcPr>
          <w:tcW w:w="2532" w:type="dxa"/>
          <w:vAlign w:val="center"/>
        </w:tcPr>
        <w:p w:rsidR="0087248C" w:rsidRPr="00EF13C1" w:rsidRDefault="0087248C"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87248C" w:rsidRPr="00EF13C1" w:rsidRDefault="0087248C"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87248C" w:rsidRPr="00182113" w:rsidRDefault="0087248C" w:rsidP="00141DF6">
          <w:pPr>
            <w:rPr>
              <w:rFonts w:ascii="Palatino Linotype" w:hAnsi="Palatino Linotype"/>
              <w:b/>
              <w:sz w:val="22"/>
              <w:szCs w:val="22"/>
            </w:rPr>
          </w:pPr>
        </w:p>
      </w:tc>
      <w:tc>
        <w:tcPr>
          <w:tcW w:w="236" w:type="dxa"/>
          <w:vAlign w:val="center"/>
        </w:tcPr>
        <w:p w:rsidR="0087248C" w:rsidRPr="00182113" w:rsidRDefault="0087248C" w:rsidP="00141DF6">
          <w:pPr>
            <w:pStyle w:val="Encabezado"/>
            <w:jc w:val="center"/>
            <w:rPr>
              <w:rFonts w:ascii="Palatino Linotype" w:hAnsi="Palatino Linotype"/>
              <w:b/>
              <w:sz w:val="22"/>
              <w:szCs w:val="22"/>
            </w:rPr>
          </w:pPr>
        </w:p>
      </w:tc>
      <w:tc>
        <w:tcPr>
          <w:tcW w:w="3261" w:type="dxa"/>
          <w:vAlign w:val="center"/>
        </w:tcPr>
        <w:p w:rsidR="0087248C" w:rsidRPr="00182113" w:rsidRDefault="0087248C" w:rsidP="00141DF6">
          <w:pPr>
            <w:pStyle w:val="Encabezado"/>
            <w:rPr>
              <w:rFonts w:ascii="Palatino Linotype" w:hAnsi="Palatino Linotype"/>
              <w:b/>
              <w:sz w:val="22"/>
              <w:szCs w:val="22"/>
            </w:rPr>
          </w:pPr>
        </w:p>
      </w:tc>
    </w:tr>
  </w:tbl>
  <w:p w:rsidR="0087248C" w:rsidRDefault="008724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6C14"/>
    <w:multiLevelType w:val="hybridMultilevel"/>
    <w:tmpl w:val="FFD63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0B5140"/>
    <w:multiLevelType w:val="hybridMultilevel"/>
    <w:tmpl w:val="A7CCD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ED4384"/>
    <w:multiLevelType w:val="hybridMultilevel"/>
    <w:tmpl w:val="E4402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B863DD"/>
    <w:multiLevelType w:val="hybridMultilevel"/>
    <w:tmpl w:val="51A23D4C"/>
    <w:lvl w:ilvl="0" w:tplc="D81A2098">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2B02FA"/>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3A5451"/>
    <w:multiLevelType w:val="hybridMultilevel"/>
    <w:tmpl w:val="26E8D71A"/>
    <w:lvl w:ilvl="0" w:tplc="62EA435A">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D3E7893"/>
    <w:multiLevelType w:val="hybridMultilevel"/>
    <w:tmpl w:val="DEC604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477777"/>
    <w:multiLevelType w:val="hybridMultilevel"/>
    <w:tmpl w:val="ADC4E7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1711CB0"/>
    <w:multiLevelType w:val="hybridMultilevel"/>
    <w:tmpl w:val="07E2C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C22067"/>
    <w:multiLevelType w:val="hybridMultilevel"/>
    <w:tmpl w:val="7CFC580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A36FBE"/>
    <w:multiLevelType w:val="hybridMultilevel"/>
    <w:tmpl w:val="0DF6D57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21746EE"/>
    <w:multiLevelType w:val="hybridMultilevel"/>
    <w:tmpl w:val="D562CED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5C0891"/>
    <w:multiLevelType w:val="hybridMultilevel"/>
    <w:tmpl w:val="5DBC5392"/>
    <w:lvl w:ilvl="0" w:tplc="21646454">
      <w:start w:val="1"/>
      <w:numFmt w:val="upperLetter"/>
      <w:lvlText w:val="%1)"/>
      <w:lvlJc w:val="left"/>
      <w:pPr>
        <w:ind w:left="1069" w:hanging="360"/>
      </w:pPr>
      <w:rPr>
        <w:rFonts w:hint="default"/>
        <w:b w:val="0"/>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387F2939"/>
    <w:multiLevelType w:val="hybridMultilevel"/>
    <w:tmpl w:val="5B346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BA567F6"/>
    <w:multiLevelType w:val="hybridMultilevel"/>
    <w:tmpl w:val="18C0C1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3C471EBF"/>
    <w:multiLevelType w:val="hybridMultilevel"/>
    <w:tmpl w:val="6B5AEEB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F8103ED"/>
    <w:multiLevelType w:val="hybridMultilevel"/>
    <w:tmpl w:val="74B02270"/>
    <w:lvl w:ilvl="0" w:tplc="080A000B">
      <w:start w:val="1"/>
      <w:numFmt w:val="bullet"/>
      <w:lvlText w:val=""/>
      <w:lvlJc w:val="left"/>
      <w:pPr>
        <w:ind w:left="0" w:hanging="360"/>
      </w:pPr>
      <w:rPr>
        <w:rFonts w:ascii="Wingdings" w:hAnsi="Wingdings" w:hint="default"/>
      </w:rPr>
    </w:lvl>
    <w:lvl w:ilvl="1" w:tplc="080A0003">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23">
    <w:nsid w:val="40B94757"/>
    <w:multiLevelType w:val="hybridMultilevel"/>
    <w:tmpl w:val="3DCE6F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C86E93"/>
    <w:multiLevelType w:val="hybridMultilevel"/>
    <w:tmpl w:val="870E9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2CC45EA"/>
    <w:multiLevelType w:val="hybridMultilevel"/>
    <w:tmpl w:val="CF6C0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7845600"/>
    <w:multiLevelType w:val="hybridMultilevel"/>
    <w:tmpl w:val="32AAF162"/>
    <w:lvl w:ilvl="0" w:tplc="1300258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492D0EBE"/>
    <w:multiLevelType w:val="hybridMultilevel"/>
    <w:tmpl w:val="78223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4E734C40"/>
    <w:multiLevelType w:val="hybridMultilevel"/>
    <w:tmpl w:val="13748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2501D0"/>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4">
    <w:nsid w:val="54DE10C7"/>
    <w:multiLevelType w:val="hybridMultilevel"/>
    <w:tmpl w:val="BB0E9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6B9511D"/>
    <w:multiLevelType w:val="hybridMultilevel"/>
    <w:tmpl w:val="1234B5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B63358D"/>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0AD0A7C"/>
    <w:multiLevelType w:val="hybridMultilevel"/>
    <w:tmpl w:val="D2C8CBBA"/>
    <w:lvl w:ilvl="0" w:tplc="5262C9C0">
      <w:start w:val="1"/>
      <w:numFmt w:val="upperLetter"/>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4182AE7"/>
    <w:multiLevelType w:val="hybridMultilevel"/>
    <w:tmpl w:val="D7CC6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3E1513A"/>
    <w:multiLevelType w:val="hybridMultilevel"/>
    <w:tmpl w:val="8AEE72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20129B4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7752CF"/>
    <w:multiLevelType w:val="hybridMultilevel"/>
    <w:tmpl w:val="505C5A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44350D"/>
    <w:multiLevelType w:val="hybridMultilevel"/>
    <w:tmpl w:val="F3BAD33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C907B30"/>
    <w:multiLevelType w:val="hybridMultilevel"/>
    <w:tmpl w:val="05B6505A"/>
    <w:lvl w:ilvl="0" w:tplc="E604E94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E366A7"/>
    <w:multiLevelType w:val="hybridMultilevel"/>
    <w:tmpl w:val="CF1CD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
  </w:num>
  <w:num w:numId="4">
    <w:abstractNumId w:val="9"/>
  </w:num>
  <w:num w:numId="5">
    <w:abstractNumId w:val="25"/>
  </w:num>
  <w:num w:numId="6">
    <w:abstractNumId w:val="28"/>
  </w:num>
  <w:num w:numId="7">
    <w:abstractNumId w:val="30"/>
  </w:num>
  <w:num w:numId="8">
    <w:abstractNumId w:val="24"/>
  </w:num>
  <w:num w:numId="9">
    <w:abstractNumId w:val="19"/>
  </w:num>
  <w:num w:numId="10">
    <w:abstractNumId w:val="31"/>
  </w:num>
  <w:num w:numId="11">
    <w:abstractNumId w:val="33"/>
  </w:num>
  <w:num w:numId="12">
    <w:abstractNumId w:val="36"/>
  </w:num>
  <w:num w:numId="13">
    <w:abstractNumId w:val="23"/>
  </w:num>
  <w:num w:numId="14">
    <w:abstractNumId w:val="4"/>
  </w:num>
  <w:num w:numId="15">
    <w:abstractNumId w:val="5"/>
  </w:num>
  <w:num w:numId="16">
    <w:abstractNumId w:val="32"/>
  </w:num>
  <w:num w:numId="17">
    <w:abstractNumId w:val="40"/>
  </w:num>
  <w:num w:numId="18">
    <w:abstractNumId w:val="8"/>
  </w:num>
  <w:num w:numId="19">
    <w:abstractNumId w:val="29"/>
  </w:num>
  <w:num w:numId="20">
    <w:abstractNumId w:val="20"/>
  </w:num>
  <w:num w:numId="21">
    <w:abstractNumId w:val="6"/>
  </w:num>
  <w:num w:numId="22">
    <w:abstractNumId w:val="22"/>
  </w:num>
  <w:num w:numId="23">
    <w:abstractNumId w:val="0"/>
  </w:num>
  <w:num w:numId="24">
    <w:abstractNumId w:val="18"/>
  </w:num>
  <w:num w:numId="25">
    <w:abstractNumId w:val="2"/>
  </w:num>
  <w:num w:numId="26">
    <w:abstractNumId w:val="10"/>
  </w:num>
  <w:num w:numId="27">
    <w:abstractNumId w:val="14"/>
  </w:num>
  <w:num w:numId="28">
    <w:abstractNumId w:val="21"/>
  </w:num>
  <w:num w:numId="29">
    <w:abstractNumId w:val="43"/>
  </w:num>
  <w:num w:numId="30">
    <w:abstractNumId w:val="35"/>
  </w:num>
  <w:num w:numId="31">
    <w:abstractNumId w:val="47"/>
  </w:num>
  <w:num w:numId="32">
    <w:abstractNumId w:val="38"/>
  </w:num>
  <w:num w:numId="33">
    <w:abstractNumId w:val="1"/>
  </w:num>
  <w:num w:numId="34">
    <w:abstractNumId w:val="44"/>
  </w:num>
  <w:num w:numId="35">
    <w:abstractNumId w:val="41"/>
  </w:num>
  <w:num w:numId="36">
    <w:abstractNumId w:val="13"/>
  </w:num>
  <w:num w:numId="37">
    <w:abstractNumId w:val="12"/>
  </w:num>
  <w:num w:numId="38">
    <w:abstractNumId w:val="15"/>
  </w:num>
  <w:num w:numId="39">
    <w:abstractNumId w:val="39"/>
  </w:num>
  <w:num w:numId="40">
    <w:abstractNumId w:val="26"/>
  </w:num>
  <w:num w:numId="41">
    <w:abstractNumId w:val="34"/>
  </w:num>
  <w:num w:numId="42">
    <w:abstractNumId w:val="45"/>
  </w:num>
  <w:num w:numId="43">
    <w:abstractNumId w:val="7"/>
  </w:num>
  <w:num w:numId="44">
    <w:abstractNumId w:val="46"/>
  </w:num>
  <w:num w:numId="45">
    <w:abstractNumId w:val="42"/>
  </w:num>
  <w:num w:numId="46">
    <w:abstractNumId w:val="37"/>
  </w:num>
  <w:num w:numId="47">
    <w:abstractNumId w:val="17"/>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C8A"/>
    <w:rsid w:val="0000765F"/>
    <w:rsid w:val="000129FA"/>
    <w:rsid w:val="00032ED4"/>
    <w:rsid w:val="000404FD"/>
    <w:rsid w:val="00045CB1"/>
    <w:rsid w:val="00045D8E"/>
    <w:rsid w:val="000471A3"/>
    <w:rsid w:val="000550E9"/>
    <w:rsid w:val="000557F1"/>
    <w:rsid w:val="000566F9"/>
    <w:rsid w:val="0007491E"/>
    <w:rsid w:val="00076560"/>
    <w:rsid w:val="00093A14"/>
    <w:rsid w:val="000A2541"/>
    <w:rsid w:val="000A79E0"/>
    <w:rsid w:val="000C1226"/>
    <w:rsid w:val="000C37A1"/>
    <w:rsid w:val="000D3694"/>
    <w:rsid w:val="000E053C"/>
    <w:rsid w:val="000E4F0E"/>
    <w:rsid w:val="000F29B1"/>
    <w:rsid w:val="000F3174"/>
    <w:rsid w:val="00100FB3"/>
    <w:rsid w:val="00101488"/>
    <w:rsid w:val="001019CA"/>
    <w:rsid w:val="00101C48"/>
    <w:rsid w:val="00105A38"/>
    <w:rsid w:val="0011392D"/>
    <w:rsid w:val="001308F8"/>
    <w:rsid w:val="001336BF"/>
    <w:rsid w:val="001358C7"/>
    <w:rsid w:val="00140005"/>
    <w:rsid w:val="00141DF6"/>
    <w:rsid w:val="0014677E"/>
    <w:rsid w:val="001520C4"/>
    <w:rsid w:val="00166171"/>
    <w:rsid w:val="001A556A"/>
    <w:rsid w:val="001B7499"/>
    <w:rsid w:val="001C0763"/>
    <w:rsid w:val="001C1F82"/>
    <w:rsid w:val="001C41F3"/>
    <w:rsid w:val="001D5D25"/>
    <w:rsid w:val="001D5E22"/>
    <w:rsid w:val="001D5F4A"/>
    <w:rsid w:val="001D732D"/>
    <w:rsid w:val="001E6491"/>
    <w:rsid w:val="001F1A61"/>
    <w:rsid w:val="001F6878"/>
    <w:rsid w:val="001F7C7C"/>
    <w:rsid w:val="00220483"/>
    <w:rsid w:val="0022089E"/>
    <w:rsid w:val="00220C8D"/>
    <w:rsid w:val="00221F24"/>
    <w:rsid w:val="0022251B"/>
    <w:rsid w:val="002248D3"/>
    <w:rsid w:val="00231FF4"/>
    <w:rsid w:val="00262949"/>
    <w:rsid w:val="00266D19"/>
    <w:rsid w:val="00266F04"/>
    <w:rsid w:val="002770B1"/>
    <w:rsid w:val="00281117"/>
    <w:rsid w:val="0028558C"/>
    <w:rsid w:val="00286987"/>
    <w:rsid w:val="002A5BA4"/>
    <w:rsid w:val="002B116E"/>
    <w:rsid w:val="002C2303"/>
    <w:rsid w:val="002C51AA"/>
    <w:rsid w:val="002D2177"/>
    <w:rsid w:val="002E2041"/>
    <w:rsid w:val="002F1198"/>
    <w:rsid w:val="002F37F6"/>
    <w:rsid w:val="00302FF6"/>
    <w:rsid w:val="003031CF"/>
    <w:rsid w:val="00323479"/>
    <w:rsid w:val="00323568"/>
    <w:rsid w:val="00324CF1"/>
    <w:rsid w:val="003337B5"/>
    <w:rsid w:val="00334853"/>
    <w:rsid w:val="0033655A"/>
    <w:rsid w:val="00352F58"/>
    <w:rsid w:val="00353233"/>
    <w:rsid w:val="0036196A"/>
    <w:rsid w:val="00385622"/>
    <w:rsid w:val="00397772"/>
    <w:rsid w:val="003A3A45"/>
    <w:rsid w:val="003A3AD9"/>
    <w:rsid w:val="003A75A4"/>
    <w:rsid w:val="003B03AE"/>
    <w:rsid w:val="003B0404"/>
    <w:rsid w:val="003C2170"/>
    <w:rsid w:val="003C53A5"/>
    <w:rsid w:val="003C7AB3"/>
    <w:rsid w:val="003D59AE"/>
    <w:rsid w:val="003F5A1B"/>
    <w:rsid w:val="003F688E"/>
    <w:rsid w:val="0041566F"/>
    <w:rsid w:val="00416CC6"/>
    <w:rsid w:val="00457FE4"/>
    <w:rsid w:val="0046240B"/>
    <w:rsid w:val="0046559A"/>
    <w:rsid w:val="00471954"/>
    <w:rsid w:val="00483E81"/>
    <w:rsid w:val="00490A69"/>
    <w:rsid w:val="004A18C9"/>
    <w:rsid w:val="004A52A6"/>
    <w:rsid w:val="004B5E61"/>
    <w:rsid w:val="004C6DD1"/>
    <w:rsid w:val="004C775C"/>
    <w:rsid w:val="004D3C06"/>
    <w:rsid w:val="004D60FB"/>
    <w:rsid w:val="004E1E1B"/>
    <w:rsid w:val="004E7667"/>
    <w:rsid w:val="004F6C8A"/>
    <w:rsid w:val="00500D9A"/>
    <w:rsid w:val="0050618A"/>
    <w:rsid w:val="005061AF"/>
    <w:rsid w:val="0050721C"/>
    <w:rsid w:val="00513071"/>
    <w:rsid w:val="00513336"/>
    <w:rsid w:val="0052012D"/>
    <w:rsid w:val="00524962"/>
    <w:rsid w:val="00536D17"/>
    <w:rsid w:val="005540A0"/>
    <w:rsid w:val="005865FB"/>
    <w:rsid w:val="00586A41"/>
    <w:rsid w:val="005933EC"/>
    <w:rsid w:val="005A1327"/>
    <w:rsid w:val="005B02E5"/>
    <w:rsid w:val="005B0AB7"/>
    <w:rsid w:val="005B3C42"/>
    <w:rsid w:val="005D31E4"/>
    <w:rsid w:val="005E10C3"/>
    <w:rsid w:val="005E6C51"/>
    <w:rsid w:val="005F53F8"/>
    <w:rsid w:val="00604915"/>
    <w:rsid w:val="006131CB"/>
    <w:rsid w:val="006155B9"/>
    <w:rsid w:val="00630DD2"/>
    <w:rsid w:val="00644191"/>
    <w:rsid w:val="00644CCE"/>
    <w:rsid w:val="00646380"/>
    <w:rsid w:val="00652BA9"/>
    <w:rsid w:val="0065568B"/>
    <w:rsid w:val="00660D0F"/>
    <w:rsid w:val="006740AD"/>
    <w:rsid w:val="00693768"/>
    <w:rsid w:val="00695DD2"/>
    <w:rsid w:val="006A5CB3"/>
    <w:rsid w:val="006B1CCF"/>
    <w:rsid w:val="006B22CF"/>
    <w:rsid w:val="006B2892"/>
    <w:rsid w:val="006C05CC"/>
    <w:rsid w:val="006C084A"/>
    <w:rsid w:val="006D4191"/>
    <w:rsid w:val="006E4CE1"/>
    <w:rsid w:val="006E5B19"/>
    <w:rsid w:val="006E7D30"/>
    <w:rsid w:val="006F2AC8"/>
    <w:rsid w:val="007064B0"/>
    <w:rsid w:val="00714349"/>
    <w:rsid w:val="0071694F"/>
    <w:rsid w:val="007215DD"/>
    <w:rsid w:val="00731F96"/>
    <w:rsid w:val="007401AD"/>
    <w:rsid w:val="007473A6"/>
    <w:rsid w:val="00763B5A"/>
    <w:rsid w:val="00777453"/>
    <w:rsid w:val="00782968"/>
    <w:rsid w:val="0079161C"/>
    <w:rsid w:val="00796727"/>
    <w:rsid w:val="00796D7E"/>
    <w:rsid w:val="007A649F"/>
    <w:rsid w:val="007A7B77"/>
    <w:rsid w:val="007B2240"/>
    <w:rsid w:val="007B40B0"/>
    <w:rsid w:val="007D75A9"/>
    <w:rsid w:val="007E4F02"/>
    <w:rsid w:val="007F27B2"/>
    <w:rsid w:val="007F7C18"/>
    <w:rsid w:val="00801CB0"/>
    <w:rsid w:val="008044D2"/>
    <w:rsid w:val="00811F2A"/>
    <w:rsid w:val="00821599"/>
    <w:rsid w:val="0082462B"/>
    <w:rsid w:val="00826DBC"/>
    <w:rsid w:val="00833125"/>
    <w:rsid w:val="00835853"/>
    <w:rsid w:val="00840B4F"/>
    <w:rsid w:val="00840C2D"/>
    <w:rsid w:val="008427BB"/>
    <w:rsid w:val="00843D41"/>
    <w:rsid w:val="00844254"/>
    <w:rsid w:val="008628C0"/>
    <w:rsid w:val="0087248C"/>
    <w:rsid w:val="00872FF9"/>
    <w:rsid w:val="00873B93"/>
    <w:rsid w:val="008959CD"/>
    <w:rsid w:val="00897A58"/>
    <w:rsid w:val="008A7076"/>
    <w:rsid w:val="008B1DC5"/>
    <w:rsid w:val="008B48E5"/>
    <w:rsid w:val="008B575A"/>
    <w:rsid w:val="008B6A29"/>
    <w:rsid w:val="008B6F5F"/>
    <w:rsid w:val="008C0CFE"/>
    <w:rsid w:val="008C1660"/>
    <w:rsid w:val="008E1098"/>
    <w:rsid w:val="008E78E7"/>
    <w:rsid w:val="008F6153"/>
    <w:rsid w:val="00903EC6"/>
    <w:rsid w:val="00911593"/>
    <w:rsid w:val="00916C74"/>
    <w:rsid w:val="0092505E"/>
    <w:rsid w:val="0094562A"/>
    <w:rsid w:val="00945BEB"/>
    <w:rsid w:val="00954B5F"/>
    <w:rsid w:val="00970964"/>
    <w:rsid w:val="00970F94"/>
    <w:rsid w:val="00976E5F"/>
    <w:rsid w:val="0097749D"/>
    <w:rsid w:val="00991F86"/>
    <w:rsid w:val="009A2140"/>
    <w:rsid w:val="009A30B5"/>
    <w:rsid w:val="009A4111"/>
    <w:rsid w:val="009A66DF"/>
    <w:rsid w:val="009B240E"/>
    <w:rsid w:val="009B69B4"/>
    <w:rsid w:val="009C06E9"/>
    <w:rsid w:val="009C234C"/>
    <w:rsid w:val="009C4F32"/>
    <w:rsid w:val="009C5BE9"/>
    <w:rsid w:val="009C7500"/>
    <w:rsid w:val="009D018F"/>
    <w:rsid w:val="009D3422"/>
    <w:rsid w:val="00A0157E"/>
    <w:rsid w:val="00A077DA"/>
    <w:rsid w:val="00A349F8"/>
    <w:rsid w:val="00A47352"/>
    <w:rsid w:val="00A516EA"/>
    <w:rsid w:val="00A53B90"/>
    <w:rsid w:val="00A77D46"/>
    <w:rsid w:val="00A85854"/>
    <w:rsid w:val="00A9637C"/>
    <w:rsid w:val="00A97051"/>
    <w:rsid w:val="00AC6FC5"/>
    <w:rsid w:val="00AD2117"/>
    <w:rsid w:val="00AD3858"/>
    <w:rsid w:val="00AF0D0E"/>
    <w:rsid w:val="00B01CEF"/>
    <w:rsid w:val="00B1149A"/>
    <w:rsid w:val="00B14DF9"/>
    <w:rsid w:val="00B16FB2"/>
    <w:rsid w:val="00B247C4"/>
    <w:rsid w:val="00B258AA"/>
    <w:rsid w:val="00B25D9B"/>
    <w:rsid w:val="00B34623"/>
    <w:rsid w:val="00B37C23"/>
    <w:rsid w:val="00B44738"/>
    <w:rsid w:val="00B5361E"/>
    <w:rsid w:val="00B727A2"/>
    <w:rsid w:val="00B82B69"/>
    <w:rsid w:val="00B91D5C"/>
    <w:rsid w:val="00B965DE"/>
    <w:rsid w:val="00B967AF"/>
    <w:rsid w:val="00BB7073"/>
    <w:rsid w:val="00BB7618"/>
    <w:rsid w:val="00BC259E"/>
    <w:rsid w:val="00BE7859"/>
    <w:rsid w:val="00C11558"/>
    <w:rsid w:val="00C306D3"/>
    <w:rsid w:val="00C30FC8"/>
    <w:rsid w:val="00C36247"/>
    <w:rsid w:val="00C366FF"/>
    <w:rsid w:val="00C509A4"/>
    <w:rsid w:val="00C57119"/>
    <w:rsid w:val="00C61C2B"/>
    <w:rsid w:val="00C63AA8"/>
    <w:rsid w:val="00C70625"/>
    <w:rsid w:val="00C7267B"/>
    <w:rsid w:val="00C82ADE"/>
    <w:rsid w:val="00C87DFC"/>
    <w:rsid w:val="00C946FB"/>
    <w:rsid w:val="00C9484F"/>
    <w:rsid w:val="00C9794C"/>
    <w:rsid w:val="00CA62E0"/>
    <w:rsid w:val="00CA7849"/>
    <w:rsid w:val="00CB23B9"/>
    <w:rsid w:val="00CC1066"/>
    <w:rsid w:val="00CD5823"/>
    <w:rsid w:val="00CD7FAD"/>
    <w:rsid w:val="00CE6928"/>
    <w:rsid w:val="00CE7DC8"/>
    <w:rsid w:val="00CF71EA"/>
    <w:rsid w:val="00CF79AF"/>
    <w:rsid w:val="00D112AF"/>
    <w:rsid w:val="00D35757"/>
    <w:rsid w:val="00D35DE2"/>
    <w:rsid w:val="00D41D69"/>
    <w:rsid w:val="00D63712"/>
    <w:rsid w:val="00D6467C"/>
    <w:rsid w:val="00D70F0F"/>
    <w:rsid w:val="00D75159"/>
    <w:rsid w:val="00D7583A"/>
    <w:rsid w:val="00DA5639"/>
    <w:rsid w:val="00DA618C"/>
    <w:rsid w:val="00DA6CC7"/>
    <w:rsid w:val="00DB787B"/>
    <w:rsid w:val="00DD6696"/>
    <w:rsid w:val="00DD764A"/>
    <w:rsid w:val="00DE11CF"/>
    <w:rsid w:val="00DE422B"/>
    <w:rsid w:val="00E02044"/>
    <w:rsid w:val="00E17F9A"/>
    <w:rsid w:val="00E23805"/>
    <w:rsid w:val="00E25808"/>
    <w:rsid w:val="00E26E35"/>
    <w:rsid w:val="00E30414"/>
    <w:rsid w:val="00E30F73"/>
    <w:rsid w:val="00E37012"/>
    <w:rsid w:val="00E374B4"/>
    <w:rsid w:val="00E55AA1"/>
    <w:rsid w:val="00E60198"/>
    <w:rsid w:val="00E60771"/>
    <w:rsid w:val="00E62BF9"/>
    <w:rsid w:val="00E632D0"/>
    <w:rsid w:val="00E64135"/>
    <w:rsid w:val="00E6663B"/>
    <w:rsid w:val="00E80931"/>
    <w:rsid w:val="00E81879"/>
    <w:rsid w:val="00E84C2B"/>
    <w:rsid w:val="00EA5687"/>
    <w:rsid w:val="00EB1032"/>
    <w:rsid w:val="00EC1FDB"/>
    <w:rsid w:val="00ED2E65"/>
    <w:rsid w:val="00ED347A"/>
    <w:rsid w:val="00EF292B"/>
    <w:rsid w:val="00EF5646"/>
    <w:rsid w:val="00F267D4"/>
    <w:rsid w:val="00F30C67"/>
    <w:rsid w:val="00F31162"/>
    <w:rsid w:val="00F36670"/>
    <w:rsid w:val="00F375F4"/>
    <w:rsid w:val="00F41300"/>
    <w:rsid w:val="00F46C68"/>
    <w:rsid w:val="00F55213"/>
    <w:rsid w:val="00F61DF9"/>
    <w:rsid w:val="00F629AE"/>
    <w:rsid w:val="00F66D06"/>
    <w:rsid w:val="00F700EF"/>
    <w:rsid w:val="00F74861"/>
    <w:rsid w:val="00F75A7C"/>
    <w:rsid w:val="00F762E7"/>
    <w:rsid w:val="00F811F5"/>
    <w:rsid w:val="00F816E8"/>
    <w:rsid w:val="00F86CA4"/>
    <w:rsid w:val="00FA204E"/>
    <w:rsid w:val="00FB4F8E"/>
    <w:rsid w:val="00FB61C7"/>
    <w:rsid w:val="00FC24AA"/>
    <w:rsid w:val="00FC5D9F"/>
    <w:rsid w:val="00FD1926"/>
    <w:rsid w:val="00FE5801"/>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620A300-AE05-4274-9DC1-9C957ED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43"/>
      </w:numPr>
    </w:pPr>
  </w:style>
  <w:style w:type="paragraph" w:styleId="Textodeglobo">
    <w:name w:val="Balloon Text"/>
    <w:basedOn w:val="Normal"/>
    <w:link w:val="TextodegloboCar"/>
    <w:uiPriority w:val="99"/>
    <w:semiHidden/>
    <w:unhideWhenUsed/>
    <w:rsid w:val="00E374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74B4"/>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228661382">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1542204443">
          <w:marLeft w:val="1008"/>
          <w:marRight w:val="0"/>
          <w:marTop w:val="0"/>
          <w:marBottom w:val="101"/>
          <w:divBdr>
            <w:top w:val="none" w:sz="0" w:space="0" w:color="auto"/>
            <w:left w:val="none" w:sz="0" w:space="0" w:color="auto"/>
            <w:bottom w:val="none" w:sz="0" w:space="0" w:color="auto"/>
            <w:right w:val="none" w:sz="0" w:space="0" w:color="auto"/>
          </w:divBdr>
        </w:div>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iputados.gob.mx/LeyesBiblio/pdf/LGPP_130815.pdf" TargetMode="External"/><Relationship Id="rId2" Type="http://schemas.openxmlformats.org/officeDocument/2006/relationships/hyperlink" Target="http://www.ieem.org.mx/consejo_general/cg/2018/acu_18/a018_18.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25CC-B104-4D37-8C3E-036D01D2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4922</Words>
  <Characters>27073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cp:lastModifiedBy>
  <cp:revision>6</cp:revision>
  <dcterms:created xsi:type="dcterms:W3CDTF">2018-11-06T23:31:00Z</dcterms:created>
  <dcterms:modified xsi:type="dcterms:W3CDTF">2019-01-06T19:26:00Z</dcterms:modified>
</cp:coreProperties>
</file>