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2F" w:rsidRPr="0003004C" w:rsidRDefault="005B5C2F" w:rsidP="0003004C">
      <w:pPr>
        <w:spacing w:line="360" w:lineRule="auto"/>
        <w:jc w:val="both"/>
        <w:rPr>
          <w:rFonts w:ascii="Palatino Linotype" w:hAnsi="Palatino Linotype" w:cs="Arial"/>
        </w:rPr>
      </w:pPr>
    </w:p>
    <w:p w:rsidR="00D06012" w:rsidRPr="00414520" w:rsidRDefault="00D06012" w:rsidP="0003004C">
      <w:pPr>
        <w:spacing w:line="360" w:lineRule="auto"/>
        <w:jc w:val="both"/>
        <w:rPr>
          <w:rFonts w:ascii="Palatino Linotype" w:hAnsi="Palatino Linotype" w:cs="Arial"/>
        </w:rPr>
      </w:pPr>
      <w:r w:rsidRPr="00414520">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414520">
        <w:rPr>
          <w:rFonts w:ascii="Palatino Linotype" w:hAnsi="Palatino Linotype" w:cs="Arial"/>
        </w:rPr>
        <w:t xml:space="preserve"> de México, de fecha </w:t>
      </w:r>
      <w:r w:rsidR="00CD7008" w:rsidRPr="00414520">
        <w:rPr>
          <w:rFonts w:ascii="Palatino Linotype" w:hAnsi="Palatino Linotype" w:cs="Arial"/>
        </w:rPr>
        <w:t xml:space="preserve">diez </w:t>
      </w:r>
      <w:r w:rsidR="00B64A26" w:rsidRPr="00414520">
        <w:rPr>
          <w:rFonts w:ascii="Palatino Linotype" w:hAnsi="Palatino Linotype" w:cs="Arial"/>
        </w:rPr>
        <w:t xml:space="preserve">de </w:t>
      </w:r>
      <w:r w:rsidR="00CD7008" w:rsidRPr="00414520">
        <w:rPr>
          <w:rFonts w:ascii="Palatino Linotype" w:hAnsi="Palatino Linotype" w:cs="Arial"/>
        </w:rPr>
        <w:t xml:space="preserve">octubre </w:t>
      </w:r>
      <w:r w:rsidR="00A558F2" w:rsidRPr="00414520">
        <w:rPr>
          <w:rFonts w:ascii="Palatino Linotype" w:hAnsi="Palatino Linotype" w:cs="Arial"/>
        </w:rPr>
        <w:t>d</w:t>
      </w:r>
      <w:r w:rsidRPr="00414520">
        <w:rPr>
          <w:rFonts w:ascii="Palatino Linotype" w:hAnsi="Palatino Linotype" w:cs="Arial"/>
        </w:rPr>
        <w:t xml:space="preserve">e dos mil </w:t>
      </w:r>
      <w:r w:rsidR="00AA2766" w:rsidRPr="00414520">
        <w:rPr>
          <w:rFonts w:ascii="Palatino Linotype" w:hAnsi="Palatino Linotype" w:cs="Arial"/>
        </w:rPr>
        <w:t>die</w:t>
      </w:r>
      <w:r w:rsidR="00877031" w:rsidRPr="00414520">
        <w:rPr>
          <w:rFonts w:ascii="Palatino Linotype" w:hAnsi="Palatino Linotype" w:cs="Arial"/>
        </w:rPr>
        <w:t>ciocho</w:t>
      </w:r>
      <w:r w:rsidRPr="00414520">
        <w:rPr>
          <w:rFonts w:ascii="Palatino Linotype" w:hAnsi="Palatino Linotype" w:cs="Arial"/>
        </w:rPr>
        <w:t>.</w:t>
      </w:r>
    </w:p>
    <w:p w:rsidR="0099740C" w:rsidRPr="00414520" w:rsidRDefault="0099740C" w:rsidP="0003004C">
      <w:pPr>
        <w:spacing w:line="360" w:lineRule="auto"/>
        <w:jc w:val="both"/>
        <w:rPr>
          <w:rFonts w:ascii="Palatino Linotype" w:hAnsi="Palatino Linotype"/>
          <w:b/>
        </w:rPr>
      </w:pPr>
    </w:p>
    <w:p w:rsidR="0099740C" w:rsidRPr="00414520" w:rsidRDefault="0099740C" w:rsidP="0003004C">
      <w:pPr>
        <w:spacing w:line="360" w:lineRule="auto"/>
        <w:jc w:val="both"/>
        <w:rPr>
          <w:rFonts w:ascii="Palatino Linotype" w:hAnsi="Palatino Linotype"/>
        </w:rPr>
      </w:pPr>
      <w:r w:rsidRPr="00414520">
        <w:rPr>
          <w:rFonts w:ascii="Palatino Linotype" w:hAnsi="Palatino Linotype"/>
          <w:b/>
        </w:rPr>
        <w:t>VISTO</w:t>
      </w:r>
      <w:r w:rsidRPr="00414520">
        <w:rPr>
          <w:rFonts w:ascii="Palatino Linotype" w:hAnsi="Palatino Linotype"/>
        </w:rPr>
        <w:t xml:space="preserve"> el expediente formado con motivo del recurso de revisión </w:t>
      </w:r>
      <w:r w:rsidRPr="00414520">
        <w:rPr>
          <w:rFonts w:ascii="Palatino Linotype" w:hAnsi="Palatino Linotype"/>
          <w:b/>
        </w:rPr>
        <w:t>02977/INFOEM/AD/RR/2018</w:t>
      </w:r>
      <w:r w:rsidRPr="00414520">
        <w:rPr>
          <w:rFonts w:ascii="Palatino Linotype" w:hAnsi="Palatino Linotype"/>
        </w:rPr>
        <w:t xml:space="preserve">, promovido por el </w:t>
      </w:r>
      <w:r w:rsidRPr="00414520">
        <w:rPr>
          <w:rFonts w:ascii="Palatino Linotype" w:hAnsi="Palatino Linotype"/>
          <w:b/>
        </w:rPr>
        <w:t xml:space="preserve">C. </w:t>
      </w:r>
      <w:proofErr w:type="spellStart"/>
      <w:r w:rsidR="00722153" w:rsidRPr="00722153">
        <w:rPr>
          <w:rFonts w:ascii="Palatino Linotype" w:hAnsi="Palatino Linotype"/>
          <w:b/>
        </w:rPr>
        <w:t>Xxxxxx</w:t>
      </w:r>
      <w:proofErr w:type="spellEnd"/>
      <w:r w:rsidR="00722153" w:rsidRPr="00722153">
        <w:rPr>
          <w:rFonts w:ascii="Palatino Linotype" w:hAnsi="Palatino Linotype"/>
          <w:b/>
        </w:rPr>
        <w:t xml:space="preserve"> </w:t>
      </w:r>
      <w:proofErr w:type="spellStart"/>
      <w:r w:rsidR="00722153" w:rsidRPr="00722153">
        <w:rPr>
          <w:rFonts w:ascii="Palatino Linotype" w:hAnsi="Palatino Linotype"/>
          <w:b/>
        </w:rPr>
        <w:t>Xxxx</w:t>
      </w:r>
      <w:proofErr w:type="spellEnd"/>
      <w:r w:rsidR="00722153" w:rsidRPr="00722153">
        <w:rPr>
          <w:rFonts w:ascii="Palatino Linotype" w:hAnsi="Palatino Linotype"/>
          <w:b/>
        </w:rPr>
        <w:t xml:space="preserve"> </w:t>
      </w:r>
      <w:proofErr w:type="spellStart"/>
      <w:r w:rsidR="00722153" w:rsidRPr="00722153">
        <w:rPr>
          <w:rFonts w:ascii="Palatino Linotype" w:hAnsi="Palatino Linotype"/>
          <w:b/>
        </w:rPr>
        <w:t>Xxxxxxxx</w:t>
      </w:r>
      <w:proofErr w:type="spellEnd"/>
      <w:r w:rsidRPr="00414520">
        <w:rPr>
          <w:rFonts w:ascii="Palatino Linotype" w:hAnsi="Palatino Linotype"/>
          <w:b/>
        </w:rPr>
        <w:t>,</w:t>
      </w:r>
      <w:r w:rsidRPr="00414520">
        <w:rPr>
          <w:rFonts w:ascii="Palatino Linotype" w:hAnsi="Palatino Linotype"/>
        </w:rPr>
        <w:t xml:space="preserve"> en lo sucesivo </w:t>
      </w:r>
      <w:r w:rsidRPr="00414520">
        <w:rPr>
          <w:rFonts w:ascii="Palatino Linotype" w:hAnsi="Palatino Linotype"/>
          <w:b/>
        </w:rPr>
        <w:t>EL RECURRENTE,</w:t>
      </w:r>
      <w:r w:rsidRPr="00414520">
        <w:rPr>
          <w:rFonts w:ascii="Palatino Linotype" w:hAnsi="Palatino Linotype"/>
        </w:rPr>
        <w:t xml:space="preserve"> en contra de la respuesta emitida por el</w:t>
      </w:r>
      <w:r w:rsidRPr="00414520">
        <w:rPr>
          <w:rFonts w:ascii="Palatino Linotype" w:hAnsi="Palatino Linotype"/>
          <w:b/>
        </w:rPr>
        <w:t xml:space="preserve"> </w:t>
      </w:r>
      <w:r w:rsidRPr="00414520">
        <w:rPr>
          <w:rFonts w:ascii="Palatino Linotype" w:hAnsi="Palatino Linotype"/>
          <w:b/>
          <w:lang w:val="es-ES_tradnl"/>
        </w:rPr>
        <w:t>Instituto Electoral del Estado de México</w:t>
      </w:r>
      <w:r w:rsidRPr="00414520">
        <w:rPr>
          <w:rFonts w:ascii="Palatino Linotype" w:hAnsi="Palatino Linotype"/>
        </w:rPr>
        <w:t xml:space="preserve">, en lo sucesivo </w:t>
      </w:r>
      <w:r w:rsidRPr="00414520">
        <w:rPr>
          <w:rFonts w:ascii="Palatino Linotype" w:hAnsi="Palatino Linotype"/>
          <w:b/>
        </w:rPr>
        <w:t>EL SUJETO OBLIGADO</w:t>
      </w:r>
      <w:r w:rsidR="00CD7008" w:rsidRPr="00414520">
        <w:rPr>
          <w:rFonts w:ascii="Palatino Linotype" w:hAnsi="Palatino Linotype"/>
          <w:b/>
        </w:rPr>
        <w:t xml:space="preserve"> </w:t>
      </w:r>
      <w:r w:rsidR="00CD7008" w:rsidRPr="00414520">
        <w:rPr>
          <w:rFonts w:ascii="Palatino Linotype" w:hAnsi="Palatino Linotype"/>
        </w:rPr>
        <w:t xml:space="preserve">o </w:t>
      </w:r>
      <w:r w:rsidR="00CD7008" w:rsidRPr="00414520">
        <w:rPr>
          <w:rFonts w:ascii="Palatino Linotype" w:hAnsi="Palatino Linotype"/>
          <w:b/>
        </w:rPr>
        <w:t>RESPONSABLE</w:t>
      </w:r>
      <w:r w:rsidRPr="00414520">
        <w:rPr>
          <w:rFonts w:ascii="Palatino Linotype" w:hAnsi="Palatino Linotype"/>
        </w:rPr>
        <w:t xml:space="preserve">, se procede a dictar la presente resolución con base en lo siguiente: </w:t>
      </w:r>
    </w:p>
    <w:p w:rsidR="0003004C" w:rsidRPr="00414520" w:rsidRDefault="0003004C" w:rsidP="0003004C">
      <w:pPr>
        <w:jc w:val="both"/>
        <w:rPr>
          <w:rFonts w:ascii="Palatino Linotype" w:hAnsi="Palatino Linotype"/>
          <w:b/>
        </w:rPr>
      </w:pPr>
    </w:p>
    <w:p w:rsidR="0099740C" w:rsidRPr="00414520" w:rsidRDefault="0099740C" w:rsidP="0003004C">
      <w:pPr>
        <w:jc w:val="center"/>
        <w:rPr>
          <w:rFonts w:ascii="Palatino Linotype" w:hAnsi="Palatino Linotype"/>
          <w:b/>
          <w:bCs/>
          <w:spacing w:val="60"/>
          <w:sz w:val="28"/>
          <w:szCs w:val="28"/>
          <w:lang w:val="es-ES_tradnl"/>
        </w:rPr>
      </w:pPr>
      <w:r w:rsidRPr="00414520">
        <w:rPr>
          <w:rFonts w:ascii="Palatino Linotype" w:hAnsi="Palatino Linotype"/>
          <w:b/>
          <w:bCs/>
          <w:spacing w:val="60"/>
          <w:sz w:val="28"/>
          <w:szCs w:val="28"/>
          <w:lang w:val="es-ES_tradnl"/>
        </w:rPr>
        <w:t>RESULTANDO</w:t>
      </w:r>
    </w:p>
    <w:p w:rsidR="0003004C" w:rsidRPr="00414520" w:rsidRDefault="0003004C" w:rsidP="0003004C">
      <w:pPr>
        <w:jc w:val="center"/>
        <w:rPr>
          <w:rFonts w:ascii="Palatino Linotype" w:hAnsi="Palatino Linotype"/>
          <w:b/>
          <w:bCs/>
          <w:spacing w:val="60"/>
          <w:sz w:val="28"/>
          <w:szCs w:val="28"/>
          <w:lang w:val="es-ES_tradnl"/>
        </w:rPr>
      </w:pPr>
    </w:p>
    <w:p w:rsidR="0099740C" w:rsidRPr="00414520" w:rsidRDefault="0099740C" w:rsidP="0003004C">
      <w:pPr>
        <w:pStyle w:val="Prrafodelista"/>
        <w:spacing w:line="360" w:lineRule="auto"/>
        <w:ind w:left="0"/>
        <w:contextualSpacing w:val="0"/>
        <w:jc w:val="both"/>
        <w:rPr>
          <w:rFonts w:ascii="Palatino Linotype" w:hAnsi="Palatino Linotype" w:cs="Arial"/>
        </w:rPr>
      </w:pPr>
      <w:r w:rsidRPr="00414520">
        <w:rPr>
          <w:rFonts w:ascii="Palatino Linotype" w:hAnsi="Palatino Linotype" w:cs="Arial"/>
          <w:b/>
          <w:sz w:val="28"/>
          <w:szCs w:val="28"/>
        </w:rPr>
        <w:t xml:space="preserve">I. </w:t>
      </w:r>
      <w:r w:rsidRPr="00414520">
        <w:rPr>
          <w:rFonts w:ascii="Palatino Linotype" w:hAnsi="Palatino Linotype"/>
        </w:rPr>
        <w:t xml:space="preserve">En fecha nueve de julio de dos mil dieciocho, </w:t>
      </w:r>
      <w:r w:rsidRPr="00414520">
        <w:rPr>
          <w:rFonts w:ascii="Palatino Linotype" w:hAnsi="Palatino Linotype"/>
          <w:b/>
        </w:rPr>
        <w:t>EL RECURRENTE</w:t>
      </w:r>
      <w:r w:rsidRPr="00414520">
        <w:rPr>
          <w:rFonts w:ascii="Palatino Linotype" w:hAnsi="Palatino Linotype"/>
        </w:rPr>
        <w:t xml:space="preserve"> presentó a través del Sistema de </w:t>
      </w:r>
      <w:r w:rsidRPr="00414520">
        <w:rPr>
          <w:rFonts w:ascii="Palatino Linotype" w:hAnsi="Palatino Linotype" w:cs="Arial"/>
        </w:rPr>
        <w:t>Acceso</w:t>
      </w:r>
      <w:r w:rsidRPr="00414520">
        <w:rPr>
          <w:rFonts w:ascii="Palatino Linotype" w:hAnsi="Palatino Linotype"/>
        </w:rPr>
        <w:t xml:space="preserve">, Rectificación, Cancelación y Oposición de Datos Personales en el Estado de México, en lo subsecuente </w:t>
      </w:r>
      <w:r w:rsidRPr="00414520">
        <w:rPr>
          <w:rFonts w:ascii="Palatino Linotype" w:hAnsi="Palatino Linotype"/>
          <w:b/>
        </w:rPr>
        <w:t>EL SARCOEM</w:t>
      </w:r>
      <w:r w:rsidRPr="00414520">
        <w:rPr>
          <w:rFonts w:ascii="Palatino Linotype" w:hAnsi="Palatino Linotype"/>
        </w:rPr>
        <w:t xml:space="preserve">, ante </w:t>
      </w:r>
      <w:r w:rsidRPr="00414520">
        <w:rPr>
          <w:rFonts w:ascii="Palatino Linotype" w:hAnsi="Palatino Linotype"/>
          <w:b/>
        </w:rPr>
        <w:t>EL SUJETO OBLIGADO</w:t>
      </w:r>
      <w:r w:rsidRPr="00414520">
        <w:rPr>
          <w:rFonts w:ascii="Palatino Linotype" w:hAnsi="Palatino Linotype"/>
        </w:rPr>
        <w:t xml:space="preserve">, la solicitud de acceso a datos personales, a la que se le asignó el número de expediente </w:t>
      </w:r>
      <w:r w:rsidRPr="00414520">
        <w:rPr>
          <w:rFonts w:ascii="Palatino Linotype" w:hAnsi="Palatino Linotype"/>
          <w:b/>
          <w:bCs/>
        </w:rPr>
        <w:t>00012/IEEM/AD/2018</w:t>
      </w:r>
      <w:r w:rsidRPr="00414520">
        <w:rPr>
          <w:rFonts w:ascii="Palatino Linotype" w:hAnsi="Palatino Linotype"/>
        </w:rPr>
        <w:t xml:space="preserve">, mediante la cual solicitó, lo </w:t>
      </w:r>
      <w:r w:rsidRPr="00414520">
        <w:rPr>
          <w:rFonts w:ascii="Palatino Linotype" w:hAnsi="Palatino Linotype" w:cs="Arial"/>
        </w:rPr>
        <w:t>siguiente</w:t>
      </w:r>
      <w:r w:rsidRPr="00414520">
        <w:rPr>
          <w:rFonts w:ascii="Palatino Linotype" w:hAnsi="Palatino Linotype"/>
        </w:rPr>
        <w:t>:</w:t>
      </w:r>
    </w:p>
    <w:p w:rsidR="0099740C" w:rsidRPr="00414520" w:rsidRDefault="0099740C" w:rsidP="0003004C">
      <w:pPr>
        <w:ind w:left="851" w:right="901"/>
        <w:jc w:val="both"/>
        <w:rPr>
          <w:rFonts w:ascii="Palatino Linotype" w:hAnsi="Palatino Linotype" w:cs="Arial"/>
          <w:i/>
          <w:sz w:val="22"/>
          <w:szCs w:val="22"/>
          <w:lang w:val="es-MX" w:eastAsia="es-MX"/>
        </w:rPr>
      </w:pPr>
    </w:p>
    <w:p w:rsidR="0099740C" w:rsidRPr="00414520" w:rsidRDefault="0099740C" w:rsidP="0003004C">
      <w:pPr>
        <w:ind w:left="851" w:right="901"/>
        <w:jc w:val="both"/>
        <w:rPr>
          <w:rFonts w:ascii="Palatino Linotype" w:hAnsi="Palatino Linotype" w:cs="Arial"/>
          <w:i/>
          <w:sz w:val="22"/>
          <w:szCs w:val="22"/>
          <w:lang w:val="es-MX" w:eastAsia="es-MX"/>
        </w:rPr>
      </w:pPr>
      <w:r w:rsidRPr="00414520">
        <w:rPr>
          <w:rFonts w:ascii="Palatino Linotype" w:hAnsi="Palatino Linotype" w:cs="Arial"/>
          <w:i/>
          <w:sz w:val="22"/>
          <w:szCs w:val="22"/>
          <w:lang w:val="es-MX" w:eastAsia="es-MX"/>
        </w:rPr>
        <w:t>“</w:t>
      </w:r>
      <w:r w:rsidRPr="00414520">
        <w:rPr>
          <w:rStyle w:val="Ninguno"/>
          <w:rFonts w:ascii="Palatino Linotype" w:hAnsi="Palatino Linotype"/>
          <w:bCs/>
          <w:i/>
          <w:sz w:val="22"/>
          <w:szCs w:val="22"/>
          <w:lang w:val="es-MX"/>
        </w:rPr>
        <w:t xml:space="preserve">Buenos días, por este conducto le envío un cordial saludo, al mismo tiempo que me permito requerir el expediente IEEM/CG/OF/001/17. También solicito me indiquen el periodo que abarca la sanción administrativa consistente en Amonestación que me fue impuesta al resolver el Acuerdo IEEM/CG/179/2017. Atentamente, </w:t>
      </w:r>
      <w:proofErr w:type="spellStart"/>
      <w:r w:rsidR="00722153">
        <w:rPr>
          <w:rStyle w:val="Ninguno"/>
          <w:rFonts w:ascii="Palatino Linotype" w:hAnsi="Palatino Linotype"/>
          <w:bCs/>
          <w:i/>
          <w:sz w:val="22"/>
          <w:szCs w:val="22"/>
          <w:lang w:val="es-MX"/>
        </w:rPr>
        <w:t>Xxxxxx</w:t>
      </w:r>
      <w:proofErr w:type="spellEnd"/>
      <w:r w:rsidRPr="00414520">
        <w:rPr>
          <w:rStyle w:val="Ninguno"/>
          <w:rFonts w:ascii="Palatino Linotype" w:hAnsi="Palatino Linotype"/>
          <w:bCs/>
          <w:i/>
          <w:sz w:val="22"/>
          <w:szCs w:val="22"/>
          <w:lang w:val="es-MX"/>
        </w:rPr>
        <w:t xml:space="preserve"> </w:t>
      </w:r>
      <w:proofErr w:type="spellStart"/>
      <w:r w:rsidR="00722153">
        <w:rPr>
          <w:rStyle w:val="Ninguno"/>
          <w:rFonts w:ascii="Palatino Linotype" w:hAnsi="Palatino Linotype"/>
          <w:bCs/>
          <w:i/>
          <w:sz w:val="22"/>
          <w:szCs w:val="22"/>
          <w:lang w:val="es-MX"/>
        </w:rPr>
        <w:t>Xxxx</w:t>
      </w:r>
      <w:proofErr w:type="spellEnd"/>
      <w:r w:rsidRPr="00414520">
        <w:rPr>
          <w:rStyle w:val="Ninguno"/>
          <w:rFonts w:ascii="Palatino Linotype" w:hAnsi="Palatino Linotype"/>
          <w:bCs/>
          <w:i/>
          <w:sz w:val="22"/>
          <w:szCs w:val="22"/>
          <w:lang w:val="es-MX"/>
        </w:rPr>
        <w:t xml:space="preserve"> </w:t>
      </w:r>
      <w:proofErr w:type="spellStart"/>
      <w:r w:rsidR="00722153">
        <w:rPr>
          <w:rStyle w:val="Ninguno"/>
          <w:rFonts w:ascii="Palatino Linotype" w:hAnsi="Palatino Linotype"/>
          <w:bCs/>
          <w:i/>
          <w:sz w:val="22"/>
          <w:szCs w:val="22"/>
          <w:lang w:val="es-MX"/>
        </w:rPr>
        <w:t>Xxxxxxxx</w:t>
      </w:r>
      <w:proofErr w:type="spellEnd"/>
      <w:r w:rsidRPr="00414520">
        <w:rPr>
          <w:rStyle w:val="Ninguno"/>
          <w:rFonts w:ascii="Palatino Linotype" w:hAnsi="Palatino Linotype"/>
          <w:bCs/>
          <w:i/>
          <w:sz w:val="22"/>
          <w:szCs w:val="22"/>
          <w:lang w:val="es-MX"/>
        </w:rPr>
        <w:t>. Nota: Adjunto archivo con mi cédula profesional.</w:t>
      </w:r>
      <w:r w:rsidRPr="00414520">
        <w:rPr>
          <w:rFonts w:ascii="Palatino Linotype" w:hAnsi="Palatino Linotype" w:cs="Arial"/>
          <w:i/>
          <w:sz w:val="22"/>
          <w:szCs w:val="22"/>
          <w:lang w:val="es-MX" w:eastAsia="es-MX"/>
        </w:rPr>
        <w:t>” (Sic)</w:t>
      </w:r>
    </w:p>
    <w:p w:rsidR="0099740C" w:rsidRPr="00414520" w:rsidRDefault="0099740C" w:rsidP="0003004C">
      <w:pPr>
        <w:ind w:left="851" w:right="901"/>
        <w:jc w:val="both"/>
        <w:rPr>
          <w:rFonts w:ascii="Palatino Linotype" w:hAnsi="Palatino Linotype" w:cs="Arial"/>
        </w:rPr>
      </w:pPr>
    </w:p>
    <w:p w:rsidR="0099740C" w:rsidRPr="00414520" w:rsidRDefault="0099740C" w:rsidP="0003004C">
      <w:pPr>
        <w:spacing w:line="360" w:lineRule="auto"/>
        <w:jc w:val="both"/>
        <w:rPr>
          <w:rFonts w:ascii="Palatino Linotype" w:hAnsi="Palatino Linotype"/>
          <w:noProof/>
          <w:lang w:val="es-MX" w:eastAsia="es-MX"/>
        </w:rPr>
      </w:pPr>
      <w:r w:rsidRPr="00414520">
        <w:rPr>
          <w:rFonts w:ascii="Palatino Linotype" w:hAnsi="Palatino Linotype"/>
        </w:rPr>
        <w:t xml:space="preserve">Advirtiendo de dicha solicitud, que </w:t>
      </w:r>
      <w:r w:rsidRPr="00414520">
        <w:rPr>
          <w:rFonts w:ascii="Palatino Linotype" w:hAnsi="Palatino Linotype" w:cs="Arial"/>
          <w:b/>
        </w:rPr>
        <w:t>EL RECURRENTE</w:t>
      </w:r>
      <w:r w:rsidRPr="00414520">
        <w:rPr>
          <w:rFonts w:ascii="Palatino Linotype" w:hAnsi="Palatino Linotype"/>
        </w:rPr>
        <w:t xml:space="preserve"> acompañó el archivo </w:t>
      </w:r>
      <w:hyperlink r:id="rId8" w:tgtFrame="_blank" w:history="1">
        <w:r w:rsidRPr="00414520">
          <w:rPr>
            <w:rFonts w:ascii="Palatino Linotype" w:hAnsi="Palatino Linotype" w:cs="Arial"/>
            <w:b/>
          </w:rPr>
          <w:t>CÉDULA PROFESIONAL JJO.pdf</w:t>
        </w:r>
      </w:hyperlink>
      <w:r w:rsidRPr="00414520">
        <w:rPr>
          <w:rFonts w:ascii="Palatino Linotype" w:hAnsi="Palatino Linotype" w:cs="Arial"/>
          <w:b/>
        </w:rPr>
        <w:t xml:space="preserve">, </w:t>
      </w:r>
      <w:r w:rsidRPr="00414520">
        <w:rPr>
          <w:rFonts w:ascii="Palatino Linotype" w:hAnsi="Palatino Linotype"/>
          <w:noProof/>
          <w:lang w:val="es-MX" w:eastAsia="es-MX"/>
        </w:rPr>
        <w:t xml:space="preserve">el cual contiene la copia digitalizada de la cédula profesional </w:t>
      </w:r>
      <w:r w:rsidRPr="00414520">
        <w:rPr>
          <w:rFonts w:ascii="Palatino Linotype" w:hAnsi="Palatino Linotype"/>
          <w:noProof/>
          <w:lang w:val="es-MX" w:eastAsia="es-MX"/>
        </w:rPr>
        <w:lastRenderedPageBreak/>
        <w:t xml:space="preserve">expedida por la Dirección General de Profesiones de la Secretaría de Educación Pública, la cual se omite su inserción por ser del </w:t>
      </w:r>
      <w:r w:rsidRPr="00414520">
        <w:rPr>
          <w:rFonts w:ascii="Palatino Linotype" w:hAnsi="Palatino Linotype" w:cs="Arial"/>
          <w:lang w:val="es-ES_tradnl"/>
        </w:rPr>
        <w:t>conocimiento</w:t>
      </w:r>
      <w:r w:rsidRPr="00414520">
        <w:rPr>
          <w:rFonts w:ascii="Palatino Linotype" w:hAnsi="Palatino Linotype"/>
          <w:noProof/>
          <w:lang w:val="es-MX" w:eastAsia="es-MX"/>
        </w:rPr>
        <w:t xml:space="preserve"> de las partes.</w:t>
      </w:r>
    </w:p>
    <w:p w:rsidR="0099740C" w:rsidRPr="00414520" w:rsidRDefault="0099740C" w:rsidP="0003004C">
      <w:pPr>
        <w:spacing w:line="360" w:lineRule="auto"/>
        <w:jc w:val="both"/>
        <w:rPr>
          <w:rFonts w:ascii="Palatino Linotype" w:hAnsi="Palatino Linotype" w:cs="Arial"/>
          <w:b/>
        </w:rPr>
      </w:pPr>
    </w:p>
    <w:p w:rsidR="0099740C" w:rsidRPr="00414520" w:rsidRDefault="0099740C" w:rsidP="0003004C">
      <w:pPr>
        <w:spacing w:line="360" w:lineRule="auto"/>
        <w:jc w:val="both"/>
        <w:rPr>
          <w:rFonts w:ascii="Palatino Linotype" w:hAnsi="Palatino Linotype" w:cs="Arial"/>
          <w:lang w:val="es-MX"/>
        </w:rPr>
      </w:pPr>
      <w:r w:rsidRPr="00414520">
        <w:rPr>
          <w:rFonts w:ascii="Palatino Linotype" w:hAnsi="Palatino Linotype" w:cs="Arial"/>
          <w:b/>
        </w:rPr>
        <w:t>MODALIDAD DE ENTREGA:</w:t>
      </w:r>
      <w:r w:rsidRPr="00414520">
        <w:rPr>
          <w:rFonts w:ascii="Palatino Linotype" w:hAnsi="Palatino Linotype" w:cs="Arial"/>
        </w:rPr>
        <w:t xml:space="preserve"> </w:t>
      </w:r>
      <w:r w:rsidRPr="00414520">
        <w:rPr>
          <w:rFonts w:ascii="Palatino Linotype" w:hAnsi="Palatino Linotype" w:cs="Arial"/>
          <w:lang w:val="es-MX"/>
        </w:rPr>
        <w:t xml:space="preserve">Vía </w:t>
      </w:r>
      <w:r w:rsidRPr="00414520">
        <w:rPr>
          <w:rFonts w:ascii="Palatino Linotype" w:hAnsi="Palatino Linotype" w:cs="Arial"/>
          <w:b/>
          <w:lang w:val="es-MX"/>
        </w:rPr>
        <w:t>SARCOEM</w:t>
      </w:r>
      <w:r w:rsidRPr="00414520">
        <w:rPr>
          <w:rFonts w:ascii="Palatino Linotype" w:hAnsi="Palatino Linotype" w:cs="Arial"/>
          <w:lang w:val="es-MX"/>
        </w:rPr>
        <w:t>.</w:t>
      </w:r>
    </w:p>
    <w:p w:rsidR="0099740C" w:rsidRPr="00414520" w:rsidRDefault="0099740C" w:rsidP="0003004C">
      <w:pPr>
        <w:spacing w:line="360" w:lineRule="auto"/>
        <w:jc w:val="both"/>
        <w:rPr>
          <w:rFonts w:ascii="Palatino Linotype" w:hAnsi="Palatino Linotype" w:cs="Arial"/>
          <w:lang w:val="es-MX"/>
        </w:rPr>
      </w:pPr>
    </w:p>
    <w:p w:rsidR="007C44CD" w:rsidRPr="00414520" w:rsidRDefault="0099740C" w:rsidP="0003004C">
      <w:pPr>
        <w:pStyle w:val="Prrafodelista"/>
        <w:spacing w:line="360" w:lineRule="auto"/>
        <w:ind w:left="0"/>
        <w:jc w:val="both"/>
        <w:rPr>
          <w:rFonts w:ascii="Palatino Linotype" w:hAnsi="Palatino Linotype" w:cs="Arial"/>
          <w:lang w:val="es-ES_tradnl"/>
        </w:rPr>
      </w:pPr>
      <w:r w:rsidRPr="00414520">
        <w:rPr>
          <w:rFonts w:ascii="Palatino Linotype" w:hAnsi="Palatino Linotype"/>
          <w:b/>
          <w:sz w:val="28"/>
          <w:szCs w:val="28"/>
          <w:lang w:val="es-MX"/>
        </w:rPr>
        <w:t>II.</w:t>
      </w:r>
      <w:r w:rsidRPr="00414520">
        <w:rPr>
          <w:rFonts w:ascii="Palatino Linotype" w:hAnsi="Palatino Linotype"/>
          <w:sz w:val="28"/>
          <w:szCs w:val="28"/>
          <w:lang w:val="es-MX"/>
        </w:rPr>
        <w:t xml:space="preserve"> </w:t>
      </w:r>
      <w:r w:rsidRPr="00414520">
        <w:rPr>
          <w:rFonts w:ascii="Palatino Linotype" w:hAnsi="Palatino Linotype"/>
        </w:rPr>
        <w:t xml:space="preserve">Por su parte </w:t>
      </w:r>
      <w:r w:rsidRPr="00414520">
        <w:rPr>
          <w:rFonts w:ascii="Palatino Linotype" w:hAnsi="Palatino Linotype"/>
          <w:b/>
        </w:rPr>
        <w:t>EL SUJETO OBLIGADO</w:t>
      </w:r>
      <w:r w:rsidRPr="00414520">
        <w:rPr>
          <w:rFonts w:ascii="Palatino Linotype" w:hAnsi="Palatino Linotype"/>
        </w:rPr>
        <w:t xml:space="preserve"> en fecha nueve de julio de dos mil dieciocho, solicitó </w:t>
      </w:r>
      <w:r w:rsidR="00BF492A" w:rsidRPr="00414520">
        <w:rPr>
          <w:rFonts w:ascii="Palatino Linotype" w:hAnsi="Palatino Linotype"/>
        </w:rPr>
        <w:t xml:space="preserve">la información de mérito </w:t>
      </w:r>
      <w:r w:rsidRPr="00414520">
        <w:rPr>
          <w:rFonts w:ascii="Palatino Linotype" w:hAnsi="Palatino Linotype"/>
        </w:rPr>
        <w:t>al Servidor Público Habilitado</w:t>
      </w:r>
      <w:r w:rsidR="007C44CD" w:rsidRPr="00414520">
        <w:rPr>
          <w:rFonts w:ascii="Palatino Linotype" w:hAnsi="Palatino Linotype"/>
        </w:rPr>
        <w:t xml:space="preserve"> </w:t>
      </w:r>
      <w:r w:rsidR="007C44CD" w:rsidRPr="00414520">
        <w:rPr>
          <w:rFonts w:ascii="Palatino Linotype" w:hAnsi="Palatino Linotype" w:cs="Arial"/>
          <w:lang w:val="es-ES_tradnl"/>
        </w:rPr>
        <w:t xml:space="preserve">del cual se desconoce a qué área corresponde, pues del IPOMEX no se advierte su cargo, a efecto de que realizara la búsqueda y localización de la información tal como se desprende a continuación: </w:t>
      </w:r>
    </w:p>
    <w:p w:rsidR="007C44CD" w:rsidRPr="00414520" w:rsidRDefault="007C44CD" w:rsidP="0003004C">
      <w:pPr>
        <w:pStyle w:val="Prrafodelista"/>
        <w:spacing w:line="360" w:lineRule="auto"/>
        <w:ind w:left="0"/>
        <w:jc w:val="both"/>
        <w:rPr>
          <w:rFonts w:ascii="Palatino Linotype" w:hAnsi="Palatino Linotype" w:cs="Arial"/>
          <w:lang w:val="es-ES_tradnl"/>
        </w:rPr>
      </w:pPr>
    </w:p>
    <w:p w:rsidR="007C44CD" w:rsidRPr="00414520" w:rsidRDefault="007C44CD" w:rsidP="0003004C">
      <w:pPr>
        <w:pStyle w:val="Prrafodelista"/>
        <w:spacing w:line="360" w:lineRule="auto"/>
        <w:ind w:left="0"/>
        <w:jc w:val="both"/>
        <w:rPr>
          <w:rFonts w:ascii="Palatino Linotype" w:hAnsi="Palatino Linotype" w:cs="Arial"/>
          <w:lang w:val="es-ES_tradnl"/>
        </w:rPr>
      </w:pPr>
      <w:r w:rsidRPr="00414520">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1717463</wp:posOffset>
                </wp:positionV>
                <wp:extent cx="2683933" cy="575734"/>
                <wp:effectExtent l="76200" t="38100" r="78740" b="91440"/>
                <wp:wrapNone/>
                <wp:docPr id="21" name="Rectángulo redondeado 21"/>
                <wp:cNvGraphicFramePr/>
                <a:graphic xmlns:a="http://schemas.openxmlformats.org/drawingml/2006/main">
                  <a:graphicData uri="http://schemas.microsoft.com/office/word/2010/wordprocessingShape">
                    <wps:wsp>
                      <wps:cNvSpPr/>
                      <wps:spPr>
                        <a:xfrm>
                          <a:off x="0" y="0"/>
                          <a:ext cx="2683933" cy="5757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07CA2A" id="Rectángulo redondeado 21" o:spid="_x0000_s1026" style="position:absolute;margin-left:6.95pt;margin-top:135.25pt;width:211.35pt;height:45.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" filled="f" strokecolor="red" strokeweight="2.25pt">
                <v:shadow on="t" color="black" opacity="22937f" origin=",.5" offset="0,.63889mm"/>
              </v:roundrect>
            </w:pict>
          </mc:Fallback>
        </mc:AlternateContent>
      </w:r>
      <w:r w:rsidRPr="00414520">
        <w:rPr>
          <w:rFonts w:ascii="Palatino Linotype" w:hAnsi="Palatino Linotype" w:cs="Arial"/>
          <w:noProof/>
          <w:lang w:val="es-MX" w:eastAsia="es-MX"/>
        </w:rPr>
        <w:drawing>
          <wp:inline distT="0" distB="0" distL="0" distR="0">
            <wp:extent cx="5791255" cy="2455333"/>
            <wp:effectExtent l="0" t="0" r="0" b="254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1 - copia.png"/>
                    <pic:cNvPicPr/>
                  </pic:nvPicPr>
                  <pic:blipFill>
                    <a:blip r:embed="rId9">
                      <a:extLst>
                        <a:ext uri="{28A0092B-C50C-407E-A947-70E740481C1C}">
                          <a14:useLocalDpi xmlns:a14="http://schemas.microsoft.com/office/drawing/2010/main" val="0"/>
                        </a:ext>
                      </a:extLst>
                    </a:blip>
                    <a:stretch>
                      <a:fillRect/>
                    </a:stretch>
                  </pic:blipFill>
                  <pic:spPr>
                    <a:xfrm>
                      <a:off x="0" y="0"/>
                      <a:ext cx="5805147" cy="2461223"/>
                    </a:xfrm>
                    <a:prstGeom prst="rect">
                      <a:avLst/>
                    </a:prstGeom>
                  </pic:spPr>
                </pic:pic>
              </a:graphicData>
            </a:graphic>
          </wp:inline>
        </w:drawing>
      </w:r>
    </w:p>
    <w:p w:rsidR="0099740C" w:rsidRPr="00414520" w:rsidRDefault="0099740C" w:rsidP="0003004C">
      <w:pPr>
        <w:pStyle w:val="Prrafodelista"/>
        <w:spacing w:line="360" w:lineRule="auto"/>
        <w:ind w:left="0"/>
        <w:jc w:val="both"/>
        <w:rPr>
          <w:rFonts w:ascii="Palatino Linotype" w:hAnsi="Palatino Linotype"/>
          <w:sz w:val="28"/>
          <w:szCs w:val="28"/>
          <w:lang w:val="es-MX"/>
        </w:rPr>
      </w:pPr>
    </w:p>
    <w:p w:rsidR="0099740C" w:rsidRPr="00414520" w:rsidRDefault="0099740C" w:rsidP="0003004C">
      <w:pPr>
        <w:pStyle w:val="Prrafodelista"/>
        <w:spacing w:line="360" w:lineRule="auto"/>
        <w:ind w:left="0"/>
        <w:jc w:val="both"/>
        <w:rPr>
          <w:rFonts w:ascii="Palatino Linotype" w:hAnsi="Palatino Linotype" w:cs="Arial"/>
          <w:lang w:val="es-ES_tradnl"/>
        </w:rPr>
      </w:pPr>
      <w:r w:rsidRPr="00414520">
        <w:rPr>
          <w:rFonts w:ascii="Palatino Linotype" w:hAnsi="Palatino Linotype" w:cs="Arial"/>
          <w:b/>
          <w:sz w:val="28"/>
          <w:szCs w:val="28"/>
        </w:rPr>
        <w:t>III.</w:t>
      </w:r>
      <w:r w:rsidRPr="00414520">
        <w:rPr>
          <w:rFonts w:ascii="Palatino Linotype" w:hAnsi="Palatino Linotype" w:cs="Arial"/>
        </w:rPr>
        <w:t xml:space="preserve"> De las </w:t>
      </w:r>
      <w:r w:rsidRPr="00414520">
        <w:rPr>
          <w:rFonts w:ascii="Palatino Linotype" w:hAnsi="Palatino Linotype" w:cs="Arial"/>
          <w:lang w:val="es-ES_tradnl"/>
        </w:rPr>
        <w:t xml:space="preserve">constancias que obran en </w:t>
      </w:r>
      <w:r w:rsidRPr="00414520">
        <w:rPr>
          <w:rFonts w:ascii="Palatino Linotype" w:hAnsi="Palatino Linotype" w:cs="Arial"/>
          <w:b/>
          <w:lang w:val="es-ES_tradnl"/>
        </w:rPr>
        <w:t>EL</w:t>
      </w:r>
      <w:r w:rsidRPr="00414520">
        <w:rPr>
          <w:rFonts w:ascii="Palatino Linotype" w:hAnsi="Palatino Linotype" w:cs="Arial"/>
          <w:lang w:val="es-ES_tradnl"/>
        </w:rPr>
        <w:t xml:space="preserve"> </w:t>
      </w:r>
      <w:r w:rsidRPr="00414520">
        <w:rPr>
          <w:rFonts w:ascii="Palatino Linotype" w:hAnsi="Palatino Linotype" w:cs="Arial"/>
          <w:b/>
          <w:lang w:val="es-ES_tradnl"/>
        </w:rPr>
        <w:t>SARCOEM</w:t>
      </w:r>
      <w:r w:rsidRPr="00414520">
        <w:rPr>
          <w:rFonts w:ascii="Palatino Linotype" w:hAnsi="Palatino Linotype" w:cs="Arial"/>
          <w:lang w:val="es-ES_tradnl"/>
        </w:rPr>
        <w:t>, se desprende que</w:t>
      </w:r>
      <w:r w:rsidRPr="00414520">
        <w:rPr>
          <w:rFonts w:ascii="Palatino Linotype" w:hAnsi="Palatino Linotype" w:cs="Arial"/>
          <w:b/>
          <w:lang w:val="es-ES_tradnl"/>
        </w:rPr>
        <w:t xml:space="preserve"> </w:t>
      </w:r>
      <w:r w:rsidRPr="00414520">
        <w:rPr>
          <w:rFonts w:ascii="Palatino Linotype" w:hAnsi="Palatino Linotype" w:cs="Arial"/>
          <w:lang w:val="es-ES_tradnl"/>
        </w:rPr>
        <w:t xml:space="preserve">el día </w:t>
      </w:r>
      <w:r w:rsidR="007C44CD" w:rsidRPr="00414520">
        <w:rPr>
          <w:rFonts w:ascii="Palatino Linotype" w:hAnsi="Palatino Linotype" w:cs="Arial"/>
          <w:lang w:val="es-ES_tradnl"/>
        </w:rPr>
        <w:t xml:space="preserve">veinte de agosto </w:t>
      </w:r>
      <w:r w:rsidRPr="00414520">
        <w:rPr>
          <w:rFonts w:ascii="Palatino Linotype" w:hAnsi="Palatino Linotype" w:cs="Arial"/>
          <w:lang w:val="es-ES_tradnl"/>
        </w:rPr>
        <w:t>de</w:t>
      </w:r>
      <w:r w:rsidR="007C44CD" w:rsidRPr="00414520">
        <w:rPr>
          <w:rFonts w:ascii="Palatino Linotype" w:hAnsi="Palatino Linotype" w:cs="Arial"/>
          <w:lang w:val="es-ES_tradnl"/>
        </w:rPr>
        <w:t>l</w:t>
      </w:r>
      <w:r w:rsidRPr="00414520">
        <w:rPr>
          <w:rFonts w:ascii="Palatino Linotype" w:hAnsi="Palatino Linotype" w:cs="Arial"/>
          <w:lang w:val="es-ES_tradnl"/>
        </w:rPr>
        <w:t xml:space="preserve"> año en curso, el Responsable de la Unidad de Transparencia del</w:t>
      </w:r>
      <w:r w:rsidRPr="00414520">
        <w:rPr>
          <w:rFonts w:ascii="Palatino Linotype" w:hAnsi="Palatino Linotype" w:cs="Arial"/>
          <w:b/>
          <w:lang w:val="es-ES_tradnl"/>
        </w:rPr>
        <w:t xml:space="preserve"> SUJETO OBLIGADO</w:t>
      </w:r>
      <w:r w:rsidRPr="00414520">
        <w:rPr>
          <w:rFonts w:ascii="Palatino Linotype" w:hAnsi="Palatino Linotype" w:cs="Arial"/>
          <w:lang w:val="es-ES_tradnl"/>
        </w:rPr>
        <w:t xml:space="preserve"> dio respuesta a la solicitud de información, en los siguientes términos:</w:t>
      </w:r>
    </w:p>
    <w:p w:rsidR="0003004C" w:rsidRPr="00414520" w:rsidRDefault="0003004C" w:rsidP="0003004C">
      <w:pPr>
        <w:pStyle w:val="Prrafodelista"/>
        <w:ind w:left="0"/>
        <w:jc w:val="both"/>
        <w:rPr>
          <w:rFonts w:ascii="Palatino Linotype" w:hAnsi="Palatino Linotype" w:cs="Arial"/>
          <w:lang w:val="es-ES_tradnl"/>
        </w:rPr>
      </w:pPr>
    </w:p>
    <w:p w:rsidR="0099740C" w:rsidRPr="00414520" w:rsidRDefault="0099740C" w:rsidP="0003004C">
      <w:pPr>
        <w:jc w:val="both"/>
        <w:rPr>
          <w:rFonts w:ascii="Palatino Linotype" w:hAnsi="Palatino Linotype"/>
          <w:sz w:val="8"/>
        </w:rPr>
      </w:pPr>
    </w:p>
    <w:p w:rsidR="007C44CD" w:rsidRPr="00414520" w:rsidRDefault="0099740C" w:rsidP="0003004C">
      <w:pPr>
        <w:ind w:left="851" w:right="902"/>
        <w:rPr>
          <w:rFonts w:ascii="Palatino Linotype" w:hAnsi="Palatino Linotype" w:cs="Arial"/>
          <w:i/>
          <w:sz w:val="22"/>
          <w:szCs w:val="22"/>
          <w:lang w:eastAsia="es-MX"/>
        </w:rPr>
      </w:pPr>
      <w:r w:rsidRPr="00414520">
        <w:rPr>
          <w:rFonts w:ascii="Palatino Linotype" w:hAnsi="Palatino Linotype" w:cs="Arial"/>
          <w:i/>
          <w:sz w:val="22"/>
          <w:szCs w:val="22"/>
          <w:lang w:eastAsia="es-MX"/>
        </w:rPr>
        <w:t>“</w:t>
      </w:r>
      <w:r w:rsidR="007C44CD" w:rsidRPr="00414520">
        <w:rPr>
          <w:rFonts w:ascii="Palatino Linotype" w:hAnsi="Palatino Linotype" w:cs="Arial"/>
          <w:i/>
          <w:sz w:val="22"/>
          <w:szCs w:val="22"/>
          <w:lang w:eastAsia="es-MX"/>
        </w:rPr>
        <w:t>Metepec, México a 20 de Agosto de 2018</w:t>
      </w:r>
    </w:p>
    <w:p w:rsidR="007C44CD" w:rsidRPr="00414520" w:rsidRDefault="007C44CD" w:rsidP="0003004C">
      <w:pPr>
        <w:ind w:left="851" w:right="902"/>
        <w:rPr>
          <w:rFonts w:ascii="Palatino Linotype" w:hAnsi="Palatino Linotype" w:cs="Arial"/>
          <w:i/>
          <w:sz w:val="22"/>
          <w:szCs w:val="22"/>
          <w:lang w:eastAsia="es-MX"/>
        </w:rPr>
      </w:pPr>
      <w:bookmarkStart w:id="0" w:name="_GoBack"/>
      <w:r w:rsidRPr="00414520">
        <w:rPr>
          <w:rFonts w:ascii="Palatino Linotype" w:hAnsi="Palatino Linotype" w:cs="Arial"/>
          <w:i/>
          <w:sz w:val="22"/>
          <w:szCs w:val="22"/>
          <w:lang w:eastAsia="es-MX"/>
        </w:rPr>
        <w:t xml:space="preserve">Nombre del solicitante: </w:t>
      </w:r>
      <w:proofErr w:type="spellStart"/>
      <w:r w:rsidR="00722153" w:rsidRPr="00722153">
        <w:rPr>
          <w:rFonts w:ascii="Palatino Linotype" w:hAnsi="Palatino Linotype" w:cs="Arial"/>
          <w:i/>
          <w:sz w:val="22"/>
          <w:szCs w:val="22"/>
          <w:lang w:eastAsia="es-MX"/>
        </w:rPr>
        <w:t>Xxxxxx</w:t>
      </w:r>
      <w:proofErr w:type="spellEnd"/>
      <w:r w:rsidR="00722153" w:rsidRPr="00722153">
        <w:rPr>
          <w:rFonts w:ascii="Palatino Linotype" w:hAnsi="Palatino Linotype" w:cs="Arial"/>
          <w:i/>
          <w:sz w:val="22"/>
          <w:szCs w:val="22"/>
          <w:lang w:eastAsia="es-MX"/>
        </w:rPr>
        <w:t xml:space="preserve"> </w:t>
      </w:r>
      <w:proofErr w:type="spellStart"/>
      <w:r w:rsidR="00722153" w:rsidRPr="00722153">
        <w:rPr>
          <w:rFonts w:ascii="Palatino Linotype" w:hAnsi="Palatino Linotype" w:cs="Arial"/>
          <w:i/>
          <w:sz w:val="22"/>
          <w:szCs w:val="22"/>
          <w:lang w:eastAsia="es-MX"/>
        </w:rPr>
        <w:t>Xxxx</w:t>
      </w:r>
      <w:proofErr w:type="spellEnd"/>
      <w:r w:rsidR="00722153" w:rsidRPr="00722153">
        <w:rPr>
          <w:rFonts w:ascii="Palatino Linotype" w:hAnsi="Palatino Linotype" w:cs="Arial"/>
          <w:i/>
          <w:sz w:val="22"/>
          <w:szCs w:val="22"/>
          <w:lang w:eastAsia="es-MX"/>
        </w:rPr>
        <w:t xml:space="preserve"> </w:t>
      </w:r>
      <w:proofErr w:type="spellStart"/>
      <w:r w:rsidR="00722153" w:rsidRPr="00722153">
        <w:rPr>
          <w:rFonts w:ascii="Palatino Linotype" w:hAnsi="Palatino Linotype" w:cs="Arial"/>
          <w:i/>
          <w:sz w:val="22"/>
          <w:szCs w:val="22"/>
          <w:lang w:eastAsia="es-MX"/>
        </w:rPr>
        <w:t>Xxxxxxxx</w:t>
      </w:r>
      <w:proofErr w:type="spellEnd"/>
    </w:p>
    <w:bookmarkEnd w:id="0"/>
    <w:p w:rsidR="007C44CD" w:rsidRPr="00414520" w:rsidRDefault="007C44CD" w:rsidP="0003004C">
      <w:pPr>
        <w:ind w:left="851" w:right="902"/>
        <w:rPr>
          <w:rFonts w:ascii="Palatino Linotype" w:hAnsi="Palatino Linotype" w:cs="Arial"/>
          <w:i/>
          <w:sz w:val="22"/>
          <w:szCs w:val="22"/>
          <w:lang w:eastAsia="es-MX"/>
        </w:rPr>
      </w:pPr>
      <w:r w:rsidRPr="00414520">
        <w:rPr>
          <w:rFonts w:ascii="Palatino Linotype" w:hAnsi="Palatino Linotype" w:cs="Arial"/>
          <w:i/>
          <w:sz w:val="22"/>
          <w:szCs w:val="22"/>
          <w:lang w:eastAsia="es-MX"/>
        </w:rPr>
        <w:t>Folio de la solicitud: 00012/IEEM/AD/2018</w:t>
      </w:r>
    </w:p>
    <w:p w:rsidR="007C44CD" w:rsidRPr="00414520" w:rsidRDefault="007C44CD" w:rsidP="0003004C">
      <w:pPr>
        <w:ind w:left="851" w:right="902"/>
        <w:jc w:val="right"/>
        <w:rPr>
          <w:rFonts w:ascii="Palatino Linotype" w:hAnsi="Palatino Linotype" w:cs="Arial"/>
          <w:i/>
          <w:sz w:val="22"/>
          <w:szCs w:val="22"/>
          <w:lang w:eastAsia="es-MX"/>
        </w:rPr>
      </w:pPr>
    </w:p>
    <w:p w:rsidR="007C44CD" w:rsidRPr="00414520" w:rsidRDefault="007C44CD" w:rsidP="0003004C">
      <w:pPr>
        <w:ind w:left="851" w:right="902"/>
        <w:jc w:val="both"/>
        <w:rPr>
          <w:rFonts w:ascii="Palatino Linotype" w:hAnsi="Palatino Linotype" w:cs="Arial"/>
          <w:i/>
          <w:sz w:val="22"/>
          <w:szCs w:val="22"/>
          <w:lang w:eastAsia="es-MX"/>
        </w:rPr>
      </w:pPr>
      <w:r w:rsidRPr="00414520">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44CD" w:rsidRPr="00414520" w:rsidRDefault="007C44CD" w:rsidP="0003004C">
      <w:pPr>
        <w:ind w:left="851" w:right="902"/>
        <w:jc w:val="right"/>
        <w:rPr>
          <w:rFonts w:ascii="Palatino Linotype" w:hAnsi="Palatino Linotype" w:cs="Arial"/>
          <w:i/>
          <w:sz w:val="22"/>
          <w:szCs w:val="22"/>
          <w:lang w:eastAsia="es-MX"/>
        </w:rPr>
      </w:pPr>
    </w:p>
    <w:p w:rsidR="007C44CD" w:rsidRPr="00414520" w:rsidRDefault="007C44CD" w:rsidP="0003004C">
      <w:pPr>
        <w:ind w:left="851" w:right="902"/>
        <w:jc w:val="both"/>
        <w:rPr>
          <w:rFonts w:ascii="Palatino Linotype" w:hAnsi="Palatino Linotype" w:cs="Arial"/>
          <w:i/>
          <w:sz w:val="22"/>
          <w:szCs w:val="22"/>
          <w:lang w:eastAsia="es-MX"/>
        </w:rPr>
      </w:pPr>
      <w:r w:rsidRPr="00414520">
        <w:rPr>
          <w:rFonts w:ascii="Palatino Linotype" w:hAnsi="Palatino Linotype" w:cs="Arial"/>
          <w:i/>
          <w:sz w:val="22"/>
          <w:szCs w:val="22"/>
          <w:lang w:eastAsia="es-MX"/>
        </w:rPr>
        <w:t>Con fundamento en lo establecido en el artículo 108 de la Ley de Protección de Datos Personales en Posesión de Sujetos Obligados del Estado de México y Municipios, se adjunta la respuesta a su solicitud de acceso a datos personales, en los términos en que el Contralor General solicita el pago correspondiente, previo a la puesta a disposición de la información que obra en sus archivos</w:t>
      </w:r>
      <w:proofErr w:type="gramStart"/>
      <w:r w:rsidRPr="00414520">
        <w:rPr>
          <w:rFonts w:ascii="Palatino Linotype" w:hAnsi="Palatino Linotype" w:cs="Arial"/>
          <w:i/>
          <w:sz w:val="22"/>
          <w:szCs w:val="22"/>
          <w:lang w:eastAsia="es-MX"/>
        </w:rPr>
        <w:t>..</w:t>
      </w:r>
      <w:proofErr w:type="gramEnd"/>
    </w:p>
    <w:p w:rsidR="007C44CD" w:rsidRPr="00414520" w:rsidRDefault="007C44CD" w:rsidP="0003004C">
      <w:pPr>
        <w:ind w:left="851" w:right="902"/>
        <w:jc w:val="right"/>
        <w:rPr>
          <w:rFonts w:ascii="Palatino Linotype" w:hAnsi="Palatino Linotype" w:cs="Arial"/>
          <w:i/>
          <w:sz w:val="22"/>
          <w:szCs w:val="22"/>
          <w:lang w:eastAsia="es-MX"/>
        </w:rPr>
      </w:pPr>
    </w:p>
    <w:p w:rsidR="007C44CD" w:rsidRPr="00414520" w:rsidRDefault="007C44CD" w:rsidP="0003004C">
      <w:pPr>
        <w:ind w:left="851" w:right="902"/>
        <w:rPr>
          <w:rFonts w:ascii="Palatino Linotype" w:hAnsi="Palatino Linotype" w:cs="Arial"/>
          <w:i/>
          <w:sz w:val="22"/>
          <w:szCs w:val="22"/>
          <w:lang w:eastAsia="es-MX"/>
        </w:rPr>
      </w:pPr>
      <w:r w:rsidRPr="00414520">
        <w:rPr>
          <w:rFonts w:ascii="Palatino Linotype" w:hAnsi="Palatino Linotype" w:cs="Arial"/>
          <w:i/>
          <w:sz w:val="22"/>
          <w:szCs w:val="22"/>
          <w:lang w:eastAsia="es-MX"/>
        </w:rPr>
        <w:t>ATENTAMENTE</w:t>
      </w:r>
    </w:p>
    <w:p w:rsidR="007C44CD" w:rsidRPr="00414520" w:rsidRDefault="007C44CD" w:rsidP="0003004C">
      <w:pPr>
        <w:ind w:left="851" w:right="902"/>
        <w:rPr>
          <w:rFonts w:ascii="Palatino Linotype" w:hAnsi="Palatino Linotype" w:cs="Arial"/>
          <w:i/>
          <w:sz w:val="22"/>
          <w:szCs w:val="22"/>
          <w:lang w:eastAsia="es-MX"/>
        </w:rPr>
      </w:pPr>
    </w:p>
    <w:p w:rsidR="0099740C" w:rsidRPr="00414520" w:rsidRDefault="007C44CD" w:rsidP="0003004C">
      <w:pPr>
        <w:ind w:left="851" w:right="902"/>
        <w:rPr>
          <w:rFonts w:ascii="Palatino Linotype" w:hAnsi="Palatino Linotype" w:cs="Arial"/>
          <w:i/>
          <w:sz w:val="22"/>
          <w:szCs w:val="22"/>
          <w:lang w:eastAsia="es-MX"/>
        </w:rPr>
      </w:pPr>
      <w:r w:rsidRPr="00414520">
        <w:rPr>
          <w:rFonts w:ascii="Palatino Linotype" w:hAnsi="Palatino Linotype" w:cs="Arial"/>
          <w:i/>
          <w:sz w:val="22"/>
          <w:szCs w:val="22"/>
          <w:lang w:eastAsia="es-MX"/>
        </w:rPr>
        <w:t>MAESTRA LILIBETH ÁLVAREZ RODRÍGUEZ</w:t>
      </w:r>
      <w:r w:rsidR="0099740C" w:rsidRPr="00414520">
        <w:rPr>
          <w:rFonts w:ascii="Palatino Linotype" w:hAnsi="Palatino Linotype" w:cs="Arial"/>
          <w:i/>
          <w:sz w:val="22"/>
          <w:szCs w:val="22"/>
          <w:lang w:eastAsia="es-MX"/>
        </w:rPr>
        <w:t>”</w:t>
      </w:r>
    </w:p>
    <w:p w:rsidR="0099740C" w:rsidRPr="00414520" w:rsidRDefault="0099740C" w:rsidP="0003004C">
      <w:pPr>
        <w:ind w:left="851" w:right="901"/>
        <w:rPr>
          <w:rFonts w:ascii="Palatino Linotype" w:hAnsi="Palatino Linotype" w:cs="Arial"/>
          <w:i/>
          <w:szCs w:val="22"/>
          <w:lang w:eastAsia="es-MX"/>
        </w:rPr>
      </w:pPr>
    </w:p>
    <w:p w:rsidR="0099740C" w:rsidRPr="00414520" w:rsidRDefault="0099740C" w:rsidP="0003004C">
      <w:pPr>
        <w:spacing w:line="360" w:lineRule="auto"/>
        <w:jc w:val="both"/>
        <w:rPr>
          <w:rFonts w:ascii="Palatino Linotype" w:hAnsi="Palatino Linotype"/>
        </w:rPr>
      </w:pPr>
      <w:r w:rsidRPr="00414520">
        <w:rPr>
          <w:rFonts w:ascii="Palatino Linotype" w:hAnsi="Palatino Linotype"/>
        </w:rPr>
        <w:t xml:space="preserve">Advirtiendo de dicha respuesta, que </w:t>
      </w:r>
      <w:r w:rsidRPr="00414520">
        <w:rPr>
          <w:rFonts w:ascii="Palatino Linotype" w:hAnsi="Palatino Linotype" w:cs="Arial"/>
          <w:b/>
        </w:rPr>
        <w:t xml:space="preserve">EL </w:t>
      </w:r>
      <w:r w:rsidR="00CD7008" w:rsidRPr="00414520">
        <w:rPr>
          <w:rFonts w:ascii="Palatino Linotype" w:hAnsi="Palatino Linotype" w:cs="Arial"/>
          <w:b/>
        </w:rPr>
        <w:t>RESPONSABLE</w:t>
      </w:r>
      <w:r w:rsidRPr="00414520">
        <w:rPr>
          <w:rFonts w:ascii="Palatino Linotype" w:hAnsi="Palatino Linotype"/>
        </w:rPr>
        <w:t xml:space="preserve"> acompañó </w:t>
      </w:r>
      <w:r w:rsidR="007C44CD" w:rsidRPr="00414520">
        <w:rPr>
          <w:rFonts w:ascii="Palatino Linotype" w:hAnsi="Palatino Linotype"/>
        </w:rPr>
        <w:t>los</w:t>
      </w:r>
      <w:r w:rsidRPr="00414520">
        <w:rPr>
          <w:rFonts w:ascii="Palatino Linotype" w:hAnsi="Palatino Linotype" w:cs="Arial"/>
        </w:rPr>
        <w:t xml:space="preserve"> archivo</w:t>
      </w:r>
      <w:r w:rsidR="007C44CD" w:rsidRPr="00414520">
        <w:rPr>
          <w:rFonts w:ascii="Palatino Linotype" w:hAnsi="Palatino Linotype" w:cs="Arial"/>
        </w:rPr>
        <w:t>s</w:t>
      </w:r>
      <w:r w:rsidRPr="00414520">
        <w:rPr>
          <w:rFonts w:ascii="Palatino Linotype" w:hAnsi="Palatino Linotype" w:cs="Arial"/>
        </w:rPr>
        <w:t xml:space="preserve"> electrónico</w:t>
      </w:r>
      <w:r w:rsidR="007C44CD" w:rsidRPr="00414520">
        <w:rPr>
          <w:rFonts w:ascii="Palatino Linotype" w:hAnsi="Palatino Linotype" w:cs="Arial"/>
        </w:rPr>
        <w:t>s</w:t>
      </w:r>
      <w:r w:rsidRPr="00414520">
        <w:rPr>
          <w:rFonts w:ascii="Palatino Linotype" w:hAnsi="Palatino Linotype" w:cs="Arial"/>
        </w:rPr>
        <w:t xml:space="preserve"> denominado</w:t>
      </w:r>
      <w:r w:rsidR="007C44CD" w:rsidRPr="00414520">
        <w:rPr>
          <w:rFonts w:ascii="Palatino Linotype" w:hAnsi="Palatino Linotype" w:cs="Arial"/>
        </w:rPr>
        <w:t xml:space="preserve">s </w:t>
      </w:r>
      <w:hyperlink r:id="rId10" w:tgtFrame="_blank" w:history="1">
        <w:r w:rsidR="007C44CD" w:rsidRPr="00414520">
          <w:rPr>
            <w:rFonts w:ascii="Palatino Linotype" w:hAnsi="Palatino Linotype"/>
            <w:b/>
          </w:rPr>
          <w:t>RESPUESTA 12-2018 AD-CG.pdf</w:t>
        </w:r>
      </w:hyperlink>
      <w:r w:rsidR="007C44CD" w:rsidRPr="00414520">
        <w:rPr>
          <w:rFonts w:ascii="Palatino Linotype" w:hAnsi="Palatino Linotype"/>
        </w:rPr>
        <w:t xml:space="preserve">, </w:t>
      </w:r>
      <w:hyperlink r:id="rId11" w:tgtFrame="_blank" w:history="1">
        <w:r w:rsidR="007C44CD" w:rsidRPr="00414520">
          <w:rPr>
            <w:rFonts w:ascii="Palatino Linotype" w:hAnsi="Palatino Linotype"/>
            <w:b/>
          </w:rPr>
          <w:t>Respuesta a solicitud 00012_AD.pdf</w:t>
        </w:r>
      </w:hyperlink>
      <w:r w:rsidR="007C44CD" w:rsidRPr="00414520">
        <w:rPr>
          <w:rFonts w:ascii="Palatino Linotype" w:hAnsi="Palatino Linotype"/>
          <w:b/>
        </w:rPr>
        <w:t> </w:t>
      </w:r>
      <w:r w:rsidR="007C44CD" w:rsidRPr="00414520">
        <w:rPr>
          <w:rFonts w:ascii="Palatino Linotype" w:hAnsi="Palatino Linotype"/>
        </w:rPr>
        <w:t xml:space="preserve">y </w:t>
      </w:r>
      <w:hyperlink r:id="rId12" w:tgtFrame="_blank" w:history="1">
        <w:r w:rsidR="007C44CD" w:rsidRPr="00414520">
          <w:rPr>
            <w:rFonts w:ascii="Palatino Linotype" w:hAnsi="Palatino Linotype"/>
            <w:b/>
          </w:rPr>
          <w:t>OFICIO DE RESPUESTA 00012 AD.pdf</w:t>
        </w:r>
      </w:hyperlink>
      <w:r w:rsidRPr="00414520">
        <w:rPr>
          <w:rFonts w:ascii="Palatino Linotype" w:hAnsi="Palatino Linotype"/>
          <w:lang w:val="es-MX"/>
        </w:rPr>
        <w:t>,</w:t>
      </w:r>
      <w:r w:rsidRPr="00414520">
        <w:rPr>
          <w:rFonts w:ascii="Palatino Linotype" w:hAnsi="Palatino Linotype"/>
          <w:b/>
          <w:lang w:val="es-MX"/>
        </w:rPr>
        <w:t xml:space="preserve"> </w:t>
      </w:r>
      <w:r w:rsidRPr="00414520">
        <w:rPr>
          <w:rFonts w:ascii="Palatino Linotype" w:hAnsi="Palatino Linotype"/>
        </w:rPr>
        <w:t>l</w:t>
      </w:r>
      <w:r w:rsidR="007C44CD" w:rsidRPr="00414520">
        <w:rPr>
          <w:rFonts w:ascii="Palatino Linotype" w:hAnsi="Palatino Linotype"/>
        </w:rPr>
        <w:t xml:space="preserve">os </w:t>
      </w:r>
      <w:r w:rsidRPr="00414520">
        <w:rPr>
          <w:rFonts w:ascii="Palatino Linotype" w:hAnsi="Palatino Linotype"/>
        </w:rPr>
        <w:t>cual</w:t>
      </w:r>
      <w:r w:rsidR="007C44CD" w:rsidRPr="00414520">
        <w:rPr>
          <w:rFonts w:ascii="Palatino Linotype" w:hAnsi="Palatino Linotype"/>
        </w:rPr>
        <w:t>es</w:t>
      </w:r>
      <w:r w:rsidRPr="00414520">
        <w:rPr>
          <w:rFonts w:ascii="Palatino Linotype" w:hAnsi="Palatino Linotype"/>
        </w:rPr>
        <w:t xml:space="preserve"> se omite su inserción por ser del conocimiento de las partes.</w:t>
      </w:r>
    </w:p>
    <w:p w:rsidR="0099740C" w:rsidRPr="00414520" w:rsidRDefault="0099740C" w:rsidP="0003004C">
      <w:pPr>
        <w:spacing w:line="360" w:lineRule="auto"/>
        <w:jc w:val="both"/>
        <w:rPr>
          <w:rFonts w:ascii="Palatino Linotype" w:hAnsi="Palatino Linotype"/>
        </w:rPr>
      </w:pPr>
      <w:r w:rsidRPr="00414520">
        <w:rPr>
          <w:rFonts w:ascii="Palatino Linotype" w:hAnsi="Palatino Linotype"/>
        </w:rPr>
        <w:t xml:space="preserve"> </w:t>
      </w:r>
    </w:p>
    <w:p w:rsidR="0099740C" w:rsidRPr="00414520" w:rsidRDefault="0099740C" w:rsidP="0003004C">
      <w:pPr>
        <w:pStyle w:val="Prrafodelista"/>
        <w:spacing w:line="360" w:lineRule="auto"/>
        <w:ind w:left="0"/>
        <w:contextualSpacing w:val="0"/>
        <w:jc w:val="both"/>
        <w:rPr>
          <w:rFonts w:ascii="Palatino Linotype" w:hAnsi="Palatino Linotype"/>
          <w:b/>
        </w:rPr>
      </w:pPr>
      <w:r w:rsidRPr="00414520">
        <w:rPr>
          <w:rFonts w:ascii="Palatino Linotype" w:hAnsi="Palatino Linotype" w:cs="Arial"/>
          <w:b/>
          <w:sz w:val="28"/>
        </w:rPr>
        <w:t xml:space="preserve">IV. </w:t>
      </w:r>
      <w:r w:rsidRPr="00414520">
        <w:rPr>
          <w:rFonts w:ascii="Palatino Linotype" w:hAnsi="Palatino Linotype"/>
        </w:rPr>
        <w:t xml:space="preserve">Inconforme con la </w:t>
      </w:r>
      <w:r w:rsidRPr="00414520">
        <w:rPr>
          <w:rFonts w:ascii="Palatino Linotype" w:hAnsi="Palatino Linotype" w:cs="Arial"/>
        </w:rPr>
        <w:t xml:space="preserve">respuesta, el </w:t>
      </w:r>
      <w:r w:rsidR="008F7B22" w:rsidRPr="00414520">
        <w:rPr>
          <w:rFonts w:ascii="Palatino Linotype" w:hAnsi="Palatino Linotype" w:cs="Arial"/>
        </w:rPr>
        <w:t xml:space="preserve">veintiuno de agosto </w:t>
      </w:r>
      <w:r w:rsidRPr="00414520">
        <w:rPr>
          <w:rFonts w:ascii="Palatino Linotype" w:hAnsi="Palatino Linotype" w:cs="Arial"/>
        </w:rPr>
        <w:t xml:space="preserve">del año en curso, </w:t>
      </w:r>
      <w:r w:rsidRPr="00414520">
        <w:rPr>
          <w:rFonts w:ascii="Palatino Linotype" w:hAnsi="Palatino Linotype"/>
          <w:b/>
        </w:rPr>
        <w:t>EL RECURRENTE</w:t>
      </w:r>
      <w:r w:rsidRPr="00414520">
        <w:rPr>
          <w:rFonts w:ascii="Palatino Linotype" w:hAnsi="Palatino Linotype"/>
        </w:rPr>
        <w:t xml:space="preserve"> interpuso el recurso de revisión objeto del presente estudio, </w:t>
      </w:r>
      <w:r w:rsidRPr="00414520">
        <w:rPr>
          <w:rFonts w:ascii="Palatino Linotype" w:hAnsi="Palatino Linotype" w:cs="Arial"/>
        </w:rPr>
        <w:t>al que se</w:t>
      </w:r>
      <w:r w:rsidRPr="00414520">
        <w:rPr>
          <w:rFonts w:ascii="Palatino Linotype" w:hAnsi="Palatino Linotype"/>
        </w:rPr>
        <w:t xml:space="preserve"> le asignó el número de expediente </w:t>
      </w:r>
      <w:r w:rsidRPr="00414520">
        <w:rPr>
          <w:rFonts w:ascii="Palatino Linotype" w:hAnsi="Palatino Linotype"/>
          <w:b/>
        </w:rPr>
        <w:t>0</w:t>
      </w:r>
      <w:r w:rsidR="008F7B22" w:rsidRPr="00414520">
        <w:rPr>
          <w:rFonts w:ascii="Palatino Linotype" w:hAnsi="Palatino Linotype"/>
          <w:b/>
        </w:rPr>
        <w:t>2977</w:t>
      </w:r>
      <w:r w:rsidRPr="00414520">
        <w:rPr>
          <w:rFonts w:ascii="Palatino Linotype" w:hAnsi="Palatino Linotype"/>
          <w:b/>
        </w:rPr>
        <w:t>/INFOEM/AD/RR/2018</w:t>
      </w:r>
      <w:r w:rsidRPr="00414520">
        <w:rPr>
          <w:rFonts w:ascii="Palatino Linotype" w:hAnsi="Palatino Linotype" w:cs="Arial"/>
        </w:rPr>
        <w:t>, en el que señaló como acto impugnado lo siguiente:</w:t>
      </w:r>
    </w:p>
    <w:p w:rsidR="0099740C" w:rsidRPr="00414520" w:rsidRDefault="0099740C" w:rsidP="0003004C">
      <w:pPr>
        <w:pStyle w:val="Prrafodelista"/>
        <w:ind w:left="0"/>
        <w:jc w:val="both"/>
        <w:rPr>
          <w:rFonts w:ascii="Palatino Linotype" w:hAnsi="Palatino Linotype" w:cs="Arial"/>
          <w:sz w:val="16"/>
        </w:rPr>
      </w:pPr>
    </w:p>
    <w:p w:rsidR="0099740C" w:rsidRPr="00414520" w:rsidRDefault="0099740C" w:rsidP="0003004C">
      <w:pPr>
        <w:ind w:left="851" w:right="901"/>
        <w:jc w:val="both"/>
        <w:rPr>
          <w:rFonts w:ascii="Palatino Linotype" w:hAnsi="Palatino Linotype" w:cs="Arial"/>
          <w:i/>
          <w:sz w:val="22"/>
          <w:szCs w:val="22"/>
          <w:lang w:val="es-ES_tradnl"/>
        </w:rPr>
      </w:pPr>
      <w:r w:rsidRPr="00414520">
        <w:rPr>
          <w:rFonts w:ascii="Palatino Linotype" w:hAnsi="Palatino Linotype" w:cs="Arial"/>
          <w:i/>
          <w:sz w:val="22"/>
          <w:szCs w:val="22"/>
          <w:lang w:val="es-ES_tradnl"/>
        </w:rPr>
        <w:t>“</w:t>
      </w:r>
      <w:r w:rsidR="008F7B22" w:rsidRPr="00414520">
        <w:rPr>
          <w:rFonts w:ascii="Palatino Linotype" w:hAnsi="Palatino Linotype" w:cs="Arial"/>
          <w:i/>
          <w:sz w:val="22"/>
          <w:szCs w:val="22"/>
          <w:lang w:val="es-ES_tradnl"/>
        </w:rPr>
        <w:t>Con fundamento jurídico en la fracción IX del artículo 129 de la Ley de Protección de Datos Personales en Posesión de Sujetos Obligados del Estado de México y Municipios por los costos de reproducción de los datos personales.</w:t>
      </w:r>
      <w:r w:rsidRPr="00414520">
        <w:rPr>
          <w:rFonts w:ascii="Palatino Linotype" w:hAnsi="Palatino Linotype" w:cs="Arial"/>
          <w:i/>
          <w:sz w:val="22"/>
          <w:szCs w:val="22"/>
          <w:lang w:val="es-ES_tradnl"/>
        </w:rPr>
        <w:t>” (Sic)</w:t>
      </w:r>
    </w:p>
    <w:p w:rsidR="0099740C" w:rsidRPr="00414520" w:rsidRDefault="0099740C" w:rsidP="0003004C">
      <w:pPr>
        <w:jc w:val="both"/>
        <w:rPr>
          <w:rFonts w:ascii="Palatino Linotype" w:hAnsi="Palatino Linotype" w:cs="Arial"/>
          <w:b/>
          <w:sz w:val="16"/>
          <w:lang w:val="es-ES_tradnl"/>
        </w:rPr>
      </w:pPr>
    </w:p>
    <w:p w:rsidR="0003004C" w:rsidRPr="00414520" w:rsidRDefault="0003004C" w:rsidP="0003004C">
      <w:pPr>
        <w:spacing w:line="360" w:lineRule="auto"/>
        <w:jc w:val="both"/>
        <w:rPr>
          <w:rFonts w:ascii="Palatino Linotype" w:hAnsi="Palatino Linotype" w:cs="Arial"/>
        </w:rPr>
      </w:pPr>
    </w:p>
    <w:p w:rsidR="0099740C" w:rsidRPr="00414520" w:rsidRDefault="0099740C" w:rsidP="0003004C">
      <w:pPr>
        <w:spacing w:line="360" w:lineRule="auto"/>
        <w:jc w:val="both"/>
        <w:rPr>
          <w:rFonts w:ascii="Palatino Linotype" w:hAnsi="Palatino Linotype" w:cs="Arial"/>
        </w:rPr>
      </w:pPr>
      <w:r w:rsidRPr="00414520">
        <w:rPr>
          <w:rFonts w:ascii="Palatino Linotype" w:hAnsi="Palatino Linotype" w:cs="Arial"/>
        </w:rPr>
        <w:lastRenderedPageBreak/>
        <w:t xml:space="preserve">Asimismo, como razones o motivos de inconformidad: </w:t>
      </w:r>
    </w:p>
    <w:p w:rsidR="0099740C" w:rsidRPr="00414520" w:rsidRDefault="0099740C" w:rsidP="0003004C">
      <w:pPr>
        <w:jc w:val="both"/>
        <w:rPr>
          <w:rFonts w:ascii="Palatino Linotype" w:hAnsi="Palatino Linotype" w:cs="Arial"/>
          <w:sz w:val="16"/>
        </w:rPr>
      </w:pPr>
    </w:p>
    <w:p w:rsidR="0099740C" w:rsidRPr="00414520" w:rsidRDefault="0099740C" w:rsidP="0003004C">
      <w:pPr>
        <w:ind w:left="851" w:right="901"/>
        <w:jc w:val="both"/>
        <w:rPr>
          <w:rFonts w:ascii="Palatino Linotype" w:hAnsi="Palatino Linotype" w:cs="Arial"/>
          <w:i/>
          <w:sz w:val="22"/>
          <w:szCs w:val="22"/>
          <w:lang w:val="es-ES_tradnl"/>
        </w:rPr>
      </w:pPr>
      <w:r w:rsidRPr="00414520">
        <w:rPr>
          <w:rFonts w:ascii="Palatino Linotype" w:hAnsi="Palatino Linotype" w:cs="Arial"/>
          <w:i/>
          <w:sz w:val="22"/>
          <w:szCs w:val="22"/>
          <w:lang w:val="es-ES_tradnl"/>
        </w:rPr>
        <w:t>“</w:t>
      </w:r>
      <w:r w:rsidR="008F7B22" w:rsidRPr="00414520">
        <w:rPr>
          <w:rFonts w:ascii="Palatino Linotype" w:hAnsi="Palatino Linotype" w:cs="Arial"/>
          <w:i/>
          <w:sz w:val="22"/>
          <w:szCs w:val="22"/>
          <w:lang w:val="es-ES_tradnl"/>
        </w:rPr>
        <w:t>Partiendo que la modalidad de acceso elegida por un servidor fue el SARCOEM y atendiendo el segundo párrafo del artículo 107 de la Ley de Protección de Datos Personales en Posesión de Sujetos Obligados del Estado de México y Municipios, que a la letra indica: “Cuando el titular proporcione el medio magnético, electrónico o el mecanismo necesario para reproducir los datos personales, los mismos deberán ser entregados sin costo al solicitante”, no obstante, el Mtro. Jesús Antonio Tobías Cruz, Contralor General del Instituto Electoral del Estado de México considera que debo cubrir previamente el pago correspondiente por la reproducción de la información según la fracción VI del artículo 73 del Código Financiero del Estado de México y Municipios, pero no se puede pasar por alto que en el artículo 107 de la Ley de Protección de Datos Personales en Posesión de Sujetos Obligados del Estado de México y Municipios en ninguna parte se señala que se deba considerar el costo por el escaneo y digitalización de cada hoja, incluso, se señala que el ejercicio de los derechos ARCO deberá ser gratuito.</w:t>
      </w:r>
      <w:r w:rsidRPr="00414520">
        <w:rPr>
          <w:rFonts w:ascii="Palatino Linotype" w:hAnsi="Palatino Linotype" w:cs="Arial"/>
          <w:i/>
          <w:sz w:val="22"/>
          <w:szCs w:val="22"/>
          <w:lang w:val="es-ES_tradnl"/>
        </w:rPr>
        <w:t>” (Sic)</w:t>
      </w:r>
    </w:p>
    <w:p w:rsidR="0099740C" w:rsidRPr="00414520" w:rsidRDefault="0099740C" w:rsidP="0003004C">
      <w:pPr>
        <w:jc w:val="both"/>
        <w:rPr>
          <w:rFonts w:ascii="Palatino Linotype" w:hAnsi="Palatino Linotype"/>
        </w:rPr>
      </w:pPr>
    </w:p>
    <w:p w:rsidR="008F7B22" w:rsidRPr="00414520" w:rsidRDefault="008F7B22" w:rsidP="0003004C">
      <w:pPr>
        <w:spacing w:line="360" w:lineRule="auto"/>
        <w:jc w:val="both"/>
        <w:rPr>
          <w:rFonts w:ascii="Palatino Linotype" w:hAnsi="Palatino Linotype"/>
          <w:noProof/>
          <w:lang w:val="es-MX" w:eastAsia="es-MX"/>
        </w:rPr>
      </w:pPr>
      <w:r w:rsidRPr="00414520">
        <w:rPr>
          <w:rFonts w:ascii="Palatino Linotype" w:hAnsi="Palatino Linotype"/>
        </w:rPr>
        <w:t xml:space="preserve">Advirtiendo de dicho recurso, que </w:t>
      </w:r>
      <w:r w:rsidRPr="00414520">
        <w:rPr>
          <w:rFonts w:ascii="Palatino Linotype" w:hAnsi="Palatino Linotype" w:cs="Arial"/>
          <w:b/>
        </w:rPr>
        <w:t>EL RECURRENTE</w:t>
      </w:r>
      <w:r w:rsidRPr="00414520">
        <w:rPr>
          <w:rFonts w:ascii="Palatino Linotype" w:hAnsi="Palatino Linotype"/>
        </w:rPr>
        <w:t xml:space="preserve"> acompañó la cédula profesional remitida en la solicitud. </w:t>
      </w:r>
    </w:p>
    <w:p w:rsidR="008F7B22" w:rsidRPr="00414520" w:rsidRDefault="008F7B22" w:rsidP="0003004C">
      <w:pPr>
        <w:spacing w:line="360" w:lineRule="auto"/>
        <w:jc w:val="both"/>
        <w:rPr>
          <w:rFonts w:ascii="Palatino Linotype" w:hAnsi="Palatino Linotype"/>
        </w:rPr>
      </w:pPr>
    </w:p>
    <w:p w:rsidR="0099740C" w:rsidRPr="00414520" w:rsidRDefault="0099740C" w:rsidP="0003004C">
      <w:pPr>
        <w:pStyle w:val="Prrafodelista"/>
        <w:spacing w:line="360" w:lineRule="auto"/>
        <w:ind w:left="0"/>
        <w:contextualSpacing w:val="0"/>
        <w:jc w:val="both"/>
        <w:rPr>
          <w:rFonts w:ascii="Palatino Linotype" w:hAnsi="Palatino Linotype" w:cs="Arial"/>
          <w:lang w:val="es-ES_tradnl"/>
        </w:rPr>
      </w:pPr>
      <w:r w:rsidRPr="00414520">
        <w:rPr>
          <w:rFonts w:ascii="Palatino Linotype" w:hAnsi="Palatino Linotype" w:cs="Arial"/>
          <w:b/>
          <w:sz w:val="28"/>
          <w:szCs w:val="28"/>
        </w:rPr>
        <w:t xml:space="preserve">IV. </w:t>
      </w:r>
      <w:r w:rsidRPr="00414520">
        <w:rPr>
          <w:rFonts w:ascii="Palatino Linotype" w:hAnsi="Palatino Linotype" w:cs="Arial"/>
        </w:rPr>
        <w:t xml:space="preserve">El </w:t>
      </w:r>
      <w:r w:rsidR="008F7B22" w:rsidRPr="00414520">
        <w:rPr>
          <w:rFonts w:ascii="Palatino Linotype" w:hAnsi="Palatino Linotype" w:cs="Arial"/>
        </w:rPr>
        <w:t xml:space="preserve">veintiuno de agosto </w:t>
      </w:r>
      <w:r w:rsidRPr="00414520">
        <w:rPr>
          <w:rFonts w:ascii="Palatino Linotype" w:hAnsi="Palatino Linotype" w:cs="Arial"/>
        </w:rPr>
        <w:t xml:space="preserve">de dos mil dieciocho, el </w:t>
      </w:r>
      <w:r w:rsidRPr="00414520">
        <w:rPr>
          <w:rFonts w:ascii="Palatino Linotype" w:hAnsi="Palatino Linotype" w:cs="Arial"/>
          <w:lang w:val="es-ES_tradnl"/>
        </w:rPr>
        <w:t>recurso de que</w:t>
      </w:r>
      <w:r w:rsidRPr="00414520">
        <w:rPr>
          <w:rFonts w:ascii="Palatino Linotype" w:hAnsi="Palatino Linotype" w:cs="Arial"/>
        </w:rPr>
        <w:t xml:space="preserve"> se trata</w:t>
      </w:r>
      <w:r w:rsidRPr="00414520">
        <w:rPr>
          <w:rFonts w:ascii="Palatino Linotype" w:hAnsi="Palatino Linotype" w:cs="Arial"/>
          <w:lang w:val="es-ES_tradnl"/>
        </w:rPr>
        <w:t xml:space="preserve"> se envió electrónicamente al Instituto de </w:t>
      </w:r>
      <w:r w:rsidRPr="00414520">
        <w:rPr>
          <w:rFonts w:ascii="Palatino Linotype" w:eastAsia="Arial Unicode MS" w:hAnsi="Palatino Linotype" w:cs="Arial"/>
        </w:rPr>
        <w:t>Transparencia</w:t>
      </w:r>
      <w:r w:rsidRPr="00414520">
        <w:rPr>
          <w:rFonts w:ascii="Palatino Linotype" w:hAnsi="Palatino Linotype" w:cs="Arial"/>
          <w:lang w:val="es-ES_tradnl"/>
        </w:rPr>
        <w:t>, Acceso a la Información Pública y Protección de Datos Personales del Estado de México y Municipios y con fundamento en el artículo 185</w:t>
      </w:r>
      <w:r w:rsidR="00CD7008" w:rsidRPr="00414520">
        <w:rPr>
          <w:rFonts w:ascii="Palatino Linotype" w:hAnsi="Palatino Linotype" w:cs="Arial"/>
          <w:lang w:val="es-ES_tradnl"/>
        </w:rPr>
        <w:t>,</w:t>
      </w:r>
      <w:r w:rsidRPr="00414520">
        <w:rPr>
          <w:rFonts w:ascii="Palatino Linotype" w:hAnsi="Palatino Linotype" w:cs="Arial"/>
          <w:lang w:val="es-ES_tradnl"/>
        </w:rPr>
        <w:t xml:space="preserve"> fracción I de la </w:t>
      </w:r>
      <w:r w:rsidRPr="00414520">
        <w:rPr>
          <w:rFonts w:ascii="Palatino Linotype" w:hAnsi="Palatino Linotype"/>
        </w:rPr>
        <w:t>Ley de Transparencia y Acceso a la Información Pública del Estado de México y Municipios</w:t>
      </w:r>
      <w:r w:rsidRPr="00414520">
        <w:rPr>
          <w:rFonts w:ascii="Palatino Linotype" w:hAnsi="Palatino Linotype" w:cs="Arial"/>
          <w:lang w:val="es-ES_tradnl"/>
        </w:rPr>
        <w:t>, se turnó, a través del</w:t>
      </w:r>
      <w:r w:rsidRPr="00414520">
        <w:rPr>
          <w:rFonts w:ascii="Palatino Linotype" w:eastAsia="Arial Unicode MS" w:hAnsi="Palatino Linotype" w:cs="Arial"/>
          <w:lang w:val="es-ES_tradnl"/>
        </w:rPr>
        <w:t xml:space="preserve"> </w:t>
      </w:r>
      <w:r w:rsidRPr="00414520">
        <w:rPr>
          <w:rFonts w:ascii="Palatino Linotype" w:eastAsia="Arial Unicode MS" w:hAnsi="Palatino Linotype" w:cs="Arial"/>
          <w:b/>
          <w:lang w:val="es-ES_tradnl"/>
        </w:rPr>
        <w:t>SARCOEM</w:t>
      </w:r>
      <w:r w:rsidRPr="00414520">
        <w:rPr>
          <w:rFonts w:ascii="Palatino Linotype" w:hAnsi="Palatino Linotype"/>
        </w:rPr>
        <w:t xml:space="preserve">, a la </w:t>
      </w:r>
      <w:r w:rsidRPr="00414520">
        <w:rPr>
          <w:rFonts w:ascii="Palatino Linotype" w:hAnsi="Palatino Linotype" w:cs="Arial"/>
          <w:lang w:val="es-ES_tradnl"/>
        </w:rPr>
        <w:t xml:space="preserve">Comisionada </w:t>
      </w:r>
      <w:r w:rsidRPr="00414520">
        <w:rPr>
          <w:rFonts w:ascii="Palatino Linotype" w:hAnsi="Palatino Linotype" w:cs="Arial"/>
          <w:b/>
          <w:lang w:val="es-ES_tradnl"/>
        </w:rPr>
        <w:t>EVA ABAID YAPUR</w:t>
      </w:r>
      <w:r w:rsidRPr="00414520">
        <w:rPr>
          <w:rFonts w:ascii="Palatino Linotype" w:hAnsi="Palatino Linotype"/>
        </w:rPr>
        <w:t>,</w:t>
      </w:r>
      <w:r w:rsidRPr="00414520">
        <w:rPr>
          <w:rFonts w:ascii="Palatino Linotype" w:hAnsi="Palatino Linotype" w:cs="Arial"/>
          <w:lang w:val="es-ES_tradnl"/>
        </w:rPr>
        <w:t xml:space="preserve"> a efecto de decretar su admisión o desechamiento.</w:t>
      </w:r>
    </w:p>
    <w:p w:rsidR="0099740C" w:rsidRPr="00414520" w:rsidRDefault="0099740C" w:rsidP="0003004C">
      <w:pPr>
        <w:pStyle w:val="Prrafodelista"/>
        <w:spacing w:line="360" w:lineRule="auto"/>
        <w:ind w:left="0"/>
        <w:contextualSpacing w:val="0"/>
        <w:jc w:val="both"/>
        <w:rPr>
          <w:rFonts w:ascii="Palatino Linotype" w:hAnsi="Palatino Linotype" w:cs="Arial"/>
          <w:lang w:val="es-ES_tradnl"/>
        </w:rPr>
      </w:pPr>
    </w:p>
    <w:p w:rsidR="00C92D00" w:rsidRPr="00414520" w:rsidRDefault="0099740C" w:rsidP="0003004C">
      <w:pPr>
        <w:pStyle w:val="Prrafodelista"/>
        <w:spacing w:line="360" w:lineRule="auto"/>
        <w:ind w:left="0"/>
        <w:jc w:val="both"/>
        <w:rPr>
          <w:rFonts w:ascii="Palatino Linotype" w:hAnsi="Palatino Linotype" w:cs="Arial"/>
        </w:rPr>
      </w:pPr>
      <w:r w:rsidRPr="00414520">
        <w:rPr>
          <w:rFonts w:ascii="Palatino Linotype" w:hAnsi="Palatino Linotype" w:cs="Arial"/>
          <w:b/>
          <w:sz w:val="28"/>
        </w:rPr>
        <w:t xml:space="preserve">V. </w:t>
      </w:r>
      <w:r w:rsidRPr="00414520">
        <w:rPr>
          <w:rFonts w:ascii="Palatino Linotype" w:hAnsi="Palatino Linotype" w:cs="Arial"/>
        </w:rPr>
        <w:t xml:space="preserve">En fecha </w:t>
      </w:r>
      <w:r w:rsidR="00C92D00" w:rsidRPr="00414520">
        <w:rPr>
          <w:rFonts w:ascii="Palatino Linotype" w:hAnsi="Palatino Linotype"/>
        </w:rPr>
        <w:t>veintisiete de agosto d</w:t>
      </w:r>
      <w:r w:rsidRPr="00414520">
        <w:rPr>
          <w:rFonts w:ascii="Palatino Linotype" w:hAnsi="Palatino Linotype"/>
        </w:rPr>
        <w:t>e dos mil dieciocho</w:t>
      </w:r>
      <w:r w:rsidRPr="00414520">
        <w:rPr>
          <w:rFonts w:ascii="Palatino Linotype" w:hAnsi="Palatino Linotype" w:cs="Arial"/>
        </w:rPr>
        <w:t>, atento a lo dispuesto en los artículos 11, 127 y 131 de la Ley de Protección de Datos Personales en Posesión de Sujetos Obligados del Estado de México y Municipios y 185</w:t>
      </w:r>
      <w:r w:rsidR="00CD7008" w:rsidRPr="00414520">
        <w:rPr>
          <w:rFonts w:ascii="Palatino Linotype" w:hAnsi="Palatino Linotype" w:cs="Arial"/>
        </w:rPr>
        <w:t>,</w:t>
      </w:r>
      <w:r w:rsidRPr="00414520">
        <w:rPr>
          <w:rFonts w:ascii="Palatino Linotype" w:hAnsi="Palatino Linotype" w:cs="Arial"/>
        </w:rPr>
        <w:t xml:space="preserve"> fracciones I, II y IV de la </w:t>
      </w:r>
      <w:r w:rsidRPr="00414520">
        <w:rPr>
          <w:rFonts w:ascii="Palatino Linotype" w:hAnsi="Palatino Linotype" w:cs="Arial"/>
        </w:rPr>
        <w:lastRenderedPageBreak/>
        <w:t xml:space="preserve">Ley de Transparencia y Acceso a la Información Pública del Estado de México y Municipios de aplicación supletoria, </w:t>
      </w:r>
      <w:r w:rsidRPr="00414520">
        <w:rPr>
          <w:rFonts w:ascii="Palatino Linotype" w:hAnsi="Palatino Linotype"/>
        </w:rPr>
        <w:t>se a</w:t>
      </w:r>
      <w:r w:rsidRPr="00414520">
        <w:rPr>
          <w:rFonts w:ascii="Palatino Linotype" w:hAnsi="Palatino Linotype" w:cs="Arial"/>
        </w:rPr>
        <w:t xml:space="preserve">cordó lo siguiente: </w:t>
      </w:r>
    </w:p>
    <w:p w:rsidR="0003004C" w:rsidRPr="00414520" w:rsidRDefault="0003004C" w:rsidP="0003004C">
      <w:pPr>
        <w:pStyle w:val="Prrafodelista"/>
        <w:spacing w:line="360" w:lineRule="auto"/>
        <w:ind w:left="0"/>
        <w:jc w:val="both"/>
        <w:rPr>
          <w:rFonts w:ascii="Palatino Linotype" w:hAnsi="Palatino Linotype" w:cs="Arial"/>
        </w:rPr>
      </w:pPr>
    </w:p>
    <w:p w:rsidR="00C92D00" w:rsidRPr="00414520" w:rsidRDefault="00C92D00" w:rsidP="0003004C">
      <w:pPr>
        <w:pStyle w:val="Prrafodelista"/>
        <w:numPr>
          <w:ilvl w:val="0"/>
          <w:numId w:val="47"/>
        </w:numPr>
        <w:spacing w:line="360" w:lineRule="auto"/>
        <w:ind w:right="899"/>
        <w:jc w:val="both"/>
        <w:rPr>
          <w:rFonts w:ascii="Palatino Linotype" w:hAnsi="Palatino Linotype"/>
        </w:rPr>
      </w:pPr>
      <w:r w:rsidRPr="00414520">
        <w:rPr>
          <w:rFonts w:ascii="Palatino Linotype" w:hAnsi="Palatino Linotype" w:cs="Arial"/>
        </w:rPr>
        <w:t xml:space="preserve">Tener </w:t>
      </w:r>
      <w:r w:rsidRPr="00414520">
        <w:rPr>
          <w:rFonts w:ascii="Palatino Linotype" w:hAnsi="Palatino Linotype"/>
        </w:rPr>
        <w:t>por acreditada la identidad del particular de mérito en su calidad de</w:t>
      </w:r>
      <w:r w:rsidRPr="00414520">
        <w:rPr>
          <w:rFonts w:ascii="Palatino Linotype" w:hAnsi="Palatino Linotype"/>
          <w:b/>
        </w:rPr>
        <w:t xml:space="preserve"> RECURRENTE </w:t>
      </w:r>
      <w:r w:rsidRPr="00414520">
        <w:rPr>
          <w:rFonts w:ascii="Palatino Linotype" w:hAnsi="Palatino Linotype"/>
        </w:rPr>
        <w:t xml:space="preserve">dentro del presente recurso de revisión; </w:t>
      </w:r>
    </w:p>
    <w:p w:rsidR="00C92D00" w:rsidRPr="00414520" w:rsidRDefault="00C92D00" w:rsidP="0003004C">
      <w:pPr>
        <w:pStyle w:val="Prrafodelista"/>
        <w:numPr>
          <w:ilvl w:val="0"/>
          <w:numId w:val="47"/>
        </w:numPr>
        <w:spacing w:line="360" w:lineRule="auto"/>
        <w:ind w:right="899"/>
        <w:jc w:val="both"/>
        <w:rPr>
          <w:rFonts w:ascii="Palatino Linotype" w:hAnsi="Palatino Linotype" w:cs="Arial"/>
        </w:rPr>
      </w:pPr>
      <w:r w:rsidRPr="00414520">
        <w:rPr>
          <w:rFonts w:ascii="Palatino Linotype" w:hAnsi="Palatino Linotype" w:cs="Arial"/>
        </w:rPr>
        <w:t>La admisión a trámite del referido recurso de revisión;</w:t>
      </w:r>
    </w:p>
    <w:p w:rsidR="00C92D00" w:rsidRPr="00414520" w:rsidRDefault="00C92D00" w:rsidP="0003004C">
      <w:pPr>
        <w:pStyle w:val="Prrafodelista"/>
        <w:numPr>
          <w:ilvl w:val="0"/>
          <w:numId w:val="47"/>
        </w:numPr>
        <w:spacing w:line="360" w:lineRule="auto"/>
        <w:ind w:right="899"/>
        <w:jc w:val="both"/>
        <w:rPr>
          <w:rFonts w:ascii="Palatino Linotype" w:hAnsi="Palatino Linotype" w:cs="Arial"/>
          <w:lang w:val="es-ES_tradnl"/>
        </w:rPr>
      </w:pPr>
      <w:r w:rsidRPr="00414520">
        <w:rPr>
          <w:rFonts w:ascii="Palatino Linotype" w:hAnsi="Palatino Linotype" w:cs="Arial"/>
        </w:rPr>
        <w:t xml:space="preserve">La integración del expediente a fin de ponerlo a disposición de las partes a efecto de que </w:t>
      </w:r>
      <w:r w:rsidRPr="00414520">
        <w:rPr>
          <w:rFonts w:ascii="Palatino Linotype" w:hAnsi="Palatino Linotype" w:cs="Arial"/>
          <w:lang w:val="es-ES_tradnl"/>
        </w:rPr>
        <w:t xml:space="preserve">ofrecieran pruebas, </w:t>
      </w:r>
      <w:r w:rsidRPr="00414520">
        <w:rPr>
          <w:rFonts w:ascii="Palatino Linotype" w:hAnsi="Palatino Linotype" w:cs="Arial"/>
          <w:b/>
          <w:lang w:val="es-ES_tradnl"/>
        </w:rPr>
        <w:t>EL SUJETO OBLIGADO</w:t>
      </w:r>
      <w:r w:rsidRPr="00414520">
        <w:rPr>
          <w:rFonts w:ascii="Palatino Linotype" w:hAnsi="Palatino Linotype" w:cs="Arial"/>
          <w:lang w:val="es-ES_tradnl"/>
        </w:rPr>
        <w:t xml:space="preserve"> rindiera el Informe Justificado, o bien </w:t>
      </w:r>
      <w:r w:rsidRPr="00414520">
        <w:rPr>
          <w:rFonts w:ascii="Palatino Linotype" w:hAnsi="Palatino Linotype" w:cs="Arial"/>
          <w:b/>
          <w:lang w:val="es-ES_tradnl"/>
        </w:rPr>
        <w:t>EL RECURRENTE</w:t>
      </w:r>
      <w:r w:rsidRPr="00414520">
        <w:rPr>
          <w:rFonts w:ascii="Palatino Linotype" w:hAnsi="Palatino Linotype" w:cs="Arial"/>
          <w:lang w:val="es-ES_tradnl"/>
        </w:rPr>
        <w:t xml:space="preserve"> emitiera sus manifestaciones y alegatos; </w:t>
      </w:r>
    </w:p>
    <w:p w:rsidR="0003004C" w:rsidRPr="00414520" w:rsidRDefault="00C92D00" w:rsidP="0003004C">
      <w:pPr>
        <w:pStyle w:val="Prrafodelista"/>
        <w:numPr>
          <w:ilvl w:val="0"/>
          <w:numId w:val="47"/>
        </w:numPr>
        <w:spacing w:line="360" w:lineRule="auto"/>
        <w:ind w:right="899"/>
        <w:jc w:val="both"/>
        <w:rPr>
          <w:rFonts w:ascii="Palatino Linotype" w:hAnsi="Palatino Linotype" w:cs="Arial"/>
          <w:lang w:val="es-ES_tradnl"/>
        </w:rPr>
      </w:pPr>
      <w:r w:rsidRPr="00414520">
        <w:rPr>
          <w:rFonts w:ascii="Palatino Linotype" w:hAnsi="Palatino Linotype" w:cs="Arial"/>
        </w:rPr>
        <w:t>El requerimiento</w:t>
      </w:r>
      <w:r w:rsidRPr="00414520">
        <w:rPr>
          <w:rFonts w:ascii="Palatino Linotype" w:hAnsi="Palatino Linotype" w:cs="Arial"/>
          <w:b/>
        </w:rPr>
        <w:t xml:space="preserve"> </w:t>
      </w:r>
      <w:r w:rsidRPr="00414520">
        <w:rPr>
          <w:rFonts w:ascii="Palatino Linotype" w:hAnsi="Palatino Linotype" w:cs="Arial"/>
        </w:rPr>
        <w:t xml:space="preserve">a las partes para que en un plazo no mayor a siete días manifestaran, por cualquier medio, su voluntad de conciliar, con el apercibimiento de que, en caso de no hacerlo, se tendría por </w:t>
      </w:r>
      <w:proofErr w:type="spellStart"/>
      <w:r w:rsidRPr="00414520">
        <w:rPr>
          <w:rFonts w:ascii="Palatino Linotype" w:hAnsi="Palatino Linotype" w:cs="Arial"/>
        </w:rPr>
        <w:t>precluido</w:t>
      </w:r>
      <w:proofErr w:type="spellEnd"/>
      <w:r w:rsidRPr="00414520">
        <w:rPr>
          <w:rFonts w:ascii="Palatino Linotype" w:hAnsi="Palatino Linotype" w:cs="Arial"/>
        </w:rPr>
        <w:t xml:space="preserve"> su derecho, para tales efectos; y</w:t>
      </w:r>
    </w:p>
    <w:p w:rsidR="00C92D00" w:rsidRPr="00414520" w:rsidRDefault="00C92D00" w:rsidP="0003004C">
      <w:pPr>
        <w:pStyle w:val="Prrafodelista"/>
        <w:spacing w:line="360" w:lineRule="auto"/>
        <w:ind w:left="851" w:right="899"/>
        <w:jc w:val="both"/>
        <w:rPr>
          <w:rFonts w:ascii="Palatino Linotype" w:hAnsi="Palatino Linotype" w:cs="Arial"/>
        </w:rPr>
      </w:pPr>
      <w:r w:rsidRPr="00414520">
        <w:rPr>
          <w:rFonts w:ascii="Palatino Linotype" w:hAnsi="Palatino Linotype" w:cs="Arial"/>
          <w:b/>
        </w:rPr>
        <w:t xml:space="preserve">e) </w:t>
      </w:r>
      <w:r w:rsidRPr="00414520">
        <w:rPr>
          <w:rFonts w:ascii="Palatino Linotype" w:hAnsi="Palatino Linotype" w:cs="Arial"/>
        </w:rPr>
        <w:t>Notificación de dicho Acuerdo.</w:t>
      </w:r>
    </w:p>
    <w:p w:rsidR="00C92D00" w:rsidRPr="00414520" w:rsidRDefault="00C92D00" w:rsidP="0003004C">
      <w:pPr>
        <w:pStyle w:val="Prrafodelista"/>
        <w:spacing w:line="360" w:lineRule="auto"/>
        <w:ind w:left="0"/>
        <w:jc w:val="both"/>
        <w:rPr>
          <w:rFonts w:ascii="Palatino Linotype" w:hAnsi="Palatino Linotype" w:cs="Arial"/>
        </w:rPr>
      </w:pPr>
    </w:p>
    <w:p w:rsidR="0099740C" w:rsidRPr="00414520" w:rsidRDefault="0099740C" w:rsidP="0003004C">
      <w:pPr>
        <w:pStyle w:val="Prrafodelista"/>
        <w:spacing w:line="360" w:lineRule="auto"/>
        <w:ind w:left="0"/>
        <w:jc w:val="both"/>
        <w:rPr>
          <w:rFonts w:ascii="Palatino Linotype" w:hAnsi="Palatino Linotype" w:cs="Arial"/>
        </w:rPr>
      </w:pPr>
      <w:r w:rsidRPr="00414520">
        <w:rPr>
          <w:rFonts w:ascii="Palatino Linotype" w:hAnsi="Palatino Linotype" w:cs="Arial"/>
        </w:rPr>
        <w:t>Asimismo, en términos del artículo 132</w:t>
      </w:r>
      <w:r w:rsidR="00CD7008" w:rsidRPr="00414520">
        <w:rPr>
          <w:rFonts w:ascii="Palatino Linotype" w:hAnsi="Palatino Linotype" w:cs="Arial"/>
        </w:rPr>
        <w:t>,</w:t>
      </w:r>
      <w:r w:rsidRPr="00414520">
        <w:rPr>
          <w:rFonts w:ascii="Palatino Linotype" w:hAnsi="Palatino Linotype" w:cs="Arial"/>
        </w:rPr>
        <w:t xml:space="preserve">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03004C" w:rsidRPr="00414520" w:rsidRDefault="0003004C" w:rsidP="0003004C">
      <w:pPr>
        <w:pStyle w:val="Prrafodelista"/>
        <w:spacing w:line="360" w:lineRule="auto"/>
        <w:ind w:left="0"/>
        <w:jc w:val="both"/>
        <w:rPr>
          <w:rFonts w:ascii="Palatino Linotype" w:hAnsi="Palatino Linotype" w:cs="Arial"/>
        </w:rPr>
      </w:pPr>
    </w:p>
    <w:p w:rsidR="0099740C" w:rsidRPr="00414520" w:rsidRDefault="0099740C" w:rsidP="0003004C">
      <w:pPr>
        <w:spacing w:line="360" w:lineRule="auto"/>
        <w:jc w:val="both"/>
        <w:rPr>
          <w:rFonts w:ascii="Palatino Linotype" w:hAnsi="Palatino Linotype" w:cs="Arial"/>
          <w:lang w:val="es-ES_tradnl"/>
        </w:rPr>
      </w:pPr>
      <w:r w:rsidRPr="00414520">
        <w:rPr>
          <w:rFonts w:ascii="Palatino Linotype" w:eastAsia="Arial Unicode MS" w:hAnsi="Palatino Linotype" w:cs="Arial"/>
          <w:b/>
          <w:sz w:val="28"/>
          <w:szCs w:val="28"/>
        </w:rPr>
        <w:t xml:space="preserve">VI. </w:t>
      </w:r>
      <w:r w:rsidRPr="00414520">
        <w:rPr>
          <w:rFonts w:ascii="Palatino Linotype" w:hAnsi="Palatino Linotype" w:cs="Arial"/>
        </w:rPr>
        <w:t>De</w:t>
      </w:r>
      <w:r w:rsidRPr="00414520">
        <w:rPr>
          <w:rFonts w:ascii="Palatino Linotype" w:hAnsi="Palatino Linotype" w:cs="Arial"/>
          <w:lang w:val="es-ES_tradnl"/>
        </w:rPr>
        <w:t xml:space="preserve"> las </w:t>
      </w:r>
      <w:r w:rsidRPr="00414520">
        <w:rPr>
          <w:rFonts w:ascii="Palatino Linotype" w:hAnsi="Palatino Linotype"/>
        </w:rPr>
        <w:t>constancias</w:t>
      </w:r>
      <w:r w:rsidRPr="00414520">
        <w:rPr>
          <w:rFonts w:ascii="Palatino Linotype" w:hAnsi="Palatino Linotype" w:cs="Arial"/>
          <w:lang w:val="es-ES_tradnl"/>
        </w:rPr>
        <w:t xml:space="preserve"> que obran en </w:t>
      </w:r>
      <w:r w:rsidRPr="00414520">
        <w:rPr>
          <w:rFonts w:ascii="Palatino Linotype" w:hAnsi="Palatino Linotype" w:cs="Arial"/>
          <w:b/>
          <w:lang w:val="es-ES_tradnl"/>
        </w:rPr>
        <w:t>EL SARCOEM</w:t>
      </w:r>
      <w:r w:rsidRPr="00414520">
        <w:rPr>
          <w:rFonts w:ascii="Palatino Linotype" w:hAnsi="Palatino Linotype" w:cs="Arial"/>
          <w:lang w:val="es-ES_tradnl"/>
        </w:rPr>
        <w:t>, se advierte que,</w:t>
      </w:r>
      <w:r w:rsidRPr="00414520">
        <w:rPr>
          <w:rFonts w:ascii="Palatino Linotype" w:hAnsi="Palatino Linotype" w:cs="Arial"/>
          <w:b/>
          <w:lang w:val="es-ES_tradnl"/>
        </w:rPr>
        <w:t xml:space="preserve"> EL RECURRENTE </w:t>
      </w:r>
      <w:r w:rsidRPr="00414520">
        <w:rPr>
          <w:rFonts w:ascii="Palatino Linotype" w:hAnsi="Palatino Linotype" w:cs="Arial"/>
          <w:lang w:val="es-ES_tradnl"/>
        </w:rPr>
        <w:t>fue omiso y no</w:t>
      </w:r>
      <w:r w:rsidRPr="00414520">
        <w:rPr>
          <w:rFonts w:ascii="Palatino Linotype" w:hAnsi="Palatino Linotype" w:cs="Arial"/>
          <w:b/>
          <w:lang w:val="es-ES_tradnl"/>
        </w:rPr>
        <w:t xml:space="preserve"> </w:t>
      </w:r>
      <w:r w:rsidRPr="00414520">
        <w:rPr>
          <w:rFonts w:ascii="Palatino Linotype" w:hAnsi="Palatino Linotype" w:cs="Arial"/>
          <w:lang w:val="es-ES_tradnl"/>
        </w:rPr>
        <w:t xml:space="preserve">realizó manifestaciones en el presente medio de </w:t>
      </w:r>
      <w:r w:rsidRPr="00414520">
        <w:rPr>
          <w:rFonts w:ascii="Palatino Linotype" w:hAnsi="Palatino Linotype" w:cs="Arial"/>
          <w:lang w:val="es-ES_tradnl"/>
        </w:rPr>
        <w:lastRenderedPageBreak/>
        <w:t xml:space="preserve">impugnación. Por su parte </w:t>
      </w:r>
      <w:r w:rsidRPr="00414520">
        <w:rPr>
          <w:rFonts w:ascii="Palatino Linotype" w:hAnsi="Palatino Linotype" w:cs="Arial"/>
          <w:b/>
          <w:lang w:val="es-ES_tradnl"/>
        </w:rPr>
        <w:t>EL SUJETO OBLIGADO</w:t>
      </w:r>
      <w:r w:rsidRPr="00414520">
        <w:rPr>
          <w:rFonts w:ascii="Palatino Linotype" w:hAnsi="Palatino Linotype" w:cs="Arial"/>
          <w:lang w:val="es-ES_tradnl"/>
        </w:rPr>
        <w:t xml:space="preserve"> el </w:t>
      </w:r>
      <w:r w:rsidR="002353F5" w:rsidRPr="00414520">
        <w:rPr>
          <w:rFonts w:ascii="Palatino Linotype" w:hAnsi="Palatino Linotype" w:cs="Arial"/>
          <w:lang w:val="es-ES_tradnl"/>
        </w:rPr>
        <w:t xml:space="preserve">cinco se septiembre </w:t>
      </w:r>
      <w:r w:rsidRPr="00414520">
        <w:rPr>
          <w:rFonts w:ascii="Palatino Linotype" w:hAnsi="Palatino Linotype" w:cs="Arial"/>
          <w:lang w:val="es-ES_tradnl"/>
        </w:rPr>
        <w:t>de dos mil dieciocho, exhibió el Informe Justificado, como se aprecia a continuación:</w:t>
      </w:r>
    </w:p>
    <w:p w:rsidR="0003004C" w:rsidRPr="00414520" w:rsidRDefault="0003004C" w:rsidP="0003004C">
      <w:pPr>
        <w:spacing w:line="360" w:lineRule="auto"/>
        <w:jc w:val="both"/>
        <w:rPr>
          <w:rFonts w:ascii="Palatino Linotype" w:hAnsi="Palatino Linotype" w:cs="Arial"/>
          <w:lang w:val="es-ES_tradnl"/>
        </w:rPr>
      </w:pPr>
    </w:p>
    <w:p w:rsidR="002353F5" w:rsidRPr="00414520" w:rsidRDefault="002353F5" w:rsidP="0003004C">
      <w:pPr>
        <w:spacing w:line="360" w:lineRule="auto"/>
        <w:jc w:val="both"/>
        <w:rPr>
          <w:rFonts w:ascii="Palatino Linotype" w:hAnsi="Palatino Linotype" w:cs="Arial"/>
          <w:lang w:val="es-ES_tradnl"/>
        </w:rPr>
      </w:pPr>
      <w:r w:rsidRPr="00414520">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96732</wp:posOffset>
                </wp:positionH>
                <wp:positionV relativeFrom="paragraph">
                  <wp:posOffset>2951268</wp:posOffset>
                </wp:positionV>
                <wp:extent cx="5613400" cy="381000"/>
                <wp:effectExtent l="76200" t="38100" r="82550" b="95250"/>
                <wp:wrapNone/>
                <wp:docPr id="24" name="Rectángulo redondeado 24"/>
                <wp:cNvGraphicFramePr/>
                <a:graphic xmlns:a="http://schemas.openxmlformats.org/drawingml/2006/main">
                  <a:graphicData uri="http://schemas.microsoft.com/office/word/2010/wordprocessingShape">
                    <wps:wsp>
                      <wps:cNvSpPr/>
                      <wps:spPr>
                        <a:xfrm>
                          <a:off x="0" y="0"/>
                          <a:ext cx="5613400" cy="3810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122C6B" id="Rectángulo redondeado 24" o:spid="_x0000_s1026" style="position:absolute;margin-left:7.6pt;margin-top:232.4pt;width:442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" filled="f" strokecolor="red" strokeweight="2.25pt">
                <v:shadow on="t" color="black" opacity="22937f" origin=",.5" offset="0,.63889mm"/>
              </v:roundrect>
            </w:pict>
          </mc:Fallback>
        </mc:AlternateContent>
      </w:r>
      <w:r w:rsidRPr="00414520">
        <w:rPr>
          <w:rFonts w:ascii="Palatino Linotype" w:hAnsi="Palatino Linotype" w:cs="Arial"/>
          <w:noProof/>
          <w:lang w:val="es-MX" w:eastAsia="es-MX"/>
        </w:rPr>
        <w:drawing>
          <wp:inline distT="0" distB="0" distL="0" distR="0">
            <wp:extent cx="5791835" cy="350964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1 - copia.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3509645"/>
                    </a:xfrm>
                    <a:prstGeom prst="rect">
                      <a:avLst/>
                    </a:prstGeom>
                  </pic:spPr>
                </pic:pic>
              </a:graphicData>
            </a:graphic>
          </wp:inline>
        </w:drawing>
      </w:r>
    </w:p>
    <w:p w:rsidR="0099740C" w:rsidRPr="00414520" w:rsidRDefault="00B25EB4" w:rsidP="0003004C">
      <w:pPr>
        <w:spacing w:line="360" w:lineRule="auto"/>
        <w:jc w:val="both"/>
        <w:rPr>
          <w:rFonts w:ascii="Palatino Linotype" w:hAnsi="Palatino Linotype" w:cs="Arial"/>
          <w:sz w:val="10"/>
          <w:lang w:val="es-ES_tradnl"/>
        </w:rPr>
      </w:pPr>
      <w:r w:rsidRPr="00414520">
        <w:rPr>
          <w:rFonts w:ascii="Palatino Linotype" w:hAnsi="Palatino Linotype" w:cs="Arial"/>
          <w:noProof/>
          <w:lang w:val="es-MX" w:eastAsia="es-MX"/>
        </w:rPr>
        <w:t xml:space="preserve">Advirtiendo que en </w:t>
      </w:r>
      <w:r w:rsidRPr="00414520">
        <w:rPr>
          <w:rFonts w:ascii="Palatino Linotype" w:hAnsi="Palatino Linotype" w:cs="Arial"/>
        </w:rPr>
        <w:t>dicho</w:t>
      </w:r>
      <w:r w:rsidRPr="00414520">
        <w:rPr>
          <w:rFonts w:ascii="Palatino Linotype" w:hAnsi="Palatino Linotype" w:cs="Arial"/>
          <w:noProof/>
          <w:lang w:val="es-MX" w:eastAsia="es-MX"/>
        </w:rPr>
        <w:t xml:space="preserve"> informe, que </w:t>
      </w:r>
      <w:r w:rsidRPr="00414520">
        <w:rPr>
          <w:rFonts w:ascii="Palatino Linotype" w:hAnsi="Palatino Linotype" w:cs="Arial"/>
          <w:b/>
          <w:noProof/>
          <w:lang w:val="es-MX" w:eastAsia="es-MX"/>
        </w:rPr>
        <w:t>EL SUJETO OBLIGADO</w:t>
      </w:r>
      <w:r w:rsidRPr="00414520">
        <w:rPr>
          <w:rFonts w:ascii="Palatino Linotype" w:hAnsi="Palatino Linotype" w:cs="Arial"/>
          <w:noProof/>
          <w:lang w:val="es-MX" w:eastAsia="es-MX"/>
        </w:rPr>
        <w:t xml:space="preserve"> anexó el archivo </w:t>
      </w:r>
      <w:hyperlink r:id="rId14" w:tgtFrame="_blank" w:history="1">
        <w:r w:rsidRPr="00414520">
          <w:rPr>
            <w:rFonts w:ascii="Palatino Linotype" w:hAnsi="Palatino Linotype" w:cs="Arial"/>
            <w:b/>
            <w:bCs/>
            <w:i/>
          </w:rPr>
          <w:t>INF JUST 02977 SARCOEM.pdf</w:t>
        </w:r>
      </w:hyperlink>
      <w:r w:rsidRPr="00414520">
        <w:rPr>
          <w:rFonts w:ascii="Palatino Linotype" w:hAnsi="Palatino Linotype" w:cs="Arial"/>
          <w:i/>
        </w:rPr>
        <w:t>,</w:t>
      </w:r>
      <w:r w:rsidRPr="00414520">
        <w:rPr>
          <w:rFonts w:ascii="Palatino Linotype" w:hAnsi="Palatino Linotype" w:cs="Arial"/>
        </w:rPr>
        <w:t xml:space="preserve"> el cual no fue </w:t>
      </w:r>
      <w:r w:rsidRPr="00414520">
        <w:rPr>
          <w:rFonts w:ascii="Palatino Linotype" w:hAnsi="Palatino Linotype" w:cs="Arial"/>
          <w:bCs/>
        </w:rPr>
        <w:t xml:space="preserve">puesto a disposición del </w:t>
      </w:r>
      <w:r w:rsidRPr="00414520">
        <w:rPr>
          <w:rFonts w:ascii="Palatino Linotype" w:hAnsi="Palatino Linotype" w:cs="Arial"/>
          <w:b/>
          <w:bCs/>
        </w:rPr>
        <w:t>RECURRENTE</w:t>
      </w:r>
      <w:r w:rsidRPr="00414520">
        <w:rPr>
          <w:rFonts w:ascii="Palatino Linotype" w:hAnsi="Palatino Linotype" w:cs="Arial"/>
          <w:bCs/>
        </w:rPr>
        <w:t xml:space="preserve">, en razón de que no actualizó el </w:t>
      </w:r>
      <w:r w:rsidRPr="00414520">
        <w:rPr>
          <w:rFonts w:ascii="Palatino Linotype" w:hAnsi="Palatino Linotype" w:cs="Arial"/>
        </w:rPr>
        <w:t>supuesto</w:t>
      </w:r>
      <w:r w:rsidRPr="00414520">
        <w:rPr>
          <w:rFonts w:ascii="Palatino Linotype" w:hAnsi="Palatino Linotype" w:cs="Arial"/>
          <w:bCs/>
        </w:rPr>
        <w:t xml:space="preserve"> de la fracción III del artículo 185 de la Ley de </w:t>
      </w:r>
      <w:r w:rsidRPr="00414520">
        <w:rPr>
          <w:rFonts w:ascii="Palatino Linotype" w:hAnsi="Palatino Linotype" w:cs="Arial"/>
        </w:rPr>
        <w:t>Transparencia</w:t>
      </w:r>
      <w:r w:rsidRPr="00414520">
        <w:rPr>
          <w:rFonts w:ascii="Palatino Linotype" w:hAnsi="Palatino Linotype" w:cs="Arial"/>
          <w:bCs/>
        </w:rPr>
        <w:t xml:space="preserve"> y Acceso a la Información Pública del Estado de México y Municipios</w:t>
      </w:r>
      <w:r w:rsidRPr="00414520">
        <w:rPr>
          <w:rFonts w:ascii="Palatino Linotype" w:eastAsia="Arial Unicode MS" w:hAnsi="Palatino Linotype" w:cs="Arial"/>
        </w:rPr>
        <w:t xml:space="preserve">; </w:t>
      </w:r>
      <w:r w:rsidR="00D76EA0" w:rsidRPr="00414520">
        <w:rPr>
          <w:rFonts w:ascii="Palatino Linotype" w:eastAsia="Arial Unicode MS" w:hAnsi="Palatino Linotype" w:cs="Arial"/>
        </w:rPr>
        <w:t xml:space="preserve">el cual se omite su inserción dada su extensión; sin embargo, se adjuntará al momento de notificar la presente resolución al </w:t>
      </w:r>
      <w:r w:rsidR="00D76EA0" w:rsidRPr="00414520">
        <w:rPr>
          <w:rFonts w:ascii="Palatino Linotype" w:eastAsia="Arial Unicode MS" w:hAnsi="Palatino Linotype" w:cs="Arial"/>
          <w:b/>
        </w:rPr>
        <w:t>RECURRENTE</w:t>
      </w:r>
      <w:r w:rsidR="00D76EA0" w:rsidRPr="00414520">
        <w:rPr>
          <w:rFonts w:ascii="Palatino Linotype" w:eastAsia="Arial Unicode MS" w:hAnsi="Palatino Linotype" w:cs="Arial"/>
        </w:rPr>
        <w:t>.</w:t>
      </w:r>
    </w:p>
    <w:p w:rsidR="00B25EB4" w:rsidRPr="00414520" w:rsidRDefault="00B25EB4" w:rsidP="0003004C">
      <w:pPr>
        <w:spacing w:line="360" w:lineRule="auto"/>
        <w:jc w:val="both"/>
        <w:rPr>
          <w:rFonts w:ascii="Palatino Linotype" w:hAnsi="Palatino Linotype" w:cs="Arial"/>
          <w:sz w:val="20"/>
          <w:lang w:val="es-ES_tradnl"/>
        </w:rPr>
      </w:pPr>
    </w:p>
    <w:p w:rsidR="0099740C" w:rsidRPr="00414520" w:rsidRDefault="0099740C" w:rsidP="0003004C">
      <w:pPr>
        <w:pStyle w:val="Prrafodelista"/>
        <w:spacing w:line="360" w:lineRule="auto"/>
        <w:ind w:left="0"/>
        <w:jc w:val="both"/>
        <w:rPr>
          <w:rFonts w:ascii="Palatino Linotype" w:hAnsi="Palatino Linotype" w:cs="Arial"/>
        </w:rPr>
      </w:pPr>
      <w:r w:rsidRPr="00414520">
        <w:rPr>
          <w:rFonts w:ascii="Palatino Linotype" w:hAnsi="Palatino Linotype"/>
          <w:b/>
          <w:sz w:val="28"/>
          <w:szCs w:val="28"/>
        </w:rPr>
        <w:t xml:space="preserve">VII. </w:t>
      </w:r>
      <w:r w:rsidRPr="00414520">
        <w:rPr>
          <w:rFonts w:ascii="Palatino Linotype" w:hAnsi="Palatino Linotype" w:cs="Arial"/>
        </w:rPr>
        <w:t xml:space="preserve">Una vez analizado el estado procesal que guardaba el expediente, el </w:t>
      </w:r>
      <w:r w:rsidR="00D76EA0" w:rsidRPr="00414520">
        <w:rPr>
          <w:rFonts w:ascii="Palatino Linotype" w:hAnsi="Palatino Linotype" w:cs="Arial"/>
        </w:rPr>
        <w:t>seis de septiembre d</w:t>
      </w:r>
      <w:r w:rsidRPr="00414520">
        <w:rPr>
          <w:rFonts w:ascii="Palatino Linotype" w:hAnsi="Palatino Linotype" w:cs="Arial"/>
        </w:rPr>
        <w:t xml:space="preserve">e dos mil dieciocho, y de conformidad con lo establecido en </w:t>
      </w:r>
      <w:r w:rsidRPr="00414520">
        <w:rPr>
          <w:rFonts w:ascii="Palatino Linotype" w:hAnsi="Palatino Linotype" w:cs="Arial"/>
          <w:lang w:val="es-ES_tradnl"/>
        </w:rPr>
        <w:t xml:space="preserve">los artículos 11, 125, 127 y 133 de la Ley de Protección de Datos Personales en Posesión de Sujetos </w:t>
      </w:r>
      <w:r w:rsidRPr="00414520">
        <w:rPr>
          <w:rFonts w:ascii="Palatino Linotype" w:hAnsi="Palatino Linotype" w:cs="Arial"/>
          <w:lang w:val="es-ES_tradnl"/>
        </w:rPr>
        <w:lastRenderedPageBreak/>
        <w:t xml:space="preserve">Obligados del Estado de México y Municipios y 185 fracción VI de la Ley de Transparencia y Acceso a la Información Pública del Estado de México y Municipios de aplicación supletoria, </w:t>
      </w:r>
      <w:r w:rsidRPr="00414520">
        <w:rPr>
          <w:rFonts w:ascii="Palatino Linotype" w:hAnsi="Palatino Linotype" w:cs="Arial"/>
        </w:rPr>
        <w:t xml:space="preserve">la Comisionada Ponente acordó: </w:t>
      </w:r>
      <w:r w:rsidRPr="00414520">
        <w:rPr>
          <w:rFonts w:ascii="Palatino Linotype" w:hAnsi="Palatino Linotype" w:cs="Arial"/>
          <w:b/>
        </w:rPr>
        <w:t>a)</w:t>
      </w:r>
      <w:r w:rsidRPr="00414520">
        <w:rPr>
          <w:rFonts w:ascii="Palatino Linotype" w:hAnsi="Palatino Linotype" w:cs="Arial"/>
        </w:rPr>
        <w:t xml:space="preserve"> Te</w:t>
      </w:r>
      <w:r w:rsidRPr="00414520">
        <w:rPr>
          <w:rFonts w:ascii="Palatino Linotype" w:eastAsia="Calibri" w:hAnsi="Palatino Linotype" w:cs="Arial"/>
        </w:rPr>
        <w:t xml:space="preserve">ner por recibido el Informe Justificado del </w:t>
      </w:r>
      <w:r w:rsidRPr="00414520">
        <w:rPr>
          <w:rFonts w:ascii="Palatino Linotype" w:eastAsia="Calibri" w:hAnsi="Palatino Linotype" w:cs="Arial"/>
          <w:b/>
        </w:rPr>
        <w:t>SUJETO OBLIGADO</w:t>
      </w:r>
      <w:r w:rsidRPr="00414520">
        <w:rPr>
          <w:rFonts w:ascii="Palatino Linotype" w:eastAsia="Calibri" w:hAnsi="Palatino Linotype" w:cs="Arial"/>
        </w:rPr>
        <w:t xml:space="preserve">; </w:t>
      </w:r>
      <w:r w:rsidRPr="00414520">
        <w:rPr>
          <w:rFonts w:ascii="Palatino Linotype" w:eastAsia="Calibri" w:hAnsi="Palatino Linotype" w:cs="Arial"/>
          <w:b/>
        </w:rPr>
        <w:t>b)</w:t>
      </w:r>
      <w:r w:rsidRPr="00414520">
        <w:rPr>
          <w:rFonts w:ascii="Palatino Linotype" w:eastAsia="Calibri" w:hAnsi="Palatino Linotype" w:cs="Arial"/>
        </w:rPr>
        <w:t xml:space="preserve"> Tener por </w:t>
      </w:r>
      <w:proofErr w:type="spellStart"/>
      <w:r w:rsidRPr="00414520">
        <w:rPr>
          <w:rFonts w:ascii="Palatino Linotype" w:eastAsia="Calibri" w:hAnsi="Palatino Linotype" w:cs="Arial"/>
        </w:rPr>
        <w:t>precluido</w:t>
      </w:r>
      <w:proofErr w:type="spellEnd"/>
      <w:r w:rsidRPr="00414520">
        <w:rPr>
          <w:rFonts w:ascii="Palatino Linotype" w:eastAsia="Calibri" w:hAnsi="Palatino Linotype" w:cs="Arial"/>
        </w:rPr>
        <w:t xml:space="preserve"> el derecho del </w:t>
      </w:r>
      <w:r w:rsidRPr="00414520">
        <w:rPr>
          <w:rFonts w:ascii="Palatino Linotype" w:eastAsia="Calibri" w:hAnsi="Palatino Linotype" w:cs="Arial"/>
          <w:b/>
        </w:rPr>
        <w:t>RECURRENTE</w:t>
      </w:r>
      <w:r w:rsidRPr="00414520">
        <w:rPr>
          <w:rFonts w:ascii="Palatino Linotype" w:eastAsia="Calibri" w:hAnsi="Palatino Linotype" w:cs="Arial"/>
        </w:rPr>
        <w:t xml:space="preserve"> </w:t>
      </w:r>
      <w:r w:rsidRPr="00414520">
        <w:rPr>
          <w:rFonts w:ascii="Palatino Linotype" w:hAnsi="Palatino Linotype"/>
        </w:rPr>
        <w:t xml:space="preserve">de manifestar su voluntad de conciliar; y </w:t>
      </w:r>
      <w:r w:rsidRPr="00414520">
        <w:rPr>
          <w:rFonts w:ascii="Palatino Linotype" w:hAnsi="Palatino Linotype"/>
          <w:b/>
        </w:rPr>
        <w:t xml:space="preserve">c) </w:t>
      </w:r>
      <w:r w:rsidRPr="00414520">
        <w:rPr>
          <w:rFonts w:ascii="Palatino Linotype" w:hAnsi="Palatino Linotype"/>
        </w:rPr>
        <w:t xml:space="preserve">Continuar con el procedimiento y declarar el </w:t>
      </w:r>
      <w:r w:rsidRPr="00414520">
        <w:rPr>
          <w:rFonts w:ascii="Palatino Linotype" w:hAnsi="Palatino Linotype" w:cs="Arial"/>
        </w:rPr>
        <w:t xml:space="preserve">cierre de instrucción, en virtud de no existir acuerdo entre las partes para conciliar, así como la remisión del mismo a efecto </w:t>
      </w:r>
      <w:r w:rsidRPr="00414520">
        <w:rPr>
          <w:rFonts w:ascii="Palatino Linotype" w:hAnsi="Palatino Linotype" w:cs="Arial"/>
          <w:lang w:val="es-ES_tradnl"/>
        </w:rPr>
        <w:t>de</w:t>
      </w:r>
      <w:r w:rsidRPr="00414520">
        <w:rPr>
          <w:rFonts w:ascii="Palatino Linotype" w:hAnsi="Palatino Linotype" w:cs="Arial"/>
        </w:rPr>
        <w:t xml:space="preserve"> ser resuelto; y</w:t>
      </w:r>
    </w:p>
    <w:p w:rsidR="0003004C" w:rsidRPr="00414520" w:rsidRDefault="0003004C" w:rsidP="0003004C">
      <w:pPr>
        <w:pStyle w:val="Prrafodelista"/>
        <w:ind w:left="0"/>
        <w:jc w:val="both"/>
        <w:rPr>
          <w:rFonts w:ascii="Palatino Linotype" w:hAnsi="Palatino Linotype"/>
        </w:rPr>
      </w:pPr>
    </w:p>
    <w:p w:rsidR="0099740C" w:rsidRPr="00414520" w:rsidRDefault="0099740C" w:rsidP="0003004C">
      <w:pPr>
        <w:jc w:val="both"/>
        <w:rPr>
          <w:rFonts w:ascii="Palatino Linotype" w:hAnsi="Palatino Linotype" w:cs="Arial"/>
          <w:sz w:val="8"/>
        </w:rPr>
      </w:pPr>
    </w:p>
    <w:p w:rsidR="00D06012" w:rsidRPr="00414520" w:rsidRDefault="00D06012" w:rsidP="0003004C">
      <w:pPr>
        <w:jc w:val="center"/>
        <w:rPr>
          <w:rFonts w:ascii="Palatino Linotype" w:hAnsi="Palatino Linotype" w:cs="Arial"/>
          <w:b/>
          <w:bCs/>
          <w:spacing w:val="60"/>
          <w:sz w:val="28"/>
          <w:lang w:val="es-ES_tradnl"/>
        </w:rPr>
      </w:pPr>
      <w:r w:rsidRPr="00414520">
        <w:rPr>
          <w:rFonts w:ascii="Palatino Linotype" w:hAnsi="Palatino Linotype" w:cs="Arial"/>
          <w:b/>
          <w:bCs/>
          <w:spacing w:val="60"/>
          <w:sz w:val="28"/>
          <w:lang w:val="es-ES_tradnl"/>
        </w:rPr>
        <w:t>CONSIDERANDO</w:t>
      </w:r>
    </w:p>
    <w:p w:rsidR="00DA6B7B" w:rsidRPr="00414520" w:rsidRDefault="00DA6B7B" w:rsidP="0003004C">
      <w:pPr>
        <w:ind w:right="50"/>
        <w:jc w:val="both"/>
        <w:rPr>
          <w:rFonts w:ascii="Palatino Linotype" w:hAnsi="Palatino Linotype"/>
          <w:b/>
          <w:sz w:val="28"/>
          <w:szCs w:val="28"/>
        </w:rPr>
      </w:pPr>
    </w:p>
    <w:p w:rsidR="00D76EA0" w:rsidRPr="00414520" w:rsidRDefault="00D76EA0" w:rsidP="0003004C">
      <w:pPr>
        <w:pStyle w:val="Prrafodelista"/>
        <w:widowControl w:val="0"/>
        <w:autoSpaceDE w:val="0"/>
        <w:autoSpaceDN w:val="0"/>
        <w:adjustRightInd w:val="0"/>
        <w:spacing w:line="360" w:lineRule="auto"/>
        <w:ind w:left="0"/>
        <w:jc w:val="both"/>
        <w:rPr>
          <w:rFonts w:ascii="Palatino Linotype" w:hAnsi="Palatino Linotype"/>
        </w:rPr>
      </w:pPr>
      <w:r w:rsidRPr="00414520">
        <w:rPr>
          <w:rFonts w:ascii="Palatino Linotype" w:hAnsi="Palatino Linotype"/>
          <w:b/>
          <w:sz w:val="28"/>
          <w:szCs w:val="28"/>
        </w:rPr>
        <w:t>PRIMERO.</w:t>
      </w:r>
      <w:r w:rsidRPr="00414520">
        <w:rPr>
          <w:rFonts w:ascii="Palatino Linotype" w:hAnsi="Palatino Linotype"/>
          <w:b/>
        </w:rPr>
        <w:t xml:space="preserve"> Competencia</w:t>
      </w:r>
      <w:r w:rsidRPr="00414520">
        <w:rPr>
          <w:rFonts w:ascii="Palatino Linotype" w:hAnsi="Palatino Linotype"/>
        </w:rPr>
        <w:t>.</w:t>
      </w:r>
      <w:r w:rsidRPr="00414520">
        <w:rPr>
          <w:rFonts w:ascii="Palatino Linotype" w:hAnsi="Palatino Linotype"/>
          <w:b/>
        </w:rPr>
        <w:t xml:space="preserve"> </w:t>
      </w:r>
      <w:r w:rsidRPr="0041452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w:t>
      </w:r>
      <w:r w:rsidR="00CD7008" w:rsidRPr="00414520">
        <w:rPr>
          <w:rFonts w:ascii="Palatino Linotype" w:hAnsi="Palatino Linotype"/>
        </w:rPr>
        <w:t>,</w:t>
      </w:r>
      <w:r w:rsidRPr="00414520">
        <w:rPr>
          <w:rFonts w:ascii="Palatino Linotype" w:hAnsi="Palatino Linotype"/>
        </w:rPr>
        <w:t xml:space="preserve">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D76EA0" w:rsidRPr="00414520" w:rsidRDefault="00D76EA0" w:rsidP="0003004C">
      <w:pPr>
        <w:pStyle w:val="Prrafodelista"/>
        <w:widowControl w:val="0"/>
        <w:autoSpaceDE w:val="0"/>
        <w:autoSpaceDN w:val="0"/>
        <w:adjustRightInd w:val="0"/>
        <w:spacing w:line="360" w:lineRule="auto"/>
        <w:ind w:left="0"/>
        <w:jc w:val="both"/>
        <w:rPr>
          <w:rFonts w:ascii="Palatino Linotype" w:hAnsi="Palatino Linotype"/>
        </w:rPr>
      </w:pPr>
    </w:p>
    <w:p w:rsidR="00D76EA0" w:rsidRPr="00414520" w:rsidRDefault="00D76EA0" w:rsidP="0003004C">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414520">
        <w:rPr>
          <w:rFonts w:ascii="Palatino Linotype" w:hAnsi="Palatino Linotype" w:cs="Arial"/>
          <w:b/>
          <w:sz w:val="28"/>
          <w:szCs w:val="28"/>
        </w:rPr>
        <w:t>SEGUNDO.</w:t>
      </w:r>
      <w:r w:rsidRPr="00414520">
        <w:rPr>
          <w:rFonts w:ascii="Palatino Linotype" w:hAnsi="Palatino Linotype" w:cs="Arial"/>
          <w:b/>
        </w:rPr>
        <w:t xml:space="preserve"> Legitimación.</w:t>
      </w:r>
      <w:r w:rsidRPr="00414520">
        <w:rPr>
          <w:rFonts w:ascii="Palatino Linotype" w:hAnsi="Palatino Linotype" w:cs="Arial"/>
        </w:rPr>
        <w:t xml:space="preserve"> </w:t>
      </w:r>
      <w:r w:rsidRPr="00414520">
        <w:rPr>
          <w:rFonts w:ascii="Palatino Linotype" w:hAnsi="Palatino Linotype" w:cs="Arial"/>
          <w:bCs/>
        </w:rPr>
        <w:t xml:space="preserve">El recurso de revisión fue interpuesto </w:t>
      </w:r>
      <w:r w:rsidRPr="00414520">
        <w:rPr>
          <w:rFonts w:ascii="Palatino Linotype" w:hAnsi="Palatino Linotype"/>
        </w:rPr>
        <w:t>por</w:t>
      </w:r>
      <w:r w:rsidRPr="00414520">
        <w:rPr>
          <w:rFonts w:ascii="Palatino Linotype" w:hAnsi="Palatino Linotype" w:cs="Arial"/>
          <w:bCs/>
        </w:rPr>
        <w:t xml:space="preserve"> </w:t>
      </w:r>
      <w:r w:rsidRPr="00414520">
        <w:rPr>
          <w:rFonts w:ascii="Palatino Linotype" w:hAnsi="Palatino Linotype" w:cs="Arial"/>
          <w:b/>
          <w:bCs/>
        </w:rPr>
        <w:t xml:space="preserve">EL </w:t>
      </w:r>
      <w:r w:rsidRPr="00414520">
        <w:rPr>
          <w:rFonts w:ascii="Palatino Linotype" w:hAnsi="Palatino Linotype" w:cs="Arial"/>
          <w:b/>
          <w:bCs/>
        </w:rPr>
        <w:lastRenderedPageBreak/>
        <w:t>RECURRENTE,</w:t>
      </w:r>
      <w:r w:rsidRPr="00414520">
        <w:rPr>
          <w:rFonts w:ascii="Palatino Linotype" w:hAnsi="Palatino Linotype" w:cs="Arial"/>
          <w:bCs/>
        </w:rPr>
        <w:t xml:space="preserve"> quien a su vez, formuló </w:t>
      </w:r>
      <w:r w:rsidRPr="00414520">
        <w:rPr>
          <w:rFonts w:ascii="Palatino Linotype" w:hAnsi="Palatino Linotype"/>
        </w:rPr>
        <w:t xml:space="preserve">la solicitud de acceso a datos personales </w:t>
      </w:r>
      <w:r w:rsidRPr="00414520">
        <w:rPr>
          <w:rFonts w:ascii="Palatino Linotype" w:hAnsi="Palatino Linotype"/>
          <w:b/>
          <w:bCs/>
        </w:rPr>
        <w:t>000</w:t>
      </w:r>
      <w:r w:rsidR="00CD7008" w:rsidRPr="00414520">
        <w:rPr>
          <w:rFonts w:ascii="Palatino Linotype" w:hAnsi="Palatino Linotype"/>
          <w:b/>
          <w:bCs/>
        </w:rPr>
        <w:t>12</w:t>
      </w:r>
      <w:r w:rsidRPr="00414520">
        <w:rPr>
          <w:rFonts w:ascii="Palatino Linotype" w:hAnsi="Palatino Linotype"/>
          <w:b/>
          <w:bCs/>
        </w:rPr>
        <w:t>/I</w:t>
      </w:r>
      <w:r w:rsidR="00CD7008" w:rsidRPr="00414520">
        <w:rPr>
          <w:rFonts w:ascii="Palatino Linotype" w:hAnsi="Palatino Linotype"/>
          <w:b/>
          <w:bCs/>
        </w:rPr>
        <w:t>EEM</w:t>
      </w:r>
      <w:r w:rsidRPr="00414520">
        <w:rPr>
          <w:rFonts w:ascii="Palatino Linotype" w:hAnsi="Palatino Linotype"/>
          <w:b/>
          <w:bCs/>
        </w:rPr>
        <w:t xml:space="preserve">/AD/2018 </w:t>
      </w:r>
      <w:r w:rsidRPr="00414520">
        <w:rPr>
          <w:rFonts w:ascii="Palatino Linotype" w:hAnsi="Palatino Linotype" w:cs="Arial"/>
          <w:bCs/>
        </w:rPr>
        <w:t xml:space="preserve">ante </w:t>
      </w:r>
      <w:r w:rsidRPr="00414520">
        <w:rPr>
          <w:rFonts w:ascii="Palatino Linotype" w:hAnsi="Palatino Linotype" w:cs="Arial"/>
          <w:b/>
          <w:bCs/>
        </w:rPr>
        <w:t>EL</w:t>
      </w:r>
      <w:r w:rsidRPr="00414520">
        <w:rPr>
          <w:rFonts w:ascii="Palatino Linotype" w:hAnsi="Palatino Linotype" w:cs="Arial"/>
          <w:bCs/>
        </w:rPr>
        <w:t xml:space="preserve"> </w:t>
      </w:r>
      <w:r w:rsidR="00CD7008" w:rsidRPr="00414520">
        <w:rPr>
          <w:rFonts w:ascii="Palatino Linotype" w:hAnsi="Palatino Linotype" w:cs="Arial"/>
          <w:b/>
          <w:bCs/>
        </w:rPr>
        <w:t>RESPONSABLE</w:t>
      </w:r>
      <w:r w:rsidRPr="00414520">
        <w:rPr>
          <w:rFonts w:ascii="Palatino Linotype" w:hAnsi="Palatino Linotype" w:cs="Arial"/>
          <w:bCs/>
        </w:rPr>
        <w:t>,</w:t>
      </w:r>
      <w:r w:rsidRPr="00414520">
        <w:rPr>
          <w:rFonts w:ascii="Palatino Linotype" w:hAnsi="Palatino Linotype" w:cs="Arial"/>
          <w:b/>
          <w:bCs/>
        </w:rPr>
        <w:t xml:space="preserve"> </w:t>
      </w:r>
      <w:r w:rsidRPr="00414520">
        <w:rPr>
          <w:rFonts w:ascii="Palatino Linotype" w:hAnsi="Palatino Linotype" w:cs="Arial"/>
          <w:bCs/>
        </w:rPr>
        <w:t>como quedó asentado en el Resultando I.</w:t>
      </w:r>
    </w:p>
    <w:p w:rsidR="00307610" w:rsidRPr="00414520" w:rsidRDefault="00307610" w:rsidP="0003004C">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174899" w:rsidRPr="00414520" w:rsidRDefault="00174899" w:rsidP="0003004C">
      <w:pPr>
        <w:pStyle w:val="Prrafodelista"/>
        <w:widowControl w:val="0"/>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b/>
          <w:sz w:val="28"/>
          <w:szCs w:val="28"/>
        </w:rPr>
        <w:t xml:space="preserve">TERCERO. </w:t>
      </w:r>
      <w:r w:rsidRPr="00414520">
        <w:rPr>
          <w:rFonts w:ascii="Palatino Linotype" w:hAnsi="Palatino Linotype" w:cs="Arial"/>
          <w:b/>
        </w:rPr>
        <w:t xml:space="preserve">Oportunidad. </w:t>
      </w:r>
      <w:r w:rsidRPr="00414520">
        <w:rPr>
          <w:rFonts w:ascii="Palatino Linotype" w:hAnsi="Palatino Linotype" w:cs="Arial"/>
        </w:rPr>
        <w:t xml:space="preserve">El </w:t>
      </w:r>
      <w:r w:rsidRPr="00414520">
        <w:rPr>
          <w:rFonts w:ascii="Palatino Linotype" w:hAnsi="Palatino Linotype"/>
        </w:rPr>
        <w:t>recurso</w:t>
      </w:r>
      <w:r w:rsidRPr="00414520">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7A0E77" w:rsidRPr="00414520" w:rsidRDefault="007A0E77" w:rsidP="007A0E77">
      <w:pPr>
        <w:pStyle w:val="Prrafodelista"/>
        <w:widowControl w:val="0"/>
        <w:autoSpaceDE w:val="0"/>
        <w:autoSpaceDN w:val="0"/>
        <w:adjustRightInd w:val="0"/>
        <w:ind w:left="0"/>
        <w:jc w:val="both"/>
        <w:rPr>
          <w:rFonts w:ascii="Palatino Linotype" w:hAnsi="Palatino Linotype" w:cs="Arial"/>
          <w:lang w:val="es-ES_tradnl"/>
        </w:rPr>
      </w:pPr>
    </w:p>
    <w:p w:rsidR="00174899" w:rsidRPr="00414520" w:rsidRDefault="00174899" w:rsidP="007A0E77">
      <w:pPr>
        <w:ind w:left="851" w:right="902"/>
        <w:jc w:val="both"/>
        <w:rPr>
          <w:rFonts w:ascii="Palatino Linotype" w:hAnsi="Palatino Linotype" w:cs="Arial"/>
          <w:i/>
          <w:sz w:val="22"/>
          <w:szCs w:val="22"/>
        </w:rPr>
      </w:pPr>
      <w:r w:rsidRPr="00414520">
        <w:rPr>
          <w:rFonts w:ascii="Palatino Linotype" w:hAnsi="Palatino Linotype" w:cs="Arial"/>
          <w:i/>
          <w:sz w:val="22"/>
          <w:szCs w:val="22"/>
        </w:rPr>
        <w:t>“</w:t>
      </w:r>
      <w:r w:rsidRPr="00414520">
        <w:rPr>
          <w:rFonts w:ascii="Palatino Linotype" w:hAnsi="Palatino Linotype" w:cs="Arial"/>
          <w:b/>
          <w:i/>
          <w:sz w:val="22"/>
          <w:szCs w:val="22"/>
        </w:rPr>
        <w:t xml:space="preserve">Artículo 128. </w:t>
      </w:r>
      <w:r w:rsidRPr="00414520">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174899" w:rsidRPr="00414520" w:rsidRDefault="00174899" w:rsidP="007A0E77">
      <w:pPr>
        <w:ind w:left="851" w:right="902"/>
        <w:jc w:val="both"/>
        <w:rPr>
          <w:rFonts w:ascii="Palatino Linotype" w:hAnsi="Palatino Linotype" w:cs="Arial"/>
          <w:i/>
          <w:sz w:val="22"/>
          <w:szCs w:val="22"/>
        </w:rPr>
      </w:pPr>
      <w:r w:rsidRPr="00414520">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7A0E77" w:rsidRPr="00414520" w:rsidRDefault="007A0E77" w:rsidP="007A0E77">
      <w:pPr>
        <w:ind w:left="851" w:right="902"/>
        <w:jc w:val="both"/>
        <w:rPr>
          <w:rFonts w:ascii="Palatino Linotype" w:hAnsi="Palatino Linotype" w:cs="Arial"/>
          <w:i/>
          <w:szCs w:val="22"/>
        </w:rPr>
      </w:pPr>
    </w:p>
    <w:p w:rsidR="00307610" w:rsidRPr="00414520" w:rsidRDefault="00174899" w:rsidP="0003004C">
      <w:pPr>
        <w:widowControl w:val="0"/>
        <w:autoSpaceDE w:val="0"/>
        <w:autoSpaceDN w:val="0"/>
        <w:adjustRightInd w:val="0"/>
        <w:spacing w:line="360" w:lineRule="auto"/>
        <w:jc w:val="both"/>
        <w:rPr>
          <w:rFonts w:ascii="Palatino Linotype" w:hAnsi="Palatino Linotype" w:cs="Arial"/>
        </w:rPr>
      </w:pPr>
      <w:r w:rsidRPr="00414520">
        <w:rPr>
          <w:rFonts w:ascii="Palatino Linotype" w:hAnsi="Palatino Linotype" w:cs="Arial"/>
        </w:rPr>
        <w:t xml:space="preserve">En esa tesitura, atendiendo a que </w:t>
      </w:r>
      <w:r w:rsidRPr="00414520">
        <w:rPr>
          <w:rFonts w:ascii="Palatino Linotype" w:hAnsi="Palatino Linotype" w:cs="Arial"/>
          <w:b/>
        </w:rPr>
        <w:t>EL SUJETO OBLIGADO</w:t>
      </w:r>
      <w:r w:rsidRPr="00414520">
        <w:rPr>
          <w:rFonts w:ascii="Palatino Linotype" w:hAnsi="Palatino Linotype" w:cs="Arial"/>
        </w:rPr>
        <w:t xml:space="preserve"> notificó la respuesta a la </w:t>
      </w:r>
      <w:r w:rsidRPr="00414520">
        <w:rPr>
          <w:rFonts w:ascii="Palatino Linotype" w:hAnsi="Palatino Linotype"/>
        </w:rPr>
        <w:t>solicitud de acceso a datos personales</w:t>
      </w:r>
      <w:r w:rsidRPr="00414520">
        <w:rPr>
          <w:rFonts w:ascii="Palatino Linotype" w:hAnsi="Palatino Linotype" w:cs="Arial"/>
        </w:rPr>
        <w:t xml:space="preserve"> el día</w:t>
      </w:r>
      <w:r w:rsidRPr="00414520">
        <w:rPr>
          <w:rFonts w:ascii="Palatino Linotype" w:hAnsi="Palatino Linotype" w:cs="Arial"/>
          <w:b/>
        </w:rPr>
        <w:t xml:space="preserve"> </w:t>
      </w:r>
      <w:r w:rsidR="00CD7008" w:rsidRPr="00414520">
        <w:rPr>
          <w:rFonts w:ascii="Palatino Linotype" w:hAnsi="Palatino Linotype" w:cs="Arial"/>
          <w:b/>
        </w:rPr>
        <w:t xml:space="preserve">veinte de agosto </w:t>
      </w:r>
      <w:r w:rsidRPr="00414520">
        <w:rPr>
          <w:rFonts w:ascii="Palatino Linotype" w:hAnsi="Palatino Linotype" w:cs="Arial"/>
          <w:b/>
        </w:rPr>
        <w:t>de dos mil dieciocho</w:t>
      </w:r>
      <w:r w:rsidRPr="00414520">
        <w:rPr>
          <w:rFonts w:ascii="Palatino Linotype" w:hAnsi="Palatino Linotype" w:cs="Arial"/>
        </w:rPr>
        <w:t>; así, el plazo de quince días hábiles que el artículo 128 de la Ley de Protección de Datos Personales en Posesión de Sujetos Obligados del Estado de México y Municipios otorgó al</w:t>
      </w:r>
      <w:r w:rsidRPr="00414520">
        <w:rPr>
          <w:rFonts w:ascii="Palatino Linotype" w:hAnsi="Palatino Linotype" w:cs="Arial"/>
          <w:b/>
        </w:rPr>
        <w:t xml:space="preserve"> RECURRENTE</w:t>
      </w:r>
      <w:r w:rsidRPr="00414520">
        <w:rPr>
          <w:rFonts w:ascii="Palatino Linotype" w:hAnsi="Palatino Linotype" w:cs="Arial"/>
        </w:rPr>
        <w:t xml:space="preserve"> para presentar el recurso de revisión, transcurrió del </w:t>
      </w:r>
      <w:r w:rsidR="00CD7008" w:rsidRPr="00414520">
        <w:rPr>
          <w:rFonts w:ascii="Palatino Linotype" w:hAnsi="Palatino Linotype" w:cs="Arial"/>
          <w:b/>
        </w:rPr>
        <w:t xml:space="preserve">veintiuno de agosto al diez de septiembre </w:t>
      </w:r>
      <w:r w:rsidRPr="00414520">
        <w:rPr>
          <w:rFonts w:ascii="Palatino Linotype" w:hAnsi="Palatino Linotype" w:cs="Arial"/>
          <w:b/>
        </w:rPr>
        <w:t>de dos mil dieciocho</w:t>
      </w:r>
      <w:r w:rsidRPr="00414520">
        <w:rPr>
          <w:rFonts w:ascii="Palatino Linotype" w:hAnsi="Palatino Linotype" w:cs="Arial"/>
        </w:rPr>
        <w:t xml:space="preserve">, sin contemplar en el cómputo los días </w:t>
      </w:r>
      <w:r w:rsidR="00CD7008" w:rsidRPr="00414520">
        <w:rPr>
          <w:rFonts w:ascii="Palatino Linotype" w:hAnsi="Palatino Linotype" w:cs="Arial"/>
        </w:rPr>
        <w:t>veinticinco y veintiséis de agosto</w:t>
      </w:r>
      <w:r w:rsidRPr="00414520">
        <w:rPr>
          <w:rFonts w:ascii="Palatino Linotype" w:hAnsi="Palatino Linotype" w:cs="Arial"/>
        </w:rPr>
        <w:t>,</w:t>
      </w:r>
      <w:r w:rsidR="00CD7008" w:rsidRPr="00414520">
        <w:rPr>
          <w:rFonts w:ascii="Palatino Linotype" w:hAnsi="Palatino Linotype" w:cs="Arial"/>
        </w:rPr>
        <w:t xml:space="preserve"> así como, uno, dos, ocho y nueve de septiembre </w:t>
      </w:r>
      <w:r w:rsidRPr="00414520">
        <w:rPr>
          <w:rFonts w:ascii="Palatino Linotype" w:hAnsi="Palatino Linotype" w:cs="Arial"/>
        </w:rPr>
        <w:t xml:space="preserve">de dos mil dieciocho, por corresponder a sábados y domingos, considerados como días </w:t>
      </w:r>
      <w:r w:rsidRPr="00414520">
        <w:rPr>
          <w:rFonts w:ascii="Palatino Linotype" w:hAnsi="Palatino Linotype" w:cs="Arial"/>
        </w:rPr>
        <w:lastRenderedPageBreak/>
        <w:t>inhábiles, en términos de los artículos 4</w:t>
      </w:r>
      <w:r w:rsidR="00CD7008" w:rsidRPr="00414520">
        <w:rPr>
          <w:rFonts w:ascii="Palatino Linotype" w:hAnsi="Palatino Linotype" w:cs="Arial"/>
        </w:rPr>
        <w:t>,</w:t>
      </w:r>
      <w:r w:rsidRPr="00414520">
        <w:rPr>
          <w:rFonts w:ascii="Palatino Linotype" w:hAnsi="Palatino Linotype" w:cs="Arial"/>
        </w:rPr>
        <w:t xml:space="preserve"> fracción XV de la Ley de Protección de Datos Personales en Posesión de Sujetos Obligados del Estado de México y Municipios y 3</w:t>
      </w:r>
      <w:r w:rsidR="00CD7008" w:rsidRPr="00414520">
        <w:rPr>
          <w:rFonts w:ascii="Palatino Linotype" w:hAnsi="Palatino Linotype" w:cs="Arial"/>
        </w:rPr>
        <w:t>,</w:t>
      </w:r>
      <w:r w:rsidRPr="00414520">
        <w:rPr>
          <w:rFonts w:ascii="Palatino Linotype" w:hAnsi="Palatino Linotype" w:cs="Arial"/>
        </w:rPr>
        <w:t xml:space="preserve"> fracción X de la </w:t>
      </w:r>
      <w:r w:rsidRPr="00414520">
        <w:rPr>
          <w:rFonts w:ascii="Palatino Linotype" w:hAnsi="Palatino Linotype"/>
        </w:rPr>
        <w:t>Ley de Transparencia y Acceso a la Información Pública del Estado de México y Municipios, de aplicación supletoria</w:t>
      </w:r>
      <w:r w:rsidRPr="00414520">
        <w:rPr>
          <w:rFonts w:ascii="Palatino Linotype" w:hAnsi="Palatino Linotype" w:cs="Arial"/>
        </w:rPr>
        <w:t>.</w:t>
      </w:r>
    </w:p>
    <w:p w:rsidR="00174899" w:rsidRPr="00414520" w:rsidRDefault="00174899" w:rsidP="0003004C">
      <w:pPr>
        <w:widowControl w:val="0"/>
        <w:autoSpaceDE w:val="0"/>
        <w:autoSpaceDN w:val="0"/>
        <w:adjustRightInd w:val="0"/>
        <w:spacing w:line="360" w:lineRule="auto"/>
        <w:jc w:val="both"/>
        <w:rPr>
          <w:rFonts w:ascii="Palatino Linotype" w:hAnsi="Palatino Linotype" w:cs="Arial"/>
        </w:rPr>
      </w:pPr>
    </w:p>
    <w:p w:rsidR="00746F0C" w:rsidRPr="00414520" w:rsidRDefault="00746F0C" w:rsidP="0003004C">
      <w:pPr>
        <w:spacing w:line="360" w:lineRule="auto"/>
        <w:jc w:val="both"/>
        <w:rPr>
          <w:rFonts w:ascii="Palatino Linotype" w:hAnsi="Palatino Linotype" w:cs="Arial"/>
          <w:lang w:val="es-MX"/>
        </w:rPr>
      </w:pPr>
      <w:r w:rsidRPr="00414520">
        <w:rPr>
          <w:rFonts w:ascii="Palatino Linotype" w:hAnsi="Palatino Linotype" w:cs="Arial"/>
        </w:rPr>
        <w:t>En ese tenor, si el recurso de revisión que nos ocupa, se interpuso el</w:t>
      </w:r>
      <w:r w:rsidRPr="00414520">
        <w:rPr>
          <w:rFonts w:ascii="Palatino Linotype" w:hAnsi="Palatino Linotype" w:cs="Arial"/>
          <w:b/>
        </w:rPr>
        <w:t xml:space="preserve"> </w:t>
      </w:r>
      <w:r w:rsidR="00307610" w:rsidRPr="00414520">
        <w:rPr>
          <w:rFonts w:ascii="Palatino Linotype" w:hAnsi="Palatino Linotype" w:cs="Arial"/>
          <w:b/>
        </w:rPr>
        <w:t xml:space="preserve">veintiuno de agosto </w:t>
      </w:r>
      <w:r w:rsidRPr="00414520">
        <w:rPr>
          <w:rFonts w:ascii="Palatino Linotype" w:hAnsi="Palatino Linotype" w:cs="Arial"/>
          <w:b/>
        </w:rPr>
        <w:t>de dos mil dieciocho</w:t>
      </w:r>
      <w:r w:rsidRPr="00414520">
        <w:rPr>
          <w:rFonts w:ascii="Palatino Linotype" w:hAnsi="Palatino Linotype" w:cs="Arial"/>
        </w:rPr>
        <w:t>, éste se encuentra dentro de los márgenes temporales previstos en el citado precepto legal y, por tanto, se considera oportuno.</w:t>
      </w:r>
    </w:p>
    <w:p w:rsidR="00746F0C" w:rsidRPr="00414520" w:rsidRDefault="00746F0C" w:rsidP="0003004C">
      <w:pPr>
        <w:pStyle w:val="Prrafodelista"/>
        <w:autoSpaceDE w:val="0"/>
        <w:autoSpaceDN w:val="0"/>
        <w:adjustRightInd w:val="0"/>
        <w:spacing w:line="360" w:lineRule="auto"/>
        <w:ind w:left="0" w:right="49"/>
        <w:jc w:val="both"/>
        <w:rPr>
          <w:rFonts w:ascii="Palatino Linotype" w:hAnsi="Palatino Linotype" w:cs="Arial"/>
          <w:b/>
          <w:sz w:val="28"/>
          <w:szCs w:val="28"/>
        </w:rPr>
      </w:pPr>
    </w:p>
    <w:p w:rsidR="00237C6E" w:rsidRPr="00414520" w:rsidRDefault="00174899" w:rsidP="0003004C">
      <w:pPr>
        <w:spacing w:line="360" w:lineRule="auto"/>
        <w:jc w:val="both"/>
        <w:rPr>
          <w:rFonts w:ascii="Palatino Linotype" w:hAnsi="Palatino Linotype" w:cs="Arial"/>
        </w:rPr>
      </w:pPr>
      <w:r w:rsidRPr="00414520">
        <w:rPr>
          <w:rFonts w:ascii="Palatino Linotype" w:hAnsi="Palatino Linotype" w:cs="Arial"/>
          <w:b/>
          <w:sz w:val="28"/>
          <w:szCs w:val="28"/>
        </w:rPr>
        <w:t>CUARTO.</w:t>
      </w:r>
      <w:r w:rsidRPr="00414520">
        <w:rPr>
          <w:rFonts w:ascii="Palatino Linotype" w:hAnsi="Palatino Linotype" w:cs="Arial"/>
          <w:b/>
          <w:szCs w:val="28"/>
        </w:rPr>
        <w:t xml:space="preserve"> </w:t>
      </w:r>
      <w:r w:rsidR="00CB6106" w:rsidRPr="00414520">
        <w:rPr>
          <w:rFonts w:ascii="Palatino Linotype" w:hAnsi="Palatino Linotype" w:cs="Arial"/>
          <w:b/>
          <w:color w:val="000000" w:themeColor="text1"/>
        </w:rPr>
        <w:t>Procedencia del recurso.</w:t>
      </w:r>
      <w:r w:rsidR="00CB6106" w:rsidRPr="00414520">
        <w:rPr>
          <w:rFonts w:ascii="Palatino Linotype" w:hAnsi="Palatino Linotype" w:cs="Arial"/>
          <w:b/>
          <w:color w:val="000000" w:themeColor="text1"/>
          <w:sz w:val="28"/>
          <w:szCs w:val="28"/>
        </w:rPr>
        <w:t xml:space="preserve"> </w:t>
      </w:r>
      <w:r w:rsidR="00237C6E" w:rsidRPr="00414520">
        <w:rPr>
          <w:rFonts w:ascii="Palatino Linotype" w:hAnsi="Palatino Linotype" w:cs="Arial"/>
        </w:rPr>
        <w:t xml:space="preserve">De la solicitud origen se advierte que </w:t>
      </w:r>
      <w:r w:rsidR="00237C6E" w:rsidRPr="00414520">
        <w:rPr>
          <w:rFonts w:ascii="Palatino Linotype" w:hAnsi="Palatino Linotype" w:cs="Arial"/>
          <w:b/>
          <w:color w:val="000000"/>
        </w:rPr>
        <w:t>LA RECURRENTE</w:t>
      </w:r>
      <w:r w:rsidR="00237C6E" w:rsidRPr="00414520">
        <w:rPr>
          <w:rFonts w:ascii="Palatino Linotype" w:hAnsi="Palatino Linotype" w:cs="Arial"/>
        </w:rPr>
        <w:t xml:space="preserve"> registró su solicitud como de acceso a datos personales; por ende, es conveniente citar los artículos 97 y 98 de la Ley de Protección de Datos Personales </w:t>
      </w:r>
      <w:r w:rsidR="009D0F22" w:rsidRPr="00414520">
        <w:rPr>
          <w:rFonts w:ascii="Palatino Linotype" w:hAnsi="Palatino Linotype" w:cs="Arial"/>
        </w:rPr>
        <w:t xml:space="preserve">en Posesión de Sujetos Obligados del Estado </w:t>
      </w:r>
      <w:r w:rsidR="00237C6E" w:rsidRPr="00414520">
        <w:rPr>
          <w:rFonts w:ascii="Palatino Linotype" w:hAnsi="Palatino Linotype" w:cs="Arial"/>
        </w:rPr>
        <w:t>de México</w:t>
      </w:r>
      <w:r w:rsidR="009D0F22" w:rsidRPr="00414520">
        <w:rPr>
          <w:rFonts w:ascii="Palatino Linotype" w:hAnsi="Palatino Linotype" w:cs="Arial"/>
        </w:rPr>
        <w:t xml:space="preserve"> y Municipios</w:t>
      </w:r>
      <w:r w:rsidR="00237C6E" w:rsidRPr="00414520">
        <w:rPr>
          <w:rFonts w:ascii="Palatino Linotype" w:hAnsi="Palatino Linotype" w:cs="Arial"/>
        </w:rPr>
        <w:t xml:space="preserve">, </w:t>
      </w:r>
      <w:r w:rsidR="00CD7008" w:rsidRPr="00414520">
        <w:rPr>
          <w:rFonts w:ascii="Palatino Linotype" w:hAnsi="Palatino Linotype" w:cs="Arial"/>
        </w:rPr>
        <w:t xml:space="preserve">mismos </w:t>
      </w:r>
      <w:r w:rsidR="00237C6E" w:rsidRPr="00414520">
        <w:rPr>
          <w:rFonts w:ascii="Palatino Linotype" w:hAnsi="Palatino Linotype" w:cs="Arial"/>
        </w:rPr>
        <w:t xml:space="preserve">que establecen: </w:t>
      </w:r>
    </w:p>
    <w:p w:rsidR="007A0E77" w:rsidRPr="00414520" w:rsidRDefault="007A0E77" w:rsidP="007A0E77">
      <w:pPr>
        <w:jc w:val="both"/>
        <w:rPr>
          <w:rFonts w:ascii="Palatino Linotype" w:hAnsi="Palatino Linotype" w:cs="Arial"/>
        </w:rPr>
      </w:pPr>
    </w:p>
    <w:p w:rsidR="00237C6E" w:rsidRPr="00414520" w:rsidRDefault="009D0F22" w:rsidP="007A0E77">
      <w:pPr>
        <w:tabs>
          <w:tab w:val="left" w:pos="7938"/>
        </w:tabs>
        <w:autoSpaceDE w:val="0"/>
        <w:autoSpaceDN w:val="0"/>
        <w:adjustRightInd w:val="0"/>
        <w:ind w:left="567" w:right="851"/>
        <w:jc w:val="both"/>
        <w:rPr>
          <w:rFonts w:ascii="Palatino Linotype" w:hAnsi="Palatino Linotype" w:cs="Arial"/>
          <w:b/>
          <w:i/>
          <w:sz w:val="22"/>
          <w:szCs w:val="22"/>
        </w:rPr>
      </w:pPr>
      <w:r w:rsidRPr="00414520">
        <w:rPr>
          <w:rFonts w:ascii="Palatino Linotype" w:hAnsi="Palatino Linotype" w:cs="Arial"/>
          <w:i/>
          <w:sz w:val="22"/>
          <w:szCs w:val="22"/>
        </w:rPr>
        <w:t xml:space="preserve"> </w:t>
      </w:r>
      <w:r w:rsidR="00237C6E" w:rsidRPr="00414520">
        <w:rPr>
          <w:rFonts w:ascii="Palatino Linotype" w:hAnsi="Palatino Linotype" w:cs="Arial"/>
          <w:i/>
          <w:sz w:val="22"/>
          <w:szCs w:val="22"/>
        </w:rPr>
        <w:t>“</w:t>
      </w:r>
      <w:r w:rsidR="00237C6E" w:rsidRPr="00414520">
        <w:rPr>
          <w:rFonts w:ascii="Palatino Linotype" w:hAnsi="Palatino Linotype" w:cs="Arial"/>
          <w:b/>
          <w:i/>
          <w:sz w:val="22"/>
          <w:szCs w:val="22"/>
        </w:rPr>
        <w:t>Derechos ARCO</w:t>
      </w: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r w:rsidRPr="00414520">
        <w:rPr>
          <w:rFonts w:ascii="Palatino Linotype" w:hAnsi="Palatino Linotype" w:cs="Arial"/>
          <w:b/>
          <w:i/>
          <w:sz w:val="22"/>
          <w:szCs w:val="22"/>
        </w:rPr>
        <w:t>Artículo 97.</w:t>
      </w:r>
      <w:r w:rsidRPr="00414520">
        <w:rPr>
          <w:rFonts w:ascii="Palatino Linotype" w:hAnsi="Palatino Linotype" w:cs="Arial"/>
          <w:i/>
          <w:sz w:val="22"/>
          <w:szCs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r w:rsidRPr="00414520">
        <w:rPr>
          <w:rFonts w:ascii="Palatino Linotype" w:hAnsi="Palatino Linotype" w:cs="Arial"/>
          <w:i/>
          <w:sz w:val="22"/>
          <w:szCs w:val="22"/>
        </w:rPr>
        <w:t>En ningún caso el acceso a los datos personales de un titular podrá afectar los derechos y libertades de otros.</w:t>
      </w: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r w:rsidRPr="00414520">
        <w:rPr>
          <w:rFonts w:ascii="Palatino Linotype" w:hAnsi="Palatino Linotype" w:cs="Arial"/>
          <w:i/>
          <w:sz w:val="22"/>
          <w:szCs w:val="22"/>
        </w:rPr>
        <w:t>El ejercicio de cualquiera de los derechos ARCO, forma parte de las garantías primarias del derecho a la protección de datos personales.</w:t>
      </w: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b/>
          <w:i/>
          <w:sz w:val="22"/>
          <w:szCs w:val="22"/>
        </w:rPr>
      </w:pPr>
      <w:r w:rsidRPr="00414520">
        <w:rPr>
          <w:rFonts w:ascii="Palatino Linotype" w:hAnsi="Palatino Linotype" w:cs="Arial"/>
          <w:b/>
          <w:i/>
          <w:sz w:val="22"/>
          <w:szCs w:val="22"/>
        </w:rPr>
        <w:t>Derecho de Acceso</w:t>
      </w: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r w:rsidRPr="00414520">
        <w:rPr>
          <w:rFonts w:ascii="Palatino Linotype" w:hAnsi="Palatino Linotype" w:cs="Arial"/>
          <w:b/>
          <w:i/>
          <w:sz w:val="22"/>
          <w:szCs w:val="22"/>
        </w:rPr>
        <w:lastRenderedPageBreak/>
        <w:t>Artículo 98.</w:t>
      </w:r>
      <w:r w:rsidRPr="00414520">
        <w:rPr>
          <w:rFonts w:ascii="Palatino Linotype" w:hAnsi="Palatino Linotype" w:cs="Arial"/>
          <w:i/>
          <w:sz w:val="22"/>
          <w:szCs w:val="22"/>
        </w:rPr>
        <w:t xml:space="preserve"> El titular tiene derecho a acceder, solicitar y ser informado sobre sus datos personales en</w:t>
      </w:r>
      <w:r w:rsidR="009D0F22" w:rsidRPr="00414520">
        <w:rPr>
          <w:rFonts w:ascii="Palatino Linotype" w:hAnsi="Palatino Linotype" w:cs="Arial"/>
          <w:i/>
          <w:sz w:val="22"/>
          <w:szCs w:val="22"/>
        </w:rPr>
        <w:t xml:space="preserve"> </w:t>
      </w:r>
      <w:r w:rsidRPr="00414520">
        <w:rPr>
          <w:rFonts w:ascii="Palatino Linotype" w:hAnsi="Palatino Linotype" w:cs="Arial"/>
          <w:i/>
          <w:sz w:val="22"/>
          <w:szCs w:val="22"/>
        </w:rPr>
        <w:t>posesión de los sujetos obligados, así como la información relacionada con las condiciones y</w:t>
      </w:r>
      <w:r w:rsidR="009D0F22" w:rsidRPr="00414520">
        <w:rPr>
          <w:rFonts w:ascii="Palatino Linotype" w:hAnsi="Palatino Linotype" w:cs="Arial"/>
          <w:i/>
          <w:sz w:val="22"/>
          <w:szCs w:val="22"/>
        </w:rPr>
        <w:t xml:space="preserve"> </w:t>
      </w:r>
      <w:r w:rsidRPr="00414520">
        <w:rPr>
          <w:rFonts w:ascii="Palatino Linotype" w:hAnsi="Palatino Linotype" w:cs="Arial"/>
          <w:i/>
          <w:sz w:val="22"/>
          <w:szCs w:val="22"/>
        </w:rPr>
        <w:t>generalidades de su tratamiento, tales como el origen de los datos, las condiciones del tratamiento del</w:t>
      </w:r>
      <w:r w:rsidR="009D0F22" w:rsidRPr="00414520">
        <w:rPr>
          <w:rFonts w:ascii="Palatino Linotype" w:hAnsi="Palatino Linotype" w:cs="Arial"/>
          <w:i/>
          <w:sz w:val="22"/>
          <w:szCs w:val="22"/>
        </w:rPr>
        <w:t xml:space="preserve"> </w:t>
      </w:r>
      <w:r w:rsidRPr="00414520">
        <w:rPr>
          <w:rFonts w:ascii="Palatino Linotype" w:hAnsi="Palatino Linotype" w:cs="Arial"/>
          <w:i/>
          <w:sz w:val="22"/>
          <w:szCs w:val="22"/>
        </w:rPr>
        <w:t>cual sean objeto, las cesiones realizadas o que se pretendan realizar, así como tener acceso al aviso de</w:t>
      </w:r>
      <w:r w:rsidR="009D0F22" w:rsidRPr="00414520">
        <w:rPr>
          <w:rFonts w:ascii="Palatino Linotype" w:hAnsi="Palatino Linotype" w:cs="Arial"/>
          <w:i/>
          <w:sz w:val="22"/>
          <w:szCs w:val="22"/>
        </w:rPr>
        <w:t xml:space="preserve"> </w:t>
      </w:r>
      <w:r w:rsidRPr="00414520">
        <w:rPr>
          <w:rFonts w:ascii="Palatino Linotype" w:hAnsi="Palatino Linotype" w:cs="Arial"/>
          <w:i/>
          <w:sz w:val="22"/>
          <w:szCs w:val="22"/>
        </w:rPr>
        <w:t>privacidad al que está sujeto el tratamiento y a cualquier otra generalidad del tratamiento, en los</w:t>
      </w:r>
      <w:r w:rsidR="009D0F22" w:rsidRPr="00414520">
        <w:rPr>
          <w:rFonts w:ascii="Palatino Linotype" w:hAnsi="Palatino Linotype" w:cs="Arial"/>
          <w:i/>
          <w:sz w:val="22"/>
          <w:szCs w:val="22"/>
        </w:rPr>
        <w:t xml:space="preserve"> </w:t>
      </w:r>
      <w:r w:rsidRPr="00414520">
        <w:rPr>
          <w:rFonts w:ascii="Palatino Linotype" w:hAnsi="Palatino Linotype" w:cs="Arial"/>
          <w:i/>
          <w:sz w:val="22"/>
          <w:szCs w:val="22"/>
        </w:rPr>
        <w:t>términos previstos en la Ley.</w:t>
      </w:r>
    </w:p>
    <w:p w:rsidR="00237C6E" w:rsidRPr="00414520" w:rsidRDefault="00237C6E" w:rsidP="007A0E77">
      <w:pPr>
        <w:tabs>
          <w:tab w:val="left" w:pos="7938"/>
        </w:tabs>
        <w:autoSpaceDE w:val="0"/>
        <w:autoSpaceDN w:val="0"/>
        <w:adjustRightInd w:val="0"/>
        <w:ind w:left="567" w:right="851"/>
        <w:jc w:val="both"/>
        <w:rPr>
          <w:rFonts w:ascii="Palatino Linotype" w:hAnsi="Palatino Linotype" w:cs="Arial"/>
          <w:i/>
          <w:sz w:val="22"/>
          <w:szCs w:val="22"/>
        </w:rPr>
      </w:pPr>
      <w:r w:rsidRPr="00414520">
        <w:rPr>
          <w:rFonts w:ascii="Palatino Linotype" w:hAnsi="Palatino Linotype" w:cs="Arial"/>
          <w:i/>
          <w:sz w:val="22"/>
          <w:szCs w:val="22"/>
        </w:rPr>
        <w:t>El responsable debe responder al ejercicio del derecho de acceso, tenga o no datos de carácter personal</w:t>
      </w:r>
      <w:r w:rsidR="009D0F22" w:rsidRPr="00414520">
        <w:rPr>
          <w:rFonts w:ascii="Palatino Linotype" w:hAnsi="Palatino Linotype" w:cs="Arial"/>
          <w:i/>
          <w:sz w:val="22"/>
          <w:szCs w:val="22"/>
        </w:rPr>
        <w:t xml:space="preserve"> </w:t>
      </w:r>
      <w:r w:rsidRPr="00414520">
        <w:rPr>
          <w:rFonts w:ascii="Palatino Linotype" w:hAnsi="Palatino Linotype" w:cs="Arial"/>
          <w:i/>
          <w:sz w:val="22"/>
          <w:szCs w:val="22"/>
        </w:rPr>
        <w:t>del interesado en su sistema de datos.”</w:t>
      </w:r>
    </w:p>
    <w:p w:rsidR="00237C6E" w:rsidRPr="00414520" w:rsidRDefault="00237C6E" w:rsidP="007A0E77">
      <w:pPr>
        <w:pStyle w:val="Prrafodelista"/>
        <w:autoSpaceDE w:val="0"/>
        <w:autoSpaceDN w:val="0"/>
        <w:adjustRightInd w:val="0"/>
        <w:ind w:left="992" w:right="1043"/>
        <w:jc w:val="both"/>
        <w:rPr>
          <w:rFonts w:ascii="Palatino Linotype" w:hAnsi="Palatino Linotype" w:cs="Arial"/>
          <w:sz w:val="36"/>
        </w:rPr>
      </w:pPr>
    </w:p>
    <w:p w:rsidR="00237C6E" w:rsidRPr="00414520" w:rsidRDefault="00237C6E" w:rsidP="0003004C">
      <w:pPr>
        <w:pStyle w:val="Prrafodelista"/>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rPr>
        <w:t>De los preceptos legales insertos se obtiene, que en materia de protección de datos personales, constituyen derechos de las personas físicas el de acceso, rectificación, cancelación y oposición; los cuales se puede ejercitar de manera independiente, lo que implica que para ejercitar uno de ellos, no necesariamente se deben ejercitar todos a la vez.</w:t>
      </w:r>
    </w:p>
    <w:p w:rsidR="009D0F22" w:rsidRPr="00414520" w:rsidRDefault="009D0F22" w:rsidP="0003004C">
      <w:pPr>
        <w:pStyle w:val="Prrafodelista"/>
        <w:autoSpaceDE w:val="0"/>
        <w:autoSpaceDN w:val="0"/>
        <w:adjustRightInd w:val="0"/>
        <w:spacing w:line="360" w:lineRule="auto"/>
        <w:ind w:left="0"/>
        <w:jc w:val="both"/>
        <w:rPr>
          <w:rFonts w:ascii="Palatino Linotype" w:hAnsi="Palatino Linotype" w:cs="Arial"/>
        </w:rPr>
      </w:pPr>
    </w:p>
    <w:p w:rsidR="00237C6E" w:rsidRPr="00414520" w:rsidRDefault="00237C6E" w:rsidP="0003004C">
      <w:pPr>
        <w:pStyle w:val="Prrafodelista"/>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rPr>
        <w:t>Luego, es de suma importancia destacar que el ejercicio de cualquiera de los derechos señalados, es personalísimo, por lo que sólo los podrá ejercitar el titular o bien, su representante legal para lo cual se tendrá que acreditar su identidad o representación.</w:t>
      </w:r>
    </w:p>
    <w:p w:rsidR="009D0F22" w:rsidRPr="00414520" w:rsidRDefault="009D0F22" w:rsidP="0003004C">
      <w:pPr>
        <w:pStyle w:val="Prrafodelista"/>
        <w:autoSpaceDE w:val="0"/>
        <w:autoSpaceDN w:val="0"/>
        <w:adjustRightInd w:val="0"/>
        <w:spacing w:line="360" w:lineRule="auto"/>
        <w:ind w:left="0"/>
        <w:jc w:val="both"/>
        <w:rPr>
          <w:rFonts w:ascii="Palatino Linotype" w:hAnsi="Palatino Linotype" w:cs="Arial"/>
        </w:rPr>
      </w:pPr>
    </w:p>
    <w:p w:rsidR="00237C6E" w:rsidRPr="00414520" w:rsidRDefault="00237C6E" w:rsidP="0003004C">
      <w:pPr>
        <w:pStyle w:val="Prrafodelista"/>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rPr>
        <w:t>En este contexto, se afirma que a través del derecho de acceso a datos personales, el titular de los mismos le asiste la facultad de ser informado:</w:t>
      </w:r>
    </w:p>
    <w:p w:rsidR="009D0F22" w:rsidRPr="00414520" w:rsidRDefault="009D0F22" w:rsidP="0003004C">
      <w:pPr>
        <w:pStyle w:val="Prrafodelista"/>
        <w:autoSpaceDE w:val="0"/>
        <w:autoSpaceDN w:val="0"/>
        <w:adjustRightInd w:val="0"/>
        <w:spacing w:line="360" w:lineRule="auto"/>
        <w:ind w:left="0"/>
        <w:jc w:val="both"/>
        <w:rPr>
          <w:rFonts w:ascii="Palatino Linotype" w:hAnsi="Palatino Linotype" w:cs="Arial"/>
        </w:rPr>
      </w:pPr>
    </w:p>
    <w:p w:rsidR="00237C6E" w:rsidRPr="00414520" w:rsidRDefault="00237C6E" w:rsidP="0003004C">
      <w:pPr>
        <w:pStyle w:val="Prrafodelista"/>
        <w:numPr>
          <w:ilvl w:val="0"/>
          <w:numId w:val="46"/>
        </w:numPr>
        <w:autoSpaceDE w:val="0"/>
        <w:autoSpaceDN w:val="0"/>
        <w:adjustRightInd w:val="0"/>
        <w:spacing w:line="360" w:lineRule="auto"/>
        <w:contextualSpacing w:val="0"/>
        <w:jc w:val="both"/>
        <w:rPr>
          <w:rFonts w:ascii="Palatino Linotype" w:hAnsi="Palatino Linotype" w:cs="Arial"/>
        </w:rPr>
      </w:pPr>
      <w:r w:rsidRPr="00414520">
        <w:rPr>
          <w:rFonts w:ascii="Palatino Linotype" w:hAnsi="Palatino Linotype" w:cs="Arial"/>
        </w:rPr>
        <w:t>Sobre sus datos personales que estén en posesión de</w:t>
      </w:r>
      <w:r w:rsidR="009D0F22" w:rsidRPr="00414520">
        <w:rPr>
          <w:rFonts w:ascii="Palatino Linotype" w:hAnsi="Palatino Linotype" w:cs="Arial"/>
        </w:rPr>
        <w:t>l</w:t>
      </w:r>
      <w:r w:rsidRPr="00414520">
        <w:rPr>
          <w:rFonts w:ascii="Palatino Linotype" w:hAnsi="Palatino Linotype" w:cs="Arial"/>
          <w:b/>
        </w:rPr>
        <w:t xml:space="preserve"> SUJETO OBLIGADO</w:t>
      </w:r>
      <w:r w:rsidRPr="00414520">
        <w:rPr>
          <w:rFonts w:ascii="Palatino Linotype" w:hAnsi="Palatino Linotype" w:cs="Arial"/>
        </w:rPr>
        <w:t>.</w:t>
      </w:r>
    </w:p>
    <w:p w:rsidR="00237C6E" w:rsidRPr="00414520" w:rsidRDefault="00237C6E" w:rsidP="0003004C">
      <w:pPr>
        <w:pStyle w:val="Prrafodelista"/>
        <w:numPr>
          <w:ilvl w:val="0"/>
          <w:numId w:val="46"/>
        </w:numPr>
        <w:autoSpaceDE w:val="0"/>
        <w:autoSpaceDN w:val="0"/>
        <w:adjustRightInd w:val="0"/>
        <w:spacing w:line="360" w:lineRule="auto"/>
        <w:contextualSpacing w:val="0"/>
        <w:jc w:val="both"/>
        <w:rPr>
          <w:rFonts w:ascii="Palatino Linotype" w:hAnsi="Palatino Linotype" w:cs="Arial"/>
        </w:rPr>
      </w:pPr>
      <w:r w:rsidRPr="00414520">
        <w:rPr>
          <w:rFonts w:ascii="Palatino Linotype" w:hAnsi="Palatino Linotype" w:cs="Arial"/>
        </w:rPr>
        <w:t>Conocer el origen de dichos datos.</w:t>
      </w:r>
    </w:p>
    <w:p w:rsidR="00237C6E" w:rsidRPr="00414520" w:rsidRDefault="00237C6E" w:rsidP="0003004C">
      <w:pPr>
        <w:pStyle w:val="Prrafodelista"/>
        <w:numPr>
          <w:ilvl w:val="0"/>
          <w:numId w:val="46"/>
        </w:numPr>
        <w:autoSpaceDE w:val="0"/>
        <w:autoSpaceDN w:val="0"/>
        <w:adjustRightInd w:val="0"/>
        <w:spacing w:line="360" w:lineRule="auto"/>
        <w:contextualSpacing w:val="0"/>
        <w:jc w:val="both"/>
        <w:rPr>
          <w:rFonts w:ascii="Palatino Linotype" w:hAnsi="Palatino Linotype" w:cs="Arial"/>
        </w:rPr>
      </w:pPr>
      <w:r w:rsidRPr="00414520">
        <w:rPr>
          <w:rFonts w:ascii="Palatino Linotype" w:hAnsi="Palatino Linotype" w:cs="Arial"/>
        </w:rPr>
        <w:t xml:space="preserve">Que se le informe </w:t>
      </w:r>
      <w:r w:rsidR="009D0F22" w:rsidRPr="00414520">
        <w:rPr>
          <w:rFonts w:ascii="Palatino Linotype" w:hAnsi="Palatino Linotype" w:cs="Arial"/>
        </w:rPr>
        <w:t xml:space="preserve">las condiciones y generalidades del </w:t>
      </w:r>
      <w:r w:rsidRPr="00414520">
        <w:rPr>
          <w:rFonts w:ascii="Palatino Linotype" w:hAnsi="Palatino Linotype" w:cs="Arial"/>
        </w:rPr>
        <w:t xml:space="preserve">tratamiento del cual sean objeto esos datos personales. </w:t>
      </w:r>
    </w:p>
    <w:p w:rsidR="00237C6E" w:rsidRPr="00414520" w:rsidRDefault="00237C6E" w:rsidP="0003004C">
      <w:pPr>
        <w:pStyle w:val="Prrafodelista"/>
        <w:numPr>
          <w:ilvl w:val="0"/>
          <w:numId w:val="46"/>
        </w:numPr>
        <w:autoSpaceDE w:val="0"/>
        <w:autoSpaceDN w:val="0"/>
        <w:adjustRightInd w:val="0"/>
        <w:spacing w:line="360" w:lineRule="auto"/>
        <w:contextualSpacing w:val="0"/>
        <w:jc w:val="both"/>
        <w:rPr>
          <w:rFonts w:ascii="Palatino Linotype" w:hAnsi="Palatino Linotype" w:cs="Arial"/>
        </w:rPr>
      </w:pPr>
      <w:r w:rsidRPr="00414520">
        <w:rPr>
          <w:rFonts w:ascii="Palatino Linotype" w:hAnsi="Palatino Linotype" w:cs="Arial"/>
        </w:rPr>
        <w:t>Las cesiones realizadas o que se pretendan realizar con sus datos personales.</w:t>
      </w:r>
    </w:p>
    <w:p w:rsidR="00237C6E" w:rsidRPr="00414520" w:rsidRDefault="00237C6E" w:rsidP="0003004C">
      <w:pPr>
        <w:pStyle w:val="Prrafodelista"/>
        <w:numPr>
          <w:ilvl w:val="0"/>
          <w:numId w:val="46"/>
        </w:numPr>
        <w:autoSpaceDE w:val="0"/>
        <w:autoSpaceDN w:val="0"/>
        <w:adjustRightInd w:val="0"/>
        <w:spacing w:line="360" w:lineRule="auto"/>
        <w:contextualSpacing w:val="0"/>
        <w:jc w:val="both"/>
        <w:rPr>
          <w:rFonts w:ascii="Palatino Linotype" w:hAnsi="Palatino Linotype" w:cs="Arial"/>
        </w:rPr>
      </w:pPr>
      <w:r w:rsidRPr="00414520">
        <w:rPr>
          <w:rFonts w:ascii="Palatino Linotype" w:hAnsi="Palatino Linotype" w:cs="Arial"/>
        </w:rPr>
        <w:lastRenderedPageBreak/>
        <w:t>Tener acceso al aviso de privacidad al que está sujeto el tratamiento.</w:t>
      </w:r>
    </w:p>
    <w:p w:rsidR="007A0E77" w:rsidRPr="00414520" w:rsidRDefault="007A0E77" w:rsidP="007A0E77">
      <w:pPr>
        <w:pStyle w:val="Prrafodelista"/>
        <w:autoSpaceDE w:val="0"/>
        <w:autoSpaceDN w:val="0"/>
        <w:adjustRightInd w:val="0"/>
        <w:spacing w:line="360" w:lineRule="auto"/>
        <w:contextualSpacing w:val="0"/>
        <w:jc w:val="both"/>
        <w:rPr>
          <w:rFonts w:ascii="Palatino Linotype" w:hAnsi="Palatino Linotype" w:cs="Arial"/>
        </w:rPr>
      </w:pPr>
    </w:p>
    <w:p w:rsidR="00237C6E" w:rsidRPr="00414520" w:rsidRDefault="00237C6E" w:rsidP="0003004C">
      <w:pPr>
        <w:pStyle w:val="Prrafodelista"/>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rPr>
        <w:t>En otras palabras, los titulares de los datos personales tienen derecho de acceder a su información personal que esté en posesión de terceros, con el objeto de conocer cuáles son y el estado en que se encuentra sus datos personales; esto es, si es correcta y actualizada; o bien, para conocer para qué fines se utiliza; las características generales del uso al que están sometidos sus datos personales; con quien se comparten, para qué se comparten; de qué fuente obtuvieron esos datos personales.</w:t>
      </w:r>
    </w:p>
    <w:p w:rsidR="007A0E77" w:rsidRPr="00414520" w:rsidRDefault="007A0E77" w:rsidP="0003004C">
      <w:pPr>
        <w:pStyle w:val="Prrafodelista"/>
        <w:autoSpaceDE w:val="0"/>
        <w:autoSpaceDN w:val="0"/>
        <w:adjustRightInd w:val="0"/>
        <w:spacing w:line="360" w:lineRule="auto"/>
        <w:ind w:left="0"/>
        <w:jc w:val="both"/>
        <w:rPr>
          <w:rFonts w:ascii="Palatino Linotype" w:hAnsi="Palatino Linotype" w:cs="Arial"/>
        </w:rPr>
      </w:pPr>
    </w:p>
    <w:p w:rsidR="00071FC6" w:rsidRPr="00414520" w:rsidRDefault="006B05A1" w:rsidP="00071FC6">
      <w:pPr>
        <w:pStyle w:val="Prrafodelista"/>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rPr>
        <w:t xml:space="preserve">Asimismo, cabe precisar que los responsables en el tratamiento de datos personales deben observar los principios de calidad, consentimiento, finalidad, información, lealtad, licitud, proporcionalidad y responsabilidad; por lo que se deben adoptar las medidas para mantener exactos, completos, correctos y actualizados los datos personales en su posesión, para no alterar su veracidad; contando con el consentimiento de su titular previo al tratamiento, excepto en casos previstos por la Ley de la materia; asimismo, dicho tratamiento debe estar justificado por finalidades concretas, lícitas, explícitas y legítimas, relacionadas con las atribuciones que la normatividad aplicable les confiera; </w:t>
      </w:r>
      <w:r w:rsidR="00071FC6" w:rsidRPr="00414520">
        <w:rPr>
          <w:rFonts w:ascii="Palatino Linotype" w:hAnsi="Palatino Linotype" w:cs="Arial"/>
        </w:rPr>
        <w:t xml:space="preserve">para ello se debe dar a </w:t>
      </w:r>
      <w:r w:rsidRPr="00414520">
        <w:rPr>
          <w:rFonts w:ascii="Palatino Linotype" w:hAnsi="Palatino Linotype" w:cs="Arial"/>
        </w:rPr>
        <w:t>conocer al titular l</w:t>
      </w:r>
      <w:r w:rsidR="00071FC6" w:rsidRPr="00414520">
        <w:rPr>
          <w:rFonts w:ascii="Palatino Linotype" w:hAnsi="Palatino Linotype" w:cs="Arial"/>
        </w:rPr>
        <w:t>a</w:t>
      </w:r>
      <w:r w:rsidRPr="00414520">
        <w:rPr>
          <w:rFonts w:ascii="Palatino Linotype" w:hAnsi="Palatino Linotype" w:cs="Arial"/>
        </w:rPr>
        <w:t xml:space="preserve"> información suficiente acerca de la existencia y características principales del tratamiento al que serán sometidos los datos personales, a</w:t>
      </w:r>
      <w:r w:rsidR="00071FC6" w:rsidRPr="00414520">
        <w:rPr>
          <w:rFonts w:ascii="Palatino Linotype" w:hAnsi="Palatino Linotype" w:cs="Arial"/>
        </w:rPr>
        <w:t xml:space="preserve"> través del aviso de privacidad; por lo que se deben tratar los datos personales que resulten adecuados, relevantes y estrictamente necesarios para la finalidad que justifica su tratamiento; sin obteneros a través de medios engañosos o fraudulentos; es decir , deben ser tratados con el consentimiento explícito del interesado.</w:t>
      </w:r>
    </w:p>
    <w:p w:rsidR="00071FC6" w:rsidRPr="00414520" w:rsidRDefault="00071FC6" w:rsidP="00071FC6">
      <w:pPr>
        <w:pStyle w:val="Prrafodelista"/>
        <w:autoSpaceDE w:val="0"/>
        <w:autoSpaceDN w:val="0"/>
        <w:adjustRightInd w:val="0"/>
        <w:spacing w:line="360" w:lineRule="auto"/>
        <w:ind w:left="0"/>
        <w:jc w:val="both"/>
        <w:rPr>
          <w:rFonts w:ascii="Palatino Linotype" w:hAnsi="Palatino Linotype" w:cs="Arial"/>
        </w:rPr>
      </w:pPr>
    </w:p>
    <w:p w:rsidR="009D0F22" w:rsidRPr="00414520" w:rsidRDefault="00237C6E" w:rsidP="0003004C">
      <w:pPr>
        <w:spacing w:line="360" w:lineRule="auto"/>
        <w:jc w:val="both"/>
        <w:rPr>
          <w:rFonts w:ascii="Palatino Linotype" w:hAnsi="Palatino Linotype" w:cs="Arial"/>
        </w:rPr>
      </w:pPr>
      <w:r w:rsidRPr="00414520">
        <w:rPr>
          <w:rFonts w:ascii="Palatino Linotype" w:hAnsi="Palatino Linotype" w:cs="Arial"/>
        </w:rPr>
        <w:t>En esta tesitura, de</w:t>
      </w:r>
      <w:r w:rsidR="009D0F22" w:rsidRPr="00414520">
        <w:rPr>
          <w:rFonts w:ascii="Palatino Linotype" w:hAnsi="Palatino Linotype" w:cs="Arial"/>
        </w:rPr>
        <w:t xml:space="preserve"> la</w:t>
      </w:r>
      <w:r w:rsidRPr="00414520">
        <w:rPr>
          <w:rFonts w:ascii="Palatino Linotype" w:hAnsi="Palatino Linotype" w:cs="Arial"/>
        </w:rPr>
        <w:t xml:space="preserve"> solicitud </w:t>
      </w:r>
      <w:r w:rsidR="009D0F22" w:rsidRPr="00414520">
        <w:rPr>
          <w:rFonts w:ascii="Palatino Linotype" w:hAnsi="Palatino Linotype" w:cs="Arial"/>
        </w:rPr>
        <w:t>motivo del presente asunto</w:t>
      </w:r>
      <w:r w:rsidRPr="00414520">
        <w:rPr>
          <w:rFonts w:ascii="Palatino Linotype" w:hAnsi="Palatino Linotype" w:cs="Arial"/>
        </w:rPr>
        <w:t xml:space="preserve">, se advierte que </w:t>
      </w:r>
      <w:r w:rsidR="009D0F22" w:rsidRPr="00414520">
        <w:rPr>
          <w:rFonts w:ascii="Palatino Linotype" w:hAnsi="Palatino Linotype" w:cs="Arial"/>
          <w:b/>
          <w:color w:val="000000"/>
        </w:rPr>
        <w:t>EL</w:t>
      </w:r>
      <w:r w:rsidRPr="00414520">
        <w:rPr>
          <w:rFonts w:ascii="Palatino Linotype" w:hAnsi="Palatino Linotype" w:cs="Arial"/>
          <w:b/>
          <w:color w:val="000000"/>
        </w:rPr>
        <w:t xml:space="preserve"> RECURRENTE</w:t>
      </w:r>
      <w:r w:rsidRPr="00414520">
        <w:rPr>
          <w:rFonts w:ascii="Palatino Linotype" w:hAnsi="Palatino Linotype" w:cs="Arial"/>
        </w:rPr>
        <w:t xml:space="preserve"> registró su solicitud como de acceso a datos personales; sin embargo, mediante ésta no pretende obtener información relativa a sus datos personales que están en posesión de </w:t>
      </w:r>
      <w:r w:rsidRPr="00414520">
        <w:rPr>
          <w:rFonts w:ascii="Palatino Linotype" w:hAnsi="Palatino Linotype" w:cs="Arial"/>
          <w:b/>
        </w:rPr>
        <w:t>EL SUJETO OBLIGADO</w:t>
      </w:r>
      <w:r w:rsidRPr="00414520">
        <w:rPr>
          <w:rFonts w:ascii="Palatino Linotype" w:hAnsi="Palatino Linotype" w:cs="Arial"/>
        </w:rPr>
        <w:t xml:space="preserve">; ni a conocer sobre el origen de aquellos datos; menos aun que se le informe respecto al tratamiento del cual sean objeto esos datos personales; ni de las cesiones realizadas o que se pretendan realizar con éstos; </w:t>
      </w:r>
      <w:r w:rsidR="00D534F3" w:rsidRPr="00414520">
        <w:rPr>
          <w:rFonts w:ascii="Palatino Linotype" w:hAnsi="Palatino Linotype" w:cs="Arial"/>
        </w:rPr>
        <w:t xml:space="preserve">menos aún </w:t>
      </w:r>
      <w:r w:rsidRPr="00414520">
        <w:rPr>
          <w:rFonts w:ascii="Palatino Linotype" w:hAnsi="Palatino Linotype" w:cs="Arial"/>
        </w:rPr>
        <w:t>tiene por objeto acceder al aviso de privacidad al que está sujeto el</w:t>
      </w:r>
      <w:r w:rsidR="009D0F22" w:rsidRPr="00414520">
        <w:rPr>
          <w:rFonts w:ascii="Palatino Linotype" w:hAnsi="Palatino Linotype" w:cs="Arial"/>
        </w:rPr>
        <w:t xml:space="preserve"> tratamiento.</w:t>
      </w:r>
    </w:p>
    <w:p w:rsidR="009D0F22" w:rsidRPr="00414520" w:rsidRDefault="009D0F22" w:rsidP="0003004C">
      <w:pPr>
        <w:spacing w:line="360" w:lineRule="auto"/>
        <w:jc w:val="both"/>
        <w:rPr>
          <w:rFonts w:ascii="Palatino Linotype" w:hAnsi="Palatino Linotype" w:cs="Arial"/>
        </w:rPr>
      </w:pPr>
    </w:p>
    <w:p w:rsidR="006819AE" w:rsidRPr="00414520" w:rsidRDefault="009D0F22" w:rsidP="0003004C">
      <w:pPr>
        <w:spacing w:line="360" w:lineRule="auto"/>
        <w:jc w:val="both"/>
        <w:rPr>
          <w:rFonts w:ascii="Palatino Linotype" w:hAnsi="Palatino Linotype"/>
        </w:rPr>
      </w:pPr>
      <w:r w:rsidRPr="00414520">
        <w:rPr>
          <w:rFonts w:ascii="Palatino Linotype" w:hAnsi="Palatino Linotype" w:cs="Arial"/>
        </w:rPr>
        <w:t xml:space="preserve">Lo anterior es así, pues derivado del </w:t>
      </w:r>
      <w:r w:rsidR="009D2777" w:rsidRPr="00414520">
        <w:rPr>
          <w:rFonts w:ascii="Palatino Linotype" w:hAnsi="Palatino Linotype"/>
        </w:rPr>
        <w:t>análisis de la solicitud motivo del recurso de revisión que ahora se resuelve</w:t>
      </w:r>
      <w:r w:rsidRPr="00414520">
        <w:rPr>
          <w:rFonts w:ascii="Palatino Linotype" w:hAnsi="Palatino Linotype"/>
        </w:rPr>
        <w:t>,</w:t>
      </w:r>
      <w:r w:rsidR="009D2777" w:rsidRPr="00414520">
        <w:rPr>
          <w:rFonts w:ascii="Palatino Linotype" w:hAnsi="Palatino Linotype"/>
        </w:rPr>
        <w:t xml:space="preserve"> se advierte que </w:t>
      </w:r>
      <w:r w:rsidR="00071FC6" w:rsidRPr="00414520">
        <w:rPr>
          <w:rFonts w:ascii="Palatino Linotype" w:hAnsi="Palatino Linotype"/>
        </w:rPr>
        <w:t>el</w:t>
      </w:r>
      <w:r w:rsidR="009D2777" w:rsidRPr="00414520">
        <w:rPr>
          <w:rFonts w:ascii="Palatino Linotype" w:hAnsi="Palatino Linotype"/>
        </w:rPr>
        <w:t xml:space="preserve"> particular </w:t>
      </w:r>
      <w:r w:rsidR="00CB6106" w:rsidRPr="00414520">
        <w:rPr>
          <w:rFonts w:ascii="Palatino Linotype" w:hAnsi="Palatino Linotype"/>
        </w:rPr>
        <w:t xml:space="preserve">solicitó vía acceso </w:t>
      </w:r>
      <w:r w:rsidR="007E5155" w:rsidRPr="00414520">
        <w:rPr>
          <w:rFonts w:ascii="Palatino Linotype" w:hAnsi="Palatino Linotype"/>
        </w:rPr>
        <w:t xml:space="preserve">a datos personales </w:t>
      </w:r>
      <w:r w:rsidR="009D2777" w:rsidRPr="00414520">
        <w:rPr>
          <w:rFonts w:ascii="Palatino Linotype" w:hAnsi="Palatino Linotype"/>
        </w:rPr>
        <w:t xml:space="preserve">al </w:t>
      </w:r>
      <w:r w:rsidR="00174899" w:rsidRPr="00414520">
        <w:rPr>
          <w:rFonts w:ascii="Palatino Linotype" w:hAnsi="Palatino Linotype"/>
          <w:b/>
        </w:rPr>
        <w:t xml:space="preserve">SUJETO OBLIGADO </w:t>
      </w:r>
      <w:r w:rsidR="00174899" w:rsidRPr="00414520">
        <w:rPr>
          <w:rFonts w:ascii="Palatino Linotype" w:hAnsi="Palatino Linotype"/>
        </w:rPr>
        <w:t xml:space="preserve">se le proporcionará a través del </w:t>
      </w:r>
      <w:r w:rsidR="00174899" w:rsidRPr="00414520">
        <w:rPr>
          <w:rFonts w:ascii="Palatino Linotype" w:hAnsi="Palatino Linotype"/>
          <w:b/>
        </w:rPr>
        <w:t xml:space="preserve">SARCOEM </w:t>
      </w:r>
      <w:r w:rsidR="00174899" w:rsidRPr="00414520">
        <w:rPr>
          <w:rFonts w:ascii="Palatino Linotype" w:hAnsi="Palatino Linotype"/>
        </w:rPr>
        <w:t>el expediente IEEM/CG/OF/001/17; asimismo, se le indicar</w:t>
      </w:r>
      <w:r w:rsidR="00071FC6" w:rsidRPr="00414520">
        <w:rPr>
          <w:rFonts w:ascii="Palatino Linotype" w:hAnsi="Palatino Linotype"/>
        </w:rPr>
        <w:t>a</w:t>
      </w:r>
      <w:r w:rsidR="00174899" w:rsidRPr="00414520">
        <w:rPr>
          <w:rFonts w:ascii="Palatino Linotype" w:hAnsi="Palatino Linotype"/>
        </w:rPr>
        <w:t xml:space="preserve"> el periodo que abarcará la sanción administrativa consistente en amonestación impuesta mediante acuerdo IEEM/CG/179/2017</w:t>
      </w:r>
      <w:r w:rsidR="006819AE" w:rsidRPr="00414520">
        <w:rPr>
          <w:rFonts w:ascii="Palatino Linotype" w:hAnsi="Palatino Linotype"/>
        </w:rPr>
        <w:t xml:space="preserve">; al respecto, </w:t>
      </w:r>
      <w:r w:rsidR="006819AE" w:rsidRPr="00414520">
        <w:rPr>
          <w:rFonts w:ascii="Palatino Linotype" w:hAnsi="Palatino Linotype"/>
          <w:b/>
        </w:rPr>
        <w:t xml:space="preserve">EL SUJETO OBLIGADO </w:t>
      </w:r>
      <w:r w:rsidR="006819AE" w:rsidRPr="00414520">
        <w:rPr>
          <w:rFonts w:ascii="Palatino Linotype" w:hAnsi="Palatino Linotype"/>
        </w:rPr>
        <w:t xml:space="preserve">en lo conducente de su respuesta informó al particular que </w:t>
      </w:r>
      <w:r w:rsidR="00CB6106" w:rsidRPr="00414520">
        <w:rPr>
          <w:rFonts w:ascii="Palatino Linotype" w:hAnsi="Palatino Linotype"/>
        </w:rPr>
        <w:t xml:space="preserve">respecto al expediente </w:t>
      </w:r>
      <w:r w:rsidR="006819AE" w:rsidRPr="00414520">
        <w:rPr>
          <w:rFonts w:ascii="Palatino Linotype" w:hAnsi="Palatino Linotype"/>
        </w:rPr>
        <w:t>debía cubrir de manera previa de la entrega de la información, el pago correspondientes por los materiales utilizados en la reproducción de la información, indicándole el monto, pasos a seguir para efectuar el pago correspondiente; asimismo, le informó que una vez hecho lo anterior, debía acudir previa cita a las oficinas de la Contraloría General, señalando para ello, la ubicación, horario, días de atención y nombre de la servidor público con la que se tenía que pre</w:t>
      </w:r>
      <w:r w:rsidR="00CB6106" w:rsidRPr="00414520">
        <w:rPr>
          <w:rFonts w:ascii="Palatino Linotype" w:hAnsi="Palatino Linotype"/>
        </w:rPr>
        <w:t>sentar y acreditar su i</w:t>
      </w:r>
      <w:r w:rsidR="007E5155" w:rsidRPr="00414520">
        <w:rPr>
          <w:rFonts w:ascii="Palatino Linotype" w:hAnsi="Palatino Linotype"/>
        </w:rPr>
        <w:t>dentidad; por cuanto hace al periodo que abarcaba la sanción solicitada, se le hizo del conocimiento que no se establec</w:t>
      </w:r>
      <w:r w:rsidR="00D534F3" w:rsidRPr="00414520">
        <w:rPr>
          <w:rFonts w:ascii="Palatino Linotype" w:hAnsi="Palatino Linotype"/>
        </w:rPr>
        <w:t xml:space="preserve">ió </w:t>
      </w:r>
      <w:r w:rsidR="007E5155" w:rsidRPr="00414520">
        <w:rPr>
          <w:rFonts w:ascii="Palatino Linotype" w:hAnsi="Palatino Linotype"/>
        </w:rPr>
        <w:t xml:space="preserve">periodo; </w:t>
      </w:r>
      <w:r w:rsidR="007E5155" w:rsidRPr="00414520">
        <w:rPr>
          <w:rFonts w:ascii="Palatino Linotype" w:hAnsi="Palatino Linotype"/>
        </w:rPr>
        <w:lastRenderedPageBreak/>
        <w:t>ello, en términos del artículo 49, fracción I, 63, segundo párrafo y 68 de la Ley de Responsabilidades de los Servidores Públicos del Estado y Municipios vigente al momento de la imposición de la misma.</w:t>
      </w:r>
      <w:r w:rsidR="00CB6106" w:rsidRPr="00414520">
        <w:rPr>
          <w:rFonts w:ascii="Palatino Linotype" w:hAnsi="Palatino Linotype"/>
        </w:rPr>
        <w:t xml:space="preserve"> </w:t>
      </w:r>
      <w:r w:rsidR="006819AE" w:rsidRPr="00414520">
        <w:rPr>
          <w:rFonts w:ascii="Palatino Linotype" w:hAnsi="Palatino Linotype"/>
        </w:rPr>
        <w:t xml:space="preserve"> </w:t>
      </w:r>
    </w:p>
    <w:p w:rsidR="007A0E77" w:rsidRPr="00414520" w:rsidRDefault="007A0E77" w:rsidP="0003004C">
      <w:pPr>
        <w:spacing w:line="360" w:lineRule="auto"/>
        <w:jc w:val="both"/>
        <w:rPr>
          <w:rFonts w:ascii="Palatino Linotype" w:hAnsi="Palatino Linotype"/>
        </w:rPr>
      </w:pPr>
    </w:p>
    <w:p w:rsidR="00CB6106" w:rsidRPr="00414520" w:rsidRDefault="006819AE" w:rsidP="0003004C">
      <w:pPr>
        <w:pStyle w:val="paragraph"/>
        <w:spacing w:before="0" w:beforeAutospacing="0" w:after="0" w:afterAutospacing="0" w:line="360" w:lineRule="auto"/>
        <w:jc w:val="both"/>
        <w:textAlignment w:val="baseline"/>
        <w:rPr>
          <w:rFonts w:ascii="Palatino Linotype" w:hAnsi="Palatino Linotype" w:cs="Segoe UI"/>
        </w:rPr>
      </w:pPr>
      <w:r w:rsidRPr="00414520">
        <w:rPr>
          <w:rFonts w:ascii="Palatino Linotype" w:hAnsi="Palatino Linotype" w:cs="Segoe UI"/>
        </w:rPr>
        <w:t xml:space="preserve">Atento a lo anterior, es conveniente precisar que si bien el particular pretendió ejercer su derecho vía acceso a datos personales; también lo es que </w:t>
      </w:r>
      <w:r w:rsidR="00CB6106" w:rsidRPr="00414520">
        <w:rPr>
          <w:rFonts w:ascii="Palatino Linotype" w:hAnsi="Palatino Linotype" w:cs="Segoe UI"/>
        </w:rPr>
        <w:t xml:space="preserve">del análisis </w:t>
      </w:r>
      <w:r w:rsidR="007E5155" w:rsidRPr="00414520">
        <w:rPr>
          <w:rFonts w:ascii="Palatino Linotype" w:hAnsi="Palatino Linotype" w:cs="Segoe UI"/>
        </w:rPr>
        <w:t xml:space="preserve">realizado al contenido de la solicitud motivo del presente asunto, </w:t>
      </w:r>
      <w:r w:rsidR="00CB6106" w:rsidRPr="00414520">
        <w:rPr>
          <w:rFonts w:ascii="Palatino Linotype" w:hAnsi="Palatino Linotype" w:cs="Segoe UI"/>
        </w:rPr>
        <w:t>se desprende que no corresponde</w:t>
      </w:r>
      <w:r w:rsidR="007E5155" w:rsidRPr="00414520">
        <w:rPr>
          <w:rFonts w:ascii="Palatino Linotype" w:hAnsi="Palatino Linotype" w:cs="Segoe UI"/>
        </w:rPr>
        <w:t xml:space="preserve"> </w:t>
      </w:r>
      <w:r w:rsidR="00E53FA9" w:rsidRPr="00414520">
        <w:rPr>
          <w:rFonts w:ascii="Palatino Linotype" w:hAnsi="Palatino Linotype" w:cs="Segoe UI"/>
        </w:rPr>
        <w:t>al ejercicio de</w:t>
      </w:r>
      <w:r w:rsidR="007E5155" w:rsidRPr="00414520">
        <w:rPr>
          <w:rFonts w:ascii="Palatino Linotype" w:hAnsi="Palatino Linotype" w:cs="Segoe UI"/>
        </w:rPr>
        <w:t xml:space="preserve"> un derecho de acceso a datos</w:t>
      </w:r>
      <w:r w:rsidR="00D534F3" w:rsidRPr="00414520">
        <w:rPr>
          <w:rFonts w:ascii="Palatino Linotype" w:hAnsi="Palatino Linotype" w:cs="Segoe UI"/>
        </w:rPr>
        <w:t xml:space="preserve"> personales</w:t>
      </w:r>
      <w:r w:rsidR="007E5155" w:rsidRPr="00414520">
        <w:rPr>
          <w:rFonts w:ascii="Palatino Linotype" w:hAnsi="Palatino Linotype" w:cs="Segoe UI"/>
        </w:rPr>
        <w:t>.</w:t>
      </w:r>
    </w:p>
    <w:p w:rsidR="007A0E77" w:rsidRPr="00414520" w:rsidRDefault="007A0E77" w:rsidP="0003004C">
      <w:pPr>
        <w:pStyle w:val="paragraph"/>
        <w:spacing w:before="0" w:beforeAutospacing="0" w:after="0" w:afterAutospacing="0" w:line="360" w:lineRule="auto"/>
        <w:jc w:val="both"/>
        <w:textAlignment w:val="baseline"/>
        <w:rPr>
          <w:rFonts w:ascii="Palatino Linotype" w:hAnsi="Palatino Linotype" w:cs="Segoe UI"/>
        </w:rPr>
      </w:pPr>
    </w:p>
    <w:p w:rsidR="009D2777" w:rsidRPr="00414520" w:rsidRDefault="003F1CF8" w:rsidP="0003004C">
      <w:pPr>
        <w:spacing w:line="360" w:lineRule="auto"/>
        <w:jc w:val="both"/>
        <w:rPr>
          <w:rFonts w:ascii="Palatino Linotype" w:hAnsi="Palatino Linotype"/>
        </w:rPr>
      </w:pPr>
      <w:r w:rsidRPr="00414520">
        <w:rPr>
          <w:rFonts w:ascii="Palatino Linotype" w:hAnsi="Palatino Linotype" w:cs="Segoe UI"/>
        </w:rPr>
        <w:t xml:space="preserve">Ello es así, </w:t>
      </w:r>
      <w:r w:rsidR="009D2777" w:rsidRPr="00414520">
        <w:rPr>
          <w:rFonts w:ascii="Palatino Linotype" w:hAnsi="Palatino Linotype" w:cs="Segoe UI"/>
        </w:rPr>
        <w:t xml:space="preserve">en razón de que </w:t>
      </w:r>
      <w:r w:rsidR="00AD293C" w:rsidRPr="00414520">
        <w:rPr>
          <w:rFonts w:ascii="Palatino Linotype" w:hAnsi="Palatino Linotype" w:cs="Segoe UI"/>
        </w:rPr>
        <w:t xml:space="preserve">como ya se señaló en líneas anteriores </w:t>
      </w:r>
      <w:r w:rsidR="009D2777" w:rsidRPr="00414520">
        <w:rPr>
          <w:rFonts w:ascii="Palatino Linotype" w:hAnsi="Palatino Linotype" w:cs="Segoe UI"/>
        </w:rPr>
        <w:t>e</w:t>
      </w:r>
      <w:r w:rsidR="009D2777" w:rsidRPr="00414520">
        <w:rPr>
          <w:rFonts w:ascii="Palatino Linotype" w:hAnsi="Palatino Linotype"/>
        </w:rPr>
        <w:t xml:space="preserve">l derecho de acceso es aquel, por medio del cual el titular puede solicitar ser informado sobre sus datos personales que obren en poder de los Sujetos Obligados, </w:t>
      </w:r>
      <w:r w:rsidR="00E53FA9" w:rsidRPr="00414520">
        <w:rPr>
          <w:rFonts w:ascii="Palatino Linotype" w:hAnsi="Palatino Linotype"/>
        </w:rPr>
        <w:t xml:space="preserve">tales como de manera enunciativa </w:t>
      </w:r>
      <w:r w:rsidR="009D2777" w:rsidRPr="00414520">
        <w:rPr>
          <w:rFonts w:ascii="Palatino Linotype" w:hAnsi="Palatino Linotype"/>
        </w:rPr>
        <w:t>el origen de los mismos, el tratamiento del cual estén siendo objeto, las cesiones realizadas o que se pretendan realizar, así como tener acceso al aviso de privacidad al que esté sujeto el tratamiento en los términos previstos en la Ley.</w:t>
      </w:r>
    </w:p>
    <w:p w:rsidR="007A0E77" w:rsidRPr="00414520" w:rsidRDefault="007A0E77" w:rsidP="0003004C">
      <w:pPr>
        <w:spacing w:line="360" w:lineRule="auto"/>
        <w:jc w:val="both"/>
        <w:rPr>
          <w:rFonts w:ascii="Palatino Linotype" w:hAnsi="Palatino Linotype"/>
        </w:rPr>
      </w:pPr>
    </w:p>
    <w:p w:rsidR="00AD293C" w:rsidRPr="00414520" w:rsidRDefault="003F1CF8" w:rsidP="0003004C">
      <w:pPr>
        <w:spacing w:line="360" w:lineRule="auto"/>
        <w:jc w:val="both"/>
        <w:rPr>
          <w:rFonts w:ascii="Palatino Linotype" w:hAnsi="Palatino Linotype" w:cs="Arial"/>
        </w:rPr>
      </w:pPr>
      <w:r w:rsidRPr="00414520">
        <w:rPr>
          <w:rFonts w:ascii="Palatino Linotype" w:hAnsi="Palatino Linotype"/>
        </w:rPr>
        <w:t xml:space="preserve">De igual forma, </w:t>
      </w:r>
      <w:r w:rsidR="00AD293C" w:rsidRPr="00414520">
        <w:rPr>
          <w:rFonts w:ascii="Palatino Linotype" w:hAnsi="Palatino Linotype"/>
        </w:rPr>
        <w:t xml:space="preserve">es importante precisar que los datos personales conforme a la </w:t>
      </w:r>
      <w:r w:rsidR="00AD293C" w:rsidRPr="00414520">
        <w:rPr>
          <w:rFonts w:ascii="Palatino Linotype" w:hAnsi="Palatino Linotype" w:cs="Arial"/>
        </w:rPr>
        <w:t>Ley de Protección de Datos Personales en Posesión de Sujetos Obligados del Estado de México y Municipios, es:</w:t>
      </w:r>
    </w:p>
    <w:p w:rsidR="007A0E77" w:rsidRPr="00414520" w:rsidRDefault="007A0E77" w:rsidP="007A0E77">
      <w:pPr>
        <w:jc w:val="both"/>
        <w:rPr>
          <w:rFonts w:ascii="Palatino Linotype" w:hAnsi="Palatino Linotype" w:cs="Arial"/>
        </w:rPr>
      </w:pPr>
    </w:p>
    <w:p w:rsidR="00AD293C" w:rsidRPr="00414520" w:rsidRDefault="00AD293C" w:rsidP="007A0E77">
      <w:pPr>
        <w:tabs>
          <w:tab w:val="left" w:pos="7938"/>
        </w:tabs>
        <w:autoSpaceDE w:val="0"/>
        <w:autoSpaceDN w:val="0"/>
        <w:adjustRightInd w:val="0"/>
        <w:ind w:left="567" w:right="851"/>
        <w:jc w:val="both"/>
        <w:rPr>
          <w:rFonts w:ascii="Palatino Linotype" w:eastAsiaTheme="minorEastAsia" w:hAnsi="Palatino Linotype" w:cs="Bookman Old Style,Bold"/>
          <w:b/>
          <w:bCs/>
          <w:i/>
          <w:sz w:val="22"/>
          <w:szCs w:val="22"/>
          <w:lang w:val="es-MX"/>
        </w:rPr>
      </w:pPr>
      <w:r w:rsidRPr="00414520">
        <w:rPr>
          <w:rFonts w:ascii="Palatino Linotype" w:eastAsiaTheme="minorEastAsia" w:hAnsi="Palatino Linotype" w:cs="Bookman Old Style,Bold"/>
          <w:b/>
          <w:bCs/>
          <w:i/>
          <w:sz w:val="22"/>
          <w:szCs w:val="22"/>
          <w:lang w:val="es-MX"/>
        </w:rPr>
        <w:t>“Artículo 4. Para los efectos de esta Ley se entenderá por:</w:t>
      </w:r>
    </w:p>
    <w:p w:rsidR="00AD293C" w:rsidRPr="00414520" w:rsidRDefault="00AD293C" w:rsidP="007A0E77">
      <w:pPr>
        <w:tabs>
          <w:tab w:val="left" w:pos="7938"/>
        </w:tabs>
        <w:autoSpaceDE w:val="0"/>
        <w:autoSpaceDN w:val="0"/>
        <w:adjustRightInd w:val="0"/>
        <w:ind w:left="567" w:right="851"/>
        <w:jc w:val="both"/>
        <w:rPr>
          <w:rFonts w:ascii="Palatino Linotype" w:eastAsiaTheme="minorEastAsia" w:hAnsi="Palatino Linotype" w:cs="Bookman Old Style,Bold"/>
          <w:b/>
          <w:bCs/>
          <w:i/>
          <w:sz w:val="22"/>
          <w:szCs w:val="22"/>
          <w:lang w:val="es-MX"/>
        </w:rPr>
      </w:pPr>
      <w:r w:rsidRPr="00414520">
        <w:rPr>
          <w:rFonts w:ascii="Palatino Linotype" w:eastAsiaTheme="minorEastAsia" w:hAnsi="Palatino Linotype" w:cs="Bookman Old Style,Bold"/>
          <w:b/>
          <w:bCs/>
          <w:i/>
          <w:sz w:val="22"/>
          <w:szCs w:val="22"/>
          <w:lang w:val="es-MX"/>
        </w:rPr>
        <w:t>…</w:t>
      </w:r>
    </w:p>
    <w:p w:rsidR="00AD293C" w:rsidRPr="00414520" w:rsidRDefault="00AD293C" w:rsidP="007A0E77">
      <w:pPr>
        <w:tabs>
          <w:tab w:val="left" w:pos="7938"/>
        </w:tabs>
        <w:autoSpaceDE w:val="0"/>
        <w:autoSpaceDN w:val="0"/>
        <w:adjustRightInd w:val="0"/>
        <w:ind w:left="567" w:right="851"/>
        <w:jc w:val="both"/>
        <w:rPr>
          <w:rFonts w:ascii="Palatino Linotype" w:hAnsi="Palatino Linotype" w:cs="Arial"/>
          <w:i/>
          <w:sz w:val="22"/>
          <w:szCs w:val="22"/>
        </w:rPr>
      </w:pPr>
      <w:r w:rsidRPr="00414520">
        <w:rPr>
          <w:rFonts w:ascii="Palatino Linotype" w:eastAsiaTheme="minorEastAsia" w:hAnsi="Palatino Linotype" w:cs="Bookman Old Style,Bold"/>
          <w:b/>
          <w:bCs/>
          <w:i/>
          <w:sz w:val="22"/>
          <w:szCs w:val="22"/>
          <w:lang w:val="es-MX"/>
        </w:rPr>
        <w:t xml:space="preserve">XI. Datos personales: </w:t>
      </w:r>
      <w:r w:rsidRPr="00414520">
        <w:rPr>
          <w:rFonts w:ascii="Palatino Linotype" w:eastAsiaTheme="minorEastAsia" w:hAnsi="Palatino Linotype" w:cs="Bookman Old Style"/>
          <w:i/>
          <w:sz w:val="22"/>
          <w:szCs w:val="22"/>
          <w:lang w:val="es-MX"/>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D293C" w:rsidRPr="00414520" w:rsidRDefault="00AD293C" w:rsidP="007A0E77">
      <w:pPr>
        <w:jc w:val="both"/>
        <w:rPr>
          <w:rFonts w:ascii="Palatino Linotype" w:hAnsi="Palatino Linotype"/>
        </w:rPr>
      </w:pPr>
    </w:p>
    <w:p w:rsidR="009D2777" w:rsidRPr="00414520" w:rsidRDefault="009D2777" w:rsidP="0003004C">
      <w:pPr>
        <w:spacing w:line="360" w:lineRule="auto"/>
        <w:jc w:val="both"/>
        <w:rPr>
          <w:rFonts w:ascii="Palatino Linotype" w:hAnsi="Palatino Linotype"/>
        </w:rPr>
      </w:pPr>
      <w:r w:rsidRPr="00414520">
        <w:rPr>
          <w:rFonts w:ascii="Palatino Linotype" w:hAnsi="Palatino Linotype"/>
        </w:rPr>
        <w:lastRenderedPageBreak/>
        <w:t>Por lo que</w:t>
      </w:r>
      <w:r w:rsidR="003F1CF8" w:rsidRPr="00414520">
        <w:rPr>
          <w:rFonts w:ascii="Palatino Linotype" w:hAnsi="Palatino Linotype"/>
        </w:rPr>
        <w:t>,</w:t>
      </w:r>
      <w:r w:rsidRPr="00414520">
        <w:rPr>
          <w:rFonts w:ascii="Palatino Linotype" w:hAnsi="Palatino Linotype"/>
        </w:rPr>
        <w:t xml:space="preserve"> si bien pudiera pensarse que una persona puede ejercitar su derecho de acceso a datos personales, sobre un expediente derivado de un proceso administrativo,</w:t>
      </w:r>
      <w:r w:rsidR="003F1CF8" w:rsidRPr="00414520">
        <w:rPr>
          <w:rFonts w:ascii="Palatino Linotype" w:hAnsi="Palatino Linotype"/>
        </w:rPr>
        <w:t xml:space="preserve"> cuando sea parte</w:t>
      </w:r>
      <w:r w:rsidRPr="00414520">
        <w:rPr>
          <w:rFonts w:ascii="Palatino Linotype" w:hAnsi="Palatino Linotype"/>
        </w:rPr>
        <w:t>; lo cierto es que para acceder a</w:t>
      </w:r>
      <w:r w:rsidR="00E53FA9" w:rsidRPr="00414520">
        <w:rPr>
          <w:rFonts w:ascii="Palatino Linotype" w:hAnsi="Palatino Linotype"/>
        </w:rPr>
        <w:t xml:space="preserve">l expediente </w:t>
      </w:r>
      <w:r w:rsidRPr="00414520">
        <w:rPr>
          <w:rFonts w:ascii="Palatino Linotype" w:hAnsi="Palatino Linotype"/>
        </w:rPr>
        <w:t xml:space="preserve">no resulta </w:t>
      </w:r>
      <w:r w:rsidR="00AD293C" w:rsidRPr="00414520">
        <w:rPr>
          <w:rFonts w:ascii="Palatino Linotype" w:hAnsi="Palatino Linotype"/>
        </w:rPr>
        <w:t xml:space="preserve">procedente </w:t>
      </w:r>
      <w:r w:rsidRPr="00414520">
        <w:rPr>
          <w:rFonts w:ascii="Palatino Linotype" w:hAnsi="Palatino Linotype"/>
        </w:rPr>
        <w:t xml:space="preserve">ejercer dicho derecho, pues se estima que del que deriva la posibilidad de consultar e incluso reproducir el expediente del que </w:t>
      </w:r>
      <w:r w:rsidR="003F1CF8" w:rsidRPr="00414520">
        <w:rPr>
          <w:rFonts w:ascii="Palatino Linotype" w:hAnsi="Palatino Linotype"/>
        </w:rPr>
        <w:t>se es</w:t>
      </w:r>
      <w:r w:rsidRPr="00414520">
        <w:rPr>
          <w:rFonts w:ascii="Palatino Linotype" w:hAnsi="Palatino Linotype"/>
        </w:rPr>
        <w:t xml:space="preserve"> parte, </w:t>
      </w:r>
      <w:r w:rsidR="003F1CF8" w:rsidRPr="00414520">
        <w:rPr>
          <w:rFonts w:ascii="Palatino Linotype" w:hAnsi="Palatino Linotype"/>
        </w:rPr>
        <w:t>es el derech</w:t>
      </w:r>
      <w:r w:rsidR="00E53FA9" w:rsidRPr="00414520">
        <w:rPr>
          <w:rFonts w:ascii="Palatino Linotype" w:hAnsi="Palatino Linotype"/>
        </w:rPr>
        <w:t>o a la impartición</w:t>
      </w:r>
      <w:r w:rsidR="003F1CF8" w:rsidRPr="00414520">
        <w:rPr>
          <w:rFonts w:ascii="Palatino Linotype" w:hAnsi="Palatino Linotype"/>
        </w:rPr>
        <w:t xml:space="preserve"> de justicia, tal como lo advierte el con</w:t>
      </w:r>
      <w:r w:rsidRPr="00414520">
        <w:rPr>
          <w:rFonts w:ascii="Palatino Linotype" w:hAnsi="Palatino Linotype"/>
        </w:rPr>
        <w:t xml:space="preserve">tenido en el artículo 17 </w:t>
      </w:r>
      <w:r w:rsidR="00237C6E" w:rsidRPr="00414520">
        <w:rPr>
          <w:rFonts w:ascii="Palatino Linotype" w:hAnsi="Palatino Linotype"/>
        </w:rPr>
        <w:t>de la Constitución Política de los Estados Unidos Mexicanos</w:t>
      </w:r>
      <w:r w:rsidRPr="00414520">
        <w:rPr>
          <w:rFonts w:ascii="Palatino Linotype" w:hAnsi="Palatino Linotype"/>
        </w:rPr>
        <w:t xml:space="preserve">, </w:t>
      </w:r>
      <w:r w:rsidR="003F1CF8" w:rsidRPr="00414520">
        <w:rPr>
          <w:rFonts w:ascii="Palatino Linotype" w:hAnsi="Palatino Linotype"/>
        </w:rPr>
        <w:t xml:space="preserve">que se inserta a continuación para mayor referencia: </w:t>
      </w:r>
    </w:p>
    <w:p w:rsidR="007A0E77" w:rsidRPr="00414520" w:rsidRDefault="007A0E77" w:rsidP="007A0E77">
      <w:pPr>
        <w:jc w:val="both"/>
        <w:rPr>
          <w:rFonts w:ascii="Palatino Linotype" w:hAnsi="Palatino Linotype"/>
        </w:rPr>
      </w:pPr>
    </w:p>
    <w:p w:rsidR="00237C6E" w:rsidRPr="00414520" w:rsidRDefault="003F1CF8" w:rsidP="007A0E77">
      <w:pPr>
        <w:ind w:left="851" w:right="901"/>
        <w:jc w:val="both"/>
        <w:rPr>
          <w:rFonts w:ascii="Palatino Linotype" w:hAnsi="Palatino Linotype" w:cs="Arial"/>
          <w:i/>
          <w:sz w:val="22"/>
          <w:szCs w:val="22"/>
          <w:lang w:eastAsia="es-MX"/>
        </w:rPr>
      </w:pPr>
      <w:r w:rsidRPr="00414520">
        <w:rPr>
          <w:rFonts w:ascii="Palatino Linotype" w:hAnsi="Palatino Linotype" w:cs="Arial"/>
          <w:i/>
          <w:sz w:val="22"/>
          <w:szCs w:val="22"/>
          <w:lang w:eastAsia="es-MX"/>
        </w:rPr>
        <w:t>“</w:t>
      </w:r>
      <w:r w:rsidRPr="00414520">
        <w:rPr>
          <w:rFonts w:ascii="Palatino Linotype" w:hAnsi="Palatino Linotype" w:cs="Arial"/>
          <w:b/>
          <w:i/>
          <w:sz w:val="22"/>
          <w:szCs w:val="22"/>
          <w:lang w:eastAsia="es-MX"/>
        </w:rPr>
        <w:t xml:space="preserve">Artículo 17. </w:t>
      </w:r>
      <w:r w:rsidR="00237C6E" w:rsidRPr="00414520">
        <w:rPr>
          <w:rFonts w:ascii="Palatino Linotype" w:hAnsi="Palatino Linotype" w:cs="Arial"/>
          <w:i/>
          <w:sz w:val="22"/>
          <w:szCs w:val="22"/>
          <w:lang w:eastAsia="es-MX"/>
        </w:rPr>
        <w:t>…</w:t>
      </w:r>
    </w:p>
    <w:p w:rsidR="003F1CF8" w:rsidRPr="00414520" w:rsidRDefault="003F1CF8" w:rsidP="007A0E77">
      <w:pPr>
        <w:ind w:left="851" w:right="901"/>
        <w:jc w:val="both"/>
        <w:rPr>
          <w:rFonts w:ascii="Palatino Linotype" w:hAnsi="Palatino Linotype" w:cs="Arial"/>
          <w:i/>
          <w:sz w:val="22"/>
          <w:szCs w:val="22"/>
          <w:lang w:eastAsia="es-MX"/>
        </w:rPr>
      </w:pPr>
      <w:r w:rsidRPr="00414520">
        <w:rPr>
          <w:rFonts w:ascii="Palatino Linotype" w:hAnsi="Palatino Linotype" w:cs="Arial"/>
          <w:i/>
          <w:sz w:val="22"/>
          <w:szCs w:val="22"/>
          <w:lang w:eastAsia="es-MX"/>
        </w:rPr>
        <w:t xml:space="preserve"> </w:t>
      </w:r>
      <w:r w:rsidRPr="00414520">
        <w:rPr>
          <w:rFonts w:ascii="Palatino Linotype" w:hAnsi="Palatino Linotype" w:cs="Arial"/>
          <w:b/>
          <w:i/>
          <w:sz w:val="22"/>
          <w:szCs w:val="22"/>
          <w:lang w:eastAsia="es-MX"/>
        </w:rPr>
        <w:t>Toda persona tiene derecho a que se le administre justicia</w:t>
      </w:r>
      <w:r w:rsidRPr="00414520">
        <w:rPr>
          <w:rFonts w:ascii="Palatino Linotype" w:hAnsi="Palatino Linotype" w:cs="Arial"/>
          <w:i/>
          <w:sz w:val="22"/>
          <w:szCs w:val="22"/>
          <w:lang w:eastAsia="es-MX"/>
        </w:rPr>
        <w:t xml:space="preserve"> por tribunales que estarán expeditos para impartirla en los plazos y términos que fijen las leyes, emitiendo sus resoluciones de manera pronta, completa e imparcial. Su servicio será gratuito, quedando, en consecuencia, prohibidas las costas judiciales.</w:t>
      </w:r>
      <w:r w:rsidR="00237C6E" w:rsidRPr="00414520">
        <w:rPr>
          <w:rFonts w:ascii="Palatino Linotype" w:hAnsi="Palatino Linotype" w:cs="Arial"/>
          <w:i/>
          <w:sz w:val="22"/>
          <w:szCs w:val="22"/>
          <w:lang w:eastAsia="es-MX"/>
        </w:rPr>
        <w:t>”</w:t>
      </w:r>
    </w:p>
    <w:p w:rsidR="00237C6E" w:rsidRPr="00414520" w:rsidRDefault="00237C6E" w:rsidP="007A0E77">
      <w:pPr>
        <w:ind w:left="851" w:right="901"/>
        <w:jc w:val="both"/>
        <w:rPr>
          <w:rFonts w:ascii="Palatino Linotype" w:hAnsi="Palatino Linotype" w:cs="Arial"/>
          <w:i/>
          <w:sz w:val="22"/>
          <w:szCs w:val="22"/>
          <w:lang w:eastAsia="es-MX"/>
        </w:rPr>
      </w:pPr>
      <w:r w:rsidRPr="00414520">
        <w:rPr>
          <w:rFonts w:ascii="Palatino Linotype" w:hAnsi="Palatino Linotype" w:cs="Arial"/>
          <w:i/>
          <w:sz w:val="22"/>
          <w:szCs w:val="22"/>
          <w:lang w:eastAsia="es-MX"/>
        </w:rPr>
        <w:t>(Énfasis añadido)</w:t>
      </w:r>
    </w:p>
    <w:p w:rsidR="003F1CF8" w:rsidRPr="00414520" w:rsidRDefault="003F1CF8" w:rsidP="007A0E77">
      <w:pPr>
        <w:ind w:left="851" w:right="900"/>
        <w:jc w:val="both"/>
        <w:rPr>
          <w:rFonts w:ascii="Palatino Linotype" w:hAnsi="Palatino Linotype"/>
          <w:i/>
          <w:sz w:val="22"/>
          <w:szCs w:val="22"/>
        </w:rPr>
      </w:pPr>
    </w:p>
    <w:p w:rsidR="009D2777" w:rsidRPr="00414520" w:rsidRDefault="009D2777" w:rsidP="0003004C">
      <w:pPr>
        <w:spacing w:line="360" w:lineRule="auto"/>
        <w:jc w:val="both"/>
        <w:rPr>
          <w:rFonts w:ascii="Palatino Linotype" w:hAnsi="Palatino Linotype"/>
        </w:rPr>
      </w:pPr>
      <w:r w:rsidRPr="00414520">
        <w:rPr>
          <w:rFonts w:ascii="Palatino Linotype" w:hAnsi="Palatino Linotype"/>
        </w:rPr>
        <w:t>Lo anterior se indica así</w:t>
      </w:r>
      <w:r w:rsidR="00AD293C" w:rsidRPr="00414520">
        <w:rPr>
          <w:rFonts w:ascii="Palatino Linotype" w:hAnsi="Palatino Linotype"/>
        </w:rPr>
        <w:t>,</w:t>
      </w:r>
      <w:r w:rsidRPr="00414520">
        <w:rPr>
          <w:rFonts w:ascii="Palatino Linotype" w:hAnsi="Palatino Linotype"/>
        </w:rPr>
        <w:t xml:space="preserve"> puesto que dentro de las leyes procesales del Estado se contempla como derecho de las partes el poder consultar tu expediente, de solicitar copias respecto de las constancias que obren en el mismo, ya sean simples o certificadas, en el caso resulta de interés lo que señala el Código de Procedimientos Administrativos del Estado de México en sus artículos 20 y 63, cuyo contenido es del tenor literal siguiente:</w:t>
      </w:r>
    </w:p>
    <w:p w:rsidR="007A0E77" w:rsidRPr="00414520" w:rsidRDefault="007A0E77" w:rsidP="007A0E77">
      <w:pPr>
        <w:jc w:val="both"/>
        <w:rPr>
          <w:rFonts w:ascii="Palatino Linotype" w:hAnsi="Palatino Linotype"/>
        </w:rPr>
      </w:pPr>
    </w:p>
    <w:p w:rsidR="00AD293C" w:rsidRPr="00414520" w:rsidRDefault="009D2777" w:rsidP="007A0E77">
      <w:pPr>
        <w:ind w:left="851" w:right="900"/>
        <w:jc w:val="both"/>
        <w:rPr>
          <w:rFonts w:ascii="Palatino Linotype" w:hAnsi="Palatino Linotype"/>
          <w:b/>
          <w:i/>
          <w:sz w:val="22"/>
          <w:szCs w:val="22"/>
        </w:rPr>
      </w:pPr>
      <w:r w:rsidRPr="00414520">
        <w:rPr>
          <w:rFonts w:ascii="Palatino Linotype" w:hAnsi="Palatino Linotype"/>
          <w:b/>
          <w:i/>
          <w:sz w:val="22"/>
          <w:szCs w:val="22"/>
        </w:rPr>
        <w:t>“</w:t>
      </w:r>
      <w:r w:rsidR="00AD293C" w:rsidRPr="00414520">
        <w:rPr>
          <w:rFonts w:ascii="Palatino Linotype" w:hAnsi="Palatino Linotype"/>
          <w:b/>
          <w:i/>
          <w:sz w:val="22"/>
          <w:szCs w:val="22"/>
        </w:rPr>
        <w:t>Artículo 20.- Las partes podrán consultar los expedientes en que se documenta el procedimiento y proceso administrativo y obtener copia certificada de los documentos y actuaciones que los integren.</w:t>
      </w:r>
    </w:p>
    <w:p w:rsidR="00D534F3" w:rsidRPr="00414520" w:rsidRDefault="00D534F3" w:rsidP="007A0E77">
      <w:pPr>
        <w:ind w:left="851" w:right="900"/>
        <w:jc w:val="both"/>
        <w:rPr>
          <w:rFonts w:ascii="Palatino Linotype" w:hAnsi="Palatino Linotype"/>
          <w:b/>
          <w:i/>
          <w:sz w:val="22"/>
          <w:szCs w:val="22"/>
        </w:rPr>
      </w:pPr>
    </w:p>
    <w:p w:rsidR="009D2777" w:rsidRPr="00414520" w:rsidRDefault="00AD293C" w:rsidP="007A0E77">
      <w:pPr>
        <w:ind w:left="851" w:right="900"/>
        <w:jc w:val="both"/>
        <w:rPr>
          <w:rFonts w:ascii="Palatino Linotype" w:hAnsi="Palatino Linotype"/>
        </w:rPr>
      </w:pPr>
      <w:r w:rsidRPr="00414520">
        <w:rPr>
          <w:rFonts w:ascii="Palatino Linotype" w:hAnsi="Palatino Linotype"/>
          <w:b/>
          <w:i/>
          <w:sz w:val="22"/>
          <w:szCs w:val="22"/>
        </w:rPr>
        <w:t>Artículo 63.- Los servidores públicos tienen la obligación de expedir con toda oportunidad las copias certificadas de los documentos que les soliciten las partes. Si los servidores públicos no cumplieren con esa obligación, las partes podrán solicitar, en cualquier momento, a la autoridad administrativa competente o al Tribunal que requieran a los omisos.</w:t>
      </w:r>
      <w:r w:rsidRPr="00414520">
        <w:rPr>
          <w:rFonts w:ascii="Palatino Linotype" w:hAnsi="Palatino Linotype"/>
          <w:i/>
          <w:sz w:val="22"/>
          <w:szCs w:val="22"/>
        </w:rPr>
        <w:t xml:space="preserve"> Cuando </w:t>
      </w:r>
      <w:r w:rsidRPr="00414520">
        <w:rPr>
          <w:rFonts w:ascii="Palatino Linotype" w:hAnsi="Palatino Linotype"/>
          <w:i/>
          <w:sz w:val="22"/>
          <w:szCs w:val="22"/>
        </w:rPr>
        <w:lastRenderedPageBreak/>
        <w:t>la autoridad demandada niegue la existencia de documentos que el actor afirme existen en sus archivos, el particular puede acreditar su existencia a través de otros medios de prueba.</w:t>
      </w:r>
      <w:r w:rsidR="009D2777" w:rsidRPr="00414520">
        <w:rPr>
          <w:rFonts w:ascii="Palatino Linotype" w:hAnsi="Palatino Linotype"/>
          <w:i/>
          <w:sz w:val="22"/>
          <w:szCs w:val="22"/>
        </w:rPr>
        <w:t>”</w:t>
      </w:r>
    </w:p>
    <w:p w:rsidR="00E24DD6" w:rsidRPr="00414520" w:rsidRDefault="00E24DD6" w:rsidP="007A0E77">
      <w:pPr>
        <w:jc w:val="both"/>
        <w:rPr>
          <w:rFonts w:ascii="Palatino Linotype" w:hAnsi="Palatino Linotype" w:cs="Arial"/>
          <w:lang w:eastAsia="es-MX"/>
        </w:rPr>
      </w:pPr>
    </w:p>
    <w:p w:rsidR="001F1594" w:rsidRPr="00414520" w:rsidRDefault="00521703" w:rsidP="0003004C">
      <w:pPr>
        <w:spacing w:line="360" w:lineRule="auto"/>
        <w:jc w:val="both"/>
        <w:rPr>
          <w:rFonts w:ascii="Palatino Linotype" w:hAnsi="Palatino Linotype" w:cs="Arial"/>
          <w:lang w:eastAsia="es-MX"/>
        </w:rPr>
      </w:pPr>
      <w:r w:rsidRPr="00414520">
        <w:rPr>
          <w:rFonts w:ascii="Palatino Linotype" w:hAnsi="Palatino Linotype" w:cs="Arial"/>
          <w:lang w:eastAsia="es-MX"/>
        </w:rPr>
        <w:t xml:space="preserve">En este sentido, </w:t>
      </w:r>
      <w:r w:rsidR="001F1594" w:rsidRPr="00414520">
        <w:rPr>
          <w:rFonts w:ascii="Palatino Linotype" w:hAnsi="Palatino Linotype" w:cs="Arial"/>
          <w:lang w:eastAsia="es-MX"/>
        </w:rPr>
        <w:t>se considera importante traer a contexto</w:t>
      </w:r>
      <w:r w:rsidR="00C5792F" w:rsidRPr="00414520">
        <w:rPr>
          <w:rFonts w:ascii="Palatino Linotype" w:hAnsi="Palatino Linotype" w:cs="Arial"/>
          <w:lang w:eastAsia="es-MX"/>
        </w:rPr>
        <w:t xml:space="preserve"> por </w:t>
      </w:r>
      <w:proofErr w:type="spellStart"/>
      <w:r w:rsidR="00C5792F" w:rsidRPr="00414520">
        <w:rPr>
          <w:rFonts w:ascii="Palatino Linotype" w:hAnsi="Palatino Linotype" w:cs="Arial"/>
          <w:lang w:eastAsia="es-MX"/>
        </w:rPr>
        <w:t>nalogía</w:t>
      </w:r>
      <w:proofErr w:type="spellEnd"/>
      <w:r w:rsidR="001F1594" w:rsidRPr="00414520">
        <w:rPr>
          <w:rFonts w:ascii="Palatino Linotype" w:hAnsi="Palatino Linotype" w:cs="Arial"/>
          <w:lang w:eastAsia="es-MX"/>
        </w:rPr>
        <w:t xml:space="preserve"> la Tesis Aislada (Común) con número de registro 166252, la cual refiere:</w:t>
      </w:r>
    </w:p>
    <w:p w:rsidR="001F1594" w:rsidRPr="00414520" w:rsidRDefault="001F1594" w:rsidP="001F1594">
      <w:pPr>
        <w:jc w:val="both"/>
        <w:rPr>
          <w:rFonts w:ascii="Palatino Linotype" w:hAnsi="Palatino Linotype" w:cs="Arial"/>
          <w:lang w:eastAsia="es-MX"/>
        </w:rPr>
      </w:pPr>
    </w:p>
    <w:p w:rsidR="001F1594" w:rsidRPr="00414520" w:rsidRDefault="001F1594" w:rsidP="001F1594">
      <w:pPr>
        <w:ind w:left="851" w:right="901" w:hanging="142"/>
        <w:jc w:val="both"/>
        <w:rPr>
          <w:rFonts w:ascii="Palatino Linotype" w:hAnsi="Palatino Linotype" w:cs="Arial"/>
          <w:i/>
          <w:sz w:val="22"/>
          <w:lang w:eastAsia="es-MX"/>
        </w:rPr>
      </w:pPr>
      <w:r w:rsidRPr="00414520">
        <w:rPr>
          <w:rFonts w:ascii="Palatino Linotype" w:hAnsi="Palatino Linotype" w:cs="Arial"/>
          <w:i/>
          <w:sz w:val="22"/>
          <w:lang w:eastAsia="es-MX"/>
        </w:rPr>
        <w:t xml:space="preserve">“Época: Novena Época </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Registro: 166252 </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Tipo de Tesis: Aislada  </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Fuente: Gaceta del Semanario Judicial de la Federación </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Tomo XXX, Octubre de 2009, Tomo II </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Materia(s): Común </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Tesis: XXII.2º.10 K</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Página: 1343</w:t>
      </w:r>
    </w:p>
    <w:p w:rsidR="001F1594" w:rsidRPr="00414520" w:rsidRDefault="001F1594" w:rsidP="0003004C">
      <w:pPr>
        <w:spacing w:line="360" w:lineRule="auto"/>
        <w:jc w:val="both"/>
        <w:rPr>
          <w:rFonts w:ascii="Palatino Linotype" w:hAnsi="Palatino Linotype" w:cs="Arial"/>
          <w:lang w:eastAsia="es-MX"/>
        </w:rPr>
      </w:pPr>
    </w:p>
    <w:p w:rsidR="001F1594" w:rsidRPr="00414520" w:rsidRDefault="001F1594" w:rsidP="001F1594">
      <w:pPr>
        <w:ind w:left="851" w:right="900"/>
        <w:jc w:val="both"/>
        <w:rPr>
          <w:rFonts w:ascii="Palatino Linotype" w:hAnsi="Palatino Linotype"/>
          <w:b/>
          <w:i/>
          <w:sz w:val="22"/>
          <w:szCs w:val="22"/>
        </w:rPr>
      </w:pPr>
      <w:r w:rsidRPr="00414520">
        <w:rPr>
          <w:rFonts w:ascii="Palatino Linotype" w:hAnsi="Palatino Linotype"/>
          <w:b/>
          <w:i/>
          <w:sz w:val="22"/>
          <w:szCs w:val="22"/>
        </w:rPr>
        <w:t>ACCESO A LA IMPARTICIÓN DE JUSTICIA Y DERECHO DE PETICIÓN. SU REGULACIÓN EN LOS ARTÍCULOS 8o. Y 17 DE LA CONSTITUCIÓN GENERAL DE LA REPÚBLICA.</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La garantía consagrada en el artículo </w:t>
      </w:r>
      <w:hyperlink r:id="rId15" w:history="1">
        <w:r w:rsidRPr="00414520">
          <w:rPr>
            <w:rFonts w:ascii="Palatino Linotype" w:hAnsi="Palatino Linotype" w:cs="Arial"/>
            <w:i/>
            <w:sz w:val="22"/>
            <w:lang w:eastAsia="es-MX"/>
          </w:rPr>
          <w:t>8o. constitucional</w:t>
        </w:r>
      </w:hyperlink>
      <w:r w:rsidRPr="00414520">
        <w:rPr>
          <w:rFonts w:ascii="Palatino Linotype" w:hAnsi="Palatino Linotype" w:cs="Arial"/>
          <w:i/>
          <w:sz w:val="22"/>
          <w:lang w:eastAsia="es-MX"/>
        </w:rPr>
        <w:t> se refiere, de manera general, al derecho que tienen los gobernados de recibir una respuesta de cualquier autoridad, a una petición que formulen por escrito, de manera pacífica y respetuosa. Por su parte, el </w:t>
      </w:r>
      <w:hyperlink r:id="rId16" w:history="1">
        <w:r w:rsidRPr="00414520">
          <w:rPr>
            <w:rFonts w:ascii="Palatino Linotype" w:hAnsi="Palatino Linotype" w:cs="Arial"/>
            <w:i/>
            <w:sz w:val="22"/>
            <w:lang w:eastAsia="es-MX"/>
          </w:rPr>
          <w:t>segundo párrafo del artículo 17 constitucional</w:t>
        </w:r>
      </w:hyperlink>
      <w:r w:rsidRPr="00414520">
        <w:rPr>
          <w:rFonts w:ascii="Palatino Linotype" w:hAnsi="Palatino Linotype" w:cs="Arial"/>
          <w:i/>
          <w:sz w:val="22"/>
          <w:lang w:eastAsia="es-MX"/>
        </w:rPr>
        <w:t xml:space="preserve"> establece específicamente la </w:t>
      </w:r>
      <w:r w:rsidRPr="00414520">
        <w:rPr>
          <w:rFonts w:ascii="Palatino Linotype" w:hAnsi="Palatino Linotype" w:cs="Arial"/>
          <w:b/>
          <w:i/>
          <w:sz w:val="22"/>
          <w:lang w:eastAsia="es-MX"/>
        </w:rPr>
        <w:t>garantía de acceso a la impartición de justicia</w:t>
      </w:r>
      <w:r w:rsidRPr="00414520">
        <w:rPr>
          <w:rFonts w:ascii="Palatino Linotype" w:hAnsi="Palatino Linotype" w:cs="Arial"/>
          <w:i/>
          <w:sz w:val="22"/>
          <w:lang w:eastAsia="es-MX"/>
        </w:rPr>
        <w:t xml:space="preserve">, según la cual, los particulares deben observar los requisitos, formas y procedimientos que establezcan las leyes, para de esa manera </w:t>
      </w:r>
      <w:r w:rsidRPr="00414520">
        <w:rPr>
          <w:rFonts w:ascii="Palatino Linotype" w:hAnsi="Palatino Linotype" w:cs="Arial"/>
          <w:b/>
          <w:i/>
          <w:sz w:val="22"/>
          <w:lang w:eastAsia="es-MX"/>
        </w:rPr>
        <w:t xml:space="preserve">obtener un pronunciamiento de la autoridad </w:t>
      </w:r>
      <w:r w:rsidRPr="00414520">
        <w:rPr>
          <w:rFonts w:ascii="Palatino Linotype" w:hAnsi="Palatino Linotype" w:cs="Arial"/>
          <w:i/>
          <w:sz w:val="22"/>
          <w:lang w:eastAsia="es-MX"/>
        </w:rPr>
        <w:t>jurisdiccional, que resuelva sobre las pretensiones planteadas. Lo anterior lleva a concluir que el derecho a recibir una respuesta de la autoridad judicial, tiene una regulación especial desde el punto de vista constitucional, que se distingue de la regulación general relacionada con el derecho a obtener una respuesta de cualquier autoridad. Por ello, cuando un particular promueve ante una instancia jurisdiccional alguna acción, procedimiento o medio de defensa y no encuentra respuesta, la garantía que pudiera encontrarse en riesgo de ser vulnerada, es la relacionada con el derecho de acceso a la justicia regulada, especialmente, en el artículo 17 constitucional y no la diversa garantía general consagrada en el diverso artículo 8o.</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SEGUNDO TRIBUNAL COLEGIADO DEL VIGÉSIMO SEGUNDO CIRCUITO.</w:t>
      </w:r>
    </w:p>
    <w:p w:rsidR="001F1594" w:rsidRPr="00414520" w:rsidRDefault="001F1594" w:rsidP="001F1594"/>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Amparo en revisión 131/2009. Margarita García Álvarez y otra. 10 de junio de 2009. Unanimidad de votos. Ponente: Germán Tena Campero. Secretario: Carlos Ernesto Farías Flores.</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Nota: Esta tesis fue objeto de la denuncia relativa a la </w:t>
      </w:r>
      <w:hyperlink r:id="rId17" w:tgtFrame="_popup" w:history="1">
        <w:r w:rsidRPr="00414520">
          <w:rPr>
            <w:rFonts w:ascii="Palatino Linotype" w:hAnsi="Palatino Linotype" w:cs="Arial"/>
            <w:i/>
            <w:sz w:val="22"/>
            <w:lang w:eastAsia="es-MX"/>
          </w:rPr>
          <w:t>contradicción de tesis 130/2014</w:t>
        </w:r>
      </w:hyperlink>
      <w:r w:rsidRPr="00414520">
        <w:rPr>
          <w:rFonts w:ascii="Palatino Linotype" w:hAnsi="Palatino Linotype" w:cs="Arial"/>
          <w:i/>
          <w:sz w:val="22"/>
          <w:lang w:eastAsia="es-MX"/>
        </w:rPr>
        <w:t> de la Primera Sala, de la que derivaron las tesis jurisprudenciales 1a</w:t>
      </w:r>
      <w:proofErr w:type="gramStart"/>
      <w:r w:rsidRPr="00414520">
        <w:rPr>
          <w:rFonts w:ascii="Palatino Linotype" w:hAnsi="Palatino Linotype" w:cs="Arial"/>
          <w:i/>
          <w:sz w:val="22"/>
          <w:lang w:eastAsia="es-MX"/>
        </w:rPr>
        <w:t>./</w:t>
      </w:r>
      <w:proofErr w:type="gramEnd"/>
      <w:r w:rsidRPr="00414520">
        <w:rPr>
          <w:rFonts w:ascii="Palatino Linotype" w:hAnsi="Palatino Linotype" w:cs="Arial"/>
          <w:i/>
          <w:sz w:val="22"/>
          <w:lang w:eastAsia="es-MX"/>
        </w:rPr>
        <w:t>J. 7/2015 (10a.) y 1a./J. 8/2015 (10a.) de títulos y subtítulos: "</w:t>
      </w:r>
      <w:hyperlink r:id="rId18" w:tgtFrame="_popup" w:history="1">
        <w:r w:rsidRPr="00414520">
          <w:rPr>
            <w:rFonts w:ascii="Palatino Linotype" w:hAnsi="Palatino Linotype" w:cs="Arial"/>
            <w:i/>
            <w:sz w:val="22"/>
            <w:lang w:eastAsia="es-MX"/>
          </w:rPr>
          <w:t>DERECHO DE PETICIÓN. LA OMISIÓN DE DAR RESPUESTA A UNA SOLICITUD DENTRO DE UN PROCEDIMIENTO JURISDICCIONAL O ADMINISTRATIVO SEGUIDO EN FORMA DE JUICIO NO PUEDE RECLAMARSE EN MANERA AUTÓNOMA</w:t>
        </w:r>
      </w:hyperlink>
      <w:r w:rsidRPr="00414520">
        <w:rPr>
          <w:rFonts w:ascii="Palatino Linotype" w:hAnsi="Palatino Linotype" w:cs="Arial"/>
          <w:i/>
          <w:sz w:val="22"/>
          <w:lang w:eastAsia="es-MX"/>
        </w:rPr>
        <w:t>." y "</w:t>
      </w:r>
      <w:hyperlink r:id="rId19" w:tgtFrame="_popup" w:history="1">
        <w:r w:rsidRPr="00414520">
          <w:rPr>
            <w:rFonts w:ascii="Palatino Linotype" w:hAnsi="Palatino Linotype" w:cs="Arial"/>
            <w:i/>
            <w:sz w:val="22"/>
            <w:lang w:eastAsia="es-MX"/>
          </w:rPr>
          <w:t>AMPARO INDIRECTO. ES IMPROCEDENTE CUANDO SE RECLAMA UNA VIOLACIÓN AL ARTÍCULO 8o. CONSTITUCIONAL DENTRO DE UN PROCEDIMIENTO JURISDICCIONAL O ADMINISTRATIVO SEGUIDO EN FORMA DE JUICIO (LEY DE AMPARO ABROGADA)</w:t>
        </w:r>
      </w:hyperlink>
      <w:r w:rsidRPr="00414520">
        <w:rPr>
          <w:rFonts w:ascii="Palatino Linotype" w:hAnsi="Palatino Linotype" w:cs="Arial"/>
          <w:i/>
          <w:sz w:val="22"/>
          <w:lang w:eastAsia="es-MX"/>
        </w:rPr>
        <w:t>."</w:t>
      </w:r>
    </w:p>
    <w:p w:rsidR="001F1594" w:rsidRPr="00414520" w:rsidRDefault="001F1594" w:rsidP="001F1594">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Esta tesis fue objeto de la denuncia relativa a la contradicción de tesis 377/2017 del Pleno de la Suprema Corte de Justicia de la Nación, desechada por notoriamente improcedente, mediante acuerdo de 31 de octubre de 2017.”</w:t>
      </w:r>
    </w:p>
    <w:p w:rsidR="001F1594" w:rsidRPr="00414520" w:rsidRDefault="001F1594" w:rsidP="0003004C">
      <w:pPr>
        <w:spacing w:line="360" w:lineRule="auto"/>
        <w:jc w:val="both"/>
        <w:rPr>
          <w:rFonts w:ascii="Palatino Linotype" w:hAnsi="Palatino Linotype" w:cs="Arial"/>
          <w:lang w:eastAsia="es-MX"/>
        </w:rPr>
      </w:pPr>
    </w:p>
    <w:p w:rsidR="00521703" w:rsidRPr="00414520" w:rsidRDefault="001F1594" w:rsidP="0003004C">
      <w:pPr>
        <w:spacing w:line="360" w:lineRule="auto"/>
        <w:jc w:val="both"/>
        <w:rPr>
          <w:rFonts w:ascii="Palatino Linotype" w:hAnsi="Palatino Linotype" w:cs="Arial"/>
          <w:lang w:eastAsia="es-MX"/>
        </w:rPr>
      </w:pPr>
      <w:r w:rsidRPr="00414520">
        <w:rPr>
          <w:rFonts w:ascii="Palatino Linotype" w:hAnsi="Palatino Linotype" w:cs="Arial"/>
          <w:lang w:eastAsia="es-MX"/>
        </w:rPr>
        <w:t xml:space="preserve">Aunado a ello, </w:t>
      </w:r>
      <w:r w:rsidR="00521703" w:rsidRPr="00414520">
        <w:rPr>
          <w:rFonts w:ascii="Palatino Linotype" w:hAnsi="Palatino Linotype" w:cs="Arial"/>
          <w:lang w:eastAsia="es-MX"/>
        </w:rPr>
        <w:t>es conveniente invocar</w:t>
      </w:r>
      <w:r w:rsidR="00E53FA9" w:rsidRPr="00414520">
        <w:rPr>
          <w:rFonts w:ascii="Palatino Linotype" w:hAnsi="Palatino Linotype" w:cs="Arial"/>
          <w:lang w:eastAsia="es-MX"/>
        </w:rPr>
        <w:t xml:space="preserve"> </w:t>
      </w:r>
      <w:r w:rsidR="00C5792F" w:rsidRPr="00414520">
        <w:rPr>
          <w:rFonts w:ascii="Palatino Linotype" w:hAnsi="Palatino Linotype" w:cs="Arial"/>
          <w:lang w:eastAsia="es-MX"/>
        </w:rPr>
        <w:t>igualmente por analogía</w:t>
      </w:r>
      <w:r w:rsidR="00E53FA9" w:rsidRPr="00414520">
        <w:rPr>
          <w:rFonts w:ascii="Palatino Linotype" w:hAnsi="Palatino Linotype" w:cs="Arial"/>
          <w:lang w:eastAsia="es-MX"/>
        </w:rPr>
        <w:t xml:space="preserve"> </w:t>
      </w:r>
      <w:r w:rsidR="00521703" w:rsidRPr="00414520">
        <w:rPr>
          <w:rFonts w:ascii="Palatino Linotype" w:hAnsi="Palatino Linotype" w:cs="Arial"/>
          <w:lang w:eastAsia="es-MX"/>
        </w:rPr>
        <w:t>la Tesis Aislada (</w:t>
      </w:r>
      <w:r w:rsidR="00E24DD6" w:rsidRPr="00414520">
        <w:rPr>
          <w:rFonts w:ascii="Palatino Linotype" w:hAnsi="Palatino Linotype" w:cs="Arial"/>
          <w:lang w:eastAsia="es-MX"/>
        </w:rPr>
        <w:t>Común</w:t>
      </w:r>
      <w:r w:rsidR="00521703" w:rsidRPr="00414520">
        <w:rPr>
          <w:rFonts w:ascii="Palatino Linotype" w:hAnsi="Palatino Linotype" w:cs="Arial"/>
          <w:lang w:eastAsia="es-MX"/>
        </w:rPr>
        <w:t xml:space="preserve">) con número de registro </w:t>
      </w:r>
      <w:r w:rsidR="00E24DD6" w:rsidRPr="00414520">
        <w:rPr>
          <w:rFonts w:ascii="Palatino Linotype" w:hAnsi="Palatino Linotype" w:cs="Arial"/>
          <w:lang w:eastAsia="es-MX"/>
        </w:rPr>
        <w:t>2008986</w:t>
      </w:r>
      <w:r w:rsidR="00521703" w:rsidRPr="00414520">
        <w:rPr>
          <w:rFonts w:ascii="Palatino Linotype" w:hAnsi="Palatino Linotype" w:cs="Arial"/>
          <w:lang w:eastAsia="es-MX"/>
        </w:rPr>
        <w:t>, cuyo contenido es el siguiente:</w:t>
      </w:r>
    </w:p>
    <w:p w:rsidR="00521703" w:rsidRPr="00414520" w:rsidRDefault="00521703" w:rsidP="007A0E77">
      <w:pPr>
        <w:jc w:val="both"/>
        <w:rPr>
          <w:rFonts w:ascii="Palatino Linotype" w:hAnsi="Palatino Linotype" w:cs="Arial"/>
          <w:lang w:eastAsia="es-MX"/>
        </w:rPr>
      </w:pPr>
    </w:p>
    <w:p w:rsidR="00521703" w:rsidRPr="00414520" w:rsidRDefault="00521703" w:rsidP="007A0E77">
      <w:pPr>
        <w:ind w:left="851" w:right="901" w:hanging="142"/>
        <w:jc w:val="both"/>
        <w:rPr>
          <w:rFonts w:ascii="Palatino Linotype" w:hAnsi="Palatino Linotype" w:cs="Arial"/>
          <w:i/>
          <w:sz w:val="22"/>
          <w:lang w:eastAsia="es-MX"/>
        </w:rPr>
      </w:pPr>
      <w:r w:rsidRPr="00414520">
        <w:rPr>
          <w:rFonts w:ascii="Palatino Linotype" w:hAnsi="Palatino Linotype" w:cs="Arial"/>
          <w:i/>
          <w:sz w:val="22"/>
          <w:lang w:eastAsia="es-MX"/>
        </w:rPr>
        <w:t xml:space="preserve">“Época: Décima Época </w:t>
      </w:r>
    </w:p>
    <w:p w:rsidR="00521703" w:rsidRPr="00414520" w:rsidRDefault="00521703"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Registro: 20</w:t>
      </w:r>
      <w:r w:rsidR="00E24DD6" w:rsidRPr="00414520">
        <w:rPr>
          <w:rFonts w:ascii="Palatino Linotype" w:hAnsi="Palatino Linotype" w:cs="Arial"/>
          <w:i/>
          <w:sz w:val="22"/>
          <w:lang w:eastAsia="es-MX"/>
        </w:rPr>
        <w:t>08986</w:t>
      </w:r>
      <w:r w:rsidRPr="00414520">
        <w:rPr>
          <w:rFonts w:ascii="Palatino Linotype" w:hAnsi="Palatino Linotype" w:cs="Arial"/>
          <w:i/>
          <w:sz w:val="22"/>
          <w:lang w:eastAsia="es-MX"/>
        </w:rPr>
        <w:t xml:space="preserve"> </w:t>
      </w:r>
    </w:p>
    <w:p w:rsidR="00521703" w:rsidRPr="00414520" w:rsidRDefault="00521703"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Tipo de Tesis: Aislada</w:t>
      </w:r>
      <w:r w:rsidR="00E24DD6" w:rsidRPr="00414520">
        <w:rPr>
          <w:rFonts w:ascii="Palatino Linotype" w:hAnsi="Palatino Linotype" w:cs="Arial"/>
          <w:i/>
          <w:sz w:val="22"/>
          <w:lang w:eastAsia="es-MX"/>
        </w:rPr>
        <w:t xml:space="preserve"> </w:t>
      </w:r>
      <w:r w:rsidRPr="00414520">
        <w:rPr>
          <w:rFonts w:ascii="Palatino Linotype" w:hAnsi="Palatino Linotype" w:cs="Arial"/>
          <w:i/>
          <w:sz w:val="22"/>
          <w:lang w:eastAsia="es-MX"/>
        </w:rPr>
        <w:t xml:space="preserve"> </w:t>
      </w:r>
    </w:p>
    <w:p w:rsidR="00521703" w:rsidRPr="00414520" w:rsidRDefault="00521703"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Fuente: Gaceta del Semanario Judicial de la Federación </w:t>
      </w:r>
    </w:p>
    <w:p w:rsidR="00521703" w:rsidRPr="00414520" w:rsidRDefault="00521703"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Libro </w:t>
      </w:r>
      <w:r w:rsidR="00E24DD6" w:rsidRPr="00414520">
        <w:rPr>
          <w:rFonts w:ascii="Palatino Linotype" w:hAnsi="Palatino Linotype" w:cs="Arial"/>
          <w:i/>
          <w:sz w:val="22"/>
          <w:lang w:eastAsia="es-MX"/>
        </w:rPr>
        <w:t>17</w:t>
      </w:r>
      <w:r w:rsidRPr="00414520">
        <w:rPr>
          <w:rFonts w:ascii="Palatino Linotype" w:hAnsi="Palatino Linotype" w:cs="Arial"/>
          <w:i/>
          <w:sz w:val="22"/>
          <w:lang w:eastAsia="es-MX"/>
        </w:rPr>
        <w:t xml:space="preserve">, </w:t>
      </w:r>
      <w:r w:rsidR="00E24DD6" w:rsidRPr="00414520">
        <w:rPr>
          <w:rFonts w:ascii="Palatino Linotype" w:hAnsi="Palatino Linotype" w:cs="Arial"/>
          <w:i/>
          <w:sz w:val="22"/>
          <w:lang w:eastAsia="es-MX"/>
        </w:rPr>
        <w:t xml:space="preserve">Abril </w:t>
      </w:r>
      <w:r w:rsidRPr="00414520">
        <w:rPr>
          <w:rFonts w:ascii="Palatino Linotype" w:hAnsi="Palatino Linotype" w:cs="Arial"/>
          <w:i/>
          <w:sz w:val="22"/>
          <w:lang w:eastAsia="es-MX"/>
        </w:rPr>
        <w:t>de 201</w:t>
      </w:r>
      <w:r w:rsidR="00E24DD6" w:rsidRPr="00414520">
        <w:rPr>
          <w:rFonts w:ascii="Palatino Linotype" w:hAnsi="Palatino Linotype" w:cs="Arial"/>
          <w:i/>
          <w:sz w:val="22"/>
          <w:lang w:eastAsia="es-MX"/>
        </w:rPr>
        <w:t>5</w:t>
      </w:r>
      <w:r w:rsidRPr="00414520">
        <w:rPr>
          <w:rFonts w:ascii="Palatino Linotype" w:hAnsi="Palatino Linotype" w:cs="Arial"/>
          <w:i/>
          <w:sz w:val="22"/>
          <w:lang w:eastAsia="es-MX"/>
        </w:rPr>
        <w:t>, Tomo I</w:t>
      </w:r>
      <w:r w:rsidR="00E24DD6" w:rsidRPr="00414520">
        <w:rPr>
          <w:rFonts w:ascii="Palatino Linotype" w:hAnsi="Palatino Linotype" w:cs="Arial"/>
          <w:i/>
          <w:sz w:val="22"/>
          <w:lang w:eastAsia="es-MX"/>
        </w:rPr>
        <w:t>I</w:t>
      </w:r>
      <w:r w:rsidRPr="00414520">
        <w:rPr>
          <w:rFonts w:ascii="Palatino Linotype" w:hAnsi="Palatino Linotype" w:cs="Arial"/>
          <w:i/>
          <w:sz w:val="22"/>
          <w:lang w:eastAsia="es-MX"/>
        </w:rPr>
        <w:t xml:space="preserve"> </w:t>
      </w:r>
    </w:p>
    <w:p w:rsidR="00521703" w:rsidRPr="00414520" w:rsidRDefault="00E24DD6"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Materia(s): Común</w:t>
      </w:r>
      <w:r w:rsidR="00521703" w:rsidRPr="00414520">
        <w:rPr>
          <w:rFonts w:ascii="Palatino Linotype" w:hAnsi="Palatino Linotype" w:cs="Arial"/>
          <w:i/>
          <w:sz w:val="22"/>
          <w:lang w:eastAsia="es-MX"/>
        </w:rPr>
        <w:t xml:space="preserve"> </w:t>
      </w:r>
    </w:p>
    <w:p w:rsidR="00521703" w:rsidRPr="00414520" w:rsidRDefault="00521703"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Tesis: I.</w:t>
      </w:r>
      <w:r w:rsidR="00E24DD6" w:rsidRPr="00414520">
        <w:rPr>
          <w:rFonts w:ascii="Palatino Linotype" w:hAnsi="Palatino Linotype" w:cs="Arial"/>
          <w:i/>
          <w:sz w:val="22"/>
          <w:lang w:eastAsia="es-MX"/>
        </w:rPr>
        <w:t>1º.A.23 K (10ª)</w:t>
      </w:r>
      <w:r w:rsidRPr="00414520">
        <w:rPr>
          <w:rFonts w:ascii="Palatino Linotype" w:hAnsi="Palatino Linotype" w:cs="Arial"/>
          <w:i/>
          <w:sz w:val="22"/>
          <w:lang w:eastAsia="es-MX"/>
        </w:rPr>
        <w:t xml:space="preserve"> </w:t>
      </w:r>
    </w:p>
    <w:p w:rsidR="00521703" w:rsidRPr="00414520" w:rsidRDefault="00521703"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Página: </w:t>
      </w:r>
      <w:r w:rsidR="00E24DD6" w:rsidRPr="00414520">
        <w:rPr>
          <w:rFonts w:ascii="Palatino Linotype" w:hAnsi="Palatino Linotype" w:cs="Arial"/>
          <w:i/>
          <w:sz w:val="22"/>
          <w:lang w:eastAsia="es-MX"/>
        </w:rPr>
        <w:t>1830</w:t>
      </w:r>
      <w:r w:rsidRPr="00414520">
        <w:rPr>
          <w:rFonts w:ascii="Palatino Linotype" w:hAnsi="Palatino Linotype" w:cs="Arial"/>
          <w:i/>
          <w:sz w:val="22"/>
          <w:lang w:eastAsia="es-MX"/>
        </w:rPr>
        <w:t xml:space="preserve"> </w:t>
      </w:r>
    </w:p>
    <w:p w:rsidR="00521703" w:rsidRPr="00414520" w:rsidRDefault="00521703" w:rsidP="007A0E77">
      <w:pPr>
        <w:ind w:left="851" w:right="901"/>
        <w:jc w:val="both"/>
        <w:rPr>
          <w:rFonts w:ascii="Palatino Linotype" w:hAnsi="Palatino Linotype" w:cs="Arial"/>
          <w:b/>
          <w:i/>
          <w:sz w:val="22"/>
          <w:lang w:eastAsia="es-MX"/>
        </w:rPr>
      </w:pPr>
    </w:p>
    <w:p w:rsidR="00E24DD6" w:rsidRPr="00414520" w:rsidRDefault="00E24DD6" w:rsidP="007A0E77">
      <w:pPr>
        <w:ind w:left="851" w:right="901"/>
        <w:jc w:val="both"/>
        <w:rPr>
          <w:rFonts w:ascii="Palatino Linotype" w:hAnsi="Palatino Linotype" w:cs="Arial"/>
          <w:b/>
          <w:i/>
          <w:sz w:val="22"/>
          <w:lang w:eastAsia="es-MX"/>
        </w:rPr>
      </w:pPr>
      <w:r w:rsidRPr="00414520">
        <w:rPr>
          <w:rFonts w:ascii="Palatino Linotype" w:hAnsi="Palatino Linotype" w:cs="Arial"/>
          <w:b/>
          <w:i/>
          <w:sz w:val="22"/>
          <w:lang w:eastAsia="es-MX"/>
        </w:rPr>
        <w:t>REPRODUCCIÓN DE CONSTANCIAS DEL EXPEDIENTE DE AMPARO. LAS PARTES Y SUS AUTORIZADOS PARA IMPONERSE DE LOS AUTOS, PUEDEN EMPLEAR CÁMARAS FOTOGRÁFICAS U OTROS MEDIOS ELECTRÓNICOS, SIN QUE DEBAN LIMITARSE A LOS PROVEÍDOS DEL ÓRGANO JURISDICCIONAL (LEGISLACIÓN VIGENTE A PARTIR DEL 3 DE ABRIL DE 2013).</w:t>
      </w:r>
    </w:p>
    <w:p w:rsidR="007A0E77" w:rsidRPr="00414520" w:rsidRDefault="00E24DD6"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lastRenderedPageBreak/>
        <w:t>Durante la vigencia de la anterior Ley de Amparo, el Pleno del Consejo de la Judicatura Federal, mediante la Circular 12/2009, comunicó a los Juzgados de Distrito y Tribunales de Circuito que no existe inconveniente para permitir a las partes el empleo de medios digitales con la finalidad de imponerse "de los acuerdos" dictados en los expedientes de su interés, sin hacer referencia a la totalidad de los documentos que obren en autos. No obstante, la actual ley reglamentaria del juicio constitucional prevé el expediente electrónico como medio para la conservación de las constancias de los asuntos que se rigen bajo ese ordenamiento, como se desprende de su artículo </w:t>
      </w:r>
      <w:hyperlink r:id="rId20" w:history="1">
        <w:r w:rsidRPr="00414520">
          <w:rPr>
            <w:rFonts w:ascii="Palatino Linotype" w:hAnsi="Palatino Linotype" w:cs="Arial"/>
            <w:i/>
            <w:sz w:val="22"/>
            <w:lang w:eastAsia="es-MX"/>
          </w:rPr>
          <w:t>3o.</w:t>
        </w:r>
      </w:hyperlink>
      <w:r w:rsidRPr="00414520">
        <w:rPr>
          <w:rFonts w:ascii="Palatino Linotype" w:hAnsi="Palatino Linotype" w:cs="Arial"/>
          <w:i/>
          <w:sz w:val="22"/>
          <w:lang w:eastAsia="es-MX"/>
        </w:rPr>
        <w:t xml:space="preserve"> Con motivo de esto último, </w:t>
      </w:r>
      <w:r w:rsidRPr="00414520">
        <w:rPr>
          <w:rFonts w:ascii="Palatino Linotype" w:hAnsi="Palatino Linotype" w:cs="Arial"/>
          <w:b/>
          <w:i/>
          <w:sz w:val="22"/>
          <w:lang w:eastAsia="es-MX"/>
        </w:rPr>
        <w:t>las partes podrán consultar los expedientes</w:t>
      </w:r>
      <w:r w:rsidRPr="00414520">
        <w:rPr>
          <w:rFonts w:ascii="Palatino Linotype" w:hAnsi="Palatino Linotype" w:cs="Arial"/>
          <w:i/>
          <w:sz w:val="22"/>
          <w:lang w:eastAsia="es-MX"/>
        </w:rPr>
        <w:t xml:space="preserve"> mediante su firma electrónica y el sistema que se implemente para ello. En ese tenor, considerando que los </w:t>
      </w:r>
      <w:r w:rsidRPr="00414520">
        <w:rPr>
          <w:rFonts w:ascii="Palatino Linotype" w:hAnsi="Palatino Linotype" w:cs="Arial"/>
          <w:b/>
          <w:i/>
          <w:sz w:val="22"/>
          <w:lang w:eastAsia="es-MX"/>
        </w:rPr>
        <w:t>quejosos, autoridades y terceros interesados tienen expedita la posibilidad de consultar</w:t>
      </w:r>
      <w:r w:rsidRPr="00414520">
        <w:rPr>
          <w:rFonts w:ascii="Palatino Linotype" w:hAnsi="Palatino Linotype" w:cs="Arial"/>
          <w:i/>
          <w:sz w:val="22"/>
          <w:lang w:eastAsia="es-MX"/>
        </w:rPr>
        <w:t xml:space="preserve"> los autos e, incluso, de </w:t>
      </w:r>
      <w:r w:rsidRPr="00414520">
        <w:rPr>
          <w:rFonts w:ascii="Palatino Linotype" w:hAnsi="Palatino Linotype" w:cs="Arial"/>
          <w:b/>
          <w:i/>
          <w:sz w:val="22"/>
          <w:u w:val="single"/>
          <w:lang w:eastAsia="es-MX"/>
        </w:rPr>
        <w:t>solicitar copia de las constancias que obren en el expediente físico</w:t>
      </w:r>
      <w:r w:rsidRPr="00414520">
        <w:rPr>
          <w:rFonts w:ascii="Palatino Linotype" w:hAnsi="Palatino Linotype" w:cs="Arial"/>
          <w:i/>
          <w:sz w:val="22"/>
          <w:lang w:eastAsia="es-MX"/>
        </w:rPr>
        <w:t>,</w:t>
      </w:r>
      <w:r w:rsidRPr="00414520">
        <w:rPr>
          <w:rFonts w:ascii="Palatino Linotype" w:hAnsi="Palatino Linotype" w:cs="Arial"/>
          <w:b/>
          <w:i/>
          <w:sz w:val="22"/>
          <w:lang w:eastAsia="es-MX"/>
        </w:rPr>
        <w:t xml:space="preserve"> no existe un motivo que justifique negarles su reproducción, a través de dispositivos electrónicos o sólo permitirlo tratándose de los proveídos del tribunal.</w:t>
      </w:r>
      <w:r w:rsidRPr="00414520">
        <w:rPr>
          <w:rFonts w:ascii="Palatino Linotype" w:hAnsi="Palatino Linotype" w:cs="Arial"/>
          <w:i/>
          <w:sz w:val="22"/>
          <w:lang w:eastAsia="es-MX"/>
        </w:rPr>
        <w:t xml:space="preserve"> En consecuencia, si se toma en cuenta que, por regla general, sólo pueden consultar el expediente las partes y el juzgador que conozca de un asunto que se encuentra </w:t>
      </w:r>
      <w:proofErr w:type="spellStart"/>
      <w:r w:rsidRPr="00414520">
        <w:rPr>
          <w:rFonts w:ascii="Palatino Linotype" w:hAnsi="Palatino Linotype" w:cs="Arial"/>
          <w:i/>
          <w:sz w:val="22"/>
          <w:lang w:eastAsia="es-MX"/>
        </w:rPr>
        <w:t>subjúdice</w:t>
      </w:r>
      <w:proofErr w:type="spellEnd"/>
      <w:r w:rsidRPr="00414520">
        <w:rPr>
          <w:rFonts w:ascii="Palatino Linotype" w:hAnsi="Palatino Linotype" w:cs="Arial"/>
          <w:i/>
          <w:sz w:val="22"/>
          <w:lang w:eastAsia="es-MX"/>
        </w:rPr>
        <w:t>, además de los autorizados a quienes confían la defensa de sus intereses litigiosos, la reproducción a través de cámara fotográfica, escáner u otros dispositivos semejantes no sólo es permisible para dichas personas, sino que favorecería el ejercicio de sus derechos con mayor celeridad y sencillez, al no tener que esperar a que se provea favorablemente sobre la expedición de las copias que requieran.</w:t>
      </w:r>
    </w:p>
    <w:p w:rsidR="00E24DD6" w:rsidRPr="00414520" w:rsidRDefault="00E24DD6"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br/>
        <w:t>PRIMER TRIBUNAL COLEGIADO EN MATERIA ADMINISTRATIVA DEL PRIMER CIRCUITO.</w:t>
      </w:r>
    </w:p>
    <w:p w:rsidR="00E24DD6" w:rsidRPr="00414520" w:rsidRDefault="00E24DD6" w:rsidP="007A0E77">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br/>
        <w:t xml:space="preserve">Queja 1/2015. Leticia Hernández Urbina. 29 de enero de 2015. Unanimidad de votos. Ponente: Joel Carranco Zúñiga. Secretario: Rodolfo Alejandro Castro </w:t>
      </w:r>
      <w:proofErr w:type="spellStart"/>
      <w:r w:rsidRPr="00414520">
        <w:rPr>
          <w:rFonts w:ascii="Palatino Linotype" w:hAnsi="Palatino Linotype" w:cs="Arial"/>
          <w:i/>
          <w:sz w:val="22"/>
          <w:lang w:eastAsia="es-MX"/>
        </w:rPr>
        <w:t>Rolón</w:t>
      </w:r>
      <w:proofErr w:type="spellEnd"/>
      <w:r w:rsidRPr="00414520">
        <w:rPr>
          <w:rFonts w:ascii="Palatino Linotype" w:hAnsi="Palatino Linotype" w:cs="Arial"/>
          <w:i/>
          <w:sz w:val="22"/>
          <w:lang w:eastAsia="es-MX"/>
        </w:rPr>
        <w:t>.</w:t>
      </w:r>
    </w:p>
    <w:p w:rsidR="00521703" w:rsidRPr="00414520" w:rsidRDefault="00E24DD6" w:rsidP="007A0E77">
      <w:pPr>
        <w:ind w:left="851" w:right="901"/>
        <w:jc w:val="both"/>
        <w:rPr>
          <w:rFonts w:ascii="Palatino Linotype" w:hAnsi="Palatino Linotype" w:cs="Arial"/>
        </w:rPr>
      </w:pPr>
      <w:r w:rsidRPr="00414520">
        <w:rPr>
          <w:rFonts w:ascii="Palatino Linotype" w:hAnsi="Palatino Linotype" w:cs="Arial"/>
          <w:i/>
          <w:sz w:val="22"/>
          <w:lang w:eastAsia="es-MX"/>
        </w:rPr>
        <w:t>Nota: Esta tesis es objeto de la denuncia relativa a la contradicción de tesis 28/2018, pendiente de resolverse por la Primera Sala.”</w:t>
      </w:r>
    </w:p>
    <w:p w:rsidR="00521703" w:rsidRPr="00414520" w:rsidRDefault="00521703" w:rsidP="007A0E77">
      <w:pPr>
        <w:jc w:val="both"/>
        <w:rPr>
          <w:rFonts w:ascii="Palatino Linotype" w:hAnsi="Palatino Linotype"/>
          <w:sz w:val="32"/>
        </w:rPr>
      </w:pPr>
    </w:p>
    <w:p w:rsidR="009D2777" w:rsidRPr="00414520" w:rsidRDefault="009D2777" w:rsidP="0003004C">
      <w:pPr>
        <w:spacing w:line="360" w:lineRule="auto"/>
        <w:jc w:val="both"/>
        <w:rPr>
          <w:rFonts w:ascii="Palatino Linotype" w:hAnsi="Palatino Linotype"/>
        </w:rPr>
      </w:pPr>
      <w:r w:rsidRPr="00414520">
        <w:rPr>
          <w:rFonts w:ascii="Palatino Linotype" w:hAnsi="Palatino Linotype"/>
        </w:rPr>
        <w:t>Así</w:t>
      </w:r>
      <w:r w:rsidR="00E24DD6" w:rsidRPr="00414520">
        <w:rPr>
          <w:rFonts w:ascii="Palatino Linotype" w:hAnsi="Palatino Linotype"/>
        </w:rPr>
        <w:t xml:space="preserve"> pues, </w:t>
      </w:r>
      <w:r w:rsidRPr="00414520">
        <w:rPr>
          <w:rFonts w:ascii="Palatino Linotype" w:hAnsi="Palatino Linotype"/>
        </w:rPr>
        <w:t xml:space="preserve">el derecho a consultar y reproducir por cualquier medio las constancias de un expediente judicial o administrativo cuando se es parte, se encuentra más apegado al derecho a la expedición de justicia que contempla el artículo 17 constitucional, que </w:t>
      </w:r>
      <w:r w:rsidR="00E24DD6" w:rsidRPr="00414520">
        <w:rPr>
          <w:rFonts w:ascii="Palatino Linotype" w:hAnsi="Palatino Linotype"/>
        </w:rPr>
        <w:t xml:space="preserve">al </w:t>
      </w:r>
      <w:r w:rsidRPr="00414520">
        <w:rPr>
          <w:rFonts w:ascii="Palatino Linotype" w:hAnsi="Palatino Linotype"/>
        </w:rPr>
        <w:t>de acceso a datos personales que se contempla</w:t>
      </w:r>
      <w:r w:rsidR="00E24DD6" w:rsidRPr="00414520">
        <w:rPr>
          <w:rFonts w:ascii="Palatino Linotype" w:hAnsi="Palatino Linotype"/>
        </w:rPr>
        <w:t xml:space="preserve">n en los artículos 6, letra A, fracción III </w:t>
      </w:r>
      <w:r w:rsidRPr="00414520">
        <w:rPr>
          <w:rFonts w:ascii="Palatino Linotype" w:hAnsi="Palatino Linotype"/>
        </w:rPr>
        <w:t>y 16, segundo párrafo de la Constitución Federal.</w:t>
      </w:r>
    </w:p>
    <w:p w:rsidR="007A0E77" w:rsidRPr="00414520" w:rsidRDefault="007A0E77" w:rsidP="0003004C">
      <w:pPr>
        <w:spacing w:line="360" w:lineRule="auto"/>
        <w:jc w:val="both"/>
        <w:rPr>
          <w:rFonts w:ascii="Palatino Linotype" w:hAnsi="Palatino Linotype"/>
        </w:rPr>
      </w:pPr>
    </w:p>
    <w:p w:rsidR="00D73818" w:rsidRPr="00414520" w:rsidRDefault="00D73818" w:rsidP="0003004C">
      <w:pPr>
        <w:spacing w:line="360" w:lineRule="auto"/>
        <w:jc w:val="both"/>
        <w:rPr>
          <w:rFonts w:ascii="Palatino Linotype" w:hAnsi="Palatino Linotype"/>
        </w:rPr>
      </w:pPr>
      <w:r w:rsidRPr="00414520">
        <w:rPr>
          <w:rFonts w:ascii="Palatino Linotype" w:hAnsi="Palatino Linotype"/>
        </w:rPr>
        <w:t xml:space="preserve">Lo anterior es así, pues </w:t>
      </w:r>
      <w:r w:rsidR="009D2777" w:rsidRPr="00414520">
        <w:rPr>
          <w:rFonts w:ascii="Palatino Linotype" w:hAnsi="Palatino Linotype"/>
        </w:rPr>
        <w:t xml:space="preserve">el derecho de obtener copias de las constancias de un expediente </w:t>
      </w:r>
      <w:r w:rsidR="007A0E77" w:rsidRPr="00414520">
        <w:rPr>
          <w:rFonts w:ascii="Palatino Linotype" w:hAnsi="Palatino Linotype"/>
        </w:rPr>
        <w:t xml:space="preserve">ya sea judicial o administrativo, </w:t>
      </w:r>
      <w:r w:rsidR="009D2777" w:rsidRPr="00414520">
        <w:rPr>
          <w:rFonts w:ascii="Palatino Linotype" w:hAnsi="Palatino Linotype"/>
        </w:rPr>
        <w:t xml:space="preserve">basta con ser parte o estar autorizado en el </w:t>
      </w:r>
      <w:r w:rsidR="00D534F3" w:rsidRPr="00414520">
        <w:rPr>
          <w:rFonts w:ascii="Palatino Linotype" w:hAnsi="Palatino Linotype"/>
        </w:rPr>
        <w:t>mismo</w:t>
      </w:r>
      <w:r w:rsidR="001F1594" w:rsidRPr="00414520">
        <w:rPr>
          <w:rFonts w:ascii="Palatino Linotype" w:hAnsi="Palatino Linotype"/>
        </w:rPr>
        <w:t xml:space="preserve"> siendo </w:t>
      </w:r>
      <w:r w:rsidR="009D2777" w:rsidRPr="00414520">
        <w:rPr>
          <w:rFonts w:ascii="Palatino Linotype" w:hAnsi="Palatino Linotype"/>
        </w:rPr>
        <w:t>la</w:t>
      </w:r>
      <w:r w:rsidR="00D534F3" w:rsidRPr="00414520">
        <w:rPr>
          <w:rFonts w:ascii="Palatino Linotype" w:hAnsi="Palatino Linotype"/>
        </w:rPr>
        <w:t xml:space="preserve"> consulta del expediente </w:t>
      </w:r>
      <w:r w:rsidR="001F1594" w:rsidRPr="00414520">
        <w:rPr>
          <w:rFonts w:ascii="Palatino Linotype" w:hAnsi="Palatino Linotype"/>
        </w:rPr>
        <w:t xml:space="preserve">de manera </w:t>
      </w:r>
      <w:r w:rsidR="00D534F3" w:rsidRPr="00414520">
        <w:rPr>
          <w:rFonts w:ascii="Palatino Linotype" w:hAnsi="Palatino Linotype"/>
        </w:rPr>
        <w:t>inmediat</w:t>
      </w:r>
      <w:r w:rsidR="001F1594" w:rsidRPr="00414520">
        <w:rPr>
          <w:rFonts w:ascii="Palatino Linotype" w:hAnsi="Palatino Linotype"/>
        </w:rPr>
        <w:t>a</w:t>
      </w:r>
      <w:r w:rsidR="00D534F3" w:rsidRPr="00414520">
        <w:rPr>
          <w:rFonts w:ascii="Palatino Linotype" w:hAnsi="Palatino Linotype"/>
        </w:rPr>
        <w:t xml:space="preserve"> y la </w:t>
      </w:r>
      <w:r w:rsidR="009D2777" w:rsidRPr="00414520">
        <w:rPr>
          <w:rFonts w:ascii="Palatino Linotype" w:hAnsi="Palatino Linotype"/>
        </w:rPr>
        <w:t xml:space="preserve">expedición </w:t>
      </w:r>
      <w:r w:rsidR="00FC2C94" w:rsidRPr="00414520">
        <w:rPr>
          <w:rFonts w:ascii="Palatino Linotype" w:hAnsi="Palatino Linotype"/>
        </w:rPr>
        <w:t xml:space="preserve">o copias </w:t>
      </w:r>
      <w:r w:rsidR="00D534F3" w:rsidRPr="00414520">
        <w:rPr>
          <w:rFonts w:ascii="Palatino Linotype" w:hAnsi="Palatino Linotype"/>
        </w:rPr>
        <w:t xml:space="preserve">del mismo </w:t>
      </w:r>
      <w:r w:rsidR="009D2777" w:rsidRPr="00414520">
        <w:rPr>
          <w:rFonts w:ascii="Palatino Linotype" w:hAnsi="Palatino Linotype"/>
        </w:rPr>
        <w:t>será lo más mediato posible</w:t>
      </w:r>
      <w:r w:rsidR="007A0E77" w:rsidRPr="00414520">
        <w:rPr>
          <w:rFonts w:ascii="Palatino Linotype" w:hAnsi="Palatino Linotype"/>
        </w:rPr>
        <w:t>.</w:t>
      </w:r>
    </w:p>
    <w:p w:rsidR="00D73818" w:rsidRPr="00414520" w:rsidRDefault="00D73818" w:rsidP="0003004C">
      <w:pPr>
        <w:spacing w:line="360" w:lineRule="auto"/>
        <w:jc w:val="both"/>
        <w:rPr>
          <w:rFonts w:ascii="Palatino Linotype" w:hAnsi="Palatino Linotype"/>
        </w:rPr>
      </w:pPr>
    </w:p>
    <w:p w:rsidR="007A0E77" w:rsidRPr="00414520" w:rsidRDefault="00D73818" w:rsidP="007A0E77">
      <w:pPr>
        <w:spacing w:line="360" w:lineRule="auto"/>
        <w:jc w:val="both"/>
        <w:rPr>
          <w:rFonts w:ascii="Palatino Linotype" w:hAnsi="Palatino Linotype"/>
        </w:rPr>
      </w:pPr>
      <w:r w:rsidRPr="00414520">
        <w:rPr>
          <w:rFonts w:ascii="Palatino Linotype" w:hAnsi="Palatino Linotype"/>
        </w:rPr>
        <w:t xml:space="preserve">Ahora bien, es importante precisar qué el </w:t>
      </w:r>
      <w:r w:rsidR="009D2777" w:rsidRPr="00414520">
        <w:rPr>
          <w:rFonts w:ascii="Palatino Linotype" w:hAnsi="Palatino Linotype"/>
        </w:rPr>
        <w:t>dar trámite a la</w:t>
      </w:r>
      <w:r w:rsidRPr="00414520">
        <w:rPr>
          <w:rFonts w:ascii="Palatino Linotype" w:hAnsi="Palatino Linotype"/>
        </w:rPr>
        <w:t xml:space="preserve"> solicitud</w:t>
      </w:r>
      <w:r w:rsidR="009D2777" w:rsidRPr="00414520">
        <w:rPr>
          <w:rFonts w:ascii="Palatino Linotype" w:hAnsi="Palatino Linotype"/>
        </w:rPr>
        <w:t xml:space="preserve"> de acceso sobre expedientes vía acceso a datos personales, contravendría las leyes que establecen el cobro de la reproducción de los expedientes judiciales o administrativos a través de la expedición de copias, lo cual no se puede </w:t>
      </w:r>
      <w:r w:rsidR="008208B2" w:rsidRPr="00414520">
        <w:rPr>
          <w:rFonts w:ascii="Palatino Linotype" w:hAnsi="Palatino Linotype"/>
        </w:rPr>
        <w:t>pasar</w:t>
      </w:r>
      <w:r w:rsidR="009D2777" w:rsidRPr="00414520">
        <w:rPr>
          <w:rFonts w:ascii="Palatino Linotype" w:hAnsi="Palatino Linotype"/>
        </w:rPr>
        <w:t xml:space="preserve"> desapercibido.</w:t>
      </w:r>
    </w:p>
    <w:p w:rsidR="007A0E77" w:rsidRPr="00414520" w:rsidRDefault="007A0E77" w:rsidP="007A0E77">
      <w:pPr>
        <w:spacing w:line="360" w:lineRule="auto"/>
        <w:jc w:val="both"/>
        <w:rPr>
          <w:rFonts w:ascii="Palatino Linotype" w:hAnsi="Palatino Linotype"/>
        </w:rPr>
      </w:pPr>
    </w:p>
    <w:p w:rsidR="00F76A70" w:rsidRPr="00414520" w:rsidRDefault="001F1594" w:rsidP="001F1594">
      <w:pPr>
        <w:spacing w:line="360" w:lineRule="auto"/>
        <w:jc w:val="both"/>
        <w:rPr>
          <w:rFonts w:ascii="Palatino Linotype" w:hAnsi="Palatino Linotype" w:cs="Arial"/>
          <w:lang w:eastAsia="es-MX"/>
        </w:rPr>
      </w:pPr>
      <w:r w:rsidRPr="00414520">
        <w:rPr>
          <w:rFonts w:ascii="Palatino Linotype" w:hAnsi="Palatino Linotype" w:cs="Arial"/>
          <w:lang w:eastAsia="es-MX"/>
        </w:rPr>
        <w:t xml:space="preserve">Atento a ello, se considera </w:t>
      </w:r>
      <w:r w:rsidR="00F76A70" w:rsidRPr="00414520">
        <w:rPr>
          <w:rFonts w:ascii="Palatino Linotype" w:hAnsi="Palatino Linotype" w:cs="Arial"/>
          <w:lang w:eastAsia="es-MX"/>
        </w:rPr>
        <w:t>conveniente por analogía citar la Tesis Aislada (Común) con número de registro 2013323:</w:t>
      </w:r>
    </w:p>
    <w:p w:rsidR="00F76A70" w:rsidRPr="00414520" w:rsidRDefault="00F76A70" w:rsidP="001F1594">
      <w:pPr>
        <w:spacing w:line="360" w:lineRule="auto"/>
        <w:jc w:val="both"/>
        <w:rPr>
          <w:rFonts w:ascii="Palatino Linotype" w:hAnsi="Palatino Linotype" w:cs="Arial"/>
          <w:lang w:eastAsia="es-MX"/>
        </w:rPr>
      </w:pPr>
    </w:p>
    <w:p w:rsidR="00F76A70" w:rsidRPr="00414520" w:rsidRDefault="00F76A70" w:rsidP="00F76A70">
      <w:pPr>
        <w:ind w:left="851" w:right="901" w:hanging="142"/>
        <w:jc w:val="both"/>
        <w:rPr>
          <w:rFonts w:ascii="Palatino Linotype" w:hAnsi="Palatino Linotype" w:cs="Arial"/>
          <w:i/>
          <w:sz w:val="22"/>
          <w:lang w:eastAsia="es-MX"/>
        </w:rPr>
      </w:pPr>
      <w:r w:rsidRPr="00414520">
        <w:rPr>
          <w:rFonts w:ascii="Palatino Linotype" w:hAnsi="Palatino Linotype" w:cs="Arial"/>
          <w:i/>
          <w:sz w:val="22"/>
          <w:lang w:eastAsia="es-MX"/>
        </w:rPr>
        <w:t xml:space="preserve">“Época: Décima Época </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Registro: 2013323 </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Tipo de Tesis: Aislada  </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Fuente: Gaceta del Semanario Judicial de la Federación </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Libro 37, Diciembre de 2016, Tomo II </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 xml:space="preserve">Materia(s): Común </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Tesis: XXVII.3º.107 K (10ª.)</w:t>
      </w:r>
    </w:p>
    <w:p w:rsidR="00F76A70" w:rsidRPr="00414520" w:rsidRDefault="00F76A70" w:rsidP="00F76A70">
      <w:pPr>
        <w:ind w:left="851" w:right="901"/>
        <w:jc w:val="both"/>
        <w:rPr>
          <w:rFonts w:ascii="Palatino Linotype" w:hAnsi="Palatino Linotype" w:cs="Arial"/>
          <w:i/>
          <w:sz w:val="22"/>
          <w:lang w:eastAsia="es-MX"/>
        </w:rPr>
      </w:pPr>
      <w:r w:rsidRPr="00414520">
        <w:rPr>
          <w:rFonts w:ascii="Palatino Linotype" w:hAnsi="Palatino Linotype" w:cs="Arial"/>
          <w:i/>
          <w:sz w:val="22"/>
          <w:lang w:eastAsia="es-MX"/>
        </w:rPr>
        <w:t>Página: 1713</w:t>
      </w:r>
    </w:p>
    <w:p w:rsidR="00F76A70" w:rsidRPr="00414520" w:rsidRDefault="00F76A70" w:rsidP="00F76A70">
      <w:pPr>
        <w:ind w:left="851" w:right="901"/>
        <w:jc w:val="both"/>
        <w:rPr>
          <w:rFonts w:ascii="Palatino Linotype" w:hAnsi="Palatino Linotype" w:cs="Arial"/>
          <w:b/>
          <w:i/>
          <w:sz w:val="22"/>
          <w:lang w:eastAsia="es-MX"/>
        </w:rPr>
      </w:pPr>
    </w:p>
    <w:p w:rsidR="00F76A70" w:rsidRPr="00414520" w:rsidRDefault="00F76A70" w:rsidP="00F76A70">
      <w:pPr>
        <w:ind w:left="851" w:right="901"/>
        <w:jc w:val="both"/>
        <w:rPr>
          <w:rFonts w:ascii="Palatino Linotype" w:hAnsi="Palatino Linotype" w:cs="Arial"/>
          <w:b/>
          <w:i/>
          <w:sz w:val="22"/>
          <w:lang w:eastAsia="es-MX"/>
        </w:rPr>
      </w:pPr>
      <w:r w:rsidRPr="00414520">
        <w:rPr>
          <w:rFonts w:ascii="Palatino Linotype" w:hAnsi="Palatino Linotype" w:cs="Arial"/>
          <w:b/>
          <w:i/>
          <w:sz w:val="22"/>
          <w:lang w:eastAsia="es-MX"/>
        </w:rPr>
        <w:t>COPIAS O DOCUMENTOS SOLICITADOS EN TÉRMINOS DEL ARTÍCULO 121 DE LA LEY DE AMPARO. CONDICIONAR LA EXPEDICIÓN DE ESAS PRUEBAS AL EJERCICIO DEL DERECHO DE ACCESO A LA INFORMACIÓN, EQUIVALE A UNA NEGATIVA TÁCITA.</w:t>
      </w:r>
    </w:p>
    <w:p w:rsidR="00F76A70" w:rsidRPr="00414520" w:rsidRDefault="00F76A70" w:rsidP="00F76A70">
      <w:pPr>
        <w:ind w:left="851" w:right="901"/>
        <w:jc w:val="both"/>
        <w:rPr>
          <w:rFonts w:ascii="Palatino Linotype" w:hAnsi="Palatino Linotype" w:cs="Arial"/>
          <w:b/>
          <w:i/>
          <w:sz w:val="22"/>
          <w:lang w:eastAsia="es-MX"/>
        </w:rPr>
      </w:pPr>
    </w:p>
    <w:p w:rsidR="00F76A70" w:rsidRPr="00414520" w:rsidRDefault="00F76A70" w:rsidP="00F76A70">
      <w:pPr>
        <w:ind w:left="851" w:right="901"/>
        <w:jc w:val="both"/>
        <w:rPr>
          <w:rFonts w:ascii="Palatino Linotype" w:hAnsi="Palatino Linotype" w:cs="Arial"/>
          <w:b/>
          <w:i/>
          <w:sz w:val="22"/>
          <w:lang w:eastAsia="es-MX"/>
        </w:rPr>
      </w:pPr>
      <w:r w:rsidRPr="00414520">
        <w:rPr>
          <w:rFonts w:ascii="Palatino Linotype" w:hAnsi="Palatino Linotype" w:cs="Arial"/>
          <w:i/>
          <w:sz w:val="22"/>
          <w:lang w:eastAsia="es-MX"/>
        </w:rPr>
        <w:t>La solicitud de copias o documentos ofertados como pruebas en el juicio de amparo indirecto, en términos del artículo </w:t>
      </w:r>
      <w:hyperlink r:id="rId21" w:history="1">
        <w:r w:rsidRPr="00414520">
          <w:rPr>
            <w:rFonts w:ascii="Palatino Linotype" w:hAnsi="Palatino Linotype" w:cs="Arial"/>
            <w:i/>
            <w:sz w:val="22"/>
            <w:lang w:eastAsia="es-MX"/>
          </w:rPr>
          <w:t>121</w:t>
        </w:r>
      </w:hyperlink>
      <w:r w:rsidRPr="00414520">
        <w:rPr>
          <w:rFonts w:ascii="Palatino Linotype" w:hAnsi="Palatino Linotype" w:cs="Arial"/>
          <w:i/>
          <w:sz w:val="22"/>
          <w:lang w:eastAsia="es-MX"/>
        </w:rPr>
        <w:t xml:space="preserve">de la ley de la materia, no puede postergarse o condicionarse por la autoridad que jurídicamente pueda disponer de ellos, so pretexto </w:t>
      </w:r>
      <w:r w:rsidRPr="00414520">
        <w:rPr>
          <w:rFonts w:ascii="Palatino Linotype" w:hAnsi="Palatino Linotype" w:cs="Arial"/>
          <w:i/>
          <w:sz w:val="22"/>
          <w:lang w:eastAsia="es-MX"/>
        </w:rPr>
        <w:lastRenderedPageBreak/>
        <w:t>de determinar su naturaleza reservada o confidencial, por lo que si ésta condicionó su entrega a una de las partes al ejercicio del derecho de acceso a la información y la sujeción de los procedimientos previstos en la Ley Federal de Transparencia y Acceso a la Información Pública Gubernamental, esa respuesta debe considerarse como una negativa tácita. Por tanto, si el interesado satisfizo las condiciones y los presupuestos legales, consistentes en solicitarlos dentro del plazo de cinco días hábiles antes del señalado para la celebración de la audiencia constitucional y demostrar que en dichos términos gestionó su obtención ante el sujeto obligado a expedirlos, por tenerlos a su alcance directo, resguardo o custodia, el Juez de Distrito debe requerirlos coactivamente, al no poder subordinar la continuidad del juicio de amparo -entendido como el máximo instrumento de protección a los derechos fundamentales- y el propósito ágil y expedito de su obtención, al agotamiento de un procedimiento legal diverso, aunado a que admitir dicha paralización infringiría el principio de celeridad, previsto en el artículo </w:t>
      </w:r>
      <w:hyperlink r:id="rId22" w:history="1">
        <w:r w:rsidRPr="00414520">
          <w:rPr>
            <w:rFonts w:ascii="Palatino Linotype" w:hAnsi="Palatino Linotype" w:cs="Arial"/>
            <w:i/>
            <w:sz w:val="22"/>
            <w:lang w:eastAsia="es-MX"/>
          </w:rPr>
          <w:t>17 de la Constitución Política de los Estados Unidos Mexicanos</w:t>
        </w:r>
      </w:hyperlink>
      <w:r w:rsidRPr="00414520">
        <w:rPr>
          <w:rFonts w:ascii="Palatino Linotype" w:hAnsi="Palatino Linotype" w:cs="Arial"/>
          <w:i/>
          <w:sz w:val="22"/>
          <w:lang w:eastAsia="es-MX"/>
        </w:rPr>
        <w:t>.</w:t>
      </w:r>
      <w:r w:rsidRPr="00414520">
        <w:rPr>
          <w:rFonts w:ascii="Palatino Linotype" w:hAnsi="Palatino Linotype" w:cs="Arial"/>
          <w:i/>
          <w:sz w:val="22"/>
          <w:lang w:eastAsia="es-MX"/>
        </w:rPr>
        <w:br/>
      </w:r>
      <w:r w:rsidRPr="00414520">
        <w:rPr>
          <w:rFonts w:ascii="Calibri" w:hAnsi="Calibri"/>
          <w:color w:val="000000"/>
          <w:sz w:val="26"/>
          <w:szCs w:val="26"/>
        </w:rPr>
        <w:br/>
      </w:r>
      <w:r w:rsidRPr="00414520">
        <w:rPr>
          <w:rFonts w:ascii="Palatino Linotype" w:hAnsi="Palatino Linotype" w:cs="Arial"/>
          <w:b/>
          <w:i/>
          <w:sz w:val="22"/>
          <w:lang w:eastAsia="es-MX"/>
        </w:rPr>
        <w:t>TERCER TRIBUNAL COLEGIADO DEL VIGÉSIMO SÉPTIMO CIRCUITO.</w:t>
      </w:r>
    </w:p>
    <w:p w:rsidR="00F76A70" w:rsidRPr="00414520" w:rsidRDefault="00F76A70" w:rsidP="00F76A70">
      <w:pPr>
        <w:ind w:left="851" w:right="901"/>
        <w:jc w:val="both"/>
        <w:rPr>
          <w:rFonts w:ascii="Palatino Linotype" w:hAnsi="Palatino Linotype" w:cs="Arial"/>
          <w:i/>
          <w:sz w:val="22"/>
          <w:lang w:eastAsia="es-MX"/>
        </w:rPr>
      </w:pPr>
      <w:r w:rsidRPr="00414520">
        <w:rPr>
          <w:rFonts w:ascii="Calibri" w:hAnsi="Calibri"/>
          <w:color w:val="000000"/>
          <w:sz w:val="26"/>
          <w:szCs w:val="26"/>
        </w:rPr>
        <w:br/>
      </w:r>
      <w:r w:rsidRPr="00414520">
        <w:rPr>
          <w:rFonts w:ascii="Palatino Linotype" w:hAnsi="Palatino Linotype" w:cs="Arial"/>
          <w:i/>
          <w:sz w:val="22"/>
          <w:lang w:eastAsia="es-MX"/>
        </w:rPr>
        <w:t xml:space="preserve">Queja 198/2016. Francisco Javier Villarreal Escobedo. 1 de septiembre de 2016. Unanimidad de votos. Ponente: Juan Ramón Rodríguez </w:t>
      </w:r>
      <w:proofErr w:type="spellStart"/>
      <w:r w:rsidRPr="00414520">
        <w:rPr>
          <w:rFonts w:ascii="Palatino Linotype" w:hAnsi="Palatino Linotype" w:cs="Arial"/>
          <w:i/>
          <w:sz w:val="22"/>
          <w:lang w:eastAsia="es-MX"/>
        </w:rPr>
        <w:t>Minaya</w:t>
      </w:r>
      <w:proofErr w:type="spellEnd"/>
      <w:r w:rsidRPr="00414520">
        <w:rPr>
          <w:rFonts w:ascii="Palatino Linotype" w:hAnsi="Palatino Linotype" w:cs="Arial"/>
          <w:i/>
          <w:sz w:val="22"/>
          <w:lang w:eastAsia="es-MX"/>
        </w:rPr>
        <w:t>. Secretario: José Francisco Aguilar Ballesteros.”</w:t>
      </w:r>
    </w:p>
    <w:p w:rsidR="00F76A70" w:rsidRPr="00414520" w:rsidRDefault="00F76A70" w:rsidP="001F1594">
      <w:pPr>
        <w:spacing w:line="360" w:lineRule="auto"/>
        <w:jc w:val="both"/>
        <w:rPr>
          <w:rFonts w:ascii="Palatino Linotype" w:hAnsi="Palatino Linotype" w:cs="Arial"/>
          <w:lang w:eastAsia="es-MX"/>
        </w:rPr>
      </w:pPr>
    </w:p>
    <w:p w:rsidR="00F76A70" w:rsidRPr="00414520" w:rsidRDefault="008208B2" w:rsidP="001F1594">
      <w:pPr>
        <w:spacing w:line="360" w:lineRule="auto"/>
        <w:jc w:val="both"/>
        <w:rPr>
          <w:rFonts w:ascii="Palatino Linotype" w:hAnsi="Palatino Linotype" w:cs="Arial"/>
          <w:b/>
          <w:lang w:eastAsia="es-MX"/>
        </w:rPr>
      </w:pPr>
      <w:r w:rsidRPr="00414520">
        <w:rPr>
          <w:rFonts w:ascii="Palatino Linotype" w:hAnsi="Palatino Linotype" w:cs="Arial"/>
          <w:lang w:eastAsia="es-MX"/>
        </w:rPr>
        <w:t xml:space="preserve">De la Tesis citada, se advierte que si el interesado satisfizo condiciones y presupuestos legales, no puede postergarse o condicionarse por la autoridad so pretexto de si es reservado o confidencial resulta indistinto pues es </w:t>
      </w:r>
      <w:r w:rsidRPr="00414520">
        <w:rPr>
          <w:rFonts w:ascii="Palatino Linotype" w:hAnsi="Palatino Linotype" w:cs="Arial"/>
          <w:b/>
          <w:lang w:eastAsia="es-MX"/>
        </w:rPr>
        <w:t xml:space="preserve">el titular del derecho del debido proceso. </w:t>
      </w:r>
    </w:p>
    <w:p w:rsidR="008208B2" w:rsidRPr="00414520" w:rsidRDefault="008208B2" w:rsidP="001F1594">
      <w:pPr>
        <w:spacing w:line="360" w:lineRule="auto"/>
        <w:jc w:val="both"/>
        <w:rPr>
          <w:rFonts w:ascii="Palatino Linotype" w:hAnsi="Palatino Linotype" w:cs="Arial"/>
          <w:lang w:eastAsia="es-MX"/>
        </w:rPr>
      </w:pPr>
    </w:p>
    <w:p w:rsidR="009D2777" w:rsidRPr="00414520" w:rsidRDefault="009D2777" w:rsidP="007A0E77">
      <w:pPr>
        <w:spacing w:line="360" w:lineRule="auto"/>
        <w:jc w:val="both"/>
        <w:rPr>
          <w:rFonts w:ascii="Palatino Linotype" w:hAnsi="Palatino Linotype"/>
        </w:rPr>
      </w:pPr>
      <w:r w:rsidRPr="00414520">
        <w:rPr>
          <w:rFonts w:ascii="Palatino Linotype" w:hAnsi="Palatino Linotype"/>
        </w:rPr>
        <w:t xml:space="preserve">En tal sentido, la posibilidad de acudir ante la autoridad que tramita el expediente sobre el cual se requiere tener acceso y reproducción, constituye un trámite ante la misma autoridad, que implica el requerir la consulta y reproducción acreditando su </w:t>
      </w:r>
      <w:r w:rsidR="008208B2" w:rsidRPr="00414520">
        <w:rPr>
          <w:rFonts w:ascii="Palatino Linotype" w:hAnsi="Palatino Linotype"/>
        </w:rPr>
        <w:t xml:space="preserve">legitimidad procesar, </w:t>
      </w:r>
      <w:r w:rsidRPr="00414520">
        <w:rPr>
          <w:rFonts w:ascii="Palatino Linotype" w:hAnsi="Palatino Linotype"/>
        </w:rPr>
        <w:t xml:space="preserve">ya sea a través de una promoción escrita o verbal, esperar la respuesta de la autoridad, hacer y posteriormente acreditar el pago de la reproducción </w:t>
      </w:r>
      <w:r w:rsidRPr="00414520">
        <w:rPr>
          <w:rFonts w:ascii="Palatino Linotype" w:hAnsi="Palatino Linotype"/>
        </w:rPr>
        <w:lastRenderedPageBreak/>
        <w:t xml:space="preserve">en copias simples o certificadas, </w:t>
      </w:r>
      <w:r w:rsidR="008208B2" w:rsidRPr="00414520">
        <w:rPr>
          <w:rFonts w:ascii="Palatino Linotype" w:hAnsi="Palatino Linotype"/>
        </w:rPr>
        <w:t>para el caso</w:t>
      </w:r>
      <w:r w:rsidRPr="00414520">
        <w:rPr>
          <w:rFonts w:ascii="Palatino Linotype" w:hAnsi="Palatino Linotype"/>
        </w:rPr>
        <w:t xml:space="preserve"> de que sea ese el medio de reproducción y finalmente esperar a que la autoridad entregue las constancias solicitadas dejando razón en el expediente de tal situación. En otras palabras, lo anterior constituye una serie de pasos o diligencias que hay que cumplir para llegar a la obtención del documento de interés, pasos que en el asunto que nos ocupa deberá seguir </w:t>
      </w:r>
      <w:r w:rsidR="008208B2" w:rsidRPr="00414520">
        <w:rPr>
          <w:rFonts w:ascii="Palatino Linotype" w:hAnsi="Palatino Linotype"/>
        </w:rPr>
        <w:t>el</w:t>
      </w:r>
      <w:r w:rsidRPr="00414520">
        <w:rPr>
          <w:rFonts w:ascii="Palatino Linotype" w:hAnsi="Palatino Linotype"/>
        </w:rPr>
        <w:t xml:space="preserve"> hoy </w:t>
      </w:r>
      <w:r w:rsidR="00D73818" w:rsidRPr="00414520">
        <w:rPr>
          <w:rFonts w:ascii="Palatino Linotype" w:hAnsi="Palatino Linotype"/>
          <w:b/>
        </w:rPr>
        <w:t>RECURRENTE</w:t>
      </w:r>
      <w:r w:rsidR="00D73818" w:rsidRPr="00414520">
        <w:rPr>
          <w:rFonts w:ascii="Palatino Linotype" w:hAnsi="Palatino Linotype"/>
        </w:rPr>
        <w:t xml:space="preserve"> </w:t>
      </w:r>
      <w:r w:rsidRPr="00414520">
        <w:rPr>
          <w:rFonts w:ascii="Palatino Linotype" w:hAnsi="Palatino Linotype"/>
        </w:rPr>
        <w:t>ante la</w:t>
      </w:r>
      <w:r w:rsidR="00D73818" w:rsidRPr="00414520">
        <w:rPr>
          <w:rFonts w:ascii="Palatino Linotype" w:hAnsi="Palatino Linotype"/>
        </w:rPr>
        <w:t xml:space="preserve"> Contraloría General del Instituto Electoral del Estado de México</w:t>
      </w:r>
      <w:r w:rsidRPr="00414520">
        <w:rPr>
          <w:rFonts w:ascii="Palatino Linotype" w:hAnsi="Palatino Linotype"/>
        </w:rPr>
        <w:t xml:space="preserve"> y no así pretender que le sean entregadas vía </w:t>
      </w:r>
      <w:r w:rsidR="00D73818" w:rsidRPr="00414520">
        <w:rPr>
          <w:rFonts w:ascii="Palatino Linotype" w:hAnsi="Palatino Linotype"/>
        </w:rPr>
        <w:t>acceso a datos personales</w:t>
      </w:r>
      <w:r w:rsidRPr="00414520">
        <w:rPr>
          <w:rFonts w:ascii="Palatino Linotype" w:hAnsi="Palatino Linotype"/>
        </w:rPr>
        <w:t>.</w:t>
      </w:r>
    </w:p>
    <w:p w:rsidR="004A5545" w:rsidRPr="00414520" w:rsidRDefault="004A5545" w:rsidP="0003004C">
      <w:pPr>
        <w:pStyle w:val="paragraph"/>
        <w:spacing w:before="0" w:beforeAutospacing="0" w:after="0" w:afterAutospacing="0" w:line="360" w:lineRule="auto"/>
        <w:jc w:val="both"/>
        <w:textAlignment w:val="baseline"/>
        <w:rPr>
          <w:rFonts w:ascii="Palatino Linotype" w:hAnsi="Palatino Linotype"/>
        </w:rPr>
      </w:pPr>
    </w:p>
    <w:p w:rsidR="004A5545" w:rsidRPr="00414520" w:rsidRDefault="004A5545" w:rsidP="007A0E77">
      <w:pPr>
        <w:pStyle w:val="paragraph"/>
        <w:spacing w:before="0" w:beforeAutospacing="0" w:after="0" w:afterAutospacing="0" w:line="360" w:lineRule="auto"/>
        <w:jc w:val="both"/>
        <w:textAlignment w:val="baseline"/>
        <w:rPr>
          <w:rFonts w:ascii="Palatino Linotype" w:hAnsi="Palatino Linotype"/>
          <w:b/>
          <w:sz w:val="28"/>
          <w:szCs w:val="28"/>
        </w:rPr>
      </w:pPr>
      <w:r w:rsidRPr="00414520">
        <w:rPr>
          <w:rFonts w:ascii="Palatino Linotype" w:hAnsi="Palatino Linotype"/>
        </w:rPr>
        <w:t>Atento a lo anterior,</w:t>
      </w:r>
      <w:r w:rsidR="007A0E77" w:rsidRPr="00414520">
        <w:rPr>
          <w:rFonts w:ascii="Palatino Linotype" w:hAnsi="Palatino Linotype"/>
        </w:rPr>
        <w:t xml:space="preserve"> y en razón de que </w:t>
      </w:r>
      <w:r w:rsidRPr="00414520">
        <w:rPr>
          <w:rFonts w:ascii="Palatino Linotype" w:hAnsi="Palatino Linotype"/>
        </w:rPr>
        <w:t>el presente recurso de revisión es improcedente,</w:t>
      </w:r>
      <w:r w:rsidRPr="00414520">
        <w:rPr>
          <w:rFonts w:ascii="Palatino Linotype" w:hAnsi="Palatino Linotype"/>
          <w:color w:val="000000" w:themeColor="text1"/>
        </w:rPr>
        <w:t xml:space="preserve"> este Órgano Colegiado advierte que en el caso, se actualiza la causal de sobreseimiento prevista en la fracción </w:t>
      </w:r>
      <w:r w:rsidR="00616871" w:rsidRPr="00414520">
        <w:rPr>
          <w:rFonts w:ascii="Palatino Linotype" w:hAnsi="Palatino Linotype"/>
          <w:color w:val="000000" w:themeColor="text1"/>
        </w:rPr>
        <w:t>III</w:t>
      </w:r>
      <w:r w:rsidRPr="00414520">
        <w:rPr>
          <w:rFonts w:ascii="Palatino Linotype" w:hAnsi="Palatino Linotype"/>
          <w:color w:val="000000" w:themeColor="text1"/>
        </w:rPr>
        <w:t xml:space="preserve"> del artículo 139 </w:t>
      </w:r>
      <w:r w:rsidRPr="00414520">
        <w:rPr>
          <w:rFonts w:ascii="Palatino Linotype" w:hAnsi="Palatino Linotype" w:cs="Arial"/>
          <w:lang w:val="es-ES_tradnl"/>
        </w:rPr>
        <w:t xml:space="preserve">de la </w:t>
      </w:r>
      <w:r w:rsidRPr="00414520">
        <w:rPr>
          <w:rFonts w:ascii="Palatino Linotype" w:hAnsi="Palatino Linotype" w:cs="Arial"/>
        </w:rPr>
        <w:t>Ley de Protección de Datos Personales en Posesión de Sujetos Obligados del Estado de México y Municipios</w:t>
      </w:r>
      <w:r w:rsidRPr="00414520">
        <w:rPr>
          <w:rFonts w:ascii="Palatino Linotype" w:hAnsi="Palatino Linotype"/>
        </w:rPr>
        <w:t xml:space="preserve">, </w:t>
      </w:r>
      <w:r w:rsidRPr="00414520">
        <w:rPr>
          <w:rFonts w:ascii="Palatino Linotype" w:hAnsi="Palatino Linotype"/>
          <w:color w:val="000000" w:themeColor="text1"/>
        </w:rPr>
        <w:t>que dispone:</w:t>
      </w:r>
    </w:p>
    <w:p w:rsidR="004A5545" w:rsidRPr="00414520" w:rsidRDefault="004A5545" w:rsidP="007A0E77">
      <w:pPr>
        <w:jc w:val="both"/>
        <w:rPr>
          <w:rFonts w:ascii="Palatino Linotype" w:hAnsi="Palatino Linotype"/>
          <w:color w:val="000000" w:themeColor="text1"/>
        </w:rPr>
      </w:pPr>
    </w:p>
    <w:p w:rsidR="004A5545" w:rsidRPr="00414520" w:rsidRDefault="004A5545" w:rsidP="007A0E77">
      <w:pPr>
        <w:ind w:left="851" w:right="899"/>
        <w:jc w:val="both"/>
        <w:rPr>
          <w:rFonts w:ascii="Palatino Linotype" w:hAnsi="Palatino Linotype" w:cs="Arial"/>
          <w:i/>
          <w:sz w:val="22"/>
          <w:szCs w:val="22"/>
        </w:rPr>
      </w:pPr>
      <w:r w:rsidRPr="00414520">
        <w:rPr>
          <w:rFonts w:ascii="Palatino Linotype" w:hAnsi="Palatino Linotype" w:cs="Arial"/>
          <w:b/>
          <w:i/>
          <w:sz w:val="22"/>
          <w:szCs w:val="22"/>
        </w:rPr>
        <w:t xml:space="preserve">“Artículo 139. </w:t>
      </w:r>
      <w:r w:rsidRPr="00414520">
        <w:rPr>
          <w:rFonts w:ascii="Palatino Linotype" w:hAnsi="Palatino Linotype" w:cs="Arial"/>
          <w:i/>
          <w:sz w:val="22"/>
          <w:szCs w:val="22"/>
        </w:rPr>
        <w:t>El recurso de revisión sólo podrá ser sobreseído cuando:</w:t>
      </w:r>
    </w:p>
    <w:p w:rsidR="004A5545" w:rsidRPr="00414520" w:rsidRDefault="004A5545" w:rsidP="007A0E77">
      <w:pPr>
        <w:ind w:left="851" w:right="899"/>
        <w:jc w:val="both"/>
        <w:rPr>
          <w:rFonts w:ascii="Palatino Linotype" w:hAnsi="Palatino Linotype" w:cs="Arial"/>
          <w:i/>
          <w:sz w:val="22"/>
          <w:szCs w:val="22"/>
        </w:rPr>
      </w:pPr>
      <w:r w:rsidRPr="00414520">
        <w:rPr>
          <w:rFonts w:ascii="Palatino Linotype" w:hAnsi="Palatino Linotype" w:cs="Arial"/>
          <w:i/>
          <w:sz w:val="22"/>
          <w:szCs w:val="22"/>
        </w:rPr>
        <w:t>(…)</w:t>
      </w:r>
    </w:p>
    <w:p w:rsidR="004A5545" w:rsidRPr="00414520" w:rsidRDefault="00616871" w:rsidP="007A0E77">
      <w:pPr>
        <w:ind w:left="851" w:right="899"/>
        <w:jc w:val="both"/>
        <w:rPr>
          <w:rFonts w:ascii="Palatino Linotype" w:hAnsi="Palatino Linotype" w:cs="Arial"/>
          <w:b/>
          <w:i/>
          <w:sz w:val="22"/>
          <w:szCs w:val="22"/>
        </w:rPr>
      </w:pPr>
      <w:r w:rsidRPr="00414520">
        <w:rPr>
          <w:rFonts w:ascii="Palatino Linotype" w:hAnsi="Palatino Linotype" w:cs="Arial"/>
          <w:b/>
          <w:i/>
          <w:sz w:val="22"/>
          <w:szCs w:val="22"/>
        </w:rPr>
        <w:t>III. Admitido el recurso de revisión, se actualice alguna causal de improcedencia en los términos de la presente Ley.</w:t>
      </w:r>
      <w:r w:rsidR="004A5545" w:rsidRPr="00414520">
        <w:rPr>
          <w:rFonts w:ascii="Palatino Linotype" w:hAnsi="Palatino Linotype" w:cs="Arial"/>
          <w:b/>
          <w:i/>
          <w:sz w:val="22"/>
          <w:szCs w:val="22"/>
        </w:rPr>
        <w:t>”</w:t>
      </w:r>
    </w:p>
    <w:p w:rsidR="004A5545" w:rsidRPr="00414520" w:rsidRDefault="004A5545" w:rsidP="007A0E77">
      <w:pPr>
        <w:ind w:left="851" w:right="1134"/>
        <w:jc w:val="both"/>
        <w:rPr>
          <w:rFonts w:ascii="Palatino Linotype" w:hAnsi="Palatino Linotype" w:cs="Arial"/>
          <w:i/>
        </w:rPr>
      </w:pPr>
    </w:p>
    <w:p w:rsidR="004A5545" w:rsidRPr="00414520" w:rsidRDefault="004A5545" w:rsidP="0003004C">
      <w:pPr>
        <w:spacing w:line="360" w:lineRule="auto"/>
        <w:jc w:val="both"/>
        <w:rPr>
          <w:rFonts w:ascii="Palatino Linotype" w:hAnsi="Palatino Linotype" w:cs="Arial"/>
        </w:rPr>
      </w:pPr>
      <w:r w:rsidRPr="00414520">
        <w:rPr>
          <w:rFonts w:ascii="Palatino Linotype" w:hAnsi="Palatino Linotype" w:cs="Arial"/>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que lo solicitado no corresponde a un derecho de acceso a la in</w:t>
      </w:r>
      <w:r w:rsidR="007A0E77" w:rsidRPr="00414520">
        <w:rPr>
          <w:rFonts w:ascii="Palatino Linotype" w:hAnsi="Palatino Linotype" w:cs="Arial"/>
        </w:rPr>
        <w:t>f</w:t>
      </w:r>
      <w:r w:rsidRPr="00414520">
        <w:rPr>
          <w:rFonts w:ascii="Palatino Linotype" w:hAnsi="Palatino Linotype" w:cs="Arial"/>
        </w:rPr>
        <w:t>ormación.</w:t>
      </w:r>
    </w:p>
    <w:p w:rsidR="00B26DEB" w:rsidRPr="00414520" w:rsidRDefault="00B26DEB" w:rsidP="0003004C">
      <w:pPr>
        <w:pStyle w:val="Prrafodelista"/>
        <w:autoSpaceDE w:val="0"/>
        <w:autoSpaceDN w:val="0"/>
        <w:adjustRightInd w:val="0"/>
        <w:spacing w:line="360" w:lineRule="auto"/>
        <w:ind w:left="0"/>
        <w:jc w:val="both"/>
        <w:rPr>
          <w:rFonts w:ascii="Palatino Linotype" w:eastAsia="Calibri" w:hAnsi="Palatino Linotype" w:cs="Arial"/>
        </w:rPr>
      </w:pPr>
    </w:p>
    <w:p w:rsidR="004A5545" w:rsidRPr="00414520" w:rsidRDefault="004A5545" w:rsidP="0003004C">
      <w:pPr>
        <w:pStyle w:val="Prrafodelista"/>
        <w:autoSpaceDE w:val="0"/>
        <w:autoSpaceDN w:val="0"/>
        <w:adjustRightInd w:val="0"/>
        <w:spacing w:line="360" w:lineRule="auto"/>
        <w:ind w:left="0"/>
        <w:jc w:val="both"/>
        <w:rPr>
          <w:rFonts w:ascii="Palatino Linotype" w:eastAsia="Calibri" w:hAnsi="Palatino Linotype" w:cs="Arial"/>
        </w:rPr>
      </w:pPr>
      <w:r w:rsidRPr="00414520">
        <w:rPr>
          <w:rFonts w:ascii="Palatino Linotype" w:eastAsia="Calibri" w:hAnsi="Palatino Linotype" w:cs="Arial"/>
        </w:rPr>
        <w:t>Así, con fundamento en lo prescrito en los artículos 5</w:t>
      </w:r>
      <w:r w:rsidR="008208B2" w:rsidRPr="00414520">
        <w:rPr>
          <w:rFonts w:ascii="Palatino Linotype" w:eastAsia="Calibri" w:hAnsi="Palatino Linotype" w:cs="Arial"/>
        </w:rPr>
        <w:t>,</w:t>
      </w:r>
      <w:r w:rsidRPr="00414520">
        <w:rPr>
          <w:rFonts w:ascii="Palatino Linotype" w:eastAsia="Calibri" w:hAnsi="Palatino Linotype" w:cs="Arial"/>
        </w:rPr>
        <w:t xml:space="preserve"> párrafos vigésimo, vigésimo primero y vigésimo segundo</w:t>
      </w:r>
      <w:r w:rsidR="008208B2" w:rsidRPr="00414520">
        <w:rPr>
          <w:rFonts w:ascii="Palatino Linotype" w:eastAsia="Calibri" w:hAnsi="Palatino Linotype" w:cs="Arial"/>
        </w:rPr>
        <w:t>,</w:t>
      </w:r>
      <w:r w:rsidRPr="00414520">
        <w:rPr>
          <w:rFonts w:ascii="Palatino Linotype" w:eastAsia="Calibri" w:hAnsi="Palatino Linotype" w:cs="Arial"/>
        </w:rPr>
        <w:t xml:space="preserve"> fracciones IV y V de la Constitución Política del Estado </w:t>
      </w:r>
      <w:r w:rsidRPr="00414520">
        <w:rPr>
          <w:rFonts w:ascii="Palatino Linotype" w:eastAsia="Calibri" w:hAnsi="Palatino Linotype" w:cs="Arial"/>
        </w:rPr>
        <w:lastRenderedPageBreak/>
        <w:t>Libre y Soberano de México; 2</w:t>
      </w:r>
      <w:r w:rsidR="008208B2" w:rsidRPr="00414520">
        <w:rPr>
          <w:rFonts w:ascii="Palatino Linotype" w:eastAsia="Calibri" w:hAnsi="Palatino Linotype" w:cs="Arial"/>
        </w:rPr>
        <w:t>,</w:t>
      </w:r>
      <w:r w:rsidRPr="00414520">
        <w:rPr>
          <w:rFonts w:ascii="Palatino Linotype" w:eastAsia="Calibri" w:hAnsi="Palatino Linotype" w:cs="Arial"/>
        </w:rPr>
        <w:t xml:space="preserve"> fracción II, 29, 36</w:t>
      </w:r>
      <w:r w:rsidR="008208B2" w:rsidRPr="00414520">
        <w:rPr>
          <w:rFonts w:ascii="Palatino Linotype" w:eastAsia="Calibri" w:hAnsi="Palatino Linotype" w:cs="Arial"/>
        </w:rPr>
        <w:t>,</w:t>
      </w:r>
      <w:r w:rsidRPr="00414520">
        <w:rPr>
          <w:rFonts w:ascii="Palatino Linotype" w:eastAsia="Calibri" w:hAnsi="Palatino Linotype" w:cs="Arial"/>
        </w:rPr>
        <w:t xml:space="preserve"> fracciones I y II, 176, 178, 179, 181, 185</w:t>
      </w:r>
      <w:r w:rsidR="008208B2" w:rsidRPr="00414520">
        <w:rPr>
          <w:rFonts w:ascii="Palatino Linotype" w:eastAsia="Calibri" w:hAnsi="Palatino Linotype" w:cs="Arial"/>
        </w:rPr>
        <w:t>,</w:t>
      </w:r>
      <w:r w:rsidRPr="00414520">
        <w:rPr>
          <w:rFonts w:ascii="Palatino Linotype" w:eastAsia="Calibri" w:hAnsi="Palatino Linotype" w:cs="Arial"/>
        </w:rPr>
        <w:t xml:space="preserve"> fracción I, 186 y 188 de la Ley de Transparencia y Acceso a la Información Pública del Estado de México y Municipios de aplicación supletoria, 1, 81, 82</w:t>
      </w:r>
      <w:r w:rsidR="008208B2" w:rsidRPr="00414520">
        <w:rPr>
          <w:rFonts w:ascii="Palatino Linotype" w:eastAsia="Calibri" w:hAnsi="Palatino Linotype" w:cs="Arial"/>
        </w:rPr>
        <w:t>,</w:t>
      </w:r>
      <w:r w:rsidRPr="00414520">
        <w:rPr>
          <w:rFonts w:ascii="Palatino Linotype" w:eastAsia="Calibri" w:hAnsi="Palatino Linotype" w:cs="Arial"/>
        </w:rPr>
        <w:t xml:space="preserve"> fracciones I y III, 119, 127, 128, 129, 133 y 137 de la Ley de Protección de Datos Personales en Posesión de Sujetos Obligados del Estado de México y Municipios, este Pleno:</w:t>
      </w:r>
    </w:p>
    <w:p w:rsidR="00B26DEB" w:rsidRPr="00414520" w:rsidRDefault="00B26DEB" w:rsidP="007A0E77">
      <w:pPr>
        <w:jc w:val="center"/>
        <w:rPr>
          <w:rFonts w:ascii="Palatino Linotype" w:hAnsi="Palatino Linotype"/>
          <w:b/>
          <w:bCs/>
          <w:spacing w:val="60"/>
          <w:sz w:val="28"/>
        </w:rPr>
      </w:pPr>
    </w:p>
    <w:p w:rsidR="004A5545" w:rsidRPr="00414520" w:rsidRDefault="004A5545" w:rsidP="007A0E77">
      <w:pPr>
        <w:jc w:val="center"/>
        <w:rPr>
          <w:rFonts w:ascii="Palatino Linotype" w:hAnsi="Palatino Linotype"/>
          <w:b/>
          <w:bCs/>
          <w:spacing w:val="60"/>
          <w:sz w:val="28"/>
        </w:rPr>
      </w:pPr>
      <w:r w:rsidRPr="00414520">
        <w:rPr>
          <w:rFonts w:ascii="Palatino Linotype" w:hAnsi="Palatino Linotype"/>
          <w:b/>
          <w:bCs/>
          <w:spacing w:val="60"/>
          <w:sz w:val="28"/>
        </w:rPr>
        <w:t>RESUELVE</w:t>
      </w:r>
    </w:p>
    <w:p w:rsidR="007A0E77" w:rsidRPr="00414520" w:rsidRDefault="007A0E77" w:rsidP="007A0E77">
      <w:pPr>
        <w:jc w:val="center"/>
        <w:rPr>
          <w:rFonts w:ascii="Palatino Linotype" w:hAnsi="Palatino Linotype"/>
          <w:b/>
          <w:bCs/>
          <w:spacing w:val="60"/>
          <w:sz w:val="28"/>
        </w:rPr>
      </w:pPr>
    </w:p>
    <w:p w:rsidR="004A5545" w:rsidRPr="00414520" w:rsidRDefault="004A5545" w:rsidP="0003004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414520">
        <w:rPr>
          <w:rFonts w:ascii="Palatino Linotype" w:hAnsi="Palatino Linotype" w:cs="Arial"/>
          <w:b/>
          <w:sz w:val="28"/>
          <w:szCs w:val="28"/>
        </w:rPr>
        <w:t>PRIMERO</w:t>
      </w:r>
      <w:r w:rsidRPr="00414520">
        <w:rPr>
          <w:rFonts w:ascii="Palatino Linotype" w:hAnsi="Palatino Linotype" w:cs="Arial"/>
        </w:rPr>
        <w:t xml:space="preserve">. </w:t>
      </w:r>
      <w:r w:rsidRPr="00414520">
        <w:rPr>
          <w:rFonts w:ascii="Palatino Linotype" w:hAnsi="Palatino Linotype" w:cs="Arial"/>
          <w:lang w:val="es-ES_tradnl"/>
        </w:rPr>
        <w:t xml:space="preserve">Se </w:t>
      </w:r>
      <w:r w:rsidRPr="00414520">
        <w:rPr>
          <w:rFonts w:ascii="Palatino Linotype" w:hAnsi="Palatino Linotype" w:cs="Arial"/>
          <w:b/>
          <w:lang w:val="es-ES_tradnl"/>
        </w:rPr>
        <w:t xml:space="preserve">SOBRESEE </w:t>
      </w:r>
      <w:r w:rsidR="00616871" w:rsidRPr="00414520">
        <w:rPr>
          <w:rFonts w:ascii="Palatino Linotype" w:hAnsi="Palatino Linotype" w:cs="Arial"/>
          <w:b/>
          <w:lang w:val="es-ES_tradnl"/>
        </w:rPr>
        <w:t xml:space="preserve">por improcedente </w:t>
      </w:r>
      <w:r w:rsidRPr="00414520">
        <w:rPr>
          <w:rFonts w:ascii="Palatino Linotype" w:hAnsi="Palatino Linotype" w:cs="Arial"/>
          <w:lang w:val="es-ES_tradnl"/>
        </w:rPr>
        <w:t>el recurso de revisión</w:t>
      </w:r>
      <w:r w:rsidRPr="00414520">
        <w:rPr>
          <w:rFonts w:ascii="Palatino Linotype" w:hAnsi="Palatino Linotype" w:cs="Arial"/>
          <w:b/>
          <w:lang w:val="es-ES_tradnl"/>
        </w:rPr>
        <w:t xml:space="preserve"> </w:t>
      </w:r>
      <w:r w:rsidRPr="00414520">
        <w:rPr>
          <w:rFonts w:ascii="Palatino Linotype" w:hAnsi="Palatino Linotype" w:cs="Arial"/>
          <w:lang w:val="es-ES_tradnl"/>
        </w:rPr>
        <w:t xml:space="preserve">número </w:t>
      </w:r>
      <w:r w:rsidRPr="00414520">
        <w:rPr>
          <w:rFonts w:ascii="Palatino Linotype" w:hAnsi="Palatino Linotype" w:cs="Arial"/>
        </w:rPr>
        <w:t>0</w:t>
      </w:r>
      <w:r w:rsidR="00B26DEB" w:rsidRPr="00414520">
        <w:rPr>
          <w:rFonts w:ascii="Palatino Linotype" w:hAnsi="Palatino Linotype" w:cs="Arial"/>
        </w:rPr>
        <w:t>2977</w:t>
      </w:r>
      <w:r w:rsidRPr="00414520">
        <w:rPr>
          <w:rFonts w:ascii="Palatino Linotype" w:hAnsi="Palatino Linotype" w:cs="Arial"/>
        </w:rPr>
        <w:t>/INFOEM/</w:t>
      </w:r>
      <w:r w:rsidR="007A0E77" w:rsidRPr="00414520">
        <w:rPr>
          <w:rFonts w:ascii="Palatino Linotype" w:hAnsi="Palatino Linotype" w:cs="Arial"/>
        </w:rPr>
        <w:t>AD</w:t>
      </w:r>
      <w:r w:rsidRPr="00414520">
        <w:rPr>
          <w:rFonts w:ascii="Palatino Linotype" w:hAnsi="Palatino Linotype" w:cs="Arial"/>
        </w:rPr>
        <w:t xml:space="preserve">/RR/2018 en términos del Considerando </w:t>
      </w:r>
      <w:r w:rsidRPr="00414520">
        <w:rPr>
          <w:rFonts w:ascii="Palatino Linotype" w:hAnsi="Palatino Linotype" w:cs="Arial"/>
          <w:b/>
        </w:rPr>
        <w:t>QUINTO</w:t>
      </w:r>
      <w:r w:rsidRPr="00414520">
        <w:rPr>
          <w:rFonts w:ascii="Palatino Linotype" w:hAnsi="Palatino Linotype" w:cs="Arial"/>
        </w:rPr>
        <w:t xml:space="preserve"> de la presente resolución.</w:t>
      </w:r>
    </w:p>
    <w:p w:rsidR="007A0E77" w:rsidRPr="00414520" w:rsidRDefault="007A0E77" w:rsidP="0003004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4A5545" w:rsidRPr="00414520" w:rsidRDefault="004A5545" w:rsidP="0003004C">
      <w:pPr>
        <w:spacing w:line="360" w:lineRule="auto"/>
        <w:jc w:val="both"/>
        <w:rPr>
          <w:rFonts w:ascii="Palatino Linotype" w:hAnsi="Palatino Linotype" w:cs="Arial"/>
          <w:color w:val="222222"/>
          <w:shd w:val="clear" w:color="auto" w:fill="FFFFFF"/>
        </w:rPr>
      </w:pPr>
      <w:r w:rsidRPr="00414520">
        <w:rPr>
          <w:rFonts w:ascii="Palatino Linotype" w:hAnsi="Palatino Linotype" w:cs="Arial"/>
          <w:b/>
          <w:color w:val="000000" w:themeColor="text1"/>
          <w:sz w:val="28"/>
        </w:rPr>
        <w:t>SEGUNDO</w:t>
      </w:r>
      <w:r w:rsidRPr="00414520">
        <w:rPr>
          <w:rFonts w:ascii="Palatino Linotype" w:hAnsi="Palatino Linotype" w:cs="Arial"/>
          <w:color w:val="000000" w:themeColor="text1"/>
          <w:sz w:val="28"/>
        </w:rPr>
        <w:t xml:space="preserve">. </w:t>
      </w:r>
      <w:r w:rsidRPr="00414520">
        <w:rPr>
          <w:rFonts w:ascii="Palatino Linotype" w:hAnsi="Palatino Linotype" w:cs="Arial"/>
          <w:b/>
          <w:color w:val="222222"/>
          <w:shd w:val="clear" w:color="auto" w:fill="FFFFFF"/>
        </w:rPr>
        <w:t xml:space="preserve">Notifíquese </w:t>
      </w:r>
      <w:r w:rsidRPr="00414520">
        <w:rPr>
          <w:rStyle w:val="apple-converted-space"/>
          <w:rFonts w:ascii="Palatino Linotype" w:hAnsi="Palatino Linotype" w:cs="Arial"/>
          <w:b/>
          <w:i/>
          <w:color w:val="222222"/>
          <w:shd w:val="clear" w:color="auto" w:fill="FFFFFF"/>
        </w:rPr>
        <w:t> </w:t>
      </w:r>
      <w:r w:rsidRPr="00414520">
        <w:rPr>
          <w:rFonts w:ascii="Palatino Linotype" w:hAnsi="Palatino Linotype" w:cs="Arial"/>
          <w:color w:val="222222"/>
          <w:shd w:val="clear" w:color="auto" w:fill="FFFFFF"/>
        </w:rPr>
        <w:t>al Titular de la Unidad de Transparencia del</w:t>
      </w:r>
      <w:r w:rsidRPr="00414520">
        <w:rPr>
          <w:rStyle w:val="apple-converted-space"/>
          <w:rFonts w:ascii="Palatino Linotype" w:hAnsi="Palatino Linotype" w:cs="Arial"/>
          <w:b/>
          <w:color w:val="222222"/>
          <w:shd w:val="clear" w:color="auto" w:fill="FFFFFF"/>
        </w:rPr>
        <w:t> </w:t>
      </w:r>
      <w:r w:rsidRPr="00414520">
        <w:rPr>
          <w:rFonts w:ascii="Palatino Linotype" w:hAnsi="Palatino Linotype" w:cs="Arial"/>
          <w:b/>
          <w:color w:val="222222"/>
          <w:shd w:val="clear" w:color="auto" w:fill="FFFFFF"/>
        </w:rPr>
        <w:t>SUJETO OBLIGADO</w:t>
      </w:r>
      <w:r w:rsidRPr="00414520">
        <w:rPr>
          <w:rFonts w:ascii="Palatino Linotype" w:hAnsi="Palatino Linotype" w:cs="Arial"/>
          <w:color w:val="222222"/>
          <w:shd w:val="clear" w:color="auto" w:fill="FFFFFF"/>
        </w:rPr>
        <w:t xml:space="preserve"> para su conocimiento. </w:t>
      </w:r>
    </w:p>
    <w:p w:rsidR="007A0E77" w:rsidRPr="00414520" w:rsidRDefault="007A0E77" w:rsidP="0003004C">
      <w:pPr>
        <w:spacing w:line="360" w:lineRule="auto"/>
        <w:jc w:val="both"/>
        <w:rPr>
          <w:rFonts w:ascii="Palatino Linotype" w:hAnsi="Palatino Linotype" w:cs="Arial"/>
          <w:color w:val="222222"/>
          <w:shd w:val="clear" w:color="auto" w:fill="FFFFFF"/>
        </w:rPr>
      </w:pPr>
    </w:p>
    <w:p w:rsidR="004A5545" w:rsidRPr="00414520" w:rsidRDefault="004A5545" w:rsidP="0003004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414520">
        <w:rPr>
          <w:rFonts w:ascii="Palatino Linotype" w:hAnsi="Palatino Linotype" w:cs="Arial"/>
          <w:b/>
          <w:color w:val="000000" w:themeColor="text1"/>
          <w:sz w:val="28"/>
          <w:szCs w:val="28"/>
        </w:rPr>
        <w:t>TERCERO.</w:t>
      </w:r>
      <w:r w:rsidRPr="00414520">
        <w:rPr>
          <w:rFonts w:ascii="Palatino Linotype" w:eastAsiaTheme="minorEastAsia" w:hAnsi="Palatino Linotype"/>
          <w:b/>
          <w:color w:val="222222"/>
          <w:szCs w:val="17"/>
          <w:lang w:eastAsia="es-ES_tradnl"/>
        </w:rPr>
        <w:t xml:space="preserve"> Notifíquese</w:t>
      </w:r>
      <w:r w:rsidRPr="00414520">
        <w:rPr>
          <w:rFonts w:ascii="Palatino Linotype" w:eastAsiaTheme="minorEastAsia" w:hAnsi="Palatino Linotype"/>
          <w:color w:val="222222"/>
          <w:szCs w:val="17"/>
          <w:lang w:eastAsia="es-ES_tradnl"/>
        </w:rPr>
        <w:t xml:space="preserve"> al </w:t>
      </w:r>
      <w:r w:rsidRPr="00414520">
        <w:rPr>
          <w:rFonts w:ascii="Palatino Linotype" w:eastAsiaTheme="minorEastAsia" w:hAnsi="Palatino Linotype"/>
          <w:b/>
          <w:color w:val="222222"/>
          <w:szCs w:val="17"/>
          <w:lang w:eastAsia="es-ES_tradnl"/>
        </w:rPr>
        <w:t>RECURRENTE</w:t>
      </w:r>
      <w:r w:rsidRPr="00414520">
        <w:rPr>
          <w:rFonts w:ascii="Palatino Linotype" w:eastAsiaTheme="minorEastAsia" w:hAnsi="Palatino Linotype"/>
          <w:color w:val="222222"/>
          <w:szCs w:val="17"/>
          <w:lang w:eastAsia="es-ES_tradnl"/>
        </w:rPr>
        <w:t xml:space="preserve"> la presente resolución. </w:t>
      </w:r>
    </w:p>
    <w:p w:rsidR="007A0E77" w:rsidRPr="00414520" w:rsidRDefault="007A0E77" w:rsidP="0003004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4A5545" w:rsidRDefault="004A5545" w:rsidP="0003004C">
      <w:pPr>
        <w:spacing w:line="360" w:lineRule="auto"/>
        <w:jc w:val="both"/>
        <w:rPr>
          <w:rFonts w:ascii="Palatino Linotype" w:hAnsi="Palatino Linotype"/>
          <w:szCs w:val="17"/>
          <w:lang w:eastAsia="es-ES_tradnl"/>
        </w:rPr>
      </w:pPr>
      <w:r w:rsidRPr="00414520">
        <w:rPr>
          <w:rFonts w:ascii="Palatino Linotype" w:hAnsi="Palatino Linotype" w:cs="Arial"/>
          <w:b/>
          <w:color w:val="000000" w:themeColor="text1"/>
          <w:sz w:val="28"/>
          <w:szCs w:val="28"/>
        </w:rPr>
        <w:t xml:space="preserve">CUARTO. </w:t>
      </w:r>
      <w:r w:rsidRPr="00414520">
        <w:rPr>
          <w:rFonts w:ascii="Palatino Linotype" w:eastAsiaTheme="minorEastAsia" w:hAnsi="Palatino Linotype"/>
          <w:b/>
          <w:color w:val="222222"/>
          <w:szCs w:val="17"/>
          <w:lang w:eastAsia="es-ES_tradnl"/>
        </w:rPr>
        <w:t>Hágase del conocimiento</w:t>
      </w:r>
      <w:r w:rsidRPr="00414520">
        <w:rPr>
          <w:rFonts w:ascii="Palatino Linotype" w:eastAsiaTheme="minorEastAsia" w:hAnsi="Palatino Linotype"/>
          <w:color w:val="222222"/>
          <w:szCs w:val="17"/>
          <w:lang w:eastAsia="es-ES_tradnl"/>
        </w:rPr>
        <w:t xml:space="preserve"> del </w:t>
      </w:r>
      <w:r w:rsidRPr="00414520">
        <w:rPr>
          <w:rFonts w:ascii="Palatino Linotype" w:eastAsiaTheme="minorEastAsia" w:hAnsi="Palatino Linotype"/>
          <w:b/>
          <w:color w:val="222222"/>
          <w:szCs w:val="17"/>
          <w:lang w:eastAsia="es-ES_tradnl"/>
        </w:rPr>
        <w:t>RECURRENTE</w:t>
      </w:r>
      <w:r w:rsidRPr="00414520">
        <w:rPr>
          <w:rFonts w:ascii="Palatino Linotype" w:eastAsiaTheme="minorEastAsia" w:hAnsi="Palatino Linotype"/>
          <w:color w:val="222222"/>
          <w:szCs w:val="17"/>
          <w:lang w:eastAsia="es-ES_tradnl"/>
        </w:rPr>
        <w:t xml:space="preserve"> que de conformidad con lo establecido en el artículo </w:t>
      </w:r>
      <w:r w:rsidRPr="00414520">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rsidR="007A0E77" w:rsidRPr="0003004C" w:rsidRDefault="007A0E77" w:rsidP="0003004C">
      <w:pPr>
        <w:spacing w:line="360" w:lineRule="auto"/>
        <w:jc w:val="both"/>
        <w:rPr>
          <w:rFonts w:ascii="Palatino Linotype" w:hAnsi="Palatino Linotype"/>
          <w:szCs w:val="17"/>
          <w:lang w:eastAsia="es-ES_tradnl"/>
        </w:rPr>
      </w:pPr>
    </w:p>
    <w:p w:rsidR="00B26DEB" w:rsidRPr="0003004C" w:rsidRDefault="00B26DEB" w:rsidP="0003004C">
      <w:pPr>
        <w:spacing w:line="360" w:lineRule="auto"/>
        <w:jc w:val="both"/>
        <w:rPr>
          <w:rFonts w:ascii="Palatino Linotype" w:hAnsi="Palatino Linotype" w:cs="Arial"/>
          <w:lang w:val="es-ES_tradnl"/>
        </w:rPr>
      </w:pPr>
      <w:r w:rsidRPr="0003004C">
        <w:rPr>
          <w:rFonts w:ascii="Palatino Linotype" w:hAnsi="Palatino Linotype" w:cs="Arial"/>
        </w:rPr>
        <w:t>ASÍ LO RESUELVE, POR</w:t>
      </w:r>
      <w:r w:rsidR="00C42569">
        <w:rPr>
          <w:rFonts w:ascii="Palatino Linotype" w:hAnsi="Palatino Linotype" w:cs="Arial"/>
        </w:rPr>
        <w:t xml:space="preserve"> MAYORÍA </w:t>
      </w:r>
      <w:r w:rsidRPr="0003004C">
        <w:rPr>
          <w:rFonts w:ascii="Palatino Linotype" w:hAnsi="Palatino Linotype" w:cs="Arial"/>
        </w:rPr>
        <w:t>DE VOTOS EL PLENO DEL</w:t>
      </w:r>
      <w:r w:rsidRPr="0003004C">
        <w:rPr>
          <w:rFonts w:ascii="Palatino Linotype" w:eastAsia="Arial Unicode MS" w:hAnsi="Palatino Linotype" w:cs="Arial"/>
        </w:rPr>
        <w:t xml:space="preserve"> INSTITUTO DE </w:t>
      </w:r>
      <w:r w:rsidRPr="0003004C">
        <w:rPr>
          <w:rFonts w:ascii="Palatino Linotype" w:hAnsi="Palatino Linotype"/>
          <w:lang w:eastAsia="en-US"/>
        </w:rPr>
        <w:t>TRANSPARENCIA</w:t>
      </w:r>
      <w:r w:rsidRPr="0003004C">
        <w:rPr>
          <w:rFonts w:ascii="Palatino Linotype" w:eastAsia="Arial Unicode MS" w:hAnsi="Palatino Linotype" w:cs="Arial"/>
        </w:rPr>
        <w:t xml:space="preserve">, ACCESO A LA INFORMACIÓN PÚBLICA Y PROTECCIÓN DE </w:t>
      </w:r>
      <w:r w:rsidRPr="0003004C">
        <w:rPr>
          <w:rFonts w:ascii="Palatino Linotype" w:eastAsia="Arial Unicode MS" w:hAnsi="Palatino Linotype" w:cs="Arial"/>
        </w:rPr>
        <w:lastRenderedPageBreak/>
        <w:t>DATOS PERSONALES DEL ESTADO DE MÉXICO Y MUNICIPIOS</w:t>
      </w:r>
      <w:r w:rsidRPr="0003004C">
        <w:rPr>
          <w:rFonts w:ascii="Palatino Linotype" w:hAnsi="Palatino Linotype" w:cs="Arial"/>
        </w:rPr>
        <w:t>, CONFORMADO POR LOS COMISIONADOS ZULEMA MARTÍNEZ SÁNCHEZ; EVA ABAID YAPUR; JOSÉ GUADALUPE LUNA HERNÁNDEZ</w:t>
      </w:r>
      <w:r w:rsidR="00C42569">
        <w:rPr>
          <w:rFonts w:ascii="Palatino Linotype" w:hAnsi="Palatino Linotype" w:cs="Arial"/>
        </w:rPr>
        <w:t xml:space="preserve"> EMITIENDO VOTO EN CONTRA CON VOTO DISIDENTE</w:t>
      </w:r>
      <w:r w:rsidRPr="0003004C">
        <w:rPr>
          <w:rFonts w:ascii="Palatino Linotype" w:hAnsi="Palatino Linotype" w:cs="Arial"/>
        </w:rPr>
        <w:t xml:space="preserve">, JAVIER MARTÍNEZ CRUZ Y LUIS GUSTAVO PARRA NORIEGA; </w:t>
      </w:r>
      <w:r w:rsidRPr="0003004C">
        <w:rPr>
          <w:rFonts w:ascii="Palatino Linotype" w:hAnsi="Palatino Linotype" w:cs="Arial"/>
          <w:shd w:val="clear" w:color="auto" w:fill="FFFFFF" w:themeFill="background1"/>
        </w:rPr>
        <w:t xml:space="preserve">EN LA </w:t>
      </w:r>
      <w:r w:rsidRPr="00C42569">
        <w:rPr>
          <w:rFonts w:ascii="Palatino Linotype" w:hAnsi="Palatino Linotype" w:cs="Arial"/>
        </w:rPr>
        <w:t xml:space="preserve">TRIGÉSIMA </w:t>
      </w:r>
      <w:r w:rsidR="00C12008" w:rsidRPr="00C42569">
        <w:rPr>
          <w:rFonts w:ascii="Palatino Linotype" w:hAnsi="Palatino Linotype" w:cs="Arial"/>
        </w:rPr>
        <w:t>SÉPTIMA</w:t>
      </w:r>
      <w:r w:rsidRPr="00C42569">
        <w:rPr>
          <w:rFonts w:ascii="Palatino Linotype" w:hAnsi="Palatino Linotype" w:cs="Arial"/>
        </w:rPr>
        <w:t xml:space="preserve"> SESIÓN ORDINARIA CELEBRADA EL </w:t>
      </w:r>
      <w:r w:rsidR="00C12008" w:rsidRPr="00C42569">
        <w:rPr>
          <w:rFonts w:ascii="Palatino Linotype" w:hAnsi="Palatino Linotype" w:cs="Arial"/>
        </w:rPr>
        <w:t xml:space="preserve">DIEZ DE OCTUBRE </w:t>
      </w:r>
      <w:r w:rsidRPr="00C42569">
        <w:rPr>
          <w:rFonts w:ascii="Palatino Linotype" w:hAnsi="Palatino Linotype" w:cs="Arial"/>
        </w:rPr>
        <w:t xml:space="preserve">DE DOS MIL DIECIOCHO, ANTE EL SECRETARIO TÉCNICO DEL PLENO, </w:t>
      </w:r>
      <w:r w:rsidRPr="00C42569">
        <w:rPr>
          <w:rFonts w:ascii="Palatino Linotype" w:eastAsia="Arial Unicode MS" w:hAnsi="Palatino Linotype" w:cs="Arial"/>
        </w:rPr>
        <w:t>ALEXIS</w:t>
      </w:r>
      <w:r w:rsidRPr="00C42569">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B26DEB" w:rsidRPr="0003004C" w:rsidTr="00FC2C94">
        <w:trPr>
          <w:jc w:val="center"/>
        </w:trPr>
        <w:tc>
          <w:tcPr>
            <w:tcW w:w="10368" w:type="dxa"/>
            <w:gridSpan w:val="2"/>
          </w:tcPr>
          <w:p w:rsidR="00057624" w:rsidRDefault="00057624"/>
          <w:tbl>
            <w:tblPr>
              <w:tblW w:w="10365" w:type="dxa"/>
              <w:jc w:val="center"/>
              <w:tblLayout w:type="fixed"/>
              <w:tblLook w:val="04A0" w:firstRow="1" w:lastRow="0" w:firstColumn="1" w:lastColumn="0" w:noHBand="0" w:noVBand="1"/>
            </w:tblPr>
            <w:tblGrid>
              <w:gridCol w:w="5182"/>
              <w:gridCol w:w="5183"/>
            </w:tblGrid>
            <w:tr w:rsidR="00B26DEB" w:rsidRPr="0003004C" w:rsidTr="00B26DEB">
              <w:trPr>
                <w:jc w:val="center"/>
              </w:trPr>
              <w:tc>
                <w:tcPr>
                  <w:tcW w:w="10365" w:type="dxa"/>
                  <w:gridSpan w:val="2"/>
                </w:tcPr>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r w:rsidRPr="0003004C">
                    <w:rPr>
                      <w:rFonts w:ascii="Palatino Linotype" w:hAnsi="Palatino Linotype" w:cs="Arial"/>
                      <w:b/>
                    </w:rPr>
                    <w:t>Zulema Martínez Sánchez</w:t>
                  </w:r>
                </w:p>
                <w:p w:rsidR="00B26DEB" w:rsidRPr="0003004C" w:rsidRDefault="00B26DEB" w:rsidP="007A0E77">
                  <w:pPr>
                    <w:jc w:val="center"/>
                    <w:rPr>
                      <w:rFonts w:ascii="Palatino Linotype" w:hAnsi="Palatino Linotype" w:cs="Arial"/>
                      <w:b/>
                    </w:rPr>
                  </w:pPr>
                  <w:r w:rsidRPr="0003004C">
                    <w:rPr>
                      <w:rFonts w:ascii="Palatino Linotype" w:hAnsi="Palatino Linotype" w:cs="Arial"/>
                    </w:rPr>
                    <w:t>Comisionada Presidenta</w:t>
                  </w:r>
                </w:p>
                <w:p w:rsidR="00B26DEB" w:rsidRPr="0003004C" w:rsidRDefault="00B26DEB" w:rsidP="007A0E77">
                  <w:pPr>
                    <w:jc w:val="center"/>
                    <w:rPr>
                      <w:rFonts w:ascii="Palatino Linotype" w:hAnsi="Palatino Linotype" w:cs="Arial"/>
                      <w:b/>
                    </w:rPr>
                  </w:pPr>
                  <w:r w:rsidRPr="008A7C27">
                    <w:rPr>
                      <w:rFonts w:ascii="Palatino Linotype" w:hAnsi="Palatino Linotype" w:cs="Arial"/>
                      <w:b/>
                      <w:color w:val="FFFFFF" w:themeColor="background1"/>
                    </w:rPr>
                    <w:t xml:space="preserve">(RÚBRICA) </w:t>
                  </w:r>
                </w:p>
              </w:tc>
            </w:tr>
            <w:tr w:rsidR="00B26DEB" w:rsidRPr="0003004C" w:rsidTr="00B26DEB">
              <w:trPr>
                <w:jc w:val="center"/>
              </w:trPr>
              <w:tc>
                <w:tcPr>
                  <w:tcW w:w="5182" w:type="dxa"/>
                </w:tcPr>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r w:rsidRPr="0003004C">
                    <w:rPr>
                      <w:rFonts w:ascii="Palatino Linotype" w:hAnsi="Palatino Linotype" w:cs="Arial"/>
                      <w:b/>
                    </w:rPr>
                    <w:t>Eva Abaid Yapur</w:t>
                  </w:r>
                </w:p>
                <w:p w:rsidR="00B26DEB" w:rsidRPr="0003004C" w:rsidRDefault="00B26DEB" w:rsidP="007A0E77">
                  <w:pPr>
                    <w:jc w:val="center"/>
                    <w:rPr>
                      <w:rFonts w:ascii="Palatino Linotype" w:hAnsi="Palatino Linotype" w:cs="Arial"/>
                    </w:rPr>
                  </w:pPr>
                  <w:r w:rsidRPr="0003004C">
                    <w:rPr>
                      <w:rFonts w:ascii="Palatino Linotype" w:hAnsi="Palatino Linotype" w:cs="Arial"/>
                    </w:rPr>
                    <w:t>Comisionada</w:t>
                  </w:r>
                </w:p>
                <w:p w:rsidR="00B26DEB" w:rsidRPr="0003004C" w:rsidRDefault="00B26DEB" w:rsidP="007A0E77">
                  <w:pPr>
                    <w:jc w:val="center"/>
                    <w:rPr>
                      <w:rFonts w:ascii="Palatino Linotype" w:hAnsi="Palatino Linotype" w:cs="Arial"/>
                      <w:b/>
                    </w:rPr>
                  </w:pPr>
                  <w:r w:rsidRPr="008A7C27">
                    <w:rPr>
                      <w:rFonts w:ascii="Palatino Linotype" w:hAnsi="Palatino Linotype" w:cs="Arial"/>
                      <w:b/>
                      <w:color w:val="FFFFFF" w:themeColor="background1"/>
                    </w:rPr>
                    <w:t>(RÚBRICA)</w:t>
                  </w:r>
                </w:p>
              </w:tc>
              <w:tc>
                <w:tcPr>
                  <w:tcW w:w="5183" w:type="dxa"/>
                </w:tcPr>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r w:rsidRPr="0003004C">
                    <w:rPr>
                      <w:rFonts w:ascii="Palatino Linotype" w:hAnsi="Palatino Linotype" w:cs="Arial"/>
                      <w:b/>
                    </w:rPr>
                    <w:t>José Guadalupe Luna Hernández</w:t>
                  </w:r>
                </w:p>
                <w:p w:rsidR="00B26DEB" w:rsidRPr="0003004C" w:rsidRDefault="00B26DEB" w:rsidP="007A0E77">
                  <w:pPr>
                    <w:jc w:val="center"/>
                    <w:rPr>
                      <w:rFonts w:ascii="Palatino Linotype" w:hAnsi="Palatino Linotype" w:cs="Arial"/>
                    </w:rPr>
                  </w:pPr>
                  <w:r w:rsidRPr="0003004C">
                    <w:rPr>
                      <w:rFonts w:ascii="Palatino Linotype" w:hAnsi="Palatino Linotype" w:cs="Arial"/>
                    </w:rPr>
                    <w:t>Comisionado</w:t>
                  </w:r>
                </w:p>
                <w:p w:rsidR="00B26DEB" w:rsidRPr="0003004C" w:rsidRDefault="00B26DEB" w:rsidP="007A0E77">
                  <w:pPr>
                    <w:jc w:val="center"/>
                    <w:rPr>
                      <w:rFonts w:ascii="Palatino Linotype" w:hAnsi="Palatino Linotype" w:cs="Arial"/>
                      <w:b/>
                    </w:rPr>
                  </w:pPr>
                  <w:r w:rsidRPr="008A7C27">
                    <w:rPr>
                      <w:rFonts w:ascii="Palatino Linotype" w:hAnsi="Palatino Linotype" w:cs="Arial"/>
                      <w:b/>
                      <w:color w:val="FFFFFF" w:themeColor="background1"/>
                    </w:rPr>
                    <w:t>(RÚBRICA)</w:t>
                  </w:r>
                </w:p>
              </w:tc>
            </w:tr>
            <w:tr w:rsidR="00B26DEB" w:rsidRPr="0003004C" w:rsidTr="00B26DEB">
              <w:trPr>
                <w:jc w:val="center"/>
              </w:trPr>
              <w:tc>
                <w:tcPr>
                  <w:tcW w:w="5182" w:type="dxa"/>
                </w:tcPr>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r w:rsidRPr="0003004C">
                    <w:rPr>
                      <w:rFonts w:ascii="Palatino Linotype" w:hAnsi="Palatino Linotype" w:cs="Arial"/>
                      <w:b/>
                    </w:rPr>
                    <w:t>Javier Martínez Cruz</w:t>
                  </w:r>
                </w:p>
                <w:p w:rsidR="00B26DEB" w:rsidRPr="0003004C" w:rsidRDefault="00B26DEB" w:rsidP="007A0E77">
                  <w:pPr>
                    <w:jc w:val="center"/>
                    <w:rPr>
                      <w:rFonts w:ascii="Palatino Linotype" w:hAnsi="Palatino Linotype" w:cs="Arial"/>
                    </w:rPr>
                  </w:pPr>
                  <w:r w:rsidRPr="0003004C">
                    <w:rPr>
                      <w:rFonts w:ascii="Palatino Linotype" w:hAnsi="Palatino Linotype" w:cs="Arial"/>
                    </w:rPr>
                    <w:t>Comisionado</w:t>
                  </w:r>
                </w:p>
                <w:p w:rsidR="00B26DEB" w:rsidRPr="0003004C" w:rsidRDefault="00B26DEB" w:rsidP="007A0E77">
                  <w:pPr>
                    <w:jc w:val="center"/>
                    <w:rPr>
                      <w:rFonts w:ascii="Palatino Linotype" w:hAnsi="Palatino Linotype" w:cs="Arial"/>
                    </w:rPr>
                  </w:pPr>
                  <w:r w:rsidRPr="008A7C27">
                    <w:rPr>
                      <w:rFonts w:ascii="Palatino Linotype" w:hAnsi="Palatino Linotype" w:cs="Arial"/>
                      <w:b/>
                      <w:color w:val="FFFFFF" w:themeColor="background1"/>
                    </w:rPr>
                    <w:t>(RÚBRICA)</w:t>
                  </w:r>
                </w:p>
              </w:tc>
              <w:tc>
                <w:tcPr>
                  <w:tcW w:w="5183" w:type="dxa"/>
                </w:tcPr>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r w:rsidRPr="0003004C">
                    <w:rPr>
                      <w:rFonts w:ascii="Palatino Linotype" w:hAnsi="Palatino Linotype" w:cs="Arial"/>
                      <w:b/>
                    </w:rPr>
                    <w:t>Luis Gustavo Parra Noriega</w:t>
                  </w:r>
                </w:p>
                <w:p w:rsidR="00B26DEB" w:rsidRPr="0003004C" w:rsidRDefault="00B26DEB" w:rsidP="007A0E77">
                  <w:pPr>
                    <w:jc w:val="center"/>
                    <w:rPr>
                      <w:rFonts w:ascii="Palatino Linotype" w:hAnsi="Palatino Linotype" w:cs="Arial"/>
                    </w:rPr>
                  </w:pPr>
                  <w:r w:rsidRPr="0003004C">
                    <w:rPr>
                      <w:rFonts w:ascii="Palatino Linotype" w:hAnsi="Palatino Linotype" w:cs="Arial"/>
                    </w:rPr>
                    <w:t>Comisionado</w:t>
                  </w:r>
                </w:p>
                <w:p w:rsidR="00B26DEB" w:rsidRPr="0003004C" w:rsidRDefault="00B26DEB" w:rsidP="007A0E77">
                  <w:pPr>
                    <w:jc w:val="center"/>
                    <w:rPr>
                      <w:rFonts w:ascii="Palatino Linotype" w:hAnsi="Palatino Linotype" w:cs="Arial"/>
                      <w:b/>
                    </w:rPr>
                  </w:pPr>
                  <w:r w:rsidRPr="008A7C27">
                    <w:rPr>
                      <w:rFonts w:ascii="Palatino Linotype" w:hAnsi="Palatino Linotype" w:cs="Arial"/>
                      <w:b/>
                      <w:color w:val="FFFFFF" w:themeColor="background1"/>
                    </w:rPr>
                    <w:t>(RÚBRICA)</w:t>
                  </w:r>
                </w:p>
              </w:tc>
            </w:tr>
            <w:tr w:rsidR="00B26DEB" w:rsidRPr="0003004C" w:rsidTr="00B26DEB">
              <w:trPr>
                <w:jc w:val="center"/>
              </w:trPr>
              <w:tc>
                <w:tcPr>
                  <w:tcW w:w="10365" w:type="dxa"/>
                  <w:gridSpan w:val="2"/>
                </w:tcPr>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p>
                <w:p w:rsidR="00B26DEB" w:rsidRPr="0003004C" w:rsidRDefault="00B26DEB" w:rsidP="007A0E77">
                  <w:pPr>
                    <w:jc w:val="center"/>
                    <w:rPr>
                      <w:rFonts w:ascii="Palatino Linotype" w:hAnsi="Palatino Linotype" w:cs="Arial"/>
                      <w:b/>
                    </w:rPr>
                  </w:pPr>
                  <w:r w:rsidRPr="0003004C">
                    <w:rPr>
                      <w:rFonts w:ascii="Palatino Linotype" w:hAnsi="Palatino Linotype" w:cs="Arial"/>
                      <w:b/>
                    </w:rPr>
                    <w:t>Alexis Tapia Ramírez</w:t>
                  </w:r>
                </w:p>
                <w:p w:rsidR="00B26DEB" w:rsidRPr="0003004C" w:rsidRDefault="00B26DEB" w:rsidP="007A0E77">
                  <w:pPr>
                    <w:jc w:val="center"/>
                    <w:rPr>
                      <w:rFonts w:ascii="Palatino Linotype" w:hAnsi="Palatino Linotype" w:cs="Arial"/>
                    </w:rPr>
                  </w:pPr>
                  <w:r w:rsidRPr="0003004C">
                    <w:rPr>
                      <w:rFonts w:ascii="Palatino Linotype" w:hAnsi="Palatino Linotype" w:cs="Arial"/>
                    </w:rPr>
                    <w:t>Secretario Técnico del Pleno</w:t>
                  </w:r>
                </w:p>
                <w:p w:rsidR="00B26DEB" w:rsidRPr="0003004C" w:rsidRDefault="00B26DEB" w:rsidP="007A0E77">
                  <w:pPr>
                    <w:jc w:val="center"/>
                    <w:rPr>
                      <w:rFonts w:ascii="Palatino Linotype" w:hAnsi="Palatino Linotype" w:cs="Arial"/>
                    </w:rPr>
                  </w:pPr>
                  <w:r w:rsidRPr="008A7C27">
                    <w:rPr>
                      <w:rFonts w:ascii="Palatino Linotype" w:hAnsi="Palatino Linotype" w:cs="Arial"/>
                      <w:b/>
                      <w:color w:val="FFFFFF" w:themeColor="background1"/>
                    </w:rPr>
                    <w:t>(RÚBRICA)</w:t>
                  </w:r>
                  <w:r w:rsidRPr="008A7C27">
                    <w:rPr>
                      <w:rFonts w:ascii="Palatino Linotype" w:hAnsi="Palatino Linotype" w:cs="Arial"/>
                      <w:color w:val="FFFFFF" w:themeColor="background1"/>
                    </w:rPr>
                    <w:t xml:space="preserve"> </w:t>
                  </w:r>
                </w:p>
              </w:tc>
            </w:tr>
          </w:tbl>
          <w:p w:rsidR="00B26DEB" w:rsidRPr="0003004C" w:rsidRDefault="00B26DEB" w:rsidP="007A0E77">
            <w:pPr>
              <w:jc w:val="both"/>
              <w:rPr>
                <w:rFonts w:ascii="Palatino Linotype" w:hAnsi="Palatino Linotype" w:cs="Arial"/>
              </w:rPr>
            </w:pPr>
          </w:p>
        </w:tc>
      </w:tr>
      <w:tr w:rsidR="00B26DEB" w:rsidRPr="0003004C" w:rsidTr="00FC2C94">
        <w:trPr>
          <w:jc w:val="center"/>
        </w:trPr>
        <w:tc>
          <w:tcPr>
            <w:tcW w:w="5184" w:type="dxa"/>
            <w:hideMark/>
          </w:tcPr>
          <w:p w:rsidR="00B26DEB" w:rsidRPr="0003004C" w:rsidRDefault="00B26DEB" w:rsidP="007A0E77">
            <w:pPr>
              <w:rPr>
                <w:rFonts w:ascii="Palatino Linotype" w:hAnsi="Palatino Linotype" w:cs="Arial"/>
              </w:rPr>
            </w:pPr>
          </w:p>
        </w:tc>
        <w:tc>
          <w:tcPr>
            <w:tcW w:w="5184" w:type="dxa"/>
          </w:tcPr>
          <w:p w:rsidR="00B26DEB" w:rsidRPr="0003004C" w:rsidRDefault="00B26DEB" w:rsidP="007A0E77">
            <w:pPr>
              <w:jc w:val="center"/>
              <w:rPr>
                <w:rFonts w:ascii="Palatino Linotype" w:hAnsi="Palatino Linotype" w:cs="Arial"/>
                <w:b/>
                <w:lang w:val="es-ES_tradnl"/>
              </w:rPr>
            </w:pPr>
          </w:p>
        </w:tc>
      </w:tr>
    </w:tbl>
    <w:p w:rsidR="00C42569" w:rsidRDefault="00C42569" w:rsidP="007A0E77">
      <w:pPr>
        <w:jc w:val="both"/>
        <w:rPr>
          <w:rFonts w:ascii="Palatino Linotype" w:hAnsi="Palatino Linotype" w:cs="Arial"/>
        </w:rPr>
      </w:pPr>
    </w:p>
    <w:p w:rsidR="00B26DEB" w:rsidRPr="008A7C27" w:rsidRDefault="00B26DEB" w:rsidP="007A0E77">
      <w:pPr>
        <w:jc w:val="both"/>
        <w:rPr>
          <w:rFonts w:ascii="Palatino Linotype" w:hAnsi="Palatino Linotype" w:cs="Arial"/>
          <w:sz w:val="18"/>
          <w:szCs w:val="20"/>
          <w:lang w:val="es-ES_tradnl"/>
        </w:rPr>
      </w:pPr>
      <w:r w:rsidRPr="008A7C27">
        <w:rPr>
          <w:rFonts w:ascii="Palatino Linotype" w:hAnsi="Palatino Linotype" w:cs="Arial"/>
          <w:sz w:val="22"/>
        </w:rPr>
        <w:t xml:space="preserve">Esta hoja corresponde a la resolución de </w:t>
      </w:r>
      <w:r w:rsidR="00057624" w:rsidRPr="008A7C27">
        <w:rPr>
          <w:rFonts w:ascii="Palatino Linotype" w:hAnsi="Palatino Linotype" w:cs="Arial"/>
          <w:sz w:val="22"/>
        </w:rPr>
        <w:t>diez</w:t>
      </w:r>
      <w:r w:rsidR="007A0E77" w:rsidRPr="008A7C27">
        <w:rPr>
          <w:rFonts w:ascii="Palatino Linotype" w:hAnsi="Palatino Linotype" w:cs="Arial"/>
          <w:sz w:val="22"/>
        </w:rPr>
        <w:t xml:space="preserve"> </w:t>
      </w:r>
      <w:r w:rsidRPr="008A7C27">
        <w:rPr>
          <w:rFonts w:ascii="Palatino Linotype" w:hAnsi="Palatino Linotype" w:cs="Arial"/>
          <w:sz w:val="22"/>
        </w:rPr>
        <w:t xml:space="preserve">de </w:t>
      </w:r>
      <w:r w:rsidR="00C12008" w:rsidRPr="008A7C27">
        <w:rPr>
          <w:rFonts w:ascii="Palatino Linotype" w:hAnsi="Palatino Linotype" w:cs="Arial"/>
          <w:sz w:val="22"/>
        </w:rPr>
        <w:t>octubre</w:t>
      </w:r>
      <w:r w:rsidRPr="008A7C27">
        <w:rPr>
          <w:rFonts w:ascii="Palatino Linotype" w:hAnsi="Palatino Linotype" w:cs="Arial"/>
          <w:sz w:val="22"/>
        </w:rPr>
        <w:t xml:space="preserve"> de dos mil dieciocho, emitida en el recurso de revisión número 02977/INFOEM/AD/RR/2018.</w:t>
      </w:r>
    </w:p>
    <w:p w:rsidR="00027DCB" w:rsidRPr="008A7C27" w:rsidRDefault="00B26DEB" w:rsidP="00057624">
      <w:pPr>
        <w:pStyle w:val="Piedepgina"/>
        <w:rPr>
          <w:rFonts w:ascii="Palatino Linotype" w:hAnsi="Palatino Linotype" w:cs="Arial"/>
          <w:sz w:val="18"/>
        </w:rPr>
      </w:pPr>
      <w:r w:rsidRPr="008A7C27">
        <w:rPr>
          <w:rFonts w:ascii="Palatino Linotype" w:hAnsi="Palatino Linotype" w:cs="Arial"/>
          <w:sz w:val="22"/>
        </w:rPr>
        <w:t>YSM/RPG</w:t>
      </w:r>
    </w:p>
    <w:sectPr w:rsidR="00027DCB" w:rsidRPr="008A7C27" w:rsidSect="00E417E5">
      <w:headerReference w:type="default" r:id="rId23"/>
      <w:footerReference w:type="default" r:id="rId24"/>
      <w:headerReference w:type="first" r:id="rId25"/>
      <w:footerReference w:type="first" r:id="rId2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71A" w:rsidRDefault="000F471A" w:rsidP="00C80F8C">
      <w:r>
        <w:separator/>
      </w:r>
    </w:p>
  </w:endnote>
  <w:endnote w:type="continuationSeparator" w:id="0">
    <w:p w:rsidR="000F471A" w:rsidRDefault="000F47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B" w:rsidRPr="00F12350" w:rsidRDefault="0041617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22153">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22153">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41617B" w:rsidRDefault="0041617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B" w:rsidRPr="00F12350" w:rsidRDefault="0041617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2215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22153">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rsidR="0041617B" w:rsidRDefault="004161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71A" w:rsidRDefault="000F471A" w:rsidP="00C80F8C">
      <w:r>
        <w:separator/>
      </w:r>
    </w:p>
  </w:footnote>
  <w:footnote w:type="continuationSeparator" w:id="0">
    <w:p w:rsidR="000F471A" w:rsidRDefault="000F471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B" w:rsidRDefault="0041617B" w:rsidP="006F30F8">
    <w:pPr>
      <w:pStyle w:val="Encabezado"/>
      <w:tabs>
        <w:tab w:val="clear" w:pos="4252"/>
        <w:tab w:val="clear" w:pos="8504"/>
        <w:tab w:val="left" w:pos="2326"/>
      </w:tabs>
    </w:pPr>
    <w:r>
      <w:t xml:space="preserve">                                                                   </w:t>
    </w:r>
  </w:p>
  <w:tbl>
    <w:tblPr>
      <w:tblW w:w="6017" w:type="dxa"/>
      <w:tblInd w:w="3119" w:type="dxa"/>
      <w:tblLayout w:type="fixed"/>
      <w:tblLook w:val="04A0" w:firstRow="1" w:lastRow="0" w:firstColumn="1" w:lastColumn="0" w:noHBand="0" w:noVBand="1"/>
    </w:tblPr>
    <w:tblGrid>
      <w:gridCol w:w="2546"/>
      <w:gridCol w:w="3471"/>
    </w:tblGrid>
    <w:tr w:rsidR="0041617B" w:rsidRPr="005A5E02" w:rsidTr="00973AAD">
      <w:tc>
        <w:tcPr>
          <w:tcW w:w="2546" w:type="dxa"/>
          <w:shd w:val="clear" w:color="auto" w:fill="auto"/>
          <w:vAlign w:val="center"/>
        </w:tcPr>
        <w:p w:rsidR="0041617B" w:rsidRPr="005A5E02" w:rsidRDefault="0041617B" w:rsidP="00EF07CD">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71" w:type="dxa"/>
          <w:shd w:val="clear" w:color="auto" w:fill="auto"/>
          <w:vAlign w:val="center"/>
        </w:tcPr>
        <w:p w:rsidR="0041617B" w:rsidRPr="005A5E02" w:rsidRDefault="0041617B" w:rsidP="0099740C">
          <w:pPr>
            <w:ind w:right="-533"/>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w:t>
          </w:r>
          <w:r w:rsidR="0099740C">
            <w:rPr>
              <w:rFonts w:ascii="Palatino Linotype" w:hAnsi="Palatino Linotype"/>
              <w:b/>
              <w:sz w:val="22"/>
              <w:szCs w:val="22"/>
              <w:lang w:val="es-ES_tradnl"/>
            </w:rPr>
            <w:t>977</w:t>
          </w:r>
          <w:r w:rsidRPr="005A5E02">
            <w:rPr>
              <w:rFonts w:ascii="Palatino Linotype" w:hAnsi="Palatino Linotype"/>
              <w:b/>
              <w:sz w:val="22"/>
              <w:szCs w:val="22"/>
              <w:lang w:val="es-ES_tradnl"/>
            </w:rPr>
            <w:t>/INFOEM/</w:t>
          </w:r>
          <w:r w:rsidR="0099740C">
            <w:rPr>
              <w:rFonts w:ascii="Palatino Linotype" w:hAnsi="Palatino Linotype"/>
              <w:b/>
              <w:sz w:val="22"/>
              <w:szCs w:val="22"/>
              <w:lang w:val="es-ES_tradnl"/>
            </w:rPr>
            <w:t>AD</w:t>
          </w:r>
          <w:r w:rsidRPr="005A5E02">
            <w:rPr>
              <w:rFonts w:ascii="Palatino Linotype" w:hAnsi="Palatino Linotype"/>
              <w:b/>
              <w:sz w:val="22"/>
              <w:szCs w:val="22"/>
              <w:lang w:val="es-ES_tradnl"/>
            </w:rPr>
            <w:t>/RR/201</w:t>
          </w:r>
          <w:r>
            <w:rPr>
              <w:rFonts w:ascii="Palatino Linotype" w:hAnsi="Palatino Linotype"/>
              <w:b/>
              <w:sz w:val="22"/>
              <w:szCs w:val="22"/>
              <w:lang w:val="es-ES_tradnl"/>
            </w:rPr>
            <w:t xml:space="preserve">8 </w:t>
          </w:r>
        </w:p>
      </w:tc>
    </w:tr>
    <w:tr w:rsidR="0041617B" w:rsidRPr="005A5E02" w:rsidTr="00973AAD">
      <w:tc>
        <w:tcPr>
          <w:tcW w:w="2546" w:type="dxa"/>
          <w:shd w:val="clear" w:color="auto" w:fill="auto"/>
          <w:vAlign w:val="center"/>
        </w:tcPr>
        <w:p w:rsidR="0041617B" w:rsidRPr="005A5E02" w:rsidRDefault="0041617B" w:rsidP="00EF07CD">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71" w:type="dxa"/>
          <w:shd w:val="clear" w:color="auto" w:fill="auto"/>
          <w:vAlign w:val="center"/>
        </w:tcPr>
        <w:p w:rsidR="0041617B" w:rsidRPr="00927A01" w:rsidRDefault="0099740C" w:rsidP="00B64A26">
          <w:pPr>
            <w:ind w:right="-39"/>
            <w:jc w:val="both"/>
            <w:rPr>
              <w:rFonts w:ascii="Palatino Linotype" w:hAnsi="Palatino Linotype"/>
              <w:b/>
              <w:sz w:val="22"/>
              <w:szCs w:val="22"/>
              <w:lang w:val="es-ES_tradnl"/>
            </w:rPr>
          </w:pPr>
          <w:r>
            <w:rPr>
              <w:rFonts w:ascii="Palatino Linotype" w:hAnsi="Palatino Linotype"/>
              <w:b/>
              <w:sz w:val="22"/>
              <w:szCs w:val="22"/>
              <w:lang w:val="es-ES_tradnl"/>
            </w:rPr>
            <w:t>Instituto Electoral del Estado de México</w:t>
          </w:r>
        </w:p>
      </w:tc>
    </w:tr>
    <w:tr w:rsidR="0041617B" w:rsidRPr="005A5E02" w:rsidTr="00973AAD">
      <w:tc>
        <w:tcPr>
          <w:tcW w:w="2546" w:type="dxa"/>
          <w:shd w:val="clear" w:color="auto" w:fill="auto"/>
          <w:vAlign w:val="center"/>
        </w:tcPr>
        <w:p w:rsidR="0041617B" w:rsidRPr="005A5E02" w:rsidRDefault="0041617B" w:rsidP="00EF07CD">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71" w:type="dxa"/>
          <w:shd w:val="clear" w:color="auto" w:fill="auto"/>
          <w:vAlign w:val="center"/>
        </w:tcPr>
        <w:p w:rsidR="0041617B" w:rsidRPr="005A5E02" w:rsidRDefault="0041617B" w:rsidP="00EF07CD">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1617B" w:rsidRDefault="0041617B"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41617B" w:rsidRPr="005A5E02" w:rsidTr="00B64A26">
      <w:tc>
        <w:tcPr>
          <w:tcW w:w="2551" w:type="dxa"/>
          <w:shd w:val="clear" w:color="auto" w:fill="auto"/>
          <w:vAlign w:val="center"/>
        </w:tcPr>
        <w:p w:rsidR="0041617B" w:rsidRPr="005A5E02" w:rsidRDefault="0041617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41617B" w:rsidRPr="005A5E02" w:rsidRDefault="0041617B" w:rsidP="0099740C">
          <w:pPr>
            <w:rPr>
              <w:rFonts w:ascii="Palatino Linotype" w:hAnsi="Palatino Linotype"/>
              <w:b/>
              <w:sz w:val="22"/>
              <w:szCs w:val="22"/>
              <w:lang w:val="es-ES_tradnl"/>
            </w:rPr>
          </w:pPr>
          <w:r>
            <w:rPr>
              <w:rFonts w:ascii="Palatino Linotype" w:hAnsi="Palatino Linotype"/>
              <w:b/>
              <w:sz w:val="22"/>
              <w:szCs w:val="22"/>
              <w:lang w:val="es-ES_tradnl"/>
            </w:rPr>
            <w:t>02</w:t>
          </w:r>
          <w:r w:rsidR="0099740C">
            <w:rPr>
              <w:rFonts w:ascii="Palatino Linotype" w:hAnsi="Palatino Linotype"/>
              <w:b/>
              <w:sz w:val="22"/>
              <w:szCs w:val="22"/>
              <w:lang w:val="es-ES_tradnl"/>
            </w:rPr>
            <w:t>977</w:t>
          </w:r>
          <w:r w:rsidRPr="005A5E02">
            <w:rPr>
              <w:rFonts w:ascii="Palatino Linotype" w:hAnsi="Palatino Linotype"/>
              <w:b/>
              <w:sz w:val="22"/>
              <w:szCs w:val="22"/>
              <w:lang w:val="es-ES_tradnl"/>
            </w:rPr>
            <w:t>/INFOEM/</w:t>
          </w:r>
          <w:r w:rsidR="0099740C">
            <w:rPr>
              <w:rFonts w:ascii="Palatino Linotype" w:hAnsi="Palatino Linotype"/>
              <w:b/>
              <w:sz w:val="22"/>
              <w:szCs w:val="22"/>
              <w:lang w:val="es-ES_tradnl"/>
            </w:rPr>
            <w:t>AD</w:t>
          </w:r>
          <w:r w:rsidRPr="005A5E02">
            <w:rPr>
              <w:rFonts w:ascii="Palatino Linotype" w:hAnsi="Palatino Linotype"/>
              <w:b/>
              <w:sz w:val="22"/>
              <w:szCs w:val="22"/>
              <w:lang w:val="es-ES_tradnl"/>
            </w:rPr>
            <w:t>/RR/201</w:t>
          </w:r>
          <w:r>
            <w:rPr>
              <w:rFonts w:ascii="Palatino Linotype" w:hAnsi="Palatino Linotype"/>
              <w:b/>
              <w:sz w:val="22"/>
              <w:szCs w:val="22"/>
              <w:lang w:val="es-ES_tradnl"/>
            </w:rPr>
            <w:t xml:space="preserve">8 </w:t>
          </w:r>
        </w:p>
      </w:tc>
    </w:tr>
    <w:tr w:rsidR="0041617B" w:rsidRPr="005A5E02" w:rsidTr="00B64A26">
      <w:tc>
        <w:tcPr>
          <w:tcW w:w="2551" w:type="dxa"/>
          <w:shd w:val="clear" w:color="auto" w:fill="auto"/>
          <w:vAlign w:val="center"/>
        </w:tcPr>
        <w:p w:rsidR="0041617B" w:rsidRPr="005A5E02" w:rsidRDefault="0041617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41617B" w:rsidRPr="00927A01" w:rsidRDefault="00722153" w:rsidP="0072215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99740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99740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41617B" w:rsidRPr="005A5E02" w:rsidTr="00B64A26">
      <w:trPr>
        <w:trHeight w:val="228"/>
      </w:trPr>
      <w:tc>
        <w:tcPr>
          <w:tcW w:w="2551" w:type="dxa"/>
          <w:shd w:val="clear" w:color="auto" w:fill="auto"/>
          <w:vAlign w:val="center"/>
        </w:tcPr>
        <w:p w:rsidR="0041617B" w:rsidRPr="005A5E02" w:rsidRDefault="0041617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41617B" w:rsidRPr="00927A01" w:rsidRDefault="0099740C" w:rsidP="0099740C">
          <w:pPr>
            <w:jc w:val="both"/>
            <w:rPr>
              <w:rFonts w:ascii="Palatino Linotype" w:hAnsi="Palatino Linotype"/>
              <w:b/>
              <w:sz w:val="22"/>
              <w:szCs w:val="22"/>
              <w:lang w:val="es-ES_tradnl"/>
            </w:rPr>
          </w:pPr>
          <w:r>
            <w:rPr>
              <w:rFonts w:ascii="Palatino Linotype" w:hAnsi="Palatino Linotype"/>
              <w:b/>
              <w:sz w:val="22"/>
              <w:szCs w:val="22"/>
              <w:lang w:val="es-ES_tradnl"/>
            </w:rPr>
            <w:t xml:space="preserve">Instituto Electoral del Estado de México </w:t>
          </w:r>
        </w:p>
      </w:tc>
    </w:tr>
    <w:tr w:rsidR="0041617B" w:rsidRPr="005A5E02" w:rsidTr="00B64A26">
      <w:tc>
        <w:tcPr>
          <w:tcW w:w="2551" w:type="dxa"/>
          <w:shd w:val="clear" w:color="auto" w:fill="auto"/>
          <w:vAlign w:val="center"/>
        </w:tcPr>
        <w:p w:rsidR="0041617B" w:rsidRPr="005A5E02" w:rsidRDefault="0041617B"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41617B" w:rsidRPr="005A5E02" w:rsidRDefault="0041617B"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1617B" w:rsidRDefault="004161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51FE"/>
    <w:multiLevelType w:val="hybridMultilevel"/>
    <w:tmpl w:val="70084966"/>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CDD304E"/>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5">
    <w:nsid w:val="11E5264E"/>
    <w:multiLevelType w:val="hybridMultilevel"/>
    <w:tmpl w:val="78245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BDA424F"/>
    <w:multiLevelType w:val="multilevel"/>
    <w:tmpl w:val="3C3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05EB3"/>
    <w:multiLevelType w:val="multilevel"/>
    <w:tmpl w:val="838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F7F42"/>
    <w:multiLevelType w:val="multilevel"/>
    <w:tmpl w:val="ADF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D10F6"/>
    <w:multiLevelType w:val="hybridMultilevel"/>
    <w:tmpl w:val="D6E23948"/>
    <w:lvl w:ilvl="0" w:tplc="F7C8468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DC23FC"/>
    <w:multiLevelType w:val="hybridMultilevel"/>
    <w:tmpl w:val="2676E8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373578"/>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33F3DE8"/>
    <w:multiLevelType w:val="hybridMultilevel"/>
    <w:tmpl w:val="E2184FB6"/>
    <w:lvl w:ilvl="0" w:tplc="87F4383C">
      <w:start w:val="2"/>
      <w:numFmt w:val="upperRoman"/>
      <w:lvlText w:val="%1."/>
      <w:lvlJc w:val="left"/>
      <w:pPr>
        <w:ind w:left="1571" w:hanging="720"/>
      </w:pPr>
      <w:rPr>
        <w:rFonts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4317490"/>
    <w:multiLevelType w:val="hybridMultilevel"/>
    <w:tmpl w:val="A5C28666"/>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A41E44"/>
    <w:multiLevelType w:val="hybridMultilevel"/>
    <w:tmpl w:val="BCBCF134"/>
    <w:lvl w:ilvl="0" w:tplc="F00CA3B4">
      <w:start w:val="1"/>
      <w:numFmt w:val="decimal"/>
      <w:lvlText w:val="%1."/>
      <w:lvlJc w:val="left"/>
      <w:pPr>
        <w:ind w:left="720" w:hanging="360"/>
      </w:pPr>
      <w:rPr>
        <w:rFonts w:cs="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A813206"/>
    <w:multiLevelType w:val="hybridMultilevel"/>
    <w:tmpl w:val="2660BD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920B9B"/>
    <w:multiLevelType w:val="multilevel"/>
    <w:tmpl w:val="C8D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623D05"/>
    <w:multiLevelType w:val="multilevel"/>
    <w:tmpl w:val="366E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BA795B"/>
    <w:multiLevelType w:val="multilevel"/>
    <w:tmpl w:val="F76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17069B"/>
    <w:multiLevelType w:val="multilevel"/>
    <w:tmpl w:val="2C4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5047B3"/>
    <w:multiLevelType w:val="hybridMultilevel"/>
    <w:tmpl w:val="54EEC2F6"/>
    <w:lvl w:ilvl="0" w:tplc="BC2686FE">
      <w:start w:val="3"/>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764BE4"/>
    <w:multiLevelType w:val="hybridMultilevel"/>
    <w:tmpl w:val="1AE42488"/>
    <w:lvl w:ilvl="0" w:tplc="A094F4C0">
      <w:start w:val="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9">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D842F8"/>
    <w:multiLevelType w:val="hybridMultilevel"/>
    <w:tmpl w:val="8D068A86"/>
    <w:lvl w:ilvl="0" w:tplc="080A0001">
      <w:start w:val="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79359E"/>
    <w:multiLevelType w:val="hybridMultilevel"/>
    <w:tmpl w:val="B0BE1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E127A7"/>
    <w:multiLevelType w:val="hybridMultilevel"/>
    <w:tmpl w:val="74E287BA"/>
    <w:lvl w:ilvl="0" w:tplc="55F882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8"/>
  </w:num>
  <w:num w:numId="2">
    <w:abstractNumId w:val="2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40"/>
  </w:num>
  <w:num w:numId="7">
    <w:abstractNumId w:val="22"/>
  </w:num>
  <w:num w:numId="8">
    <w:abstractNumId w:val="6"/>
  </w:num>
  <w:num w:numId="9">
    <w:abstractNumId w:val="43"/>
  </w:num>
  <w:num w:numId="10">
    <w:abstractNumId w:val="3"/>
  </w:num>
  <w:num w:numId="11">
    <w:abstractNumId w:val="32"/>
  </w:num>
  <w:num w:numId="12">
    <w:abstractNumId w:val="42"/>
  </w:num>
  <w:num w:numId="13">
    <w:abstractNumId w:val="36"/>
  </w:num>
  <w:num w:numId="14">
    <w:abstractNumId w:val="19"/>
  </w:num>
  <w:num w:numId="15">
    <w:abstractNumId w:val="37"/>
  </w:num>
  <w:num w:numId="16">
    <w:abstractNumId w:val="39"/>
  </w:num>
  <w:num w:numId="17">
    <w:abstractNumId w:val="26"/>
  </w:num>
  <w:num w:numId="18">
    <w:abstractNumId w:val="35"/>
  </w:num>
  <w:num w:numId="19">
    <w:abstractNumId w:val="31"/>
  </w:num>
  <w:num w:numId="20">
    <w:abstractNumId w:val="11"/>
  </w:num>
  <w:num w:numId="21">
    <w:abstractNumId w:val="29"/>
  </w:num>
  <w:num w:numId="22">
    <w:abstractNumId w:val="12"/>
  </w:num>
  <w:num w:numId="23">
    <w:abstractNumId w:val="28"/>
  </w:num>
  <w:num w:numId="24">
    <w:abstractNumId w:val="0"/>
  </w:num>
  <w:num w:numId="25">
    <w:abstractNumId w:val="7"/>
  </w:num>
  <w:num w:numId="26">
    <w:abstractNumId w:val="27"/>
  </w:num>
  <w:num w:numId="27">
    <w:abstractNumId w:val="41"/>
  </w:num>
  <w:num w:numId="28">
    <w:abstractNumId w:val="33"/>
  </w:num>
  <w:num w:numId="29">
    <w:abstractNumId w:val="2"/>
  </w:num>
  <w:num w:numId="30">
    <w:abstractNumId w:val="45"/>
  </w:num>
  <w:num w:numId="31">
    <w:abstractNumId w:val="15"/>
  </w:num>
  <w:num w:numId="32">
    <w:abstractNumId w:val="1"/>
  </w:num>
  <w:num w:numId="33">
    <w:abstractNumId w:val="5"/>
  </w:num>
  <w:num w:numId="34">
    <w:abstractNumId w:val="14"/>
  </w:num>
  <w:num w:numId="35">
    <w:abstractNumId w:val="13"/>
  </w:num>
  <w:num w:numId="36">
    <w:abstractNumId w:val="20"/>
  </w:num>
  <w:num w:numId="37">
    <w:abstractNumId w:val="3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7"/>
  </w:num>
  <w:num w:numId="41">
    <w:abstractNumId w:val="38"/>
  </w:num>
  <w:num w:numId="42">
    <w:abstractNumId w:val="44"/>
  </w:num>
  <w:num w:numId="43">
    <w:abstractNumId w:val="18"/>
  </w:num>
  <w:num w:numId="44">
    <w:abstractNumId w:val="34"/>
  </w:num>
  <w:num w:numId="45">
    <w:abstractNumId w:val="2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4FD5"/>
    <w:rsid w:val="00015040"/>
    <w:rsid w:val="00015682"/>
    <w:rsid w:val="00017D62"/>
    <w:rsid w:val="00017DEC"/>
    <w:rsid w:val="00021550"/>
    <w:rsid w:val="00021A61"/>
    <w:rsid w:val="00021D3C"/>
    <w:rsid w:val="00022392"/>
    <w:rsid w:val="0002286D"/>
    <w:rsid w:val="00022F7F"/>
    <w:rsid w:val="00023F0E"/>
    <w:rsid w:val="00024615"/>
    <w:rsid w:val="00025F0D"/>
    <w:rsid w:val="00027DCB"/>
    <w:rsid w:val="0003004C"/>
    <w:rsid w:val="00030168"/>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D79"/>
    <w:rsid w:val="00054E72"/>
    <w:rsid w:val="000554B4"/>
    <w:rsid w:val="00057624"/>
    <w:rsid w:val="00057B34"/>
    <w:rsid w:val="0006124E"/>
    <w:rsid w:val="0006312B"/>
    <w:rsid w:val="00063DD3"/>
    <w:rsid w:val="000650FA"/>
    <w:rsid w:val="00065443"/>
    <w:rsid w:val="000675B0"/>
    <w:rsid w:val="00067BB2"/>
    <w:rsid w:val="00071FC6"/>
    <w:rsid w:val="00073A4E"/>
    <w:rsid w:val="00074A40"/>
    <w:rsid w:val="00074E94"/>
    <w:rsid w:val="00076612"/>
    <w:rsid w:val="00080AC5"/>
    <w:rsid w:val="00081FC7"/>
    <w:rsid w:val="00082AFC"/>
    <w:rsid w:val="000839CE"/>
    <w:rsid w:val="0008542A"/>
    <w:rsid w:val="00085610"/>
    <w:rsid w:val="00085D4A"/>
    <w:rsid w:val="00086C1F"/>
    <w:rsid w:val="0009095E"/>
    <w:rsid w:val="000936E2"/>
    <w:rsid w:val="0009408F"/>
    <w:rsid w:val="000957AA"/>
    <w:rsid w:val="000A01E9"/>
    <w:rsid w:val="000A02C3"/>
    <w:rsid w:val="000A13C0"/>
    <w:rsid w:val="000A1D24"/>
    <w:rsid w:val="000A2FED"/>
    <w:rsid w:val="000A5A50"/>
    <w:rsid w:val="000A5ED9"/>
    <w:rsid w:val="000A686C"/>
    <w:rsid w:val="000A6B77"/>
    <w:rsid w:val="000A7741"/>
    <w:rsid w:val="000A7A17"/>
    <w:rsid w:val="000B0BC0"/>
    <w:rsid w:val="000B306A"/>
    <w:rsid w:val="000B34A2"/>
    <w:rsid w:val="000B3FFD"/>
    <w:rsid w:val="000B5F0E"/>
    <w:rsid w:val="000B6AC3"/>
    <w:rsid w:val="000B6B38"/>
    <w:rsid w:val="000B6DA3"/>
    <w:rsid w:val="000B73BF"/>
    <w:rsid w:val="000C11DC"/>
    <w:rsid w:val="000C13BE"/>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CB2"/>
    <w:rsid w:val="000E63B2"/>
    <w:rsid w:val="000E6F5D"/>
    <w:rsid w:val="000F0FF5"/>
    <w:rsid w:val="000F32FD"/>
    <w:rsid w:val="000F3671"/>
    <w:rsid w:val="000F3B3D"/>
    <w:rsid w:val="000F471A"/>
    <w:rsid w:val="000F4A5F"/>
    <w:rsid w:val="001000EC"/>
    <w:rsid w:val="001033B8"/>
    <w:rsid w:val="00104F06"/>
    <w:rsid w:val="001079F2"/>
    <w:rsid w:val="00110B24"/>
    <w:rsid w:val="0011295E"/>
    <w:rsid w:val="00112F90"/>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6A90"/>
    <w:rsid w:val="00127157"/>
    <w:rsid w:val="00130398"/>
    <w:rsid w:val="00131130"/>
    <w:rsid w:val="00131ED7"/>
    <w:rsid w:val="00132A8A"/>
    <w:rsid w:val="00132D1C"/>
    <w:rsid w:val="00132E57"/>
    <w:rsid w:val="0013333E"/>
    <w:rsid w:val="0013381E"/>
    <w:rsid w:val="001338F3"/>
    <w:rsid w:val="00135054"/>
    <w:rsid w:val="00140124"/>
    <w:rsid w:val="0014029E"/>
    <w:rsid w:val="0014047A"/>
    <w:rsid w:val="00142628"/>
    <w:rsid w:val="00143BCA"/>
    <w:rsid w:val="00144BDA"/>
    <w:rsid w:val="00145229"/>
    <w:rsid w:val="001452F8"/>
    <w:rsid w:val="001464EC"/>
    <w:rsid w:val="001469DE"/>
    <w:rsid w:val="00147FF3"/>
    <w:rsid w:val="00152AD8"/>
    <w:rsid w:val="001534D2"/>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16A"/>
    <w:rsid w:val="0016736F"/>
    <w:rsid w:val="00167972"/>
    <w:rsid w:val="00170245"/>
    <w:rsid w:val="001720C4"/>
    <w:rsid w:val="00173064"/>
    <w:rsid w:val="001730B8"/>
    <w:rsid w:val="0017384F"/>
    <w:rsid w:val="00174630"/>
    <w:rsid w:val="00174899"/>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7F15"/>
    <w:rsid w:val="001E0CED"/>
    <w:rsid w:val="001E17AE"/>
    <w:rsid w:val="001E2837"/>
    <w:rsid w:val="001E2D79"/>
    <w:rsid w:val="001E3A2C"/>
    <w:rsid w:val="001E4271"/>
    <w:rsid w:val="001E4731"/>
    <w:rsid w:val="001F0111"/>
    <w:rsid w:val="001F0D06"/>
    <w:rsid w:val="001F1594"/>
    <w:rsid w:val="001F1FCA"/>
    <w:rsid w:val="001F230E"/>
    <w:rsid w:val="001F2565"/>
    <w:rsid w:val="001F3588"/>
    <w:rsid w:val="001F419B"/>
    <w:rsid w:val="001F6AA4"/>
    <w:rsid w:val="002014B8"/>
    <w:rsid w:val="0020362C"/>
    <w:rsid w:val="00205FC0"/>
    <w:rsid w:val="00206351"/>
    <w:rsid w:val="00211553"/>
    <w:rsid w:val="00211EF7"/>
    <w:rsid w:val="002138D9"/>
    <w:rsid w:val="00214FBD"/>
    <w:rsid w:val="00216AB9"/>
    <w:rsid w:val="00216AF9"/>
    <w:rsid w:val="002171DA"/>
    <w:rsid w:val="00217FDD"/>
    <w:rsid w:val="002200C9"/>
    <w:rsid w:val="00220130"/>
    <w:rsid w:val="002205DA"/>
    <w:rsid w:val="002217A0"/>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53F5"/>
    <w:rsid w:val="002374FD"/>
    <w:rsid w:val="00237C6E"/>
    <w:rsid w:val="00240D95"/>
    <w:rsid w:val="00241773"/>
    <w:rsid w:val="00241964"/>
    <w:rsid w:val="00241FF1"/>
    <w:rsid w:val="00242306"/>
    <w:rsid w:val="00242F40"/>
    <w:rsid w:val="002434FE"/>
    <w:rsid w:val="0024350E"/>
    <w:rsid w:val="00243685"/>
    <w:rsid w:val="002438C0"/>
    <w:rsid w:val="00244A1E"/>
    <w:rsid w:val="00247FF9"/>
    <w:rsid w:val="00250117"/>
    <w:rsid w:val="00251242"/>
    <w:rsid w:val="00251D0D"/>
    <w:rsid w:val="00251DFA"/>
    <w:rsid w:val="00253BB3"/>
    <w:rsid w:val="0025594A"/>
    <w:rsid w:val="00257425"/>
    <w:rsid w:val="00257651"/>
    <w:rsid w:val="00260989"/>
    <w:rsid w:val="00260AE6"/>
    <w:rsid w:val="00262368"/>
    <w:rsid w:val="002638A8"/>
    <w:rsid w:val="00263B17"/>
    <w:rsid w:val="00264B40"/>
    <w:rsid w:val="00264F30"/>
    <w:rsid w:val="00265698"/>
    <w:rsid w:val="0026575F"/>
    <w:rsid w:val="00267C03"/>
    <w:rsid w:val="0027024E"/>
    <w:rsid w:val="00271166"/>
    <w:rsid w:val="002711FB"/>
    <w:rsid w:val="00271EBE"/>
    <w:rsid w:val="00271F26"/>
    <w:rsid w:val="00275DC7"/>
    <w:rsid w:val="0027711A"/>
    <w:rsid w:val="002832D5"/>
    <w:rsid w:val="00283DC4"/>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581B"/>
    <w:rsid w:val="002A5CC3"/>
    <w:rsid w:val="002A7C44"/>
    <w:rsid w:val="002B1153"/>
    <w:rsid w:val="002B28C8"/>
    <w:rsid w:val="002B47A6"/>
    <w:rsid w:val="002B4BDD"/>
    <w:rsid w:val="002B5166"/>
    <w:rsid w:val="002B636D"/>
    <w:rsid w:val="002B7575"/>
    <w:rsid w:val="002B7EB1"/>
    <w:rsid w:val="002C1088"/>
    <w:rsid w:val="002C1C54"/>
    <w:rsid w:val="002C1CFF"/>
    <w:rsid w:val="002C26E5"/>
    <w:rsid w:val="002C3F1F"/>
    <w:rsid w:val="002C48A6"/>
    <w:rsid w:val="002C69A6"/>
    <w:rsid w:val="002C6C17"/>
    <w:rsid w:val="002D0581"/>
    <w:rsid w:val="002D71D5"/>
    <w:rsid w:val="002D7413"/>
    <w:rsid w:val="002E0FA3"/>
    <w:rsid w:val="002E1174"/>
    <w:rsid w:val="002E55FE"/>
    <w:rsid w:val="002E5760"/>
    <w:rsid w:val="002E5F1C"/>
    <w:rsid w:val="002F192B"/>
    <w:rsid w:val="002F2B5F"/>
    <w:rsid w:val="002F4A48"/>
    <w:rsid w:val="002F5546"/>
    <w:rsid w:val="002F7780"/>
    <w:rsid w:val="0030334A"/>
    <w:rsid w:val="00304FD6"/>
    <w:rsid w:val="00305518"/>
    <w:rsid w:val="003058AF"/>
    <w:rsid w:val="00307610"/>
    <w:rsid w:val="003105ED"/>
    <w:rsid w:val="0031152A"/>
    <w:rsid w:val="00311B79"/>
    <w:rsid w:val="003123B6"/>
    <w:rsid w:val="00312E0F"/>
    <w:rsid w:val="00313542"/>
    <w:rsid w:val="00314A30"/>
    <w:rsid w:val="003155D8"/>
    <w:rsid w:val="00315963"/>
    <w:rsid w:val="00322B25"/>
    <w:rsid w:val="0032350A"/>
    <w:rsid w:val="00323DB3"/>
    <w:rsid w:val="003314E1"/>
    <w:rsid w:val="003324B9"/>
    <w:rsid w:val="00332543"/>
    <w:rsid w:val="00332DB4"/>
    <w:rsid w:val="00336356"/>
    <w:rsid w:val="00336D3A"/>
    <w:rsid w:val="00337111"/>
    <w:rsid w:val="00337AE2"/>
    <w:rsid w:val="00337E62"/>
    <w:rsid w:val="00340794"/>
    <w:rsid w:val="003425EF"/>
    <w:rsid w:val="003435F5"/>
    <w:rsid w:val="003451BB"/>
    <w:rsid w:val="00345760"/>
    <w:rsid w:val="003468B6"/>
    <w:rsid w:val="00347BEE"/>
    <w:rsid w:val="00352216"/>
    <w:rsid w:val="003523D5"/>
    <w:rsid w:val="00352920"/>
    <w:rsid w:val="00353360"/>
    <w:rsid w:val="0035351D"/>
    <w:rsid w:val="003536C6"/>
    <w:rsid w:val="003538C9"/>
    <w:rsid w:val="00353AB5"/>
    <w:rsid w:val="00356016"/>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EA"/>
    <w:rsid w:val="00393CEF"/>
    <w:rsid w:val="00395CA3"/>
    <w:rsid w:val="00396014"/>
    <w:rsid w:val="00396E4D"/>
    <w:rsid w:val="00397901"/>
    <w:rsid w:val="00397E18"/>
    <w:rsid w:val="003A01DE"/>
    <w:rsid w:val="003A0513"/>
    <w:rsid w:val="003A0B9B"/>
    <w:rsid w:val="003A1EF4"/>
    <w:rsid w:val="003A23DD"/>
    <w:rsid w:val="003A243D"/>
    <w:rsid w:val="003A362B"/>
    <w:rsid w:val="003A3B82"/>
    <w:rsid w:val="003A5252"/>
    <w:rsid w:val="003A5A29"/>
    <w:rsid w:val="003B2036"/>
    <w:rsid w:val="003B4662"/>
    <w:rsid w:val="003B573B"/>
    <w:rsid w:val="003B5F60"/>
    <w:rsid w:val="003B656C"/>
    <w:rsid w:val="003C25A2"/>
    <w:rsid w:val="003C2683"/>
    <w:rsid w:val="003C38B6"/>
    <w:rsid w:val="003C42F1"/>
    <w:rsid w:val="003C47C8"/>
    <w:rsid w:val="003D1B5F"/>
    <w:rsid w:val="003D2654"/>
    <w:rsid w:val="003D3738"/>
    <w:rsid w:val="003D4287"/>
    <w:rsid w:val="003D4EE5"/>
    <w:rsid w:val="003D5EFE"/>
    <w:rsid w:val="003D69C6"/>
    <w:rsid w:val="003D6C68"/>
    <w:rsid w:val="003D6F07"/>
    <w:rsid w:val="003D6F96"/>
    <w:rsid w:val="003D7580"/>
    <w:rsid w:val="003D7E2C"/>
    <w:rsid w:val="003E2A69"/>
    <w:rsid w:val="003E4D59"/>
    <w:rsid w:val="003E5663"/>
    <w:rsid w:val="003E69C5"/>
    <w:rsid w:val="003E7059"/>
    <w:rsid w:val="003F059F"/>
    <w:rsid w:val="003F0C94"/>
    <w:rsid w:val="003F1CF8"/>
    <w:rsid w:val="003F2125"/>
    <w:rsid w:val="003F2F40"/>
    <w:rsid w:val="003F4693"/>
    <w:rsid w:val="003F5030"/>
    <w:rsid w:val="003F6ED1"/>
    <w:rsid w:val="0040006B"/>
    <w:rsid w:val="0040228E"/>
    <w:rsid w:val="00402840"/>
    <w:rsid w:val="0040295D"/>
    <w:rsid w:val="00406C92"/>
    <w:rsid w:val="00410877"/>
    <w:rsid w:val="00410F2A"/>
    <w:rsid w:val="00413382"/>
    <w:rsid w:val="00413770"/>
    <w:rsid w:val="00413A91"/>
    <w:rsid w:val="004141A4"/>
    <w:rsid w:val="0041435C"/>
    <w:rsid w:val="00414520"/>
    <w:rsid w:val="00414633"/>
    <w:rsid w:val="00415A86"/>
    <w:rsid w:val="0041617B"/>
    <w:rsid w:val="0041782E"/>
    <w:rsid w:val="00422F3A"/>
    <w:rsid w:val="0042489B"/>
    <w:rsid w:val="00426711"/>
    <w:rsid w:val="00427913"/>
    <w:rsid w:val="0043072B"/>
    <w:rsid w:val="00431692"/>
    <w:rsid w:val="00432FB3"/>
    <w:rsid w:val="004330AB"/>
    <w:rsid w:val="00433A76"/>
    <w:rsid w:val="00433FE2"/>
    <w:rsid w:val="00437B12"/>
    <w:rsid w:val="00437B88"/>
    <w:rsid w:val="004419E0"/>
    <w:rsid w:val="0044236D"/>
    <w:rsid w:val="00442E2A"/>
    <w:rsid w:val="0044389E"/>
    <w:rsid w:val="0044415B"/>
    <w:rsid w:val="004458A8"/>
    <w:rsid w:val="00446449"/>
    <w:rsid w:val="00447B7E"/>
    <w:rsid w:val="00451D44"/>
    <w:rsid w:val="00453310"/>
    <w:rsid w:val="0045562A"/>
    <w:rsid w:val="004556C5"/>
    <w:rsid w:val="00455D75"/>
    <w:rsid w:val="00456A96"/>
    <w:rsid w:val="004615E4"/>
    <w:rsid w:val="00463390"/>
    <w:rsid w:val="00464B80"/>
    <w:rsid w:val="00470D81"/>
    <w:rsid w:val="0047181A"/>
    <w:rsid w:val="00472EB2"/>
    <w:rsid w:val="00473003"/>
    <w:rsid w:val="0047646D"/>
    <w:rsid w:val="00476D82"/>
    <w:rsid w:val="00480069"/>
    <w:rsid w:val="0048151C"/>
    <w:rsid w:val="00481717"/>
    <w:rsid w:val="0048543D"/>
    <w:rsid w:val="00487321"/>
    <w:rsid w:val="00491251"/>
    <w:rsid w:val="00491EA0"/>
    <w:rsid w:val="0049280E"/>
    <w:rsid w:val="00492CA0"/>
    <w:rsid w:val="00495DE1"/>
    <w:rsid w:val="00496AE5"/>
    <w:rsid w:val="00496FAB"/>
    <w:rsid w:val="00497647"/>
    <w:rsid w:val="004A0BAE"/>
    <w:rsid w:val="004A2224"/>
    <w:rsid w:val="004A2364"/>
    <w:rsid w:val="004A26E7"/>
    <w:rsid w:val="004A2C40"/>
    <w:rsid w:val="004A434C"/>
    <w:rsid w:val="004A4702"/>
    <w:rsid w:val="004A5545"/>
    <w:rsid w:val="004A6839"/>
    <w:rsid w:val="004A6992"/>
    <w:rsid w:val="004B134E"/>
    <w:rsid w:val="004B147F"/>
    <w:rsid w:val="004B3F2C"/>
    <w:rsid w:val="004B53FC"/>
    <w:rsid w:val="004C09A0"/>
    <w:rsid w:val="004C0D99"/>
    <w:rsid w:val="004C1942"/>
    <w:rsid w:val="004C32BD"/>
    <w:rsid w:val="004C474B"/>
    <w:rsid w:val="004C6ACC"/>
    <w:rsid w:val="004C7BC8"/>
    <w:rsid w:val="004D04FD"/>
    <w:rsid w:val="004D0803"/>
    <w:rsid w:val="004D0A26"/>
    <w:rsid w:val="004D0EC5"/>
    <w:rsid w:val="004D22F5"/>
    <w:rsid w:val="004D3B41"/>
    <w:rsid w:val="004D3B6D"/>
    <w:rsid w:val="004D3BCD"/>
    <w:rsid w:val="004D3F2D"/>
    <w:rsid w:val="004D4268"/>
    <w:rsid w:val="004D5FB7"/>
    <w:rsid w:val="004D678F"/>
    <w:rsid w:val="004E0D48"/>
    <w:rsid w:val="004E1ECD"/>
    <w:rsid w:val="004E41D9"/>
    <w:rsid w:val="004E443E"/>
    <w:rsid w:val="004E5780"/>
    <w:rsid w:val="004E6262"/>
    <w:rsid w:val="004E698D"/>
    <w:rsid w:val="004F0071"/>
    <w:rsid w:val="004F1236"/>
    <w:rsid w:val="004F2033"/>
    <w:rsid w:val="004F2307"/>
    <w:rsid w:val="004F2E9D"/>
    <w:rsid w:val="004F3686"/>
    <w:rsid w:val="004F3A21"/>
    <w:rsid w:val="004F3F08"/>
    <w:rsid w:val="004F4F14"/>
    <w:rsid w:val="004F5C19"/>
    <w:rsid w:val="004F7218"/>
    <w:rsid w:val="00500644"/>
    <w:rsid w:val="00501BBE"/>
    <w:rsid w:val="0050244F"/>
    <w:rsid w:val="00503542"/>
    <w:rsid w:val="005056DB"/>
    <w:rsid w:val="00510D55"/>
    <w:rsid w:val="00510D9B"/>
    <w:rsid w:val="0051106C"/>
    <w:rsid w:val="005111F1"/>
    <w:rsid w:val="00511CEE"/>
    <w:rsid w:val="00512B66"/>
    <w:rsid w:val="00513BDB"/>
    <w:rsid w:val="00517441"/>
    <w:rsid w:val="00517FDE"/>
    <w:rsid w:val="00521703"/>
    <w:rsid w:val="005217FB"/>
    <w:rsid w:val="00523569"/>
    <w:rsid w:val="00525208"/>
    <w:rsid w:val="005258E5"/>
    <w:rsid w:val="00526C5A"/>
    <w:rsid w:val="00526ED2"/>
    <w:rsid w:val="00530512"/>
    <w:rsid w:val="00530538"/>
    <w:rsid w:val="00531173"/>
    <w:rsid w:val="005329B4"/>
    <w:rsid w:val="00532FEA"/>
    <w:rsid w:val="005339EB"/>
    <w:rsid w:val="0053414F"/>
    <w:rsid w:val="00534A34"/>
    <w:rsid w:val="00534C1D"/>
    <w:rsid w:val="00534D03"/>
    <w:rsid w:val="005355D8"/>
    <w:rsid w:val="00535635"/>
    <w:rsid w:val="00535903"/>
    <w:rsid w:val="005359D2"/>
    <w:rsid w:val="00535ED7"/>
    <w:rsid w:val="005415DB"/>
    <w:rsid w:val="00542AB5"/>
    <w:rsid w:val="00543C55"/>
    <w:rsid w:val="005448A8"/>
    <w:rsid w:val="00545B91"/>
    <w:rsid w:val="005473D5"/>
    <w:rsid w:val="005476AD"/>
    <w:rsid w:val="00550CDB"/>
    <w:rsid w:val="00551BCD"/>
    <w:rsid w:val="0055521E"/>
    <w:rsid w:val="00555859"/>
    <w:rsid w:val="00555AD9"/>
    <w:rsid w:val="00555B0C"/>
    <w:rsid w:val="00555BCC"/>
    <w:rsid w:val="00557BD8"/>
    <w:rsid w:val="00557F8A"/>
    <w:rsid w:val="0056016E"/>
    <w:rsid w:val="00560E5B"/>
    <w:rsid w:val="0056268A"/>
    <w:rsid w:val="005651F9"/>
    <w:rsid w:val="005660BF"/>
    <w:rsid w:val="00566B08"/>
    <w:rsid w:val="0057230F"/>
    <w:rsid w:val="00574219"/>
    <w:rsid w:val="00577125"/>
    <w:rsid w:val="00577587"/>
    <w:rsid w:val="005824FD"/>
    <w:rsid w:val="0058480A"/>
    <w:rsid w:val="00584E95"/>
    <w:rsid w:val="005854BA"/>
    <w:rsid w:val="005864D2"/>
    <w:rsid w:val="005900AA"/>
    <w:rsid w:val="0059318D"/>
    <w:rsid w:val="005970EF"/>
    <w:rsid w:val="005A1D25"/>
    <w:rsid w:val="005A286C"/>
    <w:rsid w:val="005A32F4"/>
    <w:rsid w:val="005A4C13"/>
    <w:rsid w:val="005A51FB"/>
    <w:rsid w:val="005A5E02"/>
    <w:rsid w:val="005A5F60"/>
    <w:rsid w:val="005A5FB3"/>
    <w:rsid w:val="005A60A6"/>
    <w:rsid w:val="005B0051"/>
    <w:rsid w:val="005B0E92"/>
    <w:rsid w:val="005B1819"/>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4709"/>
    <w:rsid w:val="005F625C"/>
    <w:rsid w:val="005F7528"/>
    <w:rsid w:val="005F7843"/>
    <w:rsid w:val="005F7CC1"/>
    <w:rsid w:val="006019B5"/>
    <w:rsid w:val="00602297"/>
    <w:rsid w:val="006027DA"/>
    <w:rsid w:val="00602A2D"/>
    <w:rsid w:val="00603430"/>
    <w:rsid w:val="006050DA"/>
    <w:rsid w:val="00605E06"/>
    <w:rsid w:val="00607548"/>
    <w:rsid w:val="006114FC"/>
    <w:rsid w:val="00614B47"/>
    <w:rsid w:val="0061649A"/>
    <w:rsid w:val="00616871"/>
    <w:rsid w:val="006174F2"/>
    <w:rsid w:val="00617B86"/>
    <w:rsid w:val="006212DE"/>
    <w:rsid w:val="006214AA"/>
    <w:rsid w:val="00621EEF"/>
    <w:rsid w:val="00621EF0"/>
    <w:rsid w:val="0062248A"/>
    <w:rsid w:val="00625EC5"/>
    <w:rsid w:val="00627741"/>
    <w:rsid w:val="00627DAA"/>
    <w:rsid w:val="0063067B"/>
    <w:rsid w:val="0063130F"/>
    <w:rsid w:val="00632405"/>
    <w:rsid w:val="006334C9"/>
    <w:rsid w:val="006336E6"/>
    <w:rsid w:val="00634485"/>
    <w:rsid w:val="0063607D"/>
    <w:rsid w:val="0064351D"/>
    <w:rsid w:val="00643C40"/>
    <w:rsid w:val="00643CCD"/>
    <w:rsid w:val="00643FB6"/>
    <w:rsid w:val="0064575E"/>
    <w:rsid w:val="00646353"/>
    <w:rsid w:val="00646421"/>
    <w:rsid w:val="0064739E"/>
    <w:rsid w:val="00647E63"/>
    <w:rsid w:val="00651F8F"/>
    <w:rsid w:val="00653182"/>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19AE"/>
    <w:rsid w:val="00682514"/>
    <w:rsid w:val="00682A62"/>
    <w:rsid w:val="00682BE6"/>
    <w:rsid w:val="00684829"/>
    <w:rsid w:val="0068502D"/>
    <w:rsid w:val="0068606C"/>
    <w:rsid w:val="00687862"/>
    <w:rsid w:val="006879EA"/>
    <w:rsid w:val="0069752A"/>
    <w:rsid w:val="006A13CF"/>
    <w:rsid w:val="006A24CC"/>
    <w:rsid w:val="006A31BA"/>
    <w:rsid w:val="006A5A7E"/>
    <w:rsid w:val="006A68BB"/>
    <w:rsid w:val="006A6B59"/>
    <w:rsid w:val="006A7D91"/>
    <w:rsid w:val="006B05A1"/>
    <w:rsid w:val="006B07A8"/>
    <w:rsid w:val="006B617F"/>
    <w:rsid w:val="006B6AD9"/>
    <w:rsid w:val="006B7D73"/>
    <w:rsid w:val="006B7F8B"/>
    <w:rsid w:val="006C0066"/>
    <w:rsid w:val="006C1311"/>
    <w:rsid w:val="006C17CF"/>
    <w:rsid w:val="006C1EAD"/>
    <w:rsid w:val="006C324A"/>
    <w:rsid w:val="006C433B"/>
    <w:rsid w:val="006D08F4"/>
    <w:rsid w:val="006D0A70"/>
    <w:rsid w:val="006D6077"/>
    <w:rsid w:val="006D7B05"/>
    <w:rsid w:val="006E0D87"/>
    <w:rsid w:val="006E3027"/>
    <w:rsid w:val="006E4F9A"/>
    <w:rsid w:val="006E6389"/>
    <w:rsid w:val="006E6A8B"/>
    <w:rsid w:val="006E6FE4"/>
    <w:rsid w:val="006F27B6"/>
    <w:rsid w:val="006F30F8"/>
    <w:rsid w:val="006F5047"/>
    <w:rsid w:val="006F59AC"/>
    <w:rsid w:val="006F5BB0"/>
    <w:rsid w:val="006F6D35"/>
    <w:rsid w:val="006F705B"/>
    <w:rsid w:val="006F726A"/>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040E"/>
    <w:rsid w:val="00711E44"/>
    <w:rsid w:val="00714AE8"/>
    <w:rsid w:val="00715282"/>
    <w:rsid w:val="007155A0"/>
    <w:rsid w:val="00715896"/>
    <w:rsid w:val="00716A17"/>
    <w:rsid w:val="00716CFB"/>
    <w:rsid w:val="007174FB"/>
    <w:rsid w:val="00717A7B"/>
    <w:rsid w:val="00720150"/>
    <w:rsid w:val="00720468"/>
    <w:rsid w:val="007210D1"/>
    <w:rsid w:val="00722153"/>
    <w:rsid w:val="00722D5F"/>
    <w:rsid w:val="00722DE3"/>
    <w:rsid w:val="007246F0"/>
    <w:rsid w:val="007251A0"/>
    <w:rsid w:val="007261F3"/>
    <w:rsid w:val="00726D9B"/>
    <w:rsid w:val="00726FC2"/>
    <w:rsid w:val="007306DC"/>
    <w:rsid w:val="00732EEA"/>
    <w:rsid w:val="007336E7"/>
    <w:rsid w:val="00733911"/>
    <w:rsid w:val="007339A1"/>
    <w:rsid w:val="00734167"/>
    <w:rsid w:val="00735773"/>
    <w:rsid w:val="00736C06"/>
    <w:rsid w:val="007373A9"/>
    <w:rsid w:val="00737D38"/>
    <w:rsid w:val="007403AD"/>
    <w:rsid w:val="007410CB"/>
    <w:rsid w:val="00741696"/>
    <w:rsid w:val="00741A92"/>
    <w:rsid w:val="007426AE"/>
    <w:rsid w:val="007441D8"/>
    <w:rsid w:val="0074498C"/>
    <w:rsid w:val="00744CED"/>
    <w:rsid w:val="00745ACE"/>
    <w:rsid w:val="00746468"/>
    <w:rsid w:val="00746F0C"/>
    <w:rsid w:val="007471DF"/>
    <w:rsid w:val="0075210E"/>
    <w:rsid w:val="00753058"/>
    <w:rsid w:val="00753932"/>
    <w:rsid w:val="00755F68"/>
    <w:rsid w:val="00762FD7"/>
    <w:rsid w:val="00763A7B"/>
    <w:rsid w:val="00763B89"/>
    <w:rsid w:val="00763F87"/>
    <w:rsid w:val="00767C47"/>
    <w:rsid w:val="0077031C"/>
    <w:rsid w:val="00770958"/>
    <w:rsid w:val="00770A39"/>
    <w:rsid w:val="00771A90"/>
    <w:rsid w:val="00772F5D"/>
    <w:rsid w:val="00774020"/>
    <w:rsid w:val="00774988"/>
    <w:rsid w:val="0077503C"/>
    <w:rsid w:val="0077535D"/>
    <w:rsid w:val="00776036"/>
    <w:rsid w:val="00776D3B"/>
    <w:rsid w:val="007777C7"/>
    <w:rsid w:val="00777D52"/>
    <w:rsid w:val="00777E1D"/>
    <w:rsid w:val="007815E7"/>
    <w:rsid w:val="0078234C"/>
    <w:rsid w:val="007824BA"/>
    <w:rsid w:val="00782796"/>
    <w:rsid w:val="0078346C"/>
    <w:rsid w:val="0078425E"/>
    <w:rsid w:val="007847E8"/>
    <w:rsid w:val="00786E62"/>
    <w:rsid w:val="007879CE"/>
    <w:rsid w:val="00787B37"/>
    <w:rsid w:val="00791C4F"/>
    <w:rsid w:val="00791CE5"/>
    <w:rsid w:val="0079275A"/>
    <w:rsid w:val="00793662"/>
    <w:rsid w:val="007947A9"/>
    <w:rsid w:val="007A0350"/>
    <w:rsid w:val="007A0A39"/>
    <w:rsid w:val="007A0D02"/>
    <w:rsid w:val="007A0E77"/>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5884"/>
    <w:rsid w:val="007B5BEB"/>
    <w:rsid w:val="007B5CEE"/>
    <w:rsid w:val="007B5EE3"/>
    <w:rsid w:val="007B7AE8"/>
    <w:rsid w:val="007B7F36"/>
    <w:rsid w:val="007C0267"/>
    <w:rsid w:val="007C1115"/>
    <w:rsid w:val="007C3CF4"/>
    <w:rsid w:val="007C44CD"/>
    <w:rsid w:val="007C550C"/>
    <w:rsid w:val="007C692C"/>
    <w:rsid w:val="007C6F72"/>
    <w:rsid w:val="007D437E"/>
    <w:rsid w:val="007D4E07"/>
    <w:rsid w:val="007D5397"/>
    <w:rsid w:val="007D56DD"/>
    <w:rsid w:val="007D5F4A"/>
    <w:rsid w:val="007D6E65"/>
    <w:rsid w:val="007E1FF4"/>
    <w:rsid w:val="007E4089"/>
    <w:rsid w:val="007E5155"/>
    <w:rsid w:val="007E629D"/>
    <w:rsid w:val="007E64B1"/>
    <w:rsid w:val="007E79BE"/>
    <w:rsid w:val="007F0A42"/>
    <w:rsid w:val="007F3C0B"/>
    <w:rsid w:val="007F42AA"/>
    <w:rsid w:val="007F70B9"/>
    <w:rsid w:val="00801C53"/>
    <w:rsid w:val="00803B0F"/>
    <w:rsid w:val="008046B9"/>
    <w:rsid w:val="00806D74"/>
    <w:rsid w:val="00810912"/>
    <w:rsid w:val="00811078"/>
    <w:rsid w:val="008110D0"/>
    <w:rsid w:val="00816204"/>
    <w:rsid w:val="00816858"/>
    <w:rsid w:val="00816BD1"/>
    <w:rsid w:val="008208B2"/>
    <w:rsid w:val="00820B59"/>
    <w:rsid w:val="00824E7B"/>
    <w:rsid w:val="0082603B"/>
    <w:rsid w:val="00827A54"/>
    <w:rsid w:val="00830651"/>
    <w:rsid w:val="008324F6"/>
    <w:rsid w:val="008336E9"/>
    <w:rsid w:val="00834677"/>
    <w:rsid w:val="008355C8"/>
    <w:rsid w:val="00836D3E"/>
    <w:rsid w:val="008423F8"/>
    <w:rsid w:val="008433D4"/>
    <w:rsid w:val="008434AC"/>
    <w:rsid w:val="00845BDD"/>
    <w:rsid w:val="0084607D"/>
    <w:rsid w:val="008506CB"/>
    <w:rsid w:val="00853294"/>
    <w:rsid w:val="00853977"/>
    <w:rsid w:val="008540D1"/>
    <w:rsid w:val="0085458E"/>
    <w:rsid w:val="00854E15"/>
    <w:rsid w:val="0085626D"/>
    <w:rsid w:val="008579D9"/>
    <w:rsid w:val="00857A7B"/>
    <w:rsid w:val="00857A82"/>
    <w:rsid w:val="0086058C"/>
    <w:rsid w:val="008608C0"/>
    <w:rsid w:val="00861D7D"/>
    <w:rsid w:val="008631C7"/>
    <w:rsid w:val="00863D52"/>
    <w:rsid w:val="00864D0C"/>
    <w:rsid w:val="00865AEE"/>
    <w:rsid w:val="008663D1"/>
    <w:rsid w:val="00866EE9"/>
    <w:rsid w:val="008671ED"/>
    <w:rsid w:val="008676A9"/>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2341"/>
    <w:rsid w:val="00892AFC"/>
    <w:rsid w:val="008958D6"/>
    <w:rsid w:val="00895D85"/>
    <w:rsid w:val="00896292"/>
    <w:rsid w:val="00897EFB"/>
    <w:rsid w:val="008A07E0"/>
    <w:rsid w:val="008A191D"/>
    <w:rsid w:val="008A19AF"/>
    <w:rsid w:val="008A205C"/>
    <w:rsid w:val="008A2334"/>
    <w:rsid w:val="008A24CB"/>
    <w:rsid w:val="008A406C"/>
    <w:rsid w:val="008A4504"/>
    <w:rsid w:val="008A4658"/>
    <w:rsid w:val="008A6104"/>
    <w:rsid w:val="008A7C27"/>
    <w:rsid w:val="008B0246"/>
    <w:rsid w:val="008B06F4"/>
    <w:rsid w:val="008B0C8C"/>
    <w:rsid w:val="008B1B90"/>
    <w:rsid w:val="008B1CDA"/>
    <w:rsid w:val="008B1D1E"/>
    <w:rsid w:val="008B339A"/>
    <w:rsid w:val="008B455F"/>
    <w:rsid w:val="008B4DF2"/>
    <w:rsid w:val="008B5C30"/>
    <w:rsid w:val="008B6FD0"/>
    <w:rsid w:val="008C07A9"/>
    <w:rsid w:val="008C4DB0"/>
    <w:rsid w:val="008D0DCA"/>
    <w:rsid w:val="008D13BE"/>
    <w:rsid w:val="008D1525"/>
    <w:rsid w:val="008D1526"/>
    <w:rsid w:val="008D1B22"/>
    <w:rsid w:val="008D2166"/>
    <w:rsid w:val="008D27A8"/>
    <w:rsid w:val="008D329B"/>
    <w:rsid w:val="008D3C96"/>
    <w:rsid w:val="008D4189"/>
    <w:rsid w:val="008D44A6"/>
    <w:rsid w:val="008D4E1F"/>
    <w:rsid w:val="008D5702"/>
    <w:rsid w:val="008D601C"/>
    <w:rsid w:val="008E1BFB"/>
    <w:rsid w:val="008E32B1"/>
    <w:rsid w:val="008E523B"/>
    <w:rsid w:val="008E5C9B"/>
    <w:rsid w:val="008E6894"/>
    <w:rsid w:val="008F098E"/>
    <w:rsid w:val="008F0DC0"/>
    <w:rsid w:val="008F0DFF"/>
    <w:rsid w:val="008F2CCB"/>
    <w:rsid w:val="008F3235"/>
    <w:rsid w:val="008F3848"/>
    <w:rsid w:val="008F3964"/>
    <w:rsid w:val="008F40E9"/>
    <w:rsid w:val="008F7269"/>
    <w:rsid w:val="008F7AC9"/>
    <w:rsid w:val="008F7B22"/>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24F4"/>
    <w:rsid w:val="00942F93"/>
    <w:rsid w:val="00943B51"/>
    <w:rsid w:val="00943BDB"/>
    <w:rsid w:val="00944B64"/>
    <w:rsid w:val="00944EE8"/>
    <w:rsid w:val="009457C0"/>
    <w:rsid w:val="00950909"/>
    <w:rsid w:val="00952D91"/>
    <w:rsid w:val="00954E86"/>
    <w:rsid w:val="00961185"/>
    <w:rsid w:val="00961296"/>
    <w:rsid w:val="00961759"/>
    <w:rsid w:val="00961D80"/>
    <w:rsid w:val="009626EB"/>
    <w:rsid w:val="00963A3E"/>
    <w:rsid w:val="0096507D"/>
    <w:rsid w:val="009653CE"/>
    <w:rsid w:val="00965F90"/>
    <w:rsid w:val="009678AC"/>
    <w:rsid w:val="009709D0"/>
    <w:rsid w:val="009720D7"/>
    <w:rsid w:val="00973AAD"/>
    <w:rsid w:val="00974557"/>
    <w:rsid w:val="00975EB9"/>
    <w:rsid w:val="009760EC"/>
    <w:rsid w:val="009769F9"/>
    <w:rsid w:val="00977054"/>
    <w:rsid w:val="009810E4"/>
    <w:rsid w:val="00983762"/>
    <w:rsid w:val="00984AFF"/>
    <w:rsid w:val="0098579C"/>
    <w:rsid w:val="00985C81"/>
    <w:rsid w:val="00985E95"/>
    <w:rsid w:val="00987103"/>
    <w:rsid w:val="00987DCE"/>
    <w:rsid w:val="00991753"/>
    <w:rsid w:val="00991D13"/>
    <w:rsid w:val="00994EC2"/>
    <w:rsid w:val="0099740C"/>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0778"/>
    <w:rsid w:val="009D0F22"/>
    <w:rsid w:val="009D219F"/>
    <w:rsid w:val="009D2777"/>
    <w:rsid w:val="009D27E8"/>
    <w:rsid w:val="009D355D"/>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3A5"/>
    <w:rsid w:val="009F7604"/>
    <w:rsid w:val="00A03E24"/>
    <w:rsid w:val="00A064FB"/>
    <w:rsid w:val="00A07874"/>
    <w:rsid w:val="00A1354C"/>
    <w:rsid w:val="00A16314"/>
    <w:rsid w:val="00A17DB0"/>
    <w:rsid w:val="00A2065E"/>
    <w:rsid w:val="00A21B26"/>
    <w:rsid w:val="00A22843"/>
    <w:rsid w:val="00A23BCC"/>
    <w:rsid w:val="00A2541D"/>
    <w:rsid w:val="00A26A1A"/>
    <w:rsid w:val="00A26AEE"/>
    <w:rsid w:val="00A30320"/>
    <w:rsid w:val="00A3139C"/>
    <w:rsid w:val="00A321AD"/>
    <w:rsid w:val="00A3255A"/>
    <w:rsid w:val="00A3331B"/>
    <w:rsid w:val="00A33506"/>
    <w:rsid w:val="00A3401E"/>
    <w:rsid w:val="00A340A9"/>
    <w:rsid w:val="00A34687"/>
    <w:rsid w:val="00A34888"/>
    <w:rsid w:val="00A350B3"/>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282"/>
    <w:rsid w:val="00A90942"/>
    <w:rsid w:val="00A91C7A"/>
    <w:rsid w:val="00A920B5"/>
    <w:rsid w:val="00A926CC"/>
    <w:rsid w:val="00A932F7"/>
    <w:rsid w:val="00A93563"/>
    <w:rsid w:val="00A9492B"/>
    <w:rsid w:val="00A956D1"/>
    <w:rsid w:val="00A957D4"/>
    <w:rsid w:val="00A96EF4"/>
    <w:rsid w:val="00AA0B05"/>
    <w:rsid w:val="00AA1E81"/>
    <w:rsid w:val="00AA2766"/>
    <w:rsid w:val="00AA326A"/>
    <w:rsid w:val="00AA4B36"/>
    <w:rsid w:val="00AA697E"/>
    <w:rsid w:val="00AB0E9A"/>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7BC6"/>
    <w:rsid w:val="00AD129B"/>
    <w:rsid w:val="00AD16B6"/>
    <w:rsid w:val="00AD22C3"/>
    <w:rsid w:val="00AD293C"/>
    <w:rsid w:val="00AD2FA5"/>
    <w:rsid w:val="00AD7325"/>
    <w:rsid w:val="00AE26E0"/>
    <w:rsid w:val="00AE3A3A"/>
    <w:rsid w:val="00AE41F3"/>
    <w:rsid w:val="00AE4D95"/>
    <w:rsid w:val="00AF07E9"/>
    <w:rsid w:val="00AF0FD5"/>
    <w:rsid w:val="00AF14E4"/>
    <w:rsid w:val="00AF3750"/>
    <w:rsid w:val="00AF52B4"/>
    <w:rsid w:val="00AF5A62"/>
    <w:rsid w:val="00AF5D46"/>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3080"/>
    <w:rsid w:val="00B242A7"/>
    <w:rsid w:val="00B242D6"/>
    <w:rsid w:val="00B25011"/>
    <w:rsid w:val="00B25195"/>
    <w:rsid w:val="00B25677"/>
    <w:rsid w:val="00B25839"/>
    <w:rsid w:val="00B25EB4"/>
    <w:rsid w:val="00B262D3"/>
    <w:rsid w:val="00B26DEB"/>
    <w:rsid w:val="00B2747E"/>
    <w:rsid w:val="00B2753F"/>
    <w:rsid w:val="00B31846"/>
    <w:rsid w:val="00B32071"/>
    <w:rsid w:val="00B32323"/>
    <w:rsid w:val="00B365A7"/>
    <w:rsid w:val="00B40655"/>
    <w:rsid w:val="00B4072B"/>
    <w:rsid w:val="00B41A48"/>
    <w:rsid w:val="00B42612"/>
    <w:rsid w:val="00B43761"/>
    <w:rsid w:val="00B45BD6"/>
    <w:rsid w:val="00B5061B"/>
    <w:rsid w:val="00B50629"/>
    <w:rsid w:val="00B50BD5"/>
    <w:rsid w:val="00B51B3A"/>
    <w:rsid w:val="00B52D5C"/>
    <w:rsid w:val="00B538EB"/>
    <w:rsid w:val="00B546F1"/>
    <w:rsid w:val="00B5606C"/>
    <w:rsid w:val="00B5617D"/>
    <w:rsid w:val="00B62870"/>
    <w:rsid w:val="00B64A26"/>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3812"/>
    <w:rsid w:val="00B84D34"/>
    <w:rsid w:val="00B85158"/>
    <w:rsid w:val="00B853FF"/>
    <w:rsid w:val="00B85B21"/>
    <w:rsid w:val="00B85C7C"/>
    <w:rsid w:val="00B8632E"/>
    <w:rsid w:val="00B868EC"/>
    <w:rsid w:val="00B87D30"/>
    <w:rsid w:val="00B90759"/>
    <w:rsid w:val="00B90919"/>
    <w:rsid w:val="00B90EC1"/>
    <w:rsid w:val="00B932B7"/>
    <w:rsid w:val="00B97EB4"/>
    <w:rsid w:val="00BA0B01"/>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56BC"/>
    <w:rsid w:val="00BD58DA"/>
    <w:rsid w:val="00BD6BAE"/>
    <w:rsid w:val="00BD7483"/>
    <w:rsid w:val="00BD767C"/>
    <w:rsid w:val="00BE2364"/>
    <w:rsid w:val="00BE3D40"/>
    <w:rsid w:val="00BE4A2D"/>
    <w:rsid w:val="00BE5A67"/>
    <w:rsid w:val="00BE6418"/>
    <w:rsid w:val="00BE6815"/>
    <w:rsid w:val="00BE68D6"/>
    <w:rsid w:val="00BE7063"/>
    <w:rsid w:val="00BF4523"/>
    <w:rsid w:val="00BF492A"/>
    <w:rsid w:val="00BF4D96"/>
    <w:rsid w:val="00BF4EE2"/>
    <w:rsid w:val="00BF4F2D"/>
    <w:rsid w:val="00BF587A"/>
    <w:rsid w:val="00BF6DE5"/>
    <w:rsid w:val="00C00F53"/>
    <w:rsid w:val="00C024E4"/>
    <w:rsid w:val="00C0481A"/>
    <w:rsid w:val="00C06358"/>
    <w:rsid w:val="00C06FC6"/>
    <w:rsid w:val="00C12008"/>
    <w:rsid w:val="00C12CB1"/>
    <w:rsid w:val="00C142A9"/>
    <w:rsid w:val="00C15CB6"/>
    <w:rsid w:val="00C15F11"/>
    <w:rsid w:val="00C173A6"/>
    <w:rsid w:val="00C20365"/>
    <w:rsid w:val="00C21EAE"/>
    <w:rsid w:val="00C2287F"/>
    <w:rsid w:val="00C23D00"/>
    <w:rsid w:val="00C24A55"/>
    <w:rsid w:val="00C25359"/>
    <w:rsid w:val="00C25EED"/>
    <w:rsid w:val="00C26025"/>
    <w:rsid w:val="00C2627C"/>
    <w:rsid w:val="00C268CC"/>
    <w:rsid w:val="00C27D01"/>
    <w:rsid w:val="00C30087"/>
    <w:rsid w:val="00C333E1"/>
    <w:rsid w:val="00C355CD"/>
    <w:rsid w:val="00C360C6"/>
    <w:rsid w:val="00C36658"/>
    <w:rsid w:val="00C368F2"/>
    <w:rsid w:val="00C36B0F"/>
    <w:rsid w:val="00C377C4"/>
    <w:rsid w:val="00C37E07"/>
    <w:rsid w:val="00C40566"/>
    <w:rsid w:val="00C40DE5"/>
    <w:rsid w:val="00C42569"/>
    <w:rsid w:val="00C446BE"/>
    <w:rsid w:val="00C45FBC"/>
    <w:rsid w:val="00C4690D"/>
    <w:rsid w:val="00C5026E"/>
    <w:rsid w:val="00C553A2"/>
    <w:rsid w:val="00C5670C"/>
    <w:rsid w:val="00C56BCB"/>
    <w:rsid w:val="00C571F1"/>
    <w:rsid w:val="00C5742D"/>
    <w:rsid w:val="00C5792F"/>
    <w:rsid w:val="00C60DD2"/>
    <w:rsid w:val="00C65F98"/>
    <w:rsid w:val="00C662D5"/>
    <w:rsid w:val="00C66A96"/>
    <w:rsid w:val="00C66B65"/>
    <w:rsid w:val="00C6749F"/>
    <w:rsid w:val="00C67D4D"/>
    <w:rsid w:val="00C710C2"/>
    <w:rsid w:val="00C713E4"/>
    <w:rsid w:val="00C7294D"/>
    <w:rsid w:val="00C72F27"/>
    <w:rsid w:val="00C73725"/>
    <w:rsid w:val="00C73964"/>
    <w:rsid w:val="00C73F2F"/>
    <w:rsid w:val="00C75017"/>
    <w:rsid w:val="00C754B5"/>
    <w:rsid w:val="00C8052A"/>
    <w:rsid w:val="00C80DD6"/>
    <w:rsid w:val="00C80F8C"/>
    <w:rsid w:val="00C82D7E"/>
    <w:rsid w:val="00C84B38"/>
    <w:rsid w:val="00C85C73"/>
    <w:rsid w:val="00C85FD2"/>
    <w:rsid w:val="00C86E7B"/>
    <w:rsid w:val="00C90378"/>
    <w:rsid w:val="00C90A04"/>
    <w:rsid w:val="00C90B8E"/>
    <w:rsid w:val="00C917B4"/>
    <w:rsid w:val="00C91CCF"/>
    <w:rsid w:val="00C92D00"/>
    <w:rsid w:val="00C93FFA"/>
    <w:rsid w:val="00C942A1"/>
    <w:rsid w:val="00C967AB"/>
    <w:rsid w:val="00C9748B"/>
    <w:rsid w:val="00C979AF"/>
    <w:rsid w:val="00CA21A0"/>
    <w:rsid w:val="00CA31A8"/>
    <w:rsid w:val="00CA39D3"/>
    <w:rsid w:val="00CA3C38"/>
    <w:rsid w:val="00CA4359"/>
    <w:rsid w:val="00CA4ACD"/>
    <w:rsid w:val="00CA4D80"/>
    <w:rsid w:val="00CA4F05"/>
    <w:rsid w:val="00CA5356"/>
    <w:rsid w:val="00CA5C12"/>
    <w:rsid w:val="00CA5C8E"/>
    <w:rsid w:val="00CA7CFF"/>
    <w:rsid w:val="00CA7F20"/>
    <w:rsid w:val="00CB06FE"/>
    <w:rsid w:val="00CB2467"/>
    <w:rsid w:val="00CB378E"/>
    <w:rsid w:val="00CB54AF"/>
    <w:rsid w:val="00CB6106"/>
    <w:rsid w:val="00CB6DFE"/>
    <w:rsid w:val="00CB77CC"/>
    <w:rsid w:val="00CC003A"/>
    <w:rsid w:val="00CC07F4"/>
    <w:rsid w:val="00CC0D72"/>
    <w:rsid w:val="00CC1118"/>
    <w:rsid w:val="00CC24D2"/>
    <w:rsid w:val="00CC2A61"/>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3C"/>
    <w:rsid w:val="00CD68E5"/>
    <w:rsid w:val="00CD6CF9"/>
    <w:rsid w:val="00CD7008"/>
    <w:rsid w:val="00CD7F75"/>
    <w:rsid w:val="00CE0C7C"/>
    <w:rsid w:val="00CE182E"/>
    <w:rsid w:val="00CE2823"/>
    <w:rsid w:val="00CE357B"/>
    <w:rsid w:val="00CE58DE"/>
    <w:rsid w:val="00CE7F34"/>
    <w:rsid w:val="00CF1839"/>
    <w:rsid w:val="00CF2A4A"/>
    <w:rsid w:val="00CF30E7"/>
    <w:rsid w:val="00CF35F6"/>
    <w:rsid w:val="00CF38C5"/>
    <w:rsid w:val="00CF3F05"/>
    <w:rsid w:val="00CF5C70"/>
    <w:rsid w:val="00CF68F3"/>
    <w:rsid w:val="00CF7FF9"/>
    <w:rsid w:val="00D06012"/>
    <w:rsid w:val="00D0682A"/>
    <w:rsid w:val="00D104F3"/>
    <w:rsid w:val="00D12181"/>
    <w:rsid w:val="00D134E8"/>
    <w:rsid w:val="00D1397D"/>
    <w:rsid w:val="00D14480"/>
    <w:rsid w:val="00D14D80"/>
    <w:rsid w:val="00D1556D"/>
    <w:rsid w:val="00D15608"/>
    <w:rsid w:val="00D20056"/>
    <w:rsid w:val="00D22304"/>
    <w:rsid w:val="00D236AC"/>
    <w:rsid w:val="00D24A94"/>
    <w:rsid w:val="00D27C96"/>
    <w:rsid w:val="00D30C55"/>
    <w:rsid w:val="00D31544"/>
    <w:rsid w:val="00D33BDF"/>
    <w:rsid w:val="00D35DCB"/>
    <w:rsid w:val="00D3673A"/>
    <w:rsid w:val="00D3792E"/>
    <w:rsid w:val="00D40F3E"/>
    <w:rsid w:val="00D41B47"/>
    <w:rsid w:val="00D43180"/>
    <w:rsid w:val="00D433F1"/>
    <w:rsid w:val="00D461DA"/>
    <w:rsid w:val="00D50AED"/>
    <w:rsid w:val="00D519BE"/>
    <w:rsid w:val="00D527AA"/>
    <w:rsid w:val="00D52CB0"/>
    <w:rsid w:val="00D534F3"/>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818"/>
    <w:rsid w:val="00D73B09"/>
    <w:rsid w:val="00D74E55"/>
    <w:rsid w:val="00D7516A"/>
    <w:rsid w:val="00D756A2"/>
    <w:rsid w:val="00D762D0"/>
    <w:rsid w:val="00D7681F"/>
    <w:rsid w:val="00D76EA0"/>
    <w:rsid w:val="00D81B40"/>
    <w:rsid w:val="00D82F93"/>
    <w:rsid w:val="00D83EFB"/>
    <w:rsid w:val="00D843FE"/>
    <w:rsid w:val="00D8456D"/>
    <w:rsid w:val="00D8474B"/>
    <w:rsid w:val="00D8755E"/>
    <w:rsid w:val="00D92515"/>
    <w:rsid w:val="00D92D6B"/>
    <w:rsid w:val="00D9353B"/>
    <w:rsid w:val="00D96199"/>
    <w:rsid w:val="00D96291"/>
    <w:rsid w:val="00D97029"/>
    <w:rsid w:val="00D97C05"/>
    <w:rsid w:val="00DA00F0"/>
    <w:rsid w:val="00DA329A"/>
    <w:rsid w:val="00DA3E98"/>
    <w:rsid w:val="00DA402E"/>
    <w:rsid w:val="00DA4713"/>
    <w:rsid w:val="00DA5B03"/>
    <w:rsid w:val="00DA6B7B"/>
    <w:rsid w:val="00DA728E"/>
    <w:rsid w:val="00DB0D60"/>
    <w:rsid w:val="00DB1500"/>
    <w:rsid w:val="00DB2AF8"/>
    <w:rsid w:val="00DB3BF0"/>
    <w:rsid w:val="00DB3F8E"/>
    <w:rsid w:val="00DB47B2"/>
    <w:rsid w:val="00DB4C8C"/>
    <w:rsid w:val="00DB5578"/>
    <w:rsid w:val="00DB62F7"/>
    <w:rsid w:val="00DB6301"/>
    <w:rsid w:val="00DC0EA0"/>
    <w:rsid w:val="00DC104B"/>
    <w:rsid w:val="00DC1692"/>
    <w:rsid w:val="00DC21CF"/>
    <w:rsid w:val="00DC3C36"/>
    <w:rsid w:val="00DC4820"/>
    <w:rsid w:val="00DC7F3D"/>
    <w:rsid w:val="00DD1299"/>
    <w:rsid w:val="00DD2BD6"/>
    <w:rsid w:val="00DD3824"/>
    <w:rsid w:val="00DD3870"/>
    <w:rsid w:val="00DD3AF0"/>
    <w:rsid w:val="00DD7565"/>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8AB"/>
    <w:rsid w:val="00DF3CEF"/>
    <w:rsid w:val="00DF44D8"/>
    <w:rsid w:val="00DF469C"/>
    <w:rsid w:val="00DF592F"/>
    <w:rsid w:val="00E00CB0"/>
    <w:rsid w:val="00E01B7E"/>
    <w:rsid w:val="00E01F1B"/>
    <w:rsid w:val="00E02DD5"/>
    <w:rsid w:val="00E02F78"/>
    <w:rsid w:val="00E04E3B"/>
    <w:rsid w:val="00E05427"/>
    <w:rsid w:val="00E1248F"/>
    <w:rsid w:val="00E142DE"/>
    <w:rsid w:val="00E15071"/>
    <w:rsid w:val="00E1549F"/>
    <w:rsid w:val="00E17123"/>
    <w:rsid w:val="00E17DE6"/>
    <w:rsid w:val="00E20282"/>
    <w:rsid w:val="00E2099F"/>
    <w:rsid w:val="00E20D2E"/>
    <w:rsid w:val="00E214E4"/>
    <w:rsid w:val="00E21647"/>
    <w:rsid w:val="00E23014"/>
    <w:rsid w:val="00E2346D"/>
    <w:rsid w:val="00E23697"/>
    <w:rsid w:val="00E239A5"/>
    <w:rsid w:val="00E24BFE"/>
    <w:rsid w:val="00E24DD6"/>
    <w:rsid w:val="00E258AE"/>
    <w:rsid w:val="00E263E2"/>
    <w:rsid w:val="00E264C1"/>
    <w:rsid w:val="00E26DF8"/>
    <w:rsid w:val="00E27AC3"/>
    <w:rsid w:val="00E30514"/>
    <w:rsid w:val="00E3171C"/>
    <w:rsid w:val="00E33B6D"/>
    <w:rsid w:val="00E35A27"/>
    <w:rsid w:val="00E36EA6"/>
    <w:rsid w:val="00E37A3C"/>
    <w:rsid w:val="00E4111C"/>
    <w:rsid w:val="00E417E5"/>
    <w:rsid w:val="00E41A2B"/>
    <w:rsid w:val="00E42E49"/>
    <w:rsid w:val="00E4411B"/>
    <w:rsid w:val="00E52F45"/>
    <w:rsid w:val="00E53561"/>
    <w:rsid w:val="00E53FA9"/>
    <w:rsid w:val="00E561ED"/>
    <w:rsid w:val="00E567F7"/>
    <w:rsid w:val="00E57DC7"/>
    <w:rsid w:val="00E60461"/>
    <w:rsid w:val="00E60A97"/>
    <w:rsid w:val="00E61F2A"/>
    <w:rsid w:val="00E62B27"/>
    <w:rsid w:val="00E6354E"/>
    <w:rsid w:val="00E639D0"/>
    <w:rsid w:val="00E64D62"/>
    <w:rsid w:val="00E6507A"/>
    <w:rsid w:val="00E66712"/>
    <w:rsid w:val="00E66754"/>
    <w:rsid w:val="00E67569"/>
    <w:rsid w:val="00E72B59"/>
    <w:rsid w:val="00E756DB"/>
    <w:rsid w:val="00E75ED0"/>
    <w:rsid w:val="00E77A16"/>
    <w:rsid w:val="00E77DAB"/>
    <w:rsid w:val="00E77F39"/>
    <w:rsid w:val="00E8045E"/>
    <w:rsid w:val="00E8275A"/>
    <w:rsid w:val="00E83145"/>
    <w:rsid w:val="00E83ADC"/>
    <w:rsid w:val="00E84066"/>
    <w:rsid w:val="00E84D4D"/>
    <w:rsid w:val="00E860EE"/>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16"/>
    <w:rsid w:val="00EA6A6D"/>
    <w:rsid w:val="00EA7063"/>
    <w:rsid w:val="00EA771A"/>
    <w:rsid w:val="00EA7C85"/>
    <w:rsid w:val="00EB3FFF"/>
    <w:rsid w:val="00EB4C66"/>
    <w:rsid w:val="00EB502C"/>
    <w:rsid w:val="00EB5451"/>
    <w:rsid w:val="00EB6102"/>
    <w:rsid w:val="00EB617F"/>
    <w:rsid w:val="00EB6194"/>
    <w:rsid w:val="00EB657C"/>
    <w:rsid w:val="00EC0804"/>
    <w:rsid w:val="00EC1EDE"/>
    <w:rsid w:val="00EC24F4"/>
    <w:rsid w:val="00EC3579"/>
    <w:rsid w:val="00EC3A5E"/>
    <w:rsid w:val="00EC3E73"/>
    <w:rsid w:val="00EC71CE"/>
    <w:rsid w:val="00ED126B"/>
    <w:rsid w:val="00ED2F60"/>
    <w:rsid w:val="00ED307D"/>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84"/>
    <w:rsid w:val="00EF38F3"/>
    <w:rsid w:val="00EF41CC"/>
    <w:rsid w:val="00EF4C27"/>
    <w:rsid w:val="00EF7554"/>
    <w:rsid w:val="00EF76BC"/>
    <w:rsid w:val="00EF7A33"/>
    <w:rsid w:val="00F01A34"/>
    <w:rsid w:val="00F047FD"/>
    <w:rsid w:val="00F0644C"/>
    <w:rsid w:val="00F067AA"/>
    <w:rsid w:val="00F070A0"/>
    <w:rsid w:val="00F079CE"/>
    <w:rsid w:val="00F12350"/>
    <w:rsid w:val="00F12A03"/>
    <w:rsid w:val="00F12FFA"/>
    <w:rsid w:val="00F15247"/>
    <w:rsid w:val="00F159ED"/>
    <w:rsid w:val="00F16E7C"/>
    <w:rsid w:val="00F17B79"/>
    <w:rsid w:val="00F20507"/>
    <w:rsid w:val="00F21484"/>
    <w:rsid w:val="00F227C5"/>
    <w:rsid w:val="00F23343"/>
    <w:rsid w:val="00F23458"/>
    <w:rsid w:val="00F24628"/>
    <w:rsid w:val="00F249A5"/>
    <w:rsid w:val="00F260F7"/>
    <w:rsid w:val="00F261FD"/>
    <w:rsid w:val="00F3092B"/>
    <w:rsid w:val="00F30BE1"/>
    <w:rsid w:val="00F32369"/>
    <w:rsid w:val="00F33F07"/>
    <w:rsid w:val="00F40494"/>
    <w:rsid w:val="00F405F5"/>
    <w:rsid w:val="00F40BB3"/>
    <w:rsid w:val="00F42B0B"/>
    <w:rsid w:val="00F4342E"/>
    <w:rsid w:val="00F4361C"/>
    <w:rsid w:val="00F440DD"/>
    <w:rsid w:val="00F47268"/>
    <w:rsid w:val="00F5050E"/>
    <w:rsid w:val="00F50EC3"/>
    <w:rsid w:val="00F51C08"/>
    <w:rsid w:val="00F524C4"/>
    <w:rsid w:val="00F5270F"/>
    <w:rsid w:val="00F538FA"/>
    <w:rsid w:val="00F607F2"/>
    <w:rsid w:val="00F61CB6"/>
    <w:rsid w:val="00F6229D"/>
    <w:rsid w:val="00F640D3"/>
    <w:rsid w:val="00F648BA"/>
    <w:rsid w:val="00F64A10"/>
    <w:rsid w:val="00F66F7B"/>
    <w:rsid w:val="00F7013E"/>
    <w:rsid w:val="00F7173C"/>
    <w:rsid w:val="00F7278D"/>
    <w:rsid w:val="00F73F82"/>
    <w:rsid w:val="00F751AF"/>
    <w:rsid w:val="00F75590"/>
    <w:rsid w:val="00F76A70"/>
    <w:rsid w:val="00F81607"/>
    <w:rsid w:val="00F82A18"/>
    <w:rsid w:val="00F834CA"/>
    <w:rsid w:val="00F84B92"/>
    <w:rsid w:val="00F862B9"/>
    <w:rsid w:val="00F86EA9"/>
    <w:rsid w:val="00F86ECD"/>
    <w:rsid w:val="00F87384"/>
    <w:rsid w:val="00F9083A"/>
    <w:rsid w:val="00F9126D"/>
    <w:rsid w:val="00F915DC"/>
    <w:rsid w:val="00F9174B"/>
    <w:rsid w:val="00F943AD"/>
    <w:rsid w:val="00F95580"/>
    <w:rsid w:val="00F95663"/>
    <w:rsid w:val="00F9597B"/>
    <w:rsid w:val="00F9657E"/>
    <w:rsid w:val="00F9679D"/>
    <w:rsid w:val="00F97C05"/>
    <w:rsid w:val="00FA33A5"/>
    <w:rsid w:val="00FA45D1"/>
    <w:rsid w:val="00FA5D2D"/>
    <w:rsid w:val="00FB07BE"/>
    <w:rsid w:val="00FB0ED8"/>
    <w:rsid w:val="00FB1850"/>
    <w:rsid w:val="00FB2855"/>
    <w:rsid w:val="00FB48D6"/>
    <w:rsid w:val="00FB6024"/>
    <w:rsid w:val="00FB661E"/>
    <w:rsid w:val="00FB6D0E"/>
    <w:rsid w:val="00FB6F69"/>
    <w:rsid w:val="00FC0983"/>
    <w:rsid w:val="00FC13AE"/>
    <w:rsid w:val="00FC2111"/>
    <w:rsid w:val="00FC2995"/>
    <w:rsid w:val="00FC2C94"/>
    <w:rsid w:val="00FC46EA"/>
    <w:rsid w:val="00FC64FB"/>
    <w:rsid w:val="00FC6951"/>
    <w:rsid w:val="00FC79F9"/>
    <w:rsid w:val="00FD0EB6"/>
    <w:rsid w:val="00FD1FB1"/>
    <w:rsid w:val="00FD2857"/>
    <w:rsid w:val="00FD2A64"/>
    <w:rsid w:val="00FD3950"/>
    <w:rsid w:val="00FD3E78"/>
    <w:rsid w:val="00FD3EE8"/>
    <w:rsid w:val="00FD47F9"/>
    <w:rsid w:val="00FD4C4D"/>
    <w:rsid w:val="00FD5FA4"/>
    <w:rsid w:val="00FD627A"/>
    <w:rsid w:val="00FD6714"/>
    <w:rsid w:val="00FD7589"/>
    <w:rsid w:val="00FE016E"/>
    <w:rsid w:val="00FE031A"/>
    <w:rsid w:val="00FE1771"/>
    <w:rsid w:val="00FE25F1"/>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CE8C8E41-4CE3-4BCC-8388-5F1922D7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A70"/>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character" w:customStyle="1" w:styleId="Ninguno">
    <w:name w:val="Ninguno"/>
    <w:rsid w:val="0099740C"/>
    <w:rPr>
      <w:lang w:val="es-ES_tradnl"/>
    </w:rPr>
  </w:style>
  <w:style w:type="paragraph" w:customStyle="1" w:styleId="paragraph">
    <w:name w:val="paragraph"/>
    <w:basedOn w:val="Normal"/>
    <w:rsid w:val="009D2777"/>
    <w:pPr>
      <w:spacing w:before="100" w:beforeAutospacing="1" w:after="100" w:afterAutospacing="1"/>
    </w:pPr>
    <w:rPr>
      <w:lang w:val="es-MX" w:eastAsia="es-MX"/>
    </w:rPr>
  </w:style>
  <w:style w:type="paragraph" w:customStyle="1" w:styleId="francesa">
    <w:name w:val="francesa"/>
    <w:basedOn w:val="Normal"/>
    <w:rsid w:val="00E24DD6"/>
    <w:pPr>
      <w:spacing w:before="100" w:beforeAutospacing="1" w:after="100" w:afterAutospacing="1"/>
    </w:pPr>
    <w:rPr>
      <w:lang w:val="es-MX" w:eastAsia="es-MX"/>
    </w:rPr>
  </w:style>
  <w:style w:type="paragraph" w:customStyle="1" w:styleId="nota">
    <w:name w:val="nota"/>
    <w:basedOn w:val="Normal"/>
    <w:rsid w:val="00E24DD6"/>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9506866">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7850718">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1985399">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343177">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32202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5102050">
      <w:bodyDiv w:val="1"/>
      <w:marLeft w:val="0"/>
      <w:marRight w:val="0"/>
      <w:marTop w:val="0"/>
      <w:marBottom w:val="0"/>
      <w:divBdr>
        <w:top w:val="none" w:sz="0" w:space="0" w:color="auto"/>
        <w:left w:val="none" w:sz="0" w:space="0" w:color="auto"/>
        <w:bottom w:val="none" w:sz="0" w:space="0" w:color="auto"/>
        <w:right w:val="none" w:sz="0" w:space="0" w:color="auto"/>
      </w:divBdr>
      <w:divsChild>
        <w:div w:id="1770082663">
          <w:marLeft w:val="0"/>
          <w:marRight w:val="0"/>
          <w:marTop w:val="0"/>
          <w:marBottom w:val="0"/>
          <w:divBdr>
            <w:top w:val="none" w:sz="0" w:space="0" w:color="auto"/>
            <w:left w:val="none" w:sz="0" w:space="0" w:color="auto"/>
            <w:bottom w:val="none" w:sz="0" w:space="0" w:color="auto"/>
            <w:right w:val="none" w:sz="0" w:space="0" w:color="auto"/>
          </w:divBdr>
        </w:div>
        <w:div w:id="225603026">
          <w:marLeft w:val="0"/>
          <w:marRight w:val="0"/>
          <w:marTop w:val="0"/>
          <w:marBottom w:val="0"/>
          <w:divBdr>
            <w:top w:val="none" w:sz="0" w:space="0" w:color="auto"/>
            <w:left w:val="none" w:sz="0" w:space="0" w:color="auto"/>
            <w:bottom w:val="none" w:sz="0" w:space="0" w:color="auto"/>
            <w:right w:val="none" w:sz="0" w:space="0" w:color="auto"/>
          </w:divBdr>
          <w:divsChild>
            <w:div w:id="1814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0799259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797491">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280986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534667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5348204">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6343112">
      <w:bodyDiv w:val="1"/>
      <w:marLeft w:val="0"/>
      <w:marRight w:val="0"/>
      <w:marTop w:val="0"/>
      <w:marBottom w:val="0"/>
      <w:divBdr>
        <w:top w:val="none" w:sz="0" w:space="0" w:color="auto"/>
        <w:left w:val="none" w:sz="0" w:space="0" w:color="auto"/>
        <w:bottom w:val="none" w:sz="0" w:space="0" w:color="auto"/>
        <w:right w:val="none" w:sz="0" w:space="0" w:color="auto"/>
      </w:divBdr>
      <w:divsChild>
        <w:div w:id="1354264041">
          <w:marLeft w:val="0"/>
          <w:marRight w:val="0"/>
          <w:marTop w:val="0"/>
          <w:marBottom w:val="0"/>
          <w:divBdr>
            <w:top w:val="none" w:sz="0" w:space="0" w:color="auto"/>
            <w:left w:val="none" w:sz="0" w:space="0" w:color="auto"/>
            <w:bottom w:val="none" w:sz="0" w:space="0" w:color="auto"/>
            <w:right w:val="none" w:sz="0" w:space="0" w:color="auto"/>
          </w:divBdr>
        </w:div>
        <w:div w:id="220950411">
          <w:marLeft w:val="0"/>
          <w:marRight w:val="0"/>
          <w:marTop w:val="0"/>
          <w:marBottom w:val="0"/>
          <w:divBdr>
            <w:top w:val="none" w:sz="0" w:space="0" w:color="auto"/>
            <w:left w:val="none" w:sz="0" w:space="0" w:color="auto"/>
            <w:bottom w:val="none" w:sz="0" w:space="0" w:color="auto"/>
            <w:right w:val="none" w:sz="0" w:space="0" w:color="auto"/>
          </w:divBdr>
          <w:divsChild>
            <w:div w:id="511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6544043">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18177836">
      <w:bodyDiv w:val="1"/>
      <w:marLeft w:val="0"/>
      <w:marRight w:val="0"/>
      <w:marTop w:val="0"/>
      <w:marBottom w:val="0"/>
      <w:divBdr>
        <w:top w:val="none" w:sz="0" w:space="0" w:color="auto"/>
        <w:left w:val="none" w:sz="0" w:space="0" w:color="auto"/>
        <w:bottom w:val="none" w:sz="0" w:space="0" w:color="auto"/>
        <w:right w:val="none" w:sz="0" w:space="0" w:color="auto"/>
      </w:divBdr>
      <w:divsChild>
        <w:div w:id="1097822726">
          <w:marLeft w:val="0"/>
          <w:marRight w:val="0"/>
          <w:marTop w:val="0"/>
          <w:marBottom w:val="0"/>
          <w:divBdr>
            <w:top w:val="none" w:sz="0" w:space="0" w:color="auto"/>
            <w:left w:val="none" w:sz="0" w:space="0" w:color="auto"/>
            <w:bottom w:val="none" w:sz="0" w:space="0" w:color="auto"/>
            <w:right w:val="none" w:sz="0" w:space="0" w:color="auto"/>
          </w:divBdr>
        </w:div>
        <w:div w:id="1984308613">
          <w:marLeft w:val="0"/>
          <w:marRight w:val="0"/>
          <w:marTop w:val="0"/>
          <w:marBottom w:val="0"/>
          <w:divBdr>
            <w:top w:val="none" w:sz="0" w:space="0" w:color="auto"/>
            <w:left w:val="none" w:sz="0" w:space="0" w:color="auto"/>
            <w:bottom w:val="none" w:sz="0" w:space="0" w:color="auto"/>
            <w:right w:val="none" w:sz="0" w:space="0" w:color="auto"/>
          </w:divBdr>
          <w:divsChild>
            <w:div w:id="18931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969439">
      <w:bodyDiv w:val="1"/>
      <w:marLeft w:val="0"/>
      <w:marRight w:val="0"/>
      <w:marTop w:val="0"/>
      <w:marBottom w:val="0"/>
      <w:divBdr>
        <w:top w:val="none" w:sz="0" w:space="0" w:color="auto"/>
        <w:left w:val="none" w:sz="0" w:space="0" w:color="auto"/>
        <w:bottom w:val="none" w:sz="0" w:space="0" w:color="auto"/>
        <w:right w:val="none" w:sz="0" w:space="0" w:color="auto"/>
      </w:divBdr>
    </w:div>
    <w:div w:id="1654486916">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263151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118272">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8846796">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746660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215164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432661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555157/000122018086104950003/217843.page" TargetMode="External"/><Relationship Id="rId13" Type="http://schemas.openxmlformats.org/officeDocument/2006/relationships/image" Target="media/image2.png"/><Relationship Id="rId18" Type="http://schemas.openxmlformats.org/officeDocument/2006/relationships/hyperlink" Target="https://sjf.scjn.gob.mx/SJFSist/Paginas/DetalleGeneralV2.aspx?id=2008884&amp;Clase=DetalleTesisB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javascript:AbrirModal(1)" TargetMode="External"/><Relationship Id="rId7" Type="http://schemas.openxmlformats.org/officeDocument/2006/relationships/endnotes" Target="endnotes.xml"/><Relationship Id="rId12" Type="http://schemas.openxmlformats.org/officeDocument/2006/relationships/hyperlink" Target="https://www.sarcoem.org.mx/sarcoem/solicitud/downloadAttach/568663.page" TargetMode="External"/><Relationship Id="rId17" Type="http://schemas.openxmlformats.org/officeDocument/2006/relationships/hyperlink" Target="https://sjf.scjn.gob.mx/SJFSist/Paginas/DetalleGeneralV2.aspx?id=25581&amp;Clase=DetalleTesisEjecutori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javascript:AbrirModal(2)" TargetMode="External"/><Relationship Id="rId20" Type="http://schemas.openxmlformats.org/officeDocument/2006/relationships/hyperlink" Target="javascript:AbrirModa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568662.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AbrirModal(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sarcoem.org.mx/sarcoem/solicitud/downloadAttach/560287.page" TargetMode="External"/><Relationship Id="rId19" Type="http://schemas.openxmlformats.org/officeDocument/2006/relationships/hyperlink" Target="https://sjf.scjn.gob.mx/SJFSist/Paginas/DetalleGeneralV2.aspx?id=2008883&amp;Clase=DetalleTesisB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rcoem.org.mx/sarcoem/solicitud/downloadAttachOk/575605.page" TargetMode="External"/><Relationship Id="rId22" Type="http://schemas.openxmlformats.org/officeDocument/2006/relationships/hyperlink" Target="javascript:AbrirModal(2)"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1082B-9723-4E93-B2CB-A88BBD6C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5680</Words>
  <Characters>31245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2018-10-29T16:16:00Z</cp:lastPrinted>
  <dcterms:created xsi:type="dcterms:W3CDTF">2018-10-04T22:13:00Z</dcterms:created>
  <dcterms:modified xsi:type="dcterms:W3CDTF">2018-11-16T01:57:00Z</dcterms:modified>
</cp:coreProperties>
</file>