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AF7" w:rsidRPr="00EA25FD" w:rsidRDefault="00E10AF7" w:rsidP="00E10AF7">
      <w:pPr>
        <w:spacing w:before="240" w:after="240" w:line="360" w:lineRule="auto"/>
        <w:jc w:val="both"/>
        <w:rPr>
          <w:rFonts w:ascii="Palatino Linotype" w:hAnsi="Palatino Linotype" w:cs="Arial"/>
        </w:rPr>
      </w:pPr>
      <w:r w:rsidRPr="00EA25FD">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EA25FD">
        <w:rPr>
          <w:rStyle w:val="normaltextrun"/>
          <w:rFonts w:ascii="Palatino Linotype" w:hAnsi="Palatino Linotype" w:cs="Arial"/>
        </w:rPr>
        <w:t>,</w:t>
      </w:r>
      <w:r w:rsidRPr="00EA25FD">
        <w:rPr>
          <w:rStyle w:val="apple-converted-space"/>
          <w:rFonts w:ascii="Palatino Linotype" w:hAnsi="Palatino Linotype" w:cs="Arial"/>
        </w:rPr>
        <w:t> </w:t>
      </w:r>
      <w:r w:rsidR="00E4053A">
        <w:rPr>
          <w:rStyle w:val="normaltextrun"/>
          <w:rFonts w:ascii="Palatino Linotype" w:hAnsi="Palatino Linotype" w:cs="Arial"/>
        </w:rPr>
        <w:t>veintiséis de septiembre</w:t>
      </w:r>
      <w:r w:rsidR="003D49BB" w:rsidRPr="00EA25FD">
        <w:rPr>
          <w:rStyle w:val="normaltextrun"/>
          <w:rFonts w:ascii="Palatino Linotype" w:hAnsi="Palatino Linotype" w:cs="Arial"/>
        </w:rPr>
        <w:t xml:space="preserve"> de dos mil dieciocho</w:t>
      </w:r>
      <w:r w:rsidRPr="00EA25FD">
        <w:rPr>
          <w:rStyle w:val="normaltextrun"/>
          <w:rFonts w:ascii="Palatino Linotype" w:hAnsi="Palatino Linotype" w:cs="Arial"/>
        </w:rPr>
        <w:t>.</w:t>
      </w:r>
    </w:p>
    <w:p w:rsidR="00E10AF7" w:rsidRPr="00A1174D" w:rsidRDefault="00E10AF7" w:rsidP="00B30F63">
      <w:pPr>
        <w:spacing w:before="240" w:after="240" w:line="360" w:lineRule="auto"/>
        <w:jc w:val="both"/>
        <w:rPr>
          <w:rFonts w:ascii="Palatino Linotype" w:hAnsi="Palatino Linotype" w:cs="Arial"/>
          <w:b/>
        </w:rPr>
      </w:pPr>
      <w:r w:rsidRPr="00E4053A">
        <w:rPr>
          <w:rFonts w:ascii="Palatino Linotype" w:hAnsi="Palatino Linotype" w:cs="Arial"/>
          <w:b/>
        </w:rPr>
        <w:t xml:space="preserve">Visto </w:t>
      </w:r>
      <w:r w:rsidRPr="00E4053A">
        <w:rPr>
          <w:rFonts w:ascii="Palatino Linotype" w:hAnsi="Palatino Linotype" w:cs="Arial"/>
        </w:rPr>
        <w:t>el</w:t>
      </w:r>
      <w:r w:rsidRPr="00AF3D14">
        <w:rPr>
          <w:rFonts w:ascii="Palatino Linotype" w:hAnsi="Palatino Linotype" w:cs="Arial"/>
        </w:rPr>
        <w:t xml:space="preserve"> expediente</w:t>
      </w:r>
      <w:r w:rsidRPr="00CA50FC">
        <w:rPr>
          <w:rFonts w:ascii="Palatino Linotype" w:hAnsi="Palatino Linotype" w:cs="Arial"/>
        </w:rPr>
        <w:t xml:space="preserve"> relativo al recurso de revisión </w:t>
      </w:r>
      <w:r w:rsidR="00FC1435" w:rsidRPr="00FC1435">
        <w:rPr>
          <w:rFonts w:ascii="Palatino Linotype" w:hAnsi="Palatino Linotype"/>
          <w:b/>
          <w:lang w:val="es-ES_tradnl"/>
        </w:rPr>
        <w:t>03029/INFOEM/IP/RR/2018</w:t>
      </w:r>
      <w:r w:rsidRPr="00CA50FC">
        <w:rPr>
          <w:rFonts w:ascii="Palatino Linotype" w:hAnsi="Palatino Linotype" w:cs="Arial"/>
        </w:rPr>
        <w:t xml:space="preserve">, </w:t>
      </w:r>
      <w:r w:rsidRPr="00032564">
        <w:rPr>
          <w:rFonts w:ascii="Palatino Linotype" w:hAnsi="Palatino Linotype" w:cs="Arial"/>
        </w:rPr>
        <w:t>interpuesto por</w:t>
      </w:r>
      <w:r w:rsidR="00D20831" w:rsidRPr="00032564">
        <w:rPr>
          <w:rFonts w:ascii="Palatino Linotype" w:hAnsi="Palatino Linotype"/>
          <w:b/>
          <w:lang w:val="es-ES_tradnl"/>
        </w:rPr>
        <w:t xml:space="preserve"> </w:t>
      </w:r>
      <w:r w:rsidR="00D91B51">
        <w:rPr>
          <w:rFonts w:ascii="Palatino Linotype" w:hAnsi="Palatino Linotype"/>
          <w:b/>
          <w:sz w:val="21"/>
          <w:szCs w:val="21"/>
          <w:lang w:val="es-ES_tradnl"/>
        </w:rPr>
        <w:t>XXXX XXXXXXX XXXX</w:t>
      </w:r>
      <w:r w:rsidRPr="00032564">
        <w:rPr>
          <w:rFonts w:ascii="Palatino Linotype" w:hAnsi="Palatino Linotype" w:cs="Arial"/>
          <w:b/>
        </w:rPr>
        <w:t xml:space="preserve">, </w:t>
      </w:r>
      <w:r w:rsidR="00AF6F33" w:rsidRPr="00032564">
        <w:rPr>
          <w:rFonts w:ascii="Palatino Linotype" w:hAnsi="Palatino Linotype" w:cs="Arial"/>
        </w:rPr>
        <w:t>en lo sucesivo el</w:t>
      </w:r>
      <w:r w:rsidR="00E16769" w:rsidRPr="00032564">
        <w:rPr>
          <w:rFonts w:ascii="Palatino Linotype" w:hAnsi="Palatino Linotype" w:cs="Arial"/>
        </w:rPr>
        <w:t xml:space="preserve"> </w:t>
      </w:r>
      <w:r w:rsidR="00E16769" w:rsidRPr="00032564">
        <w:rPr>
          <w:rFonts w:ascii="Palatino Linotype" w:hAnsi="Palatino Linotype" w:cs="Arial"/>
          <w:b/>
        </w:rPr>
        <w:t>RECURRENTE</w:t>
      </w:r>
      <w:r w:rsidR="00A1174D" w:rsidRPr="00032564">
        <w:rPr>
          <w:rFonts w:ascii="Palatino Linotype" w:hAnsi="Palatino Linotype" w:cs="Arial"/>
          <w:b/>
        </w:rPr>
        <w:t xml:space="preserve">, </w:t>
      </w:r>
      <w:r w:rsidR="00A1174D" w:rsidRPr="00032564">
        <w:rPr>
          <w:rFonts w:ascii="Palatino Linotype" w:hAnsi="Palatino Linotype" w:cs="Arial"/>
        </w:rPr>
        <w:t xml:space="preserve">en supuesta representación de </w:t>
      </w:r>
      <w:r w:rsidR="00D91B51" w:rsidRPr="00D91B51">
        <w:rPr>
          <w:rFonts w:ascii="Palatino Linotype" w:hAnsi="Palatino Linotype" w:cs="Arial"/>
          <w:b/>
        </w:rPr>
        <w:t>XX</w:t>
      </w:r>
      <w:r w:rsidR="00D91B51">
        <w:rPr>
          <w:rFonts w:ascii="Palatino Linotype" w:hAnsi="Palatino Linotype" w:cs="Arial"/>
          <w:b/>
        </w:rPr>
        <w:t>XXXXXXXXXXXX XXXXXXXXXXXXX XXXXXXX</w:t>
      </w:r>
      <w:r w:rsidR="00032564" w:rsidRPr="00032564">
        <w:rPr>
          <w:rFonts w:ascii="Palatino Linotype" w:hAnsi="Palatino Linotype" w:cs="Arial"/>
          <w:b/>
        </w:rPr>
        <w:t xml:space="preserve">, </w:t>
      </w:r>
      <w:r w:rsidR="00032564" w:rsidRPr="00032564">
        <w:rPr>
          <w:rFonts w:ascii="Palatino Linotype" w:hAnsi="Palatino Linotype" w:cs="Arial"/>
        </w:rPr>
        <w:t>en</w:t>
      </w:r>
      <w:r w:rsidRPr="00032564">
        <w:rPr>
          <w:rFonts w:ascii="Palatino Linotype" w:hAnsi="Palatino Linotype" w:cs="Arial"/>
        </w:rPr>
        <w:t xml:space="preserve"> contra </w:t>
      </w:r>
      <w:r w:rsidRPr="00CA50FC">
        <w:rPr>
          <w:rFonts w:ascii="Palatino Linotype" w:hAnsi="Palatino Linotype" w:cs="Arial"/>
        </w:rPr>
        <w:t xml:space="preserve">de la respuesta a la solicitud de información con número de folio </w:t>
      </w:r>
      <w:r w:rsidR="00FC1435" w:rsidRPr="00FC1435">
        <w:rPr>
          <w:rFonts w:ascii="Palatino Linotype" w:hAnsi="Palatino Linotype" w:cs="Arial"/>
          <w:b/>
        </w:rPr>
        <w:t>00208/SEDUM/IP/2018</w:t>
      </w:r>
      <w:r w:rsidRPr="00CA50FC">
        <w:rPr>
          <w:rFonts w:ascii="Palatino Linotype" w:hAnsi="Palatino Linotype" w:cs="Arial"/>
        </w:rPr>
        <w:t>, por parte de</w:t>
      </w:r>
      <w:r w:rsidR="00CA50FC" w:rsidRPr="00CA50FC">
        <w:rPr>
          <w:rFonts w:ascii="Palatino Linotype" w:hAnsi="Palatino Linotype" w:cs="Arial"/>
        </w:rPr>
        <w:t>l</w:t>
      </w:r>
      <w:r w:rsidRPr="00CA50FC">
        <w:rPr>
          <w:rFonts w:ascii="Palatino Linotype" w:hAnsi="Palatino Linotype" w:cs="Arial"/>
        </w:rPr>
        <w:t xml:space="preserve"> </w:t>
      </w:r>
      <w:r w:rsidR="00FC1435" w:rsidRPr="00FC1435">
        <w:rPr>
          <w:rFonts w:ascii="Palatino Linotype" w:hAnsi="Palatino Linotype"/>
          <w:b/>
          <w:sz w:val="21"/>
          <w:szCs w:val="21"/>
          <w:lang w:val="es-ES_tradnl"/>
        </w:rPr>
        <w:t>Secretaría de Desarrollo Urbano y Metropolitano</w:t>
      </w:r>
      <w:r w:rsidRPr="00CA50FC">
        <w:rPr>
          <w:rFonts w:ascii="Palatino Linotype" w:hAnsi="Palatino Linotype" w:cs="Arial"/>
        </w:rPr>
        <w:t xml:space="preserve">, en lo sucesivo el </w:t>
      </w:r>
      <w:r w:rsidR="00E16769" w:rsidRPr="00CA50FC">
        <w:rPr>
          <w:rFonts w:ascii="Palatino Linotype" w:hAnsi="Palatino Linotype" w:cs="Arial"/>
          <w:b/>
        </w:rPr>
        <w:t>SUJETO OBLIGADO</w:t>
      </w:r>
      <w:r w:rsidRPr="00CA50FC">
        <w:rPr>
          <w:rFonts w:ascii="Palatino Linotype" w:hAnsi="Palatino Linotype" w:cs="Arial"/>
          <w:b/>
        </w:rPr>
        <w:t xml:space="preserve">; </w:t>
      </w:r>
      <w:r w:rsidRPr="00CA50FC">
        <w:rPr>
          <w:rFonts w:ascii="Palatino Linotype" w:hAnsi="Palatino Linotype" w:cs="Arial"/>
        </w:rPr>
        <w:t>se procede a dictar la presente resolución, con base en</w:t>
      </w:r>
      <w:r w:rsidRPr="00EA25FD">
        <w:rPr>
          <w:rFonts w:ascii="Palatino Linotype" w:hAnsi="Palatino Linotype" w:cs="Arial"/>
        </w:rPr>
        <w:t xml:space="preserve"> lo siguiente.</w:t>
      </w:r>
    </w:p>
    <w:p w:rsidR="00E10AF7" w:rsidRPr="00AF3D14" w:rsidRDefault="00E10AF7" w:rsidP="00E10AF7">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AF3D14">
        <w:rPr>
          <w:rFonts w:ascii="Palatino Linotype" w:hAnsi="Palatino Linotype" w:cs="Arial"/>
          <w:b/>
          <w:sz w:val="24"/>
          <w:szCs w:val="24"/>
        </w:rPr>
        <w:t>A N T E C E D E N T E S:</w:t>
      </w:r>
    </w:p>
    <w:p w:rsidR="00E10AF7" w:rsidRPr="00EA25FD" w:rsidRDefault="00D20831" w:rsidP="00E10AF7">
      <w:pPr>
        <w:spacing w:before="240" w:after="240" w:line="360" w:lineRule="auto"/>
        <w:jc w:val="both"/>
        <w:rPr>
          <w:rFonts w:ascii="Palatino Linotype" w:hAnsi="Palatino Linotype" w:cs="Arial"/>
          <w:b/>
        </w:rPr>
      </w:pPr>
      <w:r w:rsidRPr="00E4053A">
        <w:rPr>
          <w:rFonts w:ascii="Palatino Linotype" w:hAnsi="Palatino Linotype" w:cs="Arial"/>
          <w:b/>
        </w:rPr>
        <w:t>Primero</w:t>
      </w:r>
      <w:r w:rsidR="00E10AF7" w:rsidRPr="00E4053A">
        <w:rPr>
          <w:rFonts w:ascii="Palatino Linotype" w:hAnsi="Palatino Linotype" w:cs="Arial"/>
          <w:b/>
        </w:rPr>
        <w:t>.</w:t>
      </w:r>
      <w:r w:rsidR="00E10AF7" w:rsidRPr="00AF3D14">
        <w:rPr>
          <w:rFonts w:ascii="Palatino Linotype" w:hAnsi="Palatino Linotype" w:cs="Arial"/>
          <w:b/>
        </w:rPr>
        <w:t xml:space="preserve"> Solicitud de</w:t>
      </w:r>
      <w:r w:rsidR="00E10AF7" w:rsidRPr="00EA25FD">
        <w:rPr>
          <w:rFonts w:ascii="Palatino Linotype" w:hAnsi="Palatino Linotype" w:cs="Arial"/>
          <w:b/>
        </w:rPr>
        <w:t xml:space="preserve"> acceso a la información. </w:t>
      </w:r>
      <w:r w:rsidR="00E10AF7" w:rsidRPr="00EA25FD">
        <w:rPr>
          <w:rFonts w:ascii="Palatino Linotype" w:hAnsi="Palatino Linotype" w:cs="Arial"/>
        </w:rPr>
        <w:t xml:space="preserve">Con fecha </w:t>
      </w:r>
      <w:r w:rsidR="00FC1435">
        <w:rPr>
          <w:rFonts w:ascii="Palatino Linotype" w:hAnsi="Palatino Linotype" w:cs="Arial"/>
        </w:rPr>
        <w:t>treinta y uno de julio</w:t>
      </w:r>
      <w:r w:rsidR="00E10AF7" w:rsidRPr="00EA25FD">
        <w:rPr>
          <w:rFonts w:ascii="Palatino Linotype" w:hAnsi="Palatino Linotype" w:cs="Arial"/>
        </w:rPr>
        <w:t xml:space="preserve"> </w:t>
      </w:r>
      <w:r w:rsidR="00074BF0" w:rsidRPr="00EA25FD">
        <w:rPr>
          <w:rFonts w:ascii="Palatino Linotype" w:hAnsi="Palatino Linotype" w:cs="Arial"/>
        </w:rPr>
        <w:t>de dos mil dieciocho</w:t>
      </w:r>
      <w:r w:rsidR="00E10AF7" w:rsidRPr="00EA25FD">
        <w:rPr>
          <w:rFonts w:ascii="Palatino Linotype" w:hAnsi="Palatino Linotype" w:cs="Arial"/>
        </w:rPr>
        <w:t xml:space="preserve">, la parte </w:t>
      </w:r>
      <w:r w:rsidR="00E16769" w:rsidRPr="00EA25FD">
        <w:rPr>
          <w:rFonts w:ascii="Palatino Linotype" w:hAnsi="Palatino Linotype" w:cs="Arial"/>
          <w:b/>
        </w:rPr>
        <w:t>RECURRENTE</w:t>
      </w:r>
      <w:r w:rsidR="00E10AF7" w:rsidRPr="00EA25FD">
        <w:rPr>
          <w:rFonts w:ascii="Palatino Linotype" w:hAnsi="Palatino Linotype" w:cs="Arial"/>
        </w:rPr>
        <w:t xml:space="preserve"> formuló solicitud de acceso a información pública al </w:t>
      </w:r>
      <w:r w:rsidR="00E10AF7" w:rsidRPr="00EA25FD">
        <w:rPr>
          <w:rFonts w:ascii="Palatino Linotype" w:hAnsi="Palatino Linotype" w:cs="Arial"/>
          <w:b/>
        </w:rPr>
        <w:t>Sujeto Obligado</w:t>
      </w:r>
      <w:r w:rsidR="00E10AF7" w:rsidRPr="00EA25FD">
        <w:rPr>
          <w:rFonts w:ascii="Palatino Linotype" w:hAnsi="Palatino Linotype" w:cs="Arial"/>
        </w:rPr>
        <w:t xml:space="preserve"> a través del Sistema de Acceso a la Información Mexiquense, en adelante </w:t>
      </w:r>
      <w:r w:rsidR="00E10AF7" w:rsidRPr="00EA25FD">
        <w:rPr>
          <w:rFonts w:ascii="Palatino Linotype" w:hAnsi="Palatino Linotype" w:cs="Arial"/>
          <w:b/>
        </w:rPr>
        <w:t>SAIMEX</w:t>
      </w:r>
      <w:r w:rsidR="00430158" w:rsidRPr="00EA25FD">
        <w:rPr>
          <w:rFonts w:ascii="Palatino Linotype" w:hAnsi="Palatino Linotype" w:cs="Arial"/>
          <w:b/>
        </w:rPr>
        <w:t>,</w:t>
      </w:r>
      <w:r w:rsidR="00430158" w:rsidRPr="00EA25FD">
        <w:rPr>
          <w:rFonts w:ascii="Palatino Linotype" w:hAnsi="Palatino Linotype" w:cs="Arial"/>
        </w:rPr>
        <w:t xml:space="preserve"> requiriéndole</w:t>
      </w:r>
      <w:r w:rsidR="00E10AF7" w:rsidRPr="00EA25FD">
        <w:rPr>
          <w:rFonts w:ascii="Palatino Linotype" w:hAnsi="Palatino Linotype" w:cs="Arial"/>
        </w:rPr>
        <w:t xml:space="preserve"> lo siguiente:</w:t>
      </w:r>
    </w:p>
    <w:p w:rsidR="00074BF0" w:rsidRPr="00EA25FD" w:rsidRDefault="00E10AF7" w:rsidP="0053194C">
      <w:pPr>
        <w:pStyle w:val="Prrafodelista"/>
        <w:autoSpaceDE w:val="0"/>
        <w:autoSpaceDN w:val="0"/>
        <w:adjustRightInd w:val="0"/>
        <w:ind w:left="1080" w:right="49"/>
        <w:jc w:val="both"/>
        <w:rPr>
          <w:rFonts w:ascii="Palatino Linotype" w:hAnsi="Palatino Linotype"/>
          <w:i/>
          <w:lang w:val="es-ES"/>
        </w:rPr>
      </w:pPr>
      <w:r w:rsidRPr="00EA25FD">
        <w:rPr>
          <w:rFonts w:ascii="Palatino Linotype" w:hAnsi="Palatino Linotype" w:cs="Arial"/>
          <w:i/>
        </w:rPr>
        <w:t>“</w:t>
      </w:r>
      <w:r w:rsidR="00FC1435" w:rsidRPr="00FC1435">
        <w:rPr>
          <w:rFonts w:ascii="Palatino Linotype" w:hAnsi="Palatino Linotype"/>
          <w:i/>
          <w:lang w:val="es-ES"/>
        </w:rPr>
        <w:t xml:space="preserve">Información en forma total que conforma el expediente, mismo que contiene en forma general; solicitud y/o queja, notificaciones, garantía de audiencia, informe de resultados, pruebas, resolución oficial y anexos según sea el caso de la documentación que obra en su poder del expediente </w:t>
      </w:r>
      <w:bookmarkStart w:id="0" w:name="_GoBack"/>
      <w:bookmarkEnd w:id="0"/>
      <w:r w:rsidR="00C63E5D">
        <w:rPr>
          <w:rFonts w:ascii="Palatino Linotype" w:hAnsi="Palatino Linotype" w:cs="Arial"/>
          <w:b/>
          <w:sz w:val="24"/>
          <w:szCs w:val="24"/>
          <w:u w:val="single"/>
        </w:rPr>
        <w:t>224004000/CI/873/2017</w:t>
      </w:r>
      <w:r w:rsidR="00FC1435" w:rsidRPr="00FC1435">
        <w:rPr>
          <w:rFonts w:ascii="Palatino Linotype" w:hAnsi="Palatino Linotype"/>
          <w:i/>
          <w:lang w:val="es-ES"/>
        </w:rPr>
        <w:t xml:space="preserve"> de fecha 07 de Diciembre de 2017, FOLIO: 18127-2017.</w:t>
      </w:r>
      <w:r w:rsidR="00E22B0D" w:rsidRPr="00E22B0D">
        <w:rPr>
          <w:rFonts w:ascii="Palatino Linotype" w:hAnsi="Palatino Linotype"/>
          <w:i/>
          <w:lang w:val="es-ES"/>
        </w:rPr>
        <w:t>.</w:t>
      </w:r>
      <w:r w:rsidR="003229D6">
        <w:rPr>
          <w:rFonts w:ascii="Palatino Linotype" w:hAnsi="Palatino Linotype"/>
          <w:i/>
          <w:lang w:val="es-ES"/>
        </w:rPr>
        <w:t>”</w:t>
      </w:r>
      <w:r w:rsidR="000F381D" w:rsidRPr="000F381D">
        <w:rPr>
          <w:rFonts w:ascii="Palatino Linotype" w:hAnsi="Palatino Linotype"/>
          <w:i/>
          <w:lang w:val="es-ES"/>
        </w:rPr>
        <w:t xml:space="preserve"> </w:t>
      </w:r>
      <w:r w:rsidRPr="00EA25FD">
        <w:rPr>
          <w:rFonts w:ascii="Palatino Linotype" w:hAnsi="Palatino Linotype" w:cs="Arial"/>
          <w:i/>
        </w:rPr>
        <w:t>(</w:t>
      </w:r>
      <w:r w:rsidR="00D20831" w:rsidRPr="00EA25FD">
        <w:rPr>
          <w:rFonts w:ascii="Palatino Linotype" w:hAnsi="Palatino Linotype" w:cs="Arial"/>
          <w:i/>
        </w:rPr>
        <w:t>Sic</w:t>
      </w:r>
      <w:r w:rsidRPr="00EA25FD">
        <w:rPr>
          <w:rFonts w:ascii="Palatino Linotype" w:hAnsi="Palatino Linotype" w:cs="Arial"/>
          <w:i/>
        </w:rPr>
        <w:t>)</w:t>
      </w:r>
    </w:p>
    <w:p w:rsidR="00E22B0D" w:rsidRDefault="00E22B0D" w:rsidP="00E10AF7">
      <w:pPr>
        <w:spacing w:before="240" w:after="240" w:line="360" w:lineRule="auto"/>
        <w:jc w:val="both"/>
        <w:rPr>
          <w:rFonts w:ascii="Palatino Linotype" w:hAnsi="Palatino Linotype" w:cs="Arial"/>
          <w:b/>
        </w:rPr>
      </w:pPr>
    </w:p>
    <w:p w:rsidR="00E22B0D" w:rsidRPr="003D4800" w:rsidRDefault="00D20831" w:rsidP="00D20831">
      <w:pPr>
        <w:spacing w:before="240" w:after="240" w:line="360" w:lineRule="auto"/>
        <w:jc w:val="both"/>
        <w:rPr>
          <w:rFonts w:ascii="Palatino Linotype" w:hAnsi="Palatino Linotype" w:cs="Arial"/>
        </w:rPr>
      </w:pPr>
      <w:r w:rsidRPr="00EA25FD">
        <w:rPr>
          <w:rFonts w:ascii="Palatino Linotype" w:hAnsi="Palatino Linotype" w:cs="Arial"/>
          <w:b/>
        </w:rPr>
        <w:t>Modalidad elegida</w:t>
      </w:r>
      <w:r w:rsidR="00E10AF7" w:rsidRPr="00EA25FD">
        <w:rPr>
          <w:rFonts w:ascii="Palatino Linotype" w:hAnsi="Palatino Linotype" w:cs="Arial"/>
          <w:b/>
        </w:rPr>
        <w:t xml:space="preserve"> para la entrega de la información: </w:t>
      </w:r>
      <w:r w:rsidR="00074BF0" w:rsidRPr="00EA25FD">
        <w:rPr>
          <w:rFonts w:ascii="Palatino Linotype" w:hAnsi="Palatino Linotype" w:cs="Arial"/>
        </w:rPr>
        <w:t xml:space="preserve">a </w:t>
      </w:r>
      <w:r w:rsidR="000F381D">
        <w:rPr>
          <w:rFonts w:ascii="Palatino Linotype" w:hAnsi="Palatino Linotype" w:cs="Arial"/>
        </w:rPr>
        <w:t>través</w:t>
      </w:r>
      <w:r w:rsidR="000F381D" w:rsidRPr="000F381D">
        <w:rPr>
          <w:rFonts w:ascii="Palatino Linotype" w:hAnsi="Palatino Linotype" w:cs="Arial"/>
        </w:rPr>
        <w:t xml:space="preserve"> del SAIMEX</w:t>
      </w:r>
    </w:p>
    <w:p w:rsidR="00E4053A" w:rsidRDefault="00D20831" w:rsidP="00E4053A">
      <w:pPr>
        <w:spacing w:before="240" w:after="240" w:line="360" w:lineRule="auto"/>
        <w:jc w:val="both"/>
        <w:rPr>
          <w:rFonts w:ascii="Palatino Linotype" w:hAnsi="Palatino Linotype"/>
        </w:rPr>
      </w:pPr>
      <w:r w:rsidRPr="00E4053A">
        <w:rPr>
          <w:rFonts w:ascii="Palatino Linotype" w:hAnsi="Palatino Linotype" w:cs="Arial"/>
          <w:b/>
        </w:rPr>
        <w:lastRenderedPageBreak/>
        <w:t>Segundo</w:t>
      </w:r>
      <w:r w:rsidR="00E10AF7" w:rsidRPr="00E4053A">
        <w:rPr>
          <w:rFonts w:ascii="Palatino Linotype" w:hAnsi="Palatino Linotype" w:cs="Arial"/>
          <w:b/>
        </w:rPr>
        <w:t>.</w:t>
      </w:r>
      <w:r w:rsidR="00E22B0D" w:rsidRPr="00E4053A">
        <w:rPr>
          <w:rFonts w:ascii="Palatino Linotype" w:hAnsi="Palatino Linotype" w:cs="Arial"/>
          <w:b/>
        </w:rPr>
        <w:t xml:space="preserve"> </w:t>
      </w:r>
      <w:r w:rsidR="00E4053A" w:rsidRPr="00E4053A">
        <w:rPr>
          <w:rFonts w:ascii="Palatino Linotype" w:hAnsi="Palatino Linotype" w:cs="Arial"/>
          <w:b/>
        </w:rPr>
        <w:t xml:space="preserve">Requerimientos. </w:t>
      </w:r>
      <w:r w:rsidR="00E4053A">
        <w:rPr>
          <w:rFonts w:ascii="Palatino Linotype" w:hAnsi="Palatino Linotype"/>
        </w:rPr>
        <w:t>L</w:t>
      </w:r>
      <w:r w:rsidR="00E4053A" w:rsidRPr="00F73147">
        <w:rPr>
          <w:rFonts w:ascii="Palatino Linotype" w:hAnsi="Palatino Linotype"/>
        </w:rPr>
        <w:t>a Unidad de Transparencia del</w:t>
      </w:r>
      <w:r w:rsidR="00E4053A" w:rsidRPr="00F73147">
        <w:rPr>
          <w:rFonts w:ascii="Palatino Linotype" w:hAnsi="Palatino Linotype"/>
          <w:b/>
        </w:rPr>
        <w:t xml:space="preserve"> SUJETO OBLIGADO</w:t>
      </w:r>
      <w:r w:rsidR="00E4053A" w:rsidRPr="00F73147">
        <w:rPr>
          <w:rFonts w:ascii="Palatino Linotype" w:hAnsi="Palatino Linotype"/>
        </w:rPr>
        <w:t xml:space="preserve"> </w:t>
      </w:r>
      <w:r w:rsidR="00E4053A">
        <w:rPr>
          <w:rFonts w:ascii="Palatino Linotype" w:hAnsi="Palatino Linotype"/>
        </w:rPr>
        <w:t>en fecha primero de agosto</w:t>
      </w:r>
      <w:r w:rsidR="00E4053A" w:rsidRPr="00F73147">
        <w:rPr>
          <w:rFonts w:ascii="Palatino Linotype" w:hAnsi="Palatino Linotype"/>
        </w:rPr>
        <w:t xml:space="preserve"> de dos mil dieciocho, turnó la solicitud de información a</w:t>
      </w:r>
      <w:r w:rsidR="00E4053A">
        <w:rPr>
          <w:rFonts w:ascii="Palatino Linotype" w:hAnsi="Palatino Linotype"/>
        </w:rPr>
        <w:t xml:space="preserve">l </w:t>
      </w:r>
      <w:r w:rsidR="00E4053A" w:rsidRPr="00F73147">
        <w:rPr>
          <w:rFonts w:ascii="Palatino Linotype" w:hAnsi="Palatino Linotype"/>
        </w:rPr>
        <w:t>Servidor Público Habilitado</w:t>
      </w:r>
      <w:r w:rsidR="00E4053A">
        <w:rPr>
          <w:rFonts w:ascii="Palatino Linotype" w:hAnsi="Palatino Linotype"/>
        </w:rPr>
        <w:t>:</w:t>
      </w:r>
      <w:r w:rsidR="00E4053A" w:rsidRPr="00F73147">
        <w:rPr>
          <w:rFonts w:ascii="Palatino Linotype" w:hAnsi="Palatino Linotype"/>
        </w:rPr>
        <w:t xml:space="preserve"> </w:t>
      </w:r>
      <w:r w:rsidR="00E4053A" w:rsidRPr="00E4053A">
        <w:rPr>
          <w:rFonts w:ascii="Palatino Linotype" w:hAnsi="Palatino Linotype"/>
          <w:b/>
          <w:i/>
        </w:rPr>
        <w:t>MTRO. EN E. RENÉ VARGAS LÓPEZ</w:t>
      </w:r>
      <w:r w:rsidR="00E4053A">
        <w:rPr>
          <w:rFonts w:ascii="Palatino Linotype" w:hAnsi="Palatino Linotype"/>
        </w:rPr>
        <w:t>.</w:t>
      </w:r>
    </w:p>
    <w:p w:rsidR="00E4053A" w:rsidRDefault="00E4053A" w:rsidP="00D20831">
      <w:pPr>
        <w:spacing w:before="240" w:after="240" w:line="360" w:lineRule="auto"/>
        <w:jc w:val="both"/>
        <w:rPr>
          <w:rFonts w:ascii="Palatino Linotype" w:hAnsi="Palatino Linotype" w:cs="Arial"/>
          <w:b/>
          <w:highlight w:val="yellow"/>
        </w:rPr>
      </w:pPr>
      <w:r>
        <w:rPr>
          <w:rFonts w:ascii="Palatino Linotype" w:hAnsi="Palatino Linotype" w:cs="Arial"/>
          <w:b/>
          <w:noProof/>
          <w:highlight w:val="yellow"/>
          <w:lang w:val="es-MX" w:eastAsia="es-MX"/>
        </w:rPr>
        <w:drawing>
          <wp:inline distT="0" distB="0" distL="0" distR="0">
            <wp:extent cx="5543550" cy="1600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r="1188"/>
                    <a:stretch/>
                  </pic:blipFill>
                  <pic:spPr bwMode="auto">
                    <a:xfrm>
                      <a:off x="0" y="0"/>
                      <a:ext cx="5543550" cy="1600200"/>
                    </a:xfrm>
                    <a:prstGeom prst="rect">
                      <a:avLst/>
                    </a:prstGeom>
                    <a:noFill/>
                    <a:ln>
                      <a:noFill/>
                    </a:ln>
                    <a:extLst>
                      <a:ext uri="{53640926-AAD7-44D8-BBD7-CCE9431645EC}">
                        <a14:shadowObscured xmlns:a14="http://schemas.microsoft.com/office/drawing/2010/main"/>
                      </a:ext>
                    </a:extLst>
                  </pic:spPr>
                </pic:pic>
              </a:graphicData>
            </a:graphic>
          </wp:inline>
        </w:drawing>
      </w:r>
    </w:p>
    <w:p w:rsidR="00D20831" w:rsidRPr="00EA25FD" w:rsidRDefault="00E4053A" w:rsidP="00D20831">
      <w:pPr>
        <w:spacing w:before="240" w:after="240" w:line="360" w:lineRule="auto"/>
        <w:jc w:val="both"/>
        <w:rPr>
          <w:rFonts w:ascii="Palatino Linotype" w:hAnsi="Palatino Linotype" w:cs="Arial"/>
          <w:b/>
        </w:rPr>
      </w:pPr>
      <w:r w:rsidRPr="00E4053A">
        <w:rPr>
          <w:rFonts w:ascii="Palatino Linotype" w:hAnsi="Palatino Linotype" w:cs="Arial"/>
          <w:b/>
        </w:rPr>
        <w:t xml:space="preserve">Tercero. </w:t>
      </w:r>
      <w:r w:rsidR="00E22B0D" w:rsidRPr="00E4053A">
        <w:rPr>
          <w:rFonts w:ascii="Palatino Linotype" w:hAnsi="Palatino Linotype" w:cs="Arial"/>
          <w:b/>
        </w:rPr>
        <w:t>R</w:t>
      </w:r>
      <w:r w:rsidR="00E10AF7" w:rsidRPr="00E4053A">
        <w:rPr>
          <w:rFonts w:ascii="Palatino Linotype" w:hAnsi="Palatino Linotype" w:cs="Arial"/>
          <w:b/>
        </w:rPr>
        <w:t>espuesta.</w:t>
      </w:r>
      <w:r w:rsidR="00E10AF7" w:rsidRPr="00AF3D14">
        <w:rPr>
          <w:rFonts w:ascii="Palatino Linotype" w:hAnsi="Palatino Linotype" w:cs="Arial"/>
          <w:b/>
        </w:rPr>
        <w:t xml:space="preserve"> </w:t>
      </w:r>
      <w:r w:rsidR="00E10AF7" w:rsidRPr="00AF3D14">
        <w:rPr>
          <w:rFonts w:ascii="Palatino Linotype" w:hAnsi="Palatino Linotype" w:cs="Arial"/>
        </w:rPr>
        <w:t>De las</w:t>
      </w:r>
      <w:r w:rsidR="00E10AF7" w:rsidRPr="00EA25FD">
        <w:rPr>
          <w:rFonts w:ascii="Palatino Linotype" w:hAnsi="Palatino Linotype" w:cs="Arial"/>
        </w:rPr>
        <w:t xml:space="preserve"> constancias que obran en </w:t>
      </w:r>
      <w:r w:rsidR="00E10AF7" w:rsidRPr="00EA25FD">
        <w:rPr>
          <w:rFonts w:ascii="Palatino Linotype" w:hAnsi="Palatino Linotype" w:cs="Arial"/>
          <w:b/>
        </w:rPr>
        <w:t>SAIMEX</w:t>
      </w:r>
      <w:r w:rsidR="00E10AF7" w:rsidRPr="00EA25FD">
        <w:rPr>
          <w:rFonts w:ascii="Palatino Linotype" w:hAnsi="Palatino Linotype" w:cs="Arial"/>
        </w:rPr>
        <w:t xml:space="preserve">, se observa que </w:t>
      </w:r>
      <w:r w:rsidR="00E10AF7" w:rsidRPr="00EA25FD">
        <w:rPr>
          <w:rFonts w:ascii="Palatino Linotype" w:hAnsi="Palatino Linotype" w:cs="Arial"/>
          <w:b/>
        </w:rPr>
        <w:t xml:space="preserve">el Sujeto Obligado </w:t>
      </w:r>
      <w:r w:rsidR="00E10AF7" w:rsidRPr="00EA25FD">
        <w:rPr>
          <w:rFonts w:ascii="Palatino Linotype" w:hAnsi="Palatino Linotype" w:cs="Arial"/>
        </w:rPr>
        <w:t xml:space="preserve">emitió respuesta a la solicitud de información formulada por </w:t>
      </w:r>
      <w:r w:rsidR="00D20831" w:rsidRPr="00EA25FD">
        <w:rPr>
          <w:rFonts w:ascii="Palatino Linotype" w:hAnsi="Palatino Linotype" w:cs="Arial"/>
        </w:rPr>
        <w:t>e</w:t>
      </w:r>
      <w:r w:rsidR="00074BF0" w:rsidRPr="00EA25FD">
        <w:rPr>
          <w:rFonts w:ascii="Palatino Linotype" w:hAnsi="Palatino Linotype" w:cs="Arial"/>
        </w:rPr>
        <w:t xml:space="preserve">l </w:t>
      </w:r>
      <w:r w:rsidR="00430158" w:rsidRPr="00EA25FD">
        <w:rPr>
          <w:rFonts w:ascii="Palatino Linotype" w:hAnsi="Palatino Linotype" w:cs="Arial"/>
        </w:rPr>
        <w:t xml:space="preserve">hoy </w:t>
      </w:r>
      <w:r w:rsidR="00E16769" w:rsidRPr="00EA25FD">
        <w:rPr>
          <w:rFonts w:ascii="Palatino Linotype" w:hAnsi="Palatino Linotype" w:cs="Arial"/>
        </w:rPr>
        <w:t>RE</w:t>
      </w:r>
      <w:r w:rsidR="00E16769">
        <w:rPr>
          <w:rFonts w:ascii="Palatino Linotype" w:hAnsi="Palatino Linotype" w:cs="Arial"/>
        </w:rPr>
        <w:t>CURRENTE</w:t>
      </w:r>
      <w:r w:rsidR="00FC1435">
        <w:rPr>
          <w:rFonts w:ascii="Palatino Linotype" w:hAnsi="Palatino Linotype" w:cs="Arial"/>
        </w:rPr>
        <w:t>, en fecha nueve</w:t>
      </w:r>
      <w:r w:rsidR="00E22B0D">
        <w:rPr>
          <w:rFonts w:ascii="Palatino Linotype" w:hAnsi="Palatino Linotype" w:cs="Arial"/>
        </w:rPr>
        <w:t xml:space="preserve"> de </w:t>
      </w:r>
      <w:r w:rsidR="00FC1435">
        <w:rPr>
          <w:rFonts w:ascii="Palatino Linotype" w:hAnsi="Palatino Linotype" w:cs="Arial"/>
        </w:rPr>
        <w:t>agosto</w:t>
      </w:r>
      <w:r w:rsidR="00E10AF7" w:rsidRPr="00EA25FD">
        <w:rPr>
          <w:rFonts w:ascii="Palatino Linotype" w:hAnsi="Palatino Linotype" w:cs="Arial"/>
        </w:rPr>
        <w:t xml:space="preserve"> del </w:t>
      </w:r>
      <w:r w:rsidR="00116132">
        <w:rPr>
          <w:rFonts w:ascii="Palatino Linotype" w:hAnsi="Palatino Linotype" w:cs="Arial"/>
        </w:rPr>
        <w:t>dos mil dieciocho</w:t>
      </w:r>
      <w:r w:rsidR="00E10AF7" w:rsidRPr="00EA25FD">
        <w:rPr>
          <w:rFonts w:ascii="Palatino Linotype" w:hAnsi="Palatino Linotype" w:cs="Arial"/>
        </w:rPr>
        <w:t>, tal y como se demuestra a continuación:</w:t>
      </w:r>
    </w:p>
    <w:p w:rsidR="00FC1435" w:rsidRPr="00FC1435" w:rsidRDefault="00E10AF7" w:rsidP="00FC1435">
      <w:pPr>
        <w:spacing w:before="240" w:after="240"/>
        <w:ind w:left="993"/>
        <w:jc w:val="both"/>
        <w:rPr>
          <w:rFonts w:ascii="Palatino Linotype" w:hAnsi="Palatino Linotype"/>
          <w:i/>
        </w:rPr>
      </w:pPr>
      <w:r w:rsidRPr="00EA25FD">
        <w:rPr>
          <w:rFonts w:ascii="Palatino Linotype" w:hAnsi="Palatino Linotype"/>
          <w:i/>
        </w:rPr>
        <w:t>“</w:t>
      </w:r>
      <w:r w:rsidR="00FC1435" w:rsidRPr="00FC1435">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10AF7" w:rsidRPr="00EA25FD" w:rsidRDefault="00FC1435" w:rsidP="00FC1435">
      <w:pPr>
        <w:spacing w:before="240" w:after="240"/>
        <w:ind w:left="993"/>
        <w:jc w:val="both"/>
        <w:rPr>
          <w:rFonts w:ascii="Palatino Linotype" w:hAnsi="Palatino Linotype" w:cs="Arial"/>
          <w:i/>
        </w:rPr>
      </w:pPr>
      <w:r w:rsidRPr="00FC1435">
        <w:rPr>
          <w:rFonts w:ascii="Palatino Linotype" w:hAnsi="Palatino Linotype"/>
          <w:i/>
        </w:rPr>
        <w:t>DE TENER ALGUNA DUDA O ACLARACIÓN FAVOR DE COMUNICARSE A LA UNIDAD DE INFORMACIÓN</w:t>
      </w:r>
      <w:r>
        <w:rPr>
          <w:rFonts w:ascii="Palatino Linotype" w:hAnsi="Palatino Linotype"/>
          <w:i/>
        </w:rPr>
        <w:t xml:space="preserve"> AL TELÉFONO (01 722) 275 79 11</w:t>
      </w:r>
      <w:r w:rsidR="00E22B0D">
        <w:rPr>
          <w:rFonts w:ascii="Palatino Linotype" w:hAnsi="Palatino Linotype"/>
          <w:i/>
        </w:rPr>
        <w:t>”</w:t>
      </w:r>
      <w:r w:rsidR="00116132" w:rsidRPr="00116132">
        <w:rPr>
          <w:rFonts w:ascii="Palatino Linotype" w:hAnsi="Palatino Linotype" w:cs="Arial"/>
          <w:i/>
        </w:rPr>
        <w:t xml:space="preserve"> </w:t>
      </w:r>
      <w:r>
        <w:rPr>
          <w:rFonts w:ascii="Palatino Linotype" w:hAnsi="Palatino Linotype" w:cs="Arial"/>
          <w:i/>
        </w:rPr>
        <w:t>(S</w:t>
      </w:r>
      <w:r w:rsidR="00E10AF7" w:rsidRPr="00EA25FD">
        <w:rPr>
          <w:rFonts w:ascii="Palatino Linotype" w:hAnsi="Palatino Linotype" w:cs="Arial"/>
          <w:i/>
        </w:rPr>
        <w:t>ic)</w:t>
      </w:r>
    </w:p>
    <w:p w:rsidR="00D20831" w:rsidRPr="00EA25FD" w:rsidRDefault="00D20831" w:rsidP="00D20831">
      <w:pPr>
        <w:spacing w:before="240" w:after="240"/>
        <w:jc w:val="both"/>
        <w:rPr>
          <w:rFonts w:ascii="Palatino Linotype" w:hAnsi="Palatino Linotype" w:cs="Arial"/>
          <w:b/>
        </w:rPr>
      </w:pPr>
    </w:p>
    <w:p w:rsidR="00074BF0" w:rsidRDefault="00FB5FCA" w:rsidP="00E10AF7">
      <w:pPr>
        <w:spacing w:before="240" w:after="240" w:line="360" w:lineRule="auto"/>
        <w:jc w:val="both"/>
        <w:rPr>
          <w:rFonts w:ascii="Palatino Linotype" w:hAnsi="Palatino Linotype"/>
        </w:rPr>
      </w:pPr>
      <w:r w:rsidRPr="00FB5FCA">
        <w:rPr>
          <w:rFonts w:ascii="Palatino Linotype" w:hAnsi="Palatino Linotype"/>
          <w:b/>
        </w:rPr>
        <w:t>Anexos</w:t>
      </w:r>
      <w:r w:rsidRPr="00FB5FCA">
        <w:rPr>
          <w:rFonts w:ascii="Palatino Linotype" w:hAnsi="Palatino Linotype"/>
          <w:b/>
          <w:lang w:val="es-MX"/>
        </w:rPr>
        <w:t>:</w:t>
      </w:r>
      <w:r>
        <w:rPr>
          <w:rFonts w:ascii="Palatino Linotype" w:hAnsi="Palatino Linotype"/>
          <w:lang w:val="es-MX"/>
        </w:rPr>
        <w:t xml:space="preserve"> </w:t>
      </w:r>
      <w:r w:rsidR="00E10AF7" w:rsidRPr="00EA25FD">
        <w:rPr>
          <w:rFonts w:ascii="Palatino Linotype" w:hAnsi="Palatino Linotype"/>
        </w:rPr>
        <w:t xml:space="preserve">En este sentido debe mencionarse que el </w:t>
      </w:r>
      <w:r w:rsidR="00E10AF7" w:rsidRPr="00EA25FD">
        <w:rPr>
          <w:rFonts w:ascii="Palatino Linotype" w:hAnsi="Palatino Linotype"/>
          <w:b/>
        </w:rPr>
        <w:t>Sujeto Obligado</w:t>
      </w:r>
      <w:r w:rsidR="00E10AF7" w:rsidRPr="00EA25FD">
        <w:rPr>
          <w:rFonts w:ascii="Palatino Linotype" w:hAnsi="Palatino Linotype"/>
        </w:rPr>
        <w:t xml:space="preserve"> adjuntó los ar</w:t>
      </w:r>
      <w:r w:rsidR="00D20831" w:rsidRPr="00EA25FD">
        <w:rPr>
          <w:rFonts w:ascii="Palatino Linotype" w:hAnsi="Palatino Linotype"/>
        </w:rPr>
        <w:t>chivos electrónicos denominados</w:t>
      </w:r>
      <w:r w:rsidR="00D20831" w:rsidRPr="00EA25FD">
        <w:rPr>
          <w:rFonts w:ascii="Palatino Linotype" w:hAnsi="Palatino Linotype"/>
          <w:lang w:val="es-MX"/>
        </w:rPr>
        <w:t xml:space="preserve">: </w:t>
      </w:r>
      <w:r w:rsidR="00D20831" w:rsidRPr="00EA25FD">
        <w:rPr>
          <w:rFonts w:ascii="Palatino Linotype" w:hAnsi="Palatino Linotype"/>
          <w:b/>
          <w:i/>
        </w:rPr>
        <w:t>“</w:t>
      </w:r>
      <w:r w:rsidR="00700286" w:rsidRPr="00700286">
        <w:rPr>
          <w:rFonts w:ascii="Palatino Linotype" w:hAnsi="Palatino Linotype"/>
          <w:b/>
          <w:i/>
        </w:rPr>
        <w:t>respuesta208SEDUM.pdf</w:t>
      </w:r>
      <w:r w:rsidR="00116132">
        <w:rPr>
          <w:rFonts w:ascii="Palatino Linotype" w:hAnsi="Palatino Linotype"/>
          <w:b/>
          <w:i/>
        </w:rPr>
        <w:t>”</w:t>
      </w:r>
      <w:r w:rsidR="00700286">
        <w:rPr>
          <w:rFonts w:ascii="Palatino Linotype" w:hAnsi="Palatino Linotype"/>
          <w:b/>
          <w:i/>
        </w:rPr>
        <w:t xml:space="preserve"> </w:t>
      </w:r>
      <w:proofErr w:type="gramStart"/>
      <w:r w:rsidR="00700286">
        <w:rPr>
          <w:rFonts w:ascii="Palatino Linotype" w:hAnsi="Palatino Linotype"/>
          <w:b/>
          <w:i/>
        </w:rPr>
        <w:t>y ”</w:t>
      </w:r>
      <w:proofErr w:type="gramEnd"/>
      <w:r w:rsidR="00700286" w:rsidRPr="00700286">
        <w:t xml:space="preserve"> </w:t>
      </w:r>
      <w:r w:rsidR="00700286" w:rsidRPr="00700286">
        <w:rPr>
          <w:rFonts w:ascii="Palatino Linotype" w:hAnsi="Palatino Linotype"/>
          <w:b/>
          <w:i/>
        </w:rPr>
        <w:t>RESPUESTA_00208_IP_2018 SEDUM.pdf</w:t>
      </w:r>
      <w:r w:rsidR="00700286">
        <w:rPr>
          <w:rFonts w:ascii="Palatino Linotype" w:hAnsi="Palatino Linotype"/>
          <w:b/>
          <w:i/>
        </w:rPr>
        <w:t>”</w:t>
      </w:r>
      <w:r w:rsidR="00D20831" w:rsidRPr="00EA25FD">
        <w:rPr>
          <w:rFonts w:ascii="Palatino Linotype" w:hAnsi="Palatino Linotype"/>
          <w:lang w:val="es-MX"/>
        </w:rPr>
        <w:t xml:space="preserve"> </w:t>
      </w:r>
      <w:r w:rsidR="00E10AF7" w:rsidRPr="00EA25FD">
        <w:rPr>
          <w:rFonts w:ascii="Palatino Linotype" w:hAnsi="Palatino Linotype"/>
        </w:rPr>
        <w:t>cuyo contenido</w:t>
      </w:r>
      <w:r w:rsidR="00074BF0" w:rsidRPr="00EA25FD">
        <w:rPr>
          <w:rFonts w:ascii="Palatino Linotype" w:hAnsi="Palatino Linotype"/>
        </w:rPr>
        <w:t xml:space="preserve"> </w:t>
      </w:r>
      <w:r w:rsidR="00700286">
        <w:rPr>
          <w:rFonts w:ascii="Palatino Linotype" w:hAnsi="Palatino Linotype"/>
        </w:rPr>
        <w:t xml:space="preserve"> se resume en los siguientes argumentos: </w:t>
      </w:r>
    </w:p>
    <w:p w:rsidR="00700286" w:rsidRPr="00700286" w:rsidRDefault="00700286" w:rsidP="00700286">
      <w:pPr>
        <w:pStyle w:val="Prrafodelista"/>
        <w:numPr>
          <w:ilvl w:val="0"/>
          <w:numId w:val="32"/>
        </w:numPr>
        <w:spacing w:before="240" w:after="240" w:line="360" w:lineRule="auto"/>
        <w:jc w:val="both"/>
        <w:rPr>
          <w:rFonts w:ascii="Palatino Linotype" w:hAnsi="Palatino Linotype"/>
          <w:sz w:val="24"/>
        </w:rPr>
      </w:pPr>
      <w:r w:rsidRPr="00700286">
        <w:rPr>
          <w:rFonts w:ascii="Palatino Linotype" w:hAnsi="Palatino Linotype"/>
          <w:sz w:val="24"/>
        </w:rPr>
        <w:lastRenderedPageBreak/>
        <w:t xml:space="preserve">Que   atendiendo  a  su  requerimiento ,  donde  solicita  copias  certificadas  en forma  total   que   conforma   el   expediente   </w:t>
      </w:r>
      <w:r w:rsidR="00031115">
        <w:rPr>
          <w:rFonts w:ascii="Palatino Linotype" w:hAnsi="Palatino Linotype" w:cs="Arial"/>
          <w:b/>
          <w:sz w:val="24"/>
          <w:szCs w:val="24"/>
          <w:u w:val="single"/>
        </w:rPr>
        <w:t>224004000/CI/873</w:t>
      </w:r>
      <w:r w:rsidR="00031115">
        <w:rPr>
          <w:rFonts w:ascii="Palatino Linotype" w:hAnsi="Palatino Linotype" w:cs="Arial"/>
          <w:b/>
          <w:sz w:val="24"/>
          <w:szCs w:val="24"/>
          <w:u w:val="single"/>
        </w:rPr>
        <w:t>/2017</w:t>
      </w:r>
      <w:r w:rsidRPr="00700286">
        <w:rPr>
          <w:rFonts w:ascii="Palatino Linotype" w:hAnsi="Palatino Linotype"/>
          <w:sz w:val="24"/>
        </w:rPr>
        <w:t xml:space="preserve">,   de   fecha   de   07   de diciembre  2017,   </w:t>
      </w:r>
      <w:r w:rsidR="009511D0">
        <w:rPr>
          <w:rFonts w:ascii="Palatino Linotype" w:hAnsi="Palatino Linotype"/>
          <w:sz w:val="24"/>
        </w:rPr>
        <w:t>se le informa</w:t>
      </w:r>
      <w:r w:rsidRPr="00700286">
        <w:rPr>
          <w:rFonts w:ascii="Palatino Linotype" w:hAnsi="Palatino Linotype"/>
          <w:sz w:val="24"/>
        </w:rPr>
        <w:t xml:space="preserve"> que después  de realizar  una búsqued</w:t>
      </w:r>
      <w:r w:rsidR="00E4053A">
        <w:rPr>
          <w:rFonts w:ascii="Palatino Linotype" w:hAnsi="Palatino Linotype"/>
          <w:sz w:val="24"/>
        </w:rPr>
        <w:t>a exhaustiva en los  archivos</w:t>
      </w:r>
      <w:r w:rsidRPr="00700286">
        <w:rPr>
          <w:rFonts w:ascii="Palatino Linotype" w:hAnsi="Palatino Linotype"/>
          <w:sz w:val="24"/>
        </w:rPr>
        <w:t xml:space="preserve">,   </w:t>
      </w:r>
      <w:r w:rsidRPr="00E4053A">
        <w:rPr>
          <w:rFonts w:ascii="Palatino Linotype" w:hAnsi="Palatino Linotype"/>
          <w:b/>
          <w:sz w:val="24"/>
        </w:rPr>
        <w:t>no  se  encuentra  ese  número  de expediente.</w:t>
      </w:r>
    </w:p>
    <w:p w:rsidR="00E10AF7" w:rsidRPr="00EA25FD" w:rsidRDefault="003D6E7F" w:rsidP="00E10AF7">
      <w:pPr>
        <w:spacing w:before="240" w:after="240" w:line="360" w:lineRule="auto"/>
        <w:jc w:val="both"/>
        <w:rPr>
          <w:rFonts w:ascii="Palatino Linotype" w:hAnsi="Palatino Linotype" w:cs="Arial"/>
        </w:rPr>
      </w:pPr>
      <w:r>
        <w:rPr>
          <w:rFonts w:ascii="Palatino Linotype" w:hAnsi="Palatino Linotype" w:cs="Arial"/>
          <w:b/>
        </w:rPr>
        <w:t>Cuarto</w:t>
      </w:r>
      <w:r w:rsidR="00E10AF7" w:rsidRPr="003D6E7F">
        <w:rPr>
          <w:rFonts w:ascii="Palatino Linotype" w:hAnsi="Palatino Linotype" w:cs="Arial"/>
          <w:b/>
        </w:rPr>
        <w:t>. Interposición</w:t>
      </w:r>
      <w:r w:rsidR="00E10AF7" w:rsidRPr="00AF3D14">
        <w:rPr>
          <w:rFonts w:ascii="Palatino Linotype" w:hAnsi="Palatino Linotype" w:cs="Arial"/>
          <w:b/>
        </w:rPr>
        <w:t xml:space="preserve"> del recurso de revisión.</w:t>
      </w:r>
      <w:r w:rsidR="00E10AF7" w:rsidRPr="00EA25FD">
        <w:rPr>
          <w:rFonts w:ascii="Palatino Linotype" w:hAnsi="Palatino Linotype" w:cs="Arial"/>
          <w:b/>
        </w:rPr>
        <w:t xml:space="preserve"> </w:t>
      </w:r>
      <w:r w:rsidR="00E10AF7" w:rsidRPr="00EA25FD">
        <w:rPr>
          <w:rFonts w:ascii="Palatino Linotype" w:hAnsi="Palatino Linotype" w:cs="Arial"/>
        </w:rPr>
        <w:t xml:space="preserve">Inconforme el solicitante con la respuesta del </w:t>
      </w:r>
      <w:r w:rsidR="00E10AF7" w:rsidRPr="00EA25FD">
        <w:rPr>
          <w:rFonts w:ascii="Palatino Linotype" w:hAnsi="Palatino Linotype" w:cs="Arial"/>
          <w:b/>
        </w:rPr>
        <w:t>Sujeto Obligado</w:t>
      </w:r>
      <w:r w:rsidR="00E10AF7" w:rsidRPr="00EA25FD">
        <w:rPr>
          <w:rFonts w:ascii="Palatino Linotype" w:hAnsi="Palatino Linotype" w:cs="Arial"/>
        </w:rPr>
        <w:t xml:space="preserve"> interpuso recurso de revisión a través del SAIMEX en fecha </w:t>
      </w:r>
      <w:r w:rsidR="00C568BD">
        <w:rPr>
          <w:rFonts w:ascii="Palatino Linotype" w:hAnsi="Palatino Linotype" w:cs="Arial"/>
        </w:rPr>
        <w:t>veinticuatro de agosto</w:t>
      </w:r>
      <w:r w:rsidR="00E10AF7" w:rsidRPr="00EA25FD">
        <w:rPr>
          <w:rFonts w:ascii="Palatino Linotype" w:hAnsi="Palatino Linotype" w:cs="Arial"/>
        </w:rPr>
        <w:t xml:space="preserve"> </w:t>
      </w:r>
      <w:r w:rsidR="00F10D4E" w:rsidRPr="00EA25FD">
        <w:rPr>
          <w:rFonts w:ascii="Palatino Linotype" w:hAnsi="Palatino Linotype" w:cs="Arial"/>
        </w:rPr>
        <w:t>de dos mil dieciocho</w:t>
      </w:r>
      <w:r w:rsidR="00E10AF7" w:rsidRPr="00EA25FD">
        <w:rPr>
          <w:rFonts w:ascii="Palatino Linotype" w:hAnsi="Palatino Linotype" w:cs="Arial"/>
        </w:rPr>
        <w:t>, expresando lo siguiente:</w:t>
      </w:r>
    </w:p>
    <w:p w:rsidR="00E10AF7" w:rsidRPr="00EA25FD" w:rsidRDefault="00E10AF7" w:rsidP="00E10AF7">
      <w:pPr>
        <w:spacing w:line="360" w:lineRule="auto"/>
        <w:rPr>
          <w:rFonts w:ascii="Palatino Linotype" w:hAnsi="Palatino Linotype" w:cs="Arial"/>
          <w:b/>
        </w:rPr>
      </w:pPr>
      <w:r w:rsidRPr="00EA25FD">
        <w:rPr>
          <w:rFonts w:ascii="Palatino Linotype" w:hAnsi="Palatino Linotype" w:cs="Arial"/>
          <w:b/>
        </w:rPr>
        <w:t>a) Acto impugnado.</w:t>
      </w:r>
    </w:p>
    <w:p w:rsidR="00E10AF7" w:rsidRPr="00EA25FD" w:rsidRDefault="00E10AF7" w:rsidP="00E10AF7">
      <w:pPr>
        <w:pStyle w:val="Prrafodelista"/>
        <w:spacing w:before="240" w:after="240"/>
        <w:ind w:left="1080" w:right="1043"/>
        <w:jc w:val="both"/>
        <w:rPr>
          <w:rFonts w:ascii="Palatino Linotype" w:hAnsi="Palatino Linotype" w:cs="Arial"/>
          <w:i/>
        </w:rPr>
      </w:pPr>
      <w:r w:rsidRPr="00EA25FD">
        <w:rPr>
          <w:rFonts w:ascii="Palatino Linotype" w:hAnsi="Palatino Linotype"/>
          <w:i/>
        </w:rPr>
        <w:t>“</w:t>
      </w:r>
      <w:r w:rsidR="00C568BD" w:rsidRPr="00C568BD">
        <w:rPr>
          <w:rFonts w:ascii="Palatino Linotype" w:hAnsi="Palatino Linotype"/>
          <w:i/>
          <w:lang w:val="es-ES"/>
        </w:rPr>
        <w:t>OFICIO No. 224006000/520/2018 DE FECHA 09 DE AGOSTO DE 2018</w:t>
      </w:r>
      <w:r w:rsidR="006007B1" w:rsidRPr="006007B1">
        <w:rPr>
          <w:rFonts w:ascii="Palatino Linotype" w:hAnsi="Palatino Linotype"/>
          <w:i/>
          <w:lang w:val="es-ES"/>
        </w:rPr>
        <w:t>.</w:t>
      </w:r>
      <w:r w:rsidR="00430158" w:rsidRPr="00EA25FD">
        <w:rPr>
          <w:rFonts w:ascii="Palatino Linotype" w:hAnsi="Palatino Linotype"/>
          <w:i/>
          <w:lang w:val="es-ES"/>
        </w:rPr>
        <w:t>”</w:t>
      </w:r>
      <w:r w:rsidR="00F10D4E" w:rsidRPr="00EA25FD">
        <w:rPr>
          <w:rFonts w:ascii="Palatino Linotype" w:hAnsi="Palatino Linotype"/>
          <w:i/>
          <w:lang w:val="es-ES"/>
        </w:rPr>
        <w:t xml:space="preserve"> </w:t>
      </w:r>
      <w:r w:rsidRPr="00EA25FD">
        <w:rPr>
          <w:rFonts w:ascii="Palatino Linotype" w:hAnsi="Palatino Linotype" w:cs="Arial"/>
          <w:i/>
        </w:rPr>
        <w:t>(</w:t>
      </w:r>
      <w:proofErr w:type="gramStart"/>
      <w:r w:rsidRPr="00EA25FD">
        <w:rPr>
          <w:rFonts w:ascii="Palatino Linotype" w:hAnsi="Palatino Linotype" w:cs="Arial"/>
          <w:i/>
        </w:rPr>
        <w:t>sic</w:t>
      </w:r>
      <w:proofErr w:type="gramEnd"/>
      <w:r w:rsidRPr="00EA25FD">
        <w:rPr>
          <w:rFonts w:ascii="Palatino Linotype" w:hAnsi="Palatino Linotype" w:cs="Arial"/>
          <w:i/>
        </w:rPr>
        <w:t>)</w:t>
      </w:r>
    </w:p>
    <w:p w:rsidR="00E10AF7" w:rsidRPr="00EA25FD" w:rsidRDefault="00E10AF7" w:rsidP="00E10AF7">
      <w:pPr>
        <w:spacing w:line="360" w:lineRule="auto"/>
        <w:jc w:val="both"/>
        <w:rPr>
          <w:rFonts w:ascii="Palatino Linotype" w:hAnsi="Palatino Linotype" w:cs="Arial"/>
          <w:b/>
        </w:rPr>
      </w:pPr>
      <w:r w:rsidRPr="00EA25FD">
        <w:rPr>
          <w:rFonts w:ascii="Palatino Linotype" w:hAnsi="Palatino Linotype" w:cs="Arial"/>
          <w:b/>
        </w:rPr>
        <w:t>b) Motivos de inconformidad.</w:t>
      </w:r>
    </w:p>
    <w:p w:rsidR="00FB5FCA" w:rsidRDefault="00E10AF7" w:rsidP="007119AB">
      <w:pPr>
        <w:pStyle w:val="Prrafodelista"/>
        <w:spacing w:before="240" w:after="240"/>
        <w:ind w:left="1080" w:right="49"/>
        <w:jc w:val="both"/>
        <w:rPr>
          <w:rFonts w:ascii="Palatino Linotype" w:hAnsi="Palatino Linotype" w:cs="Arial"/>
          <w:b/>
          <w:i/>
        </w:rPr>
      </w:pPr>
      <w:r w:rsidRPr="00EA25FD">
        <w:rPr>
          <w:rFonts w:ascii="Palatino Linotype" w:hAnsi="Palatino Linotype" w:cs="Arial"/>
          <w:bCs/>
          <w:i/>
        </w:rPr>
        <w:t xml:space="preserve"> “</w:t>
      </w:r>
      <w:r w:rsidR="00C568BD" w:rsidRPr="00E4053A">
        <w:rPr>
          <w:rFonts w:ascii="Palatino Linotype" w:hAnsi="Palatino Linotype"/>
          <w:lang w:val="es-ES"/>
        </w:rPr>
        <w:t>LA SOLICITUD SE REALIZOA LA SECRETARIA DE DESARROLLO URBANO Y METROPOLITANO DEL ESTADO DE MÉXICO EN CARACTER ESPECIFICO A LA CONTRALORIA INTERNA DE LA SECRETARIA DE DESARROLLO URBANO Y METROPOLITANO MTRO. EN E. RENÉ VARGAS LÓPEZ,</w:t>
      </w:r>
      <w:r w:rsidR="00C568BD" w:rsidRPr="00C568BD">
        <w:rPr>
          <w:rFonts w:ascii="Palatino Linotype" w:hAnsi="Palatino Linotype"/>
          <w:i/>
          <w:lang w:val="es-ES"/>
        </w:rPr>
        <w:t xml:space="preserve"> YA QUE SEÑALA LA MISMA SECRETARIA QUE UTILIZÓ COMO ANTECEDENTE PARA SU RESOLUCIÓN DE GARANTÍA DE AUDIENCIA EN SU OFICIO 224021000/0244/2018, EXPEDIENTE </w:t>
      </w:r>
      <w:r w:rsidR="007F1422">
        <w:rPr>
          <w:rFonts w:ascii="Palatino Linotype" w:hAnsi="Palatino Linotype" w:cs="Arial"/>
        </w:rPr>
        <w:t>SDU/DRVT/LT/TOL/004/2018</w:t>
      </w:r>
      <w:r w:rsidR="00C568BD" w:rsidRPr="00C568BD">
        <w:rPr>
          <w:rFonts w:ascii="Palatino Linotype" w:hAnsi="Palatino Linotype"/>
          <w:i/>
          <w:lang w:val="es-ES"/>
        </w:rPr>
        <w:t xml:space="preserve"> DE FECHA 25 DE ABRIL DE 2018, POR LO QUE ES CORESPONSABILIDAD POR SER SU ORGANO DE CONTROL Y DERIVADO A QUE DIRECTAMENTE ESTOY SEÑALANDO EL OFICIO 224004000/CI/873/2017 DE FECHA 7 DE DICIEMBRE DE 2017 FIRMADO POR EL CONTRALOR INTERNO MTRO. EN E. RENÉ VARGAS LÓPEZ, SOLICITO SE ME EXPIDA LO SOLICITADO O ME SEÑALE EL ÁREA A LA CUAL DEBA SOLICITARLO. </w:t>
      </w:r>
      <w:r w:rsidR="006007B1">
        <w:rPr>
          <w:rFonts w:ascii="Palatino Linotype" w:hAnsi="Palatino Linotype"/>
          <w:i/>
          <w:lang w:val="es-ES"/>
        </w:rPr>
        <w:t>“</w:t>
      </w:r>
      <w:r w:rsidRPr="00EA25FD">
        <w:rPr>
          <w:rFonts w:ascii="Palatino Linotype" w:hAnsi="Palatino Linotype" w:cs="Arial"/>
          <w:b/>
          <w:i/>
        </w:rPr>
        <w:t>(</w:t>
      </w:r>
      <w:r w:rsidR="00D20831" w:rsidRPr="00EA25FD">
        <w:rPr>
          <w:rFonts w:ascii="Palatino Linotype" w:hAnsi="Palatino Linotype" w:cs="Arial"/>
          <w:b/>
          <w:i/>
        </w:rPr>
        <w:t>Sic</w:t>
      </w:r>
      <w:r w:rsidRPr="00EA25FD">
        <w:rPr>
          <w:rFonts w:ascii="Palatino Linotype" w:hAnsi="Palatino Linotype" w:cs="Arial"/>
          <w:b/>
          <w:i/>
        </w:rPr>
        <w:t>)</w:t>
      </w:r>
    </w:p>
    <w:p w:rsidR="007119AB" w:rsidRPr="007119AB" w:rsidRDefault="007119AB" w:rsidP="007119AB">
      <w:pPr>
        <w:pStyle w:val="Prrafodelista"/>
        <w:spacing w:before="240" w:after="240"/>
        <w:ind w:left="1080" w:right="49"/>
        <w:jc w:val="both"/>
        <w:rPr>
          <w:rFonts w:ascii="Palatino Linotype" w:hAnsi="Palatino Linotype" w:cs="Arial"/>
          <w:b/>
          <w:i/>
        </w:rPr>
      </w:pPr>
    </w:p>
    <w:p w:rsidR="007B0282" w:rsidRPr="00C568BD" w:rsidRDefault="00FB5FCA" w:rsidP="001A379E">
      <w:pPr>
        <w:spacing w:before="240" w:after="240" w:line="360" w:lineRule="auto"/>
        <w:jc w:val="both"/>
        <w:rPr>
          <w:rFonts w:ascii="Palatino Linotype" w:hAnsi="Palatino Linotype" w:cs="Arial"/>
        </w:rPr>
      </w:pPr>
      <w:r>
        <w:rPr>
          <w:rFonts w:ascii="Palatino Linotype" w:hAnsi="Palatino Linotype" w:cs="Arial"/>
          <w:b/>
        </w:rPr>
        <w:lastRenderedPageBreak/>
        <w:t xml:space="preserve">Anexos: </w:t>
      </w:r>
      <w:r>
        <w:rPr>
          <w:rFonts w:ascii="Palatino Linotype" w:hAnsi="Palatino Linotype" w:cs="Arial"/>
        </w:rPr>
        <w:t>el particular anexo a su formato de inconformidad adjunto el archivo</w:t>
      </w:r>
      <w:r w:rsidR="007B0282">
        <w:rPr>
          <w:rFonts w:ascii="Palatino Linotype" w:hAnsi="Palatino Linotype" w:cs="Arial"/>
        </w:rPr>
        <w:t>:</w:t>
      </w:r>
      <w:r w:rsidR="007B0282" w:rsidRPr="00C568BD">
        <w:rPr>
          <w:rFonts w:ascii="Palatino Linotype" w:hAnsi="Palatino Linotype" w:cs="Arial"/>
          <w:b/>
          <w:i/>
        </w:rPr>
        <w:t xml:space="preserve"> </w:t>
      </w:r>
      <w:r w:rsidRPr="00C568BD">
        <w:rPr>
          <w:rFonts w:ascii="Palatino Linotype" w:hAnsi="Palatino Linotype" w:cs="Arial"/>
          <w:b/>
          <w:i/>
        </w:rPr>
        <w:t>“</w:t>
      </w:r>
      <w:r w:rsidR="00C568BD" w:rsidRPr="00C568BD">
        <w:rPr>
          <w:rFonts w:ascii="Palatino Linotype" w:hAnsi="Palatino Linotype" w:cs="Arial"/>
          <w:b/>
          <w:i/>
        </w:rPr>
        <w:t>SUSPENSION GEM.pdf</w:t>
      </w:r>
      <w:r w:rsidRPr="00C568BD">
        <w:rPr>
          <w:rFonts w:ascii="Palatino Linotype" w:hAnsi="Palatino Linotype" w:cs="Arial"/>
          <w:b/>
          <w:i/>
        </w:rPr>
        <w:t>”</w:t>
      </w:r>
      <w:r w:rsidR="007B0282" w:rsidRPr="00C568BD">
        <w:rPr>
          <w:rFonts w:ascii="Palatino Linotype" w:hAnsi="Palatino Linotype" w:cs="Arial"/>
        </w:rPr>
        <w:t xml:space="preserve">, documental la cual corresponde </w:t>
      </w:r>
      <w:r w:rsidR="009F3868">
        <w:rPr>
          <w:rFonts w:ascii="Palatino Linotype" w:hAnsi="Palatino Linotype" w:cs="Arial"/>
        </w:rPr>
        <w:t xml:space="preserve">a la resolución del expediente </w:t>
      </w:r>
      <w:r w:rsidR="00851EF4">
        <w:rPr>
          <w:rFonts w:ascii="Palatino Linotype" w:hAnsi="Palatino Linotype" w:cs="Arial"/>
        </w:rPr>
        <w:t>SDU/DRVT/LT/TOL/004/2018</w:t>
      </w:r>
      <w:r w:rsidR="009F3868">
        <w:rPr>
          <w:rFonts w:ascii="Palatino Linotype" w:hAnsi="Palatino Linotype" w:cs="Arial"/>
        </w:rPr>
        <w:t xml:space="preserve">, mismo que corresponde a un acta </w:t>
      </w:r>
      <w:r w:rsidR="001A379E">
        <w:rPr>
          <w:rFonts w:ascii="Palatino Linotype" w:hAnsi="Palatino Linotype" w:cs="Arial"/>
        </w:rPr>
        <w:t xml:space="preserve">de suspensión ejercida sobre el </w:t>
      </w:r>
      <w:r w:rsidR="009F3868">
        <w:rPr>
          <w:rFonts w:ascii="Palatino Linotype" w:hAnsi="Palatino Linotype" w:cs="Arial"/>
        </w:rPr>
        <w:t>predio ubicado</w:t>
      </w:r>
      <w:r w:rsidR="001A379E">
        <w:rPr>
          <w:rFonts w:ascii="Palatino Linotype" w:hAnsi="Palatino Linotype" w:cs="Arial"/>
        </w:rPr>
        <w:t xml:space="preserve"> paseo de la asunción No. 730 Norte. Col. Agrícola Bellavista, Metepec. Estado de México.   </w:t>
      </w:r>
    </w:p>
    <w:p w:rsidR="00E10AF7" w:rsidRPr="00EA25FD" w:rsidRDefault="003D6E7F" w:rsidP="00E10AF7">
      <w:pPr>
        <w:spacing w:before="240" w:after="240" w:line="360" w:lineRule="auto"/>
        <w:jc w:val="both"/>
        <w:rPr>
          <w:rFonts w:ascii="Palatino Linotype" w:hAnsi="Palatino Linotype"/>
        </w:rPr>
      </w:pPr>
      <w:r>
        <w:rPr>
          <w:rFonts w:ascii="Palatino Linotype" w:hAnsi="Palatino Linotype" w:cs="Arial"/>
          <w:b/>
        </w:rPr>
        <w:t>Quinto</w:t>
      </w:r>
      <w:r w:rsidR="00E10AF7" w:rsidRPr="001A379E">
        <w:rPr>
          <w:rFonts w:ascii="Palatino Linotype" w:hAnsi="Palatino Linotype" w:cs="Arial"/>
          <w:b/>
        </w:rPr>
        <w:t xml:space="preserve">. </w:t>
      </w:r>
      <w:r w:rsidR="00E10AF7" w:rsidRPr="001A379E">
        <w:rPr>
          <w:rFonts w:ascii="Palatino Linotype" w:hAnsi="Palatino Linotype"/>
          <w:b/>
        </w:rPr>
        <w:t>Turno.</w:t>
      </w:r>
      <w:r w:rsidR="00E10AF7" w:rsidRPr="00AF3D14">
        <w:rPr>
          <w:rFonts w:ascii="Palatino Linotype" w:hAnsi="Palatino Linotype"/>
          <w:b/>
        </w:rPr>
        <w:t xml:space="preserve"> </w:t>
      </w:r>
      <w:r w:rsidR="00E10AF7" w:rsidRPr="00AF3D14">
        <w:rPr>
          <w:rFonts w:ascii="Palatino Linotype" w:hAnsi="Palatino Linotype"/>
        </w:rPr>
        <w:t>De</w:t>
      </w:r>
      <w:r w:rsidR="00E10AF7" w:rsidRPr="00EA25FD">
        <w:rPr>
          <w:rFonts w:ascii="Palatino Linotype" w:hAnsi="Palatino Linotype"/>
        </w:rPr>
        <w:t xml:space="preserve"> conformidad con el artículo 185 </w:t>
      </w:r>
      <w:proofErr w:type="gramStart"/>
      <w:r w:rsidR="00E10AF7" w:rsidRPr="00EA25FD">
        <w:rPr>
          <w:rFonts w:ascii="Palatino Linotype" w:hAnsi="Palatino Linotype"/>
        </w:rPr>
        <w:t>fracción</w:t>
      </w:r>
      <w:proofErr w:type="gramEnd"/>
      <w:r w:rsidR="00E10AF7" w:rsidRPr="00EA25FD">
        <w:rPr>
          <w:rFonts w:ascii="Palatino Linotype" w:hAnsi="Palatino Linotype"/>
        </w:rPr>
        <w:t xml:space="preserve"> I </w:t>
      </w:r>
      <w:r w:rsidR="00E10AF7" w:rsidRPr="00EA25FD">
        <w:rPr>
          <w:rFonts w:ascii="Palatino Linotype" w:hAnsi="Palatino Linotype"/>
          <w:shd w:val="clear" w:color="auto" w:fill="FFFFFF"/>
        </w:rPr>
        <w:t>de la Ley Transparencia y Acceso a la Información Pública</w:t>
      </w:r>
      <w:r w:rsidR="00E10AF7" w:rsidRPr="00EA25FD">
        <w:rPr>
          <w:rFonts w:ascii="Palatino Linotype" w:hAnsi="Palatino Linotype" w:cs="Arial"/>
        </w:rPr>
        <w:t xml:space="preserve">, el recurso de revisión </w:t>
      </w:r>
      <w:r w:rsidR="00C37255" w:rsidRPr="00EA25FD">
        <w:rPr>
          <w:rFonts w:ascii="Palatino Linotype" w:hAnsi="Palatino Linotype" w:cs="Arial"/>
        </w:rPr>
        <w:t xml:space="preserve">número </w:t>
      </w:r>
      <w:r w:rsidR="009F3868">
        <w:rPr>
          <w:rFonts w:ascii="Palatino Linotype" w:hAnsi="Palatino Linotype"/>
          <w:b/>
          <w:sz w:val="21"/>
          <w:szCs w:val="21"/>
          <w:lang w:val="es-ES_tradnl"/>
        </w:rPr>
        <w:t>03029/INFOEM/IP/RR/2018</w:t>
      </w:r>
      <w:r w:rsidR="00E10AF7" w:rsidRPr="00EA25FD">
        <w:rPr>
          <w:rFonts w:ascii="Palatino Linotype" w:hAnsi="Palatino Linotype" w:cs="Arial"/>
          <w:b/>
          <w:bCs/>
          <w:sz w:val="23"/>
          <w:szCs w:val="23"/>
        </w:rPr>
        <w:t xml:space="preserve">, </w:t>
      </w:r>
      <w:r w:rsidR="00E10AF7" w:rsidRPr="00EA25FD">
        <w:rPr>
          <w:rFonts w:ascii="Palatino Linotype" w:hAnsi="Palatino Linotype" w:cs="Arial"/>
          <w:bCs/>
          <w:lang w:eastAsia="es-MX"/>
        </w:rPr>
        <w:t xml:space="preserve">fue </w:t>
      </w:r>
      <w:r w:rsidR="00E10AF7" w:rsidRPr="00EA25FD">
        <w:rPr>
          <w:rFonts w:ascii="Palatino Linotype" w:hAnsi="Palatino Linotype"/>
        </w:rPr>
        <w:t>turnado al Comisionado Ponente Javier Martínez Cruz a efecto de que presentaran al Pleno el proyecto de resolución correspondiente.</w:t>
      </w:r>
    </w:p>
    <w:p w:rsidR="00E10AF7" w:rsidRPr="00AF3D14" w:rsidRDefault="003D6E7F" w:rsidP="00E10AF7">
      <w:pPr>
        <w:spacing w:before="240" w:after="240" w:line="360" w:lineRule="auto"/>
        <w:jc w:val="both"/>
        <w:rPr>
          <w:rFonts w:ascii="Palatino Linotype" w:hAnsi="Palatino Linotype"/>
        </w:rPr>
      </w:pPr>
      <w:r>
        <w:rPr>
          <w:rFonts w:ascii="Palatino Linotype" w:hAnsi="Palatino Linotype"/>
          <w:b/>
        </w:rPr>
        <w:t>Sexto</w:t>
      </w:r>
      <w:r w:rsidR="00E10AF7" w:rsidRPr="00107076">
        <w:rPr>
          <w:rFonts w:ascii="Palatino Linotype" w:hAnsi="Palatino Linotype"/>
          <w:b/>
        </w:rPr>
        <w:t>. Admisión.</w:t>
      </w:r>
      <w:r w:rsidR="00E10AF7" w:rsidRPr="00EA25FD">
        <w:rPr>
          <w:rFonts w:ascii="Palatino Linotype" w:hAnsi="Palatino Linotype"/>
          <w:b/>
        </w:rPr>
        <w:t xml:space="preserve"> </w:t>
      </w:r>
      <w:r w:rsidR="00E10AF7" w:rsidRPr="00EA25FD">
        <w:rPr>
          <w:rFonts w:ascii="Palatino Linotype" w:hAnsi="Palatino Linotype"/>
        </w:rPr>
        <w:t xml:space="preserve">En fecha </w:t>
      </w:r>
      <w:r w:rsidR="009F3868">
        <w:rPr>
          <w:rFonts w:ascii="Palatino Linotype" w:hAnsi="Palatino Linotype"/>
        </w:rPr>
        <w:t>treinta de agosto</w:t>
      </w:r>
      <w:r w:rsidR="00E10AF7" w:rsidRPr="00EA25FD">
        <w:rPr>
          <w:rFonts w:ascii="Palatino Linotype" w:hAnsi="Palatino Linotype"/>
        </w:rPr>
        <w:t xml:space="preserve"> de la </w:t>
      </w:r>
      <w:r w:rsidR="00F10D4E" w:rsidRPr="00EA25FD">
        <w:rPr>
          <w:rFonts w:ascii="Palatino Linotype" w:hAnsi="Palatino Linotype"/>
        </w:rPr>
        <w:t>presente anualidad</w:t>
      </w:r>
      <w:r w:rsidR="00E10AF7" w:rsidRPr="00EA25FD">
        <w:rPr>
          <w:rFonts w:ascii="Palatino Linotype" w:hAnsi="Palatino Linotype"/>
        </w:rPr>
        <w:t xml:space="preserve">, en términos de lo dispuesto en el artículo 185 fracciones I, II y IV de la Ley de </w:t>
      </w:r>
      <w:r w:rsidR="00E10AF7" w:rsidRPr="00AF3D14">
        <w:rPr>
          <w:rFonts w:ascii="Palatino Linotype" w:hAnsi="Palatino Linotype"/>
        </w:rPr>
        <w:t>Transparencia y Acceso a la Información Pública del Estado de México y Municip</w:t>
      </w:r>
      <w:r w:rsidR="00F10D4E" w:rsidRPr="00AF3D14">
        <w:rPr>
          <w:rFonts w:ascii="Palatino Linotype" w:hAnsi="Palatino Linotype"/>
        </w:rPr>
        <w:t>ios, se admitió</w:t>
      </w:r>
      <w:r w:rsidR="009574E9" w:rsidRPr="00AF3D14">
        <w:rPr>
          <w:rFonts w:ascii="Palatino Linotype" w:hAnsi="Palatino Linotype"/>
        </w:rPr>
        <w:t xml:space="preserve"> a trámite el recurso</w:t>
      </w:r>
      <w:r w:rsidR="00E10AF7" w:rsidRPr="00AF3D14">
        <w:rPr>
          <w:rFonts w:ascii="Palatino Linotype" w:hAnsi="Palatino Linotype"/>
        </w:rPr>
        <w:t xml:space="preserve"> de revisión.</w:t>
      </w:r>
    </w:p>
    <w:p w:rsidR="0088671E" w:rsidRPr="00EA25FD" w:rsidRDefault="003D6E7F" w:rsidP="00E10AF7">
      <w:pPr>
        <w:spacing w:before="240" w:after="240" w:line="360" w:lineRule="auto"/>
        <w:jc w:val="both"/>
        <w:rPr>
          <w:rFonts w:ascii="Palatino Linotype" w:hAnsi="Palatino Linotype" w:cs="Arial"/>
          <w:b/>
        </w:rPr>
      </w:pPr>
      <w:r w:rsidRPr="00107076">
        <w:rPr>
          <w:rFonts w:ascii="Palatino Linotype" w:hAnsi="Palatino Linotype"/>
          <w:b/>
        </w:rPr>
        <w:t>Sé</w:t>
      </w:r>
      <w:r>
        <w:rPr>
          <w:rFonts w:ascii="Palatino Linotype" w:hAnsi="Palatino Linotype"/>
          <w:b/>
        </w:rPr>
        <w:t>ptimo</w:t>
      </w:r>
      <w:r w:rsidR="00E10AF7" w:rsidRPr="00107076">
        <w:rPr>
          <w:rFonts w:ascii="Palatino Linotype" w:hAnsi="Palatino Linotype"/>
          <w:b/>
        </w:rPr>
        <w:t>.</w:t>
      </w:r>
      <w:r w:rsidR="009574E9" w:rsidRPr="00107076">
        <w:rPr>
          <w:rFonts w:ascii="Palatino Linotype" w:hAnsi="Palatino Linotype" w:cs="Arial"/>
          <w:b/>
        </w:rPr>
        <w:t xml:space="preserve"> Manifestaciones</w:t>
      </w:r>
      <w:r w:rsidR="00E10AF7" w:rsidRPr="00107076">
        <w:rPr>
          <w:rFonts w:ascii="Palatino Linotype" w:hAnsi="Palatino Linotype" w:cs="Arial"/>
          <w:b/>
        </w:rPr>
        <w:t>.</w:t>
      </w:r>
      <w:r w:rsidR="00E10AF7" w:rsidRPr="00AF3D14">
        <w:rPr>
          <w:rFonts w:ascii="Palatino Linotype" w:hAnsi="Palatino Linotype" w:cs="Arial"/>
          <w:b/>
        </w:rPr>
        <w:t xml:space="preserve"> </w:t>
      </w:r>
      <w:r w:rsidR="00E10AF7" w:rsidRPr="00AF3D14">
        <w:rPr>
          <w:rFonts w:ascii="Palatino Linotype" w:hAnsi="Palatino Linotype" w:cs="Arial"/>
        </w:rPr>
        <w:t>De las constancias</w:t>
      </w:r>
      <w:r w:rsidR="00E10AF7" w:rsidRPr="00EA25FD">
        <w:rPr>
          <w:rFonts w:ascii="Palatino Linotype" w:hAnsi="Palatino Linotype" w:cs="Arial"/>
        </w:rPr>
        <w:t xml:space="preserve"> que obran en el expediente electrónico</w:t>
      </w:r>
      <w:r w:rsidR="00352DDD" w:rsidRPr="00EA25FD">
        <w:rPr>
          <w:rFonts w:ascii="Palatino Linotype" w:hAnsi="Palatino Linotype" w:cs="Arial"/>
        </w:rPr>
        <w:t xml:space="preserve"> del SAIMEX se desprende que la</w:t>
      </w:r>
      <w:r w:rsidR="00227274">
        <w:rPr>
          <w:rFonts w:ascii="Palatino Linotype" w:hAnsi="Palatino Linotype" w:cs="Arial"/>
        </w:rPr>
        <w:t xml:space="preserve"> parte</w:t>
      </w:r>
      <w:r w:rsidR="00E10AF7" w:rsidRPr="00EA25FD">
        <w:rPr>
          <w:rFonts w:ascii="Palatino Linotype" w:hAnsi="Palatino Linotype" w:cs="Arial"/>
        </w:rPr>
        <w:t xml:space="preserve"> </w:t>
      </w:r>
      <w:r w:rsidR="00E16769" w:rsidRPr="00EA25FD">
        <w:rPr>
          <w:rFonts w:ascii="Palatino Linotype" w:hAnsi="Palatino Linotype" w:cs="Arial"/>
          <w:b/>
        </w:rPr>
        <w:t>RECURRENTE</w:t>
      </w:r>
      <w:r w:rsidR="00E10AF7" w:rsidRPr="00EA25FD">
        <w:rPr>
          <w:rFonts w:ascii="Palatino Linotype" w:hAnsi="Palatino Linotype" w:cs="Arial"/>
        </w:rPr>
        <w:t xml:space="preserve"> </w:t>
      </w:r>
      <w:r w:rsidR="00227274">
        <w:rPr>
          <w:rFonts w:ascii="Palatino Linotype" w:hAnsi="Palatino Linotype" w:cs="Arial"/>
        </w:rPr>
        <w:t xml:space="preserve">fue omisa en ejercer su derecho a manifestar alegatos en el término que precisa la ley en la materia. </w:t>
      </w:r>
    </w:p>
    <w:p w:rsidR="00B30F63" w:rsidRDefault="0088671E" w:rsidP="003D4800">
      <w:pPr>
        <w:spacing w:before="240" w:after="240" w:line="360" w:lineRule="auto"/>
        <w:jc w:val="both"/>
        <w:rPr>
          <w:rFonts w:ascii="Palatino Linotype" w:hAnsi="Palatino Linotype" w:cs="Arial"/>
        </w:rPr>
      </w:pPr>
      <w:r w:rsidRPr="00EA25FD">
        <w:rPr>
          <w:rFonts w:ascii="Palatino Linotype" w:hAnsi="Palatino Linotype" w:cs="Arial"/>
        </w:rPr>
        <w:t>P</w:t>
      </w:r>
      <w:r w:rsidR="004F31B9" w:rsidRPr="00EA25FD">
        <w:rPr>
          <w:rFonts w:ascii="Palatino Linotype" w:hAnsi="Palatino Linotype" w:cs="Arial"/>
        </w:rPr>
        <w:t xml:space="preserve">or su parte el </w:t>
      </w:r>
      <w:r w:rsidR="004F31B9" w:rsidRPr="00EA25FD">
        <w:rPr>
          <w:rFonts w:ascii="Palatino Linotype" w:hAnsi="Palatino Linotype" w:cs="Arial"/>
          <w:b/>
        </w:rPr>
        <w:t>Sujeto Obligado</w:t>
      </w:r>
      <w:r w:rsidR="009574E9" w:rsidRPr="00EA25FD">
        <w:rPr>
          <w:rFonts w:ascii="Palatino Linotype" w:hAnsi="Palatino Linotype" w:cs="Arial"/>
        </w:rPr>
        <w:t xml:space="preserve"> </w:t>
      </w:r>
      <w:r w:rsidR="00227274">
        <w:rPr>
          <w:rFonts w:ascii="Palatino Linotype" w:hAnsi="Palatino Linotype" w:cs="Arial"/>
        </w:rPr>
        <w:t xml:space="preserve">en fecha </w:t>
      </w:r>
      <w:r w:rsidR="009F3BE7">
        <w:rPr>
          <w:rFonts w:ascii="Palatino Linotype" w:hAnsi="Palatino Linotype" w:cs="Arial"/>
        </w:rPr>
        <w:t>cinco de septiembre</w:t>
      </w:r>
      <w:r w:rsidR="003D2C22">
        <w:rPr>
          <w:rFonts w:ascii="Palatino Linotype" w:hAnsi="Palatino Linotype" w:cs="Arial"/>
        </w:rPr>
        <w:t xml:space="preserve"> de la presente</w:t>
      </w:r>
      <w:r w:rsidR="00B30F63" w:rsidRPr="00EA25FD">
        <w:rPr>
          <w:rFonts w:ascii="Palatino Linotype" w:hAnsi="Palatino Linotype" w:cs="Arial"/>
        </w:rPr>
        <w:t xml:space="preserve"> anualidad, </w:t>
      </w:r>
      <w:r w:rsidR="003D2C22">
        <w:rPr>
          <w:rFonts w:ascii="Palatino Linotype" w:hAnsi="Palatino Linotype" w:cs="Arial"/>
        </w:rPr>
        <w:t>adjuntó</w:t>
      </w:r>
      <w:r w:rsidR="004F31B9" w:rsidRPr="00EA25FD">
        <w:rPr>
          <w:rFonts w:ascii="Palatino Linotype" w:hAnsi="Palatino Linotype" w:cs="Arial"/>
        </w:rPr>
        <w:t xml:space="preserve"> como</w:t>
      </w:r>
      <w:r w:rsidR="009B68EC">
        <w:rPr>
          <w:rFonts w:ascii="Palatino Linotype" w:hAnsi="Palatino Linotype" w:cs="Arial"/>
        </w:rPr>
        <w:t xml:space="preserve"> parte de sus manifestaciones los</w:t>
      </w:r>
      <w:r w:rsidR="004F31B9" w:rsidRPr="00EA25FD">
        <w:rPr>
          <w:rFonts w:ascii="Palatino Linotype" w:hAnsi="Palatino Linotype" w:cs="Arial"/>
        </w:rPr>
        <w:t xml:space="preserve"> archivos denominado</w:t>
      </w:r>
      <w:r w:rsidR="009B68EC">
        <w:rPr>
          <w:rFonts w:ascii="Palatino Linotype" w:hAnsi="Palatino Linotype" w:cs="Arial"/>
        </w:rPr>
        <w:t>s</w:t>
      </w:r>
      <w:r w:rsidR="004F31B9" w:rsidRPr="00EA25FD">
        <w:rPr>
          <w:rFonts w:ascii="Palatino Linotype" w:hAnsi="Palatino Linotype" w:cs="Arial"/>
        </w:rPr>
        <w:t xml:space="preserve"> </w:t>
      </w:r>
      <w:r w:rsidR="004F31B9" w:rsidRPr="00EA25FD">
        <w:rPr>
          <w:rFonts w:ascii="Palatino Linotype" w:hAnsi="Palatino Linotype" w:cs="Arial"/>
          <w:b/>
          <w:i/>
        </w:rPr>
        <w:t>“</w:t>
      </w:r>
      <w:r w:rsidR="009F3BE7" w:rsidRPr="009F3BE7">
        <w:rPr>
          <w:rFonts w:ascii="Palatino Linotype" w:hAnsi="Palatino Linotype" w:cs="Arial"/>
          <w:b/>
          <w:i/>
        </w:rPr>
        <w:t>Informe Justificad INFOEM 208.pdf</w:t>
      </w:r>
      <w:r w:rsidR="009B68EC">
        <w:rPr>
          <w:rFonts w:ascii="Palatino Linotype" w:hAnsi="Palatino Linotype" w:cs="Arial"/>
          <w:b/>
          <w:i/>
          <w:lang w:val="es-MX"/>
        </w:rPr>
        <w:t>”</w:t>
      </w:r>
      <w:r w:rsidR="009F3BE7">
        <w:rPr>
          <w:rFonts w:ascii="Palatino Linotype" w:hAnsi="Palatino Linotype" w:cs="Arial"/>
          <w:b/>
          <w:i/>
          <w:lang w:val="es-MX"/>
        </w:rPr>
        <w:t xml:space="preserve"> y “</w:t>
      </w:r>
      <w:r w:rsidR="009F3BE7" w:rsidRPr="009F3BE7">
        <w:rPr>
          <w:rFonts w:ascii="Palatino Linotype" w:hAnsi="Palatino Linotype" w:cs="Arial"/>
          <w:b/>
          <w:i/>
          <w:lang w:val="es-MX"/>
        </w:rPr>
        <w:t>Informe Justificado de Contraloría 208.pdf</w:t>
      </w:r>
      <w:proofErr w:type="gramStart"/>
      <w:r w:rsidR="009F3BE7">
        <w:rPr>
          <w:rFonts w:ascii="Palatino Linotype" w:hAnsi="Palatino Linotype" w:cs="Arial"/>
          <w:b/>
          <w:i/>
          <w:lang w:val="es-MX"/>
        </w:rPr>
        <w:t xml:space="preserve">” </w:t>
      </w:r>
      <w:r w:rsidR="009B68EC">
        <w:rPr>
          <w:rFonts w:ascii="Palatino Linotype" w:hAnsi="Palatino Linotype" w:cs="Arial"/>
        </w:rPr>
        <w:t>,</w:t>
      </w:r>
      <w:proofErr w:type="gramEnd"/>
      <w:r w:rsidR="009B68EC">
        <w:rPr>
          <w:rFonts w:ascii="Palatino Linotype" w:hAnsi="Palatino Linotype" w:cs="Arial"/>
        </w:rPr>
        <w:t xml:space="preserve"> documentos en los que</w:t>
      </w:r>
      <w:r w:rsidR="009F3BE7">
        <w:rPr>
          <w:rFonts w:ascii="Palatino Linotype" w:hAnsi="Palatino Linotype" w:cs="Arial"/>
        </w:rPr>
        <w:t xml:space="preserve"> en lo medular ratifica en una parte su respuesta de origen, adicionando los siguientes argumentos: </w:t>
      </w:r>
    </w:p>
    <w:p w:rsidR="00EF6C58" w:rsidRPr="00107076" w:rsidRDefault="00EF6C58" w:rsidP="00EF6C58">
      <w:pPr>
        <w:pStyle w:val="Prrafodelista"/>
        <w:numPr>
          <w:ilvl w:val="0"/>
          <w:numId w:val="32"/>
        </w:numPr>
        <w:spacing w:before="240" w:after="240" w:line="360" w:lineRule="auto"/>
        <w:jc w:val="both"/>
        <w:rPr>
          <w:rFonts w:ascii="Palatino Linotype" w:hAnsi="Palatino Linotype" w:cs="Arial"/>
        </w:rPr>
      </w:pPr>
      <w:r>
        <w:rPr>
          <w:rFonts w:ascii="Palatino Linotype" w:hAnsi="Palatino Linotype" w:cs="Arial"/>
        </w:rPr>
        <w:lastRenderedPageBreak/>
        <w:t>Que d</w:t>
      </w:r>
      <w:r w:rsidRPr="00EF6C58">
        <w:rPr>
          <w:rFonts w:ascii="Palatino Linotype" w:hAnsi="Palatino Linotype" w:cs="Arial"/>
        </w:rPr>
        <w:t xml:space="preserve">erivado del recurso de revisión el 27 </w:t>
      </w:r>
      <w:r>
        <w:rPr>
          <w:rFonts w:ascii="Palatino Linotype" w:hAnsi="Palatino Linotype" w:cs="Arial"/>
        </w:rPr>
        <w:t>de agosto del presente año, la</w:t>
      </w:r>
      <w:r w:rsidRPr="00EF6C58">
        <w:rPr>
          <w:rFonts w:ascii="Palatino Linotype" w:hAnsi="Palatino Linotype" w:cs="Arial"/>
        </w:rPr>
        <w:t xml:space="preserve"> Unidad de Transparencia requirió con carácter de urgente al Servidor Público Habilitado del Órgano Interno de Control, un informe pormenorizado a efe</w:t>
      </w:r>
      <w:r>
        <w:rPr>
          <w:rFonts w:ascii="Palatino Linotype" w:hAnsi="Palatino Linotype" w:cs="Arial"/>
        </w:rPr>
        <w:t>cto de integrar el informe just</w:t>
      </w:r>
      <w:r w:rsidRPr="00EF6C58">
        <w:rPr>
          <w:rFonts w:ascii="Palatino Linotype" w:hAnsi="Palatino Linotype" w:cs="Arial"/>
        </w:rPr>
        <w:t>ificado al presente recurso de revisión, haciendo del conocimiento, las razones y motivos de la inconformidad que argumentó el peticionario al interponer el recurso de revisión.</w:t>
      </w:r>
    </w:p>
    <w:p w:rsidR="00EF6C58" w:rsidRPr="00107076" w:rsidRDefault="00EF6C58" w:rsidP="00107076">
      <w:pPr>
        <w:pStyle w:val="Prrafodelista"/>
        <w:numPr>
          <w:ilvl w:val="0"/>
          <w:numId w:val="32"/>
        </w:numPr>
        <w:spacing w:before="240" w:after="240" w:line="360" w:lineRule="auto"/>
        <w:jc w:val="both"/>
        <w:rPr>
          <w:rFonts w:ascii="Palatino Linotype" w:hAnsi="Palatino Linotype" w:cs="Arial"/>
        </w:rPr>
      </w:pPr>
      <w:r>
        <w:rPr>
          <w:rFonts w:ascii="Palatino Linotype" w:hAnsi="Palatino Linotype" w:cs="Arial"/>
        </w:rPr>
        <w:t>Que m</w:t>
      </w:r>
      <w:r w:rsidRPr="00EF6C58">
        <w:rPr>
          <w:rFonts w:ascii="Palatino Linotype" w:hAnsi="Palatino Linotype" w:cs="Arial"/>
        </w:rPr>
        <w:t>ediante oficio el Servidor Público Habilitado del Órgano Interno de Contr</w:t>
      </w:r>
      <w:r w:rsidR="00964AC7">
        <w:rPr>
          <w:rFonts w:ascii="Palatino Linotype" w:hAnsi="Palatino Linotype" w:cs="Arial"/>
        </w:rPr>
        <w:t>ol, hace del conocimiento de la</w:t>
      </w:r>
      <w:r w:rsidRPr="00EF6C58">
        <w:rPr>
          <w:rFonts w:ascii="Palatino Linotype" w:hAnsi="Palatino Linotype" w:cs="Arial"/>
        </w:rPr>
        <w:t xml:space="preserve"> Unidad de Transparencia</w:t>
      </w:r>
      <w:r w:rsidR="00964AC7">
        <w:rPr>
          <w:rFonts w:ascii="Palatino Linotype" w:hAnsi="Palatino Linotype" w:cs="Arial"/>
        </w:rPr>
        <w:t xml:space="preserve"> del Sujeto </w:t>
      </w:r>
      <w:r w:rsidR="003D6E7F">
        <w:rPr>
          <w:rFonts w:ascii="Palatino Linotype" w:hAnsi="Palatino Linotype" w:cs="Arial"/>
        </w:rPr>
        <w:t>Obligado</w:t>
      </w:r>
      <w:r w:rsidRPr="00EF6C58">
        <w:rPr>
          <w:rFonts w:ascii="Palatino Linotype" w:hAnsi="Palatino Linotype" w:cs="Arial"/>
        </w:rPr>
        <w:t>, lo siguiente:</w:t>
      </w:r>
    </w:p>
    <w:p w:rsidR="00EF6C58" w:rsidRPr="00E93BF2" w:rsidRDefault="00E93BF2" w:rsidP="00E93BF2">
      <w:pPr>
        <w:pStyle w:val="Prrafodelista"/>
        <w:numPr>
          <w:ilvl w:val="0"/>
          <w:numId w:val="32"/>
        </w:numPr>
        <w:spacing w:before="240" w:after="240" w:line="360" w:lineRule="auto"/>
        <w:jc w:val="both"/>
        <w:rPr>
          <w:rFonts w:ascii="Palatino Linotype" w:hAnsi="Palatino Linotype" w:cs="Arial"/>
          <w:b/>
        </w:rPr>
      </w:pPr>
      <w:r>
        <w:rPr>
          <w:rFonts w:ascii="Palatino Linotype" w:hAnsi="Palatino Linotype" w:cs="Arial"/>
        </w:rPr>
        <w:t>Q</w:t>
      </w:r>
      <w:r w:rsidRPr="00E93BF2">
        <w:rPr>
          <w:rFonts w:ascii="Palatino Linotype" w:hAnsi="Palatino Linotype" w:cs="Arial"/>
        </w:rPr>
        <w:t xml:space="preserve">ue </w:t>
      </w:r>
      <w:r w:rsidRPr="00E93BF2">
        <w:rPr>
          <w:rFonts w:ascii="Palatino Linotype" w:hAnsi="Palatino Linotype" w:cs="Arial"/>
          <w:b/>
          <w:u w:val="single"/>
        </w:rPr>
        <w:t>el número 224004000/Cl/873/2017 de fecha 07 de Diciembre de 2017, se trata de un oficio y no de un expediente</w:t>
      </w:r>
      <w:r w:rsidRPr="00E93BF2">
        <w:rPr>
          <w:rFonts w:ascii="Palatino Linotype" w:hAnsi="Palatino Linotype" w:cs="Arial"/>
        </w:rPr>
        <w:t xml:space="preserve">, </w:t>
      </w:r>
      <w:r w:rsidRPr="00E93BF2">
        <w:rPr>
          <w:rFonts w:ascii="Palatino Linotype" w:hAnsi="Palatino Linotype" w:cs="Arial"/>
          <w:b/>
          <w:u w:val="single"/>
        </w:rPr>
        <w:t>mismo que se encuentra integrado en un expediente que fue enviado a la Secretaria de la Contraloría, mediante oficio 224004000/C l/414/2018 con fecha de 12 de julio 2018</w:t>
      </w:r>
      <w:r w:rsidRPr="00E93BF2">
        <w:rPr>
          <w:rFonts w:ascii="Palatino Linotype" w:hAnsi="Palatino Linotype" w:cs="Arial"/>
        </w:rPr>
        <w:t>,</w:t>
      </w:r>
      <w:r w:rsidRPr="00E93BF2">
        <w:rPr>
          <w:rFonts w:ascii="Palatino Linotype" w:hAnsi="Palatino Linotype" w:cs="Arial"/>
          <w:u w:val="single"/>
        </w:rPr>
        <w:t xml:space="preserve"> </w:t>
      </w:r>
      <w:r w:rsidRPr="00E93BF2">
        <w:rPr>
          <w:rFonts w:ascii="Palatino Linotype" w:hAnsi="Palatino Linotype" w:cs="Arial"/>
          <w:b/>
          <w:u w:val="single"/>
        </w:rPr>
        <w:t>por lo que ya no obra en los expedientes</w:t>
      </w:r>
      <w:r w:rsidR="003D6E7F">
        <w:rPr>
          <w:rFonts w:ascii="Palatino Linotype" w:hAnsi="Palatino Linotype" w:cs="Arial"/>
          <w:b/>
          <w:u w:val="single"/>
        </w:rPr>
        <w:t>.</w:t>
      </w:r>
    </w:p>
    <w:p w:rsidR="00EF6C58" w:rsidRPr="00EF6C58" w:rsidRDefault="00EF6C58" w:rsidP="00EF6C58">
      <w:pPr>
        <w:spacing w:before="240" w:after="240" w:line="360" w:lineRule="auto"/>
        <w:jc w:val="both"/>
        <w:rPr>
          <w:rFonts w:ascii="Palatino Linotype" w:hAnsi="Palatino Linotype" w:cs="Arial"/>
          <w:b/>
          <w:i/>
        </w:rPr>
      </w:pPr>
    </w:p>
    <w:p w:rsidR="00E10AF7" w:rsidRPr="003D6E7F" w:rsidRDefault="003D6E7F" w:rsidP="00E10AF7">
      <w:pPr>
        <w:spacing w:before="240" w:after="240" w:line="360" w:lineRule="auto"/>
        <w:jc w:val="both"/>
        <w:rPr>
          <w:rFonts w:ascii="Palatino Linotype" w:hAnsi="Palatino Linotype"/>
        </w:rPr>
      </w:pPr>
      <w:r>
        <w:rPr>
          <w:rFonts w:ascii="Palatino Linotype" w:hAnsi="Palatino Linotype"/>
          <w:b/>
        </w:rPr>
        <w:t>Octavo</w:t>
      </w:r>
      <w:r w:rsidR="00E10AF7" w:rsidRPr="003D6E7F">
        <w:rPr>
          <w:rFonts w:ascii="Palatino Linotype" w:hAnsi="Palatino Linotype"/>
          <w:b/>
        </w:rPr>
        <w:t>. Cierre de Instrucción.</w:t>
      </w:r>
      <w:r w:rsidR="00E10AF7" w:rsidRPr="00EA25FD">
        <w:rPr>
          <w:rFonts w:ascii="Palatino Linotype" w:hAnsi="Palatino Linotype"/>
          <w:b/>
        </w:rPr>
        <w:t xml:space="preserve"> </w:t>
      </w:r>
      <w:r w:rsidR="00E10AF7" w:rsidRPr="00EA25FD">
        <w:rPr>
          <w:rFonts w:ascii="Palatino Linotype" w:hAnsi="Palatino Linotype"/>
        </w:rPr>
        <w:t xml:space="preserve">En fecha </w:t>
      </w:r>
      <w:r>
        <w:rPr>
          <w:rFonts w:ascii="Palatino Linotype" w:hAnsi="Palatino Linotype"/>
        </w:rPr>
        <w:t>veintiuno</w:t>
      </w:r>
      <w:r w:rsidR="00DA3E81">
        <w:rPr>
          <w:rFonts w:ascii="Palatino Linotype" w:hAnsi="Palatino Linotype"/>
        </w:rPr>
        <w:t xml:space="preserve"> de septiembre</w:t>
      </w:r>
      <w:r w:rsidR="00E10AF7" w:rsidRPr="00EA25FD">
        <w:rPr>
          <w:rFonts w:ascii="Palatino Linotype" w:hAnsi="Palatino Linotype"/>
        </w:rPr>
        <w:t xml:space="preserve"> </w:t>
      </w:r>
      <w:r w:rsidR="00F10D4E" w:rsidRPr="00EA25FD">
        <w:rPr>
          <w:rFonts w:ascii="Palatino Linotype" w:hAnsi="Palatino Linotype"/>
        </w:rPr>
        <w:t>de dos mil dieciocho</w:t>
      </w:r>
      <w:r w:rsidR="00E10AF7" w:rsidRPr="00EA25FD">
        <w:rPr>
          <w:rFonts w:ascii="Palatino Linotype" w:hAnsi="Palatino Linotype"/>
        </w:rPr>
        <w:t xml:space="preserve">, con fundamento en lo establecido en los artículos 185, fracción VI de la </w:t>
      </w:r>
      <w:r w:rsidR="00E10AF7" w:rsidRPr="00EA25FD">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rsidR="004F31B9" w:rsidRPr="00EA25FD" w:rsidRDefault="004F31B9" w:rsidP="00E10AF7">
      <w:pPr>
        <w:spacing w:before="240" w:after="240" w:line="360" w:lineRule="auto"/>
        <w:jc w:val="both"/>
        <w:rPr>
          <w:rFonts w:ascii="Palatino Linotype" w:hAnsi="Palatino Linotype"/>
          <w:b/>
        </w:rPr>
      </w:pPr>
    </w:p>
    <w:p w:rsidR="00E10AF7" w:rsidRPr="00EA25FD" w:rsidRDefault="00E10AF7" w:rsidP="00E10AF7">
      <w:pPr>
        <w:pStyle w:val="Prrafodelista"/>
        <w:numPr>
          <w:ilvl w:val="0"/>
          <w:numId w:val="1"/>
        </w:numPr>
        <w:spacing w:before="240" w:after="240" w:line="360" w:lineRule="auto"/>
        <w:jc w:val="center"/>
        <w:rPr>
          <w:rFonts w:ascii="Palatino Linotype" w:hAnsi="Palatino Linotype" w:cs="Arial"/>
          <w:b/>
          <w:sz w:val="24"/>
          <w:szCs w:val="24"/>
        </w:rPr>
      </w:pPr>
      <w:r w:rsidRPr="00EA25FD">
        <w:rPr>
          <w:rFonts w:ascii="Palatino Linotype" w:hAnsi="Palatino Linotype" w:cs="Arial"/>
          <w:b/>
          <w:sz w:val="24"/>
          <w:szCs w:val="24"/>
        </w:rPr>
        <w:t>C O N S I D E R A N D O:</w:t>
      </w:r>
    </w:p>
    <w:p w:rsidR="00F018C5" w:rsidRDefault="00E10AF7" w:rsidP="003D4800">
      <w:pPr>
        <w:tabs>
          <w:tab w:val="left" w:pos="7088"/>
        </w:tabs>
        <w:spacing w:before="240" w:after="240" w:line="360" w:lineRule="auto"/>
        <w:jc w:val="both"/>
        <w:rPr>
          <w:rFonts w:ascii="Palatino Linotype" w:hAnsi="Palatino Linotype"/>
          <w:shd w:val="clear" w:color="auto" w:fill="FFFFFF"/>
        </w:rPr>
      </w:pPr>
      <w:r w:rsidRPr="003D6E7F">
        <w:rPr>
          <w:rFonts w:ascii="Palatino Linotype" w:hAnsi="Palatino Linotype" w:cs="Arial"/>
          <w:b/>
        </w:rPr>
        <w:lastRenderedPageBreak/>
        <w:t>Primero. Competencia.</w:t>
      </w:r>
      <w:r w:rsidRPr="00EA25FD">
        <w:rPr>
          <w:rFonts w:ascii="Palatino Linotype" w:hAnsi="Palatino Linotype" w:cs="Arial"/>
          <w:b/>
        </w:rPr>
        <w:t xml:space="preserve"> </w:t>
      </w:r>
      <w:r w:rsidRPr="00EA25FD">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E16769" w:rsidRPr="00EA25FD">
        <w:rPr>
          <w:rFonts w:ascii="Palatino Linotype" w:hAnsi="Palatino Linotype"/>
          <w:shd w:val="clear" w:color="auto" w:fill="FFFFFF"/>
        </w:rPr>
        <w:t>RECURRENTE</w:t>
      </w:r>
      <w:r w:rsidRPr="00EA25FD">
        <w:rPr>
          <w:rFonts w:ascii="Palatino Linotype" w:hAnsi="Palatino Linotype"/>
          <w:shd w:val="clear" w:color="auto" w:fill="FFFFFF"/>
        </w:rPr>
        <w:t>,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3 y 185 de la Ley Transparencia y Acceso a la Información Pública;</w:t>
      </w:r>
      <w:r w:rsidRPr="00EA25FD">
        <w:rPr>
          <w:rStyle w:val="apple-converted-space"/>
          <w:rFonts w:ascii="Palatino Linotype" w:hAnsi="Palatino Linotype"/>
          <w:shd w:val="clear" w:color="auto" w:fill="FFFFFF"/>
        </w:rPr>
        <w:t xml:space="preserve"> 7, </w:t>
      </w:r>
      <w:r w:rsidRPr="00EA25FD">
        <w:rPr>
          <w:rFonts w:ascii="Palatino Linotype" w:hAnsi="Palatino Linotype" w:cs="Arial"/>
        </w:rPr>
        <w:t xml:space="preserve">9, fracciones I y XXIV y 11 </w:t>
      </w:r>
      <w:r w:rsidRPr="00EA25FD">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A1174D" w:rsidRDefault="00A1174D" w:rsidP="003D4800">
      <w:pPr>
        <w:tabs>
          <w:tab w:val="left" w:pos="7088"/>
        </w:tabs>
        <w:spacing w:before="240" w:after="240" w:line="360" w:lineRule="auto"/>
        <w:jc w:val="both"/>
        <w:rPr>
          <w:rFonts w:ascii="Palatino Linotype" w:hAnsi="Palatino Linotype"/>
          <w:shd w:val="clear" w:color="auto" w:fill="FFFFFF"/>
        </w:rPr>
      </w:pPr>
    </w:p>
    <w:p w:rsidR="00A1174D" w:rsidRPr="00A1174D" w:rsidRDefault="00032564" w:rsidP="00A1174D">
      <w:pPr>
        <w:spacing w:line="360" w:lineRule="auto"/>
        <w:jc w:val="both"/>
        <w:rPr>
          <w:rFonts w:ascii="Palatino Linotype" w:hAnsi="Palatino Linotype" w:cs="Arial"/>
        </w:rPr>
      </w:pPr>
      <w:r w:rsidRPr="003D6E7F">
        <w:rPr>
          <w:rFonts w:ascii="Palatino Linotype" w:hAnsi="Palatino Linotype" w:cs="Arial"/>
          <w:b/>
        </w:rPr>
        <w:t>Segundo</w:t>
      </w:r>
      <w:r w:rsidR="00A1174D" w:rsidRPr="003D6E7F">
        <w:rPr>
          <w:rFonts w:ascii="Palatino Linotype" w:hAnsi="Palatino Linotype" w:cs="Arial"/>
          <w:b/>
        </w:rPr>
        <w:t>. Cuestiones de previo y especial</w:t>
      </w:r>
      <w:r w:rsidR="00A1174D" w:rsidRPr="00A1174D">
        <w:rPr>
          <w:rFonts w:ascii="Palatino Linotype" w:hAnsi="Palatino Linotype" w:cs="Arial"/>
          <w:b/>
        </w:rPr>
        <w:t xml:space="preserve"> pronunciamiento. </w:t>
      </w:r>
      <w:r w:rsidR="00A1174D" w:rsidRPr="00A1174D">
        <w:rPr>
          <w:rFonts w:ascii="Palatino Linotype" w:hAnsi="Palatino Linotype" w:cs="Arial"/>
        </w:rPr>
        <w:t xml:space="preserve">Como puede apreciarse en el presente medio de impugnación, el </w:t>
      </w:r>
      <w:r w:rsidR="00A1174D" w:rsidRPr="00A1174D">
        <w:rPr>
          <w:rFonts w:ascii="Palatino Linotype" w:hAnsi="Palatino Linotype" w:cs="Arial"/>
          <w:b/>
        </w:rPr>
        <w:t xml:space="preserve">C. </w:t>
      </w:r>
      <w:r w:rsidR="00D91B51">
        <w:rPr>
          <w:rFonts w:ascii="Palatino Linotype" w:hAnsi="Palatino Linotype" w:cs="Arial"/>
          <w:b/>
        </w:rPr>
        <w:t xml:space="preserve">XXXXXXX </w:t>
      </w:r>
      <w:proofErr w:type="spellStart"/>
      <w:r w:rsidR="00D91B51">
        <w:rPr>
          <w:rFonts w:ascii="Palatino Linotype" w:hAnsi="Palatino Linotype" w:cs="Arial"/>
          <w:b/>
        </w:rPr>
        <w:t>XXXXXXX</w:t>
      </w:r>
      <w:proofErr w:type="spellEnd"/>
      <w:r w:rsidR="00D91B51">
        <w:rPr>
          <w:rFonts w:ascii="Palatino Linotype" w:hAnsi="Palatino Linotype" w:cs="Arial"/>
          <w:b/>
        </w:rPr>
        <w:t xml:space="preserve"> XXXXXX</w:t>
      </w:r>
      <w:r w:rsidR="00A1174D" w:rsidRPr="00A1174D">
        <w:rPr>
          <w:rFonts w:ascii="Palatino Linotype" w:hAnsi="Palatino Linotype" w:cs="Arial"/>
          <w:b/>
        </w:rPr>
        <w:t xml:space="preserve"> </w:t>
      </w:r>
      <w:r w:rsidR="00A1174D" w:rsidRPr="00A1174D">
        <w:rPr>
          <w:rFonts w:ascii="Palatino Linotype" w:hAnsi="Palatino Linotype" w:cs="Arial"/>
        </w:rPr>
        <w:t>solicitó información del</w:t>
      </w:r>
      <w:r w:rsidR="00A1174D" w:rsidRPr="00A1174D">
        <w:rPr>
          <w:rFonts w:ascii="Palatino Linotype" w:hAnsi="Palatino Linotype" w:cs="Arial"/>
          <w:b/>
        </w:rPr>
        <w:t xml:space="preserve"> </w:t>
      </w:r>
      <w:r w:rsidR="00E16769" w:rsidRPr="00A1174D">
        <w:rPr>
          <w:rFonts w:ascii="Palatino Linotype" w:hAnsi="Palatino Linotype" w:cs="Arial"/>
          <w:b/>
        </w:rPr>
        <w:t>SUJETO OBLIGADO</w:t>
      </w:r>
      <w:r w:rsidR="00A1174D" w:rsidRPr="00A1174D">
        <w:rPr>
          <w:rFonts w:ascii="Palatino Linotype" w:hAnsi="Palatino Linotype" w:cs="Arial"/>
        </w:rPr>
        <w:t xml:space="preserve"> en supuesta representación de la persona jurídica colectiva</w:t>
      </w:r>
      <w:r w:rsidR="00A1174D" w:rsidRPr="00A1174D">
        <w:rPr>
          <w:rFonts w:ascii="Palatino Linotype" w:hAnsi="Palatino Linotype" w:cs="Arial"/>
          <w:b/>
          <w:i/>
        </w:rPr>
        <w:t xml:space="preserve"> </w:t>
      </w:r>
      <w:r w:rsidR="00D91B51">
        <w:rPr>
          <w:rFonts w:ascii="Palatino Linotype" w:hAnsi="Palatino Linotype" w:cs="Arial"/>
          <w:b/>
          <w:i/>
        </w:rPr>
        <w:t>XXXXXXXXXXXXXXXXXXXXXX XXXXXXXXXX XXXXX</w:t>
      </w:r>
      <w:r w:rsidR="00A1174D" w:rsidRPr="00A1174D">
        <w:rPr>
          <w:rFonts w:ascii="Palatino Linotype" w:hAnsi="Palatino Linotype" w:cs="Arial"/>
          <w:b/>
          <w:i/>
        </w:rPr>
        <w:t xml:space="preserve">., </w:t>
      </w:r>
      <w:r w:rsidR="00A1174D" w:rsidRPr="00A1174D">
        <w:rPr>
          <w:rFonts w:ascii="Palatino Linotype" w:hAnsi="Palatino Linotype" w:cs="Arial"/>
        </w:rPr>
        <w:t xml:space="preserve">sin que exhiba documento legal que acredite tal representación. </w:t>
      </w:r>
    </w:p>
    <w:p w:rsidR="00A1174D" w:rsidRPr="000F5DF1" w:rsidRDefault="00A1174D" w:rsidP="00A1174D">
      <w:pPr>
        <w:rPr>
          <w:rFonts w:ascii="Palatino Linotype" w:hAnsi="Palatino Linotype" w:cs="Arial"/>
          <w:color w:val="FF0000"/>
        </w:rPr>
      </w:pPr>
    </w:p>
    <w:p w:rsidR="00A1174D" w:rsidRPr="004C2FDF" w:rsidRDefault="00A1174D" w:rsidP="00A1174D">
      <w:pPr>
        <w:spacing w:line="360" w:lineRule="auto"/>
        <w:jc w:val="both"/>
        <w:rPr>
          <w:rFonts w:ascii="Palatino Linotype" w:hAnsi="Palatino Linotype" w:cs="Arial"/>
        </w:rPr>
      </w:pPr>
      <w:r w:rsidRPr="004C2FDF">
        <w:rPr>
          <w:rFonts w:ascii="Palatino Linotype" w:hAnsi="Palatino Linotype" w:cs="Arial"/>
        </w:rPr>
        <w:t xml:space="preserve">Ante tal situación, es de suma importancia señalar que este Instituto como autoridad aplicativa del derecho, en el ejercicio de sus funciones materialmente jurisdiccionales, y siguiendo las directrices constitucionales del principio de máxima publicidad de la información se pronuncie respecto de la calidad con la que se </w:t>
      </w:r>
      <w:r w:rsidRPr="004C2FDF">
        <w:rPr>
          <w:rFonts w:ascii="Palatino Linotype" w:hAnsi="Palatino Linotype" w:cs="Arial"/>
        </w:rPr>
        <w:lastRenderedPageBreak/>
        <w:t>ostenta el</w:t>
      </w:r>
      <w:r w:rsidR="004C2FDF" w:rsidRPr="004C2FDF">
        <w:rPr>
          <w:rFonts w:ascii="Palatino Linotype" w:hAnsi="Palatino Linotype" w:cs="Arial"/>
        </w:rPr>
        <w:t xml:space="preserve"> particular</w:t>
      </w:r>
      <w:r w:rsidRPr="004C2FDF">
        <w:rPr>
          <w:rFonts w:ascii="Palatino Linotype" w:hAnsi="Palatino Linotype"/>
        </w:rPr>
        <w:t>,</w:t>
      </w:r>
      <w:r w:rsidRPr="004C2FDF">
        <w:rPr>
          <w:rFonts w:ascii="Palatino Linotype" w:hAnsi="Palatino Linotype" w:cs="Arial"/>
          <w:b/>
        </w:rPr>
        <w:t xml:space="preserve"> </w:t>
      </w:r>
      <w:r w:rsidRPr="004C2FDF">
        <w:rPr>
          <w:rFonts w:ascii="Palatino Linotype" w:hAnsi="Palatino Linotype" w:cs="Arial"/>
        </w:rPr>
        <w:t>a fin de determinar el alcance frente a terceros de la presente resolución.</w:t>
      </w:r>
    </w:p>
    <w:p w:rsidR="00A1174D" w:rsidRPr="000F5DF1" w:rsidRDefault="00A1174D" w:rsidP="00A1174D">
      <w:pPr>
        <w:rPr>
          <w:rFonts w:ascii="Palatino Linotype" w:hAnsi="Palatino Linotype" w:cs="Arial"/>
          <w:color w:val="FF0000"/>
        </w:rPr>
      </w:pPr>
    </w:p>
    <w:p w:rsidR="00A1174D" w:rsidRPr="004C2FDF" w:rsidRDefault="00A1174D" w:rsidP="004C2FDF">
      <w:pPr>
        <w:spacing w:line="360" w:lineRule="auto"/>
        <w:jc w:val="both"/>
        <w:rPr>
          <w:rFonts w:ascii="Palatino Linotype" w:hAnsi="Palatino Linotype" w:cs="Arial"/>
        </w:rPr>
      </w:pPr>
      <w:r w:rsidRPr="004C2FDF">
        <w:rPr>
          <w:rFonts w:ascii="Palatino Linotype" w:hAnsi="Palatino Linotype" w:cs="Arial"/>
        </w:rPr>
        <w:t>Así, nuestra Carta Magna dispone que para el ejercicio del derecho de acceso a la información los Estados deben observar diversos principios y bases, entre los cuales se establece que toda persona, sin necesidad de acreditar interés alguno o justificar su utilización tendrá acceso gratuito a la información pública. Como se observa en el Artículo 6, apartado A, numeral III de la Constitución Política de los Estados Unidos Mexicanos que a la letra dice</w:t>
      </w:r>
      <w:r w:rsidR="004C2FDF" w:rsidRPr="004C2FDF">
        <w:rPr>
          <w:rFonts w:ascii="Palatino Linotype" w:hAnsi="Palatino Linotype" w:cs="Arial"/>
        </w:rPr>
        <w:t>, “…</w:t>
      </w:r>
      <w:r w:rsidRPr="004C2FDF">
        <w:rPr>
          <w:rFonts w:ascii="Palatino Linotype" w:hAnsi="Palatino Linotype" w:cs="Arial"/>
          <w:i/>
          <w:sz w:val="22"/>
          <w:szCs w:val="22"/>
        </w:rPr>
        <w:t>Toda persona, sin necesidad de acreditar interés alguno o justificar su utilización, tendrá acceso gratuito a la información pública, a sus datos personales o a la rectificación de éstos…”</w:t>
      </w:r>
    </w:p>
    <w:p w:rsidR="00A1174D" w:rsidRPr="000F5DF1" w:rsidRDefault="00A1174D" w:rsidP="00A1174D">
      <w:pPr>
        <w:ind w:right="757"/>
        <w:rPr>
          <w:rFonts w:ascii="Palatino Linotype" w:hAnsi="Palatino Linotype" w:cs="Arial"/>
          <w:b/>
          <w:i/>
          <w:color w:val="FF0000"/>
          <w:sz w:val="22"/>
          <w:szCs w:val="22"/>
        </w:rPr>
      </w:pPr>
    </w:p>
    <w:p w:rsidR="00A1174D" w:rsidRPr="004C2FDF" w:rsidRDefault="00A1174D" w:rsidP="004C2FDF">
      <w:pPr>
        <w:spacing w:line="360" w:lineRule="auto"/>
        <w:jc w:val="both"/>
        <w:rPr>
          <w:rFonts w:ascii="Palatino Linotype" w:hAnsi="Palatino Linotype" w:cs="Arial"/>
        </w:rPr>
      </w:pPr>
      <w:r w:rsidRPr="004C2FDF">
        <w:rPr>
          <w:rFonts w:ascii="Palatino Linotype" w:hAnsi="Palatino Linotype" w:cs="Arial"/>
        </w:rPr>
        <w:t>En ese orden de ideas, el artículo 5 de la Constitución Política del Estado Libre y Soberano de México establece, de igual manera, que el ejercicio del derecho de acceso a la información pública, en el Estado de México se rige por principios y bases, entre los cuales se encuentran que toda persona, sin necesidad de acreditar interés alguno o justificar su utilización, tendrá acceso gratuito a la información pública.</w:t>
      </w:r>
    </w:p>
    <w:p w:rsidR="00A1174D" w:rsidRPr="000F5DF1" w:rsidRDefault="00A1174D" w:rsidP="00A1174D">
      <w:pPr>
        <w:rPr>
          <w:rFonts w:ascii="Palatino Linotype" w:hAnsi="Palatino Linotype" w:cs="Arial"/>
          <w:color w:val="FF0000"/>
        </w:rPr>
      </w:pPr>
    </w:p>
    <w:p w:rsidR="00A1174D" w:rsidRPr="004C2FDF" w:rsidRDefault="00A1174D" w:rsidP="004C2FDF">
      <w:pPr>
        <w:spacing w:line="360" w:lineRule="auto"/>
        <w:jc w:val="both"/>
        <w:rPr>
          <w:rFonts w:ascii="Palatino Linotype" w:hAnsi="Palatino Linotype" w:cs="Arial"/>
        </w:rPr>
      </w:pPr>
      <w:r w:rsidRPr="004C2FDF">
        <w:rPr>
          <w:rFonts w:ascii="Palatino Linotype" w:hAnsi="Palatino Linotype" w:cs="Arial"/>
        </w:rPr>
        <w:t>En virtud de lo anterior, la Ley de Transparencia y Acceso a la Información Pública del Estado de México y Municipios, en su artículo 4, establece que toda persona tiene el derecho de acceso a la información pública, sin necesidad de acreditar su personalidad ni interés jurídico.</w:t>
      </w:r>
    </w:p>
    <w:p w:rsidR="00A1174D" w:rsidRPr="000F5DF1" w:rsidRDefault="00A1174D" w:rsidP="00A1174D">
      <w:pPr>
        <w:rPr>
          <w:rFonts w:ascii="Palatino Linotype" w:hAnsi="Palatino Linotype" w:cs="Arial"/>
          <w:color w:val="FF0000"/>
        </w:rPr>
      </w:pPr>
    </w:p>
    <w:p w:rsidR="00A1174D" w:rsidRPr="004C2FDF" w:rsidRDefault="00A1174D" w:rsidP="004C2FDF">
      <w:pPr>
        <w:spacing w:line="360" w:lineRule="auto"/>
        <w:jc w:val="both"/>
        <w:rPr>
          <w:rFonts w:ascii="Palatino Linotype" w:hAnsi="Palatino Linotype" w:cs="Arial"/>
        </w:rPr>
      </w:pPr>
      <w:r w:rsidRPr="004C2FDF">
        <w:rPr>
          <w:rFonts w:ascii="Palatino Linotype" w:hAnsi="Palatino Linotype" w:cs="Arial"/>
        </w:rPr>
        <w:lastRenderedPageBreak/>
        <w:t>Bajo ese contexto, este Órgano Garante advierte que toda persona tiene el derecho de acceso a la información pública sin necesidad de acreditar interés alguno, justificar su utilización o bien su personalidad.</w:t>
      </w:r>
    </w:p>
    <w:p w:rsidR="00A1174D" w:rsidRPr="000F5DF1" w:rsidRDefault="00A1174D" w:rsidP="00A1174D">
      <w:pPr>
        <w:rPr>
          <w:rFonts w:ascii="Palatino Linotype" w:hAnsi="Palatino Linotype" w:cs="Arial"/>
          <w:color w:val="FF0000"/>
        </w:rPr>
      </w:pPr>
    </w:p>
    <w:p w:rsidR="00A1174D" w:rsidRPr="000F5DF1" w:rsidRDefault="00A1174D" w:rsidP="004C2FDF">
      <w:pPr>
        <w:spacing w:line="360" w:lineRule="auto"/>
        <w:jc w:val="both"/>
        <w:rPr>
          <w:rFonts w:ascii="Palatino Linotype" w:hAnsi="Palatino Linotype" w:cs="Arial"/>
          <w:color w:val="FF0000"/>
        </w:rPr>
      </w:pPr>
      <w:r w:rsidRPr="004C2FDF">
        <w:rPr>
          <w:rFonts w:ascii="Palatino Linotype" w:hAnsi="Palatino Linotype" w:cs="Arial"/>
        </w:rPr>
        <w:t>Sin embargo,</w:t>
      </w:r>
      <w:r w:rsidR="00FD4F0A" w:rsidRPr="00FD4F0A">
        <w:rPr>
          <w:rFonts w:ascii="Palatino Linotype" w:hAnsi="Palatino Linotype" w:cs="Arial"/>
          <w:i/>
          <w:noProof/>
          <w:sz w:val="22"/>
          <w:szCs w:val="22"/>
          <w:lang w:val="es-MX" w:eastAsia="es-MX"/>
        </w:rPr>
        <w:t xml:space="preserve"> </w:t>
      </w:r>
      <w:r w:rsidRPr="004C2FDF">
        <w:rPr>
          <w:rFonts w:ascii="Palatino Linotype" w:hAnsi="Palatino Linotype" w:cs="Arial"/>
        </w:rPr>
        <w:t xml:space="preserve"> del análisis armónico entre dichos cuerpos normativos se observa que el artículo 4 de la Ley de Transparencia y Acceso a la Información Pública del Estado de México y Municipios al establecer que en el ejercicio del derecho de acceso a la información no se requiere acreditar la personalidad jurídica; debe entenderse que éste se refiere únicamente cuando el actuante realiza peticiones en su propio derecho, puesto que, como se verá más adelante, las actuaciones en nombre y representación de otras personas pueden afectar la esfera jurídica de terceros</w:t>
      </w:r>
      <w:r w:rsidRPr="000F5DF1">
        <w:rPr>
          <w:rFonts w:ascii="Palatino Linotype" w:hAnsi="Palatino Linotype" w:cs="Arial"/>
          <w:color w:val="FF0000"/>
        </w:rPr>
        <w:t>.</w:t>
      </w:r>
    </w:p>
    <w:p w:rsidR="00A1174D" w:rsidRPr="000F5DF1" w:rsidRDefault="00A1174D" w:rsidP="00A1174D">
      <w:pPr>
        <w:rPr>
          <w:rFonts w:ascii="Palatino Linotype" w:hAnsi="Palatino Linotype" w:cs="Arial"/>
          <w:color w:val="FF0000"/>
        </w:rPr>
      </w:pPr>
    </w:p>
    <w:p w:rsidR="00A1174D" w:rsidRPr="004C2FDF" w:rsidRDefault="00A1174D" w:rsidP="004C2FDF">
      <w:pPr>
        <w:spacing w:line="360" w:lineRule="auto"/>
        <w:jc w:val="both"/>
        <w:rPr>
          <w:rFonts w:ascii="Palatino Linotype" w:hAnsi="Palatino Linotype" w:cs="Arial"/>
        </w:rPr>
      </w:pPr>
      <w:r w:rsidRPr="004C2FDF">
        <w:rPr>
          <w:rFonts w:ascii="Palatino Linotype" w:hAnsi="Palatino Linotype" w:cs="Arial"/>
        </w:rPr>
        <w:t>Lo anterior es así, debido a que los principios y bases constitucionales establecen que en el ejercicio del derecho de acceso a la información, el interés jurídico es irrelevante para ejercer el derecho materia de análisis, y la Ley Sustantiva contempla un supuesto mayor. Por tal motivo, es necesario armonizar la interpretación del artículo 4 de la Ley Sustantiva con la Carta Magna y la Constitución Local a fin de determinar su alcance legal.</w:t>
      </w:r>
    </w:p>
    <w:p w:rsidR="00A1174D" w:rsidRPr="000F5DF1" w:rsidRDefault="00A1174D" w:rsidP="00A1174D">
      <w:pPr>
        <w:rPr>
          <w:rFonts w:ascii="Palatino Linotype" w:hAnsi="Palatino Linotype" w:cs="Arial"/>
          <w:color w:val="FF0000"/>
        </w:rPr>
      </w:pPr>
    </w:p>
    <w:p w:rsidR="00A1174D" w:rsidRPr="004C2FDF" w:rsidRDefault="00A1174D" w:rsidP="004C2FDF">
      <w:pPr>
        <w:spacing w:line="360" w:lineRule="auto"/>
        <w:jc w:val="both"/>
        <w:rPr>
          <w:rFonts w:ascii="Palatino Linotype" w:hAnsi="Palatino Linotype" w:cs="Arial"/>
        </w:rPr>
      </w:pPr>
      <w:r w:rsidRPr="004C2FDF">
        <w:rPr>
          <w:rFonts w:ascii="Palatino Linotype" w:hAnsi="Palatino Linotype" w:cs="Arial"/>
        </w:rPr>
        <w:t xml:space="preserve">Por tales consideraciones, se hace necesario que este Instituto como Órgano Garante del derecho de acceso a la información emita pronunciamiento de interpretación al respecto; mediante el cual se satisfaga el principio de máxima publicidad constitucional y además se proteja la esfera jurídica de un posible tercero perjudicado. </w:t>
      </w:r>
    </w:p>
    <w:p w:rsidR="00A1174D" w:rsidRPr="000F5DF1" w:rsidRDefault="00A1174D" w:rsidP="00A1174D">
      <w:pPr>
        <w:rPr>
          <w:rFonts w:ascii="Palatino Linotype" w:hAnsi="Palatino Linotype" w:cs="Arial"/>
          <w:color w:val="FF0000"/>
        </w:rPr>
      </w:pPr>
    </w:p>
    <w:p w:rsidR="00A1174D" w:rsidRPr="004C2FDF" w:rsidRDefault="00A1174D" w:rsidP="004C2FDF">
      <w:pPr>
        <w:spacing w:line="360" w:lineRule="auto"/>
        <w:jc w:val="both"/>
        <w:rPr>
          <w:rFonts w:ascii="Palatino Linotype" w:hAnsi="Palatino Linotype" w:cs="Arial"/>
          <w:i/>
        </w:rPr>
      </w:pPr>
      <w:r w:rsidRPr="004C2FDF">
        <w:rPr>
          <w:rFonts w:ascii="Palatino Linotype" w:hAnsi="Palatino Linotype" w:cs="Arial"/>
        </w:rPr>
        <w:lastRenderedPageBreak/>
        <w:t xml:space="preserve">Primeramente, es importante definir lo que debe entenderse por interés jurídico, dado que éste diverge de la personalidad, por lo que el Diccionario Jurídico Mexicano del Instituto de Investigaciones Jurídicas de la Universidad Nacional Autónoma de México, señala al interés jurídico de la siguiente manera: </w:t>
      </w:r>
      <w:r w:rsidRPr="004C2FDF">
        <w:rPr>
          <w:rFonts w:ascii="Palatino Linotype" w:hAnsi="Palatino Linotype" w:cs="Arial"/>
          <w:i/>
        </w:rPr>
        <w:t xml:space="preserve">“locución tiene dos acepciones, que son: a) en términos generales, la pretensión que se encuentra reconocida por las normas de derecho, y b) en materia procesal, la pretensión que intenta tutelar un derecho subjetivo mediante el ejercicio de la acción jurisdiccional.” </w:t>
      </w:r>
    </w:p>
    <w:p w:rsidR="00A1174D" w:rsidRPr="000F5DF1" w:rsidRDefault="00A1174D" w:rsidP="00A1174D">
      <w:pPr>
        <w:rPr>
          <w:rFonts w:ascii="Palatino Linotype" w:hAnsi="Palatino Linotype" w:cs="Arial"/>
          <w:color w:val="FF0000"/>
          <w:lang w:eastAsia="es-MX"/>
        </w:rPr>
      </w:pPr>
    </w:p>
    <w:p w:rsidR="00A1174D" w:rsidRPr="004C2FDF" w:rsidRDefault="00A1174D" w:rsidP="004C2FDF">
      <w:pPr>
        <w:spacing w:line="360" w:lineRule="auto"/>
        <w:rPr>
          <w:rFonts w:ascii="Palatino Linotype" w:hAnsi="Palatino Linotype" w:cs="Arial"/>
          <w:lang w:eastAsia="es-MX"/>
        </w:rPr>
      </w:pPr>
      <w:r w:rsidRPr="004C2FDF">
        <w:rPr>
          <w:rFonts w:ascii="Palatino Linotype" w:hAnsi="Palatino Linotype" w:cs="Arial"/>
          <w:lang w:eastAsia="es-MX"/>
        </w:rPr>
        <w:t>En ese tenor para la configuración de dicho interés se requiere: a) la existencia de un derecho establecido en una norma jurídica, b) la titularidad de ese derecho por parte de una persona, c) la facultad de exigencia para el respeto de ese derecho, y d) la obligación correlativa a esa facultad de exigencia.</w:t>
      </w:r>
    </w:p>
    <w:p w:rsidR="00A1174D" w:rsidRPr="000F5DF1" w:rsidRDefault="00A1174D" w:rsidP="00A1174D">
      <w:pPr>
        <w:rPr>
          <w:rFonts w:ascii="Palatino Linotype" w:hAnsi="Palatino Linotype" w:cs="Arial"/>
          <w:color w:val="FF0000"/>
          <w:lang w:eastAsia="es-MX"/>
        </w:rPr>
      </w:pPr>
    </w:p>
    <w:p w:rsidR="00A1174D" w:rsidRPr="004C2FDF" w:rsidRDefault="00A1174D" w:rsidP="004C2FDF">
      <w:pPr>
        <w:spacing w:line="360" w:lineRule="auto"/>
        <w:jc w:val="both"/>
        <w:rPr>
          <w:rFonts w:ascii="Palatino Linotype" w:hAnsi="Palatino Linotype" w:cs="Arial"/>
        </w:rPr>
      </w:pPr>
      <w:r w:rsidRPr="004C2FDF">
        <w:rPr>
          <w:rFonts w:ascii="Palatino Linotype" w:hAnsi="Palatino Linotype" w:cs="Arial"/>
          <w:lang w:eastAsia="es-MX"/>
        </w:rPr>
        <w:t xml:space="preserve">En otras palabras, el interés jurídico en el amparo se considera como la facultad de un particular para exigir del Estado una determinada conducta que se traduce en un hacer, un dar, o un no hacer; protegida por el derecho objetivo en forma directa; sin embargo, para que la conducta positiva o negativa sea exigible por un gobernado al Estado, es necesario que el derecho objetivo haya sido instituido con la intención de dar satisfacción a intereses particulares, esto es, que quien pretenda el cumplimiento de la obligación tenga personalmente interés de exigirla, siendo además necesario que tal sujeto sea el titular de esos intereses particulares. </w:t>
      </w:r>
      <w:r w:rsidRPr="004C2FDF">
        <w:rPr>
          <w:rFonts w:ascii="Palatino Linotype" w:hAnsi="Palatino Linotype" w:cs="Arial"/>
        </w:rPr>
        <w:t>Sirve de apoyo la Jurisprudencia que a continuación se transcribe:</w:t>
      </w:r>
    </w:p>
    <w:p w:rsidR="00A1174D" w:rsidRPr="000F5DF1" w:rsidRDefault="00A1174D" w:rsidP="00A1174D">
      <w:pPr>
        <w:rPr>
          <w:rFonts w:ascii="Palatino Linotype" w:hAnsi="Palatino Linotype" w:cs="Arial"/>
          <w:color w:val="FF0000"/>
        </w:rPr>
      </w:pPr>
    </w:p>
    <w:p w:rsidR="00A1174D" w:rsidRPr="000F5DF1" w:rsidRDefault="00A1174D" w:rsidP="00A1174D">
      <w:pPr>
        <w:rPr>
          <w:rFonts w:ascii="Palatino Linotype" w:hAnsi="Palatino Linotype" w:cs="Arial"/>
          <w:color w:val="FF0000"/>
        </w:rPr>
      </w:pPr>
    </w:p>
    <w:p w:rsidR="00A1174D" w:rsidRPr="004C2FDF" w:rsidRDefault="00A1174D" w:rsidP="004C2FDF">
      <w:pPr>
        <w:ind w:left="709" w:right="757"/>
        <w:jc w:val="both"/>
        <w:rPr>
          <w:rFonts w:ascii="Palatino Linotype" w:hAnsi="Palatino Linotype" w:cs="Arial"/>
        </w:rPr>
      </w:pPr>
      <w:r w:rsidRPr="000F5DF1">
        <w:rPr>
          <w:rFonts w:ascii="Palatino Linotype" w:hAnsi="Palatino Linotype" w:cs="Arial"/>
          <w:i/>
          <w:color w:val="FF0000"/>
          <w:sz w:val="22"/>
          <w:szCs w:val="22"/>
        </w:rPr>
        <w:t>“</w:t>
      </w:r>
      <w:r w:rsidRPr="004C2FDF">
        <w:rPr>
          <w:rFonts w:ascii="Palatino Linotype" w:hAnsi="Palatino Linotype" w:cs="Arial"/>
          <w:b/>
          <w:i/>
          <w:sz w:val="22"/>
          <w:szCs w:val="22"/>
        </w:rPr>
        <w:t>INTERÉS JURÍDICO EN EL AMPARO. SU CONCEPTO</w:t>
      </w:r>
      <w:r w:rsidRPr="004C2FDF">
        <w:rPr>
          <w:rFonts w:ascii="Palatino Linotype" w:hAnsi="Palatino Linotype" w:cs="Arial"/>
          <w:i/>
          <w:sz w:val="22"/>
          <w:szCs w:val="22"/>
        </w:rPr>
        <w:t xml:space="preserve">. De acuerdo con el artículo 4o. de la Ley de Amparo, el ejercicio de la acción constitucional está reservado únicamente a quien resiente un perjuicio con motivo de un acto de </w:t>
      </w:r>
      <w:r w:rsidRPr="004C2FDF">
        <w:rPr>
          <w:rFonts w:ascii="Palatino Linotype" w:hAnsi="Palatino Linotype" w:cs="Arial"/>
          <w:i/>
          <w:sz w:val="22"/>
          <w:szCs w:val="22"/>
        </w:rPr>
        <w:lastRenderedPageBreak/>
        <w:t>autoridad o por la ley. Por lo tanto, la noción de perjuicio, para que proceda la acción de amparo presupone la existencia de un derecho legítimamente tutelado, que cuando se transgrede por la actuación de una autoridad, faculte a su titular para acudir ante el órgano jurisdiccional demandando el cese de esa violación. Ese derecho protegido por el ordenamiento legal objetivo es lo que constituye el interés jurídico, que la Ley de Amparo toma en cuenta, para la procedencia del juicio de garantías.</w:t>
      </w:r>
    </w:p>
    <w:p w:rsidR="00A1174D" w:rsidRPr="000F5DF1" w:rsidRDefault="00A1174D" w:rsidP="00A1174D">
      <w:pPr>
        <w:ind w:right="757"/>
        <w:rPr>
          <w:rFonts w:ascii="Palatino Linotype" w:hAnsi="Palatino Linotype" w:cs="Arial"/>
          <w:color w:val="FF0000"/>
        </w:rPr>
      </w:pPr>
    </w:p>
    <w:p w:rsidR="00A1174D" w:rsidRPr="004C2FDF" w:rsidRDefault="00A1174D" w:rsidP="00A1174D">
      <w:pPr>
        <w:ind w:left="709" w:right="757"/>
        <w:rPr>
          <w:rFonts w:ascii="Palatino Linotype" w:hAnsi="Palatino Linotype" w:cs="Arial"/>
          <w:sz w:val="22"/>
          <w:szCs w:val="22"/>
        </w:rPr>
      </w:pPr>
      <w:r w:rsidRPr="004C2FDF">
        <w:rPr>
          <w:rFonts w:ascii="Palatino Linotype" w:hAnsi="Palatino Linotype" w:cs="Arial"/>
          <w:sz w:val="22"/>
          <w:szCs w:val="22"/>
        </w:rPr>
        <w:t>(Énfasis añadido)</w:t>
      </w:r>
    </w:p>
    <w:p w:rsidR="00A1174D" w:rsidRPr="000F5DF1" w:rsidRDefault="00A1174D" w:rsidP="00A1174D">
      <w:pPr>
        <w:ind w:left="709" w:right="757"/>
        <w:rPr>
          <w:rFonts w:ascii="Palatino Linotype" w:hAnsi="Palatino Linotype" w:cs="Arial"/>
          <w:color w:val="FF0000"/>
        </w:rPr>
      </w:pPr>
    </w:p>
    <w:p w:rsidR="00A1174D" w:rsidRPr="004C2FDF" w:rsidRDefault="00A1174D" w:rsidP="004C2FDF">
      <w:pPr>
        <w:spacing w:line="360" w:lineRule="auto"/>
        <w:jc w:val="both"/>
        <w:rPr>
          <w:rFonts w:ascii="Palatino Linotype" w:hAnsi="Palatino Linotype" w:cs="Arial"/>
          <w:i/>
        </w:rPr>
      </w:pPr>
      <w:r w:rsidRPr="004C2FDF">
        <w:rPr>
          <w:rFonts w:ascii="Palatino Linotype" w:hAnsi="Palatino Linotype" w:cs="Arial"/>
        </w:rPr>
        <w:t xml:space="preserve">Ahora bien, a fin de esclarecer la diferencia entre el interés jurídico y la representación legal, el Diccionario Jurídico Mexicano del Instituto de Investigaciones Jurídicas de la Universidad Nacional Autónoma de México, señala que la representación se entiende de la siguiente manera: </w:t>
      </w:r>
      <w:r w:rsidRPr="004C2FDF">
        <w:rPr>
          <w:rFonts w:ascii="Palatino Linotype" w:hAnsi="Palatino Linotype" w:cs="Arial"/>
          <w:i/>
        </w:rPr>
        <w:t>“Es el acto de representar o la situación de ser representado. Sustituir a otro o hacer sus veces. La representación, en sentido general, es un fenómeno jurídico que implica la actuación a nombre de otro, en el campo del derecho.”</w:t>
      </w:r>
      <w:r w:rsidRPr="004C2FDF">
        <w:rPr>
          <w:rStyle w:val="Refdenotaalpie"/>
          <w:rFonts w:ascii="Palatino Linotype" w:eastAsia="Calibri" w:hAnsi="Palatino Linotype"/>
          <w:i/>
        </w:rPr>
        <w:footnoteReference w:id="1"/>
      </w:r>
    </w:p>
    <w:p w:rsidR="00A1174D" w:rsidRPr="000F5DF1" w:rsidRDefault="00A1174D" w:rsidP="00A1174D">
      <w:pPr>
        <w:rPr>
          <w:rFonts w:ascii="Palatino Linotype" w:hAnsi="Palatino Linotype" w:cs="Arial"/>
          <w:i/>
          <w:color w:val="FF0000"/>
        </w:rPr>
      </w:pPr>
    </w:p>
    <w:p w:rsidR="00A1174D" w:rsidRPr="004C2FDF" w:rsidRDefault="00A1174D" w:rsidP="004C2FDF">
      <w:pPr>
        <w:spacing w:line="360" w:lineRule="auto"/>
        <w:jc w:val="both"/>
        <w:rPr>
          <w:rFonts w:ascii="Palatino Linotype" w:hAnsi="Palatino Linotype" w:cs="Arial"/>
        </w:rPr>
      </w:pPr>
      <w:r w:rsidRPr="004C2FDF">
        <w:rPr>
          <w:rFonts w:ascii="Palatino Linotype" w:hAnsi="Palatino Linotype" w:cs="Arial"/>
        </w:rPr>
        <w:t>La representación supone pues, que una persona ponga su propia actividad, su “querer”, al servicio de intereses ajenos, realizando un acto jurídico a nombre de la persona a quien pertenecen.</w:t>
      </w:r>
    </w:p>
    <w:p w:rsidR="00A1174D" w:rsidRPr="000F5DF1" w:rsidRDefault="00A1174D" w:rsidP="00A1174D">
      <w:pPr>
        <w:rPr>
          <w:rFonts w:ascii="Palatino Linotype" w:hAnsi="Palatino Linotype" w:cs="Arial"/>
          <w:color w:val="FF0000"/>
        </w:rPr>
      </w:pPr>
    </w:p>
    <w:p w:rsidR="00A1174D" w:rsidRPr="004C2FDF" w:rsidRDefault="00A1174D" w:rsidP="004C2FDF">
      <w:pPr>
        <w:spacing w:line="360" w:lineRule="auto"/>
        <w:jc w:val="both"/>
        <w:rPr>
          <w:rFonts w:ascii="Palatino Linotype" w:hAnsi="Palatino Linotype" w:cs="Arial"/>
          <w:lang w:eastAsia="es-MX"/>
        </w:rPr>
      </w:pPr>
      <w:r w:rsidRPr="004C2FDF">
        <w:rPr>
          <w:rFonts w:ascii="Palatino Linotype" w:hAnsi="Palatino Linotype" w:cs="Arial"/>
          <w:lang w:eastAsia="es-MX"/>
        </w:rPr>
        <w:t>La naturaleza de la representación reside en el ejercicio por el representante, de los derechos del representado. En suma, la representación es meramente declarativa de la voluntad del representado, y sus efectos se producen frente a terceros en relación con los cuales actúa el representante, y declaran la voluntad del representado.</w:t>
      </w:r>
    </w:p>
    <w:p w:rsidR="00A1174D" w:rsidRPr="000F5DF1" w:rsidRDefault="00A1174D" w:rsidP="00A1174D">
      <w:pPr>
        <w:rPr>
          <w:rFonts w:ascii="Palatino Linotype" w:hAnsi="Palatino Linotype" w:cs="Arial"/>
          <w:color w:val="FF0000"/>
          <w:lang w:eastAsia="es-MX"/>
        </w:rPr>
      </w:pPr>
    </w:p>
    <w:p w:rsidR="00A1174D" w:rsidRPr="004C2FDF" w:rsidRDefault="00A1174D" w:rsidP="004C2FDF">
      <w:pPr>
        <w:spacing w:line="360" w:lineRule="auto"/>
        <w:jc w:val="both"/>
        <w:rPr>
          <w:rFonts w:ascii="Palatino Linotype" w:hAnsi="Palatino Linotype" w:cs="Arial"/>
        </w:rPr>
      </w:pPr>
      <w:r w:rsidRPr="004C2FDF">
        <w:rPr>
          <w:rFonts w:ascii="Palatino Linotype" w:hAnsi="Palatino Linotype" w:cs="Arial"/>
        </w:rPr>
        <w:lastRenderedPageBreak/>
        <w:t xml:space="preserve">De lo anterior, se advierte, primeramente, que el interés jurídico implica el </w:t>
      </w:r>
      <w:r w:rsidRPr="004C2FDF">
        <w:rPr>
          <w:rFonts w:ascii="Palatino Linotype" w:hAnsi="Palatino Linotype" w:cs="Arial"/>
          <w:lang w:eastAsia="es-MX"/>
        </w:rPr>
        <w:t xml:space="preserve">derecho público subjetivo consistente en la facultad de un sujeto para exigir de la autoridad una acción u omisión concreta, protegida directamente por el derecho objetivo; en tanto que la representación </w:t>
      </w:r>
      <w:r w:rsidRPr="004C2FDF">
        <w:rPr>
          <w:rFonts w:ascii="Palatino Linotype" w:hAnsi="Palatino Linotype" w:cs="Arial"/>
        </w:rPr>
        <w:t>implica la actuación a nombre del titular de un derecho.</w:t>
      </w:r>
    </w:p>
    <w:p w:rsidR="00A1174D" w:rsidRPr="000F5DF1" w:rsidRDefault="00A1174D" w:rsidP="00A1174D">
      <w:pPr>
        <w:rPr>
          <w:rFonts w:ascii="Palatino Linotype" w:hAnsi="Palatino Linotype" w:cs="Arial"/>
          <w:color w:val="FF0000"/>
        </w:rPr>
      </w:pPr>
    </w:p>
    <w:p w:rsidR="00A1174D" w:rsidRPr="004C2FDF" w:rsidRDefault="00A1174D" w:rsidP="004C2FDF">
      <w:pPr>
        <w:spacing w:line="360" w:lineRule="auto"/>
        <w:jc w:val="both"/>
        <w:rPr>
          <w:rFonts w:ascii="Palatino Linotype" w:hAnsi="Palatino Linotype" w:cs="Arial"/>
        </w:rPr>
      </w:pPr>
      <w:r w:rsidRPr="004C2FDF">
        <w:rPr>
          <w:rFonts w:ascii="Palatino Linotype" w:hAnsi="Palatino Linotype" w:cs="Arial"/>
        </w:rPr>
        <w:t>Bajo esos supuestos, es importante vislumbrar que la representación funge como el ejercicio permitido de la personalidad de un sujeto, ya sea persona física, o bien, jurídico colectiva; ante tal directriz, debe entenderse que la personalidad se encuentra ligada inseparablemente con la noción de persona, puesto que la personalidad es la aptitud de poder ser sujeto de derechos y deberes; es la posibilidad de actuar en el mundo jurídico. La personalidad es la proyección de la persona en el ámbito jurídico.</w:t>
      </w:r>
    </w:p>
    <w:p w:rsidR="00A1174D" w:rsidRPr="000F5DF1" w:rsidRDefault="00A1174D" w:rsidP="00A1174D">
      <w:pPr>
        <w:rPr>
          <w:rFonts w:ascii="Palatino Linotype" w:hAnsi="Palatino Linotype" w:cs="Arial"/>
          <w:color w:val="FF0000"/>
        </w:rPr>
      </w:pPr>
    </w:p>
    <w:p w:rsidR="00A1174D" w:rsidRPr="004C2FDF" w:rsidRDefault="00A1174D" w:rsidP="004C2FDF">
      <w:pPr>
        <w:spacing w:line="360" w:lineRule="auto"/>
        <w:jc w:val="both"/>
        <w:rPr>
          <w:rFonts w:ascii="Palatino Linotype" w:hAnsi="Palatino Linotype" w:cs="Arial"/>
        </w:rPr>
      </w:pPr>
      <w:r w:rsidRPr="004C2FDF">
        <w:rPr>
          <w:rFonts w:ascii="Palatino Linotype" w:hAnsi="Palatino Linotype" w:cs="Arial"/>
        </w:rPr>
        <w:t>Así, el jurista Eduardo de la Parra Trujillo considera que la personalidad se encuentra protegida a través del ejercicio del derecho a la personalidad, el cual tutela la dignidad humana.</w:t>
      </w:r>
    </w:p>
    <w:p w:rsidR="00A1174D" w:rsidRPr="000F5DF1" w:rsidRDefault="00A1174D" w:rsidP="00A1174D">
      <w:pPr>
        <w:rPr>
          <w:rFonts w:ascii="Palatino Linotype" w:hAnsi="Palatino Linotype" w:cs="Arial"/>
          <w:color w:val="FF0000"/>
        </w:rPr>
      </w:pPr>
    </w:p>
    <w:p w:rsidR="00A1174D" w:rsidRPr="004C2FDF" w:rsidRDefault="00A1174D" w:rsidP="004C2FDF">
      <w:pPr>
        <w:spacing w:line="360" w:lineRule="auto"/>
        <w:jc w:val="both"/>
        <w:rPr>
          <w:rFonts w:ascii="Palatino Linotype" w:hAnsi="Palatino Linotype" w:cs="Arial"/>
        </w:rPr>
      </w:pPr>
      <w:r w:rsidRPr="004C2FDF">
        <w:rPr>
          <w:rFonts w:ascii="Palatino Linotype" w:hAnsi="Palatino Linotype" w:cs="Arial"/>
        </w:rPr>
        <w:t>Al respecto, el Doctor Trinidad García define a dicho derecho como “</w:t>
      </w:r>
      <w:r w:rsidRPr="004C2FDF">
        <w:rPr>
          <w:rFonts w:ascii="Palatino Linotype" w:hAnsi="Palatino Linotype" w:cs="Arial"/>
          <w:b/>
          <w:i/>
        </w:rPr>
        <w:t>derecho subjetivo que comprende las facultades que el propio Derecho reconoce al miembro de una sociedad y que deben ser respetados en su ejercicio por otros. De lo que se infiere que se trata de derechos que consisten en una permisión que la norma jurídica otorga a su titular</w:t>
      </w:r>
      <w:r w:rsidRPr="004C2FDF">
        <w:rPr>
          <w:rFonts w:ascii="Palatino Linotype" w:hAnsi="Palatino Linotype" w:cs="Arial"/>
          <w:i/>
        </w:rPr>
        <w:t>”</w:t>
      </w:r>
      <w:r w:rsidRPr="004C2FDF">
        <w:rPr>
          <w:rFonts w:ascii="Palatino Linotype" w:hAnsi="Palatino Linotype" w:cs="Arial"/>
        </w:rPr>
        <w:t>.</w:t>
      </w:r>
    </w:p>
    <w:p w:rsidR="00A1174D" w:rsidRPr="000F5DF1" w:rsidRDefault="00A1174D" w:rsidP="00A1174D">
      <w:pPr>
        <w:rPr>
          <w:rFonts w:ascii="Palatino Linotype" w:hAnsi="Palatino Linotype" w:cs="Arial"/>
          <w:color w:val="FF0000"/>
        </w:rPr>
      </w:pPr>
    </w:p>
    <w:p w:rsidR="00A1174D" w:rsidRPr="000F5DF1" w:rsidRDefault="00A1174D" w:rsidP="004C2FDF">
      <w:pPr>
        <w:spacing w:line="360" w:lineRule="auto"/>
        <w:jc w:val="both"/>
        <w:rPr>
          <w:rFonts w:ascii="Palatino Linotype" w:hAnsi="Palatino Linotype" w:cs="Arial"/>
          <w:color w:val="FF0000"/>
        </w:rPr>
      </w:pPr>
      <w:r w:rsidRPr="004C2FDF">
        <w:rPr>
          <w:rFonts w:ascii="Palatino Linotype" w:hAnsi="Palatino Linotype" w:cs="Arial"/>
        </w:rPr>
        <w:t xml:space="preserve">De lo antes expuesto, se advierte que la personalidad (entendida como la aptitud de poder ser sujeto de derechos y deberes) atiende de manera inseparable a su titular, por lo que en caso de que otra persona actúe en su nombre y representación puede </w:t>
      </w:r>
      <w:r w:rsidRPr="004C2FDF">
        <w:rPr>
          <w:rFonts w:ascii="Palatino Linotype" w:hAnsi="Palatino Linotype" w:cs="Arial"/>
        </w:rPr>
        <w:lastRenderedPageBreak/>
        <w:t>afectar su esfera jurídica; tan es así que dicho titular puede exigir a quien interfiera en su permisión que deje de hacerlo o, en caso contrario, puede acudir a los tribunales competentes para solicitar la reparación del daño moral que pudiese ser ocasionado</w:t>
      </w:r>
      <w:r w:rsidRPr="000F5DF1">
        <w:rPr>
          <w:rFonts w:ascii="Palatino Linotype" w:hAnsi="Palatino Linotype" w:cs="Arial"/>
          <w:color w:val="FF0000"/>
        </w:rPr>
        <w:t xml:space="preserve">. </w:t>
      </w:r>
    </w:p>
    <w:p w:rsidR="00A1174D" w:rsidRPr="000F5DF1" w:rsidRDefault="00A1174D" w:rsidP="00A1174D">
      <w:pPr>
        <w:rPr>
          <w:rFonts w:ascii="Palatino Linotype" w:hAnsi="Palatino Linotype" w:cs="Arial"/>
          <w:color w:val="FF0000"/>
        </w:rPr>
      </w:pPr>
    </w:p>
    <w:p w:rsidR="00A1174D" w:rsidRPr="004C2FDF" w:rsidRDefault="00A1174D" w:rsidP="004C2FDF">
      <w:pPr>
        <w:spacing w:line="360" w:lineRule="auto"/>
        <w:jc w:val="both"/>
        <w:rPr>
          <w:rFonts w:ascii="Palatino Linotype" w:hAnsi="Palatino Linotype" w:cs="Arial"/>
        </w:rPr>
      </w:pPr>
      <w:r w:rsidRPr="004C2FDF">
        <w:rPr>
          <w:rFonts w:ascii="Palatino Linotype" w:hAnsi="Palatino Linotype" w:cs="Arial"/>
        </w:rPr>
        <w:t>Así las cosas,</w:t>
      </w:r>
      <w:r w:rsidR="00FD4F0A" w:rsidRPr="00FD4F0A">
        <w:rPr>
          <w:rFonts w:ascii="Palatino Linotype" w:hAnsi="Palatino Linotype" w:cs="Arial"/>
          <w:i/>
          <w:noProof/>
          <w:sz w:val="22"/>
          <w:szCs w:val="22"/>
          <w:lang w:val="es-MX" w:eastAsia="es-MX"/>
        </w:rPr>
        <w:t xml:space="preserve"> </w:t>
      </w:r>
      <w:r w:rsidRPr="004C2FDF">
        <w:rPr>
          <w:rFonts w:ascii="Palatino Linotype" w:hAnsi="Palatino Linotype" w:cs="Arial"/>
        </w:rPr>
        <w:t xml:space="preserve"> en materia de transparencia y de acuerdo con lo expuesto en el presente Considerando, para el ejercicio del derecho de acceso a la información no se requiere la acreditación del interés jurídico, empero no abarca el ejercer derechos de otra persona, o bien, en su nombre y representación; pues se está ante una situación de hecho distinta que implica el consentimiento expreso de dicha persona, ya sea física o jurídico colectiva, de que alguien más ejercite sus derechos. </w:t>
      </w:r>
    </w:p>
    <w:p w:rsidR="00A1174D" w:rsidRPr="000F5DF1" w:rsidRDefault="00A1174D" w:rsidP="00A1174D">
      <w:pPr>
        <w:rPr>
          <w:rFonts w:ascii="Palatino Linotype" w:hAnsi="Palatino Linotype" w:cs="Arial"/>
          <w:color w:val="FF0000"/>
        </w:rPr>
      </w:pPr>
    </w:p>
    <w:p w:rsidR="00A1174D" w:rsidRPr="004C2FDF" w:rsidRDefault="00A1174D" w:rsidP="004C2FDF">
      <w:pPr>
        <w:spacing w:line="360" w:lineRule="auto"/>
        <w:jc w:val="both"/>
        <w:rPr>
          <w:rFonts w:ascii="Palatino Linotype" w:hAnsi="Palatino Linotype" w:cs="Arial"/>
        </w:rPr>
      </w:pPr>
      <w:r w:rsidRPr="004C2FDF">
        <w:rPr>
          <w:rFonts w:ascii="Palatino Linotype" w:hAnsi="Palatino Linotype" w:cs="Arial"/>
        </w:rPr>
        <w:t xml:space="preserve">Es decir, tratándose de la representación legal de una persona titular del derecho público subjetivo, se requiere de la acreditación de dicha calidad por parte del que dice tenerla, ya que implica una intromisión en su esfera jurídica, por tal motivo debe acreditarse que se actúa en nombre del titular del derecho, en este caso, el de acceso a la información; sin que esto constituya un obstáculo o impedimento para el ejercicio de dicho derecho constitucional. </w:t>
      </w:r>
    </w:p>
    <w:p w:rsidR="00A1174D" w:rsidRPr="004C2FDF" w:rsidRDefault="00A1174D" w:rsidP="00A1174D">
      <w:pPr>
        <w:rPr>
          <w:rFonts w:ascii="Palatino Linotype" w:hAnsi="Palatino Linotype" w:cs="Arial"/>
        </w:rPr>
      </w:pPr>
    </w:p>
    <w:p w:rsidR="00A1174D" w:rsidRPr="004C2FDF" w:rsidRDefault="00A1174D" w:rsidP="004C2FDF">
      <w:pPr>
        <w:spacing w:line="360" w:lineRule="auto"/>
        <w:jc w:val="both"/>
        <w:rPr>
          <w:rFonts w:ascii="Palatino Linotype" w:hAnsi="Palatino Linotype" w:cs="Arial"/>
        </w:rPr>
      </w:pPr>
      <w:r w:rsidRPr="004C2FDF">
        <w:rPr>
          <w:rFonts w:ascii="Palatino Linotype" w:hAnsi="Palatino Linotype" w:cs="Arial"/>
        </w:rPr>
        <w:t xml:space="preserve">Por tal motivo, este Órgano Garante del derecho constitucional de acceso a la información pública estima que, si bien es cierto, tanto </w:t>
      </w:r>
      <w:r w:rsidR="004C2FDF" w:rsidRPr="004C2FDF">
        <w:rPr>
          <w:rFonts w:ascii="Palatino Linotype" w:hAnsi="Palatino Linotype" w:cs="Arial"/>
          <w:b/>
        </w:rPr>
        <w:t>el</w:t>
      </w:r>
      <w:r w:rsidRPr="004C2FDF">
        <w:rPr>
          <w:rFonts w:ascii="Palatino Linotype" w:hAnsi="Palatino Linotype" w:cs="Arial"/>
          <w:b/>
        </w:rPr>
        <w:t xml:space="preserve"> </w:t>
      </w:r>
      <w:r w:rsidR="00E16769" w:rsidRPr="004C2FDF">
        <w:rPr>
          <w:rFonts w:ascii="Palatino Linotype" w:hAnsi="Palatino Linotype" w:cs="Arial"/>
          <w:b/>
        </w:rPr>
        <w:t>SUJETO OBLIGADO</w:t>
      </w:r>
      <w:r w:rsidR="004C2FDF" w:rsidRPr="004C2FDF">
        <w:rPr>
          <w:rFonts w:ascii="Palatino Linotype" w:hAnsi="Palatino Linotype" w:cs="Arial"/>
        </w:rPr>
        <w:t xml:space="preserve"> </w:t>
      </w:r>
      <w:r w:rsidRPr="004C2FDF">
        <w:rPr>
          <w:rFonts w:ascii="Palatino Linotype" w:hAnsi="Palatino Linotype" w:cs="Arial"/>
        </w:rPr>
        <w:t xml:space="preserve">como esta autoridad tienen el deber de garantizar el acceso a la información a toda persona sin necesidad de acreditar interés alguno, también lo es, que </w:t>
      </w:r>
      <w:r w:rsidR="004C2FDF" w:rsidRPr="004C2FDF">
        <w:rPr>
          <w:rFonts w:ascii="Palatino Linotype" w:hAnsi="Palatino Linotype" w:cs="Arial"/>
          <w:b/>
        </w:rPr>
        <w:t xml:space="preserve">el </w:t>
      </w:r>
      <w:r w:rsidR="00E16769" w:rsidRPr="004C2FDF">
        <w:rPr>
          <w:rFonts w:ascii="Palatino Linotype" w:hAnsi="Palatino Linotype" w:cs="Arial"/>
          <w:b/>
        </w:rPr>
        <w:t>SUJETO OBLIGADO</w:t>
      </w:r>
      <w:r w:rsidR="004C2FDF" w:rsidRPr="004C2FDF">
        <w:rPr>
          <w:rFonts w:ascii="Palatino Linotype" w:hAnsi="Palatino Linotype" w:cs="Arial"/>
        </w:rPr>
        <w:t xml:space="preserve"> </w:t>
      </w:r>
      <w:r w:rsidRPr="004C2FDF">
        <w:rPr>
          <w:rFonts w:ascii="Palatino Linotype" w:hAnsi="Palatino Linotype" w:cs="Arial"/>
        </w:rPr>
        <w:t xml:space="preserve">tiene el deber de proporcionar la información solicitada a quien dice ser representante de otra persona, ya sea física o jurídico colectiva, sin la necesidad de que se tenga que acreditar tal carácter. </w:t>
      </w:r>
    </w:p>
    <w:p w:rsidR="00A1174D" w:rsidRPr="000F5DF1" w:rsidRDefault="00A1174D" w:rsidP="00A1174D">
      <w:pPr>
        <w:rPr>
          <w:rFonts w:ascii="Palatino Linotype" w:hAnsi="Palatino Linotype" w:cs="Arial"/>
          <w:color w:val="FF0000"/>
        </w:rPr>
      </w:pPr>
    </w:p>
    <w:p w:rsidR="00A1174D" w:rsidRPr="004C2FDF" w:rsidRDefault="00A1174D" w:rsidP="004C2FDF">
      <w:pPr>
        <w:spacing w:line="360" w:lineRule="auto"/>
        <w:jc w:val="both"/>
        <w:rPr>
          <w:rFonts w:ascii="Palatino Linotype" w:hAnsi="Palatino Linotype" w:cs="Arial"/>
        </w:rPr>
      </w:pPr>
      <w:r w:rsidRPr="004C2FDF">
        <w:rPr>
          <w:rFonts w:ascii="Palatino Linotype" w:hAnsi="Palatino Linotype" w:cs="Arial"/>
        </w:rPr>
        <w:t xml:space="preserve">Así pues, aun cuando la Ley sustantiva establece que no se requiere acreditar personalidad ni interés alguno para solicitar información, debe tomarse en cuenta que cuando el solicitante se ostenta como representante legal de otro debe acreditar tal carácter, por afectar la esfera jurídica de este tercero, persona física o jurídico colectiva. </w:t>
      </w:r>
    </w:p>
    <w:p w:rsidR="00A1174D" w:rsidRPr="004C2FDF" w:rsidRDefault="00A1174D" w:rsidP="004C2FDF">
      <w:pPr>
        <w:spacing w:line="360" w:lineRule="auto"/>
        <w:jc w:val="both"/>
        <w:rPr>
          <w:rFonts w:ascii="Palatino Linotype" w:hAnsi="Palatino Linotype" w:cs="Arial"/>
        </w:rPr>
      </w:pPr>
    </w:p>
    <w:p w:rsidR="00A1174D" w:rsidRPr="000F5DF1" w:rsidRDefault="00A1174D" w:rsidP="004C2FDF">
      <w:pPr>
        <w:spacing w:line="360" w:lineRule="auto"/>
        <w:jc w:val="both"/>
        <w:rPr>
          <w:rFonts w:ascii="Palatino Linotype" w:hAnsi="Palatino Linotype" w:cs="Arial"/>
          <w:color w:val="FF0000"/>
        </w:rPr>
      </w:pPr>
      <w:r w:rsidRPr="004C2FDF">
        <w:rPr>
          <w:rFonts w:ascii="Palatino Linotype" w:hAnsi="Palatino Linotype" w:cs="Arial"/>
        </w:rPr>
        <w:t>Sin embargo, este Órgano Garante del Derecho de Acceso a la Información Pública debe velar por el correcto ejercicio de dicho derecho privilegiando en todo momento el principio constitucional de máxima publicidad de manera tal que no se vean afectados otros derechos como lo son aquellos inherentes a la personalidad</w:t>
      </w:r>
      <w:r w:rsidRPr="000F5DF1">
        <w:rPr>
          <w:rFonts w:ascii="Palatino Linotype" w:hAnsi="Palatino Linotype" w:cs="Arial"/>
          <w:color w:val="FF0000"/>
        </w:rPr>
        <w:t xml:space="preserve">. </w:t>
      </w:r>
    </w:p>
    <w:p w:rsidR="00A1174D" w:rsidRPr="000F5DF1" w:rsidRDefault="00A1174D" w:rsidP="00A1174D">
      <w:pPr>
        <w:rPr>
          <w:rFonts w:ascii="Palatino Linotype" w:hAnsi="Palatino Linotype" w:cs="Arial"/>
          <w:color w:val="FF0000"/>
        </w:rPr>
      </w:pPr>
    </w:p>
    <w:p w:rsidR="00A1174D" w:rsidRPr="004C2FDF" w:rsidRDefault="00A1174D" w:rsidP="004C2FDF">
      <w:pPr>
        <w:spacing w:line="360" w:lineRule="auto"/>
        <w:jc w:val="both"/>
        <w:rPr>
          <w:rFonts w:ascii="Palatino Linotype" w:hAnsi="Palatino Linotype"/>
        </w:rPr>
      </w:pPr>
      <w:r w:rsidRPr="004C2FDF">
        <w:rPr>
          <w:rFonts w:ascii="Palatino Linotype" w:hAnsi="Palatino Linotype"/>
        </w:rPr>
        <w:t xml:space="preserve">En ese tenor, este Órgano Garante en aras de privilegiar el principio de máxima publicidad debe resolver el presente medio de impugnación únicamente por cuanto hace a la calidad de persona física, por no acreditar fehacientemente su calidad de representante legal de la persona jurídico colectiva </w:t>
      </w:r>
      <w:r w:rsidRPr="004C2FDF">
        <w:rPr>
          <w:rFonts w:ascii="Palatino Linotype" w:hAnsi="Palatino Linotype"/>
        </w:rPr>
        <w:tab/>
      </w:r>
      <w:r w:rsidR="00D91B51">
        <w:rPr>
          <w:rFonts w:ascii="Palatino Linotype" w:hAnsi="Palatino Linotype"/>
        </w:rPr>
        <w:t xml:space="preserve">XXXXXXXXXXXXXX </w:t>
      </w:r>
      <w:proofErr w:type="spellStart"/>
      <w:r w:rsidR="00D91B51">
        <w:rPr>
          <w:rFonts w:ascii="Palatino Linotype" w:hAnsi="Palatino Linotype"/>
        </w:rPr>
        <w:t>XXXXXXXXXXXXXX</w:t>
      </w:r>
      <w:proofErr w:type="spellEnd"/>
      <w:r w:rsidR="00D91B51">
        <w:rPr>
          <w:rFonts w:ascii="Palatino Linotype" w:hAnsi="Palatino Linotype"/>
        </w:rPr>
        <w:t xml:space="preserve"> XXXXXXXXXXXX</w:t>
      </w:r>
      <w:r w:rsidR="004C2FDF" w:rsidRPr="004C2FDF">
        <w:rPr>
          <w:rFonts w:ascii="Palatino Linotype" w:hAnsi="Palatino Linotype"/>
        </w:rPr>
        <w:t xml:space="preserve"> </w:t>
      </w:r>
      <w:r w:rsidRPr="004C2FDF">
        <w:rPr>
          <w:rFonts w:ascii="Palatino Linotype" w:hAnsi="Palatino Linotype"/>
        </w:rPr>
        <w:t xml:space="preserve">, mediante documento legal alguno. </w:t>
      </w:r>
    </w:p>
    <w:p w:rsidR="00A1174D" w:rsidRPr="00032564" w:rsidRDefault="00A1174D" w:rsidP="003D4800">
      <w:pPr>
        <w:tabs>
          <w:tab w:val="left" w:pos="7088"/>
        </w:tabs>
        <w:spacing w:before="240" w:after="240" w:line="360" w:lineRule="auto"/>
        <w:jc w:val="both"/>
        <w:rPr>
          <w:rFonts w:ascii="Palatino Linotype" w:hAnsi="Palatino Linotype"/>
          <w:sz w:val="6"/>
          <w:shd w:val="clear" w:color="auto" w:fill="FFFFFF"/>
        </w:rPr>
      </w:pPr>
    </w:p>
    <w:p w:rsidR="00DC63ED" w:rsidRPr="00EA25FD" w:rsidRDefault="00032564" w:rsidP="00DC63ED">
      <w:pPr>
        <w:tabs>
          <w:tab w:val="left" w:pos="8647"/>
        </w:tabs>
        <w:spacing w:before="240" w:after="240" w:line="360" w:lineRule="auto"/>
        <w:ind w:right="51"/>
        <w:jc w:val="both"/>
        <w:rPr>
          <w:rFonts w:ascii="Palatino Linotype" w:hAnsi="Palatino Linotype" w:cs="Arial"/>
          <w:b/>
          <w:lang w:val="es-MX"/>
        </w:rPr>
      </w:pPr>
      <w:r w:rsidRPr="003D6E7F">
        <w:rPr>
          <w:rFonts w:ascii="Palatino Linotype" w:hAnsi="Palatino Linotype" w:cs="Arial"/>
          <w:b/>
          <w:lang w:val="es-MX"/>
        </w:rPr>
        <w:t>Tercero</w:t>
      </w:r>
      <w:r w:rsidR="00DC63ED" w:rsidRPr="003D6E7F">
        <w:rPr>
          <w:rFonts w:ascii="Palatino Linotype" w:hAnsi="Palatino Linotype" w:cs="Arial"/>
          <w:b/>
          <w:lang w:val="es-MX"/>
        </w:rPr>
        <w:t xml:space="preserve">. Oportunidad y </w:t>
      </w:r>
      <w:proofErr w:type="spellStart"/>
      <w:r w:rsidR="00DC63ED" w:rsidRPr="003D6E7F">
        <w:rPr>
          <w:rFonts w:ascii="Palatino Linotype" w:hAnsi="Palatino Linotype" w:cs="Arial"/>
          <w:b/>
          <w:lang w:val="es-MX"/>
        </w:rPr>
        <w:t>Procedibilidad</w:t>
      </w:r>
      <w:proofErr w:type="spellEnd"/>
      <w:r w:rsidR="00DC63ED" w:rsidRPr="003D6E7F">
        <w:rPr>
          <w:rFonts w:ascii="Palatino Linotype" w:hAnsi="Palatino Linotype" w:cs="Arial"/>
          <w:b/>
          <w:lang w:val="es-MX"/>
        </w:rPr>
        <w:t>.</w:t>
      </w:r>
      <w:r w:rsidR="00DC63ED" w:rsidRPr="00EA25FD">
        <w:rPr>
          <w:rFonts w:ascii="Palatino Linotype" w:hAnsi="Palatino Linotype" w:cs="Arial"/>
          <w:lang w:val="es-MX"/>
        </w:rPr>
        <w:t xml:space="preserve"> Previo al estudio del fondo del asunto, se procede a analizar los requisitos de oportunidad y </w:t>
      </w:r>
      <w:proofErr w:type="spellStart"/>
      <w:r w:rsidR="00DC63ED" w:rsidRPr="00EA25FD">
        <w:rPr>
          <w:rFonts w:ascii="Palatino Linotype" w:hAnsi="Palatino Linotype" w:cs="Arial"/>
          <w:lang w:val="es-MX"/>
        </w:rPr>
        <w:t>procedibilidad</w:t>
      </w:r>
      <w:proofErr w:type="spellEnd"/>
      <w:r w:rsidR="00DC63ED" w:rsidRPr="00EA25FD">
        <w:rPr>
          <w:rFonts w:ascii="Palatino Linotype" w:hAnsi="Palatino Linotype" w:cs="Arial"/>
          <w:lang w:val="es-MX"/>
        </w:rPr>
        <w:t xml:space="preserve"> que deben reunir los recursos de revisión interpuestos, previstos en los artículos </w:t>
      </w:r>
      <w:r w:rsidR="00DC63ED" w:rsidRPr="00EA25FD">
        <w:rPr>
          <w:rFonts w:ascii="Palatino Linotype" w:hAnsi="Palatino Linotype" w:cs="Arial"/>
          <w:lang w:val="es-MX" w:eastAsia="es-MX"/>
        </w:rPr>
        <w:t>178 y 180 de la Ley de Transparencia y Acceso a la Información Pública del Estado de México y Municipios</w:t>
      </w:r>
      <w:r w:rsidR="00DC63ED" w:rsidRPr="00EA25FD">
        <w:rPr>
          <w:rFonts w:ascii="Palatino Linotype" w:hAnsi="Palatino Linotype" w:cs="Arial"/>
          <w:lang w:val="es-MX"/>
        </w:rPr>
        <w:t>.</w:t>
      </w:r>
    </w:p>
    <w:p w:rsidR="00DC63ED" w:rsidRPr="00EA25FD" w:rsidRDefault="00DC63ED" w:rsidP="00DC63ED">
      <w:pPr>
        <w:spacing w:before="240" w:after="240" w:line="360" w:lineRule="auto"/>
        <w:jc w:val="both"/>
        <w:rPr>
          <w:rFonts w:ascii="Palatino Linotype" w:hAnsi="Palatino Linotype" w:cs="Arial"/>
          <w:lang w:val="es-MX" w:eastAsia="es-MX"/>
        </w:rPr>
      </w:pPr>
      <w:r w:rsidRPr="00EA25FD">
        <w:rPr>
          <w:rFonts w:ascii="Palatino Linotype" w:hAnsi="Palatino Linotype" w:cs="Arial"/>
          <w:lang w:val="es-MX" w:eastAsia="es-MX"/>
        </w:rPr>
        <w:lastRenderedPageBreak/>
        <w:t>Por lo que en e</w:t>
      </w:r>
      <w:r w:rsidR="00BF27FE">
        <w:rPr>
          <w:rFonts w:ascii="Palatino Linotype" w:hAnsi="Palatino Linotype" w:cs="Arial"/>
          <w:lang w:val="es-MX" w:eastAsia="es-MX"/>
        </w:rPr>
        <w:t>l caso que nos ocupa, dentro del recurso</w:t>
      </w:r>
      <w:r w:rsidRPr="00EA25FD">
        <w:rPr>
          <w:rFonts w:ascii="Palatino Linotype" w:hAnsi="Palatino Linotype" w:cs="Arial"/>
          <w:lang w:val="es-MX" w:eastAsia="es-MX"/>
        </w:rPr>
        <w:t xml:space="preserve"> de revisión </w:t>
      </w:r>
      <w:r w:rsidR="00BF27FE">
        <w:rPr>
          <w:rFonts w:ascii="Palatino Linotype" w:hAnsi="Palatino Linotype"/>
          <w:b/>
          <w:sz w:val="21"/>
          <w:szCs w:val="21"/>
          <w:lang w:val="es-ES_tradnl"/>
        </w:rPr>
        <w:t>03029/INFOEM/IP/RR/2018</w:t>
      </w:r>
      <w:r w:rsidRPr="00EA25FD">
        <w:rPr>
          <w:rFonts w:ascii="Palatino Linotype" w:hAnsi="Palatino Linotype" w:cs="Arial"/>
          <w:lang w:val="es-MX"/>
        </w:rPr>
        <w:t xml:space="preserve">, </w:t>
      </w:r>
      <w:r w:rsidRPr="00EA25FD">
        <w:rPr>
          <w:rFonts w:ascii="Palatino Linotype" w:hAnsi="Palatino Linotype" w:cs="Arial"/>
          <w:lang w:val="es-MX" w:eastAsia="es-MX"/>
        </w:rPr>
        <w:t>se advierte que l</w:t>
      </w:r>
      <w:r w:rsidR="00AF6F33">
        <w:rPr>
          <w:rFonts w:ascii="Palatino Linotype" w:hAnsi="Palatino Linotype" w:cs="Arial"/>
          <w:lang w:val="es-MX" w:eastAsia="es-MX"/>
        </w:rPr>
        <w:t>a respuesta controvertida por el</w:t>
      </w:r>
      <w:r w:rsidRPr="00EA25FD">
        <w:rPr>
          <w:rFonts w:ascii="Palatino Linotype" w:hAnsi="Palatino Linotype" w:cs="Arial"/>
          <w:lang w:val="es-MX" w:eastAsia="es-MX"/>
        </w:rPr>
        <w:t xml:space="preserve"> </w:t>
      </w:r>
      <w:r w:rsidR="00E16769" w:rsidRPr="00EA25FD">
        <w:rPr>
          <w:rFonts w:ascii="Palatino Linotype" w:hAnsi="Palatino Linotype" w:cs="Arial"/>
          <w:lang w:val="es-MX" w:eastAsia="es-MX"/>
        </w:rPr>
        <w:t>RECURRENTE</w:t>
      </w:r>
      <w:r w:rsidRPr="00EA25FD">
        <w:rPr>
          <w:rFonts w:ascii="Palatino Linotype" w:hAnsi="Palatino Linotype" w:cs="Arial"/>
          <w:lang w:val="es-MX" w:eastAsia="es-MX"/>
        </w:rPr>
        <w:t xml:space="preserve"> fue emitida en fecha </w:t>
      </w:r>
      <w:r w:rsidR="00BF27FE">
        <w:rPr>
          <w:rFonts w:ascii="Palatino Linotype" w:hAnsi="Palatino Linotype" w:cs="Arial"/>
          <w:b/>
          <w:lang w:val="es-MX" w:eastAsia="es-MX"/>
        </w:rPr>
        <w:t>nueve de agosto</w:t>
      </w:r>
      <w:r w:rsidRPr="00EA25FD">
        <w:rPr>
          <w:rFonts w:ascii="Palatino Linotype" w:hAnsi="Palatino Linotype" w:cs="Arial"/>
          <w:b/>
          <w:lang w:val="es-MX" w:eastAsia="es-MX"/>
        </w:rPr>
        <w:t xml:space="preserve"> de dos mil dieciocho</w:t>
      </w:r>
      <w:r w:rsidRPr="00EA25FD">
        <w:rPr>
          <w:rFonts w:ascii="Palatino Linotype" w:hAnsi="Palatino Linotype" w:cs="Arial"/>
          <w:i/>
          <w:lang w:val="es-MX" w:eastAsia="es-MX"/>
        </w:rPr>
        <w:t xml:space="preserve">, </w:t>
      </w:r>
      <w:r w:rsidRPr="00EA25FD">
        <w:rPr>
          <w:rFonts w:ascii="Palatino Linotype" w:hAnsi="Palatino Linotype" w:cs="Arial"/>
          <w:lang w:val="es-MX" w:eastAsia="es-MX"/>
        </w:rPr>
        <w:t>por lo que éste contaba con el plazo de quince días hábiles para la presentación del medio de inconformidad en que se actúa.</w:t>
      </w:r>
    </w:p>
    <w:p w:rsidR="00DC63ED" w:rsidRPr="00EA25FD" w:rsidRDefault="00DC63ED" w:rsidP="00DC63ED">
      <w:pPr>
        <w:widowControl w:val="0"/>
        <w:autoSpaceDE w:val="0"/>
        <w:autoSpaceDN w:val="0"/>
        <w:adjustRightInd w:val="0"/>
        <w:spacing w:before="240" w:after="240" w:line="360" w:lineRule="auto"/>
        <w:jc w:val="both"/>
        <w:rPr>
          <w:rFonts w:ascii="Palatino Linotype" w:hAnsi="Palatino Linotype" w:cs="Arial"/>
          <w:b/>
          <w:lang w:val="es-MX" w:eastAsia="es-MX"/>
        </w:rPr>
      </w:pPr>
      <w:r w:rsidRPr="00EA25FD">
        <w:rPr>
          <w:rFonts w:ascii="Palatino Linotype" w:hAnsi="Palatino Linotype" w:cs="Arial"/>
          <w:lang w:val="es-MX" w:eastAsia="es-MX"/>
        </w:rPr>
        <w:t>Ahora, de las constancias se advierte</w:t>
      </w:r>
      <w:r w:rsidR="00AF6F33">
        <w:rPr>
          <w:rFonts w:ascii="Palatino Linotype" w:hAnsi="Palatino Linotype" w:cs="Arial"/>
          <w:lang w:val="es-MX" w:eastAsia="es-MX"/>
        </w:rPr>
        <w:t xml:space="preserve"> que el plazo con que contaba el</w:t>
      </w:r>
      <w:r w:rsidRPr="00EA25FD">
        <w:rPr>
          <w:rFonts w:ascii="Palatino Linotype" w:hAnsi="Palatino Linotype" w:cs="Arial"/>
          <w:lang w:val="es-MX" w:eastAsia="es-MX"/>
        </w:rPr>
        <w:t xml:space="preserve"> </w:t>
      </w:r>
      <w:r w:rsidR="00E16769" w:rsidRPr="00EA25FD">
        <w:rPr>
          <w:rFonts w:ascii="Palatino Linotype" w:hAnsi="Palatino Linotype" w:cs="Arial"/>
          <w:lang w:val="es-MX" w:eastAsia="es-MX"/>
        </w:rPr>
        <w:t>RECURRENTE</w:t>
      </w:r>
      <w:r w:rsidRPr="00EA25FD">
        <w:rPr>
          <w:rFonts w:ascii="Palatino Linotype" w:hAnsi="Palatino Linotype" w:cs="Arial"/>
          <w:lang w:val="es-MX" w:eastAsia="es-MX"/>
        </w:rPr>
        <w:t xml:space="preserve"> comenzó a correr el día </w:t>
      </w:r>
      <w:r w:rsidR="00BF27FE">
        <w:rPr>
          <w:rFonts w:ascii="Palatino Linotype" w:hAnsi="Palatino Linotype" w:cs="Arial"/>
          <w:b/>
          <w:lang w:val="es-MX" w:eastAsia="es-MX"/>
        </w:rPr>
        <w:t>diez de agosto</w:t>
      </w:r>
      <w:r w:rsidRPr="00EA25FD">
        <w:rPr>
          <w:rFonts w:ascii="Palatino Linotype" w:hAnsi="Palatino Linotype" w:cs="Arial"/>
          <w:b/>
          <w:i/>
          <w:lang w:val="es-MX" w:eastAsia="es-MX"/>
        </w:rPr>
        <w:t xml:space="preserve"> </w:t>
      </w:r>
      <w:r w:rsidRPr="00EA25FD">
        <w:rPr>
          <w:rFonts w:ascii="Palatino Linotype" w:hAnsi="Palatino Linotype" w:cs="Arial"/>
          <w:lang w:val="es-MX" w:eastAsia="es-MX"/>
        </w:rPr>
        <w:t xml:space="preserve">feneciendo en fecha </w:t>
      </w:r>
      <w:r w:rsidR="00BF27FE">
        <w:rPr>
          <w:rFonts w:ascii="Palatino Linotype" w:hAnsi="Palatino Linotype" w:cs="Arial"/>
          <w:b/>
          <w:lang w:val="es-MX" w:eastAsia="es-MX"/>
        </w:rPr>
        <w:t>treinta de agosto</w:t>
      </w:r>
      <w:r w:rsidRPr="00EA25FD">
        <w:rPr>
          <w:rFonts w:ascii="Palatino Linotype" w:hAnsi="Palatino Linotype" w:cs="Arial"/>
          <w:lang w:val="es-MX" w:eastAsia="es-MX"/>
        </w:rPr>
        <w:t xml:space="preserve">, ambos del año dos mil dieciocho; luego entonces, si el recurso de revisión fue interpuesto el </w:t>
      </w:r>
      <w:r w:rsidR="00BF27FE">
        <w:rPr>
          <w:rFonts w:ascii="Palatino Linotype" w:hAnsi="Palatino Linotype" w:cs="Arial"/>
          <w:b/>
          <w:lang w:val="es-MX" w:eastAsia="es-MX"/>
        </w:rPr>
        <w:t>día veinticuatro</w:t>
      </w:r>
      <w:r w:rsidR="00725C94">
        <w:rPr>
          <w:rFonts w:ascii="Palatino Linotype" w:hAnsi="Palatino Linotype" w:cs="Arial"/>
          <w:b/>
          <w:lang w:val="es-MX" w:eastAsia="es-MX"/>
        </w:rPr>
        <w:t xml:space="preserve"> de</w:t>
      </w:r>
      <w:r w:rsidR="00BF27FE">
        <w:rPr>
          <w:rFonts w:ascii="Palatino Linotype" w:hAnsi="Palatino Linotype" w:cs="Arial"/>
          <w:b/>
          <w:lang w:val="es-MX" w:eastAsia="es-MX"/>
        </w:rPr>
        <w:t xml:space="preserve"> agosto</w:t>
      </w:r>
      <w:r w:rsidRPr="00EA25FD">
        <w:rPr>
          <w:rFonts w:ascii="Palatino Linotype" w:hAnsi="Palatino Linotype" w:cs="Arial"/>
          <w:b/>
          <w:lang w:val="es-MX" w:eastAsia="es-MX"/>
        </w:rPr>
        <w:t xml:space="preserve"> de dos mil dieciocho</w:t>
      </w:r>
      <w:r w:rsidRPr="00EA25FD">
        <w:rPr>
          <w:rFonts w:ascii="Palatino Linotype" w:hAnsi="Palatino Linotype" w:cs="Arial"/>
          <w:lang w:val="es-MX" w:eastAsia="es-MX"/>
        </w:rPr>
        <w:t>, el mismo se encontraba dentro de los márgenes temporales, previsto en la ley de la materia.</w:t>
      </w:r>
    </w:p>
    <w:p w:rsidR="00DC63ED" w:rsidRDefault="00DC63ED" w:rsidP="00DC63ED">
      <w:pPr>
        <w:spacing w:line="360" w:lineRule="auto"/>
        <w:jc w:val="both"/>
        <w:rPr>
          <w:rFonts w:ascii="Palatino Linotype" w:hAnsi="Palatino Linotype" w:cs="Arial"/>
          <w:lang w:val="es-MX"/>
        </w:rPr>
      </w:pPr>
      <w:r w:rsidRPr="00EA25FD">
        <w:rPr>
          <w:rFonts w:ascii="Palatino Linotype" w:hAnsi="Palatino Linotype" w:cs="Arial"/>
          <w:lang w:val="es-MX"/>
        </w:rPr>
        <w:t xml:space="preserve">En ese sentido, al considerar la fecha en que </w:t>
      </w:r>
      <w:r w:rsidR="00AF6F33">
        <w:rPr>
          <w:rFonts w:ascii="Palatino Linotype" w:hAnsi="Palatino Linotype" w:cs="Arial"/>
          <w:b/>
          <w:lang w:val="es-MX"/>
        </w:rPr>
        <w:t>el</w:t>
      </w:r>
      <w:r w:rsidRPr="00EA25FD">
        <w:rPr>
          <w:rFonts w:ascii="Palatino Linotype" w:hAnsi="Palatino Linotype" w:cs="Arial"/>
          <w:b/>
          <w:lang w:val="es-MX"/>
        </w:rPr>
        <w:t xml:space="preserve"> </w:t>
      </w:r>
      <w:r w:rsidR="00E16769" w:rsidRPr="00EA25FD">
        <w:rPr>
          <w:rFonts w:ascii="Palatino Linotype" w:hAnsi="Palatino Linotype" w:cs="Arial"/>
          <w:b/>
          <w:lang w:val="es-MX"/>
        </w:rPr>
        <w:t>RECURRENTE</w:t>
      </w:r>
      <w:r w:rsidRPr="00EA25FD">
        <w:rPr>
          <w:rFonts w:ascii="Palatino Linotype" w:hAnsi="Palatino Linotype" w:cs="Arial"/>
          <w:lang w:val="es-MX"/>
        </w:rPr>
        <w:t xml:space="preserve"> interpuso el recurso de revisión, éste como ya se refirió se encuentra dentro de los márgenes temporales previstos en el cuerpo de leyes de la materia</w:t>
      </w:r>
    </w:p>
    <w:p w:rsidR="00725C94" w:rsidRPr="00EA25FD" w:rsidRDefault="00725C94" w:rsidP="00DC63ED">
      <w:pPr>
        <w:spacing w:line="360" w:lineRule="auto"/>
        <w:jc w:val="both"/>
        <w:rPr>
          <w:rFonts w:ascii="Palatino Linotype" w:hAnsi="Palatino Linotype"/>
          <w:lang w:val="es-MX"/>
        </w:rPr>
      </w:pPr>
    </w:p>
    <w:p w:rsidR="00DC63ED" w:rsidRPr="00EA25FD" w:rsidRDefault="00DC63ED" w:rsidP="00DC63ED">
      <w:pPr>
        <w:spacing w:before="240" w:after="240" w:line="360" w:lineRule="auto"/>
        <w:jc w:val="both"/>
        <w:rPr>
          <w:rFonts w:ascii="Palatino Linotype" w:hAnsi="Palatino Linotype"/>
          <w:lang w:val="es-MX"/>
        </w:rPr>
      </w:pPr>
      <w:r w:rsidRPr="003D6E7F">
        <w:rPr>
          <w:rFonts w:ascii="Palatino Linotype" w:hAnsi="Palatino Linotype"/>
          <w:lang w:val="es-MX"/>
        </w:rPr>
        <w:t>Asimismo, tras la</w:t>
      </w:r>
      <w:r w:rsidRPr="00EA25FD">
        <w:rPr>
          <w:rFonts w:ascii="Palatino Linotype" w:hAnsi="Palatino Linotype"/>
          <w:lang w:val="es-MX"/>
        </w:rPr>
        <w:t xml:space="preserve"> revisión del formato de interposición del recurso de revisión, se concluye en la acreditación plena de todos y cada uno de los elementos formales exigidos por el artículo 180 de la Ley de Transparencia y Acceso a la Información Pública del Estado de México y Municipios, toda vez que fueron ingresados a través del SAIMEX.</w:t>
      </w:r>
      <w:r w:rsidRPr="00EA25FD">
        <w:rPr>
          <w:rFonts w:ascii="Palatino Linotype" w:hAnsi="Palatino Linotype" w:cs="Arial"/>
          <w:lang w:val="es-MX"/>
        </w:rPr>
        <w:t xml:space="preserve"> </w:t>
      </w:r>
    </w:p>
    <w:p w:rsidR="00DC63ED" w:rsidRPr="00EA25FD" w:rsidRDefault="00DC63ED" w:rsidP="00DC63ED">
      <w:pPr>
        <w:spacing w:before="240" w:after="240" w:line="360" w:lineRule="auto"/>
        <w:jc w:val="both"/>
        <w:rPr>
          <w:rStyle w:val="normaltextrun"/>
          <w:rFonts w:ascii="Palatino Linotype" w:hAnsi="Palatino Linotype" w:cs="Segoe UI"/>
          <w:lang w:val="es-MX"/>
        </w:rPr>
      </w:pPr>
      <w:r w:rsidRPr="00EA25FD">
        <w:rPr>
          <w:rFonts w:ascii="Palatino Linotype" w:hAnsi="Palatino Linotype" w:cs="Arial"/>
          <w:lang w:val="es-MX"/>
        </w:rPr>
        <w:t xml:space="preserve">Así también, por cuanto hace a la </w:t>
      </w:r>
      <w:proofErr w:type="spellStart"/>
      <w:r w:rsidRPr="00EA25FD">
        <w:rPr>
          <w:rFonts w:ascii="Palatino Linotype" w:hAnsi="Palatino Linotype" w:cs="Arial"/>
          <w:lang w:val="es-MX"/>
        </w:rPr>
        <w:t>procedibilidad</w:t>
      </w:r>
      <w:proofErr w:type="spellEnd"/>
      <w:r w:rsidRPr="00EA25FD">
        <w:rPr>
          <w:rFonts w:ascii="Palatino Linotype" w:hAnsi="Palatino Linotype" w:cs="Arial"/>
          <w:lang w:val="es-MX"/>
        </w:rPr>
        <w:t xml:space="preserve"> de los recursos de revisión una vez realizado el análisis de los formatos de interposición</w:t>
      </w:r>
      <w:r w:rsidRPr="00EA25FD">
        <w:rPr>
          <w:rStyle w:val="normaltextrun"/>
          <w:rFonts w:ascii="Palatino Linotype" w:hAnsi="Palatino Linotype" w:cs="Segoe UI"/>
          <w:lang w:val="es-MX"/>
        </w:rPr>
        <w:t xml:space="preserve"> de los recursos, se corrobora que se acreditan de manera fehaciente los elementos formales exigidos por el artículo 180 de la</w:t>
      </w:r>
      <w:r w:rsidRPr="00EA25FD">
        <w:rPr>
          <w:rStyle w:val="apple-converted-space"/>
          <w:rFonts w:ascii="Palatino Linotype" w:eastAsiaTheme="minorHAnsi" w:hAnsi="Palatino Linotype" w:cs="Segoe UI"/>
          <w:lang w:val="es-MX"/>
        </w:rPr>
        <w:t> </w:t>
      </w:r>
      <w:r w:rsidRPr="00EA25FD">
        <w:rPr>
          <w:rStyle w:val="normaltextrun"/>
          <w:rFonts w:ascii="Palatino Linotype" w:hAnsi="Palatino Linotype" w:cs="Segoe UI"/>
          <w:lang w:val="es-MX"/>
        </w:rPr>
        <w:t xml:space="preserve">Ley de Transparencia y Acceso a la Información Pública del Estado </w:t>
      </w:r>
      <w:r w:rsidRPr="00EA25FD">
        <w:rPr>
          <w:rStyle w:val="normaltextrun"/>
          <w:rFonts w:ascii="Palatino Linotype" w:hAnsi="Palatino Linotype" w:cs="Segoe UI"/>
          <w:lang w:val="es-MX"/>
        </w:rPr>
        <w:lastRenderedPageBreak/>
        <w:t>de México y Municipios, en atención a que fueron presentados mediante formatos visibles en</w:t>
      </w:r>
      <w:r w:rsidRPr="00EA25FD">
        <w:rPr>
          <w:rStyle w:val="apple-converted-space"/>
          <w:rFonts w:ascii="Palatino Linotype" w:eastAsiaTheme="minorHAnsi" w:hAnsi="Palatino Linotype" w:cs="Segoe UI"/>
          <w:lang w:val="es-MX"/>
        </w:rPr>
        <w:t> </w:t>
      </w:r>
      <w:r w:rsidRPr="00EA25FD">
        <w:rPr>
          <w:rStyle w:val="normaltextrun"/>
          <w:rFonts w:ascii="Palatino Linotype" w:hAnsi="Palatino Linotype" w:cs="Segoe UI"/>
          <w:bCs/>
          <w:lang w:val="es-MX"/>
        </w:rPr>
        <w:t>el</w:t>
      </w:r>
      <w:r w:rsidRPr="00EA25FD">
        <w:rPr>
          <w:rStyle w:val="normaltextrun"/>
          <w:rFonts w:ascii="Palatino Linotype" w:hAnsi="Palatino Linotype" w:cs="Segoe UI"/>
          <w:b/>
          <w:bCs/>
          <w:lang w:val="es-MX"/>
        </w:rPr>
        <w:t xml:space="preserve"> SAIMEX</w:t>
      </w:r>
      <w:r w:rsidRPr="00EA25FD">
        <w:rPr>
          <w:rStyle w:val="normaltextrun"/>
          <w:rFonts w:ascii="Palatino Linotype" w:hAnsi="Palatino Linotype" w:cs="Segoe UI"/>
          <w:lang w:val="es-MX"/>
        </w:rPr>
        <w:t>.</w:t>
      </w:r>
    </w:p>
    <w:p w:rsidR="00DC63ED" w:rsidRPr="00EA25FD" w:rsidRDefault="00DC63ED" w:rsidP="00DC63ED">
      <w:pPr>
        <w:spacing w:before="240" w:after="240" w:line="360" w:lineRule="auto"/>
        <w:jc w:val="both"/>
        <w:rPr>
          <w:rFonts w:ascii="Palatino Linotype" w:hAnsi="Palatino Linotype" w:cs="Segoe UI"/>
          <w:lang w:val="es-MX"/>
        </w:rPr>
      </w:pPr>
      <w:r w:rsidRPr="00EA25FD">
        <w:rPr>
          <w:rStyle w:val="normaltextrun"/>
          <w:rFonts w:ascii="Palatino Linotype" w:hAnsi="Palatino Linotype" w:cs="Segoe UI"/>
          <w:lang w:val="es-MX"/>
        </w:rPr>
        <w:t>Dentro de este marco, se advierte que resulta procedente la interposición del recurso, de acuerdo a lo que dispone el artículo</w:t>
      </w:r>
      <w:r w:rsidRPr="00EA25FD">
        <w:rPr>
          <w:rStyle w:val="apple-converted-space"/>
          <w:rFonts w:ascii="Palatino Linotype" w:eastAsiaTheme="minorHAnsi" w:hAnsi="Palatino Linotype" w:cs="Segoe UI"/>
          <w:lang w:val="es-MX"/>
        </w:rPr>
        <w:t xml:space="preserve"> 179 </w:t>
      </w:r>
      <w:r w:rsidRPr="00EA25FD">
        <w:rPr>
          <w:rStyle w:val="normaltextrun"/>
          <w:rFonts w:ascii="Palatino Linotype" w:hAnsi="Palatino Linotype" w:cs="Segoe UI"/>
          <w:lang w:val="es-MX"/>
        </w:rPr>
        <w:t>del ordenamiento legal citado, que a la letra dice:</w:t>
      </w:r>
    </w:p>
    <w:p w:rsidR="00DC63ED" w:rsidRPr="00EA25FD" w:rsidRDefault="00DC63ED" w:rsidP="00297A1B">
      <w:pPr>
        <w:autoSpaceDE w:val="0"/>
        <w:autoSpaceDN w:val="0"/>
        <w:adjustRightInd w:val="0"/>
        <w:spacing w:before="240" w:after="240"/>
        <w:ind w:left="1134" w:right="49"/>
        <w:jc w:val="both"/>
        <w:rPr>
          <w:rFonts w:ascii="Palatino Linotype" w:eastAsiaTheme="minorEastAsia" w:hAnsi="Palatino Linotype" w:cs="Bookman Old Style"/>
          <w:i/>
          <w:sz w:val="22"/>
          <w:szCs w:val="20"/>
          <w:lang w:val="es-MX"/>
        </w:rPr>
      </w:pPr>
      <w:r w:rsidRPr="00EA25FD">
        <w:rPr>
          <w:rStyle w:val="normaltextrun"/>
          <w:rFonts w:ascii="Palatino Linotype" w:hAnsi="Palatino Linotype" w:cs="Segoe UI"/>
          <w:b/>
          <w:bCs/>
          <w:i/>
          <w:iCs/>
          <w:sz w:val="22"/>
          <w:szCs w:val="22"/>
          <w:lang w:val="es-MX"/>
        </w:rPr>
        <w:t xml:space="preserve"> “</w:t>
      </w:r>
      <w:r w:rsidRPr="00EA25FD">
        <w:rPr>
          <w:rStyle w:val="normaltextrun"/>
          <w:rFonts w:ascii="Palatino Linotype" w:hAnsi="Palatino Linotype" w:cs="Segoe UI"/>
          <w:b/>
          <w:bCs/>
          <w:sz w:val="22"/>
          <w:szCs w:val="22"/>
          <w:lang w:val="es-MX"/>
        </w:rPr>
        <w:t>Artículo 179.-</w:t>
      </w:r>
      <w:r w:rsidRPr="00EA25FD">
        <w:rPr>
          <w:rFonts w:ascii="Palatino Linotype" w:eastAsiaTheme="minorEastAsia" w:hAnsi="Palatino Linotype" w:cs="Bookman Old Style"/>
          <w:sz w:val="20"/>
          <w:szCs w:val="20"/>
          <w:lang w:val="es-MX"/>
        </w:rPr>
        <w:t xml:space="preserve"> </w:t>
      </w:r>
      <w:r w:rsidRPr="00EA25FD">
        <w:rPr>
          <w:rFonts w:ascii="Palatino Linotype" w:eastAsiaTheme="minorEastAsia" w:hAnsi="Palatino Linotype" w:cs="Bookman Old Style"/>
          <w:i/>
          <w:sz w:val="22"/>
          <w:szCs w:val="20"/>
          <w:lang w:val="es-MX"/>
        </w:rPr>
        <w:t>El recurso de revisión es un medio de protección que la Ley otorga a los particulares, para hacer valer su derecho de acceso a la información pública, y procederá en contra de las siguientes causas:</w:t>
      </w:r>
    </w:p>
    <w:p w:rsidR="00DC63ED" w:rsidRPr="00EA25FD" w:rsidRDefault="00DC63ED" w:rsidP="00297A1B">
      <w:pPr>
        <w:autoSpaceDE w:val="0"/>
        <w:autoSpaceDN w:val="0"/>
        <w:adjustRightInd w:val="0"/>
        <w:spacing w:before="240" w:after="240"/>
        <w:ind w:left="1134" w:right="49"/>
        <w:jc w:val="both"/>
        <w:rPr>
          <w:rStyle w:val="normaltextrun"/>
          <w:rFonts w:ascii="Palatino Linotype" w:hAnsi="Palatino Linotype" w:cs="Segoe UI"/>
          <w:b/>
          <w:bCs/>
          <w:i/>
          <w:iCs/>
          <w:sz w:val="22"/>
          <w:szCs w:val="22"/>
          <w:lang w:val="es-MX"/>
        </w:rPr>
      </w:pPr>
      <w:r w:rsidRPr="00EA25FD">
        <w:rPr>
          <w:rStyle w:val="normaltextrun"/>
          <w:rFonts w:ascii="Palatino Linotype" w:hAnsi="Palatino Linotype" w:cs="Segoe UI"/>
          <w:b/>
          <w:bCs/>
          <w:i/>
          <w:iCs/>
          <w:sz w:val="22"/>
          <w:szCs w:val="22"/>
          <w:lang w:val="es-MX"/>
        </w:rPr>
        <w:t>…</w:t>
      </w:r>
    </w:p>
    <w:p w:rsidR="00DC63ED" w:rsidRPr="00EA25FD" w:rsidRDefault="004C2FDF" w:rsidP="00297A1B">
      <w:pPr>
        <w:autoSpaceDE w:val="0"/>
        <w:autoSpaceDN w:val="0"/>
        <w:adjustRightInd w:val="0"/>
        <w:spacing w:before="240" w:after="240"/>
        <w:ind w:left="1134" w:right="49"/>
        <w:jc w:val="both"/>
        <w:rPr>
          <w:rStyle w:val="eop"/>
          <w:rFonts w:ascii="Palatino Linotype" w:eastAsiaTheme="majorEastAsia" w:hAnsi="Palatino Linotype" w:cs="Segoe UI"/>
          <w:b/>
          <w:i/>
          <w:sz w:val="22"/>
          <w:szCs w:val="20"/>
          <w:lang w:val="es-MX"/>
        </w:rPr>
      </w:pPr>
      <w:r w:rsidRPr="004C2FDF">
        <w:rPr>
          <w:rStyle w:val="eop"/>
          <w:rFonts w:ascii="Palatino Linotype" w:eastAsiaTheme="majorEastAsia" w:hAnsi="Palatino Linotype" w:cs="Segoe UI"/>
          <w:b/>
          <w:i/>
          <w:sz w:val="22"/>
          <w:szCs w:val="20"/>
          <w:lang w:val="es-MX"/>
        </w:rPr>
        <w:t>I. La negativa a la información solicitada;</w:t>
      </w:r>
      <w:r w:rsidRPr="004C2FDF">
        <w:rPr>
          <w:rStyle w:val="eop"/>
          <w:rFonts w:ascii="Palatino Linotype" w:eastAsiaTheme="majorEastAsia" w:hAnsi="Palatino Linotype" w:cs="Segoe UI"/>
          <w:b/>
          <w:i/>
          <w:sz w:val="22"/>
          <w:szCs w:val="20"/>
          <w:lang w:val="es-MX"/>
        </w:rPr>
        <w:cr/>
      </w:r>
    </w:p>
    <w:p w:rsidR="00DC63ED" w:rsidRPr="00EA25FD" w:rsidRDefault="00DC63ED" w:rsidP="00DC63ED">
      <w:pPr>
        <w:autoSpaceDE w:val="0"/>
        <w:autoSpaceDN w:val="0"/>
        <w:adjustRightInd w:val="0"/>
        <w:spacing w:before="240" w:after="240"/>
        <w:ind w:left="1134" w:right="941"/>
        <w:jc w:val="both"/>
        <w:rPr>
          <w:rFonts w:ascii="Palatino Linotype" w:eastAsiaTheme="minorEastAsia" w:hAnsi="Palatino Linotype" w:cs="Bookman Old Style,Bold"/>
          <w:b/>
          <w:bCs/>
          <w:i/>
          <w:sz w:val="22"/>
          <w:szCs w:val="20"/>
          <w:lang w:val="es-MX"/>
        </w:rPr>
      </w:pPr>
      <w:r w:rsidRPr="00EA25FD">
        <w:rPr>
          <w:rStyle w:val="eop"/>
          <w:rFonts w:ascii="Palatino Linotype" w:eastAsiaTheme="minorEastAsia" w:hAnsi="Palatino Linotype" w:cs="Bookman Old Style,Bold"/>
          <w:b/>
          <w:bCs/>
          <w:i/>
          <w:sz w:val="22"/>
          <w:szCs w:val="20"/>
          <w:lang w:val="es-MX"/>
        </w:rPr>
        <w:t>…</w:t>
      </w:r>
      <w:r w:rsidRPr="00EA25FD">
        <w:rPr>
          <w:rStyle w:val="eop"/>
          <w:rFonts w:ascii="Palatino Linotype" w:eastAsiaTheme="majorEastAsia" w:hAnsi="Palatino Linotype" w:cs="Segoe UI"/>
          <w:i/>
          <w:sz w:val="22"/>
          <w:szCs w:val="22"/>
          <w:lang w:val="es-MX"/>
        </w:rPr>
        <w:t>(Sic)</w:t>
      </w:r>
    </w:p>
    <w:p w:rsidR="00DC63ED" w:rsidRPr="00EA25FD" w:rsidRDefault="00DC63ED" w:rsidP="00DC63ED">
      <w:pPr>
        <w:spacing w:before="240" w:after="240" w:line="360" w:lineRule="auto"/>
        <w:jc w:val="both"/>
        <w:rPr>
          <w:rStyle w:val="normaltextrun"/>
          <w:rFonts w:ascii="Palatino Linotype" w:hAnsi="Palatino Linotype" w:cs="Segoe UI"/>
          <w:lang w:val="es-MX"/>
        </w:rPr>
      </w:pPr>
      <w:r w:rsidRPr="00EA25FD">
        <w:rPr>
          <w:rStyle w:val="normaltextrun"/>
          <w:rFonts w:ascii="Palatino Linotype" w:hAnsi="Palatino Linotype" w:cs="Segoe UI"/>
          <w:lang w:val="es-MX"/>
        </w:rPr>
        <w:t>Por consiguiente, y de acuerdo a</w:t>
      </w:r>
      <w:r w:rsidR="003D2C22">
        <w:rPr>
          <w:rStyle w:val="normaltextrun"/>
          <w:rFonts w:ascii="Palatino Linotype" w:hAnsi="Palatino Linotype" w:cs="Segoe UI"/>
          <w:lang w:val="es-MX"/>
        </w:rPr>
        <w:t xml:space="preserve"> las causales de procedencia del Recurso</w:t>
      </w:r>
      <w:r w:rsidRPr="00EA25FD">
        <w:rPr>
          <w:rStyle w:val="normaltextrun"/>
          <w:rFonts w:ascii="Palatino Linotype" w:hAnsi="Palatino Linotype" w:cs="Segoe UI"/>
          <w:lang w:val="es-MX"/>
        </w:rPr>
        <w:t xml:space="preserve"> de Revisión y conforme a los actos</w:t>
      </w:r>
      <w:r w:rsidR="00AF6F33">
        <w:rPr>
          <w:rStyle w:val="normaltextrun"/>
          <w:rFonts w:ascii="Palatino Linotype" w:hAnsi="Palatino Linotype" w:cs="Segoe UI"/>
          <w:lang w:val="es-MX"/>
        </w:rPr>
        <w:t xml:space="preserve"> impugnados manifestados por el</w:t>
      </w:r>
      <w:r w:rsidRPr="00EA25FD">
        <w:rPr>
          <w:rStyle w:val="normaltextrun"/>
          <w:rFonts w:ascii="Palatino Linotype" w:hAnsi="Palatino Linotype" w:cs="Segoe UI"/>
          <w:lang w:val="es-MX"/>
        </w:rPr>
        <w:t xml:space="preserve"> </w:t>
      </w:r>
      <w:r w:rsidR="00E16769" w:rsidRPr="00EA25FD">
        <w:rPr>
          <w:rStyle w:val="normaltextrun"/>
          <w:rFonts w:ascii="Palatino Linotype" w:hAnsi="Palatino Linotype" w:cs="Segoe UI"/>
          <w:lang w:val="es-MX"/>
        </w:rPr>
        <w:t>RECURRENTE</w:t>
      </w:r>
      <w:r w:rsidRPr="00EA25FD">
        <w:rPr>
          <w:rStyle w:val="normaltextrun"/>
          <w:rFonts w:ascii="Palatino Linotype" w:hAnsi="Palatino Linotype" w:cs="Segoe UI"/>
          <w:lang w:val="es-MX"/>
        </w:rPr>
        <w:t>, resulta aplicab</w:t>
      </w:r>
      <w:r w:rsidR="00725C94">
        <w:rPr>
          <w:rStyle w:val="normaltextrun"/>
          <w:rFonts w:ascii="Palatino Linotype" w:hAnsi="Palatino Linotype" w:cs="Segoe UI"/>
          <w:lang w:val="es-MX"/>
        </w:rPr>
        <w:t xml:space="preserve">le </w:t>
      </w:r>
      <w:r w:rsidR="004C2FDF">
        <w:rPr>
          <w:rStyle w:val="normaltextrun"/>
          <w:rFonts w:ascii="Palatino Linotype" w:hAnsi="Palatino Linotype" w:cs="Segoe UI"/>
          <w:lang w:val="es-MX"/>
        </w:rPr>
        <w:t>la prevista en la fracción I</w:t>
      </w:r>
      <w:r w:rsidRPr="00EA25FD">
        <w:rPr>
          <w:rStyle w:val="normaltextrun"/>
          <w:rFonts w:ascii="Palatino Linotype" w:hAnsi="Palatino Linotype" w:cs="Segoe UI"/>
          <w:lang w:val="es-MX"/>
        </w:rPr>
        <w:t xml:space="preserve">. Esto es, toda vez que la parte </w:t>
      </w:r>
      <w:r w:rsidR="00E16769" w:rsidRPr="00EA25FD">
        <w:rPr>
          <w:rStyle w:val="normaltextrun"/>
          <w:rFonts w:ascii="Palatino Linotype" w:hAnsi="Palatino Linotype" w:cs="Segoe UI"/>
          <w:lang w:val="es-MX"/>
        </w:rPr>
        <w:t>RECURRENTE</w:t>
      </w:r>
      <w:r w:rsidRPr="00EA25FD">
        <w:rPr>
          <w:rStyle w:val="normaltextrun"/>
          <w:rFonts w:ascii="Palatino Linotype" w:hAnsi="Palatino Linotype" w:cs="Segoe UI"/>
          <w:lang w:val="es-MX"/>
        </w:rPr>
        <w:t xml:space="preserve"> en forma sintética refiere como inconformidad que el </w:t>
      </w:r>
      <w:r w:rsidR="00E16769" w:rsidRPr="00EA25FD">
        <w:rPr>
          <w:rStyle w:val="normaltextrun"/>
          <w:rFonts w:ascii="Palatino Linotype" w:hAnsi="Palatino Linotype" w:cs="Segoe UI"/>
          <w:b/>
          <w:lang w:val="es-MX"/>
        </w:rPr>
        <w:t>SUJETO OBLIGADO</w:t>
      </w:r>
      <w:r w:rsidR="004C2FDF">
        <w:rPr>
          <w:rStyle w:val="normaltextrun"/>
          <w:rFonts w:ascii="Palatino Linotype" w:hAnsi="Palatino Linotype" w:cs="Segoe UI"/>
          <w:lang w:val="es-MX"/>
        </w:rPr>
        <w:t xml:space="preserve"> se negó a proporcionar la información solicitada</w:t>
      </w:r>
      <w:r w:rsidRPr="00EA25FD">
        <w:rPr>
          <w:rStyle w:val="normaltextrun"/>
          <w:rFonts w:ascii="Palatino Linotype" w:hAnsi="Palatino Linotype" w:cs="Segoe UI"/>
          <w:lang w:val="es-MX"/>
        </w:rPr>
        <w:t>.</w:t>
      </w:r>
    </w:p>
    <w:p w:rsidR="00DC63ED" w:rsidRPr="00482ADB" w:rsidRDefault="00DC63ED" w:rsidP="00DC63ED">
      <w:pPr>
        <w:spacing w:before="240" w:after="240" w:line="360" w:lineRule="auto"/>
        <w:jc w:val="both"/>
        <w:rPr>
          <w:rFonts w:ascii="Palatino Linotype" w:hAnsi="Palatino Linotype" w:cs="Arial"/>
          <w:lang w:val="es-MX"/>
        </w:rPr>
      </w:pPr>
      <w:r w:rsidRPr="00EA25FD">
        <w:rPr>
          <w:rFonts w:ascii="Palatino Linotype" w:hAnsi="Palatino Linotype" w:cs="Arial"/>
          <w:lang w:val="es-MX"/>
        </w:rPr>
        <w:t xml:space="preserve">En conclusión, se cubrieron los requisitos de </w:t>
      </w:r>
      <w:proofErr w:type="spellStart"/>
      <w:r w:rsidRPr="00EA25FD">
        <w:rPr>
          <w:rFonts w:ascii="Palatino Linotype" w:hAnsi="Palatino Linotype" w:cs="Arial"/>
          <w:lang w:val="es-MX"/>
        </w:rPr>
        <w:t>procedbilidad</w:t>
      </w:r>
      <w:proofErr w:type="spellEnd"/>
      <w:r w:rsidRPr="00EA25FD">
        <w:rPr>
          <w:rFonts w:ascii="Palatino Linotype" w:hAnsi="Palatino Linotype" w:cs="Arial"/>
          <w:lang w:val="es-MX"/>
        </w:rPr>
        <w:t xml:space="preserve"> y de oportunidad que </w:t>
      </w:r>
      <w:r w:rsidRPr="00482ADB">
        <w:rPr>
          <w:rFonts w:ascii="Palatino Linotype" w:hAnsi="Palatino Linotype" w:cs="Arial"/>
          <w:lang w:val="es-MX"/>
        </w:rPr>
        <w:t>requiere la Ley en la materia para el análisis del recurso de revisión.</w:t>
      </w:r>
    </w:p>
    <w:p w:rsidR="00DC63ED" w:rsidRPr="00B43F2C" w:rsidRDefault="00977F54" w:rsidP="00DC63ED">
      <w:pPr>
        <w:tabs>
          <w:tab w:val="left" w:pos="8647"/>
        </w:tabs>
        <w:spacing w:before="240" w:after="240" w:line="360" w:lineRule="auto"/>
        <w:ind w:right="51"/>
        <w:jc w:val="both"/>
        <w:rPr>
          <w:rFonts w:ascii="Palatino Linotype" w:hAnsi="Palatino Linotype" w:cs="Arial"/>
          <w:b/>
        </w:rPr>
      </w:pPr>
      <w:r>
        <w:rPr>
          <w:rFonts w:ascii="Palatino Linotype" w:hAnsi="Palatino Linotype" w:cs="Arial"/>
          <w:b/>
          <w:lang w:val="es-MX"/>
        </w:rPr>
        <w:t>Cuarto</w:t>
      </w:r>
      <w:r w:rsidR="00DC63ED" w:rsidRPr="003D6E7F">
        <w:rPr>
          <w:rFonts w:ascii="Palatino Linotype" w:hAnsi="Palatino Linotype" w:cs="Arial"/>
          <w:b/>
          <w:lang w:val="es-MX"/>
        </w:rPr>
        <w:t>. Materia de la revisión.</w:t>
      </w:r>
      <w:r w:rsidR="00DC63ED" w:rsidRPr="00EA25FD">
        <w:rPr>
          <w:rFonts w:ascii="Palatino Linotype" w:hAnsi="Palatino Linotype" w:cs="Arial"/>
          <w:b/>
          <w:lang w:val="es-MX"/>
        </w:rPr>
        <w:t xml:space="preserve"> </w:t>
      </w:r>
      <w:r w:rsidR="00DC63ED" w:rsidRPr="00EA25FD">
        <w:rPr>
          <w:rFonts w:ascii="Palatino Linotype" w:hAnsi="Palatino Linotype" w:cs="Arial"/>
          <w:lang w:val="es-MX"/>
        </w:rPr>
        <w:t xml:space="preserve"> </w:t>
      </w:r>
      <w:r w:rsidR="00DC63ED" w:rsidRPr="00EA25FD">
        <w:rPr>
          <w:rFonts w:ascii="Palatino Linotype" w:hAnsi="Palatino Linotype" w:cs="Arial"/>
        </w:rPr>
        <w:t>De la revisión a las constancias que obran en el expediente electrónico se advierte que el tema sobre el que est</w:t>
      </w:r>
      <w:r w:rsidR="00473128" w:rsidRPr="00EA25FD">
        <w:rPr>
          <w:rFonts w:ascii="Palatino Linotype" w:hAnsi="Palatino Linotype" w:cs="Arial"/>
        </w:rPr>
        <w:t>e Instituto se pronunc</w:t>
      </w:r>
      <w:r w:rsidR="00501D65">
        <w:rPr>
          <w:rFonts w:ascii="Palatino Linotype" w:hAnsi="Palatino Linotype" w:cs="Arial"/>
        </w:rPr>
        <w:t>iará será verificar si r</w:t>
      </w:r>
      <w:r w:rsidR="004C2FDF">
        <w:rPr>
          <w:rFonts w:ascii="Palatino Linotype" w:hAnsi="Palatino Linotype" w:cs="Arial"/>
        </w:rPr>
        <w:t>esulta suficiente la respuesta</w:t>
      </w:r>
      <w:r w:rsidR="00501D65">
        <w:rPr>
          <w:rFonts w:ascii="Palatino Linotype" w:hAnsi="Palatino Linotype" w:cs="Arial"/>
        </w:rPr>
        <w:t xml:space="preserve"> entregada por el </w:t>
      </w:r>
      <w:r w:rsidR="00E16769" w:rsidRPr="00703972">
        <w:rPr>
          <w:rFonts w:ascii="Palatino Linotype" w:hAnsi="Palatino Linotype" w:cs="Arial"/>
          <w:b/>
        </w:rPr>
        <w:lastRenderedPageBreak/>
        <w:t>SUJETO OBLIGADO</w:t>
      </w:r>
      <w:r w:rsidR="00703972">
        <w:rPr>
          <w:rFonts w:ascii="Palatino Linotype" w:hAnsi="Palatino Linotype" w:cs="Arial"/>
        </w:rPr>
        <w:t xml:space="preserve"> </w:t>
      </w:r>
      <w:r w:rsidR="00703972" w:rsidRPr="00395167">
        <w:rPr>
          <w:rFonts w:ascii="Palatino Linotype" w:hAnsi="Palatino Linotype" w:cs="Arial"/>
        </w:rPr>
        <w:t>para</w:t>
      </w:r>
      <w:r w:rsidR="00501D65">
        <w:rPr>
          <w:rFonts w:ascii="Palatino Linotype" w:hAnsi="Palatino Linotype" w:cs="Arial"/>
        </w:rPr>
        <w:t xml:space="preserve"> tener por satisfechos lo planteamientos esgrimidos por el </w:t>
      </w:r>
      <w:r w:rsidR="00501D65" w:rsidRPr="00B43F2C">
        <w:rPr>
          <w:rFonts w:ascii="Palatino Linotype" w:hAnsi="Palatino Linotype" w:cs="Arial"/>
        </w:rPr>
        <w:t xml:space="preserve">particular. </w:t>
      </w:r>
    </w:p>
    <w:p w:rsidR="00E45A74" w:rsidRPr="009511D0" w:rsidRDefault="00977F54" w:rsidP="00DC63ED">
      <w:pPr>
        <w:spacing w:before="240" w:after="240" w:line="360" w:lineRule="auto"/>
        <w:jc w:val="both"/>
        <w:rPr>
          <w:rFonts w:ascii="Palatino Linotype" w:hAnsi="Palatino Linotype" w:cs="Arial"/>
          <w:lang w:val="es-MX"/>
        </w:rPr>
      </w:pPr>
      <w:r>
        <w:rPr>
          <w:rFonts w:ascii="Palatino Linotype" w:hAnsi="Palatino Linotype" w:cs="Arial"/>
          <w:b/>
          <w:lang w:val="es-MX"/>
        </w:rPr>
        <w:t>Quinto</w:t>
      </w:r>
      <w:r w:rsidR="00DC63ED" w:rsidRPr="003D6E7F">
        <w:rPr>
          <w:rFonts w:ascii="Palatino Linotype" w:hAnsi="Palatino Linotype" w:cs="Arial"/>
          <w:b/>
          <w:lang w:val="es-MX"/>
        </w:rPr>
        <w:t>. Estudio de fondo del asunto</w:t>
      </w:r>
      <w:r w:rsidR="00DC63ED" w:rsidRPr="003D6E7F">
        <w:rPr>
          <w:rFonts w:ascii="Palatino Linotype" w:hAnsi="Palatino Linotype" w:cs="Arial"/>
          <w:lang w:val="es-MX"/>
        </w:rPr>
        <w:t>.</w:t>
      </w:r>
      <w:r w:rsidR="00DC63ED" w:rsidRPr="00B43F2C">
        <w:rPr>
          <w:rFonts w:ascii="Palatino Linotype" w:hAnsi="Palatino Linotype" w:cs="Arial"/>
          <w:lang w:val="es-MX"/>
        </w:rPr>
        <w:t xml:space="preserve"> Una vez determinada la vía sobre la que versará el presente Recurso y previa revisión de los expedientes electrónicos formados en </w:t>
      </w:r>
      <w:r w:rsidR="00DC63ED" w:rsidRPr="00B43F2C">
        <w:rPr>
          <w:rFonts w:ascii="Palatino Linotype" w:hAnsi="Palatino Linotype" w:cs="Arial"/>
          <w:b/>
          <w:lang w:val="es-MX"/>
        </w:rPr>
        <w:t>EL SAIMEX</w:t>
      </w:r>
      <w:r w:rsidR="00CD73A5" w:rsidRPr="00B43F2C">
        <w:rPr>
          <w:rFonts w:ascii="Palatino Linotype" w:hAnsi="Palatino Linotype" w:cs="Arial"/>
          <w:lang w:val="es-MX"/>
        </w:rPr>
        <w:t xml:space="preserve"> por motivo de la solicitud de información referida</w:t>
      </w:r>
      <w:r w:rsidR="00DC63ED" w:rsidRPr="00B43F2C">
        <w:rPr>
          <w:rFonts w:ascii="Palatino Linotype" w:hAnsi="Palatino Linotype" w:cs="Arial"/>
          <w:lang w:val="es-MX"/>
        </w:rPr>
        <w:t xml:space="preserve"> y </w:t>
      </w:r>
      <w:r w:rsidR="00E45A74" w:rsidRPr="00B43F2C">
        <w:rPr>
          <w:rFonts w:ascii="Palatino Linotype" w:hAnsi="Palatino Linotype" w:cs="Arial"/>
          <w:lang w:val="es-MX"/>
        </w:rPr>
        <w:t xml:space="preserve">del </w:t>
      </w:r>
      <w:r w:rsidR="00E45A74" w:rsidRPr="009511D0">
        <w:rPr>
          <w:rFonts w:ascii="Palatino Linotype" w:hAnsi="Palatino Linotype" w:cs="Arial"/>
          <w:lang w:val="es-MX"/>
        </w:rPr>
        <w:t>recurso</w:t>
      </w:r>
      <w:r w:rsidR="00CD73A5" w:rsidRPr="009511D0">
        <w:rPr>
          <w:rFonts w:ascii="Palatino Linotype" w:hAnsi="Palatino Linotype" w:cs="Arial"/>
          <w:lang w:val="es-MX"/>
        </w:rPr>
        <w:t xml:space="preserve"> a que da</w:t>
      </w:r>
      <w:r w:rsidR="00DC63ED" w:rsidRPr="009511D0">
        <w:rPr>
          <w:rFonts w:ascii="Palatino Linotype" w:hAnsi="Palatino Linotype" w:cs="Arial"/>
          <w:lang w:val="es-MX"/>
        </w:rPr>
        <w:t xml:space="preserve"> origen, se </w:t>
      </w:r>
      <w:r w:rsidR="00E45A74" w:rsidRPr="009511D0">
        <w:rPr>
          <w:rFonts w:ascii="Palatino Linotype" w:hAnsi="Palatino Linotype" w:cs="Arial"/>
          <w:lang w:val="es-MX"/>
        </w:rPr>
        <w:t>procede al análisis del presente asunto.</w:t>
      </w:r>
    </w:p>
    <w:p w:rsidR="009511D0" w:rsidRDefault="009511D0" w:rsidP="009511D0">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b/>
          <w:sz w:val="24"/>
          <w:szCs w:val="24"/>
          <w:lang w:val="es-ES_tradnl"/>
        </w:rPr>
      </w:pPr>
      <w:r w:rsidRPr="009511D0">
        <w:rPr>
          <w:rFonts w:ascii="Palatino Linotype" w:hAnsi="Palatino Linotype" w:cs="Arial"/>
          <w:b/>
          <w:sz w:val="24"/>
          <w:szCs w:val="24"/>
        </w:rPr>
        <w:t xml:space="preserve">En este sentido, </w:t>
      </w:r>
      <w:r w:rsidRPr="009511D0">
        <w:rPr>
          <w:rFonts w:ascii="Palatino Linotype" w:hAnsi="Palatino Linotype"/>
          <w:sz w:val="24"/>
          <w:szCs w:val="24"/>
        </w:rPr>
        <w:t xml:space="preserve">tal y como quedó señalado en el resultando primero del presente ocurso, la particular ejerce su derecho de acceso a la información pública, requiriéndole a la </w:t>
      </w:r>
      <w:r w:rsidRPr="009511D0">
        <w:rPr>
          <w:rFonts w:ascii="Palatino Linotype" w:hAnsi="Palatino Linotype"/>
          <w:b/>
          <w:sz w:val="24"/>
          <w:szCs w:val="24"/>
          <w:lang w:val="es-ES_tradnl"/>
        </w:rPr>
        <w:t xml:space="preserve">Secretaría de Desarrollo Urbano y Metropolitano: </w:t>
      </w:r>
    </w:p>
    <w:p w:rsidR="009511D0" w:rsidRPr="009511D0" w:rsidRDefault="009511D0" w:rsidP="00DC63ED">
      <w:pPr>
        <w:pStyle w:val="Prrafodelista"/>
        <w:widowControl w:val="0"/>
        <w:numPr>
          <w:ilvl w:val="0"/>
          <w:numId w:val="33"/>
        </w:numPr>
        <w:tabs>
          <w:tab w:val="left" w:pos="1701"/>
        </w:tabs>
        <w:autoSpaceDE w:val="0"/>
        <w:autoSpaceDN w:val="0"/>
        <w:adjustRightInd w:val="0"/>
        <w:spacing w:before="240" w:after="240" w:line="360" w:lineRule="auto"/>
        <w:jc w:val="both"/>
        <w:rPr>
          <w:rFonts w:ascii="Palatino Linotype" w:hAnsi="Palatino Linotype"/>
          <w:sz w:val="28"/>
          <w:szCs w:val="24"/>
        </w:rPr>
      </w:pPr>
      <w:r w:rsidRPr="009511D0">
        <w:rPr>
          <w:rFonts w:ascii="Palatino Linotype" w:hAnsi="Palatino Linotype"/>
          <w:sz w:val="24"/>
          <w:lang w:val="es-ES"/>
        </w:rPr>
        <w:t xml:space="preserve">El expediente, mismo que contiene en forma general; solicitud y/o queja, notificaciones, garantía de audiencia, informe de resultados, pruebas, resolución oficial y anexos según sea el caso de la documentación que obra en su poder del </w:t>
      </w:r>
      <w:r w:rsidRPr="009511D0">
        <w:rPr>
          <w:rFonts w:ascii="Palatino Linotype" w:hAnsi="Palatino Linotype"/>
          <w:b/>
          <w:sz w:val="24"/>
          <w:lang w:val="es-ES"/>
        </w:rPr>
        <w:t xml:space="preserve">expediente </w:t>
      </w:r>
      <w:r w:rsidR="00851EF4">
        <w:rPr>
          <w:rFonts w:ascii="Palatino Linotype" w:hAnsi="Palatino Linotype" w:cs="Arial"/>
          <w:b/>
          <w:sz w:val="24"/>
          <w:szCs w:val="24"/>
          <w:u w:val="single"/>
        </w:rPr>
        <w:t>224004000/Cl/873/2017</w:t>
      </w:r>
      <w:r w:rsidR="00851EF4" w:rsidRPr="00583114">
        <w:rPr>
          <w:rFonts w:ascii="Palatino Linotype" w:hAnsi="Palatino Linotype"/>
          <w:sz w:val="24"/>
          <w:szCs w:val="24"/>
        </w:rPr>
        <w:t xml:space="preserve"> </w:t>
      </w:r>
      <w:r w:rsidRPr="009511D0">
        <w:rPr>
          <w:rFonts w:ascii="Palatino Linotype" w:hAnsi="Palatino Linotype"/>
          <w:b/>
          <w:sz w:val="24"/>
          <w:lang w:val="es-ES"/>
        </w:rPr>
        <w:t xml:space="preserve"> de fecha 07 de Diciembre de 2017</w:t>
      </w:r>
      <w:r w:rsidRPr="009511D0">
        <w:rPr>
          <w:rFonts w:ascii="Palatino Linotype" w:hAnsi="Palatino Linotype"/>
          <w:sz w:val="24"/>
          <w:lang w:val="es-ES"/>
        </w:rPr>
        <w:t>.</w:t>
      </w:r>
    </w:p>
    <w:p w:rsidR="00032564" w:rsidRDefault="009511D0" w:rsidP="00DC63ED">
      <w:pPr>
        <w:spacing w:before="240" w:after="240" w:line="360" w:lineRule="auto"/>
        <w:jc w:val="both"/>
        <w:rPr>
          <w:rFonts w:ascii="Palatino Linotype" w:hAnsi="Palatino Linotype" w:cs="Arial"/>
          <w:lang w:val="es-MX"/>
        </w:rPr>
      </w:pPr>
      <w:r w:rsidRPr="009E2306">
        <w:rPr>
          <w:rFonts w:ascii="Palatino Linotype" w:hAnsi="Palatino Linotype" w:cs="Arial"/>
        </w:rPr>
        <w:t xml:space="preserve">En su respuesta </w:t>
      </w:r>
      <w:r w:rsidRPr="009E2306">
        <w:rPr>
          <w:rFonts w:ascii="Palatino Linotype" w:hAnsi="Palatino Linotype" w:cs="Arial"/>
          <w:b/>
        </w:rPr>
        <w:t>EL SUJETO OBLIGADO</w:t>
      </w:r>
      <w:r w:rsidRPr="009E2306">
        <w:rPr>
          <w:rFonts w:ascii="Palatino Linotype" w:hAnsi="Palatino Linotype" w:cs="Arial"/>
        </w:rPr>
        <w:t xml:space="preserve"> le indicó que</w:t>
      </w:r>
      <w:r>
        <w:rPr>
          <w:rFonts w:ascii="Palatino Linotype" w:hAnsi="Palatino Linotype" w:cs="Arial"/>
        </w:rPr>
        <w:t>, atendiendo  al</w:t>
      </w:r>
      <w:r w:rsidR="00B219A4">
        <w:rPr>
          <w:rFonts w:ascii="Palatino Linotype" w:hAnsi="Palatino Linotype" w:cs="Arial"/>
        </w:rPr>
        <w:t xml:space="preserve">  requerimiento</w:t>
      </w:r>
      <w:r w:rsidRPr="009511D0">
        <w:rPr>
          <w:rFonts w:ascii="Palatino Linotype" w:hAnsi="Palatino Linotype" w:cs="Arial"/>
        </w:rPr>
        <w:t>,  donde</w:t>
      </w:r>
      <w:r>
        <w:rPr>
          <w:rFonts w:ascii="Palatino Linotype" w:hAnsi="Palatino Linotype" w:cs="Arial"/>
        </w:rPr>
        <w:t xml:space="preserve"> se</w:t>
      </w:r>
      <w:r w:rsidRPr="009511D0">
        <w:rPr>
          <w:rFonts w:ascii="Palatino Linotype" w:hAnsi="Palatino Linotype" w:cs="Arial"/>
        </w:rPr>
        <w:t xml:space="preserve"> solicita  copias  certificadas  </w:t>
      </w:r>
      <w:r w:rsidRPr="009511D0">
        <w:rPr>
          <w:rFonts w:ascii="Palatino Linotype" w:hAnsi="Palatino Linotype" w:cs="Arial"/>
          <w:b/>
          <w:u w:val="single"/>
        </w:rPr>
        <w:t xml:space="preserve">en forma  total   que   conforma   el   expediente   </w:t>
      </w:r>
      <w:r w:rsidR="00851EF4">
        <w:rPr>
          <w:rFonts w:ascii="Palatino Linotype" w:hAnsi="Palatino Linotype" w:cs="Arial"/>
          <w:b/>
          <w:u w:val="single"/>
        </w:rPr>
        <w:t>224004000/Cl/873/2017</w:t>
      </w:r>
      <w:r w:rsidRPr="009511D0">
        <w:rPr>
          <w:rFonts w:ascii="Palatino Linotype" w:hAnsi="Palatino Linotype" w:cs="Arial"/>
          <w:u w:val="single"/>
        </w:rPr>
        <w:t xml:space="preserve">,   </w:t>
      </w:r>
      <w:r w:rsidRPr="009511D0">
        <w:rPr>
          <w:rFonts w:ascii="Palatino Linotype" w:hAnsi="Palatino Linotype" w:cs="Arial"/>
          <w:b/>
          <w:u w:val="single"/>
        </w:rPr>
        <w:t>de   fecha   de   07   de diciembre  2017</w:t>
      </w:r>
      <w:r w:rsidRPr="009511D0">
        <w:rPr>
          <w:rFonts w:ascii="Palatino Linotype" w:hAnsi="Palatino Linotype" w:cs="Arial"/>
          <w:b/>
        </w:rPr>
        <w:t>,</w:t>
      </w:r>
      <w:r w:rsidRPr="009511D0">
        <w:rPr>
          <w:rFonts w:ascii="Palatino Linotype" w:hAnsi="Palatino Linotype" w:cs="Arial"/>
        </w:rPr>
        <w:t xml:space="preserve">   </w:t>
      </w:r>
      <w:r w:rsidRPr="009511D0">
        <w:rPr>
          <w:rFonts w:ascii="Palatino Linotype" w:hAnsi="Palatino Linotype" w:cs="Arial"/>
          <w:b/>
        </w:rPr>
        <w:t>se le informa que después  de realizar  una búsqueda exhau</w:t>
      </w:r>
      <w:r w:rsidR="00B219A4">
        <w:rPr>
          <w:rFonts w:ascii="Palatino Linotype" w:hAnsi="Palatino Linotype" w:cs="Arial"/>
          <w:b/>
        </w:rPr>
        <w:t>stiva en los  archivos</w:t>
      </w:r>
      <w:r w:rsidR="00B219A4">
        <w:rPr>
          <w:rFonts w:ascii="Palatino Linotype" w:hAnsi="Palatino Linotype" w:cs="Arial"/>
        </w:rPr>
        <w:t xml:space="preserve">,   no  se  contaba </w:t>
      </w:r>
      <w:r w:rsidR="00E01F09">
        <w:rPr>
          <w:rFonts w:ascii="Palatino Linotype" w:hAnsi="Palatino Linotype" w:cs="Arial"/>
        </w:rPr>
        <w:t>con</w:t>
      </w:r>
      <w:r w:rsidRPr="009511D0">
        <w:rPr>
          <w:rFonts w:ascii="Palatino Linotype" w:hAnsi="Palatino Linotype" w:cs="Arial"/>
        </w:rPr>
        <w:t xml:space="preserve"> ese  número  de expediente.</w:t>
      </w:r>
    </w:p>
    <w:p w:rsidR="009511D0" w:rsidRPr="009511D0" w:rsidRDefault="009511D0" w:rsidP="009511D0">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s="Arial"/>
          <w:sz w:val="24"/>
          <w:szCs w:val="24"/>
        </w:rPr>
      </w:pPr>
      <w:r w:rsidRPr="009511D0">
        <w:rPr>
          <w:rFonts w:ascii="Palatino Linotype" w:hAnsi="Palatino Linotype" w:cs="Arial"/>
          <w:sz w:val="24"/>
          <w:szCs w:val="24"/>
        </w:rPr>
        <w:t xml:space="preserve">Inconforme la particular con los argumentos vertidos por el </w:t>
      </w:r>
      <w:r w:rsidR="00E16769" w:rsidRPr="009511D0">
        <w:rPr>
          <w:rFonts w:ascii="Palatino Linotype" w:hAnsi="Palatino Linotype" w:cs="Arial"/>
          <w:b/>
          <w:sz w:val="24"/>
          <w:szCs w:val="24"/>
        </w:rPr>
        <w:t>SUJETO OBLIGADO</w:t>
      </w:r>
      <w:r w:rsidRPr="009511D0">
        <w:rPr>
          <w:rFonts w:ascii="Palatino Linotype" w:hAnsi="Palatino Linotype" w:cs="Arial"/>
          <w:sz w:val="24"/>
          <w:szCs w:val="24"/>
        </w:rPr>
        <w:t xml:space="preserve"> para negar el acceso al expediente referido, en sus motivos de agravio refiere: </w:t>
      </w:r>
    </w:p>
    <w:p w:rsidR="009511D0" w:rsidRDefault="009511D0" w:rsidP="00DC63ED">
      <w:pPr>
        <w:spacing w:before="240" w:after="240" w:line="360" w:lineRule="auto"/>
        <w:jc w:val="both"/>
        <w:rPr>
          <w:rFonts w:ascii="Palatino Linotype" w:hAnsi="Palatino Linotype" w:cs="Arial"/>
          <w:lang w:val="es-MX"/>
        </w:rPr>
      </w:pPr>
    </w:p>
    <w:p w:rsidR="009511D0" w:rsidRPr="00583114" w:rsidRDefault="009511D0" w:rsidP="009511D0">
      <w:pPr>
        <w:pStyle w:val="Prrafodelista"/>
        <w:numPr>
          <w:ilvl w:val="0"/>
          <w:numId w:val="35"/>
        </w:numPr>
        <w:spacing w:before="240" w:after="240" w:line="360" w:lineRule="auto"/>
        <w:jc w:val="both"/>
        <w:rPr>
          <w:rFonts w:ascii="Palatino Linotype" w:hAnsi="Palatino Linotype" w:cs="Arial"/>
          <w:sz w:val="24"/>
          <w:szCs w:val="24"/>
        </w:rPr>
      </w:pPr>
      <w:r w:rsidRPr="00583114">
        <w:rPr>
          <w:rFonts w:ascii="Palatino Linotype" w:hAnsi="Palatino Linotype"/>
          <w:b/>
          <w:sz w:val="24"/>
          <w:szCs w:val="24"/>
        </w:rPr>
        <w:t xml:space="preserve">La solicitud se realizó la Secretaria de Desarrollo Urbano y Metropolitano del Estado de México </w:t>
      </w:r>
      <w:r w:rsidRPr="00851115">
        <w:rPr>
          <w:rFonts w:ascii="Palatino Linotype" w:hAnsi="Palatino Linotype"/>
          <w:sz w:val="24"/>
          <w:szCs w:val="24"/>
        </w:rPr>
        <w:t>en carácter específico a la Contraloría Interna de la Secretaria de Desarrollo Urbano y Metropolitan</w:t>
      </w:r>
      <w:r w:rsidR="00851115">
        <w:rPr>
          <w:rFonts w:ascii="Palatino Linotype" w:hAnsi="Palatino Linotype"/>
          <w:sz w:val="24"/>
          <w:szCs w:val="24"/>
        </w:rPr>
        <w:t>o</w:t>
      </w:r>
      <w:r w:rsidRPr="00583114">
        <w:rPr>
          <w:rFonts w:ascii="Palatino Linotype" w:hAnsi="Palatino Linotype"/>
          <w:i/>
          <w:sz w:val="24"/>
          <w:szCs w:val="24"/>
        </w:rPr>
        <w:t>.</w:t>
      </w:r>
    </w:p>
    <w:p w:rsidR="009511D0" w:rsidRPr="00583114" w:rsidRDefault="009511D0" w:rsidP="009511D0">
      <w:pPr>
        <w:pStyle w:val="Prrafodelista"/>
        <w:numPr>
          <w:ilvl w:val="0"/>
          <w:numId w:val="35"/>
        </w:numPr>
        <w:spacing w:before="240" w:after="240" w:line="360" w:lineRule="auto"/>
        <w:jc w:val="both"/>
        <w:rPr>
          <w:rFonts w:ascii="Palatino Linotype" w:hAnsi="Palatino Linotype" w:cs="Arial"/>
          <w:sz w:val="24"/>
          <w:szCs w:val="24"/>
        </w:rPr>
      </w:pPr>
      <w:r w:rsidRPr="00851115">
        <w:rPr>
          <w:rFonts w:ascii="Palatino Linotype" w:hAnsi="Palatino Linotype"/>
          <w:b/>
          <w:sz w:val="24"/>
          <w:szCs w:val="24"/>
          <w:u w:val="single"/>
        </w:rPr>
        <w:t xml:space="preserve">La misma </w:t>
      </w:r>
      <w:r w:rsidR="00DD026F" w:rsidRPr="00851115">
        <w:rPr>
          <w:rFonts w:ascii="Palatino Linotype" w:hAnsi="Palatino Linotype"/>
          <w:b/>
          <w:sz w:val="24"/>
          <w:szCs w:val="24"/>
          <w:u w:val="single"/>
        </w:rPr>
        <w:t>Secretaría utilizó</w:t>
      </w:r>
      <w:r w:rsidRPr="00851115">
        <w:rPr>
          <w:rFonts w:ascii="Palatino Linotype" w:hAnsi="Palatino Linotype"/>
          <w:b/>
          <w:sz w:val="24"/>
          <w:szCs w:val="24"/>
          <w:u w:val="single"/>
        </w:rPr>
        <w:t xml:space="preserve"> como antecedente para su resolución de garantía de audiencia en su oficio 224021000/0244/2018</w:t>
      </w:r>
      <w:r w:rsidRPr="00583114">
        <w:rPr>
          <w:rFonts w:ascii="Palatino Linotype" w:hAnsi="Palatino Linotype"/>
          <w:sz w:val="24"/>
          <w:szCs w:val="24"/>
        </w:rPr>
        <w:t xml:space="preserve">, expediente SDU/DRVT/RLT/LOT/004/2018 de fecha 25 de abril de 2018, por lo que es </w:t>
      </w:r>
      <w:r w:rsidR="00DD026F" w:rsidRPr="00583114">
        <w:rPr>
          <w:rFonts w:ascii="Palatino Linotype" w:hAnsi="Palatino Linotype"/>
          <w:sz w:val="24"/>
          <w:szCs w:val="24"/>
        </w:rPr>
        <w:t xml:space="preserve">su </w:t>
      </w:r>
      <w:r w:rsidRPr="00583114">
        <w:rPr>
          <w:rFonts w:ascii="Palatino Linotype" w:hAnsi="Palatino Linotype"/>
          <w:sz w:val="24"/>
          <w:szCs w:val="24"/>
        </w:rPr>
        <w:t xml:space="preserve">responsabilidad y derivado a que directamente estoy señalando el oficio </w:t>
      </w:r>
      <w:r w:rsidR="00851EF4">
        <w:rPr>
          <w:rFonts w:ascii="Palatino Linotype" w:hAnsi="Palatino Linotype" w:cs="Arial"/>
          <w:b/>
          <w:sz w:val="24"/>
          <w:szCs w:val="24"/>
          <w:u w:val="single"/>
        </w:rPr>
        <w:t>224004000/Cl/873/2017</w:t>
      </w:r>
      <w:r w:rsidR="00DD026F" w:rsidRPr="00583114">
        <w:rPr>
          <w:rFonts w:ascii="Palatino Linotype" w:hAnsi="Palatino Linotype"/>
          <w:sz w:val="24"/>
          <w:szCs w:val="24"/>
        </w:rPr>
        <w:t xml:space="preserve"> </w:t>
      </w:r>
      <w:r w:rsidRPr="00583114">
        <w:rPr>
          <w:rFonts w:ascii="Palatino Linotype" w:hAnsi="Palatino Linotype"/>
          <w:sz w:val="24"/>
          <w:szCs w:val="24"/>
        </w:rPr>
        <w:t>de fecha 7 de diciembre de 2017 firmado por el</w:t>
      </w:r>
      <w:r w:rsidR="00DD026F" w:rsidRPr="00583114">
        <w:rPr>
          <w:rFonts w:ascii="Palatino Linotype" w:hAnsi="Palatino Linotype"/>
          <w:sz w:val="24"/>
          <w:szCs w:val="24"/>
        </w:rPr>
        <w:t xml:space="preserve"> contralor interno</w:t>
      </w:r>
      <w:r w:rsidRPr="00583114">
        <w:rPr>
          <w:rFonts w:ascii="Palatino Linotype" w:hAnsi="Palatino Linotype"/>
          <w:sz w:val="24"/>
          <w:szCs w:val="24"/>
        </w:rPr>
        <w:t xml:space="preserve">, </w:t>
      </w:r>
      <w:r w:rsidRPr="00583114">
        <w:rPr>
          <w:rFonts w:ascii="Palatino Linotype" w:hAnsi="Palatino Linotype"/>
          <w:b/>
          <w:sz w:val="24"/>
          <w:szCs w:val="24"/>
          <w:u w:val="single"/>
        </w:rPr>
        <w:t>solicito se me expida lo solicitado o me señale el área a la cual deba solicitarlo</w:t>
      </w:r>
      <w:r w:rsidR="00DD026F" w:rsidRPr="00583114">
        <w:rPr>
          <w:rFonts w:ascii="Palatino Linotype" w:hAnsi="Palatino Linotype"/>
          <w:b/>
          <w:sz w:val="24"/>
          <w:szCs w:val="24"/>
          <w:u w:val="single"/>
        </w:rPr>
        <w:t>.</w:t>
      </w:r>
    </w:p>
    <w:p w:rsidR="0070249A" w:rsidRPr="0070249A" w:rsidRDefault="0070249A" w:rsidP="0070249A">
      <w:pPr>
        <w:widowControl w:val="0"/>
        <w:tabs>
          <w:tab w:val="left" w:pos="1701"/>
        </w:tabs>
        <w:autoSpaceDE w:val="0"/>
        <w:autoSpaceDN w:val="0"/>
        <w:adjustRightInd w:val="0"/>
        <w:spacing w:before="240" w:after="240" w:line="360" w:lineRule="auto"/>
        <w:jc w:val="both"/>
        <w:rPr>
          <w:rFonts w:ascii="Palatino Linotype" w:hAnsi="Palatino Linotype" w:cs="Arial"/>
        </w:rPr>
      </w:pPr>
      <w:r w:rsidRPr="0070249A">
        <w:rPr>
          <w:rFonts w:ascii="Palatino Linotype" w:hAnsi="Palatino Linotype" w:cs="Arial"/>
        </w:rPr>
        <w:t xml:space="preserve">Finalmente, </w:t>
      </w:r>
      <w:r w:rsidRPr="0070249A">
        <w:rPr>
          <w:rFonts w:ascii="Palatino Linotype" w:hAnsi="Palatino Linotype"/>
        </w:rPr>
        <w:t xml:space="preserve">el </w:t>
      </w:r>
      <w:r w:rsidR="00E16769" w:rsidRPr="0070249A">
        <w:rPr>
          <w:rFonts w:ascii="Palatino Linotype" w:hAnsi="Palatino Linotype"/>
          <w:b/>
        </w:rPr>
        <w:t>SUJETO OBLIGADO</w:t>
      </w:r>
      <w:r w:rsidRPr="0070249A">
        <w:rPr>
          <w:rFonts w:ascii="Palatino Linotype" w:hAnsi="Palatino Linotype"/>
        </w:rPr>
        <w:t xml:space="preserve"> en</w:t>
      </w:r>
      <w:r>
        <w:rPr>
          <w:rFonts w:ascii="Palatino Linotype" w:hAnsi="Palatino Linotype"/>
        </w:rPr>
        <w:t xml:space="preserve"> su escrito de alegatos informó</w:t>
      </w:r>
      <w:r>
        <w:rPr>
          <w:rFonts w:ascii="Palatino Linotype" w:hAnsi="Palatino Linotype" w:cs="Arial"/>
        </w:rPr>
        <w:t xml:space="preserve"> que</w:t>
      </w:r>
      <w:r w:rsidRPr="0070249A">
        <w:rPr>
          <w:rFonts w:ascii="Palatino Linotype" w:hAnsi="Palatino Linotype" w:cs="Arial"/>
        </w:rPr>
        <w:t xml:space="preserve"> </w:t>
      </w:r>
      <w:r>
        <w:rPr>
          <w:rFonts w:ascii="Palatino Linotype" w:hAnsi="Palatino Linotype" w:cs="Arial"/>
        </w:rPr>
        <w:t>m</w:t>
      </w:r>
      <w:r w:rsidRPr="0070249A">
        <w:rPr>
          <w:rFonts w:ascii="Palatino Linotype" w:hAnsi="Palatino Linotype" w:cs="Arial"/>
        </w:rPr>
        <w:t xml:space="preserve">ediante oficio el Servidor Público Habilitado, hace del conocimiento de la Unidad de Transparencia del </w:t>
      </w:r>
      <w:r w:rsidR="00E16769" w:rsidRPr="0070249A">
        <w:rPr>
          <w:rFonts w:ascii="Palatino Linotype" w:hAnsi="Palatino Linotype" w:cs="Arial"/>
        </w:rPr>
        <w:t>SUJETO OBLIGADO</w:t>
      </w:r>
      <w:r w:rsidRPr="0070249A">
        <w:rPr>
          <w:rFonts w:ascii="Palatino Linotype" w:hAnsi="Palatino Linotype" w:cs="Arial"/>
        </w:rPr>
        <w:t>, lo siguiente:</w:t>
      </w:r>
    </w:p>
    <w:p w:rsidR="0070249A" w:rsidRPr="0070249A" w:rsidRDefault="0070249A" w:rsidP="0070249A">
      <w:pPr>
        <w:pStyle w:val="Prrafodelista"/>
        <w:numPr>
          <w:ilvl w:val="0"/>
          <w:numId w:val="37"/>
        </w:numPr>
        <w:spacing w:before="240" w:after="240" w:line="360" w:lineRule="auto"/>
        <w:jc w:val="both"/>
        <w:rPr>
          <w:rFonts w:ascii="Palatino Linotype" w:hAnsi="Palatino Linotype" w:cs="Arial"/>
        </w:rPr>
      </w:pPr>
      <w:r>
        <w:rPr>
          <w:rFonts w:ascii="Palatino Linotype" w:hAnsi="Palatino Linotype" w:cs="Arial"/>
        </w:rPr>
        <w:t xml:space="preserve"> </w:t>
      </w:r>
      <w:r w:rsidRPr="0070249A">
        <w:rPr>
          <w:rFonts w:ascii="Palatino Linotype" w:hAnsi="Palatino Linotype" w:cs="Arial"/>
          <w:b/>
          <w:sz w:val="24"/>
        </w:rPr>
        <w:t>Después de realizar una búsqueda exhaustiva en los archivos del Órgano Interno de Control de la Secretaría de Desarrollo Urbano y Metropolitano</w:t>
      </w:r>
      <w:r w:rsidRPr="0070249A">
        <w:rPr>
          <w:rFonts w:ascii="Palatino Linotype" w:hAnsi="Palatino Linotype" w:cs="Arial"/>
          <w:sz w:val="24"/>
        </w:rPr>
        <w:t xml:space="preserve"> ubicada en Rancho San Lorenzo, Conjunto SEDAGRO, Metepec, México, C.P. 52140 primer piso del edificio de las oficinas Administrativas de la Secretaría de Desarrollo Urbano y Metropolitano, </w:t>
      </w:r>
      <w:r w:rsidRPr="0070249A">
        <w:rPr>
          <w:rFonts w:ascii="Palatino Linotype" w:hAnsi="Palatino Linotype" w:cs="Arial"/>
          <w:b/>
          <w:sz w:val="24"/>
        </w:rPr>
        <w:t>no se localizó ese número de expediente.</w:t>
      </w:r>
      <w:r w:rsidRPr="0070249A">
        <w:rPr>
          <w:rFonts w:ascii="Palatino Linotype" w:hAnsi="Palatino Linotype" w:cs="Arial"/>
          <w:sz w:val="24"/>
        </w:rPr>
        <w:t xml:space="preserve"> </w:t>
      </w:r>
    </w:p>
    <w:p w:rsidR="009511D0" w:rsidRPr="0070249A" w:rsidRDefault="0070249A" w:rsidP="00FD4F0A">
      <w:pPr>
        <w:pStyle w:val="Prrafodelista"/>
        <w:numPr>
          <w:ilvl w:val="0"/>
          <w:numId w:val="37"/>
        </w:numPr>
        <w:spacing w:before="240" w:after="240" w:line="360" w:lineRule="auto"/>
        <w:jc w:val="both"/>
        <w:rPr>
          <w:rFonts w:ascii="Palatino Linotype" w:hAnsi="Palatino Linotype" w:cs="Arial"/>
          <w:b/>
          <w:sz w:val="24"/>
          <w:szCs w:val="24"/>
        </w:rPr>
      </w:pPr>
      <w:r w:rsidRPr="0070249A">
        <w:rPr>
          <w:rFonts w:ascii="Palatino Linotype" w:hAnsi="Palatino Linotype" w:cs="Arial"/>
          <w:b/>
          <w:sz w:val="24"/>
          <w:szCs w:val="24"/>
          <w:u w:val="single"/>
        </w:rPr>
        <w:t>El número 224004000/Cl/873/2017 de fecha 07 de Diciembre de 2017, se trata de un oficio y no de un expediente</w:t>
      </w:r>
      <w:r w:rsidRPr="0070249A">
        <w:rPr>
          <w:rFonts w:ascii="Palatino Linotype" w:hAnsi="Palatino Linotype" w:cs="Arial"/>
          <w:sz w:val="24"/>
          <w:szCs w:val="24"/>
        </w:rPr>
        <w:t xml:space="preserve">, </w:t>
      </w:r>
      <w:r w:rsidRPr="0070249A">
        <w:rPr>
          <w:rFonts w:ascii="Palatino Linotype" w:hAnsi="Palatino Linotype" w:cs="Arial"/>
          <w:b/>
          <w:sz w:val="24"/>
          <w:szCs w:val="24"/>
          <w:u w:val="single"/>
        </w:rPr>
        <w:t xml:space="preserve">mismo que se encuentra integrado en </w:t>
      </w:r>
      <w:r w:rsidRPr="0070249A">
        <w:rPr>
          <w:rFonts w:ascii="Palatino Linotype" w:hAnsi="Palatino Linotype" w:cs="Arial"/>
          <w:b/>
          <w:sz w:val="24"/>
          <w:szCs w:val="24"/>
          <w:u w:val="single"/>
        </w:rPr>
        <w:lastRenderedPageBreak/>
        <w:t xml:space="preserve">un expediente que fue enviado a la Secretaria de la Contraloría, mediante oficio </w:t>
      </w:r>
      <w:r w:rsidR="00216BEF">
        <w:rPr>
          <w:rFonts w:ascii="Palatino Linotype" w:hAnsi="Palatino Linotype" w:cs="Arial"/>
          <w:b/>
          <w:sz w:val="24"/>
          <w:szCs w:val="24"/>
          <w:u w:val="single"/>
        </w:rPr>
        <w:t>224004000/CI/873/2018</w:t>
      </w:r>
      <w:r w:rsidRPr="0070249A">
        <w:rPr>
          <w:rFonts w:ascii="Palatino Linotype" w:hAnsi="Palatino Linotype" w:cs="Arial"/>
          <w:b/>
          <w:sz w:val="24"/>
          <w:szCs w:val="24"/>
          <w:u w:val="single"/>
        </w:rPr>
        <w:t xml:space="preserve"> con fecha de 12 de julio 2018</w:t>
      </w:r>
      <w:r w:rsidRPr="0070249A">
        <w:rPr>
          <w:rFonts w:ascii="Palatino Linotype" w:hAnsi="Palatino Linotype" w:cs="Arial"/>
          <w:sz w:val="24"/>
          <w:szCs w:val="24"/>
        </w:rPr>
        <w:t>,</w:t>
      </w:r>
      <w:r w:rsidRPr="0070249A">
        <w:rPr>
          <w:rFonts w:ascii="Palatino Linotype" w:hAnsi="Palatino Linotype" w:cs="Arial"/>
          <w:sz w:val="24"/>
          <w:szCs w:val="24"/>
          <w:u w:val="single"/>
        </w:rPr>
        <w:t xml:space="preserve"> </w:t>
      </w:r>
      <w:r w:rsidRPr="0070249A">
        <w:rPr>
          <w:rFonts w:ascii="Palatino Linotype" w:hAnsi="Palatino Linotype" w:cs="Arial"/>
          <w:b/>
          <w:sz w:val="24"/>
          <w:szCs w:val="24"/>
          <w:u w:val="single"/>
        </w:rPr>
        <w:t xml:space="preserve">por lo que ya no obra en los expedientes </w:t>
      </w:r>
      <w:r w:rsidRPr="00851115">
        <w:rPr>
          <w:rFonts w:ascii="Palatino Linotype" w:hAnsi="Palatino Linotype" w:cs="Arial"/>
          <w:sz w:val="24"/>
          <w:szCs w:val="24"/>
        </w:rPr>
        <w:t>de este Órgano Interno de Control de la Secretaría de Desarrollo Urbano y Metropolitano.</w:t>
      </w:r>
    </w:p>
    <w:p w:rsidR="0070249A" w:rsidRPr="0070249A" w:rsidRDefault="0070249A" w:rsidP="0070249A">
      <w:pPr>
        <w:pStyle w:val="Prrafodelista"/>
        <w:widowControl w:val="0"/>
        <w:tabs>
          <w:tab w:val="left" w:pos="1701"/>
        </w:tabs>
        <w:autoSpaceDE w:val="0"/>
        <w:autoSpaceDN w:val="0"/>
        <w:adjustRightInd w:val="0"/>
        <w:spacing w:before="240" w:after="240"/>
        <w:ind w:left="993"/>
        <w:jc w:val="both"/>
        <w:rPr>
          <w:rFonts w:ascii="Palatino Linotype" w:hAnsi="Palatino Linotype" w:cs="Arial"/>
          <w:i/>
          <w:sz w:val="16"/>
        </w:rPr>
      </w:pPr>
    </w:p>
    <w:p w:rsidR="00D11E4C" w:rsidRDefault="0070249A" w:rsidP="00F95F7E">
      <w:pPr>
        <w:autoSpaceDE w:val="0"/>
        <w:autoSpaceDN w:val="0"/>
        <w:adjustRightInd w:val="0"/>
        <w:spacing w:before="240" w:after="240" w:line="360" w:lineRule="auto"/>
        <w:ind w:right="49"/>
        <w:jc w:val="both"/>
        <w:rPr>
          <w:rFonts w:ascii="Palatino Linotype" w:hAnsi="Palatino Linotype" w:cs="Arial"/>
          <w:color w:val="000000" w:themeColor="text1"/>
        </w:rPr>
      </w:pPr>
      <w:r w:rsidRPr="009E2306">
        <w:rPr>
          <w:rFonts w:ascii="Palatino Linotype" w:hAnsi="Palatino Linotype" w:cs="Arial"/>
          <w:color w:val="000000" w:themeColor="text1"/>
        </w:rPr>
        <w:t xml:space="preserve">Una vez expuestas las posturas de las partes, lo procedente es </w:t>
      </w:r>
      <w:r w:rsidRPr="009E2306">
        <w:rPr>
          <w:rFonts w:ascii="Palatino Linotype" w:hAnsi="Palatino Linotype" w:cs="Arial"/>
          <w:b/>
          <w:color w:val="000000" w:themeColor="text1"/>
        </w:rPr>
        <w:t>analizar la legalidad de la negativa del SUJETO OBLIGADO</w:t>
      </w:r>
      <w:r w:rsidRPr="009E2306">
        <w:rPr>
          <w:rFonts w:ascii="Palatino Linotype" w:hAnsi="Palatino Linotype" w:cs="Arial"/>
          <w:color w:val="000000" w:themeColor="text1"/>
        </w:rPr>
        <w:t xml:space="preserve">. Lo anterior, de conformidad con lo dispuesto en    la   </w:t>
      </w:r>
      <w:r w:rsidR="00E17546" w:rsidRPr="00E17546">
        <w:rPr>
          <w:rFonts w:ascii="Palatino Linotype" w:hAnsi="Palatino Linotype" w:cs="Arial"/>
          <w:color w:val="000000" w:themeColor="text1"/>
        </w:rPr>
        <w:t>Ley General de Transparencia y Acceso a la Información Públic</w:t>
      </w:r>
      <w:r w:rsidR="00E17546">
        <w:rPr>
          <w:rFonts w:ascii="Palatino Linotype" w:hAnsi="Palatino Linotype" w:cs="Arial"/>
          <w:color w:val="000000" w:themeColor="text1"/>
        </w:rPr>
        <w:t xml:space="preserve">a </w:t>
      </w:r>
      <w:r w:rsidRPr="009E2306">
        <w:rPr>
          <w:rFonts w:ascii="Palatino Linotype" w:hAnsi="Palatino Linotype" w:cs="Arial"/>
          <w:color w:val="000000" w:themeColor="text1"/>
        </w:rPr>
        <w:t>y demás disposiciones aplicables al caso concreto.</w:t>
      </w:r>
    </w:p>
    <w:p w:rsidR="00B219A4" w:rsidRDefault="00B219A4" w:rsidP="00B219A4">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rPr>
      </w:pPr>
      <w:r>
        <w:rPr>
          <w:rFonts w:ascii="Palatino Linotype" w:hAnsi="Palatino Linotype"/>
        </w:rPr>
        <w:t>En este sentido</w:t>
      </w:r>
      <w:r w:rsidRPr="009E2306">
        <w:rPr>
          <w:rFonts w:ascii="Palatino Linotype" w:hAnsi="Palatino Linotype"/>
        </w:rPr>
        <w:t>, se desprende d</w:t>
      </w:r>
      <w:r>
        <w:rPr>
          <w:rFonts w:ascii="Palatino Linotype" w:hAnsi="Palatino Linotype"/>
        </w:rPr>
        <w:t>e las constancias obtenidas del</w:t>
      </w:r>
      <w:r w:rsidRPr="0070249A">
        <w:rPr>
          <w:rFonts w:ascii="Palatino Linotype" w:hAnsi="Palatino Linotype"/>
        </w:rPr>
        <w:t xml:space="preserve"> Sistema de Acceso a la</w:t>
      </w:r>
      <w:r>
        <w:rPr>
          <w:rFonts w:ascii="Palatino Linotype" w:hAnsi="Palatino Linotype"/>
        </w:rPr>
        <w:t xml:space="preserve"> Información Mexiquense (SAIMEX</w:t>
      </w:r>
      <w:r w:rsidRPr="009E2306">
        <w:rPr>
          <w:rFonts w:ascii="Palatino Linotype" w:hAnsi="Palatino Linotype"/>
        </w:rPr>
        <w:t>), con relación a la gestión de la solicitud de</w:t>
      </w:r>
      <w:r>
        <w:rPr>
          <w:rFonts w:ascii="Palatino Linotype" w:hAnsi="Palatino Linotype"/>
        </w:rPr>
        <w:t xml:space="preserve"> acceso a la información</w:t>
      </w:r>
      <w:r w:rsidRPr="009E2306">
        <w:rPr>
          <w:rFonts w:ascii="Palatino Linotype" w:hAnsi="Palatino Linotype"/>
        </w:rPr>
        <w:t xml:space="preserve">, el escrito de recurso de revisión, y los alegatos del </w:t>
      </w:r>
      <w:r w:rsidR="00E16769" w:rsidRPr="0070249A">
        <w:rPr>
          <w:rFonts w:ascii="Palatino Linotype" w:hAnsi="Palatino Linotype"/>
          <w:b/>
        </w:rPr>
        <w:t>SUJETO OBLIGADO</w:t>
      </w:r>
      <w:r w:rsidRPr="009E2306">
        <w:rPr>
          <w:rFonts w:ascii="Palatino Linotype" w:hAnsi="Palatino Linotype"/>
        </w:rPr>
        <w:t xml:space="preserve"> a las cuales se les otorga valor probatorio. </w:t>
      </w:r>
    </w:p>
    <w:p w:rsidR="00B219A4" w:rsidRPr="009E2306" w:rsidRDefault="00B219A4" w:rsidP="00B219A4">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rPr>
      </w:pPr>
      <w:r w:rsidRPr="009E2306">
        <w:rPr>
          <w:rFonts w:ascii="Palatino Linotype" w:hAnsi="Palatino Linotype"/>
        </w:rPr>
        <w:t xml:space="preserve">Instrumentales que se valoran   a efecto de resolver el presente   medio de impugnación, atendiendo a lo dispuesto </w:t>
      </w:r>
      <w:r>
        <w:rPr>
          <w:rFonts w:ascii="Palatino Linotype" w:hAnsi="Palatino Linotype"/>
        </w:rPr>
        <w:t xml:space="preserve">en </w:t>
      </w:r>
      <w:r w:rsidRPr="009E2306">
        <w:rPr>
          <w:rFonts w:ascii="Palatino Linotype" w:hAnsi="Palatino Linotype"/>
        </w:rPr>
        <w:t xml:space="preserve">la </w:t>
      </w:r>
      <w:r w:rsidRPr="00E17546">
        <w:rPr>
          <w:rFonts w:ascii="Palatino Linotype" w:hAnsi="Palatino Linotype"/>
        </w:rPr>
        <w:t>Ley General de Transparencia y Acceso a la Información Públic</w:t>
      </w:r>
      <w:r>
        <w:rPr>
          <w:rFonts w:ascii="Palatino Linotype" w:hAnsi="Palatino Linotype"/>
        </w:rPr>
        <w:t xml:space="preserve">a. </w:t>
      </w:r>
      <w:r w:rsidRPr="009E2306">
        <w:rPr>
          <w:rFonts w:ascii="Palatino Linotype" w:hAnsi="Palatino Linotype"/>
        </w:rPr>
        <w:t>Asimismo, su valoración se hace en términos del siguiente criterio emitido por el Poder Judicial Federal:</w:t>
      </w:r>
    </w:p>
    <w:p w:rsidR="00B219A4" w:rsidRPr="009E2306" w:rsidRDefault="00B219A4" w:rsidP="00B219A4">
      <w:pPr>
        <w:pStyle w:val="Prrafodelista"/>
        <w:widowControl w:val="0"/>
        <w:tabs>
          <w:tab w:val="left" w:pos="1701"/>
        </w:tabs>
        <w:autoSpaceDE w:val="0"/>
        <w:autoSpaceDN w:val="0"/>
        <w:adjustRightInd w:val="0"/>
        <w:spacing w:line="240" w:lineRule="atLeast"/>
        <w:ind w:left="992"/>
        <w:jc w:val="both"/>
        <w:rPr>
          <w:rFonts w:ascii="Palatino Linotype" w:hAnsi="Palatino Linotype"/>
          <w:i/>
        </w:rPr>
      </w:pPr>
      <w:r w:rsidRPr="009E2306">
        <w:rPr>
          <w:rFonts w:ascii="Palatino Linotype" w:hAnsi="Palatino Linotype"/>
          <w:i/>
        </w:rPr>
        <w:t xml:space="preserve">Época: Décima Época                                                                                                                                                  </w:t>
      </w:r>
    </w:p>
    <w:p w:rsidR="00B219A4" w:rsidRPr="009E2306" w:rsidRDefault="00B219A4" w:rsidP="00B219A4">
      <w:pPr>
        <w:pStyle w:val="Prrafodelista"/>
        <w:widowControl w:val="0"/>
        <w:tabs>
          <w:tab w:val="left" w:pos="1701"/>
        </w:tabs>
        <w:autoSpaceDE w:val="0"/>
        <w:autoSpaceDN w:val="0"/>
        <w:adjustRightInd w:val="0"/>
        <w:spacing w:line="240" w:lineRule="atLeast"/>
        <w:ind w:left="992"/>
        <w:jc w:val="both"/>
        <w:rPr>
          <w:rFonts w:ascii="Palatino Linotype" w:hAnsi="Palatino Linotype"/>
          <w:i/>
        </w:rPr>
      </w:pPr>
      <w:r w:rsidRPr="009E2306">
        <w:rPr>
          <w:rFonts w:ascii="Palatino Linotype" w:hAnsi="Palatino Linotype"/>
          <w:i/>
        </w:rPr>
        <w:t xml:space="preserve">Instancia: QUINTO TRIBUNAL COLEGIADO EN MATERIA CIVIL </w:t>
      </w:r>
    </w:p>
    <w:p w:rsidR="00B219A4" w:rsidRPr="009E2306" w:rsidRDefault="00B219A4" w:rsidP="00B219A4">
      <w:pPr>
        <w:pStyle w:val="Prrafodelista"/>
        <w:widowControl w:val="0"/>
        <w:tabs>
          <w:tab w:val="left" w:pos="1701"/>
        </w:tabs>
        <w:autoSpaceDE w:val="0"/>
        <w:autoSpaceDN w:val="0"/>
        <w:adjustRightInd w:val="0"/>
        <w:spacing w:line="240" w:lineRule="atLeast"/>
        <w:ind w:left="992"/>
        <w:jc w:val="both"/>
        <w:rPr>
          <w:rFonts w:ascii="Palatino Linotype" w:hAnsi="Palatino Linotype"/>
          <w:i/>
        </w:rPr>
      </w:pPr>
      <w:r w:rsidRPr="009E2306">
        <w:rPr>
          <w:rFonts w:ascii="Palatino Linotype" w:hAnsi="Palatino Linotype"/>
          <w:i/>
        </w:rPr>
        <w:t xml:space="preserve">DEL PRIMER </w:t>
      </w:r>
    </w:p>
    <w:p w:rsidR="00B219A4" w:rsidRPr="009E2306" w:rsidRDefault="00B219A4" w:rsidP="00B219A4">
      <w:pPr>
        <w:pStyle w:val="Prrafodelista"/>
        <w:widowControl w:val="0"/>
        <w:tabs>
          <w:tab w:val="left" w:pos="1701"/>
        </w:tabs>
        <w:autoSpaceDE w:val="0"/>
        <w:autoSpaceDN w:val="0"/>
        <w:adjustRightInd w:val="0"/>
        <w:spacing w:line="240" w:lineRule="atLeast"/>
        <w:ind w:left="992"/>
        <w:jc w:val="both"/>
        <w:rPr>
          <w:rFonts w:ascii="Palatino Linotype" w:hAnsi="Palatino Linotype"/>
          <w:i/>
        </w:rPr>
      </w:pPr>
      <w:r w:rsidRPr="009E2306">
        <w:rPr>
          <w:rFonts w:ascii="Palatino Linotype" w:hAnsi="Palatino Linotype"/>
          <w:i/>
        </w:rPr>
        <w:t>CIRCUITO</w:t>
      </w:r>
    </w:p>
    <w:p w:rsidR="00B219A4" w:rsidRPr="009E2306" w:rsidRDefault="00B219A4" w:rsidP="00B219A4">
      <w:pPr>
        <w:pStyle w:val="Prrafodelista"/>
        <w:widowControl w:val="0"/>
        <w:tabs>
          <w:tab w:val="left" w:pos="1701"/>
        </w:tabs>
        <w:autoSpaceDE w:val="0"/>
        <w:autoSpaceDN w:val="0"/>
        <w:adjustRightInd w:val="0"/>
        <w:spacing w:line="240" w:lineRule="atLeast"/>
        <w:ind w:left="992"/>
        <w:jc w:val="both"/>
        <w:rPr>
          <w:rFonts w:ascii="Palatino Linotype" w:hAnsi="Palatino Linotype"/>
          <w:i/>
        </w:rPr>
      </w:pPr>
      <w:r w:rsidRPr="009E2306">
        <w:rPr>
          <w:rFonts w:ascii="Palatino Linotype" w:hAnsi="Palatino Linotype"/>
          <w:i/>
        </w:rPr>
        <w:t xml:space="preserve"> Tipo Tesis: Jurisprudencia </w:t>
      </w:r>
    </w:p>
    <w:p w:rsidR="00B219A4" w:rsidRPr="009E2306" w:rsidRDefault="00B219A4" w:rsidP="00B219A4">
      <w:pPr>
        <w:pStyle w:val="Prrafodelista"/>
        <w:widowControl w:val="0"/>
        <w:tabs>
          <w:tab w:val="left" w:pos="1701"/>
        </w:tabs>
        <w:autoSpaceDE w:val="0"/>
        <w:autoSpaceDN w:val="0"/>
        <w:adjustRightInd w:val="0"/>
        <w:spacing w:line="240" w:lineRule="atLeast"/>
        <w:ind w:left="992"/>
        <w:jc w:val="both"/>
        <w:rPr>
          <w:rFonts w:ascii="Palatino Linotype" w:hAnsi="Palatino Linotype"/>
          <w:i/>
        </w:rPr>
      </w:pPr>
      <w:r w:rsidRPr="009E2306">
        <w:rPr>
          <w:rFonts w:ascii="Palatino Linotype" w:hAnsi="Palatino Linotype"/>
          <w:i/>
        </w:rPr>
        <w:t xml:space="preserve">Fuente: Semanario Judicial de la Federación y su Gaceta </w:t>
      </w:r>
    </w:p>
    <w:p w:rsidR="00B219A4" w:rsidRPr="009E2306" w:rsidRDefault="00B219A4" w:rsidP="00B219A4">
      <w:pPr>
        <w:pStyle w:val="Prrafodelista"/>
        <w:widowControl w:val="0"/>
        <w:tabs>
          <w:tab w:val="left" w:pos="1701"/>
        </w:tabs>
        <w:autoSpaceDE w:val="0"/>
        <w:autoSpaceDN w:val="0"/>
        <w:adjustRightInd w:val="0"/>
        <w:spacing w:line="240" w:lineRule="atLeast"/>
        <w:ind w:left="992"/>
        <w:jc w:val="both"/>
        <w:rPr>
          <w:rFonts w:ascii="Palatino Linotype" w:hAnsi="Palatino Linotype"/>
          <w:i/>
        </w:rPr>
      </w:pPr>
      <w:r w:rsidRPr="009E2306">
        <w:rPr>
          <w:rFonts w:ascii="Palatino Linotype" w:hAnsi="Palatino Linotype"/>
          <w:i/>
        </w:rPr>
        <w:t>Localización: Libro IX, Junio de 2012, Tomo 2</w:t>
      </w:r>
    </w:p>
    <w:p w:rsidR="00B219A4" w:rsidRPr="009E2306" w:rsidRDefault="00B219A4" w:rsidP="00B219A4">
      <w:pPr>
        <w:pStyle w:val="Prrafodelista"/>
        <w:widowControl w:val="0"/>
        <w:tabs>
          <w:tab w:val="left" w:pos="1701"/>
        </w:tabs>
        <w:autoSpaceDE w:val="0"/>
        <w:autoSpaceDN w:val="0"/>
        <w:adjustRightInd w:val="0"/>
        <w:spacing w:line="240" w:lineRule="atLeast"/>
        <w:ind w:left="992"/>
        <w:jc w:val="both"/>
        <w:rPr>
          <w:rFonts w:ascii="Palatino Linotype" w:hAnsi="Palatino Linotype"/>
          <w:i/>
        </w:rPr>
      </w:pPr>
      <w:r w:rsidRPr="009E2306">
        <w:rPr>
          <w:rFonts w:ascii="Palatino Linotype" w:hAnsi="Palatino Linotype"/>
          <w:i/>
        </w:rPr>
        <w:t xml:space="preserve"> Materia(s): Civil </w:t>
      </w:r>
    </w:p>
    <w:p w:rsidR="00B219A4" w:rsidRPr="009E2306" w:rsidRDefault="00B219A4" w:rsidP="00B219A4">
      <w:pPr>
        <w:pStyle w:val="Prrafodelista"/>
        <w:widowControl w:val="0"/>
        <w:tabs>
          <w:tab w:val="left" w:pos="1701"/>
        </w:tabs>
        <w:autoSpaceDE w:val="0"/>
        <w:autoSpaceDN w:val="0"/>
        <w:adjustRightInd w:val="0"/>
        <w:spacing w:line="240" w:lineRule="atLeast"/>
        <w:ind w:left="992"/>
        <w:jc w:val="both"/>
        <w:rPr>
          <w:rFonts w:ascii="Palatino Linotype" w:hAnsi="Palatino Linotype"/>
          <w:i/>
        </w:rPr>
      </w:pPr>
      <w:r w:rsidRPr="009E2306">
        <w:rPr>
          <w:rFonts w:ascii="Palatino Linotype" w:hAnsi="Palatino Linotype"/>
          <w:i/>
        </w:rPr>
        <w:t xml:space="preserve">Tesis: I.5o.C. J/36 (9a.) </w:t>
      </w:r>
    </w:p>
    <w:p w:rsidR="00B219A4" w:rsidRPr="009E2306" w:rsidRDefault="00B219A4" w:rsidP="00B219A4">
      <w:pPr>
        <w:pStyle w:val="Prrafodelista"/>
        <w:widowControl w:val="0"/>
        <w:tabs>
          <w:tab w:val="left" w:pos="1701"/>
        </w:tabs>
        <w:autoSpaceDE w:val="0"/>
        <w:autoSpaceDN w:val="0"/>
        <w:adjustRightInd w:val="0"/>
        <w:spacing w:line="240" w:lineRule="atLeast"/>
        <w:ind w:left="992"/>
        <w:jc w:val="both"/>
        <w:rPr>
          <w:rFonts w:ascii="Palatino Linotype" w:hAnsi="Palatino Linotype"/>
          <w:i/>
        </w:rPr>
      </w:pPr>
      <w:r w:rsidRPr="009E2306">
        <w:rPr>
          <w:rFonts w:ascii="Palatino Linotype" w:hAnsi="Palatino Linotype"/>
          <w:i/>
        </w:rPr>
        <w:t xml:space="preserve">Pág. 744 [J]; 10a. Época; T.C.C.; S.J.F. y su Gaceta; Libro IX, Junio de 2012, Tomo 2; Pág. </w:t>
      </w:r>
      <w:r w:rsidRPr="009E2306">
        <w:rPr>
          <w:rFonts w:ascii="Palatino Linotype" w:hAnsi="Palatino Linotype"/>
          <w:i/>
        </w:rPr>
        <w:lastRenderedPageBreak/>
        <w:t xml:space="preserve">744 </w:t>
      </w:r>
    </w:p>
    <w:p w:rsidR="00B219A4" w:rsidRPr="009E2306" w:rsidRDefault="00B219A4" w:rsidP="00B219A4">
      <w:pPr>
        <w:pStyle w:val="Prrafodelista"/>
        <w:widowControl w:val="0"/>
        <w:tabs>
          <w:tab w:val="left" w:pos="1701"/>
        </w:tabs>
        <w:autoSpaceDE w:val="0"/>
        <w:autoSpaceDN w:val="0"/>
        <w:adjustRightInd w:val="0"/>
        <w:spacing w:before="240" w:after="240"/>
        <w:ind w:left="993"/>
        <w:jc w:val="both"/>
        <w:rPr>
          <w:rFonts w:ascii="Palatino Linotype" w:hAnsi="Palatino Linotype"/>
          <w:b/>
          <w:i/>
        </w:rPr>
      </w:pPr>
      <w:r w:rsidRPr="009E2306">
        <w:rPr>
          <w:rFonts w:ascii="Palatino Linotype" w:hAnsi="Palatino Linotype"/>
          <w:b/>
          <w:i/>
        </w:rPr>
        <w:t>PRUEBAS. SU VALORACIÓN EN TÉRMINOS DEL ARTÍCULO 402 DEL CÓDIGO DE PROCEDIMIENTOS CIVILES PARA EL DISTRITO FEDERAL</w:t>
      </w:r>
    </w:p>
    <w:p w:rsidR="00B219A4" w:rsidRDefault="00B219A4" w:rsidP="00B219A4">
      <w:pPr>
        <w:pStyle w:val="Prrafodelista"/>
        <w:widowControl w:val="0"/>
        <w:tabs>
          <w:tab w:val="left" w:pos="1701"/>
        </w:tabs>
        <w:autoSpaceDE w:val="0"/>
        <w:autoSpaceDN w:val="0"/>
        <w:adjustRightInd w:val="0"/>
        <w:spacing w:before="240" w:after="240"/>
        <w:ind w:left="993"/>
        <w:jc w:val="both"/>
        <w:rPr>
          <w:rFonts w:ascii="Palatino Linotype" w:hAnsi="Palatino Linotype"/>
          <w:i/>
        </w:rPr>
      </w:pPr>
      <w:r w:rsidRPr="009E2306">
        <w:rPr>
          <w:rFonts w:ascii="Palatino Linotype" w:hAnsi="Palatino Linotype"/>
          <w:i/>
        </w:rPr>
        <w:t xml:space="preserve"> El artículo 402 del Código de Procedimientos Civiles para el Distrito Federal establece que los Jueces, al valorar en su conjunto los medios de prueba que se aporten y se admitan en una controversia judicial, deben exponer cuidadosamente los fundamentos de la valoración jurídica realizada y de su decisión, lo que significa que </w:t>
      </w:r>
      <w:r w:rsidRPr="009E2306">
        <w:rPr>
          <w:rFonts w:ascii="Palatino Linotype" w:hAnsi="Palatino Linotype"/>
          <w:b/>
          <w:i/>
          <w:u w:val="single"/>
        </w:rPr>
        <w:t>la valoración de las probanzas debe estar delimitada por la lógica y la experiencia, así como por la conjunción de ambas, con las que se conforma la sana crítica</w:t>
      </w:r>
      <w:r w:rsidRPr="009E2306">
        <w:rPr>
          <w:rFonts w:ascii="Palatino Linotype" w:hAnsi="Palatino Linotype"/>
          <w:i/>
        </w:rPr>
        <w:t>, como producto dialéctico, a fin de que la argumentación y decisión del juzgador sean una verdadera expresión de justicia, es decir, lo suficientemente contundentes para justificar la determinación judicial y así rechazar la duda y el margen de subjetividad del juzgador, con lo cual es evidente que se deben aprovechar ‘las máximas de la experiencia’, que constituyen las reglas de vida o verdades de sentido común.</w:t>
      </w:r>
    </w:p>
    <w:p w:rsidR="00B219A4" w:rsidRPr="00F95F7E" w:rsidRDefault="00B219A4" w:rsidP="00F95F7E">
      <w:pPr>
        <w:autoSpaceDE w:val="0"/>
        <w:autoSpaceDN w:val="0"/>
        <w:adjustRightInd w:val="0"/>
        <w:spacing w:before="240" w:after="240" w:line="360" w:lineRule="auto"/>
        <w:ind w:right="49"/>
        <w:jc w:val="both"/>
        <w:rPr>
          <w:rFonts w:ascii="Palatino Linotype" w:hAnsi="Palatino Linotype" w:cs="Arial"/>
          <w:color w:val="000000" w:themeColor="text1"/>
        </w:rPr>
      </w:pPr>
    </w:p>
    <w:p w:rsidR="00D11E4C" w:rsidRPr="009A6B33" w:rsidRDefault="00B219A4" w:rsidP="00D11E4C">
      <w:pPr>
        <w:widowControl w:val="0"/>
        <w:autoSpaceDE w:val="0"/>
        <w:autoSpaceDN w:val="0"/>
        <w:adjustRightInd w:val="0"/>
        <w:spacing w:before="240" w:after="240" w:line="360" w:lineRule="auto"/>
        <w:jc w:val="both"/>
        <w:rPr>
          <w:rFonts w:ascii="Palatino Linotype" w:eastAsia="Arial Unicode MS" w:hAnsi="Palatino Linotype" w:cs="Arial"/>
        </w:rPr>
      </w:pPr>
      <w:r>
        <w:rPr>
          <w:rFonts w:ascii="Palatino Linotype" w:hAnsi="Palatino Linotype" w:cs="Arial"/>
          <w:color w:val="000000"/>
          <w:lang w:val="es-ES_tradnl"/>
        </w:rPr>
        <w:t>Ahora bien, p</w:t>
      </w:r>
      <w:r w:rsidR="00D11E4C" w:rsidRPr="009A6B33">
        <w:rPr>
          <w:rFonts w:ascii="Palatino Linotype" w:hAnsi="Palatino Linotype" w:cs="Arial"/>
          <w:color w:val="000000"/>
          <w:lang w:val="es-ES_tradnl"/>
        </w:rPr>
        <w:t xml:space="preserve">revio </w:t>
      </w:r>
      <w:r w:rsidR="00D11E4C" w:rsidRPr="009A6B33">
        <w:rPr>
          <w:rFonts w:ascii="Palatino Linotype" w:eastAsia="Arial Unicode MS" w:hAnsi="Palatino Linotype" w:cs="Arial"/>
        </w:rPr>
        <w:t>a analizar los motivos de inconformidad materia del medio de impugnación al rubro anotado, es de vital importancia destacar que</w:t>
      </w:r>
      <w:r w:rsidR="00F95F7E">
        <w:rPr>
          <w:rFonts w:ascii="Palatino Linotype" w:eastAsia="Arial Unicode MS" w:hAnsi="Palatino Linotype" w:cs="Arial"/>
        </w:rPr>
        <w:t>,</w:t>
      </w:r>
      <w:r w:rsidR="00D11E4C" w:rsidRPr="009A6B33">
        <w:rPr>
          <w:rFonts w:ascii="Palatino Linotype" w:eastAsia="Arial Unicode MS" w:hAnsi="Palatino Linotype" w:cs="Arial"/>
        </w:rPr>
        <w:t xml:space="preserve"> tomando en consideración la respuesta impugnada</w:t>
      </w:r>
      <w:r w:rsidR="00D11E4C">
        <w:rPr>
          <w:rFonts w:ascii="Palatino Linotype" w:eastAsia="Arial Unicode MS" w:hAnsi="Palatino Linotype" w:cs="Arial"/>
        </w:rPr>
        <w:t xml:space="preserve"> y las manifestaciones vertidas en su informe de justificación</w:t>
      </w:r>
      <w:r w:rsidR="00D11E4C" w:rsidRPr="009A6B33">
        <w:rPr>
          <w:rFonts w:ascii="Palatino Linotype" w:eastAsia="Arial Unicode MS" w:hAnsi="Palatino Linotype" w:cs="Arial"/>
        </w:rPr>
        <w:t xml:space="preserve">, se aprecia que </w:t>
      </w:r>
      <w:r w:rsidR="00D11E4C" w:rsidRPr="009A6B33">
        <w:rPr>
          <w:rFonts w:ascii="Palatino Linotype" w:eastAsia="Arial Unicode MS" w:hAnsi="Palatino Linotype" w:cs="Arial"/>
          <w:b/>
          <w:color w:val="000000"/>
        </w:rPr>
        <w:t>EL SUJETO OBLIGADO</w:t>
      </w:r>
      <w:r w:rsidR="00D11E4C" w:rsidRPr="009A6B33">
        <w:rPr>
          <w:rFonts w:ascii="Palatino Linotype" w:eastAsia="Arial Unicode MS" w:hAnsi="Palatino Linotype" w:cs="Arial"/>
        </w:rPr>
        <w:t xml:space="preserve"> </w:t>
      </w:r>
      <w:r w:rsidR="00D11E4C" w:rsidRPr="00D11E4C">
        <w:rPr>
          <w:rFonts w:ascii="Palatino Linotype" w:eastAsia="Arial Unicode MS" w:hAnsi="Palatino Linotype" w:cs="Arial"/>
          <w:b/>
          <w:u w:val="single"/>
        </w:rPr>
        <w:t>asume que en su momento poseyó y administró la información solicitada, razón suficiente para proceder al estudio de los agravios vertidos, sin analizar previamente la naturaleza jurídica de aquélla</w:t>
      </w:r>
      <w:r w:rsidR="00D11E4C" w:rsidRPr="009A6B33">
        <w:rPr>
          <w:rFonts w:ascii="Palatino Linotype" w:eastAsia="Arial Unicode MS" w:hAnsi="Palatino Linotype" w:cs="Arial"/>
        </w:rPr>
        <w:t xml:space="preserve">. </w:t>
      </w:r>
    </w:p>
    <w:p w:rsidR="00C94A25" w:rsidRDefault="00D11E4C" w:rsidP="00DC63ED">
      <w:pPr>
        <w:spacing w:before="240" w:after="240" w:line="360" w:lineRule="auto"/>
        <w:jc w:val="both"/>
        <w:rPr>
          <w:rFonts w:ascii="Palatino Linotype" w:hAnsi="Palatino Linotype" w:cs="Arial"/>
        </w:rPr>
      </w:pPr>
      <w:r w:rsidRPr="009A6B33">
        <w:rPr>
          <w:rFonts w:ascii="Palatino Linotype" w:eastAsia="Arial Unicode MS" w:hAnsi="Palatino Linotype" w:cs="Arial"/>
        </w:rPr>
        <w:t xml:space="preserve">De hecho el estudio de la naturaleza jurídica de la información pública solicitada, tiene por objeto determinar si ésta la genera, posee o administra </w:t>
      </w:r>
      <w:r w:rsidRPr="009A6B33">
        <w:rPr>
          <w:rFonts w:ascii="Palatino Linotype" w:eastAsia="Arial Unicode MS" w:hAnsi="Palatino Linotype" w:cs="Arial"/>
          <w:b/>
          <w:color w:val="000000"/>
        </w:rPr>
        <w:t>EL SUJETO OBLIGADO</w:t>
      </w:r>
      <w:r w:rsidRPr="009A6B33">
        <w:rPr>
          <w:rFonts w:ascii="Palatino Linotype" w:eastAsia="Arial Unicode MS" w:hAnsi="Palatino Linotype" w:cs="Arial"/>
          <w:color w:val="000000"/>
        </w:rPr>
        <w:t>;</w:t>
      </w:r>
      <w:r w:rsidRPr="009A6B33">
        <w:rPr>
          <w:rFonts w:ascii="Palatino Linotype" w:eastAsia="Arial Unicode MS" w:hAnsi="Palatino Linotype" w:cs="Arial"/>
        </w:rPr>
        <w:t xml:space="preserve"> sin embargo, en aquellos casos en que éste la asume</w:t>
      </w:r>
      <w:r w:rsidR="00B219A4">
        <w:rPr>
          <w:rFonts w:ascii="Palatino Linotype" w:eastAsia="Arial Unicode MS" w:hAnsi="Palatino Linotype" w:cs="Arial"/>
        </w:rPr>
        <w:t xml:space="preserve"> la competencia</w:t>
      </w:r>
      <w:r w:rsidRPr="009A6B33">
        <w:rPr>
          <w:rFonts w:ascii="Palatino Linotype" w:eastAsia="Arial Unicode MS" w:hAnsi="Palatino Linotype" w:cs="Arial"/>
        </w:rPr>
        <w:t>, ello implica que la genera, posee o administ</w:t>
      </w:r>
      <w:r>
        <w:rPr>
          <w:rFonts w:ascii="Palatino Linotype" w:eastAsia="Arial Unicode MS" w:hAnsi="Palatino Linotype" w:cs="Arial"/>
        </w:rPr>
        <w:t>ra; por consiguiente, a nada prá</w:t>
      </w:r>
      <w:r w:rsidRPr="009A6B33">
        <w:rPr>
          <w:rFonts w:ascii="Palatino Linotype" w:eastAsia="Arial Unicode MS" w:hAnsi="Palatino Linotype" w:cs="Arial"/>
        </w:rPr>
        <w:t xml:space="preserve">ctico nos conduciría su estudio, ya que se insiste, la información pública solicitada, ya fue asumida por </w:t>
      </w:r>
      <w:r w:rsidRPr="009A6B33">
        <w:rPr>
          <w:rFonts w:ascii="Palatino Linotype" w:eastAsia="Arial Unicode MS" w:hAnsi="Palatino Linotype" w:cs="Arial"/>
          <w:b/>
        </w:rPr>
        <w:t>EL SUJETO OBLIGADO</w:t>
      </w:r>
    </w:p>
    <w:p w:rsidR="00C94A25" w:rsidRDefault="00C94A25" w:rsidP="00DC63ED">
      <w:pPr>
        <w:spacing w:before="240" w:after="240" w:line="360" w:lineRule="auto"/>
        <w:jc w:val="both"/>
        <w:rPr>
          <w:rFonts w:ascii="Palatino Linotype" w:hAnsi="Palatino Linotype" w:cs="Arial"/>
        </w:rPr>
      </w:pPr>
    </w:p>
    <w:p w:rsidR="00C94A25" w:rsidRDefault="00C94A25" w:rsidP="00DC63ED">
      <w:pPr>
        <w:spacing w:before="240" w:after="240" w:line="360" w:lineRule="auto"/>
        <w:jc w:val="both"/>
        <w:rPr>
          <w:rFonts w:ascii="Palatino Linotype" w:hAnsi="Palatino Linotype" w:cs="Arial"/>
        </w:rPr>
      </w:pPr>
    </w:p>
    <w:p w:rsidR="00872190" w:rsidRDefault="00D11E4C" w:rsidP="00D11E4C">
      <w:pPr>
        <w:spacing w:before="240" w:after="240" w:line="360" w:lineRule="auto"/>
        <w:jc w:val="both"/>
        <w:rPr>
          <w:rFonts w:ascii="Palatino Linotype" w:hAnsi="Palatino Linotype" w:cs="Arial"/>
          <w:b/>
          <w:color w:val="000000"/>
        </w:rPr>
      </w:pPr>
      <w:r w:rsidRPr="009A6B33">
        <w:rPr>
          <w:rFonts w:ascii="Palatino Linotype" w:hAnsi="Palatino Linotype" w:cs="Arial"/>
        </w:rPr>
        <w:t>Asimismo, de</w:t>
      </w:r>
      <w:r>
        <w:rPr>
          <w:rFonts w:ascii="Palatino Linotype" w:hAnsi="Palatino Linotype" w:cs="Arial"/>
        </w:rPr>
        <w:t xml:space="preserve"> la información contenida en el informe de justificación </w:t>
      </w:r>
      <w:r w:rsidRPr="009A6B33">
        <w:rPr>
          <w:rFonts w:ascii="Palatino Linotype" w:hAnsi="Palatino Linotype" w:cs="Arial"/>
        </w:rPr>
        <w:t xml:space="preserve">se obtiene que </w:t>
      </w:r>
      <w:r w:rsidRPr="009A6B33">
        <w:rPr>
          <w:rFonts w:ascii="Palatino Linotype" w:hAnsi="Palatino Linotype" w:cs="Arial"/>
          <w:b/>
          <w:color w:val="000000"/>
        </w:rPr>
        <w:t>EL SUJETO OBLIGADO</w:t>
      </w:r>
      <w:r w:rsidRPr="009A6B33">
        <w:rPr>
          <w:rFonts w:ascii="Palatino Linotype" w:hAnsi="Palatino Linotype" w:cs="Arial"/>
          <w:color w:val="000000"/>
        </w:rPr>
        <w:t xml:space="preserve"> </w:t>
      </w:r>
      <w:r>
        <w:rPr>
          <w:rFonts w:ascii="Palatino Linotype" w:hAnsi="Palatino Linotype" w:cs="Arial"/>
          <w:color w:val="000000"/>
        </w:rPr>
        <w:t xml:space="preserve">refiere que la información que es del interés del particular </w:t>
      </w:r>
      <w:r w:rsidR="00B219A4">
        <w:rPr>
          <w:rFonts w:ascii="Palatino Linotype" w:hAnsi="Palatino Linotype" w:cs="Arial"/>
          <w:color w:val="000000"/>
        </w:rPr>
        <w:t xml:space="preserve">la administró y la mantuvo en sus archivos, sin embargo </w:t>
      </w:r>
      <w:r>
        <w:rPr>
          <w:rFonts w:ascii="Palatino Linotype" w:hAnsi="Palatino Linotype" w:cs="Arial"/>
          <w:color w:val="000000"/>
        </w:rPr>
        <w:t xml:space="preserve">fue remitida a la al </w:t>
      </w:r>
      <w:r>
        <w:rPr>
          <w:rFonts w:ascii="Palatino Linotype" w:hAnsi="Palatino Linotype" w:cs="Arial"/>
          <w:b/>
          <w:color w:val="000000"/>
        </w:rPr>
        <w:t xml:space="preserve">Secretaria de la Contraloría del Gobierno del Estado de México, </w:t>
      </w:r>
      <w:r w:rsidR="00B219A4">
        <w:rPr>
          <w:rFonts w:ascii="Palatino Linotype" w:hAnsi="Palatino Linotype" w:cs="Arial"/>
          <w:b/>
          <w:color w:val="000000"/>
        </w:rPr>
        <w:t>remitiendo:</w:t>
      </w:r>
      <w:r>
        <w:rPr>
          <w:rFonts w:ascii="Palatino Linotype" w:hAnsi="Palatino Linotype" w:cs="Arial"/>
          <w:b/>
          <w:color w:val="000000"/>
        </w:rPr>
        <w:t xml:space="preserve"> el </w:t>
      </w:r>
      <w:r w:rsidR="00F674D9">
        <w:rPr>
          <w:rFonts w:ascii="Palatino Linotype" w:hAnsi="Palatino Linotype" w:cs="Arial"/>
          <w:b/>
          <w:color w:val="000000"/>
        </w:rPr>
        <w:t>número</w:t>
      </w:r>
      <w:r>
        <w:rPr>
          <w:rFonts w:ascii="Palatino Linotype" w:hAnsi="Palatino Linotype" w:cs="Arial"/>
          <w:b/>
          <w:color w:val="000000"/>
        </w:rPr>
        <w:t xml:space="preserve"> de oficio y la fecha en la que el </w:t>
      </w:r>
      <w:r w:rsidR="00B219A4">
        <w:rPr>
          <w:rFonts w:ascii="Palatino Linotype" w:hAnsi="Palatino Linotype" w:cs="Arial"/>
          <w:b/>
          <w:color w:val="000000"/>
        </w:rPr>
        <w:t>expediente de referencia</w:t>
      </w:r>
      <w:r w:rsidR="00F674D9">
        <w:rPr>
          <w:rFonts w:ascii="Palatino Linotype" w:hAnsi="Palatino Linotype" w:cs="Arial"/>
          <w:b/>
          <w:color w:val="000000"/>
        </w:rPr>
        <w:t>, fue en</w:t>
      </w:r>
      <w:r w:rsidR="00872190">
        <w:rPr>
          <w:rFonts w:ascii="Palatino Linotype" w:hAnsi="Palatino Linotype" w:cs="Arial"/>
          <w:b/>
          <w:color w:val="000000"/>
        </w:rPr>
        <w:t xml:space="preserve">viado a diverso SUJETO OBLIGADO, por lo que </w:t>
      </w:r>
      <w:r w:rsidR="00B219A4">
        <w:rPr>
          <w:rFonts w:ascii="Palatino Linotype" w:hAnsi="Palatino Linotype" w:cs="Arial"/>
          <w:b/>
          <w:color w:val="000000"/>
        </w:rPr>
        <w:t>éste concluye</w:t>
      </w:r>
      <w:r w:rsidR="00F95F7E">
        <w:rPr>
          <w:rFonts w:ascii="Palatino Linotype" w:hAnsi="Palatino Linotype" w:cs="Arial"/>
          <w:b/>
          <w:color w:val="000000"/>
        </w:rPr>
        <w:t xml:space="preserve"> que la información de mérito </w:t>
      </w:r>
      <w:r w:rsidR="00872190">
        <w:rPr>
          <w:rFonts w:ascii="Palatino Linotype" w:hAnsi="Palatino Linotype" w:cs="Arial"/>
          <w:b/>
          <w:color w:val="000000"/>
        </w:rPr>
        <w:t>ya no obra en sus archivos.</w:t>
      </w:r>
    </w:p>
    <w:p w:rsidR="00872190" w:rsidRPr="00872190" w:rsidRDefault="00872190" w:rsidP="00872190">
      <w:pPr>
        <w:spacing w:before="240" w:after="240" w:line="360" w:lineRule="auto"/>
        <w:ind w:right="49"/>
        <w:jc w:val="both"/>
        <w:rPr>
          <w:rFonts w:ascii="Palatino Linotype" w:hAnsi="Palatino Linotype" w:cs="Arial"/>
        </w:rPr>
      </w:pPr>
      <w:r w:rsidRPr="00872190">
        <w:rPr>
          <w:rFonts w:ascii="Palatino Linotype" w:hAnsi="Palatino Linotype" w:cs="Arial"/>
        </w:rPr>
        <w:t xml:space="preserve">No obstante, lo anterior, éste Organismo Autónomo considera oportuno señalar que si bien es cierto </w:t>
      </w:r>
      <w:r w:rsidRPr="00872190">
        <w:rPr>
          <w:rFonts w:ascii="Palatino Linotype" w:hAnsi="Palatino Linotype" w:cs="Arial"/>
          <w:b/>
        </w:rPr>
        <w:t xml:space="preserve">EL SUJETO OBLIGADO </w:t>
      </w:r>
      <w:r w:rsidRPr="00872190">
        <w:rPr>
          <w:rFonts w:ascii="Palatino Linotype" w:hAnsi="Palatino Linotype" w:cs="Arial"/>
        </w:rPr>
        <w:t>señaló y justificó  la inexistencia d</w:t>
      </w:r>
      <w:r w:rsidR="00F95F7E">
        <w:rPr>
          <w:rFonts w:ascii="Palatino Linotype" w:hAnsi="Palatino Linotype" w:cs="Arial"/>
        </w:rPr>
        <w:t>e la información, también lo es</w:t>
      </w:r>
      <w:r w:rsidRPr="00872190">
        <w:rPr>
          <w:rFonts w:ascii="Palatino Linotype" w:hAnsi="Palatino Linotype" w:cs="Arial"/>
        </w:rPr>
        <w:t xml:space="preserve"> que para este Instituto no es posible tener por atendida la solicitud de información, toda vez que, lo argumentos vertidos para demostrar la inexistencia contraviene el numeral Sexto de  </w:t>
      </w:r>
      <w:r w:rsidRPr="00872190">
        <w:rPr>
          <w:rFonts w:ascii="Palatino Linotype" w:hAnsi="Palatino Linotype" w:cs="Arial"/>
          <w:lang w:val="es-ES_tradnl"/>
        </w:rPr>
        <w:t xml:space="preserve">los Lineamientos Generales en materia de Clasificación y Desclasificación de la Información, así como para la elaboración de Versiones Públicas, </w:t>
      </w:r>
      <w:r w:rsidRPr="00872190">
        <w:rPr>
          <w:rFonts w:ascii="Palatino Linotype" w:hAnsi="Palatino Linotype" w:cs="Arial"/>
        </w:rPr>
        <w:t xml:space="preserve">que disponen lo siguiente:  </w:t>
      </w:r>
    </w:p>
    <w:p w:rsidR="00872190" w:rsidRPr="00872190" w:rsidRDefault="00872190" w:rsidP="00872190">
      <w:pPr>
        <w:spacing w:line="276" w:lineRule="auto"/>
        <w:ind w:left="851" w:right="902"/>
        <w:jc w:val="both"/>
        <w:rPr>
          <w:rFonts w:ascii="Palatino Linotype" w:hAnsi="Palatino Linotype" w:cs="Arial"/>
          <w:b/>
          <w:i/>
          <w:sz w:val="22"/>
          <w:szCs w:val="22"/>
          <w:u w:val="single"/>
          <w:lang w:eastAsia="es-MX"/>
        </w:rPr>
      </w:pPr>
      <w:r w:rsidRPr="00872190">
        <w:rPr>
          <w:rFonts w:ascii="Palatino Linotype" w:hAnsi="Palatino Linotype" w:cs="Arial"/>
          <w:b/>
          <w:i/>
          <w:sz w:val="22"/>
          <w:szCs w:val="22"/>
          <w:lang w:eastAsia="es-MX"/>
        </w:rPr>
        <w:t>“Sexto.</w:t>
      </w:r>
      <w:r w:rsidRPr="00872190">
        <w:rPr>
          <w:rFonts w:ascii="Palatino Linotype" w:hAnsi="Palatino Linotype" w:cs="Arial"/>
          <w:i/>
          <w:sz w:val="22"/>
          <w:szCs w:val="22"/>
          <w:lang w:eastAsia="es-MX"/>
        </w:rPr>
        <w:t xml:space="preserve"> Los sujetos obligados </w:t>
      </w:r>
      <w:r w:rsidRPr="00872190">
        <w:rPr>
          <w:rFonts w:ascii="Palatino Linotype" w:hAnsi="Palatino Linotype" w:cs="Arial"/>
          <w:b/>
          <w:i/>
          <w:sz w:val="22"/>
          <w:szCs w:val="22"/>
          <w:u w:val="single"/>
          <w:lang w:eastAsia="es-MX"/>
        </w:rPr>
        <w:t>no podrán emitir acuerdos de carácter general</w:t>
      </w:r>
      <w:r w:rsidRPr="00872190">
        <w:rPr>
          <w:rFonts w:ascii="Palatino Linotype" w:hAnsi="Palatino Linotype" w:cs="Arial"/>
          <w:i/>
          <w:sz w:val="22"/>
          <w:szCs w:val="22"/>
          <w:lang w:eastAsia="es-MX"/>
        </w:rPr>
        <w:t xml:space="preserve"> ni particular que clasifiquen documentos o expedientes como reservados, ni clasificar documentos antes de que se genere la información o </w:t>
      </w:r>
      <w:r w:rsidRPr="00872190">
        <w:rPr>
          <w:rFonts w:ascii="Palatino Linotype" w:hAnsi="Palatino Linotype" w:cs="Arial"/>
          <w:b/>
          <w:i/>
          <w:sz w:val="22"/>
          <w:szCs w:val="22"/>
          <w:u w:val="single"/>
          <w:lang w:eastAsia="es-MX"/>
        </w:rPr>
        <w:t>cuando éstos no obren en sus archivos.</w:t>
      </w:r>
    </w:p>
    <w:p w:rsidR="00872190" w:rsidRPr="00872190" w:rsidRDefault="00872190" w:rsidP="00872190">
      <w:pPr>
        <w:spacing w:before="240" w:after="240" w:line="360" w:lineRule="auto"/>
        <w:ind w:right="49"/>
        <w:jc w:val="both"/>
        <w:rPr>
          <w:rFonts w:ascii="Palatino Linotype" w:hAnsi="Palatino Linotype" w:cs="Arial"/>
        </w:rPr>
      </w:pPr>
      <w:r w:rsidRPr="00872190">
        <w:rPr>
          <w:rFonts w:ascii="Palatino Linotype" w:hAnsi="Palatino Linotype" w:cs="Arial"/>
        </w:rPr>
        <w:t xml:space="preserve">Aunado a que la Ley de Transparencia y Acceso a la Información Pública del Estado de México y Municipios, se establece que en aquellos supuestos que la información solicitada no se encuentre en los archivos del </w:t>
      </w:r>
      <w:r w:rsidRPr="00872190">
        <w:rPr>
          <w:rFonts w:ascii="Palatino Linotype" w:hAnsi="Palatino Linotype" w:cs="Arial"/>
          <w:b/>
        </w:rPr>
        <w:t>SUJETO OBLIGADO</w:t>
      </w:r>
      <w:r w:rsidRPr="00872190">
        <w:rPr>
          <w:rFonts w:ascii="Palatino Linotype" w:hAnsi="Palatino Linotype" w:cs="Arial"/>
        </w:rPr>
        <w:t xml:space="preserve">, el Comité de </w:t>
      </w:r>
      <w:r w:rsidRPr="00872190">
        <w:rPr>
          <w:rFonts w:ascii="Palatino Linotype" w:hAnsi="Palatino Linotype" w:cs="Arial"/>
        </w:rPr>
        <w:lastRenderedPageBreak/>
        <w:t>Transparencia, deberá: Analizará el caso y tomará las medidas necesarias para localizar la información, así como expedirá una resolución que confirme la inexistencia del documento.</w:t>
      </w:r>
    </w:p>
    <w:p w:rsidR="00CD00DC" w:rsidRDefault="00CD00DC" w:rsidP="00872190">
      <w:pPr>
        <w:pStyle w:val="Prrafodelista"/>
        <w:shd w:val="clear" w:color="auto" w:fill="FFFFFF"/>
        <w:spacing w:line="360" w:lineRule="auto"/>
        <w:ind w:left="0"/>
        <w:jc w:val="both"/>
        <w:rPr>
          <w:rFonts w:ascii="Palatino Linotype" w:hAnsi="Palatino Linotype" w:cs="Arial"/>
          <w:color w:val="FF0000"/>
        </w:rPr>
      </w:pPr>
    </w:p>
    <w:p w:rsidR="00CD00DC" w:rsidRPr="00B219A4" w:rsidRDefault="00872190" w:rsidP="00872190">
      <w:pPr>
        <w:pStyle w:val="Prrafodelista"/>
        <w:shd w:val="clear" w:color="auto" w:fill="FFFFFF"/>
        <w:spacing w:line="360" w:lineRule="auto"/>
        <w:ind w:left="0"/>
        <w:jc w:val="both"/>
        <w:rPr>
          <w:rFonts w:ascii="Palatino Linotype" w:hAnsi="Palatino Linotype" w:cs="Arial"/>
          <w:b/>
          <w:color w:val="FF0000"/>
        </w:rPr>
      </w:pPr>
      <w:r w:rsidRPr="00CD00DC">
        <w:rPr>
          <w:rFonts w:ascii="Palatino Linotype" w:hAnsi="Palatino Linotype" w:cs="Arial"/>
        </w:rPr>
        <w:t xml:space="preserve">Atento a lo anterior, es de precisar que si bien </w:t>
      </w:r>
      <w:r w:rsidRPr="00CD00DC">
        <w:rPr>
          <w:rFonts w:ascii="Palatino Linotype" w:hAnsi="Palatino Linotype" w:cs="Arial"/>
          <w:b/>
        </w:rPr>
        <w:t>EL SUJETO OBLIGADO</w:t>
      </w:r>
      <w:r w:rsidR="00CD00DC" w:rsidRPr="00CD00DC">
        <w:rPr>
          <w:rFonts w:ascii="Palatino Linotype" w:hAnsi="Palatino Linotype" w:cs="Arial"/>
          <w:b/>
        </w:rPr>
        <w:t xml:space="preserve"> señala la inexistencia de la información</w:t>
      </w:r>
      <w:r w:rsidR="00F95F7E">
        <w:rPr>
          <w:rFonts w:ascii="Palatino Linotype" w:hAnsi="Palatino Linotype" w:cs="Arial"/>
          <w:b/>
        </w:rPr>
        <w:t xml:space="preserve">, pues refiere </w:t>
      </w:r>
      <w:r w:rsidR="00F95F7E" w:rsidRPr="00CD00DC">
        <w:rPr>
          <w:rFonts w:ascii="Palatino Linotype" w:hAnsi="Palatino Linotype" w:cs="Arial"/>
          <w:b/>
        </w:rPr>
        <w:t>“</w:t>
      </w:r>
      <w:r w:rsidR="00CD00DC" w:rsidRPr="00CD00DC">
        <w:rPr>
          <w:rFonts w:ascii="Palatino Linotype" w:hAnsi="Palatino Linotype" w:cs="Arial"/>
          <w:b/>
        </w:rPr>
        <w:t>…</w:t>
      </w:r>
      <w:r w:rsidR="00CD00DC" w:rsidRPr="00CD00DC">
        <w:rPr>
          <w:rFonts w:ascii="Palatino Linotype" w:hAnsi="Palatino Linotype" w:cs="Arial"/>
          <w:b/>
          <w:i/>
          <w:sz w:val="24"/>
          <w:szCs w:val="24"/>
          <w:u w:val="single"/>
        </w:rPr>
        <w:t xml:space="preserve">El número </w:t>
      </w:r>
      <w:r w:rsidR="00216BEF">
        <w:rPr>
          <w:rFonts w:ascii="Palatino Linotype" w:hAnsi="Palatino Linotype" w:cs="Arial"/>
          <w:b/>
          <w:sz w:val="24"/>
          <w:szCs w:val="24"/>
          <w:u w:val="single"/>
        </w:rPr>
        <w:t>224004000/CI/873/2018</w:t>
      </w:r>
      <w:r w:rsidR="00CD00DC" w:rsidRPr="00CD00DC">
        <w:rPr>
          <w:rFonts w:ascii="Palatino Linotype" w:hAnsi="Palatino Linotype" w:cs="Arial"/>
          <w:b/>
          <w:i/>
          <w:sz w:val="24"/>
          <w:szCs w:val="24"/>
          <w:u w:val="single"/>
        </w:rPr>
        <w:t xml:space="preserve"> de fecha 07 de Diciembre de 2017, se trata de un oficio y no de un expediente</w:t>
      </w:r>
      <w:r w:rsidR="00CD00DC" w:rsidRPr="00CD00DC">
        <w:rPr>
          <w:rFonts w:ascii="Palatino Linotype" w:hAnsi="Palatino Linotype" w:cs="Arial"/>
          <w:i/>
          <w:sz w:val="24"/>
          <w:szCs w:val="24"/>
        </w:rPr>
        <w:t xml:space="preserve">, </w:t>
      </w:r>
      <w:r w:rsidR="00CD00DC" w:rsidRPr="00CD00DC">
        <w:rPr>
          <w:rFonts w:ascii="Palatino Linotype" w:hAnsi="Palatino Linotype" w:cs="Arial"/>
          <w:b/>
          <w:i/>
          <w:sz w:val="24"/>
          <w:szCs w:val="24"/>
          <w:u w:val="single"/>
        </w:rPr>
        <w:t xml:space="preserve">mismo que se encuentra integrado en un expediente que fue enviado a la Secretaria de la Contraloría, mediante oficio </w:t>
      </w:r>
      <w:r w:rsidR="00562F02">
        <w:rPr>
          <w:rFonts w:ascii="Palatino Linotype" w:hAnsi="Palatino Linotype" w:cs="Arial"/>
          <w:b/>
          <w:i/>
          <w:sz w:val="24"/>
          <w:szCs w:val="24"/>
          <w:u w:val="single"/>
        </w:rPr>
        <w:t>224004000/CI/414/2018</w:t>
      </w:r>
      <w:r w:rsidR="00CD00DC" w:rsidRPr="00CD00DC">
        <w:rPr>
          <w:rFonts w:ascii="Palatino Linotype" w:hAnsi="Palatino Linotype" w:cs="Arial"/>
          <w:b/>
          <w:i/>
          <w:sz w:val="24"/>
          <w:szCs w:val="24"/>
          <w:u w:val="single"/>
        </w:rPr>
        <w:t xml:space="preserve"> con fecha de 12 de julio 2018…</w:t>
      </w:r>
      <w:r w:rsidR="00CD00DC" w:rsidRPr="00CD00DC">
        <w:rPr>
          <w:rFonts w:ascii="Palatino Linotype" w:hAnsi="Palatino Linotype" w:cs="Arial"/>
          <w:b/>
          <w:i/>
        </w:rPr>
        <w:t>”</w:t>
      </w:r>
      <w:r w:rsidR="00B219A4">
        <w:rPr>
          <w:rFonts w:ascii="Palatino Linotype" w:hAnsi="Palatino Linotype" w:cs="Arial"/>
          <w:b/>
        </w:rPr>
        <w:t xml:space="preserve">, dicho argumento no es suficiente para tener por atendida la solicitud de información </w:t>
      </w:r>
    </w:p>
    <w:p w:rsidR="00F95F7E" w:rsidRPr="00EB2C00" w:rsidRDefault="00F95F7E" w:rsidP="00872190">
      <w:pPr>
        <w:spacing w:before="240" w:after="240" w:line="360" w:lineRule="auto"/>
        <w:ind w:right="49"/>
        <w:jc w:val="both"/>
        <w:rPr>
          <w:rFonts w:ascii="Palatino Linotype" w:hAnsi="Palatino Linotype" w:cs="Arial"/>
          <w:color w:val="FF0000"/>
          <w:sz w:val="14"/>
          <w:highlight w:val="yellow"/>
        </w:rPr>
      </w:pPr>
    </w:p>
    <w:p w:rsidR="00872190" w:rsidRPr="00EB2C00" w:rsidRDefault="00872190" w:rsidP="00872190">
      <w:pPr>
        <w:spacing w:before="240" w:after="240" w:line="360" w:lineRule="auto"/>
        <w:ind w:right="49"/>
        <w:jc w:val="both"/>
        <w:rPr>
          <w:rFonts w:ascii="Palatino Linotype" w:hAnsi="Palatino Linotype" w:cs="Arial"/>
          <w:lang w:val="es-ES_tradnl"/>
        </w:rPr>
      </w:pPr>
      <w:r w:rsidRPr="00EB2C00">
        <w:rPr>
          <w:rFonts w:ascii="Palatino Linotype" w:hAnsi="Palatino Linotype" w:cs="Arial"/>
        </w:rPr>
        <w:t>En consecuencia, este Órgano Garante en aras de privilegiar el derecho de acceso a la información pública y bajo el principio de máxima publicidad determina ordenar al</w:t>
      </w:r>
      <w:r w:rsidRPr="00EB2C00">
        <w:rPr>
          <w:rFonts w:ascii="Palatino Linotype" w:hAnsi="Palatino Linotype" w:cs="Arial"/>
          <w:b/>
        </w:rPr>
        <w:t xml:space="preserve"> SUJETO OBLIGADO</w:t>
      </w:r>
      <w:r w:rsidRPr="00EB2C00">
        <w:rPr>
          <w:rFonts w:ascii="Palatino Linotype" w:hAnsi="Palatino Linotype" w:cs="Arial"/>
        </w:rPr>
        <w:t xml:space="preserve">, </w:t>
      </w:r>
      <w:r w:rsidR="00EB2C00" w:rsidRPr="00EB2C00">
        <w:rPr>
          <w:rFonts w:ascii="Palatino Linotype" w:hAnsi="Palatino Linotype" w:cs="Arial"/>
        </w:rPr>
        <w:t>la emisión de una</w:t>
      </w:r>
      <w:r w:rsidRPr="00EB2C00">
        <w:rPr>
          <w:rFonts w:ascii="Palatino Linotype" w:hAnsi="Palatino Linotype" w:cs="Arial"/>
        </w:rPr>
        <w:t xml:space="preserve"> resolución, </w:t>
      </w:r>
      <w:r w:rsidR="00EB2C00" w:rsidRPr="00EB2C00">
        <w:rPr>
          <w:rFonts w:ascii="Palatino Linotype" w:hAnsi="Palatino Linotype" w:cs="Arial"/>
        </w:rPr>
        <w:t>en la</w:t>
      </w:r>
      <w:r w:rsidRPr="00EB2C00">
        <w:rPr>
          <w:rFonts w:ascii="Palatino Linotype" w:hAnsi="Palatino Linotype" w:cs="Arial"/>
        </w:rPr>
        <w:t xml:space="preserve"> que se cumplan</w:t>
      </w:r>
      <w:r w:rsidR="00EB2C00" w:rsidRPr="00EB2C00">
        <w:rPr>
          <w:rFonts w:ascii="Palatino Linotype" w:hAnsi="Palatino Linotype" w:cs="Arial"/>
        </w:rPr>
        <w:t xml:space="preserve"> las formalidades para el caso</w:t>
      </w:r>
      <w:r w:rsidRPr="00EB2C00">
        <w:rPr>
          <w:rFonts w:ascii="Palatino Linotype" w:hAnsi="Palatino Linotype" w:cs="Arial"/>
        </w:rPr>
        <w:t xml:space="preserve">, así como en la que el Comité de Transparencia confirme la declaración de inexistencia de la información solicitada de mérito, de conformidad con lo estipulado en el artículo 49 de la  </w:t>
      </w:r>
      <w:r w:rsidRPr="00EB2C00">
        <w:rPr>
          <w:rFonts w:ascii="Palatino Linotype" w:hAnsi="Palatino Linotype" w:cs="Arial"/>
          <w:lang w:val="es-ES_tradnl"/>
        </w:rPr>
        <w:t>Ley de Transparencia y Acceso a la Información Pública del Estado de México y Munic</w:t>
      </w:r>
      <w:r w:rsidR="00B219A4">
        <w:rPr>
          <w:rFonts w:ascii="Palatino Linotype" w:hAnsi="Palatino Linotype" w:cs="Arial"/>
          <w:lang w:val="es-ES_tradnl"/>
        </w:rPr>
        <w:t xml:space="preserve">ipios, que de manera literal </w:t>
      </w:r>
      <w:r w:rsidRPr="00EB2C00">
        <w:rPr>
          <w:rFonts w:ascii="Palatino Linotype" w:hAnsi="Palatino Linotype" w:cs="Arial"/>
          <w:lang w:val="es-ES_tradnl"/>
        </w:rPr>
        <w:t>cita:</w:t>
      </w:r>
    </w:p>
    <w:p w:rsidR="00872190" w:rsidRPr="00EB2C00" w:rsidRDefault="00872190" w:rsidP="00872190">
      <w:pPr>
        <w:autoSpaceDE w:val="0"/>
        <w:autoSpaceDN w:val="0"/>
        <w:adjustRightInd w:val="0"/>
        <w:spacing w:before="120" w:after="120"/>
        <w:ind w:left="567" w:right="616"/>
        <w:jc w:val="both"/>
        <w:rPr>
          <w:rFonts w:ascii="Palatino Linotype" w:eastAsiaTheme="minorHAnsi" w:hAnsi="Palatino Linotype" w:cs="Arial"/>
          <w:i/>
          <w:sz w:val="22"/>
          <w:szCs w:val="22"/>
          <w:lang w:eastAsia="en-US"/>
        </w:rPr>
      </w:pPr>
      <w:r w:rsidRPr="00EB2C00">
        <w:rPr>
          <w:rFonts w:ascii="Palatino Linotype" w:eastAsiaTheme="minorHAnsi" w:hAnsi="Palatino Linotype" w:cs="Arial"/>
          <w:bCs/>
          <w:i/>
          <w:sz w:val="22"/>
          <w:szCs w:val="22"/>
          <w:lang w:eastAsia="en-US"/>
        </w:rPr>
        <w:t>“</w:t>
      </w:r>
      <w:r w:rsidRPr="00EB2C00">
        <w:rPr>
          <w:rFonts w:ascii="Palatino Linotype" w:eastAsiaTheme="minorHAnsi" w:hAnsi="Palatino Linotype" w:cs="Arial"/>
          <w:b/>
          <w:bCs/>
          <w:i/>
          <w:sz w:val="22"/>
          <w:szCs w:val="22"/>
          <w:lang w:eastAsia="en-US"/>
        </w:rPr>
        <w:t xml:space="preserve">Artículo 49. </w:t>
      </w:r>
      <w:r w:rsidRPr="00EB2C00">
        <w:rPr>
          <w:rFonts w:ascii="Palatino Linotype" w:eastAsiaTheme="minorHAnsi" w:hAnsi="Palatino Linotype" w:cs="Arial"/>
          <w:i/>
          <w:sz w:val="22"/>
          <w:szCs w:val="22"/>
          <w:lang w:eastAsia="en-US"/>
        </w:rPr>
        <w:t>Los Comités de Transparencia tendrán las siguientes atribuciones:</w:t>
      </w:r>
    </w:p>
    <w:p w:rsidR="00872190" w:rsidRPr="00EB2C00" w:rsidRDefault="00872190" w:rsidP="00872190">
      <w:pPr>
        <w:autoSpaceDE w:val="0"/>
        <w:autoSpaceDN w:val="0"/>
        <w:adjustRightInd w:val="0"/>
        <w:spacing w:before="120" w:after="120"/>
        <w:ind w:left="567" w:right="616"/>
        <w:jc w:val="both"/>
        <w:rPr>
          <w:rFonts w:ascii="Palatino Linotype" w:eastAsiaTheme="minorHAnsi" w:hAnsi="Palatino Linotype" w:cs="Arial"/>
          <w:i/>
          <w:sz w:val="22"/>
          <w:szCs w:val="22"/>
          <w:lang w:eastAsia="en-US"/>
        </w:rPr>
      </w:pPr>
      <w:r w:rsidRPr="00EB2C00">
        <w:rPr>
          <w:rFonts w:ascii="Palatino Linotype" w:eastAsiaTheme="minorHAnsi" w:hAnsi="Palatino Linotype" w:cs="Arial"/>
          <w:b/>
          <w:bCs/>
          <w:i/>
          <w:sz w:val="22"/>
          <w:szCs w:val="22"/>
          <w:lang w:eastAsia="en-US"/>
        </w:rPr>
        <w:t xml:space="preserve">I. </w:t>
      </w:r>
      <w:r w:rsidRPr="00EB2C00">
        <w:rPr>
          <w:rFonts w:ascii="Palatino Linotype" w:eastAsiaTheme="minorHAnsi" w:hAnsi="Palatino Linotype" w:cs="Arial"/>
          <w:i/>
          <w:sz w:val="22"/>
          <w:szCs w:val="22"/>
          <w:lang w:eastAsia="en-US"/>
        </w:rPr>
        <w:t>Instituir, coordinar y supervisar en términos de las disposiciones aplicables, las acciones, medidas y procedimientos que coadyuven a asegurar una mayor eficacia en la gestión y atención de las solicitudes en materia de acceso a la información;</w:t>
      </w:r>
    </w:p>
    <w:p w:rsidR="00872190" w:rsidRPr="00EB2C00" w:rsidRDefault="00872190" w:rsidP="00872190">
      <w:pPr>
        <w:autoSpaceDE w:val="0"/>
        <w:autoSpaceDN w:val="0"/>
        <w:adjustRightInd w:val="0"/>
        <w:spacing w:before="120" w:after="120"/>
        <w:ind w:left="567" w:right="616"/>
        <w:jc w:val="both"/>
        <w:rPr>
          <w:rFonts w:ascii="Palatino Linotype" w:eastAsiaTheme="minorHAnsi" w:hAnsi="Palatino Linotype" w:cs="Arial"/>
          <w:b/>
          <w:i/>
          <w:sz w:val="22"/>
          <w:szCs w:val="22"/>
          <w:u w:val="single"/>
          <w:lang w:eastAsia="en-US"/>
        </w:rPr>
      </w:pPr>
      <w:r w:rsidRPr="00EB2C00">
        <w:rPr>
          <w:rFonts w:ascii="Palatino Linotype" w:eastAsiaTheme="minorHAnsi" w:hAnsi="Palatino Linotype" w:cs="Arial"/>
          <w:b/>
          <w:bCs/>
          <w:i/>
          <w:sz w:val="22"/>
          <w:szCs w:val="22"/>
          <w:u w:val="single"/>
          <w:lang w:eastAsia="en-US"/>
        </w:rPr>
        <w:t xml:space="preserve">II. </w:t>
      </w:r>
      <w:r w:rsidRPr="00EB2C00">
        <w:rPr>
          <w:rFonts w:ascii="Palatino Linotype" w:eastAsiaTheme="minorHAnsi" w:hAnsi="Palatino Linotype" w:cs="Arial"/>
          <w:b/>
          <w:i/>
          <w:sz w:val="22"/>
          <w:szCs w:val="22"/>
          <w:u w:val="single"/>
          <w:lang w:eastAsia="en-US"/>
        </w:rPr>
        <w:t xml:space="preserve">Confirmar, modificar o revocar las determinaciones que en materia de ampliación del plazo de respuesta, clasificación de la información y </w:t>
      </w:r>
      <w:r w:rsidRPr="00EB2C00">
        <w:rPr>
          <w:rFonts w:ascii="Palatino Linotype" w:eastAsiaTheme="minorHAnsi" w:hAnsi="Palatino Linotype" w:cs="Arial"/>
          <w:b/>
          <w:i/>
          <w:sz w:val="22"/>
          <w:szCs w:val="22"/>
          <w:u w:val="single"/>
          <w:lang w:eastAsia="en-US"/>
        </w:rPr>
        <w:lastRenderedPageBreak/>
        <w:t>declaración de inexistencia o de incompetencia realicen los titulares de las áreas de los sujetos obligados;</w:t>
      </w:r>
    </w:p>
    <w:p w:rsidR="00872190" w:rsidRPr="00B219A4" w:rsidRDefault="00872190" w:rsidP="00B219A4">
      <w:pPr>
        <w:autoSpaceDE w:val="0"/>
        <w:autoSpaceDN w:val="0"/>
        <w:adjustRightInd w:val="0"/>
        <w:spacing w:before="120" w:after="120"/>
        <w:ind w:left="567" w:right="616"/>
        <w:jc w:val="both"/>
        <w:rPr>
          <w:rFonts w:ascii="Palatino Linotype" w:eastAsiaTheme="minorHAnsi" w:hAnsi="Palatino Linotype" w:cs="Arial"/>
          <w:i/>
          <w:sz w:val="22"/>
          <w:szCs w:val="22"/>
          <w:lang w:eastAsia="en-US"/>
        </w:rPr>
      </w:pPr>
      <w:r w:rsidRPr="00EB2C00">
        <w:rPr>
          <w:rFonts w:ascii="Palatino Linotype" w:eastAsiaTheme="minorHAnsi" w:hAnsi="Palatino Linotype" w:cs="Arial"/>
          <w:i/>
          <w:sz w:val="22"/>
          <w:szCs w:val="22"/>
          <w:lang w:eastAsia="en-US"/>
        </w:rPr>
        <w:t>…”</w:t>
      </w:r>
    </w:p>
    <w:p w:rsidR="00EB2C00" w:rsidRPr="00EB2C00" w:rsidRDefault="00EB2C00" w:rsidP="00EB2C00">
      <w:pPr>
        <w:spacing w:before="240" w:after="240" w:line="360" w:lineRule="auto"/>
        <w:jc w:val="both"/>
        <w:rPr>
          <w:rFonts w:ascii="Palatino Linotype" w:eastAsia="Arial Unicode MS" w:hAnsi="Palatino Linotype" w:cs="Arial"/>
        </w:rPr>
      </w:pPr>
      <w:r w:rsidRPr="00EB2C00">
        <w:rPr>
          <w:rFonts w:ascii="Palatino Linotype" w:hAnsi="Palatino Linotype" w:cs="Arial"/>
          <w:lang w:val="es-ES_tradnl"/>
        </w:rPr>
        <w:t xml:space="preserve">En efecto, es de subrayar que en aquellos casos en que </w:t>
      </w:r>
      <w:r w:rsidRPr="00EB2C00">
        <w:rPr>
          <w:rFonts w:ascii="Palatino Linotype" w:hAnsi="Palatino Linotype" w:cs="Arial"/>
          <w:b/>
          <w:lang w:val="es-ES_tradnl"/>
        </w:rPr>
        <w:t>EL SUJETO OBLIGADO</w:t>
      </w:r>
      <w:r w:rsidRPr="00EB2C00">
        <w:rPr>
          <w:rFonts w:ascii="Palatino Linotype" w:hAnsi="Palatino Linotype" w:cs="Arial"/>
          <w:lang w:val="es-ES_tradnl"/>
        </w:rPr>
        <w:t xml:space="preserve">, </w:t>
      </w:r>
      <w:r w:rsidRPr="00EB2C00">
        <w:rPr>
          <w:rFonts w:ascii="Palatino Linotype" w:hAnsi="Palatino Linotype" w:cs="Arial"/>
        </w:rPr>
        <w:t xml:space="preserve">previa búsqueda exhaustiva y minuciosa de la información pública solicitada, no localizara ésta, </w:t>
      </w:r>
      <w:r w:rsidRPr="00EB2C00">
        <w:rPr>
          <w:rFonts w:ascii="Palatino Linotype" w:eastAsia="Arial Unicode MS" w:hAnsi="Palatino Linotype" w:cs="Arial"/>
        </w:rPr>
        <w:t xml:space="preserve">su Comité de Transparencia tiene el deber de emitir un acuerdo de inexistencia, el cual se dicta en aquellos supuestos en los que la información solicitada la generó, poseyó o administró </w:t>
      </w:r>
      <w:r w:rsidRPr="00EB2C00">
        <w:rPr>
          <w:rFonts w:ascii="Palatino Linotype" w:eastAsia="Arial Unicode MS" w:hAnsi="Palatino Linotype" w:cs="Arial"/>
          <w:b/>
        </w:rPr>
        <w:t>EL SUJETO OBLIGADO</w:t>
      </w:r>
      <w:r w:rsidRPr="00EB2C00">
        <w:rPr>
          <w:rFonts w:ascii="Palatino Linotype" w:eastAsia="Arial Unicode MS" w:hAnsi="Palatino Linotype" w:cs="Arial"/>
        </w:rPr>
        <w:t xml:space="preserve"> en el marco de las funciones de servidor público; </w:t>
      </w:r>
      <w:r w:rsidRPr="00F95F7E">
        <w:rPr>
          <w:rFonts w:ascii="Palatino Linotype" w:eastAsia="Arial Unicode MS" w:hAnsi="Palatino Linotype" w:cs="Arial"/>
          <w:b/>
          <w:u w:val="single"/>
        </w:rPr>
        <w:t>sin embargo, si éste ya no la conserva, deberá expresar a través de un acuerdo debidamente fundado y motivado las razones de ello.</w:t>
      </w:r>
    </w:p>
    <w:p w:rsidR="00EB2C00" w:rsidRPr="00EB2C00" w:rsidRDefault="00EB2C00" w:rsidP="00EB2C00">
      <w:pPr>
        <w:autoSpaceDE w:val="0"/>
        <w:autoSpaceDN w:val="0"/>
        <w:adjustRightInd w:val="0"/>
        <w:spacing w:before="240" w:after="240" w:line="360" w:lineRule="auto"/>
        <w:jc w:val="both"/>
        <w:rPr>
          <w:rFonts w:ascii="Palatino Linotype" w:eastAsia="Arial Unicode MS" w:hAnsi="Palatino Linotype" w:cs="Arial"/>
        </w:rPr>
      </w:pPr>
      <w:r w:rsidRPr="00EB2C00">
        <w:rPr>
          <w:rFonts w:ascii="Palatino Linotype" w:eastAsia="Arial Unicode MS" w:hAnsi="Palatino Linotype" w:cs="Arial"/>
        </w:rPr>
        <w:t>En otras palabras, hablar de información inexistente implica la alta responsabilidad de explicar a la ciudadanía por qué un ente público que tiene la facultad y el deber de generar, poseer o administrar su información pública no la tiene.</w:t>
      </w:r>
    </w:p>
    <w:p w:rsidR="00EB2C00" w:rsidRPr="00F95F7E" w:rsidRDefault="00EB2C00" w:rsidP="00EB2C00">
      <w:pPr>
        <w:autoSpaceDE w:val="0"/>
        <w:autoSpaceDN w:val="0"/>
        <w:adjustRightInd w:val="0"/>
        <w:spacing w:before="240" w:after="240" w:line="360" w:lineRule="auto"/>
        <w:jc w:val="both"/>
        <w:rPr>
          <w:rFonts w:ascii="Palatino Linotype" w:hAnsi="Palatino Linotype" w:cs="Arial"/>
        </w:rPr>
      </w:pPr>
      <w:r w:rsidRPr="00F95F7E">
        <w:rPr>
          <w:rFonts w:ascii="Palatino Linotype" w:hAnsi="Palatino Linotype" w:cs="Arial"/>
        </w:rPr>
        <w:t xml:space="preserve">Lo anterior implica que los Sujetos Obligados, deben ordenar una búsqueda exhaustiva y minuciosa en todos y cada uno de los archivos de las Direcciones, Departamentos, Jefaturas, en sí en todas las áreas de que se integra la Dependencia Pública, y una vez efectuada, aquéllas rendirán sus respectivos informes argumentando los resultados de tal búsqueda exhaustiva; oficios que, se insiste, necesariamente deben ser correlacionados en el acuerdo de inexistencia que en su caso, emita el Comité de Transparencia del </w:t>
      </w:r>
      <w:r w:rsidRPr="00F95F7E">
        <w:rPr>
          <w:rFonts w:ascii="Palatino Linotype" w:hAnsi="Palatino Linotype" w:cs="Arial"/>
          <w:b/>
        </w:rPr>
        <w:t>SUJETO OBLIGADO</w:t>
      </w:r>
      <w:r w:rsidRPr="00F95F7E">
        <w:rPr>
          <w:rFonts w:ascii="Palatino Linotype" w:hAnsi="Palatino Linotype" w:cs="Arial"/>
        </w:rPr>
        <w:t xml:space="preserve">. </w:t>
      </w:r>
    </w:p>
    <w:p w:rsidR="00EB2C00" w:rsidRPr="00F95F7E" w:rsidRDefault="00EB2C00" w:rsidP="00EB2C00">
      <w:pPr>
        <w:autoSpaceDE w:val="0"/>
        <w:autoSpaceDN w:val="0"/>
        <w:adjustRightInd w:val="0"/>
        <w:spacing w:before="240" w:after="240" w:line="360" w:lineRule="auto"/>
        <w:jc w:val="both"/>
        <w:rPr>
          <w:rFonts w:ascii="Palatino Linotype" w:eastAsia="Arial Unicode MS" w:hAnsi="Palatino Linotype" w:cs="Arial"/>
          <w:b/>
          <w:u w:val="single"/>
        </w:rPr>
      </w:pPr>
      <w:r w:rsidRPr="00F95F7E">
        <w:rPr>
          <w:rFonts w:ascii="Palatino Linotype" w:eastAsia="Arial Unicode MS" w:hAnsi="Palatino Linotype" w:cs="Arial"/>
        </w:rPr>
        <w:t xml:space="preserve">Sin embargo, es de suma importancia subrayar que el procedimiento anterior (Acuerdo de inexistencia de la información) también </w:t>
      </w:r>
      <w:r w:rsidRPr="00F95F7E">
        <w:rPr>
          <w:rFonts w:ascii="Palatino Linotype" w:eastAsia="Arial Unicode MS" w:hAnsi="Palatino Linotype" w:cs="Arial"/>
          <w:b/>
          <w:u w:val="single"/>
        </w:rPr>
        <w:t xml:space="preserve">es necesario, en aquellos </w:t>
      </w:r>
      <w:r w:rsidRPr="00F95F7E">
        <w:rPr>
          <w:rFonts w:ascii="Palatino Linotype" w:eastAsia="Arial Unicode MS" w:hAnsi="Palatino Linotype" w:cs="Arial"/>
          <w:b/>
          <w:u w:val="single"/>
        </w:rPr>
        <w:lastRenderedPageBreak/>
        <w:t xml:space="preserve">supuestos en los que EL SUJETO OBLIGADO, reconoce o acepta que en ámbito de sus funciones está generar, poseer o administrar la información </w:t>
      </w:r>
      <w:r w:rsidR="00F95F7E" w:rsidRPr="00F95F7E">
        <w:rPr>
          <w:rFonts w:ascii="Palatino Linotype" w:eastAsia="Arial Unicode MS" w:hAnsi="Palatino Linotype" w:cs="Arial"/>
          <w:b/>
          <w:u w:val="single"/>
        </w:rPr>
        <w:t>solicitada; sin embargo, por causas diversas la información ya no obra en sus archivos.</w:t>
      </w:r>
    </w:p>
    <w:p w:rsidR="00B219A4" w:rsidRPr="00F95F7E" w:rsidRDefault="00B219A4" w:rsidP="00B219A4">
      <w:pPr>
        <w:autoSpaceDE w:val="0"/>
        <w:autoSpaceDN w:val="0"/>
        <w:adjustRightInd w:val="0"/>
        <w:spacing w:before="240" w:after="240" w:line="360" w:lineRule="auto"/>
        <w:jc w:val="both"/>
        <w:rPr>
          <w:rFonts w:ascii="Palatino Linotype" w:eastAsia="Arial Unicode MS" w:hAnsi="Palatino Linotype" w:cs="Arial"/>
        </w:rPr>
      </w:pPr>
      <w:r w:rsidRPr="00F95F7E">
        <w:rPr>
          <w:rFonts w:ascii="Palatino Linotype" w:eastAsia="Arial Unicode MS" w:hAnsi="Palatino Linotype" w:cs="Arial"/>
        </w:rPr>
        <w:t xml:space="preserve">De ahí que el Acuerdo de Inexistencia de la información, se debe emitir en aquellos casos en que </w:t>
      </w:r>
      <w:r w:rsidRPr="00F95F7E">
        <w:rPr>
          <w:rFonts w:ascii="Palatino Linotype" w:eastAsia="Arial Unicode MS" w:hAnsi="Palatino Linotype" w:cs="Arial"/>
          <w:b/>
        </w:rPr>
        <w:t>EL SUJETO OBLIGADO</w:t>
      </w:r>
      <w:r w:rsidRPr="00F95F7E">
        <w:rPr>
          <w:rFonts w:ascii="Palatino Linotype" w:eastAsia="Arial Unicode MS" w:hAnsi="Palatino Linotype" w:cs="Arial"/>
        </w:rPr>
        <w:t xml:space="preserve"> </w:t>
      </w:r>
      <w:r w:rsidRPr="00F95F7E">
        <w:rPr>
          <w:rFonts w:ascii="Palatino Linotype" w:eastAsia="Arial Unicode MS" w:hAnsi="Palatino Linotype" w:cs="Arial"/>
          <w:b/>
          <w:u w:val="single"/>
        </w:rPr>
        <w:t>generó, poseyó o administró la información solicitada y por alguna razón que debe expresarse en el acuerdo respectivo, los documentos ya no obran dentro de los archivos de la dependencia</w:t>
      </w:r>
      <w:r w:rsidRPr="00F95F7E">
        <w:rPr>
          <w:rFonts w:ascii="Palatino Linotype" w:eastAsia="Arial Unicode MS" w:hAnsi="Palatino Linotype" w:cs="Arial"/>
        </w:rPr>
        <w:t xml:space="preserve">. </w:t>
      </w:r>
      <w:r w:rsidRPr="00F95F7E">
        <w:rPr>
          <w:rFonts w:ascii="Palatino Linotype" w:hAnsi="Palatino Linotype" w:cs="Arial"/>
        </w:rPr>
        <w:t>En sustento a lo anterior, son aplicables los CRITERIOS 0003-11 y 0004-11, emitidos por el Pleno del Instituto de Transparencia, Acceso a la Información Pública y Protección de Datos Personales del Estado de México y Municipios, publicados en el periódico oficial del Estado de México “Gaceta del Gobierno”, el diecinueve de octubre de dos mil once, página cinco, Sección Segunda, que establecen:</w:t>
      </w:r>
    </w:p>
    <w:p w:rsidR="00B219A4" w:rsidRPr="00F95F7E" w:rsidRDefault="00B219A4" w:rsidP="00B219A4">
      <w:pPr>
        <w:widowControl w:val="0"/>
        <w:autoSpaceDE w:val="0"/>
        <w:autoSpaceDN w:val="0"/>
        <w:adjustRightInd w:val="0"/>
        <w:spacing w:before="240" w:after="240"/>
        <w:ind w:left="851" w:right="902"/>
        <w:contextualSpacing/>
        <w:jc w:val="center"/>
        <w:rPr>
          <w:rFonts w:ascii="Palatino Linotype" w:hAnsi="Palatino Linotype" w:cs="Arial"/>
          <w:b/>
          <w:bCs/>
          <w:i/>
          <w:sz w:val="22"/>
          <w:szCs w:val="22"/>
        </w:rPr>
      </w:pPr>
      <w:r w:rsidRPr="00F95F7E">
        <w:rPr>
          <w:rFonts w:ascii="Palatino Linotype" w:hAnsi="Palatino Linotype" w:cs="Arial"/>
          <w:b/>
          <w:bCs/>
          <w:i/>
          <w:sz w:val="22"/>
          <w:szCs w:val="22"/>
        </w:rPr>
        <w:t>CRITERIO 0003-11</w:t>
      </w:r>
    </w:p>
    <w:p w:rsidR="00B219A4" w:rsidRPr="00F95F7E" w:rsidRDefault="00B219A4" w:rsidP="00B219A4">
      <w:pPr>
        <w:autoSpaceDE w:val="0"/>
        <w:autoSpaceDN w:val="0"/>
        <w:adjustRightInd w:val="0"/>
        <w:spacing w:before="240" w:after="240"/>
        <w:ind w:left="851" w:right="902"/>
        <w:contextualSpacing/>
        <w:jc w:val="both"/>
        <w:rPr>
          <w:rFonts w:ascii="Palatino Linotype" w:hAnsi="Palatino Linotype" w:cs="Arial"/>
          <w:i/>
          <w:sz w:val="22"/>
          <w:szCs w:val="22"/>
        </w:rPr>
      </w:pPr>
    </w:p>
    <w:p w:rsidR="00B219A4" w:rsidRPr="00F95F7E" w:rsidRDefault="00B219A4" w:rsidP="00B219A4">
      <w:pPr>
        <w:widowControl w:val="0"/>
        <w:autoSpaceDE w:val="0"/>
        <w:autoSpaceDN w:val="0"/>
        <w:adjustRightInd w:val="0"/>
        <w:spacing w:before="240" w:after="240"/>
        <w:ind w:left="851" w:right="902"/>
        <w:contextualSpacing/>
        <w:jc w:val="both"/>
        <w:rPr>
          <w:rFonts w:ascii="Palatino Linotype" w:hAnsi="Palatino Linotype"/>
          <w:i/>
          <w:sz w:val="22"/>
          <w:szCs w:val="22"/>
        </w:rPr>
      </w:pPr>
      <w:r w:rsidRPr="00F95F7E">
        <w:rPr>
          <w:rFonts w:ascii="Palatino Linotype" w:hAnsi="Palatino Linotype" w:cs="Arial"/>
          <w:i/>
          <w:sz w:val="22"/>
          <w:szCs w:val="22"/>
        </w:rPr>
        <w:t>“</w:t>
      </w:r>
      <w:r w:rsidRPr="00F95F7E">
        <w:rPr>
          <w:rFonts w:ascii="Palatino Linotype" w:hAnsi="Palatino Linotype" w:cs="Arial"/>
          <w:b/>
          <w:i/>
          <w:sz w:val="22"/>
          <w:szCs w:val="22"/>
        </w:rPr>
        <w:t>INEXISTENCIA, CONCEPTO DE, EN MATERIA DE TRANSPARENCIA</w:t>
      </w:r>
      <w:r w:rsidRPr="00F95F7E">
        <w:rPr>
          <w:rFonts w:ascii="Palatino Linotype" w:hAnsi="Palatino Linotype" w:cs="Arial"/>
          <w:i/>
          <w:sz w:val="22"/>
          <w:szCs w:val="22"/>
        </w:rPr>
        <w:t>. La interpretación sistemática de los</w:t>
      </w:r>
      <w:r w:rsidRPr="00F95F7E">
        <w:rPr>
          <w:rFonts w:ascii="Palatino Linotype" w:hAnsi="Palatino Linotype"/>
          <w:i/>
          <w:sz w:val="22"/>
          <w:szCs w:val="22"/>
        </w:rPr>
        <w:t xml:space="preserve"> </w:t>
      </w:r>
      <w:r w:rsidRPr="00F95F7E">
        <w:rPr>
          <w:rFonts w:ascii="Palatino Linotype" w:hAnsi="Palatino Linotype" w:cs="Arial"/>
          <w:i/>
          <w:sz w:val="22"/>
          <w:szCs w:val="22"/>
        </w:rPr>
        <w:t>artículos 29 y 30, fracción VIII, de la Ley de Transparencia y Acceso a la Información Pública del Estado de</w:t>
      </w:r>
      <w:r w:rsidRPr="00F95F7E">
        <w:rPr>
          <w:rFonts w:ascii="Palatino Linotype" w:hAnsi="Palatino Linotype"/>
          <w:i/>
          <w:sz w:val="22"/>
          <w:szCs w:val="22"/>
        </w:rPr>
        <w:t xml:space="preserve"> </w:t>
      </w:r>
      <w:r w:rsidRPr="00F95F7E">
        <w:rPr>
          <w:rFonts w:ascii="Palatino Linotype" w:hAnsi="Palatino Linotype" w:cs="Arial"/>
          <w:i/>
          <w:sz w:val="22"/>
          <w:szCs w:val="22"/>
        </w:rPr>
        <w:t>México y Municipios, permite concluir que la inexistencia de la información en el derecho de acceso a la</w:t>
      </w:r>
      <w:r w:rsidRPr="00F95F7E">
        <w:rPr>
          <w:rFonts w:ascii="Palatino Linotype" w:hAnsi="Palatino Linotype"/>
          <w:i/>
          <w:sz w:val="22"/>
          <w:szCs w:val="22"/>
        </w:rPr>
        <w:t xml:space="preserve"> </w:t>
      </w:r>
      <w:r w:rsidRPr="00F95F7E">
        <w:rPr>
          <w:rFonts w:ascii="Palatino Linotype" w:hAnsi="Palatino Linotype" w:cs="Arial"/>
          <w:i/>
          <w:sz w:val="22"/>
          <w:szCs w:val="22"/>
        </w:rPr>
        <w:t>información pública conlleva necesariamente a los siguientes supuestos:</w:t>
      </w:r>
    </w:p>
    <w:p w:rsidR="00B219A4" w:rsidRPr="00F95F7E" w:rsidRDefault="00B219A4" w:rsidP="00B219A4">
      <w:pPr>
        <w:widowControl w:val="0"/>
        <w:autoSpaceDE w:val="0"/>
        <w:autoSpaceDN w:val="0"/>
        <w:adjustRightInd w:val="0"/>
        <w:spacing w:before="240" w:after="240"/>
        <w:ind w:left="851" w:right="902"/>
        <w:contextualSpacing/>
        <w:jc w:val="both"/>
        <w:rPr>
          <w:rFonts w:ascii="Palatino Linotype" w:hAnsi="Palatino Linotype"/>
          <w:i/>
          <w:sz w:val="22"/>
          <w:szCs w:val="22"/>
        </w:rPr>
      </w:pPr>
      <w:r w:rsidRPr="00F95F7E">
        <w:rPr>
          <w:rFonts w:ascii="Palatino Linotype" w:hAnsi="Palatino Linotype" w:cs="Arial"/>
          <w:i/>
          <w:sz w:val="22"/>
          <w:szCs w:val="22"/>
        </w:rPr>
        <w:t>a) La existencia previa de la documentación y la falta posterior de la misma en los archivos del Sujeto Obligado,</w:t>
      </w:r>
      <w:r w:rsidRPr="00F95F7E">
        <w:rPr>
          <w:rFonts w:ascii="Palatino Linotype" w:hAnsi="Palatino Linotype"/>
          <w:i/>
          <w:sz w:val="22"/>
          <w:szCs w:val="22"/>
        </w:rPr>
        <w:t xml:space="preserve"> </w:t>
      </w:r>
      <w:r w:rsidRPr="00F95F7E">
        <w:rPr>
          <w:rFonts w:ascii="Palatino Linotype" w:hAnsi="Palatino Linotype" w:cs="Arial"/>
          <w:i/>
          <w:sz w:val="22"/>
          <w:szCs w:val="22"/>
        </w:rPr>
        <w:t>esto es, la información se generó, poseyó o administró —cuestión de hecho— en el marco de las atribuciones</w:t>
      </w:r>
      <w:r w:rsidRPr="00F95F7E">
        <w:rPr>
          <w:rFonts w:ascii="Palatino Linotype" w:hAnsi="Palatino Linotype"/>
          <w:i/>
          <w:sz w:val="22"/>
          <w:szCs w:val="22"/>
        </w:rPr>
        <w:t xml:space="preserve"> </w:t>
      </w:r>
      <w:r w:rsidRPr="00F95F7E">
        <w:rPr>
          <w:rFonts w:ascii="Palatino Linotype" w:hAnsi="Palatino Linotype" w:cs="Arial"/>
          <w:i/>
          <w:sz w:val="22"/>
          <w:szCs w:val="22"/>
        </w:rPr>
        <w:t>conferidas al Sujeto Obligado, pero no la conserva por diversas razones (destrucción física, desaparición física,</w:t>
      </w:r>
      <w:r w:rsidRPr="00F95F7E">
        <w:rPr>
          <w:rFonts w:ascii="Palatino Linotype" w:hAnsi="Palatino Linotype"/>
          <w:i/>
          <w:sz w:val="22"/>
          <w:szCs w:val="22"/>
        </w:rPr>
        <w:t xml:space="preserve"> </w:t>
      </w:r>
      <w:r w:rsidRPr="00F95F7E">
        <w:rPr>
          <w:rFonts w:ascii="Palatino Linotype" w:hAnsi="Palatino Linotype" w:cs="Arial"/>
          <w:i/>
          <w:sz w:val="22"/>
          <w:szCs w:val="22"/>
        </w:rPr>
        <w:t>sustracción ilícita, baja documental, etcétera).</w:t>
      </w:r>
    </w:p>
    <w:p w:rsidR="00B219A4" w:rsidRPr="00F95F7E" w:rsidRDefault="00B219A4" w:rsidP="00B219A4">
      <w:pPr>
        <w:widowControl w:val="0"/>
        <w:autoSpaceDE w:val="0"/>
        <w:autoSpaceDN w:val="0"/>
        <w:adjustRightInd w:val="0"/>
        <w:spacing w:before="240" w:after="240"/>
        <w:ind w:left="851" w:right="902"/>
        <w:contextualSpacing/>
        <w:jc w:val="both"/>
        <w:rPr>
          <w:rFonts w:ascii="Palatino Linotype" w:hAnsi="Palatino Linotype"/>
          <w:i/>
          <w:sz w:val="22"/>
          <w:szCs w:val="22"/>
        </w:rPr>
      </w:pPr>
      <w:r w:rsidRPr="00F95F7E">
        <w:rPr>
          <w:rFonts w:ascii="Palatino Linotype" w:hAnsi="Palatino Linotype" w:cs="Arial"/>
          <w:i/>
          <w:sz w:val="22"/>
          <w:szCs w:val="22"/>
        </w:rPr>
        <w:t>b) En los casos en que por las atribuciones conferidas al Sujeto Obligado éste debió generar, administrar o</w:t>
      </w:r>
      <w:r w:rsidRPr="00F95F7E">
        <w:rPr>
          <w:rFonts w:ascii="Palatino Linotype" w:hAnsi="Palatino Linotype"/>
          <w:i/>
          <w:sz w:val="22"/>
          <w:szCs w:val="22"/>
        </w:rPr>
        <w:t xml:space="preserve"> </w:t>
      </w:r>
      <w:r w:rsidRPr="00F95F7E">
        <w:rPr>
          <w:rFonts w:ascii="Palatino Linotype" w:hAnsi="Palatino Linotype" w:cs="Arial"/>
          <w:i/>
          <w:sz w:val="22"/>
          <w:szCs w:val="22"/>
        </w:rPr>
        <w:t>poseer la información, pero en incumplimiento a la normatividad respectiva no llevó a cabo ninguna de es acciones.</w:t>
      </w:r>
    </w:p>
    <w:p w:rsidR="00B219A4" w:rsidRPr="00F95F7E" w:rsidRDefault="00B219A4" w:rsidP="00B219A4">
      <w:pPr>
        <w:widowControl w:val="0"/>
        <w:autoSpaceDE w:val="0"/>
        <w:autoSpaceDN w:val="0"/>
        <w:adjustRightInd w:val="0"/>
        <w:spacing w:before="240" w:after="240"/>
        <w:ind w:left="851" w:right="902"/>
        <w:contextualSpacing/>
        <w:jc w:val="both"/>
        <w:rPr>
          <w:rFonts w:ascii="Palatino Linotype" w:hAnsi="Palatino Linotype"/>
          <w:i/>
          <w:sz w:val="22"/>
          <w:szCs w:val="22"/>
        </w:rPr>
      </w:pPr>
      <w:r w:rsidRPr="00F95F7E">
        <w:rPr>
          <w:rFonts w:ascii="Palatino Linotype" w:hAnsi="Palatino Linotype" w:cs="Arial"/>
          <w:i/>
          <w:sz w:val="22"/>
          <w:szCs w:val="22"/>
        </w:rPr>
        <w:t>En ambos casos, el Sujeto Obligado deberá hacer del conocimiento del solicitante las razones que explican la</w:t>
      </w:r>
      <w:r w:rsidRPr="00F95F7E">
        <w:rPr>
          <w:rFonts w:ascii="Palatino Linotype" w:hAnsi="Palatino Linotype"/>
          <w:i/>
          <w:sz w:val="22"/>
          <w:szCs w:val="22"/>
        </w:rPr>
        <w:t xml:space="preserve"> </w:t>
      </w:r>
      <w:r w:rsidRPr="00F95F7E">
        <w:rPr>
          <w:rFonts w:ascii="Palatino Linotype" w:hAnsi="Palatino Linotype" w:cs="Arial"/>
          <w:i/>
          <w:sz w:val="22"/>
          <w:szCs w:val="22"/>
        </w:rPr>
        <w:t>inexistencia, mediante el dictamen debidamente fundado y motivado emitido por el Comité de Información y</w:t>
      </w:r>
      <w:r w:rsidRPr="00F95F7E">
        <w:rPr>
          <w:rFonts w:ascii="Palatino Linotype" w:hAnsi="Palatino Linotype"/>
          <w:i/>
          <w:sz w:val="22"/>
          <w:szCs w:val="22"/>
        </w:rPr>
        <w:t xml:space="preserve"> </w:t>
      </w:r>
      <w:r w:rsidRPr="00F95F7E">
        <w:rPr>
          <w:rFonts w:ascii="Palatino Linotype" w:hAnsi="Palatino Linotype" w:cs="Arial"/>
          <w:i/>
          <w:sz w:val="22"/>
          <w:szCs w:val="22"/>
        </w:rPr>
        <w:t xml:space="preserve">con las formalidades </w:t>
      </w:r>
      <w:r w:rsidRPr="00F95F7E">
        <w:rPr>
          <w:rFonts w:ascii="Palatino Linotype" w:hAnsi="Palatino Linotype" w:cs="Arial"/>
          <w:i/>
          <w:sz w:val="22"/>
          <w:szCs w:val="22"/>
        </w:rPr>
        <w:lastRenderedPageBreak/>
        <w:t>legales exigidas por la Ley de Transparencia.</w:t>
      </w:r>
    </w:p>
    <w:p w:rsidR="00B219A4" w:rsidRPr="00F95F7E" w:rsidRDefault="00B219A4" w:rsidP="00B219A4">
      <w:pPr>
        <w:widowControl w:val="0"/>
        <w:autoSpaceDE w:val="0"/>
        <w:autoSpaceDN w:val="0"/>
        <w:adjustRightInd w:val="0"/>
        <w:spacing w:before="240" w:after="240"/>
        <w:ind w:left="851" w:right="902"/>
        <w:contextualSpacing/>
        <w:rPr>
          <w:rFonts w:ascii="Palatino Linotype" w:hAnsi="Palatino Linotype"/>
          <w:i/>
          <w:sz w:val="22"/>
          <w:szCs w:val="22"/>
        </w:rPr>
      </w:pPr>
      <w:r w:rsidRPr="00F95F7E">
        <w:rPr>
          <w:rFonts w:ascii="Palatino Linotype" w:hAnsi="Palatino Linotype" w:cs="Arial"/>
          <w:i/>
          <w:sz w:val="22"/>
          <w:szCs w:val="22"/>
        </w:rPr>
        <w:t>Precedentes:</w:t>
      </w:r>
    </w:p>
    <w:p w:rsidR="00B219A4" w:rsidRPr="00F95F7E" w:rsidRDefault="00B219A4" w:rsidP="00B219A4">
      <w:pPr>
        <w:widowControl w:val="0"/>
        <w:autoSpaceDE w:val="0"/>
        <w:autoSpaceDN w:val="0"/>
        <w:adjustRightInd w:val="0"/>
        <w:spacing w:before="240" w:after="240"/>
        <w:ind w:left="851" w:right="902"/>
        <w:contextualSpacing/>
        <w:jc w:val="both"/>
        <w:rPr>
          <w:rFonts w:ascii="Palatino Linotype" w:hAnsi="Palatino Linotype"/>
          <w:i/>
          <w:sz w:val="22"/>
          <w:szCs w:val="22"/>
        </w:rPr>
      </w:pPr>
      <w:r w:rsidRPr="00F95F7E">
        <w:rPr>
          <w:rFonts w:ascii="Palatino Linotype" w:hAnsi="Palatino Linotype" w:cs="Arial"/>
          <w:i/>
          <w:sz w:val="22"/>
          <w:szCs w:val="22"/>
        </w:rPr>
        <w:t xml:space="preserve">01287/INFOEM/IP/RR/2010. Ayuntamiento de Huixquilucan. Sesión 20 de octubre de 2010. Por Unanimidad Comisionado </w:t>
      </w:r>
      <w:proofErr w:type="spellStart"/>
      <w:r w:rsidRPr="00F95F7E">
        <w:rPr>
          <w:rFonts w:ascii="Palatino Linotype" w:hAnsi="Palatino Linotype" w:cs="Arial"/>
          <w:i/>
          <w:sz w:val="22"/>
          <w:szCs w:val="22"/>
        </w:rPr>
        <w:t>Rosendoevgueni</w:t>
      </w:r>
      <w:proofErr w:type="spellEnd"/>
      <w:r w:rsidRPr="00F95F7E">
        <w:rPr>
          <w:rFonts w:ascii="Palatino Linotype" w:hAnsi="Palatino Linotype" w:cs="Arial"/>
          <w:i/>
          <w:sz w:val="22"/>
          <w:szCs w:val="22"/>
        </w:rPr>
        <w:t xml:space="preserve"> Monterrey </w:t>
      </w:r>
      <w:proofErr w:type="spellStart"/>
      <w:r w:rsidRPr="00F95F7E">
        <w:rPr>
          <w:rFonts w:ascii="Palatino Linotype" w:hAnsi="Palatino Linotype" w:cs="Arial"/>
          <w:i/>
          <w:sz w:val="22"/>
          <w:szCs w:val="22"/>
        </w:rPr>
        <w:t>Chepov</w:t>
      </w:r>
      <w:proofErr w:type="spellEnd"/>
      <w:r w:rsidRPr="00F95F7E">
        <w:rPr>
          <w:rFonts w:ascii="Palatino Linotype" w:hAnsi="Palatino Linotype" w:cs="Arial"/>
          <w:i/>
          <w:sz w:val="22"/>
          <w:szCs w:val="22"/>
        </w:rPr>
        <w:t>.</w:t>
      </w:r>
    </w:p>
    <w:p w:rsidR="00B219A4" w:rsidRPr="00F95F7E" w:rsidRDefault="00B219A4" w:rsidP="00B219A4">
      <w:pPr>
        <w:widowControl w:val="0"/>
        <w:autoSpaceDE w:val="0"/>
        <w:autoSpaceDN w:val="0"/>
        <w:adjustRightInd w:val="0"/>
        <w:spacing w:before="240" w:after="240"/>
        <w:ind w:left="851" w:right="902"/>
        <w:contextualSpacing/>
        <w:jc w:val="both"/>
        <w:rPr>
          <w:rFonts w:ascii="Palatino Linotype" w:hAnsi="Palatino Linotype"/>
          <w:i/>
          <w:sz w:val="22"/>
          <w:szCs w:val="22"/>
        </w:rPr>
      </w:pPr>
      <w:r w:rsidRPr="00F95F7E">
        <w:rPr>
          <w:rFonts w:ascii="Palatino Linotype" w:hAnsi="Palatino Linotype" w:cs="Arial"/>
          <w:i/>
          <w:sz w:val="22"/>
          <w:szCs w:val="22"/>
        </w:rPr>
        <w:t>01379/INFOEM/IP/RR/A/2010. Ayuntamiento de Toluca. Sesión del 01 de diciembre de 201.0. Por Unanimidad.</w:t>
      </w:r>
      <w:r w:rsidRPr="00F95F7E">
        <w:rPr>
          <w:rFonts w:ascii="Palatino Linotype" w:hAnsi="Palatino Linotype"/>
          <w:i/>
          <w:sz w:val="22"/>
          <w:szCs w:val="22"/>
        </w:rPr>
        <w:t xml:space="preserve"> </w:t>
      </w:r>
      <w:r w:rsidRPr="00F95F7E">
        <w:rPr>
          <w:rFonts w:ascii="Palatino Linotype" w:hAnsi="Palatino Linotype" w:cs="Arial"/>
          <w:i/>
          <w:sz w:val="22"/>
          <w:szCs w:val="22"/>
        </w:rPr>
        <w:t xml:space="preserve">Comisionada </w:t>
      </w:r>
      <w:proofErr w:type="spellStart"/>
      <w:r w:rsidRPr="00F95F7E">
        <w:rPr>
          <w:rFonts w:ascii="Palatino Linotype" w:hAnsi="Palatino Linotype" w:cs="Arial"/>
          <w:i/>
          <w:sz w:val="22"/>
          <w:szCs w:val="22"/>
        </w:rPr>
        <w:t>Miroslava</w:t>
      </w:r>
      <w:proofErr w:type="spellEnd"/>
      <w:r w:rsidRPr="00F95F7E">
        <w:rPr>
          <w:rFonts w:ascii="Palatino Linotype" w:hAnsi="Palatino Linotype" w:cs="Arial"/>
          <w:i/>
          <w:sz w:val="22"/>
          <w:szCs w:val="22"/>
        </w:rPr>
        <w:t xml:space="preserve"> Carrillo Martínez.</w:t>
      </w:r>
    </w:p>
    <w:p w:rsidR="00B219A4" w:rsidRPr="00F95F7E" w:rsidRDefault="00B219A4" w:rsidP="00B219A4">
      <w:pPr>
        <w:widowControl w:val="0"/>
        <w:autoSpaceDE w:val="0"/>
        <w:autoSpaceDN w:val="0"/>
        <w:adjustRightInd w:val="0"/>
        <w:spacing w:before="240" w:after="240"/>
        <w:ind w:left="851" w:right="902"/>
        <w:contextualSpacing/>
        <w:jc w:val="both"/>
        <w:rPr>
          <w:rFonts w:ascii="Palatino Linotype" w:hAnsi="Palatino Linotype"/>
          <w:i/>
          <w:sz w:val="22"/>
          <w:szCs w:val="22"/>
        </w:rPr>
      </w:pPr>
      <w:r w:rsidRPr="00F95F7E">
        <w:rPr>
          <w:rFonts w:ascii="Palatino Linotype" w:hAnsi="Palatino Linotype" w:cs="Arial"/>
          <w:i/>
          <w:sz w:val="22"/>
          <w:szCs w:val="22"/>
        </w:rPr>
        <w:t>1679/INFOEM/IP/RR/A/2010. Ayuntamiento de Ecatepec de Morelos. Sesión 3 de febrero de 2011. Por</w:t>
      </w:r>
      <w:r w:rsidRPr="00F95F7E">
        <w:rPr>
          <w:rFonts w:ascii="Palatino Linotype" w:hAnsi="Palatino Linotype"/>
          <w:i/>
          <w:sz w:val="22"/>
          <w:szCs w:val="22"/>
        </w:rPr>
        <w:t xml:space="preserve"> </w:t>
      </w:r>
      <w:r w:rsidRPr="00F95F7E">
        <w:rPr>
          <w:rFonts w:ascii="Palatino Linotype" w:hAnsi="Palatino Linotype" w:cs="Arial"/>
          <w:i/>
          <w:sz w:val="22"/>
          <w:szCs w:val="22"/>
        </w:rPr>
        <w:t>Unanimidad. Comisionado Federico Guzmán Tamayo.</w:t>
      </w:r>
    </w:p>
    <w:p w:rsidR="00B219A4" w:rsidRPr="00F95F7E" w:rsidRDefault="00B219A4" w:rsidP="00B219A4">
      <w:pPr>
        <w:widowControl w:val="0"/>
        <w:autoSpaceDE w:val="0"/>
        <w:autoSpaceDN w:val="0"/>
        <w:adjustRightInd w:val="0"/>
        <w:spacing w:before="240" w:after="240"/>
        <w:ind w:left="851" w:right="902"/>
        <w:contextualSpacing/>
        <w:jc w:val="both"/>
        <w:rPr>
          <w:rFonts w:ascii="Palatino Linotype" w:hAnsi="Palatino Linotype"/>
          <w:i/>
          <w:sz w:val="22"/>
          <w:szCs w:val="22"/>
        </w:rPr>
      </w:pPr>
      <w:r w:rsidRPr="00F95F7E">
        <w:rPr>
          <w:rFonts w:ascii="Palatino Linotype" w:hAnsi="Palatino Linotype" w:cs="Arial"/>
          <w:i/>
          <w:sz w:val="22"/>
          <w:szCs w:val="22"/>
        </w:rPr>
        <w:t>1073ANFOEM/IP/RR/2011. Ayuntamiento de Huixquilucan. Sesión 12 de mayo de 2011. Por Unanimidad.</w:t>
      </w:r>
      <w:r w:rsidRPr="00F95F7E">
        <w:rPr>
          <w:rFonts w:ascii="Palatino Linotype" w:hAnsi="Palatino Linotype"/>
          <w:i/>
          <w:sz w:val="22"/>
          <w:szCs w:val="22"/>
        </w:rPr>
        <w:t xml:space="preserve"> </w:t>
      </w:r>
      <w:r w:rsidRPr="00F95F7E">
        <w:rPr>
          <w:rFonts w:ascii="Palatino Linotype" w:hAnsi="Palatino Linotype" w:cs="Arial"/>
          <w:i/>
          <w:sz w:val="22"/>
          <w:szCs w:val="22"/>
        </w:rPr>
        <w:t>Comisionada Myrna Araceli García Morón.</w:t>
      </w:r>
    </w:p>
    <w:p w:rsidR="00B219A4" w:rsidRPr="00F95F7E" w:rsidRDefault="00B219A4" w:rsidP="00B219A4">
      <w:pPr>
        <w:widowControl w:val="0"/>
        <w:autoSpaceDE w:val="0"/>
        <w:autoSpaceDN w:val="0"/>
        <w:adjustRightInd w:val="0"/>
        <w:spacing w:before="240" w:after="240"/>
        <w:ind w:left="851" w:right="902"/>
        <w:contextualSpacing/>
        <w:jc w:val="both"/>
        <w:rPr>
          <w:rFonts w:ascii="Palatino Linotype" w:hAnsi="Palatino Linotype"/>
          <w:i/>
          <w:sz w:val="22"/>
          <w:szCs w:val="22"/>
        </w:rPr>
      </w:pPr>
      <w:r w:rsidRPr="00F95F7E">
        <w:rPr>
          <w:rFonts w:ascii="Palatino Linotype" w:hAnsi="Palatino Linotype" w:cs="Arial"/>
          <w:i/>
          <w:sz w:val="22"/>
          <w:szCs w:val="22"/>
        </w:rPr>
        <w:t>1135/INFOEM/IP/RR/2011. Ayuntamiento de Nezahualcóyotl Sesión 24 de mayo de 2011. Por Unanimidad.</w:t>
      </w:r>
      <w:r w:rsidRPr="00F95F7E">
        <w:rPr>
          <w:rFonts w:ascii="Palatino Linotype" w:hAnsi="Palatino Linotype"/>
          <w:i/>
          <w:sz w:val="22"/>
          <w:szCs w:val="22"/>
        </w:rPr>
        <w:t xml:space="preserve"> </w:t>
      </w:r>
      <w:r w:rsidRPr="00F95F7E">
        <w:rPr>
          <w:rFonts w:ascii="Palatino Linotype" w:hAnsi="Palatino Linotype" w:cs="Arial"/>
          <w:i/>
          <w:sz w:val="22"/>
          <w:szCs w:val="22"/>
        </w:rPr>
        <w:t xml:space="preserve">Comisionado Arcadio A. Sánchez </w:t>
      </w:r>
      <w:proofErr w:type="spellStart"/>
      <w:r w:rsidRPr="00F95F7E">
        <w:rPr>
          <w:rFonts w:ascii="Palatino Linotype" w:hAnsi="Palatino Linotype" w:cs="Arial"/>
          <w:i/>
          <w:sz w:val="22"/>
          <w:szCs w:val="22"/>
        </w:rPr>
        <w:t>Henkel</w:t>
      </w:r>
      <w:proofErr w:type="spellEnd"/>
      <w:r w:rsidRPr="00F95F7E">
        <w:rPr>
          <w:rFonts w:ascii="Palatino Linotype" w:hAnsi="Palatino Linotype" w:cs="Arial"/>
          <w:i/>
          <w:sz w:val="22"/>
          <w:szCs w:val="22"/>
        </w:rPr>
        <w:t xml:space="preserve"> </w:t>
      </w:r>
      <w:proofErr w:type="spellStart"/>
      <w:r w:rsidRPr="00F95F7E">
        <w:rPr>
          <w:rFonts w:ascii="Palatino Linotype" w:hAnsi="Palatino Linotype" w:cs="Arial"/>
          <w:i/>
          <w:sz w:val="22"/>
          <w:szCs w:val="22"/>
        </w:rPr>
        <w:t>Gómeztagle</w:t>
      </w:r>
      <w:proofErr w:type="spellEnd"/>
      <w:r w:rsidRPr="00F95F7E">
        <w:rPr>
          <w:rFonts w:ascii="Palatino Linotype" w:hAnsi="Palatino Linotype" w:cs="Arial"/>
          <w:i/>
          <w:sz w:val="22"/>
          <w:szCs w:val="22"/>
        </w:rPr>
        <w:t>.”</w:t>
      </w:r>
    </w:p>
    <w:p w:rsidR="00B219A4" w:rsidRPr="00F95F7E" w:rsidRDefault="00B219A4" w:rsidP="00B219A4">
      <w:pPr>
        <w:widowControl w:val="0"/>
        <w:autoSpaceDE w:val="0"/>
        <w:autoSpaceDN w:val="0"/>
        <w:adjustRightInd w:val="0"/>
        <w:spacing w:before="240" w:after="240"/>
        <w:ind w:left="851" w:right="902"/>
        <w:contextualSpacing/>
        <w:rPr>
          <w:rFonts w:ascii="Palatino Linotype" w:hAnsi="Palatino Linotype"/>
          <w:i/>
          <w:sz w:val="22"/>
          <w:szCs w:val="22"/>
        </w:rPr>
      </w:pPr>
    </w:p>
    <w:p w:rsidR="00B219A4" w:rsidRPr="00F95F7E" w:rsidRDefault="00B219A4" w:rsidP="00B219A4">
      <w:pPr>
        <w:widowControl w:val="0"/>
        <w:autoSpaceDE w:val="0"/>
        <w:autoSpaceDN w:val="0"/>
        <w:adjustRightInd w:val="0"/>
        <w:spacing w:before="240" w:after="240"/>
        <w:ind w:left="851" w:right="902"/>
        <w:contextualSpacing/>
        <w:rPr>
          <w:rFonts w:ascii="Palatino Linotype" w:hAnsi="Palatino Linotype"/>
          <w:i/>
          <w:sz w:val="22"/>
          <w:szCs w:val="22"/>
        </w:rPr>
      </w:pPr>
    </w:p>
    <w:p w:rsidR="00B219A4" w:rsidRPr="00F95F7E" w:rsidRDefault="00B219A4" w:rsidP="00B219A4">
      <w:pPr>
        <w:widowControl w:val="0"/>
        <w:autoSpaceDE w:val="0"/>
        <w:autoSpaceDN w:val="0"/>
        <w:adjustRightInd w:val="0"/>
        <w:spacing w:before="240" w:after="240"/>
        <w:ind w:left="851" w:right="902"/>
        <w:contextualSpacing/>
        <w:jc w:val="center"/>
        <w:rPr>
          <w:rFonts w:ascii="Palatino Linotype" w:hAnsi="Palatino Linotype" w:cs="Arial"/>
          <w:b/>
          <w:bCs/>
          <w:i/>
          <w:sz w:val="22"/>
          <w:szCs w:val="22"/>
        </w:rPr>
      </w:pPr>
      <w:r w:rsidRPr="00F95F7E">
        <w:rPr>
          <w:rFonts w:ascii="Palatino Linotype" w:hAnsi="Palatino Linotype" w:cs="Arial"/>
          <w:b/>
          <w:bCs/>
          <w:i/>
          <w:sz w:val="22"/>
          <w:szCs w:val="22"/>
        </w:rPr>
        <w:t>CRITERIO 0004-11</w:t>
      </w:r>
    </w:p>
    <w:p w:rsidR="00B219A4" w:rsidRPr="00F95F7E" w:rsidRDefault="00B219A4" w:rsidP="00B219A4">
      <w:pPr>
        <w:widowControl w:val="0"/>
        <w:autoSpaceDE w:val="0"/>
        <w:autoSpaceDN w:val="0"/>
        <w:adjustRightInd w:val="0"/>
        <w:spacing w:before="240" w:after="240"/>
        <w:ind w:left="851" w:right="902"/>
        <w:contextualSpacing/>
        <w:rPr>
          <w:rFonts w:ascii="Palatino Linotype" w:hAnsi="Palatino Linotype"/>
          <w:i/>
          <w:sz w:val="22"/>
          <w:szCs w:val="22"/>
        </w:rPr>
      </w:pPr>
    </w:p>
    <w:p w:rsidR="00B219A4" w:rsidRPr="00F95F7E" w:rsidRDefault="00B219A4" w:rsidP="00B219A4">
      <w:pPr>
        <w:widowControl w:val="0"/>
        <w:autoSpaceDE w:val="0"/>
        <w:autoSpaceDN w:val="0"/>
        <w:adjustRightInd w:val="0"/>
        <w:spacing w:before="240" w:after="240"/>
        <w:ind w:left="851" w:right="902"/>
        <w:contextualSpacing/>
        <w:jc w:val="both"/>
        <w:rPr>
          <w:rFonts w:ascii="Palatino Linotype" w:hAnsi="Palatino Linotype" w:cs="Arial"/>
          <w:i/>
          <w:sz w:val="22"/>
          <w:szCs w:val="22"/>
        </w:rPr>
      </w:pPr>
      <w:r w:rsidRPr="00F95F7E">
        <w:rPr>
          <w:rFonts w:ascii="Palatino Linotype" w:hAnsi="Palatino Linotype" w:cs="Arial"/>
          <w:i/>
          <w:sz w:val="22"/>
          <w:szCs w:val="22"/>
        </w:rPr>
        <w:t>“</w:t>
      </w:r>
      <w:r w:rsidRPr="00F95F7E">
        <w:rPr>
          <w:rFonts w:ascii="Palatino Linotype" w:hAnsi="Palatino Linotype" w:cs="Arial"/>
          <w:b/>
          <w:i/>
          <w:sz w:val="22"/>
          <w:szCs w:val="22"/>
        </w:rPr>
        <w:t>INEXISTENCIA, DECLARATORIA DE LA. ALCANCES Y PROCEDIMIENTOS.</w:t>
      </w:r>
      <w:r w:rsidRPr="00F95F7E">
        <w:rPr>
          <w:rFonts w:ascii="Palatino Linotype" w:hAnsi="Palatino Linotype" w:cs="Arial"/>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B219A4" w:rsidRPr="00F95F7E" w:rsidRDefault="00B219A4" w:rsidP="00B219A4">
      <w:pPr>
        <w:widowControl w:val="0"/>
        <w:autoSpaceDE w:val="0"/>
        <w:autoSpaceDN w:val="0"/>
        <w:adjustRightInd w:val="0"/>
        <w:spacing w:before="240" w:after="240"/>
        <w:ind w:left="851" w:right="902"/>
        <w:contextualSpacing/>
        <w:jc w:val="both"/>
        <w:rPr>
          <w:rFonts w:ascii="Palatino Linotype" w:hAnsi="Palatino Linotype" w:cs="Arial"/>
          <w:i/>
          <w:sz w:val="22"/>
          <w:szCs w:val="22"/>
        </w:rPr>
      </w:pPr>
      <w:r w:rsidRPr="00F95F7E">
        <w:rPr>
          <w:rFonts w:ascii="Palatino Linotype" w:hAnsi="Palatino Linotype" w:cs="Arial"/>
          <w:i/>
          <w:sz w:val="22"/>
          <w:szCs w:val="22"/>
        </w:rPr>
        <w:t>Bajo el entendido de que dicha búsqueda exhaustiva permitirá dos determinaciones:</w:t>
      </w:r>
    </w:p>
    <w:p w:rsidR="00B219A4" w:rsidRPr="00F95F7E" w:rsidRDefault="00B219A4" w:rsidP="00B219A4">
      <w:pPr>
        <w:widowControl w:val="0"/>
        <w:autoSpaceDE w:val="0"/>
        <w:autoSpaceDN w:val="0"/>
        <w:adjustRightInd w:val="0"/>
        <w:spacing w:before="240" w:after="240"/>
        <w:ind w:left="851" w:right="902"/>
        <w:contextualSpacing/>
        <w:jc w:val="both"/>
        <w:rPr>
          <w:rFonts w:ascii="Palatino Linotype" w:hAnsi="Palatino Linotype" w:cs="Arial"/>
          <w:i/>
          <w:sz w:val="22"/>
          <w:szCs w:val="22"/>
        </w:rPr>
      </w:pPr>
      <w:r w:rsidRPr="00F95F7E">
        <w:rPr>
          <w:rFonts w:ascii="Palatino Linotype" w:hAnsi="Palatino Linotype" w:cs="Arial"/>
          <w:i/>
          <w:sz w:val="22"/>
          <w:szCs w:val="22"/>
        </w:rPr>
        <w:lastRenderedPageBreak/>
        <w:t>1ª) Que se localice la documentación que contenga la información solicitada y de ser así la información pueda entregarse al solicitante en la forma en que se encuentra disponible, o</w:t>
      </w:r>
    </w:p>
    <w:p w:rsidR="00B219A4" w:rsidRPr="00F95F7E" w:rsidRDefault="00B219A4" w:rsidP="00B219A4">
      <w:pPr>
        <w:widowControl w:val="0"/>
        <w:autoSpaceDE w:val="0"/>
        <w:autoSpaceDN w:val="0"/>
        <w:adjustRightInd w:val="0"/>
        <w:spacing w:before="240" w:after="240"/>
        <w:ind w:left="851" w:right="902"/>
        <w:contextualSpacing/>
        <w:jc w:val="both"/>
        <w:rPr>
          <w:rFonts w:ascii="Palatino Linotype" w:hAnsi="Palatino Linotype" w:cs="Arial"/>
          <w:i/>
          <w:sz w:val="22"/>
          <w:szCs w:val="22"/>
        </w:rPr>
      </w:pPr>
      <w:r w:rsidRPr="00F95F7E">
        <w:rPr>
          <w:rFonts w:ascii="Palatino Linotype" w:hAnsi="Palatino Linotype" w:cs="Arial"/>
          <w:i/>
          <w:sz w:val="22"/>
          <w:szCs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B219A4" w:rsidRPr="00F95F7E" w:rsidRDefault="00B219A4" w:rsidP="00B219A4">
      <w:pPr>
        <w:widowControl w:val="0"/>
        <w:autoSpaceDE w:val="0"/>
        <w:autoSpaceDN w:val="0"/>
        <w:adjustRightInd w:val="0"/>
        <w:spacing w:before="240" w:after="240"/>
        <w:ind w:left="851" w:right="902"/>
        <w:contextualSpacing/>
        <w:jc w:val="both"/>
        <w:rPr>
          <w:rFonts w:ascii="Palatino Linotype" w:hAnsi="Palatino Linotype" w:cs="Arial"/>
          <w:i/>
          <w:sz w:val="22"/>
          <w:szCs w:val="22"/>
        </w:rPr>
      </w:pPr>
      <w:r w:rsidRPr="00F95F7E">
        <w:rPr>
          <w:rFonts w:ascii="Palatino Linotype" w:hAnsi="Palatino Linotype" w:cs="Arial"/>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B219A4" w:rsidRPr="00F95F7E" w:rsidRDefault="00B219A4" w:rsidP="00B219A4">
      <w:pPr>
        <w:widowControl w:val="0"/>
        <w:autoSpaceDE w:val="0"/>
        <w:autoSpaceDN w:val="0"/>
        <w:adjustRightInd w:val="0"/>
        <w:spacing w:before="240" w:after="240"/>
        <w:ind w:left="851" w:right="902"/>
        <w:contextualSpacing/>
        <w:jc w:val="both"/>
        <w:rPr>
          <w:rFonts w:ascii="Palatino Linotype" w:hAnsi="Palatino Linotype" w:cs="Arial"/>
          <w:i/>
          <w:sz w:val="22"/>
          <w:szCs w:val="22"/>
        </w:rPr>
      </w:pPr>
      <w:r w:rsidRPr="00F95F7E">
        <w:rPr>
          <w:rFonts w:ascii="Palatino Linotype" w:hAnsi="Palatino Linotype" w:cs="Arial"/>
          <w:i/>
          <w:sz w:val="22"/>
          <w:szCs w:val="22"/>
        </w:rPr>
        <w:t>Precedentes:</w:t>
      </w:r>
    </w:p>
    <w:p w:rsidR="00B219A4" w:rsidRPr="00F95F7E" w:rsidRDefault="00B219A4" w:rsidP="00B219A4">
      <w:pPr>
        <w:widowControl w:val="0"/>
        <w:autoSpaceDE w:val="0"/>
        <w:autoSpaceDN w:val="0"/>
        <w:adjustRightInd w:val="0"/>
        <w:spacing w:before="240" w:after="240"/>
        <w:ind w:left="851" w:right="902"/>
        <w:contextualSpacing/>
        <w:jc w:val="both"/>
        <w:rPr>
          <w:rFonts w:ascii="Palatino Linotype" w:hAnsi="Palatino Linotype" w:cs="Arial"/>
          <w:i/>
          <w:sz w:val="22"/>
          <w:szCs w:val="22"/>
        </w:rPr>
      </w:pPr>
      <w:r w:rsidRPr="00F95F7E">
        <w:rPr>
          <w:rFonts w:ascii="Palatino Linotype" w:hAnsi="Palatino Linotype" w:cs="Arial"/>
          <w:i/>
          <w:sz w:val="22"/>
          <w:szCs w:val="22"/>
        </w:rPr>
        <w:t>00360/INFOEM/IP/RR/A/2010. Ayuntamiento de Texcoco. Sesión 14 de abril de 2010. Por Unanimidad. Comisionado Federico Guzmán Tamayo.</w:t>
      </w:r>
    </w:p>
    <w:p w:rsidR="00B219A4" w:rsidRPr="00F95F7E" w:rsidRDefault="00B219A4" w:rsidP="00B219A4">
      <w:pPr>
        <w:widowControl w:val="0"/>
        <w:autoSpaceDE w:val="0"/>
        <w:autoSpaceDN w:val="0"/>
        <w:adjustRightInd w:val="0"/>
        <w:spacing w:before="240" w:after="240"/>
        <w:ind w:left="851" w:right="902"/>
        <w:contextualSpacing/>
        <w:jc w:val="both"/>
        <w:rPr>
          <w:rFonts w:ascii="Palatino Linotype" w:hAnsi="Palatino Linotype" w:cs="Arial"/>
          <w:i/>
          <w:sz w:val="22"/>
          <w:szCs w:val="22"/>
        </w:rPr>
      </w:pPr>
      <w:r w:rsidRPr="00F95F7E">
        <w:rPr>
          <w:rFonts w:ascii="Palatino Linotype" w:hAnsi="Palatino Linotype" w:cs="Arial"/>
          <w:i/>
          <w:sz w:val="22"/>
          <w:szCs w:val="22"/>
        </w:rPr>
        <w:t xml:space="preserve">00807/INFOEM/IP/RR/A/2010. Poder Legislativo. Sesión 16 de agosto de 2010. Por Unanimidad. Comisionado </w:t>
      </w:r>
      <w:proofErr w:type="spellStart"/>
      <w:r w:rsidRPr="00F95F7E">
        <w:rPr>
          <w:rFonts w:ascii="Palatino Linotype" w:hAnsi="Palatino Linotype" w:cs="Arial"/>
          <w:i/>
          <w:sz w:val="22"/>
          <w:szCs w:val="22"/>
        </w:rPr>
        <w:t>Rosendoevgueni</w:t>
      </w:r>
      <w:proofErr w:type="spellEnd"/>
      <w:r w:rsidRPr="00F95F7E">
        <w:rPr>
          <w:rFonts w:ascii="Palatino Linotype" w:hAnsi="Palatino Linotype" w:cs="Arial"/>
          <w:i/>
          <w:sz w:val="22"/>
          <w:szCs w:val="22"/>
        </w:rPr>
        <w:t xml:space="preserve"> Monterrey </w:t>
      </w:r>
      <w:proofErr w:type="spellStart"/>
      <w:r w:rsidRPr="00F95F7E">
        <w:rPr>
          <w:rFonts w:ascii="Palatino Linotype" w:hAnsi="Palatino Linotype" w:cs="Arial"/>
          <w:i/>
          <w:sz w:val="22"/>
          <w:szCs w:val="22"/>
        </w:rPr>
        <w:t>Chepov</w:t>
      </w:r>
      <w:proofErr w:type="spellEnd"/>
      <w:r w:rsidRPr="00F95F7E">
        <w:rPr>
          <w:rFonts w:ascii="Palatino Linotype" w:hAnsi="Palatino Linotype" w:cs="Arial"/>
          <w:i/>
          <w:sz w:val="22"/>
          <w:szCs w:val="22"/>
        </w:rPr>
        <w:t>.</w:t>
      </w:r>
    </w:p>
    <w:p w:rsidR="00B219A4" w:rsidRPr="00F95F7E" w:rsidRDefault="00B219A4" w:rsidP="00B219A4">
      <w:pPr>
        <w:widowControl w:val="0"/>
        <w:autoSpaceDE w:val="0"/>
        <w:autoSpaceDN w:val="0"/>
        <w:adjustRightInd w:val="0"/>
        <w:spacing w:before="240" w:after="240"/>
        <w:ind w:left="851" w:right="902"/>
        <w:contextualSpacing/>
        <w:jc w:val="both"/>
        <w:rPr>
          <w:rFonts w:ascii="Palatino Linotype" w:hAnsi="Palatino Linotype" w:cs="Arial"/>
          <w:i/>
          <w:sz w:val="22"/>
          <w:szCs w:val="22"/>
        </w:rPr>
      </w:pPr>
      <w:r w:rsidRPr="00F95F7E">
        <w:rPr>
          <w:rFonts w:ascii="Palatino Linotype" w:hAnsi="Palatino Linotype" w:cs="Arial"/>
          <w:i/>
          <w:sz w:val="22"/>
          <w:szCs w:val="22"/>
        </w:rPr>
        <w:t>01410/INFOEM/IP/RR/2010, Ayuntamiento de La Paz. Sesión 12 de diciembre de 2010. Por Unanimidad. Comisionado Federico Guzmán.</w:t>
      </w:r>
    </w:p>
    <w:p w:rsidR="00B219A4" w:rsidRPr="00F95F7E" w:rsidRDefault="00B219A4" w:rsidP="00B219A4">
      <w:pPr>
        <w:widowControl w:val="0"/>
        <w:autoSpaceDE w:val="0"/>
        <w:autoSpaceDN w:val="0"/>
        <w:adjustRightInd w:val="0"/>
        <w:spacing w:before="240" w:after="240"/>
        <w:ind w:left="851" w:right="902"/>
        <w:contextualSpacing/>
        <w:jc w:val="both"/>
        <w:rPr>
          <w:rFonts w:ascii="Palatino Linotype" w:hAnsi="Palatino Linotype" w:cs="Arial"/>
          <w:i/>
          <w:sz w:val="22"/>
          <w:szCs w:val="22"/>
        </w:rPr>
      </w:pPr>
      <w:r w:rsidRPr="00F95F7E">
        <w:rPr>
          <w:rFonts w:ascii="Palatino Linotype" w:hAnsi="Palatino Linotype" w:cs="Arial"/>
          <w:i/>
          <w:sz w:val="22"/>
          <w:szCs w:val="22"/>
        </w:rPr>
        <w:t xml:space="preserve">01010/INFOEM/IP/RR/2011, Junta de Caminos del Estado de México. Sesión 28 de abril de 2011. Por Unanimidad. Comisionado Arcadio A. Sánchez </w:t>
      </w:r>
      <w:proofErr w:type="spellStart"/>
      <w:r w:rsidRPr="00F95F7E">
        <w:rPr>
          <w:rFonts w:ascii="Palatino Linotype" w:hAnsi="Palatino Linotype" w:cs="Arial"/>
          <w:i/>
          <w:sz w:val="22"/>
          <w:szCs w:val="22"/>
        </w:rPr>
        <w:t>Henkel</w:t>
      </w:r>
      <w:proofErr w:type="spellEnd"/>
      <w:r w:rsidRPr="00F95F7E">
        <w:rPr>
          <w:rFonts w:ascii="Palatino Linotype" w:hAnsi="Palatino Linotype" w:cs="Arial"/>
          <w:i/>
          <w:sz w:val="22"/>
          <w:szCs w:val="22"/>
        </w:rPr>
        <w:t xml:space="preserve"> </w:t>
      </w:r>
      <w:proofErr w:type="spellStart"/>
      <w:r w:rsidRPr="00F95F7E">
        <w:rPr>
          <w:rFonts w:ascii="Palatino Linotype" w:hAnsi="Palatino Linotype" w:cs="Arial"/>
          <w:i/>
          <w:sz w:val="22"/>
          <w:szCs w:val="22"/>
        </w:rPr>
        <w:t>Gómeztagle</w:t>
      </w:r>
      <w:proofErr w:type="spellEnd"/>
      <w:r w:rsidRPr="00F95F7E">
        <w:rPr>
          <w:rFonts w:ascii="Palatino Linotype" w:hAnsi="Palatino Linotype" w:cs="Arial"/>
          <w:i/>
          <w:sz w:val="22"/>
          <w:szCs w:val="22"/>
        </w:rPr>
        <w:t>.</w:t>
      </w:r>
    </w:p>
    <w:p w:rsidR="00B219A4" w:rsidRPr="00F95F7E" w:rsidRDefault="00B219A4" w:rsidP="00B219A4">
      <w:pPr>
        <w:widowControl w:val="0"/>
        <w:autoSpaceDE w:val="0"/>
        <w:autoSpaceDN w:val="0"/>
        <w:adjustRightInd w:val="0"/>
        <w:spacing w:before="240" w:after="240"/>
        <w:ind w:left="851" w:right="902"/>
        <w:contextualSpacing/>
        <w:jc w:val="both"/>
        <w:rPr>
          <w:rFonts w:ascii="Palatino Linotype" w:hAnsi="Palatino Linotype" w:cs="Arial"/>
          <w:sz w:val="22"/>
          <w:szCs w:val="22"/>
        </w:rPr>
      </w:pPr>
      <w:r w:rsidRPr="00F95F7E">
        <w:rPr>
          <w:rFonts w:ascii="Palatino Linotype" w:hAnsi="Palatino Linotype" w:cs="Arial"/>
          <w:i/>
          <w:sz w:val="22"/>
          <w:szCs w:val="22"/>
        </w:rPr>
        <w:t>01148/INFOEM/IP/RR/201. Ayuntamiento de Huixquilucan. Sesión 24 de mayo 2011. Por Unanimidad. Comisionado Myrna Araceli García Morón.”</w:t>
      </w:r>
    </w:p>
    <w:p w:rsidR="00B219A4" w:rsidRDefault="00B219A4" w:rsidP="00EB2C00">
      <w:pPr>
        <w:autoSpaceDE w:val="0"/>
        <w:autoSpaceDN w:val="0"/>
        <w:adjustRightInd w:val="0"/>
        <w:spacing w:before="240" w:after="240" w:line="360" w:lineRule="auto"/>
        <w:jc w:val="both"/>
        <w:rPr>
          <w:rFonts w:ascii="Palatino Linotype" w:eastAsia="Arial Unicode MS" w:hAnsi="Palatino Linotype" w:cs="Arial"/>
        </w:rPr>
      </w:pPr>
    </w:p>
    <w:p w:rsidR="00B219A4" w:rsidRPr="00F95F7E" w:rsidRDefault="00EB2C00" w:rsidP="00EB2C00">
      <w:pPr>
        <w:autoSpaceDE w:val="0"/>
        <w:autoSpaceDN w:val="0"/>
        <w:adjustRightInd w:val="0"/>
        <w:spacing w:before="240" w:after="240" w:line="360" w:lineRule="auto"/>
        <w:jc w:val="both"/>
        <w:rPr>
          <w:rFonts w:ascii="Palatino Linotype" w:eastAsia="Arial Unicode MS" w:hAnsi="Palatino Linotype" w:cs="Arial"/>
        </w:rPr>
      </w:pPr>
      <w:r w:rsidRPr="00F95F7E">
        <w:rPr>
          <w:rFonts w:ascii="Palatino Linotype" w:eastAsia="Arial Unicode MS" w:hAnsi="Palatino Linotype" w:cs="Arial"/>
        </w:rPr>
        <w:t xml:space="preserve">En efecto, el servidor público habilitado al hacer del conocimiento del Titular de la Unidad de Transparencia que </w:t>
      </w:r>
      <w:r w:rsidR="00F95F7E" w:rsidRPr="00F95F7E">
        <w:rPr>
          <w:rFonts w:ascii="Palatino Linotype" w:eastAsia="Arial Unicode MS" w:hAnsi="Palatino Linotype" w:cs="Arial"/>
        </w:rPr>
        <w:t>la información solicitada fue remitida a la Secretaría de la Contraloría del Gobierno del Estado de México</w:t>
      </w:r>
      <w:r w:rsidRPr="00F95F7E">
        <w:rPr>
          <w:rFonts w:ascii="Palatino Linotype" w:eastAsia="Arial Unicode MS" w:hAnsi="Palatino Linotype" w:cs="Arial"/>
        </w:rPr>
        <w:t xml:space="preserve">, está realizando un acto administrativo, el cual tiene la presunción de ser veraz. </w:t>
      </w:r>
    </w:p>
    <w:p w:rsidR="00C94A25" w:rsidRDefault="00F95F7E" w:rsidP="002A3355">
      <w:pPr>
        <w:autoSpaceDE w:val="0"/>
        <w:autoSpaceDN w:val="0"/>
        <w:adjustRightInd w:val="0"/>
        <w:spacing w:before="240" w:after="240" w:line="360" w:lineRule="auto"/>
        <w:jc w:val="both"/>
        <w:rPr>
          <w:rFonts w:ascii="Palatino Linotype" w:hAnsi="Palatino Linotype" w:cs="Arial"/>
        </w:rPr>
      </w:pPr>
      <w:r w:rsidRPr="003D6E7F">
        <w:rPr>
          <w:rFonts w:ascii="Palatino Linotype" w:hAnsi="Palatino Linotype" w:cs="Arial"/>
          <w:b/>
        </w:rPr>
        <w:t>Al respecto</w:t>
      </w:r>
      <w:r w:rsidRPr="003D6E7F">
        <w:rPr>
          <w:rFonts w:ascii="Palatino Linotype" w:hAnsi="Palatino Linotype"/>
        </w:rPr>
        <w:t>, toda vez que este Órgano Garante no puede pronunciarse sobre la veracidad de la información que ponen a disposición los Sujetos Obligados a los solicitantes.</w:t>
      </w:r>
      <w:r w:rsidRPr="003D6E7F">
        <w:rPr>
          <w:rFonts w:ascii="Palatino Linotype" w:hAnsi="Palatino Linotype" w:cs="Arial"/>
          <w:b/>
        </w:rPr>
        <w:t xml:space="preserve"> </w:t>
      </w:r>
      <w:r w:rsidRPr="003D6E7F">
        <w:rPr>
          <w:rFonts w:ascii="Palatino Linotype" w:hAnsi="Palatino Linotype"/>
        </w:rPr>
        <w:t xml:space="preserve">Por lo que se reitera que no existe precepto legal alguno en la Ley de la </w:t>
      </w:r>
      <w:r w:rsidRPr="003D6E7F">
        <w:rPr>
          <w:rFonts w:ascii="Palatino Linotype" w:hAnsi="Palatino Linotype"/>
        </w:rPr>
        <w:lastRenderedPageBreak/>
        <w:t xml:space="preserve">Materia que permita que, vía recurso de revisión, se pronuncie respecto a la autenticidad y veracidad. Sirviendo </w:t>
      </w:r>
      <w:r w:rsidRPr="00EB2C00">
        <w:rPr>
          <w:rFonts w:ascii="Palatino Linotype" w:hAnsi="Palatino Linotype"/>
        </w:rPr>
        <w:t>de apoyo a lo anterior por analogía, el criterio 31-10 emitido por el ahora Instituto Nacional de Transparencia, Acceso a la Información y Protección de Datos Personales</w:t>
      </w:r>
      <w:r>
        <w:rPr>
          <w:rFonts w:ascii="Palatino Linotype" w:hAnsi="Palatino Linotype"/>
        </w:rPr>
        <w:t>.</w:t>
      </w:r>
      <w:r w:rsidRPr="00EB2C00">
        <w:rPr>
          <w:rFonts w:ascii="Palatino Linotype" w:hAnsi="Palatino Linotype" w:cs="Arial"/>
        </w:rPr>
        <w:t xml:space="preserve"> </w:t>
      </w:r>
      <w:r w:rsidRPr="001D0292">
        <w:rPr>
          <w:rStyle w:val="Refdenotaalpie"/>
          <w:rFonts w:ascii="Palatino Linotype" w:hAnsi="Palatino Linotype" w:cs="Arial"/>
        </w:rPr>
        <w:footnoteReference w:id="2"/>
      </w:r>
    </w:p>
    <w:p w:rsidR="002A3355" w:rsidRPr="002A3355" w:rsidRDefault="002A3355" w:rsidP="002A3355">
      <w:pPr>
        <w:widowControl w:val="0"/>
        <w:autoSpaceDE w:val="0"/>
        <w:autoSpaceDN w:val="0"/>
        <w:adjustRightInd w:val="0"/>
        <w:spacing w:before="100" w:beforeAutospacing="1" w:after="100" w:afterAutospacing="1" w:line="360" w:lineRule="auto"/>
        <w:jc w:val="both"/>
        <w:rPr>
          <w:rFonts w:ascii="Palatino Linotype" w:hAnsi="Palatino Linotype"/>
          <w:lang w:eastAsia="es-ES_tradnl"/>
        </w:rPr>
      </w:pPr>
      <w:r>
        <w:rPr>
          <w:rFonts w:ascii="Palatino Linotype" w:hAnsi="Palatino Linotype" w:cs="Arial"/>
        </w:rPr>
        <w:t xml:space="preserve">Finalmente, </w:t>
      </w:r>
      <w:r>
        <w:rPr>
          <w:rFonts w:ascii="Palatino Linotype" w:hAnsi="Palatino Linotype"/>
          <w:b/>
          <w:lang w:eastAsia="es-ES_tradnl"/>
        </w:rPr>
        <w:t>s</w:t>
      </w:r>
      <w:r w:rsidRPr="002A3355">
        <w:rPr>
          <w:rFonts w:ascii="Palatino Linotype" w:hAnsi="Palatino Linotype"/>
          <w:b/>
          <w:lang w:eastAsia="es-ES_tradnl"/>
        </w:rPr>
        <w:t xml:space="preserve">e dejan a salvo los derechos de la particular a fin de que formule las solicitudes que considere conducentes, ante </w:t>
      </w:r>
      <w:r w:rsidRPr="002A3355">
        <w:rPr>
          <w:rFonts w:ascii="Palatino Linotype" w:hAnsi="Palatino Linotype" w:cs="Arial"/>
          <w:b/>
          <w:color w:val="000000" w:themeColor="text1"/>
        </w:rPr>
        <w:t xml:space="preserve">el </w:t>
      </w:r>
      <w:r w:rsidR="00E16769" w:rsidRPr="002A3355">
        <w:rPr>
          <w:rFonts w:ascii="Palatino Linotype" w:hAnsi="Palatino Linotype" w:cs="Arial"/>
          <w:b/>
          <w:color w:val="000000" w:themeColor="text1"/>
        </w:rPr>
        <w:t>SUJETO OBLIGADO</w:t>
      </w:r>
      <w:r w:rsidR="003D6E7F">
        <w:rPr>
          <w:rFonts w:ascii="Palatino Linotype" w:hAnsi="Palatino Linotype" w:cs="Arial"/>
          <w:b/>
          <w:color w:val="000000" w:themeColor="text1"/>
        </w:rPr>
        <w:t xml:space="preserve"> correspondiente a la Secretaría de la Contraloría del Gobierno del Estado de México. </w:t>
      </w:r>
    </w:p>
    <w:p w:rsidR="00784ED2" w:rsidRPr="00EA25FD" w:rsidRDefault="00DC63ED" w:rsidP="00DC63ED">
      <w:pPr>
        <w:spacing w:before="240" w:after="240" w:line="360" w:lineRule="auto"/>
        <w:jc w:val="both"/>
        <w:rPr>
          <w:rFonts w:ascii="Palatino Linotype" w:hAnsi="Palatino Linotype" w:cs="Arial"/>
        </w:rPr>
      </w:pPr>
      <w:r w:rsidRPr="00EA25FD">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este Pleno:</w:t>
      </w:r>
    </w:p>
    <w:p w:rsidR="0002240E" w:rsidRPr="00EA25FD" w:rsidRDefault="0002240E" w:rsidP="0002240E">
      <w:pPr>
        <w:pStyle w:val="Prrafodelista"/>
        <w:numPr>
          <w:ilvl w:val="0"/>
          <w:numId w:val="12"/>
        </w:numPr>
        <w:spacing w:before="240" w:after="240" w:line="360" w:lineRule="auto"/>
        <w:contextualSpacing/>
        <w:jc w:val="center"/>
        <w:rPr>
          <w:rFonts w:ascii="Palatino Linotype" w:hAnsi="Palatino Linotype" w:cs="Arial"/>
          <w:b/>
        </w:rPr>
      </w:pPr>
      <w:r w:rsidRPr="00EA25FD">
        <w:rPr>
          <w:rFonts w:ascii="Palatino Linotype" w:hAnsi="Palatino Linotype" w:cs="Arial"/>
          <w:b/>
        </w:rPr>
        <w:t>R E S U E L V E:</w:t>
      </w:r>
    </w:p>
    <w:p w:rsidR="00032564" w:rsidRPr="00B219A4" w:rsidRDefault="006865C2" w:rsidP="006865C2">
      <w:pPr>
        <w:spacing w:before="240" w:after="240" w:line="360" w:lineRule="auto"/>
        <w:jc w:val="both"/>
        <w:rPr>
          <w:rFonts w:ascii="Palatino Linotype" w:hAnsi="Palatino Linotype" w:cs="Arial"/>
          <w:b/>
          <w:lang w:val="es-MX"/>
        </w:rPr>
      </w:pPr>
      <w:r w:rsidRPr="00EA25FD">
        <w:rPr>
          <w:rFonts w:ascii="Palatino Linotype" w:hAnsi="Palatino Linotype" w:cs="Arial"/>
          <w:b/>
          <w:lang w:val="es-MX"/>
        </w:rPr>
        <w:t xml:space="preserve">Primero. </w:t>
      </w:r>
      <w:r w:rsidRPr="00977F54">
        <w:rPr>
          <w:rFonts w:ascii="Palatino Linotype" w:hAnsi="Palatino Linotype" w:cs="Arial"/>
          <w:lang w:val="es-MX"/>
        </w:rPr>
        <w:t>Son parcial</w:t>
      </w:r>
      <w:r w:rsidR="00EF5E87" w:rsidRPr="00977F54">
        <w:rPr>
          <w:rFonts w:ascii="Palatino Linotype" w:hAnsi="Palatino Linotype" w:cs="Arial"/>
          <w:lang w:val="es-MX"/>
        </w:rPr>
        <w:t>mente fundados</w:t>
      </w:r>
      <w:r w:rsidR="00EF5E87" w:rsidRPr="00EA25FD">
        <w:rPr>
          <w:rFonts w:ascii="Palatino Linotype" w:hAnsi="Palatino Linotype" w:cs="Arial"/>
          <w:lang w:val="es-MX"/>
        </w:rPr>
        <w:t xml:space="preserve"> </w:t>
      </w:r>
      <w:r w:rsidRPr="00EA25FD">
        <w:rPr>
          <w:rFonts w:ascii="Palatino Linotype" w:hAnsi="Palatino Linotype" w:cs="Arial"/>
          <w:lang w:val="es-MX"/>
        </w:rPr>
        <w:t xml:space="preserve">los motivos de inconformidad aducidos por </w:t>
      </w:r>
      <w:r w:rsidR="00297A1B">
        <w:rPr>
          <w:rFonts w:ascii="Palatino Linotype" w:hAnsi="Palatino Linotype" w:cs="Arial"/>
          <w:b/>
          <w:lang w:val="es-MX"/>
        </w:rPr>
        <w:t>el</w:t>
      </w:r>
      <w:r w:rsidRPr="00EA25FD">
        <w:rPr>
          <w:rFonts w:ascii="Palatino Linotype" w:hAnsi="Palatino Linotype" w:cs="Arial"/>
          <w:b/>
          <w:lang w:val="es-MX"/>
        </w:rPr>
        <w:t xml:space="preserve"> </w:t>
      </w:r>
      <w:r w:rsidR="00E16769" w:rsidRPr="00EA25FD">
        <w:rPr>
          <w:rFonts w:ascii="Palatino Linotype" w:hAnsi="Palatino Linotype" w:cs="Arial"/>
          <w:b/>
          <w:lang w:val="es-MX"/>
        </w:rPr>
        <w:t>RECURRENTE</w:t>
      </w:r>
      <w:r w:rsidRPr="00EA25FD">
        <w:rPr>
          <w:rFonts w:ascii="Palatino Linotype" w:hAnsi="Palatino Linotype" w:cs="Arial"/>
          <w:lang w:val="es-MX"/>
        </w:rPr>
        <w:t xml:space="preserve">, en términos de los argumentos de derecho señalados en el </w:t>
      </w:r>
      <w:r w:rsidRPr="00EA25FD">
        <w:rPr>
          <w:rFonts w:ascii="Palatino Linotype" w:hAnsi="Palatino Linotype" w:cs="Arial"/>
          <w:lang w:val="es-MX"/>
        </w:rPr>
        <w:lastRenderedPageBreak/>
        <w:t xml:space="preserve">considerando </w:t>
      </w:r>
      <w:r w:rsidRPr="00EA25FD">
        <w:rPr>
          <w:rFonts w:ascii="Palatino Linotype" w:hAnsi="Palatino Linotype" w:cs="Arial"/>
          <w:b/>
          <w:lang w:val="es-MX"/>
        </w:rPr>
        <w:t>Cuarto,</w:t>
      </w:r>
      <w:r w:rsidRPr="00EA25FD">
        <w:rPr>
          <w:rFonts w:ascii="Palatino Linotype" w:hAnsi="Palatino Linotype" w:cs="Arial"/>
          <w:lang w:val="es-MX"/>
        </w:rPr>
        <w:t xml:space="preserve"> por ende se </w:t>
      </w:r>
      <w:r w:rsidR="004233A2">
        <w:rPr>
          <w:rFonts w:ascii="Palatino Linotype" w:hAnsi="Palatino Linotype" w:cs="Arial"/>
          <w:b/>
          <w:lang w:val="es-MX"/>
        </w:rPr>
        <w:t>MODIFICA</w:t>
      </w:r>
      <w:r w:rsidRPr="00EA25FD">
        <w:rPr>
          <w:rFonts w:ascii="Palatino Linotype" w:hAnsi="Palatino Linotype" w:cs="Arial"/>
          <w:b/>
          <w:lang w:val="es-MX"/>
        </w:rPr>
        <w:t xml:space="preserve"> </w:t>
      </w:r>
      <w:r w:rsidRPr="00EA25FD">
        <w:rPr>
          <w:rFonts w:ascii="Palatino Linotype" w:hAnsi="Palatino Linotype" w:cs="Arial"/>
          <w:lang w:val="es-MX"/>
        </w:rPr>
        <w:t xml:space="preserve">la respuesta del </w:t>
      </w:r>
      <w:r w:rsidR="00E16769" w:rsidRPr="00EA25FD">
        <w:rPr>
          <w:rFonts w:ascii="Palatino Linotype" w:hAnsi="Palatino Linotype" w:cs="Arial"/>
          <w:b/>
          <w:lang w:val="es-MX"/>
        </w:rPr>
        <w:t>SUJETO OBLIGADO</w:t>
      </w:r>
      <w:r w:rsidRPr="00EA25FD">
        <w:rPr>
          <w:rFonts w:ascii="Palatino Linotype" w:hAnsi="Palatino Linotype" w:cs="Arial"/>
          <w:b/>
          <w:lang w:val="es-MX"/>
        </w:rPr>
        <w:t xml:space="preserve">.   </w:t>
      </w:r>
    </w:p>
    <w:p w:rsidR="004177E4" w:rsidRDefault="006865C2" w:rsidP="006865C2">
      <w:pPr>
        <w:spacing w:before="240" w:after="240" w:line="360" w:lineRule="auto"/>
        <w:jc w:val="both"/>
        <w:rPr>
          <w:rFonts w:ascii="Palatino Linotype" w:hAnsi="Palatino Linotype" w:cs="Arial"/>
          <w:lang w:val="es-MX"/>
        </w:rPr>
      </w:pPr>
      <w:r w:rsidRPr="00EA25FD">
        <w:rPr>
          <w:rFonts w:ascii="Palatino Linotype" w:hAnsi="Palatino Linotype" w:cs="Arial"/>
          <w:b/>
          <w:lang w:val="es-MX"/>
        </w:rPr>
        <w:t xml:space="preserve">Segundo. </w:t>
      </w:r>
      <w:r w:rsidRPr="00EA25FD">
        <w:rPr>
          <w:rFonts w:ascii="Palatino Linotype" w:hAnsi="Palatino Linotype" w:cs="Arial"/>
          <w:lang w:val="es-MX"/>
        </w:rPr>
        <w:t>S</w:t>
      </w:r>
      <w:r w:rsidRPr="00EA25FD">
        <w:rPr>
          <w:rFonts w:ascii="Palatino Linotype" w:hAnsi="Palatino Linotype"/>
          <w:lang w:val="es-MX"/>
        </w:rPr>
        <w:t xml:space="preserve">e </w:t>
      </w:r>
      <w:r w:rsidRPr="00EA25FD">
        <w:rPr>
          <w:rFonts w:ascii="Palatino Linotype" w:hAnsi="Palatino Linotype"/>
          <w:b/>
          <w:lang w:val="es-MX"/>
        </w:rPr>
        <w:t xml:space="preserve">ORDENA </w:t>
      </w:r>
      <w:r w:rsidRPr="00EA25FD">
        <w:rPr>
          <w:rFonts w:ascii="Palatino Linotype" w:hAnsi="Palatino Linotype"/>
          <w:lang w:val="es-MX"/>
        </w:rPr>
        <w:t xml:space="preserve">al </w:t>
      </w:r>
      <w:r w:rsidR="00E16769" w:rsidRPr="00EA25FD">
        <w:rPr>
          <w:rFonts w:ascii="Palatino Linotype" w:hAnsi="Palatino Linotype"/>
          <w:b/>
          <w:lang w:val="es-MX"/>
        </w:rPr>
        <w:t>SUJETO OBLIGADO</w:t>
      </w:r>
      <w:r w:rsidRPr="00EA25FD">
        <w:rPr>
          <w:rFonts w:ascii="Palatino Linotype" w:hAnsi="Palatino Linotype"/>
          <w:lang w:val="es-MX"/>
        </w:rPr>
        <w:t xml:space="preserve"> que</w:t>
      </w:r>
      <w:r w:rsidRPr="00EA25FD">
        <w:rPr>
          <w:rFonts w:ascii="Palatino Linotype" w:hAnsi="Palatino Linotype"/>
          <w:b/>
          <w:lang w:val="es-MX"/>
        </w:rPr>
        <w:t xml:space="preserve"> </w:t>
      </w:r>
      <w:r w:rsidRPr="00EA25FD">
        <w:rPr>
          <w:rFonts w:ascii="Palatino Linotype" w:hAnsi="Palatino Linotype"/>
          <w:lang w:val="es-MX"/>
        </w:rPr>
        <w:t xml:space="preserve">en términos del Considerando </w:t>
      </w:r>
      <w:r w:rsidR="00977F54">
        <w:rPr>
          <w:rFonts w:ascii="Palatino Linotype" w:hAnsi="Palatino Linotype"/>
          <w:b/>
          <w:lang w:val="es-MX"/>
        </w:rPr>
        <w:t>Quinto</w:t>
      </w:r>
      <w:r w:rsidRPr="00EA25FD">
        <w:rPr>
          <w:rFonts w:ascii="Palatino Linotype" w:hAnsi="Palatino Linotype"/>
          <w:b/>
          <w:lang w:val="es-MX"/>
        </w:rPr>
        <w:t xml:space="preserve"> </w:t>
      </w:r>
      <w:r w:rsidRPr="00EA25FD">
        <w:rPr>
          <w:rFonts w:ascii="Palatino Linotype" w:hAnsi="Palatino Linotype"/>
          <w:lang w:val="es-MX"/>
        </w:rPr>
        <w:t>de esta resolución haga entrega, vía SAIMEX</w:t>
      </w:r>
      <w:r w:rsidR="00237BD2">
        <w:rPr>
          <w:rFonts w:ascii="Palatino Linotype" w:hAnsi="Palatino Linotype" w:cs="Arial"/>
          <w:lang w:val="es-MX"/>
        </w:rPr>
        <w:t>, lo siguiente</w:t>
      </w:r>
      <w:r w:rsidR="003229D6">
        <w:rPr>
          <w:rFonts w:ascii="Palatino Linotype" w:hAnsi="Palatino Linotype" w:cs="Arial"/>
          <w:lang w:val="es-MX"/>
        </w:rPr>
        <w:t>:</w:t>
      </w:r>
    </w:p>
    <w:p w:rsidR="00E01F09" w:rsidRPr="002A3355" w:rsidRDefault="00EF3582" w:rsidP="002A3355">
      <w:pPr>
        <w:pStyle w:val="Prrafodelista"/>
        <w:numPr>
          <w:ilvl w:val="0"/>
          <w:numId w:val="30"/>
        </w:numPr>
        <w:jc w:val="both"/>
        <w:rPr>
          <w:rFonts w:ascii="Palatino Linotype" w:eastAsia="Arial Unicode MS" w:hAnsi="Palatino Linotype" w:cs="Arial"/>
          <w:i/>
        </w:rPr>
      </w:pPr>
      <w:r w:rsidRPr="00B219A4">
        <w:rPr>
          <w:rFonts w:ascii="Palatino Linotype" w:eastAsia="Arial Unicode MS" w:hAnsi="Palatino Linotype" w:cs="Arial"/>
          <w:i/>
        </w:rPr>
        <w:t xml:space="preserve"> La Resolución del Comité de Transparencia </w:t>
      </w:r>
      <w:r w:rsidR="00851115">
        <w:rPr>
          <w:rFonts w:ascii="Palatino Linotype" w:eastAsia="Arial Unicode MS" w:hAnsi="Palatino Linotype" w:cs="Arial"/>
          <w:i/>
        </w:rPr>
        <w:t xml:space="preserve">en la </w:t>
      </w:r>
      <w:r w:rsidRPr="00B219A4">
        <w:rPr>
          <w:rFonts w:ascii="Palatino Linotype" w:eastAsia="Arial Unicode MS" w:hAnsi="Palatino Linotype" w:cs="Arial"/>
          <w:i/>
        </w:rPr>
        <w:t xml:space="preserve">que confirme la inexistencia de la información </w:t>
      </w:r>
      <w:r w:rsidR="00851115">
        <w:rPr>
          <w:rFonts w:ascii="Palatino Linotype" w:eastAsia="Arial Unicode MS" w:hAnsi="Palatino Linotype" w:cs="Arial"/>
          <w:i/>
        </w:rPr>
        <w:t xml:space="preserve">respecto del </w:t>
      </w:r>
      <w:r w:rsidR="00B219A4">
        <w:rPr>
          <w:rFonts w:ascii="Palatino Linotype" w:eastAsia="Arial Unicode MS" w:hAnsi="Palatino Linotype" w:cs="Arial"/>
          <w:i/>
        </w:rPr>
        <w:t xml:space="preserve">expediente en el que se contiene el oficio </w:t>
      </w:r>
      <w:r w:rsidR="00B219A4" w:rsidRPr="00B219A4">
        <w:rPr>
          <w:rFonts w:ascii="Palatino Linotype" w:eastAsia="Arial Unicode MS" w:hAnsi="Palatino Linotype" w:cs="Arial"/>
          <w:i/>
        </w:rPr>
        <w:t>224004000/CI/873/2017</w:t>
      </w:r>
      <w:r w:rsidR="00B219A4">
        <w:rPr>
          <w:rFonts w:ascii="Palatino Linotype" w:eastAsia="Arial Unicode MS" w:hAnsi="Palatino Linotype" w:cs="Arial"/>
          <w:i/>
        </w:rPr>
        <w:t>.</w:t>
      </w:r>
    </w:p>
    <w:p w:rsidR="006865C2" w:rsidRPr="00EA25FD" w:rsidRDefault="006865C2" w:rsidP="006865C2">
      <w:pPr>
        <w:spacing w:before="240" w:after="240" w:line="360" w:lineRule="auto"/>
        <w:jc w:val="both"/>
        <w:rPr>
          <w:rFonts w:ascii="Palatino Linotype" w:hAnsi="Palatino Linotype"/>
          <w:b/>
          <w:sz w:val="2"/>
          <w:shd w:val="clear" w:color="auto" w:fill="FFFFFF"/>
          <w:lang w:val="es-MX"/>
        </w:rPr>
      </w:pPr>
    </w:p>
    <w:p w:rsidR="006865C2" w:rsidRPr="00EA25FD" w:rsidRDefault="006865C2" w:rsidP="006865C2">
      <w:pPr>
        <w:spacing w:before="240" w:after="240" w:line="360" w:lineRule="auto"/>
        <w:jc w:val="both"/>
        <w:rPr>
          <w:rFonts w:ascii="Palatino Linotype" w:hAnsi="Palatino Linotype"/>
          <w:shd w:val="clear" w:color="auto" w:fill="FFFFFF"/>
          <w:lang w:val="es-MX"/>
        </w:rPr>
      </w:pPr>
      <w:r w:rsidRPr="00EA25FD">
        <w:rPr>
          <w:rFonts w:ascii="Palatino Linotype" w:hAnsi="Palatino Linotype"/>
          <w:b/>
          <w:shd w:val="clear" w:color="auto" w:fill="FFFFFF"/>
          <w:lang w:val="es-MX"/>
        </w:rPr>
        <w:t>Tercero.</w:t>
      </w:r>
      <w:r w:rsidRPr="00EA25FD">
        <w:rPr>
          <w:rStyle w:val="apple-converted-space"/>
          <w:rFonts w:ascii="Palatino Linotype" w:hAnsi="Palatino Linotype"/>
          <w:b/>
          <w:shd w:val="clear" w:color="auto" w:fill="FFFFFF"/>
          <w:lang w:val="es-MX"/>
        </w:rPr>
        <w:t> </w:t>
      </w:r>
      <w:r w:rsidRPr="00EA25FD">
        <w:rPr>
          <w:rFonts w:ascii="Palatino Linotype" w:hAnsi="Palatino Linotype"/>
          <w:b/>
          <w:shd w:val="clear" w:color="auto" w:fill="FFFFFF"/>
          <w:lang w:val="es-MX"/>
        </w:rPr>
        <w:t>Remítase</w:t>
      </w:r>
      <w:r w:rsidRPr="00EA25FD">
        <w:rPr>
          <w:rStyle w:val="apple-converted-space"/>
          <w:rFonts w:ascii="Palatino Linotype" w:hAnsi="Palatino Linotype"/>
          <w:b/>
          <w:i/>
          <w:shd w:val="clear" w:color="auto" w:fill="FFFFFF"/>
          <w:lang w:val="es-MX"/>
        </w:rPr>
        <w:t> </w:t>
      </w:r>
      <w:r w:rsidRPr="00EA25FD">
        <w:rPr>
          <w:rFonts w:ascii="Palatino Linotype" w:hAnsi="Palatino Linotype"/>
          <w:shd w:val="clear" w:color="auto" w:fill="FFFFFF"/>
          <w:lang w:val="es-MX"/>
        </w:rPr>
        <w:t>al Titular de la Unidad de Transparencia del</w:t>
      </w:r>
      <w:r w:rsidRPr="00EA25FD">
        <w:rPr>
          <w:rStyle w:val="apple-converted-space"/>
          <w:rFonts w:ascii="Palatino Linotype" w:hAnsi="Palatino Linotype"/>
          <w:b/>
          <w:shd w:val="clear" w:color="auto" w:fill="FFFFFF"/>
          <w:lang w:val="es-MX"/>
        </w:rPr>
        <w:t> </w:t>
      </w:r>
      <w:r w:rsidR="00E16769" w:rsidRPr="00EA25FD">
        <w:rPr>
          <w:rFonts w:ascii="Palatino Linotype" w:hAnsi="Palatino Linotype"/>
          <w:b/>
          <w:shd w:val="clear" w:color="auto" w:fill="FFFFFF"/>
          <w:lang w:val="es-MX"/>
        </w:rPr>
        <w:t>SUJETO OBLIGADO</w:t>
      </w:r>
      <w:r w:rsidRPr="00EA25FD">
        <w:rPr>
          <w:rFonts w:ascii="Palatino Linotype" w:hAnsi="Palatino Linotype"/>
          <w:shd w:val="clear" w:color="auto" w:fill="FFFFFF"/>
          <w:lang w:val="es-MX"/>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EA25FD">
        <w:rPr>
          <w:rFonts w:ascii="Palatino Linotype" w:eastAsiaTheme="minorEastAsia" w:hAnsi="Palatino Linotype"/>
          <w:szCs w:val="17"/>
          <w:lang w:val="es-MX" w:eastAsia="es-ES_tradnl"/>
        </w:rPr>
        <w:t>de</w:t>
      </w:r>
      <w:r w:rsidRPr="00EA25FD">
        <w:rPr>
          <w:rFonts w:ascii="Palatino Linotype" w:hAnsi="Palatino Linotype"/>
          <w:shd w:val="clear" w:color="auto" w:fill="FFFFFF"/>
          <w:lang w:val="es-MX"/>
        </w:rPr>
        <w:t xml:space="preserve"> tres días hábiles siguientes sobre el cumplimiento dado a la presente resolución.</w:t>
      </w:r>
    </w:p>
    <w:p w:rsidR="00EF5E87" w:rsidRPr="00EF1D12" w:rsidRDefault="004233A2" w:rsidP="006865C2">
      <w:pPr>
        <w:spacing w:before="240" w:after="240" w:line="360" w:lineRule="auto"/>
        <w:jc w:val="both"/>
        <w:rPr>
          <w:rFonts w:ascii="Palatino Linotype" w:hAnsi="Palatino Linotype" w:cs="Arial"/>
          <w:b/>
          <w:szCs w:val="28"/>
        </w:rPr>
      </w:pPr>
      <w:r w:rsidRPr="00EA25FD">
        <w:rPr>
          <w:rFonts w:ascii="Palatino Linotype" w:eastAsiaTheme="minorEastAsia" w:hAnsi="Palatino Linotype"/>
          <w:b/>
          <w:szCs w:val="28"/>
          <w:lang w:val="es-MX" w:eastAsia="es-ES_tradnl"/>
        </w:rPr>
        <w:t>Cuarto.</w:t>
      </w:r>
      <w:r w:rsidRPr="00EA25FD">
        <w:rPr>
          <w:rFonts w:ascii="Palatino Linotype" w:eastAsiaTheme="minorEastAsia" w:hAnsi="Palatino Linotype"/>
          <w:b/>
          <w:lang w:val="es-MX" w:eastAsia="es-ES_tradnl"/>
        </w:rPr>
        <w:t xml:space="preserve"> </w:t>
      </w:r>
      <w:r w:rsidRPr="00EA25FD">
        <w:rPr>
          <w:rFonts w:ascii="Palatino Linotype" w:hAnsi="Palatino Linotype"/>
          <w:szCs w:val="17"/>
          <w:lang w:val="es-MX" w:eastAsia="es-ES_tradnl"/>
        </w:rPr>
        <w:t xml:space="preserve">Hágase del conocimiento de la </w:t>
      </w:r>
      <w:r w:rsidR="00E16769" w:rsidRPr="00EA25FD">
        <w:rPr>
          <w:rFonts w:ascii="Palatino Linotype" w:hAnsi="Palatino Linotype"/>
          <w:b/>
          <w:szCs w:val="17"/>
          <w:lang w:val="es-MX" w:eastAsia="es-ES_tradnl"/>
        </w:rPr>
        <w:t>RECURRENTE</w:t>
      </w:r>
      <w:r w:rsidRPr="00EA25FD">
        <w:rPr>
          <w:rFonts w:ascii="Palatino Linotype" w:hAnsi="Palatino Linotype"/>
          <w:b/>
          <w:szCs w:val="17"/>
          <w:lang w:val="es-MX" w:eastAsia="es-ES_tradnl"/>
        </w:rPr>
        <w:t>,</w:t>
      </w:r>
      <w:r w:rsidRPr="00EA25FD">
        <w:rPr>
          <w:rFonts w:ascii="Palatino Linotype" w:hAnsi="Palatino Linotype"/>
          <w:szCs w:val="17"/>
          <w:lang w:val="es-MX" w:eastAsia="es-ES_tradnl"/>
        </w:rPr>
        <w:t xml:space="preserve"> la presente resolución, que de </w:t>
      </w:r>
      <w:r w:rsidRPr="00EA25FD">
        <w:rPr>
          <w:rStyle w:val="SinespaciadoCar"/>
          <w:rFonts w:ascii="Palatino Linotype" w:eastAsia="Calibri" w:hAnsi="Palatino Linotype"/>
        </w:rPr>
        <w:t>conformidad con lo establecido en los artículos 159 y 160 de la Ley General de Transparencia y Acceso a la Información Pública y en el artículo 196 de la Ley de Transparencia y Acceso a la Información Pública del Estado de México y Municipios, podrá impugnar la  presente resolución, vía Juicio de Amparo en los términos de las leyes aplicables, o bien, vía recurso de inconformidad ante el Instituto Nacional de Transparencia, Acceso a la Información y Protección de Datos Personales.</w:t>
      </w:r>
    </w:p>
    <w:p w:rsidR="00784ED2" w:rsidRPr="00784ED2" w:rsidRDefault="00FD4F0A" w:rsidP="00784ED2">
      <w:pPr>
        <w:spacing w:before="240" w:after="240" w:line="360" w:lineRule="auto"/>
        <w:jc w:val="both"/>
        <w:rPr>
          <w:rFonts w:ascii="Palatino Linotype" w:hAnsi="Palatino Linotype"/>
          <w:lang w:val="es-MX"/>
        </w:rPr>
      </w:pPr>
      <w:r>
        <w:rPr>
          <w:rFonts w:ascii="Palatino Linotype" w:hAnsi="Palatino Linotype"/>
          <w:lang w:val="es-MX"/>
        </w:rPr>
        <w:t>ASÍ LO RESUELVE, POR UNANIMIDAD</w:t>
      </w:r>
      <w:r w:rsidR="00784ED2" w:rsidRPr="009E2306">
        <w:rPr>
          <w:rFonts w:ascii="Palatino Linotype" w:hAnsi="Palatino Linotype"/>
          <w:lang w:val="es-MX"/>
        </w:rPr>
        <w:t xml:space="preserve"> DE VOTOS, EL PLENO DEL INSTITUTO DE TRANSPARENCIA, ACCESO A LA INFORMACIÓN PÚBLICA Y PROTECCIÓN DE DATOS PERSONALES DEL ESTADO DE MÉXICO Y </w:t>
      </w:r>
      <w:r w:rsidR="00784ED2" w:rsidRPr="009E2306">
        <w:rPr>
          <w:rFonts w:ascii="Palatino Linotype" w:hAnsi="Palatino Linotype"/>
          <w:lang w:val="es-MX"/>
        </w:rPr>
        <w:lastRenderedPageBreak/>
        <w:t>MUNICIPIOS, CONFORMADO POR LOS COMISIONADOS ZULEMA MARTÍNEZ SÁNCHEZ, EVA ABAID YAPUR</w:t>
      </w:r>
      <w:r>
        <w:rPr>
          <w:rFonts w:ascii="Palatino Linotype" w:hAnsi="Palatino Linotype"/>
          <w:lang w:val="es-MX"/>
        </w:rPr>
        <w:t xml:space="preserve"> QUIEN EMITE VOTO PARTICULAR</w:t>
      </w:r>
      <w:r w:rsidR="00784ED2" w:rsidRPr="009E2306">
        <w:rPr>
          <w:rFonts w:ascii="Palatino Linotype" w:hAnsi="Palatino Linotype"/>
          <w:lang w:val="es-MX"/>
        </w:rPr>
        <w:t>, JOSÉ GUADALUPE LUNA HERNÁNDEZ</w:t>
      </w:r>
      <w:r w:rsidR="00784ED2">
        <w:rPr>
          <w:rFonts w:ascii="Palatino Linotype" w:hAnsi="Palatino Linotype"/>
          <w:lang w:val="es-MX"/>
        </w:rPr>
        <w:t>;</w:t>
      </w:r>
      <w:r w:rsidR="00784ED2" w:rsidRPr="009E2306">
        <w:rPr>
          <w:rFonts w:ascii="Palatino Linotype" w:hAnsi="Palatino Linotype" w:cs="Arial"/>
          <w:i/>
          <w:noProof/>
          <w:szCs w:val="22"/>
          <w:lang w:val="es-MX" w:eastAsia="es-MX"/>
        </w:rPr>
        <w:t xml:space="preserve"> </w:t>
      </w:r>
      <w:r w:rsidR="00784ED2" w:rsidRPr="009E2306">
        <w:rPr>
          <w:rFonts w:ascii="Palatino Linotype" w:hAnsi="Palatino Linotype"/>
          <w:lang w:val="es-MX"/>
        </w:rPr>
        <w:t>JAVIER MARTÍNEZ CRUZ</w:t>
      </w:r>
      <w:r w:rsidR="00784ED2">
        <w:rPr>
          <w:rFonts w:ascii="Palatino Linotype" w:hAnsi="Palatino Linotype"/>
          <w:lang w:val="es-MX"/>
        </w:rPr>
        <w:t xml:space="preserve"> Y</w:t>
      </w:r>
      <w:r w:rsidR="00784ED2" w:rsidRPr="00F40357">
        <w:t xml:space="preserve"> </w:t>
      </w:r>
      <w:r w:rsidR="00784ED2" w:rsidRPr="00F40357">
        <w:rPr>
          <w:rFonts w:ascii="Palatino Linotype" w:hAnsi="Palatino Linotype"/>
          <w:lang w:val="es-MX"/>
        </w:rPr>
        <w:t>LUIS GUSTAVO PARRA NORIEGA</w:t>
      </w:r>
      <w:r w:rsidR="00784ED2">
        <w:rPr>
          <w:rFonts w:ascii="Palatino Linotype" w:hAnsi="Palatino Linotype"/>
          <w:lang w:val="es-MX"/>
        </w:rPr>
        <w:t xml:space="preserve"> </w:t>
      </w:r>
      <w:r w:rsidR="00784ED2" w:rsidRPr="009E2306">
        <w:rPr>
          <w:rFonts w:ascii="Palatino Linotype" w:hAnsi="Palatino Linotype"/>
          <w:lang w:val="es-MX"/>
        </w:rPr>
        <w:t xml:space="preserve">EN LA </w:t>
      </w:r>
      <w:r w:rsidR="00784ED2">
        <w:rPr>
          <w:rFonts w:ascii="Palatino Linotype" w:hAnsi="Palatino Linotype"/>
          <w:lang w:val="es-MX"/>
        </w:rPr>
        <w:t>TRIGÉSIMA QUINTA</w:t>
      </w:r>
      <w:r w:rsidR="00784ED2" w:rsidRPr="009E2306">
        <w:rPr>
          <w:rFonts w:ascii="Palatino Linotype" w:hAnsi="Palatino Linotype"/>
          <w:lang w:val="es-MX"/>
        </w:rPr>
        <w:t xml:space="preserve"> SESIÓN OR</w:t>
      </w:r>
      <w:r w:rsidR="00784ED2">
        <w:rPr>
          <w:rFonts w:ascii="Palatino Linotype" w:hAnsi="Palatino Linotype"/>
          <w:lang w:val="es-MX"/>
        </w:rPr>
        <w:t>DINARIA CELEBRADA EL VEINTISÉIS DE SEPTIEMBRE</w:t>
      </w:r>
      <w:r w:rsidR="00784ED2" w:rsidRPr="009E2306">
        <w:rPr>
          <w:rFonts w:ascii="Palatino Linotype" w:hAnsi="Palatino Linotype"/>
          <w:lang w:val="es-MX"/>
        </w:rPr>
        <w:t xml:space="preserve"> DE DOS MIL DIECIOCHO, ANTE EL SECRETARIO TÉCNICO DEL PLENO,</w:t>
      </w:r>
      <w:r w:rsidR="00784ED2" w:rsidRPr="009E2306">
        <w:rPr>
          <w:rFonts w:ascii="Palatino Linotype" w:hAnsi="Palatino Linotype" w:cs="Arial"/>
          <w:lang w:val="es-MX"/>
        </w:rPr>
        <w:t xml:space="preserve"> </w:t>
      </w:r>
      <w:r w:rsidR="00784ED2" w:rsidRPr="009E2306">
        <w:rPr>
          <w:rFonts w:ascii="Palatino Linotype" w:hAnsi="Palatino Linotype"/>
          <w:lang w:val="es-MX"/>
        </w:rPr>
        <w:t>ALEXIS TAPIA RAMÍREZ</w:t>
      </w:r>
      <w:r w:rsidR="00851115">
        <w:rPr>
          <w:rFonts w:ascii="Palatino Linotype" w:hAnsi="Palatino Linotype"/>
          <w:lang w:val="es-MX"/>
        </w:rPr>
        <w:t>.</w:t>
      </w:r>
    </w:p>
    <w:p w:rsidR="00784ED2" w:rsidRDefault="00784ED2" w:rsidP="00784ED2">
      <w:pPr>
        <w:rPr>
          <w:rFonts w:ascii="Palatino Linotype" w:hAnsi="Palatino Linotype" w:cs="Arial"/>
          <w:b/>
          <w:lang w:val="es-MX"/>
        </w:rPr>
      </w:pPr>
    </w:p>
    <w:p w:rsidR="00851115" w:rsidRDefault="00851115" w:rsidP="00784ED2">
      <w:pPr>
        <w:rPr>
          <w:rFonts w:ascii="Palatino Linotype" w:hAnsi="Palatino Linotype" w:cs="Arial"/>
          <w:b/>
          <w:lang w:val="es-MX"/>
        </w:rPr>
      </w:pPr>
    </w:p>
    <w:p w:rsidR="00784ED2" w:rsidRPr="00BD4599" w:rsidRDefault="00784ED2" w:rsidP="00784ED2">
      <w:pPr>
        <w:jc w:val="center"/>
        <w:rPr>
          <w:rFonts w:ascii="Palatino Linotype" w:hAnsi="Palatino Linotype" w:cs="Arial"/>
          <w:b/>
          <w:lang w:val="es-MX"/>
        </w:rPr>
      </w:pPr>
      <w:r w:rsidRPr="00BD4599">
        <w:rPr>
          <w:rFonts w:ascii="Palatino Linotype" w:hAnsi="Palatino Linotype" w:cs="Arial"/>
          <w:b/>
          <w:lang w:val="es-MX"/>
        </w:rPr>
        <w:t xml:space="preserve">Zulema Martínez Sánchez </w:t>
      </w:r>
    </w:p>
    <w:p w:rsidR="00784ED2" w:rsidRPr="00D91B51" w:rsidRDefault="00784ED2" w:rsidP="00784ED2">
      <w:pPr>
        <w:jc w:val="center"/>
        <w:rPr>
          <w:rFonts w:ascii="Palatino Linotype" w:hAnsi="Palatino Linotype" w:cs="Arial"/>
          <w:lang w:val="es-MX"/>
        </w:rPr>
      </w:pPr>
      <w:r w:rsidRPr="00D91B51">
        <w:rPr>
          <w:rFonts w:ascii="Palatino Linotype" w:hAnsi="Palatino Linotype" w:cs="Arial"/>
          <w:lang w:val="es-MX"/>
        </w:rPr>
        <w:t>Comisionada Presidenta</w:t>
      </w:r>
    </w:p>
    <w:p w:rsidR="00784ED2" w:rsidRPr="00D91B51" w:rsidRDefault="00784ED2" w:rsidP="00784ED2">
      <w:pPr>
        <w:jc w:val="center"/>
        <w:rPr>
          <w:rFonts w:ascii="Palatino Linotype" w:hAnsi="Palatino Linotype" w:cs="Arial"/>
          <w:lang w:val="es-MX"/>
        </w:rPr>
      </w:pPr>
      <w:r w:rsidRPr="00D91B51">
        <w:rPr>
          <w:rFonts w:ascii="Palatino Linotype" w:hAnsi="Palatino Linotype" w:cs="Arial"/>
          <w:lang w:val="es-MX"/>
        </w:rPr>
        <w:t>(Rúbrica)</w:t>
      </w:r>
    </w:p>
    <w:p w:rsidR="00784ED2" w:rsidRPr="00D91B51" w:rsidRDefault="00784ED2" w:rsidP="00784ED2">
      <w:pPr>
        <w:tabs>
          <w:tab w:val="left" w:pos="6645"/>
        </w:tabs>
        <w:rPr>
          <w:rFonts w:ascii="Palatino Linotype" w:hAnsi="Palatino Linotype" w:cs="Arial"/>
          <w:lang w:val="es-MX"/>
        </w:rPr>
      </w:pPr>
    </w:p>
    <w:p w:rsidR="00784ED2" w:rsidRPr="00D91B51" w:rsidRDefault="00784ED2" w:rsidP="00784ED2">
      <w:pPr>
        <w:rPr>
          <w:rFonts w:ascii="Palatino Linotype" w:hAnsi="Palatino Linotype" w:cs="Arial"/>
          <w:b/>
          <w:sz w:val="22"/>
          <w:lang w:val="es-MX"/>
        </w:rPr>
      </w:pPr>
      <w:r w:rsidRPr="00D91B51">
        <w:rPr>
          <w:rFonts w:ascii="Palatino Linotype" w:hAnsi="Palatino Linotype" w:cs="Arial"/>
          <w:b/>
          <w:sz w:val="22"/>
          <w:lang w:val="es-MX"/>
        </w:rPr>
        <w:t xml:space="preserve">                       </w:t>
      </w:r>
    </w:p>
    <w:p w:rsidR="00784ED2" w:rsidRPr="00D91B51" w:rsidRDefault="00784ED2" w:rsidP="00784ED2">
      <w:pPr>
        <w:rPr>
          <w:rFonts w:ascii="Palatino Linotype" w:hAnsi="Palatino Linotype" w:cs="Arial"/>
          <w:b/>
          <w:sz w:val="22"/>
          <w:lang w:val="es-MX"/>
        </w:rPr>
      </w:pPr>
      <w:r w:rsidRPr="00D91B51">
        <w:rPr>
          <w:rFonts w:ascii="Palatino Linotype" w:hAnsi="Palatino Linotype" w:cs="Arial"/>
          <w:b/>
          <w:sz w:val="22"/>
          <w:lang w:val="es-MX"/>
        </w:rPr>
        <w:t xml:space="preserve">                 </w:t>
      </w:r>
    </w:p>
    <w:tbl>
      <w:tblPr>
        <w:tblW w:w="9210" w:type="dxa"/>
        <w:jc w:val="center"/>
        <w:tblLayout w:type="fixed"/>
        <w:tblLook w:val="04A0" w:firstRow="1" w:lastRow="0" w:firstColumn="1" w:lastColumn="0" w:noHBand="0" w:noVBand="1"/>
      </w:tblPr>
      <w:tblGrid>
        <w:gridCol w:w="4393"/>
        <w:gridCol w:w="4817"/>
      </w:tblGrid>
      <w:tr w:rsidR="00D91B51" w:rsidRPr="00D91B51" w:rsidTr="00ED65B9">
        <w:trPr>
          <w:jc w:val="center"/>
        </w:trPr>
        <w:tc>
          <w:tcPr>
            <w:tcW w:w="4393" w:type="dxa"/>
          </w:tcPr>
          <w:p w:rsidR="00784ED2" w:rsidRPr="00D91B51" w:rsidRDefault="00784ED2" w:rsidP="00ED65B9">
            <w:pPr>
              <w:jc w:val="center"/>
              <w:rPr>
                <w:rFonts w:ascii="Palatino Linotype" w:hAnsi="Palatino Linotype" w:cs="Arial"/>
                <w:b/>
                <w:lang w:val="es-MX"/>
              </w:rPr>
            </w:pPr>
            <w:r w:rsidRPr="00D91B51">
              <w:rPr>
                <w:rFonts w:ascii="Palatino Linotype" w:hAnsi="Palatino Linotype" w:cs="Arial"/>
                <w:b/>
                <w:lang w:val="es-MX"/>
              </w:rPr>
              <w:t>Eva Abaid Yapur</w:t>
            </w:r>
          </w:p>
          <w:p w:rsidR="00784ED2" w:rsidRPr="00D91B51" w:rsidRDefault="00784ED2" w:rsidP="00ED65B9">
            <w:pPr>
              <w:jc w:val="center"/>
              <w:rPr>
                <w:rFonts w:ascii="Palatino Linotype" w:hAnsi="Palatino Linotype" w:cs="Arial"/>
                <w:lang w:val="es-MX"/>
              </w:rPr>
            </w:pPr>
            <w:r w:rsidRPr="00D91B51">
              <w:rPr>
                <w:rFonts w:ascii="Palatino Linotype" w:hAnsi="Palatino Linotype" w:cs="Arial"/>
                <w:lang w:val="es-MX"/>
              </w:rPr>
              <w:t>Comisionada</w:t>
            </w:r>
          </w:p>
          <w:p w:rsidR="00784ED2" w:rsidRPr="00D91B51" w:rsidRDefault="00784ED2" w:rsidP="00ED65B9">
            <w:pPr>
              <w:jc w:val="center"/>
              <w:rPr>
                <w:rFonts w:ascii="Palatino Linotype" w:hAnsi="Palatino Linotype" w:cs="Arial"/>
                <w:lang w:val="es-MX"/>
              </w:rPr>
            </w:pPr>
            <w:r w:rsidRPr="00D91B51">
              <w:rPr>
                <w:rFonts w:ascii="Palatino Linotype" w:hAnsi="Palatino Linotype" w:cs="Arial"/>
                <w:lang w:val="es-MX"/>
              </w:rPr>
              <w:t>(Rúbrica)</w:t>
            </w:r>
          </w:p>
        </w:tc>
        <w:tc>
          <w:tcPr>
            <w:tcW w:w="4817" w:type="dxa"/>
          </w:tcPr>
          <w:p w:rsidR="00784ED2" w:rsidRPr="00D91B51" w:rsidRDefault="00784ED2" w:rsidP="00ED65B9">
            <w:pPr>
              <w:jc w:val="center"/>
              <w:rPr>
                <w:rFonts w:ascii="Palatino Linotype" w:hAnsi="Palatino Linotype" w:cs="Arial"/>
                <w:b/>
                <w:lang w:val="es-MX"/>
              </w:rPr>
            </w:pPr>
            <w:r w:rsidRPr="00D91B51">
              <w:rPr>
                <w:rFonts w:ascii="Palatino Linotype" w:hAnsi="Palatino Linotype" w:cs="Arial"/>
                <w:b/>
                <w:lang w:val="es-MX"/>
              </w:rPr>
              <w:t>José Guadalupe Luna Hernández</w:t>
            </w:r>
          </w:p>
          <w:p w:rsidR="00784ED2" w:rsidRPr="00D91B51" w:rsidRDefault="00784ED2" w:rsidP="00ED65B9">
            <w:pPr>
              <w:jc w:val="center"/>
              <w:rPr>
                <w:rFonts w:ascii="Palatino Linotype" w:hAnsi="Palatino Linotype" w:cs="Arial"/>
                <w:lang w:val="es-MX"/>
              </w:rPr>
            </w:pPr>
            <w:r w:rsidRPr="00D91B51">
              <w:rPr>
                <w:rFonts w:ascii="Palatino Linotype" w:hAnsi="Palatino Linotype" w:cs="Arial"/>
                <w:lang w:val="es-MX"/>
              </w:rPr>
              <w:t>Comisionado</w:t>
            </w:r>
          </w:p>
          <w:p w:rsidR="00784ED2" w:rsidRPr="00D91B51" w:rsidRDefault="00784ED2" w:rsidP="00ED65B9">
            <w:pPr>
              <w:tabs>
                <w:tab w:val="left" w:pos="6330"/>
              </w:tabs>
              <w:jc w:val="center"/>
              <w:rPr>
                <w:rFonts w:ascii="Palatino Linotype" w:hAnsi="Palatino Linotype" w:cs="Arial"/>
                <w:b/>
                <w:lang w:val="es-MX"/>
              </w:rPr>
            </w:pPr>
            <w:r w:rsidRPr="00D91B51">
              <w:rPr>
                <w:rFonts w:ascii="Palatino Linotype" w:hAnsi="Palatino Linotype" w:cs="Arial"/>
                <w:lang w:val="es-MX"/>
              </w:rPr>
              <w:t>(Rúbrica)</w:t>
            </w:r>
          </w:p>
          <w:p w:rsidR="00784ED2" w:rsidRPr="00D91B51" w:rsidRDefault="00784ED2" w:rsidP="00ED65B9">
            <w:pPr>
              <w:jc w:val="center"/>
              <w:rPr>
                <w:rFonts w:ascii="Palatino Linotype" w:hAnsi="Palatino Linotype" w:cs="Arial"/>
                <w:lang w:val="es-MX"/>
              </w:rPr>
            </w:pPr>
          </w:p>
          <w:p w:rsidR="00784ED2" w:rsidRPr="00D91B51" w:rsidRDefault="00784ED2" w:rsidP="00ED65B9">
            <w:pPr>
              <w:rPr>
                <w:rFonts w:ascii="Palatino Linotype" w:hAnsi="Palatino Linotype" w:cs="Arial"/>
                <w:lang w:val="es-MX"/>
              </w:rPr>
            </w:pPr>
          </w:p>
        </w:tc>
      </w:tr>
      <w:tr w:rsidR="00D91B51" w:rsidRPr="00D91B51" w:rsidTr="00ED65B9">
        <w:trPr>
          <w:jc w:val="center"/>
        </w:trPr>
        <w:tc>
          <w:tcPr>
            <w:tcW w:w="4393" w:type="dxa"/>
          </w:tcPr>
          <w:p w:rsidR="00784ED2" w:rsidRPr="00D91B51" w:rsidRDefault="00784ED2" w:rsidP="00ED65B9">
            <w:pPr>
              <w:rPr>
                <w:rFonts w:ascii="Palatino Linotype" w:hAnsi="Palatino Linotype" w:cs="Arial"/>
                <w:b/>
                <w:lang w:val="es-MX"/>
              </w:rPr>
            </w:pPr>
          </w:p>
        </w:tc>
        <w:tc>
          <w:tcPr>
            <w:tcW w:w="4817" w:type="dxa"/>
          </w:tcPr>
          <w:p w:rsidR="00784ED2" w:rsidRPr="00D91B51" w:rsidRDefault="00784ED2" w:rsidP="00ED65B9">
            <w:pPr>
              <w:rPr>
                <w:rFonts w:ascii="Palatino Linotype" w:hAnsi="Palatino Linotype" w:cs="Arial"/>
                <w:lang w:val="es-MX"/>
              </w:rPr>
            </w:pPr>
          </w:p>
        </w:tc>
      </w:tr>
      <w:tr w:rsidR="00D91B51" w:rsidRPr="00D91B51" w:rsidTr="00ED65B9">
        <w:trPr>
          <w:jc w:val="center"/>
        </w:trPr>
        <w:tc>
          <w:tcPr>
            <w:tcW w:w="4393" w:type="dxa"/>
          </w:tcPr>
          <w:p w:rsidR="00784ED2" w:rsidRPr="00D91B51" w:rsidRDefault="00784ED2" w:rsidP="00ED65B9">
            <w:pPr>
              <w:rPr>
                <w:rFonts w:ascii="Palatino Linotype" w:hAnsi="Palatino Linotype" w:cs="Arial"/>
                <w:b/>
                <w:lang w:val="es-MX"/>
              </w:rPr>
            </w:pPr>
          </w:p>
        </w:tc>
        <w:tc>
          <w:tcPr>
            <w:tcW w:w="4817" w:type="dxa"/>
          </w:tcPr>
          <w:p w:rsidR="00784ED2" w:rsidRPr="00D91B51" w:rsidRDefault="00784ED2" w:rsidP="00ED65B9">
            <w:pPr>
              <w:rPr>
                <w:rFonts w:ascii="Palatino Linotype" w:hAnsi="Palatino Linotype" w:cs="Arial"/>
                <w:b/>
                <w:sz w:val="16"/>
                <w:lang w:val="es-MX"/>
              </w:rPr>
            </w:pPr>
          </w:p>
        </w:tc>
      </w:tr>
    </w:tbl>
    <w:p w:rsidR="00784ED2" w:rsidRPr="00D91B51" w:rsidRDefault="00784ED2" w:rsidP="00784ED2">
      <w:pPr>
        <w:tabs>
          <w:tab w:val="left" w:pos="6330"/>
        </w:tabs>
        <w:rPr>
          <w:rFonts w:ascii="Palatino Linotype" w:hAnsi="Palatino Linotype" w:cs="Arial"/>
          <w:b/>
          <w:lang w:val="es-MX"/>
        </w:rPr>
      </w:pPr>
      <w:r w:rsidRPr="00D91B51">
        <w:rPr>
          <w:rFonts w:ascii="Palatino Linotype" w:hAnsi="Palatino Linotype"/>
          <w:noProof/>
          <w:lang w:val="es-MX" w:eastAsia="es-MX"/>
        </w:rPr>
        <mc:AlternateContent>
          <mc:Choice Requires="wps">
            <w:drawing>
              <wp:anchor distT="45720" distB="45720" distL="114300" distR="114300" simplePos="0" relativeHeight="251660288" behindDoc="0" locked="0" layoutInCell="1" allowOverlap="1" wp14:anchorId="27FFF695" wp14:editId="21A36DC6">
                <wp:simplePos x="0" y="0"/>
                <wp:positionH relativeFrom="column">
                  <wp:posOffset>272415</wp:posOffset>
                </wp:positionH>
                <wp:positionV relativeFrom="paragraph">
                  <wp:posOffset>64135</wp:posOffset>
                </wp:positionV>
                <wp:extent cx="2360930" cy="1404620"/>
                <wp:effectExtent l="0" t="0" r="0" b="317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784ED2" w:rsidRPr="00BD4599" w:rsidRDefault="00784ED2" w:rsidP="00784ED2">
                            <w:pPr>
                              <w:jc w:val="center"/>
                              <w:rPr>
                                <w:rFonts w:ascii="Palatino Linotype" w:hAnsi="Palatino Linotype" w:cs="Arial"/>
                                <w:b/>
                                <w:lang w:val="es-MX"/>
                              </w:rPr>
                            </w:pPr>
                            <w:r w:rsidRPr="00BD4599">
                              <w:rPr>
                                <w:rFonts w:ascii="Palatino Linotype" w:hAnsi="Palatino Linotype" w:cs="Arial"/>
                                <w:b/>
                                <w:lang w:val="es-MX"/>
                              </w:rPr>
                              <w:t>Javier Martínez Cruz</w:t>
                            </w:r>
                          </w:p>
                          <w:p w:rsidR="00784ED2" w:rsidRPr="00BD4599" w:rsidRDefault="00784ED2" w:rsidP="00784ED2">
                            <w:pPr>
                              <w:jc w:val="center"/>
                              <w:rPr>
                                <w:rFonts w:ascii="Palatino Linotype" w:hAnsi="Palatino Linotype" w:cs="Arial"/>
                                <w:lang w:val="es-MX"/>
                              </w:rPr>
                            </w:pPr>
                            <w:r w:rsidRPr="00BD4599">
                              <w:rPr>
                                <w:rFonts w:ascii="Palatino Linotype" w:hAnsi="Palatino Linotype" w:cs="Arial"/>
                                <w:lang w:val="es-MX"/>
                              </w:rPr>
                              <w:t>Comisionado</w:t>
                            </w:r>
                          </w:p>
                          <w:p w:rsidR="00784ED2" w:rsidRPr="004611C3" w:rsidRDefault="00784ED2" w:rsidP="00784ED2">
                            <w:pPr>
                              <w:tabs>
                                <w:tab w:val="left" w:pos="6330"/>
                              </w:tabs>
                              <w:jc w:val="center"/>
                              <w:rPr>
                                <w:rFonts w:ascii="Palatino Linotype" w:hAnsi="Palatino Linotype" w:cs="Arial"/>
                                <w:b/>
                                <w:color w:val="FFFFFF" w:themeColor="background1"/>
                                <w:lang w:val="es-MX"/>
                              </w:rPr>
                            </w:pPr>
                            <w:r w:rsidRPr="004611C3">
                              <w:rPr>
                                <w:rFonts w:ascii="Palatino Linotype" w:hAnsi="Palatino Linotype" w:cs="Arial"/>
                                <w:color w:val="FFFFFF" w:themeColor="background1"/>
                                <w:lang w:val="es-MX"/>
                              </w:rPr>
                              <w:t>(Rúbrica)</w:t>
                            </w:r>
                          </w:p>
                          <w:p w:rsidR="00784ED2" w:rsidRDefault="00784ED2" w:rsidP="00784ED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85E2F82" id="_x0000_t202" coordsize="21600,21600" o:spt="202" path="m,l,21600r21600,l21600,xe">
                <v:stroke joinstyle="miter"/>
                <v:path gradientshapeok="t" o:connecttype="rect"/>
              </v:shapetype>
              <v:shape id="Cuadro de texto 2" o:spid="_x0000_s1026" type="#_x0000_t202" style="position:absolute;margin-left:21.45pt;margin-top:5.0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VEgIAAPoDAAAOAAAAZHJzL2Uyb0RvYy54bWysU9uO2yAQfa/Uf0C8N3a8Sbqx4qy22aaq&#10;tL1I234AARyjAkOBxE6/vgPOZqP2raofEHhmDnPOHFZ3g9HkKH1QYBs6nZSUSMtBKLtv6Pdv2ze3&#10;lITIrGAarGzoSQZ6t379atW7WlbQgRbSEwSxoe5dQ7sYXV0UgXfSsDABJy0GW/CGRTz6fSE86xHd&#10;6KIqy0XRgxfOA5ch4N+HMUjXGb9tJY9f2jbISHRDsbeYV5/XXVqL9YrVe89cp/i5DfYPXRimLF56&#10;gXpgkZGDV39BGcU9BGjjhIMpoG0Vl5kDspmWf7B56piTmQuKE9xFpvD/YPnn41dPlGjojBLLDI5o&#10;c2DCAxGSRDlEIFUSqXehxtwnh9lxeAcDDjsTDu4R+I9ALGw6Zvfy3nvoO8kENjlNlcVV6YgTEsiu&#10;/wQCb2OHCBloaL1JCqImBNFxWKfLgLAPwvFndbMolzcY4hibzsrZosojLFj9XO58iB8kGJI2DfXo&#10;gAzPjo8hpnZY/ZySbrOwVVpnF2hL+oYu59U8F1xFjIpoUq1MQ2/L9I22SSzfW5GLI1N63OMF2p5p&#10;J6Yj5zjsBkxMWuxAnFAAD6MZ8fHgpgP/i5IejdjQ8PPAvKREf7Qo4nI6myXn5sNs/hYZE38d2V1H&#10;mOUI1dBIybjdxOz2xDW4exR7q7IML52ce0WDZXXOjyE5+Pqcs16e7Po3AAAA//8DAFBLAwQUAAYA&#10;CAAAACEAcE7pnd4AAAAJAQAADwAAAGRycy9kb3ducmV2LnhtbEyPS0/DMBCE70j8B2uRuFEnqUtL&#10;iFMhHhLHPkDq0Y03cYS9jmK3Df8ec4Lj7Ixmvq3Wk7PsjGPoPUnIZxkwpMbrnjoJH/u3uxWwEBVp&#10;ZT2hhG8MsK6vrypVan+hLZ53sWOphEKpJJgYh5Lz0Bh0Ksz8gJS81o9OxSTHjutRXVK5s7zIsnvu&#10;VE9pwagBnw02X7uTk/BJB/veCm1wudiI7fD60i7iXsrbm+npEVjEKf6F4Rc/oUOdmI7+RDowK0EU&#10;DymZ7lkOLPkiF0tgRwnFPJ8Dryv+/4P6BwAA//8DAFBLAQItABQABgAIAAAAIQC2gziS/gAAAOEB&#10;AAATAAAAAAAAAAAAAAAAAAAAAABbQ29udGVudF9UeXBlc10ueG1sUEsBAi0AFAAGAAgAAAAhADj9&#10;If/WAAAAlAEAAAsAAAAAAAAAAAAAAAAALwEAAF9yZWxzLy5yZWxzUEsBAi0AFAAGAAgAAAAhAOAZ&#10;j9USAgAA+gMAAA4AAAAAAAAAAAAAAAAALgIAAGRycy9lMm9Eb2MueG1sUEsBAi0AFAAGAAgAAAAh&#10;AHBO6Z3eAAAACQEAAA8AAAAAAAAAAAAAAAAAbAQAAGRycy9kb3ducmV2LnhtbFBLBQYAAAAABAAE&#10;APMAAAB3BQAAAAA=&#10;" filled="f" stroked="f">
                <v:textbox style="mso-fit-shape-to-text:t">
                  <w:txbxContent>
                    <w:p w:rsidR="00784ED2" w:rsidRPr="00BD4599" w:rsidRDefault="00784ED2" w:rsidP="00784ED2">
                      <w:pPr>
                        <w:jc w:val="center"/>
                        <w:rPr>
                          <w:rFonts w:ascii="Palatino Linotype" w:hAnsi="Palatino Linotype" w:cs="Arial"/>
                          <w:b/>
                          <w:lang w:val="es-MX"/>
                        </w:rPr>
                      </w:pPr>
                      <w:r w:rsidRPr="00BD4599">
                        <w:rPr>
                          <w:rFonts w:ascii="Palatino Linotype" w:hAnsi="Palatino Linotype" w:cs="Arial"/>
                          <w:b/>
                          <w:lang w:val="es-MX"/>
                        </w:rPr>
                        <w:t>Javier Martínez Cruz</w:t>
                      </w:r>
                    </w:p>
                    <w:p w:rsidR="00784ED2" w:rsidRPr="00BD4599" w:rsidRDefault="00784ED2" w:rsidP="00784ED2">
                      <w:pPr>
                        <w:jc w:val="center"/>
                        <w:rPr>
                          <w:rFonts w:ascii="Palatino Linotype" w:hAnsi="Palatino Linotype" w:cs="Arial"/>
                          <w:lang w:val="es-MX"/>
                        </w:rPr>
                      </w:pPr>
                      <w:r w:rsidRPr="00BD4599">
                        <w:rPr>
                          <w:rFonts w:ascii="Palatino Linotype" w:hAnsi="Palatino Linotype" w:cs="Arial"/>
                          <w:lang w:val="es-MX"/>
                        </w:rPr>
                        <w:t>Comisionado</w:t>
                      </w:r>
                    </w:p>
                    <w:p w:rsidR="00784ED2" w:rsidRPr="004611C3" w:rsidRDefault="00784ED2" w:rsidP="00784ED2">
                      <w:pPr>
                        <w:tabs>
                          <w:tab w:val="left" w:pos="6330"/>
                        </w:tabs>
                        <w:jc w:val="center"/>
                        <w:rPr>
                          <w:rFonts w:ascii="Palatino Linotype" w:hAnsi="Palatino Linotype" w:cs="Arial"/>
                          <w:b/>
                          <w:color w:val="FFFFFF" w:themeColor="background1"/>
                          <w:lang w:val="es-MX"/>
                        </w:rPr>
                      </w:pPr>
                      <w:r w:rsidRPr="004611C3">
                        <w:rPr>
                          <w:rFonts w:ascii="Palatino Linotype" w:hAnsi="Palatino Linotype" w:cs="Arial"/>
                          <w:color w:val="FFFFFF" w:themeColor="background1"/>
                          <w:lang w:val="es-MX"/>
                        </w:rPr>
                        <w:t>(Rúbrica)</w:t>
                      </w:r>
                    </w:p>
                    <w:p w:rsidR="00784ED2" w:rsidRDefault="00784ED2" w:rsidP="00784ED2"/>
                  </w:txbxContent>
                </v:textbox>
              </v:shape>
            </w:pict>
          </mc:Fallback>
        </mc:AlternateContent>
      </w:r>
      <w:r w:rsidRPr="00D91B51">
        <w:rPr>
          <w:rFonts w:ascii="Palatino Linotype" w:hAnsi="Palatino Linotype"/>
          <w:noProof/>
          <w:lang w:val="es-MX" w:eastAsia="es-MX"/>
        </w:rPr>
        <mc:AlternateContent>
          <mc:Choice Requires="wps">
            <w:drawing>
              <wp:anchor distT="45720" distB="45720" distL="114300" distR="114300" simplePos="0" relativeHeight="251659264" behindDoc="0" locked="0" layoutInCell="1" allowOverlap="1" wp14:anchorId="15B70EE3" wp14:editId="2AC2D8A8">
                <wp:simplePos x="0" y="0"/>
                <wp:positionH relativeFrom="column">
                  <wp:posOffset>3120390</wp:posOffset>
                </wp:positionH>
                <wp:positionV relativeFrom="paragraph">
                  <wp:posOffset>73660</wp:posOffset>
                </wp:positionV>
                <wp:extent cx="2360930" cy="1404620"/>
                <wp:effectExtent l="0" t="0" r="0" b="31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784ED2" w:rsidRPr="00D91B51" w:rsidRDefault="00784ED2" w:rsidP="00784ED2">
                            <w:pPr>
                              <w:jc w:val="center"/>
                              <w:rPr>
                                <w:rFonts w:ascii="Palatino Linotype" w:hAnsi="Palatino Linotype" w:cs="Arial"/>
                                <w:b/>
                                <w:lang w:val="es-MX"/>
                              </w:rPr>
                            </w:pPr>
                            <w:r w:rsidRPr="00D91B51">
                              <w:rPr>
                                <w:rFonts w:ascii="Palatino Linotype" w:hAnsi="Palatino Linotype" w:cs="Arial"/>
                                <w:b/>
                                <w:lang w:val="es-MX"/>
                              </w:rPr>
                              <w:t>Luis Gustavo Parra Noriega</w:t>
                            </w:r>
                          </w:p>
                          <w:p w:rsidR="00784ED2" w:rsidRPr="00D91B51" w:rsidRDefault="00784ED2" w:rsidP="00784ED2">
                            <w:pPr>
                              <w:jc w:val="center"/>
                              <w:rPr>
                                <w:rFonts w:ascii="Palatino Linotype" w:hAnsi="Palatino Linotype" w:cs="Arial"/>
                                <w:lang w:val="es-MX"/>
                              </w:rPr>
                            </w:pPr>
                            <w:r w:rsidRPr="00D91B51">
                              <w:rPr>
                                <w:rFonts w:ascii="Palatino Linotype" w:hAnsi="Palatino Linotype" w:cs="Arial"/>
                                <w:lang w:val="es-MX"/>
                              </w:rPr>
                              <w:t>Comisionado</w:t>
                            </w:r>
                          </w:p>
                          <w:p w:rsidR="00784ED2" w:rsidRPr="00D91B51" w:rsidRDefault="00784ED2" w:rsidP="00784ED2">
                            <w:pPr>
                              <w:tabs>
                                <w:tab w:val="left" w:pos="6330"/>
                              </w:tabs>
                              <w:jc w:val="center"/>
                              <w:rPr>
                                <w:rFonts w:ascii="Palatino Linotype" w:hAnsi="Palatino Linotype" w:cs="Arial"/>
                                <w:b/>
                                <w:lang w:val="es-MX"/>
                              </w:rPr>
                            </w:pPr>
                            <w:r w:rsidRPr="00D91B51">
                              <w:rPr>
                                <w:rFonts w:ascii="Palatino Linotype" w:hAnsi="Palatino Linotype" w:cs="Arial"/>
                                <w:lang w:val="es-MX"/>
                              </w:rPr>
                              <w:t>(Rúbrica)</w:t>
                            </w:r>
                          </w:p>
                          <w:p w:rsidR="00784ED2" w:rsidRDefault="00784ED2" w:rsidP="00784ED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5B70EE3" id="_x0000_t202" coordsize="21600,21600" o:spt="202" path="m,l,21600r21600,l21600,xe">
                <v:stroke joinstyle="miter"/>
                <v:path gradientshapeok="t" o:connecttype="rect"/>
              </v:shapetype>
              <v:shape id="_x0000_s1027" type="#_x0000_t202" style="position:absolute;margin-left:245.7pt;margin-top:5.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WcFgIAAAMEAAAOAAAAZHJzL2Uyb0RvYy54bWysU11v2yAUfZ+0/4B4X+y4SdpYcaouXaZJ&#10;3YfU7QcQwDEacBmQ2N2v7wWnabS9TfMDAl/uufece1jdDkaTo/RBgW3odFJSIi0Hoey+oT++b9/d&#10;UBIis4JpsLKhTzLQ2/XbN6ve1bKCDrSQniCIDXXvGtrF6OqiCLyThoUJOGkx2II3LOLR7wvhWY/o&#10;RhdVWS6KHrxwHrgMAf/ej0G6zvhtK3n82rZBRqIbir3FvPq87tJarFes3nvmOsVPbbB/6MIwZbHo&#10;GeqeRUYOXv0FZRT3EKCNEw6mgLZVXGYOyGZa/sHmsWNOZi4oTnBnmcL/g+Vfjt88UaKh1fSaEssM&#10;DmlzYMIDEZJEOUQgVZKpd6HG248O78fhPQw47kw5uAfgPwOxsOmY3cs776HvJBPY5jRlFhepI05I&#10;ILv+Mwisxg4RMtDQepM0RFUIouO4ns4jwj4Ix5/V1aJcXmGIY2w6K2eLKg+xYPVLuvMhfpRgSNo0&#10;1KMHMjw7PoSY2mH1y5VUzcJWaZ19oC3pG7qcV/OccBExKqJNtTINvSnTNxonsfxgRU6OTOlxjwW0&#10;PdFOTEfOcdgNWeisSZJkB+IJdfAwuhJfEW468L8p6dGRDQ2/DsxLSvQni1oup7NZsnA+zObXSJz4&#10;y8juMsIsR6iGRkrG7SZm2yfKwd2h5luV1Xjt5NQyOi2LdHoVycqX53zr9e2unwEAAP//AwBQSwME&#10;FAAGAAgAAAAhAIxAIK3fAAAACgEAAA8AAABkcnMvZG93bnJldi54bWxMj8tOwzAQRfdI/IM1SOyo&#10;kzQNIcSpEA+JJW1BYunGkzjCHkex24a/r7uC5ege3XumXs/WsCNOfnAkIF0kwJBapwbqBXzu3u5K&#10;YD5IUtI4QgG/6GHdXF/VslLuRBs8bkPPYgn5SgrQIYwV577VaKVfuBEpZp2brAzxnHquJnmK5dbw&#10;LEkKbuVAcUHLEZ81tj/bgxXwRd/mvcuVxvvVR74ZX1+6VdgJcXszPz0CCziHPxgu+lEdmui0dwdS&#10;nhkB+UOaRzQGaQEsAmWxzIDtBWTLrATe1Pz/C80ZAAD//wMAUEsBAi0AFAAGAAgAAAAhALaDOJL+&#10;AAAA4QEAABMAAAAAAAAAAAAAAAAAAAAAAFtDb250ZW50X1R5cGVzXS54bWxQSwECLQAUAAYACAAA&#10;ACEAOP0h/9YAAACUAQAACwAAAAAAAAAAAAAAAAAvAQAAX3JlbHMvLnJlbHNQSwECLQAUAAYACAAA&#10;ACEAElFFnBYCAAADBAAADgAAAAAAAAAAAAAAAAAuAgAAZHJzL2Uyb0RvYy54bWxQSwECLQAUAAYA&#10;CAAAACEAjEAgrd8AAAAKAQAADwAAAAAAAAAAAAAAAABwBAAAZHJzL2Rvd25yZXYueG1sUEsFBgAA&#10;AAAEAAQA8wAAAHwFAAAAAA==&#10;" filled="f" stroked="f">
                <v:textbox style="mso-fit-shape-to-text:t">
                  <w:txbxContent>
                    <w:p w:rsidR="00784ED2" w:rsidRPr="00D91B51" w:rsidRDefault="00784ED2" w:rsidP="00784ED2">
                      <w:pPr>
                        <w:jc w:val="center"/>
                        <w:rPr>
                          <w:rFonts w:ascii="Palatino Linotype" w:hAnsi="Palatino Linotype" w:cs="Arial"/>
                          <w:b/>
                          <w:lang w:val="es-MX"/>
                        </w:rPr>
                      </w:pPr>
                      <w:r w:rsidRPr="00D91B51">
                        <w:rPr>
                          <w:rFonts w:ascii="Palatino Linotype" w:hAnsi="Palatino Linotype" w:cs="Arial"/>
                          <w:b/>
                          <w:lang w:val="es-MX"/>
                        </w:rPr>
                        <w:t>Luis Gustavo Parra Noriega</w:t>
                      </w:r>
                    </w:p>
                    <w:p w:rsidR="00784ED2" w:rsidRPr="00D91B51" w:rsidRDefault="00784ED2" w:rsidP="00784ED2">
                      <w:pPr>
                        <w:jc w:val="center"/>
                        <w:rPr>
                          <w:rFonts w:ascii="Palatino Linotype" w:hAnsi="Palatino Linotype" w:cs="Arial"/>
                          <w:lang w:val="es-MX"/>
                        </w:rPr>
                      </w:pPr>
                      <w:r w:rsidRPr="00D91B51">
                        <w:rPr>
                          <w:rFonts w:ascii="Palatino Linotype" w:hAnsi="Palatino Linotype" w:cs="Arial"/>
                          <w:lang w:val="es-MX"/>
                        </w:rPr>
                        <w:t>Comisionado</w:t>
                      </w:r>
                    </w:p>
                    <w:p w:rsidR="00784ED2" w:rsidRPr="00D91B51" w:rsidRDefault="00784ED2" w:rsidP="00784ED2">
                      <w:pPr>
                        <w:tabs>
                          <w:tab w:val="left" w:pos="6330"/>
                        </w:tabs>
                        <w:jc w:val="center"/>
                        <w:rPr>
                          <w:rFonts w:ascii="Palatino Linotype" w:hAnsi="Palatino Linotype" w:cs="Arial"/>
                          <w:b/>
                          <w:lang w:val="es-MX"/>
                        </w:rPr>
                      </w:pPr>
                      <w:r w:rsidRPr="00D91B51">
                        <w:rPr>
                          <w:rFonts w:ascii="Palatino Linotype" w:hAnsi="Palatino Linotype" w:cs="Arial"/>
                          <w:lang w:val="es-MX"/>
                        </w:rPr>
                        <w:t>(Rúbrica)</w:t>
                      </w:r>
                    </w:p>
                    <w:p w:rsidR="00784ED2" w:rsidRDefault="00784ED2" w:rsidP="00784ED2"/>
                  </w:txbxContent>
                </v:textbox>
              </v:shape>
            </w:pict>
          </mc:Fallback>
        </mc:AlternateContent>
      </w:r>
    </w:p>
    <w:p w:rsidR="00784ED2" w:rsidRPr="00D91B51" w:rsidRDefault="00784ED2" w:rsidP="00784ED2">
      <w:pPr>
        <w:tabs>
          <w:tab w:val="left" w:pos="6330"/>
        </w:tabs>
        <w:rPr>
          <w:rFonts w:ascii="Palatino Linotype" w:hAnsi="Palatino Linotype" w:cs="Arial"/>
          <w:b/>
          <w:lang w:val="es-MX"/>
        </w:rPr>
      </w:pPr>
    </w:p>
    <w:p w:rsidR="00784ED2" w:rsidRPr="00D91B51" w:rsidRDefault="00784ED2" w:rsidP="00784ED2">
      <w:pPr>
        <w:tabs>
          <w:tab w:val="left" w:pos="6330"/>
        </w:tabs>
        <w:rPr>
          <w:rFonts w:ascii="Palatino Linotype" w:hAnsi="Palatino Linotype" w:cs="Arial"/>
          <w:b/>
          <w:lang w:val="es-MX"/>
        </w:rPr>
      </w:pPr>
    </w:p>
    <w:p w:rsidR="00784ED2" w:rsidRPr="00D91B51" w:rsidRDefault="00784ED2" w:rsidP="00784ED2">
      <w:pPr>
        <w:tabs>
          <w:tab w:val="left" w:pos="6330"/>
        </w:tabs>
        <w:rPr>
          <w:rFonts w:ascii="Palatino Linotype" w:hAnsi="Palatino Linotype" w:cs="Arial"/>
          <w:b/>
          <w:lang w:val="es-MX"/>
        </w:rPr>
      </w:pPr>
    </w:p>
    <w:p w:rsidR="00784ED2" w:rsidRPr="00D91B51" w:rsidRDefault="00784ED2" w:rsidP="00784ED2">
      <w:pPr>
        <w:tabs>
          <w:tab w:val="left" w:pos="6330"/>
        </w:tabs>
        <w:rPr>
          <w:rFonts w:ascii="Palatino Linotype" w:hAnsi="Palatino Linotype" w:cs="Arial"/>
          <w:b/>
          <w:lang w:val="es-MX"/>
        </w:rPr>
      </w:pPr>
    </w:p>
    <w:p w:rsidR="00784ED2" w:rsidRPr="00D91B51" w:rsidRDefault="00784ED2" w:rsidP="00784ED2">
      <w:pPr>
        <w:tabs>
          <w:tab w:val="left" w:pos="6330"/>
        </w:tabs>
        <w:rPr>
          <w:rFonts w:ascii="Palatino Linotype" w:hAnsi="Palatino Linotype" w:cs="Arial"/>
          <w:b/>
          <w:lang w:val="es-MX"/>
        </w:rPr>
      </w:pPr>
    </w:p>
    <w:p w:rsidR="00784ED2" w:rsidRPr="00D91B51" w:rsidRDefault="00784ED2" w:rsidP="00784ED2">
      <w:pPr>
        <w:jc w:val="center"/>
        <w:rPr>
          <w:rFonts w:ascii="Palatino Linotype" w:hAnsi="Palatino Linotype" w:cs="Arial"/>
          <w:b/>
          <w:lang w:val="es-MX"/>
        </w:rPr>
      </w:pPr>
      <w:r w:rsidRPr="00D91B51">
        <w:rPr>
          <w:rFonts w:ascii="Palatino Linotype" w:hAnsi="Palatino Linotype" w:cs="Arial"/>
          <w:b/>
          <w:lang w:val="es-MX"/>
        </w:rPr>
        <w:t>Alexis Tapia Ramírez</w:t>
      </w:r>
    </w:p>
    <w:p w:rsidR="00784ED2" w:rsidRPr="00D91B51" w:rsidRDefault="00784ED2" w:rsidP="00784ED2">
      <w:pPr>
        <w:jc w:val="center"/>
        <w:rPr>
          <w:rFonts w:ascii="Palatino Linotype" w:hAnsi="Palatino Linotype" w:cs="Arial"/>
          <w:lang w:val="es-MX"/>
        </w:rPr>
      </w:pPr>
      <w:r w:rsidRPr="00D91B51">
        <w:rPr>
          <w:rFonts w:ascii="Palatino Linotype" w:hAnsi="Palatino Linotype" w:cs="Arial"/>
          <w:lang w:val="es-MX"/>
        </w:rPr>
        <w:t>Secretario Técnico del Pleno</w:t>
      </w:r>
    </w:p>
    <w:p w:rsidR="00784ED2" w:rsidRPr="00D91B51" w:rsidRDefault="00784ED2" w:rsidP="00851115">
      <w:pPr>
        <w:jc w:val="center"/>
        <w:rPr>
          <w:rFonts w:ascii="Palatino Linotype" w:hAnsi="Palatino Linotype" w:cs="Arial"/>
          <w:lang w:val="es-MX"/>
        </w:rPr>
      </w:pPr>
      <w:r w:rsidRPr="00D91B51">
        <w:rPr>
          <w:rFonts w:ascii="Palatino Linotype" w:hAnsi="Palatino Linotype" w:cs="Arial"/>
          <w:lang w:val="es-MX"/>
        </w:rPr>
        <w:t>(Rúbrica)</w:t>
      </w:r>
    </w:p>
    <w:p w:rsidR="00784ED2" w:rsidRPr="00784ED2" w:rsidRDefault="00784ED2" w:rsidP="00784ED2">
      <w:pPr>
        <w:jc w:val="both"/>
        <w:rPr>
          <w:rFonts w:ascii="Palatino Linotype" w:hAnsi="Palatino Linotype" w:cs="Arial"/>
          <w:lang w:val="es-MX"/>
        </w:rPr>
      </w:pPr>
      <w:r w:rsidRPr="00EA25FD">
        <w:rPr>
          <w:rFonts w:ascii="Palatino Linotype" w:hAnsi="Palatino Linotype" w:cs="Arial"/>
          <w:sz w:val="22"/>
          <w:szCs w:val="22"/>
          <w:lang w:val="es-MX"/>
        </w:rPr>
        <w:t>Esta hoja corresponde a l</w:t>
      </w:r>
      <w:r w:rsidR="00851115">
        <w:rPr>
          <w:rFonts w:ascii="Palatino Linotype" w:hAnsi="Palatino Linotype" w:cs="Arial"/>
          <w:sz w:val="22"/>
          <w:szCs w:val="22"/>
          <w:lang w:val="es-MX"/>
        </w:rPr>
        <w:t>a resolución de fecha veintiséis</w:t>
      </w:r>
      <w:r>
        <w:rPr>
          <w:rFonts w:ascii="Palatino Linotype" w:hAnsi="Palatino Linotype" w:cs="Arial"/>
          <w:sz w:val="22"/>
          <w:szCs w:val="22"/>
          <w:lang w:val="es-MX"/>
        </w:rPr>
        <w:t xml:space="preserve"> de septiembre</w:t>
      </w:r>
      <w:r w:rsidRPr="00EA25FD">
        <w:rPr>
          <w:rFonts w:ascii="Palatino Linotype" w:hAnsi="Palatino Linotype" w:cs="Arial"/>
          <w:sz w:val="22"/>
          <w:szCs w:val="22"/>
          <w:lang w:val="es-MX"/>
        </w:rPr>
        <w:t xml:space="preserve"> de dos mil dieciocho, emitida en el recurso de revisión </w:t>
      </w:r>
      <w:r w:rsidR="00851115">
        <w:rPr>
          <w:rFonts w:ascii="Palatino Linotype" w:hAnsi="Palatino Linotype"/>
          <w:b/>
          <w:sz w:val="21"/>
          <w:szCs w:val="21"/>
          <w:lang w:val="es-ES_tradnl"/>
        </w:rPr>
        <w:t>03029/INFOEM/IP/RR/2018</w:t>
      </w:r>
      <w:r>
        <w:rPr>
          <w:rFonts w:ascii="Palatino Linotype" w:hAnsi="Palatino Linotype"/>
          <w:b/>
          <w:sz w:val="22"/>
          <w:szCs w:val="22"/>
          <w:lang w:val="es-ES_tradnl"/>
        </w:rPr>
        <w:t>.</w:t>
      </w:r>
    </w:p>
    <w:sectPr w:rsidR="00784ED2" w:rsidRPr="00784ED2" w:rsidSect="00D32B60">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0F5" w:rsidRDefault="00E900F5">
      <w:r>
        <w:separator/>
      </w:r>
    </w:p>
  </w:endnote>
  <w:endnote w:type="continuationSeparator" w:id="0">
    <w:p w:rsidR="00E900F5" w:rsidRDefault="00E9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C00" w:rsidRDefault="00EB2C00"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63E5D">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63E5D">
      <w:rPr>
        <w:rFonts w:ascii="Arial" w:hAnsi="Arial" w:cs="Arial"/>
        <w:b/>
        <w:bCs/>
        <w:noProof/>
        <w:sz w:val="20"/>
        <w:szCs w:val="20"/>
      </w:rPr>
      <w:t>28</w:t>
    </w:r>
    <w:r>
      <w:rPr>
        <w:rFonts w:ascii="Arial" w:hAnsi="Arial" w:cs="Arial"/>
        <w:b/>
        <w:bCs/>
        <w:sz w:val="20"/>
        <w:szCs w:val="20"/>
      </w:rPr>
      <w:fldChar w:fldCharType="end"/>
    </w:r>
  </w:p>
  <w:p w:rsidR="00EB2C00" w:rsidRDefault="00EB2C00" w:rsidP="00D32B60">
    <w:pPr>
      <w:pStyle w:val="Piedepgina"/>
      <w:rPr>
        <w:rFonts w:ascii="Times New Roman" w:hAnsi="Times New Roman" w:cs="Times New Roman"/>
      </w:rPr>
    </w:pPr>
  </w:p>
  <w:p w:rsidR="00EB2C00" w:rsidRDefault="00EB2C00" w:rsidP="00D32B60">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C00" w:rsidRDefault="00EB2C00"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63E5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63E5D">
      <w:rPr>
        <w:rFonts w:ascii="Arial" w:hAnsi="Arial" w:cs="Arial"/>
        <w:b/>
        <w:bCs/>
        <w:noProof/>
        <w:sz w:val="20"/>
        <w:szCs w:val="20"/>
      </w:rPr>
      <w:t>28</w:t>
    </w:r>
    <w:r>
      <w:rPr>
        <w:rFonts w:ascii="Arial" w:hAnsi="Arial" w:cs="Arial"/>
        <w:b/>
        <w:bCs/>
        <w:sz w:val="20"/>
        <w:szCs w:val="20"/>
      </w:rPr>
      <w:fldChar w:fldCharType="end"/>
    </w:r>
  </w:p>
  <w:p w:rsidR="00EB2C00" w:rsidRDefault="00EB2C0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0F5" w:rsidRDefault="00E900F5">
      <w:r>
        <w:separator/>
      </w:r>
    </w:p>
  </w:footnote>
  <w:footnote w:type="continuationSeparator" w:id="0">
    <w:p w:rsidR="00E900F5" w:rsidRDefault="00E900F5">
      <w:r>
        <w:continuationSeparator/>
      </w:r>
    </w:p>
  </w:footnote>
  <w:footnote w:id="1">
    <w:p w:rsidR="00EB2C00" w:rsidRPr="00F10C7C" w:rsidRDefault="00EB2C00" w:rsidP="00A1174D">
      <w:pPr>
        <w:pStyle w:val="Textonotapie"/>
        <w:rPr>
          <w:rFonts w:ascii="Palatino Linotype" w:hAnsi="Palatino Linotype"/>
          <w:sz w:val="16"/>
          <w:szCs w:val="16"/>
        </w:rPr>
      </w:pPr>
      <w:r w:rsidRPr="00F10C7C">
        <w:rPr>
          <w:rStyle w:val="Refdenotaalpie"/>
          <w:rFonts w:ascii="Palatino Linotype" w:hAnsi="Palatino Linotype"/>
          <w:sz w:val="16"/>
          <w:szCs w:val="16"/>
        </w:rPr>
        <w:footnoteRef/>
      </w:r>
      <w:r w:rsidRPr="00F10C7C">
        <w:rPr>
          <w:rFonts w:ascii="Palatino Linotype" w:hAnsi="Palatino Linotype"/>
          <w:sz w:val="16"/>
          <w:szCs w:val="16"/>
        </w:rPr>
        <w:t xml:space="preserve"> </w:t>
      </w:r>
      <w:r w:rsidRPr="00D21310">
        <w:rPr>
          <w:rFonts w:ascii="Palatino Linotype" w:hAnsi="Palatino Linotype" w:cs="Arial"/>
          <w:color w:val="000000"/>
          <w:sz w:val="16"/>
          <w:szCs w:val="16"/>
        </w:rPr>
        <w:t xml:space="preserve">Instituto de Investigaciones Jurídicas de la Universidad Nacional Autónoma de México. </w:t>
      </w:r>
      <w:r w:rsidRPr="00D21310">
        <w:rPr>
          <w:rFonts w:ascii="Palatino Linotype" w:hAnsi="Palatino Linotype" w:cs="Arial"/>
          <w:i/>
          <w:color w:val="000000"/>
          <w:sz w:val="16"/>
          <w:szCs w:val="16"/>
        </w:rPr>
        <w:t>Diccionario Jurídico Mexicano.</w:t>
      </w:r>
      <w:r w:rsidRPr="00D21310">
        <w:rPr>
          <w:rFonts w:ascii="Palatino Linotype" w:hAnsi="Palatino Linotype" w:cs="Arial"/>
          <w:color w:val="000000"/>
          <w:sz w:val="16"/>
          <w:szCs w:val="16"/>
        </w:rPr>
        <w:t xml:space="preserve"> Editorial Porrúa. México, 2009.</w:t>
      </w:r>
    </w:p>
  </w:footnote>
  <w:footnote w:id="2">
    <w:p w:rsidR="00F95F7E" w:rsidRDefault="00F95F7E" w:rsidP="00F95F7E">
      <w:pPr>
        <w:pStyle w:val="Textonotapie"/>
        <w:spacing w:line="240" w:lineRule="auto"/>
      </w:pPr>
      <w:r>
        <w:rPr>
          <w:rStyle w:val="Refdenotaalpie"/>
        </w:rPr>
        <w:footnoteRef/>
      </w:r>
      <w:r>
        <w:t xml:space="preserve"> </w:t>
      </w:r>
      <w:r w:rsidRPr="00EB2C00">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EB2C00" w:rsidRPr="00FC65CB" w:rsidTr="00D32B60">
      <w:tc>
        <w:tcPr>
          <w:tcW w:w="2552" w:type="dxa"/>
          <w:vAlign w:val="center"/>
          <w:hideMark/>
        </w:tcPr>
        <w:p w:rsidR="00EB2C00" w:rsidRPr="00FC65CB" w:rsidRDefault="00EB2C00" w:rsidP="00D32B60">
          <w:pPr>
            <w:rPr>
              <w:rFonts w:ascii="Palatino Linotype" w:hAnsi="Palatino Linotype"/>
              <w:b/>
              <w:sz w:val="21"/>
              <w:szCs w:val="21"/>
              <w:lang w:val="es-ES_tradnl"/>
            </w:rPr>
          </w:pPr>
          <w:r w:rsidRPr="00FC65CB">
            <w:rPr>
              <w:rFonts w:ascii="Palatino Linotype" w:hAnsi="Palatino Linotype"/>
              <w:b/>
              <w:sz w:val="21"/>
              <w:szCs w:val="21"/>
              <w:lang w:val="es-ES_tradnl"/>
            </w:rPr>
            <w:t>Recursos de Revisión:</w:t>
          </w:r>
        </w:p>
      </w:tc>
      <w:tc>
        <w:tcPr>
          <w:tcW w:w="2976" w:type="dxa"/>
          <w:vAlign w:val="center"/>
          <w:hideMark/>
        </w:tcPr>
        <w:p w:rsidR="00EB2C00" w:rsidRPr="00FC65CB" w:rsidRDefault="00EB2C00" w:rsidP="00D32B60">
          <w:pPr>
            <w:jc w:val="both"/>
            <w:rPr>
              <w:rFonts w:ascii="Palatino Linotype" w:hAnsi="Palatino Linotype"/>
              <w:b/>
              <w:sz w:val="21"/>
              <w:szCs w:val="21"/>
              <w:lang w:val="es-ES_tradnl"/>
            </w:rPr>
          </w:pPr>
          <w:r>
            <w:rPr>
              <w:rFonts w:ascii="Palatino Linotype" w:hAnsi="Palatino Linotype"/>
              <w:b/>
              <w:sz w:val="21"/>
              <w:szCs w:val="21"/>
              <w:lang w:val="es-ES_tradnl"/>
            </w:rPr>
            <w:t>03029/INFOEM/IP/RR/2018</w:t>
          </w:r>
        </w:p>
      </w:tc>
    </w:tr>
    <w:tr w:rsidR="00EB2C00" w:rsidRPr="00FC65CB" w:rsidTr="00D32B60">
      <w:trPr>
        <w:trHeight w:val="228"/>
      </w:trPr>
      <w:tc>
        <w:tcPr>
          <w:tcW w:w="2552" w:type="dxa"/>
          <w:vAlign w:val="center"/>
          <w:hideMark/>
        </w:tcPr>
        <w:p w:rsidR="00EB2C00" w:rsidRPr="00FC65CB" w:rsidRDefault="00EB2C00" w:rsidP="00D32B60">
          <w:pPr>
            <w:rPr>
              <w:rFonts w:ascii="Palatino Linotype" w:hAnsi="Palatino Linotype"/>
              <w:b/>
              <w:sz w:val="21"/>
              <w:szCs w:val="21"/>
              <w:lang w:val="es-ES_tradnl"/>
            </w:rPr>
          </w:pPr>
          <w:r w:rsidRPr="00FC65CB">
            <w:rPr>
              <w:rFonts w:ascii="Palatino Linotype" w:hAnsi="Palatino Linotype"/>
              <w:b/>
              <w:sz w:val="21"/>
              <w:szCs w:val="21"/>
              <w:lang w:val="es-ES_tradnl"/>
            </w:rPr>
            <w:t>Sujeto obligado:</w:t>
          </w:r>
        </w:p>
      </w:tc>
      <w:tc>
        <w:tcPr>
          <w:tcW w:w="2976" w:type="dxa"/>
          <w:vAlign w:val="center"/>
          <w:hideMark/>
        </w:tcPr>
        <w:p w:rsidR="00EB2C00" w:rsidRPr="00FC65CB" w:rsidRDefault="00EB2C00" w:rsidP="00D32B60">
          <w:pPr>
            <w:jc w:val="both"/>
            <w:rPr>
              <w:rFonts w:ascii="Palatino Linotype" w:hAnsi="Palatino Linotype"/>
              <w:b/>
              <w:sz w:val="21"/>
              <w:szCs w:val="21"/>
              <w:lang w:val="es-ES_tradnl"/>
            </w:rPr>
          </w:pPr>
          <w:r w:rsidRPr="00FC1435">
            <w:rPr>
              <w:rFonts w:ascii="Palatino Linotype" w:hAnsi="Palatino Linotype"/>
              <w:b/>
              <w:sz w:val="21"/>
              <w:szCs w:val="21"/>
              <w:lang w:val="es-ES_tradnl"/>
            </w:rPr>
            <w:t>Secretaría de Desarrollo Urbano y Metropolitano</w:t>
          </w:r>
        </w:p>
      </w:tc>
    </w:tr>
    <w:tr w:rsidR="00EB2C00" w:rsidRPr="00FC65CB" w:rsidTr="00D32B60">
      <w:tc>
        <w:tcPr>
          <w:tcW w:w="2552" w:type="dxa"/>
          <w:vAlign w:val="center"/>
          <w:hideMark/>
        </w:tcPr>
        <w:p w:rsidR="00EB2C00" w:rsidRPr="00FC65CB" w:rsidRDefault="00EB2C00" w:rsidP="00D32B60">
          <w:pPr>
            <w:rPr>
              <w:rFonts w:ascii="Palatino Linotype" w:hAnsi="Palatino Linotype"/>
              <w:b/>
              <w:sz w:val="21"/>
              <w:szCs w:val="21"/>
              <w:lang w:val="es-ES_tradnl"/>
            </w:rPr>
          </w:pPr>
          <w:r w:rsidRPr="00FC65CB">
            <w:rPr>
              <w:rFonts w:ascii="Palatino Linotype" w:hAnsi="Palatino Linotype"/>
              <w:b/>
              <w:sz w:val="21"/>
              <w:szCs w:val="21"/>
              <w:lang w:val="es-ES_tradnl"/>
            </w:rPr>
            <w:t>Comisionado ponente:</w:t>
          </w:r>
        </w:p>
      </w:tc>
      <w:tc>
        <w:tcPr>
          <w:tcW w:w="2976" w:type="dxa"/>
          <w:vAlign w:val="center"/>
          <w:hideMark/>
        </w:tcPr>
        <w:p w:rsidR="00EB2C00" w:rsidRPr="00FC65CB" w:rsidRDefault="00EB2C00" w:rsidP="00D32B60">
          <w:pPr>
            <w:ind w:right="-533"/>
            <w:jc w:val="both"/>
            <w:rPr>
              <w:rFonts w:ascii="Palatino Linotype" w:hAnsi="Palatino Linotype"/>
              <w:b/>
              <w:sz w:val="21"/>
              <w:szCs w:val="21"/>
              <w:lang w:val="es-ES_tradnl"/>
            </w:rPr>
          </w:pPr>
          <w:r w:rsidRPr="00FC65CB">
            <w:rPr>
              <w:rFonts w:ascii="Palatino Linotype" w:hAnsi="Palatino Linotype"/>
              <w:b/>
              <w:sz w:val="21"/>
              <w:szCs w:val="21"/>
              <w:lang w:val="es-ES_tradnl"/>
            </w:rPr>
            <w:t>Javier Martínez Cruz</w:t>
          </w:r>
        </w:p>
      </w:tc>
    </w:tr>
  </w:tbl>
  <w:p w:rsidR="00EB2C00" w:rsidRDefault="00EB2C00" w:rsidP="00D32B60">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C00" w:rsidRDefault="00EB2C00" w:rsidP="00D32B60">
    <w:pPr>
      <w:pStyle w:val="Encabezado"/>
      <w:jc w:val="both"/>
    </w:pPr>
    <w:r>
      <w:t xml:space="preserve">                                  </w:t>
    </w:r>
  </w:p>
  <w:tbl>
    <w:tblPr>
      <w:tblW w:w="6238" w:type="dxa"/>
      <w:tblInd w:w="3119" w:type="dxa"/>
      <w:tblLayout w:type="fixed"/>
      <w:tblLook w:val="04A0" w:firstRow="1" w:lastRow="0" w:firstColumn="1" w:lastColumn="0" w:noHBand="0" w:noVBand="1"/>
    </w:tblPr>
    <w:tblGrid>
      <w:gridCol w:w="2551"/>
      <w:gridCol w:w="3687"/>
    </w:tblGrid>
    <w:tr w:rsidR="00EB2C00" w:rsidRPr="00294C56" w:rsidTr="00D32B60">
      <w:tc>
        <w:tcPr>
          <w:tcW w:w="2551" w:type="dxa"/>
          <w:vAlign w:val="center"/>
          <w:hideMark/>
        </w:tcPr>
        <w:p w:rsidR="00EB2C00" w:rsidRPr="00294C56" w:rsidRDefault="00EB2C00" w:rsidP="00D32B60">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rsidR="00EB2C00" w:rsidRPr="00294C56" w:rsidRDefault="00EB2C00" w:rsidP="00D32B60">
          <w:pPr>
            <w:jc w:val="both"/>
            <w:rPr>
              <w:rFonts w:ascii="Palatino Linotype" w:hAnsi="Palatino Linotype"/>
              <w:b/>
              <w:sz w:val="21"/>
              <w:szCs w:val="21"/>
              <w:lang w:val="es-ES_tradnl"/>
            </w:rPr>
          </w:pPr>
          <w:r>
            <w:rPr>
              <w:rFonts w:ascii="Palatino Linotype" w:hAnsi="Palatino Linotype"/>
              <w:b/>
              <w:sz w:val="21"/>
              <w:szCs w:val="21"/>
              <w:lang w:val="es-ES_tradnl"/>
            </w:rPr>
            <w:t>03029/INFOEM/IP/RR/2018</w:t>
          </w:r>
        </w:p>
      </w:tc>
    </w:tr>
    <w:tr w:rsidR="00EB2C00" w:rsidRPr="00294C56" w:rsidTr="00D32B60">
      <w:tc>
        <w:tcPr>
          <w:tcW w:w="2551" w:type="dxa"/>
          <w:vAlign w:val="center"/>
          <w:hideMark/>
        </w:tcPr>
        <w:p w:rsidR="00EB2C00" w:rsidRPr="00294C56" w:rsidRDefault="00EB2C00" w:rsidP="00D32B60">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EB2C00" w:rsidRPr="00294C56" w:rsidRDefault="00D91B51" w:rsidP="00CA50FC">
          <w:pPr>
            <w:jc w:val="both"/>
            <w:rPr>
              <w:rFonts w:ascii="Palatino Linotype" w:hAnsi="Palatino Linotype"/>
              <w:b/>
              <w:sz w:val="21"/>
              <w:szCs w:val="21"/>
              <w:lang w:val="es-ES_tradnl"/>
            </w:rPr>
          </w:pPr>
          <w:r>
            <w:rPr>
              <w:rFonts w:ascii="Palatino Linotype" w:hAnsi="Palatino Linotype"/>
              <w:b/>
              <w:sz w:val="21"/>
              <w:szCs w:val="21"/>
              <w:lang w:val="es-ES_tradnl"/>
            </w:rPr>
            <w:t>XXXX XXXXXXX XXXX</w:t>
          </w:r>
        </w:p>
      </w:tc>
    </w:tr>
    <w:tr w:rsidR="00EB2C00" w:rsidRPr="00294C56" w:rsidTr="00D32B60">
      <w:trPr>
        <w:trHeight w:val="228"/>
      </w:trPr>
      <w:tc>
        <w:tcPr>
          <w:tcW w:w="2551" w:type="dxa"/>
          <w:vAlign w:val="center"/>
          <w:hideMark/>
        </w:tcPr>
        <w:p w:rsidR="00EB2C00" w:rsidRPr="00294C56" w:rsidRDefault="00EB2C00" w:rsidP="00D32B60">
          <w:pPr>
            <w:rPr>
              <w:rFonts w:ascii="Palatino Linotype" w:hAnsi="Palatino Linotype"/>
              <w:b/>
              <w:sz w:val="21"/>
              <w:szCs w:val="21"/>
              <w:lang w:val="es-ES_tradnl"/>
            </w:rPr>
          </w:pPr>
          <w:r>
            <w:rPr>
              <w:rFonts w:ascii="Palatino Linotype" w:hAnsi="Palatino Linotype"/>
              <w:b/>
              <w:sz w:val="21"/>
              <w:szCs w:val="21"/>
              <w:lang w:val="es-ES_tradnl"/>
            </w:rPr>
            <w:t>Sujeto O</w:t>
          </w:r>
          <w:r w:rsidRPr="00294C56">
            <w:rPr>
              <w:rFonts w:ascii="Palatino Linotype" w:hAnsi="Palatino Linotype"/>
              <w:b/>
              <w:sz w:val="21"/>
              <w:szCs w:val="21"/>
              <w:lang w:val="es-ES_tradnl"/>
            </w:rPr>
            <w:t>bligado:</w:t>
          </w:r>
        </w:p>
      </w:tc>
      <w:tc>
        <w:tcPr>
          <w:tcW w:w="3687" w:type="dxa"/>
          <w:vAlign w:val="center"/>
          <w:hideMark/>
        </w:tcPr>
        <w:p w:rsidR="00EB2C00" w:rsidRPr="00294C56" w:rsidRDefault="00EB2C00" w:rsidP="008C2928">
          <w:pPr>
            <w:jc w:val="both"/>
            <w:rPr>
              <w:rFonts w:ascii="Palatino Linotype" w:hAnsi="Palatino Linotype"/>
              <w:b/>
              <w:sz w:val="21"/>
              <w:szCs w:val="21"/>
              <w:lang w:val="es-ES_tradnl"/>
            </w:rPr>
          </w:pPr>
          <w:r w:rsidRPr="00FC1435">
            <w:rPr>
              <w:rFonts w:ascii="Palatino Linotype" w:hAnsi="Palatino Linotype"/>
              <w:b/>
              <w:sz w:val="21"/>
              <w:szCs w:val="21"/>
              <w:lang w:val="es-ES_tradnl"/>
            </w:rPr>
            <w:t>Secretaría de Desarrollo Urbano y Metropolitano</w:t>
          </w:r>
        </w:p>
      </w:tc>
    </w:tr>
    <w:tr w:rsidR="00EB2C00" w:rsidRPr="00294C56" w:rsidTr="00D32B60">
      <w:tc>
        <w:tcPr>
          <w:tcW w:w="2551" w:type="dxa"/>
          <w:vAlign w:val="center"/>
          <w:hideMark/>
        </w:tcPr>
        <w:p w:rsidR="00EB2C00" w:rsidRPr="00294C56" w:rsidRDefault="00EB2C00" w:rsidP="00D32B60">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EB2C00" w:rsidRPr="00294C56" w:rsidRDefault="00EB2C00" w:rsidP="00D32B60">
          <w:pPr>
            <w:ind w:right="-533"/>
            <w:jc w:val="both"/>
            <w:rPr>
              <w:rFonts w:ascii="Palatino Linotype" w:hAnsi="Palatino Linotype"/>
              <w:b/>
              <w:sz w:val="21"/>
              <w:szCs w:val="21"/>
              <w:lang w:val="es-ES_tradnl"/>
            </w:rPr>
          </w:pPr>
          <w:r w:rsidRPr="00294C56">
            <w:rPr>
              <w:rFonts w:ascii="Palatino Linotype" w:hAnsi="Palatino Linotype"/>
              <w:b/>
              <w:sz w:val="21"/>
              <w:szCs w:val="21"/>
              <w:lang w:val="es-ES_tradnl"/>
            </w:rPr>
            <w:t>Javier Martínez Cruz</w:t>
          </w:r>
        </w:p>
      </w:tc>
    </w:tr>
  </w:tbl>
  <w:p w:rsidR="00EB2C00" w:rsidRDefault="00EB2C00" w:rsidP="00D32B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8F25C49"/>
    <w:multiLevelType w:val="hybridMultilevel"/>
    <w:tmpl w:val="31062B58"/>
    <w:lvl w:ilvl="0" w:tplc="6E9CE75C">
      <w:start w:val="1"/>
      <w:numFmt w:val="lowerLetter"/>
      <w:lvlText w:val="%1)"/>
      <w:lvlJc w:val="left"/>
      <w:pPr>
        <w:ind w:left="1068" w:hanging="360"/>
      </w:pPr>
      <w:rPr>
        <w:rFonts w:eastAsia="Arial Unicode M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AC12CAB"/>
    <w:multiLevelType w:val="hybridMultilevel"/>
    <w:tmpl w:val="A0DEE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6E030A"/>
    <w:multiLevelType w:val="hybridMultilevel"/>
    <w:tmpl w:val="FEE2F024"/>
    <w:lvl w:ilvl="0" w:tplc="F38AACF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E875F9"/>
    <w:multiLevelType w:val="hybridMultilevel"/>
    <w:tmpl w:val="DCEC0610"/>
    <w:lvl w:ilvl="0" w:tplc="FBE6713E">
      <w:start w:val="1"/>
      <w:numFmt w:val="lowerLetter"/>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CB5EAF"/>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152F2C"/>
    <w:multiLevelType w:val="hybridMultilevel"/>
    <w:tmpl w:val="C116E58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1A124D13"/>
    <w:multiLevelType w:val="hybridMultilevel"/>
    <w:tmpl w:val="13C0E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C52B74"/>
    <w:multiLevelType w:val="hybridMultilevel"/>
    <w:tmpl w:val="F56029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295D0390"/>
    <w:multiLevelType w:val="hybridMultilevel"/>
    <w:tmpl w:val="F90E3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AB4802"/>
    <w:multiLevelType w:val="hybridMultilevel"/>
    <w:tmpl w:val="B5AC12C6"/>
    <w:lvl w:ilvl="0" w:tplc="ADDA1D5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5270E2"/>
    <w:multiLevelType w:val="hybridMultilevel"/>
    <w:tmpl w:val="CF94E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8465D1"/>
    <w:multiLevelType w:val="hybridMultilevel"/>
    <w:tmpl w:val="B0903448"/>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3532720F"/>
    <w:multiLevelType w:val="hybridMultilevel"/>
    <w:tmpl w:val="3D3C9A74"/>
    <w:lvl w:ilvl="0" w:tplc="2AA44D34">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734022E"/>
    <w:multiLevelType w:val="hybridMultilevel"/>
    <w:tmpl w:val="812846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CE266B"/>
    <w:multiLevelType w:val="hybridMultilevel"/>
    <w:tmpl w:val="C4EC4A8A"/>
    <w:lvl w:ilvl="0" w:tplc="10468F1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96233A"/>
    <w:multiLevelType w:val="hybridMultilevel"/>
    <w:tmpl w:val="AA10D8DA"/>
    <w:lvl w:ilvl="0" w:tplc="85DA6AAC">
      <w:start w:val="1"/>
      <w:numFmt w:val="lowerLetter"/>
      <w:lvlText w:val="%1)"/>
      <w:lvlJc w:val="left"/>
      <w:pPr>
        <w:ind w:left="1413" w:hanging="360"/>
      </w:pPr>
      <w:rPr>
        <w:rFonts w:eastAsia="Arial Unicode MS" w:cs="Arial" w:hint="default"/>
        <w:sz w:val="24"/>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8" w15:restartNumberingAfterBreak="0">
    <w:nsid w:val="3BB43165"/>
    <w:multiLevelType w:val="hybridMultilevel"/>
    <w:tmpl w:val="4F54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3A66C9"/>
    <w:multiLevelType w:val="hybridMultilevel"/>
    <w:tmpl w:val="4852D220"/>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15:restartNumberingAfterBreak="0">
    <w:nsid w:val="452F625D"/>
    <w:multiLevelType w:val="hybridMultilevel"/>
    <w:tmpl w:val="FF96D3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A26ED0"/>
    <w:multiLevelType w:val="hybridMultilevel"/>
    <w:tmpl w:val="F90E3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083D09"/>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7E56EB"/>
    <w:multiLevelType w:val="hybridMultilevel"/>
    <w:tmpl w:val="39F4B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28277F"/>
    <w:multiLevelType w:val="hybridMultilevel"/>
    <w:tmpl w:val="FE0E0760"/>
    <w:lvl w:ilvl="0" w:tplc="080A0017">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F0510F"/>
    <w:multiLevelType w:val="hybridMultilevel"/>
    <w:tmpl w:val="DCEC0610"/>
    <w:lvl w:ilvl="0" w:tplc="FBE6713E">
      <w:start w:val="1"/>
      <w:numFmt w:val="lowerLetter"/>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2F350A5"/>
    <w:multiLevelType w:val="hybridMultilevel"/>
    <w:tmpl w:val="56B866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877AC2"/>
    <w:multiLevelType w:val="hybridMultilevel"/>
    <w:tmpl w:val="D7345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8A709E"/>
    <w:multiLevelType w:val="hybridMultilevel"/>
    <w:tmpl w:val="36606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0C5EA5"/>
    <w:multiLevelType w:val="hybridMultilevel"/>
    <w:tmpl w:val="729401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9601C8"/>
    <w:multiLevelType w:val="hybridMultilevel"/>
    <w:tmpl w:val="F078E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DF64CC8"/>
    <w:multiLevelType w:val="hybridMultilevel"/>
    <w:tmpl w:val="433CD1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F491DD7"/>
    <w:multiLevelType w:val="hybridMultilevel"/>
    <w:tmpl w:val="0A06F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973D5B"/>
    <w:multiLevelType w:val="hybridMultilevel"/>
    <w:tmpl w:val="1DF0CA32"/>
    <w:lvl w:ilvl="0" w:tplc="080A0013">
      <w:start w:val="1"/>
      <w:numFmt w:val="upperRoman"/>
      <w:lvlText w:val="%1."/>
      <w:lvlJc w:val="right"/>
      <w:pPr>
        <w:ind w:left="144" w:hanging="360"/>
      </w:pPr>
    </w:lvl>
    <w:lvl w:ilvl="1" w:tplc="080A0019" w:tentative="1">
      <w:start w:val="1"/>
      <w:numFmt w:val="lowerLetter"/>
      <w:lvlText w:val="%2."/>
      <w:lvlJc w:val="left"/>
      <w:pPr>
        <w:ind w:left="864" w:hanging="360"/>
      </w:pPr>
    </w:lvl>
    <w:lvl w:ilvl="2" w:tplc="080A001B" w:tentative="1">
      <w:start w:val="1"/>
      <w:numFmt w:val="lowerRoman"/>
      <w:lvlText w:val="%3."/>
      <w:lvlJc w:val="right"/>
      <w:pPr>
        <w:ind w:left="1584" w:hanging="180"/>
      </w:pPr>
    </w:lvl>
    <w:lvl w:ilvl="3" w:tplc="080A000F" w:tentative="1">
      <w:start w:val="1"/>
      <w:numFmt w:val="decimal"/>
      <w:lvlText w:val="%4."/>
      <w:lvlJc w:val="left"/>
      <w:pPr>
        <w:ind w:left="2304" w:hanging="360"/>
      </w:pPr>
    </w:lvl>
    <w:lvl w:ilvl="4" w:tplc="080A0019" w:tentative="1">
      <w:start w:val="1"/>
      <w:numFmt w:val="lowerLetter"/>
      <w:lvlText w:val="%5."/>
      <w:lvlJc w:val="left"/>
      <w:pPr>
        <w:ind w:left="3024" w:hanging="360"/>
      </w:pPr>
    </w:lvl>
    <w:lvl w:ilvl="5" w:tplc="080A001B" w:tentative="1">
      <w:start w:val="1"/>
      <w:numFmt w:val="lowerRoman"/>
      <w:lvlText w:val="%6."/>
      <w:lvlJc w:val="right"/>
      <w:pPr>
        <w:ind w:left="3744" w:hanging="180"/>
      </w:pPr>
    </w:lvl>
    <w:lvl w:ilvl="6" w:tplc="080A000F" w:tentative="1">
      <w:start w:val="1"/>
      <w:numFmt w:val="decimal"/>
      <w:lvlText w:val="%7."/>
      <w:lvlJc w:val="left"/>
      <w:pPr>
        <w:ind w:left="4464" w:hanging="360"/>
      </w:pPr>
    </w:lvl>
    <w:lvl w:ilvl="7" w:tplc="080A0019" w:tentative="1">
      <w:start w:val="1"/>
      <w:numFmt w:val="lowerLetter"/>
      <w:lvlText w:val="%8."/>
      <w:lvlJc w:val="left"/>
      <w:pPr>
        <w:ind w:left="5184" w:hanging="360"/>
      </w:pPr>
    </w:lvl>
    <w:lvl w:ilvl="8" w:tplc="080A001B" w:tentative="1">
      <w:start w:val="1"/>
      <w:numFmt w:val="lowerRoman"/>
      <w:lvlText w:val="%9."/>
      <w:lvlJc w:val="right"/>
      <w:pPr>
        <w:ind w:left="5904" w:hanging="180"/>
      </w:pPr>
    </w:lvl>
  </w:abstractNum>
  <w:abstractNum w:abstractNumId="35" w15:restartNumberingAfterBreak="0">
    <w:nsid w:val="76D06CF8"/>
    <w:multiLevelType w:val="hybridMultilevel"/>
    <w:tmpl w:val="F4F05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BC04F6"/>
    <w:multiLevelType w:val="hybridMultilevel"/>
    <w:tmpl w:val="F5DC89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AC10F81"/>
    <w:multiLevelType w:val="hybridMultilevel"/>
    <w:tmpl w:val="5CD01392"/>
    <w:lvl w:ilvl="0" w:tplc="BCB640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28"/>
  </w:num>
  <w:num w:numId="3">
    <w:abstractNumId w:val="5"/>
  </w:num>
  <w:num w:numId="4">
    <w:abstractNumId w:val="12"/>
  </w:num>
  <w:num w:numId="5">
    <w:abstractNumId w:val="30"/>
  </w:num>
  <w:num w:numId="6">
    <w:abstractNumId w:val="35"/>
  </w:num>
  <w:num w:numId="7">
    <w:abstractNumId w:val="22"/>
  </w:num>
  <w:num w:numId="8">
    <w:abstractNumId w:val="33"/>
  </w:num>
  <w:num w:numId="9">
    <w:abstractNumId w:val="31"/>
  </w:num>
  <w:num w:numId="10">
    <w:abstractNumId w:val="18"/>
  </w:num>
  <w:num w:numId="11">
    <w:abstractNumId w:val="23"/>
  </w:num>
  <w:num w:numId="12">
    <w:abstractNumId w:val="14"/>
  </w:num>
  <w:num w:numId="13">
    <w:abstractNumId w:val="17"/>
  </w:num>
  <w:num w:numId="14">
    <w:abstractNumId w:val="26"/>
  </w:num>
  <w:num w:numId="15">
    <w:abstractNumId w:val="21"/>
  </w:num>
  <w:num w:numId="16">
    <w:abstractNumId w:val="3"/>
  </w:num>
  <w:num w:numId="17">
    <w:abstractNumId w:val="15"/>
  </w:num>
  <w:num w:numId="18">
    <w:abstractNumId w:val="0"/>
  </w:num>
  <w:num w:numId="19">
    <w:abstractNumId w:val="2"/>
  </w:num>
  <w:num w:numId="20">
    <w:abstractNumId w:val="27"/>
  </w:num>
  <w:num w:numId="21">
    <w:abstractNumId w:val="10"/>
  </w:num>
  <w:num w:numId="22">
    <w:abstractNumId w:val="19"/>
  </w:num>
  <w:num w:numId="23">
    <w:abstractNumId w:val="13"/>
  </w:num>
  <w:num w:numId="24">
    <w:abstractNumId w:val="11"/>
  </w:num>
  <w:num w:numId="25">
    <w:abstractNumId w:val="34"/>
  </w:num>
  <w:num w:numId="26">
    <w:abstractNumId w:val="37"/>
  </w:num>
  <w:num w:numId="27">
    <w:abstractNumId w:val="1"/>
  </w:num>
  <w:num w:numId="28">
    <w:abstractNumId w:val="36"/>
  </w:num>
  <w:num w:numId="29">
    <w:abstractNumId w:val="24"/>
  </w:num>
  <w:num w:numId="30">
    <w:abstractNumId w:val="9"/>
  </w:num>
  <w:num w:numId="31">
    <w:abstractNumId w:val="6"/>
  </w:num>
  <w:num w:numId="32">
    <w:abstractNumId w:val="7"/>
  </w:num>
  <w:num w:numId="33">
    <w:abstractNumId w:val="16"/>
  </w:num>
  <w:num w:numId="34">
    <w:abstractNumId w:val="32"/>
  </w:num>
  <w:num w:numId="35">
    <w:abstractNumId w:val="20"/>
  </w:num>
  <w:num w:numId="36">
    <w:abstractNumId w:val="8"/>
  </w:num>
  <w:num w:numId="37">
    <w:abstractNumId w:val="25"/>
  </w:num>
  <w:num w:numId="38">
    <w:abstractNumId w:val="4"/>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F7"/>
    <w:rsid w:val="00003457"/>
    <w:rsid w:val="00011828"/>
    <w:rsid w:val="0001377A"/>
    <w:rsid w:val="00016304"/>
    <w:rsid w:val="0002240E"/>
    <w:rsid w:val="00031115"/>
    <w:rsid w:val="00032564"/>
    <w:rsid w:val="0003379F"/>
    <w:rsid w:val="00054B5A"/>
    <w:rsid w:val="000618E1"/>
    <w:rsid w:val="0007019C"/>
    <w:rsid w:val="00074B57"/>
    <w:rsid w:val="00074BF0"/>
    <w:rsid w:val="00083EBA"/>
    <w:rsid w:val="000A2CB6"/>
    <w:rsid w:val="000B0EEA"/>
    <w:rsid w:val="000B2370"/>
    <w:rsid w:val="000B3AF2"/>
    <w:rsid w:val="000C48E3"/>
    <w:rsid w:val="000D383C"/>
    <w:rsid w:val="000D5270"/>
    <w:rsid w:val="000F2556"/>
    <w:rsid w:val="000F381D"/>
    <w:rsid w:val="0010503B"/>
    <w:rsid w:val="00107076"/>
    <w:rsid w:val="001154EA"/>
    <w:rsid w:val="00116132"/>
    <w:rsid w:val="00152320"/>
    <w:rsid w:val="00156CC6"/>
    <w:rsid w:val="00166B3A"/>
    <w:rsid w:val="00175F81"/>
    <w:rsid w:val="00181DF8"/>
    <w:rsid w:val="001956E2"/>
    <w:rsid w:val="00195C06"/>
    <w:rsid w:val="001A379E"/>
    <w:rsid w:val="001A6CF7"/>
    <w:rsid w:val="001C050D"/>
    <w:rsid w:val="001E574D"/>
    <w:rsid w:val="001E5790"/>
    <w:rsid w:val="001F5E3F"/>
    <w:rsid w:val="001F7572"/>
    <w:rsid w:val="00206C49"/>
    <w:rsid w:val="0021086E"/>
    <w:rsid w:val="00216BEF"/>
    <w:rsid w:val="00227274"/>
    <w:rsid w:val="00237BD2"/>
    <w:rsid w:val="002426E6"/>
    <w:rsid w:val="00251F63"/>
    <w:rsid w:val="00261598"/>
    <w:rsid w:val="002827CA"/>
    <w:rsid w:val="00286F7B"/>
    <w:rsid w:val="00291DEA"/>
    <w:rsid w:val="00297704"/>
    <w:rsid w:val="00297A1B"/>
    <w:rsid w:val="002A3355"/>
    <w:rsid w:val="002C6926"/>
    <w:rsid w:val="002D10F9"/>
    <w:rsid w:val="003229D6"/>
    <w:rsid w:val="003230F1"/>
    <w:rsid w:val="003279D0"/>
    <w:rsid w:val="00342A48"/>
    <w:rsid w:val="00352DDD"/>
    <w:rsid w:val="0036073F"/>
    <w:rsid w:val="00386EA9"/>
    <w:rsid w:val="0039146D"/>
    <w:rsid w:val="00395167"/>
    <w:rsid w:val="003A6566"/>
    <w:rsid w:val="003C4BA5"/>
    <w:rsid w:val="003D27FA"/>
    <w:rsid w:val="003D2C22"/>
    <w:rsid w:val="003D4800"/>
    <w:rsid w:val="003D49BB"/>
    <w:rsid w:val="003D6E7F"/>
    <w:rsid w:val="00415BED"/>
    <w:rsid w:val="004177E4"/>
    <w:rsid w:val="00422D18"/>
    <w:rsid w:val="00423059"/>
    <w:rsid w:val="004233A2"/>
    <w:rsid w:val="00430158"/>
    <w:rsid w:val="00434C42"/>
    <w:rsid w:val="0043580C"/>
    <w:rsid w:val="00450234"/>
    <w:rsid w:val="004611C3"/>
    <w:rsid w:val="00473128"/>
    <w:rsid w:val="00482ADB"/>
    <w:rsid w:val="004C2FDF"/>
    <w:rsid w:val="004F31B9"/>
    <w:rsid w:val="00501D65"/>
    <w:rsid w:val="00503C5F"/>
    <w:rsid w:val="0050573B"/>
    <w:rsid w:val="00510197"/>
    <w:rsid w:val="00514BBB"/>
    <w:rsid w:val="00522C88"/>
    <w:rsid w:val="0053194C"/>
    <w:rsid w:val="00542BAB"/>
    <w:rsid w:val="005462B3"/>
    <w:rsid w:val="00562F02"/>
    <w:rsid w:val="005647BB"/>
    <w:rsid w:val="00572E5B"/>
    <w:rsid w:val="00583114"/>
    <w:rsid w:val="005A0692"/>
    <w:rsid w:val="005A0D29"/>
    <w:rsid w:val="005A1EC4"/>
    <w:rsid w:val="005B02E6"/>
    <w:rsid w:val="005B6335"/>
    <w:rsid w:val="005B714B"/>
    <w:rsid w:val="005C50E9"/>
    <w:rsid w:val="005F1BE2"/>
    <w:rsid w:val="006007B1"/>
    <w:rsid w:val="00610756"/>
    <w:rsid w:val="00617308"/>
    <w:rsid w:val="006179E1"/>
    <w:rsid w:val="00623CE6"/>
    <w:rsid w:val="006272A7"/>
    <w:rsid w:val="006327E5"/>
    <w:rsid w:val="006400E6"/>
    <w:rsid w:val="006453E5"/>
    <w:rsid w:val="00645AEC"/>
    <w:rsid w:val="00652BC8"/>
    <w:rsid w:val="00653F79"/>
    <w:rsid w:val="00661A49"/>
    <w:rsid w:val="006865C2"/>
    <w:rsid w:val="00695364"/>
    <w:rsid w:val="006B0124"/>
    <w:rsid w:val="006B4896"/>
    <w:rsid w:val="006B6A21"/>
    <w:rsid w:val="006C0FDD"/>
    <w:rsid w:val="006E61D8"/>
    <w:rsid w:val="00700286"/>
    <w:rsid w:val="0070249A"/>
    <w:rsid w:val="007029FB"/>
    <w:rsid w:val="00703972"/>
    <w:rsid w:val="007077A0"/>
    <w:rsid w:val="007119AB"/>
    <w:rsid w:val="007156D9"/>
    <w:rsid w:val="00722E27"/>
    <w:rsid w:val="00725C94"/>
    <w:rsid w:val="00733EC5"/>
    <w:rsid w:val="007341C6"/>
    <w:rsid w:val="0075262F"/>
    <w:rsid w:val="00765C39"/>
    <w:rsid w:val="00775B2F"/>
    <w:rsid w:val="00784ED2"/>
    <w:rsid w:val="00791686"/>
    <w:rsid w:val="00797388"/>
    <w:rsid w:val="007B0282"/>
    <w:rsid w:val="007B3FF1"/>
    <w:rsid w:val="007C2903"/>
    <w:rsid w:val="007D062E"/>
    <w:rsid w:val="007E66D5"/>
    <w:rsid w:val="007F1422"/>
    <w:rsid w:val="008251D7"/>
    <w:rsid w:val="0082670B"/>
    <w:rsid w:val="00830AC7"/>
    <w:rsid w:val="00851115"/>
    <w:rsid w:val="00851EF4"/>
    <w:rsid w:val="00856775"/>
    <w:rsid w:val="0086401E"/>
    <w:rsid w:val="0087058C"/>
    <w:rsid w:val="00872190"/>
    <w:rsid w:val="008762BC"/>
    <w:rsid w:val="008825F1"/>
    <w:rsid w:val="008866D2"/>
    <w:rsid w:val="0088671E"/>
    <w:rsid w:val="008B263F"/>
    <w:rsid w:val="008C2928"/>
    <w:rsid w:val="008C383F"/>
    <w:rsid w:val="008C7D16"/>
    <w:rsid w:val="008D5BB0"/>
    <w:rsid w:val="00906080"/>
    <w:rsid w:val="009110BA"/>
    <w:rsid w:val="00926DB1"/>
    <w:rsid w:val="00936D47"/>
    <w:rsid w:val="00942EE7"/>
    <w:rsid w:val="00950ABE"/>
    <w:rsid w:val="009511D0"/>
    <w:rsid w:val="009533E6"/>
    <w:rsid w:val="009574E9"/>
    <w:rsid w:val="009625ED"/>
    <w:rsid w:val="00964AC7"/>
    <w:rsid w:val="00977F54"/>
    <w:rsid w:val="00984F4E"/>
    <w:rsid w:val="009A4500"/>
    <w:rsid w:val="009B46BC"/>
    <w:rsid w:val="009B68EC"/>
    <w:rsid w:val="009E22AB"/>
    <w:rsid w:val="009E5473"/>
    <w:rsid w:val="009E63A9"/>
    <w:rsid w:val="009E67CB"/>
    <w:rsid w:val="009F3868"/>
    <w:rsid w:val="009F3BE7"/>
    <w:rsid w:val="00A06115"/>
    <w:rsid w:val="00A1174D"/>
    <w:rsid w:val="00A805FE"/>
    <w:rsid w:val="00A82E40"/>
    <w:rsid w:val="00A87194"/>
    <w:rsid w:val="00A906F1"/>
    <w:rsid w:val="00A919AE"/>
    <w:rsid w:val="00AB78B1"/>
    <w:rsid w:val="00AC11C3"/>
    <w:rsid w:val="00AC7BD1"/>
    <w:rsid w:val="00AF3D14"/>
    <w:rsid w:val="00AF6610"/>
    <w:rsid w:val="00AF6F33"/>
    <w:rsid w:val="00AF7B13"/>
    <w:rsid w:val="00B074F7"/>
    <w:rsid w:val="00B16EE6"/>
    <w:rsid w:val="00B219A4"/>
    <w:rsid w:val="00B30F63"/>
    <w:rsid w:val="00B3553B"/>
    <w:rsid w:val="00B36C66"/>
    <w:rsid w:val="00B43CFB"/>
    <w:rsid w:val="00B43F2C"/>
    <w:rsid w:val="00B53D75"/>
    <w:rsid w:val="00B6145D"/>
    <w:rsid w:val="00B67632"/>
    <w:rsid w:val="00B713C8"/>
    <w:rsid w:val="00B82835"/>
    <w:rsid w:val="00B87BB8"/>
    <w:rsid w:val="00B87CCE"/>
    <w:rsid w:val="00BD2E67"/>
    <w:rsid w:val="00BF27FE"/>
    <w:rsid w:val="00BF4853"/>
    <w:rsid w:val="00BF571F"/>
    <w:rsid w:val="00C26B5D"/>
    <w:rsid w:val="00C35170"/>
    <w:rsid w:val="00C37255"/>
    <w:rsid w:val="00C41A5C"/>
    <w:rsid w:val="00C568BD"/>
    <w:rsid w:val="00C60374"/>
    <w:rsid w:val="00C63E5D"/>
    <w:rsid w:val="00C804ED"/>
    <w:rsid w:val="00C8264D"/>
    <w:rsid w:val="00C936FD"/>
    <w:rsid w:val="00C94A25"/>
    <w:rsid w:val="00C96CC0"/>
    <w:rsid w:val="00CA50FC"/>
    <w:rsid w:val="00CB28CE"/>
    <w:rsid w:val="00CD00DC"/>
    <w:rsid w:val="00CD73A5"/>
    <w:rsid w:val="00D02B6F"/>
    <w:rsid w:val="00D03E7F"/>
    <w:rsid w:val="00D11E4C"/>
    <w:rsid w:val="00D12EE3"/>
    <w:rsid w:val="00D17CE6"/>
    <w:rsid w:val="00D20831"/>
    <w:rsid w:val="00D21AEF"/>
    <w:rsid w:val="00D32B60"/>
    <w:rsid w:val="00D3661F"/>
    <w:rsid w:val="00D45DB7"/>
    <w:rsid w:val="00D533FD"/>
    <w:rsid w:val="00D647A6"/>
    <w:rsid w:val="00D91159"/>
    <w:rsid w:val="00D91B51"/>
    <w:rsid w:val="00DA3E81"/>
    <w:rsid w:val="00DC10EE"/>
    <w:rsid w:val="00DC63ED"/>
    <w:rsid w:val="00DD026F"/>
    <w:rsid w:val="00DE0A1A"/>
    <w:rsid w:val="00DF1486"/>
    <w:rsid w:val="00E01F09"/>
    <w:rsid w:val="00E0305A"/>
    <w:rsid w:val="00E10AF7"/>
    <w:rsid w:val="00E114C4"/>
    <w:rsid w:val="00E16769"/>
    <w:rsid w:val="00E17546"/>
    <w:rsid w:val="00E203DC"/>
    <w:rsid w:val="00E22B0D"/>
    <w:rsid w:val="00E238F5"/>
    <w:rsid w:val="00E31DE4"/>
    <w:rsid w:val="00E4053A"/>
    <w:rsid w:val="00E406CE"/>
    <w:rsid w:val="00E446BB"/>
    <w:rsid w:val="00E45A74"/>
    <w:rsid w:val="00E571EE"/>
    <w:rsid w:val="00E6725E"/>
    <w:rsid w:val="00E719B6"/>
    <w:rsid w:val="00E726A0"/>
    <w:rsid w:val="00E7490D"/>
    <w:rsid w:val="00E900F5"/>
    <w:rsid w:val="00E93BF2"/>
    <w:rsid w:val="00EA25FD"/>
    <w:rsid w:val="00EB2C00"/>
    <w:rsid w:val="00EB4385"/>
    <w:rsid w:val="00EE6F5B"/>
    <w:rsid w:val="00EF1D12"/>
    <w:rsid w:val="00EF3582"/>
    <w:rsid w:val="00EF5E87"/>
    <w:rsid w:val="00EF6C58"/>
    <w:rsid w:val="00F018C5"/>
    <w:rsid w:val="00F01BE2"/>
    <w:rsid w:val="00F10D4E"/>
    <w:rsid w:val="00F16445"/>
    <w:rsid w:val="00F16BC9"/>
    <w:rsid w:val="00F2726C"/>
    <w:rsid w:val="00F32690"/>
    <w:rsid w:val="00F42967"/>
    <w:rsid w:val="00F674D9"/>
    <w:rsid w:val="00F77071"/>
    <w:rsid w:val="00F84D1B"/>
    <w:rsid w:val="00F84D8A"/>
    <w:rsid w:val="00F95F7E"/>
    <w:rsid w:val="00F979E9"/>
    <w:rsid w:val="00FA2C34"/>
    <w:rsid w:val="00FB41BC"/>
    <w:rsid w:val="00FB5FCA"/>
    <w:rsid w:val="00FC1435"/>
    <w:rsid w:val="00FD4F0A"/>
    <w:rsid w:val="00FF65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D9732B-B7FB-4B2A-9372-337E04AF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A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10AF7"/>
    <w:rPr>
      <w:rFonts w:eastAsiaTheme="minorEastAsia"/>
      <w:sz w:val="24"/>
      <w:szCs w:val="24"/>
      <w:lang w:val="es-ES_tradnl" w:eastAsia="es-ES"/>
    </w:rPr>
  </w:style>
  <w:style w:type="paragraph" w:styleId="Piedepgina">
    <w:name w:val="footer"/>
    <w:basedOn w:val="Normal"/>
    <w:link w:val="Piedepgina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10AF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0AF7"/>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10AF7"/>
    <w:pPr>
      <w:ind w:left="708"/>
    </w:pPr>
    <w:rPr>
      <w:sz w:val="22"/>
      <w:szCs w:val="22"/>
      <w:lang w:val="es-MX" w:eastAsia="en-US"/>
    </w:rPr>
  </w:style>
  <w:style w:type="table" w:styleId="Tablaconcuadrcula">
    <w:name w:val="Table Grid"/>
    <w:basedOn w:val="Tablanormal"/>
    <w:uiPriority w:val="59"/>
    <w:rsid w:val="00E10AF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E10AF7"/>
  </w:style>
  <w:style w:type="character" w:customStyle="1" w:styleId="apple-converted-space">
    <w:name w:val="apple-converted-space"/>
    <w:basedOn w:val="Fuentedeprrafopredeter"/>
    <w:rsid w:val="00E10AF7"/>
  </w:style>
  <w:style w:type="paragraph" w:styleId="NormalWeb">
    <w:name w:val="Normal (Web)"/>
    <w:basedOn w:val="Normal"/>
    <w:uiPriority w:val="99"/>
    <w:unhideWhenUsed/>
    <w:rsid w:val="00E10AF7"/>
    <w:pPr>
      <w:spacing w:before="100" w:beforeAutospacing="1" w:after="100" w:afterAutospacing="1"/>
    </w:pPr>
    <w:rPr>
      <w:lang w:val="es-MX" w:eastAsia="es-MX"/>
    </w:rPr>
  </w:style>
  <w:style w:type="character" w:styleId="Hipervnculo">
    <w:name w:val="Hyperlink"/>
    <w:basedOn w:val="Fuentedeprrafopredeter"/>
    <w:uiPriority w:val="99"/>
    <w:unhideWhenUsed/>
    <w:rsid w:val="00E10AF7"/>
    <w:rPr>
      <w:color w:val="0000FF"/>
      <w:u w:val="single"/>
    </w:rPr>
  </w:style>
  <w:style w:type="paragraph" w:styleId="Sinespaciado">
    <w:name w:val="No Spacing"/>
    <w:aliases w:val="Francesa"/>
    <w:link w:val="SinespaciadoCar"/>
    <w:uiPriority w:val="1"/>
    <w:qFormat/>
    <w:rsid w:val="00E10AF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0AF7"/>
    <w:rPr>
      <w:b/>
      <w:bCs/>
    </w:rPr>
  </w:style>
  <w:style w:type="character" w:customStyle="1" w:styleId="SinespaciadoCar">
    <w:name w:val="Sin espaciado Car"/>
    <w:aliases w:val="Francesa Car"/>
    <w:link w:val="Sinespaciado"/>
    <w:uiPriority w:val="1"/>
    <w:locked/>
    <w:rsid w:val="00E10AF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83E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3EBA"/>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866D2"/>
    <w:pPr>
      <w:spacing w:line="360" w:lineRule="auto"/>
      <w:jc w:val="both"/>
    </w:pPr>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866D2"/>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8866D2"/>
    <w:rPr>
      <w:vertAlign w:val="superscript"/>
    </w:rPr>
  </w:style>
  <w:style w:type="paragraph" w:customStyle="1" w:styleId="Default">
    <w:name w:val="Default"/>
    <w:rsid w:val="00D45DB7"/>
    <w:pPr>
      <w:autoSpaceDE w:val="0"/>
      <w:autoSpaceDN w:val="0"/>
      <w:adjustRightInd w:val="0"/>
      <w:spacing w:after="0" w:line="240" w:lineRule="auto"/>
    </w:pPr>
    <w:rPr>
      <w:rFonts w:ascii="Arial" w:hAnsi="Arial" w:cs="Arial"/>
      <w:color w:val="000000"/>
      <w:sz w:val="24"/>
      <w:szCs w:val="24"/>
    </w:rPr>
  </w:style>
  <w:style w:type="character" w:customStyle="1" w:styleId="eop">
    <w:name w:val="eop"/>
    <w:basedOn w:val="Fuentedeprrafopredeter"/>
    <w:rsid w:val="00DC63ED"/>
  </w:style>
  <w:style w:type="character" w:customStyle="1" w:styleId="A0">
    <w:name w:val="A0"/>
    <w:uiPriority w:val="99"/>
    <w:rsid w:val="00DC63ED"/>
    <w:rPr>
      <w:rFonts w:cs="AvenirNext LT Pro Regular"/>
      <w:color w:val="000000"/>
      <w:sz w:val="18"/>
      <w:szCs w:val="18"/>
    </w:rPr>
  </w:style>
  <w:style w:type="paragraph" w:styleId="Textoindependiente">
    <w:name w:val="Body Text"/>
    <w:basedOn w:val="Normal"/>
    <w:link w:val="TextoindependienteCar"/>
    <w:uiPriority w:val="1"/>
    <w:qFormat/>
    <w:rsid w:val="002D10F9"/>
    <w:pPr>
      <w:widowControl w:val="0"/>
      <w:ind w:left="100"/>
    </w:pPr>
    <w:rPr>
      <w:rFonts w:cstheme="minorBidi"/>
      <w:sz w:val="22"/>
      <w:szCs w:val="22"/>
      <w:lang w:val="en-US" w:eastAsia="en-US"/>
    </w:rPr>
  </w:style>
  <w:style w:type="character" w:customStyle="1" w:styleId="TextoindependienteCar">
    <w:name w:val="Texto independiente Car"/>
    <w:basedOn w:val="Fuentedeprrafopredeter"/>
    <w:link w:val="Textoindependiente"/>
    <w:uiPriority w:val="1"/>
    <w:rsid w:val="002D10F9"/>
    <w:rPr>
      <w:rFonts w:ascii="Times New Roman" w:eastAsia="Times New Roman" w:hAnsi="Times New Roman"/>
      <w:lang w:val="en-US"/>
    </w:rPr>
  </w:style>
  <w:style w:type="paragraph" w:customStyle="1" w:styleId="corte4fondo">
    <w:name w:val="corte4 fondo"/>
    <w:basedOn w:val="Normal"/>
    <w:link w:val="corte4fondoCar2"/>
    <w:qFormat/>
    <w:rsid w:val="007B3FF1"/>
    <w:pPr>
      <w:spacing w:line="360" w:lineRule="auto"/>
      <w:ind w:firstLine="709"/>
      <w:jc w:val="both"/>
    </w:pPr>
    <w:rPr>
      <w:rFonts w:ascii="Arial" w:hAnsi="Arial"/>
      <w:sz w:val="30"/>
      <w:szCs w:val="20"/>
      <w:lang w:val="x-none" w:eastAsia="es-MX"/>
    </w:rPr>
  </w:style>
  <w:style w:type="character" w:customStyle="1" w:styleId="corte4fondoCar2">
    <w:name w:val="corte4 fondo Car2"/>
    <w:link w:val="corte4fondo"/>
    <w:rsid w:val="007B3FF1"/>
    <w:rPr>
      <w:rFonts w:ascii="Arial" w:eastAsia="Times New Roman" w:hAnsi="Arial" w:cs="Times New Roman"/>
      <w:sz w:val="30"/>
      <w:szCs w:val="20"/>
      <w:lang w:val="x-none"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50098">
      <w:bodyDiv w:val="1"/>
      <w:marLeft w:val="0"/>
      <w:marRight w:val="0"/>
      <w:marTop w:val="0"/>
      <w:marBottom w:val="0"/>
      <w:divBdr>
        <w:top w:val="none" w:sz="0" w:space="0" w:color="auto"/>
        <w:left w:val="none" w:sz="0" w:space="0" w:color="auto"/>
        <w:bottom w:val="none" w:sz="0" w:space="0" w:color="auto"/>
        <w:right w:val="none" w:sz="0" w:space="0" w:color="auto"/>
      </w:divBdr>
    </w:div>
    <w:div w:id="110384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28</Pages>
  <Words>6774</Words>
  <Characters>37262</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15</cp:revision>
  <cp:lastPrinted>2018-10-01T22:52:00Z</cp:lastPrinted>
  <dcterms:created xsi:type="dcterms:W3CDTF">2018-09-20T23:20:00Z</dcterms:created>
  <dcterms:modified xsi:type="dcterms:W3CDTF">2018-12-06T03:16:00Z</dcterms:modified>
</cp:coreProperties>
</file>