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01C088C7"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Metepec, Estado de México</w:t>
      </w:r>
      <w:r w:rsidR="008C3158">
        <w:rPr>
          <w:rFonts w:ascii="Palatino Linotype" w:hAnsi="Palatino Linotype"/>
        </w:rPr>
        <w:t>;</w:t>
      </w:r>
      <w:r w:rsidR="00EF35FA">
        <w:rPr>
          <w:rFonts w:ascii="Palatino Linotype" w:hAnsi="Palatino Linotype"/>
        </w:rPr>
        <w:t xml:space="preserve"> </w:t>
      </w:r>
      <w:r w:rsidR="004440AC" w:rsidRPr="0040233B">
        <w:rPr>
          <w:rFonts w:ascii="Palatino Linotype" w:hAnsi="Palatino Linotype"/>
        </w:rPr>
        <w:t xml:space="preserve">de </w:t>
      </w:r>
      <w:r w:rsidR="00C12787">
        <w:rPr>
          <w:rFonts w:ascii="Palatino Linotype" w:hAnsi="Palatino Linotype"/>
          <w:color w:val="C00000"/>
        </w:rPr>
        <w:t>diecisiete de octubre</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00E5452C">
        <w:rPr>
          <w:rFonts w:ascii="Palatino Linotype" w:hAnsi="Palatino Linotype"/>
        </w:rPr>
        <w:t xml:space="preserve"> dos mil dieci</w:t>
      </w:r>
      <w:r w:rsidR="009D502B">
        <w:rPr>
          <w:rFonts w:ascii="Palatino Linotype" w:hAnsi="Palatino Linotype"/>
        </w:rPr>
        <w:t>ocho</w:t>
      </w:r>
      <w:r w:rsidRPr="0040233B">
        <w:rPr>
          <w:rFonts w:ascii="Palatino Linotype" w:hAnsi="Palatino Linotype"/>
        </w:rPr>
        <w:t>.</w:t>
      </w:r>
    </w:p>
    <w:p w14:paraId="7D53FE2D" w14:textId="75595CC5"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696D6D">
        <w:rPr>
          <w:rFonts w:ascii="Palatino Linotype" w:eastAsiaTheme="minorEastAsia" w:hAnsi="Palatino Linotype" w:cs="Arial"/>
          <w:b/>
          <w:bCs/>
          <w:color w:val="C00000"/>
          <w:sz w:val="22"/>
          <w:szCs w:val="22"/>
          <w:lang w:val="es-MX"/>
        </w:rPr>
        <w:t>03074/</w:t>
      </w:r>
      <w:proofErr w:type="spellStart"/>
      <w:r w:rsidR="00696D6D">
        <w:rPr>
          <w:rFonts w:ascii="Palatino Linotype" w:eastAsiaTheme="minorEastAsia" w:hAnsi="Palatino Linotype" w:cs="Arial"/>
          <w:b/>
          <w:bCs/>
          <w:color w:val="C00000"/>
          <w:sz w:val="22"/>
          <w:szCs w:val="22"/>
          <w:lang w:val="es-MX"/>
        </w:rPr>
        <w:t>INFOEM</w:t>
      </w:r>
      <w:proofErr w:type="spellEnd"/>
      <w:r w:rsidR="00437D10">
        <w:rPr>
          <w:rFonts w:ascii="Palatino Linotype" w:eastAsiaTheme="minorEastAsia" w:hAnsi="Palatino Linotype" w:cs="Arial"/>
          <w:b/>
          <w:bCs/>
          <w:color w:val="C00000"/>
          <w:sz w:val="22"/>
          <w:szCs w:val="22"/>
          <w:lang w:val="es-MX"/>
        </w:rPr>
        <w:t>/IP/</w:t>
      </w:r>
      <w:proofErr w:type="spellStart"/>
      <w:r w:rsidR="00437D10">
        <w:rPr>
          <w:rFonts w:ascii="Palatino Linotype" w:eastAsiaTheme="minorEastAsia" w:hAnsi="Palatino Linotype" w:cs="Arial"/>
          <w:b/>
          <w:bCs/>
          <w:color w:val="C00000"/>
          <w:sz w:val="22"/>
          <w:szCs w:val="22"/>
          <w:lang w:val="es-MX"/>
        </w:rPr>
        <w:t>RR</w:t>
      </w:r>
      <w:proofErr w:type="spellEnd"/>
      <w:r w:rsidR="00437D10">
        <w:rPr>
          <w:rFonts w:ascii="Palatino Linotype" w:eastAsiaTheme="minorEastAsia" w:hAnsi="Palatino Linotype" w:cs="Arial"/>
          <w:b/>
          <w:bCs/>
          <w:color w:val="C00000"/>
          <w:sz w:val="22"/>
          <w:szCs w:val="22"/>
          <w:lang w:val="es-MX"/>
        </w:rPr>
        <w:t>/2018</w:t>
      </w:r>
      <w:r w:rsidR="000E1C85">
        <w:rPr>
          <w:rFonts w:ascii="Palatino Linotype" w:hAnsi="Palatino Linotype" w:cs="Arial"/>
        </w:rPr>
        <w:t xml:space="preserve">, interpuesto por </w:t>
      </w:r>
      <w:r w:rsidR="007C4B7B">
        <w:rPr>
          <w:rFonts w:ascii="Palatino Linotype" w:hAnsi="Palatino Linotype" w:cs="Arial"/>
        </w:rPr>
        <w:t>XXX</w:t>
      </w:r>
      <w:r w:rsidR="00696D6D">
        <w:rPr>
          <w:rFonts w:ascii="Palatino Linotype" w:hAnsi="Palatino Linotype" w:cs="Arial"/>
          <w:b/>
        </w:rPr>
        <w:t xml:space="preserve"> </w:t>
      </w:r>
      <w:proofErr w:type="spellStart"/>
      <w:r w:rsidR="007C4B7B">
        <w:rPr>
          <w:rFonts w:ascii="Palatino Linotype" w:hAnsi="Palatino Linotype" w:cs="Arial"/>
          <w:b/>
        </w:rPr>
        <w:t>XXXXX</w:t>
      </w:r>
      <w:proofErr w:type="spellEnd"/>
      <w:r w:rsidR="00696D6D">
        <w:rPr>
          <w:rFonts w:ascii="Palatino Linotype" w:hAnsi="Palatino Linotype" w:cs="Arial"/>
          <w:b/>
        </w:rPr>
        <w:t xml:space="preserve"> </w:t>
      </w:r>
      <w:proofErr w:type="spellStart"/>
      <w:r w:rsidR="007C4B7B">
        <w:rPr>
          <w:rFonts w:ascii="Palatino Linotype" w:hAnsi="Palatino Linotype" w:cs="Arial"/>
          <w:b/>
        </w:rPr>
        <w:t>XXXXXXXX</w:t>
      </w:r>
      <w:proofErr w:type="spellEnd"/>
      <w:r w:rsidR="00696D6D">
        <w:rPr>
          <w:rFonts w:ascii="Palatino Linotype" w:hAnsi="Palatino Linotype" w:cs="Arial"/>
          <w:b/>
        </w:rPr>
        <w:t xml:space="preserve"> </w:t>
      </w:r>
      <w:r w:rsidR="007C4B7B">
        <w:rPr>
          <w:rFonts w:ascii="Palatino Linotype" w:hAnsi="Palatino Linotype" w:cs="Arial"/>
          <w:b/>
        </w:rPr>
        <w:t>XXXXXXX</w:t>
      </w:r>
      <w:bookmarkStart w:id="0" w:name="_GoBack"/>
      <w:bookmarkEnd w:id="0"/>
      <w:r w:rsidRPr="0040233B">
        <w:rPr>
          <w:rFonts w:ascii="Palatino Linotype" w:hAnsi="Palatino Linotype" w:cs="Arial"/>
        </w:rPr>
        <w:t>,</w:t>
      </w:r>
      <w:r w:rsidR="004440AC" w:rsidRPr="0040233B">
        <w:rPr>
          <w:rFonts w:ascii="Palatino Linotype" w:hAnsi="Palatino Linotype" w:cs="Arial"/>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126F04">
        <w:rPr>
          <w:rFonts w:ascii="Palatino Linotype" w:hAnsi="Palatino Linotype" w:cs="Arial"/>
        </w:rPr>
        <w:t>l</w:t>
      </w:r>
      <w:r w:rsidR="00E94560">
        <w:rPr>
          <w:rFonts w:ascii="Palatino Linotype" w:hAnsi="Palatino Linotype" w:cs="Arial"/>
        </w:rPr>
        <w:t>a</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de folio </w:t>
      </w:r>
      <w:r w:rsidR="00696D6D">
        <w:rPr>
          <w:rFonts w:ascii="Palatino Linotype" w:eastAsiaTheme="minorEastAsia" w:hAnsi="Palatino Linotype" w:cs="Arial"/>
          <w:b/>
          <w:color w:val="C00000"/>
          <w:sz w:val="22"/>
          <w:szCs w:val="22"/>
          <w:lang w:val="es-MX"/>
        </w:rPr>
        <w:t>00067/</w:t>
      </w:r>
      <w:proofErr w:type="spellStart"/>
      <w:r w:rsidR="00696D6D">
        <w:rPr>
          <w:rFonts w:ascii="Palatino Linotype" w:eastAsiaTheme="minorEastAsia" w:hAnsi="Palatino Linotype" w:cs="Arial"/>
          <w:b/>
          <w:color w:val="C00000"/>
          <w:sz w:val="22"/>
          <w:szCs w:val="22"/>
          <w:lang w:val="es-MX"/>
        </w:rPr>
        <w:t>ACAMBAY</w:t>
      </w:r>
      <w:proofErr w:type="spellEnd"/>
      <w:r w:rsidR="00126F04">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4440AC" w:rsidRPr="0040233B">
        <w:rPr>
          <w:rFonts w:ascii="Palatino Linotype" w:hAnsi="Palatino Linotype" w:cs="Arial"/>
        </w:rPr>
        <w:t xml:space="preserve">otorgada </w:t>
      </w:r>
      <w:r w:rsidRPr="0040233B">
        <w:rPr>
          <w:rFonts w:ascii="Palatino Linotype" w:hAnsi="Palatino Linotype" w:cs="Arial"/>
        </w:rPr>
        <w:t xml:space="preserve">por </w:t>
      </w:r>
      <w:r w:rsidR="00E5452C">
        <w:rPr>
          <w:rFonts w:ascii="Palatino Linotype" w:hAnsi="Palatino Linotype" w:cs="Arial"/>
        </w:rPr>
        <w:t>l</w:t>
      </w:r>
      <w:r w:rsidR="00E94560">
        <w:rPr>
          <w:rFonts w:ascii="Palatino Linotype" w:hAnsi="Palatino Linotype" w:cs="Arial"/>
        </w:rPr>
        <w:t>a</w:t>
      </w:r>
      <w:r w:rsidR="008F355E">
        <w:rPr>
          <w:rFonts w:ascii="Palatino Linotype" w:hAnsi="Palatino Linotype" w:cs="Arial"/>
        </w:rPr>
        <w:t xml:space="preserve"> </w:t>
      </w:r>
      <w:r w:rsidR="00696D6D">
        <w:rPr>
          <w:rFonts w:ascii="Palatino Linotype" w:hAnsi="Palatino Linotype" w:cs="Arial"/>
          <w:b/>
        </w:rPr>
        <w:t xml:space="preserve">Ayuntamiento de </w:t>
      </w:r>
      <w:proofErr w:type="spellStart"/>
      <w:r w:rsidR="00696D6D">
        <w:rPr>
          <w:rFonts w:ascii="Palatino Linotype" w:hAnsi="Palatino Linotype" w:cs="Arial"/>
          <w:b/>
        </w:rPr>
        <w:t>Acambay</w:t>
      </w:r>
      <w:proofErr w:type="spellEnd"/>
      <w:r w:rsidR="00696D6D">
        <w:rPr>
          <w:rFonts w:ascii="Palatino Linotype" w:hAnsi="Palatino Linotype" w:cs="Arial"/>
          <w:b/>
        </w:rPr>
        <w:t xml:space="preserve"> de Ruíz Castañeda</w:t>
      </w:r>
      <w:r w:rsidR="008F355E">
        <w:rPr>
          <w:rFonts w:ascii="Palatino Linotype" w:hAnsi="Palatino Linotype" w:cs="Arial"/>
        </w:rPr>
        <w:t>,</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13431AB5"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696D6D">
        <w:rPr>
          <w:rFonts w:ascii="Palatino Linotype" w:hAnsi="Palatino Linotype" w:cs="Arial"/>
          <w:color w:val="C00000"/>
        </w:rPr>
        <w:t>dos de agosto</w:t>
      </w:r>
      <w:r w:rsidR="009D502B">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327357">
        <w:rPr>
          <w:rFonts w:ascii="Palatino Linotype" w:hAnsi="Palatino Linotype" w:cs="Arial"/>
        </w:rPr>
        <w:t>ocho</w:t>
      </w:r>
      <w:r w:rsidR="00682656" w:rsidRPr="0040233B">
        <w:rPr>
          <w:rFonts w:ascii="Palatino Linotype" w:hAnsi="Palatino Linotype" w:cs="Arial"/>
        </w:rPr>
        <w:t xml:space="preserve">, </w:t>
      </w:r>
      <w:r w:rsidR="00126F04">
        <w:rPr>
          <w:rFonts w:ascii="Palatino Linotype" w:hAnsi="Palatino Linotype" w:cs="Arial"/>
        </w:rPr>
        <w:t>l</w:t>
      </w:r>
      <w:r w:rsidR="00E94560">
        <w:rPr>
          <w:rFonts w:ascii="Palatino Linotype" w:hAnsi="Palatino Linotype" w:cs="Arial"/>
        </w:rPr>
        <w:t>a</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w:t>
      </w:r>
      <w:proofErr w:type="gramStart"/>
      <w:r w:rsidRPr="0040233B">
        <w:rPr>
          <w:rFonts w:ascii="Palatino Linotype" w:hAnsi="Palatino Linotype" w:cs="Arial"/>
        </w:rPr>
        <w:t>al</w:t>
      </w:r>
      <w:proofErr w:type="gramEnd"/>
      <w:r w:rsidRPr="0040233B">
        <w:rPr>
          <w:rFonts w:ascii="Palatino Linotype" w:hAnsi="Palatino Linotype" w:cs="Arial"/>
        </w:rPr>
        <w:t xml:space="preserve">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proofErr w:type="spellStart"/>
      <w:r w:rsidRPr="0040233B">
        <w:rPr>
          <w:rFonts w:ascii="Palatino Linotype" w:hAnsi="Palatino Linotype" w:cs="Arial"/>
          <w:b/>
        </w:rPr>
        <w:t>SAIMEX</w:t>
      </w:r>
      <w:proofErr w:type="spellEnd"/>
      <w:r w:rsidRPr="0040233B">
        <w:rPr>
          <w:rFonts w:ascii="Palatino Linotype" w:hAnsi="Palatino Linotype" w:cs="Arial"/>
          <w:b/>
        </w:rPr>
        <w:t>,</w:t>
      </w:r>
      <w:r w:rsidRPr="0040233B">
        <w:rPr>
          <w:rFonts w:ascii="Palatino Linotype" w:hAnsi="Palatino Linotype" w:cs="Arial"/>
        </w:rPr>
        <w:t xml:space="preserve"> </w:t>
      </w:r>
      <w:r w:rsidR="00126F04" w:rsidRPr="0040233B">
        <w:rPr>
          <w:rFonts w:ascii="Palatino Linotype" w:hAnsi="Palatino Linotype" w:cs="Arial"/>
        </w:rPr>
        <w:t>requiriendo</w:t>
      </w:r>
      <w:r w:rsidRPr="0040233B">
        <w:rPr>
          <w:rFonts w:ascii="Palatino Linotype" w:hAnsi="Palatino Linotype" w:cs="Arial"/>
        </w:rPr>
        <w:t xml:space="preserve"> lo siguiente:</w:t>
      </w:r>
    </w:p>
    <w:p w14:paraId="3F4E6C5F" w14:textId="471B5CCB" w:rsidR="00293DE5" w:rsidRPr="006D64F9" w:rsidRDefault="00293DE5" w:rsidP="008F355E">
      <w:pPr>
        <w:spacing w:before="240" w:after="240" w:line="360" w:lineRule="auto"/>
        <w:ind w:left="851" w:right="902"/>
        <w:jc w:val="both"/>
        <w:rPr>
          <w:rFonts w:ascii="Palatino Linotype" w:hAnsi="Palatino Linotype" w:cs="Arial"/>
          <w:b/>
          <w:i/>
        </w:rPr>
      </w:pPr>
      <w:r w:rsidRPr="009365B7">
        <w:rPr>
          <w:rFonts w:ascii="Palatino Linotype" w:eastAsiaTheme="minorEastAsia" w:hAnsi="Palatino Linotype" w:cs="Arial"/>
          <w:i/>
          <w:lang w:val="es-MX"/>
        </w:rPr>
        <w:t>“</w:t>
      </w:r>
      <w:r w:rsidR="009365B7" w:rsidRPr="009365B7">
        <w:rPr>
          <w:rFonts w:ascii="Palatino Linotype" w:hAnsi="Palatino Linotype"/>
          <w:i/>
          <w:color w:val="000000"/>
        </w:rPr>
        <w:t xml:space="preserve">PERMITA LOS DOCUMENTOS QUE SUSTENTAN LAS EROGACIONES PARA </w:t>
      </w:r>
      <w:proofErr w:type="spellStart"/>
      <w:r w:rsidR="009365B7" w:rsidRPr="009365B7">
        <w:rPr>
          <w:rFonts w:ascii="Palatino Linotype" w:hAnsi="Palatino Linotype"/>
          <w:i/>
          <w:color w:val="000000"/>
        </w:rPr>
        <w:t>REALIZACION</w:t>
      </w:r>
      <w:proofErr w:type="spellEnd"/>
      <w:r w:rsidR="009365B7" w:rsidRPr="009365B7">
        <w:rPr>
          <w:rFonts w:ascii="Palatino Linotype" w:hAnsi="Palatino Linotype"/>
          <w:i/>
          <w:color w:val="000000"/>
        </w:rPr>
        <w:t xml:space="preserve"> Y </w:t>
      </w:r>
      <w:proofErr w:type="spellStart"/>
      <w:r w:rsidR="009365B7" w:rsidRPr="009365B7">
        <w:rPr>
          <w:rFonts w:ascii="Palatino Linotype" w:hAnsi="Palatino Linotype"/>
          <w:i/>
          <w:color w:val="000000"/>
        </w:rPr>
        <w:t>CONSTRUCCION</w:t>
      </w:r>
      <w:proofErr w:type="spellEnd"/>
      <w:r w:rsidR="009365B7" w:rsidRPr="009365B7">
        <w:rPr>
          <w:rFonts w:ascii="Palatino Linotype" w:hAnsi="Palatino Linotype"/>
          <w:i/>
          <w:color w:val="000000"/>
        </w:rPr>
        <w:t xml:space="preserve"> DEL PARQUE DE LA </w:t>
      </w:r>
      <w:proofErr w:type="spellStart"/>
      <w:r w:rsidR="009365B7" w:rsidRPr="009365B7">
        <w:rPr>
          <w:rFonts w:ascii="Palatino Linotype" w:hAnsi="Palatino Linotype"/>
          <w:i/>
          <w:color w:val="000000"/>
        </w:rPr>
        <w:t>CARIDA</w:t>
      </w:r>
      <w:proofErr w:type="spellEnd"/>
      <w:r w:rsidR="009365B7" w:rsidRPr="009365B7">
        <w:rPr>
          <w:rFonts w:ascii="Palatino Linotype" w:hAnsi="Palatino Linotype"/>
          <w:i/>
          <w:color w:val="000000"/>
        </w:rPr>
        <w:t xml:space="preserve"> </w:t>
      </w:r>
      <w:proofErr w:type="spellStart"/>
      <w:r w:rsidR="009365B7" w:rsidRPr="009365B7">
        <w:rPr>
          <w:rFonts w:ascii="Palatino Linotype" w:hAnsi="Palatino Linotype"/>
          <w:i/>
          <w:color w:val="000000"/>
        </w:rPr>
        <w:t>ACAMBAY</w:t>
      </w:r>
      <w:proofErr w:type="spellEnd"/>
      <w:r w:rsidR="009365B7" w:rsidRPr="009365B7">
        <w:rPr>
          <w:rFonts w:ascii="Palatino Linotype" w:hAnsi="Palatino Linotype"/>
          <w:i/>
          <w:color w:val="000000"/>
        </w:rPr>
        <w:t xml:space="preserve"> TANTO DE LA </w:t>
      </w:r>
      <w:proofErr w:type="spellStart"/>
      <w:r w:rsidR="009365B7" w:rsidRPr="009365B7">
        <w:rPr>
          <w:rFonts w:ascii="Palatino Linotype" w:hAnsi="Palatino Linotype"/>
          <w:i/>
          <w:color w:val="000000"/>
        </w:rPr>
        <w:t>ADMINISTRACION</w:t>
      </w:r>
      <w:proofErr w:type="spellEnd"/>
      <w:r w:rsidR="009365B7" w:rsidRPr="009365B7">
        <w:rPr>
          <w:rFonts w:ascii="Palatino Linotype" w:hAnsi="Palatino Linotype"/>
          <w:i/>
          <w:color w:val="000000"/>
        </w:rPr>
        <w:t xml:space="preserve"> </w:t>
      </w:r>
      <w:proofErr w:type="spellStart"/>
      <w:r w:rsidR="009365B7" w:rsidRPr="009365B7">
        <w:rPr>
          <w:rFonts w:ascii="Palatino Linotype" w:hAnsi="Palatino Linotype"/>
          <w:i/>
          <w:color w:val="000000"/>
        </w:rPr>
        <w:t>MUNICIPALANTERIOR</w:t>
      </w:r>
      <w:proofErr w:type="spellEnd"/>
      <w:r w:rsidR="009365B7" w:rsidRPr="009365B7">
        <w:rPr>
          <w:rFonts w:ascii="Palatino Linotype" w:hAnsi="Palatino Linotype"/>
          <w:i/>
          <w:color w:val="000000"/>
        </w:rPr>
        <w:t xml:space="preserve"> COMO LA ACTUAL</w:t>
      </w:r>
      <w:r w:rsidR="004F5243" w:rsidRPr="00126F04">
        <w:rPr>
          <w:rFonts w:ascii="Palatino Linotype" w:hAnsi="Palatino Linotype" w:cs="Arial"/>
          <w:i/>
        </w:rPr>
        <w:t>”</w:t>
      </w:r>
      <w:r w:rsidR="00C673D1" w:rsidRPr="00126F04">
        <w:rPr>
          <w:rFonts w:ascii="Palatino Linotype" w:hAnsi="Palatino Linotype" w:cs="Arial"/>
          <w:i/>
          <w:sz w:val="20"/>
          <w:szCs w:val="20"/>
        </w:rPr>
        <w:t>(sic)</w:t>
      </w:r>
    </w:p>
    <w:p w14:paraId="649BFEDD" w14:textId="080877E6" w:rsidR="00293DE5" w:rsidRPr="0040233B" w:rsidRDefault="00E94560" w:rsidP="008E7698">
      <w:pPr>
        <w:spacing w:before="240" w:after="240" w:line="360" w:lineRule="auto"/>
        <w:jc w:val="both"/>
        <w:rPr>
          <w:rFonts w:ascii="Palatino Linotype" w:hAnsi="Palatino Linotype" w:cs="Arial"/>
          <w:b/>
        </w:rPr>
      </w:pPr>
      <w:r>
        <w:rPr>
          <w:rFonts w:ascii="Palatino Linotype" w:hAnsi="Palatino Linotype" w:cs="Arial"/>
        </w:rPr>
        <w:t>La</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w:t>
      </w:r>
      <w:proofErr w:type="spellStart"/>
      <w:r w:rsidR="00293DE5" w:rsidRPr="0040233B">
        <w:rPr>
          <w:rFonts w:ascii="Palatino Linotype" w:hAnsi="Palatino Linotype" w:cs="Arial"/>
          <w:b/>
        </w:rPr>
        <w:t>SAIMEX</w:t>
      </w:r>
      <w:proofErr w:type="spellEnd"/>
      <w:r w:rsidR="00451F5B" w:rsidRPr="0040233B">
        <w:rPr>
          <w:rFonts w:ascii="Palatino Linotype" w:hAnsi="Palatino Linotype" w:cs="Arial"/>
          <w:b/>
        </w:rPr>
        <w:t>.</w:t>
      </w:r>
    </w:p>
    <w:p w14:paraId="486A14B9" w14:textId="08B0EE56" w:rsidR="008E7698"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 xml:space="preserve">2. </w:t>
      </w:r>
      <w:r w:rsidR="008F355E">
        <w:rPr>
          <w:rFonts w:ascii="Palatino Linotype" w:hAnsi="Palatino Linotype" w:cs="Arial"/>
          <w:b/>
          <w:sz w:val="28"/>
          <w:szCs w:val="28"/>
        </w:rPr>
        <w:t>Respuesta</w:t>
      </w:r>
      <w:r w:rsidRPr="0040233B">
        <w:rPr>
          <w:rFonts w:ascii="Palatino Linotype" w:hAnsi="Palatino Linotype" w:cs="Arial"/>
          <w:b/>
          <w:sz w:val="28"/>
          <w:szCs w:val="28"/>
        </w:rPr>
        <w:t>.</w:t>
      </w:r>
      <w:r w:rsidRPr="0040233B">
        <w:rPr>
          <w:rFonts w:ascii="Palatino Linotype" w:hAnsi="Palatino Linotype" w:cs="Arial"/>
          <w:b/>
        </w:rPr>
        <w:t xml:space="preserve"> </w:t>
      </w:r>
      <w:r w:rsidRPr="0040233B">
        <w:rPr>
          <w:rFonts w:ascii="Palatino Linotype" w:hAnsi="Palatino Linotype" w:cs="Arial"/>
        </w:rPr>
        <w:t>Con fecha</w:t>
      </w:r>
      <w:r w:rsidR="00D53645" w:rsidRPr="0040233B">
        <w:rPr>
          <w:rFonts w:ascii="Palatino Linotype" w:hAnsi="Palatino Linotype" w:cs="Arial"/>
        </w:rPr>
        <w:t xml:space="preserve"> </w:t>
      </w:r>
      <w:r w:rsidR="009365B7">
        <w:rPr>
          <w:rFonts w:ascii="Palatino Linotype" w:hAnsi="Palatino Linotype" w:cs="Arial"/>
        </w:rPr>
        <w:t>diecisiete de agosto</w:t>
      </w:r>
      <w:r w:rsidR="00E5452C">
        <w:rPr>
          <w:rFonts w:ascii="Palatino Linotype" w:hAnsi="Palatino Linotype" w:cs="Arial"/>
          <w:color w:val="C00000"/>
        </w:rPr>
        <w:t xml:space="preserve"> </w:t>
      </w:r>
      <w:r w:rsidR="00327357">
        <w:rPr>
          <w:rFonts w:ascii="Palatino Linotype" w:hAnsi="Palatino Linotype" w:cs="Arial"/>
        </w:rPr>
        <w:t>del año en curso</w:t>
      </w:r>
      <w:r w:rsidR="00E5452C">
        <w:rPr>
          <w:rFonts w:ascii="Palatino Linotype" w:hAnsi="Palatino Linotype" w:cs="Arial"/>
        </w:rPr>
        <w:t>,</w:t>
      </w:r>
      <w:r w:rsidR="00D53645" w:rsidRPr="0040233B">
        <w:rPr>
          <w:rFonts w:ascii="Palatino Linotype" w:hAnsi="Palatino Linotype" w:cs="Arial"/>
        </w:rPr>
        <w:t xml:space="preserve"> </w:t>
      </w:r>
      <w:r w:rsidRPr="0040233B">
        <w:rPr>
          <w:rFonts w:ascii="Palatino Linotype" w:hAnsi="Palatino Linotype" w:cs="Arial"/>
        </w:rPr>
        <w:t xml:space="preserve">a través del </w:t>
      </w:r>
      <w:r w:rsidR="00E5452C">
        <w:rPr>
          <w:rFonts w:ascii="Palatino Linotype" w:hAnsi="Palatino Linotype" w:cs="Arial"/>
        </w:rPr>
        <w:t xml:space="preserve">sistema electrónico </w:t>
      </w:r>
      <w:proofErr w:type="spellStart"/>
      <w:r w:rsidRPr="0040233B">
        <w:rPr>
          <w:rFonts w:ascii="Palatino Linotype" w:hAnsi="Palatino Linotype" w:cs="Arial"/>
        </w:rPr>
        <w:t>SAIMEX</w:t>
      </w:r>
      <w:proofErr w:type="spellEnd"/>
      <w:r w:rsidRPr="0040233B">
        <w:rPr>
          <w:rFonts w:ascii="Palatino Linotype" w:hAnsi="Palatino Linotype" w:cs="Arial"/>
        </w:rPr>
        <w:t xml:space="preserve">, </w:t>
      </w:r>
      <w:r w:rsidR="00E5452C">
        <w:rPr>
          <w:rFonts w:ascii="Palatino Linotype" w:hAnsi="Palatino Linotype" w:cs="Arial"/>
        </w:rPr>
        <w:t xml:space="preserve">el </w:t>
      </w:r>
      <w:r w:rsidR="00E5452C">
        <w:rPr>
          <w:rFonts w:ascii="Palatino Linotype" w:hAnsi="Palatino Linotype" w:cs="Arial"/>
          <w:b/>
        </w:rPr>
        <w:t xml:space="preserve">Sujeto Obligado </w:t>
      </w:r>
      <w:r w:rsidR="008F355E">
        <w:rPr>
          <w:rFonts w:ascii="Palatino Linotype" w:hAnsi="Palatino Linotype" w:cs="Arial"/>
        </w:rPr>
        <w:t xml:space="preserve">notificó </w:t>
      </w:r>
      <w:r w:rsidR="00E5452C">
        <w:rPr>
          <w:rFonts w:ascii="Palatino Linotype" w:hAnsi="Palatino Linotype" w:cs="Arial"/>
        </w:rPr>
        <w:t>a</w:t>
      </w:r>
      <w:r w:rsidR="00361B13">
        <w:rPr>
          <w:rFonts w:ascii="Palatino Linotype" w:hAnsi="Palatino Linotype" w:cs="Arial"/>
        </w:rPr>
        <w:t xml:space="preserve"> </w:t>
      </w:r>
      <w:r w:rsidR="00E5452C">
        <w:rPr>
          <w:rFonts w:ascii="Palatino Linotype" w:hAnsi="Palatino Linotype" w:cs="Arial"/>
        </w:rPr>
        <w:t>l</w:t>
      </w:r>
      <w:r w:rsidR="00361B13">
        <w:rPr>
          <w:rFonts w:ascii="Palatino Linotype" w:hAnsi="Palatino Linotype" w:cs="Arial"/>
        </w:rPr>
        <w:t>a</w:t>
      </w:r>
      <w:r w:rsidR="00E5452C">
        <w:rPr>
          <w:rFonts w:ascii="Palatino Linotype" w:hAnsi="Palatino Linotype" w:cs="Arial"/>
        </w:rPr>
        <w:t xml:space="preserve"> particular la respuesta siguiente</w:t>
      </w:r>
      <w:r w:rsidR="008F355E">
        <w:rPr>
          <w:rFonts w:ascii="Palatino Linotype" w:hAnsi="Palatino Linotype" w:cs="Arial"/>
        </w:rPr>
        <w:t>:</w:t>
      </w:r>
    </w:p>
    <w:p w14:paraId="2ED4A965" w14:textId="1A20415F" w:rsidR="00607550" w:rsidRPr="004D5D49" w:rsidRDefault="00E94560" w:rsidP="00E94560">
      <w:pPr>
        <w:spacing w:before="240" w:after="240" w:line="360" w:lineRule="auto"/>
        <w:ind w:left="851" w:right="900"/>
        <w:jc w:val="both"/>
        <w:rPr>
          <w:rFonts w:ascii="Palatino Linotype" w:hAnsi="Palatino Linotype" w:cs="Arial"/>
          <w:b/>
          <w:sz w:val="16"/>
          <w:szCs w:val="16"/>
        </w:rPr>
      </w:pPr>
      <w:r w:rsidRPr="009365B7">
        <w:rPr>
          <w:rFonts w:ascii="Palatino Linotype" w:hAnsi="Palatino Linotype"/>
          <w:i/>
          <w:color w:val="000000"/>
        </w:rPr>
        <w:t>“…</w:t>
      </w:r>
      <w:r w:rsidR="009365B7" w:rsidRPr="009365B7">
        <w:rPr>
          <w:rFonts w:ascii="Palatino Linotype" w:hAnsi="Palatino Linotype"/>
          <w:i/>
          <w:color w:val="000000"/>
        </w:rPr>
        <w:t xml:space="preserve">Se determina que le corresponde a este Ayuntamiento como Sujeto Obligado entregar lo siguiente referente a su petición: 1. Se remiten copias simples en formato PDF de la respuesta emitida por el Sujeto Habilitado Titular de la Tesorería Municipal de </w:t>
      </w:r>
      <w:proofErr w:type="spellStart"/>
      <w:r w:rsidR="009365B7" w:rsidRPr="009365B7">
        <w:rPr>
          <w:rFonts w:ascii="Palatino Linotype" w:hAnsi="Palatino Linotype"/>
          <w:i/>
          <w:color w:val="000000"/>
        </w:rPr>
        <w:t>Acambay</w:t>
      </w:r>
      <w:proofErr w:type="spellEnd"/>
      <w:r w:rsidR="009365B7" w:rsidRPr="009365B7">
        <w:rPr>
          <w:rFonts w:ascii="Palatino Linotype" w:hAnsi="Palatino Linotype"/>
          <w:i/>
          <w:color w:val="000000"/>
        </w:rPr>
        <w:t xml:space="preserve"> de Ruiz Castañeda, Estado de México, dando así contestación al solicitante respecto de su petición, manifestando que la información proporcionada es la única que obra en los archivos municipales, de conformidad con lo que establece el </w:t>
      </w:r>
      <w:proofErr w:type="spellStart"/>
      <w:r w:rsidR="009365B7" w:rsidRPr="009365B7">
        <w:rPr>
          <w:rFonts w:ascii="Palatino Linotype" w:hAnsi="Palatino Linotype"/>
          <w:i/>
          <w:color w:val="000000"/>
        </w:rPr>
        <w:t>parrafo</w:t>
      </w:r>
      <w:proofErr w:type="spellEnd"/>
      <w:r w:rsidR="009365B7" w:rsidRPr="009365B7">
        <w:rPr>
          <w:rFonts w:ascii="Palatino Linotype" w:hAnsi="Palatino Linotype"/>
          <w:i/>
          <w:color w:val="000000"/>
        </w:rPr>
        <w:t xml:space="preserve"> segundo del artículo 12 de la Ley de Transparencia y Acceso a la Información Pública del Estado de México y Municipios.</w:t>
      </w:r>
      <w:r w:rsidRPr="009365B7">
        <w:rPr>
          <w:rFonts w:ascii="Palatino Linotype" w:hAnsi="Palatino Linotype"/>
          <w:i/>
          <w:color w:val="000000"/>
        </w:rPr>
        <w:t>”</w:t>
      </w:r>
      <w:r w:rsidR="004D5D49">
        <w:rPr>
          <w:rFonts w:ascii="Palatino Linotype" w:hAnsi="Palatino Linotype"/>
          <w:i/>
          <w:color w:val="000000"/>
        </w:rPr>
        <w:t xml:space="preserve"> </w:t>
      </w:r>
      <w:r w:rsidR="004D5D49">
        <w:rPr>
          <w:rFonts w:ascii="Palatino Linotype" w:hAnsi="Palatino Linotype"/>
          <w:color w:val="000000"/>
          <w:sz w:val="16"/>
          <w:szCs w:val="16"/>
        </w:rPr>
        <w:t>(</w:t>
      </w:r>
      <w:proofErr w:type="gramStart"/>
      <w:r w:rsidR="004D5D49">
        <w:rPr>
          <w:rFonts w:ascii="Palatino Linotype" w:hAnsi="Palatino Linotype"/>
          <w:color w:val="000000"/>
          <w:sz w:val="16"/>
          <w:szCs w:val="16"/>
        </w:rPr>
        <w:t>sic</w:t>
      </w:r>
      <w:proofErr w:type="gramEnd"/>
      <w:r w:rsidR="004D5D49">
        <w:rPr>
          <w:rFonts w:ascii="Palatino Linotype" w:hAnsi="Palatino Linotype"/>
          <w:color w:val="000000"/>
          <w:sz w:val="16"/>
          <w:szCs w:val="16"/>
        </w:rPr>
        <w:t>)</w:t>
      </w:r>
    </w:p>
    <w:p w14:paraId="5C762998" w14:textId="0370888B" w:rsidR="00607550" w:rsidRPr="00607550" w:rsidRDefault="00E94560" w:rsidP="008F4C62">
      <w:pPr>
        <w:spacing w:before="240" w:after="240" w:line="360" w:lineRule="auto"/>
        <w:jc w:val="both"/>
        <w:rPr>
          <w:rFonts w:ascii="Palatino Linotype" w:hAnsi="Palatino Linotype" w:cs="Arial"/>
        </w:rPr>
      </w:pPr>
      <w:r>
        <w:rPr>
          <w:rFonts w:ascii="Palatino Linotype" w:hAnsi="Palatino Linotype" w:cs="Arial"/>
          <w:lang w:eastAsia="es-MX"/>
        </w:rPr>
        <w:t xml:space="preserve">Asimismo, adjuntó </w:t>
      </w:r>
      <w:r w:rsidR="009365B7">
        <w:rPr>
          <w:rFonts w:ascii="Palatino Linotype" w:hAnsi="Palatino Linotype" w:cs="Arial"/>
          <w:lang w:eastAsia="es-MX"/>
        </w:rPr>
        <w:t>el</w:t>
      </w:r>
      <w:r w:rsidR="00607550">
        <w:rPr>
          <w:rFonts w:ascii="Palatino Linotype" w:hAnsi="Palatino Linotype" w:cs="Arial"/>
          <w:lang w:eastAsia="es-MX"/>
        </w:rPr>
        <w:t xml:space="preserve"> archivo denominado </w:t>
      </w:r>
      <w:hyperlink r:id="rId8" w:tgtFrame="_blank" w:history="1">
        <w:r w:rsidR="009365B7" w:rsidRPr="009365B7">
          <w:rPr>
            <w:rStyle w:val="Hipervnculo"/>
            <w:rFonts w:ascii="Palatino Linotype" w:hAnsi="Palatino Linotype" w:cs="Arial"/>
            <w:b/>
            <w:bCs/>
            <w:color w:val="auto"/>
            <w:u w:val="none"/>
          </w:rPr>
          <w:t>RESPUESTA A SOLICITUD 00067.pdf</w:t>
        </w:r>
      </w:hyperlink>
      <w:r w:rsidR="00607550">
        <w:rPr>
          <w:rFonts w:ascii="Palatino Linotype" w:hAnsi="Palatino Linotype" w:cs="Arial"/>
          <w:b/>
          <w:lang w:eastAsia="es-MX"/>
        </w:rPr>
        <w:t xml:space="preserve">, </w:t>
      </w:r>
      <w:r w:rsidR="00607550">
        <w:rPr>
          <w:rFonts w:ascii="Palatino Linotype" w:hAnsi="Palatino Linotype" w:cs="Arial"/>
          <w:lang w:eastAsia="es-MX"/>
        </w:rPr>
        <w:t>que no se inserta</w:t>
      </w:r>
      <w:r>
        <w:rPr>
          <w:rFonts w:ascii="Palatino Linotype" w:hAnsi="Palatino Linotype" w:cs="Arial"/>
          <w:lang w:eastAsia="es-MX"/>
        </w:rPr>
        <w:t>n</w:t>
      </w:r>
      <w:r w:rsidR="00607550">
        <w:rPr>
          <w:rFonts w:ascii="Palatino Linotype" w:hAnsi="Palatino Linotype" w:cs="Arial"/>
          <w:lang w:eastAsia="es-MX"/>
        </w:rPr>
        <w:t xml:space="preserve"> por economía procesal, al ser del conocimiento de las partes, y toda vez que será</w:t>
      </w:r>
      <w:r>
        <w:rPr>
          <w:rFonts w:ascii="Palatino Linotype" w:hAnsi="Palatino Linotype" w:cs="Arial"/>
          <w:lang w:eastAsia="es-MX"/>
        </w:rPr>
        <w:t>n</w:t>
      </w:r>
      <w:r w:rsidR="00607550">
        <w:rPr>
          <w:rFonts w:ascii="Palatino Linotype" w:hAnsi="Palatino Linotype" w:cs="Arial"/>
          <w:lang w:eastAsia="es-MX"/>
        </w:rPr>
        <w:t xml:space="preserve"> materia de análisis de</w:t>
      </w:r>
      <w:r>
        <w:rPr>
          <w:rFonts w:ascii="Palatino Linotype" w:hAnsi="Palatino Linotype" w:cs="Arial"/>
          <w:lang w:eastAsia="es-MX"/>
        </w:rPr>
        <w:t xml:space="preserve"> </w:t>
      </w:r>
      <w:r w:rsidR="00607550">
        <w:rPr>
          <w:rFonts w:ascii="Palatino Linotype" w:hAnsi="Palatino Linotype" w:cs="Arial"/>
          <w:lang w:eastAsia="es-MX"/>
        </w:rPr>
        <w:t>l</w:t>
      </w:r>
      <w:r>
        <w:rPr>
          <w:rFonts w:ascii="Palatino Linotype" w:hAnsi="Palatino Linotype" w:cs="Arial"/>
          <w:lang w:eastAsia="es-MX"/>
        </w:rPr>
        <w:t>a</w:t>
      </w:r>
      <w:r w:rsidR="00607550">
        <w:rPr>
          <w:rFonts w:ascii="Palatino Linotype" w:hAnsi="Palatino Linotype" w:cs="Arial"/>
          <w:lang w:eastAsia="es-MX"/>
        </w:rPr>
        <w:t xml:space="preserve"> presente re</w:t>
      </w:r>
      <w:r>
        <w:rPr>
          <w:rFonts w:ascii="Palatino Linotype" w:hAnsi="Palatino Linotype" w:cs="Arial"/>
          <w:lang w:eastAsia="es-MX"/>
        </w:rPr>
        <w:t>solución</w:t>
      </w:r>
      <w:r w:rsidR="00607550">
        <w:rPr>
          <w:rFonts w:ascii="Palatino Linotype" w:hAnsi="Palatino Linotype" w:cs="Arial"/>
          <w:lang w:eastAsia="es-MX"/>
        </w:rPr>
        <w:t>.</w:t>
      </w:r>
    </w:p>
    <w:p w14:paraId="7056C445" w14:textId="1C8204F5" w:rsidR="008E7698" w:rsidRPr="0040233B" w:rsidRDefault="008F355E" w:rsidP="008F4C62">
      <w:pPr>
        <w:spacing w:before="240" w:after="240" w:line="360" w:lineRule="auto"/>
        <w:jc w:val="both"/>
        <w:rPr>
          <w:rFonts w:ascii="Palatino Linotype" w:hAnsi="Palatino Linotype" w:cs="Arial"/>
        </w:rPr>
      </w:pPr>
      <w:r>
        <w:rPr>
          <w:rFonts w:ascii="Palatino Linotype" w:hAnsi="Palatino Linotype" w:cs="Arial"/>
          <w:b/>
          <w:sz w:val="28"/>
          <w:szCs w:val="28"/>
        </w:rPr>
        <w:t>3</w:t>
      </w:r>
      <w:r w:rsidR="008E7698" w:rsidRPr="0040233B">
        <w:rPr>
          <w:rFonts w:ascii="Palatino Linotype" w:hAnsi="Palatino Linotype" w:cs="Arial"/>
          <w:b/>
          <w:sz w:val="28"/>
          <w:szCs w:val="28"/>
        </w:rPr>
        <w:t>. Recurso de revisión.</w:t>
      </w:r>
      <w:r w:rsidR="008E7698" w:rsidRPr="0040233B">
        <w:rPr>
          <w:rFonts w:ascii="Palatino Linotype" w:hAnsi="Palatino Linotype" w:cs="Arial"/>
          <w:b/>
        </w:rPr>
        <w:t xml:space="preserve"> </w:t>
      </w:r>
      <w:r w:rsidR="008E7698" w:rsidRPr="0040233B">
        <w:rPr>
          <w:rFonts w:ascii="Palatino Linotype" w:hAnsi="Palatino Linotype" w:cs="Arial"/>
        </w:rPr>
        <w:t xml:space="preserve">El recurso de revisión se interpuso a través del </w:t>
      </w:r>
      <w:proofErr w:type="spellStart"/>
      <w:r w:rsidR="008E7698" w:rsidRPr="0040233B">
        <w:rPr>
          <w:rFonts w:ascii="Palatino Linotype" w:hAnsi="Palatino Linotype" w:cs="Arial"/>
        </w:rPr>
        <w:t>SAIMEX</w:t>
      </w:r>
      <w:proofErr w:type="spellEnd"/>
      <w:r w:rsidR="008E7698" w:rsidRPr="0040233B">
        <w:rPr>
          <w:rFonts w:ascii="Palatino Linotype" w:hAnsi="Palatino Linotype" w:cs="Arial"/>
        </w:rPr>
        <w:t xml:space="preserve"> con fecha</w:t>
      </w:r>
      <w:r w:rsidR="00FC3695" w:rsidRPr="0040233B">
        <w:rPr>
          <w:rFonts w:ascii="Palatino Linotype" w:hAnsi="Palatino Linotype" w:cs="Arial"/>
        </w:rPr>
        <w:t xml:space="preserve"> </w:t>
      </w:r>
      <w:r w:rsidR="009365B7">
        <w:rPr>
          <w:rFonts w:ascii="Palatino Linotype" w:hAnsi="Palatino Linotype" w:cs="Arial"/>
        </w:rPr>
        <w:t>veintisiete de agosto</w:t>
      </w:r>
      <w:r w:rsidR="00327357">
        <w:rPr>
          <w:rFonts w:ascii="Palatino Linotype" w:hAnsi="Palatino Linotype" w:cs="Arial"/>
        </w:rPr>
        <w:t xml:space="preserve"> la presente anualidad</w:t>
      </w:r>
      <w:r w:rsidR="00437D10">
        <w:rPr>
          <w:rFonts w:ascii="Palatino Linotype" w:hAnsi="Palatino Linotype" w:cs="Arial"/>
        </w:rPr>
        <w:t xml:space="preserve">, </w:t>
      </w:r>
      <w:r w:rsidR="008E7698" w:rsidRPr="0040233B">
        <w:rPr>
          <w:rFonts w:ascii="Palatino Linotype" w:hAnsi="Palatino Linotype" w:cs="Arial"/>
        </w:rPr>
        <w:t>por parte de</w:t>
      </w:r>
      <w:r w:rsidR="003339C3">
        <w:rPr>
          <w:rFonts w:ascii="Palatino Linotype" w:hAnsi="Palatino Linotype" w:cs="Arial"/>
        </w:rPr>
        <w:t xml:space="preserve"> </w:t>
      </w:r>
      <w:r w:rsidR="008E7698" w:rsidRPr="0040233B">
        <w:rPr>
          <w:rFonts w:ascii="Palatino Linotype" w:hAnsi="Palatino Linotype" w:cs="Arial"/>
        </w:rPr>
        <w:t>l</w:t>
      </w:r>
      <w:r w:rsidR="003339C3">
        <w:rPr>
          <w:rFonts w:ascii="Palatino Linotype" w:hAnsi="Palatino Linotype" w:cs="Arial"/>
        </w:rPr>
        <w:t>a</w:t>
      </w:r>
      <w:r w:rsidR="008E7698" w:rsidRPr="0040233B">
        <w:rPr>
          <w:rFonts w:ascii="Palatino Linotype" w:hAnsi="Palatino Linotype" w:cs="Arial"/>
        </w:rPr>
        <w:t xml:space="preserve">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5FD72592" w:rsidR="00FC3695" w:rsidRPr="0040233B" w:rsidRDefault="009B08DD" w:rsidP="00104E08">
      <w:pPr>
        <w:spacing w:before="240" w:after="240" w:line="360" w:lineRule="auto"/>
        <w:ind w:left="992" w:right="1043"/>
        <w:jc w:val="both"/>
        <w:rPr>
          <w:rFonts w:ascii="Palatino Linotype" w:hAnsi="Palatino Linotype" w:cs="Arial"/>
        </w:rPr>
      </w:pPr>
      <w:r w:rsidRPr="00327357">
        <w:rPr>
          <w:rFonts w:ascii="Palatino Linotype" w:hAnsi="Palatino Linotype"/>
          <w:i/>
          <w:color w:val="000000"/>
        </w:rPr>
        <w:lastRenderedPageBreak/>
        <w:t>“</w:t>
      </w:r>
      <w:r w:rsidR="009365B7" w:rsidRPr="009365B7">
        <w:rPr>
          <w:rFonts w:ascii="Palatino Linotype" w:hAnsi="Palatino Linotype"/>
          <w:i/>
          <w:color w:val="000000"/>
        </w:rPr>
        <w:t>El sujeto obligado señala no tener la información a pesar de que la obra fue realizada en su municipio y en su respuesta omite decir quien tiene la información.</w:t>
      </w:r>
      <w:r w:rsidRPr="00916B08">
        <w:rPr>
          <w:rFonts w:ascii="Palatino Linotype" w:hAnsi="Palatino Linotype"/>
          <w:color w:val="000000"/>
          <w:sz w:val="18"/>
          <w:szCs w:val="18"/>
        </w:rPr>
        <w:t>”</w:t>
      </w:r>
      <w:r w:rsidRPr="00916B08">
        <w:rPr>
          <w:rFonts w:ascii="Palatino Linotype" w:hAnsi="Palatino Linotype" w:cs="Arial"/>
          <w:sz w:val="18"/>
          <w:szCs w:val="18"/>
        </w:rPr>
        <w:t xml:space="preserve"> </w:t>
      </w:r>
      <w:r w:rsidR="009F704F" w:rsidRPr="00916B08">
        <w:rPr>
          <w:rFonts w:ascii="Palatino Linotype" w:hAnsi="Palatino Linotype" w:cs="Arial"/>
          <w:sz w:val="18"/>
          <w:szCs w:val="18"/>
        </w:rPr>
        <w:t>(</w:t>
      </w:r>
      <w:proofErr w:type="gramStart"/>
      <w:r w:rsidR="009F704F" w:rsidRPr="00916B08">
        <w:rPr>
          <w:rFonts w:ascii="Palatino Linotype" w:hAnsi="Palatino Linotype" w:cs="Arial"/>
          <w:sz w:val="18"/>
          <w:szCs w:val="18"/>
        </w:rPr>
        <w:t>sic</w:t>
      </w:r>
      <w:proofErr w:type="gramEnd"/>
      <w:r w:rsidR="009F704F" w:rsidRPr="00916B08">
        <w:rPr>
          <w:rFonts w:ascii="Palatino Linotype" w:hAnsi="Palatino Linotype" w:cs="Arial"/>
          <w:sz w:val="18"/>
          <w:szCs w:val="18"/>
        </w:rPr>
        <w:t>)</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7D0F3827" w:rsidR="00186B63" w:rsidRPr="00C20E42" w:rsidRDefault="009B08DD" w:rsidP="00C20E42">
      <w:pPr>
        <w:spacing w:before="240" w:after="240" w:line="360" w:lineRule="auto"/>
        <w:ind w:left="851" w:right="900"/>
        <w:jc w:val="both"/>
        <w:rPr>
          <w:rFonts w:ascii="Palatino Linotype" w:hAnsi="Palatino Linotype" w:cs="Arial"/>
          <w:i/>
        </w:rPr>
      </w:pPr>
      <w:r w:rsidRPr="009365B7">
        <w:rPr>
          <w:rFonts w:ascii="Palatino Linotype" w:hAnsi="Palatino Linotype"/>
          <w:i/>
          <w:color w:val="000000"/>
        </w:rPr>
        <w:t>“</w:t>
      </w:r>
      <w:r w:rsidR="009365B7" w:rsidRPr="009365B7">
        <w:rPr>
          <w:rFonts w:ascii="Palatino Linotype" w:hAnsi="Palatino Linotype"/>
          <w:i/>
          <w:color w:val="000000"/>
        </w:rPr>
        <w:t xml:space="preserve">La opacidad con </w:t>
      </w:r>
      <w:proofErr w:type="spellStart"/>
      <w:r w:rsidR="009365B7" w:rsidRPr="009365B7">
        <w:rPr>
          <w:rFonts w:ascii="Palatino Linotype" w:hAnsi="Palatino Linotype"/>
          <w:i/>
          <w:color w:val="000000"/>
        </w:rPr>
        <w:t>q1ue</w:t>
      </w:r>
      <w:proofErr w:type="spellEnd"/>
      <w:r w:rsidR="009365B7" w:rsidRPr="009365B7">
        <w:rPr>
          <w:rFonts w:ascii="Palatino Linotype" w:hAnsi="Palatino Linotype"/>
          <w:i/>
          <w:color w:val="000000"/>
        </w:rPr>
        <w:t xml:space="preserve"> se conduce el sujeto obligado.</w:t>
      </w:r>
      <w:r w:rsidRPr="009365B7">
        <w:rPr>
          <w:rFonts w:ascii="Palatino Linotype" w:hAnsi="Palatino Linotype"/>
          <w:i/>
          <w:color w:val="000000"/>
        </w:rPr>
        <w:t>”</w:t>
      </w:r>
      <w:r w:rsidR="009F704F" w:rsidRPr="00916B08">
        <w:rPr>
          <w:rFonts w:ascii="Palatino Linotype" w:hAnsi="Palatino Linotype" w:cs="Arial"/>
          <w:sz w:val="16"/>
          <w:szCs w:val="16"/>
        </w:rPr>
        <w:t>(</w:t>
      </w:r>
      <w:proofErr w:type="gramStart"/>
      <w:r w:rsidR="009F704F" w:rsidRPr="00916B08">
        <w:rPr>
          <w:rFonts w:ascii="Palatino Linotype" w:hAnsi="Palatino Linotype" w:cs="Arial"/>
          <w:sz w:val="16"/>
          <w:szCs w:val="16"/>
        </w:rPr>
        <w:t>sic</w:t>
      </w:r>
      <w:proofErr w:type="gramEnd"/>
      <w:r w:rsidR="009F704F" w:rsidRPr="00916B08">
        <w:rPr>
          <w:rFonts w:ascii="Palatino Linotype" w:hAnsi="Palatino Linotype" w:cs="Arial"/>
          <w:sz w:val="16"/>
          <w:szCs w:val="16"/>
        </w:rPr>
        <w:t>)</w:t>
      </w:r>
    </w:p>
    <w:p w14:paraId="1D62F603" w14:textId="31865DCA" w:rsidR="00D41D70" w:rsidRPr="0040233B" w:rsidRDefault="005F4C5D" w:rsidP="00AF299E">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sidRPr="0040233B">
        <w:rPr>
          <w:rFonts w:ascii="Palatino Linotype" w:hAnsi="Palatino Linotype" w:cs="Arial"/>
          <w:b/>
          <w:sz w:val="28"/>
          <w:szCs w:val="28"/>
        </w:rPr>
        <w:t xml:space="preserve">.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45D6F189" w:rsidR="00D41D70" w:rsidRPr="0040233B" w:rsidRDefault="005F4C5D" w:rsidP="00184FBA">
      <w:pPr>
        <w:spacing w:before="240" w:after="240" w:line="360" w:lineRule="auto"/>
        <w:jc w:val="both"/>
        <w:rPr>
          <w:rFonts w:cs="Arial"/>
        </w:rPr>
      </w:pPr>
      <w:r>
        <w:rPr>
          <w:rFonts w:ascii="Palatino Linotype" w:hAnsi="Palatino Linotype" w:cs="Arial"/>
          <w:b/>
          <w:sz w:val="28"/>
          <w:szCs w:val="28"/>
        </w:rPr>
        <w:t>5</w:t>
      </w:r>
      <w:r w:rsidR="00D41D70" w:rsidRPr="0040233B">
        <w:rPr>
          <w:rFonts w:ascii="Palatino Linotype" w:hAnsi="Palatino Linotype" w:cs="Arial"/>
          <w:b/>
          <w:sz w:val="28"/>
          <w:szCs w:val="28"/>
        </w:rPr>
        <w:t xml:space="preserve">. Admisión. </w:t>
      </w:r>
      <w:r w:rsidR="00D41D70" w:rsidRPr="0040233B">
        <w:rPr>
          <w:rFonts w:ascii="Palatino Linotype" w:hAnsi="Palatino Linotype" w:cs="Arial"/>
        </w:rPr>
        <w:t xml:space="preserve">Mediante auto de fecha </w:t>
      </w:r>
      <w:r w:rsidR="009365B7">
        <w:rPr>
          <w:rFonts w:ascii="Palatino Linotype" w:hAnsi="Palatino Linotype" w:cs="Arial"/>
          <w:color w:val="C00000"/>
        </w:rPr>
        <w:t>treinta y uno de agosto</w:t>
      </w:r>
      <w:r w:rsidR="00D41D70" w:rsidRPr="00AF299E">
        <w:rPr>
          <w:rFonts w:ascii="Palatino Linotype" w:hAnsi="Palatino Linotype" w:cs="Arial"/>
          <w:color w:val="C00000"/>
        </w:rPr>
        <w:t xml:space="preserve"> </w:t>
      </w:r>
      <w:r w:rsidR="00D41D70" w:rsidRPr="0040233B">
        <w:rPr>
          <w:rFonts w:ascii="Palatino Linotype" w:hAnsi="Palatino Linotype" w:cs="Arial"/>
        </w:rPr>
        <w:t>de</w:t>
      </w:r>
      <w:r w:rsidR="00047F41" w:rsidRPr="0040233B">
        <w:rPr>
          <w:rFonts w:ascii="Palatino Linotype" w:hAnsi="Palatino Linotype" w:cs="Arial"/>
        </w:rPr>
        <w:t>l</w:t>
      </w:r>
      <w:r w:rsidR="00D41D70" w:rsidRPr="0040233B">
        <w:rPr>
          <w:rFonts w:ascii="Palatino Linotype" w:hAnsi="Palatino Linotype" w:cs="Arial"/>
        </w:rPr>
        <w:t xml:space="preserve"> dos mil dieci</w:t>
      </w:r>
      <w:r w:rsidR="002A5EA5">
        <w:rPr>
          <w:rFonts w:ascii="Palatino Linotype" w:hAnsi="Palatino Linotype" w:cs="Arial"/>
        </w:rPr>
        <w:t>ocho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00D41D70"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7C234EF1" w14:textId="651C8CC1" w:rsidR="00916B08" w:rsidRDefault="005F4C5D" w:rsidP="00916B08">
      <w:pPr>
        <w:spacing w:before="240" w:after="240" w:line="360" w:lineRule="auto"/>
        <w:jc w:val="both"/>
        <w:rPr>
          <w:rFonts w:ascii="Palatino Linotype" w:hAnsi="Palatino Linotype" w:cs="Arial"/>
        </w:rPr>
      </w:pPr>
      <w:r w:rsidRPr="00916B08">
        <w:rPr>
          <w:rFonts w:ascii="Palatino Linotype" w:hAnsi="Palatino Linotype" w:cs="Arial"/>
          <w:b/>
        </w:rPr>
        <w:lastRenderedPageBreak/>
        <w:t>6</w:t>
      </w:r>
      <w:r w:rsidR="004E4987" w:rsidRPr="00916B08">
        <w:rPr>
          <w:rFonts w:ascii="Palatino Linotype" w:hAnsi="Palatino Linotype" w:cs="Arial"/>
          <w:b/>
        </w:rPr>
        <w:t xml:space="preserve">. </w:t>
      </w:r>
      <w:r w:rsidR="00E954B7" w:rsidRPr="00916B08">
        <w:rPr>
          <w:rFonts w:ascii="Palatino Linotype" w:hAnsi="Palatino Linotype" w:cs="Arial"/>
          <w:b/>
        </w:rPr>
        <w:t>Manifestaciones.</w:t>
      </w:r>
      <w:r w:rsidR="00E954B7" w:rsidRPr="00916B08">
        <w:rPr>
          <w:rFonts w:ascii="Palatino Linotype" w:hAnsi="Palatino Linotype"/>
        </w:rPr>
        <w:t xml:space="preserve"> </w:t>
      </w:r>
      <w:r w:rsidR="009B08DD" w:rsidRPr="00916B08">
        <w:rPr>
          <w:rFonts w:ascii="Palatino Linotype" w:hAnsi="Palatino Linotype"/>
        </w:rPr>
        <w:t>De las constancias del expediente electrónico del</w:t>
      </w:r>
      <w:r w:rsidR="009B08DD" w:rsidRPr="00916B08">
        <w:rPr>
          <w:rFonts w:ascii="Palatino Linotype" w:hAnsi="Palatino Linotype" w:cs="Arial"/>
          <w:b/>
        </w:rPr>
        <w:t xml:space="preserve"> </w:t>
      </w:r>
      <w:proofErr w:type="spellStart"/>
      <w:r w:rsidR="009B08DD" w:rsidRPr="00916B08">
        <w:rPr>
          <w:rFonts w:ascii="Palatino Linotype" w:hAnsi="Palatino Linotype" w:cs="Arial"/>
          <w:b/>
        </w:rPr>
        <w:t>SAIMEX</w:t>
      </w:r>
      <w:proofErr w:type="spellEnd"/>
      <w:r w:rsidR="009B08DD" w:rsidRPr="00916B08">
        <w:rPr>
          <w:rFonts w:ascii="Palatino Linotype" w:hAnsi="Palatino Linotype"/>
        </w:rPr>
        <w:t xml:space="preserve">, se observa que </w:t>
      </w:r>
      <w:r w:rsidR="009365B7">
        <w:rPr>
          <w:rFonts w:ascii="Palatino Linotype" w:hAnsi="Palatino Linotype" w:cs="Arial"/>
        </w:rPr>
        <w:t>las partes fueron omisas en realizar las manifestaciones y/o alegatos que a sus derechos convinieran.</w:t>
      </w:r>
    </w:p>
    <w:p w14:paraId="5126E0CC" w14:textId="3401449C" w:rsidR="006031FE" w:rsidRDefault="005F4C5D" w:rsidP="009B08DD">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7</w:t>
      </w:r>
      <w:r w:rsidR="008E7698" w:rsidRPr="0040233B">
        <w:rPr>
          <w:rFonts w:ascii="Palatino Linotype" w:eastAsia="Calibri" w:hAnsi="Palatino Linotype" w:cs="Arial"/>
          <w:b/>
          <w:sz w:val="28"/>
          <w:szCs w:val="28"/>
        </w:rPr>
        <w:t xml:space="preserve">. </w:t>
      </w:r>
      <w:r w:rsidR="006747B5" w:rsidRPr="0040233B">
        <w:rPr>
          <w:rFonts w:ascii="Palatino Linotype" w:eastAsia="Calibri" w:hAnsi="Palatino Linotype" w:cs="Arial"/>
          <w:b/>
          <w:sz w:val="28"/>
          <w:szCs w:val="28"/>
        </w:rPr>
        <w:t xml:space="preserve">Cierre de Instrucción. </w:t>
      </w:r>
      <w:r w:rsidR="00DA0B77">
        <w:rPr>
          <w:rFonts w:ascii="Palatino Linotype" w:eastAsia="Calibri" w:hAnsi="Palatino Linotype" w:cs="Arial"/>
          <w:szCs w:val="28"/>
        </w:rPr>
        <w:t xml:space="preserve">En fecha </w:t>
      </w:r>
      <w:r w:rsidR="00B45B29">
        <w:rPr>
          <w:rFonts w:ascii="Palatino Linotype" w:hAnsi="Palatino Linotype"/>
          <w:color w:val="C00000"/>
        </w:rPr>
        <w:t>dos de octubre</w:t>
      </w:r>
      <w:r w:rsidR="00873B3E">
        <w:rPr>
          <w:rFonts w:ascii="Palatino Linotype" w:hAnsi="Palatino Linotype"/>
          <w:color w:val="C00000"/>
        </w:rPr>
        <w:t xml:space="preserve"> </w:t>
      </w:r>
      <w:r w:rsidR="00873B3E" w:rsidRPr="00873B3E">
        <w:rPr>
          <w:rFonts w:ascii="Palatino Linotype" w:hAnsi="Palatino Linotype"/>
        </w:rPr>
        <w:t>d</w:t>
      </w:r>
      <w:r w:rsidR="00DA0B77" w:rsidRPr="0040233B">
        <w:rPr>
          <w:rFonts w:ascii="Palatino Linotype" w:hAnsi="Palatino Linotype"/>
        </w:rPr>
        <w:t>e</w:t>
      </w:r>
      <w:r w:rsidR="00DA0B77">
        <w:rPr>
          <w:rFonts w:ascii="Palatino Linotype" w:hAnsi="Palatino Linotype"/>
        </w:rPr>
        <w:t>l dos mil dieci</w:t>
      </w:r>
      <w:r w:rsidR="00815752">
        <w:rPr>
          <w:rFonts w:ascii="Palatino Linotype" w:hAnsi="Palatino Linotype"/>
        </w:rPr>
        <w:t>ocho</w:t>
      </w:r>
      <w:r w:rsidR="00DA0B77">
        <w:rPr>
          <w:rFonts w:ascii="Palatino Linotype" w:hAnsi="Palatino Linotype"/>
        </w:rPr>
        <w:t xml:space="preserve">, se emitió el acuerdo por medio del cual se declaró cerrada la instrucción, pasando el expediente a resolución, </w:t>
      </w:r>
      <w:r w:rsidR="00D65DA3">
        <w:rPr>
          <w:rFonts w:ascii="Palatino Linotype" w:hAnsi="Palatino Linotype"/>
        </w:rPr>
        <w:t xml:space="preserve">en razón de que fue debidamente substanciado el expediente y no existiendo diligencia pendiente de desahogo, </w:t>
      </w:r>
      <w:r w:rsidR="00DA0B77">
        <w:rPr>
          <w:rFonts w:ascii="Palatino Linotype" w:hAnsi="Palatino Linotype"/>
        </w:rPr>
        <w:t xml:space="preserve">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w:t>
      </w:r>
      <w:r w:rsidR="00DA0B77">
        <w:rPr>
          <w:rFonts w:ascii="Palatino Linotype" w:hAnsi="Palatino Linotype"/>
        </w:rPr>
        <w:t>el cual fue notificado a las partes en la misma fecha</w:t>
      </w:r>
      <w:r w:rsidR="006031FE" w:rsidRPr="0040233B">
        <w:rPr>
          <w:rFonts w:ascii="Palatino Linotype" w:hAnsi="Palatino Linotype"/>
        </w:rPr>
        <w:t xml:space="preserve">. </w:t>
      </w:r>
      <w:r w:rsidR="006031FE" w:rsidRPr="0040233B">
        <w:rPr>
          <w:rFonts w:ascii="Palatino Linotype" w:eastAsia="Calibri" w:hAnsi="Palatino Linotype" w:cs="Arial"/>
          <w:b/>
          <w:sz w:val="28"/>
          <w:szCs w:val="28"/>
        </w:rPr>
        <w:t xml:space="preserve"> </w:t>
      </w:r>
    </w:p>
    <w:p w14:paraId="6F9BFBF9" w14:textId="77777777" w:rsidR="009F4D23" w:rsidRDefault="009F4D23" w:rsidP="004A6EFE">
      <w:pPr>
        <w:pStyle w:val="Ttulo2"/>
        <w:jc w:val="center"/>
        <w:rPr>
          <w:rFonts w:ascii="Palatino Linotype" w:hAnsi="Palatino Linotype"/>
          <w:b/>
          <w:color w:val="auto"/>
          <w:sz w:val="24"/>
          <w:szCs w:val="24"/>
        </w:rPr>
      </w:pPr>
    </w:p>
    <w:p w14:paraId="4E1E75B1" w14:textId="77777777" w:rsidR="009F4D23" w:rsidRDefault="009F4D23"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5ED5A7FE" w:rsidR="00A5404F" w:rsidRPr="0040233B" w:rsidRDefault="00A5404F" w:rsidP="008E7698">
      <w:pPr>
        <w:spacing w:before="240" w:after="240" w:line="360" w:lineRule="auto"/>
        <w:jc w:val="both"/>
        <w:rPr>
          <w:rFonts w:ascii="Palatino Linotype" w:hAnsi="Palatino Linotype" w:cs="Arial"/>
          <w:b/>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326DF2">
        <w:rPr>
          <w:rFonts w:ascii="Palatino Linotype" w:hAnsi="Palatino Linotype"/>
          <w:shd w:val="clear" w:color="auto" w:fill="FFFFFF"/>
        </w:rPr>
        <w:t>os; 5, párrafos 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Pr="0040233B">
        <w:rPr>
          <w:rFonts w:ascii="Palatino Linotype" w:hAnsi="Palatino Linotype"/>
          <w:shd w:val="clear" w:color="auto" w:fill="FFFFFF"/>
        </w:rPr>
        <w:t xml:space="preserve">del Reglamento Interior del Instituto de </w:t>
      </w:r>
      <w:r w:rsidRPr="0040233B">
        <w:rPr>
          <w:rFonts w:ascii="Palatino Linotype" w:hAnsi="Palatino Linotype"/>
          <w:shd w:val="clear" w:color="auto" w:fill="FFFFFF"/>
        </w:rPr>
        <w:lastRenderedPageBreak/>
        <w:t>Transparencia, Acceso a la Información Pública y Protección de Datos Personales del Estado de México y Municipios.</w:t>
      </w:r>
    </w:p>
    <w:p w14:paraId="12541B47" w14:textId="77777777" w:rsidR="00D65DA3" w:rsidRPr="008E7F84" w:rsidRDefault="00D65DA3" w:rsidP="00D65DA3">
      <w:pPr>
        <w:spacing w:before="240" w:after="240" w:line="360" w:lineRule="auto"/>
        <w:jc w:val="both"/>
        <w:rPr>
          <w:rFonts w:ascii="Palatino Linotype" w:hAnsi="Palatino Linotype" w:cs="Arial"/>
        </w:rPr>
      </w:pPr>
      <w:r w:rsidRPr="00CE4CC9">
        <w:rPr>
          <w:rFonts w:ascii="Palatino Linotype" w:hAnsi="Palatino Linotype" w:cs="Arial"/>
          <w:b/>
          <w:sz w:val="28"/>
          <w:szCs w:val="28"/>
        </w:rPr>
        <w:t xml:space="preserve">SEGUNDO. Oportunidad y </w:t>
      </w:r>
      <w:proofErr w:type="spellStart"/>
      <w:r w:rsidRPr="00CE4CC9">
        <w:rPr>
          <w:rFonts w:ascii="Palatino Linotype" w:hAnsi="Palatino Linotype" w:cs="Arial"/>
          <w:b/>
          <w:sz w:val="28"/>
          <w:szCs w:val="28"/>
        </w:rPr>
        <w:t>Procediblidad</w:t>
      </w:r>
      <w:proofErr w:type="spellEnd"/>
      <w:r w:rsidRPr="00CE4CC9">
        <w:rPr>
          <w:rFonts w:ascii="Palatino Linotype" w:hAnsi="Palatino Linotype" w:cs="Arial"/>
          <w:b/>
          <w:sz w:val="28"/>
          <w:szCs w:val="28"/>
        </w:rPr>
        <w:t xml:space="preserve"> del Recurso de Revisión.</w:t>
      </w:r>
      <w:r w:rsidRPr="0040233B">
        <w:rPr>
          <w:rFonts w:ascii="Palatino Linotype" w:hAnsi="Palatino Linotype" w:cs="Arial"/>
          <w:b/>
        </w:rPr>
        <w:t xml:space="preserve"> </w:t>
      </w:r>
      <w:r w:rsidRPr="009A0D0D">
        <w:rPr>
          <w:rFonts w:ascii="Palatino Linotype" w:hAnsi="Palatino Linotype" w:cs="Arial"/>
        </w:rPr>
        <w:t xml:space="preserve">Previo al estudio del fondo del asunto, se procede a analizar los requisitos de oportunidad y </w:t>
      </w:r>
      <w:proofErr w:type="spellStart"/>
      <w:r w:rsidRPr="009A0D0D">
        <w:rPr>
          <w:rFonts w:ascii="Palatino Linotype" w:hAnsi="Palatino Linotype" w:cs="Arial"/>
        </w:rPr>
        <w:t>procedibilidad</w:t>
      </w:r>
      <w:proofErr w:type="spellEnd"/>
      <w:r w:rsidRPr="009A0D0D">
        <w:rPr>
          <w:rFonts w:ascii="Palatino Linotype" w:hAnsi="Palatino Linotype" w:cs="Arial"/>
        </w:rPr>
        <w:t xml:space="preserve"> que debe reunir </w:t>
      </w:r>
      <w:r>
        <w:rPr>
          <w:rFonts w:ascii="Palatino Linotype" w:hAnsi="Palatino Linotype" w:cs="Arial"/>
        </w:rPr>
        <w:t>el</w:t>
      </w:r>
      <w:r w:rsidRPr="009A0D0D">
        <w:rPr>
          <w:rFonts w:ascii="Palatino Linotype" w:hAnsi="Palatino Linotype" w:cs="Arial"/>
        </w:rPr>
        <w:t xml:space="preserve"> recurso de revisión interpuesto, previstos en los artículos </w:t>
      </w:r>
      <w:r w:rsidRPr="009A0D0D">
        <w:rPr>
          <w:rFonts w:ascii="Palatino Linotype" w:hAnsi="Palatino Linotype" w:cs="Arial"/>
          <w:lang w:val="es-MX"/>
        </w:rPr>
        <w:t>178 y 180 de la Ley de Transparencia y Acceso a la Información Pública del Estado de México y Municipios</w:t>
      </w:r>
      <w:r w:rsidRPr="009A0D0D">
        <w:rPr>
          <w:rFonts w:ascii="Palatino Linotype" w:hAnsi="Palatino Linotype" w:cs="Arial"/>
          <w:lang w:val="es-MX" w:eastAsia="es-MX"/>
        </w:rPr>
        <w:t>.</w:t>
      </w:r>
      <w:r>
        <w:rPr>
          <w:rFonts w:ascii="Palatino Linotype" w:hAnsi="Palatino Linotype" w:cs="Arial"/>
          <w:lang w:val="es-MX" w:eastAsia="es-MX"/>
        </w:rPr>
        <w:t xml:space="preserve"> </w:t>
      </w:r>
    </w:p>
    <w:p w14:paraId="3FA7369A" w14:textId="6A6E145E" w:rsidR="00D65DA3" w:rsidRPr="0025167A" w:rsidRDefault="00D65DA3" w:rsidP="00D65DA3">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 xml:space="preserve">pronunciada el día </w:t>
      </w:r>
      <w:r w:rsidR="00B45B29">
        <w:rPr>
          <w:rFonts w:ascii="Palatino Linotype" w:hAnsi="Palatino Linotype" w:cs="Arial"/>
        </w:rPr>
        <w:t>diecisiete de agosto</w:t>
      </w:r>
      <w:r w:rsidR="00665944">
        <w:rPr>
          <w:rFonts w:ascii="Palatino Linotype" w:hAnsi="Palatino Linotype" w:cs="Arial"/>
        </w:rPr>
        <w:t xml:space="preserve"> d</w:t>
      </w:r>
      <w:r>
        <w:rPr>
          <w:rFonts w:ascii="Palatino Linotype" w:hAnsi="Palatino Linotype" w:cs="Arial"/>
        </w:rPr>
        <w:t>e dos mil dieciocho</w:t>
      </w:r>
      <w:r w:rsidRPr="00A12934">
        <w:rPr>
          <w:rFonts w:ascii="Palatino Linotype" w:hAnsi="Palatino Linotype" w:cs="Arial"/>
        </w:rPr>
        <w:t xml:space="preserve">, mientras que </w:t>
      </w:r>
      <w:r>
        <w:rPr>
          <w:rFonts w:ascii="Palatino Linotype" w:hAnsi="Palatino Linotype" w:cs="Arial"/>
        </w:rPr>
        <w:t>l</w:t>
      </w:r>
      <w:r w:rsidR="00641BB7">
        <w:rPr>
          <w:rFonts w:ascii="Palatino Linotype" w:hAnsi="Palatino Linotype" w:cs="Arial"/>
        </w:rPr>
        <w:t>a</w:t>
      </w:r>
      <w:r>
        <w:rPr>
          <w:rFonts w:ascii="Palatino Linotype" w:hAnsi="Palatino Linotype" w:cs="Arial"/>
        </w:rPr>
        <w:t xml:space="preserve">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sidR="00B45B29">
        <w:rPr>
          <w:rFonts w:ascii="Palatino Linotype" w:hAnsi="Palatino Linotype" w:cs="Arial"/>
        </w:rPr>
        <w:t>veintisiete de agosto</w:t>
      </w:r>
      <w:r>
        <w:rPr>
          <w:rFonts w:ascii="Palatino Linotype" w:hAnsi="Palatino Linotype" w:cs="Arial"/>
        </w:rPr>
        <w:t xml:space="preserve"> del mismo año.</w:t>
      </w:r>
    </w:p>
    <w:p w14:paraId="0CE69A8C" w14:textId="77777777" w:rsidR="00D65DA3" w:rsidRDefault="00D65DA3" w:rsidP="00D65DA3">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05C3B638" w14:textId="5FD2CCB4" w:rsidR="00D65DA3" w:rsidRPr="00CD59DC" w:rsidRDefault="00D65DA3" w:rsidP="00D65DA3">
      <w:pPr>
        <w:spacing w:before="240" w:after="240" w:line="360" w:lineRule="auto"/>
        <w:jc w:val="both"/>
        <w:rPr>
          <w:rFonts w:ascii="Segoe UI" w:hAnsi="Segoe UI" w:cs="Segoe UI"/>
        </w:rPr>
      </w:pPr>
      <w:r w:rsidRPr="00CD59DC">
        <w:rPr>
          <w:rStyle w:val="normaltextrun"/>
          <w:rFonts w:ascii="Palatino Linotype" w:hAnsi="Palatino Linotype" w:cs="Segoe UI"/>
        </w:rPr>
        <w:t xml:space="preserve">Dentro de este marco, </w:t>
      </w:r>
      <w:r>
        <w:rPr>
          <w:rStyle w:val="normaltextrun"/>
          <w:rFonts w:ascii="Palatino Linotype" w:hAnsi="Palatino Linotype" w:cs="Segoe UI"/>
        </w:rPr>
        <w:t>es necesario insertar lo dispuesto por los artículos 176 y</w:t>
      </w:r>
      <w:r w:rsidRPr="00CD59DC">
        <w:rPr>
          <w:rStyle w:val="apple-converted-space"/>
          <w:rFonts w:ascii="Palatino Linotype" w:eastAsiaTheme="minorHAnsi" w:hAnsi="Palatino Linotype" w:cs="Segoe UI"/>
        </w:rPr>
        <w:t xml:space="preserve"> 179 </w:t>
      </w:r>
      <w:r>
        <w:rPr>
          <w:rStyle w:val="apple-converted-space"/>
          <w:rFonts w:ascii="Palatino Linotype" w:eastAsiaTheme="minorHAnsi" w:hAnsi="Palatino Linotype" w:cs="Segoe UI"/>
        </w:rPr>
        <w:t xml:space="preserve">fracción </w:t>
      </w:r>
      <w:r w:rsidR="00C120C6">
        <w:rPr>
          <w:rStyle w:val="apple-converted-space"/>
          <w:rFonts w:ascii="Palatino Linotype" w:eastAsiaTheme="minorHAnsi" w:hAnsi="Palatino Linotype" w:cs="Segoe UI"/>
        </w:rPr>
        <w:t>I</w:t>
      </w:r>
      <w:r>
        <w:rPr>
          <w:rStyle w:val="apple-converted-space"/>
          <w:rFonts w:ascii="Palatino Linotype" w:eastAsiaTheme="minorHAnsi" w:hAnsi="Palatino Linotype" w:cs="Segoe UI"/>
        </w:rPr>
        <w:t xml:space="preserve">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40322F27" w14:textId="77777777" w:rsidR="00D65DA3" w:rsidRDefault="00D65DA3" w:rsidP="00D65DA3">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6047B678" w14:textId="77777777" w:rsidR="00D65DA3" w:rsidRPr="00CD59DC" w:rsidRDefault="00D65DA3" w:rsidP="00D65DA3">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lastRenderedPageBreak/>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5FC276A7" w14:textId="3073BA9F" w:rsidR="00D65DA3" w:rsidRPr="0006113D" w:rsidRDefault="00DC241A" w:rsidP="00DC241A">
      <w:pPr>
        <w:autoSpaceDE w:val="0"/>
        <w:autoSpaceDN w:val="0"/>
        <w:adjustRightInd w:val="0"/>
        <w:spacing w:before="120" w:after="120" w:line="360" w:lineRule="auto"/>
        <w:ind w:left="1134" w:right="941"/>
        <w:rPr>
          <w:rFonts w:ascii="Palatino Linotype" w:eastAsiaTheme="minorEastAsia" w:hAnsi="Palatino Linotype" w:cs="Bookman Old Style"/>
          <w:b/>
          <w:i/>
          <w:sz w:val="22"/>
          <w:szCs w:val="20"/>
        </w:rPr>
      </w:pPr>
      <w:r w:rsidRPr="0006113D">
        <w:rPr>
          <w:rFonts w:ascii="Palatino Linotype" w:eastAsiaTheme="minorEastAsia" w:hAnsi="Palatino Linotype" w:cs="Bookman Old Style,Bold"/>
          <w:b/>
          <w:bCs/>
          <w:i/>
          <w:sz w:val="22"/>
          <w:szCs w:val="20"/>
          <w:lang w:val="es-MX"/>
        </w:rPr>
        <w:t xml:space="preserve">I. </w:t>
      </w:r>
      <w:r w:rsidRPr="0006113D">
        <w:rPr>
          <w:rFonts w:ascii="Palatino Linotype" w:eastAsiaTheme="minorEastAsia" w:hAnsi="Palatino Linotype" w:cs="Bookman Old Style"/>
          <w:b/>
          <w:i/>
          <w:sz w:val="22"/>
          <w:szCs w:val="20"/>
          <w:lang w:val="es-MX"/>
        </w:rPr>
        <w:t>La negativa a la información solicitada;</w:t>
      </w:r>
      <w:r w:rsidR="00D65DA3">
        <w:rPr>
          <w:rFonts w:ascii="Palatino Linotype" w:eastAsiaTheme="minorEastAsia" w:hAnsi="Palatino Linotype" w:cs="Bookman Old Style"/>
          <w:b/>
          <w:i/>
          <w:sz w:val="22"/>
          <w:szCs w:val="20"/>
        </w:rPr>
        <w:t>…”</w:t>
      </w:r>
    </w:p>
    <w:p w14:paraId="424EDD4D" w14:textId="77777777" w:rsidR="00D65DA3" w:rsidRDefault="00D65DA3" w:rsidP="00D65DA3">
      <w:pPr>
        <w:spacing w:before="240" w:after="240" w:line="360" w:lineRule="auto"/>
        <w:jc w:val="both"/>
        <w:rPr>
          <w:rFonts w:ascii="Palatino Linotype" w:hAnsi="Palatino Linotype" w:cs="Arial"/>
          <w:lang w:val="es-MX"/>
        </w:rPr>
      </w:pPr>
      <w:r w:rsidRPr="006A776D">
        <w:rPr>
          <w:rFonts w:ascii="Palatino Linotype" w:hAnsi="Palatino Linotype" w:cs="Arial"/>
        </w:rPr>
        <w:t>Asimismo, tras la revisión de</w:t>
      </w:r>
      <w:r>
        <w:rPr>
          <w:rFonts w:ascii="Palatino Linotype" w:hAnsi="Palatino Linotype" w:cs="Arial"/>
        </w:rPr>
        <w:t xml:space="preserve">l </w:t>
      </w:r>
      <w:r w:rsidRPr="006A776D">
        <w:rPr>
          <w:rFonts w:ascii="Palatino Linotype" w:hAnsi="Palatino Linotype" w:cs="Arial"/>
        </w:rPr>
        <w:t xml:space="preserve">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 y en consecuencia resulta conforme a derecho entrar al estudio de fondo y resolver el presente medio de impugnación.</w:t>
      </w:r>
    </w:p>
    <w:p w14:paraId="40581C02" w14:textId="77777777" w:rsidR="00D65DA3" w:rsidRPr="0040233B" w:rsidRDefault="00D65DA3" w:rsidP="00D65DA3">
      <w:pPr>
        <w:spacing w:before="240" w:after="240" w:line="360" w:lineRule="auto"/>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0F37477B" w14:textId="755CC47A" w:rsidR="00D65DA3" w:rsidRDefault="00D65DA3" w:rsidP="00D65DA3">
      <w:pPr>
        <w:autoSpaceDE w:val="0"/>
        <w:autoSpaceDN w:val="0"/>
        <w:adjustRightInd w:val="0"/>
        <w:spacing w:line="360" w:lineRule="auto"/>
        <w:jc w:val="both"/>
        <w:rPr>
          <w:rFonts w:ascii="Palatino Linotype" w:hAnsi="Palatino Linotype" w:cs="Arial"/>
        </w:rPr>
      </w:pPr>
      <w:r>
        <w:rPr>
          <w:rFonts w:ascii="Palatino Linotype" w:hAnsi="Palatino Linotype"/>
        </w:rPr>
        <w:t>Formuladas las precisiones que anteceden, este Órgano Garante procede a analizar el contenido de la respuesta impugnada de conformidad con el agravio formulado por l</w:t>
      </w:r>
      <w:r w:rsidR="00877070">
        <w:rPr>
          <w:rFonts w:ascii="Palatino Linotype" w:hAnsi="Palatino Linotype"/>
        </w:rPr>
        <w:t>a</w:t>
      </w:r>
      <w:r>
        <w:rPr>
          <w:rFonts w:ascii="Palatino Linotype" w:hAnsi="Palatino Linotype"/>
        </w:rPr>
        <w:t xml:space="preserve"> </w:t>
      </w:r>
      <w:r>
        <w:rPr>
          <w:rFonts w:ascii="Palatino Linotype" w:hAnsi="Palatino Linotype" w:cs="Arial"/>
          <w:b/>
          <w:i/>
        </w:rPr>
        <w:t xml:space="preserve">Recurrente, </w:t>
      </w:r>
      <w:r>
        <w:rPr>
          <w:rFonts w:ascii="Palatino Linotype" w:hAnsi="Palatino Linotype" w:cs="Arial"/>
        </w:rPr>
        <w:t>con la finalidad de determinar si la misma contravino las disposiciones y principios normativos que hacen operante el ejercicio del derecho de acceso a la información pública y, sí en consecuencia, se transgredió este derecho del particular.</w:t>
      </w:r>
    </w:p>
    <w:p w14:paraId="56BDE97D" w14:textId="77777777" w:rsidR="00D65DA3" w:rsidRDefault="00D65DA3" w:rsidP="00D65DA3">
      <w:pPr>
        <w:spacing w:before="240" w:after="240" w:line="360" w:lineRule="auto"/>
        <w:jc w:val="both"/>
        <w:rPr>
          <w:rFonts w:ascii="Palatino Linotype" w:hAnsi="Palatino Linotype"/>
          <w:b/>
          <w:sz w:val="28"/>
          <w:szCs w:val="28"/>
        </w:rPr>
      </w:pPr>
    </w:p>
    <w:p w14:paraId="28ABC4B2" w14:textId="77777777" w:rsidR="00AD3966" w:rsidRPr="00D66740" w:rsidRDefault="00AD3966" w:rsidP="00AD3966">
      <w:pPr>
        <w:spacing w:before="240" w:after="240" w:line="360" w:lineRule="auto"/>
        <w:jc w:val="both"/>
        <w:rPr>
          <w:rFonts w:ascii="Palatino Linotype" w:hAnsi="Palatino Linotype"/>
          <w:b/>
          <w:sz w:val="28"/>
          <w:szCs w:val="28"/>
        </w:rPr>
      </w:pPr>
      <w:r w:rsidRPr="000D5BB7">
        <w:rPr>
          <w:rFonts w:ascii="Palatino Linotype" w:hAnsi="Palatino Linotype"/>
          <w:b/>
          <w:sz w:val="28"/>
          <w:szCs w:val="28"/>
        </w:rPr>
        <w:t>CUARTO. Estudio del asunto.</w:t>
      </w:r>
    </w:p>
    <w:p w14:paraId="112C6512" w14:textId="5C42E9B4" w:rsidR="00E63166" w:rsidRDefault="00AD3966" w:rsidP="00AD396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ese orden de ideas, este Órgano Garante procede al análisis de los agravios hechos valer por el </w:t>
      </w:r>
      <w:r>
        <w:rPr>
          <w:rFonts w:ascii="Palatino Linotype" w:hAnsi="Palatino Linotype" w:cs="Arial"/>
          <w:b/>
          <w:i/>
        </w:rPr>
        <w:t xml:space="preserve">Recurrente, </w:t>
      </w:r>
      <w:r w:rsidR="00E34ABB">
        <w:rPr>
          <w:rFonts w:ascii="Palatino Linotype" w:hAnsi="Palatino Linotype" w:cs="Arial"/>
        </w:rPr>
        <w:t>a fin de determinar si</w:t>
      </w:r>
      <w:r>
        <w:rPr>
          <w:rFonts w:ascii="Palatino Linotype" w:hAnsi="Palatino Linotype" w:cs="Arial"/>
        </w:rPr>
        <w:t xml:space="preserve"> se violenta en perjuicio de éste el derecho de acceso a la información previsto en la Constitución Federal y en la Constitución Local, toda vez que se adoleció de la respuesta proporcionada por el </w:t>
      </w:r>
      <w:r>
        <w:rPr>
          <w:rFonts w:ascii="Palatino Linotype" w:hAnsi="Palatino Linotype" w:cs="Arial"/>
        </w:rPr>
        <w:lastRenderedPageBreak/>
        <w:t xml:space="preserve">Ayuntamiento de </w:t>
      </w:r>
      <w:proofErr w:type="spellStart"/>
      <w:r w:rsidR="00F252D3">
        <w:rPr>
          <w:rFonts w:ascii="Palatino Linotype" w:hAnsi="Palatino Linotype" w:cs="Arial"/>
        </w:rPr>
        <w:t>Acambay</w:t>
      </w:r>
      <w:proofErr w:type="spellEnd"/>
      <w:r w:rsidR="00F252D3">
        <w:rPr>
          <w:rFonts w:ascii="Palatino Linotype" w:hAnsi="Palatino Linotype" w:cs="Arial"/>
        </w:rPr>
        <w:t xml:space="preserve"> de Ruíz Castañeda</w:t>
      </w:r>
      <w:r>
        <w:rPr>
          <w:rFonts w:ascii="Palatino Linotype" w:hAnsi="Palatino Linotype" w:cs="Arial"/>
        </w:rPr>
        <w:t xml:space="preserve">, en virtud de que </w:t>
      </w:r>
      <w:r w:rsidR="00E63166">
        <w:rPr>
          <w:rFonts w:ascii="Palatino Linotype" w:hAnsi="Palatino Linotype" w:cs="Arial"/>
        </w:rPr>
        <w:t xml:space="preserve">se le indicó que no tiene la información, a pesar de ser una obra realizada por el Municipio, aunado a que no se </w:t>
      </w:r>
      <w:r w:rsidR="00974AFE">
        <w:rPr>
          <w:rFonts w:ascii="Palatino Linotype" w:hAnsi="Palatino Linotype" w:cs="Arial"/>
        </w:rPr>
        <w:t xml:space="preserve">le </w:t>
      </w:r>
      <w:r w:rsidR="00E63166">
        <w:rPr>
          <w:rFonts w:ascii="Palatino Linotype" w:hAnsi="Palatino Linotype" w:cs="Arial"/>
        </w:rPr>
        <w:t>orientó sobre quien tiene la información.</w:t>
      </w:r>
    </w:p>
    <w:p w14:paraId="668A3D2D" w14:textId="63469EFD" w:rsidR="007D5934" w:rsidRDefault="007D5934" w:rsidP="007D5934">
      <w:pPr>
        <w:spacing w:before="240" w:after="240" w:line="360" w:lineRule="auto"/>
        <w:jc w:val="both"/>
        <w:rPr>
          <w:rFonts w:ascii="Palatino Linotype" w:hAnsi="Palatino Linotype"/>
        </w:rPr>
      </w:pPr>
      <w:r>
        <w:rPr>
          <w:rFonts w:ascii="Palatino Linotype" w:hAnsi="Palatino Linotype" w:cs="Arial"/>
        </w:rPr>
        <w:t xml:space="preserve">En ese contexto, cabe precisar que el derecho de acceso a la información encuentra sustento en los </w:t>
      </w:r>
      <w:r w:rsidR="00974AFE">
        <w:rPr>
          <w:rFonts w:ascii="Palatino Linotype" w:hAnsi="Palatino Linotype" w:cs="Arial"/>
        </w:rPr>
        <w:t xml:space="preserve">artículos </w:t>
      </w:r>
      <w:r>
        <w:rPr>
          <w:rFonts w:ascii="Palatino Linotype" w:hAnsi="Palatino Linotype"/>
        </w:rPr>
        <w:t xml:space="preserve">6 apartado A, fracción I de la Constitución Política de los Estados Unidos Mexicanos y 5 párrafo vigésimo primero y vigésimo segundo fracción I de la Constitución Política del Estado Libre y Soberano de México, </w:t>
      </w:r>
      <w:r w:rsidR="00974AFE">
        <w:rPr>
          <w:rFonts w:ascii="Palatino Linotype" w:hAnsi="Palatino Linotype"/>
        </w:rPr>
        <w:t xml:space="preserve">que disponen que </w:t>
      </w:r>
      <w:r>
        <w:rPr>
          <w:rFonts w:ascii="Palatino Linotype" w:hAnsi="Palatino Linotype"/>
        </w:rPr>
        <w:t>toda la información en posesión de cualquier autoridad, entidad, órgano y organismo federal, estatal y municipal, es pública y solo podrá ser reservada temporalmente por razones de interés público en los términos que fijen las leyes, y que en la interpretación del derecho deberá prevalecer el principio de máxima publicidad, aunado a ello, también señala que los sujetos obligados deberán conservar sus documentos en archivos administrados actualizados.</w:t>
      </w:r>
    </w:p>
    <w:p w14:paraId="67BB12AD" w14:textId="370C8169" w:rsidR="00413C6C" w:rsidRDefault="00413C6C" w:rsidP="00413C6C">
      <w:pPr>
        <w:spacing w:before="240" w:after="240" w:line="360" w:lineRule="auto"/>
        <w:ind w:right="49"/>
        <w:jc w:val="both"/>
        <w:rPr>
          <w:rFonts w:ascii="Palatino Linotype" w:hAnsi="Palatino Linotype"/>
          <w:color w:val="000000"/>
        </w:rPr>
      </w:pPr>
      <w:r>
        <w:rPr>
          <w:rFonts w:ascii="Palatino Linotype" w:hAnsi="Palatino Linotype" w:cs="Arial"/>
        </w:rPr>
        <w:t xml:space="preserve">En relación directa con ello, los artículos </w:t>
      </w:r>
      <w:r w:rsidRPr="007500A1">
        <w:rPr>
          <w:rFonts w:ascii="Palatino Linotype" w:hAnsi="Palatino Linotype" w:cs="Arial"/>
          <w:color w:val="000000" w:themeColor="text1"/>
        </w:rPr>
        <w:t xml:space="preserve">3 fracciones XI, XII 4, 12 y 24 último párrafo </w:t>
      </w:r>
      <w:r w:rsidRPr="007500A1">
        <w:rPr>
          <w:rFonts w:ascii="Palatino Linotype" w:hAnsi="Palatino Linotype" w:cs="Arial"/>
          <w:bCs/>
          <w:color w:val="000000" w:themeColor="text1"/>
        </w:rPr>
        <w:t>de la Ley de Transparencia y Acceso a la Información Pública del Estado de México y Municipios</w:t>
      </w:r>
      <w:r>
        <w:rPr>
          <w:rStyle w:val="Refdenotaalpie"/>
          <w:rFonts w:ascii="Palatino Linotype" w:hAnsi="Palatino Linotype" w:cs="Arial"/>
          <w:bCs/>
          <w:color w:val="000000" w:themeColor="text1"/>
        </w:rPr>
        <w:footnoteReference w:id="1"/>
      </w:r>
      <w:r>
        <w:rPr>
          <w:rFonts w:ascii="Palatino Linotype" w:hAnsi="Palatino Linotype" w:cs="Arial"/>
          <w:color w:val="000000" w:themeColor="text1"/>
        </w:rPr>
        <w:t xml:space="preserve">, determinan </w:t>
      </w:r>
      <w:r>
        <w:rPr>
          <w:rFonts w:ascii="Palatino Linotype" w:hAnsi="Palatino Linotype"/>
          <w:color w:val="000000"/>
        </w:rPr>
        <w:t xml:space="preserve">que los sujetos obligados están constreñidos a otorgar </w:t>
      </w:r>
      <w:r>
        <w:rPr>
          <w:rFonts w:ascii="Palatino Linotype" w:hAnsi="Palatino Linotype"/>
          <w:color w:val="000000"/>
        </w:rPr>
        <w:lastRenderedPageBreak/>
        <w:t xml:space="preserve">acceso a los documentos que se encuentren en sus archivos o que estén obligados a documentar de acuerdo con sus competencias, facultades, o funciones, en virtud de que el derecho de acceso a la información es la prerrogativa que tienen las personas para buscar, difundir, investigar, recabar, recibir y solicitar información pública, entendiéndose a esta como todo aquella generada, obtenida, adquirida, transformada, administrada o en posesión de los sujetos obligados, por tanto debe ser accesible de manera permanente a cualquier persona en los términos y condiciones que establecen los </w:t>
      </w:r>
      <w:r w:rsidRPr="00DE3BE0">
        <w:rPr>
          <w:rFonts w:ascii="Palatino Linotype" w:hAnsi="Palatino Linotype"/>
          <w:color w:val="000000"/>
        </w:rPr>
        <w:t>tratados</w:t>
      </w:r>
      <w:r>
        <w:rPr>
          <w:rFonts w:ascii="Palatino Linotype" w:hAnsi="Palatino Linotype"/>
          <w:color w:val="000000"/>
        </w:rPr>
        <w:t xml:space="preserve"> internacionales de los que el e</w:t>
      </w:r>
      <w:r w:rsidRPr="00DE3BE0">
        <w:rPr>
          <w:rFonts w:ascii="Palatino Linotype" w:hAnsi="Palatino Linotype"/>
          <w:color w:val="000000"/>
        </w:rPr>
        <w:t>stado mexicano sea parte, en la Ley General, la presente Ley y demás disposiciones de la materia, privilegiando el principio de máxi</w:t>
      </w:r>
      <w:r>
        <w:rPr>
          <w:rFonts w:ascii="Palatino Linotype" w:hAnsi="Palatino Linotype"/>
          <w:color w:val="000000"/>
        </w:rPr>
        <w:t>ma publicidad de la información.</w:t>
      </w:r>
    </w:p>
    <w:p w14:paraId="59429DE8" w14:textId="5FCA0BB8" w:rsidR="00413C6C" w:rsidRDefault="00413C6C" w:rsidP="007D5934">
      <w:pPr>
        <w:spacing w:before="240" w:after="240" w:line="360" w:lineRule="auto"/>
        <w:jc w:val="both"/>
        <w:rPr>
          <w:rFonts w:ascii="Palatino Linotype" w:hAnsi="Palatino Linotype"/>
          <w:color w:val="000000"/>
        </w:rPr>
      </w:pPr>
      <w:r>
        <w:rPr>
          <w:rFonts w:ascii="Palatino Linotype" w:hAnsi="Palatino Linotype"/>
        </w:rPr>
        <w:t xml:space="preserve">Bajo este marco normativo, conviene recordar que el particular le solicitó al </w:t>
      </w:r>
      <w:r>
        <w:rPr>
          <w:rFonts w:ascii="Palatino Linotype" w:hAnsi="Palatino Linotype"/>
          <w:b/>
        </w:rPr>
        <w:t xml:space="preserve">Sujeto Obligado </w:t>
      </w:r>
      <w:r>
        <w:rPr>
          <w:rFonts w:ascii="Palatino Linotype" w:hAnsi="Palatino Linotype"/>
        </w:rPr>
        <w:t xml:space="preserve">los </w:t>
      </w:r>
      <w:r>
        <w:rPr>
          <w:rFonts w:ascii="Palatino Linotype" w:hAnsi="Palatino Linotype"/>
          <w:color w:val="000000"/>
        </w:rPr>
        <w:t>documentos que sustente</w:t>
      </w:r>
      <w:r w:rsidRPr="00413C6C">
        <w:rPr>
          <w:rFonts w:ascii="Palatino Linotype" w:hAnsi="Palatino Linotype"/>
          <w:color w:val="000000"/>
        </w:rPr>
        <w:t xml:space="preserve">n las erogaciones </w:t>
      </w:r>
      <w:r>
        <w:rPr>
          <w:rFonts w:ascii="Palatino Linotype" w:hAnsi="Palatino Linotype"/>
          <w:color w:val="000000"/>
        </w:rPr>
        <w:t xml:space="preserve">ejercidas en la </w:t>
      </w:r>
      <w:r w:rsidRPr="00413C6C">
        <w:rPr>
          <w:rFonts w:ascii="Palatino Linotype" w:hAnsi="Palatino Linotype"/>
          <w:color w:val="000000"/>
        </w:rPr>
        <w:t>administración municipal</w:t>
      </w:r>
      <w:r>
        <w:rPr>
          <w:rFonts w:ascii="Palatino Linotype" w:hAnsi="Palatino Linotype"/>
          <w:color w:val="000000"/>
        </w:rPr>
        <w:t xml:space="preserve"> </w:t>
      </w:r>
      <w:r w:rsidRPr="00413C6C">
        <w:rPr>
          <w:rFonts w:ascii="Palatino Linotype" w:hAnsi="Palatino Linotype"/>
          <w:color w:val="000000"/>
        </w:rPr>
        <w:t>anterior como</w:t>
      </w:r>
      <w:r w:rsidR="00974AFE">
        <w:rPr>
          <w:rFonts w:ascii="Palatino Linotype" w:hAnsi="Palatino Linotype"/>
          <w:color w:val="000000"/>
        </w:rPr>
        <w:t xml:space="preserve"> en </w:t>
      </w:r>
      <w:r w:rsidRPr="00413C6C">
        <w:rPr>
          <w:rFonts w:ascii="Palatino Linotype" w:hAnsi="Palatino Linotype"/>
          <w:color w:val="000000"/>
        </w:rPr>
        <w:t>la actual</w:t>
      </w:r>
      <w:r>
        <w:rPr>
          <w:rFonts w:ascii="Palatino Linotype" w:hAnsi="Palatino Linotype"/>
          <w:color w:val="000000"/>
        </w:rPr>
        <w:t xml:space="preserve">, </w:t>
      </w:r>
      <w:r w:rsidRPr="00413C6C">
        <w:rPr>
          <w:rFonts w:ascii="Palatino Linotype" w:hAnsi="Palatino Linotype"/>
          <w:color w:val="000000"/>
        </w:rPr>
        <w:t xml:space="preserve">para </w:t>
      </w:r>
      <w:r w:rsidR="00974AFE">
        <w:rPr>
          <w:rFonts w:ascii="Palatino Linotype" w:hAnsi="Palatino Linotype"/>
          <w:color w:val="000000"/>
        </w:rPr>
        <w:t xml:space="preserve">la </w:t>
      </w:r>
      <w:r w:rsidRPr="00413C6C">
        <w:rPr>
          <w:rFonts w:ascii="Palatino Linotype" w:hAnsi="Palatino Linotype"/>
          <w:color w:val="000000"/>
        </w:rPr>
        <w:t xml:space="preserve">realización y construcción del </w:t>
      </w:r>
      <w:r w:rsidR="00791CE5">
        <w:rPr>
          <w:rFonts w:ascii="Palatino Linotype" w:hAnsi="Palatino Linotype"/>
          <w:color w:val="000000"/>
        </w:rPr>
        <w:t>“</w:t>
      </w:r>
      <w:r>
        <w:rPr>
          <w:rFonts w:ascii="Palatino Linotype" w:hAnsi="Palatino Linotype"/>
          <w:color w:val="000000"/>
        </w:rPr>
        <w:t xml:space="preserve">Parque de la </w:t>
      </w:r>
      <w:proofErr w:type="spellStart"/>
      <w:r>
        <w:rPr>
          <w:rFonts w:ascii="Palatino Linotype" w:hAnsi="Palatino Linotype"/>
          <w:color w:val="000000"/>
        </w:rPr>
        <w:t>Carida</w:t>
      </w:r>
      <w:proofErr w:type="spellEnd"/>
      <w:r w:rsidR="00791CE5">
        <w:rPr>
          <w:rFonts w:ascii="Palatino Linotype" w:hAnsi="Palatino Linotype"/>
          <w:color w:val="000000"/>
        </w:rPr>
        <w:t>”</w:t>
      </w:r>
      <w:r w:rsidR="00974AFE">
        <w:rPr>
          <w:rFonts w:ascii="Palatino Linotype" w:hAnsi="Palatino Linotype"/>
          <w:color w:val="000000"/>
        </w:rPr>
        <w:t>,</w:t>
      </w:r>
      <w:r>
        <w:rPr>
          <w:rFonts w:ascii="Palatino Linotype" w:hAnsi="Palatino Linotype"/>
          <w:color w:val="000000"/>
        </w:rPr>
        <w:t xml:space="preserve"> </w:t>
      </w:r>
      <w:proofErr w:type="spellStart"/>
      <w:r>
        <w:rPr>
          <w:rFonts w:ascii="Palatino Linotype" w:hAnsi="Palatino Linotype"/>
          <w:color w:val="000000"/>
        </w:rPr>
        <w:t>A</w:t>
      </w:r>
      <w:r w:rsidRPr="00413C6C">
        <w:rPr>
          <w:rFonts w:ascii="Palatino Linotype" w:hAnsi="Palatino Linotype"/>
          <w:color w:val="000000"/>
        </w:rPr>
        <w:t>cambay</w:t>
      </w:r>
      <w:proofErr w:type="spellEnd"/>
      <w:r>
        <w:rPr>
          <w:rFonts w:ascii="Palatino Linotype" w:hAnsi="Palatino Linotype"/>
          <w:color w:val="000000"/>
        </w:rPr>
        <w:t>.</w:t>
      </w:r>
    </w:p>
    <w:p w14:paraId="4805FC33" w14:textId="03F632C4" w:rsidR="00413C6C" w:rsidRDefault="00413C6C" w:rsidP="007D5934">
      <w:pPr>
        <w:spacing w:before="240" w:after="240" w:line="360" w:lineRule="auto"/>
        <w:jc w:val="both"/>
        <w:rPr>
          <w:rFonts w:ascii="Palatino Linotype" w:hAnsi="Palatino Linotype"/>
          <w:color w:val="000000"/>
        </w:rPr>
      </w:pPr>
      <w:r>
        <w:rPr>
          <w:rFonts w:ascii="Palatino Linotype" w:hAnsi="Palatino Linotype"/>
          <w:color w:val="000000"/>
        </w:rPr>
        <w:t xml:space="preserve">A manera de respuesta el </w:t>
      </w:r>
      <w:r>
        <w:rPr>
          <w:rFonts w:ascii="Palatino Linotype" w:hAnsi="Palatino Linotype"/>
          <w:b/>
          <w:color w:val="000000"/>
        </w:rPr>
        <w:t xml:space="preserve">Sujeto Obligado </w:t>
      </w:r>
      <w:r w:rsidR="00EF1F96">
        <w:rPr>
          <w:rFonts w:ascii="Palatino Linotype" w:hAnsi="Palatino Linotype"/>
          <w:color w:val="000000"/>
        </w:rPr>
        <w:t>expuso</w:t>
      </w:r>
      <w:r>
        <w:rPr>
          <w:rFonts w:ascii="Palatino Linotype" w:hAnsi="Palatino Linotype"/>
          <w:color w:val="000000"/>
        </w:rPr>
        <w:t xml:space="preserve"> que se remitían copias simples en formato PDF de la respuesta emitida por el Servidor Público Habilitado de la Tesorería Municipal, dando así contestación al solicitante respecto de su petición, quien refirió lo siguiente:</w:t>
      </w:r>
    </w:p>
    <w:p w14:paraId="009B7A9A" w14:textId="19618333" w:rsidR="00413C6C" w:rsidRPr="00A823C7" w:rsidRDefault="00413C6C" w:rsidP="009906D6">
      <w:pPr>
        <w:pStyle w:val="Prrafodelista"/>
        <w:numPr>
          <w:ilvl w:val="0"/>
          <w:numId w:val="3"/>
        </w:numPr>
        <w:spacing w:before="240" w:after="240" w:line="360" w:lineRule="auto"/>
        <w:jc w:val="both"/>
        <w:rPr>
          <w:rFonts w:ascii="Palatino Linotype" w:hAnsi="Palatino Linotype"/>
        </w:rPr>
      </w:pPr>
      <w:r>
        <w:rPr>
          <w:rFonts w:ascii="Palatino Linotype" w:hAnsi="Palatino Linotype"/>
          <w:color w:val="000000"/>
        </w:rPr>
        <w:lastRenderedPageBreak/>
        <w:t xml:space="preserve">Mediante el oficio marcado con el numero TM-I/115/2018, informó que </w:t>
      </w:r>
      <w:r>
        <w:rPr>
          <w:rFonts w:ascii="Palatino Linotype" w:hAnsi="Palatino Linotype"/>
          <w:i/>
          <w:color w:val="000000"/>
        </w:rPr>
        <w:t>n</w:t>
      </w:r>
      <w:r w:rsidRPr="00413C6C">
        <w:rPr>
          <w:rFonts w:ascii="Palatino Linotype" w:hAnsi="Palatino Linotype"/>
          <w:i/>
          <w:color w:val="000000"/>
        </w:rPr>
        <w:t xml:space="preserve">o se ejerció ningún recurso para la construcción de la obra Parque de la </w:t>
      </w:r>
      <w:proofErr w:type="spellStart"/>
      <w:r w:rsidRPr="00413C6C">
        <w:rPr>
          <w:rFonts w:ascii="Palatino Linotype" w:hAnsi="Palatino Linotype"/>
          <w:i/>
          <w:color w:val="000000"/>
        </w:rPr>
        <w:t>Carida</w:t>
      </w:r>
      <w:proofErr w:type="spellEnd"/>
      <w:r w:rsidR="00191A04">
        <w:rPr>
          <w:rFonts w:ascii="Palatino Linotype" w:hAnsi="Palatino Linotype"/>
          <w:i/>
          <w:color w:val="000000"/>
        </w:rPr>
        <w:t xml:space="preserve"> </w:t>
      </w:r>
      <w:proofErr w:type="spellStart"/>
      <w:r w:rsidRPr="00413C6C">
        <w:rPr>
          <w:rFonts w:ascii="Palatino Linotype" w:hAnsi="Palatino Linotype"/>
          <w:i/>
          <w:color w:val="000000"/>
        </w:rPr>
        <w:t>Acambay</w:t>
      </w:r>
      <w:proofErr w:type="spellEnd"/>
      <w:r w:rsidRPr="00413C6C">
        <w:rPr>
          <w:rFonts w:ascii="Palatino Linotype" w:hAnsi="Palatino Linotype"/>
          <w:i/>
          <w:color w:val="000000"/>
        </w:rPr>
        <w:t>, por lo tanto la tesorería municipal no cuenta con información al respecto.</w:t>
      </w:r>
    </w:p>
    <w:p w14:paraId="2EE1F5CB" w14:textId="671CCBA4" w:rsidR="00A823C7" w:rsidRPr="00A823C7" w:rsidRDefault="00A823C7" w:rsidP="00A823C7">
      <w:pPr>
        <w:shd w:val="clear" w:color="auto" w:fill="FFFFFF"/>
        <w:spacing w:before="240" w:after="240" w:line="360" w:lineRule="auto"/>
        <w:jc w:val="both"/>
        <w:rPr>
          <w:rFonts w:ascii="Palatino Linotype" w:hAnsi="Palatino Linotype"/>
          <w:lang w:eastAsia="es-MX"/>
        </w:rPr>
      </w:pPr>
      <w:r>
        <w:rPr>
          <w:rFonts w:ascii="Palatino Linotype" w:hAnsi="Palatino Linotype"/>
          <w:color w:val="000000"/>
        </w:rPr>
        <w:t>Inconforme con lo anterior, el particular interpuso el presente medio de defensa ante este Instituto en el que medularmente manifestó como motivos de inconformidad</w:t>
      </w:r>
      <w:r w:rsidRPr="00A823C7">
        <w:rPr>
          <w:rFonts w:ascii="Palatino Linotype" w:hAnsi="Palatino Linotype" w:cs="Arial"/>
        </w:rPr>
        <w:t xml:space="preserve"> argumentos subjetivos “</w:t>
      </w:r>
      <w:r w:rsidRPr="00A823C7">
        <w:rPr>
          <w:rFonts w:ascii="Palatino Linotype" w:hAnsi="Palatino Linotype" w:cs="Arial"/>
          <w:i/>
        </w:rPr>
        <w:t>la opacidad con que se conduce el sujeto obligado”,</w:t>
      </w:r>
      <w:r w:rsidRPr="00A823C7">
        <w:rPr>
          <w:rFonts w:ascii="Palatino Linotype" w:hAnsi="Palatino Linotype" w:cs="Arial"/>
        </w:rPr>
        <w:t xml:space="preserve"> que no se atienden mediante el ejercicio del derecho de acceso a la información, por tratarse de argumento bajo el amparo del </w:t>
      </w:r>
      <w:r w:rsidRPr="00A823C7">
        <w:rPr>
          <w:rFonts w:ascii="Palatino Linotype" w:hAnsi="Palatino Linotype"/>
          <w:lang w:eastAsia="es-MX"/>
        </w:rPr>
        <w:t xml:space="preserve">derecho a la libre expresión, que en términos de lo planteado en el numeral 19 de la </w:t>
      </w:r>
      <w:r w:rsidRPr="00A823C7">
        <w:rPr>
          <w:rFonts w:ascii="Palatino Linotype" w:hAnsi="Palatino Linotype"/>
          <w:lang w:val="es-MX" w:eastAsia="es-MX"/>
        </w:rPr>
        <w:t xml:space="preserve">Declaración Universal de Derechos Humanos, </w:t>
      </w:r>
      <w:r w:rsidRPr="00A823C7">
        <w:rPr>
          <w:rFonts w:ascii="Palatino Linotype" w:hAnsi="Palatino Linotype"/>
          <w:lang w:eastAsia="es-MX"/>
        </w:rPr>
        <w:t>conlleva que sea inviolable la libertad de difundir opiniones, información e ideas, a través de cualquier medio.</w:t>
      </w:r>
    </w:p>
    <w:p w14:paraId="2D9F3E32" w14:textId="77777777" w:rsidR="00A823C7" w:rsidRPr="00A823C7" w:rsidRDefault="00A823C7" w:rsidP="00A823C7">
      <w:pPr>
        <w:shd w:val="clear" w:color="auto" w:fill="FFFFFF"/>
        <w:spacing w:before="240" w:after="240" w:line="360" w:lineRule="auto"/>
        <w:jc w:val="both"/>
        <w:rPr>
          <w:rFonts w:ascii="Georgia" w:hAnsi="Georgia"/>
          <w:lang w:val="es-MX" w:eastAsia="es-MX"/>
        </w:rPr>
      </w:pPr>
      <w:r w:rsidRPr="00A823C7">
        <w:rPr>
          <w:rFonts w:ascii="Palatino Linotype" w:hAnsi="Palatino Linotype"/>
          <w:lang w:eastAsia="es-MX"/>
        </w:rPr>
        <w:t xml:space="preserve">Mientras que el derecho a la información lo podemos entender como </w:t>
      </w:r>
      <w:r w:rsidRPr="00A823C7">
        <w:rPr>
          <w:rFonts w:ascii="Palatino Linotype" w:hAnsi="Palatino Linotype"/>
          <w:lang w:val="es-MX" w:eastAsia="es-MX"/>
        </w:rPr>
        <w:t>la prerrogativa de las personas para buscar, difundir, investigar, recabar, recibir y solicitar información pública, sin necesidad de acreditar personalidad ni interés jurídico.</w:t>
      </w:r>
    </w:p>
    <w:p w14:paraId="5121C8A6" w14:textId="012A1B0B" w:rsidR="00A823C7" w:rsidRPr="00A823C7" w:rsidRDefault="00A823C7" w:rsidP="00A823C7">
      <w:pPr>
        <w:shd w:val="clear" w:color="auto" w:fill="FFFFFF"/>
        <w:spacing w:before="240" w:after="240" w:line="360" w:lineRule="auto"/>
        <w:jc w:val="both"/>
        <w:rPr>
          <w:rFonts w:ascii="Palatino Linotype" w:hAnsi="Palatino Linotype"/>
          <w:lang w:eastAsia="es-MX"/>
        </w:rPr>
      </w:pPr>
      <w:r>
        <w:rPr>
          <w:rFonts w:ascii="Palatino Linotype" w:hAnsi="Palatino Linotype"/>
          <w:lang w:eastAsia="es-MX"/>
        </w:rPr>
        <w:t>Por lo que esta Órgano Garante se encuentra impedido</w:t>
      </w:r>
      <w:r w:rsidRPr="00A823C7">
        <w:rPr>
          <w:rFonts w:ascii="Palatino Linotype" w:hAnsi="Palatino Linotype"/>
          <w:lang w:eastAsia="es-MX"/>
        </w:rPr>
        <w:t xml:space="preserve"> de hacer algún posicionamiento respecto a dichas manifestaciones por considerarlas subjetivas; máxime que esta no es la vía para hacerlas valer. Por lo que quedan a salvo sus derechos para hacerlos valer de considerarlo pertinente, ante la vía correspondiente.</w:t>
      </w:r>
    </w:p>
    <w:p w14:paraId="50E11FC2" w14:textId="4DC427E7" w:rsidR="00A823C7" w:rsidRDefault="00A823C7" w:rsidP="00A823C7">
      <w:pPr>
        <w:spacing w:before="240" w:after="240" w:line="360" w:lineRule="auto"/>
        <w:jc w:val="both"/>
        <w:rPr>
          <w:rFonts w:ascii="Palatino Linotype" w:hAnsi="Palatino Linotype"/>
          <w:color w:val="000000"/>
        </w:rPr>
      </w:pPr>
      <w:r>
        <w:rPr>
          <w:rFonts w:ascii="Palatino Linotype" w:hAnsi="Palatino Linotype" w:cs="Arial"/>
          <w:szCs w:val="28"/>
        </w:rPr>
        <w:t>Sin embargo,</w:t>
      </w:r>
      <w:r>
        <w:rPr>
          <w:rFonts w:ascii="Palatino Linotype" w:hAnsi="Palatino Linotype" w:cs="Arial"/>
        </w:rPr>
        <w:t xml:space="preserve"> en aras de privilegiar el derecho de acceso a la información y contar con la máxima publicidad en favor del particular, y a efecto de no caer en confusiones que dejen en estado de incertidumbre al ciudadano, este organismo garante analizara el contenido de la información proporcionada a efectos de verificar </w:t>
      </w:r>
      <w:r>
        <w:rPr>
          <w:rFonts w:ascii="Palatino Linotype" w:hAnsi="Palatino Linotype" w:cs="Arial"/>
        </w:rPr>
        <w:lastRenderedPageBreak/>
        <w:t xml:space="preserve">si se colmó el derecho de acceso a la información del particular, por lo que el estudio se entenderá en ese sentido, con fundamento en los artículos </w:t>
      </w:r>
      <w:r>
        <w:rPr>
          <w:rFonts w:ascii="Palatino Linotype" w:hAnsi="Palatino Linotype"/>
          <w:color w:val="000000"/>
        </w:rPr>
        <w:t>13 y 181 tercer párrafo de la Ley de la Materia vigente en la Entidad que a la letra dicen:</w:t>
      </w:r>
    </w:p>
    <w:p w14:paraId="678C46D7" w14:textId="77777777" w:rsidR="00A823C7" w:rsidRPr="00370850" w:rsidRDefault="00A823C7" w:rsidP="00A823C7">
      <w:pPr>
        <w:spacing w:after="120"/>
        <w:ind w:left="992" w:right="1043"/>
        <w:jc w:val="both"/>
        <w:rPr>
          <w:rFonts w:ascii="Palatino Linotype" w:hAnsi="Palatino Linotype"/>
          <w:i/>
          <w:sz w:val="20"/>
          <w:szCs w:val="20"/>
        </w:rPr>
      </w:pPr>
      <w:r w:rsidRPr="00E0564E">
        <w:rPr>
          <w:rFonts w:ascii="Palatino Linotype" w:hAnsi="Palatino Linotype" w:cs="Arial"/>
          <w:i/>
        </w:rPr>
        <w:t xml:space="preserve"> </w:t>
      </w:r>
      <w:r w:rsidRPr="00370850">
        <w:rPr>
          <w:rFonts w:ascii="Palatino Linotype" w:hAnsi="Palatino Linotype" w:cs="Arial"/>
          <w:i/>
          <w:sz w:val="20"/>
          <w:szCs w:val="20"/>
        </w:rPr>
        <w:t>“</w:t>
      </w:r>
      <w:r w:rsidRPr="00370850">
        <w:rPr>
          <w:rFonts w:ascii="Palatino Linotype" w:hAnsi="Palatino Linotype"/>
          <w:b/>
          <w:i/>
          <w:sz w:val="20"/>
          <w:szCs w:val="20"/>
        </w:rPr>
        <w:t>Artículo 13</w:t>
      </w:r>
      <w:r w:rsidRPr="00370850">
        <w:rPr>
          <w:rFonts w:ascii="Palatino Linotype" w:hAnsi="Palatino Linotype"/>
          <w:i/>
          <w:sz w:val="20"/>
          <w:szCs w:val="20"/>
        </w:rPr>
        <w:t>. El Instituto, en el ámbito de sus atribuciones, deberá suplir cualquier deficiencia para garantizar el ejercicio del derecho de acceso a la información.”</w:t>
      </w:r>
    </w:p>
    <w:p w14:paraId="0B869F7E" w14:textId="77777777" w:rsidR="00A823C7" w:rsidRPr="00370850" w:rsidRDefault="00A823C7" w:rsidP="00A823C7">
      <w:pPr>
        <w:spacing w:after="120"/>
        <w:ind w:left="992" w:right="1043"/>
        <w:jc w:val="both"/>
        <w:rPr>
          <w:rFonts w:ascii="Palatino Linotype" w:hAnsi="Palatino Linotype"/>
          <w:i/>
          <w:sz w:val="20"/>
          <w:szCs w:val="20"/>
        </w:rPr>
      </w:pPr>
      <w:r w:rsidRPr="00370850">
        <w:rPr>
          <w:rFonts w:ascii="Palatino Linotype" w:hAnsi="Palatino Linotype"/>
          <w:i/>
          <w:sz w:val="20"/>
          <w:szCs w:val="20"/>
        </w:rPr>
        <w:t>“</w:t>
      </w:r>
      <w:r w:rsidRPr="00370850">
        <w:rPr>
          <w:rFonts w:ascii="Palatino Linotype" w:hAnsi="Palatino Linotype"/>
          <w:b/>
          <w:i/>
          <w:sz w:val="20"/>
          <w:szCs w:val="20"/>
        </w:rPr>
        <w:t>Artículo 181.</w:t>
      </w:r>
      <w:r w:rsidRPr="00370850">
        <w:rPr>
          <w:rFonts w:ascii="Palatino Linotype" w:hAnsi="Palatino Linotype"/>
          <w:i/>
          <w:sz w:val="20"/>
          <w:szCs w:val="20"/>
        </w:rPr>
        <w:t xml:space="preserve"> (…)</w:t>
      </w:r>
    </w:p>
    <w:p w14:paraId="46A16224" w14:textId="77777777" w:rsidR="00A823C7" w:rsidRPr="00370850" w:rsidRDefault="00A823C7" w:rsidP="00A823C7">
      <w:pPr>
        <w:spacing w:after="120"/>
        <w:ind w:left="992" w:right="1043"/>
        <w:jc w:val="both"/>
        <w:rPr>
          <w:rFonts w:ascii="Palatino Linotype" w:hAnsi="Palatino Linotype" w:cs="Arial"/>
          <w:sz w:val="20"/>
          <w:szCs w:val="20"/>
        </w:rPr>
      </w:pPr>
      <w:r w:rsidRPr="00370850">
        <w:rPr>
          <w:rFonts w:ascii="Palatino Linotype" w:hAnsi="Palatino Linotype"/>
          <w:i/>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p w14:paraId="383ECFDA" w14:textId="77777777" w:rsidR="00A823C7" w:rsidRDefault="00A823C7" w:rsidP="00A823C7">
      <w:pPr>
        <w:spacing w:before="240" w:after="240" w:line="360" w:lineRule="auto"/>
        <w:ind w:right="49"/>
        <w:jc w:val="both"/>
        <w:rPr>
          <w:rFonts w:ascii="Palatino Linotype" w:hAnsi="Palatino Linotype" w:cs="Arial"/>
        </w:rPr>
      </w:pPr>
      <w:r>
        <w:rPr>
          <w:rFonts w:ascii="Palatino Linotype" w:hAnsi="Palatino Linotype" w:cs="Arial"/>
        </w:rPr>
        <w:t>Robustece lo dicho,</w:t>
      </w:r>
      <w:r w:rsidRPr="00B52296">
        <w:rPr>
          <w:rFonts w:ascii="Palatino Linotype" w:hAnsi="Palatino Linotype" w:cs="Arial"/>
        </w:rPr>
        <w:t xml:space="preserve"> la jurisprudencia emitida por la Suprema Corte de Justicia de la Nación que lleva por rubro </w:t>
      </w:r>
      <w:r>
        <w:rPr>
          <w:rFonts w:ascii="Palatino Linotype" w:hAnsi="Palatino Linotype" w:cs="Arial"/>
        </w:rPr>
        <w:t>y texto el siguiente:</w:t>
      </w:r>
    </w:p>
    <w:p w14:paraId="037D5482" w14:textId="77777777" w:rsidR="00A823C7" w:rsidRPr="00E440AF" w:rsidRDefault="00A823C7" w:rsidP="00A823C7">
      <w:pPr>
        <w:spacing w:after="120"/>
        <w:ind w:left="851" w:right="902"/>
        <w:jc w:val="both"/>
        <w:rPr>
          <w:rFonts w:ascii="Palatino Linotype" w:hAnsi="Palatino Linotype" w:cs="Arial"/>
          <w:i/>
          <w:sz w:val="20"/>
          <w:szCs w:val="20"/>
        </w:rPr>
      </w:pPr>
      <w:r w:rsidRPr="00E440AF">
        <w:rPr>
          <w:rFonts w:ascii="Palatino Linotype" w:hAnsi="Palatino Linotype" w:cs="Arial"/>
          <w:b/>
          <w:i/>
          <w:sz w:val="20"/>
          <w:szCs w:val="20"/>
        </w:rPr>
        <w:t>“SUPLENCIA DE LA QUEJA DEFICIENTE. SU PROCEDENCIA EN OTRAS MATERIAS, AUN A FALTA DE CONCEPTO DE VIOLACIÓN O AGRAVIO, CUANDO SE ADVIERTA VIOLACIÓN GRAVE Y MANIFIESTA DE LA LEY.</w:t>
      </w:r>
      <w:r>
        <w:rPr>
          <w:rFonts w:ascii="Palatino Linotype" w:hAnsi="Palatino Linotype" w:cs="Arial"/>
          <w:b/>
          <w:i/>
          <w:sz w:val="20"/>
          <w:szCs w:val="20"/>
        </w:rPr>
        <w:t xml:space="preserve"> </w:t>
      </w:r>
      <w:r w:rsidRPr="00E440AF">
        <w:rPr>
          <w:rFonts w:ascii="Palatino Linotype" w:hAnsi="Palatino Linotype" w:cs="Arial"/>
          <w:i/>
          <w:sz w:val="20"/>
          <w:szCs w:val="20"/>
        </w:rPr>
        <w:t>La regulación establecida en el artículo 79, fracción VI, de la Ley de Amparo 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 107, fracción II, antepenúltimo párrafo, de la Constitución Política de los Estados Unidos Mexicanos.</w:t>
      </w:r>
      <w:r>
        <w:rPr>
          <w:rFonts w:ascii="Palatino Linotype" w:hAnsi="Palatino Linotype" w:cs="Arial"/>
          <w:i/>
          <w:sz w:val="20"/>
          <w:szCs w:val="20"/>
        </w:rPr>
        <w:t>”</w:t>
      </w:r>
    </w:p>
    <w:p w14:paraId="345F4F9E" w14:textId="77777777" w:rsidR="00A823C7" w:rsidRDefault="00A823C7" w:rsidP="00A823C7">
      <w:pPr>
        <w:spacing w:before="240" w:after="240" w:line="360" w:lineRule="auto"/>
        <w:ind w:right="49"/>
        <w:jc w:val="both"/>
        <w:rPr>
          <w:rFonts w:ascii="Palatino Linotype" w:hAnsi="Palatino Linotype" w:cs="Arial"/>
        </w:rPr>
      </w:pPr>
      <w:r>
        <w:rPr>
          <w:rFonts w:ascii="Palatino Linotype" w:hAnsi="Palatino Linotype" w:cs="Arial"/>
        </w:rPr>
        <w:t>De manera, que este Instituto está facultado para suplir la deficiencia de la queja de conformidad con los preceptos aludidos, que permite examinar la inconstitucional de una norma general o acto administrativo que no fue reclamado ante la violación evidente de la Ley.</w:t>
      </w:r>
    </w:p>
    <w:p w14:paraId="30B63B72" w14:textId="77777777" w:rsidR="00A823C7" w:rsidRPr="00A823C7" w:rsidRDefault="00A823C7" w:rsidP="00A823C7">
      <w:pPr>
        <w:spacing w:before="240" w:after="240" w:line="360" w:lineRule="auto"/>
        <w:jc w:val="both"/>
        <w:rPr>
          <w:rFonts w:ascii="Palatino Linotype" w:hAnsi="Palatino Linotype"/>
        </w:rPr>
      </w:pPr>
    </w:p>
    <w:p w14:paraId="6530792B" w14:textId="40D8FEE1" w:rsidR="00CA760F" w:rsidRDefault="001279B3" w:rsidP="001279B3">
      <w:pPr>
        <w:spacing w:before="240" w:after="240" w:line="360" w:lineRule="auto"/>
        <w:jc w:val="both"/>
        <w:rPr>
          <w:rFonts w:ascii="Palatino Linotype" w:hAnsi="Palatino Linotype" w:cs="Arial"/>
        </w:rPr>
      </w:pPr>
      <w:r>
        <w:rPr>
          <w:rFonts w:ascii="Palatino Linotype" w:hAnsi="Palatino Linotype" w:cs="Arial"/>
        </w:rPr>
        <w:lastRenderedPageBreak/>
        <w:t xml:space="preserve">En ese sentido, se considera que la pretensión del particular es conocer el gasto ejercido por el </w:t>
      </w:r>
      <w:r>
        <w:rPr>
          <w:rFonts w:ascii="Palatino Linotype" w:hAnsi="Palatino Linotype" w:cs="Arial"/>
          <w:b/>
        </w:rPr>
        <w:t xml:space="preserve">Sujeto Obligado </w:t>
      </w:r>
      <w:r>
        <w:rPr>
          <w:rFonts w:ascii="Palatino Linotype" w:hAnsi="Palatino Linotype" w:cs="Arial"/>
        </w:rPr>
        <w:t>en una obra pública</w:t>
      </w:r>
      <w:r w:rsidR="006B61D9">
        <w:rPr>
          <w:rFonts w:ascii="Palatino Linotype" w:hAnsi="Palatino Linotype" w:cs="Arial"/>
        </w:rPr>
        <w:t>,</w:t>
      </w:r>
      <w:r w:rsidR="006770ED">
        <w:rPr>
          <w:rFonts w:ascii="Palatino Linotype" w:hAnsi="Palatino Linotype" w:cs="Arial"/>
        </w:rPr>
        <w:t xml:space="preserve"> por tratarse del </w:t>
      </w:r>
      <w:r w:rsidR="00191A04">
        <w:rPr>
          <w:rFonts w:ascii="Palatino Linotype" w:hAnsi="Palatino Linotype" w:cs="Arial"/>
        </w:rPr>
        <w:t>“</w:t>
      </w:r>
      <w:r w:rsidR="006770ED">
        <w:rPr>
          <w:rFonts w:ascii="Palatino Linotype" w:hAnsi="Palatino Linotype" w:cs="Arial"/>
        </w:rPr>
        <w:t xml:space="preserve">Parque de la </w:t>
      </w:r>
      <w:proofErr w:type="spellStart"/>
      <w:r w:rsidR="006770ED">
        <w:rPr>
          <w:rFonts w:ascii="Palatino Linotype" w:hAnsi="Palatino Linotype" w:cs="Arial"/>
        </w:rPr>
        <w:t>Carida</w:t>
      </w:r>
      <w:proofErr w:type="spellEnd"/>
      <w:r w:rsidR="00191A04">
        <w:rPr>
          <w:rFonts w:ascii="Palatino Linotype" w:hAnsi="Palatino Linotype" w:cs="Arial"/>
        </w:rPr>
        <w:t>”</w:t>
      </w:r>
      <w:r>
        <w:rPr>
          <w:rFonts w:ascii="Palatino Linotype" w:hAnsi="Palatino Linotype" w:cs="Arial"/>
        </w:rPr>
        <w:t>,</w:t>
      </w:r>
      <w:r>
        <w:rPr>
          <w:rFonts w:ascii="Palatino Linotype" w:hAnsi="Palatino Linotype" w:cs="Arial"/>
          <w:b/>
        </w:rPr>
        <w:t xml:space="preserve"> </w:t>
      </w:r>
      <w:r w:rsidR="00CA760F" w:rsidRPr="00CA760F">
        <w:rPr>
          <w:rFonts w:ascii="Palatino Linotype" w:hAnsi="Palatino Linotype" w:cs="Arial"/>
        </w:rPr>
        <w:t xml:space="preserve">mismo que si bien no </w:t>
      </w:r>
      <w:r w:rsidR="00046EAD">
        <w:rPr>
          <w:rFonts w:ascii="Palatino Linotype" w:hAnsi="Palatino Linotype" w:cs="Arial"/>
        </w:rPr>
        <w:t>se</w:t>
      </w:r>
      <w:r w:rsidR="00CA760F" w:rsidRPr="00CA760F">
        <w:rPr>
          <w:rFonts w:ascii="Palatino Linotype" w:hAnsi="Palatino Linotype" w:cs="Arial"/>
        </w:rPr>
        <w:t xml:space="preserve"> encuentra reconocido en el Plan de Desarrollo Municipal 2016-2018 </w:t>
      </w:r>
      <w:r w:rsidR="00CA760F">
        <w:rPr>
          <w:rFonts w:ascii="Palatino Linotype" w:hAnsi="Palatino Linotype" w:cs="Arial"/>
        </w:rPr>
        <w:t>como infraestructura recreativa, también lo es que como parte de las colonias, delegaciones, subdelegaciones y barrios que conforman al Municipio se encuentra la “Delegación la Caridad”, esto es así de conformidad con el artículo 11 y 12 respectivamente de los Bandos Municipales 2016, 2017 y 2018.</w:t>
      </w:r>
    </w:p>
    <w:p w14:paraId="53CF591D" w14:textId="30368B98" w:rsidR="00CA760F" w:rsidRDefault="00321255" w:rsidP="001279B3">
      <w:pPr>
        <w:spacing w:before="240" w:after="240" w:line="360" w:lineRule="auto"/>
        <w:jc w:val="both"/>
        <w:rPr>
          <w:rFonts w:ascii="Palatino Linotype" w:hAnsi="Palatino Linotype"/>
        </w:rPr>
      </w:pPr>
      <w:r>
        <w:rPr>
          <w:rFonts w:ascii="Palatino Linotype" w:hAnsi="Palatino Linotype" w:cs="Arial"/>
        </w:rPr>
        <w:t>En ese sentido, la Delegación constituye la base de la división territorial y organización administrativa del municipio, en la que se encuentran asentados los pobladores del Municipio, a los que se deben garantizar los servicios básicos siguientes: a</w:t>
      </w:r>
      <w:r w:rsidRPr="00321255">
        <w:rPr>
          <w:rFonts w:ascii="Palatino Linotype" w:hAnsi="Palatino Linotype"/>
        </w:rPr>
        <w:t xml:space="preserve">gua potable, drenaje, alcantarillado, tratamiento y disposición de sus aguas residuales; </w:t>
      </w:r>
      <w:r>
        <w:rPr>
          <w:rFonts w:ascii="Palatino Linotype" w:hAnsi="Palatino Linotype"/>
        </w:rPr>
        <w:t>alumbrado público; l</w:t>
      </w:r>
      <w:r w:rsidRPr="00321255">
        <w:rPr>
          <w:rFonts w:ascii="Palatino Linotype" w:hAnsi="Palatino Linotype"/>
        </w:rPr>
        <w:t xml:space="preserve">impia, recolección, traslado, tratamiento y disposición final de residuos; </w:t>
      </w:r>
      <w:r>
        <w:rPr>
          <w:rFonts w:ascii="Palatino Linotype" w:hAnsi="Palatino Linotype"/>
        </w:rPr>
        <w:t>p</w:t>
      </w:r>
      <w:r w:rsidRPr="00321255">
        <w:rPr>
          <w:rFonts w:ascii="Palatino Linotype" w:hAnsi="Palatino Linotype"/>
        </w:rPr>
        <w:t>anteones</w:t>
      </w:r>
      <w:r>
        <w:rPr>
          <w:rFonts w:ascii="Palatino Linotype" w:hAnsi="Palatino Linotype"/>
        </w:rPr>
        <w:t>;</w:t>
      </w:r>
      <w:r w:rsidRPr="00321255">
        <w:rPr>
          <w:rFonts w:ascii="Palatino Linotype" w:hAnsi="Palatino Linotype"/>
        </w:rPr>
        <w:t xml:space="preserve"> </w:t>
      </w:r>
      <w:r>
        <w:rPr>
          <w:rFonts w:ascii="Palatino Linotype" w:hAnsi="Palatino Linotype"/>
        </w:rPr>
        <w:t>r</w:t>
      </w:r>
      <w:r w:rsidRPr="00321255">
        <w:rPr>
          <w:rFonts w:ascii="Palatino Linotype" w:hAnsi="Palatino Linotype"/>
        </w:rPr>
        <w:t>astro</w:t>
      </w:r>
      <w:r>
        <w:rPr>
          <w:rFonts w:ascii="Palatino Linotype" w:hAnsi="Palatino Linotype"/>
        </w:rPr>
        <w:t>; c</w:t>
      </w:r>
      <w:r w:rsidRPr="00321255">
        <w:rPr>
          <w:rFonts w:ascii="Palatino Linotype" w:hAnsi="Palatino Linotype"/>
        </w:rPr>
        <w:t xml:space="preserve">alles, </w:t>
      </w:r>
      <w:r w:rsidRPr="00321255">
        <w:rPr>
          <w:rFonts w:ascii="Palatino Linotype" w:hAnsi="Palatino Linotype"/>
          <w:b/>
        </w:rPr>
        <w:t>parques y jardines y su equipamiento</w:t>
      </w:r>
      <w:r>
        <w:rPr>
          <w:rFonts w:ascii="Palatino Linotype" w:hAnsi="Palatino Linotype"/>
        </w:rPr>
        <w:t xml:space="preserve"> y seguridad pública</w:t>
      </w:r>
      <w:r>
        <w:rPr>
          <w:rStyle w:val="Refdenotaalpie"/>
          <w:rFonts w:ascii="Palatino Linotype" w:hAnsi="Palatino Linotype"/>
        </w:rPr>
        <w:footnoteReference w:id="2"/>
      </w:r>
      <w:r>
        <w:rPr>
          <w:rFonts w:ascii="Palatino Linotype" w:hAnsi="Palatino Linotype"/>
        </w:rPr>
        <w:t>.</w:t>
      </w:r>
    </w:p>
    <w:p w14:paraId="369DFF1C" w14:textId="16D7664E" w:rsidR="00321255" w:rsidRDefault="00321255" w:rsidP="001279B3">
      <w:pPr>
        <w:spacing w:before="240" w:after="240" w:line="360" w:lineRule="auto"/>
        <w:jc w:val="both"/>
        <w:rPr>
          <w:rFonts w:ascii="Palatino Linotype" w:hAnsi="Palatino Linotype"/>
        </w:rPr>
      </w:pPr>
      <w:r>
        <w:rPr>
          <w:rFonts w:ascii="Palatino Linotype" w:hAnsi="Palatino Linotype"/>
        </w:rPr>
        <w:t xml:space="preserve">En ese contexto, son derechos de los ciudadanos del Municipio de </w:t>
      </w:r>
      <w:proofErr w:type="spellStart"/>
      <w:r>
        <w:rPr>
          <w:rFonts w:ascii="Palatino Linotype" w:hAnsi="Palatino Linotype"/>
        </w:rPr>
        <w:t>Acambay</w:t>
      </w:r>
      <w:proofErr w:type="spellEnd"/>
      <w:r>
        <w:rPr>
          <w:rFonts w:ascii="Palatino Linotype" w:hAnsi="Palatino Linotype"/>
        </w:rPr>
        <w:t xml:space="preserve"> gozar de un medio ambiente sano que garantice su desarrollo, salud, bienestar y seguridad de la población</w:t>
      </w:r>
      <w:r w:rsidR="00A92A51">
        <w:rPr>
          <w:rFonts w:ascii="Palatino Linotype" w:hAnsi="Palatino Linotype"/>
        </w:rPr>
        <w:t>, incluido el servicio público denominado “calles, parques, jardines, áreas verdes y recreativas”.</w:t>
      </w:r>
    </w:p>
    <w:p w14:paraId="4E6D0D24" w14:textId="77777777" w:rsidR="00297CE8" w:rsidRDefault="00A92A51" w:rsidP="00E36D96">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De manera que si bien, no existe como tal un parque denominado “La </w:t>
      </w:r>
      <w:proofErr w:type="spellStart"/>
      <w:r>
        <w:rPr>
          <w:rFonts w:ascii="Palatino Linotype" w:hAnsi="Palatino Linotype"/>
        </w:rPr>
        <w:t>Carida</w:t>
      </w:r>
      <w:proofErr w:type="spellEnd"/>
      <w:r>
        <w:rPr>
          <w:rFonts w:ascii="Palatino Linotype" w:hAnsi="Palatino Linotype"/>
        </w:rPr>
        <w:t xml:space="preserve">”, si una Delegación, a la cual, </w:t>
      </w:r>
      <w:r w:rsidR="00297CE8">
        <w:rPr>
          <w:rFonts w:ascii="Palatino Linotype" w:hAnsi="Palatino Linotype"/>
        </w:rPr>
        <w:t>se debe</w:t>
      </w:r>
      <w:r>
        <w:rPr>
          <w:rFonts w:ascii="Palatino Linotype" w:hAnsi="Palatino Linotype"/>
        </w:rPr>
        <w:t xml:space="preserve"> dotar de servicios públicos, incluidos jardines, </w:t>
      </w:r>
      <w:r>
        <w:rPr>
          <w:rFonts w:ascii="Palatino Linotype" w:hAnsi="Palatino Linotype"/>
        </w:rPr>
        <w:lastRenderedPageBreak/>
        <w:t>áreas verdes y recreativas, al constituir un derecho reconocido en nuestra Carta Magna a los habitantes establecidos en territorio mexicano</w:t>
      </w:r>
      <w:r w:rsidR="00297CE8">
        <w:rPr>
          <w:rFonts w:ascii="Palatino Linotype" w:hAnsi="Palatino Linotype"/>
        </w:rPr>
        <w:t>.</w:t>
      </w:r>
    </w:p>
    <w:p w14:paraId="6DD36EAC" w14:textId="0D74122B" w:rsidR="00F351A8" w:rsidRDefault="00297CE8" w:rsidP="00E36D96">
      <w:pPr>
        <w:autoSpaceDE w:val="0"/>
        <w:autoSpaceDN w:val="0"/>
        <w:adjustRightInd w:val="0"/>
        <w:spacing w:before="240" w:after="240" w:line="360" w:lineRule="auto"/>
        <w:jc w:val="both"/>
        <w:rPr>
          <w:rFonts w:ascii="Palatino Linotype" w:hAnsi="Palatino Linotype" w:cs="Arial"/>
        </w:rPr>
      </w:pPr>
      <w:r>
        <w:rPr>
          <w:rFonts w:ascii="Palatino Linotype" w:hAnsi="Palatino Linotype"/>
        </w:rPr>
        <w:t>P</w:t>
      </w:r>
      <w:r w:rsidR="00E36D96">
        <w:rPr>
          <w:rFonts w:ascii="Palatino Linotype" w:hAnsi="Palatino Linotype"/>
        </w:rPr>
        <w:t xml:space="preserve">or lo que al no ser experto </w:t>
      </w:r>
      <w:r w:rsidR="00E36D96">
        <w:rPr>
          <w:rFonts w:ascii="Palatino Linotype" w:hAnsi="Palatino Linotype" w:cs="Arial"/>
        </w:rPr>
        <w:t xml:space="preserve">en la materia </w:t>
      </w:r>
      <w:r>
        <w:rPr>
          <w:rFonts w:ascii="Palatino Linotype" w:hAnsi="Palatino Linotype" w:cs="Arial"/>
        </w:rPr>
        <w:t>el solicitante de la información, pudo</w:t>
      </w:r>
      <w:r w:rsidR="00E36D96">
        <w:rPr>
          <w:rFonts w:ascii="Palatino Linotype" w:hAnsi="Palatino Linotype" w:cs="Arial"/>
        </w:rPr>
        <w:t xml:space="preserve"> no distinguir certeramente la diferencia entre cada una de estas, por lo que en aras de privilegiar el derecho de acceso a la información y contar con la máxima publicidad en favor del particular, y afecto de no caer en confusiones que dejen en estado de incertidumbre a ambas partes, este organismo garante advierte que el particular se refiere a la erogación </w:t>
      </w:r>
      <w:r>
        <w:rPr>
          <w:rFonts w:ascii="Palatino Linotype" w:hAnsi="Palatino Linotype" w:cs="Arial"/>
        </w:rPr>
        <w:t>para la realización y construcción de</w:t>
      </w:r>
      <w:r w:rsidR="00E36D96">
        <w:rPr>
          <w:rFonts w:ascii="Palatino Linotype" w:hAnsi="Palatino Linotype" w:cs="Arial"/>
        </w:rPr>
        <w:t xml:space="preserve"> parques</w:t>
      </w:r>
      <w:r>
        <w:rPr>
          <w:rFonts w:ascii="Palatino Linotype" w:hAnsi="Palatino Linotype" w:cs="Arial"/>
        </w:rPr>
        <w:t xml:space="preserve"> y/o</w:t>
      </w:r>
      <w:r w:rsidR="00E36D96">
        <w:rPr>
          <w:rFonts w:ascii="Palatino Linotype" w:hAnsi="Palatino Linotype" w:cs="Arial"/>
        </w:rPr>
        <w:t xml:space="preserve"> jardines</w:t>
      </w:r>
      <w:r>
        <w:rPr>
          <w:rFonts w:ascii="Palatino Linotype" w:hAnsi="Palatino Linotype" w:cs="Arial"/>
        </w:rPr>
        <w:t xml:space="preserve"> y/o</w:t>
      </w:r>
      <w:r w:rsidR="00E36D96">
        <w:rPr>
          <w:rFonts w:ascii="Palatino Linotype" w:hAnsi="Palatino Linotype" w:cs="Arial"/>
        </w:rPr>
        <w:t xml:space="preserve"> </w:t>
      </w:r>
      <w:r w:rsidR="00E36D96">
        <w:rPr>
          <w:rFonts w:ascii="Palatino Linotype" w:hAnsi="Palatino Linotype"/>
        </w:rPr>
        <w:t>áreas verdes y</w:t>
      </w:r>
      <w:r>
        <w:rPr>
          <w:rFonts w:ascii="Palatino Linotype" w:hAnsi="Palatino Linotype"/>
        </w:rPr>
        <w:t>/o</w:t>
      </w:r>
      <w:r w:rsidR="00E36D96">
        <w:rPr>
          <w:rFonts w:ascii="Palatino Linotype" w:hAnsi="Palatino Linotype"/>
        </w:rPr>
        <w:t xml:space="preserve"> recreativas en la “</w:t>
      </w:r>
      <w:r>
        <w:rPr>
          <w:rFonts w:ascii="Palatino Linotype" w:hAnsi="Palatino Linotype"/>
        </w:rPr>
        <w:t>Delegación</w:t>
      </w:r>
      <w:r w:rsidR="00E36D96">
        <w:rPr>
          <w:rFonts w:ascii="Palatino Linotype" w:hAnsi="Palatino Linotype"/>
        </w:rPr>
        <w:t xml:space="preserve"> La Caridad”</w:t>
      </w:r>
      <w:r w:rsidR="00E36D96">
        <w:rPr>
          <w:rFonts w:ascii="Palatino Linotype" w:hAnsi="Palatino Linotype" w:cs="Arial"/>
        </w:rPr>
        <w:t xml:space="preserve">, por lo que el estudio se entenderá en ese sentido, por consiguiente el </w:t>
      </w:r>
      <w:proofErr w:type="spellStart"/>
      <w:r w:rsidR="001279B3">
        <w:rPr>
          <w:rFonts w:ascii="Palatino Linotype" w:hAnsi="Palatino Linotype" w:cs="Arial"/>
        </w:rPr>
        <w:t>argumentó</w:t>
      </w:r>
      <w:proofErr w:type="spellEnd"/>
      <w:r w:rsidR="00E36D96">
        <w:rPr>
          <w:rFonts w:ascii="Palatino Linotype" w:hAnsi="Palatino Linotype" w:cs="Arial"/>
        </w:rPr>
        <w:t xml:space="preserve"> de</w:t>
      </w:r>
      <w:r w:rsidR="001279B3">
        <w:rPr>
          <w:rFonts w:ascii="Palatino Linotype" w:hAnsi="Palatino Linotype" w:cs="Arial"/>
        </w:rPr>
        <w:t xml:space="preserve"> la respuesta no colma el requerimiento de información</w:t>
      </w:r>
      <w:r w:rsidR="00F351A8">
        <w:rPr>
          <w:rFonts w:ascii="Palatino Linotype" w:hAnsi="Palatino Linotype" w:cs="Arial"/>
        </w:rPr>
        <w:t>.</w:t>
      </w:r>
    </w:p>
    <w:p w14:paraId="5146D32E" w14:textId="3CF78B0C" w:rsidR="006770ED" w:rsidRDefault="00F351A8" w:rsidP="006770ED">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cs="Arial"/>
        </w:rPr>
        <w:t>Ante la premisa de que el derecho en cuestión debe atender al procedimiento de búsqueda de la información previsto en los artí</w:t>
      </w:r>
      <w:r w:rsidR="001279B3">
        <w:rPr>
          <w:rFonts w:ascii="Palatino Linotype" w:hAnsi="Palatino Linotype" w:cs="Arial"/>
        </w:rPr>
        <w:t xml:space="preserve">culos </w:t>
      </w:r>
      <w:r w:rsidR="006770ED">
        <w:rPr>
          <w:rFonts w:ascii="Palatino Linotype" w:hAnsi="Palatino Linotype" w:cs="Arial"/>
          <w:lang w:val="es-MX"/>
        </w:rPr>
        <w:t xml:space="preserve">151, </w:t>
      </w:r>
      <w:r w:rsidR="006770ED">
        <w:rPr>
          <w:rFonts w:ascii="Palatino Linotype" w:hAnsi="Palatino Linotype"/>
        </w:rPr>
        <w:t>162 y 165 de la Ley de Transparencia y Acceso a la Información Pública del Estado de México y Municipios, que son del texto literal siguiente:</w:t>
      </w:r>
    </w:p>
    <w:p w14:paraId="25206973" w14:textId="77777777" w:rsidR="006770ED" w:rsidRPr="0065339F" w:rsidRDefault="006770ED" w:rsidP="006770ED">
      <w:pPr>
        <w:spacing w:after="120"/>
        <w:ind w:left="851" w:right="900"/>
        <w:jc w:val="both"/>
        <w:rPr>
          <w:rFonts w:ascii="Palatino Linotype" w:hAnsi="Palatino Linotype"/>
          <w:i/>
          <w:sz w:val="20"/>
          <w:szCs w:val="20"/>
        </w:rPr>
      </w:pPr>
      <w:r>
        <w:rPr>
          <w:rFonts w:ascii="Palatino Linotype" w:hAnsi="Palatino Linotype"/>
          <w:b/>
          <w:i/>
          <w:sz w:val="20"/>
          <w:szCs w:val="20"/>
        </w:rPr>
        <w:t>“</w:t>
      </w:r>
      <w:r w:rsidRPr="0065339F">
        <w:rPr>
          <w:rFonts w:ascii="Palatino Linotype" w:hAnsi="Palatino Linotype"/>
          <w:b/>
          <w:i/>
          <w:sz w:val="20"/>
          <w:szCs w:val="20"/>
        </w:rPr>
        <w:t>Artículo 151.</w:t>
      </w:r>
      <w:r w:rsidRPr="0065339F">
        <w:rPr>
          <w:rFonts w:ascii="Palatino Linotype" w:hAnsi="Palatino Linotype"/>
          <w:i/>
          <w:sz w:val="20"/>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677A1D2B" w14:textId="77777777" w:rsidR="006770ED" w:rsidRPr="003915F8" w:rsidRDefault="006770ED" w:rsidP="006770ED">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162.</w:t>
      </w:r>
      <w:r w:rsidRPr="003915F8">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52BDE3E5" w14:textId="77777777" w:rsidR="006770ED" w:rsidRPr="003915F8" w:rsidRDefault="006770ED" w:rsidP="006770ED">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165.</w:t>
      </w:r>
      <w:r w:rsidRPr="003915F8">
        <w:rPr>
          <w:rFonts w:ascii="Palatino Linotype" w:hAnsi="Palatino Linotype"/>
          <w:i/>
          <w:sz w:val="20"/>
          <w:szCs w:val="20"/>
        </w:rPr>
        <w:t xml:space="preserve"> Los sujetos obligados establecerán la forma y términos en que darán trámite interno a las solicitudes en materia de acceso a la información</w:t>
      </w:r>
      <w:r>
        <w:rPr>
          <w:rFonts w:ascii="Palatino Linotype" w:hAnsi="Palatino Linotype"/>
          <w:i/>
          <w:sz w:val="20"/>
          <w:szCs w:val="20"/>
        </w:rPr>
        <w:t>…”</w:t>
      </w:r>
    </w:p>
    <w:p w14:paraId="59DCA9E6" w14:textId="77777777" w:rsidR="006770ED" w:rsidRDefault="006770ED" w:rsidP="006770ED">
      <w:pPr>
        <w:spacing w:before="240" w:after="240" w:line="360" w:lineRule="auto"/>
        <w:jc w:val="both"/>
        <w:rPr>
          <w:rFonts w:ascii="Palatino Linotype" w:hAnsi="Palatino Linotype"/>
        </w:rPr>
      </w:pPr>
      <w:r>
        <w:rPr>
          <w:rFonts w:ascii="Palatino Linotype" w:hAnsi="Palatino Linotype"/>
        </w:rPr>
        <w:lastRenderedPageBreak/>
        <w:t>De la normatividad citada, se desprende que las Unidades de Transparencia deben garantizar las medidas y condiciones de accesibilidad para que toda persona pueda ejercer el derecho de acceso a la información, y que una vez ejercido, deberán garantizar que las solicitudes de acceso a la información se turnen a todas las áreas competentes que cuenten con la información o que deban tenerla de acuerdo a sus facultades, competencia y funciones, en la forma y términos que los sujetos obligados determinen para su trámite interno.</w:t>
      </w:r>
    </w:p>
    <w:p w14:paraId="2B33EAE3" w14:textId="4FF27DBE" w:rsidR="0005149B" w:rsidRDefault="006770ED" w:rsidP="006770ED">
      <w:pPr>
        <w:spacing w:before="240" w:after="240" w:line="360" w:lineRule="auto"/>
        <w:ind w:firstLine="1"/>
        <w:jc w:val="both"/>
        <w:rPr>
          <w:rFonts w:ascii="Palatino Linotype" w:hAnsi="Palatino Linotype"/>
        </w:rPr>
      </w:pPr>
      <w:r>
        <w:rPr>
          <w:rFonts w:ascii="Palatino Linotype" w:hAnsi="Palatino Linotype"/>
        </w:rPr>
        <w:t>Conforme a lo señalado</w:t>
      </w:r>
      <w:r w:rsidR="00974AFE">
        <w:rPr>
          <w:rFonts w:ascii="Palatino Linotype" w:hAnsi="Palatino Linotype"/>
        </w:rPr>
        <w:t xml:space="preserve">, </w:t>
      </w:r>
      <w:r>
        <w:rPr>
          <w:rFonts w:ascii="Palatino Linotype" w:hAnsi="Palatino Linotype"/>
        </w:rPr>
        <w:t xml:space="preserve">la Ley Orgánica Municipal del Estado de México, </w:t>
      </w:r>
      <w:r w:rsidR="00974AFE">
        <w:rPr>
          <w:rFonts w:ascii="Palatino Linotype" w:hAnsi="Palatino Linotype"/>
        </w:rPr>
        <w:t xml:space="preserve">prevé que </w:t>
      </w:r>
      <w:r>
        <w:rPr>
          <w:rFonts w:ascii="Palatino Linotype" w:hAnsi="Palatino Linotype"/>
        </w:rPr>
        <w:t>l</w:t>
      </w:r>
      <w:r w:rsidR="0005149B">
        <w:rPr>
          <w:rFonts w:ascii="Palatino Linotype" w:hAnsi="Palatino Linotype"/>
        </w:rPr>
        <w:t xml:space="preserve">os municipios </w:t>
      </w:r>
      <w:r w:rsidR="00974AFE">
        <w:rPr>
          <w:rFonts w:ascii="Palatino Linotype" w:hAnsi="Palatino Linotype"/>
        </w:rPr>
        <w:t>tienen</w:t>
      </w:r>
      <w:r w:rsidR="0005149B">
        <w:rPr>
          <w:rFonts w:ascii="Palatino Linotype" w:hAnsi="Palatino Linotype"/>
        </w:rPr>
        <w:t xml:space="preserve"> a su cargo la prestación, explotación y conservación de los servicios públicos municipales, entre los que se encuentran calles, parques, jardines, áreas verdes y recreativas.</w:t>
      </w:r>
    </w:p>
    <w:p w14:paraId="0AD0FF5F" w14:textId="38395E1B" w:rsidR="00800905" w:rsidRDefault="0005149B" w:rsidP="006770ED">
      <w:pPr>
        <w:spacing w:before="240" w:after="240" w:line="360" w:lineRule="auto"/>
        <w:ind w:firstLine="1"/>
        <w:jc w:val="both"/>
        <w:rPr>
          <w:rFonts w:ascii="Palatino Linotype" w:hAnsi="Palatino Linotype"/>
        </w:rPr>
      </w:pPr>
      <w:r>
        <w:rPr>
          <w:rFonts w:ascii="Palatino Linotype" w:hAnsi="Palatino Linotype"/>
        </w:rPr>
        <w:t>Asimismo, dispone que l</w:t>
      </w:r>
      <w:r w:rsidR="006770ED">
        <w:rPr>
          <w:rFonts w:ascii="Palatino Linotype" w:hAnsi="Palatino Linotype"/>
        </w:rPr>
        <w:t>a Tesorería Municipal</w:t>
      </w:r>
      <w:r>
        <w:rPr>
          <w:rFonts w:ascii="Palatino Linotype" w:hAnsi="Palatino Linotype"/>
        </w:rPr>
        <w:t>,</w:t>
      </w:r>
      <w:r w:rsidR="006770ED">
        <w:rPr>
          <w:rFonts w:ascii="Palatino Linotype" w:hAnsi="Palatino Linotype"/>
        </w:rPr>
        <w:t xml:space="preserve"> es el órgano encargado de la recaudación de los ingresos municipales y responsable de las erogaciones que haga el Ayuntamiento</w:t>
      </w:r>
      <w:r w:rsidR="006770ED">
        <w:rPr>
          <w:rStyle w:val="Refdenotaalpie"/>
          <w:rFonts w:ascii="Palatino Linotype" w:hAnsi="Palatino Linotype"/>
        </w:rPr>
        <w:footnoteReference w:id="3"/>
      </w:r>
      <w:r w:rsidR="006770ED">
        <w:rPr>
          <w:rFonts w:ascii="Palatino Linotype" w:hAnsi="Palatino Linotype"/>
        </w:rPr>
        <w:t xml:space="preserve">, mientras que </w:t>
      </w:r>
      <w:r>
        <w:rPr>
          <w:rFonts w:ascii="Palatino Linotype" w:hAnsi="Palatino Linotype"/>
        </w:rPr>
        <w:t>a</w:t>
      </w:r>
      <w:r w:rsidR="006770ED">
        <w:rPr>
          <w:rFonts w:ascii="Palatino Linotype" w:hAnsi="Palatino Linotype"/>
        </w:rPr>
        <w:t xml:space="preserve">l </w:t>
      </w:r>
      <w:r>
        <w:rPr>
          <w:rFonts w:ascii="Palatino Linotype" w:hAnsi="Palatino Linotype"/>
        </w:rPr>
        <w:t>Director</w:t>
      </w:r>
      <w:r w:rsidR="006770ED">
        <w:rPr>
          <w:rFonts w:ascii="Palatino Linotype" w:hAnsi="Palatino Linotype"/>
        </w:rPr>
        <w:t xml:space="preserve"> de Obras Públicas o Titular de la Unidad Administrativa equivalente</w:t>
      </w:r>
      <w:r w:rsidR="00800905">
        <w:rPr>
          <w:rFonts w:ascii="Palatino Linotype" w:hAnsi="Palatino Linotype"/>
        </w:rPr>
        <w:t xml:space="preserve">, </w:t>
      </w:r>
      <w:r>
        <w:rPr>
          <w:rFonts w:ascii="Palatino Linotype" w:hAnsi="Palatino Linotype"/>
        </w:rPr>
        <w:t>le corresponde el despacho de los siguientes asuntos, entre otros:</w:t>
      </w:r>
    </w:p>
    <w:p w14:paraId="7F9E3079" w14:textId="4809A96F" w:rsidR="006770ED" w:rsidRPr="00800905" w:rsidRDefault="00800905" w:rsidP="009906D6">
      <w:pPr>
        <w:pStyle w:val="Prrafodelista"/>
        <w:numPr>
          <w:ilvl w:val="0"/>
          <w:numId w:val="3"/>
        </w:numPr>
        <w:spacing w:before="240" w:after="240" w:line="360" w:lineRule="auto"/>
        <w:jc w:val="both"/>
        <w:rPr>
          <w:rFonts w:ascii="Palatino Linotype" w:hAnsi="Palatino Linotype"/>
          <w:b/>
        </w:rPr>
      </w:pPr>
      <w:r w:rsidRPr="00800905">
        <w:rPr>
          <w:rFonts w:ascii="Palatino Linotype" w:hAnsi="Palatino Linotype"/>
        </w:rPr>
        <w:t>Programación y ejecución de las obras públicas y servicios relacionados;</w:t>
      </w:r>
    </w:p>
    <w:p w14:paraId="0C796DE4" w14:textId="77777777" w:rsidR="00800905" w:rsidRPr="00800905" w:rsidRDefault="00800905" w:rsidP="009906D6">
      <w:pPr>
        <w:pStyle w:val="Prrafodelista"/>
        <w:numPr>
          <w:ilvl w:val="0"/>
          <w:numId w:val="3"/>
        </w:numPr>
        <w:spacing w:before="240" w:after="240" w:line="360" w:lineRule="auto"/>
        <w:jc w:val="both"/>
        <w:rPr>
          <w:rFonts w:ascii="Palatino Linotype" w:hAnsi="Palatino Linotype"/>
          <w:b/>
        </w:rPr>
      </w:pPr>
      <w:r w:rsidRPr="00800905">
        <w:rPr>
          <w:rFonts w:ascii="Palatino Linotype" w:hAnsi="Palatino Linotype"/>
        </w:rPr>
        <w:t xml:space="preserve">Planear y coordinar los proyectos de obras públicas y servicios relacionados con las mismas que autorice el Ayuntamiento, una vez que se cumplan los requisitos de licitación y otros que determine la ley de la materia; </w:t>
      </w:r>
    </w:p>
    <w:p w14:paraId="39CC8CC8" w14:textId="77777777" w:rsidR="00800905" w:rsidRPr="00800905" w:rsidRDefault="00800905" w:rsidP="009906D6">
      <w:pPr>
        <w:pStyle w:val="Prrafodelista"/>
        <w:numPr>
          <w:ilvl w:val="0"/>
          <w:numId w:val="3"/>
        </w:numPr>
        <w:spacing w:before="240" w:after="240" w:line="360" w:lineRule="auto"/>
        <w:jc w:val="both"/>
        <w:rPr>
          <w:rFonts w:ascii="Palatino Linotype" w:hAnsi="Palatino Linotype"/>
          <w:b/>
        </w:rPr>
      </w:pPr>
      <w:r>
        <w:rPr>
          <w:rFonts w:ascii="Palatino Linotype" w:hAnsi="Palatino Linotype"/>
        </w:rPr>
        <w:lastRenderedPageBreak/>
        <w:t>P</w:t>
      </w:r>
      <w:r w:rsidRPr="00800905">
        <w:rPr>
          <w:rFonts w:ascii="Palatino Linotype" w:hAnsi="Palatino Linotype"/>
        </w:rPr>
        <w:t xml:space="preserve">royectar las obras públicas y servicios relacionados, que realice el Municipio, incluyendo la conservación y mantenimiento de edificios, monumentos, calles, </w:t>
      </w:r>
      <w:r w:rsidRPr="00800905">
        <w:rPr>
          <w:rFonts w:ascii="Palatino Linotype" w:hAnsi="Palatino Linotype"/>
          <w:b/>
        </w:rPr>
        <w:t>parques</w:t>
      </w:r>
      <w:r w:rsidRPr="00800905">
        <w:rPr>
          <w:rFonts w:ascii="Palatino Linotype" w:hAnsi="Palatino Linotype"/>
        </w:rPr>
        <w:t xml:space="preserve"> y jardines; </w:t>
      </w:r>
    </w:p>
    <w:p w14:paraId="25C66B28" w14:textId="176BE759" w:rsidR="00800905" w:rsidRPr="00800905" w:rsidRDefault="00800905" w:rsidP="009906D6">
      <w:pPr>
        <w:pStyle w:val="Prrafodelista"/>
        <w:numPr>
          <w:ilvl w:val="0"/>
          <w:numId w:val="3"/>
        </w:numPr>
        <w:spacing w:before="240" w:after="240" w:line="360" w:lineRule="auto"/>
        <w:jc w:val="both"/>
        <w:rPr>
          <w:rFonts w:ascii="Palatino Linotype" w:hAnsi="Palatino Linotype"/>
          <w:b/>
        </w:rPr>
      </w:pPr>
      <w:r w:rsidRPr="00800905">
        <w:rPr>
          <w:rFonts w:ascii="Palatino Linotype" w:hAnsi="Palatino Linotype"/>
        </w:rPr>
        <w:t>Construir y ejecutar todas aquellas obras públicas y servicios relacionados, que aumenten y mantengan la infraestructura municipal y que estén conside</w:t>
      </w:r>
      <w:r>
        <w:rPr>
          <w:rFonts w:ascii="Palatino Linotype" w:hAnsi="Palatino Linotype"/>
        </w:rPr>
        <w:t>radas en el programa respectivo</w:t>
      </w:r>
      <w:r>
        <w:rPr>
          <w:rStyle w:val="Refdenotaalpie"/>
          <w:rFonts w:ascii="Palatino Linotype" w:hAnsi="Palatino Linotype"/>
        </w:rPr>
        <w:footnoteReference w:id="4"/>
      </w:r>
    </w:p>
    <w:p w14:paraId="73435C41" w14:textId="77777777" w:rsidR="0005149B" w:rsidRDefault="0005149B" w:rsidP="00AD3966">
      <w:pPr>
        <w:autoSpaceDE w:val="0"/>
        <w:autoSpaceDN w:val="0"/>
        <w:adjustRightInd w:val="0"/>
        <w:spacing w:before="100" w:beforeAutospacing="1" w:after="100" w:afterAutospacing="1" w:line="360" w:lineRule="auto"/>
        <w:ind w:right="-91"/>
        <w:jc w:val="both"/>
        <w:rPr>
          <w:rFonts w:ascii="Palatino Linotype" w:hAnsi="Palatino Linotype" w:cs="Arial"/>
          <w:lang w:val="es-MX"/>
        </w:rPr>
      </w:pPr>
      <w:r>
        <w:rPr>
          <w:rFonts w:ascii="Palatino Linotype" w:hAnsi="Palatino Linotype" w:cs="Arial"/>
          <w:lang w:val="es-MX"/>
        </w:rPr>
        <w:t xml:space="preserve">Ahora bien, de lo señalado en el Bando Municipal 2018 del Municipio de </w:t>
      </w:r>
      <w:proofErr w:type="spellStart"/>
      <w:r>
        <w:rPr>
          <w:rFonts w:ascii="Palatino Linotype" w:hAnsi="Palatino Linotype" w:cs="Arial"/>
          <w:lang w:val="es-MX"/>
        </w:rPr>
        <w:t>Acambay</w:t>
      </w:r>
      <w:proofErr w:type="spellEnd"/>
      <w:r>
        <w:rPr>
          <w:rFonts w:ascii="Palatino Linotype" w:hAnsi="Palatino Linotype" w:cs="Arial"/>
          <w:lang w:val="es-MX"/>
        </w:rPr>
        <w:t xml:space="preserve"> de Ruiz Castañeda, se aprecia lo siguiente:</w:t>
      </w:r>
    </w:p>
    <w:p w14:paraId="142B6240" w14:textId="404EEDC3" w:rsidR="008D490F" w:rsidRPr="008D490F" w:rsidRDefault="008D490F" w:rsidP="008D490F">
      <w:pPr>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t>“</w:t>
      </w:r>
      <w:r w:rsidRPr="008D490F">
        <w:rPr>
          <w:rFonts w:ascii="Palatino Linotype" w:hAnsi="Palatino Linotype"/>
          <w:b/>
          <w:i/>
          <w:sz w:val="20"/>
          <w:szCs w:val="20"/>
        </w:rPr>
        <w:t>Artículo 32.</w:t>
      </w:r>
      <w:r w:rsidRPr="008D490F">
        <w:rPr>
          <w:rFonts w:ascii="Palatino Linotype" w:hAnsi="Palatino Linotype"/>
          <w:i/>
          <w:sz w:val="20"/>
          <w:szCs w:val="20"/>
        </w:rPr>
        <w:t xml:space="preserve"> El ejercicio de la función ejecutiva del Ayuntamiento corresponde a la Presidenta Municipal, quien además de las atribuciones y responsabilidades que le confiere la Ley Orgánica Municipal, el presente Bando y sus reglamentos, así como las disposiciones legales de carácter federal y local, tendrá a su cargo el funcionamiento de todas las dependencias, entidades y organismos que integran la Administración Pública Municipal, cuyos titulares quedarán bajo su jerarquía.</w:t>
      </w:r>
    </w:p>
    <w:p w14:paraId="07A4F8A3" w14:textId="68CC31C8" w:rsidR="008D490F" w:rsidRPr="008D490F" w:rsidRDefault="008D490F" w:rsidP="008D490F">
      <w:pPr>
        <w:autoSpaceDE w:val="0"/>
        <w:autoSpaceDN w:val="0"/>
        <w:adjustRightInd w:val="0"/>
        <w:spacing w:after="120"/>
        <w:ind w:left="1134" w:right="902"/>
        <w:jc w:val="both"/>
        <w:rPr>
          <w:rFonts w:ascii="Palatino Linotype" w:hAnsi="Palatino Linotype" w:cs="Arial"/>
          <w:i/>
          <w:sz w:val="20"/>
          <w:szCs w:val="20"/>
          <w:lang w:val="es-MX"/>
        </w:rPr>
      </w:pPr>
      <w:r w:rsidRPr="008D490F">
        <w:rPr>
          <w:rFonts w:ascii="Palatino Linotype" w:hAnsi="Palatino Linotype" w:cs="Arial"/>
          <w:i/>
          <w:sz w:val="20"/>
          <w:szCs w:val="20"/>
          <w:lang w:val="es-MX"/>
        </w:rPr>
        <w:t>(…)</w:t>
      </w:r>
    </w:p>
    <w:p w14:paraId="00EB037B" w14:textId="6CDC2BD0" w:rsidR="008D490F" w:rsidRPr="008D490F" w:rsidRDefault="008D490F" w:rsidP="008D490F">
      <w:pPr>
        <w:autoSpaceDE w:val="0"/>
        <w:autoSpaceDN w:val="0"/>
        <w:adjustRightInd w:val="0"/>
        <w:spacing w:after="120"/>
        <w:ind w:left="1134" w:right="902"/>
        <w:jc w:val="both"/>
        <w:rPr>
          <w:rFonts w:ascii="Palatino Linotype" w:hAnsi="Palatino Linotype"/>
          <w:i/>
          <w:sz w:val="20"/>
          <w:szCs w:val="20"/>
        </w:rPr>
      </w:pPr>
      <w:r>
        <w:rPr>
          <w:rFonts w:ascii="Palatino Linotype" w:hAnsi="Palatino Linotype"/>
          <w:i/>
          <w:sz w:val="20"/>
          <w:szCs w:val="20"/>
        </w:rPr>
        <w:t>III. TESORERÍA MUNICIPAL: …</w:t>
      </w:r>
    </w:p>
    <w:p w14:paraId="381CFBDD" w14:textId="77777777" w:rsidR="008D490F" w:rsidRDefault="008D490F" w:rsidP="008D490F">
      <w:pPr>
        <w:autoSpaceDE w:val="0"/>
        <w:autoSpaceDN w:val="0"/>
        <w:adjustRightInd w:val="0"/>
        <w:spacing w:after="120"/>
        <w:ind w:left="1134" w:right="902"/>
        <w:jc w:val="both"/>
        <w:rPr>
          <w:rFonts w:ascii="Palatino Linotype" w:hAnsi="Palatino Linotype"/>
          <w:i/>
          <w:sz w:val="20"/>
          <w:szCs w:val="20"/>
        </w:rPr>
      </w:pPr>
      <w:r>
        <w:rPr>
          <w:rFonts w:ascii="Palatino Linotype" w:hAnsi="Palatino Linotype"/>
          <w:i/>
          <w:sz w:val="20"/>
          <w:szCs w:val="20"/>
        </w:rPr>
        <w:t>(…)</w:t>
      </w:r>
    </w:p>
    <w:p w14:paraId="3FDC05ED" w14:textId="3D9D21B8" w:rsidR="008D490F" w:rsidRPr="008D490F" w:rsidRDefault="008D490F" w:rsidP="008D490F">
      <w:pPr>
        <w:autoSpaceDE w:val="0"/>
        <w:autoSpaceDN w:val="0"/>
        <w:adjustRightInd w:val="0"/>
        <w:spacing w:after="120"/>
        <w:ind w:left="1134" w:right="902"/>
        <w:jc w:val="both"/>
        <w:rPr>
          <w:rFonts w:ascii="Palatino Linotype" w:hAnsi="Palatino Linotype"/>
          <w:i/>
          <w:sz w:val="20"/>
          <w:szCs w:val="20"/>
        </w:rPr>
      </w:pPr>
      <w:r w:rsidRPr="008D490F">
        <w:rPr>
          <w:rFonts w:ascii="Palatino Linotype" w:hAnsi="Palatino Linotype"/>
          <w:i/>
          <w:sz w:val="20"/>
          <w:szCs w:val="20"/>
        </w:rPr>
        <w:t xml:space="preserve">VII. DIRECCIÓN DE OBRAS PÚBLICAS Y DESARROLLO </w:t>
      </w:r>
      <w:proofErr w:type="gramStart"/>
      <w:r w:rsidRPr="008D490F">
        <w:rPr>
          <w:rFonts w:ascii="Palatino Linotype" w:hAnsi="Palatino Linotype"/>
          <w:i/>
          <w:sz w:val="20"/>
          <w:szCs w:val="20"/>
        </w:rPr>
        <w:t xml:space="preserve">URBANO </w:t>
      </w:r>
      <w:r>
        <w:rPr>
          <w:rFonts w:ascii="Palatino Linotype" w:hAnsi="Palatino Linotype"/>
          <w:i/>
          <w:sz w:val="20"/>
          <w:szCs w:val="20"/>
        </w:rPr>
        <w:t>…</w:t>
      </w:r>
      <w:proofErr w:type="gramEnd"/>
    </w:p>
    <w:p w14:paraId="7AEBD9CF" w14:textId="48AA6B84" w:rsidR="008D490F" w:rsidRDefault="008D490F" w:rsidP="008D490F">
      <w:pPr>
        <w:autoSpaceDE w:val="0"/>
        <w:autoSpaceDN w:val="0"/>
        <w:adjustRightInd w:val="0"/>
        <w:spacing w:after="120"/>
        <w:ind w:left="1134" w:right="902"/>
        <w:jc w:val="both"/>
        <w:rPr>
          <w:rFonts w:ascii="Palatino Linotype" w:hAnsi="Palatino Linotype"/>
          <w:i/>
          <w:sz w:val="20"/>
          <w:szCs w:val="20"/>
        </w:rPr>
      </w:pPr>
      <w:r w:rsidRPr="008D490F">
        <w:rPr>
          <w:rFonts w:ascii="Palatino Linotype" w:hAnsi="Palatino Linotype"/>
          <w:i/>
          <w:sz w:val="20"/>
          <w:szCs w:val="20"/>
        </w:rPr>
        <w:t xml:space="preserve">XII. DIRECCIÓN DE SERVICIOS PÚBLICOS Y MEDIO AMBIENTE: </w:t>
      </w:r>
      <w:r>
        <w:rPr>
          <w:rFonts w:ascii="Palatino Linotype" w:hAnsi="Palatino Linotype"/>
          <w:i/>
          <w:sz w:val="20"/>
          <w:szCs w:val="20"/>
        </w:rPr>
        <w:t>…</w:t>
      </w:r>
    </w:p>
    <w:p w14:paraId="7F4BD959" w14:textId="77777777" w:rsidR="003558EE" w:rsidRPr="008D490F" w:rsidRDefault="003558EE" w:rsidP="003558EE">
      <w:pPr>
        <w:autoSpaceDE w:val="0"/>
        <w:autoSpaceDN w:val="0"/>
        <w:adjustRightInd w:val="0"/>
        <w:spacing w:after="120"/>
        <w:ind w:left="851" w:right="902"/>
        <w:jc w:val="both"/>
        <w:rPr>
          <w:rFonts w:ascii="Palatino Linotype" w:hAnsi="Palatino Linotype" w:cs="Arial"/>
          <w:i/>
          <w:sz w:val="20"/>
          <w:szCs w:val="20"/>
          <w:lang w:val="es-MX"/>
        </w:rPr>
      </w:pPr>
      <w:r w:rsidRPr="008D490F">
        <w:rPr>
          <w:rFonts w:ascii="Palatino Linotype" w:hAnsi="Palatino Linotype"/>
          <w:b/>
          <w:i/>
          <w:sz w:val="20"/>
          <w:szCs w:val="20"/>
        </w:rPr>
        <w:t>Artículo 71.</w:t>
      </w:r>
      <w:r w:rsidRPr="008D490F">
        <w:rPr>
          <w:rFonts w:ascii="Palatino Linotype" w:hAnsi="Palatino Linotype"/>
          <w:i/>
          <w:sz w:val="20"/>
          <w:szCs w:val="20"/>
        </w:rPr>
        <w:t xml:space="preserve"> La Tesorería Municipal dependencia municipal encargada de la recaudación de los ingresos municipales, responsable de realizar las erogaciones y funciones que instruya el Ayuntamiento, su Presidenta y demás unidades administrativas, así como de la administración de la Hacienda Pública Municipal, determinar, liquidar, recaudar las contribuciones; de conformidad con los artículos 16 del Código Financiero del Estado de México y Municipios; 93 de la Ley Orgánica Municipal del Estado de México, la Ley para el Uso de Medios Electrónicos del Estado de México y los demás ordenamientos legales.</w:t>
      </w:r>
      <w:r>
        <w:rPr>
          <w:rFonts w:ascii="Palatino Linotype" w:hAnsi="Palatino Linotype"/>
          <w:i/>
          <w:sz w:val="20"/>
          <w:szCs w:val="20"/>
        </w:rPr>
        <w:t>”</w:t>
      </w:r>
    </w:p>
    <w:p w14:paraId="055ECCBD" w14:textId="69B73D80" w:rsidR="003558EE" w:rsidRDefault="00AF2E89" w:rsidP="003558EE">
      <w:pPr>
        <w:autoSpaceDE w:val="0"/>
        <w:autoSpaceDN w:val="0"/>
        <w:adjustRightInd w:val="0"/>
        <w:spacing w:before="240" w:after="240" w:line="360" w:lineRule="auto"/>
        <w:ind w:right="49"/>
        <w:jc w:val="both"/>
        <w:rPr>
          <w:rFonts w:ascii="Palatino Linotype" w:hAnsi="Palatino Linotype" w:cs="Arial"/>
          <w:lang w:val="es-MX"/>
        </w:rPr>
      </w:pPr>
      <w:r>
        <w:rPr>
          <w:rFonts w:ascii="Palatino Linotype" w:hAnsi="Palatino Linotype" w:cs="Arial"/>
          <w:lang w:val="es-MX"/>
        </w:rPr>
        <w:lastRenderedPageBreak/>
        <w:t>Mientras que</w:t>
      </w:r>
      <w:r w:rsidR="003558EE">
        <w:rPr>
          <w:rFonts w:ascii="Palatino Linotype" w:hAnsi="Palatino Linotype" w:cs="Arial"/>
          <w:lang w:val="es-MX"/>
        </w:rPr>
        <w:t xml:space="preserve"> el Manual de Organización de la Dirección de Obras y Desarrollo Urbano, dispone que la Unidad Administrativa en cuestión le corresponde planear, organizar, coordinar y evaluar los proyectos y acciones relacionadas con la ejecución de obra pública y servicios relacionados con la misma que requiera el municipio, al corresponderle</w:t>
      </w:r>
      <w:r w:rsidR="00974AFE">
        <w:rPr>
          <w:rFonts w:ascii="Palatino Linotype" w:hAnsi="Palatino Linotype" w:cs="Arial"/>
          <w:lang w:val="es-MX"/>
        </w:rPr>
        <w:t xml:space="preserve"> entre otras </w:t>
      </w:r>
      <w:r w:rsidR="003558EE">
        <w:rPr>
          <w:rFonts w:ascii="Palatino Linotype" w:hAnsi="Palatino Linotype" w:cs="Arial"/>
          <w:lang w:val="es-MX"/>
        </w:rPr>
        <w:t>funciones</w:t>
      </w:r>
      <w:r w:rsidR="00974AFE">
        <w:rPr>
          <w:rFonts w:ascii="Palatino Linotype" w:hAnsi="Palatino Linotype" w:cs="Arial"/>
          <w:lang w:val="es-MX"/>
        </w:rPr>
        <w:t xml:space="preserve"> las siguientes:</w:t>
      </w:r>
    </w:p>
    <w:p w14:paraId="6B264EEA" w14:textId="77777777" w:rsidR="003558EE" w:rsidRDefault="003558EE" w:rsidP="009906D6">
      <w:pPr>
        <w:pStyle w:val="Prrafodelista"/>
        <w:numPr>
          <w:ilvl w:val="0"/>
          <w:numId w:val="4"/>
        </w:numPr>
        <w:autoSpaceDE w:val="0"/>
        <w:autoSpaceDN w:val="0"/>
        <w:adjustRightInd w:val="0"/>
        <w:spacing w:before="240" w:after="240" w:line="360" w:lineRule="auto"/>
        <w:ind w:left="851" w:right="49"/>
        <w:jc w:val="both"/>
        <w:rPr>
          <w:rFonts w:ascii="Palatino Linotype" w:hAnsi="Palatino Linotype"/>
        </w:rPr>
      </w:pPr>
      <w:r w:rsidRPr="003558EE">
        <w:rPr>
          <w:rFonts w:ascii="Palatino Linotype" w:hAnsi="Palatino Linotype"/>
        </w:rPr>
        <w:t xml:space="preserve">Analizar los programas de inversión y los presupuestos de obra que se determinen en la realización de las mismas; </w:t>
      </w:r>
    </w:p>
    <w:p w14:paraId="4D1A07C4" w14:textId="77777777" w:rsidR="003558EE" w:rsidRDefault="003558EE" w:rsidP="009906D6">
      <w:pPr>
        <w:pStyle w:val="Prrafodelista"/>
        <w:numPr>
          <w:ilvl w:val="0"/>
          <w:numId w:val="4"/>
        </w:numPr>
        <w:autoSpaceDE w:val="0"/>
        <w:autoSpaceDN w:val="0"/>
        <w:adjustRightInd w:val="0"/>
        <w:spacing w:before="240" w:after="240" w:line="360" w:lineRule="auto"/>
        <w:ind w:left="851" w:right="49"/>
        <w:jc w:val="both"/>
        <w:rPr>
          <w:rFonts w:ascii="Palatino Linotype" w:hAnsi="Palatino Linotype"/>
        </w:rPr>
      </w:pPr>
      <w:r w:rsidRPr="003558EE">
        <w:rPr>
          <w:rFonts w:ascii="Palatino Linotype" w:hAnsi="Palatino Linotype"/>
        </w:rPr>
        <w:t xml:space="preserve">Formular los programas de obra pública y de servicios relacionados con la misma; </w:t>
      </w:r>
    </w:p>
    <w:p w14:paraId="17C30F11" w14:textId="77777777" w:rsidR="003558EE" w:rsidRDefault="003558EE" w:rsidP="009906D6">
      <w:pPr>
        <w:pStyle w:val="Prrafodelista"/>
        <w:numPr>
          <w:ilvl w:val="0"/>
          <w:numId w:val="4"/>
        </w:numPr>
        <w:autoSpaceDE w:val="0"/>
        <w:autoSpaceDN w:val="0"/>
        <w:adjustRightInd w:val="0"/>
        <w:spacing w:before="240" w:after="240" w:line="360" w:lineRule="auto"/>
        <w:ind w:left="851" w:right="49"/>
        <w:jc w:val="both"/>
        <w:rPr>
          <w:rFonts w:ascii="Palatino Linotype" w:hAnsi="Palatino Linotype"/>
        </w:rPr>
      </w:pPr>
      <w:r w:rsidRPr="003558EE">
        <w:rPr>
          <w:rFonts w:ascii="Palatino Linotype" w:hAnsi="Palatino Linotype"/>
        </w:rPr>
        <w:t>Ejecutar, directamente o por adjudicación a particulares, las obras públicas a su cargo, con base en la normatividad de la materia;</w:t>
      </w:r>
    </w:p>
    <w:p w14:paraId="02CA5788" w14:textId="77777777" w:rsidR="003558EE" w:rsidRDefault="003558EE" w:rsidP="009906D6">
      <w:pPr>
        <w:pStyle w:val="Prrafodelista"/>
        <w:numPr>
          <w:ilvl w:val="0"/>
          <w:numId w:val="4"/>
        </w:numPr>
        <w:autoSpaceDE w:val="0"/>
        <w:autoSpaceDN w:val="0"/>
        <w:adjustRightInd w:val="0"/>
        <w:spacing w:before="240" w:after="240" w:line="360" w:lineRule="auto"/>
        <w:ind w:left="851" w:right="49"/>
        <w:jc w:val="both"/>
        <w:rPr>
          <w:rFonts w:ascii="Palatino Linotype" w:hAnsi="Palatino Linotype"/>
        </w:rPr>
      </w:pPr>
      <w:r w:rsidRPr="003558EE">
        <w:rPr>
          <w:rFonts w:ascii="Palatino Linotype" w:hAnsi="Palatino Linotype"/>
        </w:rPr>
        <w:t>Autorizar las bases de licitación de los contratos, con base a</w:t>
      </w:r>
      <w:r>
        <w:rPr>
          <w:rFonts w:ascii="Palatino Linotype" w:hAnsi="Palatino Linotype"/>
        </w:rPr>
        <w:t xml:space="preserve"> la normatividad de la materia;</w:t>
      </w:r>
    </w:p>
    <w:p w14:paraId="786C656E" w14:textId="77777777" w:rsidR="003558EE" w:rsidRDefault="003558EE" w:rsidP="009906D6">
      <w:pPr>
        <w:pStyle w:val="Prrafodelista"/>
        <w:numPr>
          <w:ilvl w:val="0"/>
          <w:numId w:val="4"/>
        </w:numPr>
        <w:autoSpaceDE w:val="0"/>
        <w:autoSpaceDN w:val="0"/>
        <w:adjustRightInd w:val="0"/>
        <w:spacing w:before="240" w:after="240" w:line="360" w:lineRule="auto"/>
        <w:ind w:left="851" w:right="49"/>
        <w:jc w:val="both"/>
        <w:rPr>
          <w:rFonts w:ascii="Palatino Linotype" w:hAnsi="Palatino Linotype"/>
        </w:rPr>
      </w:pPr>
      <w:r w:rsidRPr="003558EE">
        <w:rPr>
          <w:rFonts w:ascii="Palatino Linotype" w:hAnsi="Palatino Linotype"/>
        </w:rPr>
        <w:t>Autorizar y firmar las invitaciones para participar en los concursos de obra pública que se emiten a las empresas para participar en obras y servicios;</w:t>
      </w:r>
    </w:p>
    <w:p w14:paraId="47EC67FF" w14:textId="77777777" w:rsidR="003558EE" w:rsidRDefault="003558EE" w:rsidP="009906D6">
      <w:pPr>
        <w:pStyle w:val="Prrafodelista"/>
        <w:numPr>
          <w:ilvl w:val="0"/>
          <w:numId w:val="4"/>
        </w:numPr>
        <w:autoSpaceDE w:val="0"/>
        <w:autoSpaceDN w:val="0"/>
        <w:adjustRightInd w:val="0"/>
        <w:spacing w:before="240" w:after="240" w:line="360" w:lineRule="auto"/>
        <w:ind w:left="851" w:right="49"/>
        <w:jc w:val="both"/>
        <w:rPr>
          <w:rFonts w:ascii="Palatino Linotype" w:hAnsi="Palatino Linotype"/>
        </w:rPr>
      </w:pPr>
      <w:r w:rsidRPr="003558EE">
        <w:rPr>
          <w:rFonts w:ascii="Palatino Linotype" w:hAnsi="Palatino Linotype"/>
        </w:rPr>
        <w:t xml:space="preserve">Vigilar que las bases para la adjudicación de las obras públicas, cumplan con los requerimientos de la normatividad y las reglas de operación de los respectivos programas de inversión; </w:t>
      </w:r>
    </w:p>
    <w:p w14:paraId="6D03A0D4" w14:textId="77777777" w:rsidR="003558EE" w:rsidRDefault="003558EE" w:rsidP="009906D6">
      <w:pPr>
        <w:pStyle w:val="Prrafodelista"/>
        <w:numPr>
          <w:ilvl w:val="0"/>
          <w:numId w:val="4"/>
        </w:numPr>
        <w:autoSpaceDE w:val="0"/>
        <w:autoSpaceDN w:val="0"/>
        <w:adjustRightInd w:val="0"/>
        <w:spacing w:before="240" w:after="240" w:line="360" w:lineRule="auto"/>
        <w:ind w:left="851" w:right="49"/>
        <w:jc w:val="both"/>
        <w:rPr>
          <w:rFonts w:ascii="Palatino Linotype" w:hAnsi="Palatino Linotype"/>
        </w:rPr>
      </w:pPr>
      <w:r w:rsidRPr="003558EE">
        <w:rPr>
          <w:rFonts w:ascii="Palatino Linotype" w:hAnsi="Palatino Linotype"/>
        </w:rPr>
        <w:t xml:space="preserve">Vigilar que los modelos de contratos, estén apegados a la normatividad vigente en la materia; </w:t>
      </w:r>
    </w:p>
    <w:p w14:paraId="62E0E879" w14:textId="6EB9B482" w:rsidR="003558EE" w:rsidRPr="003558EE" w:rsidRDefault="003558EE" w:rsidP="009906D6">
      <w:pPr>
        <w:pStyle w:val="Prrafodelista"/>
        <w:numPr>
          <w:ilvl w:val="0"/>
          <w:numId w:val="4"/>
        </w:numPr>
        <w:autoSpaceDE w:val="0"/>
        <w:autoSpaceDN w:val="0"/>
        <w:adjustRightInd w:val="0"/>
        <w:spacing w:before="240" w:after="240" w:line="360" w:lineRule="auto"/>
        <w:ind w:left="851" w:right="49"/>
        <w:jc w:val="both"/>
        <w:rPr>
          <w:rFonts w:ascii="Palatino Linotype" w:hAnsi="Palatino Linotype"/>
        </w:rPr>
      </w:pPr>
      <w:r w:rsidRPr="003558EE">
        <w:rPr>
          <w:rFonts w:ascii="Palatino Linotype" w:hAnsi="Palatino Linotype"/>
        </w:rPr>
        <w:lastRenderedPageBreak/>
        <w:t>Integrar y resguardar los expedientes técnicos de la obra pública que celebre el ayuntamiento, de acuerdo con la documen</w:t>
      </w:r>
      <w:r>
        <w:rPr>
          <w:rFonts w:ascii="Palatino Linotype" w:hAnsi="Palatino Linotype"/>
        </w:rPr>
        <w:t>tación de soporte que se genere.</w:t>
      </w:r>
    </w:p>
    <w:p w14:paraId="6721F79C" w14:textId="6E6290C9" w:rsidR="00AF2E89" w:rsidRDefault="00AF2E89" w:rsidP="00AF2E89">
      <w:pPr>
        <w:autoSpaceDE w:val="0"/>
        <w:autoSpaceDN w:val="0"/>
        <w:adjustRightInd w:val="0"/>
        <w:spacing w:before="240" w:after="240" w:line="360" w:lineRule="auto"/>
        <w:ind w:right="49"/>
        <w:jc w:val="both"/>
        <w:rPr>
          <w:rFonts w:ascii="Palatino Linotype" w:hAnsi="Palatino Linotype"/>
        </w:rPr>
      </w:pPr>
      <w:r>
        <w:rPr>
          <w:rFonts w:ascii="Palatino Linotype" w:hAnsi="Palatino Linotype"/>
        </w:rPr>
        <w:t>Por su parte, el Manual de Organización de Servicios Públicos y Medio Ambiente, dispone que para el ejercicio de las funciones de la Dirección, esta se auxiliara de la Unidades Administrativas siguientes:</w:t>
      </w:r>
    </w:p>
    <w:p w14:paraId="47E0F11E" w14:textId="77777777" w:rsidR="00C03AD1" w:rsidRDefault="00C03AD1" w:rsidP="00C03AD1">
      <w:pPr>
        <w:autoSpaceDE w:val="0"/>
        <w:autoSpaceDN w:val="0"/>
        <w:adjustRightInd w:val="0"/>
        <w:ind w:left="851" w:right="51"/>
        <w:jc w:val="both"/>
        <w:rPr>
          <w:rFonts w:ascii="Palatino Linotype" w:hAnsi="Palatino Linotype"/>
        </w:rPr>
      </w:pPr>
      <w:r w:rsidRPr="00AF2E89">
        <w:rPr>
          <w:rFonts w:ascii="Palatino Linotype" w:hAnsi="Palatino Linotype"/>
        </w:rPr>
        <w:t xml:space="preserve">1.1 </w:t>
      </w:r>
      <w:r>
        <w:rPr>
          <w:rFonts w:ascii="Palatino Linotype" w:hAnsi="Palatino Linotype"/>
        </w:rPr>
        <w:t>C</w:t>
      </w:r>
      <w:r w:rsidRPr="00AF2E89">
        <w:rPr>
          <w:rFonts w:ascii="Palatino Linotype" w:hAnsi="Palatino Linotype"/>
        </w:rPr>
        <w:t xml:space="preserve">oordinación de </w:t>
      </w:r>
      <w:r>
        <w:rPr>
          <w:rFonts w:ascii="Palatino Linotype" w:hAnsi="Palatino Linotype"/>
        </w:rPr>
        <w:t>E</w:t>
      </w:r>
      <w:r w:rsidRPr="00AF2E89">
        <w:rPr>
          <w:rFonts w:ascii="Palatino Linotype" w:hAnsi="Palatino Linotype"/>
        </w:rPr>
        <w:t xml:space="preserve">cología y </w:t>
      </w:r>
      <w:r>
        <w:rPr>
          <w:rFonts w:ascii="Palatino Linotype" w:hAnsi="Palatino Linotype"/>
        </w:rPr>
        <w:t>M</w:t>
      </w:r>
      <w:r w:rsidRPr="00AF2E89">
        <w:rPr>
          <w:rFonts w:ascii="Palatino Linotype" w:hAnsi="Palatino Linotype"/>
        </w:rPr>
        <w:t xml:space="preserve">edio </w:t>
      </w:r>
      <w:r>
        <w:rPr>
          <w:rFonts w:ascii="Palatino Linotype" w:hAnsi="Palatino Linotype"/>
        </w:rPr>
        <w:t>A</w:t>
      </w:r>
      <w:r w:rsidRPr="00AF2E89">
        <w:rPr>
          <w:rFonts w:ascii="Palatino Linotype" w:hAnsi="Palatino Linotype"/>
        </w:rPr>
        <w:t xml:space="preserve">mbiente. </w:t>
      </w:r>
    </w:p>
    <w:p w14:paraId="1B8EDF12" w14:textId="77777777" w:rsidR="00C03AD1" w:rsidRDefault="00C03AD1" w:rsidP="00C03AD1">
      <w:pPr>
        <w:autoSpaceDE w:val="0"/>
        <w:autoSpaceDN w:val="0"/>
        <w:adjustRightInd w:val="0"/>
        <w:ind w:left="851" w:right="51"/>
        <w:jc w:val="both"/>
        <w:rPr>
          <w:rFonts w:ascii="Palatino Linotype" w:hAnsi="Palatino Linotype"/>
        </w:rPr>
      </w:pPr>
      <w:r w:rsidRPr="00AF2E89">
        <w:rPr>
          <w:rFonts w:ascii="Palatino Linotype" w:hAnsi="Palatino Linotype"/>
        </w:rPr>
        <w:t xml:space="preserve">1.2 </w:t>
      </w:r>
      <w:r>
        <w:rPr>
          <w:rFonts w:ascii="Palatino Linotype" w:hAnsi="Palatino Linotype"/>
        </w:rPr>
        <w:t>C</w:t>
      </w:r>
      <w:r w:rsidRPr="00AF2E89">
        <w:rPr>
          <w:rFonts w:ascii="Palatino Linotype" w:hAnsi="Palatino Linotype"/>
        </w:rPr>
        <w:t xml:space="preserve">oordinación de </w:t>
      </w:r>
      <w:r>
        <w:rPr>
          <w:rFonts w:ascii="Palatino Linotype" w:hAnsi="Palatino Linotype"/>
        </w:rPr>
        <w:t>A</w:t>
      </w:r>
      <w:r w:rsidRPr="00AF2E89">
        <w:rPr>
          <w:rFonts w:ascii="Palatino Linotype" w:hAnsi="Palatino Linotype"/>
        </w:rPr>
        <w:t xml:space="preserve">gua </w:t>
      </w:r>
      <w:r>
        <w:rPr>
          <w:rFonts w:ascii="Palatino Linotype" w:hAnsi="Palatino Linotype"/>
        </w:rPr>
        <w:t>P</w:t>
      </w:r>
      <w:r w:rsidRPr="00AF2E89">
        <w:rPr>
          <w:rFonts w:ascii="Palatino Linotype" w:hAnsi="Palatino Linotype"/>
        </w:rPr>
        <w:t xml:space="preserve">otable, </w:t>
      </w:r>
      <w:r>
        <w:rPr>
          <w:rFonts w:ascii="Palatino Linotype" w:hAnsi="Palatino Linotype"/>
        </w:rPr>
        <w:t>D</w:t>
      </w:r>
      <w:r w:rsidRPr="00AF2E89">
        <w:rPr>
          <w:rFonts w:ascii="Palatino Linotype" w:hAnsi="Palatino Linotype"/>
        </w:rPr>
        <w:t xml:space="preserve">renaje y </w:t>
      </w:r>
      <w:r>
        <w:rPr>
          <w:rFonts w:ascii="Palatino Linotype" w:hAnsi="Palatino Linotype"/>
        </w:rPr>
        <w:t>A</w:t>
      </w:r>
      <w:r w:rsidRPr="00AF2E89">
        <w:rPr>
          <w:rFonts w:ascii="Palatino Linotype" w:hAnsi="Palatino Linotype"/>
        </w:rPr>
        <w:t xml:space="preserve">lcantarillado. </w:t>
      </w:r>
    </w:p>
    <w:p w14:paraId="531080D7" w14:textId="77777777" w:rsidR="00C03AD1" w:rsidRDefault="00C03AD1" w:rsidP="00C03AD1">
      <w:pPr>
        <w:autoSpaceDE w:val="0"/>
        <w:autoSpaceDN w:val="0"/>
        <w:adjustRightInd w:val="0"/>
        <w:ind w:left="851" w:right="51"/>
        <w:jc w:val="both"/>
        <w:rPr>
          <w:rFonts w:ascii="Palatino Linotype" w:hAnsi="Palatino Linotype"/>
        </w:rPr>
      </w:pPr>
      <w:r w:rsidRPr="00AF2E89">
        <w:rPr>
          <w:rFonts w:ascii="Palatino Linotype" w:hAnsi="Palatino Linotype"/>
        </w:rPr>
        <w:t xml:space="preserve">1.3 </w:t>
      </w:r>
      <w:r>
        <w:rPr>
          <w:rFonts w:ascii="Palatino Linotype" w:hAnsi="Palatino Linotype"/>
        </w:rPr>
        <w:t>C</w:t>
      </w:r>
      <w:r w:rsidRPr="00AF2E89">
        <w:rPr>
          <w:rFonts w:ascii="Palatino Linotype" w:hAnsi="Palatino Linotype"/>
        </w:rPr>
        <w:t xml:space="preserve">oordinación de </w:t>
      </w:r>
      <w:r>
        <w:rPr>
          <w:rFonts w:ascii="Palatino Linotype" w:hAnsi="Palatino Linotype"/>
        </w:rPr>
        <w:t>A</w:t>
      </w:r>
      <w:r w:rsidRPr="00AF2E89">
        <w:rPr>
          <w:rFonts w:ascii="Palatino Linotype" w:hAnsi="Palatino Linotype"/>
        </w:rPr>
        <w:t xml:space="preserve">lumbrado </w:t>
      </w:r>
      <w:r>
        <w:rPr>
          <w:rFonts w:ascii="Palatino Linotype" w:hAnsi="Palatino Linotype"/>
        </w:rPr>
        <w:t>P</w:t>
      </w:r>
      <w:r w:rsidRPr="00AF2E89">
        <w:rPr>
          <w:rFonts w:ascii="Palatino Linotype" w:hAnsi="Palatino Linotype"/>
        </w:rPr>
        <w:t xml:space="preserve">úblico. </w:t>
      </w:r>
    </w:p>
    <w:p w14:paraId="3B2BA700" w14:textId="77777777" w:rsidR="00C03AD1" w:rsidRDefault="00C03AD1" w:rsidP="00C03AD1">
      <w:pPr>
        <w:autoSpaceDE w:val="0"/>
        <w:autoSpaceDN w:val="0"/>
        <w:adjustRightInd w:val="0"/>
        <w:ind w:left="851" w:right="51"/>
        <w:jc w:val="both"/>
        <w:rPr>
          <w:rFonts w:ascii="Palatino Linotype" w:hAnsi="Palatino Linotype"/>
        </w:rPr>
      </w:pPr>
      <w:r w:rsidRPr="00AF2E89">
        <w:rPr>
          <w:rFonts w:ascii="Palatino Linotype" w:hAnsi="Palatino Linotype"/>
        </w:rPr>
        <w:t xml:space="preserve">1.4 </w:t>
      </w:r>
      <w:r>
        <w:rPr>
          <w:rFonts w:ascii="Palatino Linotype" w:hAnsi="Palatino Linotype"/>
        </w:rPr>
        <w:t>C</w:t>
      </w:r>
      <w:r w:rsidRPr="00AF2E89">
        <w:rPr>
          <w:rFonts w:ascii="Palatino Linotype" w:hAnsi="Palatino Linotype"/>
        </w:rPr>
        <w:t xml:space="preserve">oordinación de </w:t>
      </w:r>
      <w:r>
        <w:rPr>
          <w:rFonts w:ascii="Palatino Linotype" w:hAnsi="Palatino Linotype"/>
        </w:rPr>
        <w:t>L</w:t>
      </w:r>
      <w:r w:rsidRPr="00AF2E89">
        <w:rPr>
          <w:rFonts w:ascii="Palatino Linotype" w:hAnsi="Palatino Linotype"/>
        </w:rPr>
        <w:t xml:space="preserve">impia </w:t>
      </w:r>
    </w:p>
    <w:p w14:paraId="14B27E40" w14:textId="77777777" w:rsidR="00C03AD1" w:rsidRPr="00AF2E89" w:rsidRDefault="00C03AD1" w:rsidP="00C03AD1">
      <w:pPr>
        <w:autoSpaceDE w:val="0"/>
        <w:autoSpaceDN w:val="0"/>
        <w:adjustRightInd w:val="0"/>
        <w:ind w:left="851" w:right="51"/>
        <w:jc w:val="both"/>
        <w:rPr>
          <w:rFonts w:ascii="Palatino Linotype" w:hAnsi="Palatino Linotype"/>
        </w:rPr>
      </w:pPr>
      <w:r w:rsidRPr="00AF2E89">
        <w:rPr>
          <w:rFonts w:ascii="Palatino Linotype" w:hAnsi="Palatino Linotype"/>
        </w:rPr>
        <w:t xml:space="preserve">1.5 </w:t>
      </w:r>
      <w:r>
        <w:rPr>
          <w:rFonts w:ascii="Palatino Linotype" w:hAnsi="Palatino Linotype"/>
        </w:rPr>
        <w:t>C</w:t>
      </w:r>
      <w:r w:rsidRPr="00AF2E89">
        <w:rPr>
          <w:rFonts w:ascii="Palatino Linotype" w:hAnsi="Palatino Linotype"/>
        </w:rPr>
        <w:t xml:space="preserve">oordinación de </w:t>
      </w:r>
      <w:r>
        <w:rPr>
          <w:rFonts w:ascii="Palatino Linotype" w:hAnsi="Palatino Linotype"/>
        </w:rPr>
        <w:t>P</w:t>
      </w:r>
      <w:r w:rsidRPr="00AF2E89">
        <w:rPr>
          <w:rFonts w:ascii="Palatino Linotype" w:hAnsi="Palatino Linotype"/>
        </w:rPr>
        <w:t xml:space="preserve">arques, </w:t>
      </w:r>
      <w:r>
        <w:rPr>
          <w:rFonts w:ascii="Palatino Linotype" w:hAnsi="Palatino Linotype"/>
        </w:rPr>
        <w:t>J</w:t>
      </w:r>
      <w:r w:rsidRPr="00AF2E89">
        <w:rPr>
          <w:rFonts w:ascii="Palatino Linotype" w:hAnsi="Palatino Linotype"/>
        </w:rPr>
        <w:t xml:space="preserve">ardines, </w:t>
      </w:r>
      <w:r>
        <w:rPr>
          <w:rFonts w:ascii="Palatino Linotype" w:hAnsi="Palatino Linotype"/>
        </w:rPr>
        <w:t>P</w:t>
      </w:r>
      <w:r w:rsidRPr="00AF2E89">
        <w:rPr>
          <w:rFonts w:ascii="Palatino Linotype" w:hAnsi="Palatino Linotype"/>
        </w:rPr>
        <w:t xml:space="preserve">anteón y </w:t>
      </w:r>
      <w:r>
        <w:rPr>
          <w:rFonts w:ascii="Palatino Linotype" w:hAnsi="Palatino Linotype"/>
        </w:rPr>
        <w:t>R</w:t>
      </w:r>
      <w:r w:rsidRPr="00AF2E89">
        <w:rPr>
          <w:rFonts w:ascii="Palatino Linotype" w:hAnsi="Palatino Linotype"/>
        </w:rPr>
        <w:t xml:space="preserve">astro </w:t>
      </w:r>
      <w:r>
        <w:rPr>
          <w:rFonts w:ascii="Palatino Linotype" w:hAnsi="Palatino Linotype"/>
        </w:rPr>
        <w:t>M</w:t>
      </w:r>
      <w:r w:rsidRPr="00AF2E89">
        <w:rPr>
          <w:rFonts w:ascii="Palatino Linotype" w:hAnsi="Palatino Linotype"/>
        </w:rPr>
        <w:t>unicipal</w:t>
      </w:r>
    </w:p>
    <w:p w14:paraId="14D06267" w14:textId="64F5437A" w:rsidR="004049C7" w:rsidRDefault="00C03AD1" w:rsidP="004049C7">
      <w:pPr>
        <w:autoSpaceDE w:val="0"/>
        <w:autoSpaceDN w:val="0"/>
        <w:adjustRightInd w:val="0"/>
        <w:spacing w:before="240" w:after="240" w:line="360" w:lineRule="auto"/>
        <w:ind w:right="49"/>
        <w:jc w:val="both"/>
        <w:rPr>
          <w:rFonts w:ascii="Palatino Linotype" w:hAnsi="Palatino Linotype"/>
        </w:rPr>
      </w:pPr>
      <w:r>
        <w:rPr>
          <w:rFonts w:ascii="Palatino Linotype" w:hAnsi="Palatino Linotype"/>
        </w:rPr>
        <w:t xml:space="preserve">Correspondiéndole a la Coordinación de </w:t>
      </w:r>
      <w:r w:rsidR="004049C7">
        <w:rPr>
          <w:rFonts w:ascii="Palatino Linotype" w:hAnsi="Palatino Linotype"/>
        </w:rPr>
        <w:t xml:space="preserve">Parques, Jardines, Panteón y Rastro Municipal, el despacho de las </w:t>
      </w:r>
      <w:r>
        <w:rPr>
          <w:rFonts w:ascii="Palatino Linotype" w:hAnsi="Palatino Linotype"/>
        </w:rPr>
        <w:t xml:space="preserve">siguientes </w:t>
      </w:r>
      <w:r w:rsidR="004049C7">
        <w:rPr>
          <w:rFonts w:ascii="Palatino Linotype" w:hAnsi="Palatino Linotype"/>
        </w:rPr>
        <w:t>atribuciones:</w:t>
      </w:r>
    </w:p>
    <w:p w14:paraId="1F5CA910" w14:textId="77777777" w:rsidR="004049C7" w:rsidRDefault="004049C7" w:rsidP="009906D6">
      <w:pPr>
        <w:pStyle w:val="Prrafodelista"/>
        <w:numPr>
          <w:ilvl w:val="0"/>
          <w:numId w:val="5"/>
        </w:numPr>
        <w:autoSpaceDE w:val="0"/>
        <w:autoSpaceDN w:val="0"/>
        <w:adjustRightInd w:val="0"/>
        <w:spacing w:before="240" w:after="240" w:line="360" w:lineRule="auto"/>
        <w:ind w:right="49"/>
        <w:jc w:val="both"/>
        <w:rPr>
          <w:rFonts w:ascii="Palatino Linotype" w:hAnsi="Palatino Linotype"/>
        </w:rPr>
      </w:pPr>
      <w:r w:rsidRPr="004049C7">
        <w:rPr>
          <w:rFonts w:ascii="Palatino Linotype" w:hAnsi="Palatino Linotype"/>
        </w:rPr>
        <w:t xml:space="preserve">Realizar el mantenimiento a la infraestructura de los parques y jardines, patrimonio del municipio; </w:t>
      </w:r>
    </w:p>
    <w:p w14:paraId="0F058A1D" w14:textId="77777777" w:rsidR="004049C7" w:rsidRDefault="004049C7" w:rsidP="009906D6">
      <w:pPr>
        <w:pStyle w:val="Prrafodelista"/>
        <w:numPr>
          <w:ilvl w:val="0"/>
          <w:numId w:val="5"/>
        </w:numPr>
        <w:autoSpaceDE w:val="0"/>
        <w:autoSpaceDN w:val="0"/>
        <w:adjustRightInd w:val="0"/>
        <w:spacing w:before="240" w:after="240" w:line="360" w:lineRule="auto"/>
        <w:ind w:right="49"/>
        <w:jc w:val="both"/>
        <w:rPr>
          <w:rFonts w:ascii="Palatino Linotype" w:hAnsi="Palatino Linotype"/>
        </w:rPr>
      </w:pPr>
      <w:r w:rsidRPr="004049C7">
        <w:rPr>
          <w:rFonts w:ascii="Palatino Linotype" w:hAnsi="Palatino Linotype"/>
        </w:rPr>
        <w:t xml:space="preserve">Desarrollar actividades propias para mejorar el diseño de parques, jardines y bulevares de carácter público; </w:t>
      </w:r>
    </w:p>
    <w:p w14:paraId="4B0636D0" w14:textId="77777777" w:rsidR="004049C7" w:rsidRDefault="004049C7" w:rsidP="009906D6">
      <w:pPr>
        <w:pStyle w:val="Prrafodelista"/>
        <w:numPr>
          <w:ilvl w:val="0"/>
          <w:numId w:val="5"/>
        </w:numPr>
        <w:autoSpaceDE w:val="0"/>
        <w:autoSpaceDN w:val="0"/>
        <w:adjustRightInd w:val="0"/>
        <w:spacing w:before="240" w:after="240" w:line="360" w:lineRule="auto"/>
        <w:ind w:right="49"/>
        <w:jc w:val="both"/>
        <w:rPr>
          <w:rFonts w:ascii="Palatino Linotype" w:hAnsi="Palatino Linotype"/>
        </w:rPr>
      </w:pPr>
      <w:r w:rsidRPr="004049C7">
        <w:rPr>
          <w:rFonts w:ascii="Palatino Linotype" w:hAnsi="Palatino Linotype"/>
        </w:rPr>
        <w:t xml:space="preserve">Desarrollar actividades de restauración y mejora de áreas verdes, arbóreas de los lugares públicos y; </w:t>
      </w:r>
    </w:p>
    <w:p w14:paraId="1214A70E" w14:textId="4B03B32D" w:rsidR="004049C7" w:rsidRPr="004049C7" w:rsidRDefault="004049C7" w:rsidP="009906D6">
      <w:pPr>
        <w:pStyle w:val="Prrafodelista"/>
        <w:numPr>
          <w:ilvl w:val="0"/>
          <w:numId w:val="5"/>
        </w:numPr>
        <w:autoSpaceDE w:val="0"/>
        <w:autoSpaceDN w:val="0"/>
        <w:adjustRightInd w:val="0"/>
        <w:spacing w:before="240" w:after="240" w:line="360" w:lineRule="auto"/>
        <w:ind w:right="49"/>
        <w:jc w:val="both"/>
        <w:rPr>
          <w:rFonts w:ascii="Palatino Linotype" w:hAnsi="Palatino Linotype"/>
        </w:rPr>
      </w:pPr>
      <w:r w:rsidRPr="004049C7">
        <w:rPr>
          <w:rFonts w:ascii="Palatino Linotype" w:hAnsi="Palatino Linotype"/>
        </w:rPr>
        <w:t>Desarrollar las demás funciones inherentes al área de su competencia</w:t>
      </w:r>
      <w:r>
        <w:rPr>
          <w:rStyle w:val="Refdenotaalpie"/>
          <w:rFonts w:ascii="Palatino Linotype" w:hAnsi="Palatino Linotype"/>
        </w:rPr>
        <w:footnoteReference w:id="5"/>
      </w:r>
      <w:r w:rsidRPr="004049C7">
        <w:rPr>
          <w:rFonts w:ascii="Palatino Linotype" w:hAnsi="Palatino Linotype"/>
        </w:rPr>
        <w:t>.</w:t>
      </w:r>
    </w:p>
    <w:p w14:paraId="4D365601" w14:textId="3A5206C0" w:rsidR="008D490F" w:rsidRPr="003558EE" w:rsidRDefault="003558EE" w:rsidP="00C03AD1">
      <w:pPr>
        <w:autoSpaceDE w:val="0"/>
        <w:autoSpaceDN w:val="0"/>
        <w:adjustRightInd w:val="0"/>
        <w:spacing w:before="240" w:after="240" w:line="360" w:lineRule="auto"/>
        <w:ind w:right="-93"/>
        <w:jc w:val="both"/>
        <w:rPr>
          <w:rFonts w:ascii="Palatino Linotype" w:hAnsi="Palatino Linotype"/>
        </w:rPr>
      </w:pPr>
      <w:r>
        <w:rPr>
          <w:rFonts w:ascii="Palatino Linotype" w:hAnsi="Palatino Linotype"/>
        </w:rPr>
        <w:lastRenderedPageBreak/>
        <w:t xml:space="preserve">De lo anterior, se colige que el </w:t>
      </w:r>
      <w:r>
        <w:rPr>
          <w:rFonts w:ascii="Palatino Linotype" w:hAnsi="Palatino Linotype"/>
          <w:b/>
        </w:rPr>
        <w:t xml:space="preserve">Sujeto Obligado </w:t>
      </w:r>
      <w:r>
        <w:rPr>
          <w:rFonts w:ascii="Palatino Linotype" w:hAnsi="Palatino Linotype"/>
        </w:rPr>
        <w:t xml:space="preserve">cuenta con diversas </w:t>
      </w:r>
      <w:r w:rsidR="00C03AD1">
        <w:rPr>
          <w:rFonts w:ascii="Palatino Linotype" w:hAnsi="Palatino Linotype"/>
        </w:rPr>
        <w:t>unidades admi</w:t>
      </w:r>
      <w:r w:rsidR="00974AFE">
        <w:rPr>
          <w:rFonts w:ascii="Palatino Linotype" w:hAnsi="Palatino Linotype"/>
        </w:rPr>
        <w:t xml:space="preserve">nistrativas </w:t>
      </w:r>
      <w:r w:rsidR="00C03AD1">
        <w:rPr>
          <w:rFonts w:ascii="Palatino Linotype" w:hAnsi="Palatino Linotype"/>
        </w:rPr>
        <w:t xml:space="preserve">con diferentes atribuciones, como lo es, la Tesorería Municipal, responsable de realizar las erogaciones que instruya el Ayuntamiento; la Dirección de Obras y Desarrollo Urbano, </w:t>
      </w:r>
      <w:r w:rsidR="00974AFE">
        <w:rPr>
          <w:rFonts w:ascii="Palatino Linotype" w:hAnsi="Palatino Linotype"/>
        </w:rPr>
        <w:t>que</w:t>
      </w:r>
      <w:r w:rsidR="00C03AD1">
        <w:rPr>
          <w:rFonts w:ascii="Palatino Linotype" w:hAnsi="Palatino Linotype"/>
        </w:rPr>
        <w:t xml:space="preserve"> ejecuta la obra pública a su cargo con base en la normatividad aplicable y la Coordinación de Parques, Jardines, Panteón y Rastro Municipal, dependiente de la Dirección de Servicios Públicos y Medio Ambiente, </w:t>
      </w:r>
      <w:r w:rsidR="00974AFE">
        <w:rPr>
          <w:rFonts w:ascii="Palatino Linotype" w:hAnsi="Palatino Linotype"/>
        </w:rPr>
        <w:t xml:space="preserve">que </w:t>
      </w:r>
      <w:r w:rsidR="00C03AD1">
        <w:rPr>
          <w:rFonts w:ascii="Palatino Linotype" w:hAnsi="Palatino Linotype"/>
        </w:rPr>
        <w:t>realiza el mantenimiento de los parques y jardines</w:t>
      </w:r>
      <w:r w:rsidR="00716315">
        <w:rPr>
          <w:rFonts w:ascii="Palatino Linotype" w:hAnsi="Palatino Linotype"/>
        </w:rPr>
        <w:t xml:space="preserve"> mediante el desarrollo de actividades de restauración y mejora que permitan optimizar el diseño.</w:t>
      </w:r>
    </w:p>
    <w:p w14:paraId="33124778" w14:textId="7F9517E9" w:rsidR="00B7144E" w:rsidRDefault="00C80427" w:rsidP="00AD3966">
      <w:pPr>
        <w:autoSpaceDE w:val="0"/>
        <w:autoSpaceDN w:val="0"/>
        <w:adjustRightInd w:val="0"/>
        <w:spacing w:before="100" w:beforeAutospacing="1" w:after="100" w:afterAutospacing="1" w:line="360" w:lineRule="auto"/>
        <w:ind w:right="-91"/>
        <w:jc w:val="both"/>
        <w:rPr>
          <w:rFonts w:ascii="Palatino Linotype" w:hAnsi="Palatino Linotype" w:cs="Arial"/>
          <w:lang w:val="es-MX"/>
        </w:rPr>
      </w:pPr>
      <w:r>
        <w:rPr>
          <w:rFonts w:ascii="Palatino Linotype" w:hAnsi="Palatino Linotype" w:cs="Arial"/>
          <w:lang w:val="es-MX"/>
        </w:rPr>
        <w:t xml:space="preserve">De lo anterior, se concluye que el </w:t>
      </w:r>
      <w:r>
        <w:rPr>
          <w:rFonts w:ascii="Palatino Linotype" w:hAnsi="Palatino Linotype" w:cs="Arial"/>
          <w:b/>
          <w:lang w:val="es-MX"/>
        </w:rPr>
        <w:t xml:space="preserve">Sujeto Obligado </w:t>
      </w:r>
      <w:r w:rsidRPr="00C80427">
        <w:rPr>
          <w:rFonts w:ascii="Palatino Linotype" w:hAnsi="Palatino Linotype" w:cs="Arial"/>
          <w:lang w:val="es-MX"/>
        </w:rPr>
        <w:t>no acreditó</w:t>
      </w:r>
      <w:r>
        <w:rPr>
          <w:rFonts w:ascii="Palatino Linotype" w:hAnsi="Palatino Linotype" w:cs="Arial"/>
          <w:lang w:val="es-MX"/>
        </w:rPr>
        <w:t xml:space="preserve"> que todas las unidades administrativas que pudieran generar, poseer o administrar la información hayan llevado a cabo una búsqueda exhaustiva y razonable en sus archivos</w:t>
      </w:r>
      <w:r w:rsidR="00192F69" w:rsidRPr="004F74B9">
        <w:rPr>
          <w:rFonts w:ascii="Palatino Linotype" w:hAnsi="Palatino Linotype" w:cs="Arial"/>
          <w:lang w:val="es-MX"/>
        </w:rPr>
        <w:t>;</w:t>
      </w:r>
      <w:r w:rsidR="00B7144E" w:rsidRPr="004F74B9">
        <w:rPr>
          <w:rFonts w:ascii="Palatino Linotype" w:hAnsi="Palatino Linotype" w:cs="Arial"/>
          <w:lang w:val="es-MX"/>
        </w:rPr>
        <w:t xml:space="preserve"> </w:t>
      </w:r>
      <w:r w:rsidR="00192F69" w:rsidRPr="004F74B9">
        <w:rPr>
          <w:rFonts w:ascii="Palatino Linotype" w:hAnsi="Palatino Linotype" w:cs="Arial"/>
          <w:lang w:val="es-MX"/>
        </w:rPr>
        <w:t xml:space="preserve">no obstante, que no se aprecia que el Tesorero Municipal haya maximizado el derecho de acceso a la información, en virtud de que se pronunció diciendo que no se ejerció recurso para la obra Parque de la Caridad y como ya fue señalado en la Delegación “La Caridad” el Ayuntamiento está obligado a dotar a sus pobladores de </w:t>
      </w:r>
      <w:r w:rsidR="00192F69" w:rsidRPr="004F74B9">
        <w:rPr>
          <w:rFonts w:ascii="Palatino Linotype" w:hAnsi="Palatino Linotype"/>
        </w:rPr>
        <w:t xml:space="preserve">parques, jardines, áreas verdes y recreativas, por lo que pudo ser erogación en cualquiera de estas modalidades, </w:t>
      </w:r>
      <w:r w:rsidR="00B7144E" w:rsidRPr="004F74B9">
        <w:rPr>
          <w:rFonts w:ascii="Palatino Linotype" w:hAnsi="Palatino Linotype" w:cs="Arial"/>
          <w:lang w:val="es-MX"/>
        </w:rPr>
        <w:t>lo que provoca falta de garantía al debido ejercicio del derecho</w:t>
      </w:r>
      <w:r w:rsidR="00B7144E">
        <w:rPr>
          <w:rFonts w:ascii="Palatino Linotype" w:hAnsi="Palatino Linotype" w:cs="Arial"/>
          <w:lang w:val="es-MX"/>
        </w:rPr>
        <w:t xml:space="preserve"> de acceso a la información y por ende falta de cumplimiento al principio de exhaustividad que deben atender los sujetos en el ejercicio de las funciones que tienen encomendadas conforme a la Ley de la Materia. Por lo que le asiste la razón al particular, en virtud de que la búsqueda no fue exhaustiva, en los archivos de las unidades administrativas</w:t>
      </w:r>
      <w:r w:rsidR="00974AFE">
        <w:rPr>
          <w:rFonts w:ascii="Palatino Linotype" w:hAnsi="Palatino Linotype" w:cs="Arial"/>
          <w:lang w:val="es-MX"/>
        </w:rPr>
        <w:t xml:space="preserve"> competentes</w:t>
      </w:r>
      <w:r w:rsidR="00B7144E">
        <w:rPr>
          <w:rFonts w:ascii="Palatino Linotype" w:hAnsi="Palatino Linotype" w:cs="Arial"/>
          <w:lang w:val="es-MX"/>
        </w:rPr>
        <w:t>.</w:t>
      </w:r>
    </w:p>
    <w:p w14:paraId="28213D51" w14:textId="16D1FF4C" w:rsidR="00B7144E" w:rsidRDefault="00B7144E" w:rsidP="00AD3966">
      <w:pPr>
        <w:autoSpaceDE w:val="0"/>
        <w:autoSpaceDN w:val="0"/>
        <w:adjustRightInd w:val="0"/>
        <w:spacing w:before="100" w:beforeAutospacing="1" w:after="100" w:afterAutospacing="1" w:line="360" w:lineRule="auto"/>
        <w:ind w:right="-91"/>
        <w:jc w:val="both"/>
        <w:rPr>
          <w:rFonts w:ascii="Palatino Linotype" w:hAnsi="Palatino Linotype" w:cs="Arial"/>
          <w:lang w:val="es-MX"/>
        </w:rPr>
      </w:pPr>
      <w:r>
        <w:rPr>
          <w:rFonts w:ascii="Palatino Linotype" w:hAnsi="Palatino Linotype" w:cs="Arial"/>
          <w:lang w:val="es-MX"/>
        </w:rPr>
        <w:lastRenderedPageBreak/>
        <w:t xml:space="preserve">Consecuentemente transgredió el derecho de acceso a la información consagrado en los artículos 6 y 5 de la Constitución Federal y Local indistintamente, así como lo previsto en los artículo 16 de nuestra Carta Magna y 9 fracción VI de la Ley de Transparencia y Acceso a la Información Pública del Estado de México y Municipios, </w:t>
      </w:r>
      <w:r w:rsidR="005B1CE7">
        <w:rPr>
          <w:rFonts w:ascii="Palatino Linotype" w:hAnsi="Palatino Linotype" w:cs="Arial"/>
          <w:lang w:val="es-MX"/>
        </w:rPr>
        <w:t>que disponen en esencia que, los particulares tienen derecho a que todo acto de autoridad debe regirse por los principios de fundamentación y motivación, esto es que deben ajustar los sujetos obligados su actuación conforme a las normas aplicables al caso, como las circunstancias, motivos o razonamientos que hayan tomado en cuenta para su formulación.</w:t>
      </w:r>
    </w:p>
    <w:p w14:paraId="441F3432" w14:textId="608BDE1A" w:rsidR="00D75479" w:rsidRDefault="00D75479" w:rsidP="00AD3966">
      <w:pPr>
        <w:autoSpaceDE w:val="0"/>
        <w:autoSpaceDN w:val="0"/>
        <w:adjustRightInd w:val="0"/>
        <w:spacing w:before="100" w:beforeAutospacing="1" w:after="100" w:afterAutospacing="1" w:line="360" w:lineRule="auto"/>
        <w:ind w:right="-91"/>
        <w:jc w:val="both"/>
        <w:rPr>
          <w:rFonts w:ascii="Palatino Linotype" w:hAnsi="Palatino Linotype"/>
        </w:rPr>
      </w:pPr>
      <w:r>
        <w:rPr>
          <w:rFonts w:ascii="Palatino Linotype" w:hAnsi="Palatino Linotype" w:cs="Arial"/>
        </w:rPr>
        <w:t>De manera que si bien el Servidor Público Habilitado manifestó que no se cuenta con la información solicitada, no se brindó certeza al particular y tampoco se tienen argumentos que permitan determinar que la información es competencia de otro sujeto obligado, máxime que le corresponde a la Coordinación de</w:t>
      </w:r>
      <w:r>
        <w:rPr>
          <w:rFonts w:ascii="Palatino Linotype" w:hAnsi="Palatino Linotype"/>
        </w:rPr>
        <w:t xml:space="preserve"> Parques, Jardines, Panteón y Rastro Municipal</w:t>
      </w:r>
      <w:r w:rsidR="00AD3966">
        <w:rPr>
          <w:rFonts w:ascii="Palatino Linotype" w:hAnsi="Palatino Linotype" w:cs="Arial"/>
        </w:rPr>
        <w:t xml:space="preserve"> </w:t>
      </w:r>
      <w:r>
        <w:rPr>
          <w:rFonts w:ascii="Palatino Linotype" w:hAnsi="Palatino Linotype"/>
        </w:rPr>
        <w:t>d</w:t>
      </w:r>
      <w:r w:rsidRPr="004049C7">
        <w:rPr>
          <w:rFonts w:ascii="Palatino Linotype" w:hAnsi="Palatino Linotype"/>
        </w:rPr>
        <w:t>esarrollar actividades propias para mejorar el diseño de parques</w:t>
      </w:r>
      <w:r>
        <w:rPr>
          <w:rFonts w:ascii="Palatino Linotype" w:hAnsi="Palatino Linotype"/>
        </w:rPr>
        <w:t>, por lo que no se advierte ausencia de atribuciones del sujeto obligado para atender la solicitud de información</w:t>
      </w:r>
      <w:r>
        <w:rPr>
          <w:rStyle w:val="Refdenotaalpie"/>
          <w:rFonts w:ascii="Palatino Linotype" w:hAnsi="Palatino Linotype"/>
        </w:rPr>
        <w:footnoteReference w:id="6"/>
      </w:r>
      <w:r>
        <w:rPr>
          <w:rFonts w:ascii="Palatino Linotype" w:hAnsi="Palatino Linotype"/>
        </w:rPr>
        <w:t>.</w:t>
      </w:r>
    </w:p>
    <w:p w14:paraId="7490DE66" w14:textId="008E144A" w:rsidR="00D75479" w:rsidRDefault="00D75479" w:rsidP="00D75479">
      <w:pPr>
        <w:pStyle w:val="Default"/>
        <w:spacing w:before="240" w:after="240" w:line="360" w:lineRule="auto"/>
        <w:ind w:right="49" w:firstLine="1"/>
        <w:jc w:val="both"/>
        <w:rPr>
          <w:rFonts w:ascii="Palatino Linotype" w:hAnsi="Palatino Linotype"/>
        </w:rPr>
      </w:pPr>
      <w:r>
        <w:rPr>
          <w:rFonts w:ascii="Palatino Linotype" w:hAnsi="Palatino Linotype"/>
        </w:rPr>
        <w:t xml:space="preserve">En esa tesitura, recordemos que el particular solicitó las erogaciones para la realización y construcción del </w:t>
      </w:r>
      <w:r w:rsidR="00C10004">
        <w:rPr>
          <w:rFonts w:ascii="Palatino Linotype" w:hAnsi="Palatino Linotype"/>
        </w:rPr>
        <w:t>p</w:t>
      </w:r>
      <w:r>
        <w:rPr>
          <w:rFonts w:ascii="Palatino Linotype" w:hAnsi="Palatino Linotype"/>
        </w:rPr>
        <w:t>arque</w:t>
      </w:r>
      <w:r w:rsidR="00C10004" w:rsidRPr="00C10004">
        <w:rPr>
          <w:rFonts w:ascii="Palatino Linotype" w:hAnsi="Palatino Linotype"/>
        </w:rPr>
        <w:t>, jardín, áreas verdes y recreativas</w:t>
      </w:r>
      <w:r w:rsidR="00C10004">
        <w:rPr>
          <w:rFonts w:ascii="Palatino Linotype" w:hAnsi="Palatino Linotype"/>
        </w:rPr>
        <w:t xml:space="preserve"> en la delegación “La Caridad”</w:t>
      </w:r>
      <w:r>
        <w:rPr>
          <w:rFonts w:ascii="Palatino Linotype" w:hAnsi="Palatino Linotype"/>
        </w:rPr>
        <w:t xml:space="preserve">, por lo que resulta indispensable remitirnos al contenido del artículo 5 de la Ley de Contratación Pública del Estado de México y Municipios, en virtud del que mismo establece que los ayuntamientos en el ámbito de su </w:t>
      </w:r>
      <w:r>
        <w:rPr>
          <w:rFonts w:ascii="Palatino Linotype" w:hAnsi="Palatino Linotype"/>
        </w:rPr>
        <w:lastRenderedPageBreak/>
        <w:t>respectiva competencia, tienen a su cargo el trámite de los procedimientos de adquisición de bienes, contratación de servicios, arrendamientos y enajenació</w:t>
      </w:r>
      <w:r w:rsidR="009B05CB">
        <w:rPr>
          <w:rFonts w:ascii="Palatino Linotype" w:hAnsi="Palatino Linotype"/>
        </w:rPr>
        <w:t>n de bienes muebles e inmuebles</w:t>
      </w:r>
      <w:r>
        <w:rPr>
          <w:rFonts w:ascii="Palatino Linotype" w:hAnsi="Palatino Linotype"/>
        </w:rPr>
        <w:t>.</w:t>
      </w:r>
    </w:p>
    <w:p w14:paraId="4FD8BEFC" w14:textId="77777777" w:rsidR="00AD3966" w:rsidRDefault="00AD3966" w:rsidP="00AD3966">
      <w:pPr>
        <w:tabs>
          <w:tab w:val="left" w:pos="1327"/>
        </w:tabs>
        <w:spacing w:before="240" w:after="240" w:line="360" w:lineRule="auto"/>
        <w:jc w:val="both"/>
        <w:rPr>
          <w:rFonts w:ascii="Palatino Linotype" w:hAnsi="Palatino Linotype" w:cs="Arial"/>
        </w:rPr>
      </w:pPr>
      <w:r>
        <w:rPr>
          <w:rFonts w:ascii="Palatino Linotype" w:hAnsi="Palatino Linotype" w:cs="Arial"/>
        </w:rPr>
        <w:t>Ahora bien, para robustecer nuestro estudio es indispensable remitirnos al contenido del artículo 12.4 del Código Administrativo del Estado de México, que establece lo siguiente:</w:t>
      </w:r>
    </w:p>
    <w:p w14:paraId="49239C1E" w14:textId="77777777" w:rsidR="00AD3966" w:rsidRDefault="00AD3966" w:rsidP="00AD3966">
      <w:pPr>
        <w:tabs>
          <w:tab w:val="left" w:pos="1327"/>
        </w:tabs>
        <w:spacing w:after="120"/>
        <w:ind w:left="851" w:right="900"/>
        <w:jc w:val="both"/>
        <w:rPr>
          <w:rFonts w:ascii="Palatino Linotype" w:hAnsi="Palatino Linotype"/>
          <w:i/>
          <w:sz w:val="20"/>
          <w:szCs w:val="20"/>
        </w:rPr>
      </w:pPr>
      <w:r>
        <w:rPr>
          <w:rFonts w:ascii="Palatino Linotype" w:hAnsi="Palatino Linotype"/>
          <w:b/>
          <w:i/>
          <w:sz w:val="20"/>
          <w:szCs w:val="20"/>
        </w:rPr>
        <w:t>“</w:t>
      </w:r>
      <w:r w:rsidRPr="0077768C">
        <w:rPr>
          <w:rFonts w:ascii="Palatino Linotype" w:hAnsi="Palatino Linotype"/>
          <w:b/>
          <w:i/>
          <w:sz w:val="20"/>
          <w:szCs w:val="20"/>
        </w:rPr>
        <w:t>Artículo 12.4.-</w:t>
      </w:r>
      <w:r w:rsidRPr="0077768C">
        <w:rPr>
          <w:rFonts w:ascii="Palatino Linotype" w:hAnsi="Palatino Linotype"/>
          <w:i/>
          <w:sz w:val="20"/>
          <w:szCs w:val="20"/>
        </w:rPr>
        <w:t xml:space="preserve"> Se considera obra pública todo trabajo que tenga por objeto principal construir, instalar, ampliar, adecuar</w:t>
      </w:r>
      <w:r w:rsidRPr="00974AFE">
        <w:rPr>
          <w:rFonts w:ascii="Palatino Linotype" w:hAnsi="Palatino Linotype"/>
          <w:i/>
          <w:sz w:val="20"/>
          <w:szCs w:val="20"/>
        </w:rPr>
        <w:t>, remodelar,</w:t>
      </w:r>
      <w:r w:rsidRPr="0077768C">
        <w:rPr>
          <w:rFonts w:ascii="Palatino Linotype" w:hAnsi="Palatino Linotype"/>
          <w:i/>
          <w:sz w:val="20"/>
          <w:szCs w:val="20"/>
        </w:rPr>
        <w:t xml:space="preserve"> restaurar, conservar, mantener, modificar o demoler bienes inmuebles propiedad del Estado, de sus dependencias y entidades y de los municipios y sus organismos con cargo a recursos públicos estatales o municipales. </w:t>
      </w:r>
    </w:p>
    <w:p w14:paraId="76290B2E" w14:textId="77777777" w:rsidR="00AD3966" w:rsidRDefault="00AD3966" w:rsidP="00AD3966">
      <w:pPr>
        <w:tabs>
          <w:tab w:val="left" w:pos="1327"/>
        </w:tabs>
        <w:spacing w:after="120"/>
        <w:ind w:left="851" w:right="900"/>
        <w:jc w:val="both"/>
        <w:rPr>
          <w:rFonts w:ascii="Palatino Linotype" w:hAnsi="Palatino Linotype"/>
          <w:i/>
          <w:sz w:val="20"/>
          <w:szCs w:val="20"/>
        </w:rPr>
      </w:pPr>
      <w:r w:rsidRPr="0077768C">
        <w:rPr>
          <w:rFonts w:ascii="Palatino Linotype" w:hAnsi="Palatino Linotype"/>
          <w:i/>
          <w:sz w:val="20"/>
          <w:szCs w:val="20"/>
        </w:rPr>
        <w:t xml:space="preserve">Quedan comprendidos dentro de la obra pública: </w:t>
      </w:r>
    </w:p>
    <w:p w14:paraId="1F9ECD36" w14:textId="77777777" w:rsidR="00AD3966" w:rsidRDefault="00AD3966" w:rsidP="00AD3966">
      <w:pPr>
        <w:tabs>
          <w:tab w:val="left" w:pos="1327"/>
        </w:tabs>
        <w:spacing w:after="120"/>
        <w:ind w:left="1134" w:right="900"/>
        <w:jc w:val="both"/>
        <w:rPr>
          <w:rFonts w:ascii="Palatino Linotype" w:hAnsi="Palatino Linotype"/>
          <w:i/>
          <w:sz w:val="20"/>
          <w:szCs w:val="20"/>
        </w:rPr>
      </w:pPr>
      <w:r w:rsidRPr="0077768C">
        <w:rPr>
          <w:rFonts w:ascii="Palatino Linotype" w:hAnsi="Palatino Linotype"/>
          <w:i/>
          <w:sz w:val="20"/>
          <w:szCs w:val="20"/>
        </w:rPr>
        <w:t xml:space="preserve">I. El mantenimiento, restauración, desmantelamiento o remoción de bienes muebles incorporados o adheridos a un inmueble; </w:t>
      </w:r>
    </w:p>
    <w:p w14:paraId="2A3360DE" w14:textId="77777777" w:rsidR="00AD3966" w:rsidRDefault="00AD3966" w:rsidP="00AD3966">
      <w:pPr>
        <w:tabs>
          <w:tab w:val="left" w:pos="1327"/>
        </w:tabs>
        <w:spacing w:after="120"/>
        <w:ind w:left="1134" w:right="900"/>
        <w:jc w:val="both"/>
        <w:rPr>
          <w:rFonts w:ascii="Palatino Linotype" w:hAnsi="Palatino Linotype"/>
          <w:i/>
          <w:sz w:val="20"/>
          <w:szCs w:val="20"/>
        </w:rPr>
      </w:pPr>
      <w:r w:rsidRPr="0077768C">
        <w:rPr>
          <w:rFonts w:ascii="Palatino Linotype" w:hAnsi="Palatino Linotype"/>
          <w:i/>
          <w:sz w:val="20"/>
          <w:szCs w:val="20"/>
        </w:rPr>
        <w:t xml:space="preserve">II. Los proyectos integrales o comúnmente denominados llave en mano, en los cuales el contratista se obliga desde el diseño de la obra hasta su terminación total, incluyéndose, cuando se requiera, la transferencia de tecnología; </w:t>
      </w:r>
    </w:p>
    <w:p w14:paraId="1017ECBC" w14:textId="77777777" w:rsidR="00AD3966" w:rsidRDefault="00AD3966" w:rsidP="00AD3966">
      <w:pPr>
        <w:tabs>
          <w:tab w:val="left" w:pos="1327"/>
        </w:tabs>
        <w:spacing w:after="120"/>
        <w:ind w:left="1134" w:right="900"/>
        <w:jc w:val="both"/>
        <w:rPr>
          <w:rFonts w:ascii="Palatino Linotype" w:hAnsi="Palatino Linotype"/>
          <w:i/>
          <w:sz w:val="20"/>
          <w:szCs w:val="20"/>
        </w:rPr>
      </w:pPr>
      <w:r w:rsidRPr="0077768C">
        <w:rPr>
          <w:rFonts w:ascii="Palatino Linotype" w:hAnsi="Palatino Linotype"/>
          <w:i/>
          <w:sz w:val="20"/>
          <w:szCs w:val="20"/>
        </w:rPr>
        <w:t xml:space="preserve">III. Los trabajos de exploración, localización y perforación; mejoramiento del suelo y/o subsuelo; desmontes y extracción y aquellos similares que tengan por objeto la explotación y desarrollo de los recursos naturales que se encuentran en el suelo y/o subsuelo; </w:t>
      </w:r>
    </w:p>
    <w:p w14:paraId="00E191BD" w14:textId="77777777" w:rsidR="00AD3966" w:rsidRDefault="00AD3966" w:rsidP="00AD3966">
      <w:pPr>
        <w:tabs>
          <w:tab w:val="left" w:pos="1327"/>
        </w:tabs>
        <w:spacing w:after="120"/>
        <w:ind w:left="1134" w:right="900"/>
        <w:jc w:val="both"/>
        <w:rPr>
          <w:rFonts w:ascii="Palatino Linotype" w:hAnsi="Palatino Linotype"/>
          <w:i/>
          <w:sz w:val="20"/>
          <w:szCs w:val="20"/>
        </w:rPr>
      </w:pPr>
      <w:r w:rsidRPr="0077768C">
        <w:rPr>
          <w:rFonts w:ascii="Palatino Linotype" w:hAnsi="Palatino Linotype"/>
          <w:i/>
          <w:sz w:val="20"/>
          <w:szCs w:val="20"/>
        </w:rPr>
        <w:t xml:space="preserve">IV. Los trabajos de infraestructura agropecuaria e </w:t>
      </w:r>
      <w:proofErr w:type="spellStart"/>
      <w:r w:rsidRPr="0077768C">
        <w:rPr>
          <w:rFonts w:ascii="Palatino Linotype" w:hAnsi="Palatino Linotype"/>
          <w:i/>
          <w:sz w:val="20"/>
          <w:szCs w:val="20"/>
        </w:rPr>
        <w:t>hidroagrícola</w:t>
      </w:r>
      <w:proofErr w:type="spellEnd"/>
      <w:r w:rsidRPr="0077768C">
        <w:rPr>
          <w:rFonts w:ascii="Palatino Linotype" w:hAnsi="Palatino Linotype"/>
          <w:i/>
          <w:sz w:val="20"/>
          <w:szCs w:val="20"/>
        </w:rPr>
        <w:t xml:space="preserve">: </w:t>
      </w:r>
    </w:p>
    <w:p w14:paraId="68A09DEE" w14:textId="77777777" w:rsidR="00AD3966" w:rsidRDefault="00AD3966" w:rsidP="00AD3966">
      <w:pPr>
        <w:tabs>
          <w:tab w:val="left" w:pos="1327"/>
        </w:tabs>
        <w:spacing w:after="120"/>
        <w:ind w:left="1134" w:right="900"/>
        <w:jc w:val="both"/>
        <w:rPr>
          <w:rFonts w:ascii="Palatino Linotype" w:hAnsi="Palatino Linotype"/>
          <w:i/>
          <w:sz w:val="20"/>
          <w:szCs w:val="20"/>
        </w:rPr>
      </w:pPr>
      <w:r w:rsidRPr="0077768C">
        <w:rPr>
          <w:rFonts w:ascii="Palatino Linotype" w:hAnsi="Palatino Linotype"/>
          <w:i/>
          <w:sz w:val="20"/>
          <w:szCs w:val="20"/>
        </w:rPr>
        <w:t xml:space="preserve">V. 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74D79BFC" w14:textId="77777777" w:rsidR="00AD3966" w:rsidRPr="0077768C" w:rsidRDefault="00AD3966" w:rsidP="00AD3966">
      <w:pPr>
        <w:tabs>
          <w:tab w:val="left" w:pos="1327"/>
        </w:tabs>
        <w:spacing w:after="120"/>
        <w:ind w:left="1134" w:right="900"/>
        <w:jc w:val="both"/>
        <w:rPr>
          <w:rFonts w:ascii="Palatino Linotype" w:hAnsi="Palatino Linotype" w:cs="Arial"/>
          <w:i/>
          <w:sz w:val="20"/>
          <w:szCs w:val="20"/>
        </w:rPr>
      </w:pPr>
      <w:r w:rsidRPr="0077768C">
        <w:rPr>
          <w:rFonts w:ascii="Palatino Linotype" w:hAnsi="Palatino Linotype"/>
          <w:i/>
          <w:sz w:val="20"/>
          <w:szCs w:val="20"/>
        </w:rPr>
        <w:t>VI. Los demás que tengan por objeto principal alguno de los conceptos a que se refiere el párrafo primero de este artículo, excluyéndose expresamente los trabajos regulados por el Libro Décimo Sexto de este Código.</w:t>
      </w:r>
      <w:r>
        <w:rPr>
          <w:rFonts w:ascii="Palatino Linotype" w:hAnsi="Palatino Linotype"/>
          <w:i/>
          <w:sz w:val="20"/>
          <w:szCs w:val="20"/>
        </w:rPr>
        <w:t>”</w:t>
      </w:r>
    </w:p>
    <w:p w14:paraId="5C4A3F5C" w14:textId="388C36D2" w:rsidR="009B05CB" w:rsidRDefault="009B05CB" w:rsidP="009B05CB">
      <w:pPr>
        <w:spacing w:before="240" w:after="240" w:line="360" w:lineRule="auto"/>
        <w:jc w:val="both"/>
        <w:rPr>
          <w:rFonts w:ascii="Palatino Linotype" w:hAnsi="Palatino Linotype" w:cs="Arial"/>
        </w:rPr>
      </w:pPr>
      <w:r>
        <w:rPr>
          <w:rFonts w:ascii="Palatino Linotype" w:hAnsi="Palatino Linotype"/>
        </w:rPr>
        <w:lastRenderedPageBreak/>
        <w:t>Ahora bien, la adquisición, arrendamiento y los servicios se adjudican a través de licitaciones públicas o mediante las excepciones al procedimiento de licitación  previstas</w:t>
      </w:r>
      <w:r>
        <w:rPr>
          <w:rFonts w:ascii="Palatino Linotype" w:hAnsi="Palatino Linotype" w:cs="Arial"/>
        </w:rPr>
        <w:t xml:space="preserve"> en los artículos 26 y 27 de la Ley en cita, que se invocan enseguida:</w:t>
      </w:r>
    </w:p>
    <w:p w14:paraId="276D80CB" w14:textId="77777777" w:rsidR="009B05CB" w:rsidRDefault="009B05CB" w:rsidP="009B05CB">
      <w:pPr>
        <w:spacing w:after="120"/>
        <w:ind w:left="851" w:right="902"/>
        <w:jc w:val="both"/>
        <w:rPr>
          <w:rFonts w:ascii="Palatino Linotype" w:hAnsi="Palatino Linotype" w:cs="Arial"/>
          <w:i/>
          <w:sz w:val="22"/>
        </w:rPr>
      </w:pPr>
      <w:r>
        <w:rPr>
          <w:rFonts w:ascii="Palatino Linotype" w:hAnsi="Palatino Linotype" w:cs="Arial"/>
          <w:i/>
          <w:sz w:val="22"/>
        </w:rPr>
        <w:t>“</w:t>
      </w:r>
      <w:r w:rsidRPr="0076143F">
        <w:rPr>
          <w:rFonts w:ascii="Palatino Linotype" w:hAnsi="Palatino Linotype" w:cs="Arial"/>
          <w:b/>
          <w:i/>
          <w:sz w:val="22"/>
        </w:rPr>
        <w:t>Artículo 26.-</w:t>
      </w:r>
      <w:r w:rsidRPr="00B53B81">
        <w:rPr>
          <w:rFonts w:ascii="Palatino Linotype" w:hAnsi="Palatino Linotype" w:cs="Arial"/>
          <w:i/>
          <w:sz w:val="22"/>
        </w:rPr>
        <w:t xml:space="preserve"> Las adquisiciones, arrendamientos y servicios se adjudicarán a través de licitaciones públicas, mediante convocatoria pública.</w:t>
      </w:r>
    </w:p>
    <w:p w14:paraId="2EF2B374" w14:textId="77777777" w:rsidR="009B05CB" w:rsidRPr="00C20D20" w:rsidRDefault="009B05CB" w:rsidP="009B05CB">
      <w:pPr>
        <w:spacing w:after="120"/>
        <w:ind w:left="851" w:right="902"/>
        <w:jc w:val="both"/>
        <w:rPr>
          <w:rFonts w:ascii="Palatino Linotype" w:hAnsi="Palatino Linotype" w:cs="Arial"/>
          <w:i/>
          <w:sz w:val="22"/>
        </w:rPr>
      </w:pPr>
      <w:r w:rsidRPr="0076143F">
        <w:rPr>
          <w:rFonts w:ascii="Palatino Linotype" w:hAnsi="Palatino Linotype" w:cs="Arial"/>
          <w:b/>
          <w:i/>
          <w:sz w:val="22"/>
        </w:rPr>
        <w:t>Artículo 27.-</w:t>
      </w:r>
      <w:r>
        <w:rPr>
          <w:rFonts w:ascii="Palatino Linotype" w:hAnsi="Palatino Linotype" w:cs="Arial"/>
          <w:i/>
          <w:sz w:val="22"/>
        </w:rPr>
        <w:t xml:space="preserve"> La Secr</w:t>
      </w:r>
      <w:r w:rsidRPr="00C20D20">
        <w:rPr>
          <w:rFonts w:ascii="Palatino Linotype" w:hAnsi="Palatino Linotype" w:cs="Arial"/>
          <w:i/>
          <w:sz w:val="22"/>
        </w:rPr>
        <w:t xml:space="preserve">etaría, las entidades, los tribunales administrativos y los ayuntamientos podrán adjudicar adquisiciones, arrendamientos y servicios, mediante las excepciones al procedimiento de licitación que a continuación se señalan: </w:t>
      </w:r>
    </w:p>
    <w:p w14:paraId="2FDB3C76" w14:textId="77777777" w:rsidR="009B05CB" w:rsidRPr="00C20D20" w:rsidRDefault="009B05CB" w:rsidP="009B05CB">
      <w:pPr>
        <w:spacing w:after="120"/>
        <w:ind w:left="851" w:right="902"/>
        <w:jc w:val="both"/>
        <w:rPr>
          <w:rFonts w:ascii="Palatino Linotype" w:hAnsi="Palatino Linotype" w:cs="Arial"/>
          <w:i/>
          <w:sz w:val="22"/>
        </w:rPr>
      </w:pPr>
      <w:r w:rsidRPr="00C20D20">
        <w:rPr>
          <w:rFonts w:ascii="Palatino Linotype" w:hAnsi="Palatino Linotype" w:cs="Arial"/>
          <w:i/>
          <w:sz w:val="22"/>
        </w:rPr>
        <w:t xml:space="preserve">I. Invitación restringida. </w:t>
      </w:r>
    </w:p>
    <w:p w14:paraId="08AB541C" w14:textId="77777777" w:rsidR="009B05CB" w:rsidRPr="00C20D20" w:rsidRDefault="009B05CB" w:rsidP="009B05CB">
      <w:pPr>
        <w:spacing w:after="120"/>
        <w:ind w:left="851" w:right="902"/>
        <w:jc w:val="both"/>
        <w:rPr>
          <w:rFonts w:ascii="Palatino Linotype" w:hAnsi="Palatino Linotype" w:cs="Arial"/>
          <w:i/>
          <w:sz w:val="22"/>
        </w:rPr>
      </w:pPr>
      <w:r w:rsidRPr="00C20D20">
        <w:rPr>
          <w:rFonts w:ascii="Palatino Linotype" w:hAnsi="Palatino Linotype" w:cs="Arial"/>
          <w:i/>
          <w:sz w:val="22"/>
        </w:rPr>
        <w:t>II. Adjudicación directa.</w:t>
      </w:r>
      <w:r>
        <w:rPr>
          <w:rFonts w:ascii="Palatino Linotype" w:hAnsi="Palatino Linotype" w:cs="Arial"/>
          <w:i/>
          <w:sz w:val="22"/>
        </w:rPr>
        <w:t>”</w:t>
      </w:r>
    </w:p>
    <w:p w14:paraId="37A3C8C9" w14:textId="77777777" w:rsidR="009B05CB" w:rsidRDefault="009B05CB" w:rsidP="009B05CB">
      <w:pPr>
        <w:spacing w:before="240" w:after="240" w:line="360" w:lineRule="auto"/>
        <w:jc w:val="both"/>
        <w:rPr>
          <w:rFonts w:ascii="Palatino Linotype" w:hAnsi="Palatino Linotype" w:cs="Arial"/>
        </w:rPr>
      </w:pPr>
      <w:r>
        <w:rPr>
          <w:rFonts w:ascii="Palatino Linotype" w:hAnsi="Palatino Linotype" w:cs="Arial"/>
        </w:rPr>
        <w:t>De lo que se advierte, que cuando los Ayuntamientos deban o tengan que realizar la adquisición, arrendamiento de un bien o contratación de servicios, deberán regular su actividad a través de las licitaciones públicas mediante convocatoria y conforme el procedimiento establecido en la ley de contratación, o bien, mediante invitación restringida o adjudicación directa.</w:t>
      </w:r>
    </w:p>
    <w:p w14:paraId="3007FD54" w14:textId="77777777" w:rsidR="00974AFE" w:rsidRPr="00E65DC7" w:rsidRDefault="00974AFE" w:rsidP="00974AFE">
      <w:pPr>
        <w:spacing w:before="240" w:after="240" w:line="360" w:lineRule="auto"/>
        <w:jc w:val="both"/>
        <w:rPr>
          <w:rFonts w:ascii="Palatino Linotype" w:hAnsi="Palatino Linotype"/>
        </w:rPr>
      </w:pPr>
      <w:r>
        <w:rPr>
          <w:rFonts w:ascii="Palatino Linotype" w:hAnsi="Palatino Linotype" w:cs="Arial"/>
        </w:rPr>
        <w:t xml:space="preserve">El procedimiento de </w:t>
      </w:r>
      <w:r>
        <w:rPr>
          <w:rFonts w:ascii="Palatino Linotype" w:hAnsi="Palatino Linotype"/>
        </w:rPr>
        <w:t xml:space="preserve">adquisición, arrendamiento y servicios a través de invitación restringida, se sigue cuando </w:t>
      </w:r>
      <w:r>
        <w:rPr>
          <w:rFonts w:ascii="Palatino Linotype" w:hAnsi="Palatino Linotype" w:cs="Arial"/>
        </w:rPr>
        <w:t xml:space="preserve">se hubiese declarado desierto un procedimiento de licitación y el importe de la operación no exceda los montos establecidos en el presupuesto; mientras que el de adjudicación directa, cuando se trate </w:t>
      </w:r>
      <w:r w:rsidRPr="00E65DC7">
        <w:rPr>
          <w:rFonts w:ascii="Palatino Linotype" w:hAnsi="Palatino Linotype"/>
        </w:rPr>
        <w:t xml:space="preserve">de servicios que requieran de experiencia, técnicas o equipos especiales, o se trate de la adquisición de bienes usados o de características especiales que solamente puedan ser prestados o suministrados por una sola persona. </w:t>
      </w:r>
    </w:p>
    <w:p w14:paraId="3D8E5310" w14:textId="77777777" w:rsidR="00974AFE" w:rsidRDefault="00974AFE" w:rsidP="00974AFE">
      <w:pPr>
        <w:spacing w:before="240" w:after="240" w:line="360" w:lineRule="auto"/>
        <w:jc w:val="both"/>
        <w:rPr>
          <w:rFonts w:ascii="Palatino Linotype" w:hAnsi="Palatino Linotype"/>
        </w:rPr>
      </w:pPr>
      <w:r>
        <w:rPr>
          <w:rFonts w:ascii="Palatino Linotype" w:hAnsi="Palatino Linotype"/>
        </w:rPr>
        <w:t xml:space="preserve">Tras la adjudicación de bienes o servicios, el convocante y licitante están obligados a suscribir el contrato respectivo, dentro de los diez días hábiles siguientes a la </w:t>
      </w:r>
      <w:r>
        <w:rPr>
          <w:rFonts w:ascii="Palatino Linotype" w:hAnsi="Palatino Linotype"/>
        </w:rPr>
        <w:lastRenderedPageBreak/>
        <w:t xml:space="preserve">notificación del fallo, en el que se establezcan los derechos y obligaciones, además de pactar las penas convencionales por incumplimiento de las obligaciones, la </w:t>
      </w:r>
      <w:r w:rsidRPr="00974AFE">
        <w:rPr>
          <w:rFonts w:ascii="Palatino Linotype" w:hAnsi="Palatino Linotype"/>
          <w:b/>
        </w:rPr>
        <w:t>condición del precio fijo de</w:t>
      </w:r>
      <w:r>
        <w:rPr>
          <w:rFonts w:ascii="Palatino Linotype" w:hAnsi="Palatino Linotype"/>
        </w:rPr>
        <w:t xml:space="preserve"> conformidad con lo prescrito en los artículos 65, 66, 67 y 69 de la Ley en análisis.</w:t>
      </w:r>
    </w:p>
    <w:p w14:paraId="38B2CD57" w14:textId="2549E3D4" w:rsidR="00921D99" w:rsidRPr="003F6AC0" w:rsidRDefault="00921D99" w:rsidP="00921D99">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cs="Arial"/>
        </w:rPr>
        <w:t xml:space="preserve">Vinculado con lo anterior, el artículo </w:t>
      </w:r>
      <w:r>
        <w:rPr>
          <w:rFonts w:ascii="Palatino Linotype" w:hAnsi="Palatino Linotype"/>
        </w:rPr>
        <w:t xml:space="preserve">350 del Código Financiero, prevé que </w:t>
      </w:r>
      <w:r w:rsidRPr="003F6AC0">
        <w:rPr>
          <w:rFonts w:ascii="Palatino Linotype" w:hAnsi="Palatino Linotype" w:cs="Arial"/>
          <w:color w:val="222222"/>
        </w:rPr>
        <w:t>los sujetos obligados deben entregar m</w:t>
      </w:r>
      <w:r w:rsidRPr="003F6AC0">
        <w:rPr>
          <w:rFonts w:ascii="Palatino Linotype" w:hAnsi="Palatino Linotype"/>
        </w:rPr>
        <w:t>ensualmente dentro de los primeros veinte días hábile</w:t>
      </w:r>
      <w:r>
        <w:rPr>
          <w:rFonts w:ascii="Palatino Linotype" w:hAnsi="Palatino Linotype"/>
        </w:rPr>
        <w:t>s</w:t>
      </w:r>
      <w:r>
        <w:rPr>
          <w:rStyle w:val="Refdenotaalpie"/>
          <w:rFonts w:ascii="Palatino Linotype" w:hAnsi="Palatino Linotype"/>
          <w:i/>
          <w:sz w:val="20"/>
          <w:szCs w:val="20"/>
        </w:rPr>
        <w:footnoteReference w:id="7"/>
      </w:r>
      <w:r>
        <w:rPr>
          <w:rFonts w:ascii="Palatino Linotype" w:hAnsi="Palatino Linotype"/>
          <w:i/>
          <w:sz w:val="20"/>
          <w:szCs w:val="20"/>
        </w:rPr>
        <w:t>,</w:t>
      </w:r>
      <w:r w:rsidRPr="003F6AC0">
        <w:rPr>
          <w:rFonts w:ascii="Palatino Linotype" w:hAnsi="Palatino Linotype"/>
        </w:rPr>
        <w:t xml:space="preserve"> a través de la Secretaría y las Tesorerías al </w:t>
      </w:r>
      <w:r w:rsidR="006624BD">
        <w:rPr>
          <w:rFonts w:ascii="Palatino Linotype" w:hAnsi="Palatino Linotype"/>
        </w:rPr>
        <w:t>Órgano</w:t>
      </w:r>
      <w:r>
        <w:rPr>
          <w:rFonts w:ascii="Palatino Linotype" w:hAnsi="Palatino Linotype"/>
        </w:rPr>
        <w:t xml:space="preserve"> Superior de Fiscalización del Estado de México (</w:t>
      </w:r>
      <w:proofErr w:type="spellStart"/>
      <w:r>
        <w:rPr>
          <w:rFonts w:ascii="Palatino Linotype" w:hAnsi="Palatino Linotype"/>
        </w:rPr>
        <w:t>OSFEM</w:t>
      </w:r>
      <w:proofErr w:type="spellEnd"/>
      <w:r>
        <w:rPr>
          <w:rFonts w:ascii="Palatino Linotype" w:hAnsi="Palatino Linotype"/>
        </w:rPr>
        <w:t>)</w:t>
      </w:r>
      <w:r w:rsidRPr="003F6AC0">
        <w:rPr>
          <w:rFonts w:ascii="Palatino Linotype" w:hAnsi="Palatino Linotype"/>
        </w:rPr>
        <w:t xml:space="preserve">, para su análisis y evaluación la siguiente información: </w:t>
      </w:r>
    </w:p>
    <w:p w14:paraId="3E7C5F24" w14:textId="77777777" w:rsidR="00921D99" w:rsidRPr="00594C1A" w:rsidRDefault="00921D99" w:rsidP="00921D99">
      <w:pPr>
        <w:autoSpaceDE w:val="0"/>
        <w:autoSpaceDN w:val="0"/>
        <w:adjustRightInd w:val="0"/>
        <w:spacing w:before="120" w:after="240"/>
        <w:ind w:left="360" w:right="902"/>
        <w:jc w:val="both"/>
        <w:rPr>
          <w:rFonts w:ascii="Palatino Linotype" w:hAnsi="Palatino Linotype"/>
          <w:i/>
          <w:sz w:val="20"/>
          <w:szCs w:val="20"/>
        </w:rPr>
      </w:pPr>
      <w:r w:rsidRPr="00594C1A">
        <w:rPr>
          <w:rFonts w:ascii="Palatino Linotype" w:hAnsi="Palatino Linotype"/>
          <w:i/>
          <w:sz w:val="20"/>
          <w:szCs w:val="20"/>
        </w:rPr>
        <w:t xml:space="preserve">I. Información patrimonial. </w:t>
      </w:r>
    </w:p>
    <w:p w14:paraId="445ACE6E" w14:textId="77777777" w:rsidR="00921D99" w:rsidRPr="00594C1A" w:rsidRDefault="00921D99" w:rsidP="00921D99">
      <w:pPr>
        <w:autoSpaceDE w:val="0"/>
        <w:autoSpaceDN w:val="0"/>
        <w:adjustRightInd w:val="0"/>
        <w:spacing w:before="120" w:after="240"/>
        <w:ind w:left="360" w:right="902"/>
        <w:jc w:val="both"/>
        <w:rPr>
          <w:rFonts w:ascii="Palatino Linotype" w:hAnsi="Palatino Linotype"/>
          <w:i/>
          <w:sz w:val="20"/>
          <w:szCs w:val="20"/>
        </w:rPr>
      </w:pPr>
      <w:r w:rsidRPr="00594C1A">
        <w:rPr>
          <w:rFonts w:ascii="Palatino Linotype" w:hAnsi="Palatino Linotype"/>
          <w:i/>
          <w:sz w:val="20"/>
          <w:szCs w:val="20"/>
        </w:rPr>
        <w:t xml:space="preserve">II. Información presupuestal. </w:t>
      </w:r>
    </w:p>
    <w:p w14:paraId="6AAE3071" w14:textId="77777777" w:rsidR="00921D99" w:rsidRPr="00594C1A" w:rsidRDefault="00921D99" w:rsidP="00921D99">
      <w:pPr>
        <w:autoSpaceDE w:val="0"/>
        <w:autoSpaceDN w:val="0"/>
        <w:adjustRightInd w:val="0"/>
        <w:spacing w:before="120" w:after="240"/>
        <w:ind w:left="360" w:right="902"/>
        <w:jc w:val="both"/>
        <w:rPr>
          <w:rFonts w:ascii="Palatino Linotype" w:hAnsi="Palatino Linotype"/>
          <w:i/>
          <w:sz w:val="20"/>
          <w:szCs w:val="20"/>
        </w:rPr>
      </w:pPr>
      <w:r w:rsidRPr="00594C1A">
        <w:rPr>
          <w:rFonts w:ascii="Palatino Linotype" w:hAnsi="Palatino Linotype"/>
          <w:i/>
          <w:sz w:val="20"/>
          <w:szCs w:val="20"/>
        </w:rPr>
        <w:t xml:space="preserve">III. Información de la obra pública. </w:t>
      </w:r>
    </w:p>
    <w:p w14:paraId="37856121" w14:textId="77777777" w:rsidR="00921D99" w:rsidRPr="00594C1A" w:rsidRDefault="00921D99" w:rsidP="00921D99">
      <w:pPr>
        <w:autoSpaceDE w:val="0"/>
        <w:autoSpaceDN w:val="0"/>
        <w:adjustRightInd w:val="0"/>
        <w:spacing w:before="120" w:after="240"/>
        <w:ind w:left="360" w:right="902"/>
        <w:jc w:val="both"/>
        <w:rPr>
          <w:rFonts w:ascii="Palatino Linotype" w:hAnsi="Palatino Linotype" w:cs="Arial"/>
          <w:i/>
          <w:color w:val="222222"/>
          <w:sz w:val="20"/>
          <w:szCs w:val="20"/>
        </w:rPr>
      </w:pPr>
      <w:r>
        <w:rPr>
          <w:rFonts w:ascii="Palatino Linotype" w:hAnsi="Palatino Linotype"/>
          <w:i/>
          <w:sz w:val="20"/>
          <w:szCs w:val="20"/>
        </w:rPr>
        <w:t>IV. Información de nómina.</w:t>
      </w:r>
    </w:p>
    <w:p w14:paraId="339B7E52" w14:textId="5D36C868" w:rsidR="006A1C1A" w:rsidRDefault="00921D99" w:rsidP="00921D99">
      <w:pPr>
        <w:spacing w:before="240" w:after="240" w:line="360" w:lineRule="auto"/>
        <w:ind w:firstLine="1"/>
        <w:jc w:val="both"/>
        <w:rPr>
          <w:rFonts w:ascii="Palatino Linotype" w:hAnsi="Palatino Linotype" w:cs="Arial"/>
        </w:rPr>
      </w:pPr>
      <w:r>
        <w:rPr>
          <w:rFonts w:ascii="Palatino Linotype" w:hAnsi="Palatino Linotype" w:cs="Arial"/>
        </w:rPr>
        <w:t xml:space="preserve">Atendiendo a estas consideraciones, </w:t>
      </w:r>
      <w:r w:rsidR="00252E99">
        <w:rPr>
          <w:rFonts w:ascii="Palatino Linotype" w:hAnsi="Palatino Linotype" w:cs="Arial"/>
        </w:rPr>
        <w:t xml:space="preserve">desde la emisión de los Lineamientos para la Integración del Informe Mensual 2013 hasta </w:t>
      </w:r>
      <w:r>
        <w:rPr>
          <w:rFonts w:ascii="Palatino Linotype" w:hAnsi="Palatino Linotype" w:cs="Arial"/>
        </w:rPr>
        <w:t xml:space="preserve">los Lineamientos para la Elaboración y Presentación del Informe Mensual Municipal 2018, prevén en la integración del Disco 3 lo relativo a </w:t>
      </w:r>
      <w:r w:rsidR="006A1C1A">
        <w:rPr>
          <w:rFonts w:ascii="Palatino Linotype" w:hAnsi="Palatino Linotype" w:cs="Arial"/>
        </w:rPr>
        <w:t>la “</w:t>
      </w:r>
      <w:r w:rsidR="00252E99">
        <w:rPr>
          <w:rFonts w:ascii="Palatino Linotype" w:hAnsi="Palatino Linotype" w:cs="Arial"/>
        </w:rPr>
        <w:t>I</w:t>
      </w:r>
      <w:r w:rsidR="006A1C1A">
        <w:rPr>
          <w:rFonts w:ascii="Palatino Linotype" w:hAnsi="Palatino Linotype" w:cs="Arial"/>
        </w:rPr>
        <w:t>nformación de Obra”, bajo la siguiente integración:</w:t>
      </w:r>
    </w:p>
    <w:p w14:paraId="003EAB2E" w14:textId="64E17983" w:rsidR="00921D99" w:rsidRPr="00710837" w:rsidRDefault="006A1C1A" w:rsidP="00921D99">
      <w:pPr>
        <w:spacing w:before="240" w:after="240" w:line="360" w:lineRule="auto"/>
        <w:jc w:val="both"/>
        <w:rPr>
          <w:rFonts w:ascii="Palatino Linotype" w:hAnsi="Palatino Linotype" w:cs="Arial"/>
          <w:lang w:eastAsia="es-MX"/>
        </w:rPr>
      </w:pPr>
      <w:r w:rsidRPr="006A1C1A">
        <w:rPr>
          <w:rFonts w:ascii="Palatino Linotype" w:hAnsi="Palatino Linotype" w:cs="Arial"/>
          <w:noProof/>
          <w:lang w:val="es-MX" w:eastAsia="es-MX"/>
        </w:rPr>
        <w:lastRenderedPageBreak/>
        <w:drawing>
          <wp:inline distT="0" distB="0" distL="0" distR="0" wp14:anchorId="38FF76E0" wp14:editId="3DE3B43D">
            <wp:extent cx="5612130" cy="217233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172335"/>
                    </a:xfrm>
                    <a:prstGeom prst="rect">
                      <a:avLst/>
                    </a:prstGeom>
                  </pic:spPr>
                </pic:pic>
              </a:graphicData>
            </a:graphic>
          </wp:inline>
        </w:drawing>
      </w:r>
    </w:p>
    <w:p w14:paraId="7F39B4EF" w14:textId="684CCC6B" w:rsidR="00921D99" w:rsidRDefault="00921D99" w:rsidP="00921D99">
      <w:pPr>
        <w:spacing w:before="240" w:after="240" w:line="360" w:lineRule="auto"/>
        <w:jc w:val="both"/>
        <w:rPr>
          <w:rFonts w:ascii="Palatino Linotype" w:eastAsiaTheme="minorEastAsia" w:hAnsi="Palatino Linotype" w:cs="Bookman Old Style"/>
          <w:lang w:val="es-MX"/>
        </w:rPr>
      </w:pPr>
      <w:r>
        <w:rPr>
          <w:rFonts w:ascii="Palatino Linotype" w:hAnsi="Palatino Linotype"/>
        </w:rPr>
        <w:t xml:space="preserve">Por lo que se concluye, que la información solicitada es información que posee, genera o administra el </w:t>
      </w:r>
      <w:r>
        <w:rPr>
          <w:rFonts w:ascii="Palatino Linotype" w:hAnsi="Palatino Linotype"/>
          <w:b/>
        </w:rPr>
        <w:t xml:space="preserve">Sujeto Obligado </w:t>
      </w:r>
      <w:r>
        <w:rPr>
          <w:rFonts w:ascii="Palatino Linotype" w:hAnsi="Palatino Linotype"/>
        </w:rPr>
        <w:t>en el ejercicio de sus atribuciones, máxime, que se trate del soporte documental que contiene la información relativa a lo estatuido en el artículo 23 de la Ley de Transparencia y Acceso a la Información Pública del Estado de México y Municipios que dispone que “l</w:t>
      </w:r>
      <w:r w:rsidRPr="00917CBE">
        <w:rPr>
          <w:rFonts w:ascii="Palatino Linotype" w:eastAsiaTheme="minorEastAsia" w:hAnsi="Palatino Linotype" w:cs="Bookman Old Style"/>
          <w:i/>
          <w:lang w:val="es-MX"/>
        </w:rPr>
        <w:t>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006A1C1A">
        <w:rPr>
          <w:rFonts w:ascii="Palatino Linotype" w:eastAsiaTheme="minorEastAsia" w:hAnsi="Palatino Linotype" w:cs="Bookman Old Style"/>
          <w:i/>
          <w:lang w:val="es-MX"/>
        </w:rPr>
        <w:t>”.</w:t>
      </w:r>
    </w:p>
    <w:p w14:paraId="10D59078" w14:textId="389CB5B0" w:rsidR="001C1889" w:rsidRDefault="006A1C1A" w:rsidP="009B05CB">
      <w:pPr>
        <w:spacing w:before="240" w:after="240" w:line="360" w:lineRule="auto"/>
        <w:jc w:val="both"/>
        <w:rPr>
          <w:rFonts w:ascii="Palatino Linotype" w:hAnsi="Palatino Linotype" w:cs="Arial"/>
        </w:rPr>
      </w:pPr>
      <w:r>
        <w:rPr>
          <w:rFonts w:ascii="Palatino Linotype" w:hAnsi="Palatino Linotype"/>
        </w:rPr>
        <w:t xml:space="preserve">Bajo dicho contexto, si bien el particular no precisó el documento al cual desea tener </w:t>
      </w:r>
      <w:r w:rsidR="00FC1E4B">
        <w:rPr>
          <w:rFonts w:ascii="Palatino Linotype" w:hAnsi="Palatino Linotype" w:cs="Arial"/>
        </w:rPr>
        <w:t xml:space="preserve">acceso, en aras de privilegiar el derecho de acceso a la información, </w:t>
      </w:r>
      <w:r>
        <w:rPr>
          <w:rFonts w:ascii="Palatino Linotype" w:hAnsi="Palatino Linotype" w:cs="Arial"/>
        </w:rPr>
        <w:t xml:space="preserve">impone al </w:t>
      </w:r>
      <w:r w:rsidRPr="006A1C1A">
        <w:rPr>
          <w:rFonts w:ascii="Palatino Linotype" w:hAnsi="Palatino Linotype" w:cs="Arial"/>
          <w:b/>
        </w:rPr>
        <w:t>Sujeto Obliga</w:t>
      </w:r>
      <w:r>
        <w:rPr>
          <w:rFonts w:ascii="Palatino Linotype" w:hAnsi="Palatino Linotype" w:cs="Arial"/>
          <w:b/>
        </w:rPr>
        <w:t xml:space="preserve">do </w:t>
      </w:r>
      <w:r>
        <w:rPr>
          <w:rFonts w:ascii="Palatino Linotype" w:hAnsi="Palatino Linotype" w:cs="Arial"/>
        </w:rPr>
        <w:t xml:space="preserve">que determine el documento en el cual pudiera obrar el requerimiento planteado </w:t>
      </w:r>
      <w:r w:rsidR="00FC1E4B">
        <w:rPr>
          <w:rFonts w:ascii="Palatino Linotype" w:hAnsi="Palatino Linotype" w:cs="Arial"/>
        </w:rPr>
        <w:t xml:space="preserve">con base en la normativa en </w:t>
      </w:r>
      <w:r w:rsidR="001C1889">
        <w:rPr>
          <w:rFonts w:ascii="Palatino Linotype" w:hAnsi="Palatino Linotype" w:cs="Arial"/>
        </w:rPr>
        <w:t>análisis</w:t>
      </w:r>
      <w:r w:rsidR="00FC1E4B">
        <w:rPr>
          <w:rFonts w:ascii="Palatino Linotype" w:hAnsi="Palatino Linotype" w:cs="Arial"/>
        </w:rPr>
        <w:t xml:space="preserve">, sirviendo de </w:t>
      </w:r>
      <w:r w:rsidR="001C1889">
        <w:rPr>
          <w:rFonts w:ascii="Palatino Linotype" w:hAnsi="Palatino Linotype" w:cs="Arial"/>
        </w:rPr>
        <w:t>sustento</w:t>
      </w:r>
      <w:r w:rsidR="00FC1E4B">
        <w:rPr>
          <w:rFonts w:ascii="Palatino Linotype" w:hAnsi="Palatino Linotype" w:cs="Arial"/>
        </w:rPr>
        <w:t xml:space="preserve"> el criterio </w:t>
      </w:r>
      <w:r w:rsidR="001C1889">
        <w:rPr>
          <w:rFonts w:ascii="Palatino Linotype" w:hAnsi="Palatino Linotype" w:cs="Arial"/>
        </w:rPr>
        <w:t>16/17 de los emitidos por el Instituto Nacional de Trasparencia, Acceso a la Información y Protección de Datos Personales, que es del texto y rubro siguiente:</w:t>
      </w:r>
    </w:p>
    <w:p w14:paraId="5FD56DD1" w14:textId="77777777" w:rsidR="001C1889" w:rsidRPr="001C1889" w:rsidRDefault="001C1889" w:rsidP="001C1889">
      <w:pPr>
        <w:spacing w:after="120"/>
        <w:ind w:left="851" w:right="902"/>
        <w:jc w:val="both"/>
        <w:rPr>
          <w:rFonts w:ascii="Palatino Linotype" w:hAnsi="Palatino Linotype" w:cs="Arial"/>
          <w:i/>
          <w:sz w:val="20"/>
          <w:szCs w:val="20"/>
          <w:lang w:val="es-MX"/>
        </w:rPr>
      </w:pPr>
      <w:r w:rsidRPr="001C1889">
        <w:rPr>
          <w:rFonts w:ascii="Palatino Linotype" w:hAnsi="Palatino Linotype" w:cs="Arial"/>
          <w:b/>
          <w:bCs/>
          <w:i/>
          <w:sz w:val="20"/>
          <w:szCs w:val="20"/>
        </w:rPr>
        <w:t xml:space="preserve">“Expresión documental. </w:t>
      </w:r>
      <w:r w:rsidRPr="001C1889">
        <w:rPr>
          <w:rFonts w:ascii="Palatino Linotype" w:hAnsi="Palatino Linotype" w:cs="Arial"/>
          <w:bCs/>
          <w:i/>
          <w:sz w:val="20"/>
          <w:szCs w:val="20"/>
        </w:rPr>
        <w:t>Cuando</w:t>
      </w:r>
      <w:r w:rsidRPr="001C1889">
        <w:rPr>
          <w:rFonts w:ascii="Palatino Linotype" w:hAnsi="Palatino Linotype" w:cs="Arial"/>
          <w:i/>
          <w:color w:val="000000" w:themeColor="text1"/>
          <w:sz w:val="20"/>
          <w:szCs w:val="20"/>
        </w:rPr>
        <w:t xml:space="preserve"> los particulares presenten solicitudes de acceso a la información sin identificar de forma precisa la documentación que pudiera contener la </w:t>
      </w:r>
      <w:r w:rsidRPr="001C1889">
        <w:rPr>
          <w:rFonts w:ascii="Palatino Linotype" w:hAnsi="Palatino Linotype" w:cs="Arial"/>
          <w:i/>
          <w:color w:val="000000" w:themeColor="text1"/>
          <w:sz w:val="20"/>
          <w:szCs w:val="20"/>
        </w:rPr>
        <w:lastRenderedPageBreak/>
        <w:t xml:space="preserve">información de su interés, </w:t>
      </w:r>
      <w:r w:rsidRPr="001C1889">
        <w:rPr>
          <w:rFonts w:ascii="Palatino Linotype" w:hAnsi="Palatino Linotype" w:cs="Arial"/>
          <w:i/>
          <w:sz w:val="20"/>
          <w:szCs w:val="20"/>
        </w:rPr>
        <w:t>o bien, la solicitud constituya una consulta,</w:t>
      </w:r>
      <w:r w:rsidRPr="001C1889">
        <w:rPr>
          <w:rFonts w:ascii="Palatino Linotype" w:hAnsi="Palatino Linotype" w:cs="Arial"/>
          <w:i/>
          <w:color w:val="000000" w:themeColor="text1"/>
          <w:sz w:val="20"/>
          <w:szCs w:val="20"/>
        </w:rPr>
        <w:t xml:space="preserve"> pero la respuesta pudiera obrar en algún documento en poder de los sujetos obligados, éstos deben dar a dichas solicitudes una interpretación que les otorgue una expresión documental.”</w:t>
      </w:r>
    </w:p>
    <w:p w14:paraId="57964F58" w14:textId="594B803A" w:rsidR="00AD3966" w:rsidRDefault="001C1889" w:rsidP="009B05CB">
      <w:pPr>
        <w:spacing w:before="240" w:after="240" w:line="360" w:lineRule="auto"/>
        <w:jc w:val="both"/>
        <w:rPr>
          <w:rFonts w:ascii="Palatino Linotype" w:hAnsi="Palatino Linotype" w:cs="Arial"/>
        </w:rPr>
      </w:pPr>
      <w:r>
        <w:rPr>
          <w:rFonts w:ascii="Palatino Linotype" w:hAnsi="Palatino Linotype" w:cs="Arial"/>
        </w:rPr>
        <w:t>Por lo que se concluye que</w:t>
      </w:r>
      <w:r w:rsidR="006A1C1A">
        <w:rPr>
          <w:rFonts w:ascii="Palatino Linotype" w:hAnsi="Palatino Linotype" w:cs="Arial"/>
        </w:rPr>
        <w:t xml:space="preserve"> las erogaciones solicitadas hacen referencia al </w:t>
      </w:r>
      <w:r>
        <w:rPr>
          <w:rFonts w:ascii="Palatino Linotype" w:hAnsi="Palatino Linotype" w:cs="Arial"/>
        </w:rPr>
        <w:t>precio pactado por la obra pública</w:t>
      </w:r>
      <w:r w:rsidR="00AD3966" w:rsidRPr="00900A6A">
        <w:rPr>
          <w:rFonts w:ascii="Palatino Linotype" w:hAnsi="Palatino Linotype" w:cs="Arial"/>
        </w:rPr>
        <w:t xml:space="preserve">, a la que le reviste el carácter de pública, por </w:t>
      </w:r>
      <w:r w:rsidR="00900A6A">
        <w:rPr>
          <w:rFonts w:ascii="Palatino Linotype" w:hAnsi="Palatino Linotype" w:cs="Arial"/>
        </w:rPr>
        <w:t>contener información relativa a los montos y personas a quienes entreg</w:t>
      </w:r>
      <w:r w:rsidR="006A1C1A">
        <w:rPr>
          <w:rFonts w:ascii="Palatino Linotype" w:hAnsi="Palatino Linotype" w:cs="Arial"/>
        </w:rPr>
        <w:t>aron</w:t>
      </w:r>
      <w:r w:rsidR="00900A6A">
        <w:rPr>
          <w:rFonts w:ascii="Palatino Linotype" w:hAnsi="Palatino Linotype" w:cs="Arial"/>
        </w:rPr>
        <w:t xml:space="preserve"> recursos públicos</w:t>
      </w:r>
      <w:r w:rsidR="00900A6A">
        <w:rPr>
          <w:rStyle w:val="Refdenotaalpie"/>
          <w:rFonts w:ascii="Palatino Linotype" w:hAnsi="Palatino Linotype" w:cs="Arial"/>
        </w:rPr>
        <w:footnoteReference w:id="8"/>
      </w:r>
      <w:r w:rsidR="00AD3966">
        <w:rPr>
          <w:rFonts w:ascii="Palatino Linotype" w:hAnsi="Palatino Linotype" w:cs="Arial"/>
        </w:rPr>
        <w:t>, sin importar su fuente de elaboración, toda vez que el acceso a la información permite transparentar la gestión municipal y la formación de la opinión pública como elementos básicos para la efectiva participación ciudadana en la vida democrática. Siendo aplicable el criterio de interpretación 0002-11 emitido por el Pleno del Instituto de Transparencia y Acceso a la Información Pública del Estado de México y Municipios, cuyo texto y rubro dispone:</w:t>
      </w:r>
    </w:p>
    <w:p w14:paraId="3C6EBE16" w14:textId="77777777" w:rsidR="00AD3966" w:rsidRDefault="00AD3966" w:rsidP="00AD3966">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7E6591">
        <w:rPr>
          <w:rFonts w:ascii="Palatino Linotype" w:hAnsi="Palatino Linotype"/>
          <w:b/>
          <w:i/>
          <w:sz w:val="20"/>
          <w:szCs w:val="20"/>
        </w:rPr>
        <w:t>INFORMACIÓN PÚBLICA, CONCEPTO DE, EN MATERIA DE TRANSPARENCIA. INTERPRETACIÓN TEMÁTICA DE LOS ARTÍCULOS 2</w:t>
      </w:r>
      <w:r>
        <w:rPr>
          <w:rFonts w:ascii="Palatino Linotype" w:hAnsi="Palatino Linotype"/>
          <w:b/>
          <w:i/>
          <w:sz w:val="20"/>
          <w:szCs w:val="20"/>
        </w:rPr>
        <w:t>º, FRACCIÓN V, XV, Y XVI, 3º</w:t>
      </w:r>
      <w:r w:rsidRPr="007E6591">
        <w:rPr>
          <w:rFonts w:ascii="Palatino Linotype" w:hAnsi="Palatino Linotype"/>
          <w:b/>
          <w:i/>
          <w:sz w:val="20"/>
          <w:szCs w:val="20"/>
        </w:rPr>
        <w:t>, 4</w:t>
      </w:r>
      <w:r>
        <w:rPr>
          <w:rFonts w:ascii="Palatino Linotype" w:hAnsi="Palatino Linotype"/>
          <w:b/>
          <w:i/>
          <w:sz w:val="20"/>
          <w:szCs w:val="20"/>
        </w:rPr>
        <w:t>º</w:t>
      </w:r>
      <w:r w:rsidRPr="007E6591">
        <w:rPr>
          <w:rFonts w:ascii="Palatino Linotype" w:hAnsi="Palatino Linotype"/>
          <w:b/>
          <w:i/>
          <w:sz w:val="20"/>
          <w:szCs w:val="20"/>
        </w:rPr>
        <w:t xml:space="preserve">,11 Y 41. </w:t>
      </w:r>
      <w:r w:rsidRPr="007E6591">
        <w:rPr>
          <w:rFonts w:ascii="Palatino Linotype" w:hAnsi="Palatino Linotype"/>
          <w:i/>
          <w:sz w:val="20"/>
          <w:szCs w:val="20"/>
        </w:rPr>
        <w:t xml:space="preserve">De conformidad con los artículos a </w:t>
      </w:r>
      <w:proofErr w:type="spellStart"/>
      <w:r w:rsidRPr="007E6591">
        <w:rPr>
          <w:rFonts w:ascii="Palatino Linotype" w:hAnsi="Palatino Linotype"/>
          <w:i/>
          <w:sz w:val="20"/>
          <w:szCs w:val="20"/>
        </w:rPr>
        <w:t>tes</w:t>
      </w:r>
      <w:proofErr w:type="spellEnd"/>
      <w:r w:rsidRPr="007E6591">
        <w:rPr>
          <w:rFonts w:ascii="Palatino Linotype" w:hAnsi="Palatino Linotype"/>
          <w:i/>
          <w:sz w:val="20"/>
          <w:szCs w:val="20"/>
        </w:rPr>
        <w:t xml:space="preserve"> referidos, el derecho de acceso a la información pública, se define en cuanto a su alcance y resultado material, el acceso a los archivos, registros y documentos públicos, administrados, generados </w:t>
      </w:r>
      <w:r>
        <w:rPr>
          <w:rFonts w:ascii="Palatino Linotype" w:hAnsi="Palatino Linotype"/>
          <w:i/>
          <w:sz w:val="20"/>
          <w:szCs w:val="20"/>
        </w:rPr>
        <w:t>o en posesión de los órganos u o</w:t>
      </w:r>
      <w:r w:rsidRPr="007E6591">
        <w:rPr>
          <w:rFonts w:ascii="Palatino Linotype" w:hAnsi="Palatino Linotype"/>
          <w:i/>
          <w:sz w:val="20"/>
          <w:szCs w:val="20"/>
        </w:rPr>
        <w:t>rganismos públicos, en virtud del ejercicio de sus funciones de derecho público, sin importar su fuente, soporte o fe ha de elaboración.</w:t>
      </w:r>
    </w:p>
    <w:p w14:paraId="7F7F17AC" w14:textId="77777777" w:rsidR="00AD3966" w:rsidRDefault="00AD3966" w:rsidP="00AD3966">
      <w:pPr>
        <w:spacing w:after="120"/>
        <w:ind w:left="851" w:right="902"/>
        <w:jc w:val="both"/>
        <w:rPr>
          <w:rFonts w:ascii="Palatino Linotype" w:hAnsi="Palatino Linotype"/>
          <w:i/>
          <w:sz w:val="20"/>
          <w:szCs w:val="20"/>
        </w:rPr>
      </w:pPr>
      <w:r w:rsidRPr="007E6591">
        <w:rPr>
          <w:rFonts w:ascii="Palatino Linotype" w:hAnsi="Palatino Linotype"/>
          <w:i/>
          <w:sz w:val="20"/>
          <w:szCs w:val="20"/>
        </w:rPr>
        <w:t xml:space="preserve">En consecuencia el acceso a la información se refiere a que se cumplan cualquiera de los siguientes tres supuestos: </w:t>
      </w:r>
    </w:p>
    <w:p w14:paraId="49BC1ED7" w14:textId="77777777" w:rsidR="00AD3966" w:rsidRDefault="00AD3966" w:rsidP="00AD3966">
      <w:pPr>
        <w:spacing w:after="120"/>
        <w:ind w:left="851" w:right="902"/>
        <w:jc w:val="both"/>
        <w:rPr>
          <w:rFonts w:ascii="Palatino Linotype" w:hAnsi="Palatino Linotype"/>
          <w:i/>
          <w:sz w:val="20"/>
          <w:szCs w:val="20"/>
        </w:rPr>
      </w:pPr>
      <w:r>
        <w:rPr>
          <w:rFonts w:ascii="Palatino Linotype" w:hAnsi="Palatino Linotype"/>
          <w:i/>
          <w:sz w:val="20"/>
          <w:szCs w:val="20"/>
        </w:rPr>
        <w:t xml:space="preserve">1) </w:t>
      </w:r>
      <w:r w:rsidRPr="007E6591">
        <w:rPr>
          <w:rFonts w:ascii="Palatino Linotype" w:hAnsi="Palatino Linotype"/>
          <w:i/>
          <w:sz w:val="20"/>
          <w:szCs w:val="20"/>
        </w:rPr>
        <w:t xml:space="preserve">Que se trate de información registrada en cualquier soporte documental, que en ejercicio de las atribuciones conferidas, sea generada por los Sujetos Obligados; </w:t>
      </w:r>
    </w:p>
    <w:p w14:paraId="50F7F399" w14:textId="77777777" w:rsidR="00AD3966" w:rsidRDefault="00AD3966" w:rsidP="00AD3966">
      <w:pPr>
        <w:spacing w:after="120"/>
        <w:ind w:left="851" w:right="902"/>
        <w:jc w:val="both"/>
        <w:rPr>
          <w:rFonts w:ascii="Palatino Linotype" w:hAnsi="Palatino Linotype"/>
          <w:i/>
          <w:sz w:val="20"/>
          <w:szCs w:val="20"/>
        </w:rPr>
      </w:pPr>
      <w:r>
        <w:rPr>
          <w:rFonts w:ascii="Palatino Linotype" w:hAnsi="Palatino Linotype"/>
          <w:i/>
          <w:sz w:val="20"/>
          <w:szCs w:val="20"/>
        </w:rPr>
        <w:t xml:space="preserve">2) </w:t>
      </w:r>
      <w:r w:rsidRPr="007E6591">
        <w:rPr>
          <w:rFonts w:ascii="Palatino Linotype" w:hAnsi="Palatino Linotype"/>
          <w:i/>
          <w:sz w:val="20"/>
          <w:szCs w:val="20"/>
        </w:rPr>
        <w:t xml:space="preserve">Que se trate de información registrada en cualquier soporte documental, que en ejercicio de las atribuciones conferidas, sea administrada por los Sujetos Obligados, y </w:t>
      </w:r>
    </w:p>
    <w:p w14:paraId="53491816" w14:textId="77777777" w:rsidR="00AD3966" w:rsidRPr="007E6591" w:rsidRDefault="00AD3966" w:rsidP="00AD3966">
      <w:pPr>
        <w:spacing w:after="120"/>
        <w:ind w:left="851" w:right="902"/>
        <w:jc w:val="both"/>
        <w:rPr>
          <w:rFonts w:ascii="Palatino Linotype" w:hAnsi="Palatino Linotype" w:cs="Arial"/>
          <w:i/>
          <w:sz w:val="20"/>
          <w:szCs w:val="20"/>
        </w:rPr>
      </w:pPr>
      <w:r w:rsidRPr="007E6591">
        <w:rPr>
          <w:rFonts w:ascii="Palatino Linotype" w:hAnsi="Palatino Linotype"/>
          <w:i/>
          <w:sz w:val="20"/>
          <w:szCs w:val="20"/>
        </w:rPr>
        <w:t>3) Que se trate de información registrada en cualquier soporte documental, que en ejercicio de las atribuciones conferidas, se encuentre en posesión de los Sujetos Obligados.</w:t>
      </w:r>
      <w:r>
        <w:rPr>
          <w:rFonts w:ascii="Palatino Linotype" w:hAnsi="Palatino Linotype"/>
          <w:i/>
          <w:sz w:val="20"/>
          <w:szCs w:val="20"/>
        </w:rPr>
        <w:t>”</w:t>
      </w:r>
    </w:p>
    <w:p w14:paraId="46CB3779" w14:textId="77777777" w:rsidR="00837F8A" w:rsidRDefault="00AE4F2E" w:rsidP="00AE4F2E">
      <w:pPr>
        <w:autoSpaceDE w:val="0"/>
        <w:autoSpaceDN w:val="0"/>
        <w:adjustRightInd w:val="0"/>
        <w:spacing w:line="360" w:lineRule="auto"/>
        <w:jc w:val="both"/>
        <w:rPr>
          <w:rFonts w:ascii="Palatino Linotype" w:hAnsi="Palatino Linotype"/>
        </w:rPr>
      </w:pPr>
      <w:r>
        <w:rPr>
          <w:rFonts w:ascii="Palatino Linotype" w:hAnsi="Palatino Linotype" w:cs="Arial"/>
        </w:rPr>
        <w:lastRenderedPageBreak/>
        <w:t xml:space="preserve">No obstante que de conformidad con el </w:t>
      </w:r>
      <w:r>
        <w:rPr>
          <w:rFonts w:ascii="Palatino Linotype" w:hAnsi="Palatino Linotype"/>
        </w:rPr>
        <w:t xml:space="preserve">artículo 92 fracción XXIX inciso a) numerales 7) y 10) de la Ley de Transparencia y Acceso a la Información Pública del Estado de México y Municipios, es información que los sujetos obligados deben poner a disposición del público de manera permanente y actualizada en forma sencilla, precisa y entendible en los respectivos medios </w:t>
      </w:r>
      <w:r w:rsidR="00837F8A">
        <w:rPr>
          <w:rFonts w:ascii="Palatino Linotype" w:hAnsi="Palatino Linotype"/>
        </w:rPr>
        <w:t>electrónicos, según se puede leer enseguida:</w:t>
      </w:r>
    </w:p>
    <w:p w14:paraId="791FED06" w14:textId="77777777" w:rsidR="00837F8A" w:rsidRDefault="00837F8A" w:rsidP="00837F8A">
      <w:pPr>
        <w:ind w:left="851" w:right="900"/>
        <w:jc w:val="both"/>
        <w:rPr>
          <w:rFonts w:ascii="Palatino Linotype" w:hAnsi="Palatino Linotype"/>
          <w:i/>
          <w:sz w:val="22"/>
          <w:szCs w:val="22"/>
        </w:rPr>
      </w:pPr>
      <w:r w:rsidRPr="00715C92">
        <w:rPr>
          <w:rFonts w:ascii="Palatino Linotype" w:hAnsi="Palatino Linotype"/>
          <w:b/>
          <w:i/>
          <w:sz w:val="22"/>
          <w:szCs w:val="22"/>
        </w:rPr>
        <w:t>“</w:t>
      </w:r>
      <w:r w:rsidRPr="00F83D57">
        <w:rPr>
          <w:rFonts w:ascii="Palatino Linotype" w:hAnsi="Palatino Linotype"/>
          <w:b/>
          <w:i/>
          <w:sz w:val="22"/>
          <w:szCs w:val="22"/>
        </w:rPr>
        <w:t>Artículo 92.</w:t>
      </w:r>
      <w:r w:rsidRPr="00F83D57">
        <w:rPr>
          <w:rFonts w:ascii="Palatino Linotype" w:hAnsi="Palatino Linotype"/>
          <w:i/>
          <w:sz w:val="22"/>
          <w:szCs w:val="22"/>
        </w:rPr>
        <w:t xml:space="preserve"> Los sujetos obligados deberán poner a disposición del público de manera permanente y actualizada de forma</w:t>
      </w:r>
      <w:r>
        <w:rPr>
          <w:rFonts w:ascii="Palatino Linotype" w:hAnsi="Palatino Linotype"/>
          <w:i/>
          <w:sz w:val="22"/>
          <w:szCs w:val="22"/>
        </w:rPr>
        <w:t xml:space="preserve"> </w:t>
      </w:r>
      <w:r w:rsidRPr="00F83D57">
        <w:rPr>
          <w:rFonts w:ascii="Palatino Linotype" w:hAnsi="Palatino Linotype"/>
          <w:i/>
          <w:sz w:val="22"/>
          <w:szCs w:val="22"/>
        </w:rPr>
        <w:t>sencilla, precisa y entendible, en los respectivos medios electrónicos, de acuerdo con sus facultades, atribuciones, funciones</w:t>
      </w:r>
      <w:r>
        <w:rPr>
          <w:rFonts w:ascii="Palatino Linotype" w:hAnsi="Palatino Linotype"/>
          <w:i/>
          <w:sz w:val="22"/>
          <w:szCs w:val="22"/>
        </w:rPr>
        <w:t xml:space="preserve"> </w:t>
      </w:r>
      <w:r w:rsidRPr="00F83D57">
        <w:rPr>
          <w:rFonts w:ascii="Palatino Linotype" w:hAnsi="Palatino Linotype"/>
          <w:i/>
          <w:sz w:val="22"/>
          <w:szCs w:val="22"/>
        </w:rPr>
        <w:t>u objeto social, según corresponda, la información, por lo menos, de los temas, documentos y políticas que a continuación</w:t>
      </w:r>
      <w:r>
        <w:rPr>
          <w:rFonts w:ascii="Palatino Linotype" w:hAnsi="Palatino Linotype"/>
          <w:i/>
          <w:sz w:val="22"/>
          <w:szCs w:val="22"/>
        </w:rPr>
        <w:t xml:space="preserve"> </w:t>
      </w:r>
      <w:r w:rsidRPr="00F83D57">
        <w:rPr>
          <w:rFonts w:ascii="Palatino Linotype" w:hAnsi="Palatino Linotype"/>
          <w:i/>
          <w:sz w:val="22"/>
          <w:szCs w:val="22"/>
        </w:rPr>
        <w:t>se señalan:</w:t>
      </w:r>
    </w:p>
    <w:p w14:paraId="58D4EC46" w14:textId="77777777" w:rsidR="00837F8A" w:rsidRDefault="00837F8A" w:rsidP="00837F8A">
      <w:pPr>
        <w:ind w:left="1134" w:right="900"/>
        <w:jc w:val="both"/>
        <w:rPr>
          <w:rFonts w:ascii="Palatino Linotype" w:hAnsi="Palatino Linotype"/>
          <w:i/>
          <w:sz w:val="22"/>
          <w:szCs w:val="22"/>
        </w:rPr>
      </w:pPr>
      <w:r>
        <w:rPr>
          <w:rFonts w:ascii="Palatino Linotype" w:hAnsi="Palatino Linotype"/>
          <w:b/>
          <w:i/>
          <w:sz w:val="22"/>
          <w:szCs w:val="22"/>
        </w:rPr>
        <w:t>(…</w:t>
      </w:r>
      <w:r>
        <w:rPr>
          <w:rFonts w:ascii="Palatino Linotype" w:hAnsi="Palatino Linotype"/>
          <w:i/>
          <w:sz w:val="22"/>
          <w:szCs w:val="22"/>
        </w:rPr>
        <w:t>)</w:t>
      </w:r>
    </w:p>
    <w:p w14:paraId="7B792540" w14:textId="77777777" w:rsidR="00837F8A" w:rsidRDefault="00837F8A" w:rsidP="00837F8A">
      <w:pPr>
        <w:ind w:left="1134" w:right="900"/>
        <w:jc w:val="both"/>
        <w:rPr>
          <w:rFonts w:ascii="Palatino Linotype" w:hAnsi="Palatino Linotype"/>
          <w:i/>
          <w:sz w:val="20"/>
          <w:szCs w:val="20"/>
        </w:rPr>
      </w:pPr>
      <w:r w:rsidRPr="00CD4888">
        <w:rPr>
          <w:rFonts w:ascii="Palatino Linotype" w:hAnsi="Palatino Linotype"/>
          <w:i/>
          <w:sz w:val="20"/>
          <w:szCs w:val="20"/>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a) De licitaciones públicas o procedimientos de invitación restringida:</w:t>
      </w:r>
    </w:p>
    <w:p w14:paraId="7196F0B3" w14:textId="77777777" w:rsidR="00837F8A" w:rsidRPr="00CD4888" w:rsidRDefault="00837F8A" w:rsidP="00837F8A">
      <w:pPr>
        <w:ind w:left="1418" w:right="900"/>
        <w:jc w:val="both"/>
        <w:rPr>
          <w:rFonts w:ascii="Palatino Linotype" w:hAnsi="Palatino Linotype"/>
          <w:i/>
          <w:sz w:val="20"/>
          <w:szCs w:val="20"/>
        </w:rPr>
      </w:pPr>
      <w:r w:rsidRPr="00CD4888">
        <w:rPr>
          <w:rFonts w:ascii="Palatino Linotype" w:hAnsi="Palatino Linotype"/>
          <w:i/>
          <w:sz w:val="20"/>
          <w:szCs w:val="20"/>
        </w:rPr>
        <w:t>(…)</w:t>
      </w:r>
    </w:p>
    <w:p w14:paraId="47F30BCF" w14:textId="77777777" w:rsidR="00837F8A" w:rsidRDefault="00837F8A" w:rsidP="00837F8A">
      <w:pPr>
        <w:ind w:left="1418" w:right="900"/>
        <w:jc w:val="both"/>
        <w:rPr>
          <w:rFonts w:ascii="Palatino Linotype" w:hAnsi="Palatino Linotype"/>
          <w:i/>
          <w:sz w:val="20"/>
          <w:szCs w:val="20"/>
        </w:rPr>
      </w:pPr>
      <w:r w:rsidRPr="00CD4888">
        <w:rPr>
          <w:rFonts w:ascii="Palatino Linotype" w:hAnsi="Palatino Linotype"/>
          <w:i/>
          <w:sz w:val="20"/>
          <w:szCs w:val="20"/>
        </w:rPr>
        <w:t>7) El contrato y, en su caso, sus anexos;</w:t>
      </w:r>
    </w:p>
    <w:p w14:paraId="0C08746E" w14:textId="63571AD9" w:rsidR="00837F8A" w:rsidRDefault="00837F8A" w:rsidP="00837F8A">
      <w:pPr>
        <w:ind w:left="1418" w:right="900"/>
        <w:jc w:val="both"/>
        <w:rPr>
          <w:rFonts w:ascii="Palatino Linotype" w:hAnsi="Palatino Linotype"/>
          <w:i/>
          <w:sz w:val="20"/>
          <w:szCs w:val="20"/>
        </w:rPr>
      </w:pPr>
      <w:r>
        <w:rPr>
          <w:rFonts w:ascii="Palatino Linotype" w:hAnsi="Palatino Linotype"/>
          <w:i/>
          <w:sz w:val="20"/>
          <w:szCs w:val="20"/>
        </w:rPr>
        <w:t>(</w:t>
      </w:r>
      <w:r w:rsidRPr="00CD4888">
        <w:rPr>
          <w:rFonts w:ascii="Palatino Linotype" w:hAnsi="Palatino Linotype"/>
          <w:i/>
          <w:sz w:val="20"/>
          <w:szCs w:val="20"/>
        </w:rPr>
        <w:t>…</w:t>
      </w:r>
      <w:r>
        <w:rPr>
          <w:rFonts w:ascii="Palatino Linotype" w:hAnsi="Palatino Linotype"/>
          <w:i/>
          <w:sz w:val="20"/>
          <w:szCs w:val="20"/>
        </w:rPr>
        <w:t>)</w:t>
      </w:r>
    </w:p>
    <w:p w14:paraId="469CE4F5" w14:textId="3FDE3981" w:rsidR="00837F8A" w:rsidRPr="00837F8A" w:rsidRDefault="00837F8A" w:rsidP="00837F8A">
      <w:pPr>
        <w:ind w:left="1418" w:right="900"/>
        <w:jc w:val="both"/>
        <w:rPr>
          <w:rFonts w:ascii="Palatino Linotype" w:hAnsi="Palatino Linotype"/>
          <w:i/>
          <w:sz w:val="20"/>
          <w:szCs w:val="20"/>
        </w:rPr>
      </w:pPr>
      <w:r w:rsidRPr="00837F8A">
        <w:rPr>
          <w:rFonts w:ascii="Palatino Linotype" w:hAnsi="Palatino Linotype"/>
          <w:i/>
          <w:sz w:val="20"/>
          <w:szCs w:val="20"/>
        </w:rPr>
        <w:t>10) Origen de los recursos especificando si son federales, estatales o municipales, así como el tipo de fondo de participación o aportación respectiva;</w:t>
      </w:r>
      <w:r>
        <w:rPr>
          <w:rFonts w:ascii="Palatino Linotype" w:hAnsi="Palatino Linotype"/>
          <w:i/>
          <w:sz w:val="20"/>
          <w:szCs w:val="20"/>
        </w:rPr>
        <w:t>…</w:t>
      </w:r>
      <w:r w:rsidRPr="00837F8A">
        <w:rPr>
          <w:rFonts w:ascii="Palatino Linotype" w:hAnsi="Palatino Linotype"/>
          <w:i/>
          <w:sz w:val="20"/>
          <w:szCs w:val="20"/>
        </w:rPr>
        <w:t>”</w:t>
      </w:r>
    </w:p>
    <w:p w14:paraId="362DE639" w14:textId="55D28884" w:rsidR="00AD3966" w:rsidRDefault="00AD3966" w:rsidP="00AD3966">
      <w:pPr>
        <w:spacing w:before="240" w:after="240" w:line="360" w:lineRule="auto"/>
        <w:jc w:val="both"/>
        <w:rPr>
          <w:rFonts w:ascii="Palatino Linotype" w:hAnsi="Palatino Linotype" w:cs="Arial"/>
        </w:rPr>
      </w:pPr>
      <w:r>
        <w:rPr>
          <w:rFonts w:ascii="Palatino Linotype" w:hAnsi="Palatino Linotype" w:cs="Arial"/>
        </w:rPr>
        <w:t xml:space="preserve">En ese tenor y </w:t>
      </w:r>
      <w:r w:rsidR="00FC1E4B">
        <w:rPr>
          <w:rFonts w:ascii="Palatino Linotype" w:hAnsi="Palatino Linotype" w:cs="Arial"/>
        </w:rPr>
        <w:t>sobre la base de lo expuesto</w:t>
      </w:r>
      <w:r>
        <w:rPr>
          <w:rFonts w:ascii="Palatino Linotype" w:hAnsi="Palatino Linotype" w:cs="Arial"/>
        </w:rPr>
        <w:t xml:space="preserve"> este Instituto determina la entrega del </w:t>
      </w:r>
      <w:r w:rsidR="00FC1E4B">
        <w:rPr>
          <w:rFonts w:ascii="Palatino Linotype" w:hAnsi="Palatino Linotype" w:cs="Arial"/>
        </w:rPr>
        <w:t xml:space="preserve">documento o documentos en el que </w:t>
      </w:r>
      <w:r w:rsidR="00FE0F6C">
        <w:rPr>
          <w:rFonts w:ascii="Palatino Linotype" w:hAnsi="Palatino Linotype" w:cs="Arial"/>
        </w:rPr>
        <w:t>consten</w:t>
      </w:r>
      <w:r w:rsidR="00FC1E4B">
        <w:rPr>
          <w:rFonts w:ascii="Palatino Linotype" w:hAnsi="Palatino Linotype" w:cs="Arial"/>
        </w:rPr>
        <w:t xml:space="preserve"> las erogaciones </w:t>
      </w:r>
      <w:r w:rsidR="00FE0F6C">
        <w:rPr>
          <w:rFonts w:ascii="Palatino Linotype" w:hAnsi="Palatino Linotype" w:cs="Arial"/>
        </w:rPr>
        <w:t xml:space="preserve">ejercidas por la presente administración y por la anterior </w:t>
      </w:r>
      <w:r w:rsidR="00FC1E4B">
        <w:rPr>
          <w:rFonts w:ascii="Palatino Linotype" w:hAnsi="Palatino Linotype" w:cs="Arial"/>
        </w:rPr>
        <w:t>para la realización y construcci</w:t>
      </w:r>
      <w:r w:rsidR="00FE0F6C">
        <w:rPr>
          <w:rFonts w:ascii="Palatino Linotype" w:hAnsi="Palatino Linotype" w:cs="Arial"/>
        </w:rPr>
        <w:t xml:space="preserve">ón del </w:t>
      </w:r>
      <w:r w:rsidR="00C10004">
        <w:rPr>
          <w:rFonts w:ascii="Palatino Linotype" w:hAnsi="Palatino Linotype" w:cs="Arial"/>
        </w:rPr>
        <w:t>p</w:t>
      </w:r>
      <w:r w:rsidR="00FE0F6C">
        <w:rPr>
          <w:rFonts w:ascii="Palatino Linotype" w:hAnsi="Palatino Linotype" w:cs="Arial"/>
        </w:rPr>
        <w:t>arque</w:t>
      </w:r>
      <w:r w:rsidR="00C10004">
        <w:rPr>
          <w:rFonts w:ascii="Palatino Linotype" w:hAnsi="Palatino Linotype" w:cs="Arial"/>
        </w:rPr>
        <w:t xml:space="preserve">, </w:t>
      </w:r>
      <w:r w:rsidR="00C10004" w:rsidRPr="00C10004">
        <w:rPr>
          <w:rFonts w:ascii="Palatino Linotype" w:hAnsi="Palatino Linotype"/>
        </w:rPr>
        <w:t>jardín, áreas verdes y recreativas</w:t>
      </w:r>
      <w:r w:rsidR="00FE0F6C" w:rsidRPr="00C10004">
        <w:rPr>
          <w:rFonts w:ascii="Palatino Linotype" w:hAnsi="Palatino Linotype" w:cs="Arial"/>
        </w:rPr>
        <w:t xml:space="preserve"> </w:t>
      </w:r>
      <w:r w:rsidR="00C10004">
        <w:rPr>
          <w:rFonts w:ascii="Palatino Linotype" w:hAnsi="Palatino Linotype" w:cs="Arial"/>
        </w:rPr>
        <w:t>en la delegación “La</w:t>
      </w:r>
      <w:r w:rsidR="00FE0F6C">
        <w:rPr>
          <w:rFonts w:ascii="Palatino Linotype" w:hAnsi="Palatino Linotype" w:cs="Arial"/>
        </w:rPr>
        <w:t xml:space="preserve"> Carida</w:t>
      </w:r>
      <w:r w:rsidR="00C10004">
        <w:rPr>
          <w:rFonts w:ascii="Palatino Linotype" w:hAnsi="Palatino Linotype" w:cs="Arial"/>
        </w:rPr>
        <w:t>d</w:t>
      </w:r>
      <w:r w:rsidR="00DB54F8">
        <w:rPr>
          <w:rFonts w:ascii="Palatino Linotype" w:hAnsi="Palatino Linotype" w:cs="Arial"/>
        </w:rPr>
        <w:t>”</w:t>
      </w:r>
      <w:r w:rsidR="00FE0F6C">
        <w:rPr>
          <w:rFonts w:ascii="Palatino Linotype" w:hAnsi="Palatino Linotype" w:cs="Arial"/>
        </w:rPr>
        <w:t>.</w:t>
      </w:r>
    </w:p>
    <w:p w14:paraId="3C3C8279" w14:textId="66190BFC" w:rsidR="00FE0F6C" w:rsidRDefault="00FE0F6C" w:rsidP="00AD3966">
      <w:pPr>
        <w:spacing w:before="240" w:after="240" w:line="360" w:lineRule="auto"/>
        <w:jc w:val="both"/>
        <w:rPr>
          <w:rFonts w:ascii="Palatino Linotype" w:hAnsi="Palatino Linotype" w:cs="Arial"/>
        </w:rPr>
      </w:pPr>
      <w:r>
        <w:rPr>
          <w:rFonts w:ascii="Palatino Linotype" w:hAnsi="Palatino Linotype" w:cs="Arial"/>
        </w:rPr>
        <w:t xml:space="preserve">Bajo dicha ordenanza, cabe decir que la Administración Municipal pasada </w:t>
      </w:r>
      <w:r w:rsidR="00760CAE">
        <w:rPr>
          <w:rFonts w:ascii="Palatino Linotype" w:hAnsi="Palatino Linotype" w:cs="Arial"/>
        </w:rPr>
        <w:t>atendió</w:t>
      </w:r>
      <w:r>
        <w:rPr>
          <w:rFonts w:ascii="Palatino Linotype" w:hAnsi="Palatino Linotype" w:cs="Arial"/>
        </w:rPr>
        <w:t xml:space="preserve"> al periodo comprendido del primero de enero de dos mil trece al treinta y uno de diciembre de dos mil quince, </w:t>
      </w:r>
      <w:r w:rsidR="005F3F15">
        <w:rPr>
          <w:rFonts w:ascii="Palatino Linotype" w:hAnsi="Palatino Linotype" w:cs="Arial"/>
        </w:rPr>
        <w:t xml:space="preserve">mientras que la actual inició el primero de enero de dos mil dieciséis y fenece el treinta de diciembre de la presente anualidad, </w:t>
      </w:r>
      <w:r>
        <w:rPr>
          <w:rFonts w:ascii="Palatino Linotype" w:hAnsi="Palatino Linotype" w:cs="Arial"/>
        </w:rPr>
        <w:t xml:space="preserve">esto es </w:t>
      </w:r>
      <w:r>
        <w:rPr>
          <w:rFonts w:ascii="Palatino Linotype" w:hAnsi="Palatino Linotype" w:cs="Arial"/>
        </w:rPr>
        <w:lastRenderedPageBreak/>
        <w:t xml:space="preserve">así de conformidad con </w:t>
      </w:r>
      <w:r w:rsidR="005F3F15">
        <w:rPr>
          <w:rFonts w:ascii="Palatino Linotype" w:hAnsi="Palatino Linotype" w:cs="Arial"/>
        </w:rPr>
        <w:t>los artículos 16 y 19 de la Ley Orgánica Municipal del Estado de México</w:t>
      </w:r>
      <w:r w:rsidR="005F3F15">
        <w:rPr>
          <w:rStyle w:val="Refdenotaalpie"/>
          <w:rFonts w:ascii="Palatino Linotype" w:hAnsi="Palatino Linotype" w:cs="Arial"/>
        </w:rPr>
        <w:footnoteReference w:id="9"/>
      </w:r>
      <w:r w:rsidR="005F3F15">
        <w:rPr>
          <w:rFonts w:ascii="Palatino Linotype" w:hAnsi="Palatino Linotype" w:cs="Arial"/>
        </w:rPr>
        <w:t xml:space="preserve">, sirviendo de referencia </w:t>
      </w:r>
      <w:r w:rsidR="00415F9B">
        <w:rPr>
          <w:rFonts w:ascii="Palatino Linotype" w:hAnsi="Palatino Linotype" w:cs="Arial"/>
        </w:rPr>
        <w:t>el Calendario Electoral 2014-2015 del Instituto Electoral del Estado de México:</w:t>
      </w:r>
    </w:p>
    <w:p w14:paraId="7F348DA1" w14:textId="506DF499" w:rsidR="00415F9B" w:rsidRPr="005A1437" w:rsidRDefault="00415F9B" w:rsidP="00AD3966">
      <w:pPr>
        <w:spacing w:before="240" w:after="240" w:line="360" w:lineRule="auto"/>
        <w:jc w:val="both"/>
        <w:rPr>
          <w:rFonts w:ascii="Palatino Linotype" w:hAnsi="Palatino Linotype" w:cs="Arial"/>
        </w:rPr>
      </w:pPr>
      <w:r w:rsidRPr="00415F9B">
        <w:rPr>
          <w:rFonts w:ascii="Palatino Linotype" w:hAnsi="Palatino Linotype" w:cs="Arial"/>
          <w:noProof/>
          <w:lang w:val="es-MX" w:eastAsia="es-MX"/>
        </w:rPr>
        <w:drawing>
          <wp:inline distT="0" distB="0" distL="0" distR="0" wp14:anchorId="254D7F94" wp14:editId="61C09AE8">
            <wp:extent cx="5213849" cy="256032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2296" cy="2564468"/>
                    </a:xfrm>
                    <a:prstGeom prst="rect">
                      <a:avLst/>
                    </a:prstGeom>
                  </pic:spPr>
                </pic:pic>
              </a:graphicData>
            </a:graphic>
          </wp:inline>
        </w:drawing>
      </w:r>
    </w:p>
    <w:p w14:paraId="75153DEB" w14:textId="35A234CD" w:rsidR="00415F9B" w:rsidRDefault="00415F9B" w:rsidP="00415F9B">
      <w:pPr>
        <w:spacing w:before="240" w:after="240" w:line="360" w:lineRule="auto"/>
        <w:jc w:val="both"/>
        <w:rPr>
          <w:rFonts w:ascii="Palatino Linotype" w:hAnsi="Palatino Linotype" w:cs="Arial"/>
        </w:rPr>
      </w:pPr>
      <w:r>
        <w:rPr>
          <w:rFonts w:ascii="Palatino Linotype" w:hAnsi="Palatino Linotype"/>
        </w:rPr>
        <w:t xml:space="preserve">Frente a esta situación, se considera necesario hacer alusión a la Ley Federal de Archivos, </w:t>
      </w:r>
      <w:r>
        <w:rPr>
          <w:rFonts w:ascii="Palatino Linotype" w:hAnsi="Palatino Linotype" w:cs="Arial"/>
        </w:rPr>
        <w:t xml:space="preserve">que dispone que son sujetos de la misma, la Federación, Entidades Federativas, el entonces Distrito Federal y los Municipios, en lo relativo a la </w:t>
      </w:r>
      <w:r w:rsidRPr="00285C6D">
        <w:rPr>
          <w:rFonts w:ascii="Palatino Linotype" w:hAnsi="Palatino Linotype" w:cs="Arial"/>
        </w:rPr>
        <w:t>conservación del patrimonio documental de la Nación, así como para fomentar el resguardo, difusión y</w:t>
      </w:r>
      <w:r>
        <w:rPr>
          <w:rFonts w:ascii="Palatino Linotype" w:hAnsi="Palatino Linotype" w:cs="Arial"/>
        </w:rPr>
        <w:t xml:space="preserve"> </w:t>
      </w:r>
      <w:r w:rsidRPr="00285C6D">
        <w:rPr>
          <w:rFonts w:ascii="Palatino Linotype" w:hAnsi="Palatino Linotype" w:cs="Arial"/>
        </w:rPr>
        <w:t>acceso de archivos privados de relevancia histórica, social, técnica, científica o cultural</w:t>
      </w:r>
      <w:r>
        <w:rPr>
          <w:rFonts w:ascii="Palatino Linotype" w:hAnsi="Palatino Linotype" w:cs="Arial"/>
        </w:rPr>
        <w:t>.</w:t>
      </w:r>
    </w:p>
    <w:p w14:paraId="52D9E9DD" w14:textId="0C4DF90D" w:rsidR="00A54D72" w:rsidRDefault="00A54D72" w:rsidP="00415F9B">
      <w:pPr>
        <w:spacing w:before="240" w:after="240" w:line="360" w:lineRule="auto"/>
        <w:jc w:val="both"/>
        <w:rPr>
          <w:rFonts w:ascii="Palatino Linotype" w:hAnsi="Palatino Linotype" w:cs="Arial"/>
        </w:rPr>
      </w:pPr>
      <w:r>
        <w:rPr>
          <w:rFonts w:ascii="Palatino Linotype" w:hAnsi="Palatino Linotype" w:cs="Arial"/>
        </w:rPr>
        <w:t xml:space="preserve">Por lo que la entrega de la información deberá comprenderse de los periodos del primero de enero de dos mil trece al treinta y uno de diciembre de dos mil quince </w:t>
      </w:r>
      <w:r>
        <w:rPr>
          <w:rFonts w:ascii="Palatino Linotype" w:hAnsi="Palatino Linotype" w:cs="Arial"/>
        </w:rPr>
        <w:lastRenderedPageBreak/>
        <w:t>administración pasada; y del primero de enero de dos mil dieciséis al dos de agosto de la presente anualidad</w:t>
      </w:r>
      <w:r>
        <w:rPr>
          <w:rStyle w:val="Refdenotaalpie"/>
          <w:rFonts w:ascii="Palatino Linotype" w:hAnsi="Palatino Linotype" w:cs="Arial"/>
        </w:rPr>
        <w:footnoteReference w:id="10"/>
      </w:r>
      <w:r>
        <w:rPr>
          <w:rFonts w:ascii="Palatino Linotype" w:hAnsi="Palatino Linotype" w:cs="Arial"/>
        </w:rPr>
        <w:t>, actual administración.</w:t>
      </w:r>
    </w:p>
    <w:p w14:paraId="4AF558B5" w14:textId="1E0B5D6E" w:rsidR="00415F9B" w:rsidRDefault="00A54D72" w:rsidP="00415F9B">
      <w:pPr>
        <w:autoSpaceDE w:val="0"/>
        <w:autoSpaceDN w:val="0"/>
        <w:adjustRightInd w:val="0"/>
        <w:spacing w:before="240" w:after="240" w:line="360" w:lineRule="auto"/>
        <w:jc w:val="both"/>
        <w:rPr>
          <w:rFonts w:ascii="Palatino Linotype" w:eastAsia="MS Mincho" w:hAnsi="Palatino Linotype"/>
        </w:rPr>
      </w:pPr>
      <w:r>
        <w:rPr>
          <w:rFonts w:ascii="Palatino Linotype" w:hAnsi="Palatino Linotype" w:cs="Arial"/>
        </w:rPr>
        <w:t xml:space="preserve">Por lo que vale la pena hacer referencia a </w:t>
      </w:r>
      <w:r w:rsidR="00415F9B" w:rsidRPr="00DB522E">
        <w:rPr>
          <w:rFonts w:ascii="Palatino Linotype" w:eastAsia="MS Mincho" w:hAnsi="Palatino Linotype"/>
        </w:rPr>
        <w:t>la</w:t>
      </w:r>
      <w:r w:rsidR="00415F9B" w:rsidRPr="00DB522E">
        <w:rPr>
          <w:rFonts w:ascii="Palatino Linotype" w:eastAsia="MS Mincho" w:hAnsi="Palatino Linotype"/>
          <w:b/>
        </w:rPr>
        <w:t xml:space="preserve"> </w:t>
      </w:r>
      <w:r w:rsidR="00415F9B" w:rsidRPr="00CD7464">
        <w:rPr>
          <w:rFonts w:ascii="Palatino Linotype" w:eastAsia="MS Mincho" w:hAnsi="Palatino Linotype"/>
        </w:rPr>
        <w:t>Ley de Documentos Administrativos e Históricos del Estado de México</w:t>
      </w:r>
      <w:r w:rsidR="00415F9B" w:rsidRPr="00DB522E">
        <w:rPr>
          <w:rFonts w:ascii="Palatino Linotype" w:eastAsia="MS Mincho" w:hAnsi="Palatino Linotype"/>
        </w:rPr>
        <w:t>,</w:t>
      </w:r>
      <w:r>
        <w:rPr>
          <w:rFonts w:ascii="Palatino Linotype" w:eastAsia="MS Mincho" w:hAnsi="Palatino Linotype"/>
        </w:rPr>
        <w:t xml:space="preserve"> que</w:t>
      </w:r>
      <w:r w:rsidR="00415F9B" w:rsidRPr="00DB522E">
        <w:rPr>
          <w:rFonts w:ascii="Palatino Linotype" w:eastAsia="MS Mincho" w:hAnsi="Palatino Linotype"/>
        </w:rPr>
        <w:t xml:space="preserve"> </w:t>
      </w:r>
      <w:r w:rsidR="00415F9B">
        <w:rPr>
          <w:rFonts w:ascii="Palatino Linotype" w:eastAsia="MS Mincho" w:hAnsi="Palatino Linotype"/>
        </w:rPr>
        <w:t>dispone que los documentos que realicen los servidores públicos, deberán depositarse en los archivos de trámite correspondiente, y para el caso, de que se trate de documentos administrativos de importancia serán conservados por 20 años, además de que ningún documento puede ser destruido, a menos que por escrito lo determine la instancia facultada para ello</w:t>
      </w:r>
      <w:r w:rsidR="00415F9B">
        <w:rPr>
          <w:rStyle w:val="Refdenotaalpie"/>
          <w:rFonts w:ascii="Palatino Linotype" w:eastAsia="MS Mincho" w:hAnsi="Palatino Linotype"/>
        </w:rPr>
        <w:footnoteReference w:id="11"/>
      </w:r>
      <w:r w:rsidR="00415F9B">
        <w:rPr>
          <w:rFonts w:ascii="Palatino Linotype" w:eastAsia="MS Mincho" w:hAnsi="Palatino Linotype"/>
        </w:rPr>
        <w:t>.</w:t>
      </w:r>
    </w:p>
    <w:p w14:paraId="4158E6CE" w14:textId="77777777" w:rsidR="00415F9B" w:rsidRDefault="00415F9B" w:rsidP="00415F9B">
      <w:pPr>
        <w:spacing w:before="240" w:after="240" w:line="360" w:lineRule="auto"/>
        <w:jc w:val="both"/>
        <w:rPr>
          <w:rFonts w:ascii="Palatino Linotype" w:hAnsi="Palatino Linotype" w:cs="Arial"/>
        </w:rPr>
      </w:pPr>
      <w:r>
        <w:rPr>
          <w:rFonts w:ascii="Palatino Linotype" w:hAnsi="Palatino Linotype" w:cs="Arial"/>
        </w:rPr>
        <w:t>En la revisión de este ordenamiento jurídico se menciona que quienes están obligados en el ámbito de su aplicación deben</w:t>
      </w:r>
      <w:r w:rsidRPr="008E59E4">
        <w:rPr>
          <w:rFonts w:ascii="Palatino Linotype" w:hAnsi="Palatino Linotype" w:cs="Arial"/>
        </w:rPr>
        <w:t xml:space="preserve"> elaborar los instrumentos de control y consulta archivística</w:t>
      </w:r>
      <w:r>
        <w:rPr>
          <w:rFonts w:ascii="Palatino Linotype" w:hAnsi="Palatino Linotype" w:cs="Arial"/>
        </w:rPr>
        <w:t xml:space="preserve"> </w:t>
      </w:r>
      <w:r w:rsidRPr="008E59E4">
        <w:rPr>
          <w:rFonts w:ascii="Palatino Linotype" w:hAnsi="Palatino Linotype" w:cs="Arial"/>
        </w:rPr>
        <w:t>que propicien la organización, administración, conservación y localización expedita de sus archivos, por</w:t>
      </w:r>
      <w:r>
        <w:rPr>
          <w:rFonts w:ascii="Palatino Linotype" w:hAnsi="Palatino Linotype" w:cs="Arial"/>
        </w:rPr>
        <w:t xml:space="preserve"> </w:t>
      </w:r>
      <w:r w:rsidRPr="008E59E4">
        <w:rPr>
          <w:rFonts w:ascii="Palatino Linotype" w:hAnsi="Palatino Linotype" w:cs="Arial"/>
        </w:rPr>
        <w:t>lo que deberán cont</w:t>
      </w:r>
      <w:r>
        <w:rPr>
          <w:rFonts w:ascii="Palatino Linotype" w:hAnsi="Palatino Linotype" w:cs="Arial"/>
        </w:rPr>
        <w:t>ar al menos con los siguientes controles:</w:t>
      </w:r>
    </w:p>
    <w:p w14:paraId="0A9B3884" w14:textId="77777777" w:rsidR="00415F9B" w:rsidRPr="001A5E4A" w:rsidRDefault="00415F9B" w:rsidP="00415F9B">
      <w:pPr>
        <w:pStyle w:val="Prrafodelista"/>
        <w:numPr>
          <w:ilvl w:val="0"/>
          <w:numId w:val="6"/>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El cuadro general de clasificación archivística; </w:t>
      </w:r>
    </w:p>
    <w:p w14:paraId="7FD3E4F5" w14:textId="77777777" w:rsidR="00415F9B" w:rsidRPr="001A5E4A" w:rsidRDefault="00415F9B" w:rsidP="00415F9B">
      <w:pPr>
        <w:pStyle w:val="Prrafodelista"/>
        <w:numPr>
          <w:ilvl w:val="0"/>
          <w:numId w:val="6"/>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El catálogo de disposición documental; </w:t>
      </w:r>
    </w:p>
    <w:p w14:paraId="7F03965E" w14:textId="77777777" w:rsidR="00415F9B" w:rsidRPr="001A5E4A" w:rsidRDefault="00415F9B" w:rsidP="00415F9B">
      <w:pPr>
        <w:pStyle w:val="Prrafodelista"/>
        <w:numPr>
          <w:ilvl w:val="0"/>
          <w:numId w:val="6"/>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Los inventarios documentales; </w:t>
      </w:r>
    </w:p>
    <w:p w14:paraId="47AC8EA8" w14:textId="77777777" w:rsidR="00415F9B" w:rsidRPr="001A5E4A" w:rsidRDefault="00415F9B" w:rsidP="00415F9B">
      <w:pPr>
        <w:pStyle w:val="Prrafodelista"/>
        <w:numPr>
          <w:ilvl w:val="1"/>
          <w:numId w:val="6"/>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General,</w:t>
      </w:r>
    </w:p>
    <w:p w14:paraId="41E99C45" w14:textId="77777777" w:rsidR="00415F9B" w:rsidRPr="001A5E4A" w:rsidRDefault="00415F9B" w:rsidP="00415F9B">
      <w:pPr>
        <w:pStyle w:val="Prrafodelista"/>
        <w:numPr>
          <w:ilvl w:val="1"/>
          <w:numId w:val="6"/>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De transferencia; y </w:t>
      </w:r>
    </w:p>
    <w:p w14:paraId="3A1CE9B8" w14:textId="77777777" w:rsidR="00415F9B" w:rsidRPr="001A5E4A" w:rsidRDefault="00415F9B" w:rsidP="00415F9B">
      <w:pPr>
        <w:pStyle w:val="Prrafodelista"/>
        <w:numPr>
          <w:ilvl w:val="1"/>
          <w:numId w:val="6"/>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De baja; y</w:t>
      </w:r>
    </w:p>
    <w:p w14:paraId="023F0BD8" w14:textId="77777777" w:rsidR="00415F9B" w:rsidRPr="001A5E4A" w:rsidRDefault="00415F9B" w:rsidP="00415F9B">
      <w:pPr>
        <w:pStyle w:val="Prrafodelista"/>
        <w:numPr>
          <w:ilvl w:val="0"/>
          <w:numId w:val="6"/>
        </w:numPr>
        <w:ind w:leftChars="382" w:left="1274" w:right="1043" w:hanging="357"/>
        <w:jc w:val="both"/>
        <w:rPr>
          <w:rFonts w:ascii="Palatino Linotype" w:hAnsi="Palatino Linotype" w:cs="Arial"/>
          <w:i/>
          <w:sz w:val="22"/>
          <w:szCs w:val="22"/>
        </w:rPr>
      </w:pPr>
      <w:r w:rsidRPr="001A5E4A">
        <w:rPr>
          <w:rFonts w:ascii="Palatino Linotype" w:hAnsi="Palatino Linotype"/>
          <w:i/>
          <w:sz w:val="22"/>
          <w:szCs w:val="22"/>
        </w:rPr>
        <w:t>La guía simple de archivos.</w:t>
      </w:r>
    </w:p>
    <w:p w14:paraId="731F1C9B" w14:textId="054E205A" w:rsidR="00507A01" w:rsidRDefault="006C0A92" w:rsidP="0083430E">
      <w:pPr>
        <w:shd w:val="clear" w:color="auto" w:fill="FFFFFF"/>
        <w:spacing w:line="360" w:lineRule="auto"/>
        <w:jc w:val="both"/>
        <w:rPr>
          <w:rFonts w:ascii="Palatino Linotype" w:hAnsi="Palatino Linotype" w:cs="Arial"/>
        </w:rPr>
      </w:pPr>
      <w:r>
        <w:rPr>
          <w:rFonts w:ascii="Palatino Linotype" w:hAnsi="Palatino Linotype" w:cs="Arial"/>
        </w:rPr>
        <w:lastRenderedPageBreak/>
        <w:t xml:space="preserve">En términos de los expuesto, se modifica la respuesta del Ayuntamiento de </w:t>
      </w:r>
      <w:proofErr w:type="spellStart"/>
      <w:r>
        <w:rPr>
          <w:rFonts w:ascii="Palatino Linotype" w:hAnsi="Palatino Linotype" w:cs="Arial"/>
        </w:rPr>
        <w:t>Acambay</w:t>
      </w:r>
      <w:proofErr w:type="spellEnd"/>
      <w:r>
        <w:rPr>
          <w:rFonts w:ascii="Palatino Linotype" w:hAnsi="Palatino Linotype" w:cs="Arial"/>
        </w:rPr>
        <w:t xml:space="preserve"> de Ruíz Castañeda, para que </w:t>
      </w:r>
      <w:r w:rsidR="0083430E">
        <w:rPr>
          <w:rFonts w:ascii="Palatino Linotype" w:hAnsi="Palatino Linotype" w:cs="Arial"/>
        </w:rPr>
        <w:t>instru</w:t>
      </w:r>
      <w:r>
        <w:rPr>
          <w:rFonts w:ascii="Palatino Linotype" w:hAnsi="Palatino Linotype" w:cs="Arial"/>
        </w:rPr>
        <w:t>ya</w:t>
      </w:r>
      <w:r w:rsidR="0083430E">
        <w:rPr>
          <w:rFonts w:ascii="Palatino Linotype" w:hAnsi="Palatino Linotype" w:cs="Arial"/>
        </w:rPr>
        <w:t xml:space="preserve"> la búsqueda exhaustiva y razonable </w:t>
      </w:r>
      <w:r w:rsidR="00507A01">
        <w:rPr>
          <w:rFonts w:ascii="Palatino Linotype" w:hAnsi="Palatino Linotype" w:cs="Arial"/>
        </w:rPr>
        <w:t>en todas y cada una de las áreas administrativas de las que se compone, para localizar los documentos que contengan la información materia de la solicitud, bajo el entendido de que en la búsqueda se podrán adoptar las medidas que se consideren conducentes para efectos de velar y otorgar certeza en el derecho de acceso a la información.</w:t>
      </w:r>
    </w:p>
    <w:p w14:paraId="3817DB76" w14:textId="0E1C265B" w:rsidR="0083430E" w:rsidRDefault="00507A01" w:rsidP="006C0A92">
      <w:pPr>
        <w:shd w:val="clear" w:color="auto" w:fill="FFFFFF"/>
        <w:spacing w:before="240" w:after="240" w:line="360" w:lineRule="auto"/>
        <w:jc w:val="both"/>
        <w:rPr>
          <w:rFonts w:ascii="Palatino Linotype" w:hAnsi="Palatino Linotype" w:cs="Arial"/>
        </w:rPr>
      </w:pPr>
      <w:r>
        <w:rPr>
          <w:rFonts w:ascii="Palatino Linotype" w:hAnsi="Palatino Linotype" w:cs="Arial"/>
        </w:rPr>
        <w:t>Por lo que resulta procedente ordenar la entrega del</w:t>
      </w:r>
      <w:r w:rsidR="0083430E">
        <w:rPr>
          <w:rFonts w:ascii="Palatino Linotype" w:hAnsi="Palatino Linotype" w:cs="Arial"/>
        </w:rPr>
        <w:t xml:space="preserve"> soporte documental que contenga las erogaciones para la </w:t>
      </w:r>
      <w:r>
        <w:rPr>
          <w:rFonts w:ascii="Palatino Linotype" w:hAnsi="Palatino Linotype" w:cs="Arial"/>
        </w:rPr>
        <w:t>realización y construcción del p</w:t>
      </w:r>
      <w:r w:rsidR="0083430E">
        <w:rPr>
          <w:rFonts w:ascii="Palatino Linotype" w:hAnsi="Palatino Linotype" w:cs="Arial"/>
        </w:rPr>
        <w:t>arque</w:t>
      </w:r>
      <w:r>
        <w:rPr>
          <w:rFonts w:ascii="Palatino Linotype" w:hAnsi="Palatino Linotype" w:cs="Arial"/>
        </w:rPr>
        <w:t xml:space="preserve"> y/o </w:t>
      </w:r>
      <w:r w:rsidR="00D317B6">
        <w:rPr>
          <w:rFonts w:ascii="Palatino Linotype" w:hAnsi="Palatino Linotype" w:cs="Arial"/>
        </w:rPr>
        <w:t>jardín</w:t>
      </w:r>
      <w:r>
        <w:rPr>
          <w:rFonts w:ascii="Palatino Linotype" w:hAnsi="Palatino Linotype" w:cs="Arial"/>
        </w:rPr>
        <w:t xml:space="preserve"> y/o áreas verdes y recreativas en la delegación “L</w:t>
      </w:r>
      <w:r w:rsidR="0083430E">
        <w:rPr>
          <w:rFonts w:ascii="Palatino Linotype" w:hAnsi="Palatino Linotype" w:cs="Arial"/>
        </w:rPr>
        <w:t>a Carida</w:t>
      </w:r>
      <w:r>
        <w:rPr>
          <w:rFonts w:ascii="Palatino Linotype" w:hAnsi="Palatino Linotype" w:cs="Arial"/>
        </w:rPr>
        <w:t>d</w:t>
      </w:r>
      <w:r w:rsidR="0083430E">
        <w:rPr>
          <w:rFonts w:ascii="Palatino Linotype" w:hAnsi="Palatino Linotype" w:cs="Arial"/>
        </w:rPr>
        <w:t xml:space="preserve">”, toda vez que la solicitud de información no se turnó a todas las áreas que por sus facultades, competencias y atribuciones pudieran generarla, no obstante que el Servidor Público Habilitado, Tesorero Municipal en ningún momento acreditó o manifestó que la información se hubiese buscado de la </w:t>
      </w:r>
      <w:r w:rsidR="00760CAE">
        <w:rPr>
          <w:rFonts w:ascii="Palatino Linotype" w:hAnsi="Palatino Linotype" w:cs="Arial"/>
        </w:rPr>
        <w:t>delegación “La Caridad” del periodo correspondiente del primero de enero de dos mil tr</w:t>
      </w:r>
      <w:r w:rsidR="006C0A92">
        <w:rPr>
          <w:rFonts w:ascii="Palatino Linotype" w:hAnsi="Palatino Linotype" w:cs="Arial"/>
        </w:rPr>
        <w:t>ece a la fecha de la solicitud.</w:t>
      </w:r>
    </w:p>
    <w:p w14:paraId="6C0CEFEB" w14:textId="77777777" w:rsidR="0081037C" w:rsidRDefault="0083430E" w:rsidP="0083430E">
      <w:pPr>
        <w:shd w:val="clear" w:color="auto" w:fill="FFFFFF"/>
        <w:spacing w:before="240" w:after="240" w:line="360" w:lineRule="auto"/>
        <w:jc w:val="both"/>
        <w:rPr>
          <w:rFonts w:ascii="Palatino Linotype" w:hAnsi="Palatino Linotype" w:cs="Arial"/>
        </w:rPr>
      </w:pPr>
      <w:r>
        <w:rPr>
          <w:rFonts w:ascii="Palatino Linotype" w:hAnsi="Palatino Linotype" w:cs="Arial"/>
        </w:rPr>
        <w:t xml:space="preserve">Si, después de llevar a cabo la búsqueda exhaustiva y razonable de la </w:t>
      </w:r>
      <w:r w:rsidR="00D31FDA">
        <w:rPr>
          <w:rFonts w:ascii="Palatino Linotype" w:hAnsi="Palatino Linotype" w:cs="Arial"/>
        </w:rPr>
        <w:t>información</w:t>
      </w:r>
      <w:r>
        <w:rPr>
          <w:rFonts w:ascii="Palatino Linotype" w:hAnsi="Palatino Linotype" w:cs="Arial"/>
        </w:rPr>
        <w:t xml:space="preserve"> </w:t>
      </w:r>
      <w:r w:rsidR="00D31FDA">
        <w:rPr>
          <w:rFonts w:ascii="Palatino Linotype" w:hAnsi="Palatino Linotype" w:cs="Arial"/>
        </w:rPr>
        <w:t xml:space="preserve">no se localiza documento que advierta que el Ayuntamiento de </w:t>
      </w:r>
      <w:proofErr w:type="spellStart"/>
      <w:r w:rsidR="00D31FDA">
        <w:rPr>
          <w:rFonts w:ascii="Palatino Linotype" w:hAnsi="Palatino Linotype" w:cs="Arial"/>
        </w:rPr>
        <w:t>Acambay</w:t>
      </w:r>
      <w:proofErr w:type="spellEnd"/>
      <w:r w:rsidR="00D31FDA">
        <w:rPr>
          <w:rFonts w:ascii="Palatino Linotype" w:hAnsi="Palatino Linotype" w:cs="Arial"/>
        </w:rPr>
        <w:t xml:space="preserve"> de Ruiz Castañeda llevó o lleva acciones relativas a l</w:t>
      </w:r>
      <w:r w:rsidR="00760CAE">
        <w:rPr>
          <w:rFonts w:ascii="Palatino Linotype" w:hAnsi="Palatino Linotype" w:cs="Arial"/>
        </w:rPr>
        <w:t>a realización y construcción de un p</w:t>
      </w:r>
      <w:r w:rsidR="00D31FDA">
        <w:rPr>
          <w:rFonts w:ascii="Palatino Linotype" w:hAnsi="Palatino Linotype" w:cs="Arial"/>
        </w:rPr>
        <w:t>arque</w:t>
      </w:r>
      <w:r w:rsidR="00760CAE">
        <w:rPr>
          <w:rFonts w:ascii="Palatino Linotype" w:hAnsi="Palatino Linotype" w:cs="Arial"/>
        </w:rPr>
        <w:t>, jardín, áreas verdes o recreativas en la delegación “La Caridad”</w:t>
      </w:r>
      <w:r w:rsidR="00D31FDA">
        <w:rPr>
          <w:rFonts w:ascii="Palatino Linotype" w:hAnsi="Palatino Linotype" w:cs="Arial"/>
        </w:rPr>
        <w:t xml:space="preserve"> bastar</w:t>
      </w:r>
      <w:r w:rsidR="001D6462">
        <w:rPr>
          <w:rFonts w:ascii="Palatino Linotype" w:hAnsi="Palatino Linotype" w:cs="Arial"/>
        </w:rPr>
        <w:t>á</w:t>
      </w:r>
      <w:r w:rsidR="00D31FDA">
        <w:rPr>
          <w:rFonts w:ascii="Palatino Linotype" w:hAnsi="Palatino Linotype" w:cs="Arial"/>
        </w:rPr>
        <w:t xml:space="preserve"> con el sólo pronunciamiento del </w:t>
      </w:r>
      <w:r w:rsidR="00D31FDA">
        <w:rPr>
          <w:rFonts w:ascii="Palatino Linotype" w:hAnsi="Palatino Linotype" w:cs="Arial"/>
          <w:b/>
        </w:rPr>
        <w:t xml:space="preserve">Sujeto Obligado </w:t>
      </w:r>
      <w:r w:rsidR="00D31FDA">
        <w:rPr>
          <w:rFonts w:ascii="Palatino Linotype" w:hAnsi="Palatino Linotype" w:cs="Arial"/>
        </w:rPr>
        <w:t>para tener por colmado el requerimiento de información</w:t>
      </w:r>
      <w:r w:rsidR="0081037C">
        <w:rPr>
          <w:rFonts w:ascii="Palatino Linotype" w:hAnsi="Palatino Linotype" w:cs="Arial"/>
        </w:rPr>
        <w:t>.</w:t>
      </w:r>
    </w:p>
    <w:p w14:paraId="4BCF2116" w14:textId="77777777" w:rsidR="00AD3966" w:rsidRPr="0035532A" w:rsidRDefault="00AD3966" w:rsidP="00AD3966">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0F49A2">
        <w:rPr>
          <w:rFonts w:ascii="Palatino Linotype" w:eastAsiaTheme="minorEastAsia" w:hAnsi="Palatino Linotype" w:cs="Bookman Old Style"/>
          <w:b/>
          <w:sz w:val="28"/>
          <w:szCs w:val="28"/>
          <w:lang w:val="es-MX"/>
        </w:rPr>
        <w:t>QUINTO. Versión Pública.</w:t>
      </w:r>
    </w:p>
    <w:p w14:paraId="643520A8" w14:textId="77777777" w:rsidR="00AD3966" w:rsidRPr="001E2383" w:rsidRDefault="00AD3966" w:rsidP="00AD3966">
      <w:pPr>
        <w:spacing w:before="240" w:after="240" w:line="360" w:lineRule="auto"/>
        <w:jc w:val="both"/>
        <w:rPr>
          <w:rFonts w:ascii="Palatino Linotype" w:hAnsi="Palatino Linotype" w:cs="Arial"/>
        </w:rPr>
      </w:pPr>
      <w:r w:rsidRPr="001E2383">
        <w:rPr>
          <w:rFonts w:ascii="Palatino Linotype" w:hAnsi="Palatino Linotype" w:cs="Arial"/>
        </w:rPr>
        <w:lastRenderedPageBreak/>
        <w:t xml:space="preserve">Para efectos de la elaboración de la versión pública se deberá observar lo dispuesto por los artículos 3 fracciones IX, XX, XXI y XLV, 91, 132 fracciones II y III, y 143 </w:t>
      </w:r>
      <w:proofErr w:type="gramStart"/>
      <w:r w:rsidRPr="001E2383">
        <w:rPr>
          <w:rFonts w:ascii="Palatino Linotype" w:hAnsi="Palatino Linotype" w:cs="Arial"/>
        </w:rPr>
        <w:t>fracción</w:t>
      </w:r>
      <w:proofErr w:type="gramEnd"/>
      <w:r w:rsidRPr="001E2383">
        <w:rPr>
          <w:rFonts w:ascii="Palatino Linotype" w:hAnsi="Palatino Linotype" w:cs="Arial"/>
        </w:rPr>
        <w:t xml:space="preserve"> I de la Ley de Transparencia y Acceso a la Información Pública del Estado de México y Municipios que establecen:</w:t>
      </w:r>
    </w:p>
    <w:p w14:paraId="6532BACD"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3. Para los efectos de la presente Ley se entenderá por:</w:t>
      </w:r>
    </w:p>
    <w:p w14:paraId="66352848"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20573BE2"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4DA10BE4"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 Información clasificada: Aquella considerada por la presente Ley como reservada o confidencial;</w:t>
      </w:r>
    </w:p>
    <w:p w14:paraId="36520BE9"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49FBA92"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XLV. Versión pública: Documento en el que se elimine, suprime o borra la información clasificada como reservada o confidencial para permitir su acceso.</w:t>
      </w:r>
    </w:p>
    <w:p w14:paraId="7EC52D1B"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6D605C3E"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91. El acceso a la información pública será restringido excepcionalmente, cuando ésta sea clasificada como reservada o confidencial.</w:t>
      </w:r>
    </w:p>
    <w:p w14:paraId="24BFA50B"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132. La clasificación de la información se llevará a cabo en el momento en que:</w:t>
      </w:r>
    </w:p>
    <w:p w14:paraId="672B6DD6"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 Se reciba una solicitud de acceso a la información;</w:t>
      </w:r>
    </w:p>
    <w:p w14:paraId="08219897"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 Se determine mediante resolución de autoridad competente; o</w:t>
      </w:r>
    </w:p>
    <w:p w14:paraId="0BE79746"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Se generen versiones públicas para dar cumplimiento a las obligaciones de transparencia previstas en esta Ley.</w:t>
      </w:r>
    </w:p>
    <w:p w14:paraId="4EA317AB"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61CFE0A6"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143. Para los efectos de esta Ley se considera información confidencial, la clasificada como tal, de manera permanente, por su naturaleza, cuando:</w:t>
      </w:r>
    </w:p>
    <w:p w14:paraId="7EEA1EDC"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 Se refiera a la información privada y los datos personales concernientes a una persona física o </w:t>
      </w:r>
      <w:proofErr w:type="gramStart"/>
      <w:r w:rsidRPr="001E2383">
        <w:rPr>
          <w:rFonts w:ascii="Palatino Linotype" w:hAnsi="Palatino Linotype" w:cs="Arial"/>
          <w:i/>
          <w:sz w:val="20"/>
          <w:szCs w:val="20"/>
        </w:rPr>
        <w:t>jurídico</w:t>
      </w:r>
      <w:proofErr w:type="gramEnd"/>
      <w:r w:rsidRPr="001E2383">
        <w:rPr>
          <w:rFonts w:ascii="Palatino Linotype" w:hAnsi="Palatino Linotype" w:cs="Arial"/>
          <w:i/>
          <w:sz w:val="20"/>
          <w:szCs w:val="20"/>
        </w:rPr>
        <w:t xml:space="preserve"> colectiva identificada o identificable;</w:t>
      </w:r>
    </w:p>
    <w:p w14:paraId="76AEE6F6"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2EDF741D"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III. La que presenten los particulares a los sujetos obligados, de conformidad con lo dispuesto por las leyes o los tratados internacionales.</w:t>
      </w:r>
    </w:p>
    <w:p w14:paraId="4D76430B"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4CF6D3EA"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Arial"/>
          <w:i/>
          <w:sz w:val="20"/>
          <w:szCs w:val="20"/>
        </w:rPr>
        <w:t>”</w:t>
      </w:r>
    </w:p>
    <w:p w14:paraId="342C8675" w14:textId="77777777" w:rsidR="00AD3966" w:rsidRPr="001E2383" w:rsidRDefault="00AD3966" w:rsidP="00AD3966">
      <w:pPr>
        <w:spacing w:before="240" w:after="240" w:line="360" w:lineRule="auto"/>
        <w:jc w:val="both"/>
        <w:rPr>
          <w:rFonts w:ascii="Palatino Linotype" w:hAnsi="Palatino Linotype" w:cs="Arial"/>
        </w:rPr>
      </w:pPr>
      <w:r w:rsidRPr="001E2383">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B2F172A" w14:textId="77777777" w:rsidR="00AD3966" w:rsidRPr="001E2383" w:rsidRDefault="00AD3966" w:rsidP="00AD3966">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14:paraId="489865DF"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988FE05"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3785CFC5"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23809D1F"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18187EF6"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III. La información que documente decisiones y los actos de autoridad concluidos de los sujetos obligados, así como el ejercicio de las facultades o actividades de los servidores públicos, de manera que se pueda valo</w:t>
      </w:r>
      <w:r>
        <w:rPr>
          <w:rFonts w:ascii="Palatino Linotype" w:hAnsi="Palatino Linotype" w:cs="Arial"/>
          <w:i/>
          <w:sz w:val="20"/>
          <w:szCs w:val="20"/>
        </w:rPr>
        <w:t>rar el desempeño de los mismos.</w:t>
      </w:r>
    </w:p>
    <w:p w14:paraId="7ECB6EE4"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5D6A24A0" w14:textId="77777777" w:rsidR="00AD3966" w:rsidRPr="001E2383" w:rsidRDefault="00AD3966" w:rsidP="00AD3966">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4C0BFB72" w14:textId="77777777" w:rsidR="00AD3966" w:rsidRPr="001E2383" w:rsidRDefault="00AD3966" w:rsidP="00AD3966">
      <w:pPr>
        <w:spacing w:before="240" w:after="240" w:line="360" w:lineRule="auto"/>
        <w:jc w:val="both"/>
        <w:rPr>
          <w:rFonts w:ascii="Palatino Linotype" w:hAnsi="Palatino Linotype" w:cs="Arial"/>
        </w:rPr>
      </w:pPr>
      <w:r w:rsidRPr="001E2383">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2BA1EC8" w14:textId="4E873BED" w:rsidR="00AD3966" w:rsidRDefault="00AD3966" w:rsidP="00AD3966">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Ante los argumentos planteados, se concluye que la respuesta incumplió con los principio de legalidad y máxima publicidad que deben atender los sujetos obligados al emitir los actos relacionados con el ejercicio del derecho de acceso a la información pública de los particulares; por ello, con fundamento en el artículo 186 fracción III de la Ley de Transparencia y Acceso a la Información Pública del Estado de México y Municipios, resulta procedente </w:t>
      </w:r>
      <w:r w:rsidR="00415F9B">
        <w:rPr>
          <w:rFonts w:ascii="Palatino Linotype" w:hAnsi="Palatino Linotype" w:cs="Arial"/>
          <w:lang w:eastAsia="es-MX"/>
        </w:rPr>
        <w:t>revocar</w:t>
      </w:r>
      <w:r>
        <w:rPr>
          <w:rFonts w:ascii="Palatino Linotype" w:hAnsi="Palatino Linotype" w:cs="Arial"/>
          <w:lang w:eastAsia="es-MX"/>
        </w:rPr>
        <w:t xml:space="preserve"> la respuesta del Ayuntamiento de </w:t>
      </w:r>
      <w:proofErr w:type="spellStart"/>
      <w:r w:rsidR="00F252D3">
        <w:rPr>
          <w:rFonts w:ascii="Palatino Linotype" w:hAnsi="Palatino Linotype" w:cs="Arial"/>
          <w:lang w:eastAsia="es-MX"/>
        </w:rPr>
        <w:t>Acambay</w:t>
      </w:r>
      <w:proofErr w:type="spellEnd"/>
      <w:r w:rsidR="00F252D3">
        <w:rPr>
          <w:rFonts w:ascii="Palatino Linotype" w:hAnsi="Palatino Linotype" w:cs="Arial"/>
          <w:lang w:eastAsia="es-MX"/>
        </w:rPr>
        <w:t xml:space="preserve"> de Ruíz Castañeda</w:t>
      </w:r>
      <w:r>
        <w:rPr>
          <w:rFonts w:ascii="Palatino Linotype" w:hAnsi="Palatino Linotype" w:cs="Arial"/>
          <w:lang w:eastAsia="es-MX"/>
        </w:rPr>
        <w:t>.</w:t>
      </w:r>
    </w:p>
    <w:p w14:paraId="393B9461" w14:textId="77777777" w:rsidR="00AD3966" w:rsidRDefault="00AD3966" w:rsidP="00AD3966">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lastRenderedPageBreak/>
        <w:t xml:space="preserve">Así, con fundamento en lo prescrito en los artículos 5 párrafos </w:t>
      </w:r>
      <w:r>
        <w:rPr>
          <w:rFonts w:ascii="Palatino Linotype" w:hAnsi="Palatino Linotype" w:cs="Arial"/>
          <w:lang w:eastAsia="es-MX"/>
        </w:rPr>
        <w:t xml:space="preserve">vigésimo, vigésimo primero y vigésimo segundo </w:t>
      </w:r>
      <w:r w:rsidRPr="0040233B">
        <w:rPr>
          <w:rFonts w:ascii="Palatino Linotype" w:hAnsi="Palatino Linotype" w:cs="Arial"/>
          <w:lang w:eastAsia="es-MX"/>
        </w:rPr>
        <w:t>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3DB83025" w14:textId="77777777" w:rsidR="00AD3966" w:rsidRPr="0040233B" w:rsidRDefault="00AD3966" w:rsidP="00AD3966">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5E1BE34A" w14:textId="4E8F9870" w:rsidR="00AD3966" w:rsidRPr="00CD59DC" w:rsidRDefault="00AD3966" w:rsidP="00AD3966">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CD59DC">
        <w:rPr>
          <w:rFonts w:ascii="Palatino Linotype" w:hAnsi="Palatino Linotype" w:cs="Arial"/>
        </w:rPr>
        <w:t>Resulta</w:t>
      </w:r>
      <w:r>
        <w:rPr>
          <w:rFonts w:ascii="Palatino Linotype" w:hAnsi="Palatino Linotype" w:cs="Arial"/>
        </w:rPr>
        <w:t xml:space="preserve">n </w:t>
      </w:r>
      <w:r w:rsidR="00527322">
        <w:rPr>
          <w:rFonts w:ascii="Palatino Linotype" w:hAnsi="Palatino Linotype" w:cs="Arial"/>
        </w:rPr>
        <w:t xml:space="preserve">parcialmente </w:t>
      </w:r>
      <w:r w:rsidRPr="00CD59DC">
        <w:rPr>
          <w:rFonts w:ascii="Palatino Linotype" w:hAnsi="Palatino Linotype" w:cs="Arial"/>
        </w:rPr>
        <w:t>fundado</w:t>
      </w:r>
      <w:r>
        <w:rPr>
          <w:rFonts w:ascii="Palatino Linotype" w:hAnsi="Palatino Linotype" w:cs="Arial"/>
        </w:rPr>
        <w:t>s los motivos</w:t>
      </w:r>
      <w:r w:rsidRPr="00CD59DC">
        <w:rPr>
          <w:rFonts w:ascii="Palatino Linotype" w:hAnsi="Palatino Linotype" w:cs="Arial"/>
        </w:rPr>
        <w:t xml:space="preserve"> de inconformidad </w:t>
      </w:r>
      <w:r>
        <w:rPr>
          <w:rFonts w:ascii="Palatino Linotype" w:hAnsi="Palatino Linotype" w:cs="Arial"/>
        </w:rPr>
        <w:t>d</w:t>
      </w:r>
      <w:r w:rsidRPr="00CD59DC">
        <w:rPr>
          <w:rFonts w:ascii="Palatino Linotype" w:hAnsi="Palatino Linotype" w:cs="Arial"/>
        </w:rPr>
        <w:t>e</w:t>
      </w:r>
      <w:r w:rsidR="00040BC4">
        <w:rPr>
          <w:rFonts w:ascii="Palatino Linotype" w:hAnsi="Palatino Linotype" w:cs="Arial"/>
        </w:rPr>
        <w:t xml:space="preserve"> </w:t>
      </w:r>
      <w:r w:rsidRPr="00CD59DC">
        <w:rPr>
          <w:rFonts w:ascii="Palatino Linotype" w:hAnsi="Palatino Linotype" w:cs="Arial"/>
        </w:rPr>
        <w:t>l</w:t>
      </w:r>
      <w:r w:rsidR="00040BC4">
        <w:rPr>
          <w:rFonts w:ascii="Palatino Linotype" w:hAnsi="Palatino Linotype" w:cs="Arial"/>
        </w:rPr>
        <w:t>a</w:t>
      </w:r>
      <w:r w:rsidRPr="00CD59DC">
        <w:rPr>
          <w:rFonts w:ascii="Palatino Linotype" w:hAnsi="Palatino Linotype" w:cs="Arial"/>
        </w:rPr>
        <w:t xml:space="preserve"> </w:t>
      </w:r>
      <w:r w:rsidRPr="00CD59DC">
        <w:rPr>
          <w:rFonts w:ascii="Palatino Linotype" w:hAnsi="Palatino Linotype" w:cs="Arial"/>
          <w:b/>
          <w:i/>
        </w:rPr>
        <w:t xml:space="preserve">Recurrente </w:t>
      </w:r>
      <w:r w:rsidRPr="00CD59DC">
        <w:rPr>
          <w:rFonts w:ascii="Palatino Linotype" w:hAnsi="Palatino Linotype" w:cs="Arial"/>
        </w:rPr>
        <w:t xml:space="preserve">por lo que </w:t>
      </w:r>
      <w:r>
        <w:rPr>
          <w:rFonts w:ascii="Palatino Linotype" w:hAnsi="Palatino Linotype" w:cs="Arial"/>
        </w:rPr>
        <w:t>conformidad con el</w:t>
      </w:r>
      <w:r w:rsidRPr="00CD59DC">
        <w:rPr>
          <w:rFonts w:ascii="Palatino Linotype" w:hAnsi="Palatino Linotype" w:cs="Arial"/>
        </w:rPr>
        <w:t xml:space="preserve"> considerando C</w:t>
      </w:r>
      <w:r>
        <w:rPr>
          <w:rFonts w:ascii="Palatino Linotype" w:hAnsi="Palatino Linotype" w:cs="Arial"/>
        </w:rPr>
        <w:t>UARTO</w:t>
      </w:r>
      <w:r w:rsidRPr="00CD59DC">
        <w:rPr>
          <w:rFonts w:ascii="Palatino Linotype" w:hAnsi="Palatino Linotype" w:cs="Arial"/>
        </w:rPr>
        <w:t xml:space="preserve"> de la presente resolución, se determina </w:t>
      </w:r>
      <w:r w:rsidR="00415F9B">
        <w:rPr>
          <w:rFonts w:ascii="Palatino Linotype" w:hAnsi="Palatino Linotype" w:cs="Arial"/>
          <w:b/>
        </w:rPr>
        <w:t>REVO</w:t>
      </w:r>
      <w:r>
        <w:rPr>
          <w:rFonts w:ascii="Palatino Linotype" w:hAnsi="Palatino Linotype" w:cs="Arial"/>
          <w:b/>
        </w:rPr>
        <w:t>CAR</w:t>
      </w:r>
      <w:r w:rsidRPr="00CD59DC">
        <w:rPr>
          <w:rFonts w:ascii="Palatino Linotype" w:hAnsi="Palatino Linotype" w:cs="Arial"/>
          <w:b/>
        </w:rPr>
        <w:t xml:space="preserve"> </w:t>
      </w:r>
      <w:r>
        <w:rPr>
          <w:rFonts w:ascii="Palatino Linotype" w:hAnsi="Palatino Linotype" w:cs="Arial"/>
        </w:rPr>
        <w:t xml:space="preserve">la respuesta emitida por el </w:t>
      </w:r>
      <w:r>
        <w:rPr>
          <w:rFonts w:ascii="Palatino Linotype" w:hAnsi="Palatino Linotype" w:cs="Arial"/>
          <w:b/>
        </w:rPr>
        <w:t>Sujeto Obligado</w:t>
      </w:r>
      <w:r>
        <w:rPr>
          <w:rFonts w:ascii="Palatino Linotype" w:hAnsi="Palatino Linotype" w:cs="Arial"/>
        </w:rPr>
        <w:t>.</w:t>
      </w:r>
    </w:p>
    <w:p w14:paraId="6EEB84A4" w14:textId="79FE87E4" w:rsidR="00AD3966" w:rsidRDefault="00AD3966" w:rsidP="00AD3966">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b/>
          <w:sz w:val="28"/>
        </w:rPr>
        <w:t xml:space="preserve"> </w:t>
      </w:r>
      <w:r>
        <w:rPr>
          <w:rFonts w:ascii="Palatino Linotype" w:hAnsi="Palatino Linotype" w:cs="Arial"/>
        </w:rPr>
        <w:t xml:space="preserve">Se </w:t>
      </w:r>
      <w:r w:rsidRPr="000D40FE">
        <w:rPr>
          <w:rFonts w:ascii="Palatino Linotype" w:hAnsi="Palatino Linotype" w:cs="Arial"/>
          <w:b/>
        </w:rPr>
        <w:t xml:space="preserve">ORDENA </w:t>
      </w:r>
      <w:r w:rsidRPr="000D40FE">
        <w:rPr>
          <w:rFonts w:ascii="Palatino Linotype" w:hAnsi="Palatino Linotype" w:cs="Arial"/>
        </w:rPr>
        <w:t xml:space="preserve">al </w:t>
      </w:r>
      <w:r>
        <w:rPr>
          <w:rFonts w:ascii="Palatino Linotype" w:hAnsi="Palatino Linotype" w:cs="Arial"/>
          <w:b/>
        </w:rPr>
        <w:t xml:space="preserve">Ayuntamiento de </w:t>
      </w:r>
      <w:proofErr w:type="spellStart"/>
      <w:r w:rsidR="00F252D3">
        <w:rPr>
          <w:rFonts w:ascii="Palatino Linotype" w:hAnsi="Palatino Linotype" w:cs="Arial"/>
          <w:b/>
        </w:rPr>
        <w:t>Acambay</w:t>
      </w:r>
      <w:proofErr w:type="spellEnd"/>
      <w:r w:rsidR="00F252D3">
        <w:rPr>
          <w:rFonts w:ascii="Palatino Linotype" w:hAnsi="Palatino Linotype" w:cs="Arial"/>
          <w:b/>
        </w:rPr>
        <w:t xml:space="preserve"> de Ruíz Castañeda</w:t>
      </w:r>
      <w:r w:rsidRPr="000D40FE">
        <w:rPr>
          <w:rFonts w:ascii="Palatino Linotype" w:hAnsi="Palatino Linotype" w:cs="Arial"/>
          <w:b/>
        </w:rPr>
        <w:t xml:space="preserve">, </w:t>
      </w:r>
      <w:r w:rsidRPr="000D40FE">
        <w:rPr>
          <w:rFonts w:ascii="Palatino Linotype" w:hAnsi="Palatino Linotype" w:cs="Arial"/>
        </w:rPr>
        <w:t xml:space="preserve">Sujeto Obligado, atienda la solicitud de información número </w:t>
      </w:r>
      <w:r w:rsidR="00415F9B">
        <w:rPr>
          <w:rFonts w:ascii="Palatino Linotype" w:hAnsi="Palatino Linotype" w:cs="Arial"/>
          <w:b/>
        </w:rPr>
        <w:t>00067/</w:t>
      </w:r>
      <w:proofErr w:type="spellStart"/>
      <w:r w:rsidR="00415F9B">
        <w:rPr>
          <w:rFonts w:ascii="Palatino Linotype" w:hAnsi="Palatino Linotype" w:cs="Arial"/>
          <w:b/>
        </w:rPr>
        <w:t>ACAMBAY</w:t>
      </w:r>
      <w:proofErr w:type="spellEnd"/>
      <w:r>
        <w:rPr>
          <w:rFonts w:ascii="Palatino Linotype" w:hAnsi="Palatino Linotype" w:cs="Arial"/>
          <w:b/>
        </w:rPr>
        <w:t xml:space="preserve">/IP/2018 </w:t>
      </w:r>
      <w:r w:rsidRPr="000D40FE">
        <w:rPr>
          <w:rFonts w:ascii="Palatino Linotype" w:hAnsi="Palatino Linotype"/>
          <w:bCs/>
        </w:rPr>
        <w:t xml:space="preserve">y </w:t>
      </w:r>
      <w:r w:rsidRPr="000D40FE">
        <w:rPr>
          <w:rFonts w:ascii="Palatino Linotype" w:hAnsi="Palatino Linotype" w:cs="Arial"/>
        </w:rPr>
        <w:t xml:space="preserve">haga entrega, vía </w:t>
      </w:r>
      <w:proofErr w:type="spellStart"/>
      <w:r w:rsidRPr="000D40FE">
        <w:rPr>
          <w:rFonts w:ascii="Palatino Linotype" w:hAnsi="Palatino Linotype" w:cs="Arial"/>
        </w:rPr>
        <w:t>SAIMEX</w:t>
      </w:r>
      <w:proofErr w:type="spellEnd"/>
      <w:r>
        <w:rPr>
          <w:rFonts w:ascii="Palatino Linotype" w:hAnsi="Palatino Linotype" w:cs="Arial"/>
        </w:rPr>
        <w:t xml:space="preserve"> </w:t>
      </w:r>
      <w:r w:rsidR="00527322">
        <w:rPr>
          <w:rFonts w:ascii="Palatino Linotype" w:hAnsi="Palatino Linotype" w:cs="Arial"/>
        </w:rPr>
        <w:t xml:space="preserve">previa búsqueda exhaustiva y razonable, </w:t>
      </w:r>
      <w:r>
        <w:rPr>
          <w:rFonts w:ascii="Palatino Linotype" w:hAnsi="Palatino Linotype" w:cs="Arial"/>
        </w:rPr>
        <w:t>en versión pública de resultar procedente</w:t>
      </w:r>
      <w:r w:rsidRPr="000D40FE">
        <w:rPr>
          <w:rFonts w:ascii="Palatino Linotype" w:hAnsi="Palatino Linotype" w:cs="Arial"/>
        </w:rPr>
        <w:t xml:space="preserve">, </w:t>
      </w:r>
      <w:r>
        <w:rPr>
          <w:rFonts w:ascii="Palatino Linotype" w:hAnsi="Palatino Linotype" w:cs="Arial"/>
        </w:rPr>
        <w:t xml:space="preserve">en </w:t>
      </w:r>
      <w:r w:rsidRPr="000D40FE">
        <w:rPr>
          <w:rFonts w:ascii="Palatino Linotype" w:hAnsi="Palatino Linotype" w:cs="Arial"/>
        </w:rPr>
        <w:t>términos de</w:t>
      </w:r>
      <w:r>
        <w:rPr>
          <w:rFonts w:ascii="Palatino Linotype" w:hAnsi="Palatino Linotype" w:cs="Arial"/>
        </w:rPr>
        <w:t xml:space="preserve"> </w:t>
      </w:r>
      <w:r w:rsidRPr="000D40FE">
        <w:rPr>
          <w:rFonts w:ascii="Palatino Linotype" w:hAnsi="Palatino Linotype" w:cs="Arial"/>
        </w:rPr>
        <w:t>l</w:t>
      </w:r>
      <w:r>
        <w:rPr>
          <w:rFonts w:ascii="Palatino Linotype" w:hAnsi="Palatino Linotype" w:cs="Arial"/>
        </w:rPr>
        <w:t>os</w:t>
      </w:r>
      <w:r w:rsidRPr="000D40FE">
        <w:rPr>
          <w:rFonts w:ascii="Palatino Linotype" w:hAnsi="Palatino Linotype" w:cs="Arial"/>
        </w:rPr>
        <w:t xml:space="preserve"> Considerando</w:t>
      </w:r>
      <w:r>
        <w:rPr>
          <w:rFonts w:ascii="Palatino Linotype" w:hAnsi="Palatino Linotype" w:cs="Arial"/>
        </w:rPr>
        <w:t>s</w:t>
      </w:r>
      <w:r w:rsidRPr="000D40FE">
        <w:rPr>
          <w:rFonts w:ascii="Palatino Linotype" w:hAnsi="Palatino Linotype" w:cs="Arial"/>
        </w:rPr>
        <w:t xml:space="preserve"> </w:t>
      </w:r>
      <w:r>
        <w:rPr>
          <w:rFonts w:ascii="Palatino Linotype" w:hAnsi="Palatino Linotype" w:cs="Arial"/>
        </w:rPr>
        <w:t>CUARTO y QUINTO de esta resolución, del soporte documental que contenga:</w:t>
      </w:r>
    </w:p>
    <w:p w14:paraId="469CF9F4" w14:textId="47087BE5" w:rsidR="002D60D9" w:rsidRPr="002D60D9" w:rsidRDefault="002D60D9" w:rsidP="002D60D9">
      <w:pPr>
        <w:pStyle w:val="Prrafodelista"/>
        <w:numPr>
          <w:ilvl w:val="0"/>
          <w:numId w:val="7"/>
        </w:numPr>
        <w:spacing w:before="240" w:after="240" w:line="360" w:lineRule="auto"/>
        <w:jc w:val="both"/>
        <w:rPr>
          <w:rFonts w:ascii="Palatino Linotype" w:hAnsi="Palatino Linotype" w:cs="Arial"/>
          <w:b/>
        </w:rPr>
      </w:pPr>
      <w:r>
        <w:rPr>
          <w:rFonts w:ascii="Palatino Linotype" w:hAnsi="Palatino Linotype" w:cs="Arial"/>
          <w:b/>
        </w:rPr>
        <w:t>L</w:t>
      </w:r>
      <w:r w:rsidRPr="002D60D9">
        <w:rPr>
          <w:rFonts w:ascii="Palatino Linotype" w:hAnsi="Palatino Linotype" w:cs="Arial"/>
          <w:b/>
        </w:rPr>
        <w:t xml:space="preserve">as erogaciones ejercidas </w:t>
      </w:r>
      <w:r w:rsidR="00A54D72">
        <w:rPr>
          <w:rFonts w:ascii="Palatino Linotype" w:hAnsi="Palatino Linotype" w:cs="Arial"/>
          <w:b/>
        </w:rPr>
        <w:t xml:space="preserve">por el Sujeto Obligado </w:t>
      </w:r>
      <w:r w:rsidRPr="002D60D9">
        <w:rPr>
          <w:rFonts w:ascii="Palatino Linotype" w:hAnsi="Palatino Linotype" w:cs="Arial"/>
          <w:b/>
        </w:rPr>
        <w:t>para la realización y construcci</w:t>
      </w:r>
      <w:r>
        <w:rPr>
          <w:rFonts w:ascii="Palatino Linotype" w:hAnsi="Palatino Linotype" w:cs="Arial"/>
          <w:b/>
        </w:rPr>
        <w:t xml:space="preserve">ón del </w:t>
      </w:r>
      <w:r w:rsidR="00ED2E52">
        <w:rPr>
          <w:rFonts w:ascii="Palatino Linotype" w:hAnsi="Palatino Linotype" w:cs="Arial"/>
          <w:b/>
        </w:rPr>
        <w:t>p</w:t>
      </w:r>
      <w:r>
        <w:rPr>
          <w:rFonts w:ascii="Palatino Linotype" w:hAnsi="Palatino Linotype" w:cs="Arial"/>
          <w:b/>
        </w:rPr>
        <w:t>arque</w:t>
      </w:r>
      <w:r w:rsidR="00527322">
        <w:rPr>
          <w:rFonts w:ascii="Palatino Linotype" w:hAnsi="Palatino Linotype" w:cs="Arial"/>
          <w:b/>
        </w:rPr>
        <w:t>,</w:t>
      </w:r>
      <w:r w:rsidR="00ED2E52">
        <w:rPr>
          <w:rFonts w:ascii="Palatino Linotype" w:hAnsi="Palatino Linotype" w:cs="Arial"/>
          <w:b/>
        </w:rPr>
        <w:t xml:space="preserve"> </w:t>
      </w:r>
      <w:r w:rsidR="0080563C">
        <w:rPr>
          <w:rFonts w:ascii="Palatino Linotype" w:hAnsi="Palatino Linotype" w:cs="Arial"/>
          <w:b/>
        </w:rPr>
        <w:t>jardín</w:t>
      </w:r>
      <w:r w:rsidR="00527322">
        <w:rPr>
          <w:rFonts w:ascii="Palatino Linotype" w:hAnsi="Palatino Linotype" w:cs="Arial"/>
          <w:b/>
        </w:rPr>
        <w:t>,</w:t>
      </w:r>
      <w:r w:rsidR="00ED2E52">
        <w:rPr>
          <w:rFonts w:ascii="Palatino Linotype" w:hAnsi="Palatino Linotype" w:cs="Arial"/>
          <w:b/>
        </w:rPr>
        <w:t xml:space="preserve"> áreas verdes o recreativas en la Delegación “La</w:t>
      </w:r>
      <w:r>
        <w:rPr>
          <w:rFonts w:ascii="Palatino Linotype" w:hAnsi="Palatino Linotype" w:cs="Arial"/>
          <w:b/>
        </w:rPr>
        <w:t xml:space="preserve"> Carida</w:t>
      </w:r>
      <w:r w:rsidR="00ED2E52">
        <w:rPr>
          <w:rFonts w:ascii="Palatino Linotype" w:hAnsi="Palatino Linotype" w:cs="Arial"/>
          <w:b/>
        </w:rPr>
        <w:t>d</w:t>
      </w:r>
      <w:r w:rsidR="003A3527">
        <w:rPr>
          <w:rFonts w:ascii="Palatino Linotype" w:hAnsi="Palatino Linotype" w:cs="Arial"/>
          <w:b/>
        </w:rPr>
        <w:t>”</w:t>
      </w:r>
      <w:r>
        <w:rPr>
          <w:rFonts w:ascii="Palatino Linotype" w:hAnsi="Palatino Linotype" w:cs="Arial"/>
          <w:b/>
        </w:rPr>
        <w:t xml:space="preserve">, </w:t>
      </w:r>
      <w:r w:rsidR="00ED2E52">
        <w:rPr>
          <w:rFonts w:ascii="Palatino Linotype" w:hAnsi="Palatino Linotype" w:cs="Arial"/>
          <w:b/>
        </w:rPr>
        <w:t>en</w:t>
      </w:r>
      <w:r>
        <w:rPr>
          <w:rFonts w:ascii="Palatino Linotype" w:hAnsi="Palatino Linotype" w:cs="Arial"/>
          <w:b/>
        </w:rPr>
        <w:t xml:space="preserve"> el periodo comprendido del primero de </w:t>
      </w:r>
      <w:r w:rsidRPr="002D60D9">
        <w:rPr>
          <w:rFonts w:ascii="Palatino Linotype" w:hAnsi="Palatino Linotype" w:cs="Arial"/>
          <w:b/>
        </w:rPr>
        <w:t xml:space="preserve">enero de dos mil trece al </w:t>
      </w:r>
      <w:r>
        <w:rPr>
          <w:rFonts w:ascii="Palatino Linotype" w:hAnsi="Palatino Linotype" w:cs="Arial"/>
          <w:b/>
        </w:rPr>
        <w:t>dos de agosto del dos mil dieciocho.</w:t>
      </w:r>
    </w:p>
    <w:p w14:paraId="7E6F3BEC" w14:textId="77777777" w:rsidR="00AD3966" w:rsidRDefault="00AD3966" w:rsidP="00A57034">
      <w:pPr>
        <w:autoSpaceDE w:val="0"/>
        <w:autoSpaceDN w:val="0"/>
        <w:adjustRightInd w:val="0"/>
        <w:spacing w:before="120" w:after="120"/>
        <w:ind w:left="567" w:right="618"/>
        <w:jc w:val="both"/>
        <w:rPr>
          <w:rFonts w:ascii="Palatino Linotype" w:hAnsi="Palatino Linotype" w:cs="Arial"/>
          <w:i/>
          <w:sz w:val="20"/>
          <w:szCs w:val="20"/>
        </w:rPr>
      </w:pPr>
      <w:r w:rsidRPr="00D63B2A">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D63B2A">
        <w:rPr>
          <w:rFonts w:ascii="Palatino Linotype" w:hAnsi="Palatino Linotype" w:cs="Arial"/>
          <w:b/>
          <w:i/>
          <w:sz w:val="20"/>
          <w:szCs w:val="20"/>
        </w:rPr>
        <w:t>Recurrente</w:t>
      </w:r>
      <w:r w:rsidRPr="00D63B2A">
        <w:rPr>
          <w:rFonts w:ascii="Palatino Linotype" w:hAnsi="Palatino Linotype" w:cs="Arial"/>
          <w:i/>
          <w:sz w:val="20"/>
          <w:szCs w:val="20"/>
        </w:rPr>
        <w:t>.</w:t>
      </w:r>
    </w:p>
    <w:p w14:paraId="396010D8" w14:textId="35A3AB10" w:rsidR="00F2578D" w:rsidRPr="00403703" w:rsidRDefault="00F2578D" w:rsidP="00A57034">
      <w:pPr>
        <w:spacing w:before="120" w:after="120"/>
        <w:ind w:left="567" w:right="618"/>
        <w:jc w:val="both"/>
        <w:rPr>
          <w:rFonts w:ascii="Palatino Linotype" w:hAnsi="Palatino Linotype" w:cs="Arial"/>
          <w:i/>
          <w:sz w:val="20"/>
          <w:szCs w:val="20"/>
        </w:rPr>
      </w:pPr>
      <w:r w:rsidRPr="00403703">
        <w:rPr>
          <w:rFonts w:ascii="Palatino Linotype" w:hAnsi="Palatino Linotype" w:cs="Arial"/>
          <w:i/>
          <w:sz w:val="20"/>
          <w:szCs w:val="20"/>
        </w:rPr>
        <w:lastRenderedPageBreak/>
        <w:t>Para el caso de no poseer la información</w:t>
      </w:r>
      <w:r>
        <w:rPr>
          <w:rFonts w:ascii="Palatino Linotype" w:hAnsi="Palatino Linotype" w:cs="Arial"/>
          <w:i/>
          <w:sz w:val="20"/>
          <w:szCs w:val="20"/>
        </w:rPr>
        <w:t xml:space="preserve"> por no generarse</w:t>
      </w:r>
      <w:r w:rsidRPr="00403703">
        <w:rPr>
          <w:rFonts w:ascii="Palatino Linotype" w:hAnsi="Palatino Linotype" w:cs="Arial"/>
          <w:i/>
          <w:sz w:val="20"/>
          <w:szCs w:val="20"/>
        </w:rPr>
        <w:t>, bastará con el s</w:t>
      </w:r>
      <w:r>
        <w:rPr>
          <w:rFonts w:ascii="Palatino Linotype" w:hAnsi="Palatino Linotype" w:cs="Arial"/>
          <w:i/>
          <w:sz w:val="20"/>
          <w:szCs w:val="20"/>
        </w:rPr>
        <w:t>ó</w:t>
      </w:r>
      <w:r w:rsidRPr="00403703">
        <w:rPr>
          <w:rFonts w:ascii="Palatino Linotype" w:hAnsi="Palatino Linotype" w:cs="Arial"/>
          <w:i/>
          <w:sz w:val="20"/>
          <w:szCs w:val="20"/>
        </w:rPr>
        <w:t xml:space="preserve">lo pronunciamiento por parte del </w:t>
      </w:r>
      <w:r w:rsidRPr="00403703">
        <w:rPr>
          <w:rFonts w:ascii="Palatino Linotype" w:hAnsi="Palatino Linotype" w:cs="Arial"/>
          <w:b/>
          <w:i/>
          <w:sz w:val="20"/>
          <w:szCs w:val="20"/>
        </w:rPr>
        <w:t>Sujeto Obligado</w:t>
      </w:r>
      <w:r>
        <w:rPr>
          <w:rFonts w:ascii="Palatino Linotype" w:hAnsi="Palatino Linotype" w:cs="Arial"/>
          <w:i/>
          <w:sz w:val="20"/>
          <w:szCs w:val="20"/>
        </w:rPr>
        <w:t xml:space="preserve"> de no tenerla, para tener por colmado el requerimiento de información.</w:t>
      </w:r>
    </w:p>
    <w:p w14:paraId="0C5AB87C" w14:textId="77777777" w:rsidR="00AD3966" w:rsidRPr="000D40FE" w:rsidRDefault="00AD3966" w:rsidP="00AD3966">
      <w:pPr>
        <w:spacing w:before="240" w:after="240" w:line="360" w:lineRule="auto"/>
        <w:ind w:right="-93"/>
        <w:jc w:val="both"/>
        <w:rPr>
          <w:rFonts w:ascii="Palatino Linotype" w:hAnsi="Palatino Linotype"/>
          <w:shd w:val="clear" w:color="auto" w:fill="FFFFFF"/>
        </w:rPr>
      </w:pPr>
      <w:r>
        <w:rPr>
          <w:rFonts w:ascii="Palatino Linotype" w:hAnsi="Palatino Linotype" w:cs="Arial"/>
          <w:b/>
          <w:sz w:val="28"/>
        </w:rPr>
        <w:t>TERCERO</w:t>
      </w:r>
      <w:r w:rsidRPr="002E6B74">
        <w:rPr>
          <w:rFonts w:ascii="Palatino Linotype" w:hAnsi="Palatino Linotype" w:cs="Arial"/>
          <w:b/>
          <w:sz w:val="28"/>
        </w:rPr>
        <w:t>.</w:t>
      </w:r>
      <w:r w:rsidRPr="00FD6B5E">
        <w:rPr>
          <w:rFonts w:ascii="Palatino Linotype" w:hAnsi="Palatino Linotype" w:cs="Arial"/>
          <w:b/>
        </w:rPr>
        <w:t xml:space="preserve">  </w:t>
      </w:r>
      <w:r w:rsidRPr="000D40FE">
        <w:rPr>
          <w:rFonts w:ascii="Palatino Linotype" w:hAnsi="Palatino Linotype" w:cs="Arial"/>
          <w:b/>
          <w:bCs/>
          <w:szCs w:val="28"/>
          <w:shd w:val="clear" w:color="auto" w:fill="FFFFFF"/>
        </w:rPr>
        <w:t>NOTIFÍQUESE</w:t>
      </w:r>
      <w:r w:rsidRPr="000D40FE">
        <w:rPr>
          <w:rFonts w:ascii="Palatino Linotype" w:hAnsi="Palatino Linotype" w:cs="Arial"/>
          <w:b/>
          <w:bCs/>
          <w:i/>
          <w:iCs/>
          <w:shd w:val="clear" w:color="auto" w:fill="FFFFFF"/>
        </w:rPr>
        <w:t> </w:t>
      </w:r>
      <w:r w:rsidRPr="000D40FE">
        <w:rPr>
          <w:rFonts w:ascii="Palatino Linotype" w:hAnsi="Palatino Linotype"/>
          <w:shd w:val="clear" w:color="auto" w:fill="FFFFFF"/>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F642852" w14:textId="77777777" w:rsidR="00AD3966" w:rsidRDefault="00AD3966" w:rsidP="00AD3966">
      <w:pPr>
        <w:spacing w:before="240" w:after="240" w:line="360" w:lineRule="auto"/>
        <w:jc w:val="both"/>
        <w:rPr>
          <w:rFonts w:ascii="Palatino Linotype" w:hAnsi="Palatino Linotype" w:cs="Arial"/>
        </w:rPr>
      </w:pPr>
      <w:r>
        <w:rPr>
          <w:rFonts w:ascii="Palatino Linotype" w:hAnsi="Palatino Linotype" w:cs="Arial"/>
          <w:b/>
          <w:sz w:val="28"/>
        </w:rPr>
        <w:t>CUARTO</w:t>
      </w:r>
      <w:r w:rsidRPr="00647094">
        <w:rPr>
          <w:rFonts w:ascii="Palatino Linotype" w:hAnsi="Palatino Linotype" w:cs="Arial"/>
          <w:b/>
          <w:sz w:val="28"/>
        </w:rPr>
        <w:t>.</w:t>
      </w:r>
      <w:r>
        <w:rPr>
          <w:rFonts w:ascii="Palatino Linotype" w:hAnsi="Palatino Linotype" w:cs="Arial"/>
          <w:b/>
        </w:rPr>
        <w:t xml:space="preserve"> NOTIFÍQUESE</w:t>
      </w:r>
      <w:r>
        <w:rPr>
          <w:rFonts w:ascii="Palatino Linotype" w:hAnsi="Palatino Linotype" w:cs="Arial"/>
        </w:rPr>
        <w:t xml:space="preserve"> a</w:t>
      </w:r>
      <w:r>
        <w:rPr>
          <w:rFonts w:ascii="Palatino Linotype" w:hAnsi="Palatino Linotype" w:cs="Arial"/>
          <w:bCs/>
        </w:rPr>
        <w:t xml:space="preserve">l </w:t>
      </w:r>
      <w:r w:rsidRPr="00DE7CBF">
        <w:rPr>
          <w:rFonts w:ascii="Palatino Linotype" w:hAnsi="Palatino Linotype" w:cs="Arial"/>
          <w:bCs/>
        </w:rPr>
        <w:t xml:space="preserve">recurrente </w:t>
      </w:r>
      <w:r w:rsidRPr="00E44638">
        <w:rPr>
          <w:rFonts w:ascii="Palatino Linotype" w:hAnsi="Palatino Linotype"/>
          <w:shd w:val="clear" w:color="auto" w:fill="FFFFFF"/>
        </w:rPr>
        <w:t>la presente resolución, así como,</w:t>
      </w:r>
      <w:r>
        <w:rPr>
          <w:rFonts w:ascii="Palatino Linotype" w:hAnsi="Palatino Linotype"/>
          <w:shd w:val="clear" w:color="auto" w:fill="FFFFFF"/>
        </w:rPr>
        <w:t xml:space="preserve"> </w:t>
      </w:r>
      <w:r w:rsidRPr="00DE7CBF">
        <w:rPr>
          <w:rFonts w:ascii="Palatino Linotype" w:hAnsi="Palatino Linotype" w:cs="Arial"/>
          <w:bCs/>
        </w:rPr>
        <w:t xml:space="preserve">que </w:t>
      </w:r>
      <w:r w:rsidRPr="008F168A">
        <w:rPr>
          <w:rFonts w:ascii="Palatino Linotype" w:hAnsi="Palatino Linotype" w:cs="Arial"/>
          <w:bCs/>
        </w:rPr>
        <w:t>podrá impugnarla vía Juicio de Amparo en los términos de las leyes aplicables</w:t>
      </w:r>
      <w:r>
        <w:rPr>
          <w:rFonts w:ascii="Palatino Linotype" w:hAnsi="Palatino Linotype" w:cs="Arial"/>
          <w:bCs/>
        </w:rPr>
        <w:t>,</w:t>
      </w:r>
      <w:r w:rsidRPr="00DE7CBF">
        <w:rPr>
          <w:rFonts w:ascii="Palatino Linotype" w:hAnsi="Palatino Linotype" w:cs="Arial"/>
          <w:bCs/>
        </w:rPr>
        <w:t xml:space="preserve"> de conformidad con lo establecido en el artículo </w:t>
      </w:r>
      <w:r w:rsidRPr="008F168A">
        <w:rPr>
          <w:rFonts w:ascii="Palatino Linotype" w:hAnsi="Palatino Linotype" w:cs="Arial"/>
          <w:bCs/>
        </w:rPr>
        <w:t>196 de la Ley de Transparencia y Acceso a la Información Pública del</w:t>
      </w:r>
      <w:r>
        <w:rPr>
          <w:rFonts w:ascii="Palatino Linotype" w:hAnsi="Palatino Linotype" w:cs="Arial"/>
          <w:bCs/>
        </w:rPr>
        <w:t xml:space="preserve"> Estado de México y Municipios</w:t>
      </w:r>
      <w:r w:rsidRPr="00DE7CBF">
        <w:rPr>
          <w:rFonts w:ascii="Palatino Linotype" w:hAnsi="Palatino Linotype" w:cs="Arial"/>
          <w:bCs/>
        </w:rPr>
        <w:t>.</w:t>
      </w:r>
      <w:r>
        <w:rPr>
          <w:rFonts w:ascii="Palatino Linotype" w:hAnsi="Palatino Linotype" w:cs="Arial"/>
        </w:rPr>
        <w:t xml:space="preserve"> </w:t>
      </w:r>
    </w:p>
    <w:p w14:paraId="73015D1A" w14:textId="20F996D7" w:rsidR="008E7698" w:rsidRDefault="00026D94" w:rsidP="009D2860">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rPr>
        <w:t>ASÍ LO RESUELVE, POR UNANIMIDAD DE</w:t>
      </w:r>
      <w:r w:rsidR="00D443AF">
        <w:rPr>
          <w:rFonts w:ascii="Palatino Linotype" w:hAnsi="Palatino Linotype" w:cs="Arial"/>
        </w:rPr>
        <w:t xml:space="preserve"> VOTOS </w:t>
      </w:r>
      <w:r w:rsidRPr="0040233B">
        <w:rPr>
          <w:rFonts w:ascii="Palatino Linotype" w:hAnsi="Palatino Linotype" w:cs="Arial"/>
        </w:rPr>
        <w:t>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CONFORMADO POR LOS COMISIONADOS</w:t>
      </w:r>
      <w:r w:rsidR="002441D0">
        <w:rPr>
          <w:rFonts w:ascii="Palatino Linotype" w:hAnsi="Palatino Linotype" w:cs="Arial"/>
        </w:rPr>
        <w:t xml:space="preserve"> </w:t>
      </w:r>
      <w:r w:rsidR="002441D0" w:rsidRPr="0040233B">
        <w:rPr>
          <w:rFonts w:ascii="Palatino Linotype" w:hAnsi="Palatino Linotype" w:cs="Arial"/>
        </w:rPr>
        <w:t>ZULEMA MARTÍNEZ SÁNCHEZ</w:t>
      </w:r>
      <w:r w:rsidR="00EF35FA" w:rsidRPr="0040233B">
        <w:rPr>
          <w:rFonts w:ascii="Palatino Linotype" w:hAnsi="Palatino Linotype" w:cs="Arial"/>
        </w:rPr>
        <w:t xml:space="preserve">; EVA </w:t>
      </w:r>
      <w:proofErr w:type="spellStart"/>
      <w:r w:rsidR="00EF35FA" w:rsidRPr="0040233B">
        <w:rPr>
          <w:rFonts w:ascii="Palatino Linotype" w:hAnsi="Palatino Linotype" w:cs="Arial"/>
        </w:rPr>
        <w:t>ABAID</w:t>
      </w:r>
      <w:proofErr w:type="spellEnd"/>
      <w:r w:rsidR="00EF35FA" w:rsidRPr="0040233B">
        <w:rPr>
          <w:rFonts w:ascii="Palatino Linotype" w:hAnsi="Palatino Linotype" w:cs="Arial"/>
        </w:rPr>
        <w:t xml:space="preserve"> </w:t>
      </w:r>
      <w:proofErr w:type="spellStart"/>
      <w:r w:rsidR="00EF35FA" w:rsidRPr="0040233B">
        <w:rPr>
          <w:rFonts w:ascii="Palatino Linotype" w:hAnsi="Palatino Linotype" w:cs="Arial"/>
        </w:rPr>
        <w:t>YAPUR</w:t>
      </w:r>
      <w:proofErr w:type="spellEnd"/>
      <w:r w:rsidRPr="0040233B">
        <w:rPr>
          <w:rFonts w:ascii="Palatino Linotype" w:hAnsi="Palatino Linotype" w:cs="Arial"/>
        </w:rPr>
        <w:t>; JOSÉ GUADALUPE LUNA HERNÁNDEZ</w:t>
      </w:r>
      <w:r w:rsidR="00AB66B4">
        <w:rPr>
          <w:rFonts w:ascii="Palatino Linotype" w:hAnsi="Palatino Linotype" w:cs="Arial"/>
        </w:rPr>
        <w:t xml:space="preserve"> CON </w:t>
      </w:r>
      <w:r w:rsidR="00C12787">
        <w:rPr>
          <w:rFonts w:ascii="Palatino Linotype" w:hAnsi="Palatino Linotype" w:cs="Arial"/>
        </w:rPr>
        <w:t>VOTO</w:t>
      </w:r>
      <w:r w:rsidR="00AB66B4">
        <w:rPr>
          <w:rFonts w:ascii="Palatino Linotype" w:hAnsi="Palatino Linotype" w:cs="Arial"/>
        </w:rPr>
        <w:t xml:space="preserve"> PARTICULAR</w:t>
      </w:r>
      <w:r w:rsidR="005218C5">
        <w:rPr>
          <w:rFonts w:ascii="Palatino Linotype" w:hAnsi="Palatino Linotype" w:cs="Arial"/>
        </w:rPr>
        <w:t>; J</w:t>
      </w:r>
      <w:r w:rsidRPr="0040233B">
        <w:rPr>
          <w:rFonts w:ascii="Palatino Linotype" w:hAnsi="Palatino Linotype" w:cs="Arial"/>
        </w:rPr>
        <w:t>AVIER MARTÍNEZ CRUZ</w:t>
      </w:r>
      <w:r w:rsidR="005218C5">
        <w:rPr>
          <w:rFonts w:ascii="Palatino Linotype" w:hAnsi="Palatino Linotype" w:cs="Arial"/>
        </w:rPr>
        <w:t xml:space="preserve"> Y LUIS GUSTAVO PARRA NORIEGA</w:t>
      </w:r>
      <w:r w:rsidRPr="0040233B">
        <w:rPr>
          <w:rFonts w:ascii="Palatino Linotype" w:hAnsi="Palatino Linotype" w:cs="Arial"/>
        </w:rPr>
        <w:t xml:space="preserve">; EN LA </w:t>
      </w:r>
      <w:r w:rsidR="005218C5">
        <w:rPr>
          <w:rFonts w:ascii="Palatino Linotype" w:hAnsi="Palatino Linotype" w:cs="Arial"/>
        </w:rPr>
        <w:t xml:space="preserve">TRIGÉSIMA </w:t>
      </w:r>
      <w:r w:rsidR="00C12787">
        <w:rPr>
          <w:rFonts w:ascii="Palatino Linotype" w:hAnsi="Palatino Linotype" w:cs="Arial"/>
        </w:rPr>
        <w:t>OCTAVA</w:t>
      </w:r>
      <w:r w:rsidRPr="0040233B">
        <w:rPr>
          <w:rFonts w:ascii="Palatino Linotype" w:hAnsi="Palatino Linotype" w:cs="Arial"/>
        </w:rPr>
        <w:t xml:space="preserve"> SESIÓN ORDINARIA CELEBRADA EL </w:t>
      </w:r>
      <w:r w:rsidR="00C12787">
        <w:rPr>
          <w:rFonts w:ascii="Palatino Linotype" w:hAnsi="Palatino Linotype" w:cs="Arial"/>
        </w:rPr>
        <w:t>DIECISIETE DE OCTUBRE</w:t>
      </w:r>
      <w:r w:rsidRPr="0040233B">
        <w:rPr>
          <w:rFonts w:ascii="Palatino Linotype" w:hAnsi="Palatino Linotype" w:cs="Arial"/>
        </w:rPr>
        <w:t xml:space="preserve"> DEL DOS MIL DIECI</w:t>
      </w:r>
      <w:r w:rsidR="002441D0">
        <w:rPr>
          <w:rFonts w:ascii="Palatino Linotype" w:hAnsi="Palatino Linotype" w:cs="Arial"/>
        </w:rPr>
        <w:t>OCHO</w:t>
      </w:r>
      <w:r w:rsidRPr="0040233B">
        <w:rPr>
          <w:rFonts w:ascii="Palatino Linotype" w:hAnsi="Palatino Linotype" w:cs="Arial"/>
        </w:rPr>
        <w:t xml:space="preserve">, ANTE </w:t>
      </w:r>
      <w:r w:rsidR="00850491">
        <w:rPr>
          <w:rFonts w:ascii="Palatino Linotype" w:hAnsi="Palatino Linotype" w:cs="Arial"/>
        </w:rPr>
        <w:t>EL</w:t>
      </w:r>
      <w:r w:rsidRPr="0040233B">
        <w:rPr>
          <w:rFonts w:ascii="Palatino Linotype" w:hAnsi="Palatino Linotype" w:cs="Arial"/>
        </w:rPr>
        <w:t xml:space="preserve"> SECRETARI</w:t>
      </w:r>
      <w:r w:rsidR="007D336B">
        <w:rPr>
          <w:rFonts w:ascii="Palatino Linotype" w:hAnsi="Palatino Linotype" w:cs="Arial"/>
        </w:rPr>
        <w:t>O</w:t>
      </w:r>
      <w:r w:rsidRPr="0040233B">
        <w:rPr>
          <w:rFonts w:ascii="Palatino Linotype" w:hAnsi="Palatino Linotype" w:cs="Arial"/>
        </w:rPr>
        <w:t xml:space="preserve"> TÉCNIC</w:t>
      </w:r>
      <w:r w:rsidR="007D336B">
        <w:rPr>
          <w:rFonts w:ascii="Palatino Linotype" w:hAnsi="Palatino Linotype" w:cs="Arial"/>
        </w:rPr>
        <w:t>O</w:t>
      </w:r>
      <w:r w:rsidRPr="0040233B">
        <w:rPr>
          <w:rFonts w:ascii="Palatino Linotype" w:hAnsi="Palatino Linotype" w:cs="Arial"/>
        </w:rPr>
        <w:t xml:space="preserve"> DEL PLENO, </w:t>
      </w:r>
      <w:r w:rsidR="007D336B">
        <w:rPr>
          <w:rFonts w:ascii="Palatino Linotype" w:hAnsi="Palatino Linotype" w:cs="Arial"/>
        </w:rPr>
        <w:t>ALEXIS TAPIA RAMÍREZ</w:t>
      </w:r>
      <w:r w:rsidRPr="0040233B">
        <w:rPr>
          <w:rFonts w:ascii="Palatino Linotype" w:hAnsi="Palatino Linotype" w:cs="Arial"/>
        </w:rPr>
        <w:t>.</w:t>
      </w:r>
    </w:p>
    <w:tbl>
      <w:tblPr>
        <w:tblStyle w:val="Tablaconcuadrcula"/>
        <w:tblW w:w="88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728"/>
      </w:tblGrid>
      <w:tr w:rsidR="005218C5" w:rsidRPr="0040233B" w14:paraId="766D5F7F" w14:textId="77777777" w:rsidTr="00AF2E89">
        <w:trPr>
          <w:trHeight w:val="2063"/>
        </w:trPr>
        <w:tc>
          <w:tcPr>
            <w:tcW w:w="8839" w:type="dxa"/>
            <w:gridSpan w:val="2"/>
          </w:tcPr>
          <w:p w14:paraId="7AB171B4" w14:textId="77777777" w:rsidR="005218C5" w:rsidRDefault="005218C5" w:rsidP="00AF2E89">
            <w:pPr>
              <w:jc w:val="center"/>
              <w:rPr>
                <w:rFonts w:ascii="Palatino Linotype" w:hAnsi="Palatino Linotype"/>
                <w:b/>
                <w:sz w:val="28"/>
                <w:szCs w:val="28"/>
              </w:rPr>
            </w:pPr>
          </w:p>
          <w:p w14:paraId="0463F7C3" w14:textId="77777777" w:rsidR="005218C5" w:rsidRDefault="005218C5" w:rsidP="00AF2E89">
            <w:pPr>
              <w:jc w:val="center"/>
              <w:rPr>
                <w:rFonts w:ascii="Palatino Linotype" w:hAnsi="Palatino Linotype"/>
                <w:b/>
                <w:sz w:val="28"/>
                <w:szCs w:val="28"/>
              </w:rPr>
            </w:pPr>
          </w:p>
          <w:p w14:paraId="0A24A093" w14:textId="77777777" w:rsidR="005218C5" w:rsidRDefault="005218C5" w:rsidP="00AF2E89">
            <w:pPr>
              <w:jc w:val="center"/>
              <w:rPr>
                <w:rFonts w:ascii="Palatino Linotype" w:hAnsi="Palatino Linotype"/>
                <w:b/>
                <w:sz w:val="28"/>
                <w:szCs w:val="28"/>
              </w:rPr>
            </w:pPr>
          </w:p>
          <w:p w14:paraId="3184E5BA" w14:textId="77777777" w:rsidR="005218C5" w:rsidRDefault="005218C5" w:rsidP="00AF2E89">
            <w:pPr>
              <w:jc w:val="center"/>
              <w:rPr>
                <w:rFonts w:ascii="Palatino Linotype" w:hAnsi="Palatino Linotype"/>
              </w:rPr>
            </w:pPr>
            <w:r w:rsidRPr="0040233B">
              <w:rPr>
                <w:rFonts w:ascii="Palatino Linotype" w:hAnsi="Palatino Linotype"/>
                <w:b/>
                <w:sz w:val="28"/>
                <w:szCs w:val="28"/>
              </w:rPr>
              <w:t>Zulema Martínez Sánchez</w:t>
            </w:r>
            <w:r w:rsidRPr="0040233B">
              <w:rPr>
                <w:rFonts w:ascii="Palatino Linotype" w:hAnsi="Palatino Linotype"/>
              </w:rPr>
              <w:t xml:space="preserve"> </w:t>
            </w:r>
          </w:p>
          <w:p w14:paraId="526DE41D" w14:textId="77777777" w:rsidR="005218C5" w:rsidRPr="0040233B" w:rsidRDefault="005218C5" w:rsidP="00AF2E89">
            <w:pPr>
              <w:jc w:val="center"/>
              <w:rPr>
                <w:rFonts w:ascii="Palatino Linotype" w:hAnsi="Palatino Linotype"/>
              </w:rPr>
            </w:pPr>
            <w:r w:rsidRPr="0040233B">
              <w:rPr>
                <w:rFonts w:ascii="Palatino Linotype" w:hAnsi="Palatino Linotype"/>
              </w:rPr>
              <w:t>Comisionada Presidenta</w:t>
            </w:r>
          </w:p>
          <w:p w14:paraId="5CD51AAE" w14:textId="77777777" w:rsidR="005218C5" w:rsidRPr="0040233B" w:rsidRDefault="005218C5" w:rsidP="00AF2E89">
            <w:pPr>
              <w:jc w:val="center"/>
              <w:rPr>
                <w:rFonts w:ascii="Palatino Linotype" w:hAnsi="Palatino Linotype"/>
                <w:b/>
              </w:rPr>
            </w:pPr>
            <w:r>
              <w:rPr>
                <w:rFonts w:ascii="Palatino Linotype" w:hAnsi="Palatino Linotype" w:cs="Arial"/>
              </w:rPr>
              <w:t>(Rúbrica)</w:t>
            </w:r>
          </w:p>
        </w:tc>
      </w:tr>
      <w:tr w:rsidR="005218C5" w:rsidRPr="0040233B" w14:paraId="1A2D4FA1" w14:textId="77777777" w:rsidTr="00AF2E89">
        <w:trPr>
          <w:trHeight w:val="2063"/>
        </w:trPr>
        <w:tc>
          <w:tcPr>
            <w:tcW w:w="4111" w:type="dxa"/>
          </w:tcPr>
          <w:p w14:paraId="5CF5869E" w14:textId="77777777" w:rsidR="005218C5" w:rsidRDefault="005218C5" w:rsidP="00AF2E89">
            <w:pPr>
              <w:jc w:val="center"/>
              <w:rPr>
                <w:rFonts w:ascii="Palatino Linotype" w:hAnsi="Palatino Linotype"/>
                <w:b/>
                <w:sz w:val="28"/>
                <w:szCs w:val="28"/>
              </w:rPr>
            </w:pPr>
          </w:p>
          <w:p w14:paraId="523A426D" w14:textId="77777777" w:rsidR="005218C5" w:rsidRDefault="005218C5" w:rsidP="00AF2E89">
            <w:pPr>
              <w:jc w:val="center"/>
              <w:rPr>
                <w:rFonts w:ascii="Palatino Linotype" w:hAnsi="Palatino Linotype"/>
                <w:b/>
                <w:sz w:val="28"/>
                <w:szCs w:val="28"/>
              </w:rPr>
            </w:pPr>
          </w:p>
          <w:p w14:paraId="20132013" w14:textId="77777777" w:rsidR="005218C5" w:rsidRDefault="005218C5" w:rsidP="00AF2E89">
            <w:pPr>
              <w:jc w:val="center"/>
              <w:rPr>
                <w:rFonts w:ascii="Palatino Linotype" w:hAnsi="Palatino Linotype"/>
                <w:b/>
                <w:sz w:val="28"/>
                <w:szCs w:val="28"/>
              </w:rPr>
            </w:pPr>
          </w:p>
          <w:p w14:paraId="18C22F87" w14:textId="77777777" w:rsidR="005218C5" w:rsidRPr="00303BC7" w:rsidRDefault="005218C5" w:rsidP="00AF2E89">
            <w:pPr>
              <w:jc w:val="center"/>
              <w:rPr>
                <w:rFonts w:ascii="Palatino Linotype" w:hAnsi="Palatino Linotype"/>
                <w:b/>
                <w:szCs w:val="28"/>
              </w:rPr>
            </w:pPr>
          </w:p>
          <w:p w14:paraId="6CA6117A" w14:textId="77777777" w:rsidR="005218C5" w:rsidRPr="0040233B" w:rsidRDefault="005218C5" w:rsidP="00AF2E89">
            <w:pPr>
              <w:jc w:val="center"/>
              <w:rPr>
                <w:rFonts w:ascii="Palatino Linotype" w:hAnsi="Palatino Linotype"/>
                <w:b/>
                <w:sz w:val="28"/>
                <w:szCs w:val="28"/>
              </w:rPr>
            </w:pPr>
            <w:r w:rsidRPr="0040233B">
              <w:rPr>
                <w:rFonts w:ascii="Palatino Linotype" w:hAnsi="Palatino Linotype"/>
                <w:b/>
                <w:sz w:val="28"/>
                <w:szCs w:val="28"/>
              </w:rPr>
              <w:t xml:space="preserve">Eva </w:t>
            </w:r>
            <w:proofErr w:type="spellStart"/>
            <w:r w:rsidRPr="0040233B">
              <w:rPr>
                <w:rFonts w:ascii="Palatino Linotype" w:hAnsi="Palatino Linotype"/>
                <w:b/>
                <w:sz w:val="28"/>
                <w:szCs w:val="28"/>
              </w:rPr>
              <w:t>Abaid</w:t>
            </w:r>
            <w:proofErr w:type="spellEnd"/>
            <w:r w:rsidRPr="0040233B">
              <w:rPr>
                <w:rFonts w:ascii="Palatino Linotype" w:hAnsi="Palatino Linotype"/>
                <w:b/>
                <w:sz w:val="28"/>
                <w:szCs w:val="28"/>
              </w:rPr>
              <w:t xml:space="preserve"> </w:t>
            </w:r>
            <w:proofErr w:type="spellStart"/>
            <w:r w:rsidRPr="0040233B">
              <w:rPr>
                <w:rFonts w:ascii="Palatino Linotype" w:hAnsi="Palatino Linotype"/>
                <w:b/>
                <w:sz w:val="28"/>
                <w:szCs w:val="28"/>
              </w:rPr>
              <w:t>Yapur</w:t>
            </w:r>
            <w:proofErr w:type="spellEnd"/>
          </w:p>
          <w:p w14:paraId="39F96171" w14:textId="77777777" w:rsidR="005218C5" w:rsidRPr="0040233B" w:rsidRDefault="005218C5" w:rsidP="00AF2E89">
            <w:pPr>
              <w:jc w:val="center"/>
              <w:rPr>
                <w:rFonts w:ascii="Palatino Linotype" w:hAnsi="Palatino Linotype"/>
              </w:rPr>
            </w:pPr>
            <w:r w:rsidRPr="0040233B">
              <w:rPr>
                <w:rFonts w:ascii="Palatino Linotype" w:hAnsi="Palatino Linotype"/>
              </w:rPr>
              <w:t>Comisionada</w:t>
            </w:r>
          </w:p>
          <w:p w14:paraId="2F1C0A16" w14:textId="77777777" w:rsidR="005218C5" w:rsidRPr="0040233B" w:rsidRDefault="005218C5" w:rsidP="00AF2E89">
            <w:pPr>
              <w:jc w:val="center"/>
              <w:rPr>
                <w:rFonts w:ascii="Palatino Linotype" w:hAnsi="Palatino Linotype"/>
              </w:rPr>
            </w:pPr>
            <w:r w:rsidRPr="0040233B">
              <w:rPr>
                <w:rFonts w:ascii="Palatino Linotype" w:hAnsi="Palatino Linotype"/>
              </w:rPr>
              <w:t>(Rúbrica)</w:t>
            </w:r>
          </w:p>
        </w:tc>
        <w:tc>
          <w:tcPr>
            <w:tcW w:w="4728" w:type="dxa"/>
          </w:tcPr>
          <w:p w14:paraId="61BBC642" w14:textId="77777777" w:rsidR="005218C5" w:rsidRPr="0040233B" w:rsidRDefault="005218C5" w:rsidP="00AF2E89">
            <w:pPr>
              <w:jc w:val="center"/>
              <w:rPr>
                <w:rFonts w:ascii="Palatino Linotype" w:hAnsi="Palatino Linotype"/>
                <w:b/>
              </w:rPr>
            </w:pPr>
          </w:p>
          <w:p w14:paraId="7BB1AAC3" w14:textId="77777777" w:rsidR="005218C5" w:rsidRDefault="005218C5" w:rsidP="00AF2E89">
            <w:pPr>
              <w:jc w:val="center"/>
              <w:rPr>
                <w:rFonts w:ascii="Palatino Linotype" w:hAnsi="Palatino Linotype"/>
                <w:b/>
                <w:sz w:val="28"/>
                <w:szCs w:val="28"/>
              </w:rPr>
            </w:pPr>
          </w:p>
          <w:p w14:paraId="69F10468" w14:textId="77777777" w:rsidR="005218C5" w:rsidRDefault="005218C5" w:rsidP="00AF2E89">
            <w:pPr>
              <w:jc w:val="center"/>
              <w:rPr>
                <w:rFonts w:ascii="Palatino Linotype" w:hAnsi="Palatino Linotype"/>
                <w:b/>
                <w:sz w:val="28"/>
                <w:szCs w:val="28"/>
              </w:rPr>
            </w:pPr>
          </w:p>
          <w:p w14:paraId="5E42F680" w14:textId="77777777" w:rsidR="005218C5" w:rsidRDefault="005218C5" w:rsidP="00AF2E89">
            <w:pPr>
              <w:jc w:val="center"/>
              <w:rPr>
                <w:rFonts w:ascii="Palatino Linotype" w:hAnsi="Palatino Linotype"/>
                <w:b/>
                <w:sz w:val="28"/>
                <w:szCs w:val="28"/>
              </w:rPr>
            </w:pPr>
          </w:p>
          <w:p w14:paraId="49F77BD8" w14:textId="77777777" w:rsidR="005218C5" w:rsidRPr="0040233B" w:rsidRDefault="005218C5" w:rsidP="00AF2E89">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3656E429" w14:textId="77777777" w:rsidR="005218C5" w:rsidRPr="0040233B" w:rsidRDefault="005218C5" w:rsidP="00AF2E89">
            <w:pPr>
              <w:jc w:val="center"/>
              <w:rPr>
                <w:rFonts w:ascii="Palatino Linotype" w:hAnsi="Palatino Linotype"/>
              </w:rPr>
            </w:pPr>
            <w:r w:rsidRPr="0040233B">
              <w:rPr>
                <w:rFonts w:ascii="Palatino Linotype" w:hAnsi="Palatino Linotype"/>
              </w:rPr>
              <w:t>Comisionado</w:t>
            </w:r>
          </w:p>
          <w:p w14:paraId="3E7BD8CE" w14:textId="77777777" w:rsidR="005218C5" w:rsidRPr="0040233B" w:rsidRDefault="005218C5" w:rsidP="00AF2E89">
            <w:pPr>
              <w:jc w:val="center"/>
              <w:rPr>
                <w:rFonts w:ascii="Palatino Linotype" w:hAnsi="Palatino Linotype"/>
              </w:rPr>
            </w:pPr>
            <w:r w:rsidRPr="0040233B">
              <w:rPr>
                <w:rFonts w:ascii="Palatino Linotype" w:hAnsi="Palatino Linotype"/>
              </w:rPr>
              <w:t>(</w:t>
            </w:r>
            <w:r>
              <w:rPr>
                <w:rFonts w:ascii="Palatino Linotype" w:hAnsi="Palatino Linotype"/>
              </w:rPr>
              <w:t>Rúbrica</w:t>
            </w:r>
            <w:r w:rsidRPr="0040233B">
              <w:rPr>
                <w:rFonts w:ascii="Palatino Linotype" w:hAnsi="Palatino Linotype"/>
              </w:rPr>
              <w:t>)</w:t>
            </w:r>
          </w:p>
          <w:p w14:paraId="30391D7F" w14:textId="77777777" w:rsidR="005218C5" w:rsidRPr="0040233B" w:rsidRDefault="005218C5" w:rsidP="00AF2E89">
            <w:pPr>
              <w:jc w:val="center"/>
              <w:rPr>
                <w:rFonts w:ascii="Palatino Linotype" w:hAnsi="Palatino Linotype"/>
              </w:rPr>
            </w:pPr>
          </w:p>
        </w:tc>
      </w:tr>
      <w:tr w:rsidR="005218C5" w:rsidRPr="0040233B" w14:paraId="56669AEF" w14:textId="77777777" w:rsidTr="00AF2E89">
        <w:trPr>
          <w:trHeight w:val="2063"/>
        </w:trPr>
        <w:tc>
          <w:tcPr>
            <w:tcW w:w="4111" w:type="dxa"/>
          </w:tcPr>
          <w:p w14:paraId="575499B2" w14:textId="77777777" w:rsidR="005218C5" w:rsidRDefault="005218C5" w:rsidP="00AF2E89">
            <w:pPr>
              <w:jc w:val="center"/>
              <w:rPr>
                <w:rFonts w:ascii="Palatino Linotype" w:hAnsi="Palatino Linotype"/>
                <w:b/>
                <w:sz w:val="28"/>
                <w:szCs w:val="28"/>
              </w:rPr>
            </w:pPr>
          </w:p>
          <w:p w14:paraId="63992312" w14:textId="77777777" w:rsidR="005218C5" w:rsidRDefault="005218C5" w:rsidP="00AF2E89">
            <w:pPr>
              <w:jc w:val="center"/>
              <w:rPr>
                <w:rFonts w:ascii="Palatino Linotype" w:hAnsi="Palatino Linotype"/>
                <w:b/>
                <w:sz w:val="28"/>
                <w:szCs w:val="28"/>
              </w:rPr>
            </w:pPr>
          </w:p>
          <w:p w14:paraId="04E3487A" w14:textId="77777777" w:rsidR="005218C5" w:rsidRDefault="005218C5" w:rsidP="00AF2E89">
            <w:pPr>
              <w:jc w:val="center"/>
              <w:rPr>
                <w:rFonts w:ascii="Palatino Linotype" w:hAnsi="Palatino Linotype"/>
                <w:b/>
                <w:sz w:val="28"/>
                <w:szCs w:val="28"/>
              </w:rPr>
            </w:pPr>
          </w:p>
          <w:p w14:paraId="6A163199" w14:textId="77777777" w:rsidR="005218C5" w:rsidRPr="0040233B" w:rsidRDefault="005218C5" w:rsidP="00AF2E89">
            <w:pPr>
              <w:jc w:val="center"/>
              <w:rPr>
                <w:rFonts w:ascii="Palatino Linotype" w:hAnsi="Palatino Linotype"/>
                <w:b/>
                <w:sz w:val="28"/>
                <w:szCs w:val="28"/>
              </w:rPr>
            </w:pPr>
            <w:r w:rsidRPr="0040233B">
              <w:rPr>
                <w:rFonts w:ascii="Palatino Linotype" w:hAnsi="Palatino Linotype"/>
                <w:b/>
                <w:sz w:val="28"/>
                <w:szCs w:val="28"/>
              </w:rPr>
              <w:t>Javier Martínez Cruz</w:t>
            </w:r>
          </w:p>
          <w:p w14:paraId="7079A248" w14:textId="77777777" w:rsidR="005218C5" w:rsidRPr="0040233B" w:rsidRDefault="005218C5" w:rsidP="00AF2E89">
            <w:pPr>
              <w:jc w:val="center"/>
              <w:rPr>
                <w:rFonts w:ascii="Palatino Linotype" w:hAnsi="Palatino Linotype"/>
              </w:rPr>
            </w:pPr>
            <w:r w:rsidRPr="0040233B">
              <w:rPr>
                <w:rFonts w:ascii="Palatino Linotype" w:hAnsi="Palatino Linotype"/>
              </w:rPr>
              <w:t>Comisionado</w:t>
            </w:r>
          </w:p>
          <w:p w14:paraId="05538CFC" w14:textId="77777777" w:rsidR="005218C5" w:rsidRPr="0040233B" w:rsidRDefault="005218C5" w:rsidP="00AF2E89">
            <w:pPr>
              <w:jc w:val="center"/>
              <w:rPr>
                <w:rFonts w:ascii="Palatino Linotype" w:hAnsi="Palatino Linotype"/>
              </w:rPr>
            </w:pPr>
            <w:r w:rsidRPr="0040233B">
              <w:rPr>
                <w:rFonts w:ascii="Palatino Linotype" w:hAnsi="Palatino Linotype"/>
              </w:rPr>
              <w:t>(Rúbrica)</w:t>
            </w:r>
          </w:p>
          <w:p w14:paraId="71545784" w14:textId="77777777" w:rsidR="005218C5" w:rsidRDefault="005218C5" w:rsidP="00AF2E89">
            <w:pPr>
              <w:jc w:val="center"/>
              <w:rPr>
                <w:rFonts w:ascii="Palatino Linotype" w:hAnsi="Palatino Linotype"/>
                <w:b/>
                <w:sz w:val="28"/>
                <w:szCs w:val="28"/>
              </w:rPr>
            </w:pPr>
          </w:p>
        </w:tc>
        <w:tc>
          <w:tcPr>
            <w:tcW w:w="4728" w:type="dxa"/>
          </w:tcPr>
          <w:p w14:paraId="4BAE5717" w14:textId="77777777" w:rsidR="005218C5" w:rsidRDefault="005218C5" w:rsidP="00AF2E89">
            <w:pPr>
              <w:jc w:val="center"/>
              <w:rPr>
                <w:rFonts w:ascii="Palatino Linotype" w:hAnsi="Palatino Linotype"/>
                <w:b/>
                <w:sz w:val="28"/>
                <w:szCs w:val="28"/>
              </w:rPr>
            </w:pPr>
          </w:p>
          <w:p w14:paraId="7A4FFC2C" w14:textId="77777777" w:rsidR="005218C5" w:rsidRDefault="005218C5" w:rsidP="00AF2E89">
            <w:pPr>
              <w:jc w:val="center"/>
              <w:rPr>
                <w:rFonts w:ascii="Palatino Linotype" w:hAnsi="Palatino Linotype"/>
                <w:b/>
                <w:sz w:val="28"/>
                <w:szCs w:val="28"/>
              </w:rPr>
            </w:pPr>
          </w:p>
          <w:p w14:paraId="698A169F" w14:textId="77777777" w:rsidR="005218C5" w:rsidRDefault="005218C5" w:rsidP="00AF2E89">
            <w:pPr>
              <w:jc w:val="center"/>
              <w:rPr>
                <w:rFonts w:ascii="Palatino Linotype" w:hAnsi="Palatino Linotype"/>
                <w:b/>
                <w:sz w:val="28"/>
                <w:szCs w:val="28"/>
              </w:rPr>
            </w:pPr>
          </w:p>
          <w:p w14:paraId="280F4818" w14:textId="77777777" w:rsidR="005218C5" w:rsidRPr="0040233B" w:rsidRDefault="005218C5" w:rsidP="00AF2E89">
            <w:pPr>
              <w:jc w:val="center"/>
              <w:rPr>
                <w:rFonts w:ascii="Palatino Linotype" w:hAnsi="Palatino Linotype"/>
                <w:b/>
                <w:sz w:val="28"/>
                <w:szCs w:val="28"/>
              </w:rPr>
            </w:pPr>
            <w:r>
              <w:rPr>
                <w:rFonts w:ascii="Palatino Linotype" w:hAnsi="Palatino Linotype"/>
                <w:b/>
                <w:sz w:val="28"/>
                <w:szCs w:val="28"/>
              </w:rPr>
              <w:t>Luis Gustavo Parra Noriega</w:t>
            </w:r>
          </w:p>
          <w:p w14:paraId="6D4D8FC4" w14:textId="77777777" w:rsidR="005218C5" w:rsidRPr="0040233B" w:rsidRDefault="005218C5" w:rsidP="00AF2E89">
            <w:pPr>
              <w:jc w:val="center"/>
              <w:rPr>
                <w:rFonts w:ascii="Palatino Linotype" w:hAnsi="Palatino Linotype"/>
              </w:rPr>
            </w:pPr>
            <w:r w:rsidRPr="0040233B">
              <w:rPr>
                <w:rFonts w:ascii="Palatino Linotype" w:hAnsi="Palatino Linotype"/>
              </w:rPr>
              <w:t>Comisionado</w:t>
            </w:r>
          </w:p>
          <w:p w14:paraId="5391443E" w14:textId="77777777" w:rsidR="005218C5" w:rsidRPr="0040233B" w:rsidRDefault="005218C5" w:rsidP="00AF2E89">
            <w:pPr>
              <w:jc w:val="center"/>
              <w:rPr>
                <w:rFonts w:ascii="Palatino Linotype" w:hAnsi="Palatino Linotype"/>
              </w:rPr>
            </w:pPr>
            <w:r w:rsidRPr="0040233B">
              <w:rPr>
                <w:rFonts w:ascii="Palatino Linotype" w:hAnsi="Palatino Linotype"/>
              </w:rPr>
              <w:t>(Rúbrica)</w:t>
            </w:r>
          </w:p>
          <w:p w14:paraId="06F3EA0D" w14:textId="77777777" w:rsidR="005218C5" w:rsidRPr="0040233B" w:rsidRDefault="005218C5" w:rsidP="00AF2E89">
            <w:pPr>
              <w:jc w:val="center"/>
              <w:rPr>
                <w:rFonts w:ascii="Palatino Linotype" w:hAnsi="Palatino Linotype"/>
                <w:b/>
              </w:rPr>
            </w:pPr>
          </w:p>
        </w:tc>
      </w:tr>
      <w:tr w:rsidR="005218C5" w:rsidRPr="0040233B" w14:paraId="74E0DDED" w14:textId="77777777" w:rsidTr="00AF2E89">
        <w:trPr>
          <w:trHeight w:val="2063"/>
        </w:trPr>
        <w:tc>
          <w:tcPr>
            <w:tcW w:w="8839" w:type="dxa"/>
            <w:gridSpan w:val="2"/>
          </w:tcPr>
          <w:p w14:paraId="7CD9B6C6" w14:textId="77777777" w:rsidR="005218C5" w:rsidRDefault="005218C5" w:rsidP="00AF2E89">
            <w:pPr>
              <w:jc w:val="center"/>
              <w:rPr>
                <w:rFonts w:ascii="Palatino Linotype" w:hAnsi="Palatino Linotype"/>
                <w:b/>
                <w:sz w:val="28"/>
                <w:szCs w:val="28"/>
              </w:rPr>
            </w:pPr>
          </w:p>
          <w:p w14:paraId="4745C1D1" w14:textId="77777777" w:rsidR="005218C5" w:rsidRDefault="005218C5" w:rsidP="00AF2E89">
            <w:pPr>
              <w:jc w:val="center"/>
              <w:rPr>
                <w:rFonts w:ascii="Palatino Linotype" w:hAnsi="Palatino Linotype"/>
                <w:b/>
                <w:sz w:val="28"/>
                <w:szCs w:val="28"/>
              </w:rPr>
            </w:pPr>
          </w:p>
          <w:p w14:paraId="5A293A61" w14:textId="77777777" w:rsidR="005218C5" w:rsidRDefault="005218C5" w:rsidP="00AF2E89">
            <w:pPr>
              <w:jc w:val="center"/>
              <w:rPr>
                <w:rFonts w:ascii="Palatino Linotype" w:hAnsi="Palatino Linotype"/>
                <w:b/>
                <w:sz w:val="28"/>
                <w:szCs w:val="28"/>
              </w:rPr>
            </w:pPr>
          </w:p>
          <w:p w14:paraId="3952B517" w14:textId="77777777" w:rsidR="005218C5" w:rsidRPr="0040233B" w:rsidRDefault="005218C5" w:rsidP="00AF2E89">
            <w:pPr>
              <w:jc w:val="center"/>
              <w:rPr>
                <w:rFonts w:ascii="Palatino Linotype" w:hAnsi="Palatino Linotype"/>
                <w:b/>
                <w:sz w:val="28"/>
                <w:szCs w:val="28"/>
              </w:rPr>
            </w:pPr>
            <w:r>
              <w:rPr>
                <w:rFonts w:ascii="Palatino Linotype" w:hAnsi="Palatino Linotype"/>
                <w:b/>
                <w:sz w:val="28"/>
                <w:szCs w:val="28"/>
              </w:rPr>
              <w:t>Alexis Tapia Ramírez</w:t>
            </w:r>
          </w:p>
          <w:p w14:paraId="34FA0D45" w14:textId="77777777" w:rsidR="005218C5" w:rsidRPr="0040233B" w:rsidRDefault="005218C5" w:rsidP="00AF2E89">
            <w:pPr>
              <w:jc w:val="center"/>
              <w:rPr>
                <w:rFonts w:ascii="Palatino Linotype" w:hAnsi="Palatino Linotype"/>
              </w:rPr>
            </w:pPr>
            <w:r>
              <w:rPr>
                <w:rFonts w:ascii="Palatino Linotype" w:hAnsi="Palatino Linotype"/>
              </w:rPr>
              <w:t>Secretario Técnico</w:t>
            </w:r>
            <w:r w:rsidRPr="0040233B">
              <w:rPr>
                <w:rFonts w:ascii="Palatino Linotype" w:hAnsi="Palatino Linotype"/>
              </w:rPr>
              <w:t xml:space="preserve"> del Pleno</w:t>
            </w:r>
          </w:p>
          <w:p w14:paraId="77DBE8B4" w14:textId="77777777" w:rsidR="005218C5" w:rsidRPr="0040233B" w:rsidRDefault="005218C5" w:rsidP="00AF2E89">
            <w:pPr>
              <w:jc w:val="center"/>
              <w:rPr>
                <w:rFonts w:ascii="Palatino Linotype" w:hAnsi="Palatino Linotype"/>
              </w:rPr>
            </w:pPr>
            <w:r w:rsidRPr="0040233B">
              <w:rPr>
                <w:rFonts w:ascii="Palatino Linotype" w:hAnsi="Palatino Linotype"/>
              </w:rPr>
              <w:t>(Rúbrica)</w:t>
            </w:r>
          </w:p>
          <w:p w14:paraId="4A7B3D06" w14:textId="77777777" w:rsidR="005218C5" w:rsidRDefault="005218C5" w:rsidP="00AF2E89">
            <w:pPr>
              <w:jc w:val="center"/>
              <w:rPr>
                <w:rFonts w:ascii="Palatino Linotype" w:hAnsi="Palatino Linotype"/>
                <w:b/>
                <w:sz w:val="28"/>
                <w:szCs w:val="28"/>
              </w:rPr>
            </w:pPr>
          </w:p>
        </w:tc>
      </w:tr>
      <w:tr w:rsidR="005218C5" w:rsidRPr="0040233B" w14:paraId="5979FB21" w14:textId="77777777" w:rsidTr="00AF2E89">
        <w:tblPrEx>
          <w:jc w:val="center"/>
          <w:tblInd w:w="0" w:type="dxa"/>
        </w:tblPrEx>
        <w:trPr>
          <w:gridAfter w:val="1"/>
          <w:wAfter w:w="4728" w:type="dxa"/>
          <w:trHeight w:val="793"/>
          <w:jc w:val="center"/>
        </w:trPr>
        <w:tc>
          <w:tcPr>
            <w:tcW w:w="4111" w:type="dxa"/>
          </w:tcPr>
          <w:p w14:paraId="71AEC9A0" w14:textId="77777777" w:rsidR="005218C5" w:rsidRPr="0040233B" w:rsidRDefault="005218C5" w:rsidP="00AF2E89">
            <w:pPr>
              <w:jc w:val="center"/>
              <w:rPr>
                <w:rFonts w:ascii="Palatino Linotype" w:hAnsi="Palatino Linotype"/>
              </w:rPr>
            </w:pPr>
          </w:p>
        </w:tc>
      </w:tr>
      <w:tr w:rsidR="005218C5" w:rsidRPr="0040233B" w14:paraId="2C66BFD2" w14:textId="77777777" w:rsidTr="00AF2E89">
        <w:tblPrEx>
          <w:jc w:val="center"/>
          <w:tblInd w:w="0" w:type="dxa"/>
        </w:tblPrEx>
        <w:trPr>
          <w:gridAfter w:val="1"/>
          <w:wAfter w:w="4728" w:type="dxa"/>
          <w:trHeight w:val="68"/>
          <w:jc w:val="center"/>
        </w:trPr>
        <w:tc>
          <w:tcPr>
            <w:tcW w:w="4111" w:type="dxa"/>
          </w:tcPr>
          <w:p w14:paraId="37A41281" w14:textId="77777777" w:rsidR="005218C5" w:rsidRPr="0040233B" w:rsidRDefault="005218C5" w:rsidP="00AF2E89">
            <w:pPr>
              <w:jc w:val="center"/>
              <w:rPr>
                <w:rFonts w:ascii="Palatino Linotype" w:hAnsi="Palatino Linotype"/>
              </w:rPr>
            </w:pPr>
          </w:p>
        </w:tc>
      </w:tr>
    </w:tbl>
    <w:p w14:paraId="7D2A109B" w14:textId="1FE16269"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C12787">
        <w:rPr>
          <w:rFonts w:ascii="Palatino Linotype" w:hAnsi="Palatino Linotype" w:cs="Arial"/>
          <w:sz w:val="16"/>
        </w:rPr>
        <w:t>diecisiete de octubre</w:t>
      </w:r>
      <w:r w:rsidRPr="0040233B">
        <w:rPr>
          <w:rFonts w:ascii="Palatino Linotype" w:hAnsi="Palatino Linotype" w:cs="Arial"/>
          <w:sz w:val="16"/>
        </w:rPr>
        <w:t xml:space="preserve"> de</w:t>
      </w:r>
      <w:r w:rsidR="00686279" w:rsidRPr="0040233B">
        <w:rPr>
          <w:rFonts w:ascii="Palatino Linotype" w:hAnsi="Palatino Linotype" w:cs="Arial"/>
          <w:sz w:val="16"/>
        </w:rPr>
        <w:t>l</w:t>
      </w:r>
      <w:r w:rsidRPr="0040233B">
        <w:rPr>
          <w:rFonts w:ascii="Palatino Linotype" w:hAnsi="Palatino Linotype" w:cs="Arial"/>
          <w:sz w:val="16"/>
        </w:rPr>
        <w:t xml:space="preserve"> dos mil </w:t>
      </w:r>
      <w:r w:rsidR="001306E4" w:rsidRPr="0040233B">
        <w:rPr>
          <w:rFonts w:ascii="Palatino Linotype" w:hAnsi="Palatino Linotype" w:cs="Arial"/>
          <w:sz w:val="16"/>
        </w:rPr>
        <w:t>dieci</w:t>
      </w:r>
      <w:r w:rsidR="002441D0">
        <w:rPr>
          <w:rFonts w:ascii="Palatino Linotype" w:hAnsi="Palatino Linotype" w:cs="Arial"/>
          <w:sz w:val="16"/>
        </w:rPr>
        <w:t>ocho</w:t>
      </w:r>
      <w:r w:rsidRPr="0040233B">
        <w:rPr>
          <w:rFonts w:ascii="Palatino Linotype" w:hAnsi="Palatino Linotype" w:cs="Arial"/>
          <w:sz w:val="16"/>
        </w:rPr>
        <w:t xml:space="preserve">, emitida en el recurso de revisión </w:t>
      </w:r>
      <w:r w:rsidR="00696D6D">
        <w:rPr>
          <w:rFonts w:ascii="Palatino Linotype" w:hAnsi="Palatino Linotype" w:cs="Arial"/>
          <w:bCs/>
          <w:sz w:val="16"/>
        </w:rPr>
        <w:t>03074/</w:t>
      </w:r>
      <w:proofErr w:type="spellStart"/>
      <w:r w:rsidR="00696D6D">
        <w:rPr>
          <w:rFonts w:ascii="Palatino Linotype" w:hAnsi="Palatino Linotype" w:cs="Arial"/>
          <w:bCs/>
          <w:sz w:val="16"/>
        </w:rPr>
        <w:t>INFOEM</w:t>
      </w:r>
      <w:proofErr w:type="spellEnd"/>
      <w:r w:rsidR="00437D10">
        <w:rPr>
          <w:rFonts w:ascii="Palatino Linotype" w:hAnsi="Palatino Linotype" w:cs="Arial"/>
          <w:bCs/>
          <w:sz w:val="16"/>
        </w:rPr>
        <w:t>/IP/</w:t>
      </w:r>
      <w:proofErr w:type="spellStart"/>
      <w:r w:rsidR="00437D10">
        <w:rPr>
          <w:rFonts w:ascii="Palatino Linotype" w:hAnsi="Palatino Linotype" w:cs="Arial"/>
          <w:bCs/>
          <w:sz w:val="16"/>
        </w:rPr>
        <w:t>RR</w:t>
      </w:r>
      <w:proofErr w:type="spellEnd"/>
      <w:r w:rsidR="00437D10">
        <w:rPr>
          <w:rFonts w:ascii="Palatino Linotype" w:hAnsi="Palatino Linotype" w:cs="Arial"/>
          <w:bCs/>
          <w:sz w:val="16"/>
        </w:rPr>
        <w:t>/2018</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1D06B" w14:textId="77777777" w:rsidR="003D7E66" w:rsidRDefault="003D7E66" w:rsidP="00C80F8C">
      <w:r>
        <w:separator/>
      </w:r>
    </w:p>
  </w:endnote>
  <w:endnote w:type="continuationSeparator" w:id="0">
    <w:p w14:paraId="0576F5F8" w14:textId="77777777" w:rsidR="003D7E66" w:rsidRDefault="003D7E6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D317B6" w:rsidRDefault="00D317B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84143">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84143">
      <w:rPr>
        <w:rFonts w:ascii="Arial" w:hAnsi="Arial" w:cs="Arial"/>
        <w:b/>
        <w:bCs/>
        <w:noProof/>
        <w:sz w:val="20"/>
        <w:szCs w:val="20"/>
      </w:rPr>
      <w:t>33</w:t>
    </w:r>
    <w:r>
      <w:rPr>
        <w:rFonts w:ascii="Arial" w:hAnsi="Arial" w:cs="Arial"/>
        <w:b/>
        <w:bCs/>
        <w:sz w:val="20"/>
        <w:szCs w:val="20"/>
      </w:rPr>
      <w:fldChar w:fldCharType="end"/>
    </w:r>
  </w:p>
  <w:p w14:paraId="1192A578" w14:textId="77777777" w:rsidR="00D317B6" w:rsidRDefault="00D317B6" w:rsidP="00935A0D">
    <w:pPr>
      <w:pStyle w:val="Piedepgina"/>
      <w:rPr>
        <w:rFonts w:ascii="Times New Roman" w:hAnsi="Times New Roman" w:cs="Times New Roman"/>
      </w:rPr>
    </w:pPr>
  </w:p>
  <w:p w14:paraId="14A770F8" w14:textId="77777777" w:rsidR="00D317B6" w:rsidRDefault="00D317B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D317B6" w:rsidRDefault="00D317B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C4B7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C4B7B">
      <w:rPr>
        <w:rFonts w:ascii="Arial" w:hAnsi="Arial" w:cs="Arial"/>
        <w:b/>
        <w:bCs/>
        <w:noProof/>
        <w:sz w:val="20"/>
        <w:szCs w:val="20"/>
      </w:rPr>
      <w:t>33</w:t>
    </w:r>
    <w:r>
      <w:rPr>
        <w:rFonts w:ascii="Arial" w:hAnsi="Arial" w:cs="Arial"/>
        <w:b/>
        <w:bCs/>
        <w:sz w:val="20"/>
        <w:szCs w:val="20"/>
      </w:rPr>
      <w:fldChar w:fldCharType="end"/>
    </w:r>
  </w:p>
  <w:p w14:paraId="5D98ABD5" w14:textId="77777777" w:rsidR="00D317B6" w:rsidRDefault="00D317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557A5" w14:textId="77777777" w:rsidR="003D7E66" w:rsidRDefault="003D7E66" w:rsidP="00C80F8C">
      <w:r>
        <w:separator/>
      </w:r>
    </w:p>
  </w:footnote>
  <w:footnote w:type="continuationSeparator" w:id="0">
    <w:p w14:paraId="45148DC7" w14:textId="77777777" w:rsidR="003D7E66" w:rsidRDefault="003D7E66" w:rsidP="00C80F8C">
      <w:r>
        <w:continuationSeparator/>
      </w:r>
    </w:p>
  </w:footnote>
  <w:footnote w:id="1">
    <w:p w14:paraId="0EC8618D" w14:textId="77777777" w:rsidR="00D317B6" w:rsidRPr="009137B7" w:rsidRDefault="00D317B6" w:rsidP="00413C6C">
      <w:pPr>
        <w:ind w:right="51"/>
        <w:jc w:val="both"/>
        <w:rPr>
          <w:rFonts w:ascii="Palatino Linotype" w:hAnsi="Palatino Linotype" w:cs="Arial"/>
          <w:i/>
          <w:color w:val="000000" w:themeColor="text1"/>
          <w:sz w:val="16"/>
          <w:szCs w:val="16"/>
        </w:rPr>
      </w:pPr>
      <w:r w:rsidRPr="009137B7">
        <w:rPr>
          <w:rStyle w:val="Refdenotaalpie"/>
          <w:rFonts w:ascii="Palatino Linotype" w:hAnsi="Palatino Linotype"/>
          <w:sz w:val="16"/>
          <w:szCs w:val="16"/>
        </w:rPr>
        <w:footnoteRef/>
      </w:r>
      <w:r w:rsidRPr="009137B7">
        <w:rPr>
          <w:rFonts w:ascii="Palatino Linotype" w:hAnsi="Palatino Linotype"/>
          <w:sz w:val="16"/>
          <w:szCs w:val="16"/>
        </w:rPr>
        <w:t xml:space="preserve"> </w:t>
      </w:r>
      <w:r w:rsidRPr="009137B7">
        <w:rPr>
          <w:rFonts w:ascii="Palatino Linotype" w:hAnsi="Palatino Linotype" w:cs="Arial"/>
          <w:b/>
          <w:bCs/>
          <w:i/>
          <w:color w:val="000000" w:themeColor="text1"/>
          <w:sz w:val="16"/>
          <w:szCs w:val="16"/>
        </w:rPr>
        <w:t xml:space="preserve">Artículo 3. </w:t>
      </w:r>
      <w:r w:rsidRPr="009137B7">
        <w:rPr>
          <w:rFonts w:ascii="Palatino Linotype" w:hAnsi="Palatino Linotype" w:cs="Arial"/>
          <w:bCs/>
          <w:i/>
          <w:color w:val="000000" w:themeColor="text1"/>
          <w:sz w:val="16"/>
          <w:szCs w:val="16"/>
        </w:rPr>
        <w:t>Para los efectos de la presente Ley se entenderá por:</w:t>
      </w:r>
      <w:r>
        <w:rPr>
          <w:rFonts w:ascii="Palatino Linotype" w:hAnsi="Palatino Linotype" w:cs="Arial"/>
          <w:bCs/>
          <w:i/>
          <w:color w:val="000000" w:themeColor="text1"/>
          <w:sz w:val="16"/>
          <w:szCs w:val="16"/>
        </w:rPr>
        <w:t xml:space="preserve"> </w:t>
      </w:r>
      <w:r w:rsidRPr="009137B7">
        <w:rPr>
          <w:rFonts w:ascii="Palatino Linotype" w:hAnsi="Palatino Linotype" w:cs="Arial"/>
          <w:i/>
          <w:sz w:val="16"/>
          <w:szCs w:val="16"/>
        </w:rPr>
        <w:t>…</w:t>
      </w:r>
      <w:r>
        <w:rPr>
          <w:rFonts w:ascii="Palatino Linotype" w:hAnsi="Palatino Linotype" w:cs="Arial"/>
          <w:i/>
          <w:sz w:val="16"/>
          <w:szCs w:val="16"/>
        </w:rPr>
        <w:t xml:space="preserve"> </w:t>
      </w:r>
      <w:r w:rsidRPr="009137B7">
        <w:rPr>
          <w:rFonts w:ascii="Palatino Linotype" w:hAnsi="Palatino Linotype" w:cs="Arial"/>
          <w:b/>
          <w:bCs/>
          <w:i/>
          <w:color w:val="000000" w:themeColor="text1"/>
          <w:sz w:val="16"/>
          <w:szCs w:val="16"/>
        </w:rPr>
        <w:t xml:space="preserve">XI. Documento: </w:t>
      </w:r>
      <w:r w:rsidRPr="009137B7">
        <w:rPr>
          <w:rFonts w:ascii="Palatino Linotype" w:hAnsi="Palatino Linotype" w:cs="Arial"/>
          <w:i/>
          <w:color w:val="000000" w:themeColor="text1"/>
          <w:sz w:val="16"/>
          <w:szCs w:val="16"/>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hAnsi="Palatino Linotype" w:cs="Arial"/>
          <w:i/>
          <w:color w:val="000000" w:themeColor="text1"/>
          <w:sz w:val="16"/>
          <w:szCs w:val="16"/>
        </w:rPr>
        <w:t xml:space="preserve"> </w:t>
      </w:r>
      <w:r w:rsidRPr="009137B7">
        <w:rPr>
          <w:rFonts w:ascii="Palatino Linotype" w:hAnsi="Palatino Linotype" w:cs="Arial"/>
          <w:b/>
          <w:bCs/>
          <w:i/>
          <w:color w:val="000000" w:themeColor="text1"/>
          <w:sz w:val="16"/>
          <w:szCs w:val="16"/>
        </w:rPr>
        <w:t>XII. Documento electrónico:</w:t>
      </w:r>
      <w:r w:rsidRPr="009137B7">
        <w:rPr>
          <w:rFonts w:ascii="Palatino Linotype" w:hAnsi="Palatino Linotype" w:cs="Arial"/>
          <w:bCs/>
          <w:i/>
          <w:color w:val="000000" w:themeColor="text1"/>
          <w:sz w:val="16"/>
          <w:szCs w:val="16"/>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r w:rsidRPr="009137B7">
        <w:rPr>
          <w:rFonts w:ascii="Palatino Linotype" w:hAnsi="Palatino Linotype" w:cs="Arial"/>
          <w:b/>
          <w:i/>
          <w:color w:val="000000" w:themeColor="text1"/>
          <w:sz w:val="16"/>
          <w:szCs w:val="16"/>
        </w:rPr>
        <w:t>…</w:t>
      </w:r>
    </w:p>
    <w:p w14:paraId="38530FFA" w14:textId="77777777" w:rsidR="00D317B6" w:rsidRPr="009137B7" w:rsidRDefault="00D317B6" w:rsidP="00413C6C">
      <w:pPr>
        <w:ind w:right="51"/>
        <w:jc w:val="both"/>
        <w:rPr>
          <w:rFonts w:ascii="Palatino Linotype" w:hAnsi="Palatino Linotype" w:cs="Arial"/>
          <w:i/>
          <w:color w:val="000000" w:themeColor="text1"/>
          <w:sz w:val="16"/>
          <w:szCs w:val="16"/>
        </w:rPr>
      </w:pPr>
      <w:r w:rsidRPr="009137B7">
        <w:rPr>
          <w:rFonts w:ascii="Palatino Linotype" w:hAnsi="Palatino Linotype" w:cs="Arial"/>
          <w:b/>
          <w:bCs/>
          <w:i/>
          <w:color w:val="000000" w:themeColor="text1"/>
          <w:sz w:val="16"/>
          <w:szCs w:val="16"/>
        </w:rPr>
        <w:t xml:space="preserve">Artículo 4. </w:t>
      </w:r>
      <w:r w:rsidRPr="009137B7">
        <w:rPr>
          <w:rFonts w:ascii="Palatino Linotype" w:hAnsi="Palatino Linotype" w:cs="Arial"/>
          <w:bCs/>
          <w:i/>
          <w:color w:val="000000" w:themeColor="text1"/>
          <w:sz w:val="16"/>
          <w:szCs w:val="16"/>
        </w:rPr>
        <w:t>El derecho humano de acceso a la información pública es la prerrogativa de las personas para buscar, difundir, investigar, recabar, recibir y solicitar información pública, sin necesidad de acreditar personalidad ni interés jurídico.</w:t>
      </w:r>
      <w:r>
        <w:rPr>
          <w:rFonts w:ascii="Palatino Linotype" w:hAnsi="Palatino Linotype" w:cs="Arial"/>
          <w:bCs/>
          <w:i/>
          <w:color w:val="000000" w:themeColor="text1"/>
          <w:sz w:val="16"/>
          <w:szCs w:val="16"/>
        </w:rPr>
        <w:t xml:space="preserve"> </w:t>
      </w:r>
      <w:r w:rsidRPr="009137B7">
        <w:rPr>
          <w:rFonts w:ascii="Palatino Linotype" w:hAnsi="Palatino Linotype" w:cs="Arial"/>
          <w:bCs/>
          <w:i/>
          <w:color w:val="000000" w:themeColor="text1"/>
          <w:sz w:val="16"/>
          <w:szCs w:val="16"/>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w:t>
      </w:r>
      <w:r w:rsidRPr="009137B7">
        <w:rPr>
          <w:rFonts w:ascii="Palatino Linotype" w:hAnsi="Palatino Linotype" w:cs="Arial"/>
          <w:i/>
          <w:color w:val="000000" w:themeColor="text1"/>
          <w:sz w:val="16"/>
          <w:szCs w:val="16"/>
        </w:rPr>
        <w:t>.</w:t>
      </w:r>
    </w:p>
    <w:p w14:paraId="6598B4AC" w14:textId="77777777" w:rsidR="00D317B6" w:rsidRPr="009137B7" w:rsidRDefault="00D317B6" w:rsidP="00413C6C">
      <w:pPr>
        <w:ind w:right="51"/>
        <w:jc w:val="both"/>
        <w:rPr>
          <w:rFonts w:ascii="Palatino Linotype" w:hAnsi="Palatino Linotype" w:cs="Arial"/>
          <w:i/>
          <w:color w:val="000000" w:themeColor="text1"/>
          <w:sz w:val="16"/>
          <w:szCs w:val="16"/>
        </w:rPr>
      </w:pPr>
      <w:r w:rsidRPr="009137B7">
        <w:rPr>
          <w:rFonts w:ascii="Palatino Linotype" w:hAnsi="Palatino Linotype" w:cs="Arial"/>
          <w:b/>
          <w:bCs/>
          <w:i/>
          <w:color w:val="000000" w:themeColor="text1"/>
          <w:sz w:val="16"/>
          <w:szCs w:val="16"/>
        </w:rPr>
        <w:t xml:space="preserve">Artículo 12. </w:t>
      </w:r>
      <w:r w:rsidRPr="009137B7">
        <w:rPr>
          <w:rFonts w:ascii="Palatino Linotype" w:hAnsi="Palatino Linotype" w:cs="Arial"/>
          <w:i/>
          <w:color w:val="000000" w:themeColor="text1"/>
          <w:sz w:val="16"/>
          <w:szCs w:val="16"/>
        </w:rPr>
        <w:t>Quienes generen, recopilen, administren, manejen, procesen, archiven o conserven información pública serán responsables de la misma en los términos de las disposiciones jurídicas aplicables.</w:t>
      </w:r>
      <w:r>
        <w:rPr>
          <w:rFonts w:ascii="Palatino Linotype" w:hAnsi="Palatino Linotype" w:cs="Arial"/>
          <w:i/>
          <w:color w:val="000000" w:themeColor="text1"/>
          <w:sz w:val="16"/>
          <w:szCs w:val="16"/>
        </w:rPr>
        <w:t xml:space="preserve"> </w:t>
      </w:r>
      <w:r w:rsidRPr="009137B7">
        <w:rPr>
          <w:rFonts w:ascii="Palatino Linotype" w:hAnsi="Palatino Linotype" w:cs="Arial"/>
          <w:i/>
          <w:color w:val="000000" w:themeColor="text1"/>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w:t>
      </w:r>
      <w:r>
        <w:rPr>
          <w:rFonts w:ascii="Palatino Linotype" w:hAnsi="Palatino Linotype" w:cs="Arial"/>
          <w:i/>
          <w:color w:val="000000" w:themeColor="text1"/>
          <w:sz w:val="16"/>
          <w:szCs w:val="16"/>
        </w:rPr>
        <w:t>os o practicar investigaciones</w:t>
      </w:r>
      <w:r w:rsidRPr="009137B7">
        <w:rPr>
          <w:rFonts w:ascii="Palatino Linotype" w:hAnsi="Palatino Linotype" w:cs="Arial"/>
          <w:i/>
          <w:color w:val="000000" w:themeColor="text1"/>
          <w:sz w:val="16"/>
          <w:szCs w:val="16"/>
        </w:rPr>
        <w:t>…</w:t>
      </w:r>
    </w:p>
    <w:p w14:paraId="2E5815EF" w14:textId="77777777" w:rsidR="00D317B6" w:rsidRPr="009137B7" w:rsidRDefault="00D317B6" w:rsidP="00413C6C">
      <w:pPr>
        <w:ind w:right="51"/>
        <w:jc w:val="both"/>
        <w:rPr>
          <w:rFonts w:ascii="Palatino Linotype" w:hAnsi="Palatino Linotype" w:cs="Arial"/>
          <w:i/>
          <w:color w:val="000000" w:themeColor="text1"/>
          <w:sz w:val="16"/>
          <w:szCs w:val="16"/>
        </w:rPr>
      </w:pPr>
      <w:r w:rsidRPr="009137B7">
        <w:rPr>
          <w:rFonts w:ascii="Palatino Linotype" w:hAnsi="Palatino Linotype" w:cs="Arial"/>
          <w:b/>
          <w:bCs/>
          <w:i/>
          <w:color w:val="000000" w:themeColor="text1"/>
          <w:sz w:val="16"/>
          <w:szCs w:val="16"/>
        </w:rPr>
        <w:t xml:space="preserve">Artículo 24. </w:t>
      </w:r>
      <w:r w:rsidRPr="009137B7">
        <w:rPr>
          <w:rFonts w:ascii="Palatino Linotype" w:hAnsi="Palatino Linotype" w:cs="Arial"/>
          <w:i/>
          <w:color w:val="000000" w:themeColor="text1"/>
          <w:sz w:val="16"/>
          <w:szCs w:val="16"/>
        </w:rPr>
        <w:t>Para el cumplimiento de los objetivos de esta Ley, los sujetos obligados deberán cumplir con las siguientes obligaciones, según corresponda, de acuerdo a su naturaleza:</w:t>
      </w:r>
      <w:r>
        <w:rPr>
          <w:rFonts w:ascii="Palatino Linotype" w:hAnsi="Palatino Linotype" w:cs="Arial"/>
          <w:i/>
          <w:color w:val="000000" w:themeColor="text1"/>
          <w:sz w:val="16"/>
          <w:szCs w:val="16"/>
        </w:rPr>
        <w:t xml:space="preserve"> </w:t>
      </w:r>
      <w:r w:rsidRPr="009137B7">
        <w:rPr>
          <w:rFonts w:ascii="Palatino Linotype" w:hAnsi="Palatino Linotype" w:cs="Arial"/>
          <w:b/>
          <w:bCs/>
          <w:i/>
          <w:color w:val="000000" w:themeColor="text1"/>
          <w:sz w:val="16"/>
          <w:szCs w:val="16"/>
        </w:rPr>
        <w:t>…</w:t>
      </w:r>
      <w:r>
        <w:rPr>
          <w:rFonts w:ascii="Palatino Linotype" w:hAnsi="Palatino Linotype" w:cs="Arial"/>
          <w:b/>
          <w:bCs/>
          <w:i/>
          <w:color w:val="000000" w:themeColor="text1"/>
          <w:sz w:val="16"/>
          <w:szCs w:val="16"/>
        </w:rPr>
        <w:t xml:space="preserve"> </w:t>
      </w:r>
      <w:r w:rsidRPr="009137B7">
        <w:rPr>
          <w:rFonts w:ascii="Palatino Linotype" w:hAnsi="Palatino Linotype" w:cs="Arial"/>
          <w:i/>
          <w:color w:val="000000" w:themeColor="text1"/>
          <w:sz w:val="16"/>
          <w:szCs w:val="16"/>
        </w:rPr>
        <w:t>En la administración, gestión y custodia de los archivos de información pública, los sujetos obligados, los servidores públicos habilitados y los servidores públicos en general, se ajustarán a lo establecido por la normatividad aplicable.</w:t>
      </w:r>
    </w:p>
    <w:p w14:paraId="044E3770" w14:textId="77777777" w:rsidR="00D317B6" w:rsidRDefault="00D317B6" w:rsidP="00413C6C">
      <w:pPr>
        <w:ind w:right="51"/>
        <w:jc w:val="both"/>
      </w:pPr>
      <w:r w:rsidRPr="009137B7">
        <w:rPr>
          <w:rFonts w:ascii="Palatino Linotype" w:hAnsi="Palatino Linotype" w:cs="Arial"/>
          <w:i/>
          <w:color w:val="000000" w:themeColor="text1"/>
          <w:sz w:val="16"/>
          <w:szCs w:val="16"/>
        </w:rPr>
        <w:t>Los sujetos obligados solo proporcionarán la información pública que generen, administren o posean en el ejerc</w:t>
      </w:r>
      <w:r>
        <w:rPr>
          <w:rFonts w:ascii="Palatino Linotype" w:hAnsi="Palatino Linotype" w:cs="Arial"/>
          <w:i/>
          <w:color w:val="000000" w:themeColor="text1"/>
          <w:sz w:val="16"/>
          <w:szCs w:val="16"/>
        </w:rPr>
        <w:t>icio de sus atribuciones.”</w:t>
      </w:r>
    </w:p>
  </w:footnote>
  <w:footnote w:id="2">
    <w:p w14:paraId="37960FB9" w14:textId="3BAAF5CC" w:rsidR="00D317B6" w:rsidRPr="00321255" w:rsidRDefault="00D317B6">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sidRPr="00321255">
        <w:rPr>
          <w:rFonts w:ascii="Palatino Linotype" w:hAnsi="Palatino Linotype"/>
          <w:sz w:val="16"/>
          <w:szCs w:val="16"/>
        </w:rPr>
        <w:t xml:space="preserve">Artículo 115 fracción </w:t>
      </w:r>
      <w:r>
        <w:rPr>
          <w:rFonts w:ascii="Palatino Linotype" w:hAnsi="Palatino Linotype"/>
          <w:sz w:val="16"/>
          <w:szCs w:val="16"/>
        </w:rPr>
        <w:t>III de la Constitución Política de los Estados Unidos Mexicanos.</w:t>
      </w:r>
    </w:p>
  </w:footnote>
  <w:footnote w:id="3">
    <w:p w14:paraId="77F6807B" w14:textId="12D56A5C" w:rsidR="00D317B6" w:rsidRPr="006770ED" w:rsidRDefault="00D317B6" w:rsidP="006770ED">
      <w:pPr>
        <w:pStyle w:val="Textonotapie"/>
        <w:jc w:val="both"/>
        <w:rPr>
          <w:rFonts w:ascii="Palatino Linotype" w:hAnsi="Palatino Linotype"/>
          <w:i/>
          <w:sz w:val="16"/>
          <w:szCs w:val="16"/>
        </w:rPr>
      </w:pPr>
      <w:r>
        <w:rPr>
          <w:rStyle w:val="Refdenotaalpie"/>
        </w:rPr>
        <w:footnoteRef/>
      </w:r>
      <w:r>
        <w:t xml:space="preserve"> </w:t>
      </w:r>
      <w:r w:rsidRPr="006770ED">
        <w:rPr>
          <w:rFonts w:ascii="Palatino Linotype" w:hAnsi="Palatino Linotype"/>
          <w:i/>
          <w:sz w:val="16"/>
          <w:szCs w:val="16"/>
        </w:rPr>
        <w:t>Artículo 93.- La tesorería municipal es el órgano encargado de la recaudación de los ingresos municipales y responsable de realizar las erogaciones que haga el ayuntamiento.</w:t>
      </w:r>
    </w:p>
  </w:footnote>
  <w:footnote w:id="4">
    <w:p w14:paraId="219705F8" w14:textId="45616CD6" w:rsidR="00D317B6" w:rsidRPr="00800905" w:rsidRDefault="00D317B6">
      <w:pPr>
        <w:pStyle w:val="Textonotapie"/>
      </w:pPr>
      <w:r>
        <w:rPr>
          <w:rStyle w:val="Refdenotaalpie"/>
        </w:rPr>
        <w:footnoteRef/>
      </w:r>
      <w:r>
        <w:t xml:space="preserve"> </w:t>
      </w:r>
      <w:r w:rsidRPr="00993701">
        <w:rPr>
          <w:rFonts w:ascii="Palatino Linotype" w:hAnsi="Palatino Linotype"/>
          <w:i/>
          <w:sz w:val="16"/>
          <w:szCs w:val="16"/>
        </w:rPr>
        <w:t xml:space="preserve">Cfr. </w:t>
      </w:r>
      <w:r w:rsidRPr="00993701">
        <w:rPr>
          <w:rFonts w:ascii="Palatino Linotype" w:hAnsi="Palatino Linotype"/>
          <w:sz w:val="16"/>
          <w:szCs w:val="16"/>
        </w:rPr>
        <w:t>Artículo 96 Bis fracciones I, II, III y I</w:t>
      </w:r>
      <w:r>
        <w:rPr>
          <w:rFonts w:ascii="Palatino Linotype" w:hAnsi="Palatino Linotype"/>
          <w:sz w:val="16"/>
          <w:szCs w:val="16"/>
        </w:rPr>
        <w:t>V</w:t>
      </w:r>
      <w:r w:rsidRPr="00993701">
        <w:rPr>
          <w:rFonts w:ascii="Palatino Linotype" w:hAnsi="Palatino Linotype"/>
          <w:sz w:val="16"/>
          <w:szCs w:val="16"/>
        </w:rPr>
        <w:t xml:space="preserve"> de la Ley Orgánica Municipal del Estado de México.</w:t>
      </w:r>
    </w:p>
  </w:footnote>
  <w:footnote w:id="5">
    <w:p w14:paraId="67FD9B97" w14:textId="338308EF" w:rsidR="00D317B6" w:rsidRDefault="00D317B6">
      <w:pPr>
        <w:pStyle w:val="Textonotapie"/>
      </w:pPr>
      <w:r>
        <w:rPr>
          <w:rStyle w:val="Refdenotaalpie"/>
        </w:rPr>
        <w:footnoteRef/>
      </w:r>
      <w:r>
        <w:t xml:space="preserve"> </w:t>
      </w:r>
      <w:r w:rsidRPr="004049C7">
        <w:rPr>
          <w:rFonts w:ascii="Palatino Linotype" w:hAnsi="Palatino Linotype"/>
          <w:sz w:val="16"/>
          <w:szCs w:val="16"/>
        </w:rPr>
        <w:t>file:///C:/Users/USUARIO/Downloads/13.-GACETA%20MANUALES%20AGOSTO.pdf</w:t>
      </w:r>
    </w:p>
  </w:footnote>
  <w:footnote w:id="6">
    <w:p w14:paraId="70D470AC" w14:textId="55F49C96" w:rsidR="00D317B6" w:rsidRPr="00D75479" w:rsidRDefault="00D317B6" w:rsidP="00D75479">
      <w:pPr>
        <w:pStyle w:val="Textonotapie"/>
        <w:jc w:val="both"/>
        <w:rPr>
          <w:sz w:val="16"/>
          <w:szCs w:val="16"/>
        </w:rPr>
      </w:pPr>
      <w:r>
        <w:rPr>
          <w:rStyle w:val="Refdenotaalpie"/>
        </w:rPr>
        <w:footnoteRef/>
      </w:r>
      <w:r>
        <w:t xml:space="preserve"> </w:t>
      </w:r>
      <w:r w:rsidRPr="00D75479">
        <w:rPr>
          <w:rFonts w:ascii="Palatino Linotype" w:hAnsi="Palatino Linotype"/>
          <w:b/>
          <w:i/>
          <w:sz w:val="16"/>
          <w:szCs w:val="16"/>
        </w:rPr>
        <w:t>“Incompetencia.</w:t>
      </w:r>
      <w:r w:rsidRPr="00D75479">
        <w:rPr>
          <w:rFonts w:ascii="Palatino Linotype" w:hAnsi="Palatino Linotype"/>
          <w:i/>
          <w:sz w:val="16"/>
          <w:szCs w:val="16"/>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footnote>
  <w:footnote w:id="7">
    <w:p w14:paraId="4531D0A0" w14:textId="77777777" w:rsidR="00D317B6" w:rsidRPr="00594C1A" w:rsidRDefault="00D317B6" w:rsidP="00921D99">
      <w:pPr>
        <w:pStyle w:val="Textonotapie"/>
        <w:rPr>
          <w:rFonts w:ascii="Palatino Linotype" w:hAnsi="Palatino Linotype"/>
          <w:sz w:val="16"/>
          <w:szCs w:val="16"/>
        </w:rPr>
      </w:pPr>
      <w:r>
        <w:rPr>
          <w:rStyle w:val="Refdenotaalpie"/>
        </w:rPr>
        <w:footnoteRef/>
      </w:r>
      <w:r>
        <w:t xml:space="preserve"> </w:t>
      </w:r>
      <w:r w:rsidRPr="00594C1A">
        <w:rPr>
          <w:rFonts w:ascii="Palatino Linotype" w:hAnsi="Palatino Linotype"/>
          <w:sz w:val="16"/>
          <w:szCs w:val="16"/>
        </w:rPr>
        <w:t xml:space="preserve">Artículo </w:t>
      </w:r>
      <w:r w:rsidRPr="00594C1A">
        <w:rPr>
          <w:rFonts w:ascii="Palatino Linotype" w:eastAsia="Times New Roman" w:hAnsi="Palatino Linotype" w:cs="Arial"/>
          <w:sz w:val="16"/>
          <w:szCs w:val="16"/>
          <w:lang w:eastAsia="es-MX"/>
        </w:rPr>
        <w:t>32, segundo párrafo de la Ley de Fiscalización Superior del Estado de México.</w:t>
      </w:r>
    </w:p>
  </w:footnote>
  <w:footnote w:id="8">
    <w:p w14:paraId="4821A175" w14:textId="506C0DC3" w:rsidR="00D317B6" w:rsidRPr="00900A6A" w:rsidRDefault="00D317B6" w:rsidP="00900A6A">
      <w:pPr>
        <w:pStyle w:val="Textonotapie"/>
        <w:jc w:val="both"/>
        <w:rPr>
          <w:rFonts w:ascii="Palatino Linotype" w:hAnsi="Palatino Linotype"/>
          <w:sz w:val="16"/>
          <w:szCs w:val="16"/>
        </w:rPr>
      </w:pPr>
      <w:r>
        <w:rPr>
          <w:rStyle w:val="Refdenotaalpie"/>
        </w:rPr>
        <w:footnoteRef/>
      </w:r>
      <w:r>
        <w:t xml:space="preserve"> </w:t>
      </w:r>
      <w:r w:rsidRPr="00900A6A">
        <w:rPr>
          <w:rFonts w:ascii="Palatino Linotype" w:hAnsi="Palatino Linotype"/>
          <w:sz w:val="16"/>
          <w:szCs w:val="16"/>
        </w:rPr>
        <w:t>Artículo 24 de la Ley de Transparencia y Acceso a la Información Pública del Estado de México y Municipios.</w:t>
      </w:r>
    </w:p>
  </w:footnote>
  <w:footnote w:id="9">
    <w:p w14:paraId="46D3F58D" w14:textId="01C8BF1C" w:rsidR="00D317B6" w:rsidRPr="005F3F15" w:rsidRDefault="00D317B6" w:rsidP="005F3F15">
      <w:pPr>
        <w:pStyle w:val="Textonotapie"/>
        <w:jc w:val="both"/>
        <w:rPr>
          <w:rFonts w:ascii="Palatino Linotype" w:hAnsi="Palatino Linotype"/>
          <w:i/>
          <w:sz w:val="16"/>
          <w:szCs w:val="16"/>
        </w:rPr>
      </w:pPr>
      <w:r>
        <w:rPr>
          <w:rStyle w:val="Refdenotaalpie"/>
        </w:rPr>
        <w:footnoteRef/>
      </w:r>
      <w:r>
        <w:t xml:space="preserve"> “</w:t>
      </w:r>
      <w:r w:rsidRPr="005F3F15">
        <w:rPr>
          <w:rFonts w:ascii="Palatino Linotype" w:hAnsi="Palatino Linotype"/>
          <w:i/>
          <w:sz w:val="16"/>
          <w:szCs w:val="16"/>
        </w:rPr>
        <w:t xml:space="preserve">Artículo 16.- Los Ayuntamientos se renovarán cada tres años, iniciarán su periodo el 1 de enero del año inmediato siguiente al de las elecciones municipales ordinarias y concluirán el 31 de diciembre del año de las elecciones para su renovación;… </w:t>
      </w:r>
    </w:p>
    <w:p w14:paraId="7E51E8E9" w14:textId="4C800A86" w:rsidR="00D317B6" w:rsidRPr="005F3F15" w:rsidRDefault="00D317B6" w:rsidP="005F3F15">
      <w:pPr>
        <w:pStyle w:val="Textonotapie"/>
        <w:jc w:val="both"/>
        <w:rPr>
          <w:rFonts w:ascii="Palatino Linotype" w:hAnsi="Palatino Linotype"/>
          <w:i/>
          <w:sz w:val="16"/>
          <w:szCs w:val="16"/>
        </w:rPr>
      </w:pPr>
      <w:r w:rsidRPr="005F3F15">
        <w:rPr>
          <w:rFonts w:ascii="Palatino Linotype" w:hAnsi="Palatino Linotype"/>
          <w:i/>
          <w:sz w:val="16"/>
          <w:szCs w:val="16"/>
        </w:rPr>
        <w:t>Artículo 19.-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w:t>
      </w:r>
    </w:p>
  </w:footnote>
  <w:footnote w:id="10">
    <w:p w14:paraId="0656B378" w14:textId="31C0D7A9" w:rsidR="00D317B6" w:rsidRPr="00A54D72" w:rsidRDefault="00D317B6" w:rsidP="00A54D72">
      <w:pPr>
        <w:pStyle w:val="Textonotapie"/>
        <w:jc w:val="both"/>
        <w:rPr>
          <w:rFonts w:ascii="Palatino Linotype" w:hAnsi="Palatino Linotype"/>
          <w:sz w:val="16"/>
          <w:szCs w:val="16"/>
        </w:rPr>
      </w:pPr>
      <w:r>
        <w:rPr>
          <w:rStyle w:val="Refdenotaalpie"/>
        </w:rPr>
        <w:footnoteRef/>
      </w:r>
      <w:r>
        <w:t xml:space="preserve"> </w:t>
      </w:r>
      <w:r w:rsidRPr="00A54D72">
        <w:rPr>
          <w:rFonts w:ascii="Palatino Linotype" w:hAnsi="Palatino Linotype"/>
          <w:sz w:val="16"/>
          <w:szCs w:val="16"/>
        </w:rPr>
        <w:t>Fecha en que se presente la solicitud de acceso a la información, materia del presente recurso de revisión.</w:t>
      </w:r>
    </w:p>
  </w:footnote>
  <w:footnote w:id="11">
    <w:p w14:paraId="65F671BF" w14:textId="77777777" w:rsidR="00D317B6" w:rsidRPr="00CD7464" w:rsidRDefault="00D317B6" w:rsidP="00415F9B">
      <w:pPr>
        <w:pStyle w:val="Textonotapie"/>
        <w:rPr>
          <w:rFonts w:ascii="Palatino Linotype" w:hAnsi="Palatino Linotype"/>
          <w:i/>
          <w:sz w:val="16"/>
          <w:szCs w:val="16"/>
        </w:rPr>
      </w:pPr>
      <w:r>
        <w:rPr>
          <w:rStyle w:val="Refdenotaalpie"/>
        </w:rPr>
        <w:footnoteRef/>
      </w:r>
      <w:r>
        <w:t xml:space="preserve"> </w:t>
      </w:r>
      <w:r w:rsidRPr="00CD7464">
        <w:rPr>
          <w:rFonts w:ascii="Palatino Linotype" w:hAnsi="Palatino Linotype"/>
          <w:b/>
          <w:i/>
          <w:sz w:val="16"/>
          <w:szCs w:val="16"/>
        </w:rPr>
        <w:t>Artículo 4.</w:t>
      </w:r>
      <w:r w:rsidRPr="00CD7464">
        <w:rPr>
          <w:rFonts w:ascii="Palatino Linotype" w:hAnsi="Palatino Linotype"/>
          <w:i/>
          <w:sz w:val="16"/>
          <w:szCs w:val="16"/>
        </w:rPr>
        <w:t xml:space="preserve">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14:paraId="3A76948A" w14:textId="77777777" w:rsidR="00D317B6" w:rsidRPr="00CD7464" w:rsidRDefault="00D317B6" w:rsidP="00415F9B">
      <w:pPr>
        <w:pStyle w:val="Textonotapie"/>
        <w:rPr>
          <w:rFonts w:ascii="Palatino Linotype" w:hAnsi="Palatino Linotype"/>
          <w:i/>
          <w:sz w:val="16"/>
          <w:szCs w:val="16"/>
        </w:rPr>
      </w:pPr>
      <w:r w:rsidRPr="00CD7464">
        <w:rPr>
          <w:rFonts w:ascii="Palatino Linotype" w:hAnsi="Palatino Linotype"/>
          <w:b/>
          <w:i/>
          <w:sz w:val="16"/>
          <w:szCs w:val="16"/>
        </w:rPr>
        <w:t>Artículo 8.-</w:t>
      </w:r>
      <w:r w:rsidRPr="00CD7464">
        <w:rPr>
          <w:rFonts w:ascii="Palatino Linotype" w:hAnsi="Palatino Linotype"/>
          <w:i/>
          <w:sz w:val="16"/>
          <w:szCs w:val="16"/>
        </w:rPr>
        <w:t xml:space="preserve"> Los documentos de contenido administrativo de importancia, serán conservados por 20 años, y si el documento se vincula con las funciones de 2 </w:t>
      </w:r>
      <w:proofErr w:type="spellStart"/>
      <w:r w:rsidRPr="00CD7464">
        <w:rPr>
          <w:rFonts w:ascii="Palatino Linotype" w:hAnsi="Palatino Linotype"/>
          <w:i/>
          <w:sz w:val="16"/>
          <w:szCs w:val="16"/>
        </w:rPr>
        <w:t>ó</w:t>
      </w:r>
      <w:proofErr w:type="spellEnd"/>
      <w:r w:rsidRPr="00CD7464">
        <w:rPr>
          <w:rFonts w:ascii="Palatino Linotype" w:hAnsi="Palatino Linotype"/>
          <w:i/>
          <w:sz w:val="16"/>
          <w:szCs w:val="16"/>
        </w:rPr>
        <w:t xml:space="preserve">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D317B6" w14:paraId="6B4E3B81" w14:textId="77777777" w:rsidTr="009D4854">
      <w:tc>
        <w:tcPr>
          <w:tcW w:w="2553" w:type="dxa"/>
          <w:vAlign w:val="center"/>
          <w:hideMark/>
        </w:tcPr>
        <w:p w14:paraId="0ABBC6C0" w14:textId="77777777" w:rsidR="00D317B6" w:rsidRDefault="00D317B6"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0C79F95F" w:rsidR="00D317B6" w:rsidRDefault="00D317B6" w:rsidP="00546870">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03074/</w:t>
          </w:r>
          <w:proofErr w:type="spellStart"/>
          <w:r>
            <w:rPr>
              <w:rFonts w:ascii="Palatino Linotype" w:eastAsiaTheme="minorEastAsia" w:hAnsi="Palatino Linotype" w:cs="Arial"/>
              <w:b/>
              <w:bCs/>
              <w:sz w:val="22"/>
              <w:szCs w:val="22"/>
              <w:lang w:val="es-MX"/>
            </w:rPr>
            <w:t>INFOEM</w:t>
          </w:r>
          <w:proofErr w:type="spellEnd"/>
          <w:r>
            <w:rPr>
              <w:rFonts w:ascii="Palatino Linotype" w:eastAsiaTheme="minorEastAsia" w:hAnsi="Palatino Linotype" w:cs="Arial"/>
              <w:b/>
              <w:bCs/>
              <w:sz w:val="22"/>
              <w:szCs w:val="22"/>
              <w:lang w:val="es-MX"/>
            </w:rPr>
            <w:t>/IP/</w:t>
          </w:r>
          <w:proofErr w:type="spellStart"/>
          <w:r>
            <w:rPr>
              <w:rFonts w:ascii="Palatino Linotype" w:eastAsiaTheme="minorEastAsia" w:hAnsi="Palatino Linotype" w:cs="Arial"/>
              <w:b/>
              <w:bCs/>
              <w:sz w:val="22"/>
              <w:szCs w:val="22"/>
              <w:lang w:val="es-MX"/>
            </w:rPr>
            <w:t>RR</w:t>
          </w:r>
          <w:proofErr w:type="spellEnd"/>
          <w:r>
            <w:rPr>
              <w:rFonts w:ascii="Palatino Linotype" w:eastAsiaTheme="minorEastAsia" w:hAnsi="Palatino Linotype" w:cs="Arial"/>
              <w:b/>
              <w:bCs/>
              <w:sz w:val="22"/>
              <w:szCs w:val="22"/>
              <w:lang w:val="es-MX"/>
            </w:rPr>
            <w:t>/2018</w:t>
          </w:r>
        </w:p>
      </w:tc>
    </w:tr>
    <w:tr w:rsidR="00D317B6" w14:paraId="31CB780F" w14:textId="77777777" w:rsidTr="009D4854">
      <w:trPr>
        <w:trHeight w:val="228"/>
      </w:trPr>
      <w:tc>
        <w:tcPr>
          <w:tcW w:w="2553" w:type="dxa"/>
          <w:vAlign w:val="center"/>
          <w:hideMark/>
        </w:tcPr>
        <w:p w14:paraId="4F49CB4A" w14:textId="4EF237AB" w:rsidR="00D317B6" w:rsidRDefault="00D317B6"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1226C595" w:rsidR="00D317B6" w:rsidRDefault="00D317B6" w:rsidP="000E1C85">
          <w:pPr>
            <w:rPr>
              <w:rFonts w:ascii="Palatino Linotype" w:hAnsi="Palatino Linotype"/>
              <w:b/>
              <w:sz w:val="22"/>
              <w:szCs w:val="22"/>
              <w:lang w:val="es-ES_tradnl"/>
            </w:rPr>
          </w:pPr>
          <w:r>
            <w:rPr>
              <w:rFonts w:ascii="Palatino Linotype" w:eastAsiaTheme="minorEastAsia" w:hAnsi="Palatino Linotype" w:cs="Arial"/>
              <w:b/>
              <w:sz w:val="22"/>
              <w:szCs w:val="22"/>
              <w:lang w:val="es-MX"/>
            </w:rPr>
            <w:t xml:space="preserve">Ayuntamiento de </w:t>
          </w:r>
          <w:proofErr w:type="spellStart"/>
          <w:r>
            <w:rPr>
              <w:rFonts w:ascii="Palatino Linotype" w:eastAsiaTheme="minorEastAsia" w:hAnsi="Palatino Linotype" w:cs="Arial"/>
              <w:b/>
              <w:sz w:val="22"/>
              <w:szCs w:val="22"/>
              <w:lang w:val="es-MX"/>
            </w:rPr>
            <w:t>Acambay</w:t>
          </w:r>
          <w:proofErr w:type="spellEnd"/>
          <w:r>
            <w:rPr>
              <w:rFonts w:ascii="Palatino Linotype" w:eastAsiaTheme="minorEastAsia" w:hAnsi="Palatino Linotype" w:cs="Arial"/>
              <w:b/>
              <w:sz w:val="22"/>
              <w:szCs w:val="22"/>
              <w:lang w:val="es-MX"/>
            </w:rPr>
            <w:t xml:space="preserve"> de Ruíz Castañeda</w:t>
          </w:r>
        </w:p>
      </w:tc>
    </w:tr>
    <w:tr w:rsidR="00D317B6" w14:paraId="69050F56" w14:textId="77777777" w:rsidTr="009D4854">
      <w:tc>
        <w:tcPr>
          <w:tcW w:w="2553" w:type="dxa"/>
          <w:vAlign w:val="center"/>
          <w:hideMark/>
        </w:tcPr>
        <w:p w14:paraId="65C9B735" w14:textId="1BD9C7F4" w:rsidR="00D317B6" w:rsidRDefault="00D317B6"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D317B6" w:rsidRDefault="00D317B6"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D317B6" w:rsidRDefault="00D317B6" w:rsidP="006F30F8">
    <w:pPr>
      <w:pStyle w:val="Encabezado"/>
      <w:tabs>
        <w:tab w:val="clear" w:pos="4252"/>
        <w:tab w:val="clear" w:pos="8504"/>
        <w:tab w:val="left" w:pos="2326"/>
      </w:tabs>
    </w:pPr>
    <w:r>
      <w:tab/>
    </w:r>
  </w:p>
  <w:p w14:paraId="23403E59" w14:textId="77777777" w:rsidR="00D317B6" w:rsidRDefault="00D317B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D317B6" w:rsidRDefault="00D317B6"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D317B6" w14:paraId="477E149B" w14:textId="77777777" w:rsidTr="00C47D1B">
      <w:tc>
        <w:tcPr>
          <w:tcW w:w="2553" w:type="dxa"/>
          <w:vAlign w:val="center"/>
          <w:hideMark/>
        </w:tcPr>
        <w:p w14:paraId="5C0586E4" w14:textId="77777777" w:rsidR="00D317B6" w:rsidRDefault="00D317B6"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1F4A09F" w:rsidR="00D317B6" w:rsidRPr="004440AC" w:rsidRDefault="00D317B6" w:rsidP="00546870">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03074/</w:t>
          </w:r>
          <w:proofErr w:type="spellStart"/>
          <w:r>
            <w:rPr>
              <w:rFonts w:ascii="Palatino Linotype" w:eastAsiaTheme="minorEastAsia" w:hAnsi="Palatino Linotype" w:cs="Arial"/>
              <w:b/>
              <w:bCs/>
              <w:sz w:val="22"/>
              <w:szCs w:val="22"/>
              <w:lang w:val="es-MX"/>
            </w:rPr>
            <w:t>INFOEM</w:t>
          </w:r>
          <w:proofErr w:type="spellEnd"/>
          <w:r>
            <w:rPr>
              <w:rFonts w:ascii="Palatino Linotype" w:eastAsiaTheme="minorEastAsia" w:hAnsi="Palatino Linotype" w:cs="Arial"/>
              <w:b/>
              <w:bCs/>
              <w:sz w:val="22"/>
              <w:szCs w:val="22"/>
              <w:lang w:val="es-MX"/>
            </w:rPr>
            <w:t>/IP/</w:t>
          </w:r>
          <w:proofErr w:type="spellStart"/>
          <w:r>
            <w:rPr>
              <w:rFonts w:ascii="Palatino Linotype" w:eastAsiaTheme="minorEastAsia" w:hAnsi="Palatino Linotype" w:cs="Arial"/>
              <w:b/>
              <w:bCs/>
              <w:sz w:val="22"/>
              <w:szCs w:val="22"/>
              <w:lang w:val="es-MX"/>
            </w:rPr>
            <w:t>RR</w:t>
          </w:r>
          <w:proofErr w:type="spellEnd"/>
          <w:r>
            <w:rPr>
              <w:rFonts w:ascii="Palatino Linotype" w:eastAsiaTheme="minorEastAsia" w:hAnsi="Palatino Linotype" w:cs="Arial"/>
              <w:b/>
              <w:bCs/>
              <w:sz w:val="22"/>
              <w:szCs w:val="22"/>
              <w:lang w:val="es-MX"/>
            </w:rPr>
            <w:t>/2018</w:t>
          </w:r>
        </w:p>
      </w:tc>
    </w:tr>
    <w:tr w:rsidR="00D317B6" w14:paraId="5B5BE21C" w14:textId="77777777" w:rsidTr="00C47D1B">
      <w:tc>
        <w:tcPr>
          <w:tcW w:w="2553" w:type="dxa"/>
          <w:vAlign w:val="center"/>
          <w:hideMark/>
        </w:tcPr>
        <w:p w14:paraId="4AE96902" w14:textId="4E063913" w:rsidR="00D317B6" w:rsidRDefault="00D317B6"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0E002D5B" w:rsidR="00D317B6" w:rsidRPr="004440AC" w:rsidRDefault="007C4B7B" w:rsidP="00C47D1B">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XXX</w:t>
          </w:r>
          <w:r w:rsidR="00D317B6">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w:t>
          </w:r>
          <w:proofErr w:type="spellEnd"/>
          <w:r w:rsidR="00D317B6">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XXXXXXXX</w:t>
          </w:r>
          <w:proofErr w:type="spellEnd"/>
          <w:r w:rsidR="00D317B6">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XXXXXXX</w:t>
          </w:r>
          <w:proofErr w:type="spellEnd"/>
        </w:p>
      </w:tc>
    </w:tr>
    <w:tr w:rsidR="00D317B6" w14:paraId="22601A11" w14:textId="77777777" w:rsidTr="00C47D1B">
      <w:trPr>
        <w:trHeight w:val="228"/>
      </w:trPr>
      <w:tc>
        <w:tcPr>
          <w:tcW w:w="2553" w:type="dxa"/>
          <w:vAlign w:val="center"/>
          <w:hideMark/>
        </w:tcPr>
        <w:p w14:paraId="6EFE221D" w14:textId="49C5F800" w:rsidR="00D317B6" w:rsidRDefault="00D317B6"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2367901D" w:rsidR="00D317B6" w:rsidRPr="004440AC" w:rsidRDefault="00D317B6" w:rsidP="00437D10">
          <w:pPr>
            <w:rPr>
              <w:rFonts w:ascii="Palatino Linotype" w:hAnsi="Palatino Linotype"/>
              <w:b/>
              <w:sz w:val="22"/>
              <w:szCs w:val="22"/>
              <w:lang w:val="es-ES_tradnl"/>
            </w:rPr>
          </w:pPr>
          <w:r>
            <w:rPr>
              <w:rFonts w:ascii="Palatino Linotype" w:eastAsiaTheme="minorEastAsia" w:hAnsi="Palatino Linotype" w:cs="Arial"/>
              <w:b/>
              <w:sz w:val="22"/>
              <w:szCs w:val="22"/>
              <w:lang w:val="es-MX"/>
            </w:rPr>
            <w:t xml:space="preserve">Ayuntamiento de </w:t>
          </w:r>
          <w:proofErr w:type="spellStart"/>
          <w:r>
            <w:rPr>
              <w:rFonts w:ascii="Palatino Linotype" w:eastAsiaTheme="minorEastAsia" w:hAnsi="Palatino Linotype" w:cs="Arial"/>
              <w:b/>
              <w:sz w:val="22"/>
              <w:szCs w:val="22"/>
              <w:lang w:val="es-MX"/>
            </w:rPr>
            <w:t>Acambay</w:t>
          </w:r>
          <w:proofErr w:type="spellEnd"/>
          <w:r>
            <w:rPr>
              <w:rFonts w:ascii="Palatino Linotype" w:eastAsiaTheme="minorEastAsia" w:hAnsi="Palatino Linotype" w:cs="Arial"/>
              <w:b/>
              <w:sz w:val="22"/>
              <w:szCs w:val="22"/>
              <w:lang w:val="es-MX"/>
            </w:rPr>
            <w:t xml:space="preserve"> de Ruíz Castañeda</w:t>
          </w:r>
        </w:p>
      </w:tc>
    </w:tr>
    <w:tr w:rsidR="00D317B6" w14:paraId="2D6C630E" w14:textId="77777777" w:rsidTr="00C47D1B">
      <w:tc>
        <w:tcPr>
          <w:tcW w:w="2553" w:type="dxa"/>
          <w:vAlign w:val="center"/>
          <w:hideMark/>
        </w:tcPr>
        <w:p w14:paraId="5BD4C6DB" w14:textId="0AEF79C2" w:rsidR="00D317B6" w:rsidRDefault="00D317B6"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D317B6" w:rsidRPr="004440AC" w:rsidRDefault="00D317B6"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D317B6" w:rsidRDefault="00D317B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471EA"/>
    <w:multiLevelType w:val="hybridMultilevel"/>
    <w:tmpl w:val="B09C05D2"/>
    <w:lvl w:ilvl="0" w:tplc="EF00617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2D6E58"/>
    <w:multiLevelType w:val="hybridMultilevel"/>
    <w:tmpl w:val="D7C2EC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1336DB"/>
    <w:multiLevelType w:val="hybridMultilevel"/>
    <w:tmpl w:val="6428E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6247D6"/>
    <w:multiLevelType w:val="hybridMultilevel"/>
    <w:tmpl w:val="50C4EBD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F83330A"/>
    <w:multiLevelType w:val="hybridMultilevel"/>
    <w:tmpl w:val="C6785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3C47AE7"/>
    <w:multiLevelType w:val="hybridMultilevel"/>
    <w:tmpl w:val="A84CFE4E"/>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787A296F"/>
    <w:multiLevelType w:val="hybridMultilevel"/>
    <w:tmpl w:val="90D60172"/>
    <w:lvl w:ilvl="0" w:tplc="D1621686">
      <w:start w:val="1"/>
      <w:numFmt w:val="upperRoman"/>
      <w:lvlText w:val="%1."/>
      <w:lvlJc w:val="left"/>
      <w:pPr>
        <w:ind w:left="1080" w:hanging="720"/>
      </w:pPr>
      <w:rPr>
        <w:rFonts w:cs="Times New Roman" w:hint="default"/>
        <w:b/>
        <w:i w:val="0"/>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61F4"/>
    <w:rsid w:val="0000625E"/>
    <w:rsid w:val="000064FC"/>
    <w:rsid w:val="0000746A"/>
    <w:rsid w:val="000115F7"/>
    <w:rsid w:val="00012A5F"/>
    <w:rsid w:val="00012D1B"/>
    <w:rsid w:val="000151E0"/>
    <w:rsid w:val="000163E2"/>
    <w:rsid w:val="00017BE1"/>
    <w:rsid w:val="00020A18"/>
    <w:rsid w:val="00021E8D"/>
    <w:rsid w:val="000239D7"/>
    <w:rsid w:val="00023C79"/>
    <w:rsid w:val="00024227"/>
    <w:rsid w:val="00024AE6"/>
    <w:rsid w:val="000252E9"/>
    <w:rsid w:val="00025532"/>
    <w:rsid w:val="00025D01"/>
    <w:rsid w:val="00026705"/>
    <w:rsid w:val="00026D94"/>
    <w:rsid w:val="00030E35"/>
    <w:rsid w:val="000314E8"/>
    <w:rsid w:val="0003385D"/>
    <w:rsid w:val="00035413"/>
    <w:rsid w:val="000354B7"/>
    <w:rsid w:val="000359D8"/>
    <w:rsid w:val="00035B1B"/>
    <w:rsid w:val="00035F2E"/>
    <w:rsid w:val="00036575"/>
    <w:rsid w:val="00036B8A"/>
    <w:rsid w:val="00040BC4"/>
    <w:rsid w:val="00041731"/>
    <w:rsid w:val="00041BCD"/>
    <w:rsid w:val="000423C7"/>
    <w:rsid w:val="0004471E"/>
    <w:rsid w:val="00045A69"/>
    <w:rsid w:val="00045FD8"/>
    <w:rsid w:val="00046EAD"/>
    <w:rsid w:val="00047F41"/>
    <w:rsid w:val="0005149B"/>
    <w:rsid w:val="0005205E"/>
    <w:rsid w:val="00052D22"/>
    <w:rsid w:val="00053D74"/>
    <w:rsid w:val="00055938"/>
    <w:rsid w:val="00057073"/>
    <w:rsid w:val="00060CD1"/>
    <w:rsid w:val="00061F95"/>
    <w:rsid w:val="000646E3"/>
    <w:rsid w:val="000667E0"/>
    <w:rsid w:val="00070A81"/>
    <w:rsid w:val="00070F5B"/>
    <w:rsid w:val="00071462"/>
    <w:rsid w:val="00071A99"/>
    <w:rsid w:val="00072D06"/>
    <w:rsid w:val="000752EF"/>
    <w:rsid w:val="00075D7A"/>
    <w:rsid w:val="0007730D"/>
    <w:rsid w:val="00077347"/>
    <w:rsid w:val="00077788"/>
    <w:rsid w:val="00077C21"/>
    <w:rsid w:val="00080FA4"/>
    <w:rsid w:val="0008195D"/>
    <w:rsid w:val="00083058"/>
    <w:rsid w:val="0008542A"/>
    <w:rsid w:val="00085C91"/>
    <w:rsid w:val="00087498"/>
    <w:rsid w:val="00087514"/>
    <w:rsid w:val="00090EBA"/>
    <w:rsid w:val="00091682"/>
    <w:rsid w:val="00094E67"/>
    <w:rsid w:val="00097EF0"/>
    <w:rsid w:val="000A05A2"/>
    <w:rsid w:val="000A0D0B"/>
    <w:rsid w:val="000A1C9A"/>
    <w:rsid w:val="000A1E1F"/>
    <w:rsid w:val="000A275C"/>
    <w:rsid w:val="000A351A"/>
    <w:rsid w:val="000A3A51"/>
    <w:rsid w:val="000A4EC4"/>
    <w:rsid w:val="000A515A"/>
    <w:rsid w:val="000A577A"/>
    <w:rsid w:val="000A5B28"/>
    <w:rsid w:val="000A6651"/>
    <w:rsid w:val="000A7C0E"/>
    <w:rsid w:val="000B1437"/>
    <w:rsid w:val="000B20FB"/>
    <w:rsid w:val="000B2B61"/>
    <w:rsid w:val="000B2CE3"/>
    <w:rsid w:val="000B2FE2"/>
    <w:rsid w:val="000B3FFD"/>
    <w:rsid w:val="000B5351"/>
    <w:rsid w:val="000B57CE"/>
    <w:rsid w:val="000B7B5A"/>
    <w:rsid w:val="000C16AF"/>
    <w:rsid w:val="000C1B34"/>
    <w:rsid w:val="000C3D4F"/>
    <w:rsid w:val="000C4453"/>
    <w:rsid w:val="000C54A3"/>
    <w:rsid w:val="000C72EB"/>
    <w:rsid w:val="000C7714"/>
    <w:rsid w:val="000C77C6"/>
    <w:rsid w:val="000C7C04"/>
    <w:rsid w:val="000D0395"/>
    <w:rsid w:val="000D07EC"/>
    <w:rsid w:val="000D4192"/>
    <w:rsid w:val="000D4D96"/>
    <w:rsid w:val="000D7676"/>
    <w:rsid w:val="000D7F38"/>
    <w:rsid w:val="000E08B8"/>
    <w:rsid w:val="000E1C85"/>
    <w:rsid w:val="000E462D"/>
    <w:rsid w:val="000E48C2"/>
    <w:rsid w:val="000E59A1"/>
    <w:rsid w:val="000E6EFB"/>
    <w:rsid w:val="000F1BBF"/>
    <w:rsid w:val="000F219C"/>
    <w:rsid w:val="000F2EB3"/>
    <w:rsid w:val="000F71B5"/>
    <w:rsid w:val="000F7FE2"/>
    <w:rsid w:val="0010152C"/>
    <w:rsid w:val="00101832"/>
    <w:rsid w:val="00104E08"/>
    <w:rsid w:val="00106146"/>
    <w:rsid w:val="00107249"/>
    <w:rsid w:val="001073CC"/>
    <w:rsid w:val="00107A49"/>
    <w:rsid w:val="00107FC5"/>
    <w:rsid w:val="00110202"/>
    <w:rsid w:val="001110FC"/>
    <w:rsid w:val="00111D7F"/>
    <w:rsid w:val="0011204F"/>
    <w:rsid w:val="00112892"/>
    <w:rsid w:val="00114D4B"/>
    <w:rsid w:val="00114DDF"/>
    <w:rsid w:val="00115AAD"/>
    <w:rsid w:val="00120D7C"/>
    <w:rsid w:val="001210A4"/>
    <w:rsid w:val="00124762"/>
    <w:rsid w:val="00126994"/>
    <w:rsid w:val="00126F04"/>
    <w:rsid w:val="001279B3"/>
    <w:rsid w:val="00127CCA"/>
    <w:rsid w:val="00130642"/>
    <w:rsid w:val="001306E4"/>
    <w:rsid w:val="00130BA7"/>
    <w:rsid w:val="00136083"/>
    <w:rsid w:val="00141F78"/>
    <w:rsid w:val="00143967"/>
    <w:rsid w:val="001445AB"/>
    <w:rsid w:val="00147E1D"/>
    <w:rsid w:val="00150789"/>
    <w:rsid w:val="00151D19"/>
    <w:rsid w:val="00152866"/>
    <w:rsid w:val="00153F8E"/>
    <w:rsid w:val="001543BC"/>
    <w:rsid w:val="0015502B"/>
    <w:rsid w:val="00155598"/>
    <w:rsid w:val="0015575F"/>
    <w:rsid w:val="00161160"/>
    <w:rsid w:val="00161FC4"/>
    <w:rsid w:val="00162CA1"/>
    <w:rsid w:val="00163B98"/>
    <w:rsid w:val="00166139"/>
    <w:rsid w:val="001667F0"/>
    <w:rsid w:val="00167F89"/>
    <w:rsid w:val="001701C4"/>
    <w:rsid w:val="00170D88"/>
    <w:rsid w:val="00170E0A"/>
    <w:rsid w:val="00172089"/>
    <w:rsid w:val="001723BF"/>
    <w:rsid w:val="0017530C"/>
    <w:rsid w:val="0017555E"/>
    <w:rsid w:val="00175974"/>
    <w:rsid w:val="00175A2B"/>
    <w:rsid w:val="00176D2D"/>
    <w:rsid w:val="00177A27"/>
    <w:rsid w:val="00181594"/>
    <w:rsid w:val="00181791"/>
    <w:rsid w:val="00182E55"/>
    <w:rsid w:val="00183275"/>
    <w:rsid w:val="00184FBA"/>
    <w:rsid w:val="00186B63"/>
    <w:rsid w:val="001871B2"/>
    <w:rsid w:val="001911CC"/>
    <w:rsid w:val="00191A04"/>
    <w:rsid w:val="00191ACE"/>
    <w:rsid w:val="00192F69"/>
    <w:rsid w:val="00193909"/>
    <w:rsid w:val="00196EF5"/>
    <w:rsid w:val="00197DA4"/>
    <w:rsid w:val="001A0542"/>
    <w:rsid w:val="001A05BA"/>
    <w:rsid w:val="001A0F86"/>
    <w:rsid w:val="001A1810"/>
    <w:rsid w:val="001A2131"/>
    <w:rsid w:val="001A2A37"/>
    <w:rsid w:val="001A2FF3"/>
    <w:rsid w:val="001A31C2"/>
    <w:rsid w:val="001A373A"/>
    <w:rsid w:val="001A4F68"/>
    <w:rsid w:val="001A7913"/>
    <w:rsid w:val="001B2379"/>
    <w:rsid w:val="001B3256"/>
    <w:rsid w:val="001B3C02"/>
    <w:rsid w:val="001B5099"/>
    <w:rsid w:val="001B6BDC"/>
    <w:rsid w:val="001B6E23"/>
    <w:rsid w:val="001C085B"/>
    <w:rsid w:val="001C0C3F"/>
    <w:rsid w:val="001C1889"/>
    <w:rsid w:val="001C1CAE"/>
    <w:rsid w:val="001C304B"/>
    <w:rsid w:val="001C51A0"/>
    <w:rsid w:val="001C592C"/>
    <w:rsid w:val="001D0631"/>
    <w:rsid w:val="001D064E"/>
    <w:rsid w:val="001D19AB"/>
    <w:rsid w:val="001D54C7"/>
    <w:rsid w:val="001D63C6"/>
    <w:rsid w:val="001D6462"/>
    <w:rsid w:val="001E0ACB"/>
    <w:rsid w:val="001E1C02"/>
    <w:rsid w:val="001E39C4"/>
    <w:rsid w:val="001E3CA0"/>
    <w:rsid w:val="001E5309"/>
    <w:rsid w:val="001E64BE"/>
    <w:rsid w:val="001E766B"/>
    <w:rsid w:val="001F1B46"/>
    <w:rsid w:val="001F1F7D"/>
    <w:rsid w:val="001F20AB"/>
    <w:rsid w:val="001F2CA8"/>
    <w:rsid w:val="001F41FB"/>
    <w:rsid w:val="001F501F"/>
    <w:rsid w:val="0020054B"/>
    <w:rsid w:val="00201E21"/>
    <w:rsid w:val="00204C2A"/>
    <w:rsid w:val="00205361"/>
    <w:rsid w:val="00212FE4"/>
    <w:rsid w:val="0021442C"/>
    <w:rsid w:val="002155B0"/>
    <w:rsid w:val="00215922"/>
    <w:rsid w:val="00220958"/>
    <w:rsid w:val="00221545"/>
    <w:rsid w:val="00221D2C"/>
    <w:rsid w:val="00222F65"/>
    <w:rsid w:val="00223D0B"/>
    <w:rsid w:val="00225FCB"/>
    <w:rsid w:val="002278E9"/>
    <w:rsid w:val="00231269"/>
    <w:rsid w:val="0023264F"/>
    <w:rsid w:val="00233285"/>
    <w:rsid w:val="0023380E"/>
    <w:rsid w:val="002339A2"/>
    <w:rsid w:val="00233F88"/>
    <w:rsid w:val="00235FB4"/>
    <w:rsid w:val="00236E44"/>
    <w:rsid w:val="00242297"/>
    <w:rsid w:val="00242C4A"/>
    <w:rsid w:val="0024380A"/>
    <w:rsid w:val="002440EB"/>
    <w:rsid w:val="002441D0"/>
    <w:rsid w:val="00244EEF"/>
    <w:rsid w:val="00251066"/>
    <w:rsid w:val="00251C63"/>
    <w:rsid w:val="002529ED"/>
    <w:rsid w:val="00252E99"/>
    <w:rsid w:val="0025386B"/>
    <w:rsid w:val="002556CA"/>
    <w:rsid w:val="00255E4E"/>
    <w:rsid w:val="00256193"/>
    <w:rsid w:val="00257AA8"/>
    <w:rsid w:val="0026164E"/>
    <w:rsid w:val="0026271B"/>
    <w:rsid w:val="002629E7"/>
    <w:rsid w:val="002657BB"/>
    <w:rsid w:val="0026683E"/>
    <w:rsid w:val="00267A6D"/>
    <w:rsid w:val="00276F2E"/>
    <w:rsid w:val="0027702B"/>
    <w:rsid w:val="00277F70"/>
    <w:rsid w:val="002817BA"/>
    <w:rsid w:val="00281EF2"/>
    <w:rsid w:val="00283308"/>
    <w:rsid w:val="002856DC"/>
    <w:rsid w:val="0028632C"/>
    <w:rsid w:val="00286DC8"/>
    <w:rsid w:val="00290C42"/>
    <w:rsid w:val="00291A1A"/>
    <w:rsid w:val="002937C6"/>
    <w:rsid w:val="00293DE5"/>
    <w:rsid w:val="00295078"/>
    <w:rsid w:val="00295C72"/>
    <w:rsid w:val="00295DE7"/>
    <w:rsid w:val="00297AB0"/>
    <w:rsid w:val="00297CE8"/>
    <w:rsid w:val="002A0448"/>
    <w:rsid w:val="002A3A7A"/>
    <w:rsid w:val="002A43B0"/>
    <w:rsid w:val="002A5EA5"/>
    <w:rsid w:val="002A6CC7"/>
    <w:rsid w:val="002B0A1D"/>
    <w:rsid w:val="002B0EF8"/>
    <w:rsid w:val="002B1708"/>
    <w:rsid w:val="002B393B"/>
    <w:rsid w:val="002B45EF"/>
    <w:rsid w:val="002B4950"/>
    <w:rsid w:val="002B62AF"/>
    <w:rsid w:val="002B7622"/>
    <w:rsid w:val="002C0C63"/>
    <w:rsid w:val="002C0F55"/>
    <w:rsid w:val="002C0F5C"/>
    <w:rsid w:val="002C4011"/>
    <w:rsid w:val="002C4537"/>
    <w:rsid w:val="002C4BC2"/>
    <w:rsid w:val="002C4EBB"/>
    <w:rsid w:val="002C4F45"/>
    <w:rsid w:val="002C6154"/>
    <w:rsid w:val="002C6432"/>
    <w:rsid w:val="002C77E4"/>
    <w:rsid w:val="002C7992"/>
    <w:rsid w:val="002D07B6"/>
    <w:rsid w:val="002D2486"/>
    <w:rsid w:val="002D46BF"/>
    <w:rsid w:val="002D508B"/>
    <w:rsid w:val="002D5483"/>
    <w:rsid w:val="002D60D9"/>
    <w:rsid w:val="002D678A"/>
    <w:rsid w:val="002E1D63"/>
    <w:rsid w:val="002E4EC0"/>
    <w:rsid w:val="002E5744"/>
    <w:rsid w:val="002E6172"/>
    <w:rsid w:val="002E6B74"/>
    <w:rsid w:val="002F1C4D"/>
    <w:rsid w:val="002F2653"/>
    <w:rsid w:val="002F2FB4"/>
    <w:rsid w:val="002F3A84"/>
    <w:rsid w:val="002F411A"/>
    <w:rsid w:val="002F593C"/>
    <w:rsid w:val="002F5A90"/>
    <w:rsid w:val="002F700E"/>
    <w:rsid w:val="002F78E8"/>
    <w:rsid w:val="003002F7"/>
    <w:rsid w:val="00302787"/>
    <w:rsid w:val="00302C06"/>
    <w:rsid w:val="00302FBC"/>
    <w:rsid w:val="00305480"/>
    <w:rsid w:val="00306B09"/>
    <w:rsid w:val="00306D3D"/>
    <w:rsid w:val="0030711C"/>
    <w:rsid w:val="00307186"/>
    <w:rsid w:val="00307275"/>
    <w:rsid w:val="0031046F"/>
    <w:rsid w:val="0031090D"/>
    <w:rsid w:val="00313AFB"/>
    <w:rsid w:val="00314023"/>
    <w:rsid w:val="00314587"/>
    <w:rsid w:val="003156AE"/>
    <w:rsid w:val="00315891"/>
    <w:rsid w:val="00316240"/>
    <w:rsid w:val="00321255"/>
    <w:rsid w:val="00321D72"/>
    <w:rsid w:val="00322AE2"/>
    <w:rsid w:val="00323623"/>
    <w:rsid w:val="00323995"/>
    <w:rsid w:val="00323CFF"/>
    <w:rsid w:val="00326AE6"/>
    <w:rsid w:val="00326DF2"/>
    <w:rsid w:val="00327357"/>
    <w:rsid w:val="00327A69"/>
    <w:rsid w:val="0033030C"/>
    <w:rsid w:val="003339C3"/>
    <w:rsid w:val="00333C7C"/>
    <w:rsid w:val="003349F4"/>
    <w:rsid w:val="00335047"/>
    <w:rsid w:val="0033544E"/>
    <w:rsid w:val="003404F0"/>
    <w:rsid w:val="00340B86"/>
    <w:rsid w:val="0034164E"/>
    <w:rsid w:val="00342AE7"/>
    <w:rsid w:val="00345D3E"/>
    <w:rsid w:val="00347274"/>
    <w:rsid w:val="00347F1F"/>
    <w:rsid w:val="00351CB7"/>
    <w:rsid w:val="00352FCD"/>
    <w:rsid w:val="003537DE"/>
    <w:rsid w:val="003541CA"/>
    <w:rsid w:val="003543B2"/>
    <w:rsid w:val="003555AA"/>
    <w:rsid w:val="003557C1"/>
    <w:rsid w:val="003558EE"/>
    <w:rsid w:val="00355B75"/>
    <w:rsid w:val="0035716F"/>
    <w:rsid w:val="0036086E"/>
    <w:rsid w:val="00361B13"/>
    <w:rsid w:val="003633DD"/>
    <w:rsid w:val="003655C3"/>
    <w:rsid w:val="00366C6B"/>
    <w:rsid w:val="00367CE5"/>
    <w:rsid w:val="0037225D"/>
    <w:rsid w:val="003729E8"/>
    <w:rsid w:val="00374C7D"/>
    <w:rsid w:val="00374F4D"/>
    <w:rsid w:val="003756E8"/>
    <w:rsid w:val="00375BB0"/>
    <w:rsid w:val="00377B34"/>
    <w:rsid w:val="00382014"/>
    <w:rsid w:val="003A11DD"/>
    <w:rsid w:val="003A19EE"/>
    <w:rsid w:val="003A2B96"/>
    <w:rsid w:val="003A3527"/>
    <w:rsid w:val="003A5891"/>
    <w:rsid w:val="003A5A6E"/>
    <w:rsid w:val="003A6186"/>
    <w:rsid w:val="003A7A6D"/>
    <w:rsid w:val="003A7E31"/>
    <w:rsid w:val="003B243E"/>
    <w:rsid w:val="003B62A2"/>
    <w:rsid w:val="003B6A7C"/>
    <w:rsid w:val="003B72E9"/>
    <w:rsid w:val="003C4A79"/>
    <w:rsid w:val="003C5460"/>
    <w:rsid w:val="003C55F5"/>
    <w:rsid w:val="003C5A54"/>
    <w:rsid w:val="003D1883"/>
    <w:rsid w:val="003D18A4"/>
    <w:rsid w:val="003D1ED1"/>
    <w:rsid w:val="003D25A4"/>
    <w:rsid w:val="003D489B"/>
    <w:rsid w:val="003D48A3"/>
    <w:rsid w:val="003D61B0"/>
    <w:rsid w:val="003D7E66"/>
    <w:rsid w:val="003E0A67"/>
    <w:rsid w:val="003E0BFB"/>
    <w:rsid w:val="003E3AC8"/>
    <w:rsid w:val="003E5DB7"/>
    <w:rsid w:val="003E5F18"/>
    <w:rsid w:val="003E6D0E"/>
    <w:rsid w:val="003F09F0"/>
    <w:rsid w:val="003F2BA9"/>
    <w:rsid w:val="003F3041"/>
    <w:rsid w:val="003F3A6C"/>
    <w:rsid w:val="003F52C2"/>
    <w:rsid w:val="003F58C3"/>
    <w:rsid w:val="003F5CBA"/>
    <w:rsid w:val="003F61FF"/>
    <w:rsid w:val="003F733C"/>
    <w:rsid w:val="003F7346"/>
    <w:rsid w:val="0040233B"/>
    <w:rsid w:val="00404666"/>
    <w:rsid w:val="004049C7"/>
    <w:rsid w:val="004053FB"/>
    <w:rsid w:val="00405A99"/>
    <w:rsid w:val="00410650"/>
    <w:rsid w:val="004106C1"/>
    <w:rsid w:val="004126F7"/>
    <w:rsid w:val="00413C6C"/>
    <w:rsid w:val="004140B9"/>
    <w:rsid w:val="00414AE6"/>
    <w:rsid w:val="00414EE8"/>
    <w:rsid w:val="00415F9B"/>
    <w:rsid w:val="0042006D"/>
    <w:rsid w:val="00422DF8"/>
    <w:rsid w:val="0042327C"/>
    <w:rsid w:val="00423786"/>
    <w:rsid w:val="00423D1D"/>
    <w:rsid w:val="00424241"/>
    <w:rsid w:val="00425620"/>
    <w:rsid w:val="00431E02"/>
    <w:rsid w:val="0043317E"/>
    <w:rsid w:val="00433345"/>
    <w:rsid w:val="00434033"/>
    <w:rsid w:val="00434264"/>
    <w:rsid w:val="0043442A"/>
    <w:rsid w:val="00436503"/>
    <w:rsid w:val="0043669C"/>
    <w:rsid w:val="0043670A"/>
    <w:rsid w:val="00437337"/>
    <w:rsid w:val="00437D10"/>
    <w:rsid w:val="00441BF3"/>
    <w:rsid w:val="004436ED"/>
    <w:rsid w:val="00443FE0"/>
    <w:rsid w:val="004440AC"/>
    <w:rsid w:val="004443A2"/>
    <w:rsid w:val="00444919"/>
    <w:rsid w:val="0044547C"/>
    <w:rsid w:val="0044575D"/>
    <w:rsid w:val="00446BB3"/>
    <w:rsid w:val="00446C36"/>
    <w:rsid w:val="00450869"/>
    <w:rsid w:val="00450F57"/>
    <w:rsid w:val="00451E4C"/>
    <w:rsid w:val="00451F5B"/>
    <w:rsid w:val="00453028"/>
    <w:rsid w:val="00453918"/>
    <w:rsid w:val="00454B86"/>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716B0"/>
    <w:rsid w:val="004716C4"/>
    <w:rsid w:val="00472460"/>
    <w:rsid w:val="004763B5"/>
    <w:rsid w:val="00476A24"/>
    <w:rsid w:val="0047775E"/>
    <w:rsid w:val="00482683"/>
    <w:rsid w:val="00482731"/>
    <w:rsid w:val="0048286C"/>
    <w:rsid w:val="00483A0F"/>
    <w:rsid w:val="00484625"/>
    <w:rsid w:val="0048589D"/>
    <w:rsid w:val="004879E2"/>
    <w:rsid w:val="00487F15"/>
    <w:rsid w:val="004912A0"/>
    <w:rsid w:val="004928DE"/>
    <w:rsid w:val="00493E2F"/>
    <w:rsid w:val="00494CB5"/>
    <w:rsid w:val="004954D8"/>
    <w:rsid w:val="0049576C"/>
    <w:rsid w:val="004A0EA8"/>
    <w:rsid w:val="004A14D9"/>
    <w:rsid w:val="004A21F6"/>
    <w:rsid w:val="004A4B61"/>
    <w:rsid w:val="004A6EFE"/>
    <w:rsid w:val="004A70A0"/>
    <w:rsid w:val="004A7447"/>
    <w:rsid w:val="004A79C5"/>
    <w:rsid w:val="004B1858"/>
    <w:rsid w:val="004B2540"/>
    <w:rsid w:val="004B3D11"/>
    <w:rsid w:val="004B455B"/>
    <w:rsid w:val="004B4987"/>
    <w:rsid w:val="004B58C3"/>
    <w:rsid w:val="004B675F"/>
    <w:rsid w:val="004B72C5"/>
    <w:rsid w:val="004B7A1B"/>
    <w:rsid w:val="004C08BF"/>
    <w:rsid w:val="004C3804"/>
    <w:rsid w:val="004C3F96"/>
    <w:rsid w:val="004C45A2"/>
    <w:rsid w:val="004C56DE"/>
    <w:rsid w:val="004C59EA"/>
    <w:rsid w:val="004C7629"/>
    <w:rsid w:val="004C7701"/>
    <w:rsid w:val="004D088F"/>
    <w:rsid w:val="004D0A26"/>
    <w:rsid w:val="004D0EE4"/>
    <w:rsid w:val="004D482C"/>
    <w:rsid w:val="004D5AC0"/>
    <w:rsid w:val="004D5D49"/>
    <w:rsid w:val="004D5FEF"/>
    <w:rsid w:val="004D764F"/>
    <w:rsid w:val="004E1EBF"/>
    <w:rsid w:val="004E27AD"/>
    <w:rsid w:val="004E37B6"/>
    <w:rsid w:val="004E3AFD"/>
    <w:rsid w:val="004E4987"/>
    <w:rsid w:val="004E585B"/>
    <w:rsid w:val="004F227C"/>
    <w:rsid w:val="004F2CC0"/>
    <w:rsid w:val="004F3B64"/>
    <w:rsid w:val="004F5243"/>
    <w:rsid w:val="004F6D46"/>
    <w:rsid w:val="004F74B9"/>
    <w:rsid w:val="00501721"/>
    <w:rsid w:val="00503053"/>
    <w:rsid w:val="00505B26"/>
    <w:rsid w:val="0050606E"/>
    <w:rsid w:val="00507449"/>
    <w:rsid w:val="00507A01"/>
    <w:rsid w:val="00511092"/>
    <w:rsid w:val="00511602"/>
    <w:rsid w:val="005119CD"/>
    <w:rsid w:val="005164B6"/>
    <w:rsid w:val="00516E6A"/>
    <w:rsid w:val="00520483"/>
    <w:rsid w:val="005206C8"/>
    <w:rsid w:val="005218C5"/>
    <w:rsid w:val="005218EA"/>
    <w:rsid w:val="00521EE1"/>
    <w:rsid w:val="00523390"/>
    <w:rsid w:val="00523435"/>
    <w:rsid w:val="0052414D"/>
    <w:rsid w:val="00525A5B"/>
    <w:rsid w:val="0052638D"/>
    <w:rsid w:val="00527322"/>
    <w:rsid w:val="0053002A"/>
    <w:rsid w:val="00531826"/>
    <w:rsid w:val="00531ABD"/>
    <w:rsid w:val="00535560"/>
    <w:rsid w:val="00541397"/>
    <w:rsid w:val="005413A9"/>
    <w:rsid w:val="00542D8A"/>
    <w:rsid w:val="00544117"/>
    <w:rsid w:val="00544E0A"/>
    <w:rsid w:val="00546870"/>
    <w:rsid w:val="00551BA4"/>
    <w:rsid w:val="00552D59"/>
    <w:rsid w:val="00555595"/>
    <w:rsid w:val="005556E4"/>
    <w:rsid w:val="00557314"/>
    <w:rsid w:val="005624EC"/>
    <w:rsid w:val="0056316F"/>
    <w:rsid w:val="00564711"/>
    <w:rsid w:val="00565483"/>
    <w:rsid w:val="0056588E"/>
    <w:rsid w:val="00571391"/>
    <w:rsid w:val="005726F4"/>
    <w:rsid w:val="00573949"/>
    <w:rsid w:val="00573ECF"/>
    <w:rsid w:val="00577287"/>
    <w:rsid w:val="00577553"/>
    <w:rsid w:val="005777E0"/>
    <w:rsid w:val="0058269D"/>
    <w:rsid w:val="00583C6A"/>
    <w:rsid w:val="00584143"/>
    <w:rsid w:val="0058439D"/>
    <w:rsid w:val="00585149"/>
    <w:rsid w:val="00585C24"/>
    <w:rsid w:val="0058743A"/>
    <w:rsid w:val="005875A9"/>
    <w:rsid w:val="00590D33"/>
    <w:rsid w:val="005921E5"/>
    <w:rsid w:val="00592755"/>
    <w:rsid w:val="00593DB7"/>
    <w:rsid w:val="00594366"/>
    <w:rsid w:val="00594BC5"/>
    <w:rsid w:val="005954A5"/>
    <w:rsid w:val="005954E9"/>
    <w:rsid w:val="0059689F"/>
    <w:rsid w:val="005A0040"/>
    <w:rsid w:val="005A119B"/>
    <w:rsid w:val="005A232E"/>
    <w:rsid w:val="005A6845"/>
    <w:rsid w:val="005A7138"/>
    <w:rsid w:val="005A7C3F"/>
    <w:rsid w:val="005B087C"/>
    <w:rsid w:val="005B112F"/>
    <w:rsid w:val="005B1CE7"/>
    <w:rsid w:val="005B1FED"/>
    <w:rsid w:val="005B6938"/>
    <w:rsid w:val="005B6F32"/>
    <w:rsid w:val="005B7350"/>
    <w:rsid w:val="005C5799"/>
    <w:rsid w:val="005C5929"/>
    <w:rsid w:val="005C6B17"/>
    <w:rsid w:val="005D0BA8"/>
    <w:rsid w:val="005D1DF5"/>
    <w:rsid w:val="005D45A0"/>
    <w:rsid w:val="005D6415"/>
    <w:rsid w:val="005D7248"/>
    <w:rsid w:val="005D7B7C"/>
    <w:rsid w:val="005E0300"/>
    <w:rsid w:val="005E15A3"/>
    <w:rsid w:val="005E35A0"/>
    <w:rsid w:val="005E4A3D"/>
    <w:rsid w:val="005E4F05"/>
    <w:rsid w:val="005E5859"/>
    <w:rsid w:val="005E5DC1"/>
    <w:rsid w:val="005E67EC"/>
    <w:rsid w:val="005F178D"/>
    <w:rsid w:val="005F2060"/>
    <w:rsid w:val="005F3B7C"/>
    <w:rsid w:val="005F3F15"/>
    <w:rsid w:val="005F4281"/>
    <w:rsid w:val="005F4C5D"/>
    <w:rsid w:val="005F4DCE"/>
    <w:rsid w:val="005F5725"/>
    <w:rsid w:val="00600733"/>
    <w:rsid w:val="006010BF"/>
    <w:rsid w:val="00601296"/>
    <w:rsid w:val="00601B42"/>
    <w:rsid w:val="006031FE"/>
    <w:rsid w:val="00603E10"/>
    <w:rsid w:val="006047FC"/>
    <w:rsid w:val="006048D2"/>
    <w:rsid w:val="00605233"/>
    <w:rsid w:val="00607550"/>
    <w:rsid w:val="006077EB"/>
    <w:rsid w:val="006079C9"/>
    <w:rsid w:val="006100A1"/>
    <w:rsid w:val="006104BE"/>
    <w:rsid w:val="00611F9E"/>
    <w:rsid w:val="0061663A"/>
    <w:rsid w:val="00623DDC"/>
    <w:rsid w:val="00623EA3"/>
    <w:rsid w:val="00624BDB"/>
    <w:rsid w:val="00625AFD"/>
    <w:rsid w:val="00625E1B"/>
    <w:rsid w:val="00627B5D"/>
    <w:rsid w:val="006302FD"/>
    <w:rsid w:val="00631C13"/>
    <w:rsid w:val="006325BF"/>
    <w:rsid w:val="0063373B"/>
    <w:rsid w:val="00633AB7"/>
    <w:rsid w:val="00634485"/>
    <w:rsid w:val="006345A0"/>
    <w:rsid w:val="006354DC"/>
    <w:rsid w:val="00635EAF"/>
    <w:rsid w:val="00636313"/>
    <w:rsid w:val="00637508"/>
    <w:rsid w:val="00637C16"/>
    <w:rsid w:val="00637FDB"/>
    <w:rsid w:val="006403CA"/>
    <w:rsid w:val="00641BB7"/>
    <w:rsid w:val="006445D2"/>
    <w:rsid w:val="00645887"/>
    <w:rsid w:val="0064661F"/>
    <w:rsid w:val="00647094"/>
    <w:rsid w:val="006505D9"/>
    <w:rsid w:val="00653030"/>
    <w:rsid w:val="00655B83"/>
    <w:rsid w:val="00655F33"/>
    <w:rsid w:val="00656C59"/>
    <w:rsid w:val="00661AC2"/>
    <w:rsid w:val="00661B36"/>
    <w:rsid w:val="006624BD"/>
    <w:rsid w:val="00665944"/>
    <w:rsid w:val="00666655"/>
    <w:rsid w:val="00666C54"/>
    <w:rsid w:val="00667D3E"/>
    <w:rsid w:val="006742F8"/>
    <w:rsid w:val="006747B5"/>
    <w:rsid w:val="00675974"/>
    <w:rsid w:val="006770ED"/>
    <w:rsid w:val="006803E8"/>
    <w:rsid w:val="00682656"/>
    <w:rsid w:val="00683EAC"/>
    <w:rsid w:val="00684EF6"/>
    <w:rsid w:val="00686279"/>
    <w:rsid w:val="00686A8A"/>
    <w:rsid w:val="006870C8"/>
    <w:rsid w:val="006878A4"/>
    <w:rsid w:val="006927AC"/>
    <w:rsid w:val="0069305F"/>
    <w:rsid w:val="00694CB5"/>
    <w:rsid w:val="006954F2"/>
    <w:rsid w:val="006957B8"/>
    <w:rsid w:val="00696D6D"/>
    <w:rsid w:val="006A03CD"/>
    <w:rsid w:val="006A06FE"/>
    <w:rsid w:val="006A1C1A"/>
    <w:rsid w:val="006A42D4"/>
    <w:rsid w:val="006A4E98"/>
    <w:rsid w:val="006A737B"/>
    <w:rsid w:val="006A77F3"/>
    <w:rsid w:val="006A7829"/>
    <w:rsid w:val="006B2A9B"/>
    <w:rsid w:val="006B2BA6"/>
    <w:rsid w:val="006B3E26"/>
    <w:rsid w:val="006B432D"/>
    <w:rsid w:val="006B4844"/>
    <w:rsid w:val="006B4A50"/>
    <w:rsid w:val="006B4B65"/>
    <w:rsid w:val="006B537E"/>
    <w:rsid w:val="006B61D9"/>
    <w:rsid w:val="006C0A92"/>
    <w:rsid w:val="006C1330"/>
    <w:rsid w:val="006C1711"/>
    <w:rsid w:val="006C24A5"/>
    <w:rsid w:val="006C24CD"/>
    <w:rsid w:val="006C3292"/>
    <w:rsid w:val="006C60B5"/>
    <w:rsid w:val="006C7D68"/>
    <w:rsid w:val="006D07EA"/>
    <w:rsid w:val="006D16CB"/>
    <w:rsid w:val="006D1A5E"/>
    <w:rsid w:val="006D25FC"/>
    <w:rsid w:val="006D3F2C"/>
    <w:rsid w:val="006D64F9"/>
    <w:rsid w:val="006D7A2C"/>
    <w:rsid w:val="006E13E8"/>
    <w:rsid w:val="006E1421"/>
    <w:rsid w:val="006E34B6"/>
    <w:rsid w:val="006E5FB5"/>
    <w:rsid w:val="006E6278"/>
    <w:rsid w:val="006E6389"/>
    <w:rsid w:val="006E65F1"/>
    <w:rsid w:val="006E662E"/>
    <w:rsid w:val="006E69AA"/>
    <w:rsid w:val="006F1C74"/>
    <w:rsid w:val="006F30F8"/>
    <w:rsid w:val="006F3144"/>
    <w:rsid w:val="006F3C87"/>
    <w:rsid w:val="006F3CA9"/>
    <w:rsid w:val="006F5B9E"/>
    <w:rsid w:val="006F6E1B"/>
    <w:rsid w:val="006F733F"/>
    <w:rsid w:val="00700C41"/>
    <w:rsid w:val="00700D26"/>
    <w:rsid w:val="00702B26"/>
    <w:rsid w:val="00702CB3"/>
    <w:rsid w:val="00703E92"/>
    <w:rsid w:val="007061DF"/>
    <w:rsid w:val="007112A9"/>
    <w:rsid w:val="00711B09"/>
    <w:rsid w:val="00711C22"/>
    <w:rsid w:val="00712516"/>
    <w:rsid w:val="00716315"/>
    <w:rsid w:val="0071646D"/>
    <w:rsid w:val="00716CE1"/>
    <w:rsid w:val="0072562F"/>
    <w:rsid w:val="00726FA5"/>
    <w:rsid w:val="00730313"/>
    <w:rsid w:val="00730BC4"/>
    <w:rsid w:val="00731D9B"/>
    <w:rsid w:val="00731F23"/>
    <w:rsid w:val="00732AE5"/>
    <w:rsid w:val="00732CA7"/>
    <w:rsid w:val="00733CB7"/>
    <w:rsid w:val="00734A8B"/>
    <w:rsid w:val="00735210"/>
    <w:rsid w:val="00735B0D"/>
    <w:rsid w:val="00735DCB"/>
    <w:rsid w:val="00736C06"/>
    <w:rsid w:val="007401BB"/>
    <w:rsid w:val="00740BCB"/>
    <w:rsid w:val="00740E5C"/>
    <w:rsid w:val="00741FEA"/>
    <w:rsid w:val="0074244D"/>
    <w:rsid w:val="007446D8"/>
    <w:rsid w:val="00744736"/>
    <w:rsid w:val="00745E5B"/>
    <w:rsid w:val="00750F05"/>
    <w:rsid w:val="00751311"/>
    <w:rsid w:val="00751E19"/>
    <w:rsid w:val="0075239A"/>
    <w:rsid w:val="00755299"/>
    <w:rsid w:val="00755944"/>
    <w:rsid w:val="007562D3"/>
    <w:rsid w:val="00757444"/>
    <w:rsid w:val="00757D2A"/>
    <w:rsid w:val="00757F23"/>
    <w:rsid w:val="00760CAE"/>
    <w:rsid w:val="00764B6A"/>
    <w:rsid w:val="00766B6B"/>
    <w:rsid w:val="00767857"/>
    <w:rsid w:val="00767912"/>
    <w:rsid w:val="00770E29"/>
    <w:rsid w:val="0077203A"/>
    <w:rsid w:val="0077266E"/>
    <w:rsid w:val="00773601"/>
    <w:rsid w:val="00773EA1"/>
    <w:rsid w:val="007753ED"/>
    <w:rsid w:val="00775CB2"/>
    <w:rsid w:val="0077689F"/>
    <w:rsid w:val="00782DD9"/>
    <w:rsid w:val="007830E3"/>
    <w:rsid w:val="00787DB5"/>
    <w:rsid w:val="00791CE5"/>
    <w:rsid w:val="0079361A"/>
    <w:rsid w:val="00794305"/>
    <w:rsid w:val="007A02EB"/>
    <w:rsid w:val="007A0327"/>
    <w:rsid w:val="007A11F1"/>
    <w:rsid w:val="007A318A"/>
    <w:rsid w:val="007A35F6"/>
    <w:rsid w:val="007A4E83"/>
    <w:rsid w:val="007A5F1A"/>
    <w:rsid w:val="007A7693"/>
    <w:rsid w:val="007B15EA"/>
    <w:rsid w:val="007B5B76"/>
    <w:rsid w:val="007B7166"/>
    <w:rsid w:val="007B755C"/>
    <w:rsid w:val="007C025F"/>
    <w:rsid w:val="007C09AA"/>
    <w:rsid w:val="007C0AFD"/>
    <w:rsid w:val="007C20AF"/>
    <w:rsid w:val="007C37F3"/>
    <w:rsid w:val="007C3D29"/>
    <w:rsid w:val="007C3E67"/>
    <w:rsid w:val="007C4B7B"/>
    <w:rsid w:val="007C52B5"/>
    <w:rsid w:val="007C6783"/>
    <w:rsid w:val="007C6937"/>
    <w:rsid w:val="007C7E5A"/>
    <w:rsid w:val="007D0C6E"/>
    <w:rsid w:val="007D112D"/>
    <w:rsid w:val="007D1598"/>
    <w:rsid w:val="007D336B"/>
    <w:rsid w:val="007D5934"/>
    <w:rsid w:val="007D5B23"/>
    <w:rsid w:val="007D7334"/>
    <w:rsid w:val="007D778C"/>
    <w:rsid w:val="007E07A7"/>
    <w:rsid w:val="007E24F8"/>
    <w:rsid w:val="007E3963"/>
    <w:rsid w:val="007E64E0"/>
    <w:rsid w:val="007E6A21"/>
    <w:rsid w:val="007F18A3"/>
    <w:rsid w:val="007F36DE"/>
    <w:rsid w:val="007F528B"/>
    <w:rsid w:val="007F53E3"/>
    <w:rsid w:val="007F5E7A"/>
    <w:rsid w:val="007F60E9"/>
    <w:rsid w:val="007F61DA"/>
    <w:rsid w:val="007F62D5"/>
    <w:rsid w:val="007F6BF7"/>
    <w:rsid w:val="007F7203"/>
    <w:rsid w:val="00800061"/>
    <w:rsid w:val="00800475"/>
    <w:rsid w:val="00800905"/>
    <w:rsid w:val="00800DDC"/>
    <w:rsid w:val="00801983"/>
    <w:rsid w:val="00801D34"/>
    <w:rsid w:val="00804137"/>
    <w:rsid w:val="0080563C"/>
    <w:rsid w:val="00805A48"/>
    <w:rsid w:val="008063E2"/>
    <w:rsid w:val="00806A83"/>
    <w:rsid w:val="00807739"/>
    <w:rsid w:val="0080791A"/>
    <w:rsid w:val="008100C2"/>
    <w:rsid w:val="0081037C"/>
    <w:rsid w:val="00810A48"/>
    <w:rsid w:val="00811637"/>
    <w:rsid w:val="00814930"/>
    <w:rsid w:val="00815752"/>
    <w:rsid w:val="008207CA"/>
    <w:rsid w:val="008223A5"/>
    <w:rsid w:val="008228A2"/>
    <w:rsid w:val="008235DE"/>
    <w:rsid w:val="008254D3"/>
    <w:rsid w:val="00825CA4"/>
    <w:rsid w:val="00826018"/>
    <w:rsid w:val="00832DF8"/>
    <w:rsid w:val="008331EF"/>
    <w:rsid w:val="00833271"/>
    <w:rsid w:val="0083402A"/>
    <w:rsid w:val="0083430E"/>
    <w:rsid w:val="00834C20"/>
    <w:rsid w:val="00835546"/>
    <w:rsid w:val="00835741"/>
    <w:rsid w:val="008367D9"/>
    <w:rsid w:val="00836AD8"/>
    <w:rsid w:val="00837520"/>
    <w:rsid w:val="00837F8A"/>
    <w:rsid w:val="00840982"/>
    <w:rsid w:val="00841B13"/>
    <w:rsid w:val="008422A0"/>
    <w:rsid w:val="0084270E"/>
    <w:rsid w:val="00842C37"/>
    <w:rsid w:val="008437F2"/>
    <w:rsid w:val="00843AB9"/>
    <w:rsid w:val="00843C46"/>
    <w:rsid w:val="008442E6"/>
    <w:rsid w:val="00846E76"/>
    <w:rsid w:val="00847F4A"/>
    <w:rsid w:val="00850491"/>
    <w:rsid w:val="00851F8C"/>
    <w:rsid w:val="008531B2"/>
    <w:rsid w:val="0085526B"/>
    <w:rsid w:val="00856585"/>
    <w:rsid w:val="00856F7A"/>
    <w:rsid w:val="00857279"/>
    <w:rsid w:val="0085736B"/>
    <w:rsid w:val="00857B52"/>
    <w:rsid w:val="00861B32"/>
    <w:rsid w:val="00861DD8"/>
    <w:rsid w:val="00862252"/>
    <w:rsid w:val="008665F8"/>
    <w:rsid w:val="00867C9A"/>
    <w:rsid w:val="008701A1"/>
    <w:rsid w:val="008718F3"/>
    <w:rsid w:val="0087246B"/>
    <w:rsid w:val="00872D3B"/>
    <w:rsid w:val="00873B3E"/>
    <w:rsid w:val="00874685"/>
    <w:rsid w:val="00874DC9"/>
    <w:rsid w:val="0087561C"/>
    <w:rsid w:val="00876615"/>
    <w:rsid w:val="00877070"/>
    <w:rsid w:val="0088137B"/>
    <w:rsid w:val="00882131"/>
    <w:rsid w:val="0088217A"/>
    <w:rsid w:val="008846F1"/>
    <w:rsid w:val="0088510A"/>
    <w:rsid w:val="00885CAF"/>
    <w:rsid w:val="00885CB3"/>
    <w:rsid w:val="008860BB"/>
    <w:rsid w:val="00886BFC"/>
    <w:rsid w:val="00887493"/>
    <w:rsid w:val="008900BC"/>
    <w:rsid w:val="0089164B"/>
    <w:rsid w:val="00891989"/>
    <w:rsid w:val="00892AFC"/>
    <w:rsid w:val="00893CC5"/>
    <w:rsid w:val="0089436A"/>
    <w:rsid w:val="00895C62"/>
    <w:rsid w:val="008A0C05"/>
    <w:rsid w:val="008A0CFD"/>
    <w:rsid w:val="008A2018"/>
    <w:rsid w:val="008A42B0"/>
    <w:rsid w:val="008A4982"/>
    <w:rsid w:val="008A6085"/>
    <w:rsid w:val="008A663F"/>
    <w:rsid w:val="008A7EBE"/>
    <w:rsid w:val="008B0803"/>
    <w:rsid w:val="008B1154"/>
    <w:rsid w:val="008B1273"/>
    <w:rsid w:val="008B2258"/>
    <w:rsid w:val="008B36C5"/>
    <w:rsid w:val="008B542E"/>
    <w:rsid w:val="008B590E"/>
    <w:rsid w:val="008B5BE2"/>
    <w:rsid w:val="008C04B3"/>
    <w:rsid w:val="008C0694"/>
    <w:rsid w:val="008C06D5"/>
    <w:rsid w:val="008C3158"/>
    <w:rsid w:val="008C3963"/>
    <w:rsid w:val="008C4CFE"/>
    <w:rsid w:val="008D033C"/>
    <w:rsid w:val="008D0B33"/>
    <w:rsid w:val="008D0B48"/>
    <w:rsid w:val="008D0D25"/>
    <w:rsid w:val="008D1526"/>
    <w:rsid w:val="008D2273"/>
    <w:rsid w:val="008D38EE"/>
    <w:rsid w:val="008D490F"/>
    <w:rsid w:val="008D4B2A"/>
    <w:rsid w:val="008D75E7"/>
    <w:rsid w:val="008E094D"/>
    <w:rsid w:val="008E0C0A"/>
    <w:rsid w:val="008E176A"/>
    <w:rsid w:val="008E2822"/>
    <w:rsid w:val="008E2982"/>
    <w:rsid w:val="008E4713"/>
    <w:rsid w:val="008E4F15"/>
    <w:rsid w:val="008E5BC1"/>
    <w:rsid w:val="008E7698"/>
    <w:rsid w:val="008E7D11"/>
    <w:rsid w:val="008E7D60"/>
    <w:rsid w:val="008F0F17"/>
    <w:rsid w:val="008F10DA"/>
    <w:rsid w:val="008F148D"/>
    <w:rsid w:val="008F355E"/>
    <w:rsid w:val="008F4C62"/>
    <w:rsid w:val="008F5E3B"/>
    <w:rsid w:val="008F69B6"/>
    <w:rsid w:val="008F6B38"/>
    <w:rsid w:val="008F7D25"/>
    <w:rsid w:val="00900226"/>
    <w:rsid w:val="00900836"/>
    <w:rsid w:val="00900A6A"/>
    <w:rsid w:val="00900C8D"/>
    <w:rsid w:val="009012C6"/>
    <w:rsid w:val="00902A1D"/>
    <w:rsid w:val="0090362D"/>
    <w:rsid w:val="00903ED1"/>
    <w:rsid w:val="009052E1"/>
    <w:rsid w:val="00905A0D"/>
    <w:rsid w:val="0090665D"/>
    <w:rsid w:val="00911559"/>
    <w:rsid w:val="00913103"/>
    <w:rsid w:val="0091329D"/>
    <w:rsid w:val="00914FDF"/>
    <w:rsid w:val="0091599A"/>
    <w:rsid w:val="00916B08"/>
    <w:rsid w:val="00916E96"/>
    <w:rsid w:val="00917EB1"/>
    <w:rsid w:val="00921109"/>
    <w:rsid w:val="00921436"/>
    <w:rsid w:val="00921D99"/>
    <w:rsid w:val="009239BB"/>
    <w:rsid w:val="0092433B"/>
    <w:rsid w:val="00926B57"/>
    <w:rsid w:val="00930F79"/>
    <w:rsid w:val="009316D4"/>
    <w:rsid w:val="00931EF0"/>
    <w:rsid w:val="00932CFF"/>
    <w:rsid w:val="00932F08"/>
    <w:rsid w:val="00932FB2"/>
    <w:rsid w:val="00935A0D"/>
    <w:rsid w:val="00936419"/>
    <w:rsid w:val="009365B7"/>
    <w:rsid w:val="00937737"/>
    <w:rsid w:val="00940FFE"/>
    <w:rsid w:val="009411A0"/>
    <w:rsid w:val="00943B74"/>
    <w:rsid w:val="0094486F"/>
    <w:rsid w:val="00944CA2"/>
    <w:rsid w:val="009458C7"/>
    <w:rsid w:val="0094714C"/>
    <w:rsid w:val="009472B3"/>
    <w:rsid w:val="00947905"/>
    <w:rsid w:val="00947F35"/>
    <w:rsid w:val="009500DD"/>
    <w:rsid w:val="00951598"/>
    <w:rsid w:val="00952919"/>
    <w:rsid w:val="009573BD"/>
    <w:rsid w:val="0096079C"/>
    <w:rsid w:val="0096089C"/>
    <w:rsid w:val="0096146C"/>
    <w:rsid w:val="00962E4E"/>
    <w:rsid w:val="00964E79"/>
    <w:rsid w:val="00964F37"/>
    <w:rsid w:val="0096576D"/>
    <w:rsid w:val="00966926"/>
    <w:rsid w:val="00966C2B"/>
    <w:rsid w:val="00967C2E"/>
    <w:rsid w:val="00971134"/>
    <w:rsid w:val="009737A5"/>
    <w:rsid w:val="00974437"/>
    <w:rsid w:val="00974AFE"/>
    <w:rsid w:val="00974C3A"/>
    <w:rsid w:val="00975A2A"/>
    <w:rsid w:val="00975D23"/>
    <w:rsid w:val="00975EB9"/>
    <w:rsid w:val="009763B8"/>
    <w:rsid w:val="00977454"/>
    <w:rsid w:val="00981C5C"/>
    <w:rsid w:val="00981F51"/>
    <w:rsid w:val="009837CB"/>
    <w:rsid w:val="009858EF"/>
    <w:rsid w:val="009906D6"/>
    <w:rsid w:val="0099075B"/>
    <w:rsid w:val="00990E7A"/>
    <w:rsid w:val="00991EC7"/>
    <w:rsid w:val="00992009"/>
    <w:rsid w:val="009925EC"/>
    <w:rsid w:val="00993701"/>
    <w:rsid w:val="009969DF"/>
    <w:rsid w:val="009A00BC"/>
    <w:rsid w:val="009A07EA"/>
    <w:rsid w:val="009A0F6D"/>
    <w:rsid w:val="009A13F2"/>
    <w:rsid w:val="009A1902"/>
    <w:rsid w:val="009A34EE"/>
    <w:rsid w:val="009A3ADA"/>
    <w:rsid w:val="009A4510"/>
    <w:rsid w:val="009A4BD3"/>
    <w:rsid w:val="009A52D1"/>
    <w:rsid w:val="009A78A9"/>
    <w:rsid w:val="009B05CB"/>
    <w:rsid w:val="009B08DD"/>
    <w:rsid w:val="009B299F"/>
    <w:rsid w:val="009B29BB"/>
    <w:rsid w:val="009B3BD2"/>
    <w:rsid w:val="009B5319"/>
    <w:rsid w:val="009B55C4"/>
    <w:rsid w:val="009B69A9"/>
    <w:rsid w:val="009B6C33"/>
    <w:rsid w:val="009B6C5A"/>
    <w:rsid w:val="009B6EF8"/>
    <w:rsid w:val="009B7B7A"/>
    <w:rsid w:val="009C3731"/>
    <w:rsid w:val="009C4FE0"/>
    <w:rsid w:val="009C5252"/>
    <w:rsid w:val="009C64B7"/>
    <w:rsid w:val="009C6A35"/>
    <w:rsid w:val="009D00FC"/>
    <w:rsid w:val="009D21FF"/>
    <w:rsid w:val="009D2860"/>
    <w:rsid w:val="009D3D61"/>
    <w:rsid w:val="009D400D"/>
    <w:rsid w:val="009D4854"/>
    <w:rsid w:val="009D502B"/>
    <w:rsid w:val="009D5847"/>
    <w:rsid w:val="009D605C"/>
    <w:rsid w:val="009D6900"/>
    <w:rsid w:val="009D7497"/>
    <w:rsid w:val="009E03BE"/>
    <w:rsid w:val="009E0480"/>
    <w:rsid w:val="009E11BB"/>
    <w:rsid w:val="009E1E5F"/>
    <w:rsid w:val="009E2222"/>
    <w:rsid w:val="009E2235"/>
    <w:rsid w:val="009E25E5"/>
    <w:rsid w:val="009E26F3"/>
    <w:rsid w:val="009E2747"/>
    <w:rsid w:val="009E2EEE"/>
    <w:rsid w:val="009E30D5"/>
    <w:rsid w:val="009E32EE"/>
    <w:rsid w:val="009E4D74"/>
    <w:rsid w:val="009E68BB"/>
    <w:rsid w:val="009E7036"/>
    <w:rsid w:val="009E7593"/>
    <w:rsid w:val="009F07F4"/>
    <w:rsid w:val="009F19E6"/>
    <w:rsid w:val="009F4D23"/>
    <w:rsid w:val="009F704F"/>
    <w:rsid w:val="00A00110"/>
    <w:rsid w:val="00A00BC6"/>
    <w:rsid w:val="00A014EE"/>
    <w:rsid w:val="00A037CB"/>
    <w:rsid w:val="00A0469A"/>
    <w:rsid w:val="00A075F7"/>
    <w:rsid w:val="00A11324"/>
    <w:rsid w:val="00A11756"/>
    <w:rsid w:val="00A13008"/>
    <w:rsid w:val="00A14237"/>
    <w:rsid w:val="00A14429"/>
    <w:rsid w:val="00A15FFD"/>
    <w:rsid w:val="00A17875"/>
    <w:rsid w:val="00A17D0D"/>
    <w:rsid w:val="00A20F7B"/>
    <w:rsid w:val="00A21777"/>
    <w:rsid w:val="00A2300C"/>
    <w:rsid w:val="00A234AD"/>
    <w:rsid w:val="00A25070"/>
    <w:rsid w:val="00A25912"/>
    <w:rsid w:val="00A25AF8"/>
    <w:rsid w:val="00A27150"/>
    <w:rsid w:val="00A31F2A"/>
    <w:rsid w:val="00A32A88"/>
    <w:rsid w:val="00A35622"/>
    <w:rsid w:val="00A36ED5"/>
    <w:rsid w:val="00A41054"/>
    <w:rsid w:val="00A41E44"/>
    <w:rsid w:val="00A42D27"/>
    <w:rsid w:val="00A43472"/>
    <w:rsid w:val="00A43B64"/>
    <w:rsid w:val="00A4679F"/>
    <w:rsid w:val="00A47246"/>
    <w:rsid w:val="00A47C9E"/>
    <w:rsid w:val="00A51D2C"/>
    <w:rsid w:val="00A52C18"/>
    <w:rsid w:val="00A5404F"/>
    <w:rsid w:val="00A54D72"/>
    <w:rsid w:val="00A55D42"/>
    <w:rsid w:val="00A55E21"/>
    <w:rsid w:val="00A57034"/>
    <w:rsid w:val="00A57AFC"/>
    <w:rsid w:val="00A6004F"/>
    <w:rsid w:val="00A6220A"/>
    <w:rsid w:val="00A650DC"/>
    <w:rsid w:val="00A67754"/>
    <w:rsid w:val="00A67F34"/>
    <w:rsid w:val="00A717E4"/>
    <w:rsid w:val="00A744CF"/>
    <w:rsid w:val="00A757D4"/>
    <w:rsid w:val="00A76FB1"/>
    <w:rsid w:val="00A81140"/>
    <w:rsid w:val="00A823C7"/>
    <w:rsid w:val="00A8711C"/>
    <w:rsid w:val="00A900E2"/>
    <w:rsid w:val="00A92027"/>
    <w:rsid w:val="00A92A51"/>
    <w:rsid w:val="00A93B3D"/>
    <w:rsid w:val="00A94713"/>
    <w:rsid w:val="00A949F0"/>
    <w:rsid w:val="00A95947"/>
    <w:rsid w:val="00A96BC3"/>
    <w:rsid w:val="00A96EE6"/>
    <w:rsid w:val="00A96FD2"/>
    <w:rsid w:val="00A97959"/>
    <w:rsid w:val="00AA19A7"/>
    <w:rsid w:val="00AA1F62"/>
    <w:rsid w:val="00AA2C2B"/>
    <w:rsid w:val="00AA37FC"/>
    <w:rsid w:val="00AA44B0"/>
    <w:rsid w:val="00AA4B65"/>
    <w:rsid w:val="00AA57EF"/>
    <w:rsid w:val="00AA5F5D"/>
    <w:rsid w:val="00AB2010"/>
    <w:rsid w:val="00AB3F5E"/>
    <w:rsid w:val="00AB4396"/>
    <w:rsid w:val="00AB6036"/>
    <w:rsid w:val="00AB61CC"/>
    <w:rsid w:val="00AB66B4"/>
    <w:rsid w:val="00AB66F0"/>
    <w:rsid w:val="00AB7491"/>
    <w:rsid w:val="00AC161D"/>
    <w:rsid w:val="00AC17F2"/>
    <w:rsid w:val="00AC20D8"/>
    <w:rsid w:val="00AC2D4B"/>
    <w:rsid w:val="00AC3EA4"/>
    <w:rsid w:val="00AC46E5"/>
    <w:rsid w:val="00AC65E1"/>
    <w:rsid w:val="00AC6E31"/>
    <w:rsid w:val="00AC74AC"/>
    <w:rsid w:val="00AD1D3D"/>
    <w:rsid w:val="00AD3966"/>
    <w:rsid w:val="00AD5C04"/>
    <w:rsid w:val="00AE013D"/>
    <w:rsid w:val="00AE34E5"/>
    <w:rsid w:val="00AE45EA"/>
    <w:rsid w:val="00AE4F2E"/>
    <w:rsid w:val="00AE5719"/>
    <w:rsid w:val="00AE5B7C"/>
    <w:rsid w:val="00AF16F8"/>
    <w:rsid w:val="00AF200E"/>
    <w:rsid w:val="00AF203D"/>
    <w:rsid w:val="00AF299E"/>
    <w:rsid w:val="00AF2AD6"/>
    <w:rsid w:val="00AF2E89"/>
    <w:rsid w:val="00AF3B9F"/>
    <w:rsid w:val="00AF4BD7"/>
    <w:rsid w:val="00AF55A6"/>
    <w:rsid w:val="00AF621D"/>
    <w:rsid w:val="00AF65A0"/>
    <w:rsid w:val="00B0060F"/>
    <w:rsid w:val="00B03CE2"/>
    <w:rsid w:val="00B05E33"/>
    <w:rsid w:val="00B06BA1"/>
    <w:rsid w:val="00B11E6A"/>
    <w:rsid w:val="00B1522A"/>
    <w:rsid w:val="00B169F5"/>
    <w:rsid w:val="00B16FF2"/>
    <w:rsid w:val="00B21982"/>
    <w:rsid w:val="00B25866"/>
    <w:rsid w:val="00B25A6F"/>
    <w:rsid w:val="00B25BC6"/>
    <w:rsid w:val="00B322FC"/>
    <w:rsid w:val="00B33C2F"/>
    <w:rsid w:val="00B35432"/>
    <w:rsid w:val="00B373AD"/>
    <w:rsid w:val="00B41343"/>
    <w:rsid w:val="00B4134E"/>
    <w:rsid w:val="00B42B2D"/>
    <w:rsid w:val="00B43A1D"/>
    <w:rsid w:val="00B441CE"/>
    <w:rsid w:val="00B44DA3"/>
    <w:rsid w:val="00B45B29"/>
    <w:rsid w:val="00B5061D"/>
    <w:rsid w:val="00B5114C"/>
    <w:rsid w:val="00B518F7"/>
    <w:rsid w:val="00B51A2C"/>
    <w:rsid w:val="00B52026"/>
    <w:rsid w:val="00B5328A"/>
    <w:rsid w:val="00B5510F"/>
    <w:rsid w:val="00B57587"/>
    <w:rsid w:val="00B61DD1"/>
    <w:rsid w:val="00B623CE"/>
    <w:rsid w:val="00B63188"/>
    <w:rsid w:val="00B64BF6"/>
    <w:rsid w:val="00B662AD"/>
    <w:rsid w:val="00B7144E"/>
    <w:rsid w:val="00B722A7"/>
    <w:rsid w:val="00B72ACE"/>
    <w:rsid w:val="00B7332C"/>
    <w:rsid w:val="00B73BC0"/>
    <w:rsid w:val="00B76358"/>
    <w:rsid w:val="00B82000"/>
    <w:rsid w:val="00B84265"/>
    <w:rsid w:val="00B85D36"/>
    <w:rsid w:val="00B86A4A"/>
    <w:rsid w:val="00B86E05"/>
    <w:rsid w:val="00B90397"/>
    <w:rsid w:val="00B90CBE"/>
    <w:rsid w:val="00B91560"/>
    <w:rsid w:val="00B91A02"/>
    <w:rsid w:val="00B91C28"/>
    <w:rsid w:val="00B92B46"/>
    <w:rsid w:val="00B92E1C"/>
    <w:rsid w:val="00B96729"/>
    <w:rsid w:val="00BA00A9"/>
    <w:rsid w:val="00BA0426"/>
    <w:rsid w:val="00BA1B7A"/>
    <w:rsid w:val="00BA2EE9"/>
    <w:rsid w:val="00BA3674"/>
    <w:rsid w:val="00BA36A5"/>
    <w:rsid w:val="00BA57E5"/>
    <w:rsid w:val="00BA69F4"/>
    <w:rsid w:val="00BA7F80"/>
    <w:rsid w:val="00BB02FB"/>
    <w:rsid w:val="00BB0CC2"/>
    <w:rsid w:val="00BB1A72"/>
    <w:rsid w:val="00BB2701"/>
    <w:rsid w:val="00BB37FC"/>
    <w:rsid w:val="00BB4B26"/>
    <w:rsid w:val="00BB6202"/>
    <w:rsid w:val="00BB7698"/>
    <w:rsid w:val="00BB78FC"/>
    <w:rsid w:val="00BC15AB"/>
    <w:rsid w:val="00BC250E"/>
    <w:rsid w:val="00BC30AA"/>
    <w:rsid w:val="00BC3FE1"/>
    <w:rsid w:val="00BC63BC"/>
    <w:rsid w:val="00BC6602"/>
    <w:rsid w:val="00BC6991"/>
    <w:rsid w:val="00BC7267"/>
    <w:rsid w:val="00BD000E"/>
    <w:rsid w:val="00BD0947"/>
    <w:rsid w:val="00BD1191"/>
    <w:rsid w:val="00BD1625"/>
    <w:rsid w:val="00BD1943"/>
    <w:rsid w:val="00BD1BDB"/>
    <w:rsid w:val="00BD24F0"/>
    <w:rsid w:val="00BD3667"/>
    <w:rsid w:val="00BD3AD2"/>
    <w:rsid w:val="00BD428D"/>
    <w:rsid w:val="00BD5246"/>
    <w:rsid w:val="00BD6BED"/>
    <w:rsid w:val="00BD7483"/>
    <w:rsid w:val="00BE097D"/>
    <w:rsid w:val="00BE0E74"/>
    <w:rsid w:val="00BE226E"/>
    <w:rsid w:val="00BE3B2F"/>
    <w:rsid w:val="00BE67A1"/>
    <w:rsid w:val="00BE732D"/>
    <w:rsid w:val="00BF0540"/>
    <w:rsid w:val="00BF0748"/>
    <w:rsid w:val="00BF330A"/>
    <w:rsid w:val="00BF42CF"/>
    <w:rsid w:val="00BF469C"/>
    <w:rsid w:val="00BF6B39"/>
    <w:rsid w:val="00C0130F"/>
    <w:rsid w:val="00C03AD1"/>
    <w:rsid w:val="00C0590E"/>
    <w:rsid w:val="00C06929"/>
    <w:rsid w:val="00C07FA9"/>
    <w:rsid w:val="00C10004"/>
    <w:rsid w:val="00C1122F"/>
    <w:rsid w:val="00C120C6"/>
    <w:rsid w:val="00C12787"/>
    <w:rsid w:val="00C12C0F"/>
    <w:rsid w:val="00C134E5"/>
    <w:rsid w:val="00C13832"/>
    <w:rsid w:val="00C1424D"/>
    <w:rsid w:val="00C16490"/>
    <w:rsid w:val="00C17535"/>
    <w:rsid w:val="00C1778D"/>
    <w:rsid w:val="00C20E42"/>
    <w:rsid w:val="00C22635"/>
    <w:rsid w:val="00C22842"/>
    <w:rsid w:val="00C23048"/>
    <w:rsid w:val="00C23621"/>
    <w:rsid w:val="00C23792"/>
    <w:rsid w:val="00C265CC"/>
    <w:rsid w:val="00C273AE"/>
    <w:rsid w:val="00C27C61"/>
    <w:rsid w:val="00C3109F"/>
    <w:rsid w:val="00C34A6D"/>
    <w:rsid w:val="00C400E5"/>
    <w:rsid w:val="00C4201F"/>
    <w:rsid w:val="00C4317A"/>
    <w:rsid w:val="00C45222"/>
    <w:rsid w:val="00C46981"/>
    <w:rsid w:val="00C472F7"/>
    <w:rsid w:val="00C47D1B"/>
    <w:rsid w:val="00C503FF"/>
    <w:rsid w:val="00C505E8"/>
    <w:rsid w:val="00C515D8"/>
    <w:rsid w:val="00C51B23"/>
    <w:rsid w:val="00C53782"/>
    <w:rsid w:val="00C53E72"/>
    <w:rsid w:val="00C546A6"/>
    <w:rsid w:val="00C54BE5"/>
    <w:rsid w:val="00C56625"/>
    <w:rsid w:val="00C56A45"/>
    <w:rsid w:val="00C57553"/>
    <w:rsid w:val="00C6012D"/>
    <w:rsid w:val="00C61018"/>
    <w:rsid w:val="00C61355"/>
    <w:rsid w:val="00C636D0"/>
    <w:rsid w:val="00C66C9E"/>
    <w:rsid w:val="00C66CFB"/>
    <w:rsid w:val="00C673D1"/>
    <w:rsid w:val="00C716E5"/>
    <w:rsid w:val="00C731DC"/>
    <w:rsid w:val="00C73907"/>
    <w:rsid w:val="00C74C5A"/>
    <w:rsid w:val="00C77CD0"/>
    <w:rsid w:val="00C80153"/>
    <w:rsid w:val="00C80427"/>
    <w:rsid w:val="00C8083C"/>
    <w:rsid w:val="00C80F64"/>
    <w:rsid w:val="00C80F8C"/>
    <w:rsid w:val="00C8162E"/>
    <w:rsid w:val="00C81D68"/>
    <w:rsid w:val="00C828BE"/>
    <w:rsid w:val="00C82C57"/>
    <w:rsid w:val="00C8343C"/>
    <w:rsid w:val="00C84585"/>
    <w:rsid w:val="00C8497C"/>
    <w:rsid w:val="00C866A8"/>
    <w:rsid w:val="00C87926"/>
    <w:rsid w:val="00C90A72"/>
    <w:rsid w:val="00C91A3F"/>
    <w:rsid w:val="00C92091"/>
    <w:rsid w:val="00C92FA3"/>
    <w:rsid w:val="00C9414E"/>
    <w:rsid w:val="00C94EA7"/>
    <w:rsid w:val="00C95E47"/>
    <w:rsid w:val="00C9699D"/>
    <w:rsid w:val="00C9775A"/>
    <w:rsid w:val="00C97E22"/>
    <w:rsid w:val="00CA0F7D"/>
    <w:rsid w:val="00CA30DF"/>
    <w:rsid w:val="00CA456C"/>
    <w:rsid w:val="00CA460D"/>
    <w:rsid w:val="00CA66DF"/>
    <w:rsid w:val="00CA7476"/>
    <w:rsid w:val="00CA760F"/>
    <w:rsid w:val="00CA7C1E"/>
    <w:rsid w:val="00CA7FE3"/>
    <w:rsid w:val="00CB2A57"/>
    <w:rsid w:val="00CB6023"/>
    <w:rsid w:val="00CB63FB"/>
    <w:rsid w:val="00CB6D69"/>
    <w:rsid w:val="00CC0C5D"/>
    <w:rsid w:val="00CC0EE1"/>
    <w:rsid w:val="00CC22DD"/>
    <w:rsid w:val="00CC2BF2"/>
    <w:rsid w:val="00CC30A8"/>
    <w:rsid w:val="00CC3C9F"/>
    <w:rsid w:val="00CC4A8B"/>
    <w:rsid w:val="00CC5E23"/>
    <w:rsid w:val="00CC77E3"/>
    <w:rsid w:val="00CD2AE3"/>
    <w:rsid w:val="00CD4A97"/>
    <w:rsid w:val="00CD57CA"/>
    <w:rsid w:val="00CD6519"/>
    <w:rsid w:val="00CD7C46"/>
    <w:rsid w:val="00CD7DA9"/>
    <w:rsid w:val="00CD7E25"/>
    <w:rsid w:val="00CE1592"/>
    <w:rsid w:val="00CE4301"/>
    <w:rsid w:val="00CE46FC"/>
    <w:rsid w:val="00CE4AA8"/>
    <w:rsid w:val="00CE657B"/>
    <w:rsid w:val="00CF3A3D"/>
    <w:rsid w:val="00CF67F8"/>
    <w:rsid w:val="00CF6971"/>
    <w:rsid w:val="00CF6B0F"/>
    <w:rsid w:val="00D01EDC"/>
    <w:rsid w:val="00D0248E"/>
    <w:rsid w:val="00D027E3"/>
    <w:rsid w:val="00D035FA"/>
    <w:rsid w:val="00D049A0"/>
    <w:rsid w:val="00D07271"/>
    <w:rsid w:val="00D07F0D"/>
    <w:rsid w:val="00D11533"/>
    <w:rsid w:val="00D11F5B"/>
    <w:rsid w:val="00D12E08"/>
    <w:rsid w:val="00D14D6E"/>
    <w:rsid w:val="00D15398"/>
    <w:rsid w:val="00D1585E"/>
    <w:rsid w:val="00D15EDB"/>
    <w:rsid w:val="00D16EAC"/>
    <w:rsid w:val="00D17DCA"/>
    <w:rsid w:val="00D201F3"/>
    <w:rsid w:val="00D21482"/>
    <w:rsid w:val="00D236C3"/>
    <w:rsid w:val="00D24764"/>
    <w:rsid w:val="00D24A5F"/>
    <w:rsid w:val="00D269B7"/>
    <w:rsid w:val="00D278A7"/>
    <w:rsid w:val="00D317B6"/>
    <w:rsid w:val="00D31B06"/>
    <w:rsid w:val="00D31BFC"/>
    <w:rsid w:val="00D31FDA"/>
    <w:rsid w:val="00D32B38"/>
    <w:rsid w:val="00D33B5C"/>
    <w:rsid w:val="00D35C16"/>
    <w:rsid w:val="00D371C6"/>
    <w:rsid w:val="00D372B2"/>
    <w:rsid w:val="00D4136B"/>
    <w:rsid w:val="00D41D70"/>
    <w:rsid w:val="00D42123"/>
    <w:rsid w:val="00D42175"/>
    <w:rsid w:val="00D42497"/>
    <w:rsid w:val="00D443AF"/>
    <w:rsid w:val="00D47351"/>
    <w:rsid w:val="00D47A9E"/>
    <w:rsid w:val="00D50580"/>
    <w:rsid w:val="00D50CDF"/>
    <w:rsid w:val="00D518E8"/>
    <w:rsid w:val="00D5257F"/>
    <w:rsid w:val="00D5288E"/>
    <w:rsid w:val="00D53645"/>
    <w:rsid w:val="00D547F7"/>
    <w:rsid w:val="00D5723A"/>
    <w:rsid w:val="00D649B8"/>
    <w:rsid w:val="00D65DA3"/>
    <w:rsid w:val="00D66740"/>
    <w:rsid w:val="00D7015C"/>
    <w:rsid w:val="00D70B6F"/>
    <w:rsid w:val="00D71585"/>
    <w:rsid w:val="00D72B26"/>
    <w:rsid w:val="00D7492A"/>
    <w:rsid w:val="00D75214"/>
    <w:rsid w:val="00D75479"/>
    <w:rsid w:val="00D77B71"/>
    <w:rsid w:val="00D83891"/>
    <w:rsid w:val="00D83CE5"/>
    <w:rsid w:val="00D846EC"/>
    <w:rsid w:val="00D90475"/>
    <w:rsid w:val="00D9148A"/>
    <w:rsid w:val="00D91FB9"/>
    <w:rsid w:val="00D950A6"/>
    <w:rsid w:val="00D950EC"/>
    <w:rsid w:val="00D956AA"/>
    <w:rsid w:val="00D95EF8"/>
    <w:rsid w:val="00DA0B14"/>
    <w:rsid w:val="00DA0B77"/>
    <w:rsid w:val="00DA299A"/>
    <w:rsid w:val="00DA4C11"/>
    <w:rsid w:val="00DA5781"/>
    <w:rsid w:val="00DA63C9"/>
    <w:rsid w:val="00DA6E68"/>
    <w:rsid w:val="00DB25BC"/>
    <w:rsid w:val="00DB2606"/>
    <w:rsid w:val="00DB54F8"/>
    <w:rsid w:val="00DB7C2A"/>
    <w:rsid w:val="00DC0595"/>
    <w:rsid w:val="00DC10E2"/>
    <w:rsid w:val="00DC215D"/>
    <w:rsid w:val="00DC241A"/>
    <w:rsid w:val="00DC2975"/>
    <w:rsid w:val="00DC3E83"/>
    <w:rsid w:val="00DC6415"/>
    <w:rsid w:val="00DC752F"/>
    <w:rsid w:val="00DD0FEA"/>
    <w:rsid w:val="00DD1B85"/>
    <w:rsid w:val="00DD324F"/>
    <w:rsid w:val="00DD36E9"/>
    <w:rsid w:val="00DD43B7"/>
    <w:rsid w:val="00DD4EA2"/>
    <w:rsid w:val="00DD5C3D"/>
    <w:rsid w:val="00DD6C50"/>
    <w:rsid w:val="00DD747F"/>
    <w:rsid w:val="00DE03DC"/>
    <w:rsid w:val="00DE0BC1"/>
    <w:rsid w:val="00DE1D18"/>
    <w:rsid w:val="00DE37CF"/>
    <w:rsid w:val="00DE3D5F"/>
    <w:rsid w:val="00DE3FBD"/>
    <w:rsid w:val="00DE5725"/>
    <w:rsid w:val="00DE71E4"/>
    <w:rsid w:val="00DE7834"/>
    <w:rsid w:val="00DE7F9A"/>
    <w:rsid w:val="00DF0AB0"/>
    <w:rsid w:val="00DF0B40"/>
    <w:rsid w:val="00DF0D44"/>
    <w:rsid w:val="00DF10AC"/>
    <w:rsid w:val="00DF1223"/>
    <w:rsid w:val="00DF134A"/>
    <w:rsid w:val="00DF13C0"/>
    <w:rsid w:val="00DF20A4"/>
    <w:rsid w:val="00DF20D1"/>
    <w:rsid w:val="00DF3014"/>
    <w:rsid w:val="00DF3CE0"/>
    <w:rsid w:val="00E01862"/>
    <w:rsid w:val="00E0197E"/>
    <w:rsid w:val="00E020A1"/>
    <w:rsid w:val="00E023C9"/>
    <w:rsid w:val="00E02A38"/>
    <w:rsid w:val="00E03758"/>
    <w:rsid w:val="00E05C70"/>
    <w:rsid w:val="00E07911"/>
    <w:rsid w:val="00E10D95"/>
    <w:rsid w:val="00E1303E"/>
    <w:rsid w:val="00E136DD"/>
    <w:rsid w:val="00E13E29"/>
    <w:rsid w:val="00E143B4"/>
    <w:rsid w:val="00E16244"/>
    <w:rsid w:val="00E162C7"/>
    <w:rsid w:val="00E16369"/>
    <w:rsid w:val="00E16AC1"/>
    <w:rsid w:val="00E2007F"/>
    <w:rsid w:val="00E207FE"/>
    <w:rsid w:val="00E209C5"/>
    <w:rsid w:val="00E20B6F"/>
    <w:rsid w:val="00E21052"/>
    <w:rsid w:val="00E21313"/>
    <w:rsid w:val="00E2306B"/>
    <w:rsid w:val="00E2538E"/>
    <w:rsid w:val="00E27E36"/>
    <w:rsid w:val="00E30119"/>
    <w:rsid w:val="00E33369"/>
    <w:rsid w:val="00E34890"/>
    <w:rsid w:val="00E34ABB"/>
    <w:rsid w:val="00E36D96"/>
    <w:rsid w:val="00E36E31"/>
    <w:rsid w:val="00E36F5E"/>
    <w:rsid w:val="00E4041D"/>
    <w:rsid w:val="00E41A85"/>
    <w:rsid w:val="00E423B1"/>
    <w:rsid w:val="00E430A9"/>
    <w:rsid w:val="00E4329E"/>
    <w:rsid w:val="00E43B4A"/>
    <w:rsid w:val="00E45F6B"/>
    <w:rsid w:val="00E46FEC"/>
    <w:rsid w:val="00E47425"/>
    <w:rsid w:val="00E47B92"/>
    <w:rsid w:val="00E50233"/>
    <w:rsid w:val="00E52878"/>
    <w:rsid w:val="00E52A5F"/>
    <w:rsid w:val="00E5452C"/>
    <w:rsid w:val="00E54F16"/>
    <w:rsid w:val="00E5532F"/>
    <w:rsid w:val="00E55E95"/>
    <w:rsid w:val="00E56D08"/>
    <w:rsid w:val="00E56D19"/>
    <w:rsid w:val="00E619AC"/>
    <w:rsid w:val="00E61E9D"/>
    <w:rsid w:val="00E625A0"/>
    <w:rsid w:val="00E62DB9"/>
    <w:rsid w:val="00E63166"/>
    <w:rsid w:val="00E640ED"/>
    <w:rsid w:val="00E64143"/>
    <w:rsid w:val="00E6514E"/>
    <w:rsid w:val="00E65A1F"/>
    <w:rsid w:val="00E65C80"/>
    <w:rsid w:val="00E66AC9"/>
    <w:rsid w:val="00E66CA0"/>
    <w:rsid w:val="00E71476"/>
    <w:rsid w:val="00E7373D"/>
    <w:rsid w:val="00E74EB3"/>
    <w:rsid w:val="00E805C5"/>
    <w:rsid w:val="00E81221"/>
    <w:rsid w:val="00E8169E"/>
    <w:rsid w:val="00E82030"/>
    <w:rsid w:val="00E82A53"/>
    <w:rsid w:val="00E83AF0"/>
    <w:rsid w:val="00E85228"/>
    <w:rsid w:val="00E85BA8"/>
    <w:rsid w:val="00E86E4F"/>
    <w:rsid w:val="00E87ACA"/>
    <w:rsid w:val="00E906D5"/>
    <w:rsid w:val="00E94560"/>
    <w:rsid w:val="00E954B7"/>
    <w:rsid w:val="00E95D22"/>
    <w:rsid w:val="00EA4CD3"/>
    <w:rsid w:val="00EA6925"/>
    <w:rsid w:val="00EA6D71"/>
    <w:rsid w:val="00EB1551"/>
    <w:rsid w:val="00EB1965"/>
    <w:rsid w:val="00EB29D3"/>
    <w:rsid w:val="00EB32A5"/>
    <w:rsid w:val="00EB3E96"/>
    <w:rsid w:val="00EB4AF6"/>
    <w:rsid w:val="00EB57EC"/>
    <w:rsid w:val="00EB5BD5"/>
    <w:rsid w:val="00EB648C"/>
    <w:rsid w:val="00EC0103"/>
    <w:rsid w:val="00EC35B4"/>
    <w:rsid w:val="00EC692E"/>
    <w:rsid w:val="00ED2E52"/>
    <w:rsid w:val="00ED3020"/>
    <w:rsid w:val="00ED4629"/>
    <w:rsid w:val="00ED4E84"/>
    <w:rsid w:val="00ED6A67"/>
    <w:rsid w:val="00ED7CAF"/>
    <w:rsid w:val="00ED7D9E"/>
    <w:rsid w:val="00EE2C63"/>
    <w:rsid w:val="00EE5B01"/>
    <w:rsid w:val="00EF00D9"/>
    <w:rsid w:val="00EF079E"/>
    <w:rsid w:val="00EF07E6"/>
    <w:rsid w:val="00EF0E89"/>
    <w:rsid w:val="00EF1F96"/>
    <w:rsid w:val="00EF35FA"/>
    <w:rsid w:val="00EF3FA7"/>
    <w:rsid w:val="00EF4435"/>
    <w:rsid w:val="00EF6D71"/>
    <w:rsid w:val="00F00AB6"/>
    <w:rsid w:val="00F00CD5"/>
    <w:rsid w:val="00F00D29"/>
    <w:rsid w:val="00F01081"/>
    <w:rsid w:val="00F02049"/>
    <w:rsid w:val="00F0338A"/>
    <w:rsid w:val="00F0373D"/>
    <w:rsid w:val="00F04F66"/>
    <w:rsid w:val="00F06568"/>
    <w:rsid w:val="00F069F1"/>
    <w:rsid w:val="00F11950"/>
    <w:rsid w:val="00F12A0E"/>
    <w:rsid w:val="00F16720"/>
    <w:rsid w:val="00F172EE"/>
    <w:rsid w:val="00F179D8"/>
    <w:rsid w:val="00F20045"/>
    <w:rsid w:val="00F20655"/>
    <w:rsid w:val="00F2098F"/>
    <w:rsid w:val="00F23DD7"/>
    <w:rsid w:val="00F252AC"/>
    <w:rsid w:val="00F252D3"/>
    <w:rsid w:val="00F2578D"/>
    <w:rsid w:val="00F25EC1"/>
    <w:rsid w:val="00F300EF"/>
    <w:rsid w:val="00F301C6"/>
    <w:rsid w:val="00F30F7B"/>
    <w:rsid w:val="00F322EA"/>
    <w:rsid w:val="00F32BCB"/>
    <w:rsid w:val="00F3329C"/>
    <w:rsid w:val="00F351A8"/>
    <w:rsid w:val="00F37C44"/>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3C1F"/>
    <w:rsid w:val="00F6711B"/>
    <w:rsid w:val="00F702B4"/>
    <w:rsid w:val="00F706F1"/>
    <w:rsid w:val="00F70E4A"/>
    <w:rsid w:val="00F743AF"/>
    <w:rsid w:val="00F75810"/>
    <w:rsid w:val="00F80496"/>
    <w:rsid w:val="00F80729"/>
    <w:rsid w:val="00F80996"/>
    <w:rsid w:val="00F81DCD"/>
    <w:rsid w:val="00F82380"/>
    <w:rsid w:val="00F84BAA"/>
    <w:rsid w:val="00F84D35"/>
    <w:rsid w:val="00F8725D"/>
    <w:rsid w:val="00F87384"/>
    <w:rsid w:val="00F877D2"/>
    <w:rsid w:val="00F87B0B"/>
    <w:rsid w:val="00F907B2"/>
    <w:rsid w:val="00F92058"/>
    <w:rsid w:val="00F923A7"/>
    <w:rsid w:val="00F944D7"/>
    <w:rsid w:val="00F97F78"/>
    <w:rsid w:val="00FA17C7"/>
    <w:rsid w:val="00FA2526"/>
    <w:rsid w:val="00FA43A4"/>
    <w:rsid w:val="00FA499D"/>
    <w:rsid w:val="00FA5129"/>
    <w:rsid w:val="00FA62D8"/>
    <w:rsid w:val="00FA7275"/>
    <w:rsid w:val="00FA7B5A"/>
    <w:rsid w:val="00FA7FF8"/>
    <w:rsid w:val="00FB1D39"/>
    <w:rsid w:val="00FB3A38"/>
    <w:rsid w:val="00FB48D6"/>
    <w:rsid w:val="00FB52E0"/>
    <w:rsid w:val="00FB59B6"/>
    <w:rsid w:val="00FC12AD"/>
    <w:rsid w:val="00FC17E0"/>
    <w:rsid w:val="00FC1E4B"/>
    <w:rsid w:val="00FC3122"/>
    <w:rsid w:val="00FC3695"/>
    <w:rsid w:val="00FC5F9B"/>
    <w:rsid w:val="00FC687B"/>
    <w:rsid w:val="00FC698F"/>
    <w:rsid w:val="00FD0471"/>
    <w:rsid w:val="00FD168C"/>
    <w:rsid w:val="00FD1DE6"/>
    <w:rsid w:val="00FD344E"/>
    <w:rsid w:val="00FD66EF"/>
    <w:rsid w:val="00FD6EAB"/>
    <w:rsid w:val="00FD7CD2"/>
    <w:rsid w:val="00FE021A"/>
    <w:rsid w:val="00FE0F6C"/>
    <w:rsid w:val="00FE1A69"/>
    <w:rsid w:val="00FE1B57"/>
    <w:rsid w:val="00FE1F79"/>
    <w:rsid w:val="00FE43BA"/>
    <w:rsid w:val="00FE5006"/>
    <w:rsid w:val="00FE517E"/>
    <w:rsid w:val="00FE5219"/>
    <w:rsid w:val="00FE612F"/>
    <w:rsid w:val="00FE6C02"/>
    <w:rsid w:val="00FE71F9"/>
    <w:rsid w:val="00FF0383"/>
    <w:rsid w:val="00FF0FB1"/>
    <w:rsid w:val="00FF49E6"/>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E2CC17A-958C-4CE4-9C17-005B49F0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14743013">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278689046">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3573561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66716.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AC930-C84D-48DD-9B9C-C17F87D6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3900</TotalTime>
  <Pages>33</Pages>
  <Words>7826</Words>
  <Characters>43045</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280</cp:revision>
  <cp:lastPrinted>2018-10-11T19:36:00Z</cp:lastPrinted>
  <dcterms:created xsi:type="dcterms:W3CDTF">2018-01-17T23:09:00Z</dcterms:created>
  <dcterms:modified xsi:type="dcterms:W3CDTF">2018-11-16T19:32:00Z</dcterms:modified>
</cp:coreProperties>
</file>