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9846E6" w:rsidRDefault="00F95F7E" w:rsidP="00F95F7E">
      <w:pPr>
        <w:spacing w:before="240" w:after="240" w:line="360" w:lineRule="auto"/>
        <w:jc w:val="center"/>
        <w:rPr>
          <w:rFonts w:ascii="Palatino Linotype" w:hAnsi="Palatino Linotype"/>
          <w:b/>
        </w:rPr>
      </w:pPr>
      <w:r w:rsidRPr="009846E6">
        <w:rPr>
          <w:rFonts w:ascii="Palatino Linotype" w:hAnsi="Palatino Linotype"/>
          <w:b/>
        </w:rPr>
        <w:t>LÍNEAS ARGUMENTATIVAS.</w:t>
      </w:r>
    </w:p>
    <w:p w14:paraId="1A8221FC" w14:textId="0112C700" w:rsidR="00E17F3A" w:rsidRPr="009846E6" w:rsidRDefault="007C3C28" w:rsidP="00E17F3A">
      <w:pPr>
        <w:spacing w:before="240" w:after="240" w:line="360" w:lineRule="auto"/>
        <w:jc w:val="both"/>
        <w:rPr>
          <w:rFonts w:ascii="Palatino Linotype" w:hAnsi="Palatino Linotype"/>
        </w:rPr>
      </w:pPr>
      <w:r w:rsidRPr="009846E6">
        <w:rPr>
          <w:rFonts w:ascii="Palatino Linotype" w:hAnsi="Palatino Linotype"/>
          <w:b/>
        </w:rPr>
        <w:t xml:space="preserve">SOBRESEIMIENTO, RAZONES DE PROCEDENCIA. </w:t>
      </w:r>
      <w:r w:rsidRPr="009846E6">
        <w:rPr>
          <w:rFonts w:ascii="Palatino Linotype" w:hAnsi="Palatino Linotype"/>
        </w:rPr>
        <w:t>Procede el sobreseimiento cuando el acto impugnado queda sin efectos como consecuencia de la aparición de alguna causal de improcedencia.</w:t>
      </w:r>
    </w:p>
    <w:p w14:paraId="301F82FB" w14:textId="77777777" w:rsidR="009846E6" w:rsidRPr="009846E6" w:rsidRDefault="009846E6" w:rsidP="00E17F3A">
      <w:pPr>
        <w:spacing w:before="240" w:after="240" w:line="360" w:lineRule="auto"/>
        <w:jc w:val="both"/>
        <w:rPr>
          <w:rFonts w:ascii="Palatino Linotype" w:hAnsi="Palatino Linotype" w:cs="Arial"/>
        </w:rPr>
      </w:pPr>
    </w:p>
    <w:p w14:paraId="31137936" w14:textId="302D1D0F" w:rsidR="00BC61B2" w:rsidRPr="009846E6" w:rsidRDefault="00A20B1F" w:rsidP="001E74A5">
      <w:pPr>
        <w:spacing w:line="360" w:lineRule="auto"/>
        <w:jc w:val="center"/>
        <w:rPr>
          <w:rFonts w:ascii="Palatino Linotype" w:eastAsia="Times New Roman" w:hAnsi="Palatino Linotype" w:cs="Times New Roman"/>
          <w:b/>
          <w:u w:val="single"/>
        </w:rPr>
      </w:pPr>
      <w:r w:rsidRPr="009846E6">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7AD08538" w:rsidR="00DA7E2F" w:rsidRPr="009846E6" w:rsidRDefault="00DA7E2F" w:rsidP="00437241">
          <w:pPr>
            <w:pStyle w:val="TtulodeTDC"/>
            <w:spacing w:before="0" w:line="720" w:lineRule="auto"/>
            <w:rPr>
              <w:b/>
            </w:rPr>
          </w:pPr>
        </w:p>
        <w:p w14:paraId="6E396E75" w14:textId="77777777" w:rsidR="00437241" w:rsidRDefault="00DA7E2F" w:rsidP="00437241">
          <w:pPr>
            <w:pStyle w:val="TDC1"/>
            <w:spacing w:line="720" w:lineRule="auto"/>
            <w:rPr>
              <w:noProof/>
              <w:sz w:val="22"/>
              <w:szCs w:val="22"/>
              <w:lang w:val="es-MX" w:eastAsia="es-MX"/>
            </w:rPr>
          </w:pPr>
          <w:r w:rsidRPr="009846E6">
            <w:rPr>
              <w:rFonts w:ascii="Palatino Linotype" w:hAnsi="Palatino Linotype"/>
              <w:b/>
              <w:sz w:val="28"/>
            </w:rPr>
            <w:fldChar w:fldCharType="begin"/>
          </w:r>
          <w:r w:rsidRPr="009846E6">
            <w:rPr>
              <w:rFonts w:ascii="Palatino Linotype" w:hAnsi="Palatino Linotype"/>
              <w:b/>
              <w:sz w:val="28"/>
            </w:rPr>
            <w:instrText xml:space="preserve"> TOC \o "1-3" \h \z \u </w:instrText>
          </w:r>
          <w:r w:rsidRPr="009846E6">
            <w:rPr>
              <w:rFonts w:ascii="Palatino Linotype" w:hAnsi="Palatino Linotype"/>
              <w:b/>
              <w:sz w:val="28"/>
            </w:rPr>
            <w:fldChar w:fldCharType="separate"/>
          </w:r>
          <w:hyperlink w:anchor="_Toc527369325" w:history="1">
            <w:r w:rsidR="00437241" w:rsidRPr="008E701E">
              <w:rPr>
                <w:rStyle w:val="Hipervnculo"/>
                <w:b/>
                <w:noProof/>
              </w:rPr>
              <w:t>ANTECEDENTES</w:t>
            </w:r>
            <w:r w:rsidR="00437241">
              <w:rPr>
                <w:noProof/>
                <w:webHidden/>
              </w:rPr>
              <w:tab/>
            </w:r>
            <w:r w:rsidR="00437241">
              <w:rPr>
                <w:noProof/>
                <w:webHidden/>
              </w:rPr>
              <w:fldChar w:fldCharType="begin"/>
            </w:r>
            <w:r w:rsidR="00437241">
              <w:rPr>
                <w:noProof/>
                <w:webHidden/>
              </w:rPr>
              <w:instrText xml:space="preserve"> PAGEREF _Toc527369325 \h </w:instrText>
            </w:r>
            <w:r w:rsidR="00437241">
              <w:rPr>
                <w:noProof/>
                <w:webHidden/>
              </w:rPr>
            </w:r>
            <w:r w:rsidR="00437241">
              <w:rPr>
                <w:noProof/>
                <w:webHidden/>
              </w:rPr>
              <w:fldChar w:fldCharType="separate"/>
            </w:r>
            <w:r w:rsidR="00437241">
              <w:rPr>
                <w:noProof/>
                <w:webHidden/>
              </w:rPr>
              <w:t>2</w:t>
            </w:r>
            <w:r w:rsidR="00437241">
              <w:rPr>
                <w:noProof/>
                <w:webHidden/>
              </w:rPr>
              <w:fldChar w:fldCharType="end"/>
            </w:r>
          </w:hyperlink>
        </w:p>
        <w:p w14:paraId="25F11A2B" w14:textId="77777777" w:rsidR="00437241" w:rsidRDefault="003E6CD4" w:rsidP="00437241">
          <w:pPr>
            <w:pStyle w:val="TDC1"/>
            <w:spacing w:line="720" w:lineRule="auto"/>
            <w:rPr>
              <w:noProof/>
              <w:sz w:val="22"/>
              <w:szCs w:val="22"/>
              <w:lang w:val="es-MX" w:eastAsia="es-MX"/>
            </w:rPr>
          </w:pPr>
          <w:hyperlink w:anchor="_Toc527369328" w:history="1">
            <w:r w:rsidR="00437241" w:rsidRPr="008E701E">
              <w:rPr>
                <w:rStyle w:val="Hipervnculo"/>
                <w:b/>
                <w:noProof/>
              </w:rPr>
              <w:t>CONSIDERANDO</w:t>
            </w:r>
            <w:r w:rsidR="00437241">
              <w:rPr>
                <w:noProof/>
                <w:webHidden/>
              </w:rPr>
              <w:tab/>
            </w:r>
            <w:r w:rsidR="00437241">
              <w:rPr>
                <w:noProof/>
                <w:webHidden/>
              </w:rPr>
              <w:fldChar w:fldCharType="begin"/>
            </w:r>
            <w:r w:rsidR="00437241">
              <w:rPr>
                <w:noProof/>
                <w:webHidden/>
              </w:rPr>
              <w:instrText xml:space="preserve"> PAGEREF _Toc527369328 \h </w:instrText>
            </w:r>
            <w:r w:rsidR="00437241">
              <w:rPr>
                <w:noProof/>
                <w:webHidden/>
              </w:rPr>
            </w:r>
            <w:r w:rsidR="00437241">
              <w:rPr>
                <w:noProof/>
                <w:webHidden/>
              </w:rPr>
              <w:fldChar w:fldCharType="separate"/>
            </w:r>
            <w:r w:rsidR="00437241">
              <w:rPr>
                <w:noProof/>
                <w:webHidden/>
              </w:rPr>
              <w:t>5</w:t>
            </w:r>
            <w:r w:rsidR="00437241">
              <w:rPr>
                <w:noProof/>
                <w:webHidden/>
              </w:rPr>
              <w:fldChar w:fldCharType="end"/>
            </w:r>
          </w:hyperlink>
        </w:p>
        <w:p w14:paraId="2D85B7C4" w14:textId="77777777" w:rsidR="00437241" w:rsidRDefault="003E6CD4" w:rsidP="00437241">
          <w:pPr>
            <w:pStyle w:val="TDC2"/>
            <w:spacing w:line="720" w:lineRule="auto"/>
            <w:rPr>
              <w:noProof/>
              <w:sz w:val="22"/>
              <w:szCs w:val="22"/>
              <w:lang w:val="es-MX" w:eastAsia="es-MX"/>
            </w:rPr>
          </w:pPr>
          <w:hyperlink w:anchor="_Toc527369329" w:history="1">
            <w:r w:rsidR="00437241" w:rsidRPr="008E701E">
              <w:rPr>
                <w:rStyle w:val="Hipervnculo"/>
                <w:rFonts w:ascii="Palatino Linotype" w:hAnsi="Palatino Linotype"/>
                <w:b/>
                <w:noProof/>
              </w:rPr>
              <w:t>PRIMERO. De la competencia</w:t>
            </w:r>
            <w:r w:rsidR="00437241">
              <w:rPr>
                <w:noProof/>
                <w:webHidden/>
              </w:rPr>
              <w:tab/>
            </w:r>
            <w:r w:rsidR="00437241">
              <w:rPr>
                <w:noProof/>
                <w:webHidden/>
              </w:rPr>
              <w:fldChar w:fldCharType="begin"/>
            </w:r>
            <w:r w:rsidR="00437241">
              <w:rPr>
                <w:noProof/>
                <w:webHidden/>
              </w:rPr>
              <w:instrText xml:space="preserve"> PAGEREF _Toc527369329 \h </w:instrText>
            </w:r>
            <w:r w:rsidR="00437241">
              <w:rPr>
                <w:noProof/>
                <w:webHidden/>
              </w:rPr>
            </w:r>
            <w:r w:rsidR="00437241">
              <w:rPr>
                <w:noProof/>
                <w:webHidden/>
              </w:rPr>
              <w:fldChar w:fldCharType="separate"/>
            </w:r>
            <w:r w:rsidR="00437241">
              <w:rPr>
                <w:noProof/>
                <w:webHidden/>
              </w:rPr>
              <w:t>6</w:t>
            </w:r>
            <w:r w:rsidR="00437241">
              <w:rPr>
                <w:noProof/>
                <w:webHidden/>
              </w:rPr>
              <w:fldChar w:fldCharType="end"/>
            </w:r>
          </w:hyperlink>
        </w:p>
        <w:p w14:paraId="7DE7B35D" w14:textId="77777777" w:rsidR="00437241" w:rsidRDefault="003E6CD4" w:rsidP="00437241">
          <w:pPr>
            <w:pStyle w:val="TDC2"/>
            <w:spacing w:line="720" w:lineRule="auto"/>
            <w:rPr>
              <w:noProof/>
              <w:sz w:val="22"/>
              <w:szCs w:val="22"/>
              <w:lang w:val="es-MX" w:eastAsia="es-MX"/>
            </w:rPr>
          </w:pPr>
          <w:hyperlink w:anchor="_Toc527369330" w:history="1">
            <w:r w:rsidR="00437241" w:rsidRPr="008E701E">
              <w:rPr>
                <w:rStyle w:val="Hipervnculo"/>
                <w:rFonts w:ascii="Palatino Linotype" w:hAnsi="Palatino Linotype"/>
                <w:b/>
                <w:noProof/>
              </w:rPr>
              <w:t>SEGUNDO. De la oportunidad y procedencia.</w:t>
            </w:r>
            <w:r w:rsidR="00437241">
              <w:rPr>
                <w:noProof/>
                <w:webHidden/>
              </w:rPr>
              <w:tab/>
            </w:r>
            <w:r w:rsidR="00437241">
              <w:rPr>
                <w:noProof/>
                <w:webHidden/>
              </w:rPr>
              <w:fldChar w:fldCharType="begin"/>
            </w:r>
            <w:r w:rsidR="00437241">
              <w:rPr>
                <w:noProof/>
                <w:webHidden/>
              </w:rPr>
              <w:instrText xml:space="preserve"> PAGEREF _Toc527369330 \h </w:instrText>
            </w:r>
            <w:r w:rsidR="00437241">
              <w:rPr>
                <w:noProof/>
                <w:webHidden/>
              </w:rPr>
            </w:r>
            <w:r w:rsidR="00437241">
              <w:rPr>
                <w:noProof/>
                <w:webHidden/>
              </w:rPr>
              <w:fldChar w:fldCharType="separate"/>
            </w:r>
            <w:r w:rsidR="00437241">
              <w:rPr>
                <w:noProof/>
                <w:webHidden/>
              </w:rPr>
              <w:t>6</w:t>
            </w:r>
            <w:r w:rsidR="00437241">
              <w:rPr>
                <w:noProof/>
                <w:webHidden/>
              </w:rPr>
              <w:fldChar w:fldCharType="end"/>
            </w:r>
          </w:hyperlink>
        </w:p>
        <w:p w14:paraId="3CD8FCD5" w14:textId="77777777" w:rsidR="00437241" w:rsidRDefault="003E6CD4" w:rsidP="00437241">
          <w:pPr>
            <w:pStyle w:val="TDC1"/>
            <w:spacing w:line="720" w:lineRule="auto"/>
            <w:rPr>
              <w:noProof/>
              <w:sz w:val="22"/>
              <w:szCs w:val="22"/>
              <w:lang w:val="es-MX" w:eastAsia="es-MX"/>
            </w:rPr>
          </w:pPr>
          <w:hyperlink w:anchor="_Toc527369331" w:history="1">
            <w:r w:rsidR="00437241" w:rsidRPr="008E701E">
              <w:rPr>
                <w:rStyle w:val="Hipervnculo"/>
                <w:b/>
                <w:noProof/>
              </w:rPr>
              <w:t>TERCERO. De las causales del sobreseimiento.</w:t>
            </w:r>
            <w:r w:rsidR="00437241">
              <w:rPr>
                <w:noProof/>
                <w:webHidden/>
              </w:rPr>
              <w:tab/>
            </w:r>
            <w:r w:rsidR="00437241">
              <w:rPr>
                <w:noProof/>
                <w:webHidden/>
              </w:rPr>
              <w:fldChar w:fldCharType="begin"/>
            </w:r>
            <w:r w:rsidR="00437241">
              <w:rPr>
                <w:noProof/>
                <w:webHidden/>
              </w:rPr>
              <w:instrText xml:space="preserve"> PAGEREF _Toc527369331 \h </w:instrText>
            </w:r>
            <w:r w:rsidR="00437241">
              <w:rPr>
                <w:noProof/>
                <w:webHidden/>
              </w:rPr>
            </w:r>
            <w:r w:rsidR="00437241">
              <w:rPr>
                <w:noProof/>
                <w:webHidden/>
              </w:rPr>
              <w:fldChar w:fldCharType="separate"/>
            </w:r>
            <w:r w:rsidR="00437241">
              <w:rPr>
                <w:noProof/>
                <w:webHidden/>
              </w:rPr>
              <w:t>7</w:t>
            </w:r>
            <w:r w:rsidR="00437241">
              <w:rPr>
                <w:noProof/>
                <w:webHidden/>
              </w:rPr>
              <w:fldChar w:fldCharType="end"/>
            </w:r>
          </w:hyperlink>
        </w:p>
        <w:p w14:paraId="6B684F91" w14:textId="77777777" w:rsidR="00437241" w:rsidRDefault="003E6CD4" w:rsidP="00437241">
          <w:pPr>
            <w:pStyle w:val="TDC1"/>
            <w:spacing w:line="720" w:lineRule="auto"/>
            <w:rPr>
              <w:noProof/>
              <w:sz w:val="22"/>
              <w:szCs w:val="22"/>
              <w:lang w:val="es-MX" w:eastAsia="es-MX"/>
            </w:rPr>
          </w:pPr>
          <w:hyperlink w:anchor="_Toc527369332" w:history="1">
            <w:r w:rsidR="00437241" w:rsidRPr="008E701E">
              <w:rPr>
                <w:rStyle w:val="Hipervnculo"/>
                <w:b/>
                <w:noProof/>
              </w:rPr>
              <w:t>R E S O L U T I V O S</w:t>
            </w:r>
            <w:r w:rsidR="00437241">
              <w:rPr>
                <w:noProof/>
                <w:webHidden/>
              </w:rPr>
              <w:tab/>
            </w:r>
            <w:r w:rsidR="00437241">
              <w:rPr>
                <w:noProof/>
                <w:webHidden/>
              </w:rPr>
              <w:fldChar w:fldCharType="begin"/>
            </w:r>
            <w:r w:rsidR="00437241">
              <w:rPr>
                <w:noProof/>
                <w:webHidden/>
              </w:rPr>
              <w:instrText xml:space="preserve"> PAGEREF _Toc527369332 \h </w:instrText>
            </w:r>
            <w:r w:rsidR="00437241">
              <w:rPr>
                <w:noProof/>
                <w:webHidden/>
              </w:rPr>
            </w:r>
            <w:r w:rsidR="00437241">
              <w:rPr>
                <w:noProof/>
                <w:webHidden/>
              </w:rPr>
              <w:fldChar w:fldCharType="separate"/>
            </w:r>
            <w:r w:rsidR="00437241">
              <w:rPr>
                <w:noProof/>
                <w:webHidden/>
              </w:rPr>
              <w:t>20</w:t>
            </w:r>
            <w:r w:rsidR="00437241">
              <w:rPr>
                <w:noProof/>
                <w:webHidden/>
              </w:rPr>
              <w:fldChar w:fldCharType="end"/>
            </w:r>
          </w:hyperlink>
        </w:p>
        <w:p w14:paraId="0E008E18" w14:textId="6424574A" w:rsidR="00996436" w:rsidRPr="00437241" w:rsidRDefault="00DA7E2F" w:rsidP="00437241">
          <w:pPr>
            <w:spacing w:line="720" w:lineRule="auto"/>
            <w:rPr>
              <w:rFonts w:ascii="Palatino Linotype" w:hAnsi="Palatino Linotype"/>
            </w:rPr>
          </w:pPr>
          <w:r w:rsidRPr="009846E6">
            <w:rPr>
              <w:rFonts w:ascii="Palatino Linotype" w:hAnsi="Palatino Linotype"/>
              <w:b/>
              <w:bCs/>
              <w:sz w:val="28"/>
              <w:lang w:val="es-ES"/>
            </w:rPr>
            <w:fldChar w:fldCharType="end"/>
          </w:r>
        </w:p>
      </w:sdtContent>
    </w:sdt>
    <w:p w14:paraId="73F7F940" w14:textId="33243C7E" w:rsidR="00662C69" w:rsidRPr="009846E6" w:rsidRDefault="009846E6" w:rsidP="00440800">
      <w:pPr>
        <w:tabs>
          <w:tab w:val="left" w:pos="3465"/>
        </w:tabs>
        <w:spacing w:before="240" w:after="360" w:line="360" w:lineRule="auto"/>
        <w:jc w:val="both"/>
        <w:rPr>
          <w:rFonts w:ascii="Palatino Linotype" w:hAnsi="Palatino Linotype"/>
        </w:rPr>
      </w:pPr>
      <w:r>
        <w:rPr>
          <w:rFonts w:ascii="Palatino Linotype" w:hAnsi="Palatino Linotype"/>
        </w:rPr>
        <w:lastRenderedPageBreak/>
        <w:t>R</w:t>
      </w:r>
      <w:r w:rsidR="00662C69" w:rsidRPr="009846E6">
        <w:rPr>
          <w:rFonts w:ascii="Palatino Linotype" w:hAnsi="Palatino Linotype"/>
        </w:rPr>
        <w:t>esolución del Pleno del Instituto de Transparencia, Acceso a la Información Pública y Protección de Datos Personales del Estado de México y Mun</w:t>
      </w:r>
      <w:r w:rsidR="000D5A1D" w:rsidRPr="009846E6">
        <w:rPr>
          <w:rFonts w:ascii="Palatino Linotype" w:hAnsi="Palatino Linotype"/>
        </w:rPr>
        <w:t>icipios, con</w:t>
      </w:r>
      <w:r w:rsidR="00662C69" w:rsidRPr="009846E6">
        <w:rPr>
          <w:rFonts w:ascii="Palatino Linotype" w:hAnsi="Palatino Linotype"/>
        </w:rPr>
        <w:t xml:space="preserve"> </w:t>
      </w:r>
      <w:r w:rsidR="00485DB6" w:rsidRPr="009846E6">
        <w:rPr>
          <w:rFonts w:ascii="Palatino Linotype" w:hAnsi="Palatino Linotype"/>
        </w:rPr>
        <w:t xml:space="preserve">domicilio </w:t>
      </w:r>
      <w:r w:rsidR="00662C69" w:rsidRPr="009846E6">
        <w:rPr>
          <w:rFonts w:ascii="Palatino Linotype" w:hAnsi="Palatino Linotype"/>
        </w:rPr>
        <w:t xml:space="preserve">en Metepec, Estado de México; de </w:t>
      </w:r>
      <w:r w:rsidR="000D5A1D" w:rsidRPr="009846E6">
        <w:rPr>
          <w:rFonts w:ascii="Palatino Linotype" w:hAnsi="Palatino Linotype"/>
        </w:rPr>
        <w:t xml:space="preserve">fecha </w:t>
      </w:r>
      <w:r w:rsidR="004D71C0" w:rsidRPr="009846E6">
        <w:rPr>
          <w:rFonts w:ascii="Palatino Linotype" w:hAnsi="Palatino Linotype"/>
        </w:rPr>
        <w:t>die</w:t>
      </w:r>
      <w:r w:rsidR="000A35D6" w:rsidRPr="009846E6">
        <w:rPr>
          <w:rFonts w:ascii="Palatino Linotype" w:hAnsi="Palatino Linotype"/>
        </w:rPr>
        <w:t>z</w:t>
      </w:r>
      <w:r w:rsidR="001B40F3" w:rsidRPr="009846E6">
        <w:rPr>
          <w:rFonts w:ascii="Palatino Linotype" w:hAnsi="Palatino Linotype"/>
        </w:rPr>
        <w:t xml:space="preserve"> </w:t>
      </w:r>
      <w:r w:rsidR="00662C69" w:rsidRPr="009846E6">
        <w:rPr>
          <w:rFonts w:ascii="Palatino Linotype" w:hAnsi="Palatino Linotype"/>
        </w:rPr>
        <w:t>(</w:t>
      </w:r>
      <w:r w:rsidR="000A35D6" w:rsidRPr="009846E6">
        <w:rPr>
          <w:rFonts w:ascii="Palatino Linotype" w:hAnsi="Palatino Linotype"/>
        </w:rPr>
        <w:t>10</w:t>
      </w:r>
      <w:r w:rsidR="00662C69" w:rsidRPr="009846E6">
        <w:rPr>
          <w:rFonts w:ascii="Palatino Linotype" w:hAnsi="Palatino Linotype"/>
        </w:rPr>
        <w:t xml:space="preserve">) de </w:t>
      </w:r>
      <w:r w:rsidR="00C74850" w:rsidRPr="009846E6">
        <w:rPr>
          <w:rFonts w:ascii="Palatino Linotype" w:hAnsi="Palatino Linotype"/>
        </w:rPr>
        <w:t>octubre</w:t>
      </w:r>
      <w:r w:rsidR="001E74A5" w:rsidRPr="009846E6">
        <w:rPr>
          <w:rFonts w:ascii="Palatino Linotype" w:hAnsi="Palatino Linotype"/>
        </w:rPr>
        <w:t xml:space="preserve"> </w:t>
      </w:r>
      <w:r w:rsidR="00662C69" w:rsidRPr="009846E6">
        <w:rPr>
          <w:rFonts w:ascii="Palatino Linotype" w:hAnsi="Palatino Linotype"/>
        </w:rPr>
        <w:t xml:space="preserve">de dos mil </w:t>
      </w:r>
      <w:r w:rsidR="00B902E7" w:rsidRPr="009846E6">
        <w:rPr>
          <w:rFonts w:ascii="Palatino Linotype" w:hAnsi="Palatino Linotype"/>
        </w:rPr>
        <w:t>dieci</w:t>
      </w:r>
      <w:r w:rsidR="004D71C0" w:rsidRPr="009846E6">
        <w:rPr>
          <w:rFonts w:ascii="Palatino Linotype" w:hAnsi="Palatino Linotype"/>
        </w:rPr>
        <w:t>ocho</w:t>
      </w:r>
      <w:r w:rsidR="00662C69" w:rsidRPr="009846E6">
        <w:rPr>
          <w:rFonts w:ascii="Palatino Linotype" w:hAnsi="Palatino Linotype"/>
        </w:rPr>
        <w:t>.</w:t>
      </w:r>
    </w:p>
    <w:p w14:paraId="02C1324E" w14:textId="2E20D823" w:rsidR="00662C69" w:rsidRPr="009846E6" w:rsidRDefault="00662C69" w:rsidP="001E74A5">
      <w:pPr>
        <w:spacing w:before="240" w:after="360" w:line="360" w:lineRule="auto"/>
        <w:jc w:val="both"/>
        <w:rPr>
          <w:rFonts w:ascii="Palatino Linotype" w:hAnsi="Palatino Linotype"/>
          <w:b/>
        </w:rPr>
      </w:pPr>
      <w:r w:rsidRPr="009846E6">
        <w:rPr>
          <w:rFonts w:ascii="Palatino Linotype" w:hAnsi="Palatino Linotype"/>
          <w:b/>
        </w:rPr>
        <w:t>VISTO</w:t>
      </w:r>
      <w:r w:rsidRPr="009846E6">
        <w:rPr>
          <w:rFonts w:ascii="Palatino Linotype" w:hAnsi="Palatino Linotype"/>
        </w:rPr>
        <w:t xml:space="preserve"> el expediente electrónico for</w:t>
      </w:r>
      <w:r w:rsidR="00D37494" w:rsidRPr="009846E6">
        <w:rPr>
          <w:rFonts w:ascii="Palatino Linotype" w:hAnsi="Palatino Linotype"/>
        </w:rPr>
        <w:t>mado con motivo del</w:t>
      </w:r>
      <w:r w:rsidRPr="009846E6">
        <w:rPr>
          <w:rFonts w:ascii="Palatino Linotype" w:hAnsi="Palatino Linotype"/>
        </w:rPr>
        <w:t xml:space="preserve"> recurso de revisión </w:t>
      </w:r>
      <w:r w:rsidR="00FB1953" w:rsidRPr="009846E6">
        <w:rPr>
          <w:rFonts w:ascii="Palatino Linotype" w:hAnsi="Palatino Linotype"/>
          <w:b/>
        </w:rPr>
        <w:t>03078/INFOEM/IP/RR/2018</w:t>
      </w:r>
      <w:r w:rsidR="00AF3D59" w:rsidRPr="009846E6">
        <w:rPr>
          <w:rFonts w:ascii="Palatino Linotype" w:hAnsi="Palatino Linotype" w:cs="Arial"/>
          <w:b/>
          <w:bCs/>
        </w:rPr>
        <w:t>;</w:t>
      </w:r>
      <w:r w:rsidR="00335BFE" w:rsidRPr="009846E6">
        <w:rPr>
          <w:rFonts w:ascii="Palatino Linotype" w:hAnsi="Palatino Linotype" w:cs="Arial"/>
          <w:b/>
          <w:bCs/>
        </w:rPr>
        <w:t xml:space="preserve"> </w:t>
      </w:r>
      <w:r w:rsidRPr="009846E6">
        <w:rPr>
          <w:rFonts w:ascii="Palatino Linotype" w:hAnsi="Palatino Linotype"/>
        </w:rPr>
        <w:t xml:space="preserve">promovido por </w:t>
      </w:r>
      <w:r w:rsidR="004500D2" w:rsidRPr="004500D2">
        <w:rPr>
          <w:rFonts w:ascii="Palatino Linotype" w:hAnsi="Palatino Linotype"/>
          <w:b/>
          <w:szCs w:val="22"/>
          <w:highlight w:val="black"/>
        </w:rPr>
        <w:t>-</w:t>
      </w:r>
      <w:r w:rsidR="004500D2" w:rsidRPr="003E6CD4">
        <w:rPr>
          <w:rFonts w:ascii="Palatino Linotype" w:hAnsi="Palatino Linotype"/>
          <w:b/>
          <w:szCs w:val="22"/>
          <w:highlight w:val="black"/>
        </w:rPr>
        <w:t>-------------------------------------------</w:t>
      </w:r>
      <w:r w:rsidR="004500D2" w:rsidRPr="004500D2">
        <w:rPr>
          <w:rFonts w:ascii="Palatino Linotype" w:hAnsi="Palatino Linotype"/>
          <w:b/>
          <w:szCs w:val="22"/>
          <w:highlight w:val="black"/>
        </w:rPr>
        <w:t>-----</w:t>
      </w:r>
      <w:r w:rsidRPr="009846E6">
        <w:rPr>
          <w:rFonts w:ascii="Palatino Linotype" w:hAnsi="Palatino Linotype"/>
          <w:b/>
        </w:rPr>
        <w:t xml:space="preserve">, </w:t>
      </w:r>
      <w:r w:rsidRPr="009846E6">
        <w:rPr>
          <w:rFonts w:ascii="Palatino Linotype" w:hAnsi="Palatino Linotype" w:cs="Arial"/>
        </w:rPr>
        <w:t xml:space="preserve">en su </w:t>
      </w:r>
      <w:r w:rsidR="00D83C17" w:rsidRPr="009846E6">
        <w:rPr>
          <w:rFonts w:ascii="Palatino Linotype" w:hAnsi="Palatino Linotype" w:cs="Arial"/>
        </w:rPr>
        <w:t>calidad</w:t>
      </w:r>
      <w:r w:rsidRPr="009846E6">
        <w:rPr>
          <w:rFonts w:ascii="Palatino Linotype" w:hAnsi="Palatino Linotype" w:cs="Arial"/>
        </w:rPr>
        <w:t xml:space="preserve"> de </w:t>
      </w:r>
      <w:r w:rsidRPr="009846E6">
        <w:rPr>
          <w:rFonts w:ascii="Palatino Linotype" w:hAnsi="Palatino Linotype" w:cs="Arial"/>
          <w:b/>
        </w:rPr>
        <w:t>RECURRENTE</w:t>
      </w:r>
      <w:r w:rsidRPr="009846E6">
        <w:rPr>
          <w:rFonts w:ascii="Palatino Linotype" w:hAnsi="Palatino Linotype" w:cs="Arial"/>
        </w:rPr>
        <w:t xml:space="preserve">, en contra </w:t>
      </w:r>
      <w:r w:rsidR="000D5A1D" w:rsidRPr="009846E6">
        <w:rPr>
          <w:rFonts w:ascii="Palatino Linotype" w:hAnsi="Palatino Linotype" w:cs="Arial"/>
        </w:rPr>
        <w:t xml:space="preserve">de </w:t>
      </w:r>
      <w:r w:rsidR="00843908" w:rsidRPr="009846E6">
        <w:rPr>
          <w:rFonts w:ascii="Palatino Linotype" w:hAnsi="Palatino Linotype" w:cs="Arial"/>
        </w:rPr>
        <w:t>la respuesta de</w:t>
      </w:r>
      <w:r w:rsidR="00FB1953" w:rsidRPr="009846E6">
        <w:rPr>
          <w:rFonts w:ascii="Palatino Linotype" w:hAnsi="Palatino Linotype" w:cs="Arial"/>
        </w:rPr>
        <w:t xml:space="preserve"> </w:t>
      </w:r>
      <w:r w:rsidR="005E1EBD" w:rsidRPr="009846E6">
        <w:rPr>
          <w:rFonts w:ascii="Palatino Linotype" w:hAnsi="Palatino Linotype" w:cs="Arial"/>
        </w:rPr>
        <w:t>l</w:t>
      </w:r>
      <w:r w:rsidR="00FB1953" w:rsidRPr="009846E6">
        <w:rPr>
          <w:rFonts w:ascii="Palatino Linotype" w:hAnsi="Palatino Linotype" w:cs="Arial"/>
        </w:rPr>
        <w:t>a</w:t>
      </w:r>
      <w:r w:rsidR="005D3DD3" w:rsidRPr="009846E6">
        <w:rPr>
          <w:rFonts w:ascii="Palatino Linotype" w:hAnsi="Palatino Linotype" w:cs="Arial"/>
        </w:rPr>
        <w:t xml:space="preserve"> </w:t>
      </w:r>
      <w:r w:rsidR="00FB1953" w:rsidRPr="009846E6">
        <w:rPr>
          <w:rFonts w:ascii="Palatino Linotype" w:hAnsi="Palatino Linotype" w:cs="Arial"/>
        </w:rPr>
        <w:t>Secretaría de la Contraloría</w:t>
      </w:r>
      <w:r w:rsidR="0036073F" w:rsidRPr="009846E6">
        <w:rPr>
          <w:rFonts w:ascii="Palatino Linotype" w:hAnsi="Palatino Linotype"/>
          <w:b/>
        </w:rPr>
        <w:t xml:space="preserve">, </w:t>
      </w:r>
      <w:r w:rsidRPr="009846E6">
        <w:rPr>
          <w:rFonts w:ascii="Palatino Linotype" w:hAnsi="Palatino Linotype"/>
        </w:rPr>
        <w:t>en lo sucesivo el</w:t>
      </w:r>
      <w:r w:rsidRPr="009846E6">
        <w:rPr>
          <w:rFonts w:ascii="Palatino Linotype" w:hAnsi="Palatino Linotype"/>
          <w:b/>
        </w:rPr>
        <w:t xml:space="preserve"> SUJETO OBLIGADO</w:t>
      </w:r>
      <w:r w:rsidRPr="009846E6">
        <w:rPr>
          <w:rFonts w:ascii="Palatino Linotype" w:hAnsi="Palatino Linotype"/>
        </w:rPr>
        <w:t xml:space="preserve">, </w:t>
      </w:r>
      <w:r w:rsidR="004D71C0" w:rsidRPr="009846E6">
        <w:rPr>
          <w:rFonts w:ascii="Palatino Linotype" w:hAnsi="Palatino Linotype"/>
        </w:rPr>
        <w:t xml:space="preserve">por lo que </w:t>
      </w:r>
      <w:r w:rsidRPr="009846E6">
        <w:rPr>
          <w:rFonts w:ascii="Palatino Linotype" w:hAnsi="Palatino Linotype"/>
        </w:rPr>
        <w:t>se procede a dictar la presente resolución, con base en los siguientes:</w:t>
      </w:r>
    </w:p>
    <w:p w14:paraId="769E1410" w14:textId="5740327F" w:rsidR="00587366" w:rsidRPr="009846E6" w:rsidRDefault="00662C69" w:rsidP="001E74A5">
      <w:pPr>
        <w:pStyle w:val="Ttulo1"/>
        <w:spacing w:line="360" w:lineRule="auto"/>
        <w:jc w:val="center"/>
        <w:rPr>
          <w:b/>
        </w:rPr>
      </w:pPr>
      <w:bookmarkStart w:id="0" w:name="_Toc461555884"/>
      <w:bookmarkStart w:id="1" w:name="_Toc466371847"/>
      <w:bookmarkStart w:id="2" w:name="_Toc527369325"/>
      <w:r w:rsidRPr="009846E6">
        <w:rPr>
          <w:b/>
        </w:rPr>
        <w:t>ANTECEDENTES</w:t>
      </w:r>
      <w:bookmarkEnd w:id="0"/>
      <w:bookmarkEnd w:id="1"/>
      <w:bookmarkEnd w:id="2"/>
    </w:p>
    <w:p w14:paraId="402A4C0A" w14:textId="13169034" w:rsidR="00D9392E" w:rsidRPr="009846E6" w:rsidRDefault="00D9392E" w:rsidP="00903870">
      <w:pPr>
        <w:pStyle w:val="Prrafodelista"/>
        <w:numPr>
          <w:ilvl w:val="0"/>
          <w:numId w:val="6"/>
        </w:numPr>
        <w:spacing w:before="240" w:after="240" w:line="360" w:lineRule="auto"/>
        <w:ind w:left="426"/>
        <w:jc w:val="both"/>
        <w:rPr>
          <w:rFonts w:ascii="Palatino Linotype" w:eastAsia="Calibri" w:hAnsi="Palatino Linotype" w:cs="Arial"/>
          <w:lang w:val="es-ES"/>
        </w:rPr>
      </w:pPr>
      <w:r w:rsidRPr="009846E6">
        <w:rPr>
          <w:rFonts w:ascii="Palatino Linotype" w:eastAsia="Calibri" w:hAnsi="Palatino Linotype" w:cs="Arial"/>
          <w:lang w:val="es-ES"/>
        </w:rPr>
        <w:t xml:space="preserve">El día </w:t>
      </w:r>
      <w:r w:rsidR="00FB1953" w:rsidRPr="009846E6">
        <w:rPr>
          <w:rFonts w:ascii="Palatino Linotype" w:eastAsia="Calibri" w:hAnsi="Palatino Linotype" w:cs="Arial"/>
          <w:lang w:val="es-ES"/>
        </w:rPr>
        <w:t>tres</w:t>
      </w:r>
      <w:r w:rsidRPr="009846E6">
        <w:rPr>
          <w:rFonts w:ascii="Palatino Linotype" w:eastAsia="Calibri" w:hAnsi="Palatino Linotype" w:cs="Arial"/>
          <w:lang w:val="es-ES"/>
        </w:rPr>
        <w:t xml:space="preserve"> (</w:t>
      </w:r>
      <w:r w:rsidR="001E7617" w:rsidRPr="009846E6">
        <w:rPr>
          <w:rFonts w:ascii="Palatino Linotype" w:eastAsia="Calibri" w:hAnsi="Palatino Linotype" w:cs="Arial"/>
          <w:lang w:val="es-ES"/>
        </w:rPr>
        <w:t>0</w:t>
      </w:r>
      <w:r w:rsidR="00FB1953" w:rsidRPr="009846E6">
        <w:rPr>
          <w:rFonts w:ascii="Palatino Linotype" w:eastAsia="Calibri" w:hAnsi="Palatino Linotype" w:cs="Arial"/>
          <w:lang w:val="es-ES"/>
        </w:rPr>
        <w:t>3</w:t>
      </w:r>
      <w:r w:rsidRPr="009846E6">
        <w:rPr>
          <w:rFonts w:ascii="Palatino Linotype" w:eastAsia="Calibri" w:hAnsi="Palatino Linotype" w:cs="Arial"/>
          <w:lang w:val="es-ES"/>
        </w:rPr>
        <w:t xml:space="preserve">) de </w:t>
      </w:r>
      <w:r w:rsidR="00FB1953" w:rsidRPr="009846E6">
        <w:rPr>
          <w:rFonts w:ascii="Palatino Linotype" w:eastAsia="Calibri" w:hAnsi="Palatino Linotype" w:cs="Arial"/>
          <w:lang w:val="es-ES"/>
        </w:rPr>
        <w:t>agost</w:t>
      </w:r>
      <w:r w:rsidR="008E549B" w:rsidRPr="009846E6">
        <w:rPr>
          <w:rFonts w:ascii="Palatino Linotype" w:eastAsia="Calibri" w:hAnsi="Palatino Linotype" w:cs="Arial"/>
          <w:lang w:val="es-ES"/>
        </w:rPr>
        <w:t>o</w:t>
      </w:r>
      <w:r w:rsidRPr="009846E6">
        <w:rPr>
          <w:rFonts w:ascii="Palatino Linotype" w:eastAsia="Calibri" w:hAnsi="Palatino Linotype" w:cs="Arial"/>
          <w:lang w:val="es-ES"/>
        </w:rPr>
        <w:t xml:space="preserve"> de dos mil dieci</w:t>
      </w:r>
      <w:r w:rsidR="00FB1953" w:rsidRPr="009846E6">
        <w:rPr>
          <w:rFonts w:ascii="Palatino Linotype" w:eastAsia="Calibri" w:hAnsi="Palatino Linotype" w:cs="Arial"/>
          <w:lang w:val="es-ES"/>
        </w:rPr>
        <w:t>ocho</w:t>
      </w:r>
      <w:r w:rsidRPr="009846E6">
        <w:rPr>
          <w:rFonts w:ascii="Palatino Linotype" w:hAnsi="Palatino Linotype"/>
          <w:b/>
        </w:rPr>
        <w:t xml:space="preserve">, </w:t>
      </w:r>
      <w:r w:rsidRPr="009846E6">
        <w:rPr>
          <w:rFonts w:ascii="Palatino Linotype" w:eastAsia="Calibri" w:hAnsi="Palatino Linotype" w:cs="Arial"/>
          <w:lang w:val="es-ES"/>
        </w:rPr>
        <w:t xml:space="preserve">se presentó ante el </w:t>
      </w:r>
      <w:r w:rsidRPr="009846E6">
        <w:rPr>
          <w:rFonts w:ascii="Palatino Linotype" w:eastAsia="Calibri" w:hAnsi="Palatino Linotype" w:cs="Arial"/>
          <w:b/>
          <w:lang w:val="es-ES"/>
        </w:rPr>
        <w:t>SUJETO OBLIGADO</w:t>
      </w:r>
      <w:r w:rsidRPr="009846E6">
        <w:rPr>
          <w:rFonts w:ascii="Palatino Linotype" w:eastAsia="Calibri" w:hAnsi="Palatino Linotype" w:cs="Arial"/>
        </w:rPr>
        <w:t xml:space="preserve"> vía </w:t>
      </w:r>
      <w:r w:rsidRPr="009846E6">
        <w:rPr>
          <w:rFonts w:ascii="Palatino Linotype" w:eastAsia="Calibri" w:hAnsi="Palatino Linotype" w:cs="Arial"/>
          <w:lang w:val="es-ES"/>
        </w:rPr>
        <w:t xml:space="preserve">Sistema de Acceso a la Información Mexiquense </w:t>
      </w:r>
      <w:r w:rsidR="00FB1953" w:rsidRPr="009846E6">
        <w:rPr>
          <w:rFonts w:ascii="Palatino Linotype" w:eastAsia="Calibri" w:hAnsi="Palatino Linotype" w:cs="Arial"/>
          <w:lang w:val="es-ES"/>
        </w:rPr>
        <w:t>(</w:t>
      </w:r>
      <w:r w:rsidRPr="009846E6">
        <w:rPr>
          <w:rFonts w:ascii="Palatino Linotype" w:eastAsia="Calibri" w:hAnsi="Palatino Linotype" w:cs="Arial"/>
          <w:b/>
          <w:lang w:val="es-ES"/>
        </w:rPr>
        <w:t>SAIMEX</w:t>
      </w:r>
      <w:r w:rsidR="00FB1953" w:rsidRPr="009846E6">
        <w:rPr>
          <w:rFonts w:ascii="Palatino Linotype" w:eastAsia="Calibri" w:hAnsi="Palatino Linotype" w:cs="Arial"/>
          <w:lang w:val="es-ES"/>
        </w:rPr>
        <w:t>)</w:t>
      </w:r>
      <w:r w:rsidRPr="009846E6">
        <w:rPr>
          <w:rFonts w:ascii="Palatino Linotype" w:eastAsia="Calibri" w:hAnsi="Palatino Linotype" w:cs="Arial"/>
          <w:lang w:val="es-ES"/>
        </w:rPr>
        <w:t xml:space="preserve">, la solicitud de información pública registrada con el número </w:t>
      </w:r>
      <w:r w:rsidR="004D71C0" w:rsidRPr="009846E6">
        <w:rPr>
          <w:rFonts w:ascii="Palatino Linotype" w:hAnsi="Palatino Linotype"/>
          <w:b/>
          <w:bCs/>
          <w:color w:val="000000" w:themeColor="text1"/>
        </w:rPr>
        <w:t xml:space="preserve"> </w:t>
      </w:r>
      <w:r w:rsidR="00FB1953" w:rsidRPr="009846E6">
        <w:rPr>
          <w:rFonts w:ascii="Palatino Linotype" w:hAnsi="Palatino Linotype"/>
          <w:b/>
          <w:bCs/>
          <w:color w:val="000000" w:themeColor="text1"/>
        </w:rPr>
        <w:t>00108/SECOGEM/IP/2018</w:t>
      </w:r>
      <w:r w:rsidR="00E17F3A" w:rsidRPr="009846E6">
        <w:rPr>
          <w:rFonts w:ascii="Palatino Linotype" w:hAnsi="Palatino Linotype"/>
          <w:b/>
          <w:bCs/>
          <w:color w:val="000000" w:themeColor="text1"/>
        </w:rPr>
        <w:t>,</w:t>
      </w:r>
      <w:r w:rsidRPr="009846E6">
        <w:rPr>
          <w:rFonts w:ascii="Palatino Linotype" w:eastAsia="Calibri" w:hAnsi="Palatino Linotype" w:cs="Arial"/>
          <w:lang w:val="es-ES"/>
        </w:rPr>
        <w:t xml:space="preserve"> mediante la cual </w:t>
      </w:r>
      <w:r w:rsidR="00A133FA" w:rsidRPr="009846E6">
        <w:rPr>
          <w:rFonts w:ascii="Palatino Linotype" w:eastAsia="Calibri" w:hAnsi="Palatino Linotype" w:cs="Arial"/>
          <w:lang w:val="es-ES"/>
        </w:rPr>
        <w:t xml:space="preserve">se </w:t>
      </w:r>
      <w:r w:rsidRPr="009846E6">
        <w:rPr>
          <w:rFonts w:ascii="Palatino Linotype" w:eastAsia="Calibri" w:hAnsi="Palatino Linotype" w:cs="Arial"/>
          <w:lang w:val="es-ES"/>
        </w:rPr>
        <w:t>solicitó:</w:t>
      </w:r>
    </w:p>
    <w:p w14:paraId="780D2256" w14:textId="77777777" w:rsidR="00D9392E" w:rsidRPr="009846E6" w:rsidRDefault="00D9392E" w:rsidP="001C34D6">
      <w:pPr>
        <w:pStyle w:val="Prrafodelista"/>
        <w:spacing w:line="360" w:lineRule="auto"/>
        <w:ind w:left="360"/>
        <w:jc w:val="both"/>
        <w:rPr>
          <w:rFonts w:ascii="Palatino Linotype" w:hAnsi="Palatino Linotype"/>
          <w:i/>
          <w:color w:val="000000"/>
          <w:sz w:val="22"/>
          <w:szCs w:val="22"/>
        </w:rPr>
      </w:pPr>
    </w:p>
    <w:p w14:paraId="45EF49F8" w14:textId="1ECCF4E8" w:rsidR="001C34D6" w:rsidRPr="009846E6" w:rsidRDefault="001C34D6" w:rsidP="00D9392E">
      <w:pPr>
        <w:pStyle w:val="Prrafodelista"/>
        <w:spacing w:line="360" w:lineRule="auto"/>
        <w:ind w:left="709" w:right="333"/>
        <w:jc w:val="both"/>
        <w:rPr>
          <w:rFonts w:ascii="Palatino Linotype" w:hAnsi="Palatino Linotype"/>
          <w:color w:val="000000"/>
        </w:rPr>
      </w:pPr>
      <w:r w:rsidRPr="009846E6">
        <w:rPr>
          <w:rFonts w:ascii="Palatino Linotype" w:hAnsi="Palatino Linotype"/>
          <w:i/>
          <w:color w:val="000000"/>
          <w:sz w:val="22"/>
          <w:szCs w:val="22"/>
        </w:rPr>
        <w:t>“</w:t>
      </w:r>
      <w:r w:rsidR="00FB1953" w:rsidRPr="009846E6">
        <w:rPr>
          <w:rFonts w:ascii="Palatino Linotype" w:hAnsi="Palatino Linotype"/>
          <w:i/>
          <w:color w:val="000000"/>
          <w:sz w:val="22"/>
          <w:szCs w:val="22"/>
        </w:rPr>
        <w:t>Del Lic. Mario Manuel Sánchez Villafuerte, el cual ocupo el cargo de Director de Gobierno Digital adscrito al Ayuntamiento de Naucalpan de Juárez Estado de México, en el periodo administrativo de 2015-2018; solicito documento de Declaración de Conclusión del Encargo.</w:t>
      </w:r>
      <w:r w:rsidRPr="009846E6">
        <w:rPr>
          <w:rFonts w:ascii="Palatino Linotype" w:hAnsi="Palatino Linotype"/>
          <w:i/>
          <w:color w:val="000000"/>
          <w:sz w:val="22"/>
        </w:rPr>
        <w:t>”</w:t>
      </w:r>
      <w:r w:rsidRPr="009846E6">
        <w:rPr>
          <w:rFonts w:ascii="Palatino Linotype" w:hAnsi="Palatino Linotype"/>
          <w:color w:val="000000"/>
          <w:sz w:val="22"/>
        </w:rPr>
        <w:t xml:space="preserve"> </w:t>
      </w:r>
      <w:r w:rsidRPr="009846E6">
        <w:rPr>
          <w:rFonts w:ascii="Palatino Linotype" w:hAnsi="Palatino Linotype"/>
          <w:color w:val="000000"/>
        </w:rPr>
        <w:t>(Sic)</w:t>
      </w:r>
    </w:p>
    <w:p w14:paraId="2623C1CF" w14:textId="497A049E" w:rsidR="00D9392E" w:rsidRPr="009846E6" w:rsidRDefault="00C73C34" w:rsidP="00D9392E">
      <w:pPr>
        <w:pStyle w:val="Prrafodelista"/>
        <w:spacing w:line="360" w:lineRule="auto"/>
        <w:ind w:left="360"/>
        <w:jc w:val="both"/>
        <w:rPr>
          <w:rFonts w:ascii="Palatino Linotype" w:hAnsi="Palatino Linotype"/>
        </w:rPr>
      </w:pPr>
      <w:r w:rsidRPr="009846E6">
        <w:rPr>
          <w:rFonts w:ascii="Palatino Linotype" w:hAnsi="Palatino Linotype"/>
        </w:rPr>
        <w:tab/>
      </w:r>
    </w:p>
    <w:p w14:paraId="085F69D7" w14:textId="4B00E07A" w:rsidR="00F01360" w:rsidRPr="009846E6" w:rsidRDefault="00FB1953" w:rsidP="00FB1953">
      <w:pPr>
        <w:pStyle w:val="Prrafodelista"/>
        <w:numPr>
          <w:ilvl w:val="0"/>
          <w:numId w:val="47"/>
        </w:numPr>
        <w:spacing w:line="360" w:lineRule="auto"/>
        <w:ind w:right="34"/>
        <w:jc w:val="both"/>
        <w:rPr>
          <w:rFonts w:ascii="Palatino Linotype" w:hAnsi="Palatino Linotype"/>
        </w:rPr>
      </w:pPr>
      <w:r w:rsidRPr="009846E6">
        <w:rPr>
          <w:rFonts w:ascii="Palatino Linotype" w:eastAsia="Times New Roman" w:hAnsi="Palatino Linotype" w:cs="Arial"/>
          <w:lang w:val="es-ES"/>
        </w:rPr>
        <w:t>Eligiendo como modalidad de entrega de la información</w:t>
      </w:r>
      <w:r w:rsidR="00F01360" w:rsidRPr="009846E6">
        <w:rPr>
          <w:rFonts w:ascii="Palatino Linotype" w:hAnsi="Palatino Linotype"/>
        </w:rPr>
        <w:t xml:space="preserve">: Vía </w:t>
      </w:r>
      <w:r w:rsidR="00F01360" w:rsidRPr="009846E6">
        <w:rPr>
          <w:rFonts w:ascii="Palatino Linotype" w:hAnsi="Palatino Linotype"/>
          <w:b/>
        </w:rPr>
        <w:t>SAIMEX</w:t>
      </w:r>
    </w:p>
    <w:p w14:paraId="6592950A" w14:textId="77777777" w:rsidR="00F01360" w:rsidRPr="009846E6" w:rsidRDefault="00F01360" w:rsidP="00F01360">
      <w:pPr>
        <w:pStyle w:val="Prrafodelista"/>
        <w:spacing w:line="360" w:lineRule="auto"/>
        <w:ind w:left="284" w:right="34"/>
        <w:jc w:val="both"/>
        <w:rPr>
          <w:rFonts w:ascii="Palatino Linotype" w:hAnsi="Palatino Linotype"/>
        </w:rPr>
      </w:pPr>
    </w:p>
    <w:p w14:paraId="1CD89AC6" w14:textId="417FDCCA" w:rsidR="009D7380" w:rsidRPr="009846E6" w:rsidRDefault="00585F00" w:rsidP="00FB1953">
      <w:pPr>
        <w:pStyle w:val="Prrafodelista"/>
        <w:numPr>
          <w:ilvl w:val="0"/>
          <w:numId w:val="6"/>
        </w:numPr>
        <w:spacing w:line="360" w:lineRule="auto"/>
        <w:ind w:left="426" w:right="34"/>
        <w:jc w:val="both"/>
        <w:rPr>
          <w:rFonts w:ascii="Palatino Linotype" w:hAnsi="Palatino Linotype"/>
        </w:rPr>
      </w:pPr>
      <w:r w:rsidRPr="009846E6">
        <w:rPr>
          <w:rFonts w:ascii="Palatino Linotype" w:eastAsia="Times New Roman" w:hAnsi="Palatino Linotype" w:cs="Arial"/>
          <w:lang w:val="es-ES"/>
        </w:rPr>
        <w:t xml:space="preserve">El día </w:t>
      </w:r>
      <w:r w:rsidR="00FB1953" w:rsidRPr="009846E6">
        <w:rPr>
          <w:rFonts w:ascii="Palatino Linotype" w:eastAsia="Times New Roman" w:hAnsi="Palatino Linotype" w:cs="Arial"/>
          <w:lang w:val="es-ES"/>
        </w:rPr>
        <w:t xml:space="preserve">el </w:t>
      </w:r>
      <w:r w:rsidR="00504CEC" w:rsidRPr="009846E6">
        <w:rPr>
          <w:rFonts w:ascii="Palatino Linotype" w:eastAsia="Times New Roman" w:hAnsi="Palatino Linotype" w:cs="Arial"/>
          <w:lang w:val="es-ES"/>
        </w:rPr>
        <w:t>día</w:t>
      </w:r>
      <w:r w:rsidR="00FB1953" w:rsidRPr="009846E6">
        <w:rPr>
          <w:rFonts w:ascii="Palatino Linotype" w:eastAsia="Times New Roman" w:hAnsi="Palatino Linotype" w:cs="Arial"/>
          <w:lang w:val="es-ES"/>
        </w:rPr>
        <w:t xml:space="preserve"> veintiuno (21) de agosto del año en curso el </w:t>
      </w:r>
      <w:r w:rsidR="00FB1953" w:rsidRPr="009846E6">
        <w:rPr>
          <w:rFonts w:ascii="Palatino Linotype" w:eastAsia="Times New Roman" w:hAnsi="Palatino Linotype" w:cs="Arial"/>
          <w:b/>
          <w:lang w:val="es-ES"/>
        </w:rPr>
        <w:t>SUJETO OBLIGADO</w:t>
      </w:r>
      <w:r w:rsidR="00FB1953" w:rsidRPr="009846E6">
        <w:rPr>
          <w:rFonts w:ascii="Palatino Linotype" w:eastAsia="Times New Roman" w:hAnsi="Palatino Linotype" w:cs="Arial"/>
          <w:lang w:val="es-ES"/>
        </w:rPr>
        <w:t xml:space="preserve"> </w:t>
      </w:r>
      <w:r w:rsidR="00504CEC" w:rsidRPr="009846E6">
        <w:rPr>
          <w:rFonts w:ascii="Palatino Linotype" w:eastAsia="Times New Roman" w:hAnsi="Palatino Linotype" w:cs="Arial"/>
          <w:lang w:val="es-ES"/>
        </w:rPr>
        <w:t>emitió</w:t>
      </w:r>
      <w:r w:rsidR="00FB1953" w:rsidRPr="009846E6">
        <w:rPr>
          <w:rFonts w:ascii="Palatino Linotype" w:eastAsia="Times New Roman" w:hAnsi="Palatino Linotype" w:cs="Arial"/>
          <w:lang w:val="es-ES"/>
        </w:rPr>
        <w:t xml:space="preserve"> su respuesta </w:t>
      </w:r>
      <w:r w:rsidR="005A4255" w:rsidRPr="009846E6">
        <w:rPr>
          <w:rFonts w:ascii="Palatino Linotype" w:eastAsia="Times New Roman" w:hAnsi="Palatino Linotype" w:cs="Arial"/>
          <w:lang w:val="es-ES"/>
        </w:rPr>
        <w:t>adjuntando tres (03) archivos electrónicos a saber</w:t>
      </w:r>
      <w:r w:rsidR="009D7380" w:rsidRPr="009846E6">
        <w:rPr>
          <w:rFonts w:ascii="Palatino Linotype" w:eastAsia="Times New Roman" w:hAnsi="Palatino Linotype" w:cs="Arial"/>
          <w:lang w:val="es-ES"/>
        </w:rPr>
        <w:t>:</w:t>
      </w:r>
    </w:p>
    <w:p w14:paraId="55D980E5" w14:textId="77777777" w:rsidR="00062229" w:rsidRPr="009846E6" w:rsidRDefault="00062229" w:rsidP="00062229"/>
    <w:p w14:paraId="27972512" w14:textId="58EF86F2" w:rsidR="005A4255" w:rsidRPr="009846E6" w:rsidRDefault="005A4255" w:rsidP="005A4255">
      <w:pPr>
        <w:pStyle w:val="Prrafodelista"/>
        <w:numPr>
          <w:ilvl w:val="0"/>
          <w:numId w:val="47"/>
        </w:numPr>
        <w:spacing w:line="360" w:lineRule="auto"/>
        <w:ind w:right="34"/>
        <w:jc w:val="both"/>
        <w:rPr>
          <w:rFonts w:ascii="Palatino Linotype" w:hAnsi="Palatino Linotype"/>
          <w:b/>
        </w:rPr>
      </w:pPr>
      <w:r w:rsidRPr="009846E6">
        <w:rPr>
          <w:rFonts w:ascii="Palatino Linotype" w:hAnsi="Palatino Linotype"/>
          <w:b/>
        </w:rPr>
        <w:t xml:space="preserve">RESOLUCIÓN CONFIDENCIAL.PDF: </w:t>
      </w:r>
      <w:r w:rsidRPr="009846E6">
        <w:rPr>
          <w:rFonts w:ascii="Palatino Linotype" w:hAnsi="Palatino Linotype"/>
        </w:rPr>
        <w:t xml:space="preserve">Cuyo contenido corresponde a un acuerdo del </w:t>
      </w:r>
      <w:r w:rsidR="00504CEC" w:rsidRPr="009846E6">
        <w:rPr>
          <w:rFonts w:ascii="Palatino Linotype" w:hAnsi="Palatino Linotype"/>
        </w:rPr>
        <w:t>Comité</w:t>
      </w:r>
      <w:r w:rsidRPr="009846E6">
        <w:rPr>
          <w:rFonts w:ascii="Palatino Linotype" w:hAnsi="Palatino Linotype"/>
        </w:rPr>
        <w:t xml:space="preserve"> de Transparencia, mediante la cual se hace la clasificación de información diversa.</w:t>
      </w:r>
    </w:p>
    <w:p w14:paraId="3E6A5028" w14:textId="77777777" w:rsidR="00CA2A4E" w:rsidRPr="009846E6" w:rsidRDefault="00CA2A4E" w:rsidP="00CA2A4E">
      <w:pPr>
        <w:pStyle w:val="Prrafodelista"/>
        <w:spacing w:line="360" w:lineRule="auto"/>
        <w:ind w:left="1004" w:right="34"/>
        <w:jc w:val="both"/>
        <w:rPr>
          <w:rFonts w:ascii="Palatino Linotype" w:hAnsi="Palatino Linotype"/>
          <w:b/>
        </w:rPr>
      </w:pPr>
    </w:p>
    <w:p w14:paraId="78F8019F" w14:textId="7C4FB5A8" w:rsidR="005A4255" w:rsidRPr="009846E6" w:rsidRDefault="005A4255" w:rsidP="005A4255">
      <w:pPr>
        <w:pStyle w:val="Prrafodelista"/>
        <w:numPr>
          <w:ilvl w:val="0"/>
          <w:numId w:val="47"/>
        </w:numPr>
        <w:spacing w:line="360" w:lineRule="auto"/>
        <w:ind w:right="34"/>
        <w:jc w:val="both"/>
        <w:rPr>
          <w:rFonts w:ascii="Palatino Linotype" w:hAnsi="Palatino Linotype"/>
          <w:b/>
        </w:rPr>
      </w:pPr>
      <w:r w:rsidRPr="009846E6">
        <w:rPr>
          <w:rFonts w:ascii="Palatino Linotype" w:hAnsi="Palatino Linotype"/>
          <w:b/>
        </w:rPr>
        <w:t>OFICIO DE RESPUESTA SPH.PDF:</w:t>
      </w:r>
      <w:r w:rsidRPr="009846E6">
        <w:rPr>
          <w:rFonts w:ascii="Palatino Linotype" w:hAnsi="Palatino Linotype"/>
        </w:rPr>
        <w:t xml:space="preserve"> Que corresponde al oficio número 21009A000/1844/2018, dirigido al Responsable de la Unidad de Información, y signado por el Director de Responsabilidades Administrativas, en el que a groso modo informa lo siguiente:</w:t>
      </w:r>
    </w:p>
    <w:p w14:paraId="5D631CCF" w14:textId="77777777" w:rsidR="005A4255" w:rsidRPr="009846E6" w:rsidRDefault="005A4255" w:rsidP="005A4255">
      <w:pPr>
        <w:pStyle w:val="Prrafodelista"/>
        <w:spacing w:line="360" w:lineRule="auto"/>
        <w:ind w:left="1004" w:right="34"/>
        <w:jc w:val="both"/>
        <w:rPr>
          <w:rFonts w:ascii="Palatino Linotype" w:hAnsi="Palatino Linotype"/>
          <w:b/>
        </w:rPr>
      </w:pPr>
      <w:r w:rsidRPr="009846E6">
        <w:rPr>
          <w:noProof/>
          <w:lang w:val="es-MX" w:eastAsia="es-MX"/>
        </w:rPr>
        <w:drawing>
          <wp:inline distT="0" distB="0" distL="0" distR="0" wp14:anchorId="3E550857" wp14:editId="5F2DD4F5">
            <wp:extent cx="4946650" cy="2807467"/>
            <wp:effectExtent l="19050" t="19050" r="2540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3217" cy="2811194"/>
                    </a:xfrm>
                    <a:prstGeom prst="rect">
                      <a:avLst/>
                    </a:prstGeom>
                    <a:ln>
                      <a:solidFill>
                        <a:schemeClr val="tx1"/>
                      </a:solidFill>
                    </a:ln>
                  </pic:spPr>
                </pic:pic>
              </a:graphicData>
            </a:graphic>
          </wp:inline>
        </w:drawing>
      </w:r>
    </w:p>
    <w:p w14:paraId="0F91F1F7" w14:textId="77777777" w:rsidR="00CA2A4E" w:rsidRPr="009846E6" w:rsidRDefault="00CA2A4E" w:rsidP="00CA2A4E">
      <w:pPr>
        <w:pStyle w:val="Prrafodelista"/>
        <w:spacing w:line="360" w:lineRule="auto"/>
        <w:ind w:left="1004" w:right="34"/>
        <w:jc w:val="both"/>
        <w:rPr>
          <w:rFonts w:ascii="Palatino Linotype" w:hAnsi="Palatino Linotype"/>
          <w:b/>
        </w:rPr>
      </w:pPr>
    </w:p>
    <w:p w14:paraId="22D50E95" w14:textId="6A647BC0" w:rsidR="005A4255" w:rsidRPr="009846E6" w:rsidRDefault="005A4255" w:rsidP="005A4255">
      <w:pPr>
        <w:pStyle w:val="Prrafodelista"/>
        <w:numPr>
          <w:ilvl w:val="0"/>
          <w:numId w:val="47"/>
        </w:numPr>
        <w:spacing w:line="360" w:lineRule="auto"/>
        <w:ind w:right="34"/>
        <w:jc w:val="both"/>
        <w:rPr>
          <w:rFonts w:ascii="Palatino Linotype" w:hAnsi="Palatino Linotype"/>
          <w:b/>
        </w:rPr>
      </w:pPr>
      <w:r w:rsidRPr="009846E6">
        <w:rPr>
          <w:rFonts w:ascii="Palatino Linotype" w:hAnsi="Palatino Linotype"/>
          <w:b/>
        </w:rPr>
        <w:t xml:space="preserve">OFICIO DE RESPUESTA.PDF: </w:t>
      </w:r>
      <w:r w:rsidRPr="009846E6">
        <w:rPr>
          <w:rFonts w:ascii="Palatino Linotype" w:hAnsi="Palatino Linotype"/>
        </w:rPr>
        <w:t xml:space="preserve">Que corresponde al oficio </w:t>
      </w:r>
      <w:r w:rsidR="00504CEC" w:rsidRPr="009846E6">
        <w:rPr>
          <w:rFonts w:ascii="Palatino Linotype" w:hAnsi="Palatino Linotype"/>
        </w:rPr>
        <w:t>número</w:t>
      </w:r>
      <w:r w:rsidRPr="009846E6">
        <w:rPr>
          <w:rFonts w:ascii="Palatino Linotype" w:hAnsi="Palatino Linotype"/>
        </w:rPr>
        <w:t xml:space="preserve"> 00108/SECOGEM/IP/2018, dirigido al particular y signado por el Responsable de la Unidad de Transparencia, mediante el cual informa la clasificación de la información.</w:t>
      </w:r>
    </w:p>
    <w:p w14:paraId="1432B7C5" w14:textId="77777777" w:rsidR="00062229" w:rsidRPr="009846E6" w:rsidRDefault="00062229" w:rsidP="00062229">
      <w:pPr>
        <w:pStyle w:val="Prrafodelista"/>
        <w:spacing w:line="360" w:lineRule="auto"/>
        <w:ind w:left="1004" w:right="34"/>
        <w:jc w:val="both"/>
        <w:rPr>
          <w:rFonts w:ascii="Palatino Linotype" w:hAnsi="Palatino Linotype"/>
          <w:b/>
        </w:rPr>
      </w:pPr>
    </w:p>
    <w:p w14:paraId="4E6F73A7" w14:textId="3C1AD7C0" w:rsidR="00585F00" w:rsidRPr="009846E6" w:rsidRDefault="00585F00" w:rsidP="001F4299">
      <w:pPr>
        <w:pStyle w:val="Prrafodelista"/>
        <w:numPr>
          <w:ilvl w:val="0"/>
          <w:numId w:val="6"/>
        </w:numPr>
        <w:spacing w:line="360" w:lineRule="auto"/>
        <w:ind w:left="284" w:hanging="284"/>
        <w:jc w:val="both"/>
        <w:rPr>
          <w:rFonts w:ascii="Palatino Linotype" w:hAnsi="Palatino Linotype"/>
          <w:b/>
          <w:i/>
          <w:sz w:val="22"/>
          <w:szCs w:val="22"/>
        </w:rPr>
      </w:pPr>
      <w:r w:rsidRPr="009846E6">
        <w:rPr>
          <w:rFonts w:ascii="Palatino Linotype" w:eastAsia="Times New Roman" w:hAnsi="Palatino Linotype" w:cs="Arial"/>
          <w:lang w:val="es-ES"/>
        </w:rPr>
        <w:lastRenderedPageBreak/>
        <w:t xml:space="preserve">El día </w:t>
      </w:r>
      <w:r w:rsidR="00DF0DD2" w:rsidRPr="009846E6">
        <w:rPr>
          <w:rFonts w:ascii="Palatino Linotype" w:eastAsia="Times New Roman" w:hAnsi="Palatino Linotype" w:cs="Arial"/>
          <w:lang w:val="es-ES"/>
        </w:rPr>
        <w:t>tres</w:t>
      </w:r>
      <w:r w:rsidR="00D03A00" w:rsidRPr="009846E6">
        <w:rPr>
          <w:rFonts w:ascii="Palatino Linotype" w:eastAsia="Times New Roman" w:hAnsi="Palatino Linotype" w:cs="Arial"/>
          <w:lang w:val="es-ES"/>
        </w:rPr>
        <w:t xml:space="preserve"> </w:t>
      </w:r>
      <w:r w:rsidRPr="009846E6">
        <w:rPr>
          <w:rFonts w:ascii="Palatino Linotype" w:eastAsia="Times New Roman" w:hAnsi="Palatino Linotype" w:cs="Arial"/>
          <w:lang w:val="es-ES"/>
        </w:rPr>
        <w:t>(</w:t>
      </w:r>
      <w:r w:rsidR="00A37C47" w:rsidRPr="009846E6">
        <w:rPr>
          <w:rFonts w:ascii="Palatino Linotype" w:eastAsia="Times New Roman" w:hAnsi="Palatino Linotype" w:cs="Arial"/>
          <w:lang w:val="es-ES"/>
        </w:rPr>
        <w:t>0</w:t>
      </w:r>
      <w:r w:rsidR="00DF0DD2" w:rsidRPr="009846E6">
        <w:rPr>
          <w:rFonts w:ascii="Palatino Linotype" w:eastAsia="Times New Roman" w:hAnsi="Palatino Linotype" w:cs="Arial"/>
          <w:lang w:val="es-ES"/>
        </w:rPr>
        <w:t>3</w:t>
      </w:r>
      <w:r w:rsidRPr="009846E6">
        <w:rPr>
          <w:rFonts w:ascii="Palatino Linotype" w:eastAsia="Times New Roman" w:hAnsi="Palatino Linotype" w:cs="Arial"/>
          <w:lang w:val="es-ES"/>
        </w:rPr>
        <w:t xml:space="preserve">) de </w:t>
      </w:r>
      <w:r w:rsidR="00DF0DD2" w:rsidRPr="009846E6">
        <w:rPr>
          <w:rFonts w:ascii="Palatino Linotype" w:eastAsia="Times New Roman" w:hAnsi="Palatino Linotype" w:cs="Arial"/>
          <w:lang w:val="es-ES"/>
        </w:rPr>
        <w:t>agost</w:t>
      </w:r>
      <w:r w:rsidR="00D03A00" w:rsidRPr="009846E6">
        <w:rPr>
          <w:rFonts w:ascii="Palatino Linotype" w:eastAsia="Times New Roman" w:hAnsi="Palatino Linotype" w:cs="Arial"/>
          <w:lang w:val="es-ES"/>
        </w:rPr>
        <w:t>o</w:t>
      </w:r>
      <w:r w:rsidRPr="009846E6">
        <w:rPr>
          <w:rFonts w:ascii="Palatino Linotype" w:eastAsia="Times New Roman" w:hAnsi="Palatino Linotype" w:cs="Arial"/>
          <w:lang w:val="es-ES"/>
        </w:rPr>
        <w:t xml:space="preserve"> de dos mil dieci</w:t>
      </w:r>
      <w:r w:rsidR="00D03A00" w:rsidRPr="009846E6">
        <w:rPr>
          <w:rFonts w:ascii="Palatino Linotype" w:eastAsia="Times New Roman" w:hAnsi="Palatino Linotype" w:cs="Arial"/>
          <w:lang w:val="es-ES"/>
        </w:rPr>
        <w:t>ocho</w:t>
      </w:r>
      <w:r w:rsidRPr="009846E6">
        <w:rPr>
          <w:rFonts w:ascii="Palatino Linotype" w:eastAsia="Times New Roman" w:hAnsi="Palatino Linotype" w:cs="Arial"/>
          <w:lang w:val="es-ES"/>
        </w:rPr>
        <w:t xml:space="preserve"> </w:t>
      </w:r>
      <w:r w:rsidR="001A4A80" w:rsidRPr="009846E6">
        <w:rPr>
          <w:rFonts w:ascii="Palatino Linotype" w:eastAsia="Times New Roman" w:hAnsi="Palatino Linotype" w:cs="Arial"/>
          <w:lang w:val="es-ES"/>
        </w:rPr>
        <w:t>el</w:t>
      </w:r>
      <w:r w:rsidR="007E4E68" w:rsidRPr="009846E6">
        <w:rPr>
          <w:rFonts w:ascii="Palatino Linotype" w:hAnsi="Palatino Linotype" w:cs="Arial"/>
          <w:szCs w:val="20"/>
        </w:rPr>
        <w:t xml:space="preserve"> particular</w:t>
      </w:r>
      <w:r w:rsidRPr="009846E6">
        <w:rPr>
          <w:rFonts w:ascii="Palatino Linotype" w:eastAsia="Times New Roman" w:hAnsi="Palatino Linotype" w:cs="Arial"/>
          <w:lang w:val="es-ES"/>
        </w:rPr>
        <w:t xml:space="preserve"> interpuso el recurso de revisión, en contra de la respuesta anteriormente referida, señalando como:</w:t>
      </w:r>
    </w:p>
    <w:p w14:paraId="7D762C0C" w14:textId="77777777" w:rsidR="00A37C47" w:rsidRPr="009846E6" w:rsidRDefault="00A37C47" w:rsidP="00CA2A4E"/>
    <w:p w14:paraId="41517A7C" w14:textId="59CB584D" w:rsidR="00585F00" w:rsidRPr="009846E6" w:rsidRDefault="00585F00" w:rsidP="00BD58D8">
      <w:pPr>
        <w:pStyle w:val="Ttulo2"/>
        <w:numPr>
          <w:ilvl w:val="0"/>
          <w:numId w:val="8"/>
        </w:numPr>
        <w:spacing w:line="360" w:lineRule="auto"/>
        <w:jc w:val="both"/>
        <w:rPr>
          <w:rFonts w:ascii="Palatino Linotype" w:hAnsi="Palatino Linotype"/>
          <w:i/>
          <w:color w:val="000000" w:themeColor="text1"/>
          <w:sz w:val="24"/>
          <w:szCs w:val="24"/>
        </w:rPr>
      </w:pP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500264537"/>
      <w:bookmarkStart w:id="18" w:name="_Toc503290275"/>
      <w:bookmarkStart w:id="19" w:name="_Toc524009637"/>
      <w:bookmarkStart w:id="20" w:name="_Toc524009672"/>
      <w:bookmarkStart w:id="21" w:name="_Toc524602720"/>
      <w:bookmarkStart w:id="22" w:name="_Toc526365279"/>
      <w:bookmarkStart w:id="23" w:name="_Toc526365337"/>
      <w:bookmarkStart w:id="24" w:name="_Toc527047053"/>
      <w:bookmarkStart w:id="25" w:name="_Toc527368677"/>
      <w:bookmarkStart w:id="26" w:name="_Toc527369326"/>
      <w:r w:rsidRPr="009846E6">
        <w:rPr>
          <w:rStyle w:val="Ttulo2Car"/>
          <w:rFonts w:ascii="Palatino Linotype" w:hAnsi="Palatino Linotype"/>
          <w:b/>
          <w:color w:val="auto"/>
          <w:sz w:val="24"/>
          <w:szCs w:val="24"/>
        </w:rPr>
        <w:t>Acto impugnado</w:t>
      </w:r>
      <w:bookmarkEnd w:id="3"/>
      <w:r w:rsidR="00F95F7E" w:rsidRPr="009846E6">
        <w:rPr>
          <w:rStyle w:val="Ttulo2Car"/>
          <w:rFonts w:ascii="Palatino Linotype" w:hAnsi="Palatino Linotype"/>
          <w:b/>
          <w:color w:val="000000" w:themeColor="text1"/>
          <w:sz w:val="24"/>
          <w:szCs w:val="24"/>
        </w:rPr>
        <w:t xml:space="preserve">: </w:t>
      </w:r>
      <w:r w:rsidR="00F95F7E" w:rsidRPr="009846E6">
        <w:rPr>
          <w:rStyle w:val="Ttulo2Car"/>
          <w:rFonts w:ascii="Palatino Linotype" w:hAnsi="Palatino Linotype"/>
          <w:color w:val="000000" w:themeColor="text1"/>
          <w:sz w:val="24"/>
          <w:szCs w:val="24"/>
        </w:rPr>
        <w:t>“</w:t>
      </w:r>
      <w:r w:rsidR="00BD58D8" w:rsidRPr="009846E6">
        <w:rPr>
          <w:rFonts w:ascii="Palatino Linotype" w:eastAsia="Times New Roman" w:hAnsi="Palatino Linotype" w:cs="Times New Roman"/>
          <w:i/>
          <w:color w:val="000000" w:themeColor="text1"/>
          <w:sz w:val="24"/>
          <w:szCs w:val="24"/>
          <w:lang w:val="es-ES"/>
        </w:rPr>
        <w:t>La entrega de información no corresponde a la solicitado</w:t>
      </w:r>
      <w:r w:rsidRPr="009846E6">
        <w:rPr>
          <w:rFonts w:ascii="Palatino Linotype" w:hAnsi="Palatino Linotype"/>
          <w:i/>
          <w:color w:val="000000" w:themeColor="text1"/>
          <w:sz w:val="24"/>
          <w:szCs w:val="24"/>
        </w:rPr>
        <w:t xml:space="preserve">” </w:t>
      </w:r>
      <w:r w:rsidRPr="009846E6">
        <w:rPr>
          <w:rFonts w:ascii="Palatino Linotype" w:hAnsi="Palatino Linotype"/>
          <w:color w:val="000000" w:themeColor="text1"/>
          <w:sz w:val="24"/>
          <w:szCs w:val="24"/>
        </w:rPr>
        <w:t>(Sic)</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6DD4C621" w14:textId="6F268153" w:rsidR="00585F00" w:rsidRPr="009846E6" w:rsidRDefault="00585F00" w:rsidP="00585F00">
      <w:pPr>
        <w:ind w:left="851"/>
        <w:rPr>
          <w:lang w:val="es-MX" w:eastAsia="en-US"/>
        </w:rPr>
      </w:pPr>
    </w:p>
    <w:p w14:paraId="16C1CD16" w14:textId="0D679616" w:rsidR="00585F00" w:rsidRPr="009846E6" w:rsidRDefault="00585F00" w:rsidP="00BD58D8">
      <w:pPr>
        <w:pStyle w:val="Ttulo2"/>
        <w:numPr>
          <w:ilvl w:val="0"/>
          <w:numId w:val="8"/>
        </w:numPr>
        <w:spacing w:line="360" w:lineRule="auto"/>
        <w:jc w:val="both"/>
        <w:rPr>
          <w:rFonts w:ascii="Palatino Linotype" w:hAnsi="Palatino Linotype"/>
          <w:b/>
          <w:color w:val="000000" w:themeColor="text1"/>
          <w:sz w:val="24"/>
          <w:szCs w:val="24"/>
        </w:rPr>
      </w:pPr>
      <w:bookmarkStart w:id="27" w:name="_Toc466982515"/>
      <w:bookmarkStart w:id="28" w:name="_Toc471908127"/>
      <w:bookmarkStart w:id="29" w:name="_Toc491791301"/>
      <w:bookmarkStart w:id="30" w:name="_Toc496726171"/>
      <w:bookmarkStart w:id="31" w:name="_Toc497242135"/>
      <w:bookmarkStart w:id="32" w:name="_Toc497292518"/>
      <w:bookmarkStart w:id="33" w:name="_Toc498503717"/>
      <w:bookmarkStart w:id="34" w:name="_Toc499568661"/>
      <w:bookmarkStart w:id="35" w:name="_Toc499568694"/>
      <w:bookmarkStart w:id="36" w:name="_Toc499665453"/>
      <w:bookmarkStart w:id="37" w:name="_Toc499729820"/>
      <w:bookmarkStart w:id="38" w:name="_Toc499835025"/>
      <w:bookmarkStart w:id="39" w:name="_Toc499835836"/>
      <w:bookmarkStart w:id="40" w:name="_Toc499835859"/>
      <w:bookmarkStart w:id="41" w:name="_Toc500264538"/>
      <w:bookmarkStart w:id="42" w:name="_Toc503290276"/>
      <w:bookmarkStart w:id="43" w:name="_Toc524009638"/>
      <w:bookmarkStart w:id="44" w:name="_Toc524009673"/>
      <w:bookmarkStart w:id="45" w:name="_Toc524602721"/>
      <w:bookmarkStart w:id="46" w:name="_Toc526365280"/>
      <w:bookmarkStart w:id="47" w:name="_Toc526365338"/>
      <w:bookmarkStart w:id="48" w:name="_Toc527047054"/>
      <w:bookmarkStart w:id="49" w:name="_Toc527368678"/>
      <w:bookmarkStart w:id="50" w:name="_Toc527369327"/>
      <w:r w:rsidRPr="009846E6">
        <w:rPr>
          <w:rStyle w:val="Ttulo2Car"/>
          <w:rFonts w:ascii="Palatino Linotype" w:hAnsi="Palatino Linotype"/>
          <w:b/>
          <w:color w:val="000000" w:themeColor="text1"/>
          <w:sz w:val="24"/>
          <w:szCs w:val="24"/>
        </w:rPr>
        <w:t>Razones o Motivos de inconformidad:</w:t>
      </w:r>
      <w:bookmarkEnd w:id="27"/>
      <w:r w:rsidRPr="009846E6">
        <w:rPr>
          <w:rFonts w:ascii="Palatino Linotype" w:hAnsi="Palatino Linotype"/>
          <w:b/>
          <w:color w:val="000000" w:themeColor="text1"/>
          <w:sz w:val="24"/>
          <w:szCs w:val="24"/>
        </w:rPr>
        <w:t xml:space="preserve"> </w:t>
      </w:r>
      <w:r w:rsidRPr="009846E6">
        <w:rPr>
          <w:rFonts w:ascii="Palatino Linotype" w:hAnsi="Palatino Linotype"/>
          <w:i/>
          <w:color w:val="000000" w:themeColor="text1"/>
          <w:sz w:val="24"/>
          <w:szCs w:val="24"/>
        </w:rPr>
        <w:t>“</w:t>
      </w:r>
      <w:r w:rsidR="00BD58D8" w:rsidRPr="009846E6">
        <w:rPr>
          <w:rFonts w:ascii="Palatino Linotype" w:hAnsi="Palatino Linotype"/>
          <w:i/>
          <w:color w:val="000000" w:themeColor="text1"/>
          <w:sz w:val="24"/>
          <w:szCs w:val="24"/>
        </w:rPr>
        <w:t>El documento que se solicito es la declaración de conclusión del encargo, no la versión pública de la declaración fiscal ni la versión pública de la de conflicto de intereses</w:t>
      </w:r>
      <w:r w:rsidRPr="009846E6">
        <w:rPr>
          <w:rFonts w:ascii="Palatino Linotype" w:hAnsi="Palatino Linotype"/>
          <w:i/>
          <w:color w:val="000000" w:themeColor="text1"/>
          <w:sz w:val="24"/>
          <w:szCs w:val="24"/>
        </w:rPr>
        <w:t xml:space="preserve">” </w:t>
      </w:r>
      <w:r w:rsidRPr="009846E6">
        <w:rPr>
          <w:rFonts w:ascii="Palatino Linotype" w:hAnsi="Palatino Linotype"/>
          <w:color w:val="000000" w:themeColor="text1"/>
          <w:sz w:val="24"/>
          <w:szCs w:val="24"/>
        </w:rPr>
        <w:t>(Sic)</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9846E6">
        <w:rPr>
          <w:rFonts w:ascii="Palatino Linotype" w:hAnsi="Palatino Linotype"/>
          <w:i/>
          <w:color w:val="000000" w:themeColor="text1"/>
          <w:sz w:val="24"/>
          <w:szCs w:val="24"/>
        </w:rPr>
        <w:t xml:space="preserve"> </w:t>
      </w:r>
    </w:p>
    <w:p w14:paraId="59F9AD07" w14:textId="77777777" w:rsidR="00CA709B" w:rsidRPr="009846E6" w:rsidRDefault="00CA709B" w:rsidP="00585F00">
      <w:pPr>
        <w:pStyle w:val="Prrafodelista"/>
        <w:spacing w:line="360" w:lineRule="auto"/>
        <w:ind w:left="426"/>
        <w:jc w:val="both"/>
        <w:rPr>
          <w:rFonts w:ascii="Palatino Linotype" w:hAnsi="Palatino Linotype"/>
          <w:szCs w:val="22"/>
        </w:rPr>
      </w:pPr>
    </w:p>
    <w:p w14:paraId="0A7C00DB" w14:textId="77777777" w:rsidR="00585F00" w:rsidRPr="009846E6" w:rsidRDefault="00585F00" w:rsidP="001F4299">
      <w:pPr>
        <w:pStyle w:val="Prrafodelista"/>
        <w:numPr>
          <w:ilvl w:val="0"/>
          <w:numId w:val="6"/>
        </w:numPr>
        <w:spacing w:before="240" w:after="240" w:line="360" w:lineRule="auto"/>
        <w:ind w:left="284" w:hanging="284"/>
        <w:jc w:val="both"/>
        <w:rPr>
          <w:rFonts w:ascii="Palatino Linotype" w:hAnsi="Palatino Linotype"/>
          <w:i/>
          <w:color w:val="000000"/>
          <w:sz w:val="22"/>
          <w:szCs w:val="22"/>
        </w:rPr>
      </w:pPr>
      <w:r w:rsidRPr="009846E6">
        <w:rPr>
          <w:rFonts w:ascii="Palatino Linotype" w:eastAsia="Times New Roman" w:hAnsi="Palatino Linotype" w:cs="Arial"/>
          <w:lang w:val="es-ES"/>
        </w:rPr>
        <w:t xml:space="preserve">Se registró el recurso de revisión bajo el número de expediente </w:t>
      </w:r>
      <w:r w:rsidRPr="009846E6">
        <w:rPr>
          <w:rFonts w:ascii="Palatino Linotype" w:hAnsi="Palatino Linotype" w:cs="Arial"/>
          <w:bCs/>
        </w:rPr>
        <w:t xml:space="preserve">al rubro indicado, asimismo con fundamento en lo dispuesto por el </w:t>
      </w:r>
      <w:r w:rsidRPr="009846E6">
        <w:rPr>
          <w:rFonts w:ascii="Palatino Linotype" w:eastAsia="Calibri" w:hAnsi="Palatino Linotype" w:cs="Arial"/>
          <w:lang w:val="es-ES"/>
        </w:rPr>
        <w:t xml:space="preserve">artículo 185 fracción I de la </w:t>
      </w:r>
      <w:r w:rsidRPr="009846E6">
        <w:rPr>
          <w:rFonts w:ascii="Palatino Linotype" w:eastAsia="Calibri" w:hAnsi="Palatino Linotype" w:cs="Arial"/>
          <w:b/>
          <w:lang w:val="es-ES"/>
        </w:rPr>
        <w:t xml:space="preserve">Ley de Transparencia y Acceso a la Información Pública del Estado de México y Municipios </w:t>
      </w:r>
      <w:r w:rsidRPr="009846E6">
        <w:rPr>
          <w:rFonts w:ascii="Palatino Linotype" w:eastAsia="Times New Roman" w:hAnsi="Palatino Linotype" w:cs="Arial"/>
          <w:lang w:val="es-ES"/>
        </w:rPr>
        <w:t xml:space="preserve">se turnó al </w:t>
      </w:r>
      <w:r w:rsidRPr="009846E6">
        <w:rPr>
          <w:rFonts w:ascii="Palatino Linotype" w:eastAsia="Times New Roman" w:hAnsi="Palatino Linotype" w:cs="Arial"/>
          <w:b/>
          <w:lang w:val="es-ES"/>
        </w:rPr>
        <w:t xml:space="preserve">Comisionado José Guadalupe Luna Hernández </w:t>
      </w:r>
      <w:r w:rsidRPr="009846E6">
        <w:rPr>
          <w:rFonts w:ascii="Palatino Linotype" w:eastAsia="Times New Roman" w:hAnsi="Palatino Linotype" w:cs="Arial"/>
          <w:lang w:val="es-ES"/>
        </w:rPr>
        <w:t xml:space="preserve">con el objeto de </w:t>
      </w:r>
      <w:r w:rsidRPr="009846E6">
        <w:rPr>
          <w:rFonts w:ascii="Palatino Linotype" w:eastAsia="Times New Roman" w:hAnsi="Palatino Linotype" w:cs="Arial"/>
          <w:lang w:val="es-MX"/>
        </w:rPr>
        <w:t>su análisis.</w:t>
      </w:r>
    </w:p>
    <w:p w14:paraId="5239869B" w14:textId="77777777" w:rsidR="00585F00" w:rsidRPr="009846E6" w:rsidRDefault="00585F00" w:rsidP="00585F00">
      <w:pPr>
        <w:pStyle w:val="Prrafodelista"/>
        <w:ind w:left="0"/>
        <w:rPr>
          <w:rFonts w:ascii="Palatino Linotype" w:eastAsia="Calibri" w:hAnsi="Palatino Linotype" w:cs="Arial"/>
          <w:lang w:val="es-ES"/>
        </w:rPr>
      </w:pPr>
    </w:p>
    <w:p w14:paraId="03EDD93B" w14:textId="23437BF8" w:rsidR="00585F00" w:rsidRPr="009846E6" w:rsidRDefault="00585F00" w:rsidP="001F4299">
      <w:pPr>
        <w:pStyle w:val="Prrafodelista"/>
        <w:numPr>
          <w:ilvl w:val="0"/>
          <w:numId w:val="6"/>
        </w:numPr>
        <w:spacing w:before="240" w:after="240" w:line="360" w:lineRule="auto"/>
        <w:ind w:left="284" w:hanging="284"/>
        <w:jc w:val="both"/>
        <w:rPr>
          <w:rFonts w:ascii="Palatino Linotype" w:hAnsi="Palatino Linotype"/>
          <w:i/>
          <w:color w:val="000000"/>
          <w:sz w:val="22"/>
          <w:szCs w:val="22"/>
        </w:rPr>
      </w:pPr>
      <w:r w:rsidRPr="009846E6">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D160DB" w:rsidRPr="009846E6">
        <w:rPr>
          <w:rFonts w:ascii="Palatino Linotype" w:eastAsia="Calibri" w:hAnsi="Palatino Linotype" w:cs="Arial"/>
          <w:lang w:val="es-ES"/>
        </w:rPr>
        <w:t>treinta y uno</w:t>
      </w:r>
      <w:r w:rsidR="00D03A00" w:rsidRPr="009846E6">
        <w:rPr>
          <w:rFonts w:ascii="Palatino Linotype" w:eastAsia="Calibri" w:hAnsi="Palatino Linotype" w:cs="Arial"/>
          <w:lang w:val="es-ES"/>
        </w:rPr>
        <w:t xml:space="preserve"> </w:t>
      </w:r>
      <w:r w:rsidRPr="009846E6">
        <w:rPr>
          <w:rFonts w:ascii="Palatino Linotype" w:eastAsia="Calibri" w:hAnsi="Palatino Linotype" w:cs="Arial"/>
          <w:lang w:val="es-ES"/>
        </w:rPr>
        <w:t>(</w:t>
      </w:r>
      <w:r w:rsidR="00D160DB" w:rsidRPr="009846E6">
        <w:rPr>
          <w:rFonts w:ascii="Palatino Linotype" w:eastAsia="Calibri" w:hAnsi="Palatino Linotype" w:cs="Arial"/>
          <w:lang w:val="es-ES"/>
        </w:rPr>
        <w:t>31</w:t>
      </w:r>
      <w:r w:rsidRPr="009846E6">
        <w:rPr>
          <w:rFonts w:ascii="Palatino Linotype" w:eastAsia="Calibri" w:hAnsi="Palatino Linotype" w:cs="Arial"/>
          <w:lang w:val="es-ES"/>
        </w:rPr>
        <w:t xml:space="preserve">) de </w:t>
      </w:r>
      <w:r w:rsidR="00A37C47" w:rsidRPr="009846E6">
        <w:rPr>
          <w:rFonts w:ascii="Palatino Linotype" w:eastAsia="Calibri" w:hAnsi="Palatino Linotype" w:cs="Arial"/>
          <w:lang w:val="es-ES"/>
        </w:rPr>
        <w:t>agost</w:t>
      </w:r>
      <w:r w:rsidR="00D03A00" w:rsidRPr="009846E6">
        <w:rPr>
          <w:rFonts w:ascii="Palatino Linotype" w:eastAsia="Calibri" w:hAnsi="Palatino Linotype" w:cs="Arial"/>
          <w:lang w:val="es-ES"/>
        </w:rPr>
        <w:t>o</w:t>
      </w:r>
      <w:r w:rsidRPr="009846E6">
        <w:rPr>
          <w:rFonts w:ascii="Palatino Linotype" w:eastAsia="Calibri" w:hAnsi="Palatino Linotype" w:cs="Arial"/>
          <w:lang w:val="es-ES"/>
        </w:rPr>
        <w:t xml:space="preserve"> de dos mil dieci</w:t>
      </w:r>
      <w:r w:rsidR="00D03A00" w:rsidRPr="009846E6">
        <w:rPr>
          <w:rFonts w:ascii="Palatino Linotype" w:eastAsia="Calibri" w:hAnsi="Palatino Linotype" w:cs="Arial"/>
          <w:lang w:val="es-ES"/>
        </w:rPr>
        <w:t>ocho</w:t>
      </w:r>
      <w:r w:rsidRPr="009846E6">
        <w:rPr>
          <w:rFonts w:ascii="Palatino Linotype" w:eastAsia="Calibri" w:hAnsi="Palatino Linotype" w:cs="Arial"/>
          <w:lang w:val="es-ES"/>
        </w:rPr>
        <w:t xml:space="preserve">, puso a disposición de las partes el expediente electrónico </w:t>
      </w:r>
      <w:r w:rsidRPr="009846E6">
        <w:rPr>
          <w:rFonts w:ascii="Palatino Linotype" w:eastAsia="Calibri" w:hAnsi="Palatino Linotype" w:cs="Arial"/>
        </w:rPr>
        <w:t xml:space="preserve">vía </w:t>
      </w:r>
      <w:r w:rsidRPr="009846E6">
        <w:rPr>
          <w:rFonts w:ascii="Palatino Linotype" w:eastAsia="Calibri" w:hAnsi="Palatino Linotype" w:cs="Arial"/>
          <w:lang w:val="es-ES"/>
        </w:rPr>
        <w:t xml:space="preserve">Sistema de Acceso a la Información Mexiquense </w:t>
      </w:r>
      <w:r w:rsidRPr="009846E6">
        <w:rPr>
          <w:rFonts w:ascii="Palatino Linotype" w:eastAsia="Calibri" w:hAnsi="Palatino Linotype" w:cs="Arial"/>
          <w:b/>
          <w:lang w:val="es-ES"/>
        </w:rPr>
        <w:t xml:space="preserve">SAIMEX </w:t>
      </w:r>
      <w:r w:rsidRPr="009846E6">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9846E6">
        <w:rPr>
          <w:rFonts w:ascii="Palatino Linotype" w:eastAsia="Calibri" w:hAnsi="Palatino Linotype" w:cs="Arial"/>
          <w:b/>
          <w:lang w:val="es-ES"/>
        </w:rPr>
        <w:t>SUJETO OBLIGADO</w:t>
      </w:r>
      <w:r w:rsidRPr="009846E6">
        <w:rPr>
          <w:rFonts w:ascii="Palatino Linotype" w:eastAsia="Calibri" w:hAnsi="Palatino Linotype" w:cs="Arial"/>
          <w:lang w:val="es-ES"/>
        </w:rPr>
        <w:t xml:space="preserve"> presentará el Inf</w:t>
      </w:r>
      <w:r w:rsidR="00643903" w:rsidRPr="009846E6">
        <w:rPr>
          <w:rFonts w:ascii="Palatino Linotype" w:eastAsia="Calibri" w:hAnsi="Palatino Linotype" w:cs="Arial"/>
          <w:lang w:val="es-ES"/>
        </w:rPr>
        <w:t>orme Justificado procedente.</w:t>
      </w:r>
    </w:p>
    <w:p w14:paraId="5BA1A0A6" w14:textId="77777777" w:rsidR="00E041D1" w:rsidRPr="009846E6" w:rsidRDefault="00E041D1" w:rsidP="00E041D1">
      <w:pPr>
        <w:pStyle w:val="Prrafodelista"/>
        <w:rPr>
          <w:rFonts w:ascii="Palatino Linotype" w:hAnsi="Palatino Linotype"/>
          <w:i/>
          <w:color w:val="000000"/>
          <w:sz w:val="22"/>
          <w:szCs w:val="22"/>
        </w:rPr>
      </w:pPr>
    </w:p>
    <w:p w14:paraId="6EF7A585" w14:textId="416075CB" w:rsidR="00D160DB" w:rsidRPr="009846E6" w:rsidRDefault="00D160DB" w:rsidP="001F4299">
      <w:pPr>
        <w:pStyle w:val="Prrafodelista"/>
        <w:numPr>
          <w:ilvl w:val="0"/>
          <w:numId w:val="6"/>
        </w:numPr>
        <w:spacing w:before="240" w:after="240" w:line="360" w:lineRule="auto"/>
        <w:ind w:left="284" w:hanging="284"/>
        <w:jc w:val="both"/>
        <w:rPr>
          <w:rFonts w:ascii="Palatino Linotype" w:hAnsi="Palatino Linotype"/>
          <w:i/>
          <w:color w:val="000000"/>
          <w:szCs w:val="22"/>
        </w:rPr>
      </w:pPr>
      <w:r w:rsidRPr="009846E6">
        <w:rPr>
          <w:rFonts w:ascii="Palatino Linotype" w:hAnsi="Palatino Linotype"/>
          <w:color w:val="000000"/>
          <w:szCs w:val="22"/>
        </w:rPr>
        <w:t xml:space="preserve">En fecha </w:t>
      </w:r>
      <w:r w:rsidR="00583F65" w:rsidRPr="009846E6">
        <w:rPr>
          <w:rFonts w:ascii="Palatino Linotype" w:hAnsi="Palatino Linotype"/>
          <w:color w:val="000000"/>
          <w:szCs w:val="22"/>
        </w:rPr>
        <w:t xml:space="preserve">diez </w:t>
      </w:r>
      <w:r w:rsidRPr="009846E6">
        <w:rPr>
          <w:rFonts w:ascii="Palatino Linotype" w:hAnsi="Palatino Linotype"/>
          <w:color w:val="000000"/>
          <w:szCs w:val="22"/>
        </w:rPr>
        <w:t>(1</w:t>
      </w:r>
      <w:r w:rsidR="00583F65" w:rsidRPr="009846E6">
        <w:rPr>
          <w:rFonts w:ascii="Palatino Linotype" w:hAnsi="Palatino Linotype"/>
          <w:color w:val="000000"/>
          <w:szCs w:val="22"/>
        </w:rPr>
        <w:t>0</w:t>
      </w:r>
      <w:r w:rsidRPr="009846E6">
        <w:rPr>
          <w:rFonts w:ascii="Palatino Linotype" w:hAnsi="Palatino Linotype"/>
          <w:color w:val="000000"/>
          <w:szCs w:val="22"/>
        </w:rPr>
        <w:t xml:space="preserve">) de septiembre del año en curso, el </w:t>
      </w:r>
      <w:r w:rsidRPr="009846E6">
        <w:rPr>
          <w:rFonts w:ascii="Palatino Linotype" w:hAnsi="Palatino Linotype"/>
          <w:b/>
          <w:color w:val="000000"/>
          <w:szCs w:val="22"/>
        </w:rPr>
        <w:t>SUJETO OBLIGADO</w:t>
      </w:r>
      <w:r w:rsidRPr="009846E6">
        <w:rPr>
          <w:rFonts w:ascii="Palatino Linotype" w:hAnsi="Palatino Linotype"/>
          <w:color w:val="000000"/>
          <w:szCs w:val="22"/>
        </w:rPr>
        <w:t xml:space="preserve"> rindió el informe justificado respectivo, mismo que no fue puesto a la vista del hoy </w:t>
      </w:r>
      <w:r w:rsidRPr="009846E6">
        <w:rPr>
          <w:rFonts w:ascii="Palatino Linotype" w:hAnsi="Palatino Linotype"/>
          <w:color w:val="000000"/>
          <w:szCs w:val="22"/>
        </w:rPr>
        <w:lastRenderedPageBreak/>
        <w:t xml:space="preserve">recurrente por no modificar el sentido del presente </w:t>
      </w:r>
      <w:r w:rsidR="00504CEC" w:rsidRPr="009846E6">
        <w:rPr>
          <w:rFonts w:ascii="Palatino Linotype" w:hAnsi="Palatino Linotype"/>
          <w:color w:val="000000"/>
          <w:szCs w:val="22"/>
        </w:rPr>
        <w:t>proveído</w:t>
      </w:r>
      <w:r w:rsidR="00557982" w:rsidRPr="009846E6">
        <w:rPr>
          <w:rFonts w:ascii="Palatino Linotype" w:hAnsi="Palatino Linotype"/>
          <w:color w:val="000000"/>
          <w:szCs w:val="22"/>
        </w:rPr>
        <w:t xml:space="preserve">. </w:t>
      </w:r>
      <w:r w:rsidRPr="009846E6">
        <w:rPr>
          <w:rFonts w:ascii="Palatino Linotype" w:hAnsi="Palatino Linotype"/>
          <w:color w:val="000000"/>
          <w:szCs w:val="22"/>
        </w:rPr>
        <w:t>Por su parte el recurrente fue omiso en manifestar lo que a su derecho conviniera y asistiera.</w:t>
      </w:r>
    </w:p>
    <w:p w14:paraId="2D95C3A6" w14:textId="77777777" w:rsidR="00D160DB" w:rsidRPr="009846E6" w:rsidRDefault="00D160DB" w:rsidP="00D160DB">
      <w:pPr>
        <w:pStyle w:val="Prrafodelista"/>
        <w:rPr>
          <w:rFonts w:ascii="Palatino Linotype" w:hAnsi="Palatino Linotype"/>
          <w:color w:val="000000"/>
          <w:szCs w:val="22"/>
        </w:rPr>
      </w:pPr>
    </w:p>
    <w:p w14:paraId="0E917EB1" w14:textId="74617033" w:rsidR="001F5AF8" w:rsidRPr="009846E6" w:rsidRDefault="00585F00" w:rsidP="00434B23">
      <w:pPr>
        <w:pStyle w:val="Prrafodelista"/>
        <w:numPr>
          <w:ilvl w:val="0"/>
          <w:numId w:val="6"/>
        </w:numPr>
        <w:spacing w:before="240" w:after="240" w:line="360" w:lineRule="auto"/>
        <w:ind w:left="284" w:hanging="284"/>
        <w:jc w:val="both"/>
        <w:rPr>
          <w:rFonts w:ascii="Palatino Linotype" w:hAnsi="Palatino Linotype"/>
          <w:b/>
        </w:rPr>
      </w:pPr>
      <w:r w:rsidRPr="009846E6">
        <w:rPr>
          <w:rFonts w:ascii="Palatino Linotype" w:hAnsi="Palatino Linotype"/>
        </w:rPr>
        <w:t>El Comisionado Ponente decretó el cierre de instrucción</w:t>
      </w:r>
      <w:r w:rsidRPr="009846E6">
        <w:rPr>
          <w:rFonts w:ascii="Palatino Linotype" w:hAnsi="Palatino Linotype" w:cs="Arial"/>
        </w:rPr>
        <w:t xml:space="preserve"> </w:t>
      </w:r>
      <w:r w:rsidRPr="009846E6">
        <w:rPr>
          <w:rFonts w:ascii="Palatino Linotype" w:hAnsi="Palatino Linotype"/>
        </w:rPr>
        <w:t xml:space="preserve">mediante acuerdo de fecha </w:t>
      </w:r>
      <w:r w:rsidR="00D160DB" w:rsidRPr="009846E6">
        <w:rPr>
          <w:rFonts w:ascii="Palatino Linotype" w:hAnsi="Palatino Linotype"/>
        </w:rPr>
        <w:t>tres</w:t>
      </w:r>
      <w:r w:rsidRPr="009846E6">
        <w:rPr>
          <w:rFonts w:ascii="Palatino Linotype" w:hAnsi="Palatino Linotype"/>
        </w:rPr>
        <w:t xml:space="preserve"> (</w:t>
      </w:r>
      <w:r w:rsidR="00A37C47" w:rsidRPr="009846E6">
        <w:rPr>
          <w:rFonts w:ascii="Palatino Linotype" w:hAnsi="Palatino Linotype"/>
        </w:rPr>
        <w:t>0</w:t>
      </w:r>
      <w:r w:rsidR="00D160DB" w:rsidRPr="009846E6">
        <w:rPr>
          <w:rFonts w:ascii="Palatino Linotype" w:hAnsi="Palatino Linotype"/>
        </w:rPr>
        <w:t>3</w:t>
      </w:r>
      <w:r w:rsidRPr="009846E6">
        <w:rPr>
          <w:rFonts w:ascii="Palatino Linotype" w:hAnsi="Palatino Linotype"/>
        </w:rPr>
        <w:t xml:space="preserve">) de </w:t>
      </w:r>
      <w:r w:rsidR="00D160DB" w:rsidRPr="009846E6">
        <w:rPr>
          <w:rFonts w:ascii="Palatino Linotype" w:hAnsi="Palatino Linotype"/>
        </w:rPr>
        <w:t>octu</w:t>
      </w:r>
      <w:r w:rsidR="00A37C47" w:rsidRPr="009846E6">
        <w:rPr>
          <w:rFonts w:ascii="Palatino Linotype" w:hAnsi="Palatino Linotype"/>
        </w:rPr>
        <w:t>bre</w:t>
      </w:r>
      <w:r w:rsidRPr="009846E6">
        <w:rPr>
          <w:rFonts w:ascii="Palatino Linotype" w:hAnsi="Palatino Linotype"/>
        </w:rPr>
        <w:t xml:space="preserve"> de </w:t>
      </w:r>
      <w:r w:rsidR="00434B23" w:rsidRPr="009846E6">
        <w:rPr>
          <w:rFonts w:ascii="Palatino Linotype" w:hAnsi="Palatino Linotype"/>
        </w:rPr>
        <w:t>dos mil dieci</w:t>
      </w:r>
      <w:r w:rsidR="00B12503" w:rsidRPr="009846E6">
        <w:rPr>
          <w:rFonts w:ascii="Palatino Linotype" w:hAnsi="Palatino Linotype"/>
        </w:rPr>
        <w:t>ocho</w:t>
      </w:r>
      <w:r w:rsidRPr="009846E6">
        <w:rPr>
          <w:rFonts w:ascii="Palatino Linotype" w:hAnsi="Palatino Linotype"/>
        </w:rPr>
        <w:t xml:space="preserve">, </w:t>
      </w:r>
      <w:r w:rsidRPr="009846E6">
        <w:rPr>
          <w:rFonts w:ascii="Palatino Linotype" w:hAnsi="Palatino Linotype" w:cs="Arial"/>
        </w:rPr>
        <w:t>por lo que, ordenó tur</w:t>
      </w:r>
      <w:r w:rsidR="00434B23" w:rsidRPr="009846E6">
        <w:rPr>
          <w:rFonts w:ascii="Palatino Linotype" w:hAnsi="Palatino Linotype" w:cs="Arial"/>
        </w:rPr>
        <w:t xml:space="preserve">nar el expediente a resolución, </w:t>
      </w:r>
      <w:r w:rsidR="00274F7F" w:rsidRPr="009846E6">
        <w:rPr>
          <w:rFonts w:ascii="Palatino Linotype" w:hAnsi="Palatino Linotype" w:cs="Arial"/>
        </w:rPr>
        <w:t xml:space="preserve">por lo que no habiendo más que hacer constar, </w:t>
      </w:r>
      <w:r w:rsidR="001F5AF8" w:rsidRPr="009846E6">
        <w:rPr>
          <w:rFonts w:ascii="Palatino Linotype" w:hAnsi="Palatino Linotype" w:cs="Arial"/>
        </w:rPr>
        <w:t xml:space="preserve">y - - - - </w:t>
      </w:r>
      <w:r w:rsidR="00B12503" w:rsidRPr="009846E6">
        <w:rPr>
          <w:rFonts w:ascii="Palatino Linotype" w:hAnsi="Palatino Linotype" w:cs="Arial"/>
        </w:rPr>
        <w:t xml:space="preserve">- </w:t>
      </w:r>
    </w:p>
    <w:p w14:paraId="66F0290E" w14:textId="77777777" w:rsidR="00643903" w:rsidRPr="009846E6" w:rsidRDefault="00643903" w:rsidP="00643903">
      <w:pPr>
        <w:pStyle w:val="Prrafodelista"/>
        <w:rPr>
          <w:rFonts w:ascii="Palatino Linotype" w:hAnsi="Palatino Linotype"/>
          <w:b/>
        </w:rPr>
      </w:pPr>
    </w:p>
    <w:p w14:paraId="51E91971" w14:textId="77777777" w:rsidR="00585F00" w:rsidRPr="009846E6" w:rsidRDefault="00585F00" w:rsidP="00585F00">
      <w:pPr>
        <w:pStyle w:val="Ttulo1"/>
        <w:jc w:val="center"/>
        <w:rPr>
          <w:b/>
        </w:rPr>
      </w:pPr>
      <w:bookmarkStart w:id="51" w:name="_Toc491791302"/>
      <w:bookmarkStart w:id="52" w:name="_Toc527369328"/>
      <w:r w:rsidRPr="009846E6">
        <w:rPr>
          <w:b/>
        </w:rPr>
        <w:t>CONSIDERANDO</w:t>
      </w:r>
      <w:bookmarkEnd w:id="51"/>
      <w:bookmarkEnd w:id="52"/>
    </w:p>
    <w:p w14:paraId="7681ED66" w14:textId="77777777" w:rsidR="00585F00" w:rsidRPr="009846E6" w:rsidRDefault="00585F00" w:rsidP="00585F00">
      <w:pPr>
        <w:rPr>
          <w:rFonts w:ascii="Palatino Linotype" w:hAnsi="Palatino Linotype"/>
          <w:lang w:val="es-MX" w:eastAsia="en-US"/>
        </w:rPr>
      </w:pPr>
    </w:p>
    <w:p w14:paraId="717D4ABA" w14:textId="77777777" w:rsidR="00585F00" w:rsidRPr="009846E6" w:rsidRDefault="00585F00" w:rsidP="00585F00">
      <w:pPr>
        <w:pStyle w:val="Ttulo2"/>
        <w:rPr>
          <w:rFonts w:ascii="Palatino Linotype" w:hAnsi="Palatino Linotype"/>
          <w:b/>
          <w:color w:val="auto"/>
          <w:sz w:val="24"/>
        </w:rPr>
      </w:pPr>
      <w:bookmarkStart w:id="53" w:name="_Toc491791303"/>
      <w:bookmarkStart w:id="54" w:name="_Toc527369329"/>
      <w:r w:rsidRPr="009846E6">
        <w:rPr>
          <w:rFonts w:ascii="Palatino Linotype" w:hAnsi="Palatino Linotype"/>
          <w:b/>
          <w:color w:val="auto"/>
          <w:sz w:val="24"/>
        </w:rPr>
        <w:t>PRIMERO. De la competencia</w:t>
      </w:r>
      <w:bookmarkEnd w:id="53"/>
      <w:bookmarkEnd w:id="54"/>
    </w:p>
    <w:p w14:paraId="6EA8B854" w14:textId="77777777" w:rsidR="00585F00" w:rsidRPr="009846E6" w:rsidRDefault="00585F00" w:rsidP="00585F00">
      <w:pPr>
        <w:rPr>
          <w:lang w:val="es-MX" w:eastAsia="en-US"/>
        </w:rPr>
      </w:pPr>
    </w:p>
    <w:p w14:paraId="59B46AF8" w14:textId="77777777" w:rsidR="00585F00" w:rsidRPr="009846E6" w:rsidRDefault="00585F00" w:rsidP="00E21F52">
      <w:pPr>
        <w:pStyle w:val="Prrafodelista"/>
        <w:numPr>
          <w:ilvl w:val="0"/>
          <w:numId w:val="6"/>
        </w:numPr>
        <w:spacing w:line="360" w:lineRule="auto"/>
        <w:ind w:left="426" w:hanging="426"/>
        <w:jc w:val="both"/>
        <w:rPr>
          <w:rFonts w:ascii="Palatino Linotype" w:eastAsia="Calibri" w:hAnsi="Palatino Linotype" w:cs="Times New Roman"/>
          <w:b/>
          <w:lang w:val="es-ES"/>
        </w:rPr>
      </w:pPr>
      <w:r w:rsidRPr="009846E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846E6">
        <w:rPr>
          <w:rFonts w:ascii="Palatino Linotype" w:eastAsia="Calibri" w:hAnsi="Palatino Linotype" w:cs="Times New Roman"/>
          <w:b/>
          <w:lang w:val="es-ES"/>
        </w:rPr>
        <w:t>Constitución Política de los Estados Unidos Mexicanos</w:t>
      </w:r>
      <w:r w:rsidRPr="009846E6">
        <w:rPr>
          <w:rFonts w:ascii="Palatino Linotype" w:eastAsia="Calibri" w:hAnsi="Palatino Linotype" w:cs="Times New Roman"/>
          <w:lang w:val="es-ES"/>
        </w:rPr>
        <w:t xml:space="preserve">; 5, párrafos vigésimo, vigésimo primero y vigésimo segundo fracciones IV y V de la </w:t>
      </w:r>
      <w:r w:rsidRPr="009846E6">
        <w:rPr>
          <w:rFonts w:ascii="Palatino Linotype" w:eastAsia="Calibri" w:hAnsi="Palatino Linotype" w:cs="Times New Roman"/>
          <w:b/>
          <w:lang w:val="es-ES"/>
        </w:rPr>
        <w:t>Constitución Política del Estado Libre y Soberano de México</w:t>
      </w:r>
      <w:r w:rsidRPr="009846E6">
        <w:rPr>
          <w:rFonts w:ascii="Palatino Linotype" w:eastAsia="Calibri" w:hAnsi="Palatino Linotype" w:cs="Times New Roman"/>
          <w:lang w:val="es-ES"/>
        </w:rPr>
        <w:t xml:space="preserve">; artículos 1, 2 fracción II, 13, 29, 36 fracciones I y II, 176, 178, 179, 181 párrafo tercero y 185 </w:t>
      </w:r>
      <w:r w:rsidRPr="009846E6">
        <w:rPr>
          <w:rFonts w:ascii="Palatino Linotype" w:eastAsia="Calibri" w:hAnsi="Palatino Linotype" w:cs="Arial"/>
          <w:lang w:val="es-ES"/>
        </w:rPr>
        <w:t xml:space="preserve">de la </w:t>
      </w:r>
      <w:r w:rsidRPr="009846E6">
        <w:rPr>
          <w:rFonts w:ascii="Palatino Linotype" w:eastAsia="Calibri" w:hAnsi="Palatino Linotype" w:cs="Arial"/>
          <w:b/>
          <w:lang w:val="es-ES"/>
        </w:rPr>
        <w:t>Ley de Transparencia y Acceso a la Información Pública del Estado de México y Municipios</w:t>
      </w:r>
      <w:r w:rsidRPr="009846E6">
        <w:rPr>
          <w:rFonts w:ascii="Palatino Linotype" w:eastAsia="Calibri" w:hAnsi="Palatino Linotype" w:cs="Arial"/>
          <w:lang w:val="es-ES"/>
        </w:rPr>
        <w:t xml:space="preserve">; ; y 10, 7, 9 fracciones I y XXIV, y 11 del </w:t>
      </w:r>
      <w:r w:rsidRPr="009846E6">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A2AC03F" w14:textId="77777777" w:rsidR="001F5AF8" w:rsidRPr="009846E6" w:rsidRDefault="001F5AF8" w:rsidP="001F5AF8">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9846E6" w:rsidRDefault="00585F00" w:rsidP="00585F00">
      <w:pPr>
        <w:pStyle w:val="Ttulo2"/>
        <w:rPr>
          <w:rFonts w:ascii="Palatino Linotype" w:hAnsi="Palatino Linotype"/>
          <w:b/>
          <w:color w:val="auto"/>
          <w:sz w:val="24"/>
        </w:rPr>
      </w:pPr>
      <w:bookmarkStart w:id="55" w:name="_Toc491791304"/>
      <w:bookmarkStart w:id="56" w:name="_Toc527369330"/>
      <w:r w:rsidRPr="009846E6">
        <w:rPr>
          <w:rFonts w:ascii="Palatino Linotype" w:hAnsi="Palatino Linotype"/>
          <w:b/>
          <w:color w:val="auto"/>
          <w:sz w:val="24"/>
        </w:rPr>
        <w:lastRenderedPageBreak/>
        <w:t>SEGUNDO. De la oportunidad y procedencia.</w:t>
      </w:r>
      <w:bookmarkEnd w:id="55"/>
      <w:bookmarkEnd w:id="56"/>
    </w:p>
    <w:p w14:paraId="3839E4F2" w14:textId="0DA36070" w:rsidR="00585F00" w:rsidRPr="009846E6" w:rsidRDefault="00585F00" w:rsidP="001F4299">
      <w:pPr>
        <w:pStyle w:val="Prrafodelista"/>
        <w:numPr>
          <w:ilvl w:val="0"/>
          <w:numId w:val="6"/>
        </w:numPr>
        <w:spacing w:before="240" w:after="240" w:line="360" w:lineRule="auto"/>
        <w:ind w:left="426" w:right="49" w:hanging="426"/>
        <w:jc w:val="both"/>
        <w:rPr>
          <w:rFonts w:ascii="Palatino Linotype" w:hAnsi="Palatino Linotype"/>
        </w:rPr>
      </w:pPr>
      <w:r w:rsidRPr="009846E6">
        <w:rPr>
          <w:rFonts w:ascii="Palatino Linotype" w:eastAsia="Calibri" w:hAnsi="Palatino Linotype" w:cs="Arial"/>
        </w:rPr>
        <w:t xml:space="preserve">El medio de impugnación fue presentado a través del </w:t>
      </w:r>
      <w:r w:rsidRPr="009846E6">
        <w:rPr>
          <w:rFonts w:ascii="Palatino Linotype" w:eastAsia="Calibri" w:hAnsi="Palatino Linotype" w:cs="Arial"/>
          <w:b/>
        </w:rPr>
        <w:t>SAIMEX,</w:t>
      </w:r>
      <w:r w:rsidRPr="009846E6">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9846E6">
        <w:rPr>
          <w:rFonts w:ascii="Palatino Linotype" w:eastAsia="Calibri" w:hAnsi="Palatino Linotype" w:cs="Arial"/>
          <w:b/>
        </w:rPr>
        <w:t>SUJETO OBLIGADO</w:t>
      </w:r>
      <w:r w:rsidRPr="009846E6">
        <w:rPr>
          <w:rFonts w:ascii="Palatino Linotype" w:eastAsia="Calibri" w:hAnsi="Palatino Linotype" w:cs="Arial"/>
        </w:rPr>
        <w:t xml:space="preserve"> entregó </w:t>
      </w:r>
      <w:r w:rsidR="00F95F7E" w:rsidRPr="009846E6">
        <w:rPr>
          <w:rFonts w:ascii="Palatino Linotype" w:eastAsia="Calibri" w:hAnsi="Palatino Linotype" w:cs="Arial"/>
        </w:rPr>
        <w:t xml:space="preserve">su </w:t>
      </w:r>
      <w:r w:rsidRPr="009846E6">
        <w:rPr>
          <w:rFonts w:ascii="Palatino Linotype" w:eastAsia="Calibri" w:hAnsi="Palatino Linotype" w:cs="Arial"/>
        </w:rPr>
        <w:t>re</w:t>
      </w:r>
      <w:r w:rsidR="00643903" w:rsidRPr="009846E6">
        <w:rPr>
          <w:rFonts w:ascii="Palatino Linotype" w:eastAsia="Calibri" w:hAnsi="Palatino Linotype" w:cs="Arial"/>
        </w:rPr>
        <w:t xml:space="preserve">spuesta el </w:t>
      </w:r>
      <w:r w:rsidR="00D160DB" w:rsidRPr="009846E6">
        <w:rPr>
          <w:rFonts w:ascii="Palatino Linotype" w:eastAsia="Calibri" w:hAnsi="Palatino Linotype" w:cs="Arial"/>
        </w:rPr>
        <w:t>veintiuno</w:t>
      </w:r>
      <w:r w:rsidRPr="009846E6">
        <w:rPr>
          <w:rFonts w:ascii="Palatino Linotype" w:eastAsia="Calibri" w:hAnsi="Palatino Linotype" w:cs="Arial"/>
        </w:rPr>
        <w:t xml:space="preserve"> (</w:t>
      </w:r>
      <w:r w:rsidR="00D160DB" w:rsidRPr="009846E6">
        <w:rPr>
          <w:rFonts w:ascii="Palatino Linotype" w:eastAsia="Calibri" w:hAnsi="Palatino Linotype" w:cs="Arial"/>
        </w:rPr>
        <w:t>21</w:t>
      </w:r>
      <w:r w:rsidRPr="009846E6">
        <w:rPr>
          <w:rFonts w:ascii="Palatino Linotype" w:eastAsia="Calibri" w:hAnsi="Palatino Linotype" w:cs="Arial"/>
        </w:rPr>
        <w:t xml:space="preserve">) de </w:t>
      </w:r>
      <w:r w:rsidR="00643903" w:rsidRPr="009846E6">
        <w:rPr>
          <w:rFonts w:ascii="Palatino Linotype" w:eastAsia="Calibri" w:hAnsi="Palatino Linotype" w:cs="Arial"/>
        </w:rPr>
        <w:t>agost</w:t>
      </w:r>
      <w:r w:rsidR="00B12503" w:rsidRPr="009846E6">
        <w:rPr>
          <w:rFonts w:ascii="Palatino Linotype" w:eastAsia="Calibri" w:hAnsi="Palatino Linotype" w:cs="Arial"/>
        </w:rPr>
        <w:t>o</w:t>
      </w:r>
      <w:r w:rsidRPr="009846E6">
        <w:rPr>
          <w:rFonts w:ascii="Palatino Linotype" w:eastAsia="Calibri" w:hAnsi="Palatino Linotype" w:cs="Arial"/>
        </w:rPr>
        <w:t xml:space="preserve"> de dos mil dieci</w:t>
      </w:r>
      <w:r w:rsidR="00B12503" w:rsidRPr="009846E6">
        <w:rPr>
          <w:rFonts w:ascii="Palatino Linotype" w:eastAsia="Calibri" w:hAnsi="Palatino Linotype" w:cs="Arial"/>
        </w:rPr>
        <w:t>ocho</w:t>
      </w:r>
      <w:r w:rsidRPr="009846E6">
        <w:rPr>
          <w:rFonts w:ascii="Palatino Linotype" w:eastAsia="Calibri" w:hAnsi="Palatino Linotype" w:cs="Arial"/>
        </w:rPr>
        <w:t xml:space="preserve">, </w:t>
      </w:r>
      <w:r w:rsidRPr="009846E6">
        <w:rPr>
          <w:rFonts w:ascii="Palatino Linotype" w:hAnsi="Palatino Linotype" w:cs="Arial"/>
        </w:rPr>
        <w:t xml:space="preserve">de tal forma que el plazo para interponer el recurso transcurrió del día </w:t>
      </w:r>
      <w:r w:rsidR="00504CEC" w:rsidRPr="009846E6">
        <w:rPr>
          <w:rFonts w:ascii="Palatino Linotype" w:hAnsi="Palatino Linotype" w:cs="Arial"/>
        </w:rPr>
        <w:t>veintidós</w:t>
      </w:r>
      <w:r w:rsidRPr="009846E6">
        <w:rPr>
          <w:rFonts w:ascii="Palatino Linotype" w:hAnsi="Palatino Linotype" w:cs="Arial"/>
        </w:rPr>
        <w:t xml:space="preserve"> (</w:t>
      </w:r>
      <w:r w:rsidR="00D160DB" w:rsidRPr="009846E6">
        <w:rPr>
          <w:rFonts w:ascii="Palatino Linotype" w:hAnsi="Palatino Linotype" w:cs="Arial"/>
        </w:rPr>
        <w:t>22</w:t>
      </w:r>
      <w:r w:rsidR="00C96A63" w:rsidRPr="009846E6">
        <w:rPr>
          <w:rFonts w:ascii="Palatino Linotype" w:hAnsi="Palatino Linotype" w:cs="Arial"/>
        </w:rPr>
        <w:t>)</w:t>
      </w:r>
      <w:r w:rsidR="00434B23" w:rsidRPr="009846E6">
        <w:rPr>
          <w:rFonts w:ascii="Palatino Linotype" w:hAnsi="Palatino Linotype" w:cs="Arial"/>
        </w:rPr>
        <w:t xml:space="preserve"> de </w:t>
      </w:r>
      <w:r w:rsidR="00643903" w:rsidRPr="009846E6">
        <w:rPr>
          <w:rFonts w:ascii="Palatino Linotype" w:hAnsi="Palatino Linotype" w:cs="Arial"/>
        </w:rPr>
        <w:t>agosto</w:t>
      </w:r>
      <w:r w:rsidR="00C96A63" w:rsidRPr="009846E6">
        <w:rPr>
          <w:rFonts w:ascii="Palatino Linotype" w:hAnsi="Palatino Linotype" w:cs="Arial"/>
        </w:rPr>
        <w:t xml:space="preserve"> </w:t>
      </w:r>
      <w:r w:rsidR="00E21F52" w:rsidRPr="009846E6">
        <w:rPr>
          <w:rFonts w:ascii="Palatino Linotype" w:hAnsi="Palatino Linotype" w:cs="Arial"/>
        </w:rPr>
        <w:t>al</w:t>
      </w:r>
      <w:r w:rsidRPr="009846E6">
        <w:rPr>
          <w:rFonts w:ascii="Palatino Linotype" w:hAnsi="Palatino Linotype" w:cs="Arial"/>
        </w:rPr>
        <w:t xml:space="preserve"> </w:t>
      </w:r>
      <w:r w:rsidR="00643903" w:rsidRPr="009846E6">
        <w:rPr>
          <w:rFonts w:ascii="Palatino Linotype" w:hAnsi="Palatino Linotype" w:cs="Arial"/>
        </w:rPr>
        <w:t>o</w:t>
      </w:r>
      <w:r w:rsidR="00D160DB" w:rsidRPr="009846E6">
        <w:rPr>
          <w:rFonts w:ascii="Palatino Linotype" w:hAnsi="Palatino Linotype" w:cs="Arial"/>
        </w:rPr>
        <w:t>nce</w:t>
      </w:r>
      <w:r w:rsidR="00434B23" w:rsidRPr="009846E6">
        <w:rPr>
          <w:rFonts w:ascii="Palatino Linotype" w:hAnsi="Palatino Linotype" w:cs="Arial"/>
        </w:rPr>
        <w:t xml:space="preserve"> </w:t>
      </w:r>
      <w:r w:rsidRPr="009846E6">
        <w:rPr>
          <w:rFonts w:ascii="Palatino Linotype" w:hAnsi="Palatino Linotype" w:cs="Arial"/>
        </w:rPr>
        <w:t>(</w:t>
      </w:r>
      <w:r w:rsidR="00D160DB" w:rsidRPr="009846E6">
        <w:rPr>
          <w:rFonts w:ascii="Palatino Linotype" w:hAnsi="Palatino Linotype" w:cs="Arial"/>
        </w:rPr>
        <w:t>11</w:t>
      </w:r>
      <w:r w:rsidRPr="009846E6">
        <w:rPr>
          <w:rFonts w:ascii="Palatino Linotype" w:hAnsi="Palatino Linotype" w:cs="Arial"/>
        </w:rPr>
        <w:t xml:space="preserve">) de </w:t>
      </w:r>
      <w:r w:rsidR="00D160DB" w:rsidRPr="009846E6">
        <w:rPr>
          <w:rFonts w:ascii="Palatino Linotype" w:hAnsi="Palatino Linotype" w:cs="Arial"/>
        </w:rPr>
        <w:t>septiembre</w:t>
      </w:r>
      <w:r w:rsidRPr="009846E6">
        <w:rPr>
          <w:rFonts w:ascii="Palatino Linotype" w:hAnsi="Palatino Linotype" w:cs="Arial"/>
        </w:rPr>
        <w:t xml:space="preserve"> de </w:t>
      </w:r>
      <w:r w:rsidR="00434B23" w:rsidRPr="009846E6">
        <w:rPr>
          <w:rFonts w:ascii="Palatino Linotype" w:hAnsi="Palatino Linotype" w:cs="Arial"/>
        </w:rPr>
        <w:t>dos mil dieci</w:t>
      </w:r>
      <w:r w:rsidR="00643903" w:rsidRPr="009846E6">
        <w:rPr>
          <w:rFonts w:ascii="Palatino Linotype" w:hAnsi="Palatino Linotype" w:cs="Arial"/>
        </w:rPr>
        <w:t>ocho</w:t>
      </w:r>
      <w:r w:rsidRPr="009846E6">
        <w:rPr>
          <w:rFonts w:ascii="Palatino Linotype" w:hAnsi="Palatino Linotype" w:cs="Arial"/>
        </w:rPr>
        <w:t xml:space="preserve">; en consecuencia, el ahora recurrente presentó su inconformidad el día </w:t>
      </w:r>
      <w:r w:rsidR="00104C12" w:rsidRPr="009846E6">
        <w:rPr>
          <w:rFonts w:ascii="Palatino Linotype" w:hAnsi="Palatino Linotype" w:cs="Arial"/>
        </w:rPr>
        <w:t>veintisiete</w:t>
      </w:r>
      <w:r w:rsidR="00B12503" w:rsidRPr="009846E6">
        <w:rPr>
          <w:rFonts w:ascii="Palatino Linotype" w:hAnsi="Palatino Linotype" w:cs="Arial"/>
        </w:rPr>
        <w:t xml:space="preserve"> </w:t>
      </w:r>
      <w:r w:rsidRPr="009846E6">
        <w:rPr>
          <w:rFonts w:ascii="Palatino Linotype" w:hAnsi="Palatino Linotype" w:cs="Arial"/>
        </w:rPr>
        <w:t>(</w:t>
      </w:r>
      <w:r w:rsidR="00104C12" w:rsidRPr="009846E6">
        <w:rPr>
          <w:rFonts w:ascii="Palatino Linotype" w:hAnsi="Palatino Linotype" w:cs="Arial"/>
        </w:rPr>
        <w:t>27</w:t>
      </w:r>
      <w:r w:rsidRPr="009846E6">
        <w:rPr>
          <w:rFonts w:ascii="Palatino Linotype" w:hAnsi="Palatino Linotype" w:cs="Arial"/>
        </w:rPr>
        <w:t xml:space="preserve">) de </w:t>
      </w:r>
      <w:r w:rsidR="00643903" w:rsidRPr="009846E6">
        <w:rPr>
          <w:rFonts w:ascii="Palatino Linotype" w:hAnsi="Palatino Linotype" w:cs="Arial"/>
        </w:rPr>
        <w:t>agost</w:t>
      </w:r>
      <w:r w:rsidR="00B12503" w:rsidRPr="009846E6">
        <w:rPr>
          <w:rFonts w:ascii="Palatino Linotype" w:hAnsi="Palatino Linotype" w:cs="Arial"/>
        </w:rPr>
        <w:t xml:space="preserve">o </w:t>
      </w:r>
      <w:r w:rsidRPr="009846E6">
        <w:rPr>
          <w:rFonts w:ascii="Palatino Linotype" w:hAnsi="Palatino Linotype" w:cs="Arial"/>
        </w:rPr>
        <w:t>de dos mil dieci</w:t>
      </w:r>
      <w:r w:rsidR="00B12503" w:rsidRPr="009846E6">
        <w:rPr>
          <w:rFonts w:ascii="Palatino Linotype" w:hAnsi="Palatino Linotype" w:cs="Arial"/>
        </w:rPr>
        <w:t>ocho;</w:t>
      </w:r>
      <w:r w:rsidRPr="009846E6">
        <w:rPr>
          <w:rFonts w:ascii="Palatino Linotype" w:hAnsi="Palatino Linotype" w:cs="Arial"/>
        </w:rPr>
        <w:t xml:space="preserve"> es decir, </w:t>
      </w:r>
      <w:r w:rsidR="00B12503" w:rsidRPr="009846E6">
        <w:rPr>
          <w:rFonts w:ascii="Palatino Linotype" w:hAnsi="Palatino Linotype" w:cs="Arial"/>
        </w:rPr>
        <w:t>dentro</w:t>
      </w:r>
      <w:r w:rsidR="00C96A63" w:rsidRPr="009846E6">
        <w:rPr>
          <w:rFonts w:ascii="Palatino Linotype" w:hAnsi="Palatino Linotype" w:cs="Arial"/>
        </w:rPr>
        <w:t xml:space="preserve"> del plazo legalmente establecido para tal efecto</w:t>
      </w:r>
      <w:r w:rsidRPr="009846E6">
        <w:rPr>
          <w:rFonts w:ascii="Palatino Linotype" w:hAnsi="Palatino Linotype" w:cs="Arial"/>
        </w:rPr>
        <w:t xml:space="preserve">. </w:t>
      </w:r>
    </w:p>
    <w:p w14:paraId="3D5BF42F" w14:textId="77777777" w:rsidR="00E21F52" w:rsidRPr="009846E6" w:rsidRDefault="00E21F52" w:rsidP="00E21F52">
      <w:pPr>
        <w:pStyle w:val="Prrafodelista"/>
        <w:spacing w:before="240" w:after="240" w:line="360" w:lineRule="auto"/>
        <w:ind w:left="426" w:right="49"/>
        <w:jc w:val="both"/>
        <w:rPr>
          <w:rFonts w:ascii="Palatino Linotype" w:hAnsi="Palatino Linotype"/>
        </w:rPr>
      </w:pPr>
    </w:p>
    <w:p w14:paraId="17834F09" w14:textId="77777777" w:rsidR="00045C97" w:rsidRPr="009846E6" w:rsidRDefault="00045C97" w:rsidP="00045C97">
      <w:pPr>
        <w:pStyle w:val="Prrafodelista"/>
        <w:numPr>
          <w:ilvl w:val="0"/>
          <w:numId w:val="6"/>
        </w:numPr>
        <w:spacing w:before="240" w:after="240" w:line="360" w:lineRule="auto"/>
        <w:ind w:left="426"/>
        <w:jc w:val="both"/>
        <w:rPr>
          <w:rFonts w:ascii="Palatino Linotype" w:hAnsi="Palatino Linotype"/>
        </w:rPr>
      </w:pPr>
      <w:r w:rsidRPr="009846E6">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04B5D2A" w14:textId="77777777" w:rsidR="00585F00" w:rsidRPr="009846E6" w:rsidRDefault="00585F00" w:rsidP="00585F00">
      <w:pPr>
        <w:pStyle w:val="Prrafodelista"/>
        <w:rPr>
          <w:rFonts w:ascii="Palatino Linotype" w:hAnsi="Palatino Linotype" w:cs="Arial"/>
          <w:color w:val="000000" w:themeColor="text1"/>
        </w:rPr>
      </w:pPr>
    </w:p>
    <w:p w14:paraId="1CC9813C" w14:textId="38D1970A" w:rsidR="00435917" w:rsidRPr="009846E6" w:rsidRDefault="002F42ED" w:rsidP="00435917">
      <w:pPr>
        <w:pStyle w:val="Ttulo1"/>
        <w:spacing w:line="360" w:lineRule="auto"/>
        <w:rPr>
          <w:b/>
          <w:color w:val="000000" w:themeColor="text1"/>
          <w:szCs w:val="24"/>
        </w:rPr>
      </w:pPr>
      <w:bookmarkStart w:id="57" w:name="_Toc466371862"/>
      <w:bookmarkStart w:id="58" w:name="_Toc466377651"/>
      <w:bookmarkStart w:id="59" w:name="_Toc495427546"/>
      <w:bookmarkStart w:id="60" w:name="_Toc499296550"/>
      <w:bookmarkStart w:id="61" w:name="_Toc508613991"/>
      <w:bookmarkStart w:id="62" w:name="_Toc527369331"/>
      <w:bookmarkStart w:id="63" w:name="_Toc455991148"/>
      <w:bookmarkStart w:id="64" w:name="_Toc461555896"/>
      <w:bookmarkStart w:id="65" w:name="_Toc462154385"/>
      <w:bookmarkStart w:id="66" w:name="_Toc462660376"/>
      <w:bookmarkStart w:id="67" w:name="_Toc462660687"/>
      <w:bookmarkStart w:id="68" w:name="_Toc462660766"/>
      <w:bookmarkStart w:id="69" w:name="_Toc465264624"/>
      <w:bookmarkStart w:id="70" w:name="_Toc465264870"/>
      <w:bookmarkStart w:id="71" w:name="_Toc465266520"/>
      <w:bookmarkStart w:id="72" w:name="_Toc466302258"/>
      <w:bookmarkStart w:id="73" w:name="_Toc466371866"/>
      <w:bookmarkStart w:id="74" w:name="_Toc466371925"/>
      <w:bookmarkStart w:id="75" w:name="_Toc466377654"/>
      <w:bookmarkStart w:id="76" w:name="_Toc478549736"/>
      <w:bookmarkStart w:id="77" w:name="_Toc478572850"/>
      <w:bookmarkStart w:id="78" w:name="_Toc479238537"/>
      <w:r w:rsidRPr="009846E6">
        <w:rPr>
          <w:b/>
          <w:color w:val="000000" w:themeColor="text1"/>
          <w:szCs w:val="24"/>
        </w:rPr>
        <w:t>TERCER</w:t>
      </w:r>
      <w:r w:rsidR="00435917" w:rsidRPr="009846E6">
        <w:rPr>
          <w:b/>
          <w:color w:val="000000" w:themeColor="text1"/>
          <w:szCs w:val="24"/>
        </w:rPr>
        <w:t xml:space="preserve">O. </w:t>
      </w:r>
      <w:r w:rsidR="007C3C28" w:rsidRPr="009846E6">
        <w:rPr>
          <w:b/>
          <w:szCs w:val="24"/>
        </w:rPr>
        <w:t>De las causales del sobreseimiento</w:t>
      </w:r>
      <w:r w:rsidR="00435917" w:rsidRPr="009846E6">
        <w:rPr>
          <w:b/>
          <w:color w:val="000000" w:themeColor="text1"/>
          <w:szCs w:val="24"/>
        </w:rPr>
        <w:t>.</w:t>
      </w:r>
      <w:bookmarkEnd w:id="57"/>
      <w:bookmarkEnd w:id="58"/>
      <w:bookmarkEnd w:id="59"/>
      <w:bookmarkEnd w:id="60"/>
      <w:bookmarkEnd w:id="61"/>
      <w:bookmarkEnd w:id="62"/>
    </w:p>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14:paraId="7589F0AF" w14:textId="4D63C0D6" w:rsidR="007C3C28" w:rsidRPr="009846E6" w:rsidRDefault="007C3C28" w:rsidP="008478E8">
      <w:pPr>
        <w:pStyle w:val="Prrafodelista"/>
        <w:numPr>
          <w:ilvl w:val="0"/>
          <w:numId w:val="4"/>
        </w:numPr>
        <w:spacing w:before="240" w:after="240" w:line="360" w:lineRule="auto"/>
        <w:ind w:left="426" w:right="49"/>
        <w:jc w:val="both"/>
        <w:rPr>
          <w:rFonts w:ascii="Palatino Linotype" w:hAnsi="Palatino Linotype" w:cs="Arial"/>
        </w:rPr>
      </w:pPr>
      <w:r w:rsidRPr="009846E6">
        <w:rPr>
          <w:rFonts w:ascii="Palatino Linotype" w:hAnsi="Palatino Linotype" w:cs="Arial"/>
          <w:szCs w:val="23"/>
        </w:rPr>
        <w:t xml:space="preserve">El recurso revisión tiene como finalidad reparar cualquier posible afectación al derecho de acceso a la información pública en términos del Título Octavo de la Ley de </w:t>
      </w:r>
      <w:r w:rsidRPr="009846E6">
        <w:rPr>
          <w:rFonts w:ascii="Palatino Linotype" w:eastAsia="Calibri" w:hAnsi="Palatino Linotype" w:cs="Arial"/>
        </w:rPr>
        <w:t>Transparencia, Acceso a la Información Pública del Estado de México y Municipios</w:t>
      </w:r>
      <w:r w:rsidRPr="009846E6">
        <w:rPr>
          <w:rFonts w:ascii="Palatino Linotype" w:hAnsi="Palatino Linotype" w:cs="Arial"/>
          <w:szCs w:val="23"/>
        </w:rPr>
        <w:t xml:space="preserve">, y determinar la confirmación; revocación o modificación; </w:t>
      </w:r>
      <w:proofErr w:type="spellStart"/>
      <w:r w:rsidRPr="009846E6">
        <w:rPr>
          <w:rFonts w:ascii="Palatino Linotype" w:hAnsi="Palatino Linotype" w:cs="Arial"/>
          <w:szCs w:val="23"/>
        </w:rPr>
        <w:t>desechamiento</w:t>
      </w:r>
      <w:proofErr w:type="spellEnd"/>
      <w:r w:rsidRPr="009846E6">
        <w:rPr>
          <w:rFonts w:ascii="Palatino Linotype" w:hAnsi="Palatino Linotype" w:cs="Arial"/>
          <w:szCs w:val="23"/>
        </w:rPr>
        <w:t xml:space="preserve"> o </w:t>
      </w:r>
      <w:r w:rsidRPr="009846E6">
        <w:rPr>
          <w:rFonts w:ascii="Palatino Linotype" w:hAnsi="Palatino Linotype" w:cs="Arial"/>
          <w:b/>
          <w:szCs w:val="23"/>
          <w:u w:val="single"/>
        </w:rPr>
        <w:t>sobreseimiento</w:t>
      </w:r>
      <w:r w:rsidRPr="009846E6">
        <w:rPr>
          <w:rFonts w:ascii="Palatino Linotype" w:hAnsi="Palatino Linotype" w:cs="Arial"/>
          <w:szCs w:val="23"/>
        </w:rPr>
        <w:t xml:space="preserve">; y en su caso ordenar la entrega de la </w:t>
      </w:r>
      <w:r w:rsidRPr="009846E6">
        <w:rPr>
          <w:rFonts w:ascii="Palatino Linotype" w:hAnsi="Palatino Linotype" w:cs="Arial"/>
          <w:szCs w:val="23"/>
        </w:rPr>
        <w:lastRenderedPageBreak/>
        <w:t xml:space="preserve">información, con respecto a la respuesta emitida por el </w:t>
      </w:r>
      <w:r w:rsidRPr="009846E6">
        <w:rPr>
          <w:rFonts w:ascii="Palatino Linotype" w:hAnsi="Palatino Linotype" w:cs="Arial"/>
          <w:b/>
          <w:szCs w:val="23"/>
        </w:rPr>
        <w:t>SUJETO</w:t>
      </w:r>
      <w:r w:rsidRPr="009846E6">
        <w:rPr>
          <w:rFonts w:ascii="Palatino Linotype" w:hAnsi="Palatino Linotype" w:cs="Arial"/>
          <w:szCs w:val="23"/>
        </w:rPr>
        <w:t xml:space="preserve"> </w:t>
      </w:r>
      <w:r w:rsidRPr="009846E6">
        <w:rPr>
          <w:rFonts w:ascii="Palatino Linotype" w:hAnsi="Palatino Linotype" w:cs="Arial"/>
          <w:b/>
          <w:szCs w:val="23"/>
        </w:rPr>
        <w:t>OBLIGADO</w:t>
      </w:r>
      <w:r w:rsidRPr="009846E6">
        <w:rPr>
          <w:rFonts w:ascii="Palatino Linotype" w:hAnsi="Palatino Linotype" w:cs="Arial"/>
          <w:szCs w:val="23"/>
        </w:rPr>
        <w:t xml:space="preserve"> de </w:t>
      </w:r>
      <w:r w:rsidRPr="009846E6">
        <w:rPr>
          <w:rFonts w:ascii="Palatino Linotype" w:hAnsi="Palatino Linotype"/>
        </w:rPr>
        <w:t>fecha veintiuno (21) de agosto de dos mil dieciocho</w:t>
      </w:r>
      <w:r w:rsidRPr="009846E6">
        <w:rPr>
          <w:rFonts w:ascii="Palatino Linotype" w:hAnsi="Palatino Linotype" w:cs="Arial"/>
          <w:szCs w:val="23"/>
        </w:rPr>
        <w:t>.</w:t>
      </w:r>
      <w:r w:rsidRPr="009846E6">
        <w:rPr>
          <w:rFonts w:ascii="Palatino Linotype" w:hAnsi="Palatino Linotype" w:cs="Arial"/>
        </w:rPr>
        <w:t xml:space="preserve"> </w:t>
      </w:r>
    </w:p>
    <w:p w14:paraId="381C94CB" w14:textId="77777777" w:rsidR="00B12503" w:rsidRPr="009846E6" w:rsidRDefault="00B12503" w:rsidP="000D2FD3">
      <w:pPr>
        <w:pStyle w:val="Prrafodelista"/>
        <w:spacing w:before="240" w:after="240" w:line="360" w:lineRule="auto"/>
        <w:ind w:left="0" w:right="49"/>
        <w:jc w:val="both"/>
        <w:rPr>
          <w:rFonts w:ascii="Palatino Linotype" w:hAnsi="Palatino Linotype" w:cs="Arial"/>
        </w:rPr>
      </w:pPr>
    </w:p>
    <w:p w14:paraId="3216CA09" w14:textId="6649ACBB" w:rsidR="00B12503" w:rsidRPr="009846E6" w:rsidRDefault="00ED5AF4" w:rsidP="00104C12">
      <w:pPr>
        <w:pStyle w:val="Prrafodelista"/>
        <w:numPr>
          <w:ilvl w:val="0"/>
          <w:numId w:val="4"/>
        </w:numPr>
        <w:spacing w:before="240" w:after="240" w:line="360" w:lineRule="auto"/>
        <w:ind w:left="426" w:right="49"/>
        <w:jc w:val="both"/>
        <w:rPr>
          <w:rFonts w:ascii="Palatino Linotype" w:hAnsi="Palatino Linotype" w:cs="Arial"/>
          <w:color w:val="000000" w:themeColor="text1"/>
        </w:rPr>
      </w:pPr>
      <w:r w:rsidRPr="009846E6">
        <w:rPr>
          <w:rFonts w:ascii="Palatino Linotype" w:eastAsia="Calibri" w:hAnsi="Palatino Linotype" w:cs="Arial"/>
          <w:color w:val="000000" w:themeColor="text1"/>
          <w:lang w:val="es-MX" w:eastAsia="en-US"/>
        </w:rPr>
        <w:t>Ahora bien, del caso concreto y d</w:t>
      </w:r>
      <w:r w:rsidR="008A59AC" w:rsidRPr="009846E6">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9846E6">
        <w:rPr>
          <w:rFonts w:ascii="Palatino Linotype" w:eastAsia="Calibri" w:hAnsi="Palatino Linotype" w:cs="Arial"/>
          <w:color w:val="000000" w:themeColor="text1"/>
          <w:lang w:val="es-MX" w:eastAsia="en-US"/>
        </w:rPr>
        <w:t xml:space="preserve">electrónico </w:t>
      </w:r>
      <w:r w:rsidR="008A59AC" w:rsidRPr="009846E6">
        <w:rPr>
          <w:rFonts w:ascii="Palatino Linotype" w:eastAsia="Calibri" w:hAnsi="Palatino Linotype" w:cs="Arial"/>
          <w:color w:val="000000" w:themeColor="text1"/>
          <w:lang w:val="es-MX" w:eastAsia="en-US"/>
        </w:rPr>
        <w:t xml:space="preserve">al rubro indicado, es de señalar </w:t>
      </w:r>
      <w:r w:rsidR="004F197B" w:rsidRPr="009846E6">
        <w:rPr>
          <w:rFonts w:ascii="Palatino Linotype" w:eastAsia="Calibri" w:hAnsi="Palatino Linotype" w:cs="Arial"/>
          <w:color w:val="000000" w:themeColor="text1"/>
          <w:lang w:val="es-MX" w:eastAsia="en-US"/>
        </w:rPr>
        <w:t xml:space="preserve">primeramente </w:t>
      </w:r>
      <w:r w:rsidR="008A59AC" w:rsidRPr="009846E6">
        <w:rPr>
          <w:rFonts w:ascii="Palatino Linotype" w:eastAsia="Calibri" w:hAnsi="Palatino Linotype" w:cs="Arial"/>
          <w:color w:val="000000" w:themeColor="text1"/>
          <w:lang w:val="es-MX" w:eastAsia="en-US"/>
        </w:rPr>
        <w:t xml:space="preserve">que </w:t>
      </w:r>
      <w:r w:rsidR="00434FD0" w:rsidRPr="009846E6">
        <w:rPr>
          <w:rFonts w:ascii="Palatino Linotype" w:eastAsia="Calibri" w:hAnsi="Palatino Linotype" w:cs="Arial"/>
          <w:color w:val="000000" w:themeColor="text1"/>
          <w:lang w:val="es-MX" w:eastAsia="en-US"/>
        </w:rPr>
        <w:t>e</w:t>
      </w:r>
      <w:r w:rsidR="008A59AC" w:rsidRPr="009846E6">
        <w:rPr>
          <w:rFonts w:ascii="Palatino Linotype" w:hAnsi="Palatino Linotype" w:cs="Arial"/>
          <w:color w:val="000000" w:themeColor="text1"/>
        </w:rPr>
        <w:t xml:space="preserve">l </w:t>
      </w:r>
      <w:r w:rsidR="004F197B" w:rsidRPr="009846E6">
        <w:rPr>
          <w:rFonts w:ascii="Palatino Linotype" w:hAnsi="Palatino Linotype" w:cs="Arial"/>
          <w:color w:val="000000" w:themeColor="text1"/>
        </w:rPr>
        <w:t>hoy</w:t>
      </w:r>
      <w:r w:rsidR="008A59AC" w:rsidRPr="009846E6">
        <w:rPr>
          <w:rFonts w:ascii="Palatino Linotype" w:hAnsi="Palatino Linotype" w:cs="Arial"/>
          <w:color w:val="000000" w:themeColor="text1"/>
        </w:rPr>
        <w:t xml:space="preserve"> recurrente</w:t>
      </w:r>
      <w:r w:rsidR="00CE0DB1" w:rsidRPr="009846E6">
        <w:rPr>
          <w:rFonts w:ascii="Palatino Linotype" w:hAnsi="Palatino Linotype" w:cs="Arial"/>
          <w:color w:val="000000" w:themeColor="text1"/>
        </w:rPr>
        <w:t xml:space="preserve"> soli</w:t>
      </w:r>
      <w:r w:rsidR="00375BD3" w:rsidRPr="009846E6">
        <w:rPr>
          <w:rFonts w:ascii="Palatino Linotype" w:hAnsi="Palatino Linotype" w:cs="Arial"/>
          <w:color w:val="000000" w:themeColor="text1"/>
        </w:rPr>
        <w:t>c</w:t>
      </w:r>
      <w:r w:rsidR="00CE0DB1" w:rsidRPr="009846E6">
        <w:rPr>
          <w:rFonts w:ascii="Palatino Linotype" w:hAnsi="Palatino Linotype" w:cs="Arial"/>
          <w:color w:val="000000" w:themeColor="text1"/>
        </w:rPr>
        <w:t>ito lo siguiente:</w:t>
      </w:r>
      <w:r w:rsidR="008A59AC" w:rsidRPr="009846E6">
        <w:rPr>
          <w:rFonts w:ascii="Palatino Linotype" w:hAnsi="Palatino Linotype" w:cs="Arial"/>
          <w:color w:val="000000" w:themeColor="text1"/>
        </w:rPr>
        <w:t xml:space="preserve"> </w:t>
      </w:r>
      <w:r w:rsidR="00104C12" w:rsidRPr="009846E6">
        <w:rPr>
          <w:rFonts w:ascii="Palatino Linotype" w:hAnsi="Palatino Linotype" w:cs="Arial"/>
          <w:b/>
          <w:color w:val="000000" w:themeColor="text1"/>
        </w:rPr>
        <w:t>Declaración de Conclusión del Encargo</w:t>
      </w:r>
      <w:r w:rsidR="00375BD3" w:rsidRPr="009846E6">
        <w:rPr>
          <w:rFonts w:ascii="Palatino Linotype" w:hAnsi="Palatino Linotype" w:cs="Arial"/>
          <w:b/>
          <w:color w:val="000000" w:themeColor="text1"/>
        </w:rPr>
        <w:t xml:space="preserve"> </w:t>
      </w:r>
      <w:r w:rsidR="00375BD3" w:rsidRPr="009846E6">
        <w:rPr>
          <w:rFonts w:ascii="Palatino Linotype" w:hAnsi="Palatino Linotype" w:cs="Arial"/>
          <w:color w:val="000000" w:themeColor="text1"/>
        </w:rPr>
        <w:t xml:space="preserve">de un servidor </w:t>
      </w:r>
      <w:r w:rsidR="00504CEC" w:rsidRPr="009846E6">
        <w:rPr>
          <w:rFonts w:ascii="Palatino Linotype" w:hAnsi="Palatino Linotype" w:cs="Arial"/>
          <w:color w:val="000000" w:themeColor="text1"/>
        </w:rPr>
        <w:t>público</w:t>
      </w:r>
      <w:r w:rsidR="00375BD3" w:rsidRPr="009846E6">
        <w:rPr>
          <w:rFonts w:ascii="Palatino Linotype" w:hAnsi="Palatino Linotype" w:cs="Arial"/>
          <w:color w:val="000000" w:themeColor="text1"/>
        </w:rPr>
        <w:t xml:space="preserve"> </w:t>
      </w:r>
      <w:proofErr w:type="gramStart"/>
      <w:r w:rsidR="00375BD3" w:rsidRPr="009846E6">
        <w:rPr>
          <w:rFonts w:ascii="Palatino Linotype" w:hAnsi="Palatino Linotype" w:cs="Arial"/>
          <w:color w:val="000000" w:themeColor="text1"/>
        </w:rPr>
        <w:t>especifico</w:t>
      </w:r>
      <w:proofErr w:type="gramEnd"/>
      <w:r w:rsidR="004F197B" w:rsidRPr="009846E6">
        <w:rPr>
          <w:rFonts w:ascii="Palatino Linotype" w:hAnsi="Palatino Linotype" w:cs="Arial"/>
          <w:color w:val="000000" w:themeColor="text1"/>
        </w:rPr>
        <w:t>.</w:t>
      </w:r>
    </w:p>
    <w:p w14:paraId="59317901" w14:textId="77777777" w:rsidR="004F197B" w:rsidRPr="009846E6" w:rsidRDefault="004F197B" w:rsidP="004F197B">
      <w:pPr>
        <w:pStyle w:val="Prrafodelista"/>
        <w:rPr>
          <w:rFonts w:ascii="Palatino Linotype" w:hAnsi="Palatino Linotype" w:cs="Arial"/>
          <w:color w:val="000000" w:themeColor="text1"/>
        </w:rPr>
      </w:pPr>
    </w:p>
    <w:p w14:paraId="2C6207AF" w14:textId="06E9C0CA" w:rsidR="00104C12" w:rsidRPr="009846E6" w:rsidRDefault="00104C12" w:rsidP="00A341C7">
      <w:pPr>
        <w:pStyle w:val="Prrafodelista"/>
        <w:numPr>
          <w:ilvl w:val="0"/>
          <w:numId w:val="4"/>
        </w:numPr>
        <w:spacing w:before="240" w:after="240" w:line="360" w:lineRule="auto"/>
        <w:ind w:left="426" w:right="49"/>
        <w:jc w:val="both"/>
        <w:rPr>
          <w:rFonts w:ascii="Palatino Linotype" w:hAnsi="Palatino Linotype" w:cs="Arial"/>
          <w:color w:val="000000" w:themeColor="text1"/>
        </w:rPr>
      </w:pPr>
      <w:r w:rsidRPr="009846E6">
        <w:rPr>
          <w:rFonts w:ascii="Palatino Linotype" w:hAnsi="Palatino Linotype" w:cs="Arial"/>
          <w:color w:val="000000" w:themeColor="text1"/>
        </w:rPr>
        <w:t xml:space="preserve">Solicitud a la que recayó lo ya transcrito en el anterior párrafo </w:t>
      </w:r>
      <w:r w:rsidR="00A341C7" w:rsidRPr="009846E6">
        <w:rPr>
          <w:rFonts w:ascii="Palatino Linotype" w:hAnsi="Palatino Linotype" w:cs="Arial"/>
          <w:color w:val="000000" w:themeColor="text1"/>
        </w:rPr>
        <w:t xml:space="preserve">dos (02), motivo por el cual </w:t>
      </w:r>
      <w:r w:rsidR="007C3C28" w:rsidRPr="009846E6">
        <w:rPr>
          <w:rFonts w:ascii="Palatino Linotype" w:hAnsi="Palatino Linotype" w:cs="Arial"/>
          <w:color w:val="000000" w:themeColor="text1"/>
        </w:rPr>
        <w:t xml:space="preserve">ciertamente </w:t>
      </w:r>
      <w:r w:rsidR="00A341C7" w:rsidRPr="009846E6">
        <w:rPr>
          <w:rFonts w:ascii="Palatino Linotype" w:hAnsi="Palatino Linotype" w:cs="Arial"/>
          <w:color w:val="000000" w:themeColor="text1"/>
        </w:rPr>
        <w:t xml:space="preserve">resultan procedentes los motivos de inconformidad expuestos por el recurrente </w:t>
      </w:r>
      <w:r w:rsidR="000D1AD8" w:rsidRPr="009846E6">
        <w:rPr>
          <w:rFonts w:ascii="Palatino Linotype" w:hAnsi="Palatino Linotype" w:cs="Arial"/>
          <w:color w:val="000000" w:themeColor="text1"/>
        </w:rPr>
        <w:t>relativos</w:t>
      </w:r>
      <w:r w:rsidR="00A341C7" w:rsidRPr="009846E6">
        <w:rPr>
          <w:rFonts w:ascii="Palatino Linotype" w:hAnsi="Palatino Linotype" w:cs="Arial"/>
          <w:color w:val="000000" w:themeColor="text1"/>
        </w:rPr>
        <w:t xml:space="preserve"> a: </w:t>
      </w:r>
      <w:r w:rsidR="00A341C7" w:rsidRPr="009846E6">
        <w:rPr>
          <w:rFonts w:ascii="Palatino Linotype" w:hAnsi="Palatino Linotype" w:cs="Arial"/>
          <w:i/>
          <w:color w:val="000000" w:themeColor="text1"/>
        </w:rPr>
        <w:t>“El documento que se solicito es la declaración de conclusión del encargo, no la versión pública de la declaración fiscal ni la versión pública de la de conflicto de intereses”</w:t>
      </w:r>
    </w:p>
    <w:p w14:paraId="47CD88C2" w14:textId="77777777" w:rsidR="00104C12" w:rsidRPr="009846E6" w:rsidRDefault="00104C12" w:rsidP="00104C12">
      <w:pPr>
        <w:pStyle w:val="Prrafodelista"/>
        <w:rPr>
          <w:rFonts w:ascii="Palatino Linotype" w:hAnsi="Palatino Linotype" w:cs="Arial"/>
          <w:color w:val="000000" w:themeColor="text1"/>
        </w:rPr>
      </w:pPr>
    </w:p>
    <w:p w14:paraId="29867C0C" w14:textId="52106BC4" w:rsidR="00A341C7" w:rsidRPr="009846E6" w:rsidRDefault="00A341C7" w:rsidP="004F197B">
      <w:pPr>
        <w:pStyle w:val="Prrafodelista"/>
        <w:numPr>
          <w:ilvl w:val="0"/>
          <w:numId w:val="4"/>
        </w:numPr>
        <w:spacing w:before="240" w:after="240" w:line="360" w:lineRule="auto"/>
        <w:ind w:left="426" w:right="49"/>
        <w:jc w:val="both"/>
        <w:rPr>
          <w:rFonts w:ascii="Palatino Linotype" w:hAnsi="Palatino Linotype" w:cs="Arial"/>
          <w:color w:val="000000" w:themeColor="text1"/>
        </w:rPr>
      </w:pPr>
      <w:r w:rsidRPr="009846E6">
        <w:rPr>
          <w:rFonts w:ascii="Palatino Linotype" w:hAnsi="Palatino Linotype" w:cs="Arial"/>
          <w:color w:val="000000" w:themeColor="text1"/>
        </w:rPr>
        <w:t xml:space="preserve">Pues en efecto, el </w:t>
      </w:r>
      <w:r w:rsidR="00375BD3" w:rsidRPr="009846E6">
        <w:rPr>
          <w:rFonts w:ascii="Palatino Linotype" w:hAnsi="Palatino Linotype" w:cs="Arial"/>
          <w:b/>
          <w:color w:val="000000" w:themeColor="text1"/>
        </w:rPr>
        <w:t>S</w:t>
      </w:r>
      <w:r w:rsidR="00CE0DB1" w:rsidRPr="009846E6">
        <w:rPr>
          <w:rFonts w:ascii="Palatino Linotype" w:hAnsi="Palatino Linotype" w:cs="Arial"/>
          <w:b/>
          <w:color w:val="000000" w:themeColor="text1"/>
        </w:rPr>
        <w:t xml:space="preserve">UJETO OBLIGADO </w:t>
      </w:r>
      <w:r w:rsidRPr="009846E6">
        <w:rPr>
          <w:rFonts w:ascii="Palatino Linotype" w:hAnsi="Palatino Linotype" w:cs="Arial"/>
          <w:color w:val="000000" w:themeColor="text1"/>
        </w:rPr>
        <w:t>se pronuncia sobre soporte documental diverso que no fue requerido en un inicio, incluso</w:t>
      </w:r>
      <w:r w:rsidR="00E93C6B" w:rsidRPr="009846E6">
        <w:rPr>
          <w:rFonts w:ascii="Palatino Linotype" w:hAnsi="Palatino Linotype" w:cs="Arial"/>
          <w:color w:val="000000" w:themeColor="text1"/>
        </w:rPr>
        <w:t xml:space="preserve"> lo clasifica como confidencial; sin embargo al aducir que se </w:t>
      </w:r>
      <w:r w:rsidR="00336419" w:rsidRPr="009846E6">
        <w:rPr>
          <w:rFonts w:ascii="Palatino Linotype" w:hAnsi="Palatino Linotype" w:cs="Arial"/>
          <w:color w:val="000000" w:themeColor="text1"/>
        </w:rPr>
        <w:t>halló</w:t>
      </w:r>
      <w:r w:rsidR="00E93C6B" w:rsidRPr="009846E6">
        <w:rPr>
          <w:rFonts w:ascii="Palatino Linotype" w:hAnsi="Palatino Linotype" w:cs="Arial"/>
          <w:color w:val="000000" w:themeColor="text1"/>
        </w:rPr>
        <w:t xml:space="preserve"> </w:t>
      </w:r>
      <w:r w:rsidR="00336419" w:rsidRPr="009846E6">
        <w:rPr>
          <w:rFonts w:ascii="Palatino Linotype" w:hAnsi="Palatino Linotype" w:cs="Arial"/>
          <w:color w:val="000000" w:themeColor="text1"/>
        </w:rPr>
        <w:t>información</w:t>
      </w:r>
      <w:r w:rsidR="00E93C6B" w:rsidRPr="009846E6">
        <w:rPr>
          <w:rFonts w:ascii="Palatino Linotype" w:hAnsi="Palatino Linotype" w:cs="Arial"/>
          <w:color w:val="000000" w:themeColor="text1"/>
        </w:rPr>
        <w:t xml:space="preserve"> relacionada con </w:t>
      </w:r>
      <w:r w:rsidR="00E93C6B" w:rsidRPr="009846E6">
        <w:rPr>
          <w:rFonts w:ascii="Palatino Linotype" w:hAnsi="Palatino Linotype"/>
        </w:rPr>
        <w:t xml:space="preserve">Declaraciones de Situación Patrimonial, de </w:t>
      </w:r>
      <w:r w:rsidR="00336419" w:rsidRPr="009846E6">
        <w:rPr>
          <w:rFonts w:ascii="Palatino Linotype" w:hAnsi="Palatino Linotype"/>
        </w:rPr>
        <w:t>Intereses</w:t>
      </w:r>
      <w:r w:rsidR="00E93C6B" w:rsidRPr="009846E6">
        <w:rPr>
          <w:rFonts w:ascii="Palatino Linotype" w:hAnsi="Palatino Linotype"/>
        </w:rPr>
        <w:t xml:space="preserve"> y la Constancia de la Declaración Fiscal</w:t>
      </w:r>
      <w:r w:rsidR="00E93C6B" w:rsidRPr="009846E6">
        <w:rPr>
          <w:rFonts w:ascii="Palatino Linotype" w:hAnsi="Palatino Linotype" w:cs="Arial"/>
          <w:color w:val="000000" w:themeColor="text1"/>
        </w:rPr>
        <w:t xml:space="preserve">, se advierte que </w:t>
      </w:r>
      <w:r w:rsidR="007C3C28" w:rsidRPr="009846E6">
        <w:rPr>
          <w:rFonts w:ascii="Palatino Linotype" w:hAnsi="Palatino Linotype" w:cs="Arial"/>
          <w:color w:val="000000" w:themeColor="text1"/>
        </w:rPr>
        <w:t>el</w:t>
      </w:r>
      <w:r w:rsidR="00E93C6B" w:rsidRPr="009846E6">
        <w:rPr>
          <w:rFonts w:ascii="Palatino Linotype" w:hAnsi="Palatino Linotype" w:cs="Arial"/>
          <w:color w:val="000000" w:themeColor="text1"/>
        </w:rPr>
        <w:t xml:space="preserve"> servidor público </w:t>
      </w:r>
      <w:r w:rsidR="007C3C28" w:rsidRPr="009846E6">
        <w:rPr>
          <w:rFonts w:ascii="Palatino Linotype" w:hAnsi="Palatino Linotype" w:cs="Arial"/>
          <w:color w:val="000000" w:themeColor="text1"/>
        </w:rPr>
        <w:t xml:space="preserve">de referencia, </w:t>
      </w:r>
      <w:r w:rsidR="000D1AD8" w:rsidRPr="009846E6">
        <w:rPr>
          <w:rFonts w:ascii="Palatino Linotype" w:hAnsi="Palatino Linotype" w:cs="Arial"/>
          <w:color w:val="000000" w:themeColor="text1"/>
        </w:rPr>
        <w:t xml:space="preserve">ciertamente es </w:t>
      </w:r>
      <w:r w:rsidR="00336419" w:rsidRPr="009846E6">
        <w:rPr>
          <w:rFonts w:ascii="Palatino Linotype" w:hAnsi="Palatino Linotype" w:cs="Arial"/>
          <w:color w:val="000000" w:themeColor="text1"/>
        </w:rPr>
        <w:t>susceptible</w:t>
      </w:r>
      <w:r w:rsidR="00E93C6B" w:rsidRPr="009846E6">
        <w:rPr>
          <w:rFonts w:ascii="Palatino Linotype" w:hAnsi="Palatino Linotype" w:cs="Arial"/>
          <w:color w:val="000000" w:themeColor="text1"/>
        </w:rPr>
        <w:t xml:space="preserve"> de presentar la declaración que se solicita, por otro lado en virtud que dicha respuesta mayoritariamente no </w:t>
      </w:r>
      <w:r w:rsidR="00336419" w:rsidRPr="009846E6">
        <w:rPr>
          <w:rFonts w:ascii="Palatino Linotype" w:hAnsi="Palatino Linotype" w:cs="Arial"/>
          <w:color w:val="000000" w:themeColor="text1"/>
        </w:rPr>
        <w:t>está</w:t>
      </w:r>
      <w:r w:rsidR="00E93C6B" w:rsidRPr="009846E6">
        <w:rPr>
          <w:rFonts w:ascii="Palatino Linotype" w:hAnsi="Palatino Linotype" w:cs="Arial"/>
          <w:color w:val="000000" w:themeColor="text1"/>
        </w:rPr>
        <w:t xml:space="preserve"> encaminada en dar </w:t>
      </w:r>
      <w:r w:rsidR="00336419" w:rsidRPr="009846E6">
        <w:rPr>
          <w:rFonts w:ascii="Palatino Linotype" w:hAnsi="Palatino Linotype" w:cs="Arial"/>
          <w:color w:val="000000" w:themeColor="text1"/>
        </w:rPr>
        <w:t>contestación</w:t>
      </w:r>
      <w:r w:rsidR="00E93C6B" w:rsidRPr="009846E6">
        <w:rPr>
          <w:rFonts w:ascii="Palatino Linotype" w:hAnsi="Palatino Linotype" w:cs="Arial"/>
          <w:color w:val="000000" w:themeColor="text1"/>
        </w:rPr>
        <w:t xml:space="preserve"> a lo originalmente peticionado,</w:t>
      </w:r>
      <w:r w:rsidRPr="009846E6">
        <w:rPr>
          <w:rFonts w:ascii="Palatino Linotype" w:hAnsi="Palatino Linotype" w:cs="Arial"/>
          <w:color w:val="000000" w:themeColor="text1"/>
        </w:rPr>
        <w:t xml:space="preserve"> no será objeto de estudio de</w:t>
      </w:r>
      <w:r w:rsidR="001F2BDF" w:rsidRPr="009846E6">
        <w:rPr>
          <w:rFonts w:ascii="Palatino Linotype" w:hAnsi="Palatino Linotype" w:cs="Arial"/>
          <w:color w:val="000000" w:themeColor="text1"/>
        </w:rPr>
        <w:t xml:space="preserve"> </w:t>
      </w:r>
      <w:r w:rsidRPr="009846E6">
        <w:rPr>
          <w:rFonts w:ascii="Palatino Linotype" w:hAnsi="Palatino Linotype" w:cs="Arial"/>
          <w:color w:val="000000" w:themeColor="text1"/>
        </w:rPr>
        <w:t>l</w:t>
      </w:r>
      <w:r w:rsidR="001F2BDF" w:rsidRPr="009846E6">
        <w:rPr>
          <w:rFonts w:ascii="Palatino Linotype" w:hAnsi="Palatino Linotype" w:cs="Arial"/>
          <w:color w:val="000000" w:themeColor="text1"/>
        </w:rPr>
        <w:t>a</w:t>
      </w:r>
      <w:r w:rsidRPr="009846E6">
        <w:rPr>
          <w:rFonts w:ascii="Palatino Linotype" w:hAnsi="Palatino Linotype" w:cs="Arial"/>
          <w:color w:val="000000" w:themeColor="text1"/>
        </w:rPr>
        <w:t xml:space="preserve"> presente </w:t>
      </w:r>
      <w:r w:rsidR="001F2BDF" w:rsidRPr="009846E6">
        <w:rPr>
          <w:rFonts w:ascii="Palatino Linotype" w:hAnsi="Palatino Linotype" w:cs="Arial"/>
          <w:color w:val="000000" w:themeColor="text1"/>
        </w:rPr>
        <w:t>resolución</w:t>
      </w:r>
      <w:r w:rsidRPr="009846E6">
        <w:rPr>
          <w:rFonts w:ascii="Palatino Linotype" w:hAnsi="Palatino Linotype" w:cs="Arial"/>
          <w:color w:val="000000" w:themeColor="text1"/>
        </w:rPr>
        <w:t xml:space="preserve">, no </w:t>
      </w:r>
      <w:r w:rsidR="001F2BDF" w:rsidRPr="009846E6">
        <w:rPr>
          <w:rFonts w:ascii="Palatino Linotype" w:hAnsi="Palatino Linotype" w:cs="Arial"/>
          <w:color w:val="000000" w:themeColor="text1"/>
        </w:rPr>
        <w:t>así</w:t>
      </w:r>
      <w:r w:rsidRPr="009846E6">
        <w:rPr>
          <w:rFonts w:ascii="Palatino Linotype" w:hAnsi="Palatino Linotype" w:cs="Arial"/>
          <w:color w:val="000000" w:themeColor="text1"/>
        </w:rPr>
        <w:t xml:space="preserve"> aquella contestación esgrimida </w:t>
      </w:r>
      <w:r w:rsidR="001F2BDF" w:rsidRPr="009846E6">
        <w:rPr>
          <w:rFonts w:ascii="Palatino Linotype" w:hAnsi="Palatino Linotype" w:cs="Arial"/>
          <w:color w:val="000000" w:themeColor="text1"/>
        </w:rPr>
        <w:t xml:space="preserve">que abarca lo solicitado por el particular, la cual </w:t>
      </w:r>
      <w:r w:rsidR="00504CEC" w:rsidRPr="009846E6">
        <w:rPr>
          <w:rFonts w:ascii="Palatino Linotype" w:hAnsi="Palatino Linotype" w:cs="Arial"/>
          <w:color w:val="000000" w:themeColor="text1"/>
        </w:rPr>
        <w:t>consistió</w:t>
      </w:r>
      <w:r w:rsidR="001F2BDF" w:rsidRPr="009846E6">
        <w:rPr>
          <w:rFonts w:ascii="Palatino Linotype" w:hAnsi="Palatino Linotype" w:cs="Arial"/>
          <w:color w:val="000000" w:themeColor="text1"/>
        </w:rPr>
        <w:t xml:space="preserve"> en </w:t>
      </w:r>
      <w:r w:rsidRPr="009846E6">
        <w:rPr>
          <w:rFonts w:ascii="Palatino Linotype" w:hAnsi="Palatino Linotype" w:cs="Arial"/>
          <w:color w:val="000000" w:themeColor="text1"/>
        </w:rPr>
        <w:t>l</w:t>
      </w:r>
      <w:r w:rsidR="00E93C6B" w:rsidRPr="009846E6">
        <w:rPr>
          <w:rFonts w:ascii="Palatino Linotype" w:hAnsi="Palatino Linotype" w:cs="Arial"/>
          <w:color w:val="000000" w:themeColor="text1"/>
        </w:rPr>
        <w:t>o</w:t>
      </w:r>
      <w:r w:rsidR="001F2BDF" w:rsidRPr="009846E6">
        <w:rPr>
          <w:rFonts w:ascii="Palatino Linotype" w:hAnsi="Palatino Linotype" w:cs="Arial"/>
          <w:color w:val="000000" w:themeColor="text1"/>
        </w:rPr>
        <w:t xml:space="preserve"> siguiente:</w:t>
      </w:r>
    </w:p>
    <w:p w14:paraId="6187BC1C" w14:textId="77777777" w:rsidR="00A341C7" w:rsidRPr="009846E6" w:rsidRDefault="00A341C7" w:rsidP="00A341C7">
      <w:pPr>
        <w:pStyle w:val="Prrafodelista"/>
        <w:rPr>
          <w:rFonts w:ascii="Palatino Linotype" w:hAnsi="Palatino Linotype" w:cs="Arial"/>
          <w:color w:val="000000" w:themeColor="text1"/>
        </w:rPr>
      </w:pPr>
    </w:p>
    <w:p w14:paraId="73A8C706" w14:textId="41C2B63E" w:rsidR="00A341C7" w:rsidRPr="009846E6" w:rsidRDefault="00A341C7" w:rsidP="00A341C7">
      <w:pPr>
        <w:pStyle w:val="Prrafodelista"/>
        <w:spacing w:before="240" w:after="240" w:line="360" w:lineRule="auto"/>
        <w:ind w:left="426" w:right="49"/>
        <w:jc w:val="both"/>
        <w:rPr>
          <w:rFonts w:ascii="Palatino Linotype" w:hAnsi="Palatino Linotype" w:cs="Arial"/>
          <w:b/>
          <w:i/>
          <w:color w:val="000000" w:themeColor="text1"/>
        </w:rPr>
      </w:pPr>
      <w:r w:rsidRPr="009846E6">
        <w:rPr>
          <w:rFonts w:ascii="Palatino Linotype" w:hAnsi="Palatino Linotype" w:cs="Arial"/>
          <w:b/>
          <w:i/>
          <w:color w:val="000000" w:themeColor="text1"/>
        </w:rPr>
        <w:lastRenderedPageBreak/>
        <w:t xml:space="preserve">"El documento </w:t>
      </w:r>
      <w:r w:rsidR="00504CEC" w:rsidRPr="009846E6">
        <w:rPr>
          <w:rFonts w:ascii="Palatino Linotype" w:hAnsi="Palatino Linotype" w:cs="Arial"/>
          <w:b/>
          <w:i/>
          <w:color w:val="000000" w:themeColor="text1"/>
        </w:rPr>
        <w:t>solicitado</w:t>
      </w:r>
      <w:r w:rsidRPr="009846E6">
        <w:rPr>
          <w:rFonts w:ascii="Palatino Linotype" w:hAnsi="Palatino Linotype" w:cs="Arial"/>
          <w:b/>
          <w:i/>
          <w:color w:val="000000" w:themeColor="text1"/>
        </w:rPr>
        <w:t xml:space="preserve">, de acuerdo a su presentación por el servidor público obligado no fue localizada con una </w:t>
      </w:r>
      <w:r w:rsidR="00504CEC" w:rsidRPr="009846E6">
        <w:rPr>
          <w:rFonts w:ascii="Palatino Linotype" w:hAnsi="Palatino Linotype" w:cs="Arial"/>
          <w:b/>
          <w:i/>
          <w:color w:val="000000" w:themeColor="text1"/>
        </w:rPr>
        <w:t>versión</w:t>
      </w:r>
      <w:r w:rsidRPr="009846E6">
        <w:rPr>
          <w:rFonts w:ascii="Palatino Linotype" w:hAnsi="Palatino Linotype" w:cs="Arial"/>
          <w:b/>
          <w:i/>
          <w:color w:val="000000" w:themeColor="text1"/>
        </w:rPr>
        <w:t xml:space="preserve"> pública"</w:t>
      </w:r>
    </w:p>
    <w:p w14:paraId="27519DE5" w14:textId="77777777" w:rsidR="00A341C7" w:rsidRPr="009846E6" w:rsidRDefault="00A341C7" w:rsidP="00A341C7">
      <w:pPr>
        <w:pStyle w:val="Prrafodelista"/>
        <w:rPr>
          <w:rFonts w:ascii="Palatino Linotype" w:hAnsi="Palatino Linotype" w:cs="Arial"/>
          <w:color w:val="000000" w:themeColor="text1"/>
        </w:rPr>
      </w:pPr>
    </w:p>
    <w:p w14:paraId="1726225C" w14:textId="1F3521F1" w:rsidR="00A341C7" w:rsidRPr="009846E6" w:rsidRDefault="00E93C6B" w:rsidP="004F197B">
      <w:pPr>
        <w:pStyle w:val="Prrafodelista"/>
        <w:numPr>
          <w:ilvl w:val="0"/>
          <w:numId w:val="4"/>
        </w:numPr>
        <w:spacing w:before="240" w:after="240" w:line="360" w:lineRule="auto"/>
        <w:ind w:left="426" w:right="49"/>
        <w:jc w:val="both"/>
        <w:rPr>
          <w:rFonts w:ascii="Palatino Linotype" w:hAnsi="Palatino Linotype" w:cs="Arial"/>
          <w:color w:val="000000" w:themeColor="text1"/>
        </w:rPr>
      </w:pPr>
      <w:r w:rsidRPr="009846E6">
        <w:rPr>
          <w:rFonts w:ascii="Palatino Linotype" w:hAnsi="Palatino Linotype" w:cs="Arial"/>
          <w:color w:val="000000" w:themeColor="text1"/>
        </w:rPr>
        <w:t>Respuesta d</w:t>
      </w:r>
      <w:r w:rsidR="004F197B" w:rsidRPr="009846E6">
        <w:rPr>
          <w:rFonts w:ascii="Palatino Linotype" w:hAnsi="Palatino Linotype" w:cs="Arial"/>
          <w:color w:val="000000" w:themeColor="text1"/>
        </w:rPr>
        <w:t>e l</w:t>
      </w:r>
      <w:r w:rsidRPr="009846E6">
        <w:rPr>
          <w:rFonts w:ascii="Palatino Linotype" w:hAnsi="Palatino Linotype" w:cs="Arial"/>
          <w:color w:val="000000" w:themeColor="text1"/>
        </w:rPr>
        <w:t>a</w:t>
      </w:r>
      <w:r w:rsidR="004F197B" w:rsidRPr="009846E6">
        <w:rPr>
          <w:rFonts w:ascii="Palatino Linotype" w:hAnsi="Palatino Linotype" w:cs="Arial"/>
          <w:color w:val="000000" w:themeColor="text1"/>
        </w:rPr>
        <w:t xml:space="preserve"> que se desprende</w:t>
      </w:r>
      <w:r w:rsidRPr="009846E6">
        <w:rPr>
          <w:rFonts w:ascii="Palatino Linotype" w:hAnsi="Palatino Linotype" w:cs="Arial"/>
          <w:color w:val="000000" w:themeColor="text1"/>
        </w:rPr>
        <w:t>n</w:t>
      </w:r>
      <w:r w:rsidR="004F197B" w:rsidRPr="009846E6">
        <w:rPr>
          <w:rFonts w:ascii="Palatino Linotype" w:hAnsi="Palatino Linotype" w:cs="Arial"/>
          <w:color w:val="000000" w:themeColor="text1"/>
        </w:rPr>
        <w:t xml:space="preserve"> varios aspectos, </w:t>
      </w:r>
      <w:r w:rsidR="00A341C7" w:rsidRPr="009846E6">
        <w:rPr>
          <w:rFonts w:ascii="Palatino Linotype" w:hAnsi="Palatino Linotype" w:cs="Arial"/>
          <w:color w:val="000000" w:themeColor="text1"/>
        </w:rPr>
        <w:t>el primero de ellos</w:t>
      </w:r>
      <w:r w:rsidR="0066155F" w:rsidRPr="009846E6">
        <w:rPr>
          <w:rFonts w:ascii="Palatino Linotype" w:hAnsi="Palatino Linotype" w:cs="Arial"/>
          <w:color w:val="000000" w:themeColor="text1"/>
        </w:rPr>
        <w:t>,</w:t>
      </w:r>
      <w:r w:rsidR="00A341C7" w:rsidRPr="009846E6">
        <w:rPr>
          <w:rFonts w:ascii="Palatino Linotype" w:hAnsi="Palatino Linotype" w:cs="Arial"/>
          <w:color w:val="000000" w:themeColor="text1"/>
        </w:rPr>
        <w:t xml:space="preserve"> que </w:t>
      </w:r>
      <w:r w:rsidR="0066155F" w:rsidRPr="009846E6">
        <w:rPr>
          <w:rFonts w:ascii="Palatino Linotype" w:hAnsi="Palatino Linotype" w:cs="Arial"/>
          <w:color w:val="000000" w:themeColor="text1"/>
        </w:rPr>
        <w:t xml:space="preserve">no se advierte un pronunciamiento total de la inexistencia de la información pues el </w:t>
      </w:r>
      <w:r w:rsidR="0066155F" w:rsidRPr="009846E6">
        <w:rPr>
          <w:rFonts w:ascii="Palatino Linotype" w:hAnsi="Palatino Linotype" w:cs="Arial"/>
          <w:b/>
          <w:color w:val="000000" w:themeColor="text1"/>
        </w:rPr>
        <w:t>SUJETO OBLIGADO,</w:t>
      </w:r>
      <w:r w:rsidR="0066155F" w:rsidRPr="009846E6">
        <w:rPr>
          <w:rFonts w:ascii="Palatino Linotype" w:hAnsi="Palatino Linotype" w:cs="Arial"/>
          <w:color w:val="000000" w:themeColor="text1"/>
        </w:rPr>
        <w:t xml:space="preserve"> argumenta únicamente que no fue loca</w:t>
      </w:r>
      <w:r w:rsidR="00375BD3" w:rsidRPr="009846E6">
        <w:rPr>
          <w:rFonts w:ascii="Palatino Linotype" w:hAnsi="Palatino Linotype" w:cs="Arial"/>
          <w:color w:val="000000" w:themeColor="text1"/>
        </w:rPr>
        <w:t>lizada en una versión pública</w:t>
      </w:r>
      <w:r w:rsidR="0066155F" w:rsidRPr="009846E6">
        <w:rPr>
          <w:rFonts w:ascii="Palatino Linotype" w:hAnsi="Palatino Linotype" w:cs="Arial"/>
          <w:color w:val="000000" w:themeColor="text1"/>
        </w:rPr>
        <w:t xml:space="preserve"> la información, no </w:t>
      </w:r>
      <w:r w:rsidR="00504CEC" w:rsidRPr="009846E6">
        <w:rPr>
          <w:rFonts w:ascii="Palatino Linotype" w:hAnsi="Palatino Linotype" w:cs="Arial"/>
          <w:color w:val="000000" w:themeColor="text1"/>
        </w:rPr>
        <w:t>así</w:t>
      </w:r>
      <w:r w:rsidR="0066155F" w:rsidRPr="009846E6">
        <w:rPr>
          <w:rFonts w:ascii="Palatino Linotype" w:hAnsi="Palatino Linotype" w:cs="Arial"/>
          <w:color w:val="000000" w:themeColor="text1"/>
        </w:rPr>
        <w:t xml:space="preserve"> que no fue localizada la información. Lo que además resulta infrecuente, pues de poseer el soporte documental de referencia, seria en los términos que </w:t>
      </w:r>
      <w:r w:rsidR="00375BD3" w:rsidRPr="009846E6">
        <w:rPr>
          <w:rFonts w:ascii="Palatino Linotype" w:hAnsi="Palatino Linotype" w:cs="Arial"/>
          <w:color w:val="000000" w:themeColor="text1"/>
        </w:rPr>
        <w:t xml:space="preserve">la ley de la materia establece; luego entonces </w:t>
      </w:r>
      <w:r w:rsidR="0066155F" w:rsidRPr="009846E6">
        <w:rPr>
          <w:rFonts w:ascii="Palatino Linotype" w:hAnsi="Palatino Linotype" w:cs="Arial"/>
          <w:color w:val="000000" w:themeColor="text1"/>
        </w:rPr>
        <w:t xml:space="preserve">de poseer </w:t>
      </w:r>
      <w:r w:rsidR="00375BD3" w:rsidRPr="009846E6">
        <w:rPr>
          <w:rFonts w:ascii="Palatino Linotype" w:hAnsi="Palatino Linotype" w:cs="Arial"/>
          <w:color w:val="000000" w:themeColor="text1"/>
        </w:rPr>
        <w:t xml:space="preserve">eventualmente </w:t>
      </w:r>
      <w:r w:rsidR="0066155F" w:rsidRPr="009846E6">
        <w:rPr>
          <w:rFonts w:ascii="Palatino Linotype" w:hAnsi="Palatino Linotype" w:cs="Arial"/>
          <w:color w:val="000000" w:themeColor="text1"/>
        </w:rPr>
        <w:t>una versión pública de la misma, podría suponerse</w:t>
      </w:r>
      <w:r w:rsidR="00375BD3" w:rsidRPr="009846E6">
        <w:rPr>
          <w:rFonts w:ascii="Palatino Linotype" w:hAnsi="Palatino Linotype" w:cs="Arial"/>
          <w:color w:val="000000" w:themeColor="text1"/>
        </w:rPr>
        <w:t xml:space="preserve"> que </w:t>
      </w:r>
      <w:r w:rsidRPr="009846E6">
        <w:rPr>
          <w:rFonts w:ascii="Palatino Linotype" w:hAnsi="Palatino Linotype" w:cs="Arial"/>
          <w:color w:val="000000" w:themeColor="text1"/>
        </w:rPr>
        <w:t>fue</w:t>
      </w:r>
      <w:r w:rsidR="0066155F" w:rsidRPr="009846E6">
        <w:rPr>
          <w:rFonts w:ascii="Palatino Linotype" w:hAnsi="Palatino Linotype" w:cs="Arial"/>
          <w:color w:val="000000" w:themeColor="text1"/>
        </w:rPr>
        <w:t xml:space="preserve"> para el caso </w:t>
      </w:r>
      <w:r w:rsidR="00375BD3" w:rsidRPr="009846E6">
        <w:rPr>
          <w:rFonts w:ascii="Palatino Linotype" w:hAnsi="Palatino Linotype" w:cs="Arial"/>
          <w:color w:val="000000" w:themeColor="text1"/>
        </w:rPr>
        <w:t xml:space="preserve">de </w:t>
      </w:r>
      <w:r w:rsidR="0066155F" w:rsidRPr="009846E6">
        <w:rPr>
          <w:rFonts w:ascii="Palatino Linotype" w:hAnsi="Palatino Linotype" w:cs="Arial"/>
          <w:color w:val="000000" w:themeColor="text1"/>
        </w:rPr>
        <w:t xml:space="preserve">que haya existido una solicitud de información similar a la que ocupa la presente </w:t>
      </w:r>
      <w:r w:rsidR="00375BD3" w:rsidRPr="009846E6">
        <w:rPr>
          <w:rFonts w:ascii="Palatino Linotype" w:hAnsi="Palatino Linotype" w:cs="Arial"/>
          <w:color w:val="000000" w:themeColor="text1"/>
        </w:rPr>
        <w:t>resolución</w:t>
      </w:r>
      <w:r w:rsidR="00CE0DB1" w:rsidRPr="009846E6">
        <w:rPr>
          <w:rFonts w:ascii="Palatino Linotype" w:hAnsi="Palatino Linotype" w:cs="Arial"/>
          <w:color w:val="000000" w:themeColor="text1"/>
        </w:rPr>
        <w:t>,</w:t>
      </w:r>
      <w:r w:rsidR="0066155F" w:rsidRPr="009846E6">
        <w:rPr>
          <w:rFonts w:ascii="Palatino Linotype" w:hAnsi="Palatino Linotype" w:cs="Arial"/>
          <w:color w:val="000000" w:themeColor="text1"/>
        </w:rPr>
        <w:t xml:space="preserve"> en la que se haya hecho entrega de la declaración de conclusión del encargo en versión pública, que en todo caso habría sido generada por el </w:t>
      </w:r>
      <w:r w:rsidR="0066155F" w:rsidRPr="009846E6">
        <w:rPr>
          <w:rFonts w:ascii="Palatino Linotype" w:hAnsi="Palatino Linotype" w:cs="Arial"/>
          <w:b/>
          <w:color w:val="000000" w:themeColor="text1"/>
        </w:rPr>
        <w:t>SUJETO OBLIGADO</w:t>
      </w:r>
      <w:r w:rsidR="0066155F" w:rsidRPr="009846E6">
        <w:rPr>
          <w:rFonts w:ascii="Palatino Linotype" w:hAnsi="Palatino Linotype" w:cs="Arial"/>
          <w:color w:val="000000" w:themeColor="text1"/>
        </w:rPr>
        <w:t xml:space="preserve">, no </w:t>
      </w:r>
      <w:r w:rsidR="00504CEC" w:rsidRPr="009846E6">
        <w:rPr>
          <w:rFonts w:ascii="Palatino Linotype" w:hAnsi="Palatino Linotype" w:cs="Arial"/>
          <w:color w:val="000000" w:themeColor="text1"/>
        </w:rPr>
        <w:t>así</w:t>
      </w:r>
      <w:r w:rsidR="0066155F" w:rsidRPr="009846E6">
        <w:rPr>
          <w:rFonts w:ascii="Palatino Linotype" w:hAnsi="Palatino Linotype" w:cs="Arial"/>
          <w:color w:val="000000" w:themeColor="text1"/>
        </w:rPr>
        <w:t xml:space="preserve"> por el </w:t>
      </w:r>
      <w:r w:rsidR="00504CEC" w:rsidRPr="009846E6">
        <w:rPr>
          <w:rFonts w:ascii="Palatino Linotype" w:hAnsi="Palatino Linotype" w:cs="Arial"/>
          <w:color w:val="000000" w:themeColor="text1"/>
        </w:rPr>
        <w:t>servidor</w:t>
      </w:r>
      <w:r w:rsidR="0066155F" w:rsidRPr="009846E6">
        <w:rPr>
          <w:rFonts w:ascii="Palatino Linotype" w:hAnsi="Palatino Linotype" w:cs="Arial"/>
          <w:color w:val="000000" w:themeColor="text1"/>
        </w:rPr>
        <w:t xml:space="preserve"> </w:t>
      </w:r>
      <w:r w:rsidR="00504CEC" w:rsidRPr="009846E6">
        <w:rPr>
          <w:rFonts w:ascii="Palatino Linotype" w:hAnsi="Palatino Linotype" w:cs="Arial"/>
          <w:color w:val="000000" w:themeColor="text1"/>
        </w:rPr>
        <w:t>público</w:t>
      </w:r>
      <w:r w:rsidR="0066155F" w:rsidRPr="009846E6">
        <w:rPr>
          <w:rFonts w:ascii="Palatino Linotype" w:hAnsi="Palatino Linotype" w:cs="Arial"/>
          <w:color w:val="000000" w:themeColor="text1"/>
        </w:rPr>
        <w:t xml:space="preserve"> </w:t>
      </w:r>
      <w:r w:rsidR="00CE0DB1" w:rsidRPr="009846E6">
        <w:rPr>
          <w:rFonts w:ascii="Palatino Linotype" w:hAnsi="Palatino Linotype" w:cs="Arial"/>
          <w:color w:val="000000" w:themeColor="text1"/>
        </w:rPr>
        <w:t>señalado</w:t>
      </w:r>
      <w:r w:rsidR="0066155F" w:rsidRPr="009846E6">
        <w:rPr>
          <w:rFonts w:ascii="Palatino Linotype" w:hAnsi="Palatino Linotype" w:cs="Arial"/>
          <w:color w:val="000000" w:themeColor="text1"/>
        </w:rPr>
        <w:t>.</w:t>
      </w:r>
    </w:p>
    <w:p w14:paraId="2F307973" w14:textId="77777777" w:rsidR="0066155F" w:rsidRPr="009846E6" w:rsidRDefault="0066155F" w:rsidP="0066155F">
      <w:pPr>
        <w:pStyle w:val="Prrafodelista"/>
        <w:spacing w:before="240" w:after="240" w:line="360" w:lineRule="auto"/>
        <w:ind w:left="426" w:right="49"/>
        <w:jc w:val="both"/>
        <w:rPr>
          <w:rFonts w:ascii="Palatino Linotype" w:hAnsi="Palatino Linotype" w:cs="Arial"/>
          <w:color w:val="000000" w:themeColor="text1"/>
        </w:rPr>
      </w:pPr>
    </w:p>
    <w:p w14:paraId="6AD25D89" w14:textId="26CC6FF2" w:rsidR="0066155F" w:rsidRPr="009846E6" w:rsidRDefault="000D1AD8" w:rsidP="0066155F">
      <w:pPr>
        <w:pStyle w:val="Prrafodelista"/>
        <w:numPr>
          <w:ilvl w:val="0"/>
          <w:numId w:val="4"/>
        </w:numPr>
        <w:spacing w:before="240" w:after="240" w:line="360" w:lineRule="auto"/>
        <w:ind w:left="426" w:right="49"/>
        <w:jc w:val="both"/>
        <w:rPr>
          <w:rFonts w:ascii="Palatino Linotype" w:hAnsi="Palatino Linotype" w:cs="Arial"/>
          <w:color w:val="000000" w:themeColor="text1"/>
        </w:rPr>
      </w:pPr>
      <w:r w:rsidRPr="009846E6">
        <w:rPr>
          <w:rFonts w:ascii="Palatino Linotype" w:hAnsi="Palatino Linotype" w:cs="Arial"/>
          <w:color w:val="000000" w:themeColor="text1"/>
        </w:rPr>
        <w:t>Ahora bien,</w:t>
      </w:r>
      <w:r w:rsidR="0066155F" w:rsidRPr="009846E6">
        <w:rPr>
          <w:rFonts w:ascii="Palatino Linotype" w:hAnsi="Palatino Linotype" w:cs="Arial"/>
          <w:color w:val="000000" w:themeColor="text1"/>
        </w:rPr>
        <w:t xml:space="preserve"> resulta dable traer a contexto a la Ley de Responsabilidades Administrativas del Estado de México y Municipios</w:t>
      </w:r>
      <w:r w:rsidR="0066155F" w:rsidRPr="009846E6">
        <w:t xml:space="preserve"> </w:t>
      </w:r>
      <w:r w:rsidR="0066155F" w:rsidRPr="009846E6">
        <w:rPr>
          <w:rFonts w:ascii="Palatino Linotype" w:hAnsi="Palatino Linotype" w:cs="Arial"/>
          <w:color w:val="000000" w:themeColor="text1"/>
        </w:rPr>
        <w:t xml:space="preserve">en su </w:t>
      </w:r>
      <w:r w:rsidR="00504CEC" w:rsidRPr="009846E6">
        <w:rPr>
          <w:rFonts w:ascii="Palatino Linotype" w:hAnsi="Palatino Linotype" w:cs="Arial"/>
          <w:color w:val="000000" w:themeColor="text1"/>
        </w:rPr>
        <w:t>artículo</w:t>
      </w:r>
      <w:r w:rsidR="00AA1F5F" w:rsidRPr="009846E6">
        <w:rPr>
          <w:rFonts w:ascii="Palatino Linotype" w:hAnsi="Palatino Linotype" w:cs="Arial"/>
          <w:color w:val="000000" w:themeColor="text1"/>
        </w:rPr>
        <w:t xml:space="preserve"> 34 fracció</w:t>
      </w:r>
      <w:r w:rsidR="0066155F" w:rsidRPr="009846E6">
        <w:rPr>
          <w:rFonts w:ascii="Palatino Linotype" w:hAnsi="Palatino Linotype" w:cs="Arial"/>
          <w:color w:val="000000" w:themeColor="text1"/>
        </w:rPr>
        <w:t>n III, que establece lo siguiente:</w:t>
      </w:r>
    </w:p>
    <w:p w14:paraId="235B4DFA" w14:textId="77777777" w:rsidR="0066155F" w:rsidRPr="009846E6" w:rsidRDefault="0066155F" w:rsidP="0066155F">
      <w:pPr>
        <w:pStyle w:val="Prrafodelista"/>
        <w:spacing w:before="240" w:after="240" w:line="360" w:lineRule="auto"/>
        <w:ind w:right="49"/>
        <w:jc w:val="both"/>
        <w:rPr>
          <w:rFonts w:ascii="Palatino Linotype" w:hAnsi="Palatino Linotype" w:cs="Arial"/>
          <w:color w:val="000000" w:themeColor="text1"/>
        </w:rPr>
      </w:pPr>
    </w:p>
    <w:p w14:paraId="00CB3762" w14:textId="4DD9B8CA" w:rsidR="0066155F" w:rsidRPr="009846E6" w:rsidRDefault="00CE0DB1" w:rsidP="0066155F">
      <w:pPr>
        <w:pStyle w:val="Prrafodelista"/>
        <w:spacing w:before="240" w:after="240" w:line="360" w:lineRule="auto"/>
        <w:ind w:right="49"/>
        <w:jc w:val="both"/>
        <w:rPr>
          <w:rFonts w:ascii="Palatino Linotype" w:hAnsi="Palatino Linotype" w:cs="Arial"/>
          <w:i/>
          <w:color w:val="000000" w:themeColor="text1"/>
        </w:rPr>
      </w:pPr>
      <w:r w:rsidRPr="009846E6">
        <w:rPr>
          <w:rFonts w:ascii="Palatino Linotype" w:hAnsi="Palatino Linotype" w:cs="Arial"/>
          <w:i/>
          <w:color w:val="000000" w:themeColor="text1"/>
        </w:rPr>
        <w:t>“</w:t>
      </w:r>
      <w:r w:rsidR="0066155F" w:rsidRPr="009846E6">
        <w:rPr>
          <w:rFonts w:ascii="Palatino Linotype" w:hAnsi="Palatino Linotype" w:cs="Arial"/>
          <w:i/>
          <w:color w:val="000000" w:themeColor="text1"/>
        </w:rPr>
        <w:t>Artículo 34. La declaración de situación patrimonial, deberá presentarse en los siguientes plazos:</w:t>
      </w:r>
    </w:p>
    <w:p w14:paraId="76A76CFF" w14:textId="5EFF7C6E" w:rsidR="00AA1F5F" w:rsidRPr="009846E6" w:rsidRDefault="00AA1F5F" w:rsidP="0066155F">
      <w:pPr>
        <w:pStyle w:val="Prrafodelista"/>
        <w:spacing w:before="240" w:after="240" w:line="360" w:lineRule="auto"/>
        <w:ind w:right="49"/>
        <w:jc w:val="both"/>
        <w:rPr>
          <w:rFonts w:ascii="Palatino Linotype" w:hAnsi="Palatino Linotype" w:cs="Arial"/>
          <w:i/>
          <w:color w:val="000000" w:themeColor="text1"/>
        </w:rPr>
      </w:pPr>
      <w:r w:rsidRPr="009846E6">
        <w:rPr>
          <w:rFonts w:ascii="Palatino Linotype" w:hAnsi="Palatino Linotype" w:cs="Arial"/>
          <w:i/>
          <w:color w:val="000000" w:themeColor="text1"/>
        </w:rPr>
        <w:t>…</w:t>
      </w:r>
    </w:p>
    <w:p w14:paraId="7D4E1EE0" w14:textId="77777777" w:rsidR="00AA1F5F" w:rsidRPr="009846E6" w:rsidRDefault="0066155F" w:rsidP="00AA1F5F">
      <w:pPr>
        <w:pStyle w:val="Prrafodelista"/>
        <w:spacing w:before="240" w:after="240" w:line="360" w:lineRule="auto"/>
        <w:ind w:right="49"/>
        <w:jc w:val="both"/>
        <w:rPr>
          <w:rFonts w:ascii="Palatino Linotype" w:hAnsi="Palatino Linotype" w:cs="Arial"/>
          <w:i/>
          <w:color w:val="000000" w:themeColor="text1"/>
        </w:rPr>
      </w:pPr>
      <w:r w:rsidRPr="009846E6">
        <w:rPr>
          <w:rFonts w:ascii="Palatino Linotype" w:hAnsi="Palatino Linotype" w:cs="Arial"/>
          <w:b/>
          <w:i/>
          <w:color w:val="000000" w:themeColor="text1"/>
        </w:rPr>
        <w:lastRenderedPageBreak/>
        <w:t>III. Declaración de conclusión del encargo, dentro de los sesenta días naturales siguientes a la conclusión</w:t>
      </w:r>
      <w:r w:rsidRPr="009846E6">
        <w:rPr>
          <w:rFonts w:ascii="Palatino Linotype" w:hAnsi="Palatino Linotype" w:cs="Arial"/>
          <w:i/>
          <w:color w:val="000000" w:themeColor="text1"/>
        </w:rPr>
        <w:t>.</w:t>
      </w:r>
      <w:r w:rsidRPr="009846E6">
        <w:rPr>
          <w:rFonts w:ascii="Palatino Linotype" w:hAnsi="Palatino Linotype" w:cs="Arial"/>
          <w:i/>
          <w:color w:val="000000" w:themeColor="text1"/>
        </w:rPr>
        <w:cr/>
      </w:r>
    </w:p>
    <w:p w14:paraId="0552DD0F" w14:textId="39037927" w:rsidR="00AA1F5F" w:rsidRPr="009846E6" w:rsidRDefault="00AA1F5F" w:rsidP="00AA1F5F">
      <w:pPr>
        <w:pStyle w:val="Prrafodelista"/>
        <w:spacing w:before="240" w:after="240" w:line="360" w:lineRule="auto"/>
        <w:ind w:right="49"/>
        <w:jc w:val="both"/>
        <w:rPr>
          <w:rFonts w:ascii="Palatino Linotype" w:hAnsi="Palatino Linotype" w:cs="Arial"/>
          <w:i/>
          <w:color w:val="000000" w:themeColor="text1"/>
        </w:rPr>
      </w:pPr>
      <w:r w:rsidRPr="009846E6">
        <w:rPr>
          <w:rFonts w:ascii="Palatino Linotype" w:hAnsi="Palatino Linotype"/>
          <w:i/>
        </w:rPr>
        <w:t>En el caso de cambio de dependencia o ente público en el mismo orden de gobierno, únicamente se dará aviso de dicha situación y no será necesario presentar la declaración de conclusión.</w:t>
      </w:r>
    </w:p>
    <w:p w14:paraId="0A556733" w14:textId="3D91D846" w:rsidR="00AA1F5F" w:rsidRPr="009846E6" w:rsidRDefault="00AA1F5F" w:rsidP="00AA1F5F">
      <w:pPr>
        <w:pStyle w:val="Prrafodelista"/>
        <w:spacing w:before="240" w:after="240" w:line="360" w:lineRule="auto"/>
        <w:ind w:right="49"/>
        <w:jc w:val="both"/>
        <w:rPr>
          <w:rFonts w:ascii="Palatino Linotype" w:hAnsi="Palatino Linotype"/>
          <w:i/>
        </w:rPr>
      </w:pPr>
      <w:r w:rsidRPr="009846E6">
        <w:rPr>
          <w:rFonts w:ascii="Palatino Linotype" w:hAnsi="Palatino Linotype"/>
          <w:i/>
        </w:rPr>
        <w:t>…</w:t>
      </w:r>
      <w:r w:rsidR="00CE0DB1" w:rsidRPr="009846E6">
        <w:rPr>
          <w:rFonts w:ascii="Palatino Linotype" w:hAnsi="Palatino Linotype"/>
          <w:i/>
        </w:rPr>
        <w:t>”</w:t>
      </w:r>
    </w:p>
    <w:p w14:paraId="554B97B8" w14:textId="77777777" w:rsidR="00AA1F5F" w:rsidRPr="009846E6" w:rsidRDefault="00AA1F5F" w:rsidP="00AA1F5F">
      <w:pPr>
        <w:pStyle w:val="Prrafodelista"/>
        <w:spacing w:before="240" w:after="240" w:line="360" w:lineRule="auto"/>
        <w:ind w:right="49"/>
        <w:jc w:val="both"/>
        <w:rPr>
          <w:rFonts w:ascii="Palatino Linotype" w:hAnsi="Palatino Linotype"/>
        </w:rPr>
      </w:pPr>
    </w:p>
    <w:p w14:paraId="0963ECA6" w14:textId="0C0DBC96" w:rsidR="00A341C7" w:rsidRPr="009846E6" w:rsidRDefault="00AA1F5F" w:rsidP="004F197B">
      <w:pPr>
        <w:pStyle w:val="Prrafodelista"/>
        <w:numPr>
          <w:ilvl w:val="0"/>
          <w:numId w:val="4"/>
        </w:numPr>
        <w:spacing w:before="240" w:after="240" w:line="360" w:lineRule="auto"/>
        <w:ind w:left="426" w:right="49"/>
        <w:jc w:val="both"/>
        <w:rPr>
          <w:rFonts w:ascii="Palatino Linotype" w:hAnsi="Palatino Linotype" w:cs="Arial"/>
          <w:color w:val="000000" w:themeColor="text1"/>
        </w:rPr>
      </w:pPr>
      <w:r w:rsidRPr="009846E6">
        <w:rPr>
          <w:rFonts w:ascii="Palatino Linotype" w:hAnsi="Palatino Linotype" w:cs="Arial"/>
          <w:color w:val="000000" w:themeColor="text1"/>
        </w:rPr>
        <w:t xml:space="preserve">Del precepto jurídico transcrito, se advierte que </w:t>
      </w:r>
      <w:r w:rsidR="00504CEC" w:rsidRPr="009846E6">
        <w:rPr>
          <w:rFonts w:ascii="Palatino Linotype" w:hAnsi="Palatino Linotype" w:cs="Arial"/>
          <w:color w:val="000000" w:themeColor="text1"/>
        </w:rPr>
        <w:t>efectivamente</w:t>
      </w:r>
      <w:r w:rsidRPr="009846E6">
        <w:rPr>
          <w:rFonts w:ascii="Palatino Linotype" w:hAnsi="Palatino Linotype" w:cs="Arial"/>
          <w:color w:val="000000" w:themeColor="text1"/>
        </w:rPr>
        <w:t xml:space="preserve"> luego de la conclusión del encargo</w:t>
      </w:r>
      <w:r w:rsidR="00E93C6B" w:rsidRPr="009846E6">
        <w:rPr>
          <w:rFonts w:ascii="Palatino Linotype" w:hAnsi="Palatino Linotype" w:cs="Arial"/>
          <w:color w:val="000000" w:themeColor="text1"/>
        </w:rPr>
        <w:t xml:space="preserve">, el servidor </w:t>
      </w:r>
      <w:r w:rsidR="00336419" w:rsidRPr="009846E6">
        <w:rPr>
          <w:rFonts w:ascii="Palatino Linotype" w:hAnsi="Palatino Linotype" w:cs="Arial"/>
          <w:color w:val="000000" w:themeColor="text1"/>
        </w:rPr>
        <w:t>público</w:t>
      </w:r>
      <w:r w:rsidRPr="009846E6">
        <w:rPr>
          <w:rFonts w:ascii="Palatino Linotype" w:hAnsi="Palatino Linotype" w:cs="Arial"/>
          <w:color w:val="000000" w:themeColor="text1"/>
        </w:rPr>
        <w:t xml:space="preserve"> </w:t>
      </w:r>
      <w:r w:rsidR="00504CEC" w:rsidRPr="009846E6">
        <w:rPr>
          <w:rFonts w:ascii="Palatino Linotype" w:hAnsi="Palatino Linotype" w:cs="Arial"/>
          <w:color w:val="000000" w:themeColor="text1"/>
        </w:rPr>
        <w:t>deberá</w:t>
      </w:r>
      <w:r w:rsidR="000A35D6" w:rsidRPr="009846E6">
        <w:rPr>
          <w:rFonts w:ascii="Palatino Linotype" w:hAnsi="Palatino Linotype" w:cs="Arial"/>
          <w:color w:val="000000" w:themeColor="text1"/>
        </w:rPr>
        <w:t xml:space="preserve"> presentar</w:t>
      </w:r>
      <w:r w:rsidRPr="009846E6">
        <w:rPr>
          <w:rFonts w:ascii="Palatino Linotype" w:hAnsi="Palatino Linotype" w:cs="Arial"/>
          <w:color w:val="000000" w:themeColor="text1"/>
        </w:rPr>
        <w:t xml:space="preserve"> una declaración en el laps</w:t>
      </w:r>
      <w:r w:rsidR="00765B0B" w:rsidRPr="009846E6">
        <w:rPr>
          <w:rFonts w:ascii="Palatino Linotype" w:hAnsi="Palatino Linotype" w:cs="Arial"/>
          <w:color w:val="000000" w:themeColor="text1"/>
        </w:rPr>
        <w:t>o</w:t>
      </w:r>
      <w:r w:rsidRPr="009846E6">
        <w:rPr>
          <w:rFonts w:ascii="Palatino Linotype" w:hAnsi="Palatino Linotype" w:cs="Arial"/>
          <w:color w:val="000000" w:themeColor="text1"/>
        </w:rPr>
        <w:t xml:space="preserve"> de sesenta días naturales siguientes a la conclusión</w:t>
      </w:r>
      <w:r w:rsidR="00765B0B" w:rsidRPr="009846E6">
        <w:rPr>
          <w:rFonts w:ascii="Palatino Linotype" w:hAnsi="Palatino Linotype" w:cs="Arial"/>
          <w:color w:val="000000" w:themeColor="text1"/>
        </w:rPr>
        <w:t xml:space="preserve">, no existiendo </w:t>
      </w:r>
      <w:r w:rsidR="00504CEC" w:rsidRPr="009846E6">
        <w:rPr>
          <w:rFonts w:ascii="Palatino Linotype" w:hAnsi="Palatino Linotype" w:cs="Arial"/>
          <w:color w:val="000000" w:themeColor="text1"/>
        </w:rPr>
        <w:t>prórroga</w:t>
      </w:r>
      <w:r w:rsidR="00765B0B" w:rsidRPr="009846E6">
        <w:rPr>
          <w:rFonts w:ascii="Palatino Linotype" w:hAnsi="Palatino Linotype" w:cs="Arial"/>
          <w:color w:val="000000" w:themeColor="text1"/>
        </w:rPr>
        <w:t xml:space="preserve"> para tal efecto; asimismo que</w:t>
      </w:r>
      <w:r w:rsidRPr="009846E6">
        <w:rPr>
          <w:rFonts w:ascii="Palatino Linotype" w:hAnsi="Palatino Linotype" w:cs="Arial"/>
          <w:color w:val="000000" w:themeColor="text1"/>
        </w:rPr>
        <w:t xml:space="preserve"> para el caso de que el cambio sea en el mismo</w:t>
      </w:r>
      <w:r w:rsidR="00AB61C3" w:rsidRPr="009846E6">
        <w:rPr>
          <w:rFonts w:ascii="Palatino Linotype" w:hAnsi="Palatino Linotype" w:cs="Arial"/>
          <w:color w:val="000000" w:themeColor="text1"/>
        </w:rPr>
        <w:t xml:space="preserve"> orden de gobierno, bastará</w:t>
      </w:r>
      <w:r w:rsidRPr="009846E6">
        <w:rPr>
          <w:rFonts w:ascii="Palatino Linotype" w:hAnsi="Palatino Linotype" w:cs="Arial"/>
          <w:color w:val="000000" w:themeColor="text1"/>
        </w:rPr>
        <w:t xml:space="preserve"> con dar aviso sin la necesidad de presentar la declaración, supuesto que eventualmente pueda acontecer en el caso concreto</w:t>
      </w:r>
      <w:r w:rsidR="00CE0DB1" w:rsidRPr="009846E6">
        <w:rPr>
          <w:rFonts w:ascii="Palatino Linotype" w:hAnsi="Palatino Linotype" w:cs="Arial"/>
          <w:color w:val="000000" w:themeColor="text1"/>
        </w:rPr>
        <w:t xml:space="preserve">, y de ahí surgir la no localización de la </w:t>
      </w:r>
      <w:r w:rsidR="00504CEC" w:rsidRPr="009846E6">
        <w:rPr>
          <w:rFonts w:ascii="Palatino Linotype" w:hAnsi="Palatino Linotype" w:cs="Arial"/>
          <w:color w:val="000000" w:themeColor="text1"/>
        </w:rPr>
        <w:t>información</w:t>
      </w:r>
      <w:r w:rsidR="000B4850" w:rsidRPr="009846E6">
        <w:rPr>
          <w:rFonts w:ascii="Palatino Linotype" w:hAnsi="Palatino Linotype" w:cs="Arial"/>
          <w:color w:val="000000" w:themeColor="text1"/>
        </w:rPr>
        <w:t xml:space="preserve">, o bien, que simplemente </w:t>
      </w:r>
      <w:r w:rsidR="00504CEC" w:rsidRPr="009846E6">
        <w:rPr>
          <w:rFonts w:ascii="Palatino Linotype" w:hAnsi="Palatino Linotype" w:cs="Arial"/>
          <w:color w:val="000000" w:themeColor="text1"/>
        </w:rPr>
        <w:t>continúe</w:t>
      </w:r>
      <w:r w:rsidR="000B4850" w:rsidRPr="009846E6">
        <w:rPr>
          <w:rFonts w:ascii="Palatino Linotype" w:hAnsi="Palatino Linotype" w:cs="Arial"/>
          <w:color w:val="000000" w:themeColor="text1"/>
        </w:rPr>
        <w:t xml:space="preserve"> ocupando el cargo</w:t>
      </w:r>
      <w:r w:rsidRPr="009846E6">
        <w:rPr>
          <w:rFonts w:ascii="Palatino Linotype" w:hAnsi="Palatino Linotype" w:cs="Arial"/>
          <w:color w:val="000000" w:themeColor="text1"/>
        </w:rPr>
        <w:t>; empero</w:t>
      </w:r>
      <w:r w:rsidR="00336419" w:rsidRPr="009846E6">
        <w:rPr>
          <w:rFonts w:ascii="Palatino Linotype" w:hAnsi="Palatino Linotype" w:cs="Arial"/>
          <w:color w:val="000000" w:themeColor="text1"/>
        </w:rPr>
        <w:t>,</w:t>
      </w:r>
      <w:r w:rsidRPr="009846E6">
        <w:rPr>
          <w:rFonts w:ascii="Palatino Linotype" w:hAnsi="Palatino Linotype" w:cs="Arial"/>
          <w:color w:val="000000" w:themeColor="text1"/>
        </w:rPr>
        <w:t xml:space="preserve"> al no existir pronunciamiento por parte del </w:t>
      </w:r>
      <w:r w:rsidRPr="009846E6">
        <w:rPr>
          <w:rFonts w:ascii="Palatino Linotype" w:hAnsi="Palatino Linotype" w:cs="Arial"/>
          <w:b/>
          <w:color w:val="000000" w:themeColor="text1"/>
        </w:rPr>
        <w:t>SUJETO OBLIGADO</w:t>
      </w:r>
      <w:r w:rsidRPr="009846E6">
        <w:rPr>
          <w:rFonts w:ascii="Palatino Linotype" w:hAnsi="Palatino Linotype" w:cs="Arial"/>
          <w:color w:val="000000" w:themeColor="text1"/>
        </w:rPr>
        <w:t xml:space="preserve"> al respecto</w:t>
      </w:r>
      <w:r w:rsidR="00E93C6B" w:rsidRPr="009846E6">
        <w:rPr>
          <w:rFonts w:ascii="Palatino Linotype" w:hAnsi="Palatino Linotype" w:cs="Arial"/>
          <w:color w:val="000000" w:themeColor="text1"/>
        </w:rPr>
        <w:t xml:space="preserve"> y el particular no aportar mayores elementos</w:t>
      </w:r>
      <w:r w:rsidRPr="009846E6">
        <w:rPr>
          <w:rFonts w:ascii="Palatino Linotype" w:hAnsi="Palatino Linotype" w:cs="Arial"/>
          <w:color w:val="000000" w:themeColor="text1"/>
        </w:rPr>
        <w:t xml:space="preserve">, no se cuenta con la certeza de que </w:t>
      </w:r>
      <w:r w:rsidR="000B4850" w:rsidRPr="009846E6">
        <w:rPr>
          <w:rFonts w:ascii="Palatino Linotype" w:hAnsi="Palatino Linotype" w:cs="Arial"/>
          <w:color w:val="000000" w:themeColor="text1"/>
        </w:rPr>
        <w:t>dichos supuestos se actualicen</w:t>
      </w:r>
      <w:r w:rsidRPr="009846E6">
        <w:rPr>
          <w:rFonts w:ascii="Palatino Linotype" w:hAnsi="Palatino Linotype" w:cs="Arial"/>
          <w:color w:val="000000" w:themeColor="text1"/>
        </w:rPr>
        <w:t>.</w:t>
      </w:r>
    </w:p>
    <w:p w14:paraId="72D98214" w14:textId="77777777" w:rsidR="00765B0B" w:rsidRPr="009846E6" w:rsidRDefault="00765B0B" w:rsidP="00765B0B">
      <w:pPr>
        <w:pStyle w:val="Prrafodelista"/>
        <w:spacing w:before="240" w:after="240" w:line="360" w:lineRule="auto"/>
        <w:ind w:left="426" w:right="49"/>
        <w:jc w:val="both"/>
        <w:rPr>
          <w:rFonts w:ascii="Palatino Linotype" w:hAnsi="Palatino Linotype" w:cs="Arial"/>
          <w:color w:val="000000" w:themeColor="text1"/>
        </w:rPr>
      </w:pPr>
    </w:p>
    <w:p w14:paraId="3783196A" w14:textId="0A64555F" w:rsidR="00AA1F5F" w:rsidRPr="009846E6" w:rsidRDefault="00AA1F5F" w:rsidP="00765B0B">
      <w:pPr>
        <w:pStyle w:val="Prrafodelista"/>
        <w:numPr>
          <w:ilvl w:val="0"/>
          <w:numId w:val="4"/>
        </w:numPr>
        <w:spacing w:before="240" w:after="240" w:line="360" w:lineRule="auto"/>
        <w:ind w:left="426" w:right="49"/>
        <w:jc w:val="both"/>
        <w:rPr>
          <w:rFonts w:ascii="Palatino Linotype" w:hAnsi="Palatino Linotype" w:cs="Arial"/>
          <w:color w:val="000000" w:themeColor="text1"/>
        </w:rPr>
      </w:pPr>
      <w:r w:rsidRPr="009846E6">
        <w:rPr>
          <w:rFonts w:ascii="Palatino Linotype" w:hAnsi="Palatino Linotype" w:cs="Arial"/>
          <w:color w:val="000000" w:themeColor="text1"/>
        </w:rPr>
        <w:t xml:space="preserve">Ahora bien, dicha </w:t>
      </w:r>
      <w:r w:rsidR="00504CEC" w:rsidRPr="009846E6">
        <w:rPr>
          <w:rFonts w:ascii="Palatino Linotype" w:hAnsi="Palatino Linotype" w:cs="Arial"/>
          <w:color w:val="000000" w:themeColor="text1"/>
        </w:rPr>
        <w:t>declaración</w:t>
      </w:r>
      <w:r w:rsidRPr="009846E6">
        <w:rPr>
          <w:rFonts w:ascii="Palatino Linotype" w:hAnsi="Palatino Linotype" w:cs="Arial"/>
          <w:color w:val="000000" w:themeColor="text1"/>
        </w:rPr>
        <w:t xml:space="preserve"> de </w:t>
      </w:r>
      <w:r w:rsidR="000B4850" w:rsidRPr="009846E6">
        <w:rPr>
          <w:rFonts w:ascii="Palatino Linotype" w:hAnsi="Palatino Linotype" w:cs="Arial"/>
          <w:color w:val="000000" w:themeColor="text1"/>
        </w:rPr>
        <w:t>conclusión del encargo</w:t>
      </w:r>
      <w:r w:rsidRPr="009846E6">
        <w:rPr>
          <w:rFonts w:ascii="Palatino Linotype" w:hAnsi="Palatino Linotype" w:cs="Arial"/>
          <w:color w:val="000000" w:themeColor="text1"/>
        </w:rPr>
        <w:t xml:space="preserve">, </w:t>
      </w:r>
      <w:r w:rsidR="00765B0B" w:rsidRPr="009846E6">
        <w:rPr>
          <w:rFonts w:ascii="Palatino Linotype" w:hAnsi="Palatino Linotype" w:cs="Arial"/>
          <w:color w:val="000000" w:themeColor="text1"/>
        </w:rPr>
        <w:t>corresponde a</w:t>
      </w:r>
      <w:r w:rsidRPr="009846E6">
        <w:rPr>
          <w:rFonts w:ascii="Palatino Linotype" w:hAnsi="Palatino Linotype" w:cs="Arial"/>
          <w:color w:val="000000" w:themeColor="text1"/>
        </w:rPr>
        <w:t xml:space="preserve"> una </w:t>
      </w:r>
      <w:r w:rsidR="00504CEC" w:rsidRPr="009846E6">
        <w:rPr>
          <w:rFonts w:ascii="Palatino Linotype" w:hAnsi="Palatino Linotype" w:cs="Arial"/>
          <w:color w:val="000000" w:themeColor="text1"/>
        </w:rPr>
        <w:t>manifestación</w:t>
      </w:r>
      <w:r w:rsidRPr="009846E6">
        <w:rPr>
          <w:rFonts w:ascii="Palatino Linotype" w:hAnsi="Palatino Linotype" w:cs="Arial"/>
          <w:color w:val="000000" w:themeColor="text1"/>
        </w:rPr>
        <w:t xml:space="preserve"> que realizan los servidores </w:t>
      </w:r>
      <w:r w:rsidR="00765B0B" w:rsidRPr="009846E6">
        <w:rPr>
          <w:rFonts w:ascii="Palatino Linotype" w:hAnsi="Palatino Linotype" w:cs="Arial"/>
          <w:color w:val="000000" w:themeColor="text1"/>
        </w:rPr>
        <w:t>públicos estatales y municipales</w:t>
      </w:r>
      <w:r w:rsidRPr="009846E6">
        <w:rPr>
          <w:rFonts w:ascii="Palatino Linotype" w:hAnsi="Palatino Linotype" w:cs="Arial"/>
          <w:color w:val="000000" w:themeColor="text1"/>
        </w:rPr>
        <w:t xml:space="preserve">, </w:t>
      </w:r>
      <w:r w:rsidRPr="009846E6">
        <w:rPr>
          <w:rFonts w:ascii="Palatino Linotype" w:hAnsi="Palatino Linotype" w:cs="Arial"/>
          <w:b/>
          <w:color w:val="000000" w:themeColor="text1"/>
          <w:u w:val="single"/>
        </w:rPr>
        <w:t>de su patrimonio</w:t>
      </w:r>
      <w:r w:rsidRPr="009846E6">
        <w:rPr>
          <w:rFonts w:ascii="Palatino Linotype" w:hAnsi="Palatino Linotype" w:cs="Arial"/>
          <w:color w:val="000000" w:themeColor="text1"/>
          <w:u w:val="single"/>
        </w:rPr>
        <w:t xml:space="preserve"> </w:t>
      </w:r>
      <w:r w:rsidRPr="009846E6">
        <w:rPr>
          <w:rFonts w:ascii="Palatino Linotype" w:hAnsi="Palatino Linotype" w:cs="Arial"/>
          <w:color w:val="000000" w:themeColor="text1"/>
        </w:rPr>
        <w:t>bajo protesta de decir verdad, lo anterior de conformidad con l</w:t>
      </w:r>
      <w:r w:rsidR="000B4850" w:rsidRPr="009846E6">
        <w:rPr>
          <w:rFonts w:ascii="Palatino Linotype" w:hAnsi="Palatino Linotype" w:cs="Arial"/>
          <w:color w:val="000000" w:themeColor="text1"/>
        </w:rPr>
        <w:t>os</w:t>
      </w:r>
      <w:r w:rsidRPr="009846E6">
        <w:rPr>
          <w:rFonts w:ascii="Palatino Linotype" w:hAnsi="Palatino Linotype" w:cs="Arial"/>
          <w:color w:val="000000" w:themeColor="text1"/>
        </w:rPr>
        <w:t xml:space="preserve"> </w:t>
      </w:r>
      <w:r w:rsidR="000B4850" w:rsidRPr="009846E6">
        <w:rPr>
          <w:rFonts w:ascii="Palatino Linotype" w:hAnsi="Palatino Linotype" w:cs="Arial"/>
          <w:color w:val="000000" w:themeColor="text1"/>
        </w:rPr>
        <w:lastRenderedPageBreak/>
        <w:t>artículos 33 y</w:t>
      </w:r>
      <w:r w:rsidRPr="009846E6">
        <w:rPr>
          <w:rFonts w:ascii="Palatino Linotype" w:hAnsi="Palatino Linotype" w:cs="Arial"/>
          <w:color w:val="000000" w:themeColor="text1"/>
        </w:rPr>
        <w:t xml:space="preserve"> 36 de la le</w:t>
      </w:r>
      <w:r w:rsidR="00E93C6B" w:rsidRPr="009846E6">
        <w:rPr>
          <w:rFonts w:ascii="Palatino Linotype" w:hAnsi="Palatino Linotype" w:cs="Arial"/>
          <w:color w:val="000000" w:themeColor="text1"/>
        </w:rPr>
        <w:t xml:space="preserve">y anteriormente invocada y que </w:t>
      </w:r>
      <w:r w:rsidRPr="009846E6">
        <w:rPr>
          <w:rFonts w:ascii="Palatino Linotype" w:hAnsi="Palatino Linotype" w:cs="Arial"/>
          <w:color w:val="000000" w:themeColor="text1"/>
        </w:rPr>
        <w:t>s</w:t>
      </w:r>
      <w:r w:rsidR="00E93C6B" w:rsidRPr="009846E6">
        <w:rPr>
          <w:rFonts w:ascii="Palatino Linotype" w:hAnsi="Palatino Linotype" w:cs="Arial"/>
          <w:color w:val="000000" w:themeColor="text1"/>
        </w:rPr>
        <w:t>on</w:t>
      </w:r>
      <w:r w:rsidRPr="009846E6">
        <w:rPr>
          <w:rFonts w:ascii="Palatino Linotype" w:hAnsi="Palatino Linotype" w:cs="Arial"/>
          <w:color w:val="000000" w:themeColor="text1"/>
        </w:rPr>
        <w:t xml:space="preserve"> del tenor literal siguiente:</w:t>
      </w:r>
    </w:p>
    <w:p w14:paraId="14CC7D0E" w14:textId="77777777" w:rsidR="000B4850" w:rsidRPr="009846E6" w:rsidRDefault="000B4850" w:rsidP="000B4850">
      <w:pPr>
        <w:pStyle w:val="Prrafodelista"/>
        <w:rPr>
          <w:rFonts w:ascii="Palatino Linotype" w:hAnsi="Palatino Linotype" w:cs="Arial"/>
          <w:color w:val="000000" w:themeColor="text1"/>
        </w:rPr>
      </w:pPr>
    </w:p>
    <w:p w14:paraId="5C03B1E5" w14:textId="5F26576F" w:rsidR="000B4850" w:rsidRPr="009846E6" w:rsidRDefault="000B4850" w:rsidP="000B4850">
      <w:pPr>
        <w:pStyle w:val="Prrafodelista"/>
        <w:spacing w:before="240" w:after="240" w:line="360" w:lineRule="auto"/>
        <w:ind w:left="993" w:right="474"/>
        <w:jc w:val="both"/>
        <w:rPr>
          <w:rFonts w:ascii="Palatino Linotype" w:hAnsi="Palatino Linotype" w:cs="Arial"/>
          <w:i/>
          <w:color w:val="000000" w:themeColor="text1"/>
          <w:sz w:val="22"/>
          <w:szCs w:val="22"/>
        </w:rPr>
      </w:pPr>
      <w:r w:rsidRPr="009846E6">
        <w:rPr>
          <w:rFonts w:ascii="Palatino Linotype" w:hAnsi="Palatino Linotype"/>
          <w:i/>
          <w:sz w:val="22"/>
          <w:szCs w:val="22"/>
        </w:rPr>
        <w:t xml:space="preserve">“Artículo 33. Estarán obligados a </w:t>
      </w:r>
      <w:r w:rsidRPr="009846E6">
        <w:rPr>
          <w:rFonts w:ascii="Palatino Linotype" w:hAnsi="Palatino Linotype"/>
          <w:b/>
          <w:i/>
          <w:sz w:val="22"/>
          <w:szCs w:val="22"/>
        </w:rPr>
        <w:t>presentar las declaraciones</w:t>
      </w:r>
      <w:r w:rsidRPr="009846E6">
        <w:rPr>
          <w:rFonts w:ascii="Palatino Linotype" w:hAnsi="Palatino Linotype"/>
          <w:i/>
          <w:sz w:val="22"/>
          <w:szCs w:val="22"/>
        </w:rPr>
        <w:t xml:space="preserve"> de situación patrimonial y de intereses, </w:t>
      </w:r>
      <w:r w:rsidRPr="009846E6">
        <w:rPr>
          <w:rFonts w:ascii="Palatino Linotype" w:hAnsi="Palatino Linotype"/>
          <w:b/>
          <w:i/>
          <w:sz w:val="22"/>
          <w:szCs w:val="22"/>
        </w:rPr>
        <w:t>bajo protesta de decir verdad ante la Secretaría de la Contraloría</w:t>
      </w:r>
      <w:r w:rsidRPr="009846E6">
        <w:rPr>
          <w:rFonts w:ascii="Palatino Linotype" w:hAnsi="Palatino Linotype"/>
          <w:i/>
          <w:sz w:val="22"/>
          <w:szCs w:val="22"/>
        </w:rPr>
        <w:t xml:space="preserve"> o los órganos internos de control, todos los servidores públicos estatales </w:t>
      </w:r>
      <w:r w:rsidRPr="009846E6">
        <w:rPr>
          <w:rFonts w:ascii="Palatino Linotype" w:hAnsi="Palatino Linotype"/>
          <w:b/>
          <w:i/>
          <w:sz w:val="22"/>
          <w:szCs w:val="22"/>
        </w:rPr>
        <w:t>y municipales</w:t>
      </w:r>
      <w:r w:rsidRPr="009846E6">
        <w:rPr>
          <w:rFonts w:ascii="Palatino Linotype" w:hAnsi="Palatino Linotype"/>
          <w:i/>
          <w:sz w:val="22"/>
          <w:szCs w:val="22"/>
        </w:rPr>
        <w:t>, en los términos previstos en la presente Ley. Asimismo, deberán presentar su declaración fiscal anual, en los términos que disponga la legislación de la materia.”</w:t>
      </w:r>
    </w:p>
    <w:p w14:paraId="3B72D77E" w14:textId="77777777" w:rsidR="00AA1F5F" w:rsidRPr="009846E6" w:rsidRDefault="00AA1F5F" w:rsidP="00AA1F5F">
      <w:pPr>
        <w:pStyle w:val="Prrafodelista"/>
        <w:spacing w:before="240" w:after="240" w:line="360" w:lineRule="auto"/>
        <w:ind w:left="426" w:right="49"/>
        <w:jc w:val="both"/>
        <w:rPr>
          <w:rFonts w:ascii="Palatino Linotype" w:hAnsi="Palatino Linotype" w:cs="Arial"/>
          <w:color w:val="000000" w:themeColor="text1"/>
          <w:sz w:val="22"/>
          <w:szCs w:val="22"/>
        </w:rPr>
      </w:pPr>
    </w:p>
    <w:p w14:paraId="3FC1CA66" w14:textId="4CA48ECD" w:rsidR="00AA1F5F" w:rsidRPr="009846E6" w:rsidRDefault="00AA1F5F" w:rsidP="00AA1F5F">
      <w:pPr>
        <w:pStyle w:val="Prrafodelista"/>
        <w:spacing w:before="240" w:after="240" w:line="360" w:lineRule="auto"/>
        <w:ind w:left="851" w:right="474"/>
        <w:jc w:val="both"/>
        <w:rPr>
          <w:rFonts w:ascii="Palatino Linotype" w:hAnsi="Palatino Linotype" w:cs="Arial"/>
          <w:i/>
          <w:color w:val="000000" w:themeColor="text1"/>
          <w:sz w:val="22"/>
          <w:szCs w:val="22"/>
        </w:rPr>
      </w:pPr>
      <w:r w:rsidRPr="009846E6">
        <w:rPr>
          <w:rFonts w:ascii="Palatino Linotype" w:hAnsi="Palatino Linotype" w:cs="Arial"/>
          <w:i/>
          <w:color w:val="000000" w:themeColor="text1"/>
          <w:sz w:val="22"/>
          <w:szCs w:val="22"/>
        </w:rPr>
        <w:t xml:space="preserve">“Artículo 36. En la declaración inicial y de </w:t>
      </w:r>
      <w:r w:rsidRPr="009846E6">
        <w:rPr>
          <w:rFonts w:ascii="Palatino Linotype" w:hAnsi="Palatino Linotype" w:cs="Arial"/>
          <w:b/>
          <w:i/>
          <w:color w:val="000000" w:themeColor="text1"/>
          <w:sz w:val="22"/>
          <w:szCs w:val="22"/>
        </w:rPr>
        <w:t>conclusión del encargo se manifestarán los bienes inmuebles, con la fecha y valor de adquisición</w:t>
      </w:r>
      <w:r w:rsidRPr="009846E6">
        <w:rPr>
          <w:rFonts w:ascii="Palatino Linotype" w:hAnsi="Palatino Linotype" w:cs="Arial"/>
          <w:i/>
          <w:color w:val="000000" w:themeColor="text1"/>
          <w:sz w:val="22"/>
          <w:szCs w:val="22"/>
        </w:rPr>
        <w:t>.</w:t>
      </w:r>
    </w:p>
    <w:p w14:paraId="547D28C6" w14:textId="77777777" w:rsidR="00AA1F5F" w:rsidRPr="009846E6" w:rsidRDefault="00AA1F5F" w:rsidP="00AA1F5F">
      <w:pPr>
        <w:pStyle w:val="Prrafodelista"/>
        <w:spacing w:before="240" w:after="240" w:line="360" w:lineRule="auto"/>
        <w:ind w:left="851" w:right="474"/>
        <w:jc w:val="both"/>
        <w:rPr>
          <w:rFonts w:ascii="Palatino Linotype" w:hAnsi="Palatino Linotype" w:cs="Arial"/>
          <w:i/>
          <w:color w:val="000000" w:themeColor="text1"/>
          <w:sz w:val="22"/>
          <w:szCs w:val="22"/>
        </w:rPr>
      </w:pPr>
    </w:p>
    <w:p w14:paraId="211FF764" w14:textId="11E27106" w:rsidR="00AA1F5F" w:rsidRPr="009846E6" w:rsidRDefault="00AA1F5F" w:rsidP="00AA1F5F">
      <w:pPr>
        <w:pStyle w:val="Prrafodelista"/>
        <w:spacing w:before="240" w:after="240" w:line="360" w:lineRule="auto"/>
        <w:ind w:left="851" w:right="474"/>
        <w:jc w:val="both"/>
        <w:rPr>
          <w:rFonts w:ascii="Palatino Linotype" w:hAnsi="Palatino Linotype" w:cs="Arial"/>
          <w:i/>
          <w:color w:val="000000" w:themeColor="text1"/>
          <w:sz w:val="22"/>
          <w:szCs w:val="22"/>
        </w:rPr>
      </w:pPr>
      <w:r w:rsidRPr="009846E6">
        <w:rPr>
          <w:rFonts w:ascii="Palatino Linotype" w:hAnsi="Palatino Linotype" w:cs="Arial"/>
          <w:i/>
          <w:color w:val="000000" w:themeColor="text1"/>
          <w:sz w:val="22"/>
          <w:szCs w:val="22"/>
        </w:rPr>
        <w:t>En las declaraciones de modificación patrimonial se manifestarán sólo las modificaciones al patrimonio, con fecha y valor de adquisición. En todo caso se deberá indicar el medio por el que se hizo la adquisición.”</w:t>
      </w:r>
    </w:p>
    <w:p w14:paraId="60920992" w14:textId="40227FF4" w:rsidR="00AA1F5F" w:rsidRPr="009846E6" w:rsidRDefault="00504CEC" w:rsidP="00AA1F5F">
      <w:pPr>
        <w:pStyle w:val="Prrafodelista"/>
        <w:spacing w:before="240" w:after="240" w:line="360" w:lineRule="auto"/>
        <w:ind w:left="851" w:right="474"/>
        <w:jc w:val="both"/>
        <w:rPr>
          <w:rFonts w:ascii="Palatino Linotype" w:hAnsi="Palatino Linotype" w:cs="Arial"/>
          <w:color w:val="000000" w:themeColor="text1"/>
          <w:sz w:val="22"/>
          <w:szCs w:val="22"/>
        </w:rPr>
      </w:pPr>
      <w:r w:rsidRPr="009846E6">
        <w:rPr>
          <w:rFonts w:ascii="Palatino Linotype" w:hAnsi="Palatino Linotype" w:cs="Arial"/>
          <w:color w:val="000000" w:themeColor="text1"/>
          <w:sz w:val="22"/>
          <w:szCs w:val="22"/>
        </w:rPr>
        <w:t>Énfasis</w:t>
      </w:r>
      <w:r w:rsidR="00AA1F5F" w:rsidRPr="009846E6">
        <w:rPr>
          <w:rFonts w:ascii="Palatino Linotype" w:hAnsi="Palatino Linotype" w:cs="Arial"/>
          <w:color w:val="000000" w:themeColor="text1"/>
          <w:sz w:val="22"/>
          <w:szCs w:val="22"/>
        </w:rPr>
        <w:t xml:space="preserve"> añadido.</w:t>
      </w:r>
    </w:p>
    <w:p w14:paraId="5D86177B" w14:textId="77777777" w:rsidR="00AA1F5F" w:rsidRPr="009846E6" w:rsidRDefault="00AA1F5F" w:rsidP="00AA1F5F">
      <w:pPr>
        <w:pStyle w:val="Prrafodelista"/>
        <w:spacing w:before="240" w:after="240" w:line="360" w:lineRule="auto"/>
        <w:ind w:left="851" w:right="474"/>
        <w:jc w:val="both"/>
        <w:rPr>
          <w:rFonts w:ascii="Palatino Linotype" w:hAnsi="Palatino Linotype" w:cs="Arial"/>
          <w:color w:val="000000" w:themeColor="text1"/>
        </w:rPr>
      </w:pPr>
    </w:p>
    <w:p w14:paraId="1D354EE2" w14:textId="415C9DEE" w:rsidR="00AA1F5F" w:rsidRPr="009846E6" w:rsidRDefault="00765B0B" w:rsidP="00765B0B">
      <w:pPr>
        <w:pStyle w:val="Prrafodelista"/>
        <w:numPr>
          <w:ilvl w:val="0"/>
          <w:numId w:val="4"/>
        </w:numPr>
        <w:spacing w:before="240" w:after="240" w:line="360" w:lineRule="auto"/>
        <w:ind w:left="426" w:right="49"/>
        <w:jc w:val="both"/>
        <w:rPr>
          <w:rFonts w:ascii="Palatino Linotype" w:hAnsi="Palatino Linotype" w:cs="Arial"/>
          <w:color w:val="000000" w:themeColor="text1"/>
        </w:rPr>
      </w:pPr>
      <w:r w:rsidRPr="009846E6">
        <w:rPr>
          <w:rFonts w:ascii="Palatino Linotype" w:hAnsi="Palatino Linotype" w:cs="Arial"/>
          <w:color w:val="000000" w:themeColor="text1"/>
        </w:rPr>
        <w:t xml:space="preserve">Conclusión, que </w:t>
      </w:r>
      <w:r w:rsidR="00E93C6B" w:rsidRPr="009846E6">
        <w:rPr>
          <w:rFonts w:ascii="Palatino Linotype" w:hAnsi="Palatino Linotype" w:cs="Arial"/>
          <w:color w:val="000000" w:themeColor="text1"/>
        </w:rPr>
        <w:t xml:space="preserve">se </w:t>
      </w:r>
      <w:r w:rsidRPr="009846E6">
        <w:rPr>
          <w:rFonts w:ascii="Palatino Linotype" w:hAnsi="Palatino Linotype" w:cs="Arial"/>
          <w:color w:val="000000" w:themeColor="text1"/>
        </w:rPr>
        <w:t xml:space="preserve">refiere a la fecha en la que el servidor </w:t>
      </w:r>
      <w:r w:rsidR="00504CEC" w:rsidRPr="009846E6">
        <w:rPr>
          <w:rFonts w:ascii="Palatino Linotype" w:hAnsi="Palatino Linotype" w:cs="Arial"/>
          <w:color w:val="000000" w:themeColor="text1"/>
        </w:rPr>
        <w:t>público</w:t>
      </w:r>
      <w:r w:rsidRPr="009846E6">
        <w:rPr>
          <w:rFonts w:ascii="Palatino Linotype" w:hAnsi="Palatino Linotype" w:cs="Arial"/>
          <w:color w:val="000000" w:themeColor="text1"/>
        </w:rPr>
        <w:t xml:space="preserve"> deja de desempeñar las funciones del cargo público que asumía, en este caso dentro del Ayuntamiento de Naucalpan</w:t>
      </w:r>
      <w:r w:rsidR="000D1AD8" w:rsidRPr="009846E6">
        <w:rPr>
          <w:rFonts w:ascii="Palatino Linotype" w:hAnsi="Palatino Linotype" w:cs="Arial"/>
          <w:color w:val="000000" w:themeColor="text1"/>
        </w:rPr>
        <w:t xml:space="preserve"> de </w:t>
      </w:r>
      <w:r w:rsidR="00336419" w:rsidRPr="009846E6">
        <w:rPr>
          <w:rFonts w:ascii="Palatino Linotype" w:hAnsi="Palatino Linotype" w:cs="Arial"/>
          <w:color w:val="000000" w:themeColor="text1"/>
        </w:rPr>
        <w:t>Juárez</w:t>
      </w:r>
      <w:r w:rsidRPr="009846E6">
        <w:rPr>
          <w:rFonts w:ascii="Palatino Linotype" w:hAnsi="Palatino Linotype" w:cs="Arial"/>
          <w:color w:val="000000" w:themeColor="text1"/>
        </w:rPr>
        <w:t>.</w:t>
      </w:r>
    </w:p>
    <w:p w14:paraId="58803106" w14:textId="77777777" w:rsidR="00CE0DB1" w:rsidRPr="009846E6" w:rsidRDefault="00CE0DB1" w:rsidP="00CE0DB1">
      <w:pPr>
        <w:pStyle w:val="Prrafodelista"/>
        <w:spacing w:before="240" w:after="240" w:line="360" w:lineRule="auto"/>
        <w:ind w:left="426" w:right="49"/>
        <w:jc w:val="both"/>
        <w:rPr>
          <w:rFonts w:ascii="Palatino Linotype" w:hAnsi="Palatino Linotype" w:cs="Arial"/>
          <w:color w:val="000000" w:themeColor="text1"/>
        </w:rPr>
      </w:pPr>
    </w:p>
    <w:p w14:paraId="6A123B77" w14:textId="3E990EB4" w:rsidR="00CE0DB1" w:rsidRPr="009846E6" w:rsidRDefault="00CE0DB1" w:rsidP="00CE0DB1">
      <w:pPr>
        <w:pStyle w:val="Prrafodelista"/>
        <w:numPr>
          <w:ilvl w:val="0"/>
          <w:numId w:val="4"/>
        </w:numPr>
        <w:spacing w:before="240" w:after="240" w:line="360" w:lineRule="auto"/>
        <w:ind w:left="426" w:right="49"/>
        <w:jc w:val="both"/>
        <w:rPr>
          <w:rFonts w:ascii="Palatino Linotype" w:hAnsi="Palatino Linotype" w:cs="Arial"/>
          <w:color w:val="000000" w:themeColor="text1"/>
        </w:rPr>
      </w:pPr>
      <w:r w:rsidRPr="009846E6">
        <w:rPr>
          <w:rFonts w:ascii="Palatino Linotype" w:hAnsi="Palatino Linotype" w:cs="Arial"/>
          <w:color w:val="000000" w:themeColor="text1"/>
        </w:rPr>
        <w:t xml:space="preserve">Por otro lado, como anteriormente se expusiera la </w:t>
      </w:r>
      <w:r w:rsidR="00F34889" w:rsidRPr="009846E6">
        <w:rPr>
          <w:rFonts w:ascii="Palatino Linotype" w:hAnsi="Palatino Linotype" w:cs="Arial"/>
          <w:color w:val="000000" w:themeColor="text1"/>
        </w:rPr>
        <w:t>d</w:t>
      </w:r>
      <w:r w:rsidRPr="009846E6">
        <w:rPr>
          <w:rFonts w:ascii="Palatino Linotype" w:hAnsi="Palatino Linotype" w:cs="Arial"/>
          <w:color w:val="000000" w:themeColor="text1"/>
        </w:rPr>
        <w:t xml:space="preserve">eclaración de conclusión del encargo corresponde a una manifestación que se realiza del </w:t>
      </w:r>
      <w:r w:rsidRPr="009846E6">
        <w:rPr>
          <w:rFonts w:ascii="Palatino Linotype" w:hAnsi="Palatino Linotype" w:cs="Arial"/>
          <w:b/>
          <w:color w:val="000000" w:themeColor="text1"/>
          <w:u w:val="single"/>
        </w:rPr>
        <w:t>patrimonio</w:t>
      </w:r>
      <w:r w:rsidRPr="009846E6">
        <w:rPr>
          <w:rFonts w:ascii="Palatino Linotype" w:hAnsi="Palatino Linotype" w:cs="Arial"/>
          <w:color w:val="000000" w:themeColor="text1"/>
        </w:rPr>
        <w:t xml:space="preserve">, en ese sentido de conformidad con el artículo 92, fracción XIII de la Ley de Transparencia y Acceso a la Información Pública del Estado de México y </w:t>
      </w:r>
      <w:r w:rsidRPr="009846E6">
        <w:rPr>
          <w:rFonts w:ascii="Palatino Linotype" w:hAnsi="Palatino Linotype" w:cs="Arial"/>
          <w:color w:val="000000" w:themeColor="text1"/>
        </w:rPr>
        <w:lastRenderedPageBreak/>
        <w:t>Municipios, la información en versión pública de las declaraciones patrimoniales que se debe poner a disposición del público, se encuentra condicionada a la autorización de los servidores públicos, como se aprecia:</w:t>
      </w:r>
    </w:p>
    <w:p w14:paraId="5786DC69" w14:textId="77777777" w:rsidR="00CE0DB1" w:rsidRPr="009846E6" w:rsidRDefault="00CE0DB1" w:rsidP="00CE0DB1">
      <w:pPr>
        <w:pStyle w:val="Prrafodelista"/>
        <w:rPr>
          <w:rFonts w:ascii="Palatino Linotype" w:hAnsi="Palatino Linotype" w:cs="Arial"/>
          <w:color w:val="000000" w:themeColor="text1"/>
        </w:rPr>
      </w:pPr>
    </w:p>
    <w:p w14:paraId="0E8CE665" w14:textId="560C4EF6" w:rsidR="00CE0DB1" w:rsidRPr="009846E6" w:rsidRDefault="00CE0DB1" w:rsidP="00CE0DB1">
      <w:pPr>
        <w:pStyle w:val="Prrafodelista"/>
        <w:spacing w:before="240" w:after="240" w:line="360" w:lineRule="auto"/>
        <w:ind w:left="851" w:right="474"/>
        <w:jc w:val="both"/>
        <w:rPr>
          <w:rFonts w:ascii="Palatino Linotype" w:hAnsi="Palatino Linotype" w:cs="Arial"/>
          <w:i/>
          <w:color w:val="000000" w:themeColor="text1"/>
        </w:rPr>
      </w:pPr>
      <w:r w:rsidRPr="009846E6">
        <w:rPr>
          <w:rFonts w:ascii="Palatino Linotype" w:hAnsi="Palatino Linotype" w:cs="Arial"/>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E6F6B36" w14:textId="77777777" w:rsidR="00CE0DB1" w:rsidRPr="009846E6" w:rsidRDefault="00CE0DB1" w:rsidP="00CE0DB1">
      <w:pPr>
        <w:pStyle w:val="Prrafodelista"/>
        <w:spacing w:before="240" w:after="240" w:line="360" w:lineRule="auto"/>
        <w:ind w:left="851" w:right="474"/>
        <w:jc w:val="both"/>
        <w:rPr>
          <w:rFonts w:ascii="Palatino Linotype" w:hAnsi="Palatino Linotype" w:cs="Arial"/>
          <w:i/>
          <w:color w:val="000000" w:themeColor="text1"/>
        </w:rPr>
      </w:pPr>
      <w:r w:rsidRPr="009846E6">
        <w:rPr>
          <w:rFonts w:ascii="Palatino Linotype" w:hAnsi="Palatino Linotype" w:cs="Arial"/>
          <w:i/>
          <w:color w:val="000000" w:themeColor="text1"/>
        </w:rPr>
        <w:t>...</w:t>
      </w:r>
    </w:p>
    <w:p w14:paraId="2370CB23" w14:textId="77777777" w:rsidR="00CE0DB1" w:rsidRPr="009846E6" w:rsidRDefault="00CE0DB1" w:rsidP="00CE0DB1">
      <w:pPr>
        <w:pStyle w:val="Prrafodelista"/>
        <w:spacing w:before="240" w:after="240" w:line="360" w:lineRule="auto"/>
        <w:ind w:left="851" w:right="474"/>
        <w:jc w:val="both"/>
        <w:rPr>
          <w:rFonts w:ascii="Palatino Linotype" w:hAnsi="Palatino Linotype" w:cs="Arial"/>
          <w:i/>
          <w:color w:val="000000" w:themeColor="text1"/>
        </w:rPr>
      </w:pPr>
      <w:r w:rsidRPr="009846E6">
        <w:rPr>
          <w:rFonts w:ascii="Palatino Linotype" w:hAnsi="Palatino Linotype" w:cs="Arial"/>
          <w:i/>
          <w:color w:val="000000" w:themeColor="text1"/>
        </w:rPr>
        <w:t xml:space="preserve">XIII. La información en versión pública de las declaraciones patrimoniales y de intereses </w:t>
      </w:r>
      <w:r w:rsidRPr="009846E6">
        <w:rPr>
          <w:rFonts w:ascii="Palatino Linotype" w:hAnsi="Palatino Linotype" w:cs="Arial"/>
          <w:b/>
          <w:i/>
          <w:color w:val="000000" w:themeColor="text1"/>
          <w:u w:val="single"/>
        </w:rPr>
        <w:t>de los servidores públicos que así lo determinen</w:t>
      </w:r>
      <w:r w:rsidRPr="009846E6">
        <w:rPr>
          <w:rFonts w:ascii="Palatino Linotype" w:hAnsi="Palatino Linotype" w:cs="Arial"/>
          <w:i/>
          <w:color w:val="000000" w:themeColor="text1"/>
        </w:rPr>
        <w:t>, en los sistemas habilitados para ello, de acuerdo a la normatividad aplicable;</w:t>
      </w:r>
    </w:p>
    <w:p w14:paraId="392DD35C" w14:textId="49C9DA5C" w:rsidR="00CE0DB1" w:rsidRPr="009846E6" w:rsidRDefault="00CE0DB1" w:rsidP="00CE0DB1">
      <w:pPr>
        <w:pStyle w:val="Prrafodelista"/>
        <w:spacing w:before="240" w:after="240" w:line="360" w:lineRule="auto"/>
        <w:ind w:left="851" w:right="474"/>
        <w:jc w:val="both"/>
        <w:rPr>
          <w:rFonts w:ascii="Palatino Linotype" w:hAnsi="Palatino Linotype" w:cs="Arial"/>
          <w:color w:val="000000" w:themeColor="text1"/>
        </w:rPr>
      </w:pPr>
      <w:r w:rsidRPr="009846E6">
        <w:rPr>
          <w:rFonts w:ascii="Palatino Linotype" w:hAnsi="Palatino Linotype" w:cs="Arial"/>
          <w:color w:val="000000" w:themeColor="text1"/>
        </w:rPr>
        <w:t>...”</w:t>
      </w:r>
    </w:p>
    <w:p w14:paraId="420817E7" w14:textId="0294C44C" w:rsidR="00EE0F2F" w:rsidRPr="009846E6" w:rsidRDefault="00336419" w:rsidP="00CE0DB1">
      <w:pPr>
        <w:pStyle w:val="Prrafodelista"/>
        <w:spacing w:before="240" w:after="240" w:line="360" w:lineRule="auto"/>
        <w:ind w:left="851" w:right="474"/>
        <w:jc w:val="both"/>
        <w:rPr>
          <w:rFonts w:ascii="Palatino Linotype" w:hAnsi="Palatino Linotype" w:cs="Arial"/>
          <w:color w:val="000000" w:themeColor="text1"/>
        </w:rPr>
      </w:pPr>
      <w:r w:rsidRPr="009846E6">
        <w:rPr>
          <w:rFonts w:ascii="Palatino Linotype" w:hAnsi="Palatino Linotype" w:cs="Arial"/>
          <w:color w:val="000000" w:themeColor="text1"/>
        </w:rPr>
        <w:t>Énfasis</w:t>
      </w:r>
      <w:r w:rsidR="00EE0F2F" w:rsidRPr="009846E6">
        <w:rPr>
          <w:rFonts w:ascii="Palatino Linotype" w:hAnsi="Palatino Linotype" w:cs="Arial"/>
          <w:color w:val="000000" w:themeColor="text1"/>
        </w:rPr>
        <w:t xml:space="preserve"> añadido</w:t>
      </w:r>
    </w:p>
    <w:p w14:paraId="2E123B80" w14:textId="77777777" w:rsidR="00CE0DB1" w:rsidRPr="009846E6" w:rsidRDefault="00CE0DB1" w:rsidP="00CE0DB1">
      <w:pPr>
        <w:pStyle w:val="Prrafodelista"/>
        <w:spacing w:before="240" w:after="240" w:line="360" w:lineRule="auto"/>
        <w:ind w:left="426" w:right="49"/>
        <w:jc w:val="both"/>
        <w:rPr>
          <w:rFonts w:ascii="Palatino Linotype" w:hAnsi="Palatino Linotype" w:cs="Arial"/>
          <w:color w:val="000000" w:themeColor="text1"/>
        </w:rPr>
      </w:pPr>
    </w:p>
    <w:p w14:paraId="4B9B3AD2" w14:textId="64F6FDCB" w:rsidR="0056397F" w:rsidRPr="009846E6" w:rsidRDefault="0056397F" w:rsidP="0056397F">
      <w:pPr>
        <w:pStyle w:val="Prrafodelista"/>
        <w:numPr>
          <w:ilvl w:val="0"/>
          <w:numId w:val="4"/>
        </w:numPr>
        <w:spacing w:before="240" w:after="240" w:line="360" w:lineRule="auto"/>
        <w:ind w:left="426"/>
        <w:jc w:val="both"/>
        <w:rPr>
          <w:rFonts w:ascii="Palatino Linotype" w:eastAsia="MS Mincho" w:hAnsi="Palatino Linotype" w:cs="Times New Roman"/>
          <w:color w:val="000000"/>
        </w:rPr>
      </w:pPr>
      <w:r w:rsidRPr="009846E6">
        <w:rPr>
          <w:rFonts w:ascii="Palatino Linotype" w:eastAsia="MS Mincho" w:hAnsi="Palatino Linotype" w:cs="Times New Roman"/>
          <w:color w:val="000000"/>
        </w:rPr>
        <w:t>En ese tenor, la Ley General de Responsabilidades Administrativas en su artículo 29, así como el artículo 30 de la similar legislación local establecen lo siguiente:</w:t>
      </w:r>
    </w:p>
    <w:p w14:paraId="1D2C75BD" w14:textId="77777777" w:rsidR="0056397F" w:rsidRPr="009846E6" w:rsidRDefault="0056397F" w:rsidP="0056397F">
      <w:pPr>
        <w:pStyle w:val="Prrafodelista"/>
        <w:spacing w:before="240" w:after="240" w:line="360" w:lineRule="auto"/>
        <w:ind w:left="426"/>
        <w:jc w:val="both"/>
        <w:rPr>
          <w:rFonts w:ascii="Palatino Linotype" w:eastAsia="MS Mincho" w:hAnsi="Palatino Linotype" w:cs="Times New Roman"/>
          <w:color w:val="000000"/>
        </w:rPr>
      </w:pPr>
    </w:p>
    <w:p w14:paraId="4DAD9945" w14:textId="77777777" w:rsidR="0056397F" w:rsidRPr="009846E6" w:rsidRDefault="0056397F" w:rsidP="0056397F">
      <w:pPr>
        <w:pStyle w:val="Prrafodelista"/>
        <w:spacing w:before="240" w:after="240" w:line="360" w:lineRule="auto"/>
        <w:ind w:left="851" w:right="474"/>
        <w:jc w:val="both"/>
        <w:rPr>
          <w:rFonts w:ascii="Palatino Linotype" w:eastAsia="MS Mincho" w:hAnsi="Palatino Linotype" w:cs="Times New Roman"/>
          <w:i/>
          <w:color w:val="000000"/>
          <w:sz w:val="22"/>
        </w:rPr>
      </w:pPr>
      <w:r w:rsidRPr="009846E6">
        <w:rPr>
          <w:rFonts w:ascii="Palatino Linotype" w:eastAsia="MS Mincho" w:hAnsi="Palatino Linotype" w:cs="Times New Roman"/>
          <w:i/>
          <w:color w:val="000000"/>
          <w:sz w:val="22"/>
        </w:rPr>
        <w:t xml:space="preserve">“Artículo 29. </w:t>
      </w:r>
      <w:r w:rsidRPr="009846E6">
        <w:rPr>
          <w:rFonts w:ascii="Palatino Linotype" w:eastAsia="MS Mincho" w:hAnsi="Palatino Linotype" w:cs="Times New Roman"/>
          <w:b/>
          <w:i/>
          <w:color w:val="000000"/>
          <w:sz w:val="22"/>
        </w:rPr>
        <w:t>Las declaraciones patrimoniales y de intereses serán públicas salvo los rubros cuya publicidad pueda afectar la vida privada</w:t>
      </w:r>
      <w:r w:rsidRPr="009846E6">
        <w:rPr>
          <w:rFonts w:ascii="Palatino Linotype" w:eastAsia="MS Mincho" w:hAnsi="Palatino Linotype" w:cs="Times New Roman"/>
          <w:i/>
          <w:color w:val="000000"/>
          <w:sz w:val="22"/>
        </w:rPr>
        <w:t xml:space="preserve"> </w:t>
      </w:r>
      <w:r w:rsidRPr="009846E6">
        <w:rPr>
          <w:rFonts w:ascii="Palatino Linotype" w:eastAsia="MS Mincho" w:hAnsi="Palatino Linotype" w:cs="Times New Roman"/>
          <w:b/>
          <w:i/>
          <w:color w:val="000000"/>
          <w:sz w:val="22"/>
        </w:rPr>
        <w:t>o los datos personales protegidos por la Constitución</w:t>
      </w:r>
      <w:r w:rsidRPr="009846E6">
        <w:rPr>
          <w:rFonts w:ascii="Palatino Linotype" w:eastAsia="MS Mincho" w:hAnsi="Palatino Linotype" w:cs="Times New Roman"/>
          <w:i/>
          <w:color w:val="000000"/>
          <w:sz w:val="22"/>
        </w:rPr>
        <w:t xml:space="preserve">. Para tal efecto, el Comité Coordinador, a propuesta del Comité de Participación Ciudadana, </w:t>
      </w:r>
      <w:r w:rsidRPr="009846E6">
        <w:rPr>
          <w:rFonts w:ascii="Palatino Linotype" w:eastAsia="MS Mincho" w:hAnsi="Palatino Linotype" w:cs="Times New Roman"/>
          <w:b/>
          <w:i/>
          <w:color w:val="000000"/>
          <w:sz w:val="22"/>
        </w:rPr>
        <w:t xml:space="preserve">emitirá los </w:t>
      </w:r>
      <w:r w:rsidRPr="009846E6">
        <w:rPr>
          <w:rFonts w:ascii="Palatino Linotype" w:eastAsia="MS Mincho" w:hAnsi="Palatino Linotype" w:cs="Times New Roman"/>
          <w:b/>
          <w:i/>
          <w:color w:val="000000"/>
          <w:sz w:val="22"/>
          <w:u w:val="single"/>
        </w:rPr>
        <w:t xml:space="preserve">formatos </w:t>
      </w:r>
      <w:r w:rsidRPr="009846E6">
        <w:rPr>
          <w:rFonts w:ascii="Palatino Linotype" w:eastAsia="MS Mincho" w:hAnsi="Palatino Linotype" w:cs="Times New Roman"/>
          <w:b/>
          <w:i/>
          <w:color w:val="000000"/>
          <w:sz w:val="22"/>
        </w:rPr>
        <w:lastRenderedPageBreak/>
        <w:t>respectivos</w:t>
      </w:r>
      <w:r w:rsidRPr="009846E6">
        <w:rPr>
          <w:rFonts w:ascii="Palatino Linotype" w:eastAsia="MS Mincho" w:hAnsi="Palatino Linotype" w:cs="Times New Roman"/>
          <w:i/>
          <w:color w:val="000000"/>
          <w:sz w:val="22"/>
        </w:rPr>
        <w:t xml:space="preserve">, garantizando que los rubros que pudieran afectar los derechos aludidos queden en resguardo de las autoridades competentes.” </w:t>
      </w:r>
    </w:p>
    <w:p w14:paraId="17DDBC18" w14:textId="77777777" w:rsidR="0056397F" w:rsidRPr="009846E6" w:rsidRDefault="0056397F" w:rsidP="0056397F">
      <w:pPr>
        <w:pStyle w:val="Prrafodelista"/>
        <w:spacing w:before="240" w:after="240" w:line="360" w:lineRule="auto"/>
        <w:ind w:left="851" w:right="474"/>
        <w:jc w:val="both"/>
        <w:rPr>
          <w:rFonts w:ascii="Palatino Linotype" w:eastAsia="MS Mincho" w:hAnsi="Palatino Linotype" w:cs="Times New Roman"/>
          <w:i/>
          <w:color w:val="000000"/>
          <w:sz w:val="22"/>
        </w:rPr>
      </w:pPr>
    </w:p>
    <w:p w14:paraId="308597E5" w14:textId="77777777" w:rsidR="0056397F" w:rsidRPr="009846E6" w:rsidRDefault="0056397F" w:rsidP="0056397F">
      <w:pPr>
        <w:pStyle w:val="Prrafodelista"/>
        <w:spacing w:before="240" w:after="240" w:line="360" w:lineRule="auto"/>
        <w:ind w:left="851" w:right="474"/>
        <w:jc w:val="both"/>
        <w:rPr>
          <w:rFonts w:ascii="Palatino Linotype" w:eastAsia="MS Mincho" w:hAnsi="Palatino Linotype" w:cs="Times New Roman"/>
          <w:i/>
          <w:color w:val="000000"/>
          <w:sz w:val="22"/>
        </w:rPr>
      </w:pPr>
      <w:r w:rsidRPr="009846E6">
        <w:rPr>
          <w:rFonts w:ascii="Palatino Linotype" w:hAnsi="Palatino Linotype"/>
          <w:i/>
          <w:sz w:val="22"/>
        </w:rPr>
        <w:t xml:space="preserve">“Artículo 30. </w:t>
      </w:r>
      <w:r w:rsidRPr="009846E6">
        <w:rPr>
          <w:rFonts w:ascii="Palatino Linotype" w:hAnsi="Palatino Linotype"/>
          <w:b/>
          <w:i/>
          <w:sz w:val="22"/>
          <w:u w:val="single"/>
        </w:rPr>
        <w:t>Las declaraciones patrimonial y de intereses</w:t>
      </w:r>
      <w:r w:rsidRPr="009846E6">
        <w:rPr>
          <w:rFonts w:ascii="Palatino Linotype" w:hAnsi="Palatino Linotype"/>
          <w:b/>
          <w:i/>
          <w:sz w:val="22"/>
        </w:rPr>
        <w:t>, serán públicas salvo los rubros cuya publicidad pueda afectar la vida privada o los datos personales protegidos por las Constituciones federal y local.</w:t>
      </w:r>
      <w:r w:rsidRPr="009846E6">
        <w:rPr>
          <w:rFonts w:ascii="Palatino Linotype" w:hAnsi="Palatino Linotype"/>
          <w:i/>
          <w:sz w:val="22"/>
        </w:rPr>
        <w:t xml:space="preserve"> Para tal efecto, el Comité Coordinador, a propuesta del Comité de Participación Ciudadana, </w:t>
      </w:r>
      <w:r w:rsidRPr="009846E6">
        <w:rPr>
          <w:rFonts w:ascii="Palatino Linotype" w:hAnsi="Palatino Linotype"/>
          <w:b/>
          <w:i/>
          <w:sz w:val="22"/>
        </w:rPr>
        <w:t xml:space="preserve">emitirá los </w:t>
      </w:r>
      <w:r w:rsidRPr="009846E6">
        <w:rPr>
          <w:rFonts w:ascii="Palatino Linotype" w:hAnsi="Palatino Linotype"/>
          <w:b/>
          <w:i/>
          <w:sz w:val="22"/>
          <w:u w:val="single"/>
        </w:rPr>
        <w:t>formatos</w:t>
      </w:r>
      <w:r w:rsidRPr="009846E6">
        <w:rPr>
          <w:rFonts w:ascii="Palatino Linotype" w:hAnsi="Palatino Linotype"/>
          <w:b/>
          <w:i/>
          <w:sz w:val="22"/>
        </w:rPr>
        <w:t xml:space="preserve"> respectivos</w:t>
      </w:r>
      <w:r w:rsidRPr="009846E6">
        <w:rPr>
          <w:rFonts w:ascii="Palatino Linotype" w:hAnsi="Palatino Linotype"/>
          <w:i/>
          <w:sz w:val="22"/>
        </w:rPr>
        <w:t>, en apego a las leyes y ordenamientos en la materia, garantizando que los rubros que pudieran afectar los derechos aludidos queden en resguardo de las autoridades competentes.”</w:t>
      </w:r>
    </w:p>
    <w:p w14:paraId="1021085B" w14:textId="77777777" w:rsidR="0056397F" w:rsidRPr="009846E6" w:rsidRDefault="0056397F" w:rsidP="0056397F">
      <w:pPr>
        <w:pStyle w:val="Prrafodelista"/>
        <w:spacing w:before="240" w:after="240" w:line="360" w:lineRule="auto"/>
        <w:ind w:left="851" w:right="474"/>
        <w:jc w:val="both"/>
        <w:rPr>
          <w:rFonts w:ascii="Palatino Linotype" w:eastAsia="MS Mincho" w:hAnsi="Palatino Linotype" w:cs="Times New Roman"/>
          <w:color w:val="000000"/>
          <w:sz w:val="22"/>
        </w:rPr>
      </w:pPr>
    </w:p>
    <w:p w14:paraId="5E4A4E91" w14:textId="77777777" w:rsidR="0056397F" w:rsidRPr="009846E6" w:rsidRDefault="0056397F" w:rsidP="0056397F">
      <w:pPr>
        <w:pStyle w:val="Prrafodelista"/>
        <w:numPr>
          <w:ilvl w:val="0"/>
          <w:numId w:val="4"/>
        </w:numPr>
        <w:spacing w:before="240" w:after="240" w:line="360" w:lineRule="auto"/>
        <w:ind w:left="426"/>
        <w:jc w:val="both"/>
        <w:rPr>
          <w:rFonts w:ascii="Palatino Linotype" w:eastAsia="MS Mincho" w:hAnsi="Palatino Linotype" w:cs="Times New Roman"/>
          <w:color w:val="000000"/>
        </w:rPr>
      </w:pPr>
      <w:r w:rsidRPr="009846E6">
        <w:rPr>
          <w:rFonts w:ascii="Palatino Linotype" w:eastAsia="MS Mincho" w:hAnsi="Palatino Linotype" w:cs="Times New Roman"/>
          <w:color w:val="000000"/>
        </w:rPr>
        <w:t xml:space="preserve">De lo anterior, se advierte que las declaraciones patrimoniales y de intereses </w:t>
      </w:r>
      <w:r w:rsidRPr="009846E6">
        <w:rPr>
          <w:rFonts w:ascii="Palatino Linotype" w:eastAsia="MS Mincho" w:hAnsi="Palatino Linotype" w:cs="Times New Roman"/>
          <w:b/>
          <w:color w:val="000000"/>
        </w:rPr>
        <w:t>serán públicas</w:t>
      </w:r>
      <w:r w:rsidRPr="009846E6">
        <w:rPr>
          <w:rFonts w:ascii="Palatino Linotype" w:eastAsia="MS Mincho" w:hAnsi="Palatino Linotype" w:cs="Times New Roman"/>
          <w:color w:val="000000"/>
        </w:rPr>
        <w:t xml:space="preserve">, salvo los rubros cuya publicidad pueda </w:t>
      </w:r>
      <w:r w:rsidRPr="009846E6">
        <w:rPr>
          <w:rFonts w:ascii="Palatino Linotype" w:eastAsia="MS Mincho" w:hAnsi="Palatino Linotype" w:cs="Times New Roman"/>
          <w:b/>
          <w:color w:val="000000"/>
        </w:rPr>
        <w:t>afectar la vida privada o los datos personales protegidos por la Constitución</w:t>
      </w:r>
      <w:r w:rsidRPr="009846E6">
        <w:rPr>
          <w:rFonts w:ascii="Palatino Linotype" w:eastAsia="MS Mincho" w:hAnsi="Palatino Linotype" w:cs="Times New Roman"/>
          <w:color w:val="000000"/>
        </w:rPr>
        <w:t xml:space="preserve">; para tal efecto, el Comité Coordinador del Sistema Nacional Anticorrupción, a propuesta del Comité de Participación Ciudadana, emitirá los </w:t>
      </w:r>
      <w:r w:rsidRPr="009846E6">
        <w:rPr>
          <w:rFonts w:ascii="Palatino Linotype" w:eastAsia="MS Mincho" w:hAnsi="Palatino Linotype" w:cs="Times New Roman"/>
          <w:b/>
          <w:color w:val="000000"/>
          <w:u w:val="single"/>
        </w:rPr>
        <w:t xml:space="preserve">formatos </w:t>
      </w:r>
      <w:r w:rsidRPr="009846E6">
        <w:rPr>
          <w:rFonts w:ascii="Palatino Linotype" w:eastAsia="MS Mincho" w:hAnsi="Palatino Linotype" w:cs="Times New Roman"/>
          <w:color w:val="000000"/>
        </w:rPr>
        <w:t xml:space="preserve">respectivos, </w:t>
      </w:r>
      <w:r w:rsidRPr="009846E6">
        <w:rPr>
          <w:rFonts w:ascii="Palatino Linotype" w:eastAsia="MS Mincho" w:hAnsi="Palatino Linotype" w:cs="Times New Roman"/>
          <w:b/>
          <w:color w:val="000000"/>
        </w:rPr>
        <w:t xml:space="preserve">garantizando que los rubros que pudieran afectar los derechos aludidos </w:t>
      </w:r>
      <w:r w:rsidRPr="009846E6">
        <w:rPr>
          <w:rFonts w:ascii="Palatino Linotype" w:eastAsia="MS Mincho" w:hAnsi="Palatino Linotype" w:cs="Times New Roman"/>
          <w:color w:val="000000"/>
        </w:rPr>
        <w:t>queden en resguardo de las autoridades competentes.</w:t>
      </w:r>
    </w:p>
    <w:p w14:paraId="63B503C4" w14:textId="77777777" w:rsidR="0056397F" w:rsidRPr="009846E6" w:rsidRDefault="0056397F" w:rsidP="0056397F">
      <w:pPr>
        <w:pStyle w:val="Prrafodelista"/>
        <w:spacing w:before="240" w:after="240" w:line="360" w:lineRule="auto"/>
        <w:ind w:left="426"/>
        <w:jc w:val="both"/>
        <w:rPr>
          <w:rFonts w:ascii="Palatino Linotype" w:eastAsia="MS Mincho" w:hAnsi="Palatino Linotype" w:cs="Times New Roman"/>
          <w:color w:val="000000"/>
        </w:rPr>
      </w:pPr>
    </w:p>
    <w:p w14:paraId="325E500B" w14:textId="6CEB1BCF" w:rsidR="0056397F" w:rsidRPr="009846E6" w:rsidRDefault="0056397F" w:rsidP="0056397F">
      <w:pPr>
        <w:pStyle w:val="Prrafodelista"/>
        <w:numPr>
          <w:ilvl w:val="0"/>
          <w:numId w:val="4"/>
        </w:numPr>
        <w:spacing w:before="240" w:after="240" w:line="360" w:lineRule="auto"/>
        <w:ind w:left="426"/>
        <w:jc w:val="both"/>
        <w:rPr>
          <w:rFonts w:ascii="Palatino Linotype" w:eastAsia="MS Mincho" w:hAnsi="Palatino Linotype" w:cs="Times New Roman"/>
          <w:color w:val="000000"/>
        </w:rPr>
      </w:pPr>
      <w:r w:rsidRPr="009846E6">
        <w:rPr>
          <w:rFonts w:ascii="Palatino Linotype" w:eastAsia="MS Mincho" w:hAnsi="Palatino Linotype" w:cs="Times New Roman"/>
          <w:color w:val="000000"/>
        </w:rPr>
        <w:t xml:space="preserve">En este orden de ideas, derivado que el Comité de Participación Ciudadana y al Comité Coordinador corresponde definir y aprobar, respectivamente, los formatos sobre la publicidad de las declaraciones patrimonial y de intereses aplicables a todos los poderes y a los organismos autónomos; no solo del orden federal, sino también al estatal y municipal, esta </w:t>
      </w:r>
      <w:r w:rsidR="00336419" w:rsidRPr="009846E6">
        <w:rPr>
          <w:rFonts w:ascii="Palatino Linotype" w:eastAsia="MS Mincho" w:hAnsi="Palatino Linotype" w:cs="Times New Roman"/>
          <w:color w:val="000000"/>
        </w:rPr>
        <w:t>P</w:t>
      </w:r>
      <w:r w:rsidRPr="009846E6">
        <w:rPr>
          <w:rFonts w:ascii="Palatino Linotype" w:eastAsia="MS Mincho" w:hAnsi="Palatino Linotype" w:cs="Times New Roman"/>
          <w:color w:val="000000"/>
        </w:rPr>
        <w:t>onencia</w:t>
      </w:r>
      <w:r w:rsidR="00336419" w:rsidRPr="009846E6">
        <w:rPr>
          <w:rFonts w:ascii="Palatino Linotype" w:eastAsia="MS Mincho" w:hAnsi="Palatino Linotype" w:cs="Times New Roman"/>
          <w:color w:val="000000"/>
        </w:rPr>
        <w:t xml:space="preserve"> </w:t>
      </w:r>
      <w:proofErr w:type="spellStart"/>
      <w:r w:rsidR="00336419" w:rsidRPr="009846E6">
        <w:rPr>
          <w:rFonts w:ascii="Palatino Linotype" w:eastAsia="MS Mincho" w:hAnsi="Palatino Linotype" w:cs="Times New Roman"/>
          <w:color w:val="000000"/>
        </w:rPr>
        <w:t>Resolutora</w:t>
      </w:r>
      <w:proofErr w:type="spellEnd"/>
      <w:r w:rsidRPr="009846E6">
        <w:rPr>
          <w:rFonts w:ascii="Palatino Linotype" w:eastAsia="MS Mincho" w:hAnsi="Palatino Linotype" w:cs="Times New Roman"/>
          <w:color w:val="000000"/>
        </w:rPr>
        <w:t xml:space="preserve">, observó que el Comité de Participación Ciudadana del Sistema Nacional Anticorrupción, </w:t>
      </w:r>
      <w:r w:rsidRPr="009846E6">
        <w:rPr>
          <w:rFonts w:ascii="Palatino Linotype" w:eastAsia="MS Mincho" w:hAnsi="Palatino Linotype" w:cs="Times New Roman"/>
          <w:color w:val="000000"/>
        </w:rPr>
        <w:lastRenderedPageBreak/>
        <w:t>ya tiene disponible un apartado en su página web oficial (http://cpc.org.mx/declaraciones), en el que hará oficial los formatos de versión pública para la presentación de la declaración patrimonial y de intereses, así como el formato de la carta de autorización para hacer disponible para consulta y reproducción, a través de su plataforma.</w:t>
      </w:r>
    </w:p>
    <w:p w14:paraId="673187AA" w14:textId="77777777" w:rsidR="0056397F" w:rsidRPr="009846E6" w:rsidRDefault="0056397F" w:rsidP="0056397F">
      <w:pPr>
        <w:pStyle w:val="Prrafodelista"/>
        <w:rPr>
          <w:rFonts w:ascii="Palatino Linotype" w:eastAsia="MS Mincho" w:hAnsi="Palatino Linotype" w:cs="Times New Roman"/>
          <w:color w:val="000000"/>
        </w:rPr>
      </w:pPr>
    </w:p>
    <w:p w14:paraId="722E8482" w14:textId="77777777" w:rsidR="0056397F" w:rsidRPr="009846E6" w:rsidRDefault="0056397F" w:rsidP="0056397F">
      <w:pPr>
        <w:pStyle w:val="Prrafodelista"/>
        <w:numPr>
          <w:ilvl w:val="0"/>
          <w:numId w:val="4"/>
        </w:numPr>
        <w:spacing w:before="240" w:after="240" w:line="360" w:lineRule="auto"/>
        <w:ind w:left="426"/>
        <w:jc w:val="both"/>
        <w:rPr>
          <w:rFonts w:ascii="Palatino Linotype" w:eastAsia="MS Mincho" w:hAnsi="Palatino Linotype" w:cs="Times New Roman"/>
          <w:color w:val="000000"/>
        </w:rPr>
      </w:pPr>
      <w:r w:rsidRPr="009846E6">
        <w:rPr>
          <w:rFonts w:ascii="Palatino Linotype" w:eastAsia="MS Mincho" w:hAnsi="Palatino Linotype" w:cs="Times New Roman"/>
          <w:color w:val="000000"/>
        </w:rPr>
        <w:t>Luego, derivado de la consulta al sitio de referencia se obtuvo el resultado siguiente:</w:t>
      </w:r>
    </w:p>
    <w:p w14:paraId="7D9E63D0" w14:textId="77777777" w:rsidR="0056397F" w:rsidRPr="009846E6" w:rsidRDefault="0056397F" w:rsidP="0056397F">
      <w:pPr>
        <w:spacing w:before="240" w:after="240" w:line="360" w:lineRule="auto"/>
        <w:jc w:val="right"/>
        <w:rPr>
          <w:rFonts w:ascii="Palatino Linotype" w:eastAsia="MS Mincho" w:hAnsi="Palatino Linotype" w:cs="Times New Roman"/>
          <w:color w:val="000000"/>
        </w:rPr>
      </w:pPr>
      <w:r w:rsidRPr="009846E6">
        <w:rPr>
          <w:noProof/>
          <w:lang w:val="es-MX" w:eastAsia="es-MX"/>
        </w:rPr>
        <w:drawing>
          <wp:inline distT="0" distB="0" distL="0" distR="0" wp14:anchorId="147634FA" wp14:editId="622AD52A">
            <wp:extent cx="5306179" cy="2887462"/>
            <wp:effectExtent l="19050" t="19050" r="27940" b="273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8809"/>
                    <a:stretch/>
                  </pic:blipFill>
                  <pic:spPr bwMode="auto">
                    <a:xfrm>
                      <a:off x="0" y="0"/>
                      <a:ext cx="5359791" cy="291663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6814AE" w14:textId="7CA4FB65" w:rsidR="0056397F" w:rsidRPr="009846E6" w:rsidRDefault="0056397F" w:rsidP="0056397F">
      <w:pPr>
        <w:pStyle w:val="Prrafodelista"/>
        <w:numPr>
          <w:ilvl w:val="0"/>
          <w:numId w:val="4"/>
        </w:numPr>
        <w:spacing w:before="240" w:after="240" w:line="360" w:lineRule="auto"/>
        <w:ind w:left="426"/>
        <w:jc w:val="both"/>
        <w:rPr>
          <w:rFonts w:ascii="Palatino Linotype" w:eastAsia="MS Mincho" w:hAnsi="Palatino Linotype" w:cs="Times New Roman"/>
          <w:color w:val="000000"/>
        </w:rPr>
      </w:pPr>
      <w:r w:rsidRPr="009846E6">
        <w:rPr>
          <w:rFonts w:ascii="Palatino Linotype" w:eastAsia="MS Mincho" w:hAnsi="Palatino Linotype" w:cs="Times New Roman"/>
          <w:color w:val="000000"/>
        </w:rPr>
        <w:t xml:space="preserve">De lo anterior, al estar en construcción y sin ningún tipo de contenido, se colige no se encuentran aún habilitados los </w:t>
      </w:r>
      <w:r w:rsidR="00DA325B" w:rsidRPr="009846E6">
        <w:rPr>
          <w:rFonts w:ascii="Palatino Linotype" w:eastAsia="MS Mincho" w:hAnsi="Palatino Linotype" w:cs="Times New Roman"/>
          <w:color w:val="000000"/>
        </w:rPr>
        <w:t>referidos formatos</w:t>
      </w:r>
      <w:r w:rsidRPr="009846E6">
        <w:rPr>
          <w:rFonts w:ascii="Palatino Linotype" w:eastAsia="MS Mincho" w:hAnsi="Palatino Linotype" w:cs="Times New Roman"/>
          <w:color w:val="000000"/>
        </w:rPr>
        <w:t>.</w:t>
      </w:r>
    </w:p>
    <w:p w14:paraId="73EE2343" w14:textId="77777777" w:rsidR="0056397F" w:rsidRPr="009846E6" w:rsidRDefault="0056397F" w:rsidP="0056397F">
      <w:pPr>
        <w:pStyle w:val="Prrafodelista"/>
        <w:spacing w:before="240" w:after="240" w:line="360" w:lineRule="auto"/>
        <w:ind w:left="426"/>
        <w:jc w:val="both"/>
        <w:rPr>
          <w:rFonts w:ascii="Palatino Linotype" w:eastAsia="MS Mincho" w:hAnsi="Palatino Linotype" w:cs="Times New Roman"/>
          <w:color w:val="000000"/>
        </w:rPr>
      </w:pPr>
    </w:p>
    <w:p w14:paraId="11CBA932" w14:textId="77777777" w:rsidR="0056397F" w:rsidRPr="009846E6" w:rsidRDefault="0056397F" w:rsidP="0056397F">
      <w:pPr>
        <w:pStyle w:val="Prrafodelista"/>
        <w:numPr>
          <w:ilvl w:val="0"/>
          <w:numId w:val="4"/>
        </w:numPr>
        <w:spacing w:before="240" w:after="240" w:line="360" w:lineRule="auto"/>
        <w:ind w:left="426"/>
        <w:jc w:val="both"/>
        <w:rPr>
          <w:rFonts w:ascii="Palatino Linotype" w:eastAsia="MS Mincho" w:hAnsi="Palatino Linotype" w:cs="Times New Roman"/>
          <w:color w:val="000000"/>
        </w:rPr>
      </w:pPr>
      <w:r w:rsidRPr="009846E6">
        <w:rPr>
          <w:rFonts w:ascii="Palatino Linotype" w:eastAsia="MS Mincho" w:hAnsi="Palatino Linotype" w:cs="Times New Roman"/>
          <w:color w:val="000000"/>
        </w:rPr>
        <w:t xml:space="preserve">Al respecto, el </w:t>
      </w:r>
      <w:r w:rsidRPr="009846E6">
        <w:rPr>
          <w:rFonts w:ascii="Palatino Linotype" w:eastAsia="MS Mincho" w:hAnsi="Palatino Linotype" w:cs="Times New Roman"/>
          <w:b/>
          <w:color w:val="000000"/>
        </w:rPr>
        <w:t>Transitorio Tercero</w:t>
      </w:r>
      <w:r w:rsidRPr="009846E6">
        <w:rPr>
          <w:rFonts w:ascii="Palatino Linotype" w:eastAsia="MS Mincho" w:hAnsi="Palatino Linotype" w:cs="Times New Roman"/>
          <w:color w:val="000000"/>
        </w:rPr>
        <w:t xml:space="preserve"> de la multicitada Ley General de Responsabilidades Administrativas, </w:t>
      </w:r>
      <w:r w:rsidRPr="009846E6">
        <w:rPr>
          <w:rFonts w:ascii="Palatino Linotype" w:eastAsia="MS Mincho" w:hAnsi="Palatino Linotype" w:cs="Times New Roman"/>
          <w:b/>
          <w:color w:val="000000"/>
        </w:rPr>
        <w:t>Transitorio Noveno</w:t>
      </w:r>
      <w:r w:rsidRPr="009846E6">
        <w:rPr>
          <w:rFonts w:ascii="Palatino Linotype" w:eastAsia="MS Mincho" w:hAnsi="Palatino Linotype" w:cs="Times New Roman"/>
          <w:color w:val="000000"/>
        </w:rPr>
        <w:t xml:space="preserve"> de la Ley de Responsabilidades Administrativas del Estado de México y Municipios, y </w:t>
      </w:r>
      <w:r w:rsidRPr="009846E6">
        <w:rPr>
          <w:rFonts w:ascii="Palatino Linotype" w:eastAsia="MS Mincho" w:hAnsi="Palatino Linotype" w:cs="Times New Roman"/>
          <w:b/>
          <w:color w:val="000000"/>
        </w:rPr>
        <w:lastRenderedPageBreak/>
        <w:t>Transitorio Tercero</w:t>
      </w:r>
      <w:r w:rsidRPr="009846E6">
        <w:rPr>
          <w:rFonts w:ascii="Palatino Linotype" w:eastAsia="MS Mincho" w:hAnsi="Palatino Linotype" w:cs="Times New Roman"/>
          <w:color w:val="000000"/>
        </w:rPr>
        <w:t xml:space="preserve"> de la Ley General del Sistema Nacional Anticorrupción indican respectivamente lo siguiente:</w:t>
      </w:r>
    </w:p>
    <w:p w14:paraId="4D268D59" w14:textId="77777777" w:rsidR="0056397F" w:rsidRPr="009846E6" w:rsidRDefault="0056397F" w:rsidP="0056397F">
      <w:pPr>
        <w:pStyle w:val="Prrafodelista"/>
        <w:rPr>
          <w:rFonts w:ascii="Palatino Linotype" w:eastAsia="MS Mincho" w:hAnsi="Palatino Linotype" w:cs="Times New Roman"/>
          <w:color w:val="000000"/>
        </w:rPr>
      </w:pPr>
    </w:p>
    <w:p w14:paraId="5B097349" w14:textId="77777777" w:rsidR="0056397F" w:rsidRPr="009846E6" w:rsidRDefault="0056397F" w:rsidP="0056397F">
      <w:pPr>
        <w:pStyle w:val="Prrafodelista"/>
        <w:spacing w:before="240" w:after="240" w:line="360" w:lineRule="auto"/>
        <w:ind w:left="709" w:right="474"/>
        <w:jc w:val="both"/>
        <w:rPr>
          <w:rFonts w:ascii="Palatino Linotype" w:eastAsia="MS Mincho" w:hAnsi="Palatino Linotype" w:cs="Times New Roman"/>
          <w:i/>
          <w:color w:val="000000"/>
          <w:sz w:val="22"/>
        </w:rPr>
      </w:pPr>
      <w:r w:rsidRPr="009846E6">
        <w:rPr>
          <w:rFonts w:ascii="Palatino Linotype" w:eastAsia="MS Mincho" w:hAnsi="Palatino Linotype" w:cs="Times New Roman"/>
          <w:b/>
          <w:i/>
          <w:color w:val="000000"/>
          <w:sz w:val="22"/>
        </w:rPr>
        <w:t>Tercero.</w:t>
      </w:r>
      <w:r w:rsidRPr="009846E6">
        <w:rPr>
          <w:rFonts w:ascii="Palatino Linotype" w:eastAsia="MS Mincho" w:hAnsi="Palatino Linotype" w:cs="Times New Roman"/>
          <w:i/>
          <w:color w:val="000000"/>
          <w:sz w:val="22"/>
        </w:rPr>
        <w:t xml:space="preserve"> …</w:t>
      </w:r>
    </w:p>
    <w:p w14:paraId="14989D33" w14:textId="77777777" w:rsidR="0056397F" w:rsidRPr="009846E6" w:rsidRDefault="0056397F" w:rsidP="0056397F">
      <w:pPr>
        <w:pStyle w:val="Prrafodelista"/>
        <w:spacing w:before="240" w:after="240" w:line="360" w:lineRule="auto"/>
        <w:ind w:left="709" w:right="474"/>
        <w:jc w:val="both"/>
        <w:rPr>
          <w:rFonts w:ascii="Palatino Linotype" w:eastAsia="MS Mincho" w:hAnsi="Palatino Linotype" w:cs="Times New Roman"/>
          <w:i/>
          <w:color w:val="000000"/>
          <w:sz w:val="22"/>
        </w:rPr>
      </w:pPr>
      <w:r w:rsidRPr="009846E6">
        <w:rPr>
          <w:rFonts w:ascii="Palatino Linotype" w:eastAsia="MS Mincho" w:hAnsi="Palatino Linotype" w:cs="Times New Roman"/>
          <w:i/>
          <w:color w:val="000000"/>
          <w:sz w:val="22"/>
        </w:rPr>
        <w:t>…</w:t>
      </w:r>
    </w:p>
    <w:p w14:paraId="3DD373A9" w14:textId="77777777" w:rsidR="0056397F" w:rsidRPr="009846E6" w:rsidRDefault="0056397F" w:rsidP="0056397F">
      <w:pPr>
        <w:pStyle w:val="Prrafodelista"/>
        <w:spacing w:before="240" w:after="240" w:line="360" w:lineRule="auto"/>
        <w:ind w:left="709" w:right="474"/>
        <w:jc w:val="both"/>
        <w:rPr>
          <w:rFonts w:ascii="Palatino Linotype" w:eastAsia="MS Mincho" w:hAnsi="Palatino Linotype" w:cs="Times New Roman"/>
          <w:i/>
          <w:color w:val="000000"/>
          <w:sz w:val="22"/>
        </w:rPr>
      </w:pPr>
      <w:r w:rsidRPr="009846E6">
        <w:rPr>
          <w:rFonts w:ascii="Palatino Linotype" w:eastAsia="MS Mincho" w:hAnsi="Palatino Linotype" w:cs="Times New Roman"/>
          <w:b/>
          <w:i/>
          <w:color w:val="000000"/>
          <w:sz w:val="22"/>
        </w:rPr>
        <w:t>El cumplimiento de las obligaciones</w:t>
      </w:r>
      <w:r w:rsidRPr="009846E6">
        <w:rPr>
          <w:rFonts w:ascii="Palatino Linotype" w:eastAsia="MS Mincho" w:hAnsi="Palatino Linotype" w:cs="Times New Roman"/>
          <w:i/>
          <w:color w:val="000000"/>
          <w:sz w:val="22"/>
        </w:rPr>
        <w:t xml:space="preserve"> previstas en la Ley General de Responsabilidades Administrativas, una vez que ésta entre en vigor, </w:t>
      </w:r>
      <w:r w:rsidRPr="009846E6">
        <w:rPr>
          <w:rFonts w:ascii="Palatino Linotype" w:eastAsia="MS Mincho" w:hAnsi="Palatino Linotype" w:cs="Times New Roman"/>
          <w:b/>
          <w:i/>
          <w:color w:val="000000"/>
          <w:sz w:val="22"/>
        </w:rPr>
        <w:t>serán exigibles, en lo que resulte aplicable, hasta en tanto el Comité Coordinador del Sistema Nacional Anticorrupción, de conformidad con la ley de la materia, emita los lineamientos, criterios y demás resoluciones conducentes de su competencia</w:t>
      </w:r>
      <w:r w:rsidRPr="009846E6">
        <w:rPr>
          <w:rFonts w:ascii="Palatino Linotype" w:eastAsia="MS Mincho" w:hAnsi="Palatino Linotype" w:cs="Times New Roman"/>
          <w:i/>
          <w:color w:val="000000"/>
          <w:sz w:val="22"/>
        </w:rPr>
        <w:t>.</w:t>
      </w:r>
    </w:p>
    <w:p w14:paraId="7408F4D5" w14:textId="77777777" w:rsidR="0056397F" w:rsidRPr="009846E6" w:rsidRDefault="0056397F" w:rsidP="0056397F">
      <w:pPr>
        <w:pStyle w:val="Prrafodelista"/>
        <w:spacing w:before="240" w:after="240" w:line="360" w:lineRule="auto"/>
        <w:ind w:left="709" w:right="474"/>
        <w:jc w:val="both"/>
        <w:rPr>
          <w:rFonts w:ascii="Palatino Linotype" w:eastAsia="MS Mincho" w:hAnsi="Palatino Linotype" w:cs="Times New Roman"/>
          <w:i/>
          <w:color w:val="000000"/>
          <w:sz w:val="22"/>
        </w:rPr>
      </w:pPr>
      <w:r w:rsidRPr="009846E6">
        <w:rPr>
          <w:rFonts w:ascii="Palatino Linotype" w:eastAsia="MS Mincho" w:hAnsi="Palatino Linotype" w:cs="Times New Roman"/>
          <w:i/>
          <w:color w:val="000000"/>
          <w:sz w:val="22"/>
        </w:rPr>
        <w:t>…”</w:t>
      </w:r>
    </w:p>
    <w:p w14:paraId="16A57270" w14:textId="77777777" w:rsidR="0056397F" w:rsidRPr="009846E6" w:rsidRDefault="0056397F" w:rsidP="0056397F">
      <w:pPr>
        <w:pStyle w:val="Prrafodelista"/>
        <w:spacing w:before="240" w:after="240" w:line="360" w:lineRule="auto"/>
        <w:ind w:left="426"/>
        <w:jc w:val="both"/>
        <w:rPr>
          <w:rFonts w:ascii="Palatino Linotype" w:eastAsia="MS Mincho" w:hAnsi="Palatino Linotype" w:cs="Times New Roman"/>
          <w:b/>
          <w:color w:val="000000"/>
        </w:rPr>
      </w:pPr>
    </w:p>
    <w:p w14:paraId="6423EB42" w14:textId="77777777" w:rsidR="0056397F" w:rsidRPr="009846E6" w:rsidRDefault="0056397F" w:rsidP="0056397F">
      <w:pPr>
        <w:pStyle w:val="Prrafodelista"/>
        <w:spacing w:before="240" w:after="240" w:line="360" w:lineRule="auto"/>
        <w:ind w:left="709"/>
        <w:jc w:val="both"/>
        <w:rPr>
          <w:rFonts w:ascii="Palatino Linotype" w:eastAsia="MS Mincho" w:hAnsi="Palatino Linotype" w:cs="Times New Roman"/>
          <w:b/>
          <w:i/>
          <w:color w:val="000000"/>
          <w:sz w:val="22"/>
        </w:rPr>
      </w:pPr>
      <w:r w:rsidRPr="009846E6">
        <w:rPr>
          <w:rFonts w:ascii="Palatino Linotype" w:eastAsia="MS Mincho" w:hAnsi="Palatino Linotype" w:cs="Times New Roman"/>
          <w:b/>
          <w:i/>
          <w:color w:val="000000"/>
          <w:sz w:val="22"/>
        </w:rPr>
        <w:t xml:space="preserve">“NOVENO. </w:t>
      </w:r>
      <w:r w:rsidRPr="009846E6">
        <w:rPr>
          <w:rFonts w:ascii="Palatino Linotype" w:eastAsia="MS Mincho" w:hAnsi="Palatino Linotype" w:cs="Times New Roman"/>
          <w:i/>
          <w:color w:val="000000"/>
          <w:sz w:val="22"/>
        </w:rPr>
        <w:t>…</w:t>
      </w:r>
    </w:p>
    <w:p w14:paraId="51052223" w14:textId="77777777" w:rsidR="0056397F" w:rsidRPr="009846E6" w:rsidRDefault="0056397F" w:rsidP="0056397F">
      <w:pPr>
        <w:pStyle w:val="Prrafodelista"/>
        <w:spacing w:before="240" w:after="240" w:line="360" w:lineRule="auto"/>
        <w:ind w:left="709"/>
        <w:jc w:val="both"/>
        <w:rPr>
          <w:rFonts w:ascii="Palatino Linotype" w:eastAsia="MS Mincho" w:hAnsi="Palatino Linotype" w:cs="Times New Roman"/>
          <w:i/>
          <w:color w:val="000000"/>
          <w:sz w:val="22"/>
        </w:rPr>
      </w:pPr>
      <w:r w:rsidRPr="009846E6">
        <w:rPr>
          <w:rFonts w:ascii="Palatino Linotype" w:eastAsia="MS Mincho" w:hAnsi="Palatino Linotype" w:cs="Times New Roman"/>
          <w:i/>
          <w:color w:val="000000"/>
          <w:sz w:val="22"/>
        </w:rPr>
        <w:t>...</w:t>
      </w:r>
    </w:p>
    <w:p w14:paraId="4CFB666A" w14:textId="77777777" w:rsidR="0056397F" w:rsidRPr="009846E6" w:rsidRDefault="0056397F" w:rsidP="0056397F">
      <w:pPr>
        <w:pStyle w:val="Prrafodelista"/>
        <w:spacing w:before="240" w:after="240" w:line="360" w:lineRule="auto"/>
        <w:ind w:left="709"/>
        <w:jc w:val="both"/>
        <w:rPr>
          <w:rFonts w:ascii="Palatino Linotype" w:eastAsia="MS Mincho" w:hAnsi="Palatino Linotype" w:cs="Times New Roman"/>
          <w:color w:val="000000"/>
        </w:rPr>
      </w:pPr>
      <w:r w:rsidRPr="009846E6">
        <w:rPr>
          <w:rFonts w:ascii="Palatino Linotype" w:eastAsia="MS Mincho" w:hAnsi="Palatino Linotype" w:cs="Times New Roman"/>
          <w:i/>
          <w:color w:val="000000"/>
          <w:sz w:val="22"/>
        </w:rPr>
        <w:t xml:space="preserve">Hasta en tanto el </w:t>
      </w:r>
      <w:r w:rsidRPr="009846E6">
        <w:rPr>
          <w:rFonts w:ascii="Palatino Linotype" w:eastAsia="MS Mincho" w:hAnsi="Palatino Linotype" w:cs="Times New Roman"/>
          <w:b/>
          <w:i/>
          <w:color w:val="000000"/>
          <w:sz w:val="22"/>
        </w:rPr>
        <w:t>Comité Coordinador del Sistema Estatal Anticorrupción</w:t>
      </w:r>
      <w:r w:rsidRPr="009846E6">
        <w:rPr>
          <w:rFonts w:ascii="Palatino Linotype" w:eastAsia="MS Mincho" w:hAnsi="Palatino Linotype" w:cs="Times New Roman"/>
          <w:i/>
          <w:color w:val="000000"/>
          <w:sz w:val="22"/>
        </w:rPr>
        <w:t xml:space="preserve">, </w:t>
      </w:r>
      <w:r w:rsidRPr="009846E6">
        <w:rPr>
          <w:rFonts w:ascii="Palatino Linotype" w:eastAsia="MS Mincho" w:hAnsi="Palatino Linotype" w:cs="Times New Roman"/>
          <w:b/>
          <w:i/>
          <w:color w:val="000000"/>
          <w:sz w:val="22"/>
        </w:rPr>
        <w:t>determina los formatos</w:t>
      </w:r>
      <w:r w:rsidRPr="009846E6">
        <w:rPr>
          <w:rFonts w:ascii="Palatino Linotype" w:eastAsia="MS Mincho" w:hAnsi="Palatino Linotype" w:cs="Times New Roman"/>
          <w:i/>
          <w:color w:val="000000"/>
          <w:sz w:val="22"/>
        </w:rPr>
        <w:t xml:space="preserve"> para la presentación de las declaraciones patrimonial y de intereses, los servidores públicos estatales y municipales, presentarán sus declaraciones en los formatos que, a la entrada en vigor del presente Decreto, se utilicen en la Entidad.”</w:t>
      </w:r>
    </w:p>
    <w:p w14:paraId="6394D835" w14:textId="77777777" w:rsidR="0056397F" w:rsidRPr="009846E6" w:rsidRDefault="0056397F" w:rsidP="0056397F">
      <w:pPr>
        <w:pStyle w:val="Prrafodelista"/>
        <w:spacing w:before="240" w:after="240" w:line="360" w:lineRule="auto"/>
        <w:ind w:left="426"/>
        <w:jc w:val="both"/>
        <w:rPr>
          <w:rFonts w:ascii="Palatino Linotype" w:eastAsia="MS Mincho" w:hAnsi="Palatino Linotype" w:cs="Times New Roman"/>
          <w:color w:val="000000"/>
        </w:rPr>
      </w:pPr>
    </w:p>
    <w:p w14:paraId="60375214" w14:textId="77777777" w:rsidR="0056397F" w:rsidRPr="009846E6" w:rsidRDefault="0056397F" w:rsidP="0056397F">
      <w:pPr>
        <w:pStyle w:val="Prrafodelista"/>
        <w:spacing w:before="240" w:after="240" w:line="360" w:lineRule="auto"/>
        <w:ind w:left="709"/>
        <w:jc w:val="both"/>
        <w:rPr>
          <w:rFonts w:ascii="Palatino Linotype" w:eastAsia="MS Mincho" w:hAnsi="Palatino Linotype" w:cs="Times New Roman"/>
          <w:b/>
          <w:i/>
          <w:color w:val="000000"/>
          <w:sz w:val="22"/>
        </w:rPr>
      </w:pPr>
      <w:r w:rsidRPr="009846E6">
        <w:rPr>
          <w:rFonts w:ascii="Palatino Linotype" w:eastAsia="MS Mincho" w:hAnsi="Palatino Linotype" w:cs="Times New Roman"/>
          <w:b/>
          <w:i/>
          <w:color w:val="000000"/>
          <w:sz w:val="22"/>
        </w:rPr>
        <w:t xml:space="preserve">“Tercero. </w:t>
      </w:r>
      <w:r w:rsidRPr="009846E6">
        <w:rPr>
          <w:rFonts w:ascii="Palatino Linotype" w:eastAsia="MS Mincho" w:hAnsi="Palatino Linotype" w:cs="Times New Roman"/>
          <w:i/>
          <w:color w:val="000000"/>
          <w:sz w:val="22"/>
        </w:rPr>
        <w:t>…</w:t>
      </w:r>
    </w:p>
    <w:p w14:paraId="4554A787" w14:textId="77777777" w:rsidR="0056397F" w:rsidRPr="009846E6" w:rsidRDefault="0056397F" w:rsidP="0056397F">
      <w:pPr>
        <w:pStyle w:val="Prrafodelista"/>
        <w:spacing w:before="240" w:after="240" w:line="360" w:lineRule="auto"/>
        <w:ind w:left="709"/>
        <w:jc w:val="both"/>
        <w:rPr>
          <w:rFonts w:ascii="Palatino Linotype" w:eastAsia="MS Mincho" w:hAnsi="Palatino Linotype" w:cs="Times New Roman"/>
          <w:i/>
          <w:color w:val="000000"/>
          <w:sz w:val="22"/>
        </w:rPr>
      </w:pPr>
      <w:r w:rsidRPr="009846E6">
        <w:rPr>
          <w:rFonts w:ascii="Palatino Linotype" w:eastAsia="MS Mincho" w:hAnsi="Palatino Linotype" w:cs="Times New Roman"/>
          <w:i/>
          <w:color w:val="000000"/>
          <w:sz w:val="22"/>
        </w:rPr>
        <w:t>...</w:t>
      </w:r>
    </w:p>
    <w:p w14:paraId="5BABACD9" w14:textId="77777777" w:rsidR="0056397F" w:rsidRPr="009846E6" w:rsidRDefault="0056397F" w:rsidP="0056397F">
      <w:pPr>
        <w:pStyle w:val="Prrafodelista"/>
        <w:spacing w:before="240" w:after="240" w:line="360" w:lineRule="auto"/>
        <w:ind w:left="709"/>
        <w:jc w:val="both"/>
        <w:rPr>
          <w:rFonts w:ascii="Palatino Linotype" w:eastAsia="MS Mincho" w:hAnsi="Palatino Linotype" w:cs="Times New Roman"/>
          <w:i/>
          <w:color w:val="000000"/>
          <w:sz w:val="22"/>
        </w:rPr>
      </w:pPr>
      <w:r w:rsidRPr="009846E6">
        <w:rPr>
          <w:rFonts w:ascii="Palatino Linotype" w:eastAsia="MS Mincho" w:hAnsi="Palatino Linotype" w:cs="Times New Roman"/>
          <w:i/>
          <w:color w:val="000000"/>
          <w:sz w:val="22"/>
        </w:rPr>
        <w:t>El cumplimiento de las obligaciones previstas en la Ley General de Responsabilidades Administrativas, una vez que ésta entre en vigor,</w:t>
      </w:r>
      <w:r w:rsidRPr="009846E6">
        <w:rPr>
          <w:rFonts w:ascii="Palatino Linotype" w:eastAsia="MS Mincho" w:hAnsi="Palatino Linotype" w:cs="Times New Roman"/>
          <w:b/>
          <w:i/>
          <w:color w:val="000000"/>
          <w:sz w:val="22"/>
        </w:rPr>
        <w:t xml:space="preserve"> serán exigibles, en lo que resulte aplicable, </w:t>
      </w:r>
      <w:r w:rsidRPr="009846E6">
        <w:rPr>
          <w:rFonts w:ascii="Palatino Linotype" w:eastAsia="MS Mincho" w:hAnsi="Palatino Linotype" w:cs="Times New Roman"/>
          <w:b/>
          <w:i/>
          <w:color w:val="000000"/>
          <w:sz w:val="22"/>
          <w:u w:val="single"/>
        </w:rPr>
        <w:t>hasta en tanto</w:t>
      </w:r>
      <w:r w:rsidRPr="009846E6">
        <w:rPr>
          <w:rFonts w:ascii="Palatino Linotype" w:eastAsia="MS Mincho" w:hAnsi="Palatino Linotype" w:cs="Times New Roman"/>
          <w:b/>
          <w:i/>
          <w:color w:val="000000"/>
          <w:sz w:val="22"/>
        </w:rPr>
        <w:t xml:space="preserve"> el Comité Coordinador del Sistema Nacional Anticorrupción, de conformidad con la ley de la materia, emita los lineamientos, criterios y demás resoluciones conducentes de su competencia.</w:t>
      </w:r>
      <w:r w:rsidRPr="009846E6">
        <w:rPr>
          <w:rFonts w:ascii="Palatino Linotype" w:eastAsia="MS Mincho" w:hAnsi="Palatino Linotype" w:cs="Times New Roman"/>
          <w:b/>
          <w:i/>
          <w:color w:val="000000"/>
          <w:sz w:val="22"/>
        </w:rPr>
        <w:cr/>
      </w:r>
      <w:r w:rsidRPr="009846E6">
        <w:rPr>
          <w:rFonts w:ascii="Palatino Linotype" w:eastAsia="MS Mincho" w:hAnsi="Palatino Linotype" w:cs="Times New Roman"/>
          <w:i/>
          <w:color w:val="000000"/>
          <w:sz w:val="22"/>
        </w:rPr>
        <w:t>...</w:t>
      </w:r>
    </w:p>
    <w:p w14:paraId="6412F39F" w14:textId="77777777" w:rsidR="0056397F" w:rsidRPr="009846E6" w:rsidRDefault="0056397F" w:rsidP="0056397F">
      <w:pPr>
        <w:pStyle w:val="Prrafodelista"/>
        <w:spacing w:before="240" w:after="240" w:line="360" w:lineRule="auto"/>
        <w:ind w:left="709"/>
        <w:jc w:val="both"/>
        <w:rPr>
          <w:rFonts w:ascii="Palatino Linotype" w:eastAsia="MS Mincho" w:hAnsi="Palatino Linotype" w:cs="Times New Roman"/>
          <w:i/>
          <w:color w:val="000000"/>
          <w:sz w:val="22"/>
        </w:rPr>
      </w:pPr>
      <w:r w:rsidRPr="009846E6">
        <w:rPr>
          <w:rFonts w:ascii="Palatino Linotype" w:eastAsia="MS Mincho" w:hAnsi="Palatino Linotype" w:cs="Times New Roman"/>
          <w:i/>
          <w:color w:val="000000"/>
          <w:sz w:val="22"/>
        </w:rPr>
        <w:lastRenderedPageBreak/>
        <w:t xml:space="preserve">Una vez en vigor la Ley General de Responsabilidades Administrativas y hasta en tanto el </w:t>
      </w:r>
      <w:r w:rsidRPr="009846E6">
        <w:rPr>
          <w:rFonts w:ascii="Palatino Linotype" w:eastAsia="MS Mincho" w:hAnsi="Palatino Linotype" w:cs="Times New Roman"/>
          <w:b/>
          <w:i/>
          <w:color w:val="000000"/>
          <w:sz w:val="22"/>
        </w:rPr>
        <w:t xml:space="preserve">Comité Coordinador del Sistema Nacional Anticorrupción determina los formatos para la presentación de las declaraciones patrimonial y de intereses, </w:t>
      </w:r>
      <w:r w:rsidRPr="009846E6">
        <w:rPr>
          <w:rFonts w:ascii="Palatino Linotype" w:eastAsia="MS Mincho" w:hAnsi="Palatino Linotype" w:cs="Times New Roman"/>
          <w:b/>
          <w:i/>
          <w:color w:val="000000"/>
          <w:sz w:val="22"/>
          <w:u w:val="single"/>
        </w:rPr>
        <w:t>los servidores públicos de todos los órdenes de gobierno presentarán sus declaraciones</w:t>
      </w:r>
      <w:r w:rsidRPr="009846E6">
        <w:rPr>
          <w:rFonts w:ascii="Palatino Linotype" w:eastAsia="MS Mincho" w:hAnsi="Palatino Linotype" w:cs="Times New Roman"/>
          <w:b/>
          <w:i/>
          <w:color w:val="000000"/>
          <w:sz w:val="22"/>
        </w:rPr>
        <w:t xml:space="preserve"> en los formatos que a la entrada en vigor de la referida Ley General, se utilicen en el ámbito federal.”</w:t>
      </w:r>
      <w:r w:rsidRPr="009846E6">
        <w:rPr>
          <w:rFonts w:ascii="Palatino Linotype" w:eastAsia="MS Mincho" w:hAnsi="Palatino Linotype" w:cs="Times New Roman"/>
          <w:i/>
          <w:color w:val="000000"/>
          <w:sz w:val="22"/>
        </w:rPr>
        <w:t xml:space="preserve"> </w:t>
      </w:r>
      <w:r w:rsidRPr="009846E6">
        <w:rPr>
          <w:rFonts w:ascii="Palatino Linotype" w:eastAsia="MS Mincho" w:hAnsi="Palatino Linotype" w:cs="Times New Roman"/>
          <w:color w:val="000000"/>
          <w:sz w:val="22"/>
        </w:rPr>
        <w:t>(Énfasis añadido)</w:t>
      </w:r>
    </w:p>
    <w:p w14:paraId="4618FF17" w14:textId="77777777" w:rsidR="0056397F" w:rsidRPr="009846E6" w:rsidRDefault="0056397F" w:rsidP="0056397F">
      <w:pPr>
        <w:pStyle w:val="Prrafodelista"/>
        <w:spacing w:before="240" w:after="240" w:line="360" w:lineRule="auto"/>
        <w:ind w:left="426"/>
        <w:jc w:val="both"/>
        <w:rPr>
          <w:rFonts w:ascii="Palatino Linotype" w:eastAsia="MS Mincho" w:hAnsi="Palatino Linotype" w:cs="Times New Roman"/>
          <w:color w:val="000000"/>
        </w:rPr>
      </w:pPr>
    </w:p>
    <w:p w14:paraId="07FBFD19" w14:textId="6556693B" w:rsidR="00AB61C3" w:rsidRPr="009846E6" w:rsidRDefault="0056397F" w:rsidP="0056397F">
      <w:pPr>
        <w:pStyle w:val="Prrafodelista"/>
        <w:numPr>
          <w:ilvl w:val="0"/>
          <w:numId w:val="4"/>
        </w:numPr>
        <w:spacing w:before="240" w:after="240" w:line="360" w:lineRule="auto"/>
        <w:ind w:left="426"/>
        <w:jc w:val="both"/>
        <w:rPr>
          <w:rFonts w:ascii="Palatino Linotype" w:eastAsia="MS Mincho" w:hAnsi="Palatino Linotype" w:cs="Times New Roman"/>
          <w:color w:val="000000"/>
        </w:rPr>
      </w:pPr>
      <w:r w:rsidRPr="009846E6">
        <w:rPr>
          <w:rFonts w:ascii="Palatino Linotype" w:eastAsia="MS Mincho" w:hAnsi="Palatino Linotype" w:cs="Times New Roman"/>
          <w:color w:val="000000"/>
        </w:rPr>
        <w:t xml:space="preserve">Luego entonces, aun y cuando ya se encuentran vigentes las citadas legislaciones, no es dable ordenar al </w:t>
      </w:r>
      <w:r w:rsidRPr="009846E6">
        <w:rPr>
          <w:rFonts w:ascii="Palatino Linotype" w:eastAsia="MS Mincho" w:hAnsi="Palatino Linotype" w:cs="Times New Roman"/>
          <w:b/>
          <w:color w:val="000000"/>
        </w:rPr>
        <w:t>SUJETO OBLIGADO</w:t>
      </w:r>
      <w:r w:rsidRPr="009846E6">
        <w:rPr>
          <w:rFonts w:ascii="Palatino Linotype" w:eastAsia="MS Mincho" w:hAnsi="Palatino Linotype" w:cs="Times New Roman"/>
          <w:color w:val="000000"/>
        </w:rPr>
        <w:t xml:space="preserve"> haga entrega de la información de referencia</w:t>
      </w:r>
      <w:r w:rsidR="00AB61C3" w:rsidRPr="009846E6">
        <w:rPr>
          <w:rFonts w:ascii="Palatino Linotype" w:eastAsia="MS Mincho" w:hAnsi="Palatino Linotype" w:cs="Times New Roman"/>
          <w:color w:val="000000"/>
        </w:rPr>
        <w:t xml:space="preserve"> en los formatos</w:t>
      </w:r>
      <w:r w:rsidRPr="009846E6">
        <w:rPr>
          <w:rFonts w:ascii="Palatino Linotype" w:eastAsia="MS Mincho" w:hAnsi="Palatino Linotype" w:cs="Times New Roman"/>
          <w:b/>
          <w:color w:val="000000"/>
        </w:rPr>
        <w:t>,</w:t>
      </w:r>
      <w:r w:rsidR="00AB61C3" w:rsidRPr="009846E6">
        <w:rPr>
          <w:rFonts w:ascii="Palatino Linotype" w:eastAsia="MS Mincho" w:hAnsi="Palatino Linotype" w:cs="Times New Roman"/>
          <w:b/>
          <w:color w:val="000000"/>
        </w:rPr>
        <w:t xml:space="preserve"> </w:t>
      </w:r>
      <w:r w:rsidR="00DA325B" w:rsidRPr="009846E6">
        <w:rPr>
          <w:rFonts w:ascii="Palatino Linotype" w:eastAsia="MS Mincho" w:hAnsi="Palatino Linotype" w:cs="Times New Roman"/>
          <w:color w:val="000000"/>
        </w:rPr>
        <w:t>porque</w:t>
      </w:r>
      <w:r w:rsidR="00AB61C3" w:rsidRPr="009846E6">
        <w:rPr>
          <w:rFonts w:ascii="Palatino Linotype" w:eastAsia="MS Mincho" w:hAnsi="Palatino Linotype" w:cs="Times New Roman"/>
          <w:color w:val="000000"/>
        </w:rPr>
        <w:t xml:space="preserve"> por un lado,</w:t>
      </w:r>
      <w:r w:rsidR="00AB61C3" w:rsidRPr="009846E6">
        <w:rPr>
          <w:rFonts w:ascii="Palatino Linotype" w:eastAsia="MS Mincho" w:hAnsi="Palatino Linotype" w:cs="Times New Roman"/>
          <w:b/>
          <w:color w:val="000000"/>
        </w:rPr>
        <w:t xml:space="preserve"> no han </w:t>
      </w:r>
      <w:r w:rsidR="00DA325B" w:rsidRPr="009846E6">
        <w:rPr>
          <w:rFonts w:ascii="Palatino Linotype" w:eastAsia="MS Mincho" w:hAnsi="Palatino Linotype" w:cs="Times New Roman"/>
          <w:b/>
          <w:color w:val="000000"/>
        </w:rPr>
        <w:t>entrado en vigor</w:t>
      </w:r>
      <w:r w:rsidR="00AB61C3" w:rsidRPr="009846E6">
        <w:rPr>
          <w:rFonts w:ascii="Palatino Linotype" w:eastAsia="MS Mincho" w:hAnsi="Palatino Linotype" w:cs="Times New Roman"/>
          <w:b/>
          <w:color w:val="000000"/>
        </w:rPr>
        <w:t xml:space="preserve"> los formatos </w:t>
      </w:r>
      <w:r w:rsidR="00AB61C3" w:rsidRPr="009846E6">
        <w:rPr>
          <w:rFonts w:ascii="Palatino Linotype" w:eastAsia="MS Mincho" w:hAnsi="Palatino Linotype" w:cs="Times New Roman"/>
          <w:color w:val="000000"/>
        </w:rPr>
        <w:t xml:space="preserve">y </w:t>
      </w:r>
      <w:r w:rsidRPr="009846E6">
        <w:rPr>
          <w:rFonts w:ascii="Palatino Linotype" w:eastAsia="MS Mincho" w:hAnsi="Palatino Linotype" w:cs="Times New Roman"/>
          <w:color w:val="000000"/>
        </w:rPr>
        <w:t xml:space="preserve"> dado que dichos documentos como se ha señalado, en su contenido muestran datos personales concernientes a la vida privada</w:t>
      </w:r>
      <w:r w:rsidR="00AB61C3" w:rsidRPr="009846E6">
        <w:rPr>
          <w:rFonts w:ascii="Palatino Linotype" w:eastAsia="MS Mincho" w:hAnsi="Palatino Linotype" w:cs="Times New Roman"/>
          <w:color w:val="000000"/>
        </w:rPr>
        <w:t xml:space="preserve"> y de carácter patrimonial</w:t>
      </w:r>
      <w:r w:rsidRPr="009846E6">
        <w:rPr>
          <w:rFonts w:ascii="Palatino Linotype" w:eastAsia="MS Mincho" w:hAnsi="Palatino Linotype" w:cs="Times New Roman"/>
          <w:color w:val="000000"/>
        </w:rPr>
        <w:t xml:space="preserve"> de los servidores públicos, que si bien, ellos por tener ese carácter tienen un régimen menor de protección, no significa que la protección de sus datos deba desaparecer, por el contrario deben ser cuidados y protegidos lo que resulten necesarios</w:t>
      </w:r>
      <w:r w:rsidR="00AB61C3" w:rsidRPr="009846E6">
        <w:rPr>
          <w:rFonts w:ascii="Palatino Linotype" w:eastAsia="MS Mincho" w:hAnsi="Palatino Linotype" w:cs="Times New Roman"/>
          <w:color w:val="000000"/>
        </w:rPr>
        <w:t xml:space="preserve"> y</w:t>
      </w:r>
      <w:r w:rsidR="00266A9A" w:rsidRPr="009846E6">
        <w:rPr>
          <w:rFonts w:ascii="Palatino Linotype" w:eastAsia="MS Mincho" w:hAnsi="Palatino Linotype" w:cs="Times New Roman"/>
          <w:color w:val="000000"/>
        </w:rPr>
        <w:t xml:space="preserve"> expuestos todos aquellos que s</w:t>
      </w:r>
      <w:r w:rsidR="00AB61C3" w:rsidRPr="009846E6">
        <w:rPr>
          <w:rFonts w:ascii="Palatino Linotype" w:eastAsia="MS Mincho" w:hAnsi="Palatino Linotype" w:cs="Times New Roman"/>
          <w:color w:val="000000"/>
        </w:rPr>
        <w:t>e</w:t>
      </w:r>
      <w:r w:rsidR="00266A9A" w:rsidRPr="009846E6">
        <w:rPr>
          <w:rFonts w:ascii="Palatino Linotype" w:eastAsia="MS Mincho" w:hAnsi="Palatino Linotype" w:cs="Times New Roman"/>
          <w:color w:val="000000"/>
        </w:rPr>
        <w:t xml:space="preserve"> </w:t>
      </w:r>
      <w:r w:rsidR="00AB61C3" w:rsidRPr="009846E6">
        <w:rPr>
          <w:rFonts w:ascii="Palatino Linotype" w:eastAsia="MS Mincho" w:hAnsi="Palatino Linotype" w:cs="Times New Roman"/>
          <w:color w:val="000000"/>
        </w:rPr>
        <w:t>relacionan directamente con el cargo que se ejerce.</w:t>
      </w:r>
    </w:p>
    <w:p w14:paraId="746ABA71" w14:textId="77777777" w:rsidR="00AB61C3" w:rsidRPr="009846E6" w:rsidRDefault="00AB61C3" w:rsidP="00AB61C3">
      <w:pPr>
        <w:pStyle w:val="Prrafodelista"/>
        <w:spacing w:before="240" w:after="240" w:line="360" w:lineRule="auto"/>
        <w:ind w:left="426"/>
        <w:jc w:val="both"/>
        <w:rPr>
          <w:rFonts w:ascii="Palatino Linotype" w:eastAsia="MS Mincho" w:hAnsi="Palatino Linotype" w:cs="Times New Roman"/>
          <w:color w:val="000000"/>
        </w:rPr>
      </w:pPr>
    </w:p>
    <w:p w14:paraId="47FEF783" w14:textId="03418061" w:rsidR="0056397F" w:rsidRPr="009846E6" w:rsidRDefault="00AB61C3" w:rsidP="0056397F">
      <w:pPr>
        <w:pStyle w:val="Prrafodelista"/>
        <w:numPr>
          <w:ilvl w:val="0"/>
          <w:numId w:val="4"/>
        </w:numPr>
        <w:spacing w:before="240" w:after="240" w:line="360" w:lineRule="auto"/>
        <w:ind w:left="426"/>
        <w:jc w:val="both"/>
        <w:rPr>
          <w:rFonts w:ascii="Palatino Linotype" w:eastAsia="MS Mincho" w:hAnsi="Palatino Linotype" w:cs="Times New Roman"/>
          <w:color w:val="000000"/>
        </w:rPr>
      </w:pPr>
      <w:r w:rsidRPr="009846E6">
        <w:rPr>
          <w:rFonts w:ascii="Palatino Linotype" w:eastAsia="MS Mincho" w:hAnsi="Palatino Linotype" w:cs="Times New Roman"/>
          <w:color w:val="000000"/>
        </w:rPr>
        <w:t xml:space="preserve"> P</w:t>
      </w:r>
      <w:r w:rsidR="0056397F" w:rsidRPr="009846E6">
        <w:rPr>
          <w:rFonts w:ascii="Palatino Linotype" w:eastAsia="MS Mincho" w:hAnsi="Palatino Linotype" w:cs="Times New Roman"/>
          <w:color w:val="000000"/>
        </w:rPr>
        <w:t xml:space="preserve">or lo que este Órgano Garante advierte que si no han </w:t>
      </w:r>
      <w:r w:rsidR="00266A9A" w:rsidRPr="009846E6">
        <w:rPr>
          <w:rFonts w:ascii="Palatino Linotype" w:eastAsia="MS Mincho" w:hAnsi="Palatino Linotype" w:cs="Times New Roman"/>
          <w:color w:val="000000"/>
        </w:rPr>
        <w:t>entrado en vigor</w:t>
      </w:r>
      <w:r w:rsidR="0056397F" w:rsidRPr="009846E6">
        <w:rPr>
          <w:rFonts w:ascii="Palatino Linotype" w:eastAsia="MS Mincho" w:hAnsi="Palatino Linotype" w:cs="Times New Roman"/>
          <w:color w:val="000000"/>
        </w:rPr>
        <w:t xml:space="preserve"> los formatos por la autoridad competente para proporcionar las documentales en versión pública, n</w:t>
      </w:r>
      <w:r w:rsidRPr="009846E6">
        <w:rPr>
          <w:rFonts w:ascii="Palatino Linotype" w:eastAsia="MS Mincho" w:hAnsi="Palatino Linotype" w:cs="Times New Roman"/>
          <w:color w:val="000000"/>
        </w:rPr>
        <w:t>o pueden ser  de acceso público, al menos, no sin el consentimiento, situación que no se tiene en el presente asunto.</w:t>
      </w:r>
    </w:p>
    <w:p w14:paraId="1B6A347C" w14:textId="77777777" w:rsidR="0056397F" w:rsidRPr="009846E6" w:rsidRDefault="0056397F" w:rsidP="0056397F">
      <w:pPr>
        <w:pStyle w:val="Prrafodelista"/>
        <w:spacing w:before="240" w:after="240" w:line="360" w:lineRule="auto"/>
        <w:ind w:left="426"/>
        <w:jc w:val="both"/>
        <w:rPr>
          <w:rFonts w:ascii="Palatino Linotype" w:eastAsia="MS Mincho" w:hAnsi="Palatino Linotype" w:cs="Times New Roman"/>
          <w:color w:val="000000"/>
        </w:rPr>
      </w:pPr>
    </w:p>
    <w:p w14:paraId="4C694D6D" w14:textId="516761E2" w:rsidR="00266A9A" w:rsidRPr="009846E6" w:rsidRDefault="00266A9A" w:rsidP="00DA325B">
      <w:pPr>
        <w:pStyle w:val="Prrafodelista"/>
        <w:numPr>
          <w:ilvl w:val="0"/>
          <w:numId w:val="4"/>
        </w:numPr>
        <w:spacing w:before="240" w:after="240" w:line="360" w:lineRule="auto"/>
        <w:ind w:left="426"/>
        <w:jc w:val="both"/>
        <w:rPr>
          <w:rFonts w:ascii="Palatino Linotype" w:eastAsia="MS Mincho" w:hAnsi="Palatino Linotype" w:cs="Times New Roman"/>
          <w:color w:val="000000"/>
        </w:rPr>
      </w:pPr>
      <w:r w:rsidRPr="009846E6">
        <w:rPr>
          <w:rFonts w:ascii="Palatino Linotype" w:eastAsia="MS Mincho" w:hAnsi="Palatino Linotype" w:cs="Times New Roman"/>
          <w:color w:val="000000"/>
        </w:rPr>
        <w:t xml:space="preserve">Lo anterior, </w:t>
      </w:r>
      <w:r w:rsidR="00DA325B" w:rsidRPr="009846E6">
        <w:rPr>
          <w:rFonts w:ascii="Palatino Linotype" w:eastAsia="MS Mincho" w:hAnsi="Palatino Linotype" w:cs="Times New Roman"/>
          <w:color w:val="000000"/>
        </w:rPr>
        <w:t>resulta</w:t>
      </w:r>
      <w:r w:rsidRPr="009846E6">
        <w:rPr>
          <w:rFonts w:ascii="Palatino Linotype" w:eastAsia="MS Mincho" w:hAnsi="Palatino Linotype" w:cs="Times New Roman"/>
          <w:color w:val="000000"/>
        </w:rPr>
        <w:t xml:space="preserve"> </w:t>
      </w:r>
      <w:r w:rsidR="00DA325B" w:rsidRPr="009846E6">
        <w:rPr>
          <w:rFonts w:ascii="Palatino Linotype" w:eastAsia="MS Mincho" w:hAnsi="Palatino Linotype" w:cs="Times New Roman"/>
          <w:color w:val="000000"/>
        </w:rPr>
        <w:t>así</w:t>
      </w:r>
      <w:r w:rsidR="00CF1AFB" w:rsidRPr="009846E6">
        <w:rPr>
          <w:rFonts w:ascii="Palatino Linotype" w:eastAsia="MS Mincho" w:hAnsi="Palatino Linotype" w:cs="Times New Roman"/>
          <w:color w:val="000000"/>
        </w:rPr>
        <w:t>,</w:t>
      </w:r>
      <w:r w:rsidRPr="009846E6">
        <w:rPr>
          <w:rFonts w:ascii="Palatino Linotype" w:eastAsia="MS Mincho" w:hAnsi="Palatino Linotype" w:cs="Times New Roman"/>
          <w:color w:val="000000"/>
        </w:rPr>
        <w:t xml:space="preserve"> dado que el </w:t>
      </w:r>
      <w:r w:rsidR="00CF1AFB" w:rsidRPr="009846E6">
        <w:rPr>
          <w:rFonts w:ascii="Palatino Linotype" w:eastAsia="MS Mincho" w:hAnsi="Palatino Linotype" w:cs="Times New Roman"/>
          <w:color w:val="000000"/>
        </w:rPr>
        <w:t xml:space="preserve">Comité Coordinador del Sistema Nacional Anticorrupción (SNA) aprobó en su tercera sesión ordinaria </w:t>
      </w:r>
      <w:r w:rsidR="00DA325B" w:rsidRPr="009846E6">
        <w:rPr>
          <w:rFonts w:ascii="Palatino Linotype" w:eastAsia="MS Mincho" w:hAnsi="Palatino Linotype" w:cs="Times New Roman"/>
          <w:color w:val="000000"/>
        </w:rPr>
        <w:t xml:space="preserve">de fecha trece (13) </w:t>
      </w:r>
      <w:r w:rsidR="00DA325B" w:rsidRPr="009846E6">
        <w:rPr>
          <w:rFonts w:ascii="Palatino Linotype" w:eastAsia="MS Mincho" w:hAnsi="Palatino Linotype" w:cs="Times New Roman"/>
          <w:color w:val="000000"/>
        </w:rPr>
        <w:lastRenderedPageBreak/>
        <w:t xml:space="preserve">de septiembre del año en curso, </w:t>
      </w:r>
      <w:r w:rsidRPr="009846E6">
        <w:rPr>
          <w:rFonts w:ascii="Palatino Linotype" w:eastAsia="MS Mincho" w:hAnsi="Palatino Linotype" w:cs="Times New Roman"/>
          <w:color w:val="000000"/>
        </w:rPr>
        <w:t>el nuevo diseño de formatos para la declaración patrimonial y de intereses que será obligatorio.</w:t>
      </w:r>
    </w:p>
    <w:p w14:paraId="7ECC3A0B" w14:textId="77777777" w:rsidR="00266A9A" w:rsidRPr="009846E6" w:rsidRDefault="00266A9A" w:rsidP="00266A9A">
      <w:pPr>
        <w:pStyle w:val="Prrafodelista"/>
        <w:spacing w:before="240" w:after="240" w:line="360" w:lineRule="auto"/>
        <w:jc w:val="both"/>
        <w:rPr>
          <w:rFonts w:ascii="Palatino Linotype" w:eastAsia="MS Mincho" w:hAnsi="Palatino Linotype" w:cs="Times New Roman"/>
          <w:color w:val="000000"/>
        </w:rPr>
      </w:pPr>
    </w:p>
    <w:p w14:paraId="7BDBA3F7" w14:textId="65993BD3" w:rsidR="00266A9A" w:rsidRPr="009846E6" w:rsidRDefault="00266A9A" w:rsidP="00266A9A">
      <w:pPr>
        <w:pStyle w:val="Prrafodelista"/>
        <w:numPr>
          <w:ilvl w:val="0"/>
          <w:numId w:val="4"/>
        </w:numPr>
        <w:spacing w:before="240" w:after="240" w:line="360" w:lineRule="auto"/>
        <w:ind w:left="284"/>
        <w:jc w:val="both"/>
        <w:rPr>
          <w:rFonts w:ascii="Palatino Linotype" w:eastAsia="MS Mincho" w:hAnsi="Palatino Linotype" w:cs="Times New Roman"/>
          <w:color w:val="000000"/>
        </w:rPr>
      </w:pPr>
      <w:r w:rsidRPr="009846E6">
        <w:rPr>
          <w:rFonts w:ascii="Palatino Linotype" w:eastAsia="MS Mincho" w:hAnsi="Palatino Linotype" w:cs="Times New Roman"/>
          <w:color w:val="000000"/>
        </w:rPr>
        <w:t xml:space="preserve">No obstante, los nuevos formatos de declaraciones patrimoniales y de intereses entrarán en vigor a más tardar el 30 de abril de 2019 para que estados y municipios puedan habilitar sus plataformas digitales correspondientes para procesar la información. </w:t>
      </w:r>
    </w:p>
    <w:p w14:paraId="342E3131" w14:textId="77777777" w:rsidR="00266A9A" w:rsidRPr="009846E6" w:rsidRDefault="00266A9A" w:rsidP="00EA1C42">
      <w:pPr>
        <w:pStyle w:val="Prrafodelista"/>
        <w:spacing w:before="240" w:after="240" w:line="360" w:lineRule="auto"/>
        <w:jc w:val="both"/>
        <w:rPr>
          <w:rFonts w:ascii="Palatino Linotype" w:eastAsia="MS Mincho" w:hAnsi="Palatino Linotype" w:cs="Times New Roman"/>
          <w:color w:val="000000"/>
        </w:rPr>
      </w:pPr>
    </w:p>
    <w:p w14:paraId="5C47A605" w14:textId="59A25139" w:rsidR="00665053" w:rsidRPr="009846E6" w:rsidRDefault="00266A9A" w:rsidP="00EA1C42">
      <w:pPr>
        <w:pStyle w:val="Prrafodelista"/>
        <w:numPr>
          <w:ilvl w:val="0"/>
          <w:numId w:val="4"/>
        </w:numPr>
        <w:spacing w:before="240" w:after="240" w:line="360" w:lineRule="auto"/>
        <w:ind w:left="284"/>
        <w:jc w:val="both"/>
        <w:rPr>
          <w:rFonts w:ascii="Palatino Linotype" w:eastAsia="MS Mincho" w:hAnsi="Palatino Linotype" w:cs="Times New Roman"/>
          <w:color w:val="000000"/>
        </w:rPr>
      </w:pPr>
      <w:r w:rsidRPr="009846E6">
        <w:rPr>
          <w:rFonts w:ascii="Palatino Linotype" w:eastAsia="MS Mincho" w:hAnsi="Palatino Linotype" w:cs="Times New Roman"/>
          <w:color w:val="000000"/>
        </w:rPr>
        <w:t xml:space="preserve">Los nuevos formatos </w:t>
      </w:r>
      <w:r w:rsidR="00EA1C42" w:rsidRPr="009846E6">
        <w:rPr>
          <w:rFonts w:ascii="Palatino Linotype" w:eastAsia="MS Mincho" w:hAnsi="Palatino Linotype" w:cs="Times New Roman"/>
          <w:color w:val="000000"/>
        </w:rPr>
        <w:t>darán a conocer la</w:t>
      </w:r>
      <w:r w:rsidRPr="009846E6">
        <w:rPr>
          <w:rFonts w:ascii="Palatino Linotype" w:eastAsia="MS Mincho" w:hAnsi="Palatino Linotype" w:cs="Times New Roman"/>
          <w:color w:val="000000"/>
        </w:rPr>
        <w:t xml:space="preserve"> mayoría de los rubros </w:t>
      </w:r>
      <w:r w:rsidR="00EA1C42" w:rsidRPr="009846E6">
        <w:rPr>
          <w:rFonts w:ascii="Palatino Linotype" w:eastAsia="MS Mincho" w:hAnsi="Palatino Linotype" w:cs="Times New Roman"/>
          <w:color w:val="000000"/>
        </w:rPr>
        <w:t xml:space="preserve">que </w:t>
      </w:r>
      <w:r w:rsidRPr="009846E6">
        <w:rPr>
          <w:rFonts w:ascii="Palatino Linotype" w:eastAsia="MS Mincho" w:hAnsi="Palatino Linotype" w:cs="Times New Roman"/>
          <w:color w:val="000000"/>
        </w:rPr>
        <w:t xml:space="preserve">deberán ser públicos sin excepción para mayor transparencia y mejor seguimiento de la evolución patrimonial y de las relaciones de cada uno de los </w:t>
      </w:r>
      <w:r w:rsidR="00DA325B" w:rsidRPr="009846E6">
        <w:rPr>
          <w:rFonts w:ascii="Palatino Linotype" w:eastAsia="MS Mincho" w:hAnsi="Palatino Linotype" w:cs="Times New Roman"/>
          <w:color w:val="000000"/>
        </w:rPr>
        <w:t>servidores públicos</w:t>
      </w:r>
      <w:r w:rsidRPr="009846E6">
        <w:rPr>
          <w:rFonts w:ascii="Palatino Linotype" w:eastAsia="MS Mincho" w:hAnsi="Palatino Linotype" w:cs="Times New Roman"/>
          <w:color w:val="000000"/>
        </w:rPr>
        <w:t>.</w:t>
      </w:r>
    </w:p>
    <w:p w14:paraId="0B4FF151" w14:textId="77777777" w:rsidR="00EA1C42" w:rsidRPr="009846E6" w:rsidRDefault="00EA1C42" w:rsidP="00EA1C42">
      <w:pPr>
        <w:pStyle w:val="Prrafodelista"/>
        <w:rPr>
          <w:rFonts w:ascii="Palatino Linotype" w:eastAsia="MS Mincho" w:hAnsi="Palatino Linotype" w:cs="Times New Roman"/>
          <w:color w:val="000000"/>
        </w:rPr>
      </w:pPr>
    </w:p>
    <w:p w14:paraId="1E24F822" w14:textId="3E0E9D1A" w:rsidR="00EA1C42" w:rsidRPr="009846E6" w:rsidRDefault="00EA1C42" w:rsidP="00EA1C42">
      <w:pPr>
        <w:pStyle w:val="Prrafodelista"/>
        <w:numPr>
          <w:ilvl w:val="0"/>
          <w:numId w:val="4"/>
        </w:numPr>
        <w:spacing w:before="240" w:after="240" w:line="360" w:lineRule="auto"/>
        <w:ind w:left="284"/>
        <w:jc w:val="both"/>
        <w:rPr>
          <w:rFonts w:ascii="Palatino Linotype" w:eastAsia="MS Mincho" w:hAnsi="Palatino Linotype" w:cs="Times New Roman"/>
          <w:color w:val="000000"/>
        </w:rPr>
      </w:pPr>
      <w:r w:rsidRPr="009846E6">
        <w:rPr>
          <w:rFonts w:ascii="Palatino Linotype" w:eastAsia="MS Mincho" w:hAnsi="Palatino Linotype" w:cs="Times New Roman"/>
          <w:color w:val="000000"/>
        </w:rPr>
        <w:t>Luego entonces, dada la fecha de entrada en vigor de los multicitados formatos, no s</w:t>
      </w:r>
      <w:r w:rsidR="00CF1AFB" w:rsidRPr="009846E6">
        <w:rPr>
          <w:rFonts w:ascii="Palatino Linotype" w:eastAsia="MS Mincho" w:hAnsi="Palatino Linotype" w:cs="Times New Roman"/>
          <w:color w:val="000000"/>
        </w:rPr>
        <w:t>on</w:t>
      </w:r>
      <w:r w:rsidRPr="009846E6">
        <w:rPr>
          <w:rFonts w:ascii="Palatino Linotype" w:eastAsia="MS Mincho" w:hAnsi="Palatino Linotype" w:cs="Times New Roman"/>
          <w:color w:val="000000"/>
        </w:rPr>
        <w:t xml:space="preserve"> aplicables al servidor </w:t>
      </w:r>
      <w:r w:rsidR="00DA325B" w:rsidRPr="009846E6">
        <w:rPr>
          <w:rFonts w:ascii="Palatino Linotype" w:eastAsia="MS Mincho" w:hAnsi="Palatino Linotype" w:cs="Times New Roman"/>
          <w:color w:val="000000"/>
        </w:rPr>
        <w:t>público</w:t>
      </w:r>
      <w:r w:rsidRPr="009846E6">
        <w:rPr>
          <w:rFonts w:ascii="Palatino Linotype" w:eastAsia="MS Mincho" w:hAnsi="Palatino Linotype" w:cs="Times New Roman"/>
          <w:color w:val="000000"/>
        </w:rPr>
        <w:t xml:space="preserve"> referido en la solicitud de información, pues evidentemente no se puede dar efecto retroactivo para que vuelva a realizar su </w:t>
      </w:r>
      <w:r w:rsidR="00DA325B" w:rsidRPr="009846E6">
        <w:rPr>
          <w:rFonts w:ascii="Palatino Linotype" w:eastAsia="MS Mincho" w:hAnsi="Palatino Linotype" w:cs="Times New Roman"/>
          <w:color w:val="000000"/>
        </w:rPr>
        <w:t>declaración</w:t>
      </w:r>
      <w:r w:rsidRPr="009846E6">
        <w:rPr>
          <w:rFonts w:ascii="Palatino Linotype" w:eastAsia="MS Mincho" w:hAnsi="Palatino Linotype" w:cs="Times New Roman"/>
          <w:color w:val="000000"/>
        </w:rPr>
        <w:t xml:space="preserve"> de conclusión del encargo</w:t>
      </w:r>
      <w:r w:rsidR="00CF1AFB" w:rsidRPr="009846E6">
        <w:rPr>
          <w:rFonts w:ascii="Palatino Linotype" w:eastAsia="MS Mincho" w:hAnsi="Palatino Linotype" w:cs="Times New Roman"/>
          <w:color w:val="000000"/>
        </w:rPr>
        <w:t xml:space="preserve"> en los formatos que entraran en vigor a </w:t>
      </w:r>
      <w:r w:rsidR="00DA325B" w:rsidRPr="009846E6">
        <w:rPr>
          <w:rFonts w:ascii="Palatino Linotype" w:eastAsia="MS Mincho" w:hAnsi="Palatino Linotype" w:cs="Times New Roman"/>
          <w:color w:val="000000"/>
        </w:rPr>
        <w:t>más</w:t>
      </w:r>
      <w:r w:rsidR="00CF1AFB" w:rsidRPr="009846E6">
        <w:rPr>
          <w:rFonts w:ascii="Palatino Linotype" w:eastAsia="MS Mincho" w:hAnsi="Palatino Linotype" w:cs="Times New Roman"/>
          <w:color w:val="000000"/>
        </w:rPr>
        <w:t xml:space="preserve"> tardar el 30 de abril del próximo año.</w:t>
      </w:r>
    </w:p>
    <w:p w14:paraId="43B8F06C" w14:textId="77777777" w:rsidR="00665053" w:rsidRPr="009846E6" w:rsidRDefault="00665053" w:rsidP="00665053">
      <w:pPr>
        <w:pStyle w:val="Prrafodelista"/>
        <w:rPr>
          <w:rFonts w:ascii="Palatino Linotype" w:eastAsia="MS Mincho" w:hAnsi="Palatino Linotype" w:cs="Times New Roman"/>
          <w:color w:val="000000"/>
        </w:rPr>
      </w:pPr>
    </w:p>
    <w:p w14:paraId="0C07E983" w14:textId="10CD03AD" w:rsidR="00E51E1E" w:rsidRPr="009846E6" w:rsidRDefault="005832C3" w:rsidP="00CF1AFB">
      <w:pPr>
        <w:pStyle w:val="Prrafodelista"/>
        <w:numPr>
          <w:ilvl w:val="0"/>
          <w:numId w:val="4"/>
        </w:numPr>
        <w:spacing w:before="240" w:after="240" w:line="360" w:lineRule="auto"/>
        <w:ind w:left="284" w:right="49"/>
        <w:jc w:val="both"/>
        <w:rPr>
          <w:rFonts w:ascii="Palatino Linotype" w:hAnsi="Palatino Linotype" w:cs="Arial"/>
          <w:color w:val="000000" w:themeColor="text1"/>
        </w:rPr>
      </w:pPr>
      <w:r w:rsidRPr="009846E6">
        <w:rPr>
          <w:rFonts w:ascii="Palatino Linotype" w:hAnsi="Palatino Linotype" w:cs="Arial"/>
          <w:color w:val="000000" w:themeColor="text1"/>
        </w:rPr>
        <w:t xml:space="preserve">Por lo anteriormente expuesto resulta dable </w:t>
      </w:r>
      <w:r w:rsidR="0056397F" w:rsidRPr="009846E6">
        <w:rPr>
          <w:rFonts w:ascii="Palatino Linotype" w:hAnsi="Palatino Linotype" w:cs="Arial"/>
          <w:color w:val="000000" w:themeColor="text1"/>
        </w:rPr>
        <w:t>sobreseer</w:t>
      </w:r>
      <w:r w:rsidRPr="009846E6">
        <w:rPr>
          <w:rFonts w:ascii="Palatino Linotype" w:hAnsi="Palatino Linotype" w:cs="Arial"/>
          <w:color w:val="000000" w:themeColor="text1"/>
        </w:rPr>
        <w:t xml:space="preserve"> </w:t>
      </w:r>
      <w:r w:rsidR="007C3C28" w:rsidRPr="009846E6">
        <w:rPr>
          <w:rFonts w:ascii="Palatino Linotype" w:hAnsi="Palatino Linotype" w:cs="Arial"/>
          <w:color w:val="000000" w:themeColor="text1"/>
        </w:rPr>
        <w:t xml:space="preserve">el recurso de revisión </w:t>
      </w:r>
      <w:r w:rsidRPr="009846E6">
        <w:rPr>
          <w:rFonts w:ascii="Palatino Linotype" w:hAnsi="Palatino Linotype" w:cs="Arial"/>
          <w:color w:val="000000" w:themeColor="text1"/>
        </w:rPr>
        <w:t xml:space="preserve">en términos del </w:t>
      </w:r>
      <w:r w:rsidR="00504CEC" w:rsidRPr="009846E6">
        <w:rPr>
          <w:rFonts w:ascii="Palatino Linotype" w:hAnsi="Palatino Linotype" w:cs="Arial"/>
          <w:color w:val="000000" w:themeColor="text1"/>
        </w:rPr>
        <w:t>artículo</w:t>
      </w:r>
      <w:r w:rsidRPr="009846E6">
        <w:rPr>
          <w:rFonts w:ascii="Palatino Linotype" w:hAnsi="Palatino Linotype" w:cs="Arial"/>
          <w:color w:val="000000" w:themeColor="text1"/>
        </w:rPr>
        <w:t xml:space="preserve"> </w:t>
      </w:r>
      <w:r w:rsidR="0056397F" w:rsidRPr="009846E6">
        <w:rPr>
          <w:rFonts w:ascii="Palatino Linotype" w:hAnsi="Palatino Linotype" w:cs="Arial"/>
          <w:color w:val="000000" w:themeColor="text1"/>
        </w:rPr>
        <w:t>192</w:t>
      </w:r>
      <w:r w:rsidRPr="009846E6">
        <w:rPr>
          <w:rFonts w:ascii="Palatino Linotype" w:hAnsi="Palatino Linotype" w:cs="Arial"/>
          <w:color w:val="000000" w:themeColor="text1"/>
        </w:rPr>
        <w:t xml:space="preserve"> </w:t>
      </w:r>
      <w:r w:rsidR="00504CEC" w:rsidRPr="009846E6">
        <w:rPr>
          <w:rFonts w:ascii="Palatino Linotype" w:hAnsi="Palatino Linotype" w:cs="Arial"/>
          <w:color w:val="000000" w:themeColor="text1"/>
        </w:rPr>
        <w:t>fracción</w:t>
      </w:r>
      <w:r w:rsidRPr="009846E6">
        <w:rPr>
          <w:rFonts w:ascii="Palatino Linotype" w:hAnsi="Palatino Linotype" w:cs="Arial"/>
          <w:color w:val="000000" w:themeColor="text1"/>
        </w:rPr>
        <w:t xml:space="preserve"> </w:t>
      </w:r>
      <w:r w:rsidR="0056397F" w:rsidRPr="009846E6">
        <w:rPr>
          <w:rFonts w:ascii="Palatino Linotype" w:hAnsi="Palatino Linotype" w:cs="Arial"/>
          <w:color w:val="000000" w:themeColor="text1"/>
        </w:rPr>
        <w:t>V</w:t>
      </w:r>
      <w:r w:rsidRPr="009846E6">
        <w:rPr>
          <w:rFonts w:ascii="Palatino Linotype" w:hAnsi="Palatino Linotype" w:cs="Arial"/>
          <w:color w:val="000000" w:themeColor="text1"/>
        </w:rPr>
        <w:t xml:space="preserve"> de la</w:t>
      </w:r>
      <w:r w:rsidRPr="009846E6">
        <w:t xml:space="preserve"> </w:t>
      </w:r>
      <w:r w:rsidRPr="009846E6">
        <w:rPr>
          <w:rFonts w:ascii="Palatino Linotype" w:hAnsi="Palatino Linotype" w:cs="Arial"/>
          <w:color w:val="000000" w:themeColor="text1"/>
        </w:rPr>
        <w:t xml:space="preserve">Ley de Transparencia y Acceso a la Información Pública del Estado de México y Municipios, </w:t>
      </w:r>
      <w:r w:rsidR="00E51E1E" w:rsidRPr="009846E6">
        <w:rPr>
          <w:rFonts w:ascii="Palatino Linotype" w:hAnsi="Palatino Linotype" w:cs="Arial"/>
          <w:color w:val="000000" w:themeColor="text1"/>
        </w:rPr>
        <w:t>que establece puntualmente lo siguiente:</w:t>
      </w:r>
    </w:p>
    <w:p w14:paraId="25118A93" w14:textId="77777777" w:rsidR="00E51E1E" w:rsidRPr="009846E6" w:rsidRDefault="00E51E1E" w:rsidP="00E51E1E">
      <w:pPr>
        <w:pStyle w:val="Prrafodelista"/>
        <w:rPr>
          <w:rFonts w:ascii="Palatino Linotype" w:hAnsi="Palatino Linotype" w:cs="Arial"/>
          <w:color w:val="000000" w:themeColor="text1"/>
        </w:rPr>
      </w:pPr>
    </w:p>
    <w:p w14:paraId="1A65AF25" w14:textId="327671E5" w:rsidR="00E51E1E" w:rsidRPr="009846E6" w:rsidRDefault="00E51E1E" w:rsidP="00E51E1E">
      <w:pPr>
        <w:pStyle w:val="Prrafodelista"/>
        <w:spacing w:before="240" w:after="240" w:line="360" w:lineRule="auto"/>
        <w:ind w:left="851" w:right="474"/>
        <w:jc w:val="both"/>
        <w:rPr>
          <w:rFonts w:ascii="Palatino Linotype" w:hAnsi="Palatino Linotype" w:cs="Arial"/>
          <w:i/>
          <w:color w:val="000000" w:themeColor="text1"/>
          <w:sz w:val="22"/>
          <w:szCs w:val="22"/>
        </w:rPr>
      </w:pPr>
      <w:r w:rsidRPr="009846E6">
        <w:rPr>
          <w:rFonts w:ascii="Palatino Linotype" w:hAnsi="Palatino Linotype" w:cs="Arial"/>
          <w:i/>
          <w:color w:val="000000" w:themeColor="text1"/>
          <w:sz w:val="22"/>
          <w:szCs w:val="22"/>
        </w:rPr>
        <w:t>“Artículo 192. El recurso será sobreseído, en todo o en parte, cuando una vez admitido, se actualicen alguno de los siguientes supuestos:</w:t>
      </w:r>
    </w:p>
    <w:p w14:paraId="49FCDECE" w14:textId="77777777" w:rsidR="00E51E1E" w:rsidRPr="009846E6" w:rsidRDefault="00E51E1E" w:rsidP="00E51E1E">
      <w:pPr>
        <w:pStyle w:val="Prrafodelista"/>
        <w:spacing w:before="240" w:after="240" w:line="360" w:lineRule="auto"/>
        <w:ind w:left="851" w:right="474"/>
        <w:jc w:val="both"/>
        <w:rPr>
          <w:rFonts w:ascii="Palatino Linotype" w:hAnsi="Palatino Linotype" w:cs="Arial"/>
          <w:i/>
          <w:color w:val="000000" w:themeColor="text1"/>
          <w:sz w:val="22"/>
          <w:szCs w:val="22"/>
        </w:rPr>
      </w:pPr>
      <w:r w:rsidRPr="009846E6">
        <w:rPr>
          <w:rFonts w:ascii="Palatino Linotype" w:hAnsi="Palatino Linotype" w:cs="Arial"/>
          <w:i/>
          <w:color w:val="000000" w:themeColor="text1"/>
          <w:sz w:val="22"/>
          <w:szCs w:val="22"/>
        </w:rPr>
        <w:t>...</w:t>
      </w:r>
    </w:p>
    <w:p w14:paraId="0338C73F" w14:textId="6CFA3A1C" w:rsidR="00E51E1E" w:rsidRPr="009846E6" w:rsidRDefault="00E51E1E" w:rsidP="00E51E1E">
      <w:pPr>
        <w:pStyle w:val="Prrafodelista"/>
        <w:spacing w:before="240" w:after="240" w:line="360" w:lineRule="auto"/>
        <w:ind w:left="851" w:right="474"/>
        <w:jc w:val="both"/>
        <w:rPr>
          <w:rFonts w:ascii="Palatino Linotype" w:hAnsi="Palatino Linotype" w:cs="Arial"/>
          <w:i/>
          <w:color w:val="000000" w:themeColor="text1"/>
          <w:sz w:val="22"/>
          <w:szCs w:val="22"/>
        </w:rPr>
      </w:pPr>
      <w:r w:rsidRPr="009846E6">
        <w:rPr>
          <w:rFonts w:ascii="Palatino Linotype" w:hAnsi="Palatino Linotype" w:cs="Arial"/>
          <w:i/>
          <w:color w:val="000000" w:themeColor="text1"/>
          <w:sz w:val="22"/>
          <w:szCs w:val="22"/>
        </w:rPr>
        <w:lastRenderedPageBreak/>
        <w:t>V. Cuando por cualquier motivo quede sin materia el recurso.”</w:t>
      </w:r>
    </w:p>
    <w:p w14:paraId="63F780B7" w14:textId="77777777" w:rsidR="00E51E1E" w:rsidRPr="009846E6" w:rsidRDefault="00E51E1E" w:rsidP="00E51E1E">
      <w:pPr>
        <w:pStyle w:val="Prrafodelista"/>
        <w:rPr>
          <w:rFonts w:ascii="Palatino Linotype" w:hAnsi="Palatino Linotype" w:cs="Arial"/>
          <w:color w:val="000000" w:themeColor="text1"/>
        </w:rPr>
      </w:pPr>
    </w:p>
    <w:p w14:paraId="3D6E8342" w14:textId="3BF5EE86" w:rsidR="00EF7162" w:rsidRPr="009846E6" w:rsidRDefault="00336419" w:rsidP="00DA325B">
      <w:pPr>
        <w:pStyle w:val="Prrafodelista"/>
        <w:numPr>
          <w:ilvl w:val="0"/>
          <w:numId w:val="48"/>
        </w:numPr>
        <w:spacing w:line="360" w:lineRule="auto"/>
        <w:ind w:left="426"/>
        <w:jc w:val="both"/>
        <w:rPr>
          <w:rFonts w:ascii="Palatino Linotype" w:eastAsia="Calibri" w:hAnsi="Palatino Linotype" w:cs="Times New Roman"/>
          <w:lang w:val="es-ES"/>
        </w:rPr>
      </w:pPr>
      <w:r w:rsidRPr="009846E6">
        <w:rPr>
          <w:rFonts w:ascii="Palatino Linotype" w:eastAsia="Calibri" w:hAnsi="Palatino Linotype" w:cs="Times New Roman"/>
          <w:lang w:val="es-ES"/>
        </w:rPr>
        <w:t xml:space="preserve">Por último, </w:t>
      </w:r>
      <w:r w:rsidR="000D1AD8" w:rsidRPr="009846E6">
        <w:rPr>
          <w:rFonts w:ascii="Palatino Linotype" w:eastAsia="Calibri" w:hAnsi="Palatino Linotype" w:cs="Times New Roman"/>
          <w:lang w:val="es-ES"/>
        </w:rPr>
        <w:t>referir</w:t>
      </w:r>
      <w:r w:rsidR="00375BD3" w:rsidRPr="009846E6">
        <w:rPr>
          <w:rFonts w:ascii="Palatino Linotype" w:eastAsia="Calibri" w:hAnsi="Palatino Linotype" w:cs="Times New Roman"/>
          <w:lang w:val="es-ES"/>
        </w:rPr>
        <w:t xml:space="preserve"> que el particular señalo </w:t>
      </w:r>
      <w:r w:rsidR="000D1AD8" w:rsidRPr="009846E6">
        <w:rPr>
          <w:rFonts w:ascii="Palatino Linotype" w:eastAsia="Calibri" w:hAnsi="Palatino Linotype" w:cs="Times New Roman"/>
          <w:lang w:val="es-ES"/>
        </w:rPr>
        <w:t xml:space="preserve">una temporalidad que </w:t>
      </w:r>
      <w:r w:rsidR="00375BD3" w:rsidRPr="009846E6">
        <w:rPr>
          <w:rFonts w:ascii="Palatino Linotype" w:eastAsia="Calibri" w:hAnsi="Palatino Linotype" w:cs="Times New Roman"/>
          <w:lang w:val="es-ES"/>
        </w:rPr>
        <w:t xml:space="preserve">versaba del periodo comprendido de los años </w:t>
      </w:r>
      <w:r w:rsidR="00EE0F2F" w:rsidRPr="009846E6">
        <w:rPr>
          <w:rFonts w:ascii="Palatino Linotype" w:eastAsia="Calibri" w:hAnsi="Palatino Linotype" w:cs="Times New Roman"/>
          <w:lang w:val="es-ES"/>
        </w:rPr>
        <w:t xml:space="preserve">2015 a </w:t>
      </w:r>
      <w:r w:rsidR="00375BD3" w:rsidRPr="009846E6">
        <w:rPr>
          <w:rFonts w:ascii="Palatino Linotype" w:eastAsia="Calibri" w:hAnsi="Palatino Linotype" w:cs="Times New Roman"/>
          <w:lang w:val="es-ES"/>
        </w:rPr>
        <w:t>2018</w:t>
      </w:r>
      <w:r w:rsidR="00EF7162" w:rsidRPr="009846E6">
        <w:rPr>
          <w:rFonts w:ascii="Palatino Linotype" w:eastAsia="Calibri" w:hAnsi="Palatino Linotype" w:cs="Times New Roman"/>
          <w:lang w:val="es-ES"/>
        </w:rPr>
        <w:t xml:space="preserve">, temporalidad </w:t>
      </w:r>
      <w:r w:rsidR="000D1AD8" w:rsidRPr="009846E6">
        <w:rPr>
          <w:rFonts w:ascii="Palatino Linotype" w:eastAsia="Calibri" w:hAnsi="Palatino Linotype" w:cs="Times New Roman"/>
          <w:lang w:val="es-ES"/>
        </w:rPr>
        <w:t>que</w:t>
      </w:r>
      <w:r w:rsidR="00EF7162" w:rsidRPr="009846E6">
        <w:rPr>
          <w:rFonts w:ascii="Palatino Linotype" w:eastAsia="Calibri" w:hAnsi="Palatino Linotype" w:cs="Times New Roman"/>
          <w:lang w:val="es-ES"/>
        </w:rPr>
        <w:t xml:space="preserve"> abarca un periodo en el que se encontraba vigente la entonces Ley de Responsabilidades de los Servidores Públicos del Estado de </w:t>
      </w:r>
      <w:r w:rsidR="00504CEC" w:rsidRPr="009846E6">
        <w:rPr>
          <w:rFonts w:ascii="Palatino Linotype" w:eastAsia="Calibri" w:hAnsi="Palatino Linotype" w:cs="Times New Roman"/>
          <w:lang w:val="es-ES"/>
        </w:rPr>
        <w:t>México</w:t>
      </w:r>
      <w:r w:rsidR="00EF7162" w:rsidRPr="009846E6">
        <w:rPr>
          <w:rFonts w:ascii="Palatino Linotype" w:eastAsia="Calibri" w:hAnsi="Palatino Linotype" w:cs="Times New Roman"/>
          <w:lang w:val="es-ES"/>
        </w:rPr>
        <w:t xml:space="preserve"> y Municipios, vigente hasta el </w:t>
      </w:r>
      <w:r w:rsidR="008478E8" w:rsidRPr="009846E6">
        <w:rPr>
          <w:rFonts w:ascii="Palatino Linotype" w:eastAsia="Calibri" w:hAnsi="Palatino Linotype" w:cs="Times New Roman"/>
          <w:lang w:val="es-ES"/>
        </w:rPr>
        <w:t>dieciocho (</w:t>
      </w:r>
      <w:r w:rsidR="00EF7162" w:rsidRPr="009846E6">
        <w:rPr>
          <w:rFonts w:ascii="Palatino Linotype" w:eastAsia="Calibri" w:hAnsi="Palatino Linotype" w:cs="Times New Roman"/>
          <w:lang w:val="es-ES"/>
        </w:rPr>
        <w:t>18</w:t>
      </w:r>
      <w:r w:rsidR="008478E8" w:rsidRPr="009846E6">
        <w:rPr>
          <w:rFonts w:ascii="Palatino Linotype" w:eastAsia="Calibri" w:hAnsi="Palatino Linotype" w:cs="Times New Roman"/>
          <w:lang w:val="es-ES"/>
        </w:rPr>
        <w:t>)</w:t>
      </w:r>
      <w:r w:rsidR="00EF7162" w:rsidRPr="009846E6">
        <w:rPr>
          <w:rFonts w:ascii="Palatino Linotype" w:eastAsia="Calibri" w:hAnsi="Palatino Linotype" w:cs="Times New Roman"/>
          <w:lang w:val="es-ES"/>
        </w:rPr>
        <w:t xml:space="preserve"> de julio de </w:t>
      </w:r>
      <w:r w:rsidR="00557982" w:rsidRPr="009846E6">
        <w:rPr>
          <w:rFonts w:ascii="Palatino Linotype" w:eastAsia="Calibri" w:hAnsi="Palatino Linotype" w:cs="Times New Roman"/>
          <w:lang w:val="es-ES"/>
        </w:rPr>
        <w:t>2017, y en la cual incluso fundó</w:t>
      </w:r>
      <w:r w:rsidR="00EF7162" w:rsidRPr="009846E6">
        <w:rPr>
          <w:rFonts w:ascii="Palatino Linotype" w:eastAsia="Calibri" w:hAnsi="Palatino Linotype" w:cs="Times New Roman"/>
          <w:lang w:val="es-ES"/>
        </w:rPr>
        <w:t xml:space="preserve"> parte de su respuesta el</w:t>
      </w:r>
      <w:r w:rsidR="00EF7162" w:rsidRPr="009846E6">
        <w:rPr>
          <w:rFonts w:ascii="Palatino Linotype" w:eastAsia="Calibri" w:hAnsi="Palatino Linotype" w:cs="Times New Roman"/>
          <w:b/>
          <w:lang w:val="es-ES"/>
        </w:rPr>
        <w:t xml:space="preserve"> SUJETO OBLIGADO</w:t>
      </w:r>
      <w:r w:rsidR="00EF7162" w:rsidRPr="009846E6">
        <w:rPr>
          <w:rFonts w:ascii="Palatino Linotype" w:eastAsia="Calibri" w:hAnsi="Palatino Linotype" w:cs="Times New Roman"/>
          <w:lang w:val="es-ES"/>
        </w:rPr>
        <w:t>, al referir que:</w:t>
      </w:r>
    </w:p>
    <w:p w14:paraId="3D6B1C78" w14:textId="77777777" w:rsidR="00EF7162" w:rsidRPr="009846E6" w:rsidRDefault="00EF7162" w:rsidP="00EF7162">
      <w:pPr>
        <w:pStyle w:val="Prrafodelista"/>
        <w:rPr>
          <w:rFonts w:ascii="Palatino Linotype" w:eastAsia="Calibri" w:hAnsi="Palatino Linotype" w:cs="Times New Roman"/>
          <w:lang w:val="es-ES"/>
        </w:rPr>
      </w:pPr>
    </w:p>
    <w:p w14:paraId="2BAD281F" w14:textId="65B73D49" w:rsidR="00EF7162" w:rsidRPr="009846E6" w:rsidRDefault="00EF7162" w:rsidP="00EF7162">
      <w:pPr>
        <w:pStyle w:val="Prrafodelista"/>
        <w:spacing w:line="360" w:lineRule="auto"/>
        <w:ind w:left="426"/>
        <w:jc w:val="center"/>
        <w:rPr>
          <w:rFonts w:ascii="Palatino Linotype" w:eastAsia="Calibri" w:hAnsi="Palatino Linotype" w:cs="Times New Roman"/>
          <w:lang w:val="es-ES"/>
        </w:rPr>
      </w:pPr>
      <w:r w:rsidRPr="009846E6">
        <w:rPr>
          <w:noProof/>
          <w:lang w:val="es-MX" w:eastAsia="es-MX"/>
        </w:rPr>
        <w:drawing>
          <wp:inline distT="0" distB="0" distL="0" distR="0" wp14:anchorId="41B70112" wp14:editId="44284D1A">
            <wp:extent cx="5270500" cy="1419302"/>
            <wp:effectExtent l="19050" t="19050" r="25400"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4873" cy="1425865"/>
                    </a:xfrm>
                    <a:prstGeom prst="rect">
                      <a:avLst/>
                    </a:prstGeom>
                    <a:ln>
                      <a:solidFill>
                        <a:schemeClr val="tx1"/>
                      </a:solidFill>
                    </a:ln>
                  </pic:spPr>
                </pic:pic>
              </a:graphicData>
            </a:graphic>
          </wp:inline>
        </w:drawing>
      </w:r>
    </w:p>
    <w:p w14:paraId="7A66C942" w14:textId="77777777" w:rsidR="008478E8" w:rsidRPr="009846E6" w:rsidRDefault="008478E8" w:rsidP="008478E8">
      <w:pPr>
        <w:pStyle w:val="Prrafodelista"/>
        <w:spacing w:line="360" w:lineRule="auto"/>
        <w:ind w:left="426"/>
        <w:jc w:val="both"/>
        <w:rPr>
          <w:rFonts w:ascii="Palatino Linotype" w:eastAsia="Calibri" w:hAnsi="Palatino Linotype" w:cs="Times New Roman"/>
          <w:lang w:val="es-ES"/>
        </w:rPr>
      </w:pPr>
    </w:p>
    <w:p w14:paraId="18EDCC29" w14:textId="4886CF61" w:rsidR="00EF7162" w:rsidRPr="009846E6" w:rsidRDefault="000D1AD8" w:rsidP="000D1AD8">
      <w:pPr>
        <w:pStyle w:val="Prrafodelista"/>
        <w:numPr>
          <w:ilvl w:val="0"/>
          <w:numId w:val="48"/>
        </w:numPr>
        <w:spacing w:line="360" w:lineRule="auto"/>
        <w:ind w:left="426"/>
        <w:jc w:val="both"/>
        <w:rPr>
          <w:rFonts w:ascii="Palatino Linotype" w:eastAsia="Calibri" w:hAnsi="Palatino Linotype" w:cs="Times New Roman"/>
          <w:lang w:val="es-ES"/>
        </w:rPr>
      </w:pPr>
      <w:r w:rsidRPr="009846E6">
        <w:rPr>
          <w:rFonts w:ascii="Palatino Linotype" w:eastAsia="Calibri" w:hAnsi="Palatino Linotype" w:cs="Times New Roman"/>
          <w:lang w:val="es-ES"/>
        </w:rPr>
        <w:t>Sin embargo</w:t>
      </w:r>
      <w:r w:rsidR="00EF7162" w:rsidRPr="009846E6">
        <w:rPr>
          <w:rFonts w:ascii="Palatino Linotype" w:eastAsia="Calibri" w:hAnsi="Palatino Linotype" w:cs="Times New Roman"/>
          <w:lang w:val="es-ES"/>
        </w:rPr>
        <w:t xml:space="preserve">, </w:t>
      </w:r>
      <w:r w:rsidRPr="009846E6">
        <w:rPr>
          <w:rFonts w:ascii="Palatino Linotype" w:eastAsia="Calibri" w:hAnsi="Palatino Linotype" w:cs="Times New Roman"/>
          <w:lang w:val="es-ES"/>
        </w:rPr>
        <w:t xml:space="preserve">ello </w:t>
      </w:r>
      <w:r w:rsidR="00EF7162" w:rsidRPr="009846E6">
        <w:rPr>
          <w:rFonts w:ascii="Palatino Linotype" w:eastAsia="Calibri" w:hAnsi="Palatino Linotype" w:cs="Times New Roman"/>
          <w:lang w:val="es-ES"/>
        </w:rPr>
        <w:t>resulta inaplicable al caso concreto, incluso por ello no fue tomada en consideración para el presente estudio, pues de constancias contenidas</w:t>
      </w:r>
      <w:r w:rsidR="001F2BDF" w:rsidRPr="009846E6">
        <w:rPr>
          <w:rFonts w:ascii="Palatino Linotype" w:eastAsia="Calibri" w:hAnsi="Palatino Linotype" w:cs="Times New Roman"/>
          <w:lang w:val="es-ES"/>
        </w:rPr>
        <w:t xml:space="preserve"> en el portal de transparencia del sistema IPOMEX del </w:t>
      </w:r>
      <w:r w:rsidR="001F2BDF" w:rsidRPr="009846E6">
        <w:rPr>
          <w:rFonts w:ascii="Palatino Linotype" w:eastAsia="Calibri" w:hAnsi="Palatino Linotype" w:cs="Times New Roman"/>
          <w:b/>
          <w:lang w:val="es-ES"/>
        </w:rPr>
        <w:t xml:space="preserve">SUJETO </w:t>
      </w:r>
      <w:bookmarkStart w:id="79" w:name="_GoBack"/>
      <w:bookmarkEnd w:id="79"/>
      <w:r w:rsidR="001F2BDF" w:rsidRPr="009846E6">
        <w:rPr>
          <w:rFonts w:ascii="Palatino Linotype" w:eastAsia="Calibri" w:hAnsi="Palatino Linotype" w:cs="Times New Roman"/>
          <w:b/>
          <w:lang w:val="es-ES"/>
        </w:rPr>
        <w:t>OBLIGADO</w:t>
      </w:r>
      <w:r w:rsidR="001F2BDF" w:rsidRPr="009846E6">
        <w:rPr>
          <w:rFonts w:ascii="Palatino Linotype" w:eastAsia="Calibri" w:hAnsi="Palatino Linotype" w:cs="Times New Roman"/>
          <w:lang w:val="es-ES"/>
        </w:rPr>
        <w:t xml:space="preserve">, se advierte puntualmente que en el presente ejercicio fiscal el servidor </w:t>
      </w:r>
      <w:r w:rsidR="00504CEC" w:rsidRPr="009846E6">
        <w:rPr>
          <w:rFonts w:ascii="Palatino Linotype" w:eastAsia="Calibri" w:hAnsi="Palatino Linotype" w:cs="Times New Roman"/>
          <w:lang w:val="es-ES"/>
        </w:rPr>
        <w:t>público</w:t>
      </w:r>
      <w:r w:rsidR="001F2BDF" w:rsidRPr="009846E6">
        <w:rPr>
          <w:rFonts w:ascii="Palatino Linotype" w:eastAsia="Calibri" w:hAnsi="Palatino Linotype" w:cs="Times New Roman"/>
          <w:lang w:val="es-ES"/>
        </w:rPr>
        <w:t xml:space="preserve"> de referencia continua o continuaba en dicho cargo, como se observa:</w:t>
      </w:r>
    </w:p>
    <w:p w14:paraId="565B6B59" w14:textId="5D6F1808" w:rsidR="000B4850" w:rsidRPr="009846E6" w:rsidRDefault="00EF7162" w:rsidP="008478E8">
      <w:pPr>
        <w:pStyle w:val="Prrafodelista"/>
        <w:spacing w:before="240" w:after="240" w:line="360" w:lineRule="auto"/>
        <w:ind w:left="426" w:right="49"/>
        <w:jc w:val="center"/>
        <w:rPr>
          <w:rFonts w:ascii="Palatino Linotype" w:hAnsi="Palatino Linotype" w:cs="Arial"/>
          <w:color w:val="000000" w:themeColor="text1"/>
        </w:rPr>
      </w:pPr>
      <w:r w:rsidRPr="009846E6">
        <w:rPr>
          <w:rFonts w:ascii="Palatino Linotype" w:hAnsi="Palatino Linotype" w:cs="Arial"/>
          <w:noProof/>
          <w:color w:val="000000" w:themeColor="text1"/>
          <w:lang w:val="es-MX" w:eastAsia="es-MX"/>
        </w:rPr>
        <w:lastRenderedPageBreak/>
        <w:drawing>
          <wp:inline distT="0" distB="0" distL="0" distR="0" wp14:anchorId="1E7284E8" wp14:editId="448579F1">
            <wp:extent cx="4644301" cy="3829050"/>
            <wp:effectExtent l="19050" t="19050" r="2349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192" cy="3839678"/>
                    </a:xfrm>
                    <a:prstGeom prst="rect">
                      <a:avLst/>
                    </a:prstGeom>
                    <a:noFill/>
                    <a:ln>
                      <a:solidFill>
                        <a:schemeClr val="tx1"/>
                      </a:solidFill>
                    </a:ln>
                  </pic:spPr>
                </pic:pic>
              </a:graphicData>
            </a:graphic>
          </wp:inline>
        </w:drawing>
      </w:r>
    </w:p>
    <w:p w14:paraId="79F1C459" w14:textId="77777777" w:rsidR="00DA325B" w:rsidRPr="009846E6" w:rsidRDefault="00DA325B" w:rsidP="00DA325B">
      <w:pPr>
        <w:pStyle w:val="Prrafodelista"/>
        <w:spacing w:line="360" w:lineRule="auto"/>
        <w:ind w:left="426"/>
        <w:jc w:val="both"/>
        <w:rPr>
          <w:rFonts w:ascii="Palatino Linotype" w:eastAsia="Calibri" w:hAnsi="Palatino Linotype" w:cs="Times New Roman"/>
          <w:lang w:val="es-ES"/>
        </w:rPr>
      </w:pPr>
    </w:p>
    <w:p w14:paraId="31584A54" w14:textId="47039C3B" w:rsidR="001F2BDF" w:rsidRPr="009846E6" w:rsidRDefault="008E1BD5" w:rsidP="00DA325B">
      <w:pPr>
        <w:pStyle w:val="Prrafodelista"/>
        <w:numPr>
          <w:ilvl w:val="0"/>
          <w:numId w:val="38"/>
        </w:numPr>
        <w:spacing w:line="360" w:lineRule="auto"/>
        <w:ind w:left="426"/>
        <w:jc w:val="both"/>
        <w:rPr>
          <w:rFonts w:ascii="Palatino Linotype" w:eastAsia="Calibri" w:hAnsi="Palatino Linotype" w:cs="Times New Roman"/>
          <w:lang w:val="es-ES"/>
        </w:rPr>
      </w:pPr>
      <w:r w:rsidRPr="009846E6">
        <w:rPr>
          <w:rFonts w:ascii="Palatino Linotype" w:hAnsi="Palatino Linotype" w:cs="Arial"/>
          <w:lang w:val="es-MX" w:eastAsia="es-MX"/>
        </w:rPr>
        <w:t xml:space="preserve"> </w:t>
      </w:r>
      <w:r w:rsidR="001F2BDF" w:rsidRPr="009846E6">
        <w:rPr>
          <w:rFonts w:ascii="Palatino Linotype" w:eastAsia="Calibri" w:hAnsi="Palatino Linotype" w:cs="Times New Roman"/>
          <w:lang w:val="es-ES"/>
        </w:rPr>
        <w:t>Por lo que de haber concluido</w:t>
      </w:r>
      <w:r w:rsidR="00EE0F2F" w:rsidRPr="009846E6">
        <w:rPr>
          <w:rFonts w:ascii="Palatino Linotype" w:eastAsia="Calibri" w:hAnsi="Palatino Linotype" w:cs="Times New Roman"/>
          <w:lang w:val="es-ES"/>
        </w:rPr>
        <w:t xml:space="preserve"> el servidor </w:t>
      </w:r>
      <w:r w:rsidR="00336419" w:rsidRPr="009846E6">
        <w:rPr>
          <w:rFonts w:ascii="Palatino Linotype" w:eastAsia="Calibri" w:hAnsi="Palatino Linotype" w:cs="Times New Roman"/>
          <w:lang w:val="es-ES"/>
        </w:rPr>
        <w:t>público</w:t>
      </w:r>
      <w:r w:rsidR="00EE0F2F" w:rsidRPr="009846E6">
        <w:rPr>
          <w:rFonts w:ascii="Palatino Linotype" w:eastAsia="Calibri" w:hAnsi="Palatino Linotype" w:cs="Times New Roman"/>
          <w:lang w:val="es-ES"/>
        </w:rPr>
        <w:t xml:space="preserve"> de referencia</w:t>
      </w:r>
      <w:r w:rsidR="001F2BDF" w:rsidRPr="009846E6">
        <w:rPr>
          <w:rFonts w:ascii="Palatino Linotype" w:eastAsia="Calibri" w:hAnsi="Palatino Linotype" w:cs="Times New Roman"/>
          <w:lang w:val="es-ES"/>
        </w:rPr>
        <w:t xml:space="preserve"> su cargo a Director de Gobierno Digital y Planeación, naturalmente </w:t>
      </w:r>
      <w:r w:rsidR="00504CEC" w:rsidRPr="009846E6">
        <w:rPr>
          <w:rFonts w:ascii="Palatino Linotype" w:eastAsia="Calibri" w:hAnsi="Palatino Linotype" w:cs="Times New Roman"/>
          <w:lang w:val="es-ES"/>
        </w:rPr>
        <w:t>debió</w:t>
      </w:r>
      <w:r w:rsidR="001F2BDF" w:rsidRPr="009846E6">
        <w:rPr>
          <w:rFonts w:ascii="Palatino Linotype" w:eastAsia="Calibri" w:hAnsi="Palatino Linotype" w:cs="Times New Roman"/>
          <w:lang w:val="es-ES"/>
        </w:rPr>
        <w:t xml:space="preserve"> ser en el ejercicio fiscal 2018 y consecuentemente, presentar su declaración de conclusión del encargo en </w:t>
      </w:r>
      <w:r w:rsidR="00504CEC" w:rsidRPr="009846E6">
        <w:rPr>
          <w:rFonts w:ascii="Palatino Linotype" w:eastAsia="Calibri" w:hAnsi="Palatino Linotype" w:cs="Times New Roman"/>
          <w:lang w:val="es-ES"/>
        </w:rPr>
        <w:t>términos</w:t>
      </w:r>
      <w:r w:rsidR="001F2BDF" w:rsidRPr="009846E6">
        <w:rPr>
          <w:rFonts w:ascii="Palatino Linotype" w:eastAsia="Calibri" w:hAnsi="Palatino Linotype" w:cs="Times New Roman"/>
          <w:lang w:val="es-ES"/>
        </w:rPr>
        <w:t xml:space="preserve"> de</w:t>
      </w:r>
      <w:r w:rsidR="000D1AD8" w:rsidRPr="009846E6">
        <w:rPr>
          <w:rFonts w:ascii="Palatino Linotype" w:eastAsia="Calibri" w:hAnsi="Palatino Linotype" w:cs="Times New Roman"/>
          <w:lang w:val="es-ES"/>
        </w:rPr>
        <w:t xml:space="preserve"> </w:t>
      </w:r>
      <w:r w:rsidR="001F2BDF" w:rsidRPr="009846E6">
        <w:rPr>
          <w:rFonts w:ascii="Palatino Linotype" w:eastAsia="Calibri" w:hAnsi="Palatino Linotype" w:cs="Times New Roman"/>
          <w:lang w:val="es-ES"/>
        </w:rPr>
        <w:t>l</w:t>
      </w:r>
      <w:r w:rsidR="000D1AD8" w:rsidRPr="009846E6">
        <w:rPr>
          <w:rFonts w:ascii="Palatino Linotype" w:eastAsia="Calibri" w:hAnsi="Palatino Linotype" w:cs="Times New Roman"/>
          <w:lang w:val="es-ES"/>
        </w:rPr>
        <w:t>a</w:t>
      </w:r>
      <w:r w:rsidR="001F2BDF" w:rsidRPr="009846E6">
        <w:rPr>
          <w:rFonts w:ascii="Palatino Linotype" w:eastAsia="Calibri" w:hAnsi="Palatino Linotype" w:cs="Times New Roman"/>
          <w:lang w:val="es-ES"/>
        </w:rPr>
        <w:t xml:space="preserve"> Ley de Responsabilidades Administrativas del Estado de México y Municipios.</w:t>
      </w:r>
    </w:p>
    <w:p w14:paraId="3F0FEB7A" w14:textId="77777777" w:rsidR="00DA325B" w:rsidRPr="009846E6" w:rsidRDefault="00DA325B" w:rsidP="00557982">
      <w:pPr>
        <w:pStyle w:val="Prrafodelista"/>
        <w:spacing w:before="240" w:after="240" w:line="360" w:lineRule="auto"/>
        <w:ind w:left="426" w:right="49"/>
        <w:jc w:val="both"/>
        <w:rPr>
          <w:rFonts w:ascii="Palatino Linotype" w:hAnsi="Palatino Linotype" w:cs="Arial"/>
          <w:color w:val="000000" w:themeColor="text1"/>
        </w:rPr>
      </w:pPr>
    </w:p>
    <w:p w14:paraId="79CE9B05" w14:textId="77777777" w:rsidR="005E1EBD" w:rsidRPr="009846E6" w:rsidRDefault="005E1EBD" w:rsidP="008478E8">
      <w:pPr>
        <w:pStyle w:val="Prrafodelista"/>
        <w:numPr>
          <w:ilvl w:val="0"/>
          <w:numId w:val="38"/>
        </w:numPr>
        <w:spacing w:line="360" w:lineRule="auto"/>
        <w:ind w:left="426"/>
        <w:jc w:val="both"/>
        <w:rPr>
          <w:rFonts w:ascii="Palatino Linotype" w:hAnsi="Palatino Linotype"/>
          <w:color w:val="000000" w:themeColor="text1"/>
        </w:rPr>
      </w:pPr>
      <w:r w:rsidRPr="009846E6">
        <w:rPr>
          <w:rFonts w:ascii="Palatino Linotype" w:hAnsi="Palatino Linotype"/>
          <w:color w:val="000000" w:themeColor="text1"/>
          <w:lang w:val="es-ES" w:eastAsia="es-MX"/>
        </w:rPr>
        <w:t xml:space="preserve">Por lo anteriormente expuesto y fundado, este </w:t>
      </w:r>
      <w:r w:rsidRPr="009846E6">
        <w:rPr>
          <w:rFonts w:ascii="Palatino Linotype" w:hAnsi="Palatino Linotype"/>
          <w:b/>
          <w:bCs/>
          <w:color w:val="000000" w:themeColor="text1"/>
          <w:lang w:val="es-ES" w:eastAsia="es-MX"/>
        </w:rPr>
        <w:t>ÓRGANO GARANTE</w:t>
      </w:r>
      <w:r w:rsidRPr="009846E6">
        <w:rPr>
          <w:rFonts w:ascii="Palatino Linotype" w:hAnsi="Palatino Linotype"/>
          <w:color w:val="000000" w:themeColor="text1"/>
          <w:lang w:val="es-ES" w:eastAsia="es-MX"/>
        </w:rPr>
        <w:t xml:space="preserve"> emite los siguientes:</w:t>
      </w:r>
    </w:p>
    <w:p w14:paraId="5002880B" w14:textId="5BBCA9FE" w:rsidR="00313AF4" w:rsidRPr="009846E6" w:rsidRDefault="00313AF4" w:rsidP="00313AF4">
      <w:pPr>
        <w:spacing w:line="360" w:lineRule="auto"/>
        <w:jc w:val="both"/>
        <w:rPr>
          <w:rFonts w:ascii="Palatino Linotype" w:hAnsi="Palatino Linotype"/>
          <w:color w:val="000000" w:themeColor="text1"/>
        </w:rPr>
      </w:pPr>
      <w:bookmarkStart w:id="80" w:name="_Toc466371865"/>
      <w:bookmarkStart w:id="81" w:name="_Toc466377653"/>
    </w:p>
    <w:p w14:paraId="1D40F970" w14:textId="55C9F282" w:rsidR="008478E8" w:rsidRPr="009846E6" w:rsidRDefault="008478E8" w:rsidP="00313AF4">
      <w:pPr>
        <w:spacing w:line="360" w:lineRule="auto"/>
        <w:jc w:val="both"/>
        <w:rPr>
          <w:rFonts w:ascii="Palatino Linotype" w:hAnsi="Palatino Linotype"/>
          <w:color w:val="000000" w:themeColor="text1"/>
        </w:rPr>
      </w:pPr>
    </w:p>
    <w:p w14:paraId="60ADEEC4" w14:textId="77777777" w:rsidR="008478E8" w:rsidRPr="009846E6" w:rsidRDefault="008478E8" w:rsidP="00313AF4">
      <w:pPr>
        <w:spacing w:line="360" w:lineRule="auto"/>
        <w:jc w:val="both"/>
        <w:rPr>
          <w:rFonts w:ascii="Palatino Linotype" w:hAnsi="Palatino Linotype"/>
          <w:color w:val="000000" w:themeColor="text1"/>
        </w:rPr>
      </w:pPr>
    </w:p>
    <w:p w14:paraId="4CACADBA" w14:textId="5A2E0833" w:rsidR="008A59AC" w:rsidRPr="009846E6" w:rsidRDefault="008A59AC" w:rsidP="008A59AC">
      <w:pPr>
        <w:pStyle w:val="Ttulo1"/>
        <w:spacing w:line="360" w:lineRule="auto"/>
        <w:jc w:val="center"/>
        <w:rPr>
          <w:b/>
          <w:color w:val="000000" w:themeColor="text1"/>
          <w:szCs w:val="24"/>
        </w:rPr>
      </w:pPr>
      <w:bookmarkStart w:id="82" w:name="_Toc495427547"/>
      <w:bookmarkStart w:id="83" w:name="_Toc527369332"/>
      <w:r w:rsidRPr="009846E6">
        <w:rPr>
          <w:b/>
          <w:color w:val="000000" w:themeColor="text1"/>
          <w:szCs w:val="24"/>
        </w:rPr>
        <w:lastRenderedPageBreak/>
        <w:t>R E S O L U T I V O S</w:t>
      </w:r>
      <w:bookmarkEnd w:id="80"/>
      <w:bookmarkEnd w:id="81"/>
      <w:bookmarkEnd w:id="82"/>
      <w:bookmarkEnd w:id="83"/>
    </w:p>
    <w:p w14:paraId="08764FEB" w14:textId="79E0D90C" w:rsidR="00336419" w:rsidRPr="009846E6" w:rsidRDefault="00336419" w:rsidP="00336419">
      <w:pPr>
        <w:spacing w:line="360" w:lineRule="auto"/>
        <w:jc w:val="both"/>
        <w:rPr>
          <w:rFonts w:ascii="Palatino Linotype" w:hAnsi="Palatino Linotype"/>
        </w:rPr>
      </w:pPr>
      <w:r w:rsidRPr="009846E6">
        <w:rPr>
          <w:rFonts w:ascii="Palatino Linotype" w:hAnsi="Palatino Linotype"/>
          <w:b/>
        </w:rPr>
        <w:t>PRIMERO.</w:t>
      </w:r>
      <w:r w:rsidRPr="009846E6">
        <w:rPr>
          <w:rFonts w:ascii="Palatino Linotype" w:hAnsi="Palatino Linotype"/>
        </w:rPr>
        <w:t xml:space="preserve"> Se </w:t>
      </w:r>
      <w:r w:rsidRPr="009846E6">
        <w:rPr>
          <w:rFonts w:ascii="Palatino Linotype" w:hAnsi="Palatino Linotype"/>
          <w:b/>
        </w:rPr>
        <w:t>SOBRESEE</w:t>
      </w:r>
      <w:r w:rsidRPr="009846E6">
        <w:rPr>
          <w:rFonts w:ascii="Palatino Linotype" w:hAnsi="Palatino Linotype"/>
        </w:rPr>
        <w:t xml:space="preserve"> el recurso de revisión número </w:t>
      </w:r>
      <w:r w:rsidRPr="009846E6">
        <w:rPr>
          <w:rFonts w:ascii="Palatino Linotype" w:hAnsi="Palatino Linotype"/>
          <w:b/>
        </w:rPr>
        <w:t>03078/INFOEM/IP/RR/2018</w:t>
      </w:r>
      <w:r w:rsidRPr="009846E6">
        <w:rPr>
          <w:rFonts w:ascii="Palatino Linotype" w:hAnsi="Palatino Linotype"/>
        </w:rPr>
        <w:t xml:space="preserve"> </w:t>
      </w:r>
      <w:r w:rsidRPr="009846E6">
        <w:rPr>
          <w:rFonts w:ascii="Palatino Linotype" w:hAnsi="Palatino Linotype"/>
          <w:b/>
        </w:rPr>
        <w:t xml:space="preserve">por quedarse sin materia </w:t>
      </w:r>
      <w:r w:rsidRPr="009846E6">
        <w:rPr>
          <w:rFonts w:ascii="Palatino Linotype" w:hAnsi="Palatino Linotype"/>
        </w:rPr>
        <w:t xml:space="preserve">en términos del Considerando </w:t>
      </w:r>
      <w:r w:rsidR="002F42ED" w:rsidRPr="009846E6">
        <w:rPr>
          <w:rFonts w:ascii="Palatino Linotype" w:hAnsi="Palatino Linotype"/>
          <w:b/>
        </w:rPr>
        <w:t>TERCERO</w:t>
      </w:r>
      <w:r w:rsidRPr="009846E6">
        <w:rPr>
          <w:rFonts w:ascii="Palatino Linotype" w:hAnsi="Palatino Linotype"/>
        </w:rPr>
        <w:t xml:space="preserve"> de la presente resolución.</w:t>
      </w:r>
    </w:p>
    <w:p w14:paraId="3DE4AF70" w14:textId="77777777" w:rsidR="00336419" w:rsidRPr="009846E6" w:rsidRDefault="00336419" w:rsidP="00336419">
      <w:pPr>
        <w:spacing w:line="360" w:lineRule="auto"/>
        <w:jc w:val="both"/>
        <w:rPr>
          <w:rFonts w:ascii="Palatino Linotype" w:hAnsi="Palatino Linotype"/>
        </w:rPr>
      </w:pPr>
    </w:p>
    <w:p w14:paraId="092B2926" w14:textId="77777777" w:rsidR="00336419" w:rsidRPr="009846E6" w:rsidRDefault="00336419" w:rsidP="00336419">
      <w:pPr>
        <w:spacing w:line="360" w:lineRule="auto"/>
        <w:jc w:val="both"/>
        <w:rPr>
          <w:rFonts w:ascii="Palatino Linotype" w:eastAsia="Calibri" w:hAnsi="Palatino Linotype" w:cs="Arial"/>
          <w:b/>
          <w:bCs/>
          <w:lang w:val="es-ES"/>
        </w:rPr>
      </w:pPr>
      <w:r w:rsidRPr="009846E6">
        <w:rPr>
          <w:rFonts w:ascii="Palatino Linotype" w:eastAsia="Calibri" w:hAnsi="Palatino Linotype" w:cs="Arial"/>
          <w:b/>
          <w:bCs/>
          <w:lang w:val="es-ES"/>
        </w:rPr>
        <w:t xml:space="preserve">SEGUNDO. REMÍTASE </w:t>
      </w:r>
      <w:r w:rsidRPr="009846E6">
        <w:rPr>
          <w:rFonts w:ascii="Palatino Linotype" w:eastAsia="Calibri" w:hAnsi="Palatino Linotype" w:cs="Arial"/>
          <w:bCs/>
          <w:lang w:val="es-ES"/>
        </w:rPr>
        <w:t xml:space="preserve">a través del Sistema de Acceso a la Información Mexiquense </w:t>
      </w:r>
      <w:r w:rsidRPr="009846E6">
        <w:rPr>
          <w:rFonts w:ascii="Palatino Linotype" w:eastAsia="Calibri" w:hAnsi="Palatino Linotype" w:cs="Arial"/>
          <w:b/>
          <w:bCs/>
          <w:lang w:val="es-ES"/>
        </w:rPr>
        <w:t xml:space="preserve">(SAIMEX) </w:t>
      </w:r>
      <w:r w:rsidRPr="009846E6">
        <w:rPr>
          <w:rFonts w:ascii="Palatino Linotype" w:eastAsia="Calibri" w:hAnsi="Palatino Linotype" w:cs="Arial"/>
          <w:bCs/>
          <w:lang w:val="es-ES"/>
        </w:rPr>
        <w:t>la presente resolución al Titular de la Unidad de Transparencia del</w:t>
      </w:r>
      <w:r w:rsidRPr="009846E6">
        <w:rPr>
          <w:rFonts w:ascii="Palatino Linotype" w:eastAsia="Calibri" w:hAnsi="Palatino Linotype" w:cs="Arial"/>
          <w:b/>
          <w:bCs/>
          <w:lang w:val="es-ES"/>
        </w:rPr>
        <w:t xml:space="preserve"> SUJETO OBLIGADO. </w:t>
      </w:r>
    </w:p>
    <w:p w14:paraId="57D64B1A" w14:textId="77777777" w:rsidR="00336419" w:rsidRPr="009846E6" w:rsidRDefault="00336419" w:rsidP="00336419">
      <w:pPr>
        <w:spacing w:line="360" w:lineRule="auto"/>
        <w:jc w:val="both"/>
        <w:rPr>
          <w:rFonts w:ascii="Palatino Linotype" w:eastAsia="Palatino Linotype" w:hAnsi="Palatino Linotype" w:cs="Palatino Linotype"/>
          <w:b/>
        </w:rPr>
      </w:pPr>
    </w:p>
    <w:p w14:paraId="530C1C68" w14:textId="0A8E79CB" w:rsidR="00336419" w:rsidRPr="009846E6" w:rsidRDefault="00336419" w:rsidP="00336419">
      <w:pPr>
        <w:spacing w:line="360" w:lineRule="auto"/>
        <w:jc w:val="both"/>
        <w:rPr>
          <w:rFonts w:ascii="Palatino Linotype" w:eastAsia="Times New Roman" w:hAnsi="Palatino Linotype" w:cs="Times New Roman"/>
          <w:color w:val="222222"/>
          <w:lang w:val="es-ES" w:eastAsia="es-MX"/>
        </w:rPr>
      </w:pPr>
      <w:r w:rsidRPr="009846E6">
        <w:rPr>
          <w:rFonts w:ascii="Palatino Linotype" w:eastAsia="Times New Roman" w:hAnsi="Palatino Linotype" w:cs="Arial"/>
          <w:b/>
        </w:rPr>
        <w:t xml:space="preserve">TERCERO. </w:t>
      </w:r>
      <w:r w:rsidRPr="009846E6">
        <w:rPr>
          <w:rFonts w:ascii="Palatino Linotype" w:eastAsia="Times New Roman" w:hAnsi="Palatino Linotype" w:cs="Times New Roman"/>
          <w:b/>
          <w:bCs/>
          <w:color w:val="222222"/>
          <w:lang w:val="es-ES"/>
        </w:rPr>
        <w:t xml:space="preserve">Notifíquese </w:t>
      </w:r>
      <w:r w:rsidRPr="009846E6">
        <w:rPr>
          <w:rFonts w:ascii="Palatino Linotype" w:eastAsia="Times New Roman" w:hAnsi="Palatino Linotype" w:cs="Times New Roman"/>
          <w:bCs/>
          <w:color w:val="222222"/>
          <w:lang w:val="es-ES"/>
        </w:rPr>
        <w:t xml:space="preserve">a </w:t>
      </w:r>
      <w:r w:rsidR="00AD276D" w:rsidRPr="00AD276D">
        <w:rPr>
          <w:rFonts w:ascii="Palatino Linotype" w:hAnsi="Palatino Linotype"/>
          <w:b/>
          <w:highlight w:val="black"/>
        </w:rPr>
        <w:t>------------------------------------------------</w:t>
      </w:r>
      <w:r w:rsidRPr="009846E6">
        <w:rPr>
          <w:rFonts w:ascii="Palatino Linotype" w:hAnsi="Palatino Linotype"/>
          <w:b/>
        </w:rPr>
        <w:t xml:space="preserve"> </w:t>
      </w:r>
      <w:r w:rsidRPr="009846E6">
        <w:rPr>
          <w:rFonts w:ascii="Palatino Linotype" w:eastAsia="Times New Roman" w:hAnsi="Palatino Linotype" w:cs="Times New Roman"/>
          <w:color w:val="222222"/>
          <w:lang w:val="es-ES" w:eastAsia="es-MX"/>
        </w:rPr>
        <w:t>la presente resolución</w:t>
      </w:r>
      <w:r w:rsidR="00557982" w:rsidRPr="009846E6">
        <w:rPr>
          <w:rFonts w:ascii="Palatino Linotype" w:eastAsia="Times New Roman" w:hAnsi="Palatino Linotype" w:cs="Times New Roman"/>
          <w:color w:val="222222"/>
          <w:lang w:val="es-ES" w:eastAsia="es-MX"/>
        </w:rPr>
        <w:t xml:space="preserve"> y el </w:t>
      </w:r>
      <w:r w:rsidR="00DA325B" w:rsidRPr="009846E6">
        <w:rPr>
          <w:rFonts w:ascii="Palatino Linotype" w:eastAsia="Times New Roman" w:hAnsi="Palatino Linotype" w:cs="Times New Roman"/>
          <w:color w:val="222222"/>
          <w:lang w:val="es-ES" w:eastAsia="es-MX"/>
        </w:rPr>
        <w:t>informe</w:t>
      </w:r>
      <w:r w:rsidR="00557982" w:rsidRPr="009846E6">
        <w:rPr>
          <w:rFonts w:ascii="Palatino Linotype" w:eastAsia="Times New Roman" w:hAnsi="Palatino Linotype" w:cs="Times New Roman"/>
          <w:color w:val="222222"/>
          <w:lang w:val="es-ES" w:eastAsia="es-MX"/>
        </w:rPr>
        <w:t xml:space="preserve"> justificado.</w:t>
      </w:r>
    </w:p>
    <w:p w14:paraId="12AA9435" w14:textId="77777777" w:rsidR="00336419" w:rsidRPr="009846E6" w:rsidRDefault="00336419" w:rsidP="00336419">
      <w:pPr>
        <w:spacing w:line="360" w:lineRule="auto"/>
        <w:jc w:val="both"/>
        <w:rPr>
          <w:rFonts w:ascii="Palatino Linotype" w:eastAsia="Times New Roman" w:hAnsi="Palatino Linotype" w:cs="Times New Roman"/>
          <w:color w:val="222222"/>
          <w:lang w:val="es-ES" w:eastAsia="es-MX"/>
        </w:rPr>
      </w:pPr>
    </w:p>
    <w:p w14:paraId="2273B0C5" w14:textId="5E890BE9" w:rsidR="00BD58D8" w:rsidRPr="009846E6" w:rsidRDefault="00336419" w:rsidP="00336419">
      <w:pPr>
        <w:spacing w:line="360" w:lineRule="auto"/>
        <w:jc w:val="both"/>
        <w:rPr>
          <w:rFonts w:ascii="Palatino Linotype" w:eastAsia="MS Mincho" w:hAnsi="Palatino Linotype" w:cs="Times New Roman"/>
          <w:lang w:val="es-ES"/>
        </w:rPr>
      </w:pPr>
      <w:r w:rsidRPr="009846E6">
        <w:rPr>
          <w:rFonts w:ascii="Palatino Linotype" w:eastAsia="MS Mincho" w:hAnsi="Palatino Linotype" w:cs="Times New Roman"/>
          <w:b/>
          <w:lang w:val="es-MX"/>
        </w:rPr>
        <w:t>CUARTO.</w:t>
      </w:r>
      <w:r w:rsidRPr="009846E6">
        <w:rPr>
          <w:rFonts w:ascii="Palatino Linotype" w:eastAsia="MS Mincho" w:hAnsi="Palatino Linotype" w:cs="Times New Roman"/>
          <w:lang w:val="es-MX"/>
        </w:rPr>
        <w:t xml:space="preserve"> </w:t>
      </w:r>
      <w:r w:rsidRPr="009846E6">
        <w:rPr>
          <w:rFonts w:ascii="Palatino Linotype" w:eastAsia="MS Mincho" w:hAnsi="Palatino Linotype" w:cs="Times New Roman"/>
          <w:lang w:val="es-ES"/>
        </w:rPr>
        <w:t xml:space="preserve">Se hace del conocimiento de </w:t>
      </w:r>
      <w:r w:rsidR="00AD276D" w:rsidRPr="00AD276D">
        <w:rPr>
          <w:rFonts w:ascii="Palatino Linotype" w:hAnsi="Palatino Linotype"/>
          <w:b/>
          <w:highlight w:val="black"/>
        </w:rPr>
        <w:t>-------------------------------------------</w:t>
      </w:r>
      <w:r w:rsidRPr="009846E6">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9846E6">
        <w:rPr>
          <w:rFonts w:ascii="Palatino Linotype" w:eastAsia="MS Mincho" w:hAnsi="Palatino Linotype" w:cs="Times New Roman"/>
          <w:bCs/>
          <w:lang w:val="es-ES"/>
        </w:rPr>
        <w:t>vía juicio de amparo</w:t>
      </w:r>
      <w:r w:rsidRPr="009846E6">
        <w:rPr>
          <w:rFonts w:ascii="Palatino Linotype" w:eastAsia="MS Mincho" w:hAnsi="Palatino Linotype" w:cs="Times New Roman"/>
          <w:lang w:val="es-ES"/>
        </w:rPr>
        <w:t> en los términos de las leyes aplicables.</w:t>
      </w:r>
    </w:p>
    <w:p w14:paraId="7E738A3E" w14:textId="77777777" w:rsidR="008478E8" w:rsidRDefault="008478E8" w:rsidP="00336419">
      <w:pPr>
        <w:spacing w:line="360" w:lineRule="auto"/>
        <w:jc w:val="both"/>
      </w:pPr>
    </w:p>
    <w:p w14:paraId="24AE3B77" w14:textId="0CAF642C" w:rsidR="009846E6" w:rsidRPr="00AB79AC" w:rsidRDefault="009846E6" w:rsidP="009846E6">
      <w:pPr>
        <w:spacing w:before="240" w:after="240" w:line="360" w:lineRule="auto"/>
        <w:ind w:firstLine="1"/>
        <w:jc w:val="both"/>
        <w:rPr>
          <w:rFonts w:ascii="Palatino Linotype" w:hAnsi="Palatino Linotype"/>
        </w:rPr>
      </w:pPr>
      <w:r w:rsidRPr="00AB79AC">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Y </w:t>
      </w:r>
      <w:r w:rsidRPr="00AB79AC">
        <w:rPr>
          <w:rFonts w:ascii="Palatino Linotype" w:hAnsi="Palatino Linotype"/>
        </w:rPr>
        <w:lastRenderedPageBreak/>
        <w:t>LUIS GUSTAVO PARRA NORIEGA EN LA TRIGÉSIMA SÉPTIMA SESIÓN ORDINARIA CELEBRADA EL DÍA DIEZ DE OCTUBRE DE DOS MIL DIECIOCHO, ANTE EL SECRETARIO TÉCNICO DEL PLENO ALEXIS TAPIA RAMÍREZ.</w:t>
      </w: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9846E6" w:rsidRPr="00AB79AC" w14:paraId="5EDEBBB9" w14:textId="77777777" w:rsidTr="00C3511D">
        <w:trPr>
          <w:trHeight w:val="1639"/>
        </w:trPr>
        <w:tc>
          <w:tcPr>
            <w:tcW w:w="8771" w:type="dxa"/>
            <w:gridSpan w:val="2"/>
            <w:vAlign w:val="center"/>
          </w:tcPr>
          <w:p w14:paraId="4B2C087D" w14:textId="77777777" w:rsidR="009846E6" w:rsidRDefault="009846E6" w:rsidP="00C3511D">
            <w:pPr>
              <w:spacing w:line="240" w:lineRule="atLeast"/>
              <w:rPr>
                <w:rFonts w:ascii="Palatino Linotype" w:hAnsi="Palatino Linotype" w:cs="Times New Roman"/>
                <w:b/>
              </w:rPr>
            </w:pPr>
          </w:p>
          <w:p w14:paraId="734E8F74" w14:textId="77777777" w:rsidR="009846E6" w:rsidRPr="00AB79AC" w:rsidRDefault="009846E6" w:rsidP="00C3511D">
            <w:pPr>
              <w:spacing w:line="240" w:lineRule="atLeast"/>
              <w:rPr>
                <w:rFonts w:ascii="Palatino Linotype" w:hAnsi="Palatino Linotype" w:cs="Times New Roman"/>
                <w:b/>
              </w:rPr>
            </w:pPr>
          </w:p>
          <w:p w14:paraId="27E2527F" w14:textId="77777777" w:rsidR="009846E6" w:rsidRPr="00AB79AC" w:rsidRDefault="009846E6" w:rsidP="00C3511D">
            <w:pPr>
              <w:spacing w:line="240" w:lineRule="atLeast"/>
              <w:jc w:val="center"/>
              <w:rPr>
                <w:rFonts w:ascii="Palatino Linotype" w:hAnsi="Palatino Linotype" w:cs="Times New Roman"/>
                <w:b/>
              </w:rPr>
            </w:pPr>
            <w:r w:rsidRPr="00AB79AC">
              <w:rPr>
                <w:rFonts w:ascii="Palatino Linotype" w:hAnsi="Palatino Linotype" w:cs="Times New Roman"/>
                <w:b/>
              </w:rPr>
              <w:t xml:space="preserve">Zulema Martínez Sánchez </w:t>
            </w:r>
          </w:p>
          <w:p w14:paraId="3083A7A2" w14:textId="77777777" w:rsidR="009846E6" w:rsidRPr="00AB79AC" w:rsidRDefault="009846E6" w:rsidP="00C3511D">
            <w:pPr>
              <w:spacing w:line="240" w:lineRule="atLeast"/>
              <w:jc w:val="center"/>
              <w:rPr>
                <w:rFonts w:ascii="Palatino Linotype" w:hAnsi="Palatino Linotype" w:cs="Times New Roman"/>
              </w:rPr>
            </w:pPr>
            <w:r w:rsidRPr="00AB79AC">
              <w:rPr>
                <w:rFonts w:ascii="Palatino Linotype" w:hAnsi="Palatino Linotype" w:cs="Times New Roman"/>
              </w:rPr>
              <w:t>Comisionada Presidenta</w:t>
            </w:r>
          </w:p>
          <w:p w14:paraId="45C2AEFE" w14:textId="77777777" w:rsidR="009846E6" w:rsidRPr="00AB79AC" w:rsidRDefault="009846E6" w:rsidP="00C3511D">
            <w:pPr>
              <w:spacing w:line="240" w:lineRule="atLeast"/>
              <w:jc w:val="center"/>
              <w:rPr>
                <w:rFonts w:ascii="Palatino Linotype" w:hAnsi="Palatino Linotype" w:cs="Times New Roman"/>
              </w:rPr>
            </w:pPr>
            <w:r w:rsidRPr="00AB79AC">
              <w:rPr>
                <w:rFonts w:ascii="Palatino Linotype" w:hAnsi="Palatino Linotype" w:cs="Times New Roman"/>
              </w:rPr>
              <w:t>(Rúbrica)</w:t>
            </w:r>
          </w:p>
          <w:p w14:paraId="58C02881" w14:textId="77777777" w:rsidR="009846E6" w:rsidRPr="00AB79AC" w:rsidRDefault="009846E6" w:rsidP="00C3511D">
            <w:pPr>
              <w:spacing w:line="240" w:lineRule="atLeast"/>
              <w:jc w:val="center"/>
              <w:rPr>
                <w:rFonts w:ascii="Palatino Linotype" w:hAnsi="Palatino Linotype" w:cs="Times New Roman"/>
              </w:rPr>
            </w:pPr>
          </w:p>
        </w:tc>
      </w:tr>
      <w:tr w:rsidR="009846E6" w:rsidRPr="00AB79AC" w14:paraId="4ADAE757" w14:textId="77777777" w:rsidTr="00C3511D">
        <w:trPr>
          <w:trHeight w:val="1956"/>
        </w:trPr>
        <w:tc>
          <w:tcPr>
            <w:tcW w:w="4385" w:type="dxa"/>
            <w:vAlign w:val="center"/>
          </w:tcPr>
          <w:p w14:paraId="21D48066" w14:textId="77777777" w:rsidR="009846E6" w:rsidRPr="00AB79AC" w:rsidRDefault="009846E6" w:rsidP="00C3511D">
            <w:pPr>
              <w:spacing w:line="240" w:lineRule="atLeast"/>
              <w:rPr>
                <w:rFonts w:ascii="Palatino Linotype" w:hAnsi="Palatino Linotype" w:cs="Times New Roman"/>
                <w:b/>
              </w:rPr>
            </w:pPr>
          </w:p>
          <w:p w14:paraId="12986AB4" w14:textId="77777777" w:rsidR="009846E6" w:rsidRPr="00AB79AC" w:rsidRDefault="009846E6" w:rsidP="00C3511D">
            <w:pPr>
              <w:spacing w:line="240" w:lineRule="atLeast"/>
              <w:jc w:val="center"/>
              <w:rPr>
                <w:rFonts w:ascii="Palatino Linotype" w:hAnsi="Palatino Linotype" w:cs="Times New Roman"/>
                <w:b/>
              </w:rPr>
            </w:pPr>
            <w:r w:rsidRPr="00AB79AC">
              <w:rPr>
                <w:rFonts w:ascii="Palatino Linotype" w:hAnsi="Palatino Linotype" w:cs="Times New Roman"/>
                <w:b/>
              </w:rPr>
              <w:t xml:space="preserve">Eva </w:t>
            </w:r>
            <w:proofErr w:type="spellStart"/>
            <w:r w:rsidRPr="00AB79AC">
              <w:rPr>
                <w:rFonts w:ascii="Palatino Linotype" w:hAnsi="Palatino Linotype" w:cs="Times New Roman"/>
                <w:b/>
              </w:rPr>
              <w:t>Abaid</w:t>
            </w:r>
            <w:proofErr w:type="spellEnd"/>
            <w:r w:rsidRPr="00AB79AC">
              <w:rPr>
                <w:rFonts w:ascii="Palatino Linotype" w:hAnsi="Palatino Linotype" w:cs="Times New Roman"/>
                <w:b/>
              </w:rPr>
              <w:t xml:space="preserve"> </w:t>
            </w:r>
            <w:proofErr w:type="spellStart"/>
            <w:r w:rsidRPr="00AB79AC">
              <w:rPr>
                <w:rFonts w:ascii="Palatino Linotype" w:hAnsi="Palatino Linotype" w:cs="Times New Roman"/>
                <w:b/>
              </w:rPr>
              <w:t>Yapur</w:t>
            </w:r>
            <w:proofErr w:type="spellEnd"/>
          </w:p>
          <w:p w14:paraId="7C424172" w14:textId="77777777" w:rsidR="009846E6" w:rsidRPr="00AB79AC" w:rsidRDefault="009846E6" w:rsidP="00C3511D">
            <w:pPr>
              <w:spacing w:line="240" w:lineRule="atLeast"/>
              <w:jc w:val="center"/>
              <w:rPr>
                <w:rFonts w:ascii="Palatino Linotype" w:hAnsi="Palatino Linotype" w:cs="Times New Roman"/>
              </w:rPr>
            </w:pPr>
            <w:r w:rsidRPr="00AB79AC">
              <w:rPr>
                <w:rFonts w:ascii="Palatino Linotype" w:hAnsi="Palatino Linotype" w:cs="Times New Roman"/>
              </w:rPr>
              <w:t>Comisionada</w:t>
            </w:r>
          </w:p>
          <w:p w14:paraId="14D5AC40" w14:textId="77777777" w:rsidR="009846E6" w:rsidRPr="00AB79AC" w:rsidRDefault="009846E6" w:rsidP="00C3511D">
            <w:pPr>
              <w:spacing w:line="240" w:lineRule="atLeast"/>
              <w:jc w:val="center"/>
              <w:rPr>
                <w:rFonts w:ascii="Palatino Linotype" w:hAnsi="Palatino Linotype" w:cs="Times New Roman"/>
              </w:rPr>
            </w:pPr>
            <w:r w:rsidRPr="00AB79AC">
              <w:rPr>
                <w:rFonts w:ascii="Palatino Linotype" w:hAnsi="Palatino Linotype" w:cs="Times New Roman"/>
              </w:rPr>
              <w:t>(Rúbrica)</w:t>
            </w:r>
          </w:p>
          <w:p w14:paraId="643DD436" w14:textId="77777777" w:rsidR="009846E6" w:rsidRPr="00AB79AC" w:rsidRDefault="009846E6" w:rsidP="00C3511D">
            <w:pPr>
              <w:spacing w:line="240" w:lineRule="atLeast"/>
              <w:jc w:val="center"/>
              <w:rPr>
                <w:rFonts w:ascii="Palatino Linotype" w:hAnsi="Palatino Linotype" w:cs="Times New Roman"/>
              </w:rPr>
            </w:pPr>
          </w:p>
          <w:p w14:paraId="330307F7" w14:textId="77777777" w:rsidR="009846E6" w:rsidRPr="00AB79AC" w:rsidRDefault="009846E6" w:rsidP="00C3511D">
            <w:pPr>
              <w:spacing w:line="240" w:lineRule="atLeast"/>
              <w:rPr>
                <w:rFonts w:ascii="Palatino Linotype" w:hAnsi="Palatino Linotype" w:cs="Times New Roman"/>
              </w:rPr>
            </w:pPr>
          </w:p>
        </w:tc>
        <w:tc>
          <w:tcPr>
            <w:tcW w:w="4386" w:type="dxa"/>
            <w:vAlign w:val="center"/>
          </w:tcPr>
          <w:p w14:paraId="16555B3C" w14:textId="77777777" w:rsidR="009846E6" w:rsidRPr="00AB79AC" w:rsidRDefault="009846E6" w:rsidP="00C3511D">
            <w:pPr>
              <w:spacing w:line="240" w:lineRule="atLeast"/>
              <w:jc w:val="center"/>
              <w:rPr>
                <w:rFonts w:ascii="Palatino Linotype" w:hAnsi="Palatino Linotype" w:cs="Times New Roman"/>
                <w:b/>
              </w:rPr>
            </w:pPr>
          </w:p>
          <w:p w14:paraId="6399D1BB" w14:textId="77777777" w:rsidR="009846E6" w:rsidRPr="00AB79AC" w:rsidRDefault="009846E6" w:rsidP="00C3511D">
            <w:pPr>
              <w:spacing w:line="240" w:lineRule="atLeast"/>
              <w:jc w:val="center"/>
              <w:rPr>
                <w:rFonts w:ascii="Palatino Linotype" w:hAnsi="Palatino Linotype" w:cs="Times New Roman"/>
                <w:b/>
              </w:rPr>
            </w:pPr>
          </w:p>
          <w:p w14:paraId="3CD0925C" w14:textId="77777777" w:rsidR="009846E6" w:rsidRPr="00AB79AC" w:rsidRDefault="009846E6" w:rsidP="00C3511D">
            <w:pPr>
              <w:spacing w:line="240" w:lineRule="atLeast"/>
              <w:jc w:val="center"/>
              <w:rPr>
                <w:rFonts w:ascii="Palatino Linotype" w:hAnsi="Palatino Linotype" w:cs="Times New Roman"/>
                <w:b/>
              </w:rPr>
            </w:pPr>
            <w:r w:rsidRPr="00AB79AC">
              <w:rPr>
                <w:rFonts w:ascii="Palatino Linotype" w:hAnsi="Palatino Linotype" w:cs="Times New Roman"/>
                <w:b/>
              </w:rPr>
              <w:t>José Guadalupe Luna Hernández</w:t>
            </w:r>
          </w:p>
          <w:p w14:paraId="288BAC37" w14:textId="77777777" w:rsidR="009846E6" w:rsidRPr="00AB79AC" w:rsidRDefault="009846E6" w:rsidP="00C3511D">
            <w:pPr>
              <w:spacing w:line="240" w:lineRule="atLeast"/>
              <w:jc w:val="center"/>
              <w:rPr>
                <w:rFonts w:ascii="Palatino Linotype" w:hAnsi="Palatino Linotype" w:cs="Times New Roman"/>
              </w:rPr>
            </w:pPr>
            <w:r w:rsidRPr="00AB79AC">
              <w:rPr>
                <w:rFonts w:ascii="Palatino Linotype" w:hAnsi="Palatino Linotype" w:cs="Times New Roman"/>
              </w:rPr>
              <w:t>Comisionado</w:t>
            </w:r>
          </w:p>
          <w:p w14:paraId="115A76D3" w14:textId="77777777" w:rsidR="009846E6" w:rsidRPr="00AB79AC" w:rsidRDefault="009846E6" w:rsidP="00C3511D">
            <w:pPr>
              <w:spacing w:line="240" w:lineRule="atLeast"/>
              <w:jc w:val="center"/>
              <w:rPr>
                <w:rFonts w:ascii="Palatino Linotype" w:hAnsi="Palatino Linotype" w:cs="Times New Roman"/>
              </w:rPr>
            </w:pPr>
            <w:r w:rsidRPr="00AB79AC">
              <w:rPr>
                <w:rFonts w:ascii="Palatino Linotype" w:hAnsi="Palatino Linotype" w:cs="Times New Roman"/>
              </w:rPr>
              <w:t>(Rúbrica)</w:t>
            </w:r>
          </w:p>
          <w:p w14:paraId="568D4302" w14:textId="77777777" w:rsidR="009846E6" w:rsidRPr="00AB79AC" w:rsidRDefault="009846E6" w:rsidP="00C3511D">
            <w:pPr>
              <w:spacing w:line="240" w:lineRule="atLeast"/>
              <w:jc w:val="center"/>
              <w:rPr>
                <w:rFonts w:ascii="Palatino Linotype" w:hAnsi="Palatino Linotype" w:cs="Times New Roman"/>
              </w:rPr>
            </w:pPr>
          </w:p>
          <w:p w14:paraId="04509313" w14:textId="77777777" w:rsidR="009846E6" w:rsidRPr="00AB79AC" w:rsidRDefault="009846E6" w:rsidP="00C3511D">
            <w:pPr>
              <w:spacing w:line="240" w:lineRule="atLeast"/>
              <w:rPr>
                <w:rFonts w:ascii="Palatino Linotype" w:hAnsi="Palatino Linotype" w:cs="Times New Roman"/>
              </w:rPr>
            </w:pPr>
          </w:p>
          <w:p w14:paraId="2226F03C" w14:textId="77777777" w:rsidR="009846E6" w:rsidRPr="00AB79AC" w:rsidRDefault="009846E6" w:rsidP="00C3511D">
            <w:pPr>
              <w:spacing w:line="240" w:lineRule="atLeast"/>
              <w:rPr>
                <w:rFonts w:ascii="Palatino Linotype" w:hAnsi="Palatino Linotype" w:cs="Times New Roman"/>
              </w:rPr>
            </w:pPr>
          </w:p>
        </w:tc>
      </w:tr>
      <w:tr w:rsidR="009846E6" w:rsidRPr="00AB79AC" w14:paraId="6CE01DB0" w14:textId="77777777" w:rsidTr="00C3511D">
        <w:trPr>
          <w:trHeight w:val="2037"/>
        </w:trPr>
        <w:tc>
          <w:tcPr>
            <w:tcW w:w="4385" w:type="dxa"/>
            <w:vAlign w:val="center"/>
          </w:tcPr>
          <w:p w14:paraId="09819BFB" w14:textId="77777777" w:rsidR="009846E6" w:rsidRPr="00AB79AC" w:rsidRDefault="009846E6" w:rsidP="00C3511D">
            <w:pPr>
              <w:spacing w:line="240" w:lineRule="atLeast"/>
              <w:jc w:val="center"/>
              <w:rPr>
                <w:rFonts w:ascii="Palatino Linotype" w:hAnsi="Palatino Linotype" w:cs="Times New Roman"/>
                <w:b/>
              </w:rPr>
            </w:pPr>
          </w:p>
          <w:p w14:paraId="4C49B264" w14:textId="77777777" w:rsidR="009846E6" w:rsidRPr="00AB79AC" w:rsidRDefault="009846E6" w:rsidP="00C3511D">
            <w:pPr>
              <w:spacing w:line="240" w:lineRule="atLeast"/>
              <w:jc w:val="center"/>
              <w:rPr>
                <w:rFonts w:ascii="Palatino Linotype" w:hAnsi="Palatino Linotype" w:cs="Times New Roman"/>
                <w:b/>
              </w:rPr>
            </w:pPr>
            <w:r w:rsidRPr="00AB79AC">
              <w:rPr>
                <w:rFonts w:ascii="Palatino Linotype" w:hAnsi="Palatino Linotype" w:cs="Times New Roman"/>
                <w:b/>
              </w:rPr>
              <w:t>Javier Martínez Cruz</w:t>
            </w:r>
          </w:p>
          <w:p w14:paraId="424D87BC" w14:textId="77777777" w:rsidR="009846E6" w:rsidRPr="00AB79AC" w:rsidRDefault="009846E6" w:rsidP="00C3511D">
            <w:pPr>
              <w:spacing w:line="240" w:lineRule="atLeast"/>
              <w:jc w:val="center"/>
              <w:rPr>
                <w:rFonts w:ascii="Palatino Linotype" w:hAnsi="Palatino Linotype" w:cs="Times New Roman"/>
              </w:rPr>
            </w:pPr>
            <w:r w:rsidRPr="00AB79AC">
              <w:rPr>
                <w:rFonts w:ascii="Palatino Linotype" w:hAnsi="Palatino Linotype" w:cs="Times New Roman"/>
              </w:rPr>
              <w:t>Comisionado</w:t>
            </w:r>
          </w:p>
          <w:p w14:paraId="335D163B" w14:textId="77777777" w:rsidR="009846E6" w:rsidRPr="00AB79AC" w:rsidRDefault="009846E6" w:rsidP="00C3511D">
            <w:pPr>
              <w:spacing w:line="240" w:lineRule="atLeast"/>
              <w:jc w:val="center"/>
              <w:rPr>
                <w:rFonts w:ascii="Palatino Linotype" w:hAnsi="Palatino Linotype" w:cs="Times New Roman"/>
              </w:rPr>
            </w:pPr>
            <w:r w:rsidRPr="00AB79AC">
              <w:rPr>
                <w:rFonts w:ascii="Palatino Linotype" w:hAnsi="Palatino Linotype" w:cs="Times New Roman"/>
              </w:rPr>
              <w:t>(Rúbrica)</w:t>
            </w:r>
          </w:p>
          <w:p w14:paraId="152AB498" w14:textId="77777777" w:rsidR="009846E6" w:rsidRPr="00AB79AC" w:rsidRDefault="009846E6" w:rsidP="00C3511D">
            <w:pPr>
              <w:spacing w:line="240" w:lineRule="atLeast"/>
              <w:jc w:val="center"/>
              <w:rPr>
                <w:rFonts w:ascii="Palatino Linotype" w:hAnsi="Palatino Linotype" w:cs="Times New Roman"/>
              </w:rPr>
            </w:pPr>
          </w:p>
        </w:tc>
        <w:tc>
          <w:tcPr>
            <w:tcW w:w="4386" w:type="dxa"/>
            <w:vAlign w:val="center"/>
          </w:tcPr>
          <w:p w14:paraId="30803713" w14:textId="77777777" w:rsidR="009846E6" w:rsidRPr="00AB79AC" w:rsidRDefault="009846E6" w:rsidP="00C3511D">
            <w:pPr>
              <w:spacing w:line="240" w:lineRule="atLeast"/>
              <w:jc w:val="center"/>
              <w:rPr>
                <w:rFonts w:ascii="Palatino Linotype" w:hAnsi="Palatino Linotype" w:cs="Times New Roman"/>
                <w:b/>
              </w:rPr>
            </w:pPr>
          </w:p>
          <w:p w14:paraId="41CD965D" w14:textId="77777777" w:rsidR="009846E6" w:rsidRPr="00AB79AC" w:rsidRDefault="009846E6" w:rsidP="00C3511D">
            <w:pPr>
              <w:spacing w:line="240" w:lineRule="atLeast"/>
              <w:jc w:val="center"/>
              <w:rPr>
                <w:rFonts w:ascii="Palatino Linotype" w:hAnsi="Palatino Linotype" w:cs="Times New Roman"/>
                <w:b/>
              </w:rPr>
            </w:pPr>
            <w:r w:rsidRPr="00AB79AC">
              <w:rPr>
                <w:rFonts w:ascii="Palatino Linotype" w:hAnsi="Palatino Linotype" w:cs="Times New Roman"/>
                <w:b/>
              </w:rPr>
              <w:t>Luis Gustavo Parra Noriega</w:t>
            </w:r>
          </w:p>
          <w:p w14:paraId="070E4C0C" w14:textId="77777777" w:rsidR="009846E6" w:rsidRPr="00AB79AC" w:rsidRDefault="009846E6" w:rsidP="00C3511D">
            <w:pPr>
              <w:spacing w:line="240" w:lineRule="atLeast"/>
              <w:jc w:val="center"/>
              <w:rPr>
                <w:rFonts w:ascii="Palatino Linotype" w:hAnsi="Palatino Linotype" w:cs="Times New Roman"/>
              </w:rPr>
            </w:pPr>
            <w:r w:rsidRPr="00AB79AC">
              <w:rPr>
                <w:rFonts w:ascii="Palatino Linotype" w:hAnsi="Palatino Linotype" w:cs="Times New Roman"/>
              </w:rPr>
              <w:t>Comisionado</w:t>
            </w:r>
          </w:p>
          <w:p w14:paraId="4A882F2B" w14:textId="77777777" w:rsidR="009846E6" w:rsidRPr="00AB79AC" w:rsidRDefault="009846E6" w:rsidP="00C3511D">
            <w:pPr>
              <w:spacing w:line="240" w:lineRule="atLeast"/>
              <w:jc w:val="center"/>
              <w:rPr>
                <w:rFonts w:ascii="Palatino Linotype" w:hAnsi="Palatino Linotype" w:cs="Times New Roman"/>
              </w:rPr>
            </w:pPr>
            <w:r w:rsidRPr="00AB79AC">
              <w:rPr>
                <w:rFonts w:ascii="Palatino Linotype" w:hAnsi="Palatino Linotype" w:cs="Times New Roman"/>
              </w:rPr>
              <w:t>(Rúbrica)</w:t>
            </w:r>
          </w:p>
          <w:p w14:paraId="6586510C" w14:textId="77777777" w:rsidR="009846E6" w:rsidRPr="00AB79AC" w:rsidRDefault="009846E6" w:rsidP="00C3511D">
            <w:pPr>
              <w:spacing w:line="240" w:lineRule="atLeast"/>
              <w:jc w:val="center"/>
              <w:rPr>
                <w:rFonts w:ascii="Palatino Linotype" w:hAnsi="Palatino Linotype" w:cs="Times New Roman"/>
              </w:rPr>
            </w:pPr>
          </w:p>
        </w:tc>
      </w:tr>
      <w:tr w:rsidR="009846E6" w:rsidRPr="00AB79AC" w14:paraId="5088B84D" w14:textId="77777777" w:rsidTr="00C3511D">
        <w:trPr>
          <w:trHeight w:val="1773"/>
        </w:trPr>
        <w:tc>
          <w:tcPr>
            <w:tcW w:w="8771" w:type="dxa"/>
            <w:gridSpan w:val="2"/>
            <w:vAlign w:val="center"/>
          </w:tcPr>
          <w:p w14:paraId="6CDFCB17" w14:textId="77777777" w:rsidR="009846E6" w:rsidRPr="00AB79AC" w:rsidRDefault="009846E6" w:rsidP="00C3511D">
            <w:pPr>
              <w:spacing w:line="240" w:lineRule="atLeast"/>
              <w:jc w:val="center"/>
              <w:rPr>
                <w:rFonts w:ascii="Palatino Linotype" w:hAnsi="Palatino Linotype" w:cs="Times New Roman"/>
                <w:b/>
              </w:rPr>
            </w:pPr>
          </w:p>
          <w:p w14:paraId="0A580FCE" w14:textId="77777777" w:rsidR="009846E6" w:rsidRPr="00AB79AC" w:rsidRDefault="009846E6" w:rsidP="00C3511D">
            <w:pPr>
              <w:spacing w:line="240" w:lineRule="atLeast"/>
              <w:jc w:val="center"/>
              <w:rPr>
                <w:rFonts w:ascii="Palatino Linotype" w:hAnsi="Palatino Linotype" w:cs="Times New Roman"/>
                <w:b/>
              </w:rPr>
            </w:pPr>
          </w:p>
          <w:p w14:paraId="6F62FBA5" w14:textId="77777777" w:rsidR="009846E6" w:rsidRPr="00AB79AC" w:rsidRDefault="009846E6" w:rsidP="00C3511D">
            <w:pPr>
              <w:spacing w:line="240" w:lineRule="atLeast"/>
              <w:jc w:val="center"/>
              <w:rPr>
                <w:rFonts w:ascii="Palatino Linotype" w:hAnsi="Palatino Linotype" w:cs="Times New Roman"/>
                <w:b/>
              </w:rPr>
            </w:pPr>
            <w:r w:rsidRPr="00AB79AC">
              <w:rPr>
                <w:rFonts w:ascii="Palatino Linotype" w:hAnsi="Palatino Linotype" w:cs="Times New Roman"/>
                <w:b/>
              </w:rPr>
              <w:t xml:space="preserve">Alexis Tapia Ramírez </w:t>
            </w:r>
          </w:p>
          <w:p w14:paraId="435CD06B" w14:textId="77777777" w:rsidR="009846E6" w:rsidRPr="00AB79AC" w:rsidRDefault="009846E6" w:rsidP="00C3511D">
            <w:pPr>
              <w:spacing w:line="240" w:lineRule="atLeast"/>
              <w:jc w:val="center"/>
              <w:rPr>
                <w:rFonts w:ascii="Palatino Linotype" w:hAnsi="Palatino Linotype" w:cs="Times New Roman"/>
              </w:rPr>
            </w:pPr>
            <w:r w:rsidRPr="00AB79AC">
              <w:rPr>
                <w:rFonts w:ascii="Palatino Linotype" w:hAnsi="Palatino Linotype" w:cs="Times New Roman"/>
              </w:rPr>
              <w:t>Secretario Técnico del Pleno</w:t>
            </w:r>
          </w:p>
          <w:p w14:paraId="5AB46CDD" w14:textId="77777777" w:rsidR="009846E6" w:rsidRPr="00AB79AC" w:rsidRDefault="009846E6" w:rsidP="00C3511D">
            <w:pPr>
              <w:spacing w:line="240" w:lineRule="atLeast"/>
              <w:jc w:val="center"/>
              <w:rPr>
                <w:rFonts w:ascii="Palatino Linotype" w:hAnsi="Palatino Linotype" w:cs="Times New Roman"/>
              </w:rPr>
            </w:pPr>
            <w:r w:rsidRPr="00AB79AC">
              <w:rPr>
                <w:rFonts w:ascii="Palatino Linotype" w:hAnsi="Palatino Linotype" w:cs="Times New Roman"/>
              </w:rPr>
              <w:t>(Rúbrica)</w:t>
            </w:r>
          </w:p>
          <w:p w14:paraId="56C14BE0" w14:textId="77777777" w:rsidR="009846E6" w:rsidRPr="00AB79AC" w:rsidRDefault="009846E6" w:rsidP="00C3511D">
            <w:pPr>
              <w:spacing w:line="240" w:lineRule="atLeast"/>
              <w:jc w:val="center"/>
              <w:rPr>
                <w:rFonts w:ascii="Palatino Linotype" w:hAnsi="Palatino Linotype" w:cs="Times New Roman"/>
              </w:rPr>
            </w:pPr>
          </w:p>
        </w:tc>
      </w:tr>
    </w:tbl>
    <w:p w14:paraId="09D5B693" w14:textId="24F601CA" w:rsidR="00BB5CA9" w:rsidRPr="00437241" w:rsidRDefault="009846E6" w:rsidP="00437241">
      <w:pPr>
        <w:spacing w:before="240" w:after="240" w:line="360" w:lineRule="auto"/>
        <w:jc w:val="both"/>
        <w:rPr>
          <w:rFonts w:ascii="Palatino Linotype" w:eastAsia="Calibri" w:hAnsi="Palatino Linotype" w:cs="Arial"/>
          <w:b/>
        </w:rPr>
      </w:pPr>
      <w:r w:rsidRPr="00AB79AC">
        <w:rPr>
          <w:rFonts w:ascii="Palatino Linotype" w:eastAsia="Times New Roman" w:hAnsi="Palatino Linotype" w:cs="Arial"/>
          <w:color w:val="000000" w:themeColor="text1"/>
        </w:rPr>
        <w:t xml:space="preserve">Esta hoja corresponde a la resolución de </w:t>
      </w:r>
      <w:r>
        <w:rPr>
          <w:rFonts w:ascii="Palatino Linotype" w:eastAsia="Times New Roman" w:hAnsi="Palatino Linotype" w:cs="Arial"/>
          <w:color w:val="000000" w:themeColor="text1"/>
        </w:rPr>
        <w:t>diez</w:t>
      </w:r>
      <w:r w:rsidRPr="00AB79AC">
        <w:rPr>
          <w:rFonts w:ascii="Palatino Linotype" w:eastAsia="Times New Roman" w:hAnsi="Palatino Linotype" w:cs="Arial"/>
          <w:color w:val="000000" w:themeColor="text1"/>
        </w:rPr>
        <w:t xml:space="preserve"> de </w:t>
      </w:r>
      <w:r>
        <w:rPr>
          <w:rFonts w:ascii="Palatino Linotype" w:eastAsia="Times New Roman" w:hAnsi="Palatino Linotype" w:cs="Arial"/>
          <w:color w:val="000000" w:themeColor="text1"/>
        </w:rPr>
        <w:t>octubre</w:t>
      </w:r>
      <w:r w:rsidRPr="00AB79AC">
        <w:rPr>
          <w:rFonts w:ascii="Palatino Linotype" w:eastAsia="Times New Roman" w:hAnsi="Palatino Linotype" w:cs="Arial"/>
          <w:color w:val="000000" w:themeColor="text1"/>
        </w:rPr>
        <w:t xml:space="preserve"> de dos mil dieciocho, emitida en el recurso de revisión </w:t>
      </w:r>
      <w:r w:rsidR="00437241">
        <w:rPr>
          <w:rFonts w:ascii="Palatino Linotype" w:hAnsi="Palatino Linotype" w:cs="Arial"/>
          <w:b/>
          <w:bCs/>
        </w:rPr>
        <w:t>03078/INFOEM/IP/RR/2018</w:t>
      </w:r>
    </w:p>
    <w:sectPr w:rsidR="00BB5CA9" w:rsidRPr="00437241" w:rsidSect="00472C41">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B3BC0" w14:textId="77777777" w:rsidR="008F1E7C" w:rsidRDefault="008F1E7C" w:rsidP="00587366">
      <w:r>
        <w:separator/>
      </w:r>
    </w:p>
  </w:endnote>
  <w:endnote w:type="continuationSeparator" w:id="0">
    <w:p w14:paraId="54A54F66" w14:textId="77777777" w:rsidR="008F1E7C" w:rsidRDefault="008F1E7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AA1F5F" w:rsidRPr="00883450" w:rsidRDefault="00AA1F5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E6CD4">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E6CD4">
              <w:rPr>
                <w:rFonts w:ascii="Palatino Linotype" w:hAnsi="Palatino Linotype"/>
                <w:b/>
                <w:bCs/>
                <w:noProof/>
                <w:sz w:val="22"/>
                <w:szCs w:val="20"/>
              </w:rPr>
              <w:t>20</w:t>
            </w:r>
            <w:r w:rsidRPr="00883450">
              <w:rPr>
                <w:rFonts w:ascii="Palatino Linotype" w:hAnsi="Palatino Linotype"/>
                <w:b/>
                <w:bCs/>
                <w:sz w:val="22"/>
                <w:szCs w:val="20"/>
              </w:rPr>
              <w:fldChar w:fldCharType="end"/>
            </w:r>
          </w:p>
        </w:sdtContent>
      </w:sdt>
    </w:sdtContent>
  </w:sdt>
  <w:p w14:paraId="6243EC1B" w14:textId="77777777" w:rsidR="00AA1F5F" w:rsidRDefault="00AA1F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A1F5F" w:rsidRPr="00883450" w:rsidRDefault="00AA1F5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E6CD4">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E6CD4" w:rsidRPr="003E6CD4">
      <w:rPr>
        <w:rFonts w:ascii="Palatino Linotype" w:hAnsi="Palatino Linotype"/>
        <w:noProof/>
        <w:sz w:val="22"/>
        <w:szCs w:val="22"/>
        <w:lang w:val="es-ES"/>
      </w:rPr>
      <w:t>20</w:t>
    </w:r>
    <w:r w:rsidRPr="00883450">
      <w:rPr>
        <w:rFonts w:ascii="Palatino Linotype" w:hAnsi="Palatino Linotype"/>
        <w:sz w:val="22"/>
        <w:szCs w:val="22"/>
      </w:rPr>
      <w:fldChar w:fldCharType="end"/>
    </w:r>
  </w:p>
  <w:p w14:paraId="5F5C4865" w14:textId="77777777" w:rsidR="00AA1F5F" w:rsidRPr="00883450" w:rsidRDefault="00AA1F5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320C4" w14:textId="77777777" w:rsidR="008F1E7C" w:rsidRDefault="008F1E7C" w:rsidP="00587366">
      <w:r>
        <w:separator/>
      </w:r>
    </w:p>
  </w:footnote>
  <w:footnote w:type="continuationSeparator" w:id="0">
    <w:p w14:paraId="4D276FE7" w14:textId="77777777" w:rsidR="008F1E7C" w:rsidRDefault="008F1E7C"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AA1F5F" w:rsidRDefault="00AA1F5F" w:rsidP="001C6012">
    <w:pPr>
      <w:pStyle w:val="Encabezado"/>
      <w:tabs>
        <w:tab w:val="clear" w:pos="4252"/>
        <w:tab w:val="clear" w:pos="8504"/>
        <w:tab w:val="left" w:pos="8460"/>
      </w:tabs>
    </w:pPr>
    <w:r>
      <w:tab/>
    </w:r>
  </w:p>
  <w:p w14:paraId="64F5F23E" w14:textId="390690E5" w:rsidR="00AA1F5F" w:rsidRDefault="00AA1F5F">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3548"/>
    </w:tblGrid>
    <w:tr w:rsidR="00AA1F5F" w:rsidRPr="00674A46" w14:paraId="07F2896E" w14:textId="77777777" w:rsidTr="009846E6">
      <w:trPr>
        <w:trHeight w:val="138"/>
        <w:jc w:val="right"/>
      </w:trPr>
      <w:tc>
        <w:tcPr>
          <w:tcW w:w="4248" w:type="dxa"/>
          <w:vAlign w:val="center"/>
        </w:tcPr>
        <w:p w14:paraId="4A5B1974" w14:textId="3B2AB4E0" w:rsidR="00AA1F5F" w:rsidRPr="00674A46" w:rsidRDefault="00AA1F5F" w:rsidP="009846E6">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548" w:type="dxa"/>
          <w:vAlign w:val="center"/>
        </w:tcPr>
        <w:p w14:paraId="3A05B4B6" w14:textId="5B1E718C" w:rsidR="00AA1F5F" w:rsidRPr="00674A46" w:rsidRDefault="00AA1F5F" w:rsidP="009846E6">
          <w:pPr>
            <w:pStyle w:val="Encabezado"/>
            <w:jc w:val="right"/>
            <w:rPr>
              <w:rFonts w:ascii="Palatino Linotype" w:hAnsi="Palatino Linotype"/>
              <w:b/>
              <w:sz w:val="22"/>
              <w:szCs w:val="22"/>
            </w:rPr>
          </w:pPr>
          <w:r>
            <w:rPr>
              <w:rFonts w:ascii="Palatino Linotype" w:hAnsi="Palatino Linotype" w:cs="Arial"/>
              <w:b/>
              <w:bCs/>
              <w:sz w:val="22"/>
              <w:szCs w:val="22"/>
              <w:lang w:eastAsia="es-MX"/>
            </w:rPr>
            <w:t>03078</w:t>
          </w:r>
          <w:r w:rsidRPr="00903870">
            <w:rPr>
              <w:rFonts w:ascii="Palatino Linotype" w:hAnsi="Palatino Linotype" w:cs="Arial"/>
              <w:b/>
              <w:bCs/>
              <w:sz w:val="22"/>
              <w:szCs w:val="22"/>
              <w:lang w:eastAsia="es-MX"/>
            </w:rPr>
            <w:t>/INFOEM/IP/RR/2018</w:t>
          </w:r>
        </w:p>
      </w:tc>
    </w:tr>
    <w:tr w:rsidR="00AA1F5F" w:rsidRPr="00674A46" w14:paraId="1B5D8690" w14:textId="77777777" w:rsidTr="009846E6">
      <w:trPr>
        <w:trHeight w:val="233"/>
        <w:jc w:val="right"/>
      </w:trPr>
      <w:tc>
        <w:tcPr>
          <w:tcW w:w="4248" w:type="dxa"/>
          <w:vAlign w:val="center"/>
        </w:tcPr>
        <w:p w14:paraId="3903F2C6" w14:textId="22D569F8" w:rsidR="00AA1F5F" w:rsidRPr="00674A46" w:rsidRDefault="00AA1F5F" w:rsidP="009846E6">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8" w:type="dxa"/>
          <w:vAlign w:val="center"/>
        </w:tcPr>
        <w:p w14:paraId="03C799A2" w14:textId="35F59E25" w:rsidR="00AA1F5F" w:rsidRPr="00B75F20" w:rsidRDefault="00765B0B" w:rsidP="009846E6">
          <w:pPr>
            <w:pStyle w:val="Encabezado"/>
            <w:jc w:val="right"/>
            <w:rPr>
              <w:rFonts w:ascii="Palatino Linotype" w:hAnsi="Palatino Linotype"/>
              <w:b/>
              <w:sz w:val="22"/>
              <w:szCs w:val="22"/>
            </w:rPr>
          </w:pPr>
          <w:r w:rsidRPr="00765B0B">
            <w:rPr>
              <w:rFonts w:ascii="Palatino Linotype" w:hAnsi="Palatino Linotype"/>
              <w:b/>
              <w:bCs/>
              <w:color w:val="000000"/>
              <w:sz w:val="22"/>
              <w:szCs w:val="22"/>
            </w:rPr>
            <w:t>Secretaría de la Contraloría</w:t>
          </w:r>
        </w:p>
      </w:tc>
    </w:tr>
    <w:tr w:rsidR="00AA1F5F" w:rsidRPr="00674A46" w14:paraId="095EB01B" w14:textId="77777777" w:rsidTr="009846E6">
      <w:trPr>
        <w:trHeight w:val="321"/>
        <w:jc w:val="right"/>
      </w:trPr>
      <w:tc>
        <w:tcPr>
          <w:tcW w:w="4248" w:type="dxa"/>
          <w:vAlign w:val="center"/>
        </w:tcPr>
        <w:p w14:paraId="6E000A51" w14:textId="25DCC1C7" w:rsidR="00AA1F5F" w:rsidRPr="00674A46" w:rsidRDefault="00AA1F5F" w:rsidP="009846E6">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8" w:type="dxa"/>
          <w:vAlign w:val="center"/>
        </w:tcPr>
        <w:p w14:paraId="07560085" w14:textId="05E7D8A2" w:rsidR="00AA1F5F" w:rsidRPr="00674A46" w:rsidRDefault="00AA1F5F" w:rsidP="009846E6">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AA1F5F" w:rsidRDefault="00AA1F5F"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AA1F5F" w:rsidRDefault="00AA1F5F"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A1F5F" w:rsidRPr="00674A46" w14:paraId="0A3256F2" w14:textId="77777777" w:rsidTr="006E6B65">
      <w:trPr>
        <w:trHeight w:val="138"/>
        <w:jc w:val="right"/>
      </w:trPr>
      <w:tc>
        <w:tcPr>
          <w:tcW w:w="3261" w:type="dxa"/>
          <w:vAlign w:val="center"/>
        </w:tcPr>
        <w:p w14:paraId="3D80769D" w14:textId="316F11F8" w:rsidR="00AA1F5F" w:rsidRPr="00674A46" w:rsidRDefault="00AA1F5F"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045FA44" w:rsidR="00AA1F5F" w:rsidRPr="00674A46" w:rsidRDefault="00AA1F5F" w:rsidP="008E549B">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3078</w:t>
          </w:r>
          <w:r w:rsidRPr="00903870">
            <w:rPr>
              <w:rFonts w:ascii="Palatino Linotype" w:hAnsi="Palatino Linotype" w:cs="Arial"/>
              <w:b/>
              <w:bCs/>
              <w:sz w:val="22"/>
              <w:szCs w:val="22"/>
              <w:lang w:eastAsia="es-MX"/>
            </w:rPr>
            <w:t>/INFOEM/IP/RR/2018</w:t>
          </w:r>
        </w:p>
      </w:tc>
    </w:tr>
    <w:tr w:rsidR="00AA1F5F" w:rsidRPr="00B75F20" w14:paraId="128C8B3C" w14:textId="77777777" w:rsidTr="006E6B65">
      <w:trPr>
        <w:trHeight w:val="233"/>
        <w:jc w:val="right"/>
      </w:trPr>
      <w:tc>
        <w:tcPr>
          <w:tcW w:w="3261" w:type="dxa"/>
          <w:vAlign w:val="center"/>
        </w:tcPr>
        <w:p w14:paraId="483E3371" w14:textId="66B1BC74" w:rsidR="00AA1F5F" w:rsidRPr="00674A46" w:rsidRDefault="00AA1F5F"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637A319" w:rsidR="00AA1F5F" w:rsidRPr="00B75F20" w:rsidRDefault="00AD276D" w:rsidP="0058757A">
          <w:pPr>
            <w:pStyle w:val="Encabezado"/>
            <w:rPr>
              <w:rFonts w:ascii="Palatino Linotype" w:hAnsi="Palatino Linotype"/>
              <w:b/>
              <w:sz w:val="22"/>
              <w:szCs w:val="22"/>
            </w:rPr>
          </w:pPr>
          <w:r w:rsidRPr="00AD276D">
            <w:rPr>
              <w:rFonts w:ascii="Palatino Linotype" w:hAnsi="Palatino Linotype"/>
              <w:b/>
              <w:sz w:val="22"/>
              <w:szCs w:val="22"/>
              <w:highlight w:val="black"/>
            </w:rPr>
            <w:t>------------------------------------------</w:t>
          </w:r>
        </w:p>
      </w:tc>
    </w:tr>
    <w:tr w:rsidR="00AA1F5F" w:rsidRPr="00674A46" w14:paraId="41BE0704" w14:textId="77777777" w:rsidTr="006E6B65">
      <w:trPr>
        <w:trHeight w:val="321"/>
        <w:jc w:val="right"/>
      </w:trPr>
      <w:tc>
        <w:tcPr>
          <w:tcW w:w="3261" w:type="dxa"/>
          <w:vAlign w:val="center"/>
        </w:tcPr>
        <w:p w14:paraId="34C64148" w14:textId="10C6C8A9" w:rsidR="00AA1F5F" w:rsidRPr="00674A46" w:rsidRDefault="00AA1F5F"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7DDCBEF9" w:rsidR="00AA1F5F" w:rsidRPr="00674A46" w:rsidRDefault="00AA1F5F" w:rsidP="00877086">
          <w:pPr>
            <w:pStyle w:val="Encabezado"/>
            <w:jc w:val="both"/>
            <w:rPr>
              <w:rFonts w:ascii="Palatino Linotype" w:hAnsi="Palatino Linotype"/>
              <w:b/>
              <w:sz w:val="22"/>
              <w:szCs w:val="22"/>
            </w:rPr>
          </w:pPr>
          <w:r w:rsidRPr="00FB1953">
            <w:rPr>
              <w:rFonts w:ascii="Palatino Linotype" w:hAnsi="Palatino Linotype"/>
              <w:b/>
              <w:bCs/>
              <w:color w:val="000000"/>
              <w:sz w:val="22"/>
              <w:szCs w:val="22"/>
            </w:rPr>
            <w:t>Secretaría de la Contraloría</w:t>
          </w:r>
        </w:p>
      </w:tc>
    </w:tr>
    <w:tr w:rsidR="00AA1F5F" w:rsidRPr="00674A46" w14:paraId="0C8B6193" w14:textId="77777777" w:rsidTr="006E6B65">
      <w:trPr>
        <w:trHeight w:val="321"/>
        <w:jc w:val="right"/>
      </w:trPr>
      <w:tc>
        <w:tcPr>
          <w:tcW w:w="3261" w:type="dxa"/>
          <w:vAlign w:val="center"/>
        </w:tcPr>
        <w:p w14:paraId="321FFAFF" w14:textId="40E5A678" w:rsidR="00AA1F5F" w:rsidRPr="00674A46" w:rsidRDefault="00AA1F5F"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AA1F5F" w:rsidRPr="00674A46" w:rsidRDefault="00AA1F5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AA1F5F" w:rsidRDefault="00AA1F5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F07531"/>
    <w:multiLevelType w:val="hybridMultilevel"/>
    <w:tmpl w:val="E514F4C2"/>
    <w:lvl w:ilvl="0" w:tplc="A75284B8">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670D04"/>
    <w:multiLevelType w:val="hybridMultilevel"/>
    <w:tmpl w:val="DA881142"/>
    <w:lvl w:ilvl="0" w:tplc="080A000B">
      <w:start w:val="1"/>
      <w:numFmt w:val="bullet"/>
      <w:lvlText w:val=""/>
      <w:lvlJc w:val="left"/>
      <w:pPr>
        <w:ind w:left="1146" w:hanging="360"/>
      </w:pPr>
      <w:rPr>
        <w:rFonts w:ascii="Wingdings" w:hAnsi="Wingding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163161"/>
    <w:multiLevelType w:val="hybridMultilevel"/>
    <w:tmpl w:val="277C246C"/>
    <w:lvl w:ilvl="0" w:tplc="28EADDA8">
      <w:start w:val="2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C607B1"/>
    <w:multiLevelType w:val="hybridMultilevel"/>
    <w:tmpl w:val="6C8A8162"/>
    <w:lvl w:ilvl="0" w:tplc="C338BBDA">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04133D"/>
    <w:multiLevelType w:val="multilevel"/>
    <w:tmpl w:val="05980C46"/>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D9006A9"/>
    <w:multiLevelType w:val="multilevel"/>
    <w:tmpl w:val="F0BABCA6"/>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53673AD"/>
    <w:multiLevelType w:val="hybridMultilevel"/>
    <w:tmpl w:val="EFCE74E4"/>
    <w:lvl w:ilvl="0" w:tplc="080A0001">
      <w:start w:val="1"/>
      <w:numFmt w:val="bullet"/>
      <w:lvlText w:val=""/>
      <w:lvlJc w:val="left"/>
      <w:pPr>
        <w:ind w:left="1854" w:hanging="360"/>
      </w:pPr>
      <w:rPr>
        <w:rFonts w:ascii="Symbol" w:hAnsi="Symbol" w:hint="default"/>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8">
    <w:nsid w:val="156570CC"/>
    <w:multiLevelType w:val="hybridMultilevel"/>
    <w:tmpl w:val="172C5704"/>
    <w:lvl w:ilvl="0" w:tplc="8E18AC08">
      <w:start w:val="22"/>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575DDB"/>
    <w:multiLevelType w:val="hybridMultilevel"/>
    <w:tmpl w:val="5546EC1C"/>
    <w:lvl w:ilvl="0" w:tplc="07C44D6A">
      <w:start w:val="5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0FB743F"/>
    <w:multiLevelType w:val="hybridMultilevel"/>
    <w:tmpl w:val="C14634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37B6045"/>
    <w:multiLevelType w:val="hybridMultilevel"/>
    <w:tmpl w:val="A22282CE"/>
    <w:lvl w:ilvl="0" w:tplc="AFF0FD44">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39E19F6"/>
    <w:multiLevelType w:val="hybridMultilevel"/>
    <w:tmpl w:val="B4DE2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5A0BDE"/>
    <w:multiLevelType w:val="multilevel"/>
    <w:tmpl w:val="D94A9818"/>
    <w:lvl w:ilvl="0">
      <w:start w:val="3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95F4F29"/>
    <w:multiLevelType w:val="hybridMultilevel"/>
    <w:tmpl w:val="1178ABAE"/>
    <w:lvl w:ilvl="0" w:tplc="5988358A">
      <w:start w:val="29"/>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AF40A15"/>
    <w:multiLevelType w:val="hybridMultilevel"/>
    <w:tmpl w:val="01D6D830"/>
    <w:lvl w:ilvl="0" w:tplc="5FF81B6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CE175EA"/>
    <w:multiLevelType w:val="hybridMultilevel"/>
    <w:tmpl w:val="BC9E8BC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34317490"/>
    <w:multiLevelType w:val="hybridMultilevel"/>
    <w:tmpl w:val="28D84F52"/>
    <w:lvl w:ilvl="0" w:tplc="EED4F614">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402D0B"/>
    <w:multiLevelType w:val="multilevel"/>
    <w:tmpl w:val="D372684C"/>
    <w:lvl w:ilvl="0">
      <w:start w:val="1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4D5077B"/>
    <w:multiLevelType w:val="multilevel"/>
    <w:tmpl w:val="B7A60EC8"/>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371262CE"/>
    <w:multiLevelType w:val="hybridMultilevel"/>
    <w:tmpl w:val="9CA02F0C"/>
    <w:lvl w:ilvl="0" w:tplc="44E2FAC8">
      <w:start w:val="5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DF23BCB"/>
    <w:multiLevelType w:val="multilevel"/>
    <w:tmpl w:val="B19EB194"/>
    <w:lvl w:ilvl="0">
      <w:start w:val="3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2B60118"/>
    <w:multiLevelType w:val="hybridMultilevel"/>
    <w:tmpl w:val="7592EA28"/>
    <w:lvl w:ilvl="0" w:tplc="44140BD6">
      <w:start w:val="40"/>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3A37952"/>
    <w:multiLevelType w:val="multilevel"/>
    <w:tmpl w:val="DA941B46"/>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46A44981"/>
    <w:multiLevelType w:val="multilevel"/>
    <w:tmpl w:val="1292DEE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C1D4BF5"/>
    <w:multiLevelType w:val="multilevel"/>
    <w:tmpl w:val="CB007A9A"/>
    <w:lvl w:ilvl="0">
      <w:start w:val="4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51E500F6"/>
    <w:multiLevelType w:val="hybridMultilevel"/>
    <w:tmpl w:val="B6820DA8"/>
    <w:lvl w:ilvl="0" w:tplc="47FC1BC6">
      <w:start w:val="23"/>
      <w:numFmt w:val="decimal"/>
      <w:lvlText w:val="%1."/>
      <w:lvlJc w:val="left"/>
      <w:pPr>
        <w:ind w:left="1353"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57076B9"/>
    <w:multiLevelType w:val="multilevel"/>
    <w:tmpl w:val="5884479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562A56A7"/>
    <w:multiLevelType w:val="hybridMultilevel"/>
    <w:tmpl w:val="16AADF90"/>
    <w:lvl w:ilvl="0" w:tplc="B57028CE">
      <w:start w:val="86"/>
      <w:numFmt w:val="decimal"/>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DBB2299"/>
    <w:multiLevelType w:val="hybridMultilevel"/>
    <w:tmpl w:val="0E94B284"/>
    <w:lvl w:ilvl="0" w:tplc="ED2C5288">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6">
    <w:nsid w:val="5F580327"/>
    <w:multiLevelType w:val="multilevel"/>
    <w:tmpl w:val="B0123FD6"/>
    <w:lvl w:ilvl="0">
      <w:start w:val="6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5FC014B2"/>
    <w:multiLevelType w:val="hybridMultilevel"/>
    <w:tmpl w:val="256E37B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8">
    <w:nsid w:val="63226DDF"/>
    <w:multiLevelType w:val="hybridMultilevel"/>
    <w:tmpl w:val="0B200B5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nsid w:val="63D10D9A"/>
    <w:multiLevelType w:val="hybridMultilevel"/>
    <w:tmpl w:val="046A947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nsid w:val="665A5835"/>
    <w:multiLevelType w:val="multilevel"/>
    <w:tmpl w:val="B18CC5C2"/>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9F52D39"/>
    <w:multiLevelType w:val="hybridMultilevel"/>
    <w:tmpl w:val="2BBE79EA"/>
    <w:lvl w:ilvl="0" w:tplc="891A16AA">
      <w:start w:val="4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4">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0BE77DB"/>
    <w:multiLevelType w:val="multilevel"/>
    <w:tmpl w:val="25C8B742"/>
    <w:lvl w:ilvl="0">
      <w:start w:val="5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75AF00B5"/>
    <w:multiLevelType w:val="multilevel"/>
    <w:tmpl w:val="D1B4736E"/>
    <w:lvl w:ilvl="0">
      <w:start w:val="2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7BAF3DB4"/>
    <w:multiLevelType w:val="hybridMultilevel"/>
    <w:tmpl w:val="06D6A82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8">
    <w:nsid w:val="7C7437E3"/>
    <w:multiLevelType w:val="multilevel"/>
    <w:tmpl w:val="5BC4E56A"/>
    <w:lvl w:ilvl="0">
      <w:start w:val="3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12"/>
  </w:num>
  <w:num w:numId="3">
    <w:abstractNumId w:val="35"/>
  </w:num>
  <w:num w:numId="4">
    <w:abstractNumId w:val="20"/>
  </w:num>
  <w:num w:numId="5">
    <w:abstractNumId w:val="43"/>
  </w:num>
  <w:num w:numId="6">
    <w:abstractNumId w:val="19"/>
  </w:num>
  <w:num w:numId="7">
    <w:abstractNumId w:val="36"/>
  </w:num>
  <w:num w:numId="8">
    <w:abstractNumId w:val="44"/>
  </w:num>
  <w:num w:numId="9">
    <w:abstractNumId w:val="37"/>
  </w:num>
  <w:num w:numId="10">
    <w:abstractNumId w:val="2"/>
  </w:num>
  <w:num w:numId="11">
    <w:abstractNumId w:val="7"/>
  </w:num>
  <w:num w:numId="12">
    <w:abstractNumId w:val="34"/>
  </w:num>
  <w:num w:numId="13">
    <w:abstractNumId w:val="8"/>
  </w:num>
  <w:num w:numId="14">
    <w:abstractNumId w:val="40"/>
  </w:num>
  <w:num w:numId="15">
    <w:abstractNumId w:val="16"/>
  </w:num>
  <w:num w:numId="16">
    <w:abstractNumId w:val="38"/>
  </w:num>
  <w:num w:numId="17">
    <w:abstractNumId w:val="29"/>
  </w:num>
  <w:num w:numId="18">
    <w:abstractNumId w:val="22"/>
  </w:num>
  <w:num w:numId="19">
    <w:abstractNumId w:val="33"/>
  </w:num>
  <w:num w:numId="20">
    <w:abstractNumId w:val="42"/>
  </w:num>
  <w:num w:numId="21">
    <w:abstractNumId w:val="10"/>
  </w:num>
  <w:num w:numId="22">
    <w:abstractNumId w:val="11"/>
  </w:num>
  <w:num w:numId="23">
    <w:abstractNumId w:val="3"/>
  </w:num>
  <w:num w:numId="24">
    <w:abstractNumId w:val="26"/>
  </w:num>
  <w:num w:numId="25">
    <w:abstractNumId w:val="25"/>
  </w:num>
  <w:num w:numId="26">
    <w:abstractNumId w:val="45"/>
  </w:num>
  <w:num w:numId="27">
    <w:abstractNumId w:val="6"/>
  </w:num>
  <w:num w:numId="28">
    <w:abstractNumId w:val="31"/>
  </w:num>
  <w:num w:numId="29">
    <w:abstractNumId w:val="30"/>
  </w:num>
  <w:num w:numId="30">
    <w:abstractNumId w:val="9"/>
  </w:num>
  <w:num w:numId="31">
    <w:abstractNumId w:val="4"/>
  </w:num>
  <w:num w:numId="32">
    <w:abstractNumId w:val="17"/>
  </w:num>
  <w:num w:numId="33">
    <w:abstractNumId w:val="0"/>
  </w:num>
  <w:num w:numId="34">
    <w:abstractNumId w:val="27"/>
  </w:num>
  <w:num w:numId="35">
    <w:abstractNumId w:val="5"/>
  </w:num>
  <w:num w:numId="36">
    <w:abstractNumId w:val="46"/>
  </w:num>
  <w:num w:numId="37">
    <w:abstractNumId w:val="1"/>
  </w:num>
  <w:num w:numId="38">
    <w:abstractNumId w:val="23"/>
  </w:num>
  <w:num w:numId="39">
    <w:abstractNumId w:val="28"/>
  </w:num>
  <w:num w:numId="40">
    <w:abstractNumId w:val="21"/>
  </w:num>
  <w:num w:numId="41">
    <w:abstractNumId w:val="41"/>
  </w:num>
  <w:num w:numId="42">
    <w:abstractNumId w:val="18"/>
  </w:num>
  <w:num w:numId="43">
    <w:abstractNumId w:val="32"/>
  </w:num>
  <w:num w:numId="44">
    <w:abstractNumId w:val="13"/>
  </w:num>
  <w:num w:numId="45">
    <w:abstractNumId w:val="24"/>
  </w:num>
  <w:num w:numId="46">
    <w:abstractNumId w:val="39"/>
  </w:num>
  <w:num w:numId="47">
    <w:abstractNumId w:val="47"/>
  </w:num>
  <w:num w:numId="48">
    <w:abstractNumId w:val="15"/>
  </w:num>
  <w:num w:numId="49">
    <w:abstractNumId w:val="4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407F"/>
    <w:rsid w:val="000058E3"/>
    <w:rsid w:val="00007E8A"/>
    <w:rsid w:val="0001106B"/>
    <w:rsid w:val="00011199"/>
    <w:rsid w:val="000120C5"/>
    <w:rsid w:val="00012472"/>
    <w:rsid w:val="0001398B"/>
    <w:rsid w:val="000203D3"/>
    <w:rsid w:val="000211F8"/>
    <w:rsid w:val="00024F35"/>
    <w:rsid w:val="0003063D"/>
    <w:rsid w:val="000319FD"/>
    <w:rsid w:val="00031F10"/>
    <w:rsid w:val="00032493"/>
    <w:rsid w:val="0004072A"/>
    <w:rsid w:val="0004193F"/>
    <w:rsid w:val="00042380"/>
    <w:rsid w:val="000439C9"/>
    <w:rsid w:val="000444FF"/>
    <w:rsid w:val="00045C97"/>
    <w:rsid w:val="00046557"/>
    <w:rsid w:val="0004686A"/>
    <w:rsid w:val="000468E2"/>
    <w:rsid w:val="0005237C"/>
    <w:rsid w:val="00052A3C"/>
    <w:rsid w:val="00053ABC"/>
    <w:rsid w:val="00054A03"/>
    <w:rsid w:val="00056A79"/>
    <w:rsid w:val="00061344"/>
    <w:rsid w:val="00062229"/>
    <w:rsid w:val="00062648"/>
    <w:rsid w:val="000631D9"/>
    <w:rsid w:val="0006407E"/>
    <w:rsid w:val="00064A37"/>
    <w:rsid w:val="00064B95"/>
    <w:rsid w:val="0006594F"/>
    <w:rsid w:val="0007192E"/>
    <w:rsid w:val="00072930"/>
    <w:rsid w:val="000800AC"/>
    <w:rsid w:val="0008230A"/>
    <w:rsid w:val="00082D11"/>
    <w:rsid w:val="00082F81"/>
    <w:rsid w:val="0008542A"/>
    <w:rsid w:val="00086D80"/>
    <w:rsid w:val="00090D6F"/>
    <w:rsid w:val="000950AA"/>
    <w:rsid w:val="000A24C0"/>
    <w:rsid w:val="000A35D6"/>
    <w:rsid w:val="000A3F90"/>
    <w:rsid w:val="000A4E44"/>
    <w:rsid w:val="000A65A0"/>
    <w:rsid w:val="000A77ED"/>
    <w:rsid w:val="000B0370"/>
    <w:rsid w:val="000B0A5E"/>
    <w:rsid w:val="000B4850"/>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AD8"/>
    <w:rsid w:val="000D1E0F"/>
    <w:rsid w:val="000D2FD3"/>
    <w:rsid w:val="000D3275"/>
    <w:rsid w:val="000D5A1D"/>
    <w:rsid w:val="000D7369"/>
    <w:rsid w:val="000E07DC"/>
    <w:rsid w:val="000E2665"/>
    <w:rsid w:val="000E6436"/>
    <w:rsid w:val="000E77B8"/>
    <w:rsid w:val="000F191E"/>
    <w:rsid w:val="000F2EDD"/>
    <w:rsid w:val="000F34CB"/>
    <w:rsid w:val="000F37A8"/>
    <w:rsid w:val="000F5D21"/>
    <w:rsid w:val="000F6D7E"/>
    <w:rsid w:val="00100187"/>
    <w:rsid w:val="00100DDD"/>
    <w:rsid w:val="0010268C"/>
    <w:rsid w:val="00102D65"/>
    <w:rsid w:val="00103888"/>
    <w:rsid w:val="00104C12"/>
    <w:rsid w:val="00105B1D"/>
    <w:rsid w:val="00107499"/>
    <w:rsid w:val="00107557"/>
    <w:rsid w:val="0011001E"/>
    <w:rsid w:val="0011167C"/>
    <w:rsid w:val="00112B02"/>
    <w:rsid w:val="00113BD3"/>
    <w:rsid w:val="00114A21"/>
    <w:rsid w:val="0012006D"/>
    <w:rsid w:val="00124A13"/>
    <w:rsid w:val="001250B4"/>
    <w:rsid w:val="001253D1"/>
    <w:rsid w:val="001318D2"/>
    <w:rsid w:val="00132C06"/>
    <w:rsid w:val="00133B79"/>
    <w:rsid w:val="00133CE5"/>
    <w:rsid w:val="001352E5"/>
    <w:rsid w:val="0013673A"/>
    <w:rsid w:val="00137846"/>
    <w:rsid w:val="00140D44"/>
    <w:rsid w:val="001436BB"/>
    <w:rsid w:val="0014481A"/>
    <w:rsid w:val="001459C8"/>
    <w:rsid w:val="00147864"/>
    <w:rsid w:val="00152ADF"/>
    <w:rsid w:val="00153833"/>
    <w:rsid w:val="00154304"/>
    <w:rsid w:val="0015466E"/>
    <w:rsid w:val="00154765"/>
    <w:rsid w:val="00154EF0"/>
    <w:rsid w:val="00155E0F"/>
    <w:rsid w:val="00156A23"/>
    <w:rsid w:val="00163780"/>
    <w:rsid w:val="00163B1F"/>
    <w:rsid w:val="001648EE"/>
    <w:rsid w:val="00164B65"/>
    <w:rsid w:val="00166794"/>
    <w:rsid w:val="00170D28"/>
    <w:rsid w:val="00173DDB"/>
    <w:rsid w:val="0017653A"/>
    <w:rsid w:val="001775DF"/>
    <w:rsid w:val="0018435D"/>
    <w:rsid w:val="001854E7"/>
    <w:rsid w:val="00190999"/>
    <w:rsid w:val="0019160F"/>
    <w:rsid w:val="00192E4B"/>
    <w:rsid w:val="001972CC"/>
    <w:rsid w:val="001A1188"/>
    <w:rsid w:val="001A138D"/>
    <w:rsid w:val="001A2857"/>
    <w:rsid w:val="001A2A89"/>
    <w:rsid w:val="001A3634"/>
    <w:rsid w:val="001A4A80"/>
    <w:rsid w:val="001A4D5D"/>
    <w:rsid w:val="001A61E1"/>
    <w:rsid w:val="001A6C1E"/>
    <w:rsid w:val="001A7367"/>
    <w:rsid w:val="001B2129"/>
    <w:rsid w:val="001B34DA"/>
    <w:rsid w:val="001B3659"/>
    <w:rsid w:val="001B40F3"/>
    <w:rsid w:val="001B53A0"/>
    <w:rsid w:val="001B5F70"/>
    <w:rsid w:val="001B6845"/>
    <w:rsid w:val="001B770B"/>
    <w:rsid w:val="001C0AED"/>
    <w:rsid w:val="001C13B1"/>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2194"/>
    <w:rsid w:val="001D393C"/>
    <w:rsid w:val="001D3AB5"/>
    <w:rsid w:val="001D7E82"/>
    <w:rsid w:val="001E0AD2"/>
    <w:rsid w:val="001E3F91"/>
    <w:rsid w:val="001E6822"/>
    <w:rsid w:val="001E74A5"/>
    <w:rsid w:val="001E7617"/>
    <w:rsid w:val="001E7B9E"/>
    <w:rsid w:val="001F025B"/>
    <w:rsid w:val="001F1169"/>
    <w:rsid w:val="001F2BDF"/>
    <w:rsid w:val="001F4299"/>
    <w:rsid w:val="001F5AF8"/>
    <w:rsid w:val="001F783F"/>
    <w:rsid w:val="001F7DE2"/>
    <w:rsid w:val="002031F3"/>
    <w:rsid w:val="00207415"/>
    <w:rsid w:val="002111FF"/>
    <w:rsid w:val="00211229"/>
    <w:rsid w:val="00212C9C"/>
    <w:rsid w:val="00213108"/>
    <w:rsid w:val="0021331A"/>
    <w:rsid w:val="0021453E"/>
    <w:rsid w:val="0021475E"/>
    <w:rsid w:val="00216653"/>
    <w:rsid w:val="002179AC"/>
    <w:rsid w:val="00220794"/>
    <w:rsid w:val="00220ADB"/>
    <w:rsid w:val="002217BA"/>
    <w:rsid w:val="00221E74"/>
    <w:rsid w:val="00223507"/>
    <w:rsid w:val="0022353C"/>
    <w:rsid w:val="00225ECB"/>
    <w:rsid w:val="00230170"/>
    <w:rsid w:val="002305CF"/>
    <w:rsid w:val="002345FF"/>
    <w:rsid w:val="00234A2F"/>
    <w:rsid w:val="00237611"/>
    <w:rsid w:val="00241FD2"/>
    <w:rsid w:val="00244476"/>
    <w:rsid w:val="0024659E"/>
    <w:rsid w:val="00252A20"/>
    <w:rsid w:val="00252B41"/>
    <w:rsid w:val="0025524F"/>
    <w:rsid w:val="00260C1D"/>
    <w:rsid w:val="00261001"/>
    <w:rsid w:val="00261D84"/>
    <w:rsid w:val="00263F5A"/>
    <w:rsid w:val="00264D02"/>
    <w:rsid w:val="0026500D"/>
    <w:rsid w:val="00265CD7"/>
    <w:rsid w:val="002665BD"/>
    <w:rsid w:val="00266A9A"/>
    <w:rsid w:val="00271B06"/>
    <w:rsid w:val="002725E2"/>
    <w:rsid w:val="00273013"/>
    <w:rsid w:val="00273C37"/>
    <w:rsid w:val="0027430D"/>
    <w:rsid w:val="00274F7F"/>
    <w:rsid w:val="00277A35"/>
    <w:rsid w:val="00280994"/>
    <w:rsid w:val="002871EB"/>
    <w:rsid w:val="002879B1"/>
    <w:rsid w:val="00290631"/>
    <w:rsid w:val="00293AAD"/>
    <w:rsid w:val="002A07F4"/>
    <w:rsid w:val="002A229B"/>
    <w:rsid w:val="002A2974"/>
    <w:rsid w:val="002A35B6"/>
    <w:rsid w:val="002A61A7"/>
    <w:rsid w:val="002A7537"/>
    <w:rsid w:val="002B085C"/>
    <w:rsid w:val="002B284F"/>
    <w:rsid w:val="002B2A2E"/>
    <w:rsid w:val="002B2F4D"/>
    <w:rsid w:val="002B2F59"/>
    <w:rsid w:val="002B4D21"/>
    <w:rsid w:val="002C0074"/>
    <w:rsid w:val="002C0804"/>
    <w:rsid w:val="002C2D44"/>
    <w:rsid w:val="002C4715"/>
    <w:rsid w:val="002C4780"/>
    <w:rsid w:val="002C47ED"/>
    <w:rsid w:val="002C481B"/>
    <w:rsid w:val="002C484A"/>
    <w:rsid w:val="002C570D"/>
    <w:rsid w:val="002C6DB3"/>
    <w:rsid w:val="002D0E3D"/>
    <w:rsid w:val="002D10C8"/>
    <w:rsid w:val="002D1A38"/>
    <w:rsid w:val="002D2E16"/>
    <w:rsid w:val="002D373C"/>
    <w:rsid w:val="002D3F95"/>
    <w:rsid w:val="002D59F1"/>
    <w:rsid w:val="002E1FA2"/>
    <w:rsid w:val="002E482C"/>
    <w:rsid w:val="002E4A6D"/>
    <w:rsid w:val="002E5399"/>
    <w:rsid w:val="002E6531"/>
    <w:rsid w:val="002E689B"/>
    <w:rsid w:val="002E6CFE"/>
    <w:rsid w:val="002E74CE"/>
    <w:rsid w:val="002E7AD0"/>
    <w:rsid w:val="002F1871"/>
    <w:rsid w:val="002F287A"/>
    <w:rsid w:val="002F3672"/>
    <w:rsid w:val="002F42ED"/>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825"/>
    <w:rsid w:val="00314975"/>
    <w:rsid w:val="00316065"/>
    <w:rsid w:val="00317883"/>
    <w:rsid w:val="00317EFF"/>
    <w:rsid w:val="003208D6"/>
    <w:rsid w:val="00321AA3"/>
    <w:rsid w:val="00323895"/>
    <w:rsid w:val="0032464F"/>
    <w:rsid w:val="00325208"/>
    <w:rsid w:val="00326A93"/>
    <w:rsid w:val="00327D79"/>
    <w:rsid w:val="00332E6B"/>
    <w:rsid w:val="00333BE8"/>
    <w:rsid w:val="00335BFE"/>
    <w:rsid w:val="0033608B"/>
    <w:rsid w:val="00336419"/>
    <w:rsid w:val="00336D64"/>
    <w:rsid w:val="00337941"/>
    <w:rsid w:val="003407D0"/>
    <w:rsid w:val="00343BE0"/>
    <w:rsid w:val="00345B79"/>
    <w:rsid w:val="00345D0F"/>
    <w:rsid w:val="00346885"/>
    <w:rsid w:val="003472B3"/>
    <w:rsid w:val="00350A12"/>
    <w:rsid w:val="0035104F"/>
    <w:rsid w:val="00355AEE"/>
    <w:rsid w:val="00355D3B"/>
    <w:rsid w:val="0036073F"/>
    <w:rsid w:val="003612FA"/>
    <w:rsid w:val="003621DC"/>
    <w:rsid w:val="003629EE"/>
    <w:rsid w:val="003641F0"/>
    <w:rsid w:val="003643B3"/>
    <w:rsid w:val="003656E5"/>
    <w:rsid w:val="00370BB1"/>
    <w:rsid w:val="003721B2"/>
    <w:rsid w:val="00372328"/>
    <w:rsid w:val="0037428A"/>
    <w:rsid w:val="00375BD3"/>
    <w:rsid w:val="003762FD"/>
    <w:rsid w:val="00377CC8"/>
    <w:rsid w:val="0038145C"/>
    <w:rsid w:val="00383E66"/>
    <w:rsid w:val="003849F7"/>
    <w:rsid w:val="00387DC9"/>
    <w:rsid w:val="0039193E"/>
    <w:rsid w:val="00391ADA"/>
    <w:rsid w:val="00391F80"/>
    <w:rsid w:val="00392CDB"/>
    <w:rsid w:val="0039380F"/>
    <w:rsid w:val="00393B71"/>
    <w:rsid w:val="00394095"/>
    <w:rsid w:val="003940F6"/>
    <w:rsid w:val="00396545"/>
    <w:rsid w:val="00396F71"/>
    <w:rsid w:val="003A04FF"/>
    <w:rsid w:val="003A1B01"/>
    <w:rsid w:val="003A2029"/>
    <w:rsid w:val="003A6417"/>
    <w:rsid w:val="003A65FE"/>
    <w:rsid w:val="003A6A5A"/>
    <w:rsid w:val="003A7221"/>
    <w:rsid w:val="003A730E"/>
    <w:rsid w:val="003A7AED"/>
    <w:rsid w:val="003B2856"/>
    <w:rsid w:val="003B2A0D"/>
    <w:rsid w:val="003B45B6"/>
    <w:rsid w:val="003B50CD"/>
    <w:rsid w:val="003B55AD"/>
    <w:rsid w:val="003B565C"/>
    <w:rsid w:val="003B7421"/>
    <w:rsid w:val="003B7EC4"/>
    <w:rsid w:val="003C3086"/>
    <w:rsid w:val="003C7282"/>
    <w:rsid w:val="003D00D5"/>
    <w:rsid w:val="003D16A8"/>
    <w:rsid w:val="003D181D"/>
    <w:rsid w:val="003D20C4"/>
    <w:rsid w:val="003D3C1A"/>
    <w:rsid w:val="003D4188"/>
    <w:rsid w:val="003D46D0"/>
    <w:rsid w:val="003E5E39"/>
    <w:rsid w:val="003E6679"/>
    <w:rsid w:val="003E6CD4"/>
    <w:rsid w:val="003E6D0F"/>
    <w:rsid w:val="003E712E"/>
    <w:rsid w:val="003F140F"/>
    <w:rsid w:val="003F15DB"/>
    <w:rsid w:val="003F2702"/>
    <w:rsid w:val="003F2778"/>
    <w:rsid w:val="003F36A4"/>
    <w:rsid w:val="003F70CA"/>
    <w:rsid w:val="0040137F"/>
    <w:rsid w:val="00402179"/>
    <w:rsid w:val="0040278D"/>
    <w:rsid w:val="00406EED"/>
    <w:rsid w:val="00412E24"/>
    <w:rsid w:val="00413903"/>
    <w:rsid w:val="00413DAD"/>
    <w:rsid w:val="00414836"/>
    <w:rsid w:val="00416727"/>
    <w:rsid w:val="0042068A"/>
    <w:rsid w:val="004229F4"/>
    <w:rsid w:val="0042437A"/>
    <w:rsid w:val="00424E72"/>
    <w:rsid w:val="00426D7C"/>
    <w:rsid w:val="004300ED"/>
    <w:rsid w:val="00431687"/>
    <w:rsid w:val="00432B72"/>
    <w:rsid w:val="00433016"/>
    <w:rsid w:val="004342F1"/>
    <w:rsid w:val="004349C0"/>
    <w:rsid w:val="00434B23"/>
    <w:rsid w:val="00434FD0"/>
    <w:rsid w:val="00435917"/>
    <w:rsid w:val="00437241"/>
    <w:rsid w:val="00437702"/>
    <w:rsid w:val="004401B5"/>
    <w:rsid w:val="00440800"/>
    <w:rsid w:val="00442393"/>
    <w:rsid w:val="004436D7"/>
    <w:rsid w:val="00443DCB"/>
    <w:rsid w:val="00443DEB"/>
    <w:rsid w:val="00444891"/>
    <w:rsid w:val="0044535B"/>
    <w:rsid w:val="00445FDA"/>
    <w:rsid w:val="00447F0D"/>
    <w:rsid w:val="004500D2"/>
    <w:rsid w:val="00450A5F"/>
    <w:rsid w:val="00451514"/>
    <w:rsid w:val="0045209F"/>
    <w:rsid w:val="00453BB4"/>
    <w:rsid w:val="00456317"/>
    <w:rsid w:val="00456348"/>
    <w:rsid w:val="004613B1"/>
    <w:rsid w:val="00461513"/>
    <w:rsid w:val="0046231E"/>
    <w:rsid w:val="004635E2"/>
    <w:rsid w:val="00464CB6"/>
    <w:rsid w:val="0046566E"/>
    <w:rsid w:val="0047025A"/>
    <w:rsid w:val="0047081C"/>
    <w:rsid w:val="00472C41"/>
    <w:rsid w:val="00473115"/>
    <w:rsid w:val="00474477"/>
    <w:rsid w:val="004764CB"/>
    <w:rsid w:val="00476730"/>
    <w:rsid w:val="004769A5"/>
    <w:rsid w:val="004803A2"/>
    <w:rsid w:val="00481A7B"/>
    <w:rsid w:val="0048386B"/>
    <w:rsid w:val="00483C14"/>
    <w:rsid w:val="00485BA5"/>
    <w:rsid w:val="00485DB6"/>
    <w:rsid w:val="0048658E"/>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52DD"/>
    <w:rsid w:val="004D68F8"/>
    <w:rsid w:val="004D6D19"/>
    <w:rsid w:val="004D71C0"/>
    <w:rsid w:val="004E11D8"/>
    <w:rsid w:val="004E1878"/>
    <w:rsid w:val="004E3C72"/>
    <w:rsid w:val="004E4879"/>
    <w:rsid w:val="004E4AF8"/>
    <w:rsid w:val="004E5988"/>
    <w:rsid w:val="004E6E3A"/>
    <w:rsid w:val="004F0C96"/>
    <w:rsid w:val="004F197B"/>
    <w:rsid w:val="004F28A0"/>
    <w:rsid w:val="004F44C7"/>
    <w:rsid w:val="004F489F"/>
    <w:rsid w:val="004F4958"/>
    <w:rsid w:val="004F766F"/>
    <w:rsid w:val="004F78B7"/>
    <w:rsid w:val="004F7944"/>
    <w:rsid w:val="00500224"/>
    <w:rsid w:val="00502BB2"/>
    <w:rsid w:val="00503166"/>
    <w:rsid w:val="00503F93"/>
    <w:rsid w:val="005041C2"/>
    <w:rsid w:val="00504CEC"/>
    <w:rsid w:val="00504E8F"/>
    <w:rsid w:val="00505CA0"/>
    <w:rsid w:val="00506DDD"/>
    <w:rsid w:val="00507C08"/>
    <w:rsid w:val="00507D18"/>
    <w:rsid w:val="0051016E"/>
    <w:rsid w:val="00511536"/>
    <w:rsid w:val="00511612"/>
    <w:rsid w:val="00511A30"/>
    <w:rsid w:val="00512F22"/>
    <w:rsid w:val="00516603"/>
    <w:rsid w:val="005167B1"/>
    <w:rsid w:val="00517A46"/>
    <w:rsid w:val="00517D20"/>
    <w:rsid w:val="005215EE"/>
    <w:rsid w:val="00521F15"/>
    <w:rsid w:val="00522599"/>
    <w:rsid w:val="00522F5F"/>
    <w:rsid w:val="005248B9"/>
    <w:rsid w:val="005255D3"/>
    <w:rsid w:val="005257BD"/>
    <w:rsid w:val="00526446"/>
    <w:rsid w:val="005273FB"/>
    <w:rsid w:val="00527495"/>
    <w:rsid w:val="00527E7A"/>
    <w:rsid w:val="00531594"/>
    <w:rsid w:val="00537E2C"/>
    <w:rsid w:val="005407F0"/>
    <w:rsid w:val="00542797"/>
    <w:rsid w:val="00542B3A"/>
    <w:rsid w:val="005434E0"/>
    <w:rsid w:val="00544AB9"/>
    <w:rsid w:val="00544EC9"/>
    <w:rsid w:val="00546FBD"/>
    <w:rsid w:val="00551A9B"/>
    <w:rsid w:val="005520BF"/>
    <w:rsid w:val="00552213"/>
    <w:rsid w:val="005534B3"/>
    <w:rsid w:val="0055544F"/>
    <w:rsid w:val="00556B04"/>
    <w:rsid w:val="00557982"/>
    <w:rsid w:val="00562B0A"/>
    <w:rsid w:val="00562CCE"/>
    <w:rsid w:val="0056397F"/>
    <w:rsid w:val="005669D6"/>
    <w:rsid w:val="00566C3D"/>
    <w:rsid w:val="00567998"/>
    <w:rsid w:val="00571419"/>
    <w:rsid w:val="005759CD"/>
    <w:rsid w:val="00577884"/>
    <w:rsid w:val="00580873"/>
    <w:rsid w:val="00581C0F"/>
    <w:rsid w:val="00582919"/>
    <w:rsid w:val="005832C3"/>
    <w:rsid w:val="00583F65"/>
    <w:rsid w:val="005849B2"/>
    <w:rsid w:val="00585F00"/>
    <w:rsid w:val="00587366"/>
    <w:rsid w:val="0058757A"/>
    <w:rsid w:val="00590037"/>
    <w:rsid w:val="00590516"/>
    <w:rsid w:val="005908F1"/>
    <w:rsid w:val="00592318"/>
    <w:rsid w:val="00593476"/>
    <w:rsid w:val="00594A43"/>
    <w:rsid w:val="00595511"/>
    <w:rsid w:val="00596B4D"/>
    <w:rsid w:val="005A228F"/>
    <w:rsid w:val="005A2A65"/>
    <w:rsid w:val="005A2F65"/>
    <w:rsid w:val="005A3513"/>
    <w:rsid w:val="005A3BD7"/>
    <w:rsid w:val="005A4255"/>
    <w:rsid w:val="005A4418"/>
    <w:rsid w:val="005A60E1"/>
    <w:rsid w:val="005A76FE"/>
    <w:rsid w:val="005A786F"/>
    <w:rsid w:val="005B169C"/>
    <w:rsid w:val="005B2DD1"/>
    <w:rsid w:val="005B3A49"/>
    <w:rsid w:val="005B5C9F"/>
    <w:rsid w:val="005B6ADF"/>
    <w:rsid w:val="005B773D"/>
    <w:rsid w:val="005B7C5D"/>
    <w:rsid w:val="005C1A74"/>
    <w:rsid w:val="005C3294"/>
    <w:rsid w:val="005C347F"/>
    <w:rsid w:val="005C60A8"/>
    <w:rsid w:val="005C6F55"/>
    <w:rsid w:val="005D27DD"/>
    <w:rsid w:val="005D3493"/>
    <w:rsid w:val="005D3DD3"/>
    <w:rsid w:val="005D622E"/>
    <w:rsid w:val="005E11D5"/>
    <w:rsid w:val="005E1EBD"/>
    <w:rsid w:val="005E2296"/>
    <w:rsid w:val="005E34D4"/>
    <w:rsid w:val="005E3AE2"/>
    <w:rsid w:val="005E3FDE"/>
    <w:rsid w:val="005E55F2"/>
    <w:rsid w:val="005E5F08"/>
    <w:rsid w:val="005E68FC"/>
    <w:rsid w:val="005F487C"/>
    <w:rsid w:val="005F53A4"/>
    <w:rsid w:val="005F5FE1"/>
    <w:rsid w:val="005F62B2"/>
    <w:rsid w:val="005F715E"/>
    <w:rsid w:val="005F777C"/>
    <w:rsid w:val="00600589"/>
    <w:rsid w:val="00600B4B"/>
    <w:rsid w:val="006010DA"/>
    <w:rsid w:val="006017AB"/>
    <w:rsid w:val="00604AC3"/>
    <w:rsid w:val="00605865"/>
    <w:rsid w:val="00614DFF"/>
    <w:rsid w:val="00617125"/>
    <w:rsid w:val="00617813"/>
    <w:rsid w:val="00620176"/>
    <w:rsid w:val="006206CC"/>
    <w:rsid w:val="00622B06"/>
    <w:rsid w:val="00627163"/>
    <w:rsid w:val="0062768A"/>
    <w:rsid w:val="0063265C"/>
    <w:rsid w:val="0063278F"/>
    <w:rsid w:val="00634476"/>
    <w:rsid w:val="006349FE"/>
    <w:rsid w:val="00643903"/>
    <w:rsid w:val="0064393B"/>
    <w:rsid w:val="00644375"/>
    <w:rsid w:val="006444A2"/>
    <w:rsid w:val="00644A5C"/>
    <w:rsid w:val="00646A08"/>
    <w:rsid w:val="00650392"/>
    <w:rsid w:val="0065061D"/>
    <w:rsid w:val="00653E8D"/>
    <w:rsid w:val="0065715E"/>
    <w:rsid w:val="00657670"/>
    <w:rsid w:val="00657DBF"/>
    <w:rsid w:val="00657DE0"/>
    <w:rsid w:val="006613EB"/>
    <w:rsid w:val="0066155F"/>
    <w:rsid w:val="00662C69"/>
    <w:rsid w:val="00663CC7"/>
    <w:rsid w:val="0066458B"/>
    <w:rsid w:val="00664805"/>
    <w:rsid w:val="00665053"/>
    <w:rsid w:val="006718FB"/>
    <w:rsid w:val="006720F3"/>
    <w:rsid w:val="00673695"/>
    <w:rsid w:val="00674701"/>
    <w:rsid w:val="00674A46"/>
    <w:rsid w:val="006752B0"/>
    <w:rsid w:val="00676959"/>
    <w:rsid w:val="00676C6B"/>
    <w:rsid w:val="00680F25"/>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A1047"/>
    <w:rsid w:val="006A2A2F"/>
    <w:rsid w:val="006A2CF3"/>
    <w:rsid w:val="006A2D34"/>
    <w:rsid w:val="006A2EDE"/>
    <w:rsid w:val="006A3D7A"/>
    <w:rsid w:val="006A438E"/>
    <w:rsid w:val="006A53A9"/>
    <w:rsid w:val="006B004E"/>
    <w:rsid w:val="006B0198"/>
    <w:rsid w:val="006B12E8"/>
    <w:rsid w:val="006B13FB"/>
    <w:rsid w:val="006B1C19"/>
    <w:rsid w:val="006B5FE4"/>
    <w:rsid w:val="006B7A58"/>
    <w:rsid w:val="006C26B3"/>
    <w:rsid w:val="006C2FEE"/>
    <w:rsid w:val="006C50C2"/>
    <w:rsid w:val="006C563A"/>
    <w:rsid w:val="006C6E1A"/>
    <w:rsid w:val="006D27EF"/>
    <w:rsid w:val="006D52D1"/>
    <w:rsid w:val="006E013D"/>
    <w:rsid w:val="006E1056"/>
    <w:rsid w:val="006E3985"/>
    <w:rsid w:val="006E3A2A"/>
    <w:rsid w:val="006E3C4C"/>
    <w:rsid w:val="006E4BD4"/>
    <w:rsid w:val="006E4E2A"/>
    <w:rsid w:val="006E5950"/>
    <w:rsid w:val="006E6B65"/>
    <w:rsid w:val="006E6C14"/>
    <w:rsid w:val="006E7CC5"/>
    <w:rsid w:val="006F1784"/>
    <w:rsid w:val="006F1E31"/>
    <w:rsid w:val="006F21C6"/>
    <w:rsid w:val="006F2C12"/>
    <w:rsid w:val="006F2F92"/>
    <w:rsid w:val="006F7D53"/>
    <w:rsid w:val="007049C8"/>
    <w:rsid w:val="007050B1"/>
    <w:rsid w:val="00707096"/>
    <w:rsid w:val="007136BC"/>
    <w:rsid w:val="00714576"/>
    <w:rsid w:val="00715A04"/>
    <w:rsid w:val="00721335"/>
    <w:rsid w:val="00721924"/>
    <w:rsid w:val="00721F66"/>
    <w:rsid w:val="00722B93"/>
    <w:rsid w:val="00731F1F"/>
    <w:rsid w:val="007365AD"/>
    <w:rsid w:val="00741DC7"/>
    <w:rsid w:val="00742486"/>
    <w:rsid w:val="0074433B"/>
    <w:rsid w:val="0074628D"/>
    <w:rsid w:val="007473D2"/>
    <w:rsid w:val="007479C2"/>
    <w:rsid w:val="00750A80"/>
    <w:rsid w:val="0075151E"/>
    <w:rsid w:val="0075265E"/>
    <w:rsid w:val="0075440D"/>
    <w:rsid w:val="00754EF8"/>
    <w:rsid w:val="0075604A"/>
    <w:rsid w:val="0075650E"/>
    <w:rsid w:val="00757995"/>
    <w:rsid w:val="007612B3"/>
    <w:rsid w:val="007644E6"/>
    <w:rsid w:val="007652EA"/>
    <w:rsid w:val="00765B0B"/>
    <w:rsid w:val="007665D7"/>
    <w:rsid w:val="007674F3"/>
    <w:rsid w:val="00767CD2"/>
    <w:rsid w:val="00770859"/>
    <w:rsid w:val="007721A1"/>
    <w:rsid w:val="00774A5F"/>
    <w:rsid w:val="00774DFD"/>
    <w:rsid w:val="007753FA"/>
    <w:rsid w:val="0077544D"/>
    <w:rsid w:val="007764C8"/>
    <w:rsid w:val="0078079A"/>
    <w:rsid w:val="00784662"/>
    <w:rsid w:val="007860B9"/>
    <w:rsid w:val="007914E4"/>
    <w:rsid w:val="00791E58"/>
    <w:rsid w:val="00792D17"/>
    <w:rsid w:val="007A0692"/>
    <w:rsid w:val="007A082B"/>
    <w:rsid w:val="007A1303"/>
    <w:rsid w:val="007A22E2"/>
    <w:rsid w:val="007A2C90"/>
    <w:rsid w:val="007A65E0"/>
    <w:rsid w:val="007A70B9"/>
    <w:rsid w:val="007A7602"/>
    <w:rsid w:val="007B02B9"/>
    <w:rsid w:val="007B1AED"/>
    <w:rsid w:val="007B26B2"/>
    <w:rsid w:val="007B2B63"/>
    <w:rsid w:val="007B30F3"/>
    <w:rsid w:val="007B4605"/>
    <w:rsid w:val="007B694D"/>
    <w:rsid w:val="007B78DF"/>
    <w:rsid w:val="007C0013"/>
    <w:rsid w:val="007C0CBC"/>
    <w:rsid w:val="007C255D"/>
    <w:rsid w:val="007C2706"/>
    <w:rsid w:val="007C37D2"/>
    <w:rsid w:val="007C3985"/>
    <w:rsid w:val="007C3C28"/>
    <w:rsid w:val="007C6110"/>
    <w:rsid w:val="007D0C01"/>
    <w:rsid w:val="007D3FBD"/>
    <w:rsid w:val="007D4892"/>
    <w:rsid w:val="007D49A0"/>
    <w:rsid w:val="007D6C98"/>
    <w:rsid w:val="007D739C"/>
    <w:rsid w:val="007D7B38"/>
    <w:rsid w:val="007D7EF3"/>
    <w:rsid w:val="007E4E68"/>
    <w:rsid w:val="007E5125"/>
    <w:rsid w:val="007E5DB4"/>
    <w:rsid w:val="007F0617"/>
    <w:rsid w:val="007F3CB7"/>
    <w:rsid w:val="007F729E"/>
    <w:rsid w:val="00800E69"/>
    <w:rsid w:val="008039C2"/>
    <w:rsid w:val="008046E4"/>
    <w:rsid w:val="008055FF"/>
    <w:rsid w:val="008058EB"/>
    <w:rsid w:val="00810F94"/>
    <w:rsid w:val="008167F5"/>
    <w:rsid w:val="00817541"/>
    <w:rsid w:val="0081794B"/>
    <w:rsid w:val="00817D8E"/>
    <w:rsid w:val="008200A3"/>
    <w:rsid w:val="00820BF2"/>
    <w:rsid w:val="00824C4E"/>
    <w:rsid w:val="008264EE"/>
    <w:rsid w:val="00833E4C"/>
    <w:rsid w:val="00836224"/>
    <w:rsid w:val="00837BE4"/>
    <w:rsid w:val="00840559"/>
    <w:rsid w:val="008421F7"/>
    <w:rsid w:val="00843153"/>
    <w:rsid w:val="00843908"/>
    <w:rsid w:val="00845D12"/>
    <w:rsid w:val="00846713"/>
    <w:rsid w:val="008473FA"/>
    <w:rsid w:val="00847830"/>
    <w:rsid w:val="008478E8"/>
    <w:rsid w:val="00851A81"/>
    <w:rsid w:val="00851F4C"/>
    <w:rsid w:val="008523BA"/>
    <w:rsid w:val="00852B26"/>
    <w:rsid w:val="0085480B"/>
    <w:rsid w:val="008560F4"/>
    <w:rsid w:val="00856B0A"/>
    <w:rsid w:val="00860A1E"/>
    <w:rsid w:val="00860FE6"/>
    <w:rsid w:val="00861622"/>
    <w:rsid w:val="0086256E"/>
    <w:rsid w:val="008628FF"/>
    <w:rsid w:val="008662C0"/>
    <w:rsid w:val="00870EAB"/>
    <w:rsid w:val="0087153F"/>
    <w:rsid w:val="0087459A"/>
    <w:rsid w:val="00875167"/>
    <w:rsid w:val="00877086"/>
    <w:rsid w:val="00881572"/>
    <w:rsid w:val="00882FEA"/>
    <w:rsid w:val="00883450"/>
    <w:rsid w:val="0088398C"/>
    <w:rsid w:val="00885C6E"/>
    <w:rsid w:val="0089031E"/>
    <w:rsid w:val="0089067B"/>
    <w:rsid w:val="00891381"/>
    <w:rsid w:val="0089412A"/>
    <w:rsid w:val="00896AD4"/>
    <w:rsid w:val="008A02D3"/>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1BD5"/>
    <w:rsid w:val="008E549B"/>
    <w:rsid w:val="008E625D"/>
    <w:rsid w:val="008F12E6"/>
    <w:rsid w:val="008F1558"/>
    <w:rsid w:val="008F1E7C"/>
    <w:rsid w:val="008F5927"/>
    <w:rsid w:val="009001DD"/>
    <w:rsid w:val="0090174A"/>
    <w:rsid w:val="009036B3"/>
    <w:rsid w:val="00903870"/>
    <w:rsid w:val="009039BC"/>
    <w:rsid w:val="00905B9A"/>
    <w:rsid w:val="009071FE"/>
    <w:rsid w:val="00907761"/>
    <w:rsid w:val="00910E40"/>
    <w:rsid w:val="0091242A"/>
    <w:rsid w:val="00913AA4"/>
    <w:rsid w:val="00915778"/>
    <w:rsid w:val="009164DD"/>
    <w:rsid w:val="00917A9D"/>
    <w:rsid w:val="009210C9"/>
    <w:rsid w:val="00924F14"/>
    <w:rsid w:val="00925C68"/>
    <w:rsid w:val="009315B0"/>
    <w:rsid w:val="009316E9"/>
    <w:rsid w:val="00931924"/>
    <w:rsid w:val="0093416D"/>
    <w:rsid w:val="00935346"/>
    <w:rsid w:val="00941D44"/>
    <w:rsid w:val="00945A61"/>
    <w:rsid w:val="00950154"/>
    <w:rsid w:val="00953054"/>
    <w:rsid w:val="009548C1"/>
    <w:rsid w:val="009563A5"/>
    <w:rsid w:val="00956868"/>
    <w:rsid w:val="0095765F"/>
    <w:rsid w:val="009606E6"/>
    <w:rsid w:val="00961B83"/>
    <w:rsid w:val="00962F40"/>
    <w:rsid w:val="00963968"/>
    <w:rsid w:val="00970F70"/>
    <w:rsid w:val="00971056"/>
    <w:rsid w:val="0097252B"/>
    <w:rsid w:val="00972668"/>
    <w:rsid w:val="009727B4"/>
    <w:rsid w:val="00972C36"/>
    <w:rsid w:val="00975E26"/>
    <w:rsid w:val="00977C8B"/>
    <w:rsid w:val="009830D3"/>
    <w:rsid w:val="00983B8F"/>
    <w:rsid w:val="009846E6"/>
    <w:rsid w:val="009849F0"/>
    <w:rsid w:val="0098595E"/>
    <w:rsid w:val="00986073"/>
    <w:rsid w:val="009909DD"/>
    <w:rsid w:val="00990DC0"/>
    <w:rsid w:val="00990EE2"/>
    <w:rsid w:val="009916D2"/>
    <w:rsid w:val="0099229C"/>
    <w:rsid w:val="00993D9D"/>
    <w:rsid w:val="009943C4"/>
    <w:rsid w:val="00995C9F"/>
    <w:rsid w:val="00996436"/>
    <w:rsid w:val="0099752D"/>
    <w:rsid w:val="009A0461"/>
    <w:rsid w:val="009A12A7"/>
    <w:rsid w:val="009A28A2"/>
    <w:rsid w:val="009A5191"/>
    <w:rsid w:val="009A6119"/>
    <w:rsid w:val="009B063C"/>
    <w:rsid w:val="009B0F5C"/>
    <w:rsid w:val="009B11D6"/>
    <w:rsid w:val="009B2EE9"/>
    <w:rsid w:val="009B4864"/>
    <w:rsid w:val="009B5504"/>
    <w:rsid w:val="009B649B"/>
    <w:rsid w:val="009B6F16"/>
    <w:rsid w:val="009C0940"/>
    <w:rsid w:val="009C1D99"/>
    <w:rsid w:val="009C1F8B"/>
    <w:rsid w:val="009C2099"/>
    <w:rsid w:val="009C20A8"/>
    <w:rsid w:val="009C3701"/>
    <w:rsid w:val="009D2384"/>
    <w:rsid w:val="009D3240"/>
    <w:rsid w:val="009D3A6E"/>
    <w:rsid w:val="009D61D9"/>
    <w:rsid w:val="009D624D"/>
    <w:rsid w:val="009D7380"/>
    <w:rsid w:val="009E0AB4"/>
    <w:rsid w:val="009E21FE"/>
    <w:rsid w:val="009E4814"/>
    <w:rsid w:val="009E4942"/>
    <w:rsid w:val="009F0B67"/>
    <w:rsid w:val="009F1E4B"/>
    <w:rsid w:val="009F307E"/>
    <w:rsid w:val="009F50DE"/>
    <w:rsid w:val="009F54F9"/>
    <w:rsid w:val="009F6D34"/>
    <w:rsid w:val="009F7BB0"/>
    <w:rsid w:val="00A00D50"/>
    <w:rsid w:val="00A023AE"/>
    <w:rsid w:val="00A02B5C"/>
    <w:rsid w:val="00A036C5"/>
    <w:rsid w:val="00A03AD2"/>
    <w:rsid w:val="00A07D84"/>
    <w:rsid w:val="00A10336"/>
    <w:rsid w:val="00A10CE2"/>
    <w:rsid w:val="00A12870"/>
    <w:rsid w:val="00A133FA"/>
    <w:rsid w:val="00A13811"/>
    <w:rsid w:val="00A16DF1"/>
    <w:rsid w:val="00A17A17"/>
    <w:rsid w:val="00A20B1F"/>
    <w:rsid w:val="00A20CFD"/>
    <w:rsid w:val="00A235D0"/>
    <w:rsid w:val="00A27A7F"/>
    <w:rsid w:val="00A3276A"/>
    <w:rsid w:val="00A33D3A"/>
    <w:rsid w:val="00A341C7"/>
    <w:rsid w:val="00A349D2"/>
    <w:rsid w:val="00A35492"/>
    <w:rsid w:val="00A359B7"/>
    <w:rsid w:val="00A37C47"/>
    <w:rsid w:val="00A4044E"/>
    <w:rsid w:val="00A41A6F"/>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1049"/>
    <w:rsid w:val="00A6287C"/>
    <w:rsid w:val="00A662CD"/>
    <w:rsid w:val="00A67428"/>
    <w:rsid w:val="00A70260"/>
    <w:rsid w:val="00A70CF3"/>
    <w:rsid w:val="00A7155E"/>
    <w:rsid w:val="00A71E76"/>
    <w:rsid w:val="00A74EDE"/>
    <w:rsid w:val="00A75396"/>
    <w:rsid w:val="00A763AE"/>
    <w:rsid w:val="00A76B0D"/>
    <w:rsid w:val="00A81AB5"/>
    <w:rsid w:val="00A82724"/>
    <w:rsid w:val="00A82C5A"/>
    <w:rsid w:val="00A83FF6"/>
    <w:rsid w:val="00A8561B"/>
    <w:rsid w:val="00A8620F"/>
    <w:rsid w:val="00A86AAB"/>
    <w:rsid w:val="00A8769A"/>
    <w:rsid w:val="00A92EC0"/>
    <w:rsid w:val="00A92EED"/>
    <w:rsid w:val="00A95A15"/>
    <w:rsid w:val="00A9772B"/>
    <w:rsid w:val="00AA0660"/>
    <w:rsid w:val="00AA1F5F"/>
    <w:rsid w:val="00AA3875"/>
    <w:rsid w:val="00AA404A"/>
    <w:rsid w:val="00AA40DC"/>
    <w:rsid w:val="00AA6228"/>
    <w:rsid w:val="00AA69A4"/>
    <w:rsid w:val="00AB2744"/>
    <w:rsid w:val="00AB274F"/>
    <w:rsid w:val="00AB5F30"/>
    <w:rsid w:val="00AB61C3"/>
    <w:rsid w:val="00AB675E"/>
    <w:rsid w:val="00AB6BE3"/>
    <w:rsid w:val="00AC37C3"/>
    <w:rsid w:val="00AC535B"/>
    <w:rsid w:val="00AC5D1D"/>
    <w:rsid w:val="00AC5F6A"/>
    <w:rsid w:val="00AD0B3C"/>
    <w:rsid w:val="00AD1CC0"/>
    <w:rsid w:val="00AD22B5"/>
    <w:rsid w:val="00AD276D"/>
    <w:rsid w:val="00AD3DB4"/>
    <w:rsid w:val="00AD6F04"/>
    <w:rsid w:val="00AE3053"/>
    <w:rsid w:val="00AF1F04"/>
    <w:rsid w:val="00AF3D59"/>
    <w:rsid w:val="00AF6794"/>
    <w:rsid w:val="00B016F7"/>
    <w:rsid w:val="00B026CE"/>
    <w:rsid w:val="00B02BDD"/>
    <w:rsid w:val="00B055B9"/>
    <w:rsid w:val="00B12503"/>
    <w:rsid w:val="00B13D85"/>
    <w:rsid w:val="00B16296"/>
    <w:rsid w:val="00B1786A"/>
    <w:rsid w:val="00B206D8"/>
    <w:rsid w:val="00B312C7"/>
    <w:rsid w:val="00B316B9"/>
    <w:rsid w:val="00B32E58"/>
    <w:rsid w:val="00B335A2"/>
    <w:rsid w:val="00B34371"/>
    <w:rsid w:val="00B37104"/>
    <w:rsid w:val="00B447D7"/>
    <w:rsid w:val="00B45B37"/>
    <w:rsid w:val="00B47D0D"/>
    <w:rsid w:val="00B52B7D"/>
    <w:rsid w:val="00B531D2"/>
    <w:rsid w:val="00B53616"/>
    <w:rsid w:val="00B53CCA"/>
    <w:rsid w:val="00B54441"/>
    <w:rsid w:val="00B54A5F"/>
    <w:rsid w:val="00B560C2"/>
    <w:rsid w:val="00B56409"/>
    <w:rsid w:val="00B56F9B"/>
    <w:rsid w:val="00B62944"/>
    <w:rsid w:val="00B633A4"/>
    <w:rsid w:val="00B64919"/>
    <w:rsid w:val="00B6497F"/>
    <w:rsid w:val="00B65C34"/>
    <w:rsid w:val="00B667C6"/>
    <w:rsid w:val="00B733F9"/>
    <w:rsid w:val="00B73838"/>
    <w:rsid w:val="00B7421A"/>
    <w:rsid w:val="00B75267"/>
    <w:rsid w:val="00B75473"/>
    <w:rsid w:val="00B75F20"/>
    <w:rsid w:val="00B762FD"/>
    <w:rsid w:val="00B808A4"/>
    <w:rsid w:val="00B81371"/>
    <w:rsid w:val="00B83E2E"/>
    <w:rsid w:val="00B849B5"/>
    <w:rsid w:val="00B84B6C"/>
    <w:rsid w:val="00B902E7"/>
    <w:rsid w:val="00B922D9"/>
    <w:rsid w:val="00B926D6"/>
    <w:rsid w:val="00B94C17"/>
    <w:rsid w:val="00B966BF"/>
    <w:rsid w:val="00B974B4"/>
    <w:rsid w:val="00BA0012"/>
    <w:rsid w:val="00BA3DCE"/>
    <w:rsid w:val="00BA4EEA"/>
    <w:rsid w:val="00BA4F66"/>
    <w:rsid w:val="00BA7987"/>
    <w:rsid w:val="00BA7CFA"/>
    <w:rsid w:val="00BB1309"/>
    <w:rsid w:val="00BB2592"/>
    <w:rsid w:val="00BB3156"/>
    <w:rsid w:val="00BB3C9C"/>
    <w:rsid w:val="00BB5CA9"/>
    <w:rsid w:val="00BB6662"/>
    <w:rsid w:val="00BC0CE4"/>
    <w:rsid w:val="00BC260A"/>
    <w:rsid w:val="00BC30BF"/>
    <w:rsid w:val="00BC3150"/>
    <w:rsid w:val="00BC61B2"/>
    <w:rsid w:val="00BD010F"/>
    <w:rsid w:val="00BD02D5"/>
    <w:rsid w:val="00BD1B67"/>
    <w:rsid w:val="00BD335B"/>
    <w:rsid w:val="00BD33B6"/>
    <w:rsid w:val="00BD3D7F"/>
    <w:rsid w:val="00BD4097"/>
    <w:rsid w:val="00BD4E41"/>
    <w:rsid w:val="00BD58D8"/>
    <w:rsid w:val="00BD6560"/>
    <w:rsid w:val="00BE00FA"/>
    <w:rsid w:val="00BE0C95"/>
    <w:rsid w:val="00BE46C5"/>
    <w:rsid w:val="00BE545A"/>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11482"/>
    <w:rsid w:val="00C149E0"/>
    <w:rsid w:val="00C14CDF"/>
    <w:rsid w:val="00C150E0"/>
    <w:rsid w:val="00C150F6"/>
    <w:rsid w:val="00C15419"/>
    <w:rsid w:val="00C16762"/>
    <w:rsid w:val="00C17637"/>
    <w:rsid w:val="00C179FC"/>
    <w:rsid w:val="00C2038C"/>
    <w:rsid w:val="00C20EB1"/>
    <w:rsid w:val="00C2139F"/>
    <w:rsid w:val="00C2169E"/>
    <w:rsid w:val="00C2210C"/>
    <w:rsid w:val="00C230A3"/>
    <w:rsid w:val="00C252F4"/>
    <w:rsid w:val="00C27ABF"/>
    <w:rsid w:val="00C315FB"/>
    <w:rsid w:val="00C317BD"/>
    <w:rsid w:val="00C32E86"/>
    <w:rsid w:val="00C33279"/>
    <w:rsid w:val="00C37DED"/>
    <w:rsid w:val="00C41015"/>
    <w:rsid w:val="00C43EDF"/>
    <w:rsid w:val="00C45BF0"/>
    <w:rsid w:val="00C47468"/>
    <w:rsid w:val="00C55FE8"/>
    <w:rsid w:val="00C6220B"/>
    <w:rsid w:val="00C63CF2"/>
    <w:rsid w:val="00C648FC"/>
    <w:rsid w:val="00C663BE"/>
    <w:rsid w:val="00C71858"/>
    <w:rsid w:val="00C722C5"/>
    <w:rsid w:val="00C72EEB"/>
    <w:rsid w:val="00C73C34"/>
    <w:rsid w:val="00C744AE"/>
    <w:rsid w:val="00C74781"/>
    <w:rsid w:val="00C74850"/>
    <w:rsid w:val="00C77C19"/>
    <w:rsid w:val="00C80034"/>
    <w:rsid w:val="00C83EA7"/>
    <w:rsid w:val="00C84559"/>
    <w:rsid w:val="00C85EC8"/>
    <w:rsid w:val="00C862C4"/>
    <w:rsid w:val="00C86B34"/>
    <w:rsid w:val="00C90FB4"/>
    <w:rsid w:val="00C92394"/>
    <w:rsid w:val="00C94989"/>
    <w:rsid w:val="00C952CF"/>
    <w:rsid w:val="00C95593"/>
    <w:rsid w:val="00C96A63"/>
    <w:rsid w:val="00C97602"/>
    <w:rsid w:val="00CA2022"/>
    <w:rsid w:val="00CA2A4E"/>
    <w:rsid w:val="00CA709B"/>
    <w:rsid w:val="00CB0101"/>
    <w:rsid w:val="00CB12C8"/>
    <w:rsid w:val="00CB3C69"/>
    <w:rsid w:val="00CB3C89"/>
    <w:rsid w:val="00CB57BF"/>
    <w:rsid w:val="00CC2D8B"/>
    <w:rsid w:val="00CC2DE4"/>
    <w:rsid w:val="00CC360E"/>
    <w:rsid w:val="00CC48D6"/>
    <w:rsid w:val="00CC73D6"/>
    <w:rsid w:val="00CD0A20"/>
    <w:rsid w:val="00CD6866"/>
    <w:rsid w:val="00CD76D4"/>
    <w:rsid w:val="00CD7893"/>
    <w:rsid w:val="00CE03CC"/>
    <w:rsid w:val="00CE0DB1"/>
    <w:rsid w:val="00CE670C"/>
    <w:rsid w:val="00CE7E6A"/>
    <w:rsid w:val="00CF030B"/>
    <w:rsid w:val="00CF1AFB"/>
    <w:rsid w:val="00CF23A2"/>
    <w:rsid w:val="00CF5F6B"/>
    <w:rsid w:val="00CF6EB2"/>
    <w:rsid w:val="00D02D0F"/>
    <w:rsid w:val="00D03A00"/>
    <w:rsid w:val="00D11056"/>
    <w:rsid w:val="00D12D70"/>
    <w:rsid w:val="00D12EE7"/>
    <w:rsid w:val="00D1373C"/>
    <w:rsid w:val="00D160DB"/>
    <w:rsid w:val="00D17702"/>
    <w:rsid w:val="00D17C3D"/>
    <w:rsid w:val="00D225CB"/>
    <w:rsid w:val="00D25A9F"/>
    <w:rsid w:val="00D2734A"/>
    <w:rsid w:val="00D276CF"/>
    <w:rsid w:val="00D30003"/>
    <w:rsid w:val="00D300EA"/>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5F9D"/>
    <w:rsid w:val="00D63990"/>
    <w:rsid w:val="00D65068"/>
    <w:rsid w:val="00D65243"/>
    <w:rsid w:val="00D658A1"/>
    <w:rsid w:val="00D70EA5"/>
    <w:rsid w:val="00D738F0"/>
    <w:rsid w:val="00D74FD3"/>
    <w:rsid w:val="00D81AB1"/>
    <w:rsid w:val="00D82CB3"/>
    <w:rsid w:val="00D82FC0"/>
    <w:rsid w:val="00D8322A"/>
    <w:rsid w:val="00D83C17"/>
    <w:rsid w:val="00D84FFF"/>
    <w:rsid w:val="00D85885"/>
    <w:rsid w:val="00D85A93"/>
    <w:rsid w:val="00D8720F"/>
    <w:rsid w:val="00D87527"/>
    <w:rsid w:val="00D87652"/>
    <w:rsid w:val="00D92D08"/>
    <w:rsid w:val="00D9372E"/>
    <w:rsid w:val="00D9392E"/>
    <w:rsid w:val="00D947F0"/>
    <w:rsid w:val="00D963CC"/>
    <w:rsid w:val="00D97F59"/>
    <w:rsid w:val="00DA325B"/>
    <w:rsid w:val="00DA39FF"/>
    <w:rsid w:val="00DA3A4F"/>
    <w:rsid w:val="00DA42C0"/>
    <w:rsid w:val="00DA52A2"/>
    <w:rsid w:val="00DA7E2F"/>
    <w:rsid w:val="00DB0C0B"/>
    <w:rsid w:val="00DB31E7"/>
    <w:rsid w:val="00DB3A66"/>
    <w:rsid w:val="00DB4AC0"/>
    <w:rsid w:val="00DB4BEF"/>
    <w:rsid w:val="00DB78B2"/>
    <w:rsid w:val="00DC230C"/>
    <w:rsid w:val="00DC2CE7"/>
    <w:rsid w:val="00DC301A"/>
    <w:rsid w:val="00DC6AEA"/>
    <w:rsid w:val="00DC7377"/>
    <w:rsid w:val="00DD3C18"/>
    <w:rsid w:val="00DD4849"/>
    <w:rsid w:val="00DE0FC0"/>
    <w:rsid w:val="00DE251A"/>
    <w:rsid w:val="00DE347A"/>
    <w:rsid w:val="00DE3A31"/>
    <w:rsid w:val="00DE7E44"/>
    <w:rsid w:val="00DF0DD2"/>
    <w:rsid w:val="00DF13A5"/>
    <w:rsid w:val="00DF1C93"/>
    <w:rsid w:val="00DF1E5D"/>
    <w:rsid w:val="00DF2ABA"/>
    <w:rsid w:val="00DF419C"/>
    <w:rsid w:val="00DF51C5"/>
    <w:rsid w:val="00DF6844"/>
    <w:rsid w:val="00DF72C7"/>
    <w:rsid w:val="00E01E64"/>
    <w:rsid w:val="00E03246"/>
    <w:rsid w:val="00E03508"/>
    <w:rsid w:val="00E03941"/>
    <w:rsid w:val="00E03C0E"/>
    <w:rsid w:val="00E041D1"/>
    <w:rsid w:val="00E073C2"/>
    <w:rsid w:val="00E10C25"/>
    <w:rsid w:val="00E1123F"/>
    <w:rsid w:val="00E12D1C"/>
    <w:rsid w:val="00E1327D"/>
    <w:rsid w:val="00E14317"/>
    <w:rsid w:val="00E14EF0"/>
    <w:rsid w:val="00E16412"/>
    <w:rsid w:val="00E165DD"/>
    <w:rsid w:val="00E17F3A"/>
    <w:rsid w:val="00E21F52"/>
    <w:rsid w:val="00E227C3"/>
    <w:rsid w:val="00E22843"/>
    <w:rsid w:val="00E22E88"/>
    <w:rsid w:val="00E244F5"/>
    <w:rsid w:val="00E24C79"/>
    <w:rsid w:val="00E26881"/>
    <w:rsid w:val="00E26C1E"/>
    <w:rsid w:val="00E26DFE"/>
    <w:rsid w:val="00E2713B"/>
    <w:rsid w:val="00E32DDF"/>
    <w:rsid w:val="00E33108"/>
    <w:rsid w:val="00E34706"/>
    <w:rsid w:val="00E37290"/>
    <w:rsid w:val="00E43ABE"/>
    <w:rsid w:val="00E445BD"/>
    <w:rsid w:val="00E47A5F"/>
    <w:rsid w:val="00E507A5"/>
    <w:rsid w:val="00E51E1E"/>
    <w:rsid w:val="00E528D2"/>
    <w:rsid w:val="00E54E89"/>
    <w:rsid w:val="00E6002A"/>
    <w:rsid w:val="00E601CE"/>
    <w:rsid w:val="00E602CF"/>
    <w:rsid w:val="00E61EE8"/>
    <w:rsid w:val="00E62441"/>
    <w:rsid w:val="00E63879"/>
    <w:rsid w:val="00E66EE6"/>
    <w:rsid w:val="00E71633"/>
    <w:rsid w:val="00E72689"/>
    <w:rsid w:val="00E730AA"/>
    <w:rsid w:val="00E76F52"/>
    <w:rsid w:val="00E82B54"/>
    <w:rsid w:val="00E838B2"/>
    <w:rsid w:val="00E84521"/>
    <w:rsid w:val="00E85048"/>
    <w:rsid w:val="00E856B0"/>
    <w:rsid w:val="00E86AE6"/>
    <w:rsid w:val="00E86C2A"/>
    <w:rsid w:val="00E86CA1"/>
    <w:rsid w:val="00E906C3"/>
    <w:rsid w:val="00E90A65"/>
    <w:rsid w:val="00E91E35"/>
    <w:rsid w:val="00E937B5"/>
    <w:rsid w:val="00E93C6B"/>
    <w:rsid w:val="00E9442F"/>
    <w:rsid w:val="00E969D2"/>
    <w:rsid w:val="00EA0CA1"/>
    <w:rsid w:val="00EA1C42"/>
    <w:rsid w:val="00EA3249"/>
    <w:rsid w:val="00EA3C59"/>
    <w:rsid w:val="00EA5118"/>
    <w:rsid w:val="00EA7A8D"/>
    <w:rsid w:val="00EB0DF0"/>
    <w:rsid w:val="00EB1A2C"/>
    <w:rsid w:val="00EB40DC"/>
    <w:rsid w:val="00EB743F"/>
    <w:rsid w:val="00EC064C"/>
    <w:rsid w:val="00EC0BFA"/>
    <w:rsid w:val="00EC115D"/>
    <w:rsid w:val="00EC3328"/>
    <w:rsid w:val="00EC34A9"/>
    <w:rsid w:val="00EC3934"/>
    <w:rsid w:val="00EC3BEB"/>
    <w:rsid w:val="00EC7352"/>
    <w:rsid w:val="00ED2270"/>
    <w:rsid w:val="00ED512E"/>
    <w:rsid w:val="00ED5AF4"/>
    <w:rsid w:val="00EE0293"/>
    <w:rsid w:val="00EE048D"/>
    <w:rsid w:val="00EE0ACB"/>
    <w:rsid w:val="00EE0F2F"/>
    <w:rsid w:val="00EE107C"/>
    <w:rsid w:val="00EE1531"/>
    <w:rsid w:val="00EE280E"/>
    <w:rsid w:val="00EE3E9C"/>
    <w:rsid w:val="00EE4D4C"/>
    <w:rsid w:val="00EE4FBE"/>
    <w:rsid w:val="00EF1AD7"/>
    <w:rsid w:val="00EF2E2B"/>
    <w:rsid w:val="00EF34D2"/>
    <w:rsid w:val="00EF4C26"/>
    <w:rsid w:val="00EF5CC0"/>
    <w:rsid w:val="00EF7162"/>
    <w:rsid w:val="00F01360"/>
    <w:rsid w:val="00F02E9D"/>
    <w:rsid w:val="00F04044"/>
    <w:rsid w:val="00F046C8"/>
    <w:rsid w:val="00F047AB"/>
    <w:rsid w:val="00F05DE1"/>
    <w:rsid w:val="00F07200"/>
    <w:rsid w:val="00F07353"/>
    <w:rsid w:val="00F10D6B"/>
    <w:rsid w:val="00F12CDC"/>
    <w:rsid w:val="00F13E45"/>
    <w:rsid w:val="00F147C6"/>
    <w:rsid w:val="00F160E5"/>
    <w:rsid w:val="00F21705"/>
    <w:rsid w:val="00F231FC"/>
    <w:rsid w:val="00F23AEF"/>
    <w:rsid w:val="00F25E84"/>
    <w:rsid w:val="00F2706D"/>
    <w:rsid w:val="00F27818"/>
    <w:rsid w:val="00F27ADB"/>
    <w:rsid w:val="00F31039"/>
    <w:rsid w:val="00F31178"/>
    <w:rsid w:val="00F31D0B"/>
    <w:rsid w:val="00F32971"/>
    <w:rsid w:val="00F3400B"/>
    <w:rsid w:val="00F3458B"/>
    <w:rsid w:val="00F34889"/>
    <w:rsid w:val="00F35C44"/>
    <w:rsid w:val="00F36C7A"/>
    <w:rsid w:val="00F40C05"/>
    <w:rsid w:val="00F40E86"/>
    <w:rsid w:val="00F42168"/>
    <w:rsid w:val="00F425B3"/>
    <w:rsid w:val="00F43821"/>
    <w:rsid w:val="00F44C78"/>
    <w:rsid w:val="00F452C0"/>
    <w:rsid w:val="00F459E6"/>
    <w:rsid w:val="00F46070"/>
    <w:rsid w:val="00F53C08"/>
    <w:rsid w:val="00F53C70"/>
    <w:rsid w:val="00F55D7B"/>
    <w:rsid w:val="00F60C62"/>
    <w:rsid w:val="00F61B52"/>
    <w:rsid w:val="00F63F1D"/>
    <w:rsid w:val="00F645AF"/>
    <w:rsid w:val="00F66BC9"/>
    <w:rsid w:val="00F67946"/>
    <w:rsid w:val="00F72B99"/>
    <w:rsid w:val="00F72CCD"/>
    <w:rsid w:val="00F72E9F"/>
    <w:rsid w:val="00F732B1"/>
    <w:rsid w:val="00F739E9"/>
    <w:rsid w:val="00F81620"/>
    <w:rsid w:val="00F82323"/>
    <w:rsid w:val="00F84240"/>
    <w:rsid w:val="00F85237"/>
    <w:rsid w:val="00F8564F"/>
    <w:rsid w:val="00F87DAE"/>
    <w:rsid w:val="00F9000A"/>
    <w:rsid w:val="00F9002A"/>
    <w:rsid w:val="00F90CC8"/>
    <w:rsid w:val="00F94E43"/>
    <w:rsid w:val="00F95F7E"/>
    <w:rsid w:val="00F97AFE"/>
    <w:rsid w:val="00FA0128"/>
    <w:rsid w:val="00FA1786"/>
    <w:rsid w:val="00FA215F"/>
    <w:rsid w:val="00FA3191"/>
    <w:rsid w:val="00FA5AE3"/>
    <w:rsid w:val="00FA73DD"/>
    <w:rsid w:val="00FB13C2"/>
    <w:rsid w:val="00FB1953"/>
    <w:rsid w:val="00FB380D"/>
    <w:rsid w:val="00FB76C5"/>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AD1"/>
    <w:rsid w:val="00FF2F56"/>
    <w:rsid w:val="00FF3373"/>
    <w:rsid w:val="00FF3B7B"/>
    <w:rsid w:val="00FF6073"/>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FBDE8-1630-4564-B4C1-611846DA3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20</Pages>
  <Words>3643</Words>
  <Characters>20042</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2017-11-01T01:59:00Z</cp:lastPrinted>
  <dcterms:created xsi:type="dcterms:W3CDTF">2018-10-12T00:18:00Z</dcterms:created>
  <dcterms:modified xsi:type="dcterms:W3CDTF">2018-11-22T17:48:00Z</dcterms:modified>
</cp:coreProperties>
</file>