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F8AB7B" w14:textId="7BD77010" w:rsidR="00152F29" w:rsidRPr="00AB68DF" w:rsidRDefault="00F95F7E" w:rsidP="00152F29">
      <w:pPr>
        <w:spacing w:before="240" w:after="240" w:line="360" w:lineRule="auto"/>
        <w:jc w:val="center"/>
        <w:rPr>
          <w:rFonts w:ascii="Palatino Linotype" w:hAnsi="Palatino Linotype"/>
          <w:b/>
        </w:rPr>
      </w:pPr>
      <w:r w:rsidRPr="00AB68DF">
        <w:rPr>
          <w:rFonts w:ascii="Palatino Linotype" w:hAnsi="Palatino Linotype"/>
          <w:b/>
        </w:rPr>
        <w:t>LÍNEAS ARGUMENTATIVAS.</w:t>
      </w:r>
    </w:p>
    <w:p w14:paraId="162D3F8E" w14:textId="1A94C8DB" w:rsidR="004D71C0" w:rsidRPr="00AB68DF" w:rsidRDefault="00386DD9" w:rsidP="004D71C0">
      <w:pPr>
        <w:spacing w:line="360" w:lineRule="auto"/>
        <w:jc w:val="both"/>
        <w:rPr>
          <w:rFonts w:ascii="Palatino Linotype" w:hAnsi="Palatino Linotype" w:cs="Arial"/>
        </w:rPr>
      </w:pPr>
      <w:r w:rsidRPr="00AB68DF">
        <w:rPr>
          <w:rFonts w:ascii="Palatino Linotype" w:hAnsi="Palatino Linotype" w:cs="Arial"/>
          <w:b/>
        </w:rPr>
        <w:t>MODIFICACIÓN</w:t>
      </w:r>
      <w:r w:rsidR="004D71C0" w:rsidRPr="00AB68DF">
        <w:rPr>
          <w:rFonts w:ascii="Palatino Linotype" w:hAnsi="Palatino Linotype" w:cs="Arial"/>
          <w:b/>
        </w:rPr>
        <w:t xml:space="preserve"> DEL ACTO IMPUGNADO, SOBRESEIMIENTO DEL RECURSO POR</w:t>
      </w:r>
      <w:r w:rsidR="004D71C0" w:rsidRPr="00AB68DF">
        <w:rPr>
          <w:rFonts w:ascii="Palatino Linotype" w:hAnsi="Palatino Linotype" w:cs="Arial"/>
        </w:rPr>
        <w:t>. En los casos en que el Sujeto Obligado modifica o revoca dejando al acto combatido sin efectos o materia, pues un acto impugnado es modificado en aquellos casos en los que el Sujeto Obligado después de haber otorgado una respuesta, emite una diversa o agrega información, y en ésta subsana las deficiencias que hubiera tenido y queda satisfecho en consecuencia y de modo exhaustivo el derecho subjetivo accionado por el particular.</w:t>
      </w:r>
    </w:p>
    <w:p w14:paraId="541D7561" w14:textId="77777777" w:rsidR="00B17F10" w:rsidRPr="00AB68DF" w:rsidRDefault="00B17F10" w:rsidP="00B17F10">
      <w:pPr>
        <w:tabs>
          <w:tab w:val="left" w:pos="567"/>
        </w:tabs>
        <w:spacing w:line="360" w:lineRule="auto"/>
        <w:jc w:val="both"/>
        <w:rPr>
          <w:rFonts w:ascii="Palatino Linotype" w:eastAsia="Calibri" w:hAnsi="Palatino Linotype" w:cs="Times New Roman"/>
          <w:b/>
        </w:rPr>
      </w:pPr>
    </w:p>
    <w:p w14:paraId="092CDE50" w14:textId="0FB7EAA0" w:rsidR="00B17F10" w:rsidRPr="00AB68DF" w:rsidRDefault="00B17F10" w:rsidP="00B17F10">
      <w:pPr>
        <w:tabs>
          <w:tab w:val="left" w:pos="567"/>
        </w:tabs>
        <w:spacing w:line="360" w:lineRule="auto"/>
        <w:jc w:val="both"/>
        <w:rPr>
          <w:rFonts w:ascii="Palatino Linotype" w:eastAsia="Calibri" w:hAnsi="Palatino Linotype" w:cs="Times New Roman"/>
        </w:rPr>
      </w:pPr>
      <w:r w:rsidRPr="00AB68DF">
        <w:rPr>
          <w:rFonts w:ascii="Palatino Linotype" w:eastAsia="Calibri" w:hAnsi="Palatino Linotype" w:cs="Times New Roman"/>
          <w:b/>
        </w:rPr>
        <w:t xml:space="preserve">SOBRESEIMIENTO, RAZONES PARA SU ACTUALIZACIÓN. </w:t>
      </w:r>
      <w:r w:rsidRPr="00AB68DF">
        <w:rPr>
          <w:rFonts w:ascii="Palatino Linotype" w:eastAsia="Calibri" w:hAnsi="Palatino Linotype" w:cs="Times New Roman"/>
        </w:rPr>
        <w:t xml:space="preserve">Para que se actualice el sobreseimiento de un recurso de revisión, el </w:t>
      </w:r>
      <w:r w:rsidRPr="00AB68DF">
        <w:rPr>
          <w:rFonts w:ascii="Palatino Linotype" w:eastAsia="Calibri" w:hAnsi="Palatino Linotype" w:cs="Times New Roman"/>
          <w:b/>
        </w:rPr>
        <w:t>SUJETO OBLIGADO</w:t>
      </w:r>
      <w:r w:rsidRPr="00AB68DF">
        <w:rPr>
          <w:rFonts w:ascii="Palatino Linotype" w:eastAsia="Calibri" w:hAnsi="Palatino Linotype" w:cs="Times New Roman"/>
        </w:rPr>
        <w:t xml:space="preserve"> puede entregar o completar la información al momento de rendir su informe justificado o dentro de los siete días previstos para manifestar lo que a su derecho convenga, lo anterior también puede ocurrir si entrega la información después de ese lapso pero antes del cierre de instrucción, </w:t>
      </w:r>
      <w:r w:rsidR="00152F29" w:rsidRPr="00AB68DF">
        <w:rPr>
          <w:rFonts w:ascii="Palatino Linotype" w:eastAsia="Calibri" w:hAnsi="Palatino Linotype" w:cs="Times New Roman"/>
        </w:rPr>
        <w:t xml:space="preserve">resarciendo </w:t>
      </w:r>
      <w:r w:rsidRPr="00AB68DF">
        <w:rPr>
          <w:rFonts w:ascii="Palatino Linotype" w:eastAsia="Calibri" w:hAnsi="Palatino Linotype" w:cs="Times New Roman"/>
        </w:rPr>
        <w:t>el derecho de acceso a la información pública de la persona y haciendo cesar toda controversia.</w:t>
      </w:r>
    </w:p>
    <w:p w14:paraId="3968C0BE" w14:textId="5801BFFB" w:rsidR="00F95F7E" w:rsidRPr="00AB68DF" w:rsidRDefault="00AB68DF" w:rsidP="00F95F7E">
      <w:pPr>
        <w:spacing w:before="240" w:after="360" w:line="360" w:lineRule="auto"/>
        <w:contextualSpacing/>
        <w:jc w:val="both"/>
        <w:rPr>
          <w:rFonts w:ascii="Palatino Linotype" w:eastAsia="Times New Roman" w:hAnsi="Palatino Linotype"/>
        </w:rPr>
      </w:pPr>
      <w:r w:rsidRPr="00AB68DF">
        <w:rPr>
          <w:rFonts w:ascii="Palatino Linotype" w:eastAsia="Times New Roman" w:hAnsi="Palatino Linotype"/>
          <w:noProof/>
          <w:lang w:val="es-MX" w:eastAsia="es-MX"/>
        </w:rPr>
        <mc:AlternateContent>
          <mc:Choice Requires="wps">
            <w:drawing>
              <wp:anchor distT="0" distB="0" distL="114300" distR="114300" simplePos="0" relativeHeight="251667456" behindDoc="0" locked="0" layoutInCell="1" allowOverlap="1" wp14:anchorId="562EF1C6" wp14:editId="0BA18DB0">
                <wp:simplePos x="0" y="0"/>
                <wp:positionH relativeFrom="column">
                  <wp:posOffset>-32386</wp:posOffset>
                </wp:positionH>
                <wp:positionV relativeFrom="paragraph">
                  <wp:posOffset>67309</wp:posOffset>
                </wp:positionV>
                <wp:extent cx="5591175" cy="2105025"/>
                <wp:effectExtent l="0" t="0" r="28575" b="28575"/>
                <wp:wrapNone/>
                <wp:docPr id="15" name="Conector recto 15"/>
                <wp:cNvGraphicFramePr/>
                <a:graphic xmlns:a="http://schemas.openxmlformats.org/drawingml/2006/main">
                  <a:graphicData uri="http://schemas.microsoft.com/office/word/2010/wordprocessingShape">
                    <wps:wsp>
                      <wps:cNvCnPr/>
                      <wps:spPr>
                        <a:xfrm>
                          <a:off x="0" y="0"/>
                          <a:ext cx="5591175" cy="2105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18414C" id="Conector recto 1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55pt,5.3pt" to="437.7pt,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" strokecolor="black [3040]"/>
            </w:pict>
          </mc:Fallback>
        </mc:AlternateContent>
      </w:r>
    </w:p>
    <w:p w14:paraId="65895935" w14:textId="77777777" w:rsidR="00FF11E8" w:rsidRPr="00AB68DF" w:rsidRDefault="00FF11E8" w:rsidP="001E74A5">
      <w:pPr>
        <w:spacing w:line="360" w:lineRule="auto"/>
        <w:jc w:val="center"/>
        <w:rPr>
          <w:rFonts w:ascii="Palatino Linotype" w:eastAsia="Times New Roman" w:hAnsi="Palatino Linotype" w:cs="Times New Roman"/>
          <w:b/>
          <w:u w:val="single"/>
        </w:rPr>
      </w:pPr>
    </w:p>
    <w:p w14:paraId="281E36EF" w14:textId="77777777" w:rsidR="009B0617" w:rsidRPr="00AB68DF" w:rsidRDefault="009B0617" w:rsidP="001E74A5">
      <w:pPr>
        <w:spacing w:line="360" w:lineRule="auto"/>
        <w:jc w:val="center"/>
        <w:rPr>
          <w:rFonts w:ascii="Palatino Linotype" w:eastAsia="Times New Roman" w:hAnsi="Palatino Linotype" w:cs="Times New Roman"/>
          <w:b/>
          <w:u w:val="single"/>
        </w:rPr>
      </w:pPr>
    </w:p>
    <w:p w14:paraId="2A2E2E97" w14:textId="77777777" w:rsidR="009B0617" w:rsidRPr="00AB68DF" w:rsidRDefault="009B0617" w:rsidP="001E74A5">
      <w:pPr>
        <w:spacing w:line="360" w:lineRule="auto"/>
        <w:jc w:val="center"/>
        <w:rPr>
          <w:rFonts w:ascii="Palatino Linotype" w:eastAsia="Times New Roman" w:hAnsi="Palatino Linotype" w:cs="Times New Roman"/>
          <w:b/>
          <w:u w:val="single"/>
        </w:rPr>
      </w:pPr>
    </w:p>
    <w:p w14:paraId="48BE206F" w14:textId="77777777" w:rsidR="009B0617" w:rsidRPr="00AB68DF" w:rsidRDefault="009B0617" w:rsidP="001E74A5">
      <w:pPr>
        <w:spacing w:line="360" w:lineRule="auto"/>
        <w:jc w:val="center"/>
        <w:rPr>
          <w:rFonts w:ascii="Palatino Linotype" w:eastAsia="Times New Roman" w:hAnsi="Palatino Linotype" w:cs="Times New Roman"/>
          <w:b/>
          <w:u w:val="single"/>
        </w:rPr>
      </w:pPr>
    </w:p>
    <w:p w14:paraId="40EF2A66" w14:textId="77777777" w:rsidR="009B0617" w:rsidRPr="00AB68DF" w:rsidRDefault="009B0617" w:rsidP="001E74A5">
      <w:pPr>
        <w:spacing w:line="360" w:lineRule="auto"/>
        <w:jc w:val="center"/>
        <w:rPr>
          <w:rFonts w:ascii="Palatino Linotype" w:eastAsia="Times New Roman" w:hAnsi="Palatino Linotype" w:cs="Times New Roman"/>
          <w:b/>
          <w:u w:val="single"/>
        </w:rPr>
      </w:pPr>
    </w:p>
    <w:p w14:paraId="323A705C" w14:textId="77777777" w:rsidR="009B0617" w:rsidRPr="00AB68DF" w:rsidRDefault="009B0617" w:rsidP="001E74A5">
      <w:pPr>
        <w:spacing w:line="360" w:lineRule="auto"/>
        <w:jc w:val="center"/>
        <w:rPr>
          <w:rFonts w:ascii="Palatino Linotype" w:eastAsia="Times New Roman" w:hAnsi="Palatino Linotype" w:cs="Times New Roman"/>
          <w:b/>
          <w:u w:val="single"/>
        </w:rPr>
      </w:pPr>
    </w:p>
    <w:p w14:paraId="31137936" w14:textId="302D1D0F" w:rsidR="00BC61B2" w:rsidRPr="00AB68DF" w:rsidRDefault="00A20B1F" w:rsidP="001E74A5">
      <w:pPr>
        <w:spacing w:line="360" w:lineRule="auto"/>
        <w:jc w:val="center"/>
        <w:rPr>
          <w:rFonts w:ascii="Palatino Linotype" w:eastAsia="Times New Roman" w:hAnsi="Palatino Linotype" w:cs="Times New Roman"/>
          <w:b/>
          <w:u w:val="single"/>
        </w:rPr>
      </w:pPr>
      <w:r w:rsidRPr="00AB68DF">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263F0817" w:rsidR="00DA7E2F" w:rsidRPr="00AB68DF" w:rsidRDefault="00DA7E2F" w:rsidP="00A67428">
          <w:pPr>
            <w:pStyle w:val="TtulodeTDC"/>
            <w:spacing w:before="0" w:line="480" w:lineRule="auto"/>
            <w:rPr>
              <w:szCs w:val="24"/>
            </w:rPr>
          </w:pPr>
        </w:p>
        <w:p w14:paraId="2851544D" w14:textId="77777777" w:rsidR="00AB68DF" w:rsidRPr="00AB68DF" w:rsidRDefault="00DA7E2F">
          <w:pPr>
            <w:pStyle w:val="TDC1"/>
            <w:rPr>
              <w:noProof/>
              <w:sz w:val="22"/>
              <w:szCs w:val="22"/>
              <w:lang w:val="es-MX" w:eastAsia="es-MX"/>
            </w:rPr>
          </w:pPr>
          <w:r w:rsidRPr="00AB68DF">
            <w:rPr>
              <w:rFonts w:ascii="Palatino Linotype" w:hAnsi="Palatino Linotype"/>
            </w:rPr>
            <w:fldChar w:fldCharType="begin"/>
          </w:r>
          <w:r w:rsidRPr="00AB68DF">
            <w:rPr>
              <w:rFonts w:ascii="Palatino Linotype" w:hAnsi="Palatino Linotype"/>
            </w:rPr>
            <w:instrText xml:space="preserve"> TOC \o "1-3" \h \z \u </w:instrText>
          </w:r>
          <w:r w:rsidRPr="00AB68DF">
            <w:rPr>
              <w:rFonts w:ascii="Palatino Linotype" w:hAnsi="Palatino Linotype"/>
            </w:rPr>
            <w:fldChar w:fldCharType="separate"/>
          </w:r>
          <w:hyperlink w:anchor="_Toc529177498" w:history="1">
            <w:r w:rsidR="00AB68DF" w:rsidRPr="00AB68DF">
              <w:rPr>
                <w:rStyle w:val="Hipervnculo"/>
                <w:b/>
                <w:noProof/>
              </w:rPr>
              <w:t>ANTECEDENTES</w:t>
            </w:r>
            <w:r w:rsidR="00AB68DF" w:rsidRPr="00AB68DF">
              <w:rPr>
                <w:noProof/>
                <w:webHidden/>
              </w:rPr>
              <w:tab/>
            </w:r>
            <w:r w:rsidR="00AB68DF" w:rsidRPr="00AB68DF">
              <w:rPr>
                <w:noProof/>
                <w:webHidden/>
              </w:rPr>
              <w:fldChar w:fldCharType="begin"/>
            </w:r>
            <w:r w:rsidR="00AB68DF" w:rsidRPr="00AB68DF">
              <w:rPr>
                <w:noProof/>
                <w:webHidden/>
              </w:rPr>
              <w:instrText xml:space="preserve"> PAGEREF _Toc529177498 \h </w:instrText>
            </w:r>
            <w:r w:rsidR="00AB68DF" w:rsidRPr="00AB68DF">
              <w:rPr>
                <w:noProof/>
                <w:webHidden/>
              </w:rPr>
            </w:r>
            <w:r w:rsidR="00AB68DF" w:rsidRPr="00AB68DF">
              <w:rPr>
                <w:noProof/>
                <w:webHidden/>
              </w:rPr>
              <w:fldChar w:fldCharType="separate"/>
            </w:r>
            <w:r w:rsidR="001A4A75">
              <w:rPr>
                <w:noProof/>
                <w:webHidden/>
              </w:rPr>
              <w:t>3</w:t>
            </w:r>
            <w:r w:rsidR="00AB68DF" w:rsidRPr="00AB68DF">
              <w:rPr>
                <w:noProof/>
                <w:webHidden/>
              </w:rPr>
              <w:fldChar w:fldCharType="end"/>
            </w:r>
          </w:hyperlink>
        </w:p>
        <w:p w14:paraId="06359A97" w14:textId="77777777" w:rsidR="00AB68DF" w:rsidRPr="00AB68DF" w:rsidRDefault="00AC0722">
          <w:pPr>
            <w:pStyle w:val="TDC1"/>
            <w:rPr>
              <w:noProof/>
              <w:sz w:val="22"/>
              <w:szCs w:val="22"/>
              <w:lang w:val="es-MX" w:eastAsia="es-MX"/>
            </w:rPr>
          </w:pPr>
          <w:hyperlink w:anchor="_Toc529177501" w:history="1">
            <w:r w:rsidR="00AB68DF" w:rsidRPr="00AB68DF">
              <w:rPr>
                <w:rStyle w:val="Hipervnculo"/>
                <w:b/>
                <w:noProof/>
              </w:rPr>
              <w:t>CONSIDERANDO</w:t>
            </w:r>
            <w:r w:rsidR="00AB68DF" w:rsidRPr="00AB68DF">
              <w:rPr>
                <w:noProof/>
                <w:webHidden/>
              </w:rPr>
              <w:tab/>
            </w:r>
            <w:r w:rsidR="00AB68DF" w:rsidRPr="00AB68DF">
              <w:rPr>
                <w:noProof/>
                <w:webHidden/>
              </w:rPr>
              <w:fldChar w:fldCharType="begin"/>
            </w:r>
            <w:r w:rsidR="00AB68DF" w:rsidRPr="00AB68DF">
              <w:rPr>
                <w:noProof/>
                <w:webHidden/>
              </w:rPr>
              <w:instrText xml:space="preserve"> PAGEREF _Toc529177501 \h </w:instrText>
            </w:r>
            <w:r w:rsidR="00AB68DF" w:rsidRPr="00AB68DF">
              <w:rPr>
                <w:noProof/>
                <w:webHidden/>
              </w:rPr>
            </w:r>
            <w:r w:rsidR="00AB68DF" w:rsidRPr="00AB68DF">
              <w:rPr>
                <w:noProof/>
                <w:webHidden/>
              </w:rPr>
              <w:fldChar w:fldCharType="separate"/>
            </w:r>
            <w:r w:rsidR="001A4A75">
              <w:rPr>
                <w:noProof/>
                <w:webHidden/>
              </w:rPr>
              <w:t>8</w:t>
            </w:r>
            <w:r w:rsidR="00AB68DF" w:rsidRPr="00AB68DF">
              <w:rPr>
                <w:noProof/>
                <w:webHidden/>
              </w:rPr>
              <w:fldChar w:fldCharType="end"/>
            </w:r>
          </w:hyperlink>
        </w:p>
        <w:p w14:paraId="51783758" w14:textId="77777777" w:rsidR="00AB68DF" w:rsidRPr="00AB68DF" w:rsidRDefault="00AC0722">
          <w:pPr>
            <w:pStyle w:val="TDC2"/>
            <w:rPr>
              <w:noProof/>
              <w:sz w:val="22"/>
              <w:szCs w:val="22"/>
              <w:lang w:val="es-MX" w:eastAsia="es-MX"/>
            </w:rPr>
          </w:pPr>
          <w:hyperlink w:anchor="_Toc529177502" w:history="1">
            <w:r w:rsidR="00AB68DF" w:rsidRPr="00AB68DF">
              <w:rPr>
                <w:rStyle w:val="Hipervnculo"/>
                <w:rFonts w:ascii="Palatino Linotype" w:hAnsi="Palatino Linotype"/>
                <w:b/>
                <w:noProof/>
              </w:rPr>
              <w:t>PRIMERO. De la competencia</w:t>
            </w:r>
            <w:r w:rsidR="00AB68DF" w:rsidRPr="00AB68DF">
              <w:rPr>
                <w:noProof/>
                <w:webHidden/>
              </w:rPr>
              <w:tab/>
            </w:r>
            <w:r w:rsidR="00AB68DF" w:rsidRPr="00AB68DF">
              <w:rPr>
                <w:noProof/>
                <w:webHidden/>
              </w:rPr>
              <w:fldChar w:fldCharType="begin"/>
            </w:r>
            <w:r w:rsidR="00AB68DF" w:rsidRPr="00AB68DF">
              <w:rPr>
                <w:noProof/>
                <w:webHidden/>
              </w:rPr>
              <w:instrText xml:space="preserve"> PAGEREF _Toc529177502 \h </w:instrText>
            </w:r>
            <w:r w:rsidR="00AB68DF" w:rsidRPr="00AB68DF">
              <w:rPr>
                <w:noProof/>
                <w:webHidden/>
              </w:rPr>
            </w:r>
            <w:r w:rsidR="00AB68DF" w:rsidRPr="00AB68DF">
              <w:rPr>
                <w:noProof/>
                <w:webHidden/>
              </w:rPr>
              <w:fldChar w:fldCharType="separate"/>
            </w:r>
            <w:r w:rsidR="001A4A75">
              <w:rPr>
                <w:noProof/>
                <w:webHidden/>
              </w:rPr>
              <w:t>8</w:t>
            </w:r>
            <w:r w:rsidR="00AB68DF" w:rsidRPr="00AB68DF">
              <w:rPr>
                <w:noProof/>
                <w:webHidden/>
              </w:rPr>
              <w:fldChar w:fldCharType="end"/>
            </w:r>
          </w:hyperlink>
        </w:p>
        <w:p w14:paraId="0BF0166B" w14:textId="77777777" w:rsidR="00AB68DF" w:rsidRPr="00AB68DF" w:rsidRDefault="00AC0722">
          <w:pPr>
            <w:pStyle w:val="TDC2"/>
            <w:rPr>
              <w:noProof/>
              <w:sz w:val="22"/>
              <w:szCs w:val="22"/>
              <w:lang w:val="es-MX" w:eastAsia="es-MX"/>
            </w:rPr>
          </w:pPr>
          <w:hyperlink w:anchor="_Toc529177503" w:history="1">
            <w:r w:rsidR="00AB68DF" w:rsidRPr="00AB68DF">
              <w:rPr>
                <w:rStyle w:val="Hipervnculo"/>
                <w:rFonts w:ascii="Palatino Linotype" w:hAnsi="Palatino Linotype"/>
                <w:b/>
                <w:noProof/>
              </w:rPr>
              <w:t>SEGUNDO. De la oportunidad y procedencia.</w:t>
            </w:r>
            <w:r w:rsidR="00AB68DF" w:rsidRPr="00AB68DF">
              <w:rPr>
                <w:noProof/>
                <w:webHidden/>
              </w:rPr>
              <w:tab/>
            </w:r>
            <w:r w:rsidR="00AB68DF" w:rsidRPr="00AB68DF">
              <w:rPr>
                <w:noProof/>
                <w:webHidden/>
              </w:rPr>
              <w:fldChar w:fldCharType="begin"/>
            </w:r>
            <w:r w:rsidR="00AB68DF" w:rsidRPr="00AB68DF">
              <w:rPr>
                <w:noProof/>
                <w:webHidden/>
              </w:rPr>
              <w:instrText xml:space="preserve"> PAGEREF _Toc529177503 \h </w:instrText>
            </w:r>
            <w:r w:rsidR="00AB68DF" w:rsidRPr="00AB68DF">
              <w:rPr>
                <w:noProof/>
                <w:webHidden/>
              </w:rPr>
            </w:r>
            <w:r w:rsidR="00AB68DF" w:rsidRPr="00AB68DF">
              <w:rPr>
                <w:noProof/>
                <w:webHidden/>
              </w:rPr>
              <w:fldChar w:fldCharType="separate"/>
            </w:r>
            <w:r w:rsidR="001A4A75">
              <w:rPr>
                <w:noProof/>
                <w:webHidden/>
              </w:rPr>
              <w:t>8</w:t>
            </w:r>
            <w:r w:rsidR="00AB68DF" w:rsidRPr="00AB68DF">
              <w:rPr>
                <w:noProof/>
                <w:webHidden/>
              </w:rPr>
              <w:fldChar w:fldCharType="end"/>
            </w:r>
          </w:hyperlink>
        </w:p>
        <w:p w14:paraId="1498CC7C" w14:textId="77777777" w:rsidR="00AB68DF" w:rsidRPr="00AB68DF" w:rsidRDefault="00AC0722">
          <w:pPr>
            <w:pStyle w:val="TDC1"/>
            <w:rPr>
              <w:noProof/>
              <w:sz w:val="22"/>
              <w:szCs w:val="22"/>
              <w:lang w:val="es-MX" w:eastAsia="es-MX"/>
            </w:rPr>
          </w:pPr>
          <w:hyperlink w:anchor="_Toc529177504" w:history="1">
            <w:r w:rsidR="00AB68DF" w:rsidRPr="00AB68DF">
              <w:rPr>
                <w:rStyle w:val="Hipervnculo"/>
                <w:b/>
                <w:noProof/>
              </w:rPr>
              <w:t>TERCERO. De las causales del sobreseimiento.</w:t>
            </w:r>
            <w:r w:rsidR="00AB68DF" w:rsidRPr="00AB68DF">
              <w:rPr>
                <w:noProof/>
                <w:webHidden/>
              </w:rPr>
              <w:tab/>
            </w:r>
            <w:r w:rsidR="00AB68DF" w:rsidRPr="00AB68DF">
              <w:rPr>
                <w:noProof/>
                <w:webHidden/>
              </w:rPr>
              <w:fldChar w:fldCharType="begin"/>
            </w:r>
            <w:r w:rsidR="00AB68DF" w:rsidRPr="00AB68DF">
              <w:rPr>
                <w:noProof/>
                <w:webHidden/>
              </w:rPr>
              <w:instrText xml:space="preserve"> PAGEREF _Toc529177504 \h </w:instrText>
            </w:r>
            <w:r w:rsidR="00AB68DF" w:rsidRPr="00AB68DF">
              <w:rPr>
                <w:noProof/>
                <w:webHidden/>
              </w:rPr>
            </w:r>
            <w:r w:rsidR="00AB68DF" w:rsidRPr="00AB68DF">
              <w:rPr>
                <w:noProof/>
                <w:webHidden/>
              </w:rPr>
              <w:fldChar w:fldCharType="separate"/>
            </w:r>
            <w:r w:rsidR="001A4A75">
              <w:rPr>
                <w:noProof/>
                <w:webHidden/>
              </w:rPr>
              <w:t>12</w:t>
            </w:r>
            <w:r w:rsidR="00AB68DF" w:rsidRPr="00AB68DF">
              <w:rPr>
                <w:noProof/>
                <w:webHidden/>
              </w:rPr>
              <w:fldChar w:fldCharType="end"/>
            </w:r>
          </w:hyperlink>
        </w:p>
        <w:p w14:paraId="44E95AB5" w14:textId="77777777" w:rsidR="00AB68DF" w:rsidRPr="00AB68DF" w:rsidRDefault="00AC0722">
          <w:pPr>
            <w:pStyle w:val="TDC1"/>
            <w:rPr>
              <w:noProof/>
              <w:sz w:val="22"/>
              <w:szCs w:val="22"/>
              <w:lang w:val="es-MX" w:eastAsia="es-MX"/>
            </w:rPr>
          </w:pPr>
          <w:hyperlink w:anchor="_Toc529177505" w:history="1">
            <w:r w:rsidR="00AB68DF" w:rsidRPr="00AB68DF">
              <w:rPr>
                <w:rStyle w:val="Hipervnculo"/>
                <w:b/>
                <w:noProof/>
              </w:rPr>
              <w:t>R E S O L U T I V O S</w:t>
            </w:r>
            <w:r w:rsidR="00AB68DF" w:rsidRPr="00AB68DF">
              <w:rPr>
                <w:noProof/>
                <w:webHidden/>
              </w:rPr>
              <w:tab/>
            </w:r>
            <w:r w:rsidR="00AB68DF" w:rsidRPr="00AB68DF">
              <w:rPr>
                <w:noProof/>
                <w:webHidden/>
              </w:rPr>
              <w:fldChar w:fldCharType="begin"/>
            </w:r>
            <w:r w:rsidR="00AB68DF" w:rsidRPr="00AB68DF">
              <w:rPr>
                <w:noProof/>
                <w:webHidden/>
              </w:rPr>
              <w:instrText xml:space="preserve"> PAGEREF _Toc529177505 \h </w:instrText>
            </w:r>
            <w:r w:rsidR="00AB68DF" w:rsidRPr="00AB68DF">
              <w:rPr>
                <w:noProof/>
                <w:webHidden/>
              </w:rPr>
            </w:r>
            <w:r w:rsidR="00AB68DF" w:rsidRPr="00AB68DF">
              <w:rPr>
                <w:noProof/>
                <w:webHidden/>
              </w:rPr>
              <w:fldChar w:fldCharType="separate"/>
            </w:r>
            <w:r w:rsidR="001A4A75">
              <w:rPr>
                <w:noProof/>
                <w:webHidden/>
              </w:rPr>
              <w:t>29</w:t>
            </w:r>
            <w:r w:rsidR="00AB68DF" w:rsidRPr="00AB68DF">
              <w:rPr>
                <w:noProof/>
                <w:webHidden/>
              </w:rPr>
              <w:fldChar w:fldCharType="end"/>
            </w:r>
          </w:hyperlink>
        </w:p>
        <w:p w14:paraId="07A9A973" w14:textId="0CA07F3D" w:rsidR="00DA7E2F" w:rsidRPr="00AB68DF" w:rsidRDefault="001A4A75" w:rsidP="002D59F1">
          <w:pPr>
            <w:spacing w:line="480" w:lineRule="auto"/>
            <w:rPr>
              <w:rFonts w:ascii="Palatino Linotype" w:hAnsi="Palatino Linotype"/>
            </w:rPr>
          </w:pPr>
          <w:r w:rsidRPr="00AB68DF">
            <w:rPr>
              <w:rFonts w:ascii="Palatino Linotype" w:eastAsia="Times New Roman" w:hAnsi="Palatino Linotype"/>
              <w:noProof/>
              <w:lang w:val="es-MX" w:eastAsia="es-MX"/>
            </w:rPr>
            <mc:AlternateContent>
              <mc:Choice Requires="wps">
                <w:drawing>
                  <wp:anchor distT="0" distB="0" distL="114300" distR="114300" simplePos="0" relativeHeight="251669504" behindDoc="0" locked="0" layoutInCell="1" allowOverlap="1" wp14:anchorId="19D07B9A" wp14:editId="4870E109">
                    <wp:simplePos x="0" y="0"/>
                    <wp:positionH relativeFrom="margin">
                      <wp:align>right</wp:align>
                    </wp:positionH>
                    <wp:positionV relativeFrom="paragraph">
                      <wp:posOffset>8132</wp:posOffset>
                    </wp:positionV>
                    <wp:extent cx="4949730" cy="3643952"/>
                    <wp:effectExtent l="0" t="0" r="22860" b="33020"/>
                    <wp:wrapNone/>
                    <wp:docPr id="16" name="Conector recto 16"/>
                    <wp:cNvGraphicFramePr/>
                    <a:graphic xmlns:a="http://schemas.openxmlformats.org/drawingml/2006/main">
                      <a:graphicData uri="http://schemas.microsoft.com/office/word/2010/wordprocessingShape">
                        <wps:wsp>
                          <wps:cNvCnPr/>
                          <wps:spPr>
                            <a:xfrm>
                              <a:off x="0" y="0"/>
                              <a:ext cx="4949730" cy="364395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1C2F70" id="Conector recto 16" o:spid="_x0000_s1026" style="position:absolute;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38.55pt,.65pt" to="728.3pt,2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" strokecolor="black [3040]">
                    <w10:wrap anchorx="margin"/>
                  </v:line>
                </w:pict>
              </mc:Fallback>
            </mc:AlternateContent>
          </w:r>
          <w:r w:rsidR="00DA7E2F" w:rsidRPr="00AB68DF">
            <w:rPr>
              <w:rFonts w:ascii="Palatino Linotype" w:hAnsi="Palatino Linotype"/>
              <w:b/>
              <w:bCs/>
              <w:lang w:val="es-ES"/>
            </w:rPr>
            <w:fldChar w:fldCharType="end"/>
          </w:r>
        </w:p>
      </w:sdtContent>
    </w:sdt>
    <w:p w14:paraId="5E41A56F" w14:textId="313D02C8" w:rsidR="000D5A1D" w:rsidRPr="00AB68DF" w:rsidRDefault="000D5A1D" w:rsidP="001E74A5">
      <w:pPr>
        <w:spacing w:before="240" w:after="240" w:line="360" w:lineRule="auto"/>
        <w:ind w:left="708"/>
        <w:jc w:val="center"/>
        <w:rPr>
          <w:rFonts w:ascii="Palatino Linotype" w:hAnsi="Palatino Linotype"/>
          <w:b/>
        </w:rPr>
      </w:pPr>
    </w:p>
    <w:p w14:paraId="3FF4B6A2" w14:textId="7C5B14C4" w:rsidR="007A22E2" w:rsidRPr="00AB68DF" w:rsidRDefault="007A22E2" w:rsidP="001E74A5">
      <w:pPr>
        <w:spacing w:before="240" w:after="240" w:line="360" w:lineRule="auto"/>
        <w:ind w:left="708"/>
        <w:jc w:val="center"/>
        <w:rPr>
          <w:rFonts w:ascii="Palatino Linotype" w:hAnsi="Palatino Linotype"/>
          <w:b/>
        </w:rPr>
      </w:pPr>
    </w:p>
    <w:p w14:paraId="0E008E18" w14:textId="77777777" w:rsidR="00996436" w:rsidRPr="00AB68DF" w:rsidRDefault="00996436" w:rsidP="001E74A5">
      <w:pPr>
        <w:spacing w:before="240" w:after="240" w:line="360" w:lineRule="auto"/>
        <w:ind w:left="708"/>
        <w:jc w:val="center"/>
        <w:rPr>
          <w:rFonts w:ascii="Palatino Linotype" w:hAnsi="Palatino Linotype"/>
          <w:b/>
        </w:rPr>
      </w:pPr>
    </w:p>
    <w:p w14:paraId="311C8EB9" w14:textId="35B1FB8F" w:rsidR="00312733" w:rsidRPr="00AB68DF" w:rsidRDefault="00312733" w:rsidP="00FF11E8">
      <w:pPr>
        <w:spacing w:before="240" w:after="240" w:line="360" w:lineRule="auto"/>
        <w:rPr>
          <w:rFonts w:ascii="Palatino Linotype" w:hAnsi="Palatino Linotype"/>
          <w:b/>
        </w:rPr>
      </w:pPr>
    </w:p>
    <w:p w14:paraId="4A4A87CC" w14:textId="77777777" w:rsidR="009B0617" w:rsidRPr="00AB68DF" w:rsidRDefault="009B0617" w:rsidP="00FF11E8">
      <w:pPr>
        <w:spacing w:before="240" w:after="240" w:line="360" w:lineRule="auto"/>
        <w:rPr>
          <w:rFonts w:ascii="Palatino Linotype" w:hAnsi="Palatino Linotype"/>
          <w:b/>
        </w:rPr>
      </w:pPr>
    </w:p>
    <w:p w14:paraId="28487407" w14:textId="77777777" w:rsidR="009B0617" w:rsidRPr="00AB68DF" w:rsidRDefault="009B0617" w:rsidP="00FF11E8">
      <w:pPr>
        <w:spacing w:before="240" w:after="240" w:line="360" w:lineRule="auto"/>
        <w:rPr>
          <w:rFonts w:ascii="Palatino Linotype" w:hAnsi="Palatino Linotype"/>
          <w:b/>
        </w:rPr>
      </w:pPr>
    </w:p>
    <w:p w14:paraId="7E97FEFD" w14:textId="77777777" w:rsidR="009B0617" w:rsidRPr="00AB68DF" w:rsidRDefault="009B0617" w:rsidP="00FF11E8">
      <w:pPr>
        <w:spacing w:before="240" w:after="240" w:line="360" w:lineRule="auto"/>
        <w:rPr>
          <w:rFonts w:ascii="Palatino Linotype" w:hAnsi="Palatino Linotype"/>
          <w:b/>
        </w:rPr>
      </w:pPr>
    </w:p>
    <w:p w14:paraId="73F7F940" w14:textId="27EA6318" w:rsidR="00662C69" w:rsidRPr="00AB68DF" w:rsidRDefault="009B11D6" w:rsidP="00440800">
      <w:pPr>
        <w:tabs>
          <w:tab w:val="left" w:pos="3465"/>
        </w:tabs>
        <w:spacing w:before="240" w:after="360" w:line="360" w:lineRule="auto"/>
        <w:jc w:val="both"/>
        <w:rPr>
          <w:rFonts w:ascii="Palatino Linotype" w:hAnsi="Palatino Linotype"/>
        </w:rPr>
      </w:pPr>
      <w:r w:rsidRPr="00AB68DF">
        <w:rPr>
          <w:rFonts w:ascii="Palatino Linotype" w:hAnsi="Palatino Linotype"/>
        </w:rPr>
        <w:lastRenderedPageBreak/>
        <w:t>R</w:t>
      </w:r>
      <w:r w:rsidR="00662C69" w:rsidRPr="00AB68DF">
        <w:rPr>
          <w:rFonts w:ascii="Palatino Linotype" w:hAnsi="Palatino Linotype"/>
        </w:rPr>
        <w:t>esolución del Pleno del Instituto de Transparencia, Acceso a la Información Pública y Protección de Datos Personales del Estado de México y Mun</w:t>
      </w:r>
      <w:r w:rsidR="000D5A1D" w:rsidRPr="00AB68DF">
        <w:rPr>
          <w:rFonts w:ascii="Palatino Linotype" w:hAnsi="Palatino Linotype"/>
        </w:rPr>
        <w:t>icipios, con</w:t>
      </w:r>
      <w:r w:rsidR="00662C69" w:rsidRPr="00AB68DF">
        <w:rPr>
          <w:rFonts w:ascii="Palatino Linotype" w:hAnsi="Palatino Linotype"/>
        </w:rPr>
        <w:t xml:space="preserve"> </w:t>
      </w:r>
      <w:r w:rsidR="00485DB6" w:rsidRPr="00AB68DF">
        <w:rPr>
          <w:rFonts w:ascii="Palatino Linotype" w:hAnsi="Palatino Linotype"/>
        </w:rPr>
        <w:t xml:space="preserve">domicilio </w:t>
      </w:r>
      <w:r w:rsidR="00662C69" w:rsidRPr="00AB68DF">
        <w:rPr>
          <w:rFonts w:ascii="Palatino Linotype" w:hAnsi="Palatino Linotype"/>
        </w:rPr>
        <w:t xml:space="preserve">en Metepec, Estado de México; de </w:t>
      </w:r>
      <w:r w:rsidR="001A0A78" w:rsidRPr="00AB68DF">
        <w:rPr>
          <w:rFonts w:ascii="Palatino Linotype" w:hAnsi="Palatino Linotype"/>
        </w:rPr>
        <w:t>fecha treinta y uno</w:t>
      </w:r>
      <w:r w:rsidR="001B40F3" w:rsidRPr="00AB68DF">
        <w:rPr>
          <w:rFonts w:ascii="Palatino Linotype" w:hAnsi="Palatino Linotype"/>
        </w:rPr>
        <w:t xml:space="preserve"> </w:t>
      </w:r>
      <w:r w:rsidR="00662C69" w:rsidRPr="00AB68DF">
        <w:rPr>
          <w:rFonts w:ascii="Palatino Linotype" w:hAnsi="Palatino Linotype"/>
        </w:rPr>
        <w:t>(</w:t>
      </w:r>
      <w:r w:rsidR="001A0A78" w:rsidRPr="00AB68DF">
        <w:rPr>
          <w:rFonts w:ascii="Palatino Linotype" w:hAnsi="Palatino Linotype"/>
        </w:rPr>
        <w:t xml:space="preserve">31) de octubre </w:t>
      </w:r>
      <w:r w:rsidR="00662C69" w:rsidRPr="00AB68DF">
        <w:rPr>
          <w:rFonts w:ascii="Palatino Linotype" w:hAnsi="Palatino Linotype"/>
        </w:rPr>
        <w:t xml:space="preserve">de dos mil </w:t>
      </w:r>
      <w:r w:rsidR="00B902E7" w:rsidRPr="00AB68DF">
        <w:rPr>
          <w:rFonts w:ascii="Palatino Linotype" w:hAnsi="Palatino Linotype"/>
        </w:rPr>
        <w:t>dieci</w:t>
      </w:r>
      <w:r w:rsidR="004D71C0" w:rsidRPr="00AB68DF">
        <w:rPr>
          <w:rFonts w:ascii="Palatino Linotype" w:hAnsi="Palatino Linotype"/>
        </w:rPr>
        <w:t>ocho</w:t>
      </w:r>
      <w:r w:rsidR="00662C69" w:rsidRPr="00AB68DF">
        <w:rPr>
          <w:rFonts w:ascii="Palatino Linotype" w:hAnsi="Palatino Linotype"/>
        </w:rPr>
        <w:t>.</w:t>
      </w:r>
    </w:p>
    <w:p w14:paraId="02C1324E" w14:textId="64B79261" w:rsidR="00662C69" w:rsidRPr="00AB68DF" w:rsidRDefault="00662C69" w:rsidP="001E74A5">
      <w:pPr>
        <w:spacing w:before="240" w:after="360" w:line="360" w:lineRule="auto"/>
        <w:jc w:val="both"/>
        <w:rPr>
          <w:rFonts w:ascii="Palatino Linotype" w:hAnsi="Palatino Linotype"/>
          <w:b/>
        </w:rPr>
      </w:pPr>
      <w:r w:rsidRPr="00AB68DF">
        <w:rPr>
          <w:rFonts w:ascii="Palatino Linotype" w:hAnsi="Palatino Linotype"/>
          <w:b/>
        </w:rPr>
        <w:t>VISTO</w:t>
      </w:r>
      <w:r w:rsidRPr="00AB68DF">
        <w:rPr>
          <w:rFonts w:ascii="Palatino Linotype" w:hAnsi="Palatino Linotype"/>
        </w:rPr>
        <w:t xml:space="preserve"> el expediente electrónico for</w:t>
      </w:r>
      <w:r w:rsidR="00D37494" w:rsidRPr="00AB68DF">
        <w:rPr>
          <w:rFonts w:ascii="Palatino Linotype" w:hAnsi="Palatino Linotype"/>
        </w:rPr>
        <w:t>mado con motivo del</w:t>
      </w:r>
      <w:r w:rsidRPr="00AB68DF">
        <w:rPr>
          <w:rFonts w:ascii="Palatino Linotype" w:hAnsi="Palatino Linotype"/>
        </w:rPr>
        <w:t xml:space="preserve"> recurso de revisión </w:t>
      </w:r>
      <w:r w:rsidR="001A0A78" w:rsidRPr="00AB68DF">
        <w:rPr>
          <w:rFonts w:ascii="Palatino Linotype" w:hAnsi="Palatino Linotype"/>
          <w:b/>
        </w:rPr>
        <w:t>03151</w:t>
      </w:r>
      <w:r w:rsidR="00903870" w:rsidRPr="00AB68DF">
        <w:rPr>
          <w:rFonts w:ascii="Palatino Linotype" w:hAnsi="Palatino Linotype"/>
          <w:b/>
        </w:rPr>
        <w:t>/INFOEM/IP/RR/2018</w:t>
      </w:r>
      <w:r w:rsidR="00AF3D59" w:rsidRPr="00AB68DF">
        <w:rPr>
          <w:rFonts w:ascii="Palatino Linotype" w:hAnsi="Palatino Linotype" w:cs="Arial"/>
          <w:b/>
          <w:bCs/>
        </w:rPr>
        <w:t>;</w:t>
      </w:r>
      <w:r w:rsidR="00335BFE" w:rsidRPr="00AB68DF">
        <w:rPr>
          <w:rFonts w:ascii="Palatino Linotype" w:hAnsi="Palatino Linotype" w:cs="Arial"/>
          <w:b/>
          <w:bCs/>
        </w:rPr>
        <w:t xml:space="preserve"> </w:t>
      </w:r>
      <w:r w:rsidRPr="00AB68DF">
        <w:rPr>
          <w:rFonts w:ascii="Palatino Linotype" w:hAnsi="Palatino Linotype"/>
        </w:rPr>
        <w:t>promovido por</w:t>
      </w:r>
      <w:r w:rsidR="00B17F10" w:rsidRPr="00AB68DF">
        <w:rPr>
          <w:rFonts w:ascii="Palatino Linotype" w:hAnsi="Palatino Linotype"/>
          <w:b/>
        </w:rPr>
        <w:t xml:space="preserve"> </w:t>
      </w:r>
      <w:r w:rsidR="00CA2045" w:rsidRPr="00CA2045">
        <w:rPr>
          <w:rFonts w:ascii="Palatino Linotype" w:hAnsi="Palatino Linotype"/>
          <w:b/>
          <w:highlight w:val="black"/>
        </w:rPr>
        <w:t>----------------------------------</w:t>
      </w:r>
      <w:r w:rsidR="001A0A78" w:rsidRPr="00CA2045">
        <w:rPr>
          <w:rFonts w:ascii="Palatino Linotype" w:hAnsi="Palatino Linotype"/>
          <w:b/>
          <w:highlight w:val="black"/>
        </w:rPr>
        <w:t xml:space="preserve"> </w:t>
      </w:r>
      <w:r w:rsidR="00CA2045" w:rsidRPr="00CA2045">
        <w:rPr>
          <w:rFonts w:ascii="Palatino Linotype" w:hAnsi="Palatino Linotype"/>
          <w:b/>
          <w:highlight w:val="black"/>
        </w:rPr>
        <w:t>------------------------------</w:t>
      </w:r>
      <w:r w:rsidRPr="00AB68DF">
        <w:rPr>
          <w:rFonts w:ascii="Palatino Linotype" w:hAnsi="Palatino Linotype"/>
          <w:b/>
        </w:rPr>
        <w:t xml:space="preserve">, </w:t>
      </w:r>
      <w:r w:rsidRPr="00AB68DF">
        <w:rPr>
          <w:rFonts w:ascii="Palatino Linotype" w:hAnsi="Palatino Linotype" w:cs="Arial"/>
        </w:rPr>
        <w:t xml:space="preserve">en su </w:t>
      </w:r>
      <w:r w:rsidR="00D83C17" w:rsidRPr="00AB68DF">
        <w:rPr>
          <w:rFonts w:ascii="Palatino Linotype" w:hAnsi="Palatino Linotype" w:cs="Arial"/>
        </w:rPr>
        <w:t>calidad</w:t>
      </w:r>
      <w:r w:rsidRPr="00AB68DF">
        <w:rPr>
          <w:rFonts w:ascii="Palatino Linotype" w:hAnsi="Palatino Linotype" w:cs="Arial"/>
        </w:rPr>
        <w:t xml:space="preserve"> de </w:t>
      </w:r>
      <w:r w:rsidRPr="00AB68DF">
        <w:rPr>
          <w:rFonts w:ascii="Palatino Linotype" w:hAnsi="Palatino Linotype" w:cs="Arial"/>
          <w:b/>
        </w:rPr>
        <w:t>RECURRENTE</w:t>
      </w:r>
      <w:r w:rsidRPr="00AB68DF">
        <w:rPr>
          <w:rFonts w:ascii="Palatino Linotype" w:hAnsi="Palatino Linotype" w:cs="Arial"/>
        </w:rPr>
        <w:t xml:space="preserve">, en contra </w:t>
      </w:r>
      <w:r w:rsidR="000D5A1D" w:rsidRPr="00AB68DF">
        <w:rPr>
          <w:rFonts w:ascii="Palatino Linotype" w:hAnsi="Palatino Linotype" w:cs="Arial"/>
        </w:rPr>
        <w:t xml:space="preserve">de </w:t>
      </w:r>
      <w:r w:rsidR="00843908" w:rsidRPr="00AB68DF">
        <w:rPr>
          <w:rFonts w:ascii="Palatino Linotype" w:hAnsi="Palatino Linotype" w:cs="Arial"/>
        </w:rPr>
        <w:t>la respuesta de</w:t>
      </w:r>
      <w:r w:rsidR="001A0A78" w:rsidRPr="00AB68DF">
        <w:rPr>
          <w:rFonts w:ascii="Palatino Linotype" w:hAnsi="Palatino Linotype" w:cs="Arial"/>
        </w:rPr>
        <w:t xml:space="preserve"> </w:t>
      </w:r>
      <w:r w:rsidR="009B0617" w:rsidRPr="00AB68DF">
        <w:rPr>
          <w:rFonts w:ascii="Palatino Linotype" w:hAnsi="Palatino Linotype" w:cs="Arial"/>
        </w:rPr>
        <w:t xml:space="preserve">la </w:t>
      </w:r>
      <w:r w:rsidR="009B0617" w:rsidRPr="00AB68DF">
        <w:rPr>
          <w:rFonts w:ascii="Palatino Linotype" w:hAnsi="Palatino Linotype" w:cs="Arial"/>
          <w:b/>
        </w:rPr>
        <w:t>Secretaría</w:t>
      </w:r>
      <w:r w:rsidR="00482BFE" w:rsidRPr="00AB68DF">
        <w:rPr>
          <w:rFonts w:ascii="Palatino Linotype" w:hAnsi="Palatino Linotype" w:cs="Arial"/>
          <w:b/>
          <w:bCs/>
        </w:rPr>
        <w:t xml:space="preserve"> de</w:t>
      </w:r>
      <w:r w:rsidR="001A0A78" w:rsidRPr="00AB68DF">
        <w:rPr>
          <w:rFonts w:ascii="Palatino Linotype" w:hAnsi="Palatino Linotype" w:cs="Arial"/>
          <w:b/>
          <w:bCs/>
        </w:rPr>
        <w:t xml:space="preserve"> Educación</w:t>
      </w:r>
      <w:r w:rsidR="0036073F" w:rsidRPr="00AB68DF">
        <w:rPr>
          <w:rFonts w:ascii="Palatino Linotype" w:hAnsi="Palatino Linotype"/>
          <w:b/>
        </w:rPr>
        <w:t xml:space="preserve">, </w:t>
      </w:r>
      <w:r w:rsidRPr="00AB68DF">
        <w:rPr>
          <w:rFonts w:ascii="Palatino Linotype" w:hAnsi="Palatino Linotype"/>
        </w:rPr>
        <w:t>en lo sucesivo el</w:t>
      </w:r>
      <w:r w:rsidRPr="00AB68DF">
        <w:rPr>
          <w:rFonts w:ascii="Palatino Linotype" w:hAnsi="Palatino Linotype"/>
          <w:b/>
        </w:rPr>
        <w:t xml:space="preserve"> SUJETO OBLIGADO</w:t>
      </w:r>
      <w:r w:rsidRPr="00AB68DF">
        <w:rPr>
          <w:rFonts w:ascii="Palatino Linotype" w:hAnsi="Palatino Linotype"/>
        </w:rPr>
        <w:t>, se procede a dictar la presente resolución, con base en los siguientes:</w:t>
      </w:r>
    </w:p>
    <w:p w14:paraId="769E1410" w14:textId="5740327F" w:rsidR="00587366" w:rsidRPr="00AB68DF" w:rsidRDefault="00662C69" w:rsidP="001E74A5">
      <w:pPr>
        <w:pStyle w:val="Ttulo1"/>
        <w:spacing w:line="360" w:lineRule="auto"/>
        <w:jc w:val="center"/>
        <w:rPr>
          <w:b/>
          <w:szCs w:val="24"/>
        </w:rPr>
      </w:pPr>
      <w:bookmarkStart w:id="0" w:name="_Toc461555884"/>
      <w:bookmarkStart w:id="1" w:name="_Toc466371847"/>
      <w:bookmarkStart w:id="2" w:name="_Toc529177498"/>
      <w:r w:rsidRPr="00AB68DF">
        <w:rPr>
          <w:b/>
          <w:szCs w:val="24"/>
        </w:rPr>
        <w:t>ANTECEDENTES</w:t>
      </w:r>
      <w:bookmarkEnd w:id="0"/>
      <w:bookmarkEnd w:id="1"/>
      <w:bookmarkEnd w:id="2"/>
    </w:p>
    <w:p w14:paraId="402A4C0A" w14:textId="2807C797" w:rsidR="00D9392E" w:rsidRPr="00AB68DF" w:rsidRDefault="00EC31A0" w:rsidP="00EC31A0">
      <w:pPr>
        <w:pStyle w:val="Prrafodelista"/>
        <w:numPr>
          <w:ilvl w:val="0"/>
          <w:numId w:val="6"/>
        </w:numPr>
        <w:spacing w:before="240" w:after="240" w:line="360" w:lineRule="auto"/>
        <w:ind w:left="0" w:firstLine="0"/>
        <w:jc w:val="both"/>
        <w:rPr>
          <w:rFonts w:ascii="Palatino Linotype" w:eastAsia="Calibri" w:hAnsi="Palatino Linotype" w:cs="Arial"/>
          <w:lang w:val="es-ES"/>
        </w:rPr>
      </w:pPr>
      <w:r w:rsidRPr="00AB68DF">
        <w:rPr>
          <w:rFonts w:ascii="Palatino Linotype" w:eastAsia="Calibri" w:hAnsi="Palatino Linotype" w:cs="Arial"/>
          <w:lang w:val="es-ES"/>
        </w:rPr>
        <w:t>El día veintitrés</w:t>
      </w:r>
      <w:r w:rsidR="00D9392E" w:rsidRPr="00AB68DF">
        <w:rPr>
          <w:rFonts w:ascii="Palatino Linotype" w:eastAsia="Calibri" w:hAnsi="Palatino Linotype" w:cs="Arial"/>
          <w:lang w:val="es-ES"/>
        </w:rPr>
        <w:t xml:space="preserve"> (</w:t>
      </w:r>
      <w:r w:rsidRPr="00AB68DF">
        <w:rPr>
          <w:rFonts w:ascii="Palatino Linotype" w:eastAsia="Calibri" w:hAnsi="Palatino Linotype" w:cs="Arial"/>
          <w:lang w:val="es-ES"/>
        </w:rPr>
        <w:t xml:space="preserve">23) de agosto </w:t>
      </w:r>
      <w:r w:rsidR="00B17F10" w:rsidRPr="00AB68DF">
        <w:rPr>
          <w:rFonts w:ascii="Palatino Linotype" w:eastAsia="Calibri" w:hAnsi="Palatino Linotype" w:cs="Arial"/>
          <w:lang w:val="es-ES"/>
        </w:rPr>
        <w:t>de dos mil dieciocho</w:t>
      </w:r>
      <w:r w:rsidR="00D9392E" w:rsidRPr="00AB68DF">
        <w:rPr>
          <w:rFonts w:ascii="Palatino Linotype" w:hAnsi="Palatino Linotype"/>
          <w:b/>
        </w:rPr>
        <w:t xml:space="preserve">, </w:t>
      </w:r>
      <w:r w:rsidR="009B0617" w:rsidRPr="00AB68DF">
        <w:rPr>
          <w:rFonts w:ascii="Palatino Linotype" w:eastAsia="Calibri" w:hAnsi="Palatino Linotype" w:cs="Arial"/>
          <w:lang w:val="es-ES"/>
        </w:rPr>
        <w:t xml:space="preserve"> el particular </w:t>
      </w:r>
      <w:r w:rsidR="00D9392E" w:rsidRPr="00AB68DF">
        <w:rPr>
          <w:rFonts w:ascii="Palatino Linotype" w:eastAsia="Calibri" w:hAnsi="Palatino Linotype" w:cs="Arial"/>
          <w:lang w:val="es-ES"/>
        </w:rPr>
        <w:t xml:space="preserve">presentó ante el </w:t>
      </w:r>
      <w:r w:rsidR="00D9392E" w:rsidRPr="00AB68DF">
        <w:rPr>
          <w:rFonts w:ascii="Palatino Linotype" w:eastAsia="Calibri" w:hAnsi="Palatino Linotype" w:cs="Arial"/>
          <w:b/>
          <w:lang w:val="es-ES"/>
        </w:rPr>
        <w:t>SUJETO OBLIGADO</w:t>
      </w:r>
      <w:r w:rsidR="00D9392E" w:rsidRPr="00AB68DF">
        <w:rPr>
          <w:rFonts w:ascii="Palatino Linotype" w:eastAsia="Calibri" w:hAnsi="Palatino Linotype" w:cs="Arial"/>
        </w:rPr>
        <w:t xml:space="preserve"> vía </w:t>
      </w:r>
      <w:r w:rsidR="00D9392E" w:rsidRPr="00AB68DF">
        <w:rPr>
          <w:rFonts w:ascii="Palatino Linotype" w:eastAsia="Calibri" w:hAnsi="Palatino Linotype" w:cs="Arial"/>
          <w:lang w:val="es-ES"/>
        </w:rPr>
        <w:t xml:space="preserve">Sistema de Acceso a la Información Mexiquense </w:t>
      </w:r>
      <w:r w:rsidR="00D9392E" w:rsidRPr="00AB68DF">
        <w:rPr>
          <w:rFonts w:ascii="Palatino Linotype" w:eastAsia="Calibri" w:hAnsi="Palatino Linotype" w:cs="Arial"/>
          <w:b/>
          <w:lang w:val="es-ES"/>
        </w:rPr>
        <w:t>SAIMEX</w:t>
      </w:r>
      <w:r w:rsidR="00D9392E" w:rsidRPr="00AB68DF">
        <w:rPr>
          <w:rFonts w:ascii="Palatino Linotype" w:eastAsia="Calibri" w:hAnsi="Palatino Linotype" w:cs="Arial"/>
          <w:lang w:val="es-ES"/>
        </w:rPr>
        <w:t xml:space="preserve">, la solicitud de información pública registrada con el número </w:t>
      </w:r>
      <w:r w:rsidR="004D71C0" w:rsidRPr="00AB68DF">
        <w:rPr>
          <w:rFonts w:ascii="Palatino Linotype" w:hAnsi="Palatino Linotype"/>
          <w:b/>
          <w:bCs/>
          <w:color w:val="000000" w:themeColor="text1"/>
        </w:rPr>
        <w:t xml:space="preserve"> </w:t>
      </w:r>
      <w:r w:rsidRPr="00AB68DF">
        <w:rPr>
          <w:rFonts w:ascii="Palatino Linotype" w:hAnsi="Palatino Linotype"/>
          <w:b/>
          <w:bCs/>
          <w:color w:val="000000" w:themeColor="text1"/>
        </w:rPr>
        <w:t>00607</w:t>
      </w:r>
      <w:r w:rsidR="00B82F9E" w:rsidRPr="00AB68DF">
        <w:rPr>
          <w:rFonts w:ascii="Palatino Linotype" w:hAnsi="Palatino Linotype"/>
          <w:b/>
          <w:bCs/>
          <w:color w:val="000000" w:themeColor="text1"/>
        </w:rPr>
        <w:t>/SE</w:t>
      </w:r>
      <w:r w:rsidR="00B17F10" w:rsidRPr="00AB68DF">
        <w:rPr>
          <w:rFonts w:ascii="Palatino Linotype" w:hAnsi="Palatino Linotype"/>
          <w:b/>
          <w:bCs/>
          <w:color w:val="000000" w:themeColor="text1"/>
        </w:rPr>
        <w:t>/</w:t>
      </w:r>
      <w:r w:rsidR="00903870" w:rsidRPr="00AB68DF">
        <w:rPr>
          <w:rFonts w:ascii="Palatino Linotype" w:hAnsi="Palatino Linotype"/>
          <w:b/>
          <w:bCs/>
          <w:color w:val="000000" w:themeColor="text1"/>
        </w:rPr>
        <w:t>IP/2018</w:t>
      </w:r>
      <w:r w:rsidR="00E17F3A" w:rsidRPr="00AB68DF">
        <w:rPr>
          <w:rFonts w:ascii="Palatino Linotype" w:hAnsi="Palatino Linotype"/>
          <w:b/>
          <w:bCs/>
          <w:color w:val="000000" w:themeColor="text1"/>
        </w:rPr>
        <w:t>,</w:t>
      </w:r>
      <w:r w:rsidR="00D9392E" w:rsidRPr="00AB68DF">
        <w:rPr>
          <w:rFonts w:ascii="Palatino Linotype" w:eastAsia="Calibri" w:hAnsi="Palatino Linotype" w:cs="Arial"/>
          <w:lang w:val="es-ES"/>
        </w:rPr>
        <w:t xml:space="preserve"> mediante la cual </w:t>
      </w:r>
      <w:r w:rsidR="00A133FA" w:rsidRPr="00AB68DF">
        <w:rPr>
          <w:rFonts w:ascii="Palatino Linotype" w:eastAsia="Calibri" w:hAnsi="Palatino Linotype" w:cs="Arial"/>
          <w:lang w:val="es-ES"/>
        </w:rPr>
        <w:t xml:space="preserve">se </w:t>
      </w:r>
      <w:r w:rsidR="00D9392E" w:rsidRPr="00AB68DF">
        <w:rPr>
          <w:rFonts w:ascii="Palatino Linotype" w:eastAsia="Calibri" w:hAnsi="Palatino Linotype" w:cs="Arial"/>
          <w:lang w:val="es-ES"/>
        </w:rPr>
        <w:t>solicitó:</w:t>
      </w:r>
    </w:p>
    <w:p w14:paraId="780D2256" w14:textId="77777777" w:rsidR="00D9392E" w:rsidRPr="00AB68DF" w:rsidRDefault="00D9392E" w:rsidP="001C34D6">
      <w:pPr>
        <w:pStyle w:val="Prrafodelista"/>
        <w:spacing w:line="360" w:lineRule="auto"/>
        <w:ind w:left="360"/>
        <w:jc w:val="both"/>
        <w:rPr>
          <w:rFonts w:ascii="Palatino Linotype" w:hAnsi="Palatino Linotype"/>
          <w:i/>
          <w:color w:val="000000"/>
        </w:rPr>
      </w:pPr>
    </w:p>
    <w:p w14:paraId="7727518C" w14:textId="2E9D8429" w:rsidR="00A45546" w:rsidRPr="00AB68DF" w:rsidRDefault="001C34D6" w:rsidP="005D11DD">
      <w:pPr>
        <w:pStyle w:val="Prrafodelista"/>
        <w:spacing w:line="360" w:lineRule="auto"/>
        <w:ind w:left="709" w:right="333"/>
        <w:jc w:val="both"/>
        <w:rPr>
          <w:rFonts w:ascii="Palatino Linotype" w:hAnsi="Palatino Linotype"/>
          <w:color w:val="000000"/>
        </w:rPr>
      </w:pPr>
      <w:r w:rsidRPr="00AB68DF">
        <w:rPr>
          <w:rFonts w:ascii="Palatino Linotype" w:hAnsi="Palatino Linotype"/>
          <w:i/>
          <w:color w:val="000000"/>
        </w:rPr>
        <w:t>“</w:t>
      </w:r>
      <w:r w:rsidR="00EC31A0" w:rsidRPr="00AB68DF">
        <w:rPr>
          <w:rFonts w:ascii="Palatino Linotype" w:hAnsi="Palatino Linotype"/>
          <w:i/>
          <w:color w:val="000000"/>
        </w:rPr>
        <w:t>Estadística básica de fin de cursos 2017-2018, o bien la última estadística que ya se encuentre validada de educación superior del Estado de México. La información se solicita en formato Excel con las siguientes columnas de información: Municipio, Institución, Escuela, Carrera, Control, Sostenimiento, Alumnos hombres, Alumnos mujeres, Total de alumnos, Egresados, Titulados, Aspirantes a nuevo ingreso. Se anexa ejemplo de una solicitud anterior</w:t>
      </w:r>
      <w:r w:rsidRPr="00AB68DF">
        <w:rPr>
          <w:rFonts w:ascii="Palatino Linotype" w:hAnsi="Palatino Linotype"/>
          <w:i/>
          <w:color w:val="000000"/>
        </w:rPr>
        <w:t>”</w:t>
      </w:r>
      <w:r w:rsidRPr="00AB68DF">
        <w:rPr>
          <w:rFonts w:ascii="Palatino Linotype" w:hAnsi="Palatino Linotype"/>
          <w:color w:val="000000"/>
        </w:rPr>
        <w:t xml:space="preserve"> (Sic)</w:t>
      </w:r>
    </w:p>
    <w:p w14:paraId="7A911026" w14:textId="77777777" w:rsidR="005D11DD" w:rsidRPr="00AB68DF" w:rsidRDefault="005D11DD" w:rsidP="005D11DD">
      <w:pPr>
        <w:pStyle w:val="Prrafodelista"/>
        <w:spacing w:line="360" w:lineRule="auto"/>
        <w:ind w:left="709" w:right="333"/>
        <w:jc w:val="both"/>
        <w:rPr>
          <w:rFonts w:ascii="Palatino Linotype" w:hAnsi="Palatino Linotype"/>
          <w:color w:val="000000"/>
        </w:rPr>
      </w:pPr>
    </w:p>
    <w:p w14:paraId="568088B3" w14:textId="59DA375F" w:rsidR="001A023E" w:rsidRPr="00AB68DF" w:rsidRDefault="001A023E" w:rsidP="00EC31A0">
      <w:pPr>
        <w:pStyle w:val="Prrafodelista"/>
        <w:numPr>
          <w:ilvl w:val="0"/>
          <w:numId w:val="6"/>
        </w:numPr>
        <w:spacing w:line="360" w:lineRule="auto"/>
        <w:ind w:left="0" w:right="34" w:firstLine="0"/>
        <w:jc w:val="both"/>
        <w:rPr>
          <w:rFonts w:ascii="Palatino Linotype" w:hAnsi="Palatino Linotype"/>
        </w:rPr>
      </w:pPr>
      <w:r w:rsidRPr="00AB68DF">
        <w:rPr>
          <w:rFonts w:ascii="Palatino Linotype" w:hAnsi="Palatino Linotype"/>
        </w:rPr>
        <w:lastRenderedPageBreak/>
        <w:t>A dicha solicitud de información se anexó un documento electrónico</w:t>
      </w:r>
      <w:r w:rsidR="00C46A22" w:rsidRPr="00AB68DF">
        <w:rPr>
          <w:rFonts w:ascii="Palatino Linotype" w:hAnsi="Palatino Linotype"/>
        </w:rPr>
        <w:t xml:space="preserve"> a saber: </w:t>
      </w:r>
    </w:p>
    <w:p w14:paraId="5938246C" w14:textId="77777777" w:rsidR="00C46A22" w:rsidRPr="00AB68DF" w:rsidRDefault="00C46A22" w:rsidP="00C46A22">
      <w:pPr>
        <w:pStyle w:val="Prrafodelista"/>
        <w:spacing w:line="360" w:lineRule="auto"/>
        <w:ind w:left="0" w:right="34"/>
        <w:jc w:val="both"/>
        <w:rPr>
          <w:rFonts w:ascii="Palatino Linotype" w:hAnsi="Palatino Linotype"/>
        </w:rPr>
      </w:pPr>
    </w:p>
    <w:p w14:paraId="238B262F" w14:textId="291A676B" w:rsidR="00C46A22" w:rsidRPr="00AB68DF" w:rsidRDefault="00AC0722" w:rsidP="00B82F9E">
      <w:pPr>
        <w:pStyle w:val="Prrafodelista"/>
        <w:numPr>
          <w:ilvl w:val="0"/>
          <w:numId w:val="1"/>
        </w:numPr>
        <w:spacing w:line="360" w:lineRule="auto"/>
        <w:ind w:left="567" w:right="616" w:firstLine="0"/>
        <w:jc w:val="both"/>
        <w:rPr>
          <w:rFonts w:ascii="Palatino Linotype" w:hAnsi="Palatino Linotype"/>
        </w:rPr>
      </w:pPr>
      <w:hyperlink r:id="rId8" w:tgtFrame="_blank" w:history="1">
        <w:r w:rsidR="00C46A22" w:rsidRPr="00AB68DF">
          <w:rPr>
            <w:rStyle w:val="Hipervnculo"/>
            <w:rFonts w:ascii="Palatino Linotype" w:hAnsi="Palatino Linotype"/>
            <w:b/>
            <w:bCs/>
            <w:color w:val="000000" w:themeColor="text1"/>
            <w:u w:val="none"/>
          </w:rPr>
          <w:t>MATRICULA</w:t>
        </w:r>
      </w:hyperlink>
      <w:r w:rsidR="00C46A22" w:rsidRPr="00AB68DF">
        <w:rPr>
          <w:rFonts w:ascii="Palatino Linotype" w:hAnsi="Palatino Linotype"/>
          <w:color w:val="000000" w:themeColor="text1"/>
        </w:rPr>
        <w:t xml:space="preserve"> </w:t>
      </w:r>
      <w:r w:rsidR="00C46A22" w:rsidRPr="00AB68DF">
        <w:rPr>
          <w:rFonts w:ascii="Palatino Linotype" w:hAnsi="Palatino Linotype"/>
          <w:b/>
          <w:color w:val="000000" w:themeColor="text1"/>
        </w:rPr>
        <w:t>SUPERIOR 2009-2010.xlxs</w:t>
      </w:r>
      <w:r w:rsidR="00C46A22" w:rsidRPr="00AB68DF">
        <w:rPr>
          <w:rFonts w:ascii="Palatino Linotype" w:hAnsi="Palatino Linotype"/>
        </w:rPr>
        <w:t xml:space="preserve">: Documento electrónico en formatos </w:t>
      </w:r>
      <w:proofErr w:type="spellStart"/>
      <w:r w:rsidR="00B82F9E" w:rsidRPr="00AB68DF">
        <w:rPr>
          <w:rFonts w:ascii="Palatino Linotype" w:hAnsi="Palatino Linotype"/>
        </w:rPr>
        <w:t>xlsx</w:t>
      </w:r>
      <w:proofErr w:type="spellEnd"/>
      <w:r w:rsidR="00B82F9E" w:rsidRPr="00AB68DF">
        <w:rPr>
          <w:rFonts w:ascii="Palatino Linotype" w:hAnsi="Palatino Linotype"/>
        </w:rPr>
        <w:t xml:space="preserve"> o </w:t>
      </w:r>
      <w:proofErr w:type="spellStart"/>
      <w:r w:rsidR="00B82F9E" w:rsidRPr="00AB68DF">
        <w:rPr>
          <w:rFonts w:ascii="Palatino Linotype" w:hAnsi="Palatino Linotype"/>
        </w:rPr>
        <w:t>e</w:t>
      </w:r>
      <w:r w:rsidR="00C46A22" w:rsidRPr="00AB68DF">
        <w:rPr>
          <w:rFonts w:ascii="Palatino Linotype" w:hAnsi="Palatino Linotype"/>
        </w:rPr>
        <w:t>xcel</w:t>
      </w:r>
      <w:proofErr w:type="spellEnd"/>
      <w:r w:rsidR="00C46A22" w:rsidRPr="00AB68DF">
        <w:rPr>
          <w:rFonts w:ascii="Palatino Linotype" w:hAnsi="Palatino Linotype"/>
        </w:rPr>
        <w:t xml:space="preserve"> que contiene información estadística</w:t>
      </w:r>
      <w:r w:rsidR="00DE53D0" w:rsidRPr="00AB68DF">
        <w:rPr>
          <w:rFonts w:ascii="Palatino Linotype" w:hAnsi="Palatino Linotype"/>
        </w:rPr>
        <w:t xml:space="preserve"> en una tabla, titulada</w:t>
      </w:r>
      <w:r w:rsidR="00C46A22" w:rsidRPr="00AB68DF">
        <w:rPr>
          <w:rFonts w:ascii="Palatino Linotype" w:hAnsi="Palatino Linotype"/>
        </w:rPr>
        <w:t>, “</w:t>
      </w:r>
      <w:r w:rsidR="00DE53D0" w:rsidRPr="00AB68DF">
        <w:rPr>
          <w:rFonts w:ascii="Palatino Linotype" w:hAnsi="Palatino Linotype"/>
        </w:rPr>
        <w:t>MATRICULA EN EDUCACIÓN SUPERIOR 2009- 2010” con los siguientes rubros “municipio, institución, escuela, control, tipo, sostenimiento, carrera, hombres, mujeres, total, egresados, titulados, aspirantes, nuevo ingreso”</w:t>
      </w:r>
      <w:r w:rsidR="00C46A22" w:rsidRPr="00AB68DF">
        <w:rPr>
          <w:rFonts w:ascii="Palatino Linotype" w:hAnsi="Palatino Linotype"/>
        </w:rPr>
        <w:t>.</w:t>
      </w:r>
    </w:p>
    <w:p w14:paraId="4F3FDF4B" w14:textId="77777777" w:rsidR="001A023E" w:rsidRPr="00AB68DF" w:rsidRDefault="001A023E" w:rsidP="001A023E">
      <w:pPr>
        <w:pStyle w:val="Prrafodelista"/>
        <w:spacing w:line="360" w:lineRule="auto"/>
        <w:ind w:left="0" w:right="34"/>
        <w:jc w:val="both"/>
        <w:rPr>
          <w:rFonts w:ascii="Palatino Linotype" w:hAnsi="Palatino Linotype"/>
        </w:rPr>
      </w:pPr>
    </w:p>
    <w:p w14:paraId="4878FBB0" w14:textId="77BD6BDE" w:rsidR="005D11DD" w:rsidRPr="00AB68DF" w:rsidRDefault="005D11DD" w:rsidP="00EC31A0">
      <w:pPr>
        <w:pStyle w:val="Prrafodelista"/>
        <w:numPr>
          <w:ilvl w:val="0"/>
          <w:numId w:val="6"/>
        </w:numPr>
        <w:spacing w:line="360" w:lineRule="auto"/>
        <w:ind w:left="0" w:right="34" w:firstLine="0"/>
        <w:jc w:val="both"/>
        <w:rPr>
          <w:rFonts w:ascii="Palatino Linotype" w:hAnsi="Palatino Linotype"/>
        </w:rPr>
      </w:pPr>
      <w:r w:rsidRPr="00AB68DF">
        <w:rPr>
          <w:rFonts w:ascii="Palatino Linotype" w:hAnsi="Palatino Linotype"/>
        </w:rPr>
        <w:t xml:space="preserve">Se hace constar que se señaló como modalidad de entrega de la información: a través del Sistema de Acceso a la Información Mexiquense </w:t>
      </w:r>
      <w:r w:rsidRPr="00AB68DF">
        <w:rPr>
          <w:rFonts w:ascii="Palatino Linotype" w:hAnsi="Palatino Linotype"/>
          <w:b/>
        </w:rPr>
        <w:t>(SAIMEX)</w:t>
      </w:r>
      <w:r w:rsidRPr="00AB68DF">
        <w:rPr>
          <w:rFonts w:ascii="Palatino Linotype" w:hAnsi="Palatino Linotype"/>
        </w:rPr>
        <w:t>.</w:t>
      </w:r>
    </w:p>
    <w:p w14:paraId="07007439" w14:textId="77777777" w:rsidR="005D11DD" w:rsidRPr="00AB68DF" w:rsidRDefault="005D11DD" w:rsidP="005D11DD">
      <w:pPr>
        <w:pStyle w:val="Prrafodelista"/>
        <w:spacing w:line="360" w:lineRule="auto"/>
        <w:ind w:left="284" w:right="34"/>
        <w:jc w:val="both"/>
        <w:rPr>
          <w:rFonts w:ascii="Palatino Linotype" w:hAnsi="Palatino Linotype"/>
        </w:rPr>
      </w:pPr>
    </w:p>
    <w:p w14:paraId="1CD89AC6" w14:textId="03DCA2A6" w:rsidR="009D7380" w:rsidRPr="00AB68DF" w:rsidRDefault="00EC31A0" w:rsidP="00EC31A0">
      <w:pPr>
        <w:pStyle w:val="Prrafodelista"/>
        <w:numPr>
          <w:ilvl w:val="0"/>
          <w:numId w:val="6"/>
        </w:numPr>
        <w:spacing w:line="360" w:lineRule="auto"/>
        <w:ind w:left="0" w:right="34" w:firstLine="0"/>
        <w:jc w:val="both"/>
        <w:rPr>
          <w:rFonts w:ascii="Palatino Linotype" w:hAnsi="Palatino Linotype"/>
        </w:rPr>
      </w:pPr>
      <w:r w:rsidRPr="00AB68DF">
        <w:rPr>
          <w:rFonts w:ascii="Palatino Linotype" w:eastAsia="Times New Roman" w:hAnsi="Palatino Linotype" w:cs="Arial"/>
          <w:lang w:val="es-ES"/>
        </w:rPr>
        <w:t xml:space="preserve">El día veintinueve </w:t>
      </w:r>
      <w:r w:rsidR="00585F00" w:rsidRPr="00AB68DF">
        <w:rPr>
          <w:rFonts w:ascii="Palatino Linotype" w:eastAsia="Times New Roman" w:hAnsi="Palatino Linotype" w:cs="Arial"/>
          <w:lang w:val="es-ES"/>
        </w:rPr>
        <w:t>(</w:t>
      </w:r>
      <w:r w:rsidRPr="00AB68DF">
        <w:rPr>
          <w:rFonts w:ascii="Palatino Linotype" w:eastAsia="Times New Roman" w:hAnsi="Palatino Linotype" w:cs="Arial"/>
          <w:lang w:val="es-ES"/>
        </w:rPr>
        <w:t xml:space="preserve">29) de agosto </w:t>
      </w:r>
      <w:r w:rsidR="00585F00" w:rsidRPr="00AB68DF">
        <w:rPr>
          <w:rFonts w:ascii="Palatino Linotype" w:eastAsia="Times New Roman" w:hAnsi="Palatino Linotype" w:cs="Arial"/>
          <w:lang w:val="es-ES"/>
        </w:rPr>
        <w:t>de dos mil dieci</w:t>
      </w:r>
      <w:r w:rsidR="00903870" w:rsidRPr="00AB68DF">
        <w:rPr>
          <w:rFonts w:ascii="Palatino Linotype" w:eastAsia="Times New Roman" w:hAnsi="Palatino Linotype" w:cs="Arial"/>
          <w:lang w:val="es-ES"/>
        </w:rPr>
        <w:t>ocho</w:t>
      </w:r>
      <w:r w:rsidR="00585F00" w:rsidRPr="00AB68DF">
        <w:rPr>
          <w:rFonts w:ascii="Palatino Linotype" w:eastAsia="Times New Roman" w:hAnsi="Palatino Linotype" w:cs="Arial"/>
          <w:lang w:val="es-ES"/>
        </w:rPr>
        <w:t xml:space="preserve">, el </w:t>
      </w:r>
      <w:r w:rsidR="00585F00" w:rsidRPr="00AB68DF">
        <w:rPr>
          <w:rFonts w:ascii="Palatino Linotype" w:eastAsia="Times New Roman" w:hAnsi="Palatino Linotype" w:cs="Arial"/>
          <w:b/>
          <w:lang w:val="es-ES"/>
        </w:rPr>
        <w:t>SUJETO OBLIGADO</w:t>
      </w:r>
      <w:r w:rsidR="00585F00" w:rsidRPr="00AB68DF">
        <w:rPr>
          <w:rFonts w:ascii="Palatino Linotype" w:eastAsia="Times New Roman" w:hAnsi="Palatino Linotype" w:cs="Arial"/>
          <w:lang w:val="es-ES"/>
        </w:rPr>
        <w:t xml:space="preserve"> dio respuesta</w:t>
      </w:r>
      <w:r w:rsidRPr="00AB68DF">
        <w:rPr>
          <w:rFonts w:ascii="Palatino Linotype" w:eastAsia="Times New Roman" w:hAnsi="Palatino Linotype" w:cs="Arial"/>
          <w:lang w:val="es-ES"/>
        </w:rPr>
        <w:t xml:space="preserve"> a la solicitud de información adjuntando cuatro (04) archivos electrónicos, los cuales únicamente se refieren ya que son de conocimiento de las partes. </w:t>
      </w:r>
    </w:p>
    <w:p w14:paraId="29E3A5C9" w14:textId="77777777" w:rsidR="00590516" w:rsidRPr="00AB68DF" w:rsidRDefault="00590516" w:rsidP="0086256E">
      <w:pPr>
        <w:pStyle w:val="Prrafodelista"/>
        <w:spacing w:line="360" w:lineRule="auto"/>
        <w:ind w:left="284" w:right="34"/>
        <w:jc w:val="both"/>
        <w:rPr>
          <w:rFonts w:ascii="Palatino Linotype" w:hAnsi="Palatino Linotype"/>
          <w:b/>
        </w:rPr>
      </w:pPr>
    </w:p>
    <w:p w14:paraId="26F896B0" w14:textId="389334E0" w:rsidR="001A4A80" w:rsidRPr="00AB68DF" w:rsidRDefault="00AC0722" w:rsidP="009C08E7">
      <w:pPr>
        <w:pStyle w:val="Prrafodelista"/>
        <w:numPr>
          <w:ilvl w:val="0"/>
          <w:numId w:val="1"/>
        </w:numPr>
        <w:spacing w:line="360" w:lineRule="auto"/>
        <w:ind w:right="34"/>
        <w:jc w:val="both"/>
        <w:rPr>
          <w:rFonts w:ascii="Palatino Linotype" w:hAnsi="Palatino Linotype"/>
        </w:rPr>
      </w:pPr>
      <w:hyperlink r:id="rId9" w:tgtFrame="_blank" w:history="1">
        <w:r w:rsidR="00EC31A0" w:rsidRPr="00AB68DF">
          <w:rPr>
            <w:rStyle w:val="Hipervnculo"/>
            <w:rFonts w:ascii="Palatino Linotype" w:hAnsi="Palatino Linotype"/>
            <w:b/>
            <w:bCs/>
            <w:color w:val="000000" w:themeColor="text1"/>
            <w:u w:val="none"/>
          </w:rPr>
          <w:t>Oficio Respuesta folio 607.pdf</w:t>
        </w:r>
      </w:hyperlink>
      <w:r w:rsidR="00EC31A0" w:rsidRPr="00AB68DF">
        <w:rPr>
          <w:rFonts w:ascii="Palatino Linotype" w:hAnsi="Palatino Linotype"/>
          <w:b/>
          <w:bCs/>
        </w:rPr>
        <w:t> </w:t>
      </w:r>
      <w:r w:rsidR="00EC31A0" w:rsidRPr="00AB68DF">
        <w:rPr>
          <w:rFonts w:ascii="Palatino Linotype" w:hAnsi="Palatino Linotype"/>
          <w:b/>
        </w:rPr>
        <w:t xml:space="preserve">: </w:t>
      </w:r>
      <w:r w:rsidR="00EC31A0" w:rsidRPr="00AB68DF">
        <w:rPr>
          <w:rFonts w:ascii="Palatino Linotype" w:hAnsi="Palatino Linotype"/>
        </w:rPr>
        <w:t>Documento electrónico</w:t>
      </w:r>
      <w:r w:rsidR="001A023E" w:rsidRPr="00AB68DF">
        <w:rPr>
          <w:rFonts w:ascii="Palatino Linotype" w:hAnsi="Palatino Linotype"/>
        </w:rPr>
        <w:t xml:space="preserve"> en formato PDF,</w:t>
      </w:r>
      <w:r w:rsidR="00EC31A0" w:rsidRPr="00AB68DF">
        <w:rPr>
          <w:rFonts w:ascii="Palatino Linotype" w:hAnsi="Palatino Linotype"/>
        </w:rPr>
        <w:t xml:space="preserve"> que en una (01) hoja contiene el oficio 205311000/311/2018 de veintiocho (28) de agosto de dos mil dieciocho, signa</w:t>
      </w:r>
      <w:r w:rsidR="009E35D8" w:rsidRPr="00AB68DF">
        <w:rPr>
          <w:rFonts w:ascii="Palatino Linotype" w:hAnsi="Palatino Linotype"/>
        </w:rPr>
        <w:t>do por el Director General de Información, Planeación, Programación y Evaluación, dirigido al Titular de la Unidad de Transpare</w:t>
      </w:r>
      <w:r w:rsidR="009B0617" w:rsidRPr="00AB68DF">
        <w:rPr>
          <w:rFonts w:ascii="Palatino Linotype" w:hAnsi="Palatino Linotype"/>
        </w:rPr>
        <w:t>ncia mediante el cual informó</w:t>
      </w:r>
      <w:r w:rsidR="009E35D8" w:rsidRPr="00AB68DF">
        <w:rPr>
          <w:rFonts w:ascii="Palatino Linotype" w:hAnsi="Palatino Linotype"/>
        </w:rPr>
        <w:t xml:space="preserve"> que la Dirección en comento no cuenta con la información detallada como la solicita el particular, no obstante la información que genera la Dirección, correspondiente a la estadística </w:t>
      </w:r>
      <w:r w:rsidR="009E35D8" w:rsidRPr="00AB68DF">
        <w:rPr>
          <w:rFonts w:ascii="Palatino Linotype" w:hAnsi="Palatino Linotype"/>
        </w:rPr>
        <w:lastRenderedPageBreak/>
        <w:t xml:space="preserve">básica del sector educativo, </w:t>
      </w:r>
      <w:r w:rsidR="00B82F9E" w:rsidRPr="00AB68DF">
        <w:rPr>
          <w:rFonts w:ascii="Palatino Linotype" w:hAnsi="Palatino Linotype"/>
        </w:rPr>
        <w:t xml:space="preserve">la cual </w:t>
      </w:r>
      <w:r w:rsidR="009E35D8" w:rsidRPr="00AB68DF">
        <w:rPr>
          <w:rFonts w:ascii="Palatino Linotype" w:hAnsi="Palatino Linotype"/>
        </w:rPr>
        <w:t xml:space="preserve">obra y puede ser consultada en los consolidados estadísticos de inicio de cursos por ciclo escolar, publicados en el portal de Información Pública de Oficio, fracción </w:t>
      </w:r>
      <w:proofErr w:type="spellStart"/>
      <w:r w:rsidR="009E35D8" w:rsidRPr="00AB68DF">
        <w:rPr>
          <w:rFonts w:ascii="Palatino Linotype" w:hAnsi="Palatino Linotype"/>
        </w:rPr>
        <w:t>XXXlV</w:t>
      </w:r>
      <w:proofErr w:type="spellEnd"/>
      <w:r w:rsidR="009E35D8" w:rsidRPr="00AB68DF">
        <w:rPr>
          <w:rFonts w:ascii="Palatino Linotype" w:hAnsi="Palatino Linotype"/>
        </w:rPr>
        <w:t xml:space="preserve">.  </w:t>
      </w:r>
    </w:p>
    <w:p w14:paraId="79F7E605" w14:textId="77777777" w:rsidR="009E35D8" w:rsidRPr="00AB68DF" w:rsidRDefault="009E35D8" w:rsidP="009E35D8">
      <w:pPr>
        <w:pStyle w:val="Prrafodelista"/>
        <w:spacing w:line="360" w:lineRule="auto"/>
        <w:ind w:right="34"/>
        <w:jc w:val="both"/>
        <w:rPr>
          <w:rFonts w:ascii="Palatino Linotype" w:hAnsi="Palatino Linotype"/>
          <w:b/>
          <w:color w:val="000000" w:themeColor="text1"/>
        </w:rPr>
      </w:pPr>
    </w:p>
    <w:p w14:paraId="59838BF9" w14:textId="16477433" w:rsidR="00F76F97" w:rsidRPr="00AB68DF" w:rsidRDefault="00AC0722" w:rsidP="009C08E7">
      <w:pPr>
        <w:pStyle w:val="Prrafodelista"/>
        <w:numPr>
          <w:ilvl w:val="0"/>
          <w:numId w:val="1"/>
        </w:numPr>
        <w:spacing w:line="360" w:lineRule="auto"/>
        <w:ind w:right="34"/>
        <w:jc w:val="both"/>
        <w:rPr>
          <w:rFonts w:ascii="Palatino Linotype" w:hAnsi="Palatino Linotype"/>
        </w:rPr>
      </w:pPr>
      <w:hyperlink r:id="rId10" w:tgtFrame="_blank" w:history="1">
        <w:r w:rsidR="009E35D8" w:rsidRPr="00AB68DF">
          <w:rPr>
            <w:rStyle w:val="Hipervnculo"/>
            <w:rFonts w:ascii="Palatino Linotype" w:hAnsi="Palatino Linotype"/>
            <w:b/>
            <w:bCs/>
            <w:color w:val="000000" w:themeColor="text1"/>
            <w:u w:val="none"/>
          </w:rPr>
          <w:t>CONSOLIDADO ESTADÍSTICO DE INICIO DE CURSOS DEL CICLO ESCOLAR 2017-2018.pdf</w:t>
        </w:r>
      </w:hyperlink>
      <w:r w:rsidR="009E35D8" w:rsidRPr="00AB68DF">
        <w:rPr>
          <w:rFonts w:ascii="Palatino Linotype" w:hAnsi="Palatino Linotype"/>
          <w:b/>
          <w:bCs/>
        </w:rPr>
        <w:t> </w:t>
      </w:r>
      <w:r w:rsidR="00B57C15" w:rsidRPr="00AB68DF">
        <w:rPr>
          <w:rFonts w:ascii="Palatino Linotype" w:hAnsi="Palatino Linotype"/>
          <w:b/>
        </w:rPr>
        <w:t>:</w:t>
      </w:r>
      <w:r w:rsidR="009E35D8" w:rsidRPr="00AB68DF">
        <w:rPr>
          <w:rFonts w:ascii="Palatino Linotype" w:hAnsi="Palatino Linotype"/>
          <w:b/>
        </w:rPr>
        <w:t xml:space="preserve"> </w:t>
      </w:r>
      <w:r w:rsidR="009E35D8" w:rsidRPr="00AB68DF">
        <w:rPr>
          <w:rFonts w:ascii="Palatino Linotype" w:hAnsi="Palatino Linotype"/>
        </w:rPr>
        <w:t xml:space="preserve">Documento electrónico en formato PDF que en veinticuatro (24) </w:t>
      </w:r>
      <w:r w:rsidR="00392FB4" w:rsidRPr="00AB68DF">
        <w:rPr>
          <w:rFonts w:ascii="Palatino Linotype" w:hAnsi="Palatino Linotype"/>
        </w:rPr>
        <w:t>páginas</w:t>
      </w:r>
      <w:r w:rsidR="009E35D8" w:rsidRPr="00AB68DF">
        <w:rPr>
          <w:rFonts w:ascii="Palatino Linotype" w:hAnsi="Palatino Linotype"/>
        </w:rPr>
        <w:t xml:space="preserve"> contiene</w:t>
      </w:r>
      <w:r w:rsidR="00392FB4" w:rsidRPr="00AB68DF">
        <w:rPr>
          <w:rFonts w:ascii="Palatino Linotype" w:hAnsi="Palatino Linotype"/>
        </w:rPr>
        <w:t xml:space="preserve"> una presentación de PowerPoint titulada “Consolidado Estadístico. Inicio de Cursos Ciclo Escolar 2017-2018”, en la cual se aprecia información estadística de</w:t>
      </w:r>
      <w:r w:rsidR="00B82F9E" w:rsidRPr="00AB68DF">
        <w:rPr>
          <w:rFonts w:ascii="Palatino Linotype" w:hAnsi="Palatino Linotype"/>
        </w:rPr>
        <w:t xml:space="preserve"> diversos</w:t>
      </w:r>
      <w:r w:rsidR="00392FB4" w:rsidRPr="00AB68DF">
        <w:rPr>
          <w:rFonts w:ascii="Palatino Linotype" w:hAnsi="Palatino Linotype"/>
        </w:rPr>
        <w:t xml:space="preserve"> servicios educativos.   </w:t>
      </w:r>
      <w:r w:rsidR="009E35D8" w:rsidRPr="00AB68DF">
        <w:rPr>
          <w:rFonts w:ascii="Palatino Linotype" w:hAnsi="Palatino Linotype"/>
        </w:rPr>
        <w:t xml:space="preserve"> </w:t>
      </w:r>
    </w:p>
    <w:p w14:paraId="5A1FA736" w14:textId="77777777" w:rsidR="00392FB4" w:rsidRPr="00AB68DF" w:rsidRDefault="00392FB4" w:rsidP="00392FB4">
      <w:pPr>
        <w:pStyle w:val="Prrafodelista"/>
        <w:rPr>
          <w:rFonts w:ascii="Palatino Linotype" w:hAnsi="Palatino Linotype"/>
        </w:rPr>
      </w:pPr>
    </w:p>
    <w:p w14:paraId="428742EF" w14:textId="42FEEA21" w:rsidR="00392FB4" w:rsidRPr="00AB68DF" w:rsidRDefault="00AC0722" w:rsidP="00392FB4">
      <w:pPr>
        <w:pStyle w:val="Prrafodelista"/>
        <w:numPr>
          <w:ilvl w:val="0"/>
          <w:numId w:val="1"/>
        </w:numPr>
        <w:spacing w:line="360" w:lineRule="auto"/>
        <w:ind w:right="34"/>
        <w:jc w:val="both"/>
        <w:rPr>
          <w:rFonts w:ascii="Palatino Linotype" w:hAnsi="Palatino Linotype"/>
        </w:rPr>
      </w:pPr>
      <w:hyperlink r:id="rId11" w:tgtFrame="_blank" w:history="1">
        <w:r w:rsidR="00392FB4" w:rsidRPr="00AB68DF">
          <w:rPr>
            <w:rStyle w:val="Hipervnculo"/>
            <w:rFonts w:ascii="Palatino Linotype" w:hAnsi="Palatino Linotype"/>
            <w:b/>
            <w:bCs/>
            <w:color w:val="000000" w:themeColor="text1"/>
            <w:u w:val="none"/>
          </w:rPr>
          <w:t>Estadística Básica del Sector Educativo por Municipio y Región 2017-2018.xlsx</w:t>
        </w:r>
      </w:hyperlink>
      <w:r w:rsidR="00392FB4" w:rsidRPr="00AB68DF">
        <w:rPr>
          <w:rFonts w:ascii="Palatino Linotype" w:hAnsi="Palatino Linotype"/>
        </w:rPr>
        <w:t xml:space="preserve">: Documento electrónico en </w:t>
      </w:r>
      <w:r w:rsidR="001A023E" w:rsidRPr="00AB68DF">
        <w:rPr>
          <w:rFonts w:ascii="Palatino Linotype" w:hAnsi="Palatino Linotype"/>
        </w:rPr>
        <w:t>formatos Excel que contiene información estadística en dos tablas, tituladas</w:t>
      </w:r>
      <w:r w:rsidR="00392FB4" w:rsidRPr="00AB68DF">
        <w:rPr>
          <w:rFonts w:ascii="Palatino Linotype" w:hAnsi="Palatino Linotype"/>
        </w:rPr>
        <w:t>, “Servicios Educativos por Modalidad, Ni</w:t>
      </w:r>
      <w:r w:rsidR="00B82F9E" w:rsidRPr="00AB68DF">
        <w:rPr>
          <w:rFonts w:ascii="Palatino Linotype" w:hAnsi="Palatino Linotype"/>
        </w:rPr>
        <w:t>vel, Vertiente y Sostenimiento”.</w:t>
      </w:r>
    </w:p>
    <w:p w14:paraId="2C623E04" w14:textId="77777777" w:rsidR="00392FB4" w:rsidRPr="00AB68DF" w:rsidRDefault="00392FB4" w:rsidP="00392FB4">
      <w:pPr>
        <w:pStyle w:val="Prrafodelista"/>
        <w:rPr>
          <w:rFonts w:ascii="Palatino Linotype" w:hAnsi="Palatino Linotype"/>
        </w:rPr>
      </w:pPr>
    </w:p>
    <w:p w14:paraId="16AEC04B" w14:textId="18BAF324" w:rsidR="001A023E" w:rsidRPr="00AB68DF" w:rsidRDefault="00AC0722" w:rsidP="00B82F9E">
      <w:pPr>
        <w:pStyle w:val="Prrafodelista"/>
        <w:numPr>
          <w:ilvl w:val="0"/>
          <w:numId w:val="1"/>
        </w:numPr>
        <w:spacing w:line="360" w:lineRule="auto"/>
        <w:ind w:right="34"/>
        <w:jc w:val="both"/>
        <w:rPr>
          <w:rFonts w:ascii="Palatino Linotype" w:hAnsi="Palatino Linotype"/>
        </w:rPr>
      </w:pPr>
      <w:hyperlink r:id="rId12" w:tgtFrame="_blank" w:history="1">
        <w:r w:rsidR="001A023E" w:rsidRPr="00AB68DF">
          <w:rPr>
            <w:rStyle w:val="Hipervnculo"/>
            <w:rFonts w:ascii="Palatino Linotype" w:hAnsi="Palatino Linotype"/>
            <w:b/>
            <w:bCs/>
            <w:color w:val="000000" w:themeColor="text1"/>
            <w:u w:val="none"/>
          </w:rPr>
          <w:t>.6070001.pdf</w:t>
        </w:r>
      </w:hyperlink>
      <w:r w:rsidR="001A023E" w:rsidRPr="00AB68DF">
        <w:rPr>
          <w:rFonts w:ascii="Palatino Linotype" w:hAnsi="Palatino Linotype"/>
          <w:color w:val="000000" w:themeColor="text1"/>
        </w:rPr>
        <w:t xml:space="preserve">: Documento electrónico en formato PDF, que en una (01) hoja contiene el oficio 20531A000/01695/UT/2018 de veintinueve (29) de agosto de dos mil dieciocho, signado por el Titular de la Unidad de Trasparencia, mediante el cual pone a disposición la información otorgada por el servidor público habilitado.  </w:t>
      </w:r>
    </w:p>
    <w:p w14:paraId="659EC314" w14:textId="77777777" w:rsidR="001A023E" w:rsidRPr="00AB68DF" w:rsidRDefault="001A023E" w:rsidP="001A023E">
      <w:pPr>
        <w:pStyle w:val="Prrafodelista"/>
        <w:spacing w:line="360" w:lineRule="auto"/>
        <w:ind w:right="34"/>
        <w:jc w:val="both"/>
        <w:rPr>
          <w:rFonts w:ascii="Palatino Linotype" w:hAnsi="Palatino Linotype"/>
        </w:rPr>
      </w:pPr>
    </w:p>
    <w:p w14:paraId="4E6F73A7" w14:textId="647BF903" w:rsidR="00585F00" w:rsidRPr="00AB68DF" w:rsidRDefault="00585F00" w:rsidP="001A023E">
      <w:pPr>
        <w:pStyle w:val="Prrafodelista"/>
        <w:numPr>
          <w:ilvl w:val="0"/>
          <w:numId w:val="6"/>
        </w:numPr>
        <w:spacing w:line="360" w:lineRule="auto"/>
        <w:ind w:left="0" w:firstLine="0"/>
        <w:jc w:val="both"/>
        <w:rPr>
          <w:rFonts w:ascii="Palatino Linotype" w:hAnsi="Palatino Linotype"/>
          <w:b/>
          <w:i/>
        </w:rPr>
      </w:pPr>
      <w:r w:rsidRPr="00AB68DF">
        <w:rPr>
          <w:rFonts w:ascii="Palatino Linotype" w:eastAsia="Times New Roman" w:hAnsi="Palatino Linotype" w:cs="Arial"/>
          <w:lang w:val="es-ES"/>
        </w:rPr>
        <w:t>E</w:t>
      </w:r>
      <w:r w:rsidR="001A023E" w:rsidRPr="00AB68DF">
        <w:rPr>
          <w:rFonts w:ascii="Palatino Linotype" w:eastAsia="Times New Roman" w:hAnsi="Palatino Linotype" w:cs="Arial"/>
          <w:lang w:val="es-ES"/>
        </w:rPr>
        <w:t>l día veintinueve</w:t>
      </w:r>
      <w:r w:rsidR="00D03A00" w:rsidRPr="00AB68DF">
        <w:rPr>
          <w:rFonts w:ascii="Palatino Linotype" w:eastAsia="Times New Roman" w:hAnsi="Palatino Linotype" w:cs="Arial"/>
          <w:lang w:val="es-ES"/>
        </w:rPr>
        <w:t xml:space="preserve"> </w:t>
      </w:r>
      <w:r w:rsidRPr="00AB68DF">
        <w:rPr>
          <w:rFonts w:ascii="Palatino Linotype" w:eastAsia="Times New Roman" w:hAnsi="Palatino Linotype" w:cs="Arial"/>
          <w:lang w:val="es-ES"/>
        </w:rPr>
        <w:t>(</w:t>
      </w:r>
      <w:r w:rsidR="001A023E" w:rsidRPr="00AB68DF">
        <w:rPr>
          <w:rFonts w:ascii="Palatino Linotype" w:eastAsia="Times New Roman" w:hAnsi="Palatino Linotype" w:cs="Arial"/>
          <w:lang w:val="es-ES"/>
        </w:rPr>
        <w:t>29) de agosto</w:t>
      </w:r>
      <w:r w:rsidRPr="00AB68DF">
        <w:rPr>
          <w:rFonts w:ascii="Palatino Linotype" w:eastAsia="Times New Roman" w:hAnsi="Palatino Linotype" w:cs="Arial"/>
          <w:lang w:val="es-ES"/>
        </w:rPr>
        <w:t xml:space="preserve"> de dos mil dieci</w:t>
      </w:r>
      <w:r w:rsidR="00D03A00" w:rsidRPr="00AB68DF">
        <w:rPr>
          <w:rFonts w:ascii="Palatino Linotype" w:eastAsia="Times New Roman" w:hAnsi="Palatino Linotype" w:cs="Arial"/>
          <w:lang w:val="es-ES"/>
        </w:rPr>
        <w:t>ocho</w:t>
      </w:r>
      <w:r w:rsidRPr="00AB68DF">
        <w:rPr>
          <w:rFonts w:ascii="Palatino Linotype" w:eastAsia="Times New Roman" w:hAnsi="Palatino Linotype" w:cs="Arial"/>
          <w:lang w:val="es-ES"/>
        </w:rPr>
        <w:t xml:space="preserve"> </w:t>
      </w:r>
      <w:r w:rsidR="001A023E" w:rsidRPr="00AB68DF">
        <w:rPr>
          <w:rFonts w:ascii="Palatino Linotype" w:eastAsia="Times New Roman" w:hAnsi="Palatino Linotype" w:cs="Arial"/>
          <w:lang w:val="es-ES"/>
        </w:rPr>
        <w:t>la</w:t>
      </w:r>
      <w:r w:rsidR="007E4E68" w:rsidRPr="00AB68DF">
        <w:rPr>
          <w:rFonts w:ascii="Palatino Linotype" w:hAnsi="Palatino Linotype" w:cs="Arial"/>
        </w:rPr>
        <w:t xml:space="preserve"> particular</w:t>
      </w:r>
      <w:r w:rsidR="001A023E" w:rsidRPr="00AB68DF">
        <w:rPr>
          <w:rFonts w:ascii="Palatino Linotype" w:eastAsia="Times New Roman" w:hAnsi="Palatino Linotype" w:cs="Arial"/>
          <w:lang w:val="es-ES"/>
        </w:rPr>
        <w:t xml:space="preserve"> interpuso </w:t>
      </w:r>
      <w:r w:rsidRPr="00AB68DF">
        <w:rPr>
          <w:rFonts w:ascii="Palatino Linotype" w:eastAsia="Times New Roman" w:hAnsi="Palatino Linotype" w:cs="Arial"/>
          <w:lang w:val="es-ES"/>
        </w:rPr>
        <w:t>recurso de revisión, en contra de la</w:t>
      </w:r>
      <w:r w:rsidR="001A023E" w:rsidRPr="00AB68DF">
        <w:rPr>
          <w:rFonts w:ascii="Palatino Linotype" w:eastAsia="Times New Roman" w:hAnsi="Palatino Linotype" w:cs="Arial"/>
          <w:lang w:val="es-ES"/>
        </w:rPr>
        <w:t>s</w:t>
      </w:r>
      <w:r w:rsidRPr="00AB68DF">
        <w:rPr>
          <w:rFonts w:ascii="Palatino Linotype" w:eastAsia="Times New Roman" w:hAnsi="Palatino Linotype" w:cs="Arial"/>
          <w:lang w:val="es-ES"/>
        </w:rPr>
        <w:t xml:space="preserve"> respuesta</w:t>
      </w:r>
      <w:r w:rsidR="001A023E" w:rsidRPr="00AB68DF">
        <w:rPr>
          <w:rFonts w:ascii="Palatino Linotype" w:eastAsia="Times New Roman" w:hAnsi="Palatino Linotype" w:cs="Arial"/>
          <w:lang w:val="es-ES"/>
        </w:rPr>
        <w:t>s</w:t>
      </w:r>
      <w:r w:rsidRPr="00AB68DF">
        <w:rPr>
          <w:rFonts w:ascii="Palatino Linotype" w:eastAsia="Times New Roman" w:hAnsi="Palatino Linotype" w:cs="Arial"/>
          <w:lang w:val="es-ES"/>
        </w:rPr>
        <w:t xml:space="preserve"> anteriormente referida</w:t>
      </w:r>
      <w:r w:rsidR="001A023E" w:rsidRPr="00AB68DF">
        <w:rPr>
          <w:rFonts w:ascii="Palatino Linotype" w:eastAsia="Times New Roman" w:hAnsi="Palatino Linotype" w:cs="Arial"/>
          <w:lang w:val="es-ES"/>
        </w:rPr>
        <w:t>s</w:t>
      </w:r>
      <w:r w:rsidRPr="00AB68DF">
        <w:rPr>
          <w:rFonts w:ascii="Palatino Linotype" w:eastAsia="Times New Roman" w:hAnsi="Palatino Linotype" w:cs="Arial"/>
          <w:lang w:val="es-ES"/>
        </w:rPr>
        <w:t>, señalando como:</w:t>
      </w:r>
    </w:p>
    <w:p w14:paraId="2A2586A6" w14:textId="77777777" w:rsidR="001A023E" w:rsidRPr="00AB68DF" w:rsidRDefault="001A023E" w:rsidP="001A023E">
      <w:pPr>
        <w:pStyle w:val="Prrafodelista"/>
        <w:spacing w:line="360" w:lineRule="auto"/>
        <w:ind w:left="0"/>
        <w:jc w:val="both"/>
        <w:rPr>
          <w:rFonts w:ascii="Palatino Linotype" w:hAnsi="Palatino Linotype"/>
          <w:b/>
          <w:i/>
        </w:rPr>
      </w:pPr>
    </w:p>
    <w:p w14:paraId="41517A7C" w14:textId="0EA539CA" w:rsidR="00585F00" w:rsidRPr="00AB68DF" w:rsidRDefault="00585F00" w:rsidP="00B82F9E">
      <w:pPr>
        <w:pStyle w:val="Ttulo2"/>
        <w:numPr>
          <w:ilvl w:val="0"/>
          <w:numId w:val="8"/>
        </w:numPr>
        <w:spacing w:line="360" w:lineRule="auto"/>
        <w:ind w:left="567" w:right="616" w:firstLine="0"/>
        <w:jc w:val="both"/>
        <w:rPr>
          <w:rFonts w:ascii="Palatino Linotype" w:hAnsi="Palatino Linotype"/>
          <w:i/>
          <w:color w:val="000000" w:themeColor="text1"/>
          <w:sz w:val="24"/>
          <w:szCs w:val="24"/>
        </w:rPr>
      </w:pP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bookmarkStart w:id="17" w:name="_Toc500264537"/>
      <w:bookmarkStart w:id="18" w:name="_Toc503290275"/>
      <w:bookmarkStart w:id="19" w:name="_Toc512329336"/>
      <w:bookmarkStart w:id="20" w:name="_Toc514231044"/>
      <w:bookmarkStart w:id="21" w:name="_Toc528153786"/>
      <w:bookmarkStart w:id="22" w:name="_Toc529177499"/>
      <w:r w:rsidRPr="00AB68DF">
        <w:rPr>
          <w:rStyle w:val="Ttulo2Car"/>
          <w:rFonts w:ascii="Palatino Linotype" w:hAnsi="Palatino Linotype"/>
          <w:b/>
          <w:color w:val="auto"/>
          <w:sz w:val="24"/>
          <w:szCs w:val="24"/>
        </w:rPr>
        <w:lastRenderedPageBreak/>
        <w:t>Acto impugnado</w:t>
      </w:r>
      <w:bookmarkEnd w:id="3"/>
      <w:r w:rsidR="00F95F7E" w:rsidRPr="00AB68DF">
        <w:rPr>
          <w:rStyle w:val="Ttulo2Car"/>
          <w:rFonts w:ascii="Palatino Linotype" w:hAnsi="Palatino Linotype"/>
          <w:b/>
          <w:color w:val="000000" w:themeColor="text1"/>
          <w:sz w:val="24"/>
          <w:szCs w:val="24"/>
        </w:rPr>
        <w:t xml:space="preserve">: </w:t>
      </w:r>
      <w:r w:rsidR="00F95F7E" w:rsidRPr="00AB68DF">
        <w:rPr>
          <w:rStyle w:val="Ttulo2Car"/>
          <w:rFonts w:ascii="Palatino Linotype" w:hAnsi="Palatino Linotype"/>
          <w:i/>
          <w:color w:val="000000" w:themeColor="text1"/>
          <w:sz w:val="24"/>
          <w:szCs w:val="24"/>
        </w:rPr>
        <w:t>“</w:t>
      </w:r>
      <w:r w:rsidR="001A023E" w:rsidRPr="00AB68DF">
        <w:rPr>
          <w:rFonts w:ascii="Palatino Linotype" w:hAnsi="Palatino Linotype"/>
          <w:i/>
          <w:color w:val="000000" w:themeColor="text1"/>
          <w:sz w:val="24"/>
          <w:szCs w:val="24"/>
          <w:lang w:val="es-ES_tradnl"/>
        </w:rPr>
        <w:t>Expediente 00607/SE/IP/2018 Estadística básica de fin de cursos 2017-2018, o bien la última estadística que ya se encuentre validada de educación superior del Estado de México. La información se solicita en formato Excel con las siguientes columnas de información: Municipio, Institución, Escuela, Carrera, Control, Sostenimiento, Alumnos hombres, Alumnos mujeres, Total de alumnos, Egresados, Titulados, Aspirantes a nuevo ingreso.</w:t>
      </w:r>
      <w:r w:rsidRPr="00AB68DF">
        <w:rPr>
          <w:rFonts w:ascii="Palatino Linotype" w:hAnsi="Palatino Linotype"/>
          <w:i/>
          <w:color w:val="000000" w:themeColor="text1"/>
          <w:sz w:val="24"/>
          <w:szCs w:val="24"/>
        </w:rPr>
        <w:t>” (Sic)</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6DD4C621" w14:textId="6F268153" w:rsidR="00585F00" w:rsidRPr="00AB68DF" w:rsidRDefault="00585F00" w:rsidP="00B82F9E">
      <w:pPr>
        <w:ind w:left="567" w:right="616"/>
        <w:rPr>
          <w:rFonts w:ascii="Palatino Linotype" w:hAnsi="Palatino Linotype"/>
          <w:lang w:val="es-MX" w:eastAsia="en-US"/>
        </w:rPr>
      </w:pPr>
    </w:p>
    <w:p w14:paraId="23E58A74" w14:textId="2AAB950F" w:rsidR="00585F00" w:rsidRPr="00AB68DF" w:rsidRDefault="00585F00" w:rsidP="00B82F9E">
      <w:pPr>
        <w:pStyle w:val="Ttulo2"/>
        <w:numPr>
          <w:ilvl w:val="0"/>
          <w:numId w:val="8"/>
        </w:numPr>
        <w:spacing w:line="360" w:lineRule="auto"/>
        <w:ind w:left="567" w:right="616" w:firstLine="0"/>
        <w:jc w:val="both"/>
        <w:rPr>
          <w:rFonts w:ascii="Palatino Linotype" w:hAnsi="Palatino Linotype"/>
          <w:i/>
          <w:color w:val="000000" w:themeColor="text1"/>
          <w:sz w:val="24"/>
          <w:szCs w:val="24"/>
        </w:rPr>
      </w:pPr>
      <w:bookmarkStart w:id="23" w:name="_Toc466982515"/>
      <w:bookmarkStart w:id="24" w:name="_Toc471908127"/>
      <w:bookmarkStart w:id="25" w:name="_Toc491791301"/>
      <w:bookmarkStart w:id="26" w:name="_Toc496726171"/>
      <w:bookmarkStart w:id="27" w:name="_Toc497242135"/>
      <w:bookmarkStart w:id="28" w:name="_Toc497292518"/>
      <w:bookmarkStart w:id="29" w:name="_Toc498503717"/>
      <w:bookmarkStart w:id="30" w:name="_Toc499568661"/>
      <w:bookmarkStart w:id="31" w:name="_Toc499568694"/>
      <w:bookmarkStart w:id="32" w:name="_Toc499665453"/>
      <w:bookmarkStart w:id="33" w:name="_Toc499729820"/>
      <w:bookmarkStart w:id="34" w:name="_Toc499835025"/>
      <w:bookmarkStart w:id="35" w:name="_Toc499835836"/>
      <w:bookmarkStart w:id="36" w:name="_Toc499835859"/>
      <w:bookmarkStart w:id="37" w:name="_Toc500264538"/>
      <w:bookmarkStart w:id="38" w:name="_Toc503290276"/>
      <w:bookmarkStart w:id="39" w:name="_Toc512329337"/>
      <w:bookmarkStart w:id="40" w:name="_Toc514231045"/>
      <w:bookmarkStart w:id="41" w:name="_Toc528153787"/>
      <w:bookmarkStart w:id="42" w:name="_Toc529177500"/>
      <w:r w:rsidRPr="00AB68DF">
        <w:rPr>
          <w:rStyle w:val="Ttulo2Car"/>
          <w:rFonts w:ascii="Palatino Linotype" w:hAnsi="Palatino Linotype"/>
          <w:b/>
          <w:color w:val="000000" w:themeColor="text1"/>
          <w:sz w:val="24"/>
          <w:szCs w:val="24"/>
        </w:rPr>
        <w:t>Razones o Motivos de inconformidad:</w:t>
      </w:r>
      <w:bookmarkEnd w:id="23"/>
      <w:r w:rsidRPr="00AB68DF">
        <w:rPr>
          <w:rFonts w:ascii="Palatino Linotype" w:hAnsi="Palatino Linotype"/>
          <w:b/>
          <w:color w:val="000000" w:themeColor="text1"/>
          <w:sz w:val="24"/>
          <w:szCs w:val="24"/>
        </w:rPr>
        <w:t xml:space="preserve"> </w:t>
      </w:r>
      <w:r w:rsidRPr="00AB68DF">
        <w:rPr>
          <w:rFonts w:ascii="Palatino Linotype" w:hAnsi="Palatino Linotype"/>
          <w:i/>
          <w:color w:val="000000" w:themeColor="text1"/>
          <w:sz w:val="24"/>
          <w:szCs w:val="24"/>
        </w:rPr>
        <w:t>“</w:t>
      </w:r>
      <w:r w:rsidR="001A023E" w:rsidRPr="00AB68DF">
        <w:rPr>
          <w:rFonts w:ascii="Palatino Linotype" w:hAnsi="Palatino Linotype"/>
          <w:i/>
          <w:color w:val="000000" w:themeColor="text1"/>
          <w:sz w:val="24"/>
          <w:szCs w:val="24"/>
          <w:lang w:val="es-ES_tradnl"/>
        </w:rPr>
        <w:t xml:space="preserve">En </w:t>
      </w:r>
      <w:proofErr w:type="spellStart"/>
      <w:r w:rsidR="001A023E" w:rsidRPr="00AB68DF">
        <w:rPr>
          <w:rFonts w:ascii="Palatino Linotype" w:hAnsi="Palatino Linotype"/>
          <w:i/>
          <w:color w:val="000000" w:themeColor="text1"/>
          <w:sz w:val="24"/>
          <w:szCs w:val="24"/>
          <w:lang w:val="es-ES_tradnl"/>
        </w:rPr>
        <w:t>relacion</w:t>
      </w:r>
      <w:proofErr w:type="spellEnd"/>
      <w:r w:rsidR="001A023E" w:rsidRPr="00AB68DF">
        <w:rPr>
          <w:rFonts w:ascii="Palatino Linotype" w:hAnsi="Palatino Linotype"/>
          <w:i/>
          <w:color w:val="000000" w:themeColor="text1"/>
          <w:sz w:val="24"/>
          <w:szCs w:val="24"/>
          <w:lang w:val="es-ES_tradnl"/>
        </w:rPr>
        <w:t xml:space="preserve"> a mi petición de información púbica realizada el pasado 23 de agosto del presente, considero que no estoy solicitando ningún procesamientos especifico, es solo información. Como se podrá probar en mis registros de solicitud de información por este medio, esa misma información la solicité por varios años y se me entregó por lo tanto "esa dirección de área SI cuenta con la información detallada como la estoy solicitando" o entonces </w:t>
      </w:r>
      <w:proofErr w:type="gramStart"/>
      <w:r w:rsidR="001A023E" w:rsidRPr="00AB68DF">
        <w:rPr>
          <w:rFonts w:ascii="Palatino Linotype" w:hAnsi="Palatino Linotype"/>
          <w:i/>
          <w:color w:val="000000" w:themeColor="text1"/>
          <w:sz w:val="24"/>
          <w:szCs w:val="24"/>
          <w:lang w:val="es-ES_tradnl"/>
        </w:rPr>
        <w:t>¿</w:t>
      </w:r>
      <w:proofErr w:type="gramEnd"/>
      <w:r w:rsidR="001A023E" w:rsidRPr="00AB68DF">
        <w:rPr>
          <w:rFonts w:ascii="Palatino Linotype" w:hAnsi="Palatino Linotype"/>
          <w:i/>
          <w:color w:val="000000" w:themeColor="text1"/>
          <w:sz w:val="24"/>
          <w:szCs w:val="24"/>
          <w:lang w:val="es-ES_tradnl"/>
        </w:rPr>
        <w:t xml:space="preserve">a </w:t>
      </w:r>
      <w:proofErr w:type="spellStart"/>
      <w:r w:rsidR="001A023E" w:rsidRPr="00AB68DF">
        <w:rPr>
          <w:rFonts w:ascii="Palatino Linotype" w:hAnsi="Palatino Linotype"/>
          <w:i/>
          <w:color w:val="000000" w:themeColor="text1"/>
          <w:sz w:val="24"/>
          <w:szCs w:val="24"/>
          <w:lang w:val="es-ES_tradnl"/>
        </w:rPr>
        <w:t>donde</w:t>
      </w:r>
      <w:proofErr w:type="spellEnd"/>
      <w:r w:rsidR="001A023E" w:rsidRPr="00AB68DF">
        <w:rPr>
          <w:rFonts w:ascii="Palatino Linotype" w:hAnsi="Palatino Linotype"/>
          <w:i/>
          <w:color w:val="000000" w:themeColor="text1"/>
          <w:sz w:val="24"/>
          <w:szCs w:val="24"/>
          <w:lang w:val="es-ES_tradnl"/>
        </w:rPr>
        <w:t xml:space="preserve"> debo ahora acudir para que se me atienda mi solicitud de información pública, general o especifica Agradezco la atención y quedo al pendiente de la respuesta</w:t>
      </w:r>
      <w:r w:rsidRPr="00AB68DF">
        <w:rPr>
          <w:rFonts w:ascii="Palatino Linotype" w:hAnsi="Palatino Linotype"/>
          <w:i/>
          <w:color w:val="000000" w:themeColor="text1"/>
          <w:sz w:val="24"/>
          <w:szCs w:val="24"/>
        </w:rPr>
        <w:t>” (Sic)</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AB68DF">
        <w:rPr>
          <w:rFonts w:ascii="Palatino Linotype" w:hAnsi="Palatino Linotype"/>
          <w:i/>
          <w:color w:val="000000" w:themeColor="text1"/>
          <w:sz w:val="24"/>
          <w:szCs w:val="24"/>
        </w:rPr>
        <w:t xml:space="preserve"> </w:t>
      </w:r>
    </w:p>
    <w:p w14:paraId="63308AA7" w14:textId="77777777" w:rsidR="00E9074A" w:rsidRPr="00AB68DF" w:rsidRDefault="00E9074A" w:rsidP="00E9074A">
      <w:pPr>
        <w:rPr>
          <w:lang w:val="es-MX" w:eastAsia="en-US"/>
        </w:rPr>
      </w:pPr>
    </w:p>
    <w:p w14:paraId="001C45C2" w14:textId="7BD686A7" w:rsidR="001A023E" w:rsidRPr="00AB68DF" w:rsidRDefault="00585F00" w:rsidP="001A023E">
      <w:pPr>
        <w:pStyle w:val="Prrafodelista"/>
        <w:numPr>
          <w:ilvl w:val="0"/>
          <w:numId w:val="6"/>
        </w:numPr>
        <w:spacing w:before="240" w:after="240" w:line="360" w:lineRule="auto"/>
        <w:ind w:left="0" w:firstLine="0"/>
        <w:jc w:val="both"/>
        <w:rPr>
          <w:rFonts w:ascii="Palatino Linotype" w:hAnsi="Palatino Linotype"/>
          <w:i/>
          <w:color w:val="000000"/>
        </w:rPr>
      </w:pPr>
      <w:r w:rsidRPr="00AB68DF">
        <w:rPr>
          <w:rFonts w:ascii="Palatino Linotype" w:eastAsia="Times New Roman" w:hAnsi="Palatino Linotype" w:cs="Arial"/>
          <w:lang w:val="es-ES"/>
        </w:rPr>
        <w:t xml:space="preserve">Se registró el recurso de revisión bajo el número de expediente </w:t>
      </w:r>
      <w:r w:rsidRPr="00AB68DF">
        <w:rPr>
          <w:rFonts w:ascii="Palatino Linotype" w:hAnsi="Palatino Linotype" w:cs="Arial"/>
          <w:bCs/>
        </w:rPr>
        <w:t xml:space="preserve">al rubro indicado, asimismo con fundamento en lo dispuesto por el </w:t>
      </w:r>
      <w:r w:rsidRPr="00AB68DF">
        <w:rPr>
          <w:rFonts w:ascii="Palatino Linotype" w:eastAsia="Calibri" w:hAnsi="Palatino Linotype" w:cs="Arial"/>
          <w:lang w:val="es-ES"/>
        </w:rPr>
        <w:t xml:space="preserve">artículo 185 fracción I de la Ley de Transparencia y Acceso a la Información Pública del Estado de México y Municipios </w:t>
      </w:r>
      <w:r w:rsidRPr="00AB68DF">
        <w:rPr>
          <w:rFonts w:ascii="Palatino Linotype" w:eastAsia="Times New Roman" w:hAnsi="Palatino Linotype" w:cs="Arial"/>
          <w:lang w:val="es-ES"/>
        </w:rPr>
        <w:t xml:space="preserve">se turnó al Comisionado José Guadalupe Luna Hernández con el objeto de </w:t>
      </w:r>
      <w:r w:rsidRPr="00AB68DF">
        <w:rPr>
          <w:rFonts w:ascii="Palatino Linotype" w:eastAsia="Times New Roman" w:hAnsi="Palatino Linotype" w:cs="Arial"/>
          <w:lang w:val="es-MX"/>
        </w:rPr>
        <w:t>su análisis.</w:t>
      </w:r>
    </w:p>
    <w:p w14:paraId="5239869B" w14:textId="77777777" w:rsidR="00585F00" w:rsidRPr="00AB68DF" w:rsidRDefault="00585F00" w:rsidP="00585F00">
      <w:pPr>
        <w:pStyle w:val="Prrafodelista"/>
        <w:ind w:left="0"/>
        <w:rPr>
          <w:rFonts w:ascii="Palatino Linotype" w:eastAsia="Calibri" w:hAnsi="Palatino Linotype" w:cs="Arial"/>
          <w:lang w:val="es-ES"/>
        </w:rPr>
      </w:pPr>
    </w:p>
    <w:p w14:paraId="03EDD93B" w14:textId="43ACA8E5" w:rsidR="00585F00" w:rsidRPr="00AB68DF" w:rsidRDefault="00585F00" w:rsidP="001A023E">
      <w:pPr>
        <w:pStyle w:val="Prrafodelista"/>
        <w:numPr>
          <w:ilvl w:val="0"/>
          <w:numId w:val="6"/>
        </w:numPr>
        <w:spacing w:before="240" w:after="240" w:line="360" w:lineRule="auto"/>
        <w:ind w:left="0" w:firstLine="0"/>
        <w:jc w:val="both"/>
        <w:rPr>
          <w:rFonts w:ascii="Palatino Linotype" w:hAnsi="Palatino Linotype"/>
          <w:i/>
          <w:color w:val="000000"/>
        </w:rPr>
      </w:pPr>
      <w:r w:rsidRPr="00AB68DF">
        <w:rPr>
          <w:rFonts w:ascii="Palatino Linotype" w:eastAsia="Calibri" w:hAnsi="Palatino Linotype" w:cs="Arial"/>
          <w:lang w:val="es-ES"/>
        </w:rPr>
        <w:lastRenderedPageBreak/>
        <w:t xml:space="preserve">El Comisionado Ponente con fundamento en lo dispuesto por el artículo 185 fracción II de la ley de la materia, a través </w:t>
      </w:r>
      <w:r w:rsidR="00F76F97" w:rsidRPr="00AB68DF">
        <w:rPr>
          <w:rFonts w:ascii="Palatino Linotype" w:eastAsia="Calibri" w:hAnsi="Palatino Linotype" w:cs="Arial"/>
          <w:lang w:val="es-ES"/>
        </w:rPr>
        <w:t>del ac</w:t>
      </w:r>
      <w:r w:rsidR="009C08E7" w:rsidRPr="00AB68DF">
        <w:rPr>
          <w:rFonts w:ascii="Palatino Linotype" w:eastAsia="Calibri" w:hAnsi="Palatino Linotype" w:cs="Arial"/>
          <w:lang w:val="es-ES"/>
        </w:rPr>
        <w:t>uerdo de admisión de fecha cuatro</w:t>
      </w:r>
      <w:r w:rsidR="00D03A00" w:rsidRPr="00AB68DF">
        <w:rPr>
          <w:rFonts w:ascii="Palatino Linotype" w:eastAsia="Calibri" w:hAnsi="Palatino Linotype" w:cs="Arial"/>
          <w:lang w:val="es-ES"/>
        </w:rPr>
        <w:t xml:space="preserve"> </w:t>
      </w:r>
      <w:r w:rsidRPr="00AB68DF">
        <w:rPr>
          <w:rFonts w:ascii="Palatino Linotype" w:eastAsia="Calibri" w:hAnsi="Palatino Linotype" w:cs="Arial"/>
          <w:lang w:val="es-ES"/>
        </w:rPr>
        <w:t>(</w:t>
      </w:r>
      <w:r w:rsidR="009C08E7" w:rsidRPr="00AB68DF">
        <w:rPr>
          <w:rFonts w:ascii="Palatino Linotype" w:eastAsia="Calibri" w:hAnsi="Palatino Linotype" w:cs="Arial"/>
          <w:lang w:val="es-ES"/>
        </w:rPr>
        <w:t>04</w:t>
      </w:r>
      <w:r w:rsidRPr="00AB68DF">
        <w:rPr>
          <w:rFonts w:ascii="Palatino Linotype" w:eastAsia="Calibri" w:hAnsi="Palatino Linotype" w:cs="Arial"/>
          <w:lang w:val="es-ES"/>
        </w:rPr>
        <w:t>) de</w:t>
      </w:r>
      <w:r w:rsidR="009C08E7" w:rsidRPr="00AB68DF">
        <w:rPr>
          <w:rFonts w:ascii="Palatino Linotype" w:eastAsia="Calibri" w:hAnsi="Palatino Linotype" w:cs="Arial"/>
          <w:lang w:val="es-ES"/>
        </w:rPr>
        <w:t xml:space="preserve"> septiembre </w:t>
      </w:r>
      <w:r w:rsidRPr="00AB68DF">
        <w:rPr>
          <w:rFonts w:ascii="Palatino Linotype" w:eastAsia="Calibri" w:hAnsi="Palatino Linotype" w:cs="Arial"/>
          <w:lang w:val="es-ES"/>
        </w:rPr>
        <w:t>de dos mil dieci</w:t>
      </w:r>
      <w:r w:rsidR="00D03A00" w:rsidRPr="00AB68DF">
        <w:rPr>
          <w:rFonts w:ascii="Palatino Linotype" w:eastAsia="Calibri" w:hAnsi="Palatino Linotype" w:cs="Arial"/>
          <w:lang w:val="es-ES"/>
        </w:rPr>
        <w:t>ocho</w:t>
      </w:r>
      <w:r w:rsidRPr="00AB68DF">
        <w:rPr>
          <w:rFonts w:ascii="Palatino Linotype" w:eastAsia="Calibri" w:hAnsi="Palatino Linotype" w:cs="Arial"/>
          <w:lang w:val="es-ES"/>
        </w:rPr>
        <w:t xml:space="preserve">, puso a disposición de las partes el expediente electrónico </w:t>
      </w:r>
      <w:r w:rsidRPr="00AB68DF">
        <w:rPr>
          <w:rFonts w:ascii="Palatino Linotype" w:eastAsia="Calibri" w:hAnsi="Palatino Linotype" w:cs="Arial"/>
        </w:rPr>
        <w:t xml:space="preserve">vía </w:t>
      </w:r>
      <w:r w:rsidRPr="00AB68DF">
        <w:rPr>
          <w:rFonts w:ascii="Palatino Linotype" w:eastAsia="Calibri" w:hAnsi="Palatino Linotype" w:cs="Arial"/>
          <w:lang w:val="es-ES"/>
        </w:rPr>
        <w:t xml:space="preserve">Sistema de Acceso a la Información Mexiquense </w:t>
      </w:r>
      <w:r w:rsidR="009C08E7" w:rsidRPr="00AB68DF">
        <w:rPr>
          <w:rFonts w:ascii="Palatino Linotype" w:eastAsia="Calibri" w:hAnsi="Palatino Linotype" w:cs="Arial"/>
          <w:b/>
          <w:lang w:val="es-ES"/>
        </w:rPr>
        <w:t>(</w:t>
      </w:r>
      <w:r w:rsidRPr="00AB68DF">
        <w:rPr>
          <w:rFonts w:ascii="Palatino Linotype" w:eastAsia="Calibri" w:hAnsi="Palatino Linotype" w:cs="Arial"/>
          <w:b/>
          <w:lang w:val="es-ES"/>
        </w:rPr>
        <w:t>SAIMEX</w:t>
      </w:r>
      <w:r w:rsidR="009C08E7" w:rsidRPr="00AB68DF">
        <w:rPr>
          <w:rFonts w:ascii="Palatino Linotype" w:eastAsia="Calibri" w:hAnsi="Palatino Linotype" w:cs="Arial"/>
          <w:b/>
          <w:lang w:val="es-ES"/>
        </w:rPr>
        <w:t>)</w:t>
      </w:r>
      <w:r w:rsidRPr="00AB68DF">
        <w:rPr>
          <w:rFonts w:ascii="Palatino Linotype" w:eastAsia="Calibri" w:hAnsi="Palatino Linotype" w:cs="Arial"/>
          <w:b/>
          <w:lang w:val="es-ES"/>
        </w:rPr>
        <w:t xml:space="preserve"> </w:t>
      </w:r>
      <w:r w:rsidRPr="00AB68DF">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AB68DF">
        <w:rPr>
          <w:rFonts w:ascii="Palatino Linotype" w:eastAsia="Calibri" w:hAnsi="Palatino Linotype" w:cs="Arial"/>
          <w:b/>
          <w:lang w:val="es-ES"/>
        </w:rPr>
        <w:t>SUJETO OBLIGADO</w:t>
      </w:r>
      <w:r w:rsidR="009C08E7" w:rsidRPr="00AB68DF">
        <w:rPr>
          <w:rFonts w:ascii="Palatino Linotype" w:eastAsia="Calibri" w:hAnsi="Palatino Linotype" w:cs="Arial"/>
          <w:lang w:val="es-ES"/>
        </w:rPr>
        <w:t xml:space="preserve"> presentara</w:t>
      </w:r>
      <w:r w:rsidRPr="00AB68DF">
        <w:rPr>
          <w:rFonts w:ascii="Palatino Linotype" w:eastAsia="Calibri" w:hAnsi="Palatino Linotype" w:cs="Arial"/>
          <w:lang w:val="es-ES"/>
        </w:rPr>
        <w:t xml:space="preserve"> el Informe Justificado procedente.    </w:t>
      </w:r>
    </w:p>
    <w:p w14:paraId="56B355A5" w14:textId="77777777" w:rsidR="00585F00" w:rsidRPr="00AB68DF" w:rsidRDefault="00585F00" w:rsidP="00585F00">
      <w:pPr>
        <w:pStyle w:val="Prrafodelista"/>
        <w:spacing w:before="240" w:after="240" w:line="360" w:lineRule="auto"/>
        <w:ind w:left="0"/>
        <w:jc w:val="both"/>
        <w:rPr>
          <w:rFonts w:ascii="Palatino Linotype" w:hAnsi="Palatino Linotype"/>
          <w:i/>
          <w:color w:val="000000"/>
        </w:rPr>
      </w:pPr>
    </w:p>
    <w:p w14:paraId="0FDE72F3" w14:textId="3CBB7A95" w:rsidR="00434B23" w:rsidRPr="00AB68DF" w:rsidRDefault="00585F00" w:rsidP="00537A8F">
      <w:pPr>
        <w:pStyle w:val="Prrafodelista"/>
        <w:numPr>
          <w:ilvl w:val="0"/>
          <w:numId w:val="6"/>
        </w:numPr>
        <w:spacing w:before="240" w:after="240" w:line="360" w:lineRule="auto"/>
        <w:ind w:left="0" w:firstLine="0"/>
        <w:jc w:val="both"/>
        <w:rPr>
          <w:rFonts w:ascii="Palatino Linotype" w:hAnsi="Palatino Linotype"/>
          <w:i/>
          <w:color w:val="000000"/>
        </w:rPr>
      </w:pPr>
      <w:r w:rsidRPr="00AB68DF">
        <w:rPr>
          <w:rFonts w:ascii="Palatino Linotype" w:eastAsia="Calibri" w:hAnsi="Palatino Linotype" w:cs="Arial"/>
          <w:lang w:val="es-ES"/>
        </w:rPr>
        <w:t xml:space="preserve">El día </w:t>
      </w:r>
      <w:r w:rsidR="009D7EB8" w:rsidRPr="00AB68DF">
        <w:rPr>
          <w:rFonts w:ascii="Palatino Linotype" w:eastAsia="Calibri" w:hAnsi="Palatino Linotype" w:cs="Arial"/>
        </w:rPr>
        <w:t>siete</w:t>
      </w:r>
      <w:r w:rsidRPr="00AB68DF">
        <w:rPr>
          <w:rFonts w:ascii="Palatino Linotype" w:eastAsia="Calibri" w:hAnsi="Palatino Linotype" w:cs="Arial"/>
        </w:rPr>
        <w:t xml:space="preserve"> (</w:t>
      </w:r>
      <w:r w:rsidR="009D7EB8" w:rsidRPr="00AB68DF">
        <w:rPr>
          <w:rFonts w:ascii="Palatino Linotype" w:eastAsia="Calibri" w:hAnsi="Palatino Linotype" w:cs="Arial"/>
        </w:rPr>
        <w:t>07</w:t>
      </w:r>
      <w:r w:rsidR="00434B23" w:rsidRPr="00AB68DF">
        <w:rPr>
          <w:rFonts w:ascii="Palatino Linotype" w:eastAsia="Calibri" w:hAnsi="Palatino Linotype" w:cs="Arial"/>
        </w:rPr>
        <w:t>)</w:t>
      </w:r>
      <w:r w:rsidR="00F76F97" w:rsidRPr="00AB68DF">
        <w:rPr>
          <w:rFonts w:ascii="Palatino Linotype" w:eastAsia="Calibri" w:hAnsi="Palatino Linotype" w:cs="Arial"/>
        </w:rPr>
        <w:t xml:space="preserve"> </w:t>
      </w:r>
      <w:r w:rsidR="009D7EB8" w:rsidRPr="00AB68DF">
        <w:rPr>
          <w:rFonts w:ascii="Palatino Linotype" w:eastAsia="Calibri" w:hAnsi="Palatino Linotype" w:cs="Arial"/>
        </w:rPr>
        <w:t xml:space="preserve">de septiembre </w:t>
      </w:r>
      <w:r w:rsidR="001B34DA" w:rsidRPr="00AB68DF">
        <w:rPr>
          <w:rFonts w:ascii="Palatino Linotype" w:eastAsia="Calibri" w:hAnsi="Palatino Linotype" w:cs="Arial"/>
        </w:rPr>
        <w:t>de dos mil dieciocho</w:t>
      </w:r>
      <w:r w:rsidRPr="00AB68DF">
        <w:rPr>
          <w:rFonts w:ascii="Palatino Linotype" w:eastAsia="Calibri" w:hAnsi="Palatino Linotype" w:cs="Arial"/>
        </w:rPr>
        <w:t>,</w:t>
      </w:r>
      <w:r w:rsidR="00F76F97" w:rsidRPr="00AB68DF">
        <w:rPr>
          <w:rFonts w:ascii="Palatino Linotype" w:eastAsia="Calibri" w:hAnsi="Palatino Linotype" w:cs="Arial"/>
        </w:rPr>
        <w:t xml:space="preserve"> </w:t>
      </w:r>
      <w:r w:rsidR="009D7EB8" w:rsidRPr="00AB68DF">
        <w:rPr>
          <w:rFonts w:ascii="Palatino Linotype" w:eastAsia="Calibri" w:hAnsi="Palatino Linotype" w:cs="Arial"/>
        </w:rPr>
        <w:t xml:space="preserve">el </w:t>
      </w:r>
      <w:r w:rsidRPr="00AB68DF">
        <w:rPr>
          <w:rFonts w:ascii="Palatino Linotype" w:eastAsia="Calibri" w:hAnsi="Palatino Linotype" w:cs="Arial"/>
          <w:b/>
        </w:rPr>
        <w:t>SUJETO OBLIGADO</w:t>
      </w:r>
      <w:r w:rsidRPr="00AB68DF">
        <w:rPr>
          <w:rFonts w:ascii="Palatino Linotype" w:eastAsia="Calibri" w:hAnsi="Palatino Linotype" w:cs="Arial"/>
        </w:rPr>
        <w:t>,</w:t>
      </w:r>
      <w:r w:rsidR="00B82F9E" w:rsidRPr="00AB68DF">
        <w:rPr>
          <w:rFonts w:ascii="Palatino Linotype" w:eastAsia="Calibri" w:hAnsi="Palatino Linotype" w:cs="Arial"/>
        </w:rPr>
        <w:t xml:space="preserve"> rindió informe justificado</w:t>
      </w:r>
      <w:r w:rsidR="00537A8F" w:rsidRPr="00AB68DF">
        <w:rPr>
          <w:rFonts w:ascii="Palatino Linotype" w:eastAsia="Calibri" w:hAnsi="Palatino Linotype" w:cs="Arial"/>
        </w:rPr>
        <w:t xml:space="preserve"> mediante los siguientes documentos </w:t>
      </w:r>
      <w:r w:rsidR="00537A8F" w:rsidRPr="00AB68DF">
        <w:rPr>
          <w:rFonts w:ascii="Palatino Linotype" w:eastAsia="Calibri" w:hAnsi="Palatino Linotype" w:cs="Arial"/>
          <w:b/>
          <w:color w:val="000000" w:themeColor="text1"/>
        </w:rPr>
        <w:t>PROFESOR ISAÍAS.pdf,</w:t>
      </w:r>
      <w:r w:rsidR="00537A8F" w:rsidRPr="00AB68DF">
        <w:rPr>
          <w:b/>
          <w:color w:val="000000" w:themeColor="text1"/>
        </w:rPr>
        <w:t xml:space="preserve"> </w:t>
      </w:r>
      <w:hyperlink r:id="rId13" w:history="1">
        <w:r w:rsidR="00537A8F" w:rsidRPr="00AB68DF">
          <w:rPr>
            <w:rStyle w:val="Hipervnculo"/>
            <w:rFonts w:ascii="Palatino Linotype" w:eastAsia="Calibri" w:hAnsi="Palatino Linotype" w:cs="Arial"/>
            <w:b/>
            <w:bCs/>
            <w:color w:val="000000" w:themeColor="text1"/>
            <w:u w:val="none"/>
          </w:rPr>
          <w:t>SUPERIOR 2017-2018.xlsx</w:t>
        </w:r>
      </w:hyperlink>
      <w:r w:rsidR="00537A8F" w:rsidRPr="00AB68DF">
        <w:rPr>
          <w:rFonts w:ascii="Palatino Linotype" w:eastAsia="Calibri" w:hAnsi="Palatino Linotype" w:cs="Arial"/>
          <w:b/>
          <w:color w:val="000000" w:themeColor="text1"/>
        </w:rPr>
        <w:t>,</w:t>
      </w:r>
      <w:r w:rsidR="00537A8F" w:rsidRPr="00AB68DF">
        <w:rPr>
          <w:b/>
          <w:color w:val="000000" w:themeColor="text1"/>
        </w:rPr>
        <w:t xml:space="preserve"> </w:t>
      </w:r>
      <w:hyperlink r:id="rId14" w:history="1">
        <w:r w:rsidR="00537A8F" w:rsidRPr="00AB68DF">
          <w:rPr>
            <w:rStyle w:val="Hipervnculo"/>
            <w:rFonts w:ascii="Palatino Linotype" w:eastAsia="Calibri" w:hAnsi="Palatino Linotype" w:cs="Arial"/>
            <w:b/>
            <w:bCs/>
            <w:color w:val="000000" w:themeColor="text1"/>
            <w:u w:val="none"/>
          </w:rPr>
          <w:t xml:space="preserve">607 </w:t>
        </w:r>
        <w:proofErr w:type="spellStart"/>
        <w:r w:rsidR="00537A8F" w:rsidRPr="00AB68DF">
          <w:rPr>
            <w:rStyle w:val="Hipervnculo"/>
            <w:rFonts w:ascii="Palatino Linotype" w:eastAsia="Calibri" w:hAnsi="Palatino Linotype" w:cs="Arial"/>
            <w:b/>
            <w:bCs/>
            <w:color w:val="000000" w:themeColor="text1"/>
            <w:u w:val="none"/>
          </w:rPr>
          <w:t>MANIFESTACIONES.pd</w:t>
        </w:r>
        <w:proofErr w:type="spellEnd"/>
      </w:hyperlink>
      <w:r w:rsidR="00537A8F" w:rsidRPr="00AB68DF">
        <w:rPr>
          <w:rFonts w:ascii="Palatino Linotype" w:eastAsia="Calibri" w:hAnsi="Palatino Linotype" w:cs="Arial"/>
        </w:rPr>
        <w:t xml:space="preserve"> los </w:t>
      </w:r>
      <w:r w:rsidR="009B0617" w:rsidRPr="00AB68DF">
        <w:rPr>
          <w:rFonts w:ascii="Palatino Linotype" w:eastAsia="Calibri" w:hAnsi="Palatino Linotype" w:cs="Arial"/>
        </w:rPr>
        <w:t>cual</w:t>
      </w:r>
      <w:r w:rsidR="00537A8F" w:rsidRPr="00AB68DF">
        <w:rPr>
          <w:rFonts w:ascii="Palatino Linotype" w:eastAsia="Calibri" w:hAnsi="Palatino Linotype" w:cs="Arial"/>
        </w:rPr>
        <w:t>es</w:t>
      </w:r>
      <w:r w:rsidR="009B0617" w:rsidRPr="00AB68DF">
        <w:rPr>
          <w:rFonts w:ascii="Palatino Linotype" w:eastAsia="Calibri" w:hAnsi="Palatino Linotype" w:cs="Arial"/>
        </w:rPr>
        <w:t xml:space="preserve"> </w:t>
      </w:r>
      <w:r w:rsidR="00537A8F" w:rsidRPr="00AB68DF">
        <w:rPr>
          <w:rFonts w:ascii="Palatino Linotype" w:eastAsia="Calibri" w:hAnsi="Palatino Linotype" w:cs="Arial"/>
        </w:rPr>
        <w:t>se pusieron</w:t>
      </w:r>
      <w:r w:rsidR="00B94C17" w:rsidRPr="00AB68DF">
        <w:rPr>
          <w:rFonts w:ascii="Palatino Linotype" w:eastAsia="Calibri" w:hAnsi="Palatino Linotype" w:cs="Arial"/>
        </w:rPr>
        <w:t xml:space="preserve"> a la vista de</w:t>
      </w:r>
      <w:r w:rsidR="00E21F52" w:rsidRPr="00AB68DF">
        <w:rPr>
          <w:rFonts w:ascii="Palatino Linotype" w:eastAsia="Calibri" w:hAnsi="Palatino Linotype" w:cs="Arial"/>
        </w:rPr>
        <w:t xml:space="preserve"> </w:t>
      </w:r>
      <w:r w:rsidRPr="00AB68DF">
        <w:rPr>
          <w:rFonts w:ascii="Palatino Linotype" w:eastAsia="Calibri" w:hAnsi="Palatino Linotype" w:cs="Arial"/>
        </w:rPr>
        <w:t>l</w:t>
      </w:r>
      <w:r w:rsidR="00E21F52" w:rsidRPr="00AB68DF">
        <w:rPr>
          <w:rFonts w:ascii="Palatino Linotype" w:eastAsia="Calibri" w:hAnsi="Palatino Linotype" w:cs="Arial"/>
        </w:rPr>
        <w:t>a</w:t>
      </w:r>
      <w:r w:rsidRPr="00AB68DF">
        <w:rPr>
          <w:rFonts w:ascii="Palatino Linotype" w:eastAsia="Calibri" w:hAnsi="Palatino Linotype" w:cs="Arial"/>
        </w:rPr>
        <w:t xml:space="preserve"> recurrente </w:t>
      </w:r>
      <w:r w:rsidR="00E3445A" w:rsidRPr="00AB68DF">
        <w:rPr>
          <w:rFonts w:ascii="Palatino Linotype" w:eastAsia="Calibri" w:hAnsi="Palatino Linotype" w:cs="Arial"/>
        </w:rPr>
        <w:t xml:space="preserve">mediante acuerdo de fecha </w:t>
      </w:r>
      <w:r w:rsidR="009D7EB8" w:rsidRPr="00AB68DF">
        <w:rPr>
          <w:rFonts w:ascii="Palatino Linotype" w:eastAsia="Calibri" w:hAnsi="Palatino Linotype" w:cs="Arial"/>
        </w:rPr>
        <w:t xml:space="preserve">diecinueve </w:t>
      </w:r>
      <w:r w:rsidR="00434B23" w:rsidRPr="00AB68DF">
        <w:rPr>
          <w:rFonts w:ascii="Palatino Linotype" w:eastAsia="Calibri" w:hAnsi="Palatino Linotype" w:cs="Arial"/>
        </w:rPr>
        <w:t xml:space="preserve"> (</w:t>
      </w:r>
      <w:r w:rsidR="009D7EB8" w:rsidRPr="00AB68DF">
        <w:rPr>
          <w:rFonts w:ascii="Palatino Linotype" w:eastAsia="Calibri" w:hAnsi="Palatino Linotype" w:cs="Arial"/>
        </w:rPr>
        <w:t>19</w:t>
      </w:r>
      <w:r w:rsidR="00434B23" w:rsidRPr="00AB68DF">
        <w:rPr>
          <w:rFonts w:ascii="Palatino Linotype" w:eastAsia="Calibri" w:hAnsi="Palatino Linotype" w:cs="Arial"/>
        </w:rPr>
        <w:t>) de</w:t>
      </w:r>
      <w:r w:rsidR="009D7EB8" w:rsidRPr="00AB68DF">
        <w:rPr>
          <w:rFonts w:ascii="Palatino Linotype" w:eastAsia="Calibri" w:hAnsi="Palatino Linotype" w:cs="Arial"/>
        </w:rPr>
        <w:t xml:space="preserve"> septiembre </w:t>
      </w:r>
      <w:r w:rsidR="00184881" w:rsidRPr="00AB68DF">
        <w:rPr>
          <w:rFonts w:ascii="Palatino Linotype" w:eastAsia="Calibri" w:hAnsi="Palatino Linotype" w:cs="Arial"/>
        </w:rPr>
        <w:t>de dos mil dieciocho</w:t>
      </w:r>
      <w:r w:rsidR="00537A8F" w:rsidRPr="00AB68DF">
        <w:rPr>
          <w:rFonts w:ascii="Palatino Linotype" w:eastAsia="Calibri" w:hAnsi="Palatino Linotype" w:cs="Arial"/>
        </w:rPr>
        <w:t xml:space="preserve"> y serán motivo de estudio en párrafos posteriores, </w:t>
      </w:r>
      <w:r w:rsidR="00434B23" w:rsidRPr="00AB68DF">
        <w:rPr>
          <w:rFonts w:ascii="Palatino Linotype" w:eastAsia="Calibri" w:hAnsi="Palatino Linotype" w:cs="Arial"/>
        </w:rPr>
        <w:t xml:space="preserve"> </w:t>
      </w:r>
      <w:r w:rsidR="00B94C17" w:rsidRPr="00AB68DF">
        <w:rPr>
          <w:rFonts w:ascii="Palatino Linotype" w:eastAsia="Calibri" w:hAnsi="Palatino Linotype" w:cs="Arial"/>
        </w:rPr>
        <w:t xml:space="preserve">en virtud </w:t>
      </w:r>
      <w:r w:rsidR="009D7EB8" w:rsidRPr="00AB68DF">
        <w:rPr>
          <w:rFonts w:ascii="Palatino Linotype" w:eastAsia="Calibri" w:hAnsi="Palatino Linotype" w:cs="Arial"/>
        </w:rPr>
        <w:t xml:space="preserve">de </w:t>
      </w:r>
      <w:r w:rsidR="00B94C17" w:rsidRPr="00AB68DF">
        <w:rPr>
          <w:rFonts w:ascii="Palatino Linotype" w:eastAsia="Calibri" w:hAnsi="Palatino Linotype" w:cs="Arial"/>
        </w:rPr>
        <w:t xml:space="preserve">que </w:t>
      </w:r>
      <w:r w:rsidR="009D7EB8" w:rsidRPr="00AB68DF">
        <w:rPr>
          <w:rFonts w:ascii="Palatino Linotype" w:eastAsia="Calibri" w:hAnsi="Palatino Linotype" w:cs="Arial"/>
        </w:rPr>
        <w:t>según se</w:t>
      </w:r>
      <w:r w:rsidR="00434B23" w:rsidRPr="00AB68DF">
        <w:rPr>
          <w:rFonts w:ascii="Palatino Linotype" w:eastAsia="Calibri" w:hAnsi="Palatino Linotype" w:cs="Arial"/>
        </w:rPr>
        <w:t xml:space="preserve"> observó aportaba</w:t>
      </w:r>
      <w:r w:rsidR="00B94C17" w:rsidRPr="00AB68DF">
        <w:rPr>
          <w:rFonts w:ascii="Palatino Linotype" w:eastAsia="Calibri" w:hAnsi="Palatino Linotype" w:cs="Arial"/>
        </w:rPr>
        <w:t xml:space="preserve"> elementos novedosos</w:t>
      </w:r>
      <w:r w:rsidR="00B82F9E" w:rsidRPr="00AB68DF">
        <w:rPr>
          <w:rFonts w:ascii="Palatino Linotype" w:eastAsia="Calibri" w:hAnsi="Palatino Linotype" w:cs="Arial"/>
        </w:rPr>
        <w:t xml:space="preserve"> con relación a la respuesta primigenia</w:t>
      </w:r>
      <w:r w:rsidR="009D7EB8" w:rsidRPr="00AB68DF">
        <w:rPr>
          <w:rFonts w:ascii="Palatino Linotype" w:eastAsia="Calibri" w:hAnsi="Palatino Linotype" w:cs="Arial"/>
        </w:rPr>
        <w:t xml:space="preserve">, por su parte la recurrente fue omisa en emitir manifestaciones. </w:t>
      </w:r>
      <w:r w:rsidR="00B12503" w:rsidRPr="00AB68DF">
        <w:rPr>
          <w:rFonts w:ascii="Palatino Linotype" w:eastAsia="Calibri" w:hAnsi="Palatino Linotype" w:cs="Arial"/>
        </w:rPr>
        <w:t xml:space="preserve"> </w:t>
      </w:r>
    </w:p>
    <w:p w14:paraId="472993F0" w14:textId="77777777" w:rsidR="00537A8F" w:rsidRPr="00AB68DF" w:rsidRDefault="00537A8F" w:rsidP="00537A8F">
      <w:pPr>
        <w:pStyle w:val="Prrafodelista"/>
        <w:spacing w:before="240" w:after="240" w:line="360" w:lineRule="auto"/>
        <w:ind w:left="0"/>
        <w:jc w:val="both"/>
        <w:rPr>
          <w:rFonts w:ascii="Palatino Linotype" w:hAnsi="Palatino Linotype"/>
          <w:i/>
          <w:color w:val="000000"/>
        </w:rPr>
      </w:pPr>
    </w:p>
    <w:p w14:paraId="39C9EC34" w14:textId="73079BCA" w:rsidR="0018629C" w:rsidRPr="00AB68DF" w:rsidRDefault="00585F00" w:rsidP="00DB09A2">
      <w:pPr>
        <w:pStyle w:val="Prrafodelista"/>
        <w:numPr>
          <w:ilvl w:val="0"/>
          <w:numId w:val="6"/>
        </w:numPr>
        <w:spacing w:before="240" w:after="240" w:line="360" w:lineRule="auto"/>
        <w:ind w:left="0" w:firstLine="0"/>
        <w:jc w:val="both"/>
        <w:rPr>
          <w:rFonts w:ascii="Palatino Linotype" w:hAnsi="Palatino Linotype"/>
          <w:b/>
        </w:rPr>
      </w:pPr>
      <w:r w:rsidRPr="00AB68DF">
        <w:rPr>
          <w:rFonts w:ascii="Palatino Linotype" w:hAnsi="Palatino Linotype"/>
        </w:rPr>
        <w:t>El Comisionado Ponente decretó el cierre de instrucción</w:t>
      </w:r>
      <w:r w:rsidRPr="00AB68DF">
        <w:rPr>
          <w:rFonts w:ascii="Palatino Linotype" w:hAnsi="Palatino Linotype" w:cs="Arial"/>
        </w:rPr>
        <w:t xml:space="preserve"> </w:t>
      </w:r>
      <w:r w:rsidR="009D7EB8" w:rsidRPr="00AB68DF">
        <w:rPr>
          <w:rFonts w:ascii="Palatino Linotype" w:hAnsi="Palatino Linotype"/>
        </w:rPr>
        <w:t>mediante acuerdo de fecha doce</w:t>
      </w:r>
      <w:r w:rsidRPr="00AB68DF">
        <w:rPr>
          <w:rFonts w:ascii="Palatino Linotype" w:hAnsi="Palatino Linotype"/>
        </w:rPr>
        <w:t xml:space="preserve"> (</w:t>
      </w:r>
      <w:r w:rsidR="009D7EB8" w:rsidRPr="00AB68DF">
        <w:rPr>
          <w:rFonts w:ascii="Palatino Linotype" w:hAnsi="Palatino Linotype"/>
        </w:rPr>
        <w:t xml:space="preserve">12) de octubre </w:t>
      </w:r>
      <w:r w:rsidRPr="00AB68DF">
        <w:rPr>
          <w:rFonts w:ascii="Palatino Linotype" w:hAnsi="Palatino Linotype"/>
        </w:rPr>
        <w:t xml:space="preserve">de </w:t>
      </w:r>
      <w:r w:rsidR="00434B23" w:rsidRPr="00AB68DF">
        <w:rPr>
          <w:rFonts w:ascii="Palatino Linotype" w:hAnsi="Palatino Linotype"/>
        </w:rPr>
        <w:t>dos mil dieci</w:t>
      </w:r>
      <w:r w:rsidR="00B12503" w:rsidRPr="00AB68DF">
        <w:rPr>
          <w:rFonts w:ascii="Palatino Linotype" w:hAnsi="Palatino Linotype"/>
        </w:rPr>
        <w:t>ocho</w:t>
      </w:r>
      <w:r w:rsidRPr="00AB68DF">
        <w:rPr>
          <w:rFonts w:ascii="Palatino Linotype" w:hAnsi="Palatino Linotype"/>
        </w:rPr>
        <w:t xml:space="preserve">, </w:t>
      </w:r>
      <w:r w:rsidRPr="00AB68DF">
        <w:rPr>
          <w:rFonts w:ascii="Palatino Linotype" w:hAnsi="Palatino Linotype" w:cs="Arial"/>
        </w:rPr>
        <w:t>por lo que, ordenó tur</w:t>
      </w:r>
      <w:r w:rsidR="00434B23" w:rsidRPr="00AB68DF">
        <w:rPr>
          <w:rFonts w:ascii="Palatino Linotype" w:hAnsi="Palatino Linotype" w:cs="Arial"/>
        </w:rPr>
        <w:t xml:space="preserve">nar el expediente a resolución, </w:t>
      </w:r>
      <w:r w:rsidR="0018629C" w:rsidRPr="00AB68DF">
        <w:rPr>
          <w:rFonts w:ascii="Palatino Linotype" w:hAnsi="Palatino Linotype" w:cs="Arial"/>
        </w:rPr>
        <w:t xml:space="preserve">misma que a continuación se pronuncia. </w:t>
      </w:r>
    </w:p>
    <w:p w14:paraId="05B5FAEA" w14:textId="77777777" w:rsidR="0018629C" w:rsidRPr="00AB68DF" w:rsidRDefault="0018629C" w:rsidP="0018629C">
      <w:pPr>
        <w:pStyle w:val="Prrafodelista"/>
        <w:rPr>
          <w:rFonts w:ascii="Palatino Linotype" w:hAnsi="Palatino Linotype" w:cs="Arial"/>
        </w:rPr>
      </w:pPr>
    </w:p>
    <w:p w14:paraId="0E917EB1" w14:textId="6F76F321" w:rsidR="001F5AF8" w:rsidRPr="00AB68DF" w:rsidRDefault="0018629C" w:rsidP="009D7EB8">
      <w:pPr>
        <w:pStyle w:val="Prrafodelista"/>
        <w:numPr>
          <w:ilvl w:val="0"/>
          <w:numId w:val="6"/>
        </w:numPr>
        <w:spacing w:before="240" w:after="240" w:line="360" w:lineRule="auto"/>
        <w:ind w:left="0" w:firstLine="0"/>
        <w:jc w:val="both"/>
        <w:rPr>
          <w:rFonts w:ascii="Palatino Linotype" w:hAnsi="Palatino Linotype" w:cs="Arial"/>
        </w:rPr>
      </w:pPr>
      <w:r w:rsidRPr="00AB68DF">
        <w:rPr>
          <w:rFonts w:ascii="Palatino Linotype" w:hAnsi="Palatino Linotype" w:cs="Arial"/>
        </w:rPr>
        <w:t xml:space="preserve"> </w:t>
      </w:r>
      <w:r w:rsidR="009D7EB8" w:rsidRPr="00AB68DF">
        <w:rPr>
          <w:rFonts w:ascii="Palatino Linotype" w:hAnsi="Palatino Linotype" w:cs="Arial"/>
        </w:rPr>
        <w:t xml:space="preserve">El día veinticuatro (24) de </w:t>
      </w:r>
      <w:r w:rsidR="009B0617" w:rsidRPr="00AB68DF">
        <w:rPr>
          <w:rFonts w:ascii="Palatino Linotype" w:hAnsi="Palatino Linotype" w:cs="Arial"/>
        </w:rPr>
        <w:t>octubre</w:t>
      </w:r>
      <w:r w:rsidR="003D5C82" w:rsidRPr="00AB68DF">
        <w:rPr>
          <w:rFonts w:ascii="Palatino Linotype" w:hAnsi="Palatino Linotype" w:cs="Arial"/>
        </w:rPr>
        <w:t xml:space="preserve"> de dos mil dieciocho</w:t>
      </w:r>
      <w:r w:rsidRPr="00AB68DF">
        <w:rPr>
          <w:rFonts w:ascii="Palatino Linotype" w:hAnsi="Palatino Linotype" w:cs="Arial"/>
        </w:rPr>
        <w:t xml:space="preserve"> y con fundamento en el artículo 181 tercer párrafo de la Ley de Transparencia y Acceso a la Información Pública del Estado de México y Municipios, se notificó que plazo de 30 días para </w:t>
      </w:r>
      <w:r w:rsidRPr="00AB68DF">
        <w:rPr>
          <w:rFonts w:ascii="Palatino Linotype" w:hAnsi="Palatino Linotype" w:cs="Arial"/>
        </w:rPr>
        <w:lastRenderedPageBreak/>
        <w:t>resolver el recurso de revisión, sería ampliado por un periodo de 15 días hábiles adicionales; debido a la naturaleza, complejidad del asunto y para un mejor estudio.</w:t>
      </w:r>
    </w:p>
    <w:p w14:paraId="0EC7F05C" w14:textId="77777777" w:rsidR="009D7EB8" w:rsidRPr="00AB68DF" w:rsidRDefault="009D7EB8" w:rsidP="009D7EB8">
      <w:pPr>
        <w:pStyle w:val="Prrafodelista"/>
        <w:spacing w:before="240" w:after="240" w:line="360" w:lineRule="auto"/>
        <w:ind w:left="0"/>
        <w:jc w:val="both"/>
        <w:rPr>
          <w:rFonts w:ascii="Palatino Linotype" w:hAnsi="Palatino Linotype" w:cs="Arial"/>
        </w:rPr>
      </w:pPr>
    </w:p>
    <w:p w14:paraId="51E91971" w14:textId="3C9245D9" w:rsidR="00585F00" w:rsidRPr="00AB68DF" w:rsidRDefault="00585F00" w:rsidP="00585F00">
      <w:pPr>
        <w:pStyle w:val="Ttulo1"/>
        <w:jc w:val="center"/>
        <w:rPr>
          <w:b/>
          <w:szCs w:val="24"/>
        </w:rPr>
      </w:pPr>
      <w:bookmarkStart w:id="43" w:name="_Toc491791302"/>
      <w:bookmarkStart w:id="44" w:name="_Toc529177501"/>
      <w:r w:rsidRPr="00AB68DF">
        <w:rPr>
          <w:b/>
          <w:szCs w:val="24"/>
        </w:rPr>
        <w:t>CONSIDERANDO</w:t>
      </w:r>
      <w:bookmarkEnd w:id="43"/>
      <w:bookmarkEnd w:id="44"/>
    </w:p>
    <w:p w14:paraId="7681ED66" w14:textId="77777777" w:rsidR="00585F00" w:rsidRPr="00AB68DF" w:rsidRDefault="00585F00" w:rsidP="00585F00">
      <w:pPr>
        <w:rPr>
          <w:rFonts w:ascii="Palatino Linotype" w:hAnsi="Palatino Linotype"/>
          <w:lang w:val="es-MX" w:eastAsia="en-US"/>
        </w:rPr>
      </w:pPr>
    </w:p>
    <w:p w14:paraId="717D4ABA" w14:textId="77777777" w:rsidR="00585F00" w:rsidRPr="00AB68DF" w:rsidRDefault="00585F00" w:rsidP="00585F00">
      <w:pPr>
        <w:pStyle w:val="Ttulo2"/>
        <w:rPr>
          <w:rFonts w:ascii="Palatino Linotype" w:hAnsi="Palatino Linotype"/>
          <w:b/>
          <w:color w:val="auto"/>
          <w:sz w:val="24"/>
          <w:szCs w:val="24"/>
        </w:rPr>
      </w:pPr>
      <w:bookmarkStart w:id="45" w:name="_Toc491791303"/>
      <w:bookmarkStart w:id="46" w:name="_Toc529177502"/>
      <w:r w:rsidRPr="00AB68DF">
        <w:rPr>
          <w:rFonts w:ascii="Palatino Linotype" w:hAnsi="Palatino Linotype"/>
          <w:b/>
          <w:color w:val="auto"/>
          <w:sz w:val="24"/>
          <w:szCs w:val="24"/>
        </w:rPr>
        <w:t>PRIMERO. De la competencia</w:t>
      </w:r>
      <w:bookmarkEnd w:id="45"/>
      <w:bookmarkEnd w:id="46"/>
    </w:p>
    <w:p w14:paraId="6EA8B854" w14:textId="77777777" w:rsidR="00585F00" w:rsidRPr="00AB68DF" w:rsidRDefault="00585F00" w:rsidP="00585F00">
      <w:pPr>
        <w:rPr>
          <w:rFonts w:ascii="Palatino Linotype" w:hAnsi="Palatino Linotype"/>
          <w:lang w:val="es-MX" w:eastAsia="en-US"/>
        </w:rPr>
      </w:pPr>
    </w:p>
    <w:p w14:paraId="15A5F746" w14:textId="36E3ECBC" w:rsidR="00357253" w:rsidRPr="00AB68DF" w:rsidRDefault="00357253" w:rsidP="00357253">
      <w:pPr>
        <w:pStyle w:val="Prrafodelista"/>
        <w:numPr>
          <w:ilvl w:val="0"/>
          <w:numId w:val="6"/>
        </w:numPr>
        <w:spacing w:line="360" w:lineRule="auto"/>
        <w:ind w:left="0" w:firstLine="0"/>
        <w:jc w:val="both"/>
        <w:rPr>
          <w:rFonts w:ascii="Palatino Linotype" w:eastAsia="Calibri" w:hAnsi="Palatino Linotype" w:cs="Times New Roman"/>
          <w:lang w:val="es-ES"/>
        </w:rPr>
      </w:pPr>
      <w:r w:rsidRPr="00AB68DF">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vigésimo, vigésimo primero y vigésimo segundo fracciones IV y V de la Constitución Política del Estado Libre y Soberano de México; artículos 1, 2 fracción II, 13, 29, 36 fracciones I y II, 176, 178, 179, 181 párrafo tercero y 185 </w:t>
      </w:r>
      <w:r w:rsidRPr="00AB68DF">
        <w:rPr>
          <w:rFonts w:ascii="Palatino Linotype" w:eastAsia="Calibri" w:hAnsi="Palatino Linotype" w:cs="Arial"/>
          <w:lang w:val="es-ES"/>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1A2AC03F" w14:textId="77777777" w:rsidR="001F5AF8" w:rsidRPr="00AB68DF" w:rsidRDefault="001F5AF8" w:rsidP="001F5AF8">
      <w:pPr>
        <w:pStyle w:val="Prrafodelista"/>
        <w:spacing w:line="360" w:lineRule="auto"/>
        <w:ind w:left="426"/>
        <w:jc w:val="both"/>
        <w:rPr>
          <w:rFonts w:ascii="Palatino Linotype" w:eastAsia="Calibri" w:hAnsi="Palatino Linotype" w:cs="Times New Roman"/>
          <w:b/>
          <w:lang w:val="es-ES"/>
        </w:rPr>
      </w:pPr>
    </w:p>
    <w:p w14:paraId="23C784AF" w14:textId="77777777" w:rsidR="00585F00" w:rsidRPr="00AB68DF" w:rsidRDefault="00585F00" w:rsidP="00585F00">
      <w:pPr>
        <w:pStyle w:val="Ttulo2"/>
        <w:rPr>
          <w:rFonts w:ascii="Palatino Linotype" w:hAnsi="Palatino Linotype"/>
          <w:b/>
          <w:color w:val="auto"/>
          <w:sz w:val="24"/>
          <w:szCs w:val="24"/>
        </w:rPr>
      </w:pPr>
      <w:bookmarkStart w:id="47" w:name="_Toc491791304"/>
      <w:bookmarkStart w:id="48" w:name="_Toc529177503"/>
      <w:r w:rsidRPr="00AB68DF">
        <w:rPr>
          <w:rFonts w:ascii="Palatino Linotype" w:hAnsi="Palatino Linotype"/>
          <w:b/>
          <w:color w:val="auto"/>
          <w:sz w:val="24"/>
          <w:szCs w:val="24"/>
        </w:rPr>
        <w:t>SEGUNDO. De la oportunidad y procedencia.</w:t>
      </w:r>
      <w:bookmarkEnd w:id="47"/>
      <w:bookmarkEnd w:id="48"/>
    </w:p>
    <w:p w14:paraId="46BC18EE" w14:textId="77777777" w:rsidR="00361A0C" w:rsidRPr="00AB68DF" w:rsidRDefault="00361A0C" w:rsidP="00361A0C">
      <w:pPr>
        <w:rPr>
          <w:rFonts w:ascii="Palatino Linotype" w:hAnsi="Palatino Linotype"/>
          <w:lang w:val="es-MX" w:eastAsia="en-US"/>
        </w:rPr>
      </w:pPr>
    </w:p>
    <w:p w14:paraId="4B8827DD" w14:textId="6ECB177C" w:rsidR="000540ED" w:rsidRPr="00AB68DF" w:rsidRDefault="00361A0C" w:rsidP="000540ED">
      <w:pPr>
        <w:pStyle w:val="Prrafodelista"/>
        <w:numPr>
          <w:ilvl w:val="0"/>
          <w:numId w:val="6"/>
        </w:numPr>
        <w:spacing w:before="240" w:after="240" w:line="360" w:lineRule="auto"/>
        <w:ind w:left="0" w:right="49" w:firstLine="0"/>
        <w:jc w:val="both"/>
        <w:rPr>
          <w:rFonts w:ascii="Palatino Linotype" w:eastAsia="Calibri" w:hAnsi="Palatino Linotype" w:cs="Arial"/>
          <w:b/>
        </w:rPr>
      </w:pPr>
      <w:r w:rsidRPr="00AB68DF">
        <w:rPr>
          <w:rFonts w:ascii="Palatino Linotype" w:eastAsia="Calibri" w:hAnsi="Palatino Linotype" w:cs="Arial"/>
        </w:rPr>
        <w:t>El medio de impugnación fue presentado a través del Sistema de Acceso a la Información Mexiquense (SAIMEX)</w:t>
      </w:r>
      <w:r w:rsidRPr="00AB68DF">
        <w:rPr>
          <w:rFonts w:ascii="Palatino Linotype" w:eastAsia="Calibri" w:hAnsi="Palatino Linotype" w:cs="Arial"/>
          <w:b/>
        </w:rPr>
        <w:t>,</w:t>
      </w:r>
      <w:r w:rsidRPr="00AB68DF">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AB68DF">
        <w:rPr>
          <w:rFonts w:ascii="Palatino Linotype" w:eastAsia="Calibri" w:hAnsi="Palatino Linotype" w:cs="Arial"/>
          <w:b/>
        </w:rPr>
        <w:t>SUJETO OBLIGADO</w:t>
      </w:r>
      <w:r w:rsidRPr="00AB68DF">
        <w:rPr>
          <w:rFonts w:ascii="Palatino Linotype" w:eastAsia="Calibri" w:hAnsi="Palatino Linotype" w:cs="Arial"/>
        </w:rPr>
        <w:t xml:space="preserve"> </w:t>
      </w:r>
      <w:r w:rsidR="00357253" w:rsidRPr="00AB68DF">
        <w:rPr>
          <w:rFonts w:ascii="Palatino Linotype" w:eastAsia="Calibri" w:hAnsi="Palatino Linotype" w:cs="Arial"/>
        </w:rPr>
        <w:t xml:space="preserve">emitió respuesta el día </w:t>
      </w:r>
      <w:r w:rsidR="00357253" w:rsidRPr="00AB68DF">
        <w:rPr>
          <w:rFonts w:ascii="Palatino Linotype" w:eastAsia="Calibri" w:hAnsi="Palatino Linotype" w:cs="Arial"/>
        </w:rPr>
        <w:lastRenderedPageBreak/>
        <w:t>veintinueve</w:t>
      </w:r>
      <w:r w:rsidRPr="00AB68DF">
        <w:rPr>
          <w:rFonts w:ascii="Palatino Linotype" w:eastAsia="Calibri" w:hAnsi="Palatino Linotype" w:cs="Arial"/>
        </w:rPr>
        <w:t xml:space="preserve"> (</w:t>
      </w:r>
      <w:r w:rsidR="00357253" w:rsidRPr="00AB68DF">
        <w:rPr>
          <w:rFonts w:ascii="Palatino Linotype" w:eastAsia="Calibri" w:hAnsi="Palatino Linotype" w:cs="Arial"/>
        </w:rPr>
        <w:t>29</w:t>
      </w:r>
      <w:r w:rsidR="006F57FD" w:rsidRPr="00AB68DF">
        <w:rPr>
          <w:rFonts w:ascii="Palatino Linotype" w:eastAsia="Calibri" w:hAnsi="Palatino Linotype" w:cs="Arial"/>
        </w:rPr>
        <w:t>) de</w:t>
      </w:r>
      <w:r w:rsidR="00357253" w:rsidRPr="00AB68DF">
        <w:rPr>
          <w:rFonts w:ascii="Palatino Linotype" w:eastAsia="Calibri" w:hAnsi="Palatino Linotype" w:cs="Arial"/>
        </w:rPr>
        <w:t xml:space="preserve"> agosto </w:t>
      </w:r>
      <w:r w:rsidR="006F57FD" w:rsidRPr="00AB68DF">
        <w:rPr>
          <w:rFonts w:ascii="Palatino Linotype" w:eastAsia="Calibri" w:hAnsi="Palatino Linotype" w:cs="Arial"/>
        </w:rPr>
        <w:t>de dos mil dieciocho</w:t>
      </w:r>
      <w:r w:rsidRPr="00AB68DF">
        <w:rPr>
          <w:rFonts w:ascii="Palatino Linotype" w:eastAsia="Calibri" w:hAnsi="Palatino Linotype" w:cs="Arial"/>
        </w:rPr>
        <w:t>, de tal forma que el plazo para interponer</w:t>
      </w:r>
      <w:r w:rsidR="00184881" w:rsidRPr="00AB68DF">
        <w:rPr>
          <w:rFonts w:ascii="Palatino Linotype" w:eastAsia="Calibri" w:hAnsi="Palatino Linotype" w:cs="Arial"/>
        </w:rPr>
        <w:t xml:space="preserve"> el recurs</w:t>
      </w:r>
      <w:r w:rsidR="00357253" w:rsidRPr="00AB68DF">
        <w:rPr>
          <w:rFonts w:ascii="Palatino Linotype" w:eastAsia="Calibri" w:hAnsi="Palatino Linotype" w:cs="Arial"/>
        </w:rPr>
        <w:t xml:space="preserve">o transcurrió del día treinta </w:t>
      </w:r>
      <w:r w:rsidRPr="00AB68DF">
        <w:rPr>
          <w:rFonts w:ascii="Palatino Linotype" w:eastAsia="Calibri" w:hAnsi="Palatino Linotype" w:cs="Arial"/>
        </w:rPr>
        <w:t xml:space="preserve"> (</w:t>
      </w:r>
      <w:r w:rsidR="00357253" w:rsidRPr="00AB68DF">
        <w:rPr>
          <w:rFonts w:ascii="Palatino Linotype" w:eastAsia="Calibri" w:hAnsi="Palatino Linotype" w:cs="Arial"/>
        </w:rPr>
        <w:t>30) de agosto</w:t>
      </w:r>
      <w:r w:rsidRPr="00AB68DF">
        <w:rPr>
          <w:rFonts w:ascii="Palatino Linotype" w:eastAsia="Calibri" w:hAnsi="Palatino Linotype" w:cs="Arial"/>
        </w:rPr>
        <w:t xml:space="preserve"> al </w:t>
      </w:r>
      <w:r w:rsidR="006F57FD" w:rsidRPr="00AB68DF">
        <w:rPr>
          <w:rFonts w:ascii="Palatino Linotype" w:eastAsia="Calibri" w:hAnsi="Palatino Linotype" w:cs="Arial"/>
        </w:rPr>
        <w:t>diecinueve</w:t>
      </w:r>
      <w:r w:rsidRPr="00AB68DF">
        <w:rPr>
          <w:rFonts w:ascii="Palatino Linotype" w:eastAsia="Calibri" w:hAnsi="Palatino Linotype" w:cs="Arial"/>
        </w:rPr>
        <w:t xml:space="preserve"> (</w:t>
      </w:r>
      <w:r w:rsidR="00357253" w:rsidRPr="00AB68DF">
        <w:rPr>
          <w:rFonts w:ascii="Palatino Linotype" w:eastAsia="Calibri" w:hAnsi="Palatino Linotype" w:cs="Arial"/>
        </w:rPr>
        <w:t>19) de septiembre</w:t>
      </w:r>
      <w:r w:rsidRPr="00AB68DF">
        <w:rPr>
          <w:rFonts w:ascii="Palatino Linotype" w:eastAsia="Calibri" w:hAnsi="Palatino Linotype" w:cs="Arial"/>
        </w:rPr>
        <w:t xml:space="preserve"> </w:t>
      </w:r>
      <w:r w:rsidR="006F57FD" w:rsidRPr="00AB68DF">
        <w:rPr>
          <w:rFonts w:ascii="Palatino Linotype" w:eastAsia="Calibri" w:hAnsi="Palatino Linotype" w:cs="Arial"/>
        </w:rPr>
        <w:t>de dos mil dieciocho</w:t>
      </w:r>
      <w:r w:rsidRPr="00AB68DF">
        <w:rPr>
          <w:rFonts w:ascii="Palatino Linotype" w:eastAsia="Calibri" w:hAnsi="Palatino Linotype" w:cs="Arial"/>
        </w:rPr>
        <w:t>; en consecuencia, si</w:t>
      </w:r>
      <w:r w:rsidR="00357253" w:rsidRPr="00AB68DF">
        <w:rPr>
          <w:rFonts w:ascii="Palatino Linotype" w:eastAsia="Calibri" w:hAnsi="Palatino Linotype" w:cs="Arial"/>
        </w:rPr>
        <w:t xml:space="preserve"> la hoy </w:t>
      </w:r>
      <w:r w:rsidR="00357253" w:rsidRPr="00AB68DF">
        <w:rPr>
          <w:rFonts w:ascii="Palatino Linotype" w:eastAsia="Calibri" w:hAnsi="Palatino Linotype" w:cs="Arial"/>
          <w:b/>
        </w:rPr>
        <w:t>RECURRENTE</w:t>
      </w:r>
      <w:r w:rsidR="00357253" w:rsidRPr="00AB68DF">
        <w:rPr>
          <w:rFonts w:ascii="Palatino Linotype" w:eastAsia="Calibri" w:hAnsi="Palatino Linotype" w:cs="Arial"/>
        </w:rPr>
        <w:t xml:space="preserve"> </w:t>
      </w:r>
      <w:r w:rsidRPr="00AB68DF">
        <w:rPr>
          <w:rFonts w:ascii="Palatino Linotype" w:eastAsia="Calibri" w:hAnsi="Palatino Linotype" w:cs="Arial"/>
        </w:rPr>
        <w:t xml:space="preserve"> p</w:t>
      </w:r>
      <w:r w:rsidR="000540ED" w:rsidRPr="00AB68DF">
        <w:rPr>
          <w:rFonts w:ascii="Palatino Linotype" w:eastAsia="Calibri" w:hAnsi="Palatino Linotype" w:cs="Arial"/>
        </w:rPr>
        <w:t>resentó su inconformidad el día veintinueve</w:t>
      </w:r>
      <w:r w:rsidRPr="00AB68DF">
        <w:rPr>
          <w:rFonts w:ascii="Palatino Linotype" w:eastAsia="Calibri" w:hAnsi="Palatino Linotype" w:cs="Arial"/>
        </w:rPr>
        <w:t xml:space="preserve"> (</w:t>
      </w:r>
      <w:r w:rsidR="00357253" w:rsidRPr="00AB68DF">
        <w:rPr>
          <w:rFonts w:ascii="Palatino Linotype" w:eastAsia="Calibri" w:hAnsi="Palatino Linotype" w:cs="Arial"/>
        </w:rPr>
        <w:t>29) de agosto</w:t>
      </w:r>
      <w:r w:rsidRPr="00AB68DF">
        <w:rPr>
          <w:rFonts w:ascii="Palatino Linotype" w:eastAsia="Calibri" w:hAnsi="Palatino Linotype" w:cs="Arial"/>
        </w:rPr>
        <w:t xml:space="preserve"> </w:t>
      </w:r>
      <w:r w:rsidR="006F57FD" w:rsidRPr="00AB68DF">
        <w:rPr>
          <w:rFonts w:ascii="Palatino Linotype" w:eastAsia="Calibri" w:hAnsi="Palatino Linotype" w:cs="Arial"/>
        </w:rPr>
        <w:t>de</w:t>
      </w:r>
      <w:r w:rsidR="00D86108" w:rsidRPr="00AB68DF">
        <w:rPr>
          <w:rFonts w:ascii="Palatino Linotype" w:eastAsia="Calibri" w:hAnsi="Palatino Linotype" w:cs="Arial"/>
        </w:rPr>
        <w:t xml:space="preserve"> la presen</w:t>
      </w:r>
      <w:r w:rsidR="006B3588" w:rsidRPr="00AB68DF">
        <w:rPr>
          <w:rFonts w:ascii="Palatino Linotype" w:eastAsia="Calibri" w:hAnsi="Palatino Linotype" w:cs="Arial"/>
        </w:rPr>
        <w:t xml:space="preserve">te anualidad, se encuentran dentro de los márgenes temporales previstos en el artículo 178 de la Ley de Transparencia y Acceso a la Información Pública del Estado de México y Municipios, lo anterior porque si bien es cierto, </w:t>
      </w:r>
      <w:r w:rsidR="00D86108" w:rsidRPr="00AB68DF">
        <w:rPr>
          <w:rFonts w:ascii="Palatino Linotype" w:eastAsia="Calibri" w:hAnsi="Palatino Linotype" w:cs="Arial"/>
        </w:rPr>
        <w:t>la impugnación</w:t>
      </w:r>
      <w:r w:rsidR="000540ED" w:rsidRPr="00AB68DF">
        <w:rPr>
          <w:rFonts w:ascii="Palatino Linotype" w:eastAsia="Calibri" w:hAnsi="Palatino Linotype" w:cs="Arial"/>
        </w:rPr>
        <w:t xml:space="preserve"> se llevó a cabo </w:t>
      </w:r>
      <w:r w:rsidR="00D86108" w:rsidRPr="00AB68DF">
        <w:rPr>
          <w:rFonts w:ascii="Palatino Linotype" w:eastAsia="Calibri" w:hAnsi="Palatino Linotype" w:cs="Arial"/>
        </w:rPr>
        <w:t xml:space="preserve">un día antes de que iniciara el plazo precisado, </w:t>
      </w:r>
      <w:r w:rsidR="006B3588" w:rsidRPr="00AB68DF">
        <w:rPr>
          <w:rFonts w:ascii="Palatino Linotype" w:eastAsia="Calibri" w:hAnsi="Palatino Linotype" w:cs="Arial"/>
        </w:rPr>
        <w:t>dicha circunstancia</w:t>
      </w:r>
      <w:r w:rsidR="00D86108" w:rsidRPr="00AB68DF">
        <w:rPr>
          <w:rFonts w:ascii="Palatino Linotype" w:eastAsia="Calibri" w:hAnsi="Palatino Linotype" w:cs="Arial"/>
        </w:rPr>
        <w:t xml:space="preserve"> no es determinante para declarar</w:t>
      </w:r>
      <w:r w:rsidR="006B3588" w:rsidRPr="00AB68DF">
        <w:rPr>
          <w:rFonts w:ascii="Palatino Linotype" w:eastAsia="Calibri" w:hAnsi="Palatino Linotype" w:cs="Arial"/>
        </w:rPr>
        <w:t xml:space="preserve"> el recurso de revisión como </w:t>
      </w:r>
      <w:r w:rsidR="000540ED" w:rsidRPr="00AB68DF">
        <w:rPr>
          <w:rFonts w:ascii="Palatino Linotype" w:eastAsia="Calibri" w:hAnsi="Palatino Linotype" w:cs="Arial"/>
        </w:rPr>
        <w:t>extemporáneo</w:t>
      </w:r>
      <w:r w:rsidR="00D86108" w:rsidRPr="00AB68DF">
        <w:rPr>
          <w:rFonts w:ascii="Palatino Linotype" w:eastAsia="Calibri" w:hAnsi="Palatino Linotype" w:cs="Arial"/>
        </w:rPr>
        <w:t>, toda vez que el tiempo concedido es para delimitar el t</w:t>
      </w:r>
      <w:r w:rsidR="000540ED" w:rsidRPr="00AB68DF">
        <w:rPr>
          <w:rFonts w:ascii="Palatino Linotype" w:eastAsia="Calibri" w:hAnsi="Palatino Linotype" w:cs="Arial"/>
        </w:rPr>
        <w:t>érmino en que se puede</w:t>
      </w:r>
      <w:r w:rsidR="00D86108" w:rsidRPr="00AB68DF">
        <w:rPr>
          <w:rFonts w:ascii="Palatino Linotype" w:eastAsia="Calibri" w:hAnsi="Palatino Linotype" w:cs="Arial"/>
        </w:rPr>
        <w:t xml:space="preserve"> impugnar las </w:t>
      </w:r>
      <w:r w:rsidR="000540ED" w:rsidRPr="00AB68DF">
        <w:rPr>
          <w:rFonts w:ascii="Palatino Linotype" w:eastAsia="Calibri" w:hAnsi="Palatino Linotype" w:cs="Arial"/>
        </w:rPr>
        <w:t>respuesta</w:t>
      </w:r>
      <w:r w:rsidR="00D86108" w:rsidRPr="00AB68DF">
        <w:rPr>
          <w:rFonts w:ascii="Palatino Linotype" w:eastAsia="Calibri" w:hAnsi="Palatino Linotype" w:cs="Arial"/>
        </w:rPr>
        <w:t>, ergo no impide que se p</w:t>
      </w:r>
      <w:r w:rsidR="000540ED" w:rsidRPr="00AB68DF">
        <w:rPr>
          <w:rFonts w:ascii="Palatino Linotype" w:eastAsia="Calibri" w:hAnsi="Palatino Linotype" w:cs="Arial"/>
        </w:rPr>
        <w:t>resente</w:t>
      </w:r>
      <w:r w:rsidR="00D86108" w:rsidRPr="00AB68DF">
        <w:rPr>
          <w:rFonts w:ascii="Palatino Linotype" w:eastAsia="Calibri" w:hAnsi="Palatino Linotype" w:cs="Arial"/>
        </w:rPr>
        <w:t xml:space="preserve"> antes de iniciado el pazo concedido.</w:t>
      </w:r>
    </w:p>
    <w:p w14:paraId="3B79BAF3" w14:textId="77777777" w:rsidR="000540ED" w:rsidRPr="00AB68DF" w:rsidRDefault="000540ED" w:rsidP="000540ED">
      <w:pPr>
        <w:pStyle w:val="Prrafodelista"/>
        <w:spacing w:before="240" w:after="240" w:line="360" w:lineRule="auto"/>
        <w:ind w:left="426" w:right="49"/>
        <w:jc w:val="both"/>
        <w:rPr>
          <w:rFonts w:ascii="Palatino Linotype" w:eastAsia="Calibri" w:hAnsi="Palatino Linotype" w:cs="Arial"/>
          <w:b/>
        </w:rPr>
      </w:pPr>
    </w:p>
    <w:p w14:paraId="7B459E43" w14:textId="14E1CCD3" w:rsidR="000540ED" w:rsidRPr="00AB68DF" w:rsidRDefault="000540ED" w:rsidP="000540ED">
      <w:pPr>
        <w:pStyle w:val="Prrafodelista"/>
        <w:numPr>
          <w:ilvl w:val="0"/>
          <w:numId w:val="6"/>
        </w:numPr>
        <w:spacing w:before="240" w:after="240" w:line="360" w:lineRule="auto"/>
        <w:ind w:left="0" w:right="49" w:firstLine="0"/>
        <w:jc w:val="both"/>
        <w:rPr>
          <w:rFonts w:ascii="Palatino Linotype" w:eastAsia="Calibri" w:hAnsi="Palatino Linotype" w:cs="Arial"/>
          <w:b/>
        </w:rPr>
      </w:pPr>
      <w:r w:rsidRPr="00AB68DF">
        <w:rPr>
          <w:rFonts w:ascii="Palatino Linotype" w:eastAsia="Times New Roman" w:hAnsi="Palatino Linotype" w:cs="Arial"/>
          <w:bCs/>
          <w:color w:val="000000"/>
          <w:lang w:eastAsia="es-MX"/>
        </w:rPr>
        <w:t>En efecto, cuando el medio de impugnación, se haya interpuesto el mismo día en que se notificó la respuesta impugnada, resulta insuficiente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14:paraId="38D56B00" w14:textId="77777777" w:rsidR="000540ED" w:rsidRPr="00AB68DF" w:rsidRDefault="000540ED" w:rsidP="000540ED">
      <w:pPr>
        <w:pStyle w:val="Prrafodelista"/>
        <w:rPr>
          <w:rFonts w:ascii="Palatino Linotype" w:hAnsi="Palatino Linotype" w:cs="Arial"/>
          <w:lang w:val="es-MX"/>
        </w:rPr>
      </w:pPr>
    </w:p>
    <w:p w14:paraId="6E769FCF" w14:textId="229252F8" w:rsidR="000540ED" w:rsidRPr="00AB68DF" w:rsidRDefault="000540ED" w:rsidP="003347EA">
      <w:pPr>
        <w:pStyle w:val="Prrafodelista"/>
        <w:numPr>
          <w:ilvl w:val="0"/>
          <w:numId w:val="6"/>
        </w:numPr>
        <w:spacing w:before="240" w:after="240" w:line="360" w:lineRule="auto"/>
        <w:ind w:left="0" w:right="49" w:firstLine="0"/>
        <w:jc w:val="both"/>
        <w:rPr>
          <w:rFonts w:ascii="Palatino Linotype" w:eastAsia="Times New Roman" w:hAnsi="Palatino Linotype" w:cs="Arial"/>
          <w:bCs/>
          <w:color w:val="555555"/>
          <w:lang w:val="es-MX" w:eastAsia="es-MX"/>
        </w:rPr>
      </w:pPr>
      <w:r w:rsidRPr="00AB68DF">
        <w:rPr>
          <w:rFonts w:ascii="Palatino Linotype" w:hAnsi="Palatino Linotype" w:cs="Arial"/>
          <w:lang w:val="es-MX"/>
        </w:rPr>
        <w:t xml:space="preserve">Discernimiento de éste Órgano Garante </w:t>
      </w:r>
      <w:r w:rsidRPr="00AB68DF">
        <w:rPr>
          <w:rFonts w:ascii="Palatino Linotype" w:eastAsia="Calibri" w:hAnsi="Palatino Linotype" w:cs="Arial"/>
        </w:rPr>
        <w:t xml:space="preserve">que se robustece con la jurisprudencia número 1a./J. 41/2015 (10a.), Décima Época, sustentada por la Primera Sala de la Suprema Corte de Justicia de la Nación, visible en la página 569, </w:t>
      </w:r>
      <w:r w:rsidRPr="00AB68DF">
        <w:rPr>
          <w:rFonts w:ascii="Palatino Linotype" w:eastAsia="Calibri" w:hAnsi="Palatino Linotype" w:cs="Arial"/>
        </w:rPr>
        <w:lastRenderedPageBreak/>
        <w:t>libro 19, tomo I, de la Gaceta del Semanario Judicial de la Federación, del mes de junio de 2015, cuyo rubro y texto disponen:</w:t>
      </w:r>
    </w:p>
    <w:p w14:paraId="029C0AED" w14:textId="77777777" w:rsidR="003347EA" w:rsidRPr="00AB68DF" w:rsidRDefault="003347EA" w:rsidP="003347EA">
      <w:pPr>
        <w:pStyle w:val="Prrafodelista"/>
        <w:rPr>
          <w:rFonts w:ascii="Palatino Linotype" w:eastAsia="Times New Roman" w:hAnsi="Palatino Linotype" w:cs="Arial"/>
          <w:bCs/>
          <w:color w:val="555555"/>
          <w:lang w:val="es-MX" w:eastAsia="es-MX"/>
        </w:rPr>
      </w:pPr>
    </w:p>
    <w:p w14:paraId="0759298F" w14:textId="77777777" w:rsidR="003347EA" w:rsidRPr="00AB68DF" w:rsidRDefault="003347EA" w:rsidP="003347EA">
      <w:pPr>
        <w:pStyle w:val="Prrafodelista"/>
        <w:spacing w:before="240" w:after="240" w:line="360" w:lineRule="auto"/>
        <w:ind w:left="0" w:right="49"/>
        <w:jc w:val="both"/>
        <w:rPr>
          <w:rFonts w:ascii="Palatino Linotype" w:eastAsia="Times New Roman" w:hAnsi="Palatino Linotype" w:cs="Arial"/>
          <w:bCs/>
          <w:color w:val="555555"/>
          <w:lang w:val="es-MX" w:eastAsia="es-MX"/>
        </w:rPr>
      </w:pPr>
    </w:p>
    <w:p w14:paraId="57DDCCF9" w14:textId="77777777" w:rsidR="000540ED" w:rsidRPr="00AB68DF" w:rsidRDefault="000540ED" w:rsidP="000540ED">
      <w:pPr>
        <w:pStyle w:val="Sinespaciado"/>
        <w:ind w:left="851" w:right="567"/>
        <w:jc w:val="both"/>
        <w:rPr>
          <w:rFonts w:ascii="Palatino Linotype" w:eastAsia="Times New Roman" w:hAnsi="Palatino Linotype" w:cs="Arial"/>
          <w:bCs/>
          <w:i/>
          <w:color w:val="555555"/>
          <w:lang w:val="es-MX" w:eastAsia="es-MX"/>
        </w:rPr>
      </w:pPr>
      <w:r w:rsidRPr="00AB68DF">
        <w:rPr>
          <w:rFonts w:ascii="Palatino Linotype" w:hAnsi="Palatino Linotype"/>
          <w:b/>
          <w:i/>
        </w:rPr>
        <w:t>RECURSO DE RECLAMACIÓN. SU INTERPOSICIÓN NO ES EXTEMPORÁNEA SI SE REALIZA ANTES DE QUE INICIE EL PLAZO PARA HACERLO.</w:t>
      </w:r>
      <w:r w:rsidRPr="00AB68DF">
        <w:rPr>
          <w:rFonts w:ascii="Palatino Linotype" w:hAnsi="Palatino Linotype"/>
          <w:i/>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730D4133" w14:textId="77777777" w:rsidR="000540ED" w:rsidRPr="00AB68DF" w:rsidRDefault="000540ED" w:rsidP="000540ED">
      <w:pPr>
        <w:spacing w:before="240" w:after="240" w:line="360" w:lineRule="auto"/>
        <w:ind w:left="851" w:right="616"/>
        <w:contextualSpacing/>
        <w:jc w:val="both"/>
        <w:rPr>
          <w:rFonts w:ascii="Palatino Linotype" w:eastAsia="Times New Roman" w:hAnsi="Palatino Linotype" w:cs="Arial"/>
          <w:i/>
          <w:sz w:val="22"/>
        </w:rPr>
      </w:pPr>
      <w:r w:rsidRPr="00AB68DF">
        <w:rPr>
          <w:rFonts w:ascii="Palatino Linotype" w:eastAsia="Times New Roman" w:hAnsi="Palatino Linotype" w:cs="Arial"/>
          <w:i/>
          <w:sz w:val="22"/>
        </w:rPr>
        <w:t>1a</w:t>
      </w:r>
      <w:proofErr w:type="gramStart"/>
      <w:r w:rsidRPr="00AB68DF">
        <w:rPr>
          <w:rFonts w:ascii="Palatino Linotype" w:eastAsia="Times New Roman" w:hAnsi="Palatino Linotype" w:cs="Arial"/>
          <w:i/>
          <w:sz w:val="22"/>
        </w:rPr>
        <w:t>./</w:t>
      </w:r>
      <w:proofErr w:type="gramEnd"/>
      <w:r w:rsidRPr="00AB68DF">
        <w:rPr>
          <w:rFonts w:ascii="Palatino Linotype" w:eastAsia="Times New Roman" w:hAnsi="Palatino Linotype" w:cs="Arial"/>
          <w:i/>
          <w:sz w:val="22"/>
        </w:rPr>
        <w:t xml:space="preserve">J. 41/2015 (10a.) </w:t>
      </w:r>
    </w:p>
    <w:p w14:paraId="5E8B2C13" w14:textId="77777777" w:rsidR="000540ED" w:rsidRPr="00AB68DF" w:rsidRDefault="000540ED" w:rsidP="000540ED">
      <w:pPr>
        <w:spacing w:before="240" w:after="240" w:line="360" w:lineRule="auto"/>
        <w:ind w:left="851" w:right="616"/>
        <w:contextualSpacing/>
        <w:jc w:val="both"/>
        <w:rPr>
          <w:rFonts w:ascii="Palatino Linotype" w:eastAsia="Times New Roman" w:hAnsi="Palatino Linotype" w:cs="Arial"/>
          <w:i/>
          <w:sz w:val="22"/>
        </w:rPr>
      </w:pPr>
      <w:r w:rsidRPr="00AB68DF">
        <w:rPr>
          <w:rFonts w:ascii="Palatino Linotype" w:eastAsia="Times New Roman" w:hAnsi="Palatino Linotype" w:cs="Arial"/>
          <w:i/>
          <w:sz w:val="22"/>
        </w:rPr>
        <w:t xml:space="preserve">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 </w:t>
      </w:r>
    </w:p>
    <w:p w14:paraId="1C26BA22" w14:textId="77777777" w:rsidR="000540ED" w:rsidRPr="00AB68DF" w:rsidRDefault="000540ED" w:rsidP="000540ED">
      <w:pPr>
        <w:spacing w:before="240" w:after="240" w:line="360" w:lineRule="auto"/>
        <w:ind w:left="851" w:right="616"/>
        <w:contextualSpacing/>
        <w:jc w:val="both"/>
        <w:rPr>
          <w:rFonts w:ascii="Palatino Linotype" w:eastAsia="Times New Roman" w:hAnsi="Palatino Linotype" w:cs="Arial"/>
          <w:i/>
          <w:sz w:val="22"/>
        </w:rPr>
      </w:pPr>
    </w:p>
    <w:p w14:paraId="14BF6D0A" w14:textId="77777777" w:rsidR="000540ED" w:rsidRPr="00AB68DF" w:rsidRDefault="000540ED" w:rsidP="000540ED">
      <w:pPr>
        <w:spacing w:before="240" w:after="240" w:line="360" w:lineRule="auto"/>
        <w:ind w:left="851" w:right="616"/>
        <w:contextualSpacing/>
        <w:jc w:val="both"/>
        <w:rPr>
          <w:rFonts w:ascii="Palatino Linotype" w:eastAsia="Times New Roman" w:hAnsi="Palatino Linotype" w:cs="Arial"/>
          <w:i/>
          <w:sz w:val="22"/>
        </w:rPr>
      </w:pPr>
      <w:r w:rsidRPr="00AB68DF">
        <w:rPr>
          <w:rFonts w:ascii="Palatino Linotype" w:eastAsia="Times New Roman" w:hAnsi="Palatino Linotype" w:cs="Arial"/>
          <w:i/>
          <w:sz w:val="22"/>
        </w:rPr>
        <w:t xml:space="preserve">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 </w:t>
      </w:r>
    </w:p>
    <w:p w14:paraId="0EC6E570" w14:textId="77777777" w:rsidR="000540ED" w:rsidRPr="00AB68DF" w:rsidRDefault="000540ED" w:rsidP="000540ED">
      <w:pPr>
        <w:spacing w:before="240" w:after="240" w:line="360" w:lineRule="auto"/>
        <w:ind w:left="851" w:right="616"/>
        <w:contextualSpacing/>
        <w:jc w:val="both"/>
        <w:rPr>
          <w:rFonts w:ascii="Palatino Linotype" w:eastAsia="Times New Roman" w:hAnsi="Palatino Linotype" w:cs="Arial"/>
          <w:i/>
          <w:sz w:val="22"/>
        </w:rPr>
      </w:pPr>
    </w:p>
    <w:p w14:paraId="7F5CB421" w14:textId="77777777" w:rsidR="000540ED" w:rsidRPr="00AB68DF" w:rsidRDefault="000540ED" w:rsidP="000540ED">
      <w:pPr>
        <w:spacing w:before="240" w:after="240" w:line="360" w:lineRule="auto"/>
        <w:ind w:left="851" w:right="616"/>
        <w:contextualSpacing/>
        <w:jc w:val="both"/>
        <w:rPr>
          <w:rFonts w:ascii="Palatino Linotype" w:eastAsia="Times New Roman" w:hAnsi="Palatino Linotype" w:cs="Arial"/>
          <w:i/>
          <w:sz w:val="22"/>
        </w:rPr>
      </w:pPr>
      <w:r w:rsidRPr="00AB68DF">
        <w:rPr>
          <w:rFonts w:ascii="Palatino Linotype" w:eastAsia="Times New Roman" w:hAnsi="Palatino Linotype" w:cs="Arial"/>
          <w:i/>
          <w:sz w:val="22"/>
        </w:rPr>
        <w:t xml:space="preserve">Recurso de reclamación 895/2014. 18 de febrero de 2015. Cinco votos de los Ministros Arturo Zaldívar Lelo de Larrea, José Ramón Cossío Díaz, Jorge Mario </w:t>
      </w:r>
      <w:r w:rsidRPr="00AB68DF">
        <w:rPr>
          <w:rFonts w:ascii="Palatino Linotype" w:eastAsia="Times New Roman" w:hAnsi="Palatino Linotype" w:cs="Arial"/>
          <w:i/>
          <w:sz w:val="22"/>
        </w:rPr>
        <w:lastRenderedPageBreak/>
        <w:t xml:space="preserve">Pardo Rebolledo, Olga Sánchez Cordero de García Villegas y Alfredo Gutiérrez Ortiz Mena. Ponente: José Ramón Cossío Díaz. Secretario: Rodrigo Montes de Oca </w:t>
      </w:r>
      <w:proofErr w:type="spellStart"/>
      <w:r w:rsidRPr="00AB68DF">
        <w:rPr>
          <w:rFonts w:ascii="Palatino Linotype" w:eastAsia="Times New Roman" w:hAnsi="Palatino Linotype" w:cs="Arial"/>
          <w:i/>
          <w:sz w:val="22"/>
        </w:rPr>
        <w:t>Arboleya</w:t>
      </w:r>
      <w:proofErr w:type="spellEnd"/>
      <w:r w:rsidRPr="00AB68DF">
        <w:rPr>
          <w:rFonts w:ascii="Palatino Linotype" w:eastAsia="Times New Roman" w:hAnsi="Palatino Linotype" w:cs="Arial"/>
          <w:i/>
          <w:sz w:val="22"/>
        </w:rPr>
        <w:t xml:space="preserve">. </w:t>
      </w:r>
    </w:p>
    <w:p w14:paraId="227749E8" w14:textId="77777777" w:rsidR="000540ED" w:rsidRPr="00AB68DF" w:rsidRDefault="000540ED" w:rsidP="000540ED">
      <w:pPr>
        <w:spacing w:before="240" w:after="240" w:line="360" w:lineRule="auto"/>
        <w:ind w:left="851" w:right="616"/>
        <w:contextualSpacing/>
        <w:jc w:val="both"/>
        <w:rPr>
          <w:rFonts w:ascii="Palatino Linotype" w:eastAsia="Times New Roman" w:hAnsi="Palatino Linotype" w:cs="Arial"/>
          <w:i/>
          <w:sz w:val="22"/>
        </w:rPr>
      </w:pPr>
    </w:p>
    <w:p w14:paraId="555AFCC2" w14:textId="77777777" w:rsidR="000540ED" w:rsidRPr="00AB68DF" w:rsidRDefault="000540ED" w:rsidP="000540ED">
      <w:pPr>
        <w:spacing w:before="240" w:after="240" w:line="360" w:lineRule="auto"/>
        <w:ind w:left="851" w:right="616"/>
        <w:contextualSpacing/>
        <w:jc w:val="both"/>
        <w:rPr>
          <w:rFonts w:ascii="Palatino Linotype" w:eastAsia="Times New Roman" w:hAnsi="Palatino Linotype" w:cs="Arial"/>
          <w:i/>
          <w:sz w:val="22"/>
        </w:rPr>
      </w:pPr>
      <w:r w:rsidRPr="00AB68DF">
        <w:rPr>
          <w:rFonts w:ascii="Palatino Linotype" w:eastAsia="Times New Roman" w:hAnsi="Palatino Linotype" w:cs="Arial"/>
          <w:i/>
          <w:sz w:val="22"/>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AB68DF">
        <w:rPr>
          <w:rFonts w:ascii="Palatino Linotype" w:eastAsia="Times New Roman" w:hAnsi="Palatino Linotype" w:cs="Arial"/>
          <w:i/>
          <w:sz w:val="22"/>
        </w:rPr>
        <w:t>Goslinga</w:t>
      </w:r>
      <w:proofErr w:type="spellEnd"/>
      <w:r w:rsidRPr="00AB68DF">
        <w:rPr>
          <w:rFonts w:ascii="Palatino Linotype" w:eastAsia="Times New Roman" w:hAnsi="Palatino Linotype" w:cs="Arial"/>
          <w:i/>
          <w:sz w:val="22"/>
        </w:rPr>
        <w:t xml:space="preserve"> </w:t>
      </w:r>
      <w:proofErr w:type="spellStart"/>
      <w:r w:rsidRPr="00AB68DF">
        <w:rPr>
          <w:rFonts w:ascii="Palatino Linotype" w:eastAsia="Times New Roman" w:hAnsi="Palatino Linotype" w:cs="Arial"/>
          <w:i/>
          <w:sz w:val="22"/>
        </w:rPr>
        <w:t>Remírez</w:t>
      </w:r>
      <w:proofErr w:type="spellEnd"/>
      <w:r w:rsidRPr="00AB68DF">
        <w:rPr>
          <w:rFonts w:ascii="Palatino Linotype" w:eastAsia="Times New Roman" w:hAnsi="Palatino Linotype" w:cs="Arial"/>
          <w:i/>
          <w:sz w:val="22"/>
        </w:rPr>
        <w:t xml:space="preserve">. </w:t>
      </w:r>
    </w:p>
    <w:p w14:paraId="1E9F7027" w14:textId="77777777" w:rsidR="000540ED" w:rsidRPr="00AB68DF" w:rsidRDefault="000540ED" w:rsidP="000540ED">
      <w:pPr>
        <w:spacing w:before="240" w:after="240" w:line="360" w:lineRule="auto"/>
        <w:ind w:left="851" w:right="616"/>
        <w:contextualSpacing/>
        <w:jc w:val="both"/>
        <w:rPr>
          <w:rFonts w:ascii="Palatino Linotype" w:eastAsia="Times New Roman" w:hAnsi="Palatino Linotype" w:cs="Arial"/>
          <w:i/>
          <w:sz w:val="22"/>
        </w:rPr>
      </w:pPr>
    </w:p>
    <w:p w14:paraId="659E3B31" w14:textId="77777777" w:rsidR="000540ED" w:rsidRPr="00AB68DF" w:rsidRDefault="000540ED" w:rsidP="000540ED">
      <w:pPr>
        <w:spacing w:before="240" w:after="240" w:line="360" w:lineRule="auto"/>
        <w:ind w:left="851" w:right="616"/>
        <w:contextualSpacing/>
        <w:jc w:val="both"/>
        <w:rPr>
          <w:rFonts w:ascii="Palatino Linotype" w:eastAsia="Times New Roman" w:hAnsi="Palatino Linotype" w:cs="Arial"/>
          <w:i/>
          <w:sz w:val="22"/>
        </w:rPr>
      </w:pPr>
      <w:r w:rsidRPr="00AB68DF">
        <w:rPr>
          <w:rFonts w:ascii="Palatino Linotype" w:eastAsia="Times New Roman" w:hAnsi="Palatino Linotype" w:cs="Arial"/>
          <w:i/>
          <w:sz w:val="22"/>
        </w:rPr>
        <w:t xml:space="preserve">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 </w:t>
      </w:r>
    </w:p>
    <w:p w14:paraId="0251BB65" w14:textId="77777777" w:rsidR="000540ED" w:rsidRPr="00AB68DF" w:rsidRDefault="000540ED" w:rsidP="000540ED">
      <w:pPr>
        <w:spacing w:before="240" w:after="240" w:line="360" w:lineRule="auto"/>
        <w:ind w:left="851" w:right="616"/>
        <w:contextualSpacing/>
        <w:jc w:val="both"/>
        <w:rPr>
          <w:rFonts w:ascii="Palatino Linotype" w:eastAsia="Times New Roman" w:hAnsi="Palatino Linotype" w:cs="Arial"/>
          <w:i/>
          <w:sz w:val="22"/>
        </w:rPr>
      </w:pPr>
    </w:p>
    <w:p w14:paraId="148EB715" w14:textId="77777777" w:rsidR="000540ED" w:rsidRPr="00AB68DF" w:rsidRDefault="000540ED" w:rsidP="000540ED">
      <w:pPr>
        <w:spacing w:before="240" w:after="240" w:line="360" w:lineRule="auto"/>
        <w:ind w:left="851" w:right="616"/>
        <w:contextualSpacing/>
        <w:jc w:val="both"/>
        <w:rPr>
          <w:rFonts w:ascii="Palatino Linotype" w:eastAsia="Times New Roman" w:hAnsi="Palatino Linotype" w:cs="Times New Roman"/>
          <w:i/>
          <w:sz w:val="22"/>
        </w:rPr>
      </w:pPr>
      <w:r w:rsidRPr="00AB68DF">
        <w:rPr>
          <w:rFonts w:ascii="Palatino Linotype" w:eastAsia="Times New Roman" w:hAnsi="Palatino Linotype" w:cs="Arial"/>
          <w:i/>
          <w:sz w:val="22"/>
        </w:rPr>
        <w:t>Tesis de jurisprudencia 41/2015 (10a.). Aprobada por la Primera Sala de este Alto Tribunal, en sesión privada de veintisiete de mayo de dos mil quince.</w:t>
      </w:r>
    </w:p>
    <w:p w14:paraId="70F362C3" w14:textId="2A524C8C" w:rsidR="000540ED" w:rsidRPr="00AB68DF" w:rsidRDefault="000540ED" w:rsidP="00D01487">
      <w:pPr>
        <w:pStyle w:val="Prrafodelista"/>
        <w:numPr>
          <w:ilvl w:val="0"/>
          <w:numId w:val="6"/>
        </w:numPr>
        <w:spacing w:before="240" w:after="240" w:line="360" w:lineRule="auto"/>
        <w:ind w:left="0" w:right="49" w:firstLine="0"/>
        <w:jc w:val="both"/>
        <w:rPr>
          <w:rFonts w:ascii="Palatino Linotype" w:hAnsi="Palatino Linotype" w:cs="Arial"/>
          <w:i/>
          <w:sz w:val="22"/>
          <w:szCs w:val="20"/>
        </w:rPr>
      </w:pPr>
      <w:r w:rsidRPr="00AB68DF">
        <w:rPr>
          <w:rFonts w:ascii="Palatino Linotype" w:hAnsi="Palatino Linotype"/>
          <w:lang w:val="es-MX"/>
        </w:rPr>
        <w:t xml:space="preserve">Esto es así porque en primer lugar es necesario que la </w:t>
      </w:r>
      <w:r w:rsidRPr="00AB68DF">
        <w:rPr>
          <w:rFonts w:ascii="Palatino Linotype" w:hAnsi="Palatino Linotype"/>
          <w:b/>
          <w:lang w:val="es-MX"/>
        </w:rPr>
        <w:t>RECURRENTE</w:t>
      </w:r>
      <w:r w:rsidRPr="00AB68DF">
        <w:rPr>
          <w:rFonts w:ascii="Palatino Linotype" w:hAnsi="Palatino Linotype"/>
          <w:lang w:val="es-MX"/>
        </w:rPr>
        <w:t xml:space="preserve"> conozca el acto que le provoca agravio y a partir de ahí formular su recurso de revisión señalando tanto el acto impugnado como el motivo de inconformidad. Y si bien la ley señala que el plazo corre un día después de haber sido not</w:t>
      </w:r>
      <w:r w:rsidR="003347EA" w:rsidRPr="00AB68DF">
        <w:rPr>
          <w:rFonts w:ascii="Palatino Linotype" w:hAnsi="Palatino Linotype"/>
          <w:lang w:val="es-MX"/>
        </w:rPr>
        <w:t xml:space="preserve">ificada la respuesta, en nada </w:t>
      </w:r>
      <w:r w:rsidRPr="00AB68DF">
        <w:rPr>
          <w:rFonts w:ascii="Palatino Linotype" w:hAnsi="Palatino Linotype"/>
          <w:lang w:val="es-MX"/>
        </w:rPr>
        <w:t>afecta al proceso que el mismo día de notificada el recurrente actúe, ya que al contrario lo que demuestra es el interés del mismo para ejercer su derecho bajo el principio constitucional de justicia expedita.</w:t>
      </w:r>
    </w:p>
    <w:p w14:paraId="324F56D9" w14:textId="77777777" w:rsidR="00D01487" w:rsidRPr="00AB68DF" w:rsidRDefault="00D01487" w:rsidP="00D01487">
      <w:pPr>
        <w:pStyle w:val="Prrafodelista"/>
        <w:spacing w:before="240" w:after="240" w:line="360" w:lineRule="auto"/>
        <w:ind w:left="0" w:right="49"/>
        <w:jc w:val="both"/>
        <w:rPr>
          <w:rFonts w:ascii="Palatino Linotype" w:hAnsi="Palatino Linotype" w:cs="Arial"/>
          <w:i/>
          <w:sz w:val="22"/>
          <w:szCs w:val="20"/>
        </w:rPr>
      </w:pPr>
    </w:p>
    <w:p w14:paraId="4420BD9D" w14:textId="77777777" w:rsidR="000540ED" w:rsidRPr="00AB68DF" w:rsidRDefault="000540ED" w:rsidP="003347EA">
      <w:pPr>
        <w:pStyle w:val="Prrafodelista"/>
        <w:numPr>
          <w:ilvl w:val="0"/>
          <w:numId w:val="6"/>
        </w:numPr>
        <w:spacing w:before="240" w:after="240" w:line="360" w:lineRule="auto"/>
        <w:ind w:left="0" w:right="49" w:firstLine="0"/>
        <w:jc w:val="both"/>
        <w:rPr>
          <w:rFonts w:ascii="Palatino Linotype" w:eastAsia="Times New Roman" w:hAnsi="Palatino Linotype" w:cs="Arial"/>
          <w:bCs/>
          <w:color w:val="555555"/>
          <w:lang w:val="es-MX" w:eastAsia="es-MX"/>
        </w:rPr>
      </w:pPr>
      <w:r w:rsidRPr="00AB68DF">
        <w:rPr>
          <w:rFonts w:ascii="Palatino Linotype" w:hAnsi="Palatino Linotype" w:cs="Arial"/>
        </w:rPr>
        <w:lastRenderedPageBreak/>
        <w:t>Así entonces, la interposición del recursos de revisión antes de que inicie el plazo para su presentación no es determinante para declararlo extemporáneo</w:t>
      </w:r>
      <w:r w:rsidRPr="00AB68DF">
        <w:rPr>
          <w:rFonts w:ascii="Palatino Linotype" w:eastAsia="Times New Roman" w:hAnsi="Palatino Linotype" w:cs="Arial"/>
          <w:color w:val="000000" w:themeColor="text1"/>
          <w:lang w:val="es-ES" w:eastAsia="es-MX"/>
        </w:rPr>
        <w:t xml:space="preserve">, siempre y cuando ello ocurra de manera posterior a que se ha notificado la respuesta. </w:t>
      </w:r>
    </w:p>
    <w:p w14:paraId="371703BB" w14:textId="77777777" w:rsidR="000540ED" w:rsidRPr="00AB68DF" w:rsidRDefault="000540ED" w:rsidP="000540ED">
      <w:pPr>
        <w:pStyle w:val="Prrafodelista"/>
        <w:rPr>
          <w:rFonts w:ascii="Palatino Linotype" w:eastAsia="Times New Roman" w:hAnsi="Palatino Linotype" w:cs="Arial"/>
          <w:bCs/>
          <w:color w:val="555555"/>
          <w:lang w:val="es-MX" w:eastAsia="es-MX"/>
        </w:rPr>
      </w:pPr>
    </w:p>
    <w:p w14:paraId="659F8D6A" w14:textId="39B08B06" w:rsidR="00D86108" w:rsidRPr="00AB68DF" w:rsidRDefault="003347EA" w:rsidP="003347EA">
      <w:pPr>
        <w:pStyle w:val="Prrafodelista"/>
        <w:numPr>
          <w:ilvl w:val="0"/>
          <w:numId w:val="6"/>
        </w:numPr>
        <w:spacing w:before="240" w:after="240" w:line="360" w:lineRule="auto"/>
        <w:ind w:left="0" w:firstLine="0"/>
        <w:jc w:val="both"/>
        <w:rPr>
          <w:rFonts w:ascii="Palatino Linotype" w:hAnsi="Palatino Linotype"/>
        </w:rPr>
      </w:pPr>
      <w:r w:rsidRPr="00AB68DF">
        <w:rPr>
          <w:rFonts w:ascii="Palatino Linotype" w:eastAsia="Calibri" w:hAnsi="Palatino Linotype" w:cs="Arial"/>
        </w:rPr>
        <w:t>Por otro lado, el</w:t>
      </w:r>
      <w:r w:rsidR="000540ED" w:rsidRPr="00AB68DF">
        <w:rPr>
          <w:rFonts w:ascii="Palatino Linotype" w:eastAsia="Calibri" w:hAnsi="Palatino Linotype" w:cs="Arial"/>
        </w:rPr>
        <w:t xml:space="preserve">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4D24816" w14:textId="77777777" w:rsidR="003347EA" w:rsidRPr="00AB68DF" w:rsidRDefault="003347EA" w:rsidP="003347EA">
      <w:pPr>
        <w:pStyle w:val="Prrafodelista"/>
        <w:spacing w:before="240" w:after="240" w:line="360" w:lineRule="auto"/>
        <w:ind w:left="0"/>
        <w:jc w:val="both"/>
        <w:rPr>
          <w:rFonts w:ascii="Palatino Linotype" w:hAnsi="Palatino Linotype"/>
        </w:rPr>
      </w:pPr>
    </w:p>
    <w:p w14:paraId="4D675EC6" w14:textId="6A231EF8" w:rsidR="00361A0C" w:rsidRPr="00AB68DF" w:rsidRDefault="00361A0C" w:rsidP="00361A0C">
      <w:pPr>
        <w:pStyle w:val="Ttulo1"/>
        <w:spacing w:line="360" w:lineRule="auto"/>
        <w:rPr>
          <w:b/>
          <w:szCs w:val="24"/>
        </w:rPr>
      </w:pPr>
      <w:bookmarkStart w:id="49" w:name="_Toc495427545"/>
      <w:bookmarkStart w:id="50" w:name="_Toc529177504"/>
      <w:r w:rsidRPr="00AB68DF">
        <w:rPr>
          <w:b/>
          <w:color w:val="000000" w:themeColor="text1"/>
          <w:szCs w:val="24"/>
        </w:rPr>
        <w:t xml:space="preserve">TERCERO. </w:t>
      </w:r>
      <w:r w:rsidRPr="00AB68DF">
        <w:rPr>
          <w:b/>
          <w:szCs w:val="24"/>
        </w:rPr>
        <w:t>De las causales del sobreseimiento.</w:t>
      </w:r>
      <w:bookmarkEnd w:id="49"/>
      <w:bookmarkEnd w:id="50"/>
    </w:p>
    <w:p w14:paraId="4D81B520" w14:textId="77777777" w:rsidR="00361A0C" w:rsidRPr="00AB68DF" w:rsidRDefault="00361A0C" w:rsidP="00361A0C">
      <w:pPr>
        <w:rPr>
          <w:rFonts w:ascii="Palatino Linotype" w:hAnsi="Palatino Linotype"/>
          <w:lang w:val="es-MX" w:eastAsia="en-US"/>
        </w:rPr>
      </w:pPr>
    </w:p>
    <w:p w14:paraId="50B0173C" w14:textId="1701A982" w:rsidR="00361A0C" w:rsidRPr="00AB68DF" w:rsidRDefault="00CB3C89" w:rsidP="00D01487">
      <w:pPr>
        <w:pStyle w:val="Prrafodelista"/>
        <w:numPr>
          <w:ilvl w:val="0"/>
          <w:numId w:val="6"/>
        </w:numPr>
        <w:spacing w:before="240" w:after="240" w:line="360" w:lineRule="auto"/>
        <w:ind w:left="0" w:right="49" w:firstLine="0"/>
        <w:jc w:val="both"/>
        <w:rPr>
          <w:rFonts w:ascii="Palatino Linotype" w:hAnsi="Palatino Linotype" w:cs="Arial"/>
        </w:rPr>
      </w:pPr>
      <w:r w:rsidRPr="00AB68DF">
        <w:rPr>
          <w:rFonts w:ascii="Palatino Linotype" w:hAnsi="Palatino Linotype" w:cs="Arial"/>
        </w:rPr>
        <w:t xml:space="preserve">El recurso revisión tiene como finalidad reparar cualquier posible afectación al derecho de acceso a la información pública en términos del Título Octavo de la Ley de </w:t>
      </w:r>
      <w:r w:rsidRPr="00AB68DF">
        <w:rPr>
          <w:rFonts w:ascii="Palatino Linotype" w:eastAsia="Calibri" w:hAnsi="Palatino Linotype" w:cs="Arial"/>
        </w:rPr>
        <w:t>Transparencia, Acceso a la Información Pública del Estado de México y Municipios</w:t>
      </w:r>
      <w:r w:rsidRPr="00AB68DF">
        <w:rPr>
          <w:rFonts w:ascii="Palatino Linotype" w:hAnsi="Palatino Linotype" w:cs="Arial"/>
        </w:rPr>
        <w:t xml:space="preserve">, y determinar la confirmación; revocación o modificación; </w:t>
      </w:r>
      <w:proofErr w:type="spellStart"/>
      <w:r w:rsidRPr="00AB68DF">
        <w:rPr>
          <w:rFonts w:ascii="Palatino Linotype" w:hAnsi="Palatino Linotype" w:cs="Arial"/>
        </w:rPr>
        <w:t>desechamiento</w:t>
      </w:r>
      <w:proofErr w:type="spellEnd"/>
      <w:r w:rsidRPr="00AB68DF">
        <w:rPr>
          <w:rFonts w:ascii="Palatino Linotype" w:hAnsi="Palatino Linotype" w:cs="Arial"/>
        </w:rPr>
        <w:t xml:space="preserve"> o </w:t>
      </w:r>
      <w:r w:rsidRPr="00AB68DF">
        <w:rPr>
          <w:rFonts w:ascii="Palatino Linotype" w:hAnsi="Palatino Linotype" w:cs="Arial"/>
          <w:b/>
          <w:u w:val="single"/>
        </w:rPr>
        <w:t>sobreseimiento</w:t>
      </w:r>
      <w:r w:rsidRPr="00AB68DF">
        <w:rPr>
          <w:rFonts w:ascii="Palatino Linotype" w:hAnsi="Palatino Linotype" w:cs="Arial"/>
        </w:rPr>
        <w:t xml:space="preserve">; y en su caso ordenar la entrega de la información </w:t>
      </w:r>
      <w:r w:rsidR="00C2038C" w:rsidRPr="00AB68DF">
        <w:rPr>
          <w:rFonts w:ascii="Palatino Linotype" w:hAnsi="Palatino Linotype" w:cs="Arial"/>
        </w:rPr>
        <w:t xml:space="preserve">con </w:t>
      </w:r>
      <w:r w:rsidRPr="00AB68DF">
        <w:rPr>
          <w:rFonts w:ascii="Palatino Linotype" w:hAnsi="Palatino Linotype" w:cs="Arial"/>
        </w:rPr>
        <w:t xml:space="preserve">respecto a la respuesta emitida por el </w:t>
      </w:r>
      <w:r w:rsidRPr="00AB68DF">
        <w:rPr>
          <w:rFonts w:ascii="Palatino Linotype" w:hAnsi="Palatino Linotype" w:cs="Arial"/>
          <w:b/>
        </w:rPr>
        <w:t>SUJETO</w:t>
      </w:r>
      <w:r w:rsidRPr="00AB68DF">
        <w:rPr>
          <w:rFonts w:ascii="Palatino Linotype" w:hAnsi="Palatino Linotype" w:cs="Arial"/>
        </w:rPr>
        <w:t xml:space="preserve"> </w:t>
      </w:r>
      <w:r w:rsidRPr="00AB68DF">
        <w:rPr>
          <w:rFonts w:ascii="Palatino Linotype" w:hAnsi="Palatino Linotype" w:cs="Arial"/>
          <w:b/>
        </w:rPr>
        <w:t>OBLIGADO</w:t>
      </w:r>
      <w:r w:rsidR="00D01487" w:rsidRPr="00AB68DF">
        <w:rPr>
          <w:rFonts w:ascii="Palatino Linotype" w:hAnsi="Palatino Linotype" w:cs="Arial"/>
        </w:rPr>
        <w:t>.</w:t>
      </w:r>
    </w:p>
    <w:p w14:paraId="7A9DE907" w14:textId="77777777" w:rsidR="00D01487" w:rsidRPr="00AB68DF" w:rsidRDefault="00D01487" w:rsidP="00D01487">
      <w:pPr>
        <w:pStyle w:val="Prrafodelista"/>
        <w:spacing w:before="240" w:after="240" w:line="360" w:lineRule="auto"/>
        <w:ind w:left="426" w:right="49"/>
        <w:jc w:val="both"/>
        <w:rPr>
          <w:rFonts w:ascii="Palatino Linotype" w:hAnsi="Palatino Linotype" w:cs="Arial"/>
        </w:rPr>
      </w:pPr>
    </w:p>
    <w:p w14:paraId="4DB9C1CF" w14:textId="39255B68" w:rsidR="00400071" w:rsidRPr="00AB68DF" w:rsidRDefault="00ED5AF4" w:rsidP="006E4D1B">
      <w:pPr>
        <w:pStyle w:val="Prrafodelista"/>
        <w:numPr>
          <w:ilvl w:val="0"/>
          <w:numId w:val="6"/>
        </w:numPr>
        <w:spacing w:before="240" w:after="240" w:line="360" w:lineRule="auto"/>
        <w:ind w:left="0" w:right="49" w:firstLine="0"/>
        <w:jc w:val="both"/>
        <w:rPr>
          <w:rFonts w:ascii="Palatino Linotype" w:hAnsi="Palatino Linotype" w:cs="Arial"/>
        </w:rPr>
      </w:pPr>
      <w:r w:rsidRPr="00AB68DF">
        <w:rPr>
          <w:rFonts w:ascii="Palatino Linotype" w:eastAsia="Calibri" w:hAnsi="Palatino Linotype" w:cs="Arial"/>
          <w:color w:val="000000" w:themeColor="text1"/>
          <w:lang w:val="es-MX" w:eastAsia="en-US"/>
        </w:rPr>
        <w:t>Ahora bien, del caso concreto y d</w:t>
      </w:r>
      <w:r w:rsidR="008A59AC" w:rsidRPr="00AB68DF">
        <w:rPr>
          <w:rFonts w:ascii="Palatino Linotype" w:eastAsia="Calibri" w:hAnsi="Palatino Linotype" w:cs="Arial"/>
          <w:color w:val="000000" w:themeColor="text1"/>
          <w:lang w:val="es-MX" w:eastAsia="en-US"/>
        </w:rPr>
        <w:t xml:space="preserve">erivado del razonamiento lógico-jurídico de las constancias que obran en el expediente </w:t>
      </w:r>
      <w:r w:rsidRPr="00AB68DF">
        <w:rPr>
          <w:rFonts w:ascii="Palatino Linotype" w:eastAsia="Calibri" w:hAnsi="Palatino Linotype" w:cs="Arial"/>
          <w:color w:val="000000" w:themeColor="text1"/>
          <w:lang w:val="es-MX" w:eastAsia="en-US"/>
        </w:rPr>
        <w:t xml:space="preserve">electrónico </w:t>
      </w:r>
      <w:r w:rsidR="008A59AC" w:rsidRPr="00AB68DF">
        <w:rPr>
          <w:rFonts w:ascii="Palatino Linotype" w:eastAsia="Calibri" w:hAnsi="Palatino Linotype" w:cs="Arial"/>
          <w:color w:val="000000" w:themeColor="text1"/>
          <w:lang w:val="es-MX" w:eastAsia="en-US"/>
        </w:rPr>
        <w:t>al ru</w:t>
      </w:r>
      <w:r w:rsidR="00D01487" w:rsidRPr="00AB68DF">
        <w:rPr>
          <w:rFonts w:ascii="Palatino Linotype" w:eastAsia="Calibri" w:hAnsi="Palatino Linotype" w:cs="Arial"/>
          <w:color w:val="000000" w:themeColor="text1"/>
          <w:lang w:val="es-MX" w:eastAsia="en-US"/>
        </w:rPr>
        <w:t xml:space="preserve">bro indicado, es de señalar que la </w:t>
      </w:r>
      <w:r w:rsidR="008A59AC" w:rsidRPr="00AB68DF">
        <w:rPr>
          <w:rFonts w:ascii="Palatino Linotype" w:hAnsi="Palatino Linotype" w:cs="Arial"/>
          <w:color w:val="000000" w:themeColor="text1"/>
        </w:rPr>
        <w:t xml:space="preserve">ahora recurrente, </w:t>
      </w:r>
      <w:r w:rsidR="00CA6623" w:rsidRPr="00AB68DF">
        <w:rPr>
          <w:rFonts w:ascii="Palatino Linotype" w:hAnsi="Palatino Linotype" w:cs="Arial"/>
          <w:color w:val="000000" w:themeColor="text1"/>
        </w:rPr>
        <w:t xml:space="preserve">solicitó conocer </w:t>
      </w:r>
      <w:r w:rsidR="006E4D1B" w:rsidRPr="00AB68DF">
        <w:rPr>
          <w:rFonts w:ascii="Palatino Linotype" w:hAnsi="Palatino Linotype" w:cs="Arial"/>
          <w:color w:val="000000" w:themeColor="text1"/>
        </w:rPr>
        <w:t xml:space="preserve">la </w:t>
      </w:r>
      <w:r w:rsidR="006E4D1B" w:rsidRPr="00AB68DF">
        <w:rPr>
          <w:rFonts w:ascii="Palatino Linotype" w:hAnsi="Palatino Linotype" w:cs="Arial"/>
        </w:rPr>
        <w:t>“</w:t>
      </w:r>
      <w:r w:rsidR="006E4D1B" w:rsidRPr="00AB68DF">
        <w:rPr>
          <w:rFonts w:ascii="Palatino Linotype" w:hAnsi="Palatino Linotype" w:cs="Arial"/>
          <w:i/>
          <w:color w:val="000000" w:themeColor="text1"/>
        </w:rPr>
        <w:t xml:space="preserve">estadística básica de fin de cursos 2017-2018, o bien la última estadística que ya se encuentre validada de educación superior </w:t>
      </w:r>
      <w:r w:rsidR="006E4D1B" w:rsidRPr="00AB68DF">
        <w:rPr>
          <w:rFonts w:ascii="Palatino Linotype" w:hAnsi="Palatino Linotype" w:cs="Arial"/>
          <w:i/>
          <w:color w:val="000000" w:themeColor="text1"/>
        </w:rPr>
        <w:lastRenderedPageBreak/>
        <w:t>del Estado de México. La información se solicita en formato Excel con las siguientes columnas de información: Municipio, Institución, Escuela, Carrera, Control, Sostenimiento, Alumnos hombres, Alumnos mujeres, Total de alumnos, Egresados, Titulados, Aspirantes a nuevo ingreso</w:t>
      </w:r>
      <w:r w:rsidR="006E4D1B" w:rsidRPr="00AB68DF">
        <w:rPr>
          <w:rFonts w:ascii="Palatino Linotype" w:hAnsi="Palatino Linotype" w:cs="Arial"/>
          <w:color w:val="000000" w:themeColor="text1"/>
        </w:rPr>
        <w:t>”</w:t>
      </w:r>
      <w:r w:rsidR="00CA6623" w:rsidRPr="00AB68DF">
        <w:rPr>
          <w:rFonts w:ascii="Palatino Linotype" w:hAnsi="Palatino Linotype" w:cs="Arial"/>
          <w:color w:val="000000" w:themeColor="text1"/>
        </w:rPr>
        <w:t>.</w:t>
      </w:r>
    </w:p>
    <w:p w14:paraId="24A4D1DF" w14:textId="77777777" w:rsidR="00400071" w:rsidRPr="00AB68DF" w:rsidRDefault="00400071" w:rsidP="00400071">
      <w:pPr>
        <w:pStyle w:val="Prrafodelista"/>
        <w:rPr>
          <w:rFonts w:ascii="Palatino Linotype" w:hAnsi="Palatino Linotype"/>
        </w:rPr>
      </w:pPr>
    </w:p>
    <w:p w14:paraId="492A452D" w14:textId="3993A9B0" w:rsidR="00400071" w:rsidRPr="00AB68DF" w:rsidRDefault="00B12503" w:rsidP="006E4D1B">
      <w:pPr>
        <w:pStyle w:val="Prrafodelista"/>
        <w:numPr>
          <w:ilvl w:val="0"/>
          <w:numId w:val="6"/>
        </w:numPr>
        <w:spacing w:before="240" w:after="240" w:line="360" w:lineRule="auto"/>
        <w:ind w:left="0" w:right="49" w:firstLine="0"/>
        <w:jc w:val="both"/>
        <w:rPr>
          <w:rFonts w:ascii="Palatino Linotype" w:hAnsi="Palatino Linotype" w:cs="Arial"/>
        </w:rPr>
      </w:pPr>
      <w:r w:rsidRPr="00AB68DF">
        <w:rPr>
          <w:rFonts w:ascii="Palatino Linotype" w:hAnsi="Palatino Linotype"/>
        </w:rPr>
        <w:t xml:space="preserve">En ese sentido, el </w:t>
      </w:r>
      <w:r w:rsidRPr="00AB68DF">
        <w:rPr>
          <w:rFonts w:ascii="Palatino Linotype" w:hAnsi="Palatino Linotype"/>
          <w:b/>
        </w:rPr>
        <w:t>SUJETO OBLIGADO,</w:t>
      </w:r>
      <w:r w:rsidR="006E4D1B" w:rsidRPr="00AB68DF">
        <w:rPr>
          <w:rFonts w:ascii="Palatino Linotype" w:hAnsi="Palatino Linotype"/>
          <w:b/>
        </w:rPr>
        <w:t xml:space="preserve"> </w:t>
      </w:r>
      <w:r w:rsidR="006E4D1B" w:rsidRPr="00AB68DF">
        <w:rPr>
          <w:rFonts w:ascii="Palatino Linotype" w:hAnsi="Palatino Linotype"/>
        </w:rPr>
        <w:t>mediante su respuesta</w:t>
      </w:r>
      <w:r w:rsidRPr="00AB68DF">
        <w:rPr>
          <w:rFonts w:ascii="Palatino Linotype" w:hAnsi="Palatino Linotype"/>
          <w:b/>
        </w:rPr>
        <w:t xml:space="preserve"> </w:t>
      </w:r>
      <w:r w:rsidR="006E4D1B" w:rsidRPr="00AB68DF">
        <w:rPr>
          <w:rFonts w:ascii="Palatino Linotype" w:hAnsi="Palatino Linotype"/>
        </w:rPr>
        <w:t>hizo de su conocimiento diversos documentos, los cuales ya se han descrito con anterioridad, l</w:t>
      </w:r>
      <w:r w:rsidRPr="00AB68DF">
        <w:rPr>
          <w:rFonts w:ascii="Palatino Linotype" w:hAnsi="Palatino Linotype"/>
        </w:rPr>
        <w:t>uego entonces,</w:t>
      </w:r>
      <w:r w:rsidR="00E9074A" w:rsidRPr="00AB68DF">
        <w:rPr>
          <w:rFonts w:ascii="Palatino Linotype" w:hAnsi="Palatino Linotype"/>
        </w:rPr>
        <w:t xml:space="preserve"> la particular se inconformó</w:t>
      </w:r>
      <w:r w:rsidR="006E4D1B" w:rsidRPr="00AB68DF">
        <w:rPr>
          <w:rFonts w:ascii="Palatino Linotype" w:hAnsi="Palatino Linotype"/>
        </w:rPr>
        <w:t xml:space="preserve"> debido a que </w:t>
      </w:r>
      <w:r w:rsidRPr="00AB68DF">
        <w:rPr>
          <w:rFonts w:ascii="Palatino Linotype" w:hAnsi="Palatino Linotype"/>
        </w:rPr>
        <w:t>ciertamente</w:t>
      </w:r>
      <w:r w:rsidR="006E4D1B" w:rsidRPr="00AB68DF">
        <w:rPr>
          <w:rFonts w:ascii="Palatino Linotype" w:hAnsi="Palatino Linotype"/>
        </w:rPr>
        <w:t xml:space="preserve"> no contienen la información solicitada</w:t>
      </w:r>
      <w:r w:rsidR="00400071" w:rsidRPr="00AB68DF">
        <w:rPr>
          <w:rFonts w:ascii="Palatino Linotype" w:hAnsi="Palatino Linotype"/>
        </w:rPr>
        <w:t xml:space="preserve">, </w:t>
      </w:r>
      <w:r w:rsidR="00E6002A" w:rsidRPr="00AB68DF">
        <w:rPr>
          <w:rFonts w:ascii="Palatino Linotype" w:hAnsi="Palatino Linotype"/>
        </w:rPr>
        <w:t>en consecuencia</w:t>
      </w:r>
      <w:r w:rsidR="00400071" w:rsidRPr="00AB68DF">
        <w:rPr>
          <w:rFonts w:ascii="Palatino Linotype" w:hAnsi="Palatino Linotype"/>
        </w:rPr>
        <w:t xml:space="preserve"> resulta</w:t>
      </w:r>
      <w:r w:rsidR="006E4D1B" w:rsidRPr="00AB68DF">
        <w:rPr>
          <w:rFonts w:ascii="Palatino Linotype" w:hAnsi="Palatino Linotype"/>
        </w:rPr>
        <w:t xml:space="preserve"> parcialmente</w:t>
      </w:r>
      <w:r w:rsidR="009B0617" w:rsidRPr="00AB68DF">
        <w:rPr>
          <w:rFonts w:ascii="Palatino Linotype" w:hAnsi="Palatino Linotype"/>
        </w:rPr>
        <w:t xml:space="preserve"> fundado</w:t>
      </w:r>
      <w:r w:rsidR="00E6002A" w:rsidRPr="00AB68DF">
        <w:rPr>
          <w:rFonts w:ascii="Palatino Linotype" w:hAnsi="Palatino Linotype"/>
        </w:rPr>
        <w:t xml:space="preserve"> el motivo de</w:t>
      </w:r>
      <w:r w:rsidR="00400071" w:rsidRPr="00AB68DF">
        <w:rPr>
          <w:rFonts w:ascii="Palatino Linotype" w:hAnsi="Palatino Linotype"/>
        </w:rPr>
        <w:t xml:space="preserve"> inconformidad esgrimido por la </w:t>
      </w:r>
      <w:r w:rsidR="00E6002A" w:rsidRPr="00AB68DF">
        <w:rPr>
          <w:rFonts w:ascii="Palatino Linotype" w:hAnsi="Palatino Linotype"/>
        </w:rPr>
        <w:t xml:space="preserve">hoy recurrente al expresar: </w:t>
      </w:r>
      <w:r w:rsidR="00E6002A" w:rsidRPr="00AB68DF">
        <w:rPr>
          <w:rFonts w:ascii="Palatino Linotype" w:hAnsi="Palatino Linotype"/>
          <w:i/>
        </w:rPr>
        <w:t>“</w:t>
      </w:r>
      <w:r w:rsidR="006E4D1B" w:rsidRPr="00AB68DF">
        <w:rPr>
          <w:rFonts w:ascii="Palatino Linotype" w:hAnsi="Palatino Linotype"/>
          <w:i/>
        </w:rPr>
        <w:t xml:space="preserve">En </w:t>
      </w:r>
      <w:proofErr w:type="spellStart"/>
      <w:r w:rsidR="006E4D1B" w:rsidRPr="00AB68DF">
        <w:rPr>
          <w:rFonts w:ascii="Palatino Linotype" w:hAnsi="Palatino Linotype"/>
          <w:i/>
        </w:rPr>
        <w:t>relacion</w:t>
      </w:r>
      <w:proofErr w:type="spellEnd"/>
      <w:r w:rsidR="006E4D1B" w:rsidRPr="00AB68DF">
        <w:rPr>
          <w:rFonts w:ascii="Palatino Linotype" w:hAnsi="Palatino Linotype"/>
          <w:i/>
        </w:rPr>
        <w:t xml:space="preserve"> a mi petición de información púbica realizada el pasado 23 de agosto del presente, considero que no estoy solicitando ningún procesamientos especifico, es solo información. Como se podrá probar en mis registros de solicitud de información por este medio, esa misma información la solicité por varios años y se me entregó por lo tanto "esa dirección de área SI cuenta con la información detallada como la estoy solicitando" o entonces ¿a </w:t>
      </w:r>
      <w:proofErr w:type="spellStart"/>
      <w:r w:rsidR="006E4D1B" w:rsidRPr="00AB68DF">
        <w:rPr>
          <w:rFonts w:ascii="Palatino Linotype" w:hAnsi="Palatino Linotype"/>
          <w:i/>
        </w:rPr>
        <w:t>donde</w:t>
      </w:r>
      <w:proofErr w:type="spellEnd"/>
      <w:r w:rsidR="006E4D1B" w:rsidRPr="00AB68DF">
        <w:rPr>
          <w:rFonts w:ascii="Palatino Linotype" w:hAnsi="Palatino Linotype"/>
          <w:i/>
        </w:rPr>
        <w:t xml:space="preserve"> debo ahora acudir para que se me atienda mi solicitud de información pública, general o especifica Agradezco la atención y quedo al pendiente de la respuesta</w:t>
      </w:r>
      <w:r w:rsidR="00E6002A" w:rsidRPr="00AB68DF">
        <w:rPr>
          <w:rFonts w:ascii="Palatino Linotype" w:hAnsi="Palatino Linotype"/>
          <w:i/>
        </w:rPr>
        <w:t>”</w:t>
      </w:r>
      <w:r w:rsidRPr="00AB68DF">
        <w:rPr>
          <w:rFonts w:ascii="Palatino Linotype" w:hAnsi="Palatino Linotype"/>
        </w:rPr>
        <w:t xml:space="preserve"> </w:t>
      </w:r>
    </w:p>
    <w:p w14:paraId="7996229E" w14:textId="77777777" w:rsidR="00400071" w:rsidRPr="00AB68DF" w:rsidRDefault="00400071" w:rsidP="00400071">
      <w:pPr>
        <w:pStyle w:val="Prrafodelista"/>
        <w:spacing w:before="240" w:after="240" w:line="360" w:lineRule="auto"/>
        <w:ind w:left="426" w:right="49"/>
        <w:jc w:val="both"/>
        <w:rPr>
          <w:rFonts w:ascii="Palatino Linotype" w:hAnsi="Palatino Linotype" w:cs="Arial"/>
        </w:rPr>
      </w:pPr>
    </w:p>
    <w:p w14:paraId="017EB692" w14:textId="3E2231C5" w:rsidR="00400071" w:rsidRPr="00AB68DF" w:rsidRDefault="00997F78" w:rsidP="00997F78">
      <w:pPr>
        <w:pStyle w:val="Prrafodelista"/>
        <w:numPr>
          <w:ilvl w:val="0"/>
          <w:numId w:val="6"/>
        </w:numPr>
        <w:spacing w:before="240" w:after="240" w:line="360" w:lineRule="auto"/>
        <w:ind w:left="0" w:right="49" w:firstLine="0"/>
        <w:jc w:val="both"/>
        <w:rPr>
          <w:rFonts w:ascii="Palatino Linotype" w:hAnsi="Palatino Linotype" w:cs="Arial"/>
        </w:rPr>
      </w:pPr>
      <w:r w:rsidRPr="00AB68DF">
        <w:rPr>
          <w:rFonts w:ascii="Palatino Linotype" w:hAnsi="Palatino Linotype"/>
        </w:rPr>
        <w:t>Así las cosas</w:t>
      </w:r>
      <w:r w:rsidR="00E6002A" w:rsidRPr="00AB68DF">
        <w:rPr>
          <w:rFonts w:ascii="Palatino Linotype" w:hAnsi="Palatino Linotype"/>
        </w:rPr>
        <w:t xml:space="preserve">, en un hecho posterior como lo es el informe justificado, el </w:t>
      </w:r>
      <w:r w:rsidR="00E6002A" w:rsidRPr="00AB68DF">
        <w:rPr>
          <w:rFonts w:ascii="Palatino Linotype" w:hAnsi="Palatino Linotype"/>
          <w:b/>
        </w:rPr>
        <w:t xml:space="preserve">SUJETO OBLIGADO </w:t>
      </w:r>
      <w:r w:rsidR="00E6002A" w:rsidRPr="00AB68DF">
        <w:rPr>
          <w:rFonts w:ascii="Palatino Linotype" w:hAnsi="Palatino Linotype"/>
        </w:rPr>
        <w:t xml:space="preserve">–como anteriormente se advirtiera–, tiene a bien </w:t>
      </w:r>
      <w:r w:rsidR="00CC1989" w:rsidRPr="00AB68DF">
        <w:rPr>
          <w:rFonts w:ascii="Palatino Linotype" w:hAnsi="Palatino Linotype"/>
        </w:rPr>
        <w:t xml:space="preserve">subsanar </w:t>
      </w:r>
      <w:r w:rsidR="00E6002A" w:rsidRPr="00AB68DF">
        <w:rPr>
          <w:rFonts w:ascii="Palatino Linotype" w:hAnsi="Palatino Linotype"/>
        </w:rPr>
        <w:t>su primigenia contestación al</w:t>
      </w:r>
      <w:r w:rsidR="00CC1989" w:rsidRPr="00AB68DF">
        <w:rPr>
          <w:rFonts w:ascii="Palatino Linotype" w:hAnsi="Palatino Linotype"/>
        </w:rPr>
        <w:t xml:space="preserve"> emitir </w:t>
      </w:r>
      <w:r w:rsidR="001A1C40" w:rsidRPr="00AB68DF">
        <w:rPr>
          <w:rFonts w:ascii="Palatino Linotype" w:hAnsi="Palatino Linotype"/>
        </w:rPr>
        <w:t xml:space="preserve">los siguientes documentos: </w:t>
      </w:r>
    </w:p>
    <w:p w14:paraId="323608A1" w14:textId="77777777" w:rsidR="001A1C40" w:rsidRPr="00AB68DF" w:rsidRDefault="001A1C40" w:rsidP="001A1C40">
      <w:pPr>
        <w:pStyle w:val="Prrafodelista"/>
        <w:spacing w:before="240" w:after="240" w:line="360" w:lineRule="auto"/>
        <w:ind w:left="0" w:right="49"/>
        <w:jc w:val="both"/>
        <w:rPr>
          <w:rFonts w:ascii="Palatino Linotype" w:hAnsi="Palatino Linotype" w:cs="Arial"/>
        </w:rPr>
      </w:pPr>
    </w:p>
    <w:p w14:paraId="49F973B7" w14:textId="77777777" w:rsidR="001A1C40" w:rsidRPr="00AB68DF" w:rsidRDefault="001A1C40" w:rsidP="001A1C40">
      <w:pPr>
        <w:pStyle w:val="Prrafodelista"/>
        <w:rPr>
          <w:rFonts w:ascii="Palatino Linotype" w:hAnsi="Palatino Linotype" w:cs="Arial"/>
        </w:rPr>
      </w:pPr>
    </w:p>
    <w:p w14:paraId="40B04740" w14:textId="7C8BC20A" w:rsidR="001A1C40" w:rsidRPr="00AB68DF" w:rsidRDefault="001A1C40" w:rsidP="004D12B6">
      <w:pPr>
        <w:pStyle w:val="Prrafodelista"/>
        <w:numPr>
          <w:ilvl w:val="0"/>
          <w:numId w:val="42"/>
        </w:numPr>
        <w:spacing w:before="240" w:after="240" w:line="360" w:lineRule="auto"/>
        <w:ind w:right="49"/>
        <w:jc w:val="both"/>
        <w:rPr>
          <w:rFonts w:ascii="Palatino Linotype" w:hAnsi="Palatino Linotype" w:cs="Arial"/>
          <w:b/>
          <w:color w:val="000000" w:themeColor="text1"/>
          <w:lang w:val="es-MX"/>
        </w:rPr>
      </w:pPr>
      <w:r w:rsidRPr="00AB68DF">
        <w:rPr>
          <w:rFonts w:ascii="Palatino Linotype" w:hAnsi="Palatino Linotype" w:cs="Arial"/>
          <w:b/>
        </w:rPr>
        <w:t xml:space="preserve">PROFESOR ISAÍAS.pdf: </w:t>
      </w:r>
      <w:r w:rsidRPr="00AB68DF">
        <w:rPr>
          <w:rFonts w:ascii="Palatino Linotype" w:hAnsi="Palatino Linotype" w:cs="Arial"/>
        </w:rPr>
        <w:t xml:space="preserve">Documento electrónico en formato PDF, que en una (01) hoja contiene el oficio 205201000/629/2018 de cuatro (04) de </w:t>
      </w:r>
      <w:r w:rsidRPr="00AB68DF">
        <w:rPr>
          <w:rFonts w:ascii="Palatino Linotype" w:hAnsi="Palatino Linotype" w:cs="Arial"/>
        </w:rPr>
        <w:lastRenderedPageBreak/>
        <w:t>septiembre de dos mil dieciocho, signado por el Jefe de la Unidad de Planeación, Profesiones, Escuelas Incorporadas y Evaluaci</w:t>
      </w:r>
      <w:r w:rsidR="002140A6" w:rsidRPr="00AB68DF">
        <w:rPr>
          <w:rFonts w:ascii="Palatino Linotype" w:hAnsi="Palatino Linotype" w:cs="Arial"/>
        </w:rPr>
        <w:t xml:space="preserve">ón, dirigido al Titular de la Unidad de Trasparencia mediante el cual pone a disposición en medio magnético la información requerida por la particular. </w:t>
      </w:r>
      <w:r w:rsidRPr="00AB68DF">
        <w:rPr>
          <w:rFonts w:ascii="Palatino Linotype" w:hAnsi="Palatino Linotype" w:cs="Arial"/>
        </w:rPr>
        <w:t xml:space="preserve">  </w:t>
      </w:r>
    </w:p>
    <w:p w14:paraId="189FEEC0" w14:textId="77777777" w:rsidR="002140A6" w:rsidRPr="00AB68DF" w:rsidRDefault="002140A6" w:rsidP="002140A6">
      <w:pPr>
        <w:pStyle w:val="Prrafodelista"/>
        <w:spacing w:before="240" w:after="240" w:line="360" w:lineRule="auto"/>
        <w:ind w:right="49"/>
        <w:jc w:val="both"/>
        <w:rPr>
          <w:rFonts w:ascii="Palatino Linotype" w:hAnsi="Palatino Linotype" w:cs="Arial"/>
          <w:b/>
          <w:color w:val="000000" w:themeColor="text1"/>
          <w:lang w:val="es-MX"/>
        </w:rPr>
      </w:pPr>
    </w:p>
    <w:p w14:paraId="788C479B" w14:textId="77777777" w:rsidR="00BE3EBD" w:rsidRPr="00AB68DF" w:rsidRDefault="00AC0722" w:rsidP="00FE54EC">
      <w:pPr>
        <w:pStyle w:val="Prrafodelista"/>
        <w:numPr>
          <w:ilvl w:val="0"/>
          <w:numId w:val="43"/>
        </w:numPr>
        <w:spacing w:before="240" w:after="240" w:line="360" w:lineRule="auto"/>
        <w:ind w:right="49"/>
        <w:jc w:val="both"/>
        <w:rPr>
          <w:rFonts w:ascii="Palatino Linotype" w:eastAsia="Calibri" w:hAnsi="Palatino Linotype" w:cs="Arial"/>
          <w:sz w:val="22"/>
          <w:lang w:val="es-MX" w:eastAsia="es-MX"/>
        </w:rPr>
      </w:pPr>
      <w:hyperlink r:id="rId15" w:history="1">
        <w:r w:rsidR="001A1C40" w:rsidRPr="00AB68DF">
          <w:rPr>
            <w:rStyle w:val="Hipervnculo"/>
            <w:rFonts w:ascii="Palatino Linotype" w:hAnsi="Palatino Linotype" w:cs="Arial"/>
            <w:b/>
            <w:bCs/>
            <w:color w:val="000000" w:themeColor="text1"/>
            <w:u w:val="none"/>
          </w:rPr>
          <w:t xml:space="preserve">607 </w:t>
        </w:r>
        <w:proofErr w:type="spellStart"/>
        <w:r w:rsidR="001A1C40" w:rsidRPr="00AB68DF">
          <w:rPr>
            <w:rStyle w:val="Hipervnculo"/>
            <w:rFonts w:ascii="Palatino Linotype" w:hAnsi="Palatino Linotype" w:cs="Arial"/>
            <w:b/>
            <w:bCs/>
            <w:color w:val="000000" w:themeColor="text1"/>
            <w:u w:val="none"/>
          </w:rPr>
          <w:t>MANIFESTACIONES.pd</w:t>
        </w:r>
        <w:proofErr w:type="spellEnd"/>
      </w:hyperlink>
      <w:r w:rsidR="002140A6" w:rsidRPr="00AB68DF">
        <w:rPr>
          <w:rFonts w:ascii="Palatino Linotype" w:hAnsi="Palatino Linotype" w:cs="Arial"/>
          <w:b/>
          <w:color w:val="000000" w:themeColor="text1"/>
          <w:lang w:val="es-MX"/>
        </w:rPr>
        <w:t xml:space="preserve">: </w:t>
      </w:r>
      <w:r w:rsidR="002140A6" w:rsidRPr="00AB68DF">
        <w:rPr>
          <w:rFonts w:ascii="Palatino Linotype" w:hAnsi="Palatino Linotype" w:cs="Arial"/>
          <w:color w:val="000000" w:themeColor="text1"/>
          <w:lang w:val="es-MX"/>
        </w:rPr>
        <w:t>Documento electrónico en formato PDF, que en cuatro (04) hojas contiene el oficio  20531ª000/01742/UT/2018 de seis (06) de septiembre del dos mil dieciocho, signado por el Titular de la Unidad de Transparencia, dirigido al Comisionado del Instituto de Trasparencia, Acceso a la Información Pública y Protección de Datos Personales del Estado de México José Guadalupe Luna Hernández, mediante el cua</w:t>
      </w:r>
      <w:r w:rsidR="00BE3EBD" w:rsidRPr="00AB68DF">
        <w:rPr>
          <w:rFonts w:ascii="Palatino Linotype" w:hAnsi="Palatino Linotype" w:cs="Arial"/>
          <w:color w:val="000000" w:themeColor="text1"/>
          <w:lang w:val="es-MX"/>
        </w:rPr>
        <w:t xml:space="preserve">l se rinde informe justificado, argumentando que de conformidad con el principio de máxima publicidad derivado del medio de impugnación interpuesto por la particular se realizó una nueva búsqueda exhaustiva de la información, situación que hizo posible encontrar la misma, como a continuación se observa: </w:t>
      </w:r>
    </w:p>
    <w:p w14:paraId="41A0FEFE" w14:textId="77777777" w:rsidR="00BE3EBD" w:rsidRPr="00AB68DF" w:rsidRDefault="00BE3EBD" w:rsidP="00BE3EBD">
      <w:pPr>
        <w:spacing w:before="240" w:after="240" w:line="360" w:lineRule="auto"/>
        <w:ind w:right="49"/>
        <w:jc w:val="both"/>
        <w:rPr>
          <w:rFonts w:ascii="Palatino Linotype" w:eastAsia="Calibri" w:hAnsi="Palatino Linotype" w:cs="Arial"/>
          <w:sz w:val="22"/>
          <w:lang w:val="es-MX" w:eastAsia="es-MX"/>
        </w:rPr>
      </w:pPr>
    </w:p>
    <w:p w14:paraId="5D807FC4" w14:textId="38A3F374" w:rsidR="00BE3EBD" w:rsidRPr="00AB68DF" w:rsidRDefault="00BE3EBD" w:rsidP="00BE3EBD">
      <w:pPr>
        <w:pStyle w:val="Prrafodelista"/>
        <w:spacing w:before="240" w:after="240" w:line="360" w:lineRule="auto"/>
        <w:ind w:right="49" w:hanging="1429"/>
        <w:jc w:val="both"/>
        <w:rPr>
          <w:rFonts w:ascii="Palatino Linotype" w:eastAsia="Calibri" w:hAnsi="Palatino Linotype" w:cs="Arial"/>
          <w:sz w:val="22"/>
          <w:lang w:val="es-MX" w:eastAsia="es-MX"/>
        </w:rPr>
      </w:pPr>
      <w:r w:rsidRPr="00AB68DF">
        <w:rPr>
          <w:noProof/>
          <w:lang w:val="es-MX" w:eastAsia="es-MX"/>
        </w:rPr>
        <w:drawing>
          <wp:inline distT="0" distB="0" distL="0" distR="0" wp14:anchorId="50618970" wp14:editId="66185B55">
            <wp:extent cx="6880679" cy="17621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665" t="35304" r="30584" b="45685"/>
                    <a:stretch/>
                  </pic:blipFill>
                  <pic:spPr bwMode="auto">
                    <a:xfrm>
                      <a:off x="0" y="0"/>
                      <a:ext cx="6893463" cy="1765399"/>
                    </a:xfrm>
                    <a:prstGeom prst="rect">
                      <a:avLst/>
                    </a:prstGeom>
                    <a:ln>
                      <a:noFill/>
                    </a:ln>
                    <a:extLst>
                      <a:ext uri="{53640926-AAD7-44D8-BBD7-CCE9431645EC}">
                        <a14:shadowObscured xmlns:a14="http://schemas.microsoft.com/office/drawing/2010/main"/>
                      </a:ext>
                    </a:extLst>
                  </pic:spPr>
                </pic:pic>
              </a:graphicData>
            </a:graphic>
          </wp:inline>
        </w:drawing>
      </w:r>
    </w:p>
    <w:p w14:paraId="7E926649" w14:textId="10B7417D" w:rsidR="00BE3EBD" w:rsidRPr="00AB68DF" w:rsidRDefault="00BE3EBD" w:rsidP="00BE3EBD">
      <w:pPr>
        <w:pStyle w:val="Prrafodelista"/>
        <w:spacing w:before="240" w:after="240" w:line="360" w:lineRule="auto"/>
        <w:ind w:left="567" w:right="49" w:hanging="141"/>
        <w:jc w:val="both"/>
        <w:rPr>
          <w:rFonts w:ascii="Palatino Linotype" w:eastAsia="Calibri" w:hAnsi="Palatino Linotype" w:cs="Arial"/>
          <w:sz w:val="22"/>
          <w:lang w:val="es-MX" w:eastAsia="es-MX"/>
        </w:rPr>
      </w:pPr>
      <w:r w:rsidRPr="00AB68DF">
        <w:rPr>
          <w:noProof/>
          <w:lang w:val="es-MX" w:eastAsia="es-MX"/>
        </w:rPr>
        <w:lastRenderedPageBreak/>
        <w:drawing>
          <wp:inline distT="0" distB="0" distL="0" distR="0" wp14:anchorId="6158164D" wp14:editId="196A507F">
            <wp:extent cx="5631262" cy="711517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435" t="21424" r="41446" b="22149"/>
                    <a:stretch/>
                  </pic:blipFill>
                  <pic:spPr bwMode="auto">
                    <a:xfrm>
                      <a:off x="0" y="0"/>
                      <a:ext cx="5649343" cy="7138021"/>
                    </a:xfrm>
                    <a:prstGeom prst="rect">
                      <a:avLst/>
                    </a:prstGeom>
                    <a:ln>
                      <a:noFill/>
                    </a:ln>
                    <a:extLst>
                      <a:ext uri="{53640926-AAD7-44D8-BBD7-CCE9431645EC}">
                        <a14:shadowObscured xmlns:a14="http://schemas.microsoft.com/office/drawing/2010/main"/>
                      </a:ext>
                    </a:extLst>
                  </pic:spPr>
                </pic:pic>
              </a:graphicData>
            </a:graphic>
          </wp:inline>
        </w:drawing>
      </w:r>
    </w:p>
    <w:p w14:paraId="75348705" w14:textId="77777777" w:rsidR="00BE3EBD" w:rsidRPr="00AB68DF" w:rsidRDefault="00BE3EBD" w:rsidP="00BE3EBD">
      <w:pPr>
        <w:pStyle w:val="Prrafodelista"/>
        <w:spacing w:before="240" w:after="240" w:line="360" w:lineRule="auto"/>
        <w:ind w:right="49"/>
        <w:jc w:val="both"/>
        <w:rPr>
          <w:rFonts w:ascii="Palatino Linotype" w:eastAsia="Calibri" w:hAnsi="Palatino Linotype" w:cs="Arial"/>
          <w:sz w:val="22"/>
          <w:lang w:val="es-MX" w:eastAsia="es-MX"/>
        </w:rPr>
      </w:pPr>
    </w:p>
    <w:p w14:paraId="7C6DE639" w14:textId="41985B64" w:rsidR="00BE3EBD" w:rsidRPr="00AB68DF" w:rsidRDefault="00BE3EBD" w:rsidP="00BE3EBD">
      <w:pPr>
        <w:pStyle w:val="Prrafodelista"/>
        <w:spacing w:before="240" w:after="240" w:line="360" w:lineRule="auto"/>
        <w:ind w:left="-284" w:right="49"/>
        <w:jc w:val="both"/>
        <w:rPr>
          <w:rFonts w:ascii="Palatino Linotype" w:eastAsia="Calibri" w:hAnsi="Palatino Linotype" w:cs="Arial"/>
          <w:sz w:val="22"/>
          <w:lang w:val="es-MX" w:eastAsia="es-MX"/>
        </w:rPr>
      </w:pPr>
      <w:r w:rsidRPr="00AB68DF">
        <w:rPr>
          <w:noProof/>
          <w:lang w:val="es-MX" w:eastAsia="es-MX"/>
        </w:rPr>
        <w:lastRenderedPageBreak/>
        <w:drawing>
          <wp:inline distT="0" distB="0" distL="0" distR="0" wp14:anchorId="0CF6EF49" wp14:editId="7DA9E5A9">
            <wp:extent cx="5986022" cy="28479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023" t="17502" r="32451" b="49908"/>
                    <a:stretch/>
                  </pic:blipFill>
                  <pic:spPr bwMode="auto">
                    <a:xfrm>
                      <a:off x="0" y="0"/>
                      <a:ext cx="5994256" cy="2851892"/>
                    </a:xfrm>
                    <a:prstGeom prst="rect">
                      <a:avLst/>
                    </a:prstGeom>
                    <a:ln>
                      <a:noFill/>
                    </a:ln>
                    <a:extLst>
                      <a:ext uri="{53640926-AAD7-44D8-BBD7-CCE9431645EC}">
                        <a14:shadowObscured xmlns:a14="http://schemas.microsoft.com/office/drawing/2010/main"/>
                      </a:ext>
                    </a:extLst>
                  </pic:spPr>
                </pic:pic>
              </a:graphicData>
            </a:graphic>
          </wp:inline>
        </w:drawing>
      </w:r>
    </w:p>
    <w:p w14:paraId="2A5FA3A0" w14:textId="77777777" w:rsidR="00BE3EBD" w:rsidRPr="00AB68DF" w:rsidRDefault="00BE3EBD" w:rsidP="00BE3EBD">
      <w:pPr>
        <w:pStyle w:val="Prrafodelista"/>
        <w:spacing w:before="240" w:after="240" w:line="360" w:lineRule="auto"/>
        <w:ind w:left="-284" w:right="49"/>
        <w:jc w:val="both"/>
        <w:rPr>
          <w:rFonts w:ascii="Palatino Linotype" w:eastAsia="Calibri" w:hAnsi="Palatino Linotype" w:cs="Arial"/>
          <w:sz w:val="22"/>
          <w:lang w:val="es-MX" w:eastAsia="es-MX"/>
        </w:rPr>
      </w:pPr>
    </w:p>
    <w:p w14:paraId="7D0530B2" w14:textId="25B26509" w:rsidR="002140A6" w:rsidRPr="00AB68DF" w:rsidRDefault="00AC0722" w:rsidP="00BE3EBD">
      <w:pPr>
        <w:pStyle w:val="Prrafodelista"/>
        <w:numPr>
          <w:ilvl w:val="0"/>
          <w:numId w:val="43"/>
        </w:numPr>
        <w:spacing w:before="240" w:after="240" w:line="360" w:lineRule="auto"/>
        <w:ind w:right="49"/>
        <w:jc w:val="both"/>
        <w:rPr>
          <w:rFonts w:ascii="Palatino Linotype" w:eastAsia="Calibri" w:hAnsi="Palatino Linotype" w:cs="Arial"/>
          <w:sz w:val="22"/>
          <w:lang w:val="es-MX" w:eastAsia="es-MX"/>
        </w:rPr>
      </w:pPr>
      <w:hyperlink r:id="rId19" w:history="1">
        <w:r w:rsidR="001A1C40" w:rsidRPr="00AB68DF">
          <w:rPr>
            <w:rStyle w:val="Hipervnculo"/>
            <w:rFonts w:ascii="Palatino Linotype" w:hAnsi="Palatino Linotype" w:cs="Arial"/>
            <w:b/>
            <w:bCs/>
            <w:color w:val="000000" w:themeColor="text1"/>
            <w:u w:val="none"/>
          </w:rPr>
          <w:t>SUPERIOR 2017-2018.xlsx</w:t>
        </w:r>
      </w:hyperlink>
      <w:r w:rsidR="001A1C40" w:rsidRPr="00AB68DF">
        <w:rPr>
          <w:rFonts w:ascii="Palatino Linotype" w:hAnsi="Palatino Linotype" w:cs="Arial"/>
          <w:b/>
          <w:color w:val="000000" w:themeColor="text1"/>
          <w:lang w:val="es-MX"/>
        </w:rPr>
        <w:t xml:space="preserve">: </w:t>
      </w:r>
      <w:r w:rsidR="002140A6" w:rsidRPr="00AB68DF">
        <w:rPr>
          <w:rFonts w:ascii="Palatino Linotype" w:hAnsi="Palatino Linotype" w:cs="Arial"/>
          <w:color w:val="000000" w:themeColor="text1"/>
          <w:lang w:val="es-MX"/>
        </w:rPr>
        <w:t>Documento electrónico en formato Excel que contiene información estadística en una tabla denominada “</w:t>
      </w:r>
      <w:r w:rsidR="002140A6" w:rsidRPr="00AB68DF">
        <w:rPr>
          <w:rFonts w:ascii="Palatino Linotype" w:eastAsia="Calibri" w:hAnsi="Palatino Linotype" w:cs="Arial"/>
          <w:sz w:val="22"/>
          <w:lang w:val="es-MX" w:eastAsia="es-MX"/>
        </w:rPr>
        <w:t xml:space="preserve">Escuelas y Carreras de Educación Superior del Ciclo Escolar 2017-2018” con cada uno de los rubros solicitados por el particular como a continuación se observa: </w:t>
      </w:r>
    </w:p>
    <w:p w14:paraId="72ECE415" w14:textId="77777777" w:rsidR="001A1C40" w:rsidRPr="00AB68DF" w:rsidRDefault="001A1C40" w:rsidP="001A1C40">
      <w:pPr>
        <w:pStyle w:val="Prrafodelista"/>
        <w:spacing w:before="240" w:after="240" w:line="360" w:lineRule="auto"/>
        <w:ind w:left="0" w:right="49"/>
        <w:jc w:val="both"/>
        <w:rPr>
          <w:rFonts w:ascii="Palatino Linotype" w:hAnsi="Palatino Linotype" w:cs="Arial"/>
        </w:rPr>
      </w:pPr>
    </w:p>
    <w:p w14:paraId="17733EAB" w14:textId="77777777" w:rsidR="00400071" w:rsidRPr="00AB68DF" w:rsidRDefault="00400071" w:rsidP="00400071">
      <w:pPr>
        <w:pStyle w:val="Prrafodelista"/>
        <w:rPr>
          <w:rFonts w:ascii="Palatino Linotype" w:hAnsi="Palatino Linotype" w:cs="Arial"/>
        </w:rPr>
      </w:pPr>
    </w:p>
    <w:p w14:paraId="2C1AB3DF" w14:textId="777B7AC0" w:rsidR="00400071" w:rsidRPr="00AB68DF" w:rsidRDefault="00CC1989" w:rsidP="00CC1989">
      <w:pPr>
        <w:spacing w:before="240" w:after="240" w:line="360" w:lineRule="auto"/>
        <w:ind w:right="49" w:hanging="567"/>
        <w:jc w:val="both"/>
        <w:rPr>
          <w:rFonts w:ascii="Palatino Linotype" w:hAnsi="Palatino Linotype" w:cs="Arial"/>
        </w:rPr>
      </w:pPr>
      <w:r w:rsidRPr="00AB68DF">
        <w:rPr>
          <w:noProof/>
          <w:lang w:val="es-MX" w:eastAsia="es-MX"/>
        </w:rPr>
        <mc:AlternateContent>
          <mc:Choice Requires="wps">
            <w:drawing>
              <wp:anchor distT="0" distB="0" distL="114300" distR="114300" simplePos="0" relativeHeight="251659264" behindDoc="0" locked="0" layoutInCell="1" allowOverlap="1" wp14:anchorId="053FE8AF" wp14:editId="20C998F8">
                <wp:simplePos x="0" y="0"/>
                <wp:positionH relativeFrom="column">
                  <wp:posOffset>-356235</wp:posOffset>
                </wp:positionH>
                <wp:positionV relativeFrom="paragraph">
                  <wp:posOffset>1351915</wp:posOffset>
                </wp:positionV>
                <wp:extent cx="6477000" cy="247650"/>
                <wp:effectExtent l="57150" t="38100" r="76200" b="95250"/>
                <wp:wrapNone/>
                <wp:docPr id="5" name="Rectángulo 5"/>
                <wp:cNvGraphicFramePr/>
                <a:graphic xmlns:a="http://schemas.openxmlformats.org/drawingml/2006/main">
                  <a:graphicData uri="http://schemas.microsoft.com/office/word/2010/wordprocessingShape">
                    <wps:wsp>
                      <wps:cNvSpPr/>
                      <wps:spPr>
                        <a:xfrm>
                          <a:off x="0" y="0"/>
                          <a:ext cx="6477000" cy="2476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3AA66B" id="Rectángulo 5" o:spid="_x0000_s1026" style="position:absolute;margin-left:-28.05pt;margin-top:106.45pt;width:510pt;height:19.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" filled="f" strokecolor="red" strokeweight="2.25pt">
                <v:shadow on="t" color="black" opacity="22937f" origin=",.5" offset="0,.63889mm"/>
              </v:rect>
            </w:pict>
          </mc:Fallback>
        </mc:AlternateContent>
      </w:r>
      <w:r w:rsidRPr="00AB68DF">
        <w:rPr>
          <w:noProof/>
          <w:lang w:val="es-MX" w:eastAsia="es-MX"/>
        </w:rPr>
        <w:drawing>
          <wp:inline distT="0" distB="0" distL="0" distR="0" wp14:anchorId="58EBB19A" wp14:editId="297B77D1">
            <wp:extent cx="6492875" cy="173355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208" r="882" b="70549"/>
                    <a:stretch/>
                  </pic:blipFill>
                  <pic:spPr bwMode="auto">
                    <a:xfrm>
                      <a:off x="0" y="0"/>
                      <a:ext cx="6549758" cy="1748737"/>
                    </a:xfrm>
                    <a:prstGeom prst="rect">
                      <a:avLst/>
                    </a:prstGeom>
                    <a:ln>
                      <a:noFill/>
                    </a:ln>
                    <a:extLst>
                      <a:ext uri="{53640926-AAD7-44D8-BBD7-CCE9431645EC}">
                        <a14:shadowObscured xmlns:a14="http://schemas.microsoft.com/office/drawing/2010/main"/>
                      </a:ext>
                    </a:extLst>
                  </pic:spPr>
                </pic:pic>
              </a:graphicData>
            </a:graphic>
          </wp:inline>
        </w:drawing>
      </w:r>
    </w:p>
    <w:p w14:paraId="431C4D94" w14:textId="6404C19D" w:rsidR="00CC1989" w:rsidRPr="00AB68DF" w:rsidRDefault="00CC1989" w:rsidP="00400071">
      <w:pPr>
        <w:spacing w:before="240" w:after="240" w:line="360" w:lineRule="auto"/>
        <w:ind w:right="49"/>
        <w:jc w:val="both"/>
        <w:rPr>
          <w:rFonts w:ascii="Palatino Linotype" w:hAnsi="Palatino Linotype" w:cs="Arial"/>
        </w:rPr>
      </w:pPr>
    </w:p>
    <w:p w14:paraId="193BBDE2" w14:textId="316B6662" w:rsidR="00400071" w:rsidRPr="00AB68DF" w:rsidRDefault="00215841" w:rsidP="00CC1989">
      <w:pPr>
        <w:spacing w:before="240" w:after="240" w:line="360" w:lineRule="auto"/>
        <w:ind w:right="49" w:hanging="567"/>
        <w:jc w:val="both"/>
        <w:rPr>
          <w:rFonts w:ascii="Palatino Linotype" w:hAnsi="Palatino Linotype" w:cs="Arial"/>
        </w:rPr>
      </w:pPr>
      <w:r w:rsidRPr="00AB68DF">
        <w:rPr>
          <w:noProof/>
          <w:lang w:val="es-MX" w:eastAsia="es-MX"/>
        </w:rPr>
        <w:lastRenderedPageBreak/>
        <mc:AlternateContent>
          <mc:Choice Requires="wps">
            <w:drawing>
              <wp:anchor distT="0" distB="0" distL="114300" distR="114300" simplePos="0" relativeHeight="251663360" behindDoc="0" locked="0" layoutInCell="1" allowOverlap="1" wp14:anchorId="77C4DB7A" wp14:editId="3A60AF61">
                <wp:simplePos x="0" y="0"/>
                <wp:positionH relativeFrom="column">
                  <wp:posOffset>-175260</wp:posOffset>
                </wp:positionH>
                <wp:positionV relativeFrom="paragraph">
                  <wp:posOffset>516255</wp:posOffset>
                </wp:positionV>
                <wp:extent cx="5924550" cy="200025"/>
                <wp:effectExtent l="57150" t="38100" r="76200" b="104775"/>
                <wp:wrapNone/>
                <wp:docPr id="7" name="Rectángulo 7"/>
                <wp:cNvGraphicFramePr/>
                <a:graphic xmlns:a="http://schemas.openxmlformats.org/drawingml/2006/main">
                  <a:graphicData uri="http://schemas.microsoft.com/office/word/2010/wordprocessingShape">
                    <wps:wsp>
                      <wps:cNvSpPr/>
                      <wps:spPr>
                        <a:xfrm>
                          <a:off x="0" y="0"/>
                          <a:ext cx="5924550" cy="200025"/>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7D0D1" id="Rectángulo 7" o:spid="_x0000_s1026" style="position:absolute;margin-left:-13.8pt;margin-top:40.65pt;width:466.5pt;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" filled="f" strokecolor="red" strokeweight="2.25pt">
                <v:shadow on="t" color="black" opacity="22937f" origin=",.5" offset="0,.63889mm"/>
              </v:rect>
            </w:pict>
          </mc:Fallback>
        </mc:AlternateContent>
      </w:r>
      <w:r w:rsidR="00CC1989" w:rsidRPr="00AB68DF">
        <w:rPr>
          <w:noProof/>
          <w:lang w:val="es-MX" w:eastAsia="es-MX"/>
        </w:rPr>
        <mc:AlternateContent>
          <mc:Choice Requires="wps">
            <w:drawing>
              <wp:anchor distT="0" distB="0" distL="114300" distR="114300" simplePos="0" relativeHeight="251661312" behindDoc="0" locked="0" layoutInCell="1" allowOverlap="1" wp14:anchorId="1992AA11" wp14:editId="27547E20">
                <wp:simplePos x="0" y="0"/>
                <wp:positionH relativeFrom="column">
                  <wp:posOffset>-194310</wp:posOffset>
                </wp:positionH>
                <wp:positionV relativeFrom="paragraph">
                  <wp:posOffset>211455</wp:posOffset>
                </wp:positionV>
                <wp:extent cx="2905125" cy="247650"/>
                <wp:effectExtent l="57150" t="38100" r="85725" b="95250"/>
                <wp:wrapNone/>
                <wp:docPr id="6" name="Rectángulo 6"/>
                <wp:cNvGraphicFramePr/>
                <a:graphic xmlns:a="http://schemas.openxmlformats.org/drawingml/2006/main">
                  <a:graphicData uri="http://schemas.microsoft.com/office/word/2010/wordprocessingShape">
                    <wps:wsp>
                      <wps:cNvSpPr/>
                      <wps:spPr>
                        <a:xfrm>
                          <a:off x="0" y="0"/>
                          <a:ext cx="2905125" cy="24765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4955D2" id="Rectángulo 6" o:spid="_x0000_s1026" style="position:absolute;margin-left:-15.3pt;margin-top:16.65pt;width:228.75pt;height:1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" filled="f" strokecolor="red" strokeweight="2.25pt">
                <v:shadow on="t" color="black" opacity="22937f" origin=",.5" offset="0,.63889mm"/>
              </v:rect>
            </w:pict>
          </mc:Fallback>
        </mc:AlternateContent>
      </w:r>
      <w:r w:rsidR="00CC1989" w:rsidRPr="00AB68DF">
        <w:rPr>
          <w:noProof/>
          <w:lang w:val="es-MX" w:eastAsia="es-MX"/>
        </w:rPr>
        <w:drawing>
          <wp:inline distT="0" distB="0" distL="0" distR="0" wp14:anchorId="31FC245E" wp14:editId="2A005883">
            <wp:extent cx="6375313" cy="2200275"/>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5087" r="55008" b="58057"/>
                    <a:stretch/>
                  </pic:blipFill>
                  <pic:spPr bwMode="auto">
                    <a:xfrm>
                      <a:off x="0" y="0"/>
                      <a:ext cx="6422200" cy="2216457"/>
                    </a:xfrm>
                    <a:prstGeom prst="rect">
                      <a:avLst/>
                    </a:prstGeom>
                    <a:ln>
                      <a:noFill/>
                    </a:ln>
                    <a:extLst>
                      <a:ext uri="{53640926-AAD7-44D8-BBD7-CCE9431645EC}">
                        <a14:shadowObscured xmlns:a14="http://schemas.microsoft.com/office/drawing/2010/main"/>
                      </a:ext>
                    </a:extLst>
                  </pic:spPr>
                </pic:pic>
              </a:graphicData>
            </a:graphic>
          </wp:inline>
        </w:drawing>
      </w:r>
    </w:p>
    <w:p w14:paraId="2FD90879" w14:textId="5760ADED" w:rsidR="00CC1989" w:rsidRPr="00AB68DF" w:rsidRDefault="00CC1989" w:rsidP="00DA199A">
      <w:pPr>
        <w:spacing w:before="240" w:after="240" w:line="360" w:lineRule="auto"/>
        <w:ind w:right="49"/>
        <w:jc w:val="both"/>
        <w:rPr>
          <w:rFonts w:ascii="Palatino Linotype" w:hAnsi="Palatino Linotype" w:cs="Arial"/>
        </w:rPr>
      </w:pPr>
    </w:p>
    <w:p w14:paraId="710FBC2B" w14:textId="32FD5356" w:rsidR="00DA199A" w:rsidRPr="00AB68DF" w:rsidRDefault="00215841" w:rsidP="00CC1989">
      <w:pPr>
        <w:pStyle w:val="Prrafodelista"/>
        <w:spacing w:before="240" w:after="240" w:line="360" w:lineRule="auto"/>
        <w:ind w:left="0" w:right="49" w:hanging="426"/>
        <w:jc w:val="both"/>
        <w:rPr>
          <w:rFonts w:ascii="Palatino Linotype" w:hAnsi="Palatino Linotype" w:cs="Arial"/>
        </w:rPr>
      </w:pPr>
      <w:r w:rsidRPr="00AB68DF">
        <w:rPr>
          <w:noProof/>
          <w:lang w:val="es-MX" w:eastAsia="es-MX"/>
        </w:rPr>
        <mc:AlternateContent>
          <mc:Choice Requires="wps">
            <w:drawing>
              <wp:anchor distT="0" distB="0" distL="114300" distR="114300" simplePos="0" relativeHeight="251665408" behindDoc="0" locked="0" layoutInCell="1" allowOverlap="1" wp14:anchorId="11667082" wp14:editId="5F44C03B">
                <wp:simplePos x="0" y="0"/>
                <wp:positionH relativeFrom="column">
                  <wp:posOffset>-51435</wp:posOffset>
                </wp:positionH>
                <wp:positionV relativeFrom="paragraph">
                  <wp:posOffset>328295</wp:posOffset>
                </wp:positionV>
                <wp:extent cx="5962650" cy="285750"/>
                <wp:effectExtent l="57150" t="38100" r="76200" b="95250"/>
                <wp:wrapNone/>
                <wp:docPr id="11" name="Rectángulo 11"/>
                <wp:cNvGraphicFramePr/>
                <a:graphic xmlns:a="http://schemas.openxmlformats.org/drawingml/2006/main">
                  <a:graphicData uri="http://schemas.microsoft.com/office/word/2010/wordprocessingShape">
                    <wps:wsp>
                      <wps:cNvSpPr/>
                      <wps:spPr>
                        <a:xfrm>
                          <a:off x="0" y="0"/>
                          <a:ext cx="5962650" cy="28575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4CB16" id="Rectángulo 11" o:spid="_x0000_s1026" style="position:absolute;margin-left:-4.05pt;margin-top:25.85pt;width:469.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" filled="f" strokecolor="red" strokeweight="2.25pt">
                <v:shadow on="t" color="black" opacity="22937f" origin=",.5" offset="0,.63889mm"/>
              </v:rect>
            </w:pict>
          </mc:Fallback>
        </mc:AlternateContent>
      </w:r>
      <w:r w:rsidR="00CC1989" w:rsidRPr="00AB68DF">
        <w:rPr>
          <w:noProof/>
          <w:lang w:val="es-MX" w:eastAsia="es-MX"/>
        </w:rPr>
        <w:drawing>
          <wp:inline distT="0" distB="0" distL="0" distR="0" wp14:anchorId="087D4AAB" wp14:editId="5A839769">
            <wp:extent cx="6277866" cy="1762125"/>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4651" t="16295" r="-1" b="61074"/>
                    <a:stretch/>
                  </pic:blipFill>
                  <pic:spPr bwMode="auto">
                    <a:xfrm>
                      <a:off x="0" y="0"/>
                      <a:ext cx="6283974" cy="1763840"/>
                    </a:xfrm>
                    <a:prstGeom prst="rect">
                      <a:avLst/>
                    </a:prstGeom>
                    <a:ln>
                      <a:noFill/>
                    </a:ln>
                    <a:extLst>
                      <a:ext uri="{53640926-AAD7-44D8-BBD7-CCE9431645EC}">
                        <a14:shadowObscured xmlns:a14="http://schemas.microsoft.com/office/drawing/2010/main"/>
                      </a:ext>
                    </a:extLst>
                  </pic:spPr>
                </pic:pic>
              </a:graphicData>
            </a:graphic>
          </wp:inline>
        </w:drawing>
      </w:r>
    </w:p>
    <w:p w14:paraId="4F3A7051" w14:textId="77777777" w:rsidR="00CC1989" w:rsidRPr="00AB68DF" w:rsidRDefault="00CC1989" w:rsidP="00CC1989">
      <w:pPr>
        <w:pStyle w:val="Prrafodelista"/>
        <w:spacing w:before="240" w:after="240" w:line="360" w:lineRule="auto"/>
        <w:ind w:left="0" w:right="49" w:hanging="426"/>
        <w:jc w:val="both"/>
        <w:rPr>
          <w:rFonts w:ascii="Palatino Linotype" w:hAnsi="Palatino Linotype" w:cs="Arial"/>
        </w:rPr>
      </w:pPr>
    </w:p>
    <w:p w14:paraId="0FF3B12A" w14:textId="77777777" w:rsidR="00CC1989" w:rsidRPr="00AB68DF" w:rsidRDefault="00CC1989" w:rsidP="00CC1989">
      <w:pPr>
        <w:pStyle w:val="Prrafodelista"/>
        <w:spacing w:before="240" w:after="240" w:line="360" w:lineRule="auto"/>
        <w:ind w:left="0" w:right="49" w:hanging="426"/>
        <w:jc w:val="both"/>
        <w:rPr>
          <w:rFonts w:ascii="Palatino Linotype" w:hAnsi="Palatino Linotype" w:cs="Arial"/>
        </w:rPr>
      </w:pPr>
    </w:p>
    <w:p w14:paraId="12E054A7" w14:textId="77777777" w:rsidR="00CC1989" w:rsidRPr="00AB68DF" w:rsidRDefault="00CC1989" w:rsidP="00CC1989">
      <w:pPr>
        <w:pStyle w:val="Prrafodelista"/>
        <w:spacing w:before="240" w:after="240" w:line="360" w:lineRule="auto"/>
        <w:ind w:left="0" w:right="49" w:hanging="426"/>
        <w:jc w:val="both"/>
        <w:rPr>
          <w:rFonts w:ascii="Palatino Linotype" w:hAnsi="Palatino Linotype" w:cs="Arial"/>
        </w:rPr>
      </w:pPr>
    </w:p>
    <w:p w14:paraId="5D57ACD5" w14:textId="6379284C" w:rsidR="00E70BDE" w:rsidRPr="00AB68DF" w:rsidRDefault="00F732B1" w:rsidP="00215841">
      <w:pPr>
        <w:pStyle w:val="Prrafodelista"/>
        <w:numPr>
          <w:ilvl w:val="0"/>
          <w:numId w:val="6"/>
        </w:numPr>
        <w:spacing w:before="240" w:after="240" w:line="360" w:lineRule="auto"/>
        <w:ind w:left="0" w:right="49" w:firstLine="0"/>
        <w:jc w:val="both"/>
        <w:rPr>
          <w:rFonts w:ascii="Palatino Linotype" w:hAnsi="Palatino Linotype" w:cs="Arial"/>
        </w:rPr>
      </w:pPr>
      <w:r w:rsidRPr="00AB68DF">
        <w:rPr>
          <w:rFonts w:ascii="Palatino Linotype" w:hAnsi="Palatino Linotype"/>
        </w:rPr>
        <w:t xml:space="preserve">Al respecto, </w:t>
      </w:r>
      <w:r w:rsidR="00003D65" w:rsidRPr="00AB68DF">
        <w:rPr>
          <w:rFonts w:ascii="Palatino Linotype" w:hAnsi="Palatino Linotype"/>
        </w:rPr>
        <w:t xml:space="preserve">el Pleno de este Instituto advierte que el </w:t>
      </w:r>
      <w:r w:rsidR="00003D65" w:rsidRPr="00AB68DF">
        <w:rPr>
          <w:rFonts w:ascii="Palatino Linotype" w:hAnsi="Palatino Linotype"/>
          <w:b/>
        </w:rPr>
        <w:t xml:space="preserve">SUJETO OBLIGADO </w:t>
      </w:r>
      <w:r w:rsidR="00003D65" w:rsidRPr="00AB68DF">
        <w:rPr>
          <w:rFonts w:ascii="Palatino Linotype" w:hAnsi="Palatino Linotype"/>
        </w:rPr>
        <w:t xml:space="preserve"> con la información remitida mediante informe justificado, subsanó la imprecisión  de la información otorgada como respuesta</w:t>
      </w:r>
      <w:r w:rsidR="00E70BDE" w:rsidRPr="00AB68DF">
        <w:rPr>
          <w:rFonts w:ascii="Palatino Linotype" w:hAnsi="Palatino Linotype"/>
        </w:rPr>
        <w:t xml:space="preserve">, </w:t>
      </w:r>
      <w:r w:rsidR="000E088B" w:rsidRPr="00AB68DF">
        <w:rPr>
          <w:rFonts w:ascii="Palatino Linotype" w:hAnsi="Palatino Linotype"/>
        </w:rPr>
        <w:t xml:space="preserve">ello </w:t>
      </w:r>
      <w:r w:rsidR="00E70BDE" w:rsidRPr="00AB68DF">
        <w:rPr>
          <w:rFonts w:ascii="Palatino Linotype" w:hAnsi="Palatino Linotype"/>
        </w:rPr>
        <w:t>debido a que si bien el documento que emite el sujeto obligado no se titula de la misma forma que la particular lo solicita en esencia contiene la misma información que el documento que anexa</w:t>
      </w:r>
      <w:r w:rsidR="00003D65" w:rsidRPr="00AB68DF">
        <w:rPr>
          <w:rFonts w:ascii="Palatino Linotype" w:hAnsi="Palatino Linotype"/>
        </w:rPr>
        <w:t xml:space="preserve"> a </w:t>
      </w:r>
      <w:r w:rsidR="00003D65" w:rsidRPr="00AB68DF">
        <w:rPr>
          <w:rFonts w:ascii="Palatino Linotype" w:hAnsi="Palatino Linotype"/>
        </w:rPr>
        <w:lastRenderedPageBreak/>
        <w:t xml:space="preserve">manera de referencia en </w:t>
      </w:r>
      <w:r w:rsidR="00E70BDE" w:rsidRPr="00AB68DF">
        <w:rPr>
          <w:rFonts w:ascii="Palatino Linotype" w:hAnsi="Palatino Linotype"/>
        </w:rPr>
        <w:t xml:space="preserve"> a la solicitud de información como a continuación se observa.  </w:t>
      </w:r>
    </w:p>
    <w:p w14:paraId="00854118" w14:textId="77777777" w:rsidR="00E70BDE" w:rsidRPr="00AB68DF" w:rsidRDefault="00E70BDE" w:rsidP="00E70BDE">
      <w:pPr>
        <w:pStyle w:val="Prrafodelista"/>
        <w:spacing w:before="240" w:after="240" w:line="360" w:lineRule="auto"/>
        <w:ind w:left="0" w:right="49"/>
        <w:jc w:val="both"/>
        <w:rPr>
          <w:rFonts w:ascii="Palatino Linotype" w:hAnsi="Palatino Linotype" w:cs="Arial"/>
        </w:rPr>
      </w:pPr>
    </w:p>
    <w:p w14:paraId="698A7A5D" w14:textId="00026AED" w:rsidR="00E70BDE" w:rsidRPr="00AB68DF" w:rsidRDefault="00E70BDE" w:rsidP="00E70BDE">
      <w:pPr>
        <w:pStyle w:val="Prrafodelista"/>
        <w:spacing w:before="240" w:after="240" w:line="360" w:lineRule="auto"/>
        <w:ind w:left="0" w:right="49"/>
        <w:jc w:val="both"/>
        <w:rPr>
          <w:rFonts w:ascii="Palatino Linotype" w:hAnsi="Palatino Linotype" w:cs="Arial"/>
        </w:rPr>
      </w:pPr>
      <w:r w:rsidRPr="00AB68DF">
        <w:rPr>
          <w:noProof/>
          <w:lang w:val="es-MX" w:eastAsia="es-MX"/>
        </w:rPr>
        <w:drawing>
          <wp:inline distT="0" distB="0" distL="0" distR="0" wp14:anchorId="77CCAAE2" wp14:editId="281E103E">
            <wp:extent cx="5661932" cy="10858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8" t="19010" r="12933" b="51418"/>
                    <a:stretch/>
                  </pic:blipFill>
                  <pic:spPr bwMode="auto">
                    <a:xfrm>
                      <a:off x="0" y="0"/>
                      <a:ext cx="5674960" cy="1088348"/>
                    </a:xfrm>
                    <a:prstGeom prst="rect">
                      <a:avLst/>
                    </a:prstGeom>
                    <a:ln>
                      <a:noFill/>
                    </a:ln>
                    <a:extLst>
                      <a:ext uri="{53640926-AAD7-44D8-BBD7-CCE9431645EC}">
                        <a14:shadowObscured xmlns:a14="http://schemas.microsoft.com/office/drawing/2010/main"/>
                      </a:ext>
                    </a:extLst>
                  </pic:spPr>
                </pic:pic>
              </a:graphicData>
            </a:graphic>
          </wp:inline>
        </w:drawing>
      </w:r>
    </w:p>
    <w:p w14:paraId="013C284F" w14:textId="77777777" w:rsidR="005661C1" w:rsidRPr="00AB68DF" w:rsidRDefault="005661C1" w:rsidP="00E70BDE">
      <w:pPr>
        <w:pStyle w:val="Prrafodelista"/>
        <w:spacing w:before="240" w:after="240" w:line="360" w:lineRule="auto"/>
        <w:ind w:left="0" w:right="49"/>
        <w:jc w:val="both"/>
        <w:rPr>
          <w:rFonts w:ascii="Palatino Linotype" w:hAnsi="Palatino Linotype" w:cs="Arial"/>
        </w:rPr>
      </w:pPr>
    </w:p>
    <w:p w14:paraId="138177B0" w14:textId="52B32596" w:rsidR="00215841" w:rsidRPr="00AB68DF" w:rsidRDefault="00E70BDE" w:rsidP="00215841">
      <w:pPr>
        <w:pStyle w:val="Prrafodelista"/>
        <w:spacing w:before="240" w:after="240" w:line="360" w:lineRule="auto"/>
        <w:ind w:left="0" w:right="49"/>
        <w:jc w:val="both"/>
        <w:rPr>
          <w:rFonts w:ascii="Palatino Linotype" w:hAnsi="Palatino Linotype" w:cs="Arial"/>
        </w:rPr>
      </w:pPr>
      <w:r w:rsidRPr="00AB68DF">
        <w:rPr>
          <w:noProof/>
          <w:lang w:val="es-MX" w:eastAsia="es-MX"/>
        </w:rPr>
        <w:drawing>
          <wp:inline distT="0" distB="0" distL="0" distR="0" wp14:anchorId="3DB5C1F6" wp14:editId="40ED93B7">
            <wp:extent cx="5705475" cy="164003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70" t="19614" r="57909" b="58962"/>
                    <a:stretch/>
                  </pic:blipFill>
                  <pic:spPr bwMode="auto">
                    <a:xfrm>
                      <a:off x="0" y="0"/>
                      <a:ext cx="5781235" cy="1661812"/>
                    </a:xfrm>
                    <a:prstGeom prst="rect">
                      <a:avLst/>
                    </a:prstGeom>
                    <a:ln>
                      <a:noFill/>
                    </a:ln>
                    <a:extLst>
                      <a:ext uri="{53640926-AAD7-44D8-BBD7-CCE9431645EC}">
                        <a14:shadowObscured xmlns:a14="http://schemas.microsoft.com/office/drawing/2010/main"/>
                      </a:ext>
                    </a:extLst>
                  </pic:spPr>
                </pic:pic>
              </a:graphicData>
            </a:graphic>
          </wp:inline>
        </w:drawing>
      </w:r>
    </w:p>
    <w:p w14:paraId="63C6D317" w14:textId="1F54609D" w:rsidR="000E088B" w:rsidRPr="00AB68DF" w:rsidRDefault="00E70BDE" w:rsidP="00E9074A">
      <w:pPr>
        <w:pStyle w:val="Prrafodelista"/>
        <w:spacing w:before="240" w:after="240" w:line="360" w:lineRule="auto"/>
        <w:ind w:left="0" w:right="49"/>
        <w:jc w:val="both"/>
        <w:rPr>
          <w:rFonts w:ascii="Palatino Linotype" w:hAnsi="Palatino Linotype" w:cs="Arial"/>
        </w:rPr>
      </w:pPr>
      <w:r w:rsidRPr="00AB68DF">
        <w:rPr>
          <w:noProof/>
          <w:lang w:val="es-MX" w:eastAsia="es-MX"/>
        </w:rPr>
        <w:drawing>
          <wp:inline distT="0" distB="0" distL="0" distR="0" wp14:anchorId="5577D175" wp14:editId="37ADBDBA">
            <wp:extent cx="5648325" cy="1886585"/>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1921" t="19614" r="13781" b="52022"/>
                    <a:stretch/>
                  </pic:blipFill>
                  <pic:spPr bwMode="auto">
                    <a:xfrm>
                      <a:off x="0" y="0"/>
                      <a:ext cx="5710534" cy="1907363"/>
                    </a:xfrm>
                    <a:prstGeom prst="rect">
                      <a:avLst/>
                    </a:prstGeom>
                    <a:ln>
                      <a:noFill/>
                    </a:ln>
                    <a:extLst>
                      <a:ext uri="{53640926-AAD7-44D8-BBD7-CCE9431645EC}">
                        <a14:shadowObscured xmlns:a14="http://schemas.microsoft.com/office/drawing/2010/main"/>
                      </a:ext>
                    </a:extLst>
                  </pic:spPr>
                </pic:pic>
              </a:graphicData>
            </a:graphic>
          </wp:inline>
        </w:drawing>
      </w:r>
    </w:p>
    <w:p w14:paraId="3F29D075" w14:textId="77777777" w:rsidR="002140A6" w:rsidRPr="00AB68DF" w:rsidRDefault="002140A6" w:rsidP="00E9074A">
      <w:pPr>
        <w:pStyle w:val="Prrafodelista"/>
        <w:spacing w:before="240" w:after="240" w:line="360" w:lineRule="auto"/>
        <w:ind w:left="0" w:right="49"/>
        <w:jc w:val="both"/>
        <w:rPr>
          <w:rFonts w:ascii="Palatino Linotype" w:hAnsi="Palatino Linotype" w:cs="Arial"/>
        </w:rPr>
      </w:pPr>
    </w:p>
    <w:p w14:paraId="6FC69F64" w14:textId="74C46EDB" w:rsidR="00E9074A" w:rsidRPr="00AB68DF" w:rsidRDefault="00E9074A" w:rsidP="00E9074A">
      <w:pPr>
        <w:numPr>
          <w:ilvl w:val="0"/>
          <w:numId w:val="6"/>
        </w:numPr>
        <w:spacing w:before="240" w:after="240" w:line="360" w:lineRule="auto"/>
        <w:ind w:left="0" w:right="49" w:firstLine="0"/>
        <w:contextualSpacing/>
        <w:jc w:val="both"/>
        <w:rPr>
          <w:rFonts w:ascii="Palatino Linotype" w:eastAsia="MS Mincho" w:hAnsi="Palatino Linotype" w:cs="Times New Roman"/>
          <w:lang w:val="es-MX" w:eastAsia="en-US"/>
        </w:rPr>
      </w:pPr>
      <w:r w:rsidRPr="00AB68DF">
        <w:rPr>
          <w:rFonts w:ascii="Palatino Linotype" w:hAnsi="Palatino Linotype"/>
          <w:lang w:val="es-ES"/>
        </w:rPr>
        <w:t xml:space="preserve">Acotado lo anterior, </w:t>
      </w:r>
      <w:r w:rsidR="00003D65" w:rsidRPr="00AB68DF">
        <w:rPr>
          <w:rFonts w:ascii="Palatino Linotype" w:hAnsi="Palatino Linotype"/>
          <w:lang w:val="es-ES"/>
        </w:rPr>
        <w:t xml:space="preserve">es necesario señalar que </w:t>
      </w:r>
      <w:r w:rsidRPr="00AB68DF">
        <w:rPr>
          <w:rFonts w:ascii="Palatino Linotype" w:eastAsia="Times New Roman" w:hAnsi="Palatino Linotype" w:cs="Arial"/>
          <w:color w:val="000000"/>
          <w:lang w:val="es-MX" w:eastAsia="en-US"/>
        </w:rPr>
        <w:t xml:space="preserve">es </w:t>
      </w:r>
      <w:r w:rsidRPr="00AB68DF">
        <w:rPr>
          <w:rFonts w:ascii="Palatino Linotype" w:eastAsia="MS Mincho" w:hAnsi="Palatino Linotype" w:cs="Times New Roman"/>
          <w:lang w:val="es-MX" w:eastAsia="en-US"/>
        </w:rPr>
        <w:t xml:space="preserve">menester del </w:t>
      </w:r>
      <w:r w:rsidRPr="00AB68DF">
        <w:rPr>
          <w:rFonts w:ascii="Palatino Linotype" w:eastAsia="MS Mincho" w:hAnsi="Palatino Linotype" w:cs="Times New Roman"/>
          <w:b/>
          <w:lang w:val="es-MX" w:eastAsia="en-US"/>
        </w:rPr>
        <w:t>SUJETO OBLIGADO</w:t>
      </w:r>
      <w:r w:rsidRPr="00AB68DF">
        <w:rPr>
          <w:rFonts w:ascii="Palatino Linotype" w:eastAsia="MS Mincho" w:hAnsi="Palatino Linotype" w:cs="Times New Roman"/>
          <w:lang w:val="es-MX" w:eastAsia="en-US"/>
        </w:rPr>
        <w:t xml:space="preserve">, darle a dicha solicitud una expresión documental  de conformidad con el  criterio 28/10, emitido por el entonces Instituto Federal de Acceso a la </w:t>
      </w:r>
      <w:r w:rsidRPr="00AB68DF">
        <w:rPr>
          <w:rFonts w:ascii="Palatino Linotype" w:eastAsia="MS Mincho" w:hAnsi="Palatino Linotype" w:cs="Times New Roman"/>
          <w:lang w:val="es-MX" w:eastAsia="en-US"/>
        </w:rPr>
        <w:lastRenderedPageBreak/>
        <w:t xml:space="preserve">Información Pública y Protección de Datos Personales, mismo que menciona lo siguiente:  </w:t>
      </w:r>
    </w:p>
    <w:p w14:paraId="31DDB21F" w14:textId="77777777" w:rsidR="00E9074A" w:rsidRPr="00AB68DF" w:rsidRDefault="00E9074A" w:rsidP="00E9074A">
      <w:pPr>
        <w:spacing w:before="240" w:after="240" w:line="360" w:lineRule="auto"/>
        <w:ind w:right="49"/>
        <w:contextualSpacing/>
        <w:jc w:val="both"/>
        <w:rPr>
          <w:rFonts w:ascii="Palatino Linotype" w:eastAsia="MS Mincho" w:hAnsi="Palatino Linotype" w:cs="Times New Roman"/>
          <w:lang w:val="es-MX" w:eastAsia="en-US"/>
        </w:rPr>
      </w:pPr>
    </w:p>
    <w:p w14:paraId="21070D3B" w14:textId="77777777" w:rsidR="00E9074A" w:rsidRPr="00AB68DF" w:rsidRDefault="00E9074A" w:rsidP="00E9074A">
      <w:pPr>
        <w:spacing w:before="240" w:after="240" w:line="360" w:lineRule="auto"/>
        <w:ind w:left="567" w:right="616"/>
        <w:contextualSpacing/>
        <w:jc w:val="both"/>
        <w:rPr>
          <w:rFonts w:ascii="Palatino Linotype" w:eastAsia="MS Mincho" w:hAnsi="Palatino Linotype" w:cs="Times New Roman"/>
          <w:i/>
          <w:lang w:val="es-MX" w:eastAsia="en-US"/>
        </w:rPr>
      </w:pPr>
      <w:r w:rsidRPr="00AB68DF">
        <w:rPr>
          <w:rFonts w:ascii="Palatino Linotype" w:eastAsia="MS Mincho" w:hAnsi="Palatino Linotype" w:cs="Times New Roman"/>
          <w:i/>
          <w:lang w:val="es-MX" w:eastAsia="en-US"/>
        </w:rPr>
        <w:t>“</w:t>
      </w:r>
      <w:r w:rsidRPr="00AB68DF">
        <w:rPr>
          <w:rFonts w:ascii="Palatino Linotype" w:eastAsia="MS Mincho" w:hAnsi="Palatino Linotype" w:cs="Times New Roman"/>
          <w:b/>
          <w:i/>
          <w:lang w:val="es-MX" w:eastAsia="en-US"/>
        </w:rPr>
        <w:t>Cuando en una solicitud de información no se identifique un documento en específico, si ésta tiene una expresión documental, el sujeto obligado deberá entregar al particular el documento en específico</w:t>
      </w:r>
      <w:r w:rsidRPr="00AB68DF">
        <w:rPr>
          <w:rFonts w:ascii="Palatino Linotype" w:eastAsia="MS Mincho" w:hAnsi="Palatino Linotype" w:cs="Times New Roman"/>
          <w:i/>
          <w:lang w:val="es-MX" w:eastAsia="en-US"/>
        </w:rPr>
        <w:t xml:space="preserve">. La Ley Federal de Transparencia y Acceso a la Información Pública Gubernamental tiene por objeto </w:t>
      </w:r>
      <w:proofErr w:type="spellStart"/>
      <w:r w:rsidRPr="00AB68DF">
        <w:rPr>
          <w:rFonts w:ascii="Palatino Linotype" w:eastAsia="MS Mincho" w:hAnsi="Palatino Linotype" w:cs="Times New Roman"/>
          <w:i/>
          <w:lang w:val="es-MX" w:eastAsia="en-US"/>
        </w:rPr>
        <w:t>objeto</w:t>
      </w:r>
      <w:proofErr w:type="spellEnd"/>
      <w:r w:rsidRPr="00AB68DF">
        <w:rPr>
          <w:rFonts w:ascii="Palatino Linotype" w:eastAsia="MS Mincho" w:hAnsi="Palatino Linotype" w:cs="Times New Roman"/>
          <w:i/>
          <w:lang w:val="es-MX" w:eastAsia="en-US"/>
        </w:rPr>
        <w:t xml:space="preserve">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 (</w:t>
      </w:r>
      <w:r w:rsidRPr="00AB68DF">
        <w:rPr>
          <w:rFonts w:ascii="Palatino Linotype" w:eastAsia="MS Mincho" w:hAnsi="Palatino Linotype" w:cs="Times New Roman"/>
          <w:lang w:val="es-MX" w:eastAsia="en-US"/>
        </w:rPr>
        <w:t>Sic</w:t>
      </w:r>
      <w:r w:rsidRPr="00AB68DF">
        <w:rPr>
          <w:rFonts w:ascii="Palatino Linotype" w:eastAsia="MS Mincho" w:hAnsi="Palatino Linotype" w:cs="Times New Roman"/>
          <w:i/>
          <w:lang w:val="es-MX" w:eastAsia="en-US"/>
        </w:rPr>
        <w:t>).</w:t>
      </w:r>
    </w:p>
    <w:p w14:paraId="26934C3A" w14:textId="77777777" w:rsidR="00E9074A" w:rsidRPr="00AB68DF" w:rsidRDefault="00E9074A" w:rsidP="00E9074A">
      <w:pPr>
        <w:spacing w:before="240" w:after="240" w:line="360" w:lineRule="auto"/>
        <w:ind w:left="567" w:right="616"/>
        <w:contextualSpacing/>
        <w:jc w:val="both"/>
        <w:rPr>
          <w:rFonts w:ascii="Palatino Linotype" w:eastAsia="MS Mincho" w:hAnsi="Palatino Linotype" w:cs="Times New Roman"/>
          <w:i/>
          <w:lang w:val="es-MX" w:eastAsia="en-US"/>
        </w:rPr>
      </w:pPr>
    </w:p>
    <w:p w14:paraId="7BE024F5" w14:textId="77777777" w:rsidR="00E9074A" w:rsidRPr="00AB68DF" w:rsidRDefault="00E9074A" w:rsidP="00E9074A">
      <w:pPr>
        <w:spacing w:before="240" w:after="240" w:line="360" w:lineRule="auto"/>
        <w:ind w:left="567" w:right="616"/>
        <w:contextualSpacing/>
        <w:jc w:val="both"/>
        <w:rPr>
          <w:rFonts w:ascii="Palatino Linotype" w:eastAsia="MS Mincho" w:hAnsi="Palatino Linotype" w:cs="Times New Roman"/>
          <w:i/>
          <w:lang w:val="es-MX" w:eastAsia="en-US"/>
        </w:rPr>
      </w:pPr>
      <w:r w:rsidRPr="00AB68DF">
        <w:rPr>
          <w:rFonts w:ascii="Palatino Linotype" w:eastAsia="MS Mincho" w:hAnsi="Palatino Linotype" w:cs="Times New Roman"/>
          <w:i/>
          <w:lang w:val="es-MX" w:eastAsia="en-US"/>
        </w:rPr>
        <w:t>(Énfasis añadido)</w:t>
      </w:r>
    </w:p>
    <w:p w14:paraId="60F6CDAD" w14:textId="77777777" w:rsidR="00E9074A" w:rsidRPr="00AB68DF" w:rsidRDefault="00E9074A" w:rsidP="00E9074A">
      <w:pPr>
        <w:spacing w:before="240" w:after="240" w:line="360" w:lineRule="auto"/>
        <w:ind w:right="49"/>
        <w:contextualSpacing/>
        <w:jc w:val="both"/>
        <w:rPr>
          <w:rFonts w:ascii="Palatino Linotype" w:eastAsia="MS Mincho" w:hAnsi="Palatino Linotype" w:cs="Times New Roman"/>
          <w:lang w:val="es-MX" w:eastAsia="en-US"/>
        </w:rPr>
      </w:pPr>
    </w:p>
    <w:p w14:paraId="773D5DA8" w14:textId="77777777" w:rsidR="00E9074A" w:rsidRPr="00AB68DF" w:rsidRDefault="00E9074A" w:rsidP="00E9074A">
      <w:pPr>
        <w:numPr>
          <w:ilvl w:val="0"/>
          <w:numId w:val="6"/>
        </w:numPr>
        <w:spacing w:before="240" w:after="240" w:line="360" w:lineRule="auto"/>
        <w:ind w:left="0" w:right="49" w:firstLine="0"/>
        <w:contextualSpacing/>
        <w:jc w:val="both"/>
        <w:rPr>
          <w:rFonts w:ascii="Palatino Linotype" w:eastAsia="MS Mincho" w:hAnsi="Palatino Linotype" w:cs="Times New Roman"/>
          <w:lang w:val="es-MX" w:eastAsia="en-US"/>
        </w:rPr>
      </w:pPr>
      <w:r w:rsidRPr="00AB68DF">
        <w:rPr>
          <w:rFonts w:ascii="Palatino Linotype" w:eastAsia="MS Mincho" w:hAnsi="Palatino Linotype" w:cs="Times New Roman"/>
          <w:lang w:val="es-ES" w:eastAsia="en-US"/>
        </w:rPr>
        <w:lastRenderedPageBreak/>
        <w:t xml:space="preserve">Robustece lo anterior </w:t>
      </w:r>
      <w:r w:rsidRPr="00AB68DF">
        <w:rPr>
          <w:rFonts w:ascii="Palatino Linotype" w:eastAsia="MS Mincho" w:hAnsi="Palatino Linotype" w:cs="Times New Roman"/>
          <w:lang w:val="es-MX" w:eastAsia="en-US"/>
        </w:rPr>
        <w:t>el criterio orientador 16/17 emitido de igual forma por el Instituto Nacional de Transparencia, Acceso a la Información y Protección de Datos Personales que a la literalidad prevé:</w:t>
      </w:r>
    </w:p>
    <w:p w14:paraId="083EE0E2" w14:textId="77777777" w:rsidR="00E9074A" w:rsidRPr="00AB68DF" w:rsidRDefault="00E9074A" w:rsidP="00E9074A">
      <w:pPr>
        <w:spacing w:before="240" w:after="240" w:line="360" w:lineRule="auto"/>
        <w:ind w:right="49"/>
        <w:contextualSpacing/>
        <w:jc w:val="both"/>
        <w:rPr>
          <w:rFonts w:ascii="Palatino Linotype" w:eastAsia="MS Mincho" w:hAnsi="Palatino Linotype" w:cs="Times New Roman"/>
          <w:lang w:val="es-MX" w:eastAsia="en-US"/>
        </w:rPr>
      </w:pPr>
    </w:p>
    <w:p w14:paraId="6F45F279" w14:textId="77777777" w:rsidR="00E9074A" w:rsidRPr="00AB68DF" w:rsidRDefault="00E9074A" w:rsidP="00E9074A">
      <w:pPr>
        <w:spacing w:before="240" w:after="240" w:line="360" w:lineRule="auto"/>
        <w:ind w:left="567" w:right="616"/>
        <w:contextualSpacing/>
        <w:jc w:val="both"/>
        <w:rPr>
          <w:rFonts w:ascii="Palatino Linotype" w:eastAsia="MS Mincho" w:hAnsi="Palatino Linotype" w:cs="Times New Roman"/>
          <w:i/>
          <w:lang w:val="es-MX" w:eastAsia="en-US"/>
        </w:rPr>
      </w:pPr>
      <w:r w:rsidRPr="00AB68DF">
        <w:rPr>
          <w:rFonts w:ascii="Palatino Linotype" w:eastAsia="MS Mincho" w:hAnsi="Palatino Linotype" w:cs="Times New Roman"/>
          <w:b/>
          <w:i/>
          <w:lang w:val="es-MX" w:eastAsia="en-US"/>
        </w:rPr>
        <w:t>“Expresión documental</w:t>
      </w:r>
      <w:r w:rsidRPr="00AB68DF">
        <w:rPr>
          <w:rFonts w:ascii="Palatino Linotype" w:eastAsia="MS Mincho" w:hAnsi="Palatino Linotype" w:cs="Times New Roman"/>
          <w:i/>
          <w:lang w:val="es-MX" w:eastAsia="en-US"/>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69740AE2" w14:textId="77777777" w:rsidR="00E9074A" w:rsidRPr="00AB68DF" w:rsidRDefault="00E9074A" w:rsidP="00E9074A">
      <w:pPr>
        <w:spacing w:before="240" w:after="240" w:line="360" w:lineRule="auto"/>
        <w:ind w:left="567" w:right="616"/>
        <w:contextualSpacing/>
        <w:jc w:val="both"/>
        <w:rPr>
          <w:rFonts w:ascii="Palatino Linotype" w:eastAsia="MS Mincho" w:hAnsi="Palatino Linotype" w:cs="Times New Roman"/>
          <w:i/>
          <w:lang w:val="es-MX" w:eastAsia="en-US"/>
        </w:rPr>
      </w:pPr>
    </w:p>
    <w:p w14:paraId="23D274EB" w14:textId="77777777" w:rsidR="00E9074A" w:rsidRPr="00AB68DF" w:rsidRDefault="00E9074A" w:rsidP="00E9074A">
      <w:pPr>
        <w:spacing w:before="240" w:after="240" w:line="360" w:lineRule="auto"/>
        <w:ind w:left="567" w:right="616"/>
        <w:contextualSpacing/>
        <w:jc w:val="both"/>
        <w:rPr>
          <w:rFonts w:ascii="Palatino Linotype" w:eastAsia="MS Mincho" w:hAnsi="Palatino Linotype" w:cs="Times New Roman"/>
          <w:i/>
          <w:lang w:val="es-MX" w:eastAsia="en-US"/>
        </w:rPr>
      </w:pPr>
      <w:r w:rsidRPr="00AB68DF">
        <w:rPr>
          <w:rFonts w:ascii="Palatino Linotype" w:eastAsia="MS Mincho" w:hAnsi="Palatino Linotype" w:cs="Times New Roman"/>
          <w:i/>
          <w:lang w:val="es-MX" w:eastAsia="en-US"/>
        </w:rPr>
        <w:t>Resoluciones:</w:t>
      </w:r>
    </w:p>
    <w:p w14:paraId="5BDC15AA" w14:textId="77777777" w:rsidR="00E9074A" w:rsidRPr="00AB68DF" w:rsidRDefault="00E9074A" w:rsidP="00E9074A">
      <w:pPr>
        <w:spacing w:before="240" w:after="240" w:line="360" w:lineRule="auto"/>
        <w:ind w:left="567" w:right="616"/>
        <w:contextualSpacing/>
        <w:jc w:val="both"/>
        <w:rPr>
          <w:rFonts w:ascii="Palatino Linotype" w:eastAsia="MS Mincho" w:hAnsi="Palatino Linotype" w:cs="Times New Roman"/>
          <w:i/>
          <w:lang w:val="es-MX" w:eastAsia="en-US"/>
        </w:rPr>
      </w:pPr>
      <w:r w:rsidRPr="00AB68DF">
        <w:rPr>
          <w:rFonts w:ascii="Palatino Linotype" w:eastAsia="MS Mincho" w:hAnsi="Palatino Linotype" w:cs="Times New Roman"/>
          <w:i/>
          <w:lang w:val="es-MX" w:eastAsia="en-US"/>
        </w:rPr>
        <w:t>•</w:t>
      </w:r>
      <w:r w:rsidRPr="00AB68DF">
        <w:rPr>
          <w:rFonts w:ascii="Palatino Linotype" w:eastAsia="MS Mincho" w:hAnsi="Palatino Linotype" w:cs="Times New Roman"/>
          <w:i/>
          <w:lang w:val="es-MX" w:eastAsia="en-US"/>
        </w:rPr>
        <w:tab/>
        <w:t xml:space="preserve">RRA 0774/16. Secretaría de Salud. 31 de agosto de 2016. Por unanimidad. Comisionada Ponente María Patricia </w:t>
      </w:r>
      <w:proofErr w:type="spellStart"/>
      <w:r w:rsidRPr="00AB68DF">
        <w:rPr>
          <w:rFonts w:ascii="Palatino Linotype" w:eastAsia="MS Mincho" w:hAnsi="Palatino Linotype" w:cs="Times New Roman"/>
          <w:i/>
          <w:lang w:val="es-MX" w:eastAsia="en-US"/>
        </w:rPr>
        <w:t>Kurczyn</w:t>
      </w:r>
      <w:proofErr w:type="spellEnd"/>
      <w:r w:rsidRPr="00AB68DF">
        <w:rPr>
          <w:rFonts w:ascii="Palatino Linotype" w:eastAsia="MS Mincho" w:hAnsi="Palatino Linotype" w:cs="Times New Roman"/>
          <w:i/>
          <w:lang w:val="es-MX" w:eastAsia="en-US"/>
        </w:rPr>
        <w:t xml:space="preserve"> Villalobos.</w:t>
      </w:r>
    </w:p>
    <w:p w14:paraId="253800BD" w14:textId="77777777" w:rsidR="00E9074A" w:rsidRPr="00AB68DF" w:rsidRDefault="00E9074A" w:rsidP="00E9074A">
      <w:pPr>
        <w:spacing w:before="240" w:after="240" w:line="360" w:lineRule="auto"/>
        <w:ind w:left="567" w:right="616"/>
        <w:contextualSpacing/>
        <w:jc w:val="both"/>
        <w:rPr>
          <w:rFonts w:ascii="Palatino Linotype" w:eastAsia="MS Mincho" w:hAnsi="Palatino Linotype" w:cs="Times New Roman"/>
          <w:i/>
          <w:lang w:val="es-MX" w:eastAsia="en-US"/>
        </w:rPr>
      </w:pPr>
      <w:r w:rsidRPr="00AB68DF">
        <w:rPr>
          <w:rFonts w:ascii="Palatino Linotype" w:eastAsia="MS Mincho" w:hAnsi="Palatino Linotype" w:cs="Times New Roman"/>
          <w:i/>
          <w:lang w:val="es-MX" w:eastAsia="en-US"/>
        </w:rPr>
        <w:t>•</w:t>
      </w:r>
      <w:r w:rsidRPr="00AB68DF">
        <w:rPr>
          <w:rFonts w:ascii="Palatino Linotype" w:eastAsia="MS Mincho" w:hAnsi="Palatino Linotype" w:cs="Times New Roman"/>
          <w:i/>
          <w:lang w:val="es-MX" w:eastAsia="en-US"/>
        </w:rPr>
        <w:tab/>
        <w:t xml:space="preserve">RRA 0143/17. Universidad Autónoma Agraria Antonio Narro. 22 de febrero de 2017. Por unanimidad. Comisionado Ponente Oscar Mauricio Guerra Ford. </w:t>
      </w:r>
    </w:p>
    <w:p w14:paraId="70810E4D" w14:textId="77777777" w:rsidR="00E9074A" w:rsidRPr="00AB68DF" w:rsidRDefault="00E9074A" w:rsidP="00E9074A">
      <w:pPr>
        <w:spacing w:before="240" w:after="240" w:line="360" w:lineRule="auto"/>
        <w:ind w:left="567" w:right="616"/>
        <w:contextualSpacing/>
        <w:jc w:val="both"/>
        <w:rPr>
          <w:rFonts w:ascii="Palatino Linotype" w:eastAsia="MS Mincho" w:hAnsi="Palatino Linotype" w:cs="Times New Roman"/>
          <w:i/>
          <w:lang w:val="es-MX" w:eastAsia="en-US"/>
        </w:rPr>
      </w:pPr>
      <w:r w:rsidRPr="00AB68DF">
        <w:rPr>
          <w:rFonts w:ascii="Palatino Linotype" w:eastAsia="MS Mincho" w:hAnsi="Palatino Linotype" w:cs="Times New Roman"/>
          <w:i/>
          <w:lang w:val="es-MX" w:eastAsia="en-US"/>
        </w:rPr>
        <w:t>•</w:t>
      </w:r>
      <w:r w:rsidRPr="00AB68DF">
        <w:rPr>
          <w:rFonts w:ascii="Palatino Linotype" w:eastAsia="MS Mincho" w:hAnsi="Palatino Linotype" w:cs="Times New Roman"/>
          <w:i/>
          <w:lang w:val="es-MX" w:eastAsia="en-US"/>
        </w:rPr>
        <w:tab/>
        <w:t>RRA 0540/17. Secretaría de Economía. 08 de marzo del 2017. Por unanimidad. Comisionado Ponente Francisco Javier Acuña Llamas”</w:t>
      </w:r>
    </w:p>
    <w:p w14:paraId="220E904B" w14:textId="77777777" w:rsidR="00E9074A" w:rsidRPr="00AB68DF" w:rsidRDefault="00E9074A" w:rsidP="00E9074A">
      <w:pPr>
        <w:spacing w:before="240" w:after="240" w:line="360" w:lineRule="auto"/>
        <w:ind w:right="49"/>
        <w:contextualSpacing/>
        <w:jc w:val="both"/>
        <w:rPr>
          <w:rFonts w:ascii="Palatino Linotype" w:eastAsia="MS Mincho" w:hAnsi="Palatino Linotype" w:cs="Times New Roman"/>
          <w:lang w:val="es-MX" w:eastAsia="en-US"/>
        </w:rPr>
      </w:pPr>
    </w:p>
    <w:p w14:paraId="25D67822" w14:textId="77777777" w:rsidR="005661C1" w:rsidRPr="00AB68DF" w:rsidRDefault="005661C1" w:rsidP="005661C1">
      <w:pPr>
        <w:pStyle w:val="Prrafodelista"/>
        <w:rPr>
          <w:rFonts w:ascii="Palatino Linotype" w:hAnsi="Palatino Linotype"/>
          <w:lang w:val="es-ES"/>
        </w:rPr>
      </w:pPr>
    </w:p>
    <w:p w14:paraId="2537D733" w14:textId="46CBAE6A" w:rsidR="00D02D0F" w:rsidRPr="00AB68DF" w:rsidRDefault="001F50CB" w:rsidP="005661C1">
      <w:pPr>
        <w:pStyle w:val="Prrafodelista"/>
        <w:numPr>
          <w:ilvl w:val="0"/>
          <w:numId w:val="6"/>
        </w:numPr>
        <w:spacing w:before="240" w:after="240" w:line="360" w:lineRule="auto"/>
        <w:ind w:left="0" w:right="49" w:firstLine="0"/>
        <w:jc w:val="both"/>
        <w:rPr>
          <w:rFonts w:ascii="Palatino Linotype" w:hAnsi="Palatino Linotype" w:cs="Arial"/>
        </w:rPr>
      </w:pPr>
      <w:r w:rsidRPr="00AB68DF">
        <w:rPr>
          <w:rFonts w:ascii="Palatino Linotype" w:hAnsi="Palatino Linotype"/>
        </w:rPr>
        <w:t>En ese sentido resulta dable precisar</w:t>
      </w:r>
      <w:r w:rsidR="00215841" w:rsidRPr="00AB68DF">
        <w:rPr>
          <w:rFonts w:ascii="Palatino Linotype" w:hAnsi="Palatino Linotype"/>
        </w:rPr>
        <w:t xml:space="preserve"> que </w:t>
      </w:r>
      <w:r w:rsidR="00D02D0F" w:rsidRPr="00AB68DF">
        <w:rPr>
          <w:rFonts w:ascii="Palatino Linotype" w:hAnsi="Palatino Linotype"/>
        </w:rPr>
        <w:t xml:space="preserve"> </w:t>
      </w:r>
      <w:r w:rsidR="00D02D0F" w:rsidRPr="00AB68DF">
        <w:rPr>
          <w:rFonts w:ascii="Palatino Linotype" w:hAnsi="Palatino Linotype" w:cs="Arial"/>
        </w:rPr>
        <w:t>el artículo 12 de la Ley de la materia establece que los sujetos obligados sólo proporcionarán la información que generen, recopilen, administren, manejen, procesen, archiven o c</w:t>
      </w:r>
      <w:r w:rsidR="00A133FA" w:rsidRPr="00AB68DF">
        <w:rPr>
          <w:rFonts w:ascii="Palatino Linotype" w:hAnsi="Palatino Linotype" w:cs="Arial"/>
        </w:rPr>
        <w:t>onserven, y sólo facilitarán la</w:t>
      </w:r>
      <w:r w:rsidR="00D02D0F" w:rsidRPr="00AB68DF">
        <w:rPr>
          <w:rFonts w:ascii="Palatino Linotype" w:hAnsi="Palatino Linotype" w:cs="Arial"/>
        </w:rPr>
        <w:t xml:space="preserve"> que se les requiera y </w:t>
      </w:r>
      <w:r w:rsidR="00D02D0F" w:rsidRPr="00AB68DF">
        <w:rPr>
          <w:rFonts w:ascii="Palatino Linotype" w:hAnsi="Palatino Linotype" w:cs="Arial"/>
          <w:b/>
        </w:rPr>
        <w:t>obre en sus archivos, en el estado en el que se encuentre</w:t>
      </w:r>
      <w:r w:rsidR="00D02D0F" w:rsidRPr="00AB68DF">
        <w:rPr>
          <w:rFonts w:ascii="Palatino Linotype" w:hAnsi="Palatino Linotype" w:cs="Arial"/>
        </w:rPr>
        <w:t xml:space="preserve">, </w:t>
      </w:r>
      <w:r w:rsidR="00D02D0F" w:rsidRPr="00AB68DF">
        <w:rPr>
          <w:rFonts w:ascii="Palatino Linotype" w:hAnsi="Palatino Linotype" w:cs="Arial"/>
        </w:rPr>
        <w:lastRenderedPageBreak/>
        <w:t xml:space="preserve">sin la obligación de generarla, resumirla, efectuar cálculos o practicar investigaciones; tal y como se señala a continuación: </w:t>
      </w:r>
    </w:p>
    <w:p w14:paraId="28250ECC" w14:textId="77777777" w:rsidR="00215841" w:rsidRPr="00AB68DF" w:rsidRDefault="00215841" w:rsidP="00215841">
      <w:pPr>
        <w:pStyle w:val="Prrafodelista"/>
        <w:rPr>
          <w:rFonts w:ascii="Palatino Linotype" w:hAnsi="Palatino Linotype" w:cs="Arial"/>
        </w:rPr>
      </w:pPr>
    </w:p>
    <w:p w14:paraId="3E002F58" w14:textId="77777777" w:rsidR="00215841" w:rsidRPr="00AB68DF" w:rsidRDefault="00215841" w:rsidP="00215841">
      <w:pPr>
        <w:pStyle w:val="Prrafodelista"/>
        <w:spacing w:before="240" w:after="240" w:line="360" w:lineRule="auto"/>
        <w:ind w:left="0" w:right="49"/>
        <w:jc w:val="both"/>
        <w:rPr>
          <w:rFonts w:ascii="Palatino Linotype" w:hAnsi="Palatino Linotype" w:cs="Arial"/>
        </w:rPr>
      </w:pPr>
    </w:p>
    <w:p w14:paraId="2E560143" w14:textId="77777777" w:rsidR="00D02D0F" w:rsidRPr="00AB68DF" w:rsidRDefault="00D02D0F" w:rsidP="00D02D0F">
      <w:pPr>
        <w:pStyle w:val="Prrafodelista"/>
        <w:ind w:right="901"/>
        <w:jc w:val="both"/>
        <w:rPr>
          <w:rFonts w:ascii="Palatino Linotype" w:hAnsi="Palatino Linotype" w:cs="Arial"/>
          <w:i/>
        </w:rPr>
      </w:pPr>
    </w:p>
    <w:p w14:paraId="16D2BB4A" w14:textId="5753DE16" w:rsidR="00B72594" w:rsidRPr="00AB68DF" w:rsidRDefault="00D02D0F" w:rsidP="009F19C2">
      <w:pPr>
        <w:pStyle w:val="Prrafodelista"/>
        <w:spacing w:line="360" w:lineRule="auto"/>
        <w:ind w:left="708" w:right="616"/>
        <w:jc w:val="both"/>
        <w:rPr>
          <w:rFonts w:ascii="Palatino Linotype" w:hAnsi="Palatino Linotype" w:cs="Arial"/>
          <w:i/>
          <w:color w:val="000000"/>
          <w:sz w:val="22"/>
        </w:rPr>
      </w:pPr>
      <w:r w:rsidRPr="00AB68DF">
        <w:rPr>
          <w:rFonts w:ascii="Palatino Linotype" w:hAnsi="Palatino Linotype" w:cs="Arial"/>
          <w:i/>
          <w:sz w:val="22"/>
        </w:rPr>
        <w:t>“</w:t>
      </w:r>
      <w:r w:rsidRPr="00AB68DF">
        <w:rPr>
          <w:rFonts w:ascii="Palatino Linotype" w:hAnsi="Palatino Linotype" w:cs="Arial"/>
          <w:b/>
          <w:i/>
          <w:color w:val="000000"/>
          <w:sz w:val="22"/>
        </w:rPr>
        <w:t>Artículo 12.</w:t>
      </w:r>
      <w:r w:rsidRPr="00AB68DF">
        <w:rPr>
          <w:rFonts w:ascii="Palatino Linotype" w:hAnsi="Palatino Linotype" w:cs="Arial"/>
          <w:i/>
          <w:color w:val="000000"/>
          <w:sz w:val="22"/>
        </w:rPr>
        <w:t xml:space="preserve"> Quienes generen, recopilen, administren, manejen, procesen, archiven o conserven información pública serán responsables de la misma en los términos de las disposiciones jurídicas aplicables. </w:t>
      </w:r>
    </w:p>
    <w:p w14:paraId="477BD4AC" w14:textId="77777777" w:rsidR="00B72594" w:rsidRPr="00AB68DF" w:rsidRDefault="00B72594" w:rsidP="009F19C2">
      <w:pPr>
        <w:pStyle w:val="Prrafodelista"/>
        <w:spacing w:line="360" w:lineRule="auto"/>
        <w:ind w:left="708" w:right="616"/>
        <w:jc w:val="both"/>
        <w:rPr>
          <w:rFonts w:ascii="Palatino Linotype" w:hAnsi="Palatino Linotype" w:cs="Arial"/>
          <w:i/>
          <w:color w:val="000000"/>
          <w:sz w:val="22"/>
        </w:rPr>
      </w:pPr>
    </w:p>
    <w:p w14:paraId="548DD48E" w14:textId="3BEA2207" w:rsidR="005661C1" w:rsidRPr="00AB68DF" w:rsidRDefault="00D02D0F" w:rsidP="005661C1">
      <w:pPr>
        <w:pStyle w:val="Prrafodelista"/>
        <w:spacing w:line="360" w:lineRule="auto"/>
        <w:ind w:left="708" w:right="616"/>
        <w:jc w:val="both"/>
        <w:rPr>
          <w:rFonts w:ascii="Palatino Linotype" w:hAnsi="Palatino Linotype" w:cs="Arial"/>
          <w:i/>
          <w:sz w:val="22"/>
        </w:rPr>
      </w:pPr>
      <w:r w:rsidRPr="00AB68DF">
        <w:rPr>
          <w:rFonts w:ascii="Palatino Linotype" w:hAnsi="Palatino Linotype" w:cs="Arial"/>
          <w:i/>
          <w:color w:val="000000"/>
          <w:sz w:val="22"/>
        </w:rPr>
        <w:t xml:space="preserve"> Los sujetos obligados sólo proporcionarán </w:t>
      </w:r>
      <w:r w:rsidRPr="00AB68DF">
        <w:rPr>
          <w:rFonts w:ascii="Palatino Linotype" w:hAnsi="Palatino Linotype" w:cs="Arial"/>
          <w:b/>
          <w:i/>
          <w:color w:val="000000"/>
          <w:sz w:val="22"/>
        </w:rPr>
        <w:t>la información pública que se les requiera y que obre en sus archivos y en el estado en que ésta se encuentre</w:t>
      </w:r>
      <w:r w:rsidRPr="00AB68DF">
        <w:rPr>
          <w:rFonts w:ascii="Palatino Linotype" w:hAnsi="Palatino Linotype" w:cs="Arial"/>
          <w:i/>
          <w:color w:val="000000"/>
          <w:sz w:val="22"/>
        </w:rPr>
        <w:t>. La obligación de proporcionar información no comprende el procesamiento de la misma, ni el presentarla conforme al interés del solicitante; no estarán obligados a generarla, resumirla, efectuar cálculos o practicar investigaciones.</w:t>
      </w:r>
      <w:r w:rsidR="005661C1" w:rsidRPr="00AB68DF">
        <w:rPr>
          <w:rFonts w:ascii="Palatino Linotype" w:hAnsi="Palatino Linotype" w:cs="Arial"/>
          <w:i/>
          <w:sz w:val="22"/>
        </w:rPr>
        <w:t>”</w:t>
      </w:r>
    </w:p>
    <w:p w14:paraId="1288D242" w14:textId="77777777" w:rsidR="00E9074A" w:rsidRPr="00AB68DF" w:rsidRDefault="00E9074A" w:rsidP="005661C1">
      <w:pPr>
        <w:pStyle w:val="Prrafodelista"/>
        <w:spacing w:line="360" w:lineRule="auto"/>
        <w:ind w:left="708" w:right="616"/>
        <w:jc w:val="both"/>
        <w:rPr>
          <w:rFonts w:ascii="Palatino Linotype" w:hAnsi="Palatino Linotype" w:cs="Arial"/>
          <w:i/>
          <w:sz w:val="22"/>
        </w:rPr>
      </w:pPr>
    </w:p>
    <w:p w14:paraId="5875B31D" w14:textId="7B62A60A" w:rsidR="00E9074A" w:rsidRPr="00AB68DF" w:rsidRDefault="00E9074A" w:rsidP="00E9074A">
      <w:pPr>
        <w:spacing w:line="360" w:lineRule="auto"/>
        <w:ind w:right="616"/>
        <w:jc w:val="both"/>
        <w:rPr>
          <w:rFonts w:ascii="Palatino Linotype" w:hAnsi="Palatino Linotype" w:cs="Arial"/>
          <w:sz w:val="22"/>
        </w:rPr>
      </w:pPr>
      <w:r w:rsidRPr="00AB68DF">
        <w:rPr>
          <w:rFonts w:ascii="Palatino Linotype" w:hAnsi="Palatino Linotype" w:cs="Arial"/>
          <w:i/>
          <w:sz w:val="22"/>
        </w:rPr>
        <w:t xml:space="preserve">            </w:t>
      </w:r>
      <w:r w:rsidRPr="00AB68DF">
        <w:rPr>
          <w:rFonts w:ascii="Palatino Linotype" w:hAnsi="Palatino Linotype" w:cs="Arial"/>
          <w:sz w:val="22"/>
        </w:rPr>
        <w:t xml:space="preserve">(Énfasis añadido) </w:t>
      </w:r>
    </w:p>
    <w:p w14:paraId="5E6C58CA" w14:textId="3D2103EA" w:rsidR="00F93065" w:rsidRPr="00AB68DF" w:rsidRDefault="00F93065" w:rsidP="00F93065">
      <w:pPr>
        <w:pStyle w:val="Prrafodelista"/>
        <w:numPr>
          <w:ilvl w:val="0"/>
          <w:numId w:val="6"/>
        </w:numPr>
        <w:spacing w:before="240" w:after="360" w:line="360" w:lineRule="auto"/>
        <w:ind w:left="0" w:firstLine="0"/>
        <w:jc w:val="both"/>
        <w:rPr>
          <w:rFonts w:ascii="Palatino Linotype" w:eastAsia="Calibri" w:hAnsi="Palatino Linotype" w:cs="Times New Roman"/>
        </w:rPr>
      </w:pPr>
      <w:r w:rsidRPr="00AB68DF">
        <w:rPr>
          <w:rFonts w:ascii="Palatino Linotype" w:eastAsia="Calibri" w:hAnsi="Palatino Linotype" w:cs="Times New Roman"/>
        </w:rPr>
        <w:t>Así mismo, es necesario señalar que 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7D9720A9" w14:textId="77777777" w:rsidR="00F93065" w:rsidRPr="00AB68DF" w:rsidRDefault="00F93065" w:rsidP="00F93065">
      <w:pPr>
        <w:pStyle w:val="Prrafodelista"/>
        <w:spacing w:before="240" w:after="360" w:line="360" w:lineRule="auto"/>
        <w:ind w:left="426"/>
        <w:jc w:val="both"/>
        <w:rPr>
          <w:rFonts w:ascii="Palatino Linotype" w:eastAsia="Calibri" w:hAnsi="Palatino Linotype" w:cs="Times New Roman"/>
        </w:rPr>
      </w:pPr>
    </w:p>
    <w:p w14:paraId="29CCE716" w14:textId="77777777" w:rsidR="00F93065" w:rsidRPr="00AB68DF" w:rsidRDefault="00F93065" w:rsidP="00F93065">
      <w:pPr>
        <w:pStyle w:val="Prrafodelista"/>
        <w:numPr>
          <w:ilvl w:val="0"/>
          <w:numId w:val="6"/>
        </w:numPr>
        <w:spacing w:before="240" w:after="360" w:line="360" w:lineRule="auto"/>
        <w:ind w:left="0" w:firstLine="0"/>
        <w:jc w:val="both"/>
        <w:rPr>
          <w:rFonts w:ascii="Palatino Linotype" w:eastAsia="Calibri" w:hAnsi="Palatino Linotype" w:cs="Times New Roman"/>
        </w:rPr>
      </w:pPr>
      <w:r w:rsidRPr="00AB68DF">
        <w:rPr>
          <w:rFonts w:ascii="Palatino Linotype" w:eastAsia="Calibri" w:hAnsi="Palatino Linotype" w:cs="Times New Roman"/>
        </w:rPr>
        <w:t>Sirviendo de apoyo a lo anterior por analogía, el criterio 31-10 emitido por el ahora Instituto Nacional de Transparencia, Acceso a la Información y Protección de Datos Personales, que a la letra dice:</w:t>
      </w:r>
    </w:p>
    <w:p w14:paraId="34C9FBDA" w14:textId="77777777" w:rsidR="00F93065" w:rsidRPr="00AB68DF" w:rsidRDefault="00F93065" w:rsidP="00F93065">
      <w:pPr>
        <w:pStyle w:val="Prrafodelista"/>
        <w:rPr>
          <w:rFonts w:ascii="Palatino Linotype" w:eastAsia="Calibri" w:hAnsi="Palatino Linotype" w:cs="Times New Roman"/>
        </w:rPr>
      </w:pPr>
    </w:p>
    <w:p w14:paraId="11D033BB" w14:textId="38D0A8A5" w:rsidR="00F93065" w:rsidRPr="00AB68DF" w:rsidRDefault="00F93065" w:rsidP="00F93065">
      <w:pPr>
        <w:pStyle w:val="Prrafodelista"/>
        <w:spacing w:line="360" w:lineRule="auto"/>
        <w:ind w:left="708"/>
        <w:jc w:val="both"/>
        <w:rPr>
          <w:rFonts w:ascii="Palatino Linotype" w:eastAsia="Calibri" w:hAnsi="Palatino Linotype" w:cs="Times New Roman"/>
          <w:i/>
          <w:sz w:val="22"/>
          <w:lang w:val="es-MX"/>
        </w:rPr>
      </w:pPr>
      <w:r w:rsidRPr="00AB68DF">
        <w:rPr>
          <w:rFonts w:ascii="Palatino Linotype" w:eastAsia="Calibri" w:hAnsi="Palatino Linotype" w:cs="Times New Roman"/>
          <w:b/>
          <w:i/>
          <w:sz w:val="22"/>
          <w:lang w:val="es-MX"/>
        </w:rPr>
        <w:t>EL INSTITUTO FEDERAL DE ACCESO A LA INFORMACIÓN Y PROTECCIÓN DE DATOS NO CUENTA CON FACULTADES PARA PRONUNCIARSE RESPECTO DE LA VERACIDAD DE LOS DOCUMENTOS PROPORCIONADOS POR LOS SUJETOS OBLIGADOS.</w:t>
      </w:r>
      <w:r w:rsidRPr="00AB68DF">
        <w:rPr>
          <w:rFonts w:ascii="Palatino Linotype" w:eastAsia="Calibri" w:hAnsi="Palatino Linotype" w:cs="Times New Roman"/>
          <w:i/>
          <w:sz w:val="22"/>
          <w:lang w:val="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D5A82C7" w14:textId="77777777" w:rsidR="00F93065" w:rsidRPr="00AB68DF" w:rsidRDefault="00F93065" w:rsidP="00F93065">
      <w:pPr>
        <w:pStyle w:val="Prrafodelista"/>
        <w:spacing w:line="360" w:lineRule="auto"/>
        <w:ind w:left="708"/>
        <w:jc w:val="both"/>
        <w:rPr>
          <w:rFonts w:ascii="Palatino Linotype" w:eastAsia="Calibri" w:hAnsi="Palatino Linotype" w:cs="Times New Roman"/>
          <w:i/>
          <w:sz w:val="22"/>
          <w:lang w:val="es-MX"/>
        </w:rPr>
      </w:pPr>
    </w:p>
    <w:p w14:paraId="14355D62" w14:textId="1ED90229" w:rsidR="00F93065" w:rsidRPr="00AB68DF" w:rsidRDefault="00F93065" w:rsidP="00F93065">
      <w:pPr>
        <w:pStyle w:val="Prrafodelista"/>
        <w:numPr>
          <w:ilvl w:val="0"/>
          <w:numId w:val="6"/>
        </w:numPr>
        <w:spacing w:before="240" w:after="240" w:line="360" w:lineRule="auto"/>
        <w:ind w:left="0" w:firstLine="0"/>
        <w:jc w:val="both"/>
        <w:rPr>
          <w:rFonts w:ascii="Palatino Linotype" w:eastAsia="Calibri" w:hAnsi="Palatino Linotype" w:cs="Arial"/>
          <w:lang w:val="es-ES"/>
        </w:rPr>
      </w:pPr>
      <w:r w:rsidRPr="00AB68DF">
        <w:rPr>
          <w:rFonts w:ascii="Palatino Linotype" w:eastAsia="Times New Roman" w:hAnsi="Palatino Linotype"/>
          <w:lang w:val="es-MX" w:eastAsia="en-US"/>
        </w:rPr>
        <w:t xml:space="preserve">Una vez precisado lo anterior, </w:t>
      </w:r>
      <w:r w:rsidRPr="00AB68DF">
        <w:rPr>
          <w:rFonts w:ascii="Palatino Linotype" w:eastAsia="Batang" w:hAnsi="Palatino Linotype" w:cs="Arial"/>
        </w:rPr>
        <w:t xml:space="preserve">por lo que hace a las causas de sobreseimiento contenidas en </w:t>
      </w:r>
      <w:r w:rsidRPr="00AB68DF">
        <w:rPr>
          <w:rFonts w:ascii="Palatino Linotype" w:hAnsi="Palatino Linotype" w:cs="Arial"/>
        </w:rPr>
        <w:t xml:space="preserve">la fracción III del artículo 192 </w:t>
      </w:r>
      <w:r w:rsidRPr="00AB68DF">
        <w:rPr>
          <w:rFonts w:ascii="Palatino Linotype" w:eastAsia="Batang" w:hAnsi="Palatino Linotype" w:cs="Arial"/>
        </w:rPr>
        <w:t xml:space="preserve">de la </w:t>
      </w:r>
      <w:r w:rsidRPr="00AB68DF">
        <w:rPr>
          <w:rFonts w:ascii="Palatino Linotype" w:eastAsia="Batang" w:hAnsi="Palatino Linotype" w:cs="Arial"/>
          <w:b/>
        </w:rPr>
        <w:t>Ley de Transparencia y Acceso a la Información Pública del Estado de México y Municipios</w:t>
      </w:r>
      <w:r w:rsidRPr="00AB68DF">
        <w:rPr>
          <w:rFonts w:ascii="Palatino Linotype" w:eastAsia="Batang" w:hAnsi="Palatino Linotype" w:cs="Arial"/>
        </w:rPr>
        <w:t xml:space="preserve">, es oportuno señalar que estos requisitos privilegian la existencia de elementos de fondo, tales como el desistimiento o fallecimiento del </w:t>
      </w:r>
      <w:r w:rsidRPr="00AB68DF">
        <w:rPr>
          <w:rFonts w:ascii="Palatino Linotype" w:eastAsia="Batang" w:hAnsi="Palatino Linotype" w:cs="Arial"/>
          <w:b/>
        </w:rPr>
        <w:t>RECURRENTE</w:t>
      </w:r>
      <w:r w:rsidRPr="00AB68DF">
        <w:rPr>
          <w:rFonts w:ascii="Palatino Linotype" w:eastAsia="Batang" w:hAnsi="Palatino Linotype" w:cs="Arial"/>
        </w:rPr>
        <w:t xml:space="preserve"> o que el </w:t>
      </w:r>
      <w:r w:rsidRPr="00AB68DF">
        <w:rPr>
          <w:rFonts w:ascii="Palatino Linotype" w:eastAsia="Batang" w:hAnsi="Palatino Linotype" w:cs="Arial"/>
          <w:b/>
        </w:rPr>
        <w:t>SUJETO OBLIGADO</w:t>
      </w:r>
      <w:r w:rsidRPr="00AB68DF">
        <w:rPr>
          <w:rFonts w:ascii="Palatino Linotype" w:eastAsia="Batang" w:hAnsi="Palatino Linotype" w:cs="Arial"/>
        </w:rPr>
        <w:t xml:space="preserve"> </w:t>
      </w:r>
      <w:r w:rsidRPr="00AB68DF">
        <w:rPr>
          <w:rFonts w:ascii="Palatino Linotype" w:eastAsia="Batang" w:hAnsi="Palatino Linotype" w:cs="Arial"/>
          <w:b/>
          <w:u w:val="single"/>
        </w:rPr>
        <w:t>modifique o revoque el acto</w:t>
      </w:r>
      <w:r w:rsidRPr="00AB68DF">
        <w:rPr>
          <w:rFonts w:ascii="Palatino Linotype" w:eastAsia="Batang" w:hAnsi="Palatino Linotype" w:cs="Arial"/>
        </w:rPr>
        <w:t>; de ahí que la actualización de alguno de éstos trae como consecuencia que el medio de impugnación se concluya sin que se analice el objeto de estudio planteado, es decir se sobresea.</w:t>
      </w:r>
    </w:p>
    <w:p w14:paraId="5E4C36B7" w14:textId="77777777" w:rsidR="00F93065" w:rsidRPr="00AB68DF" w:rsidRDefault="00F93065" w:rsidP="00F93065">
      <w:pPr>
        <w:spacing w:before="240" w:after="240" w:line="360" w:lineRule="auto"/>
        <w:contextualSpacing/>
        <w:jc w:val="both"/>
        <w:rPr>
          <w:rFonts w:ascii="Palatino Linotype" w:eastAsia="Calibri" w:hAnsi="Palatino Linotype" w:cs="Arial"/>
          <w:lang w:val="es-ES"/>
        </w:rPr>
      </w:pPr>
    </w:p>
    <w:p w14:paraId="2CDBFA93" w14:textId="77777777" w:rsidR="00F93065" w:rsidRPr="00AB68DF" w:rsidRDefault="00F93065" w:rsidP="00F93065">
      <w:pPr>
        <w:numPr>
          <w:ilvl w:val="0"/>
          <w:numId w:val="6"/>
        </w:numPr>
        <w:spacing w:before="240" w:after="240" w:line="360" w:lineRule="auto"/>
        <w:ind w:left="0" w:firstLine="0"/>
        <w:contextualSpacing/>
        <w:jc w:val="both"/>
        <w:rPr>
          <w:rFonts w:ascii="Palatino Linotype" w:eastAsia="Calibri" w:hAnsi="Palatino Linotype" w:cs="Arial"/>
          <w:lang w:val="es-ES"/>
        </w:rPr>
      </w:pPr>
      <w:r w:rsidRPr="00AB68DF">
        <w:rPr>
          <w:rFonts w:ascii="Palatino Linotype" w:hAnsi="Palatino Linotype" w:cs="Arial"/>
        </w:rPr>
        <w:lastRenderedPageBreak/>
        <w:t xml:space="preserve">Para los efectos de esta resolución, es oportuno precisar los alcances jurídicos de la fracción III de la disposición legal transcrita. Así, procede el sobreseimiento del recurso de revisión cuando el </w:t>
      </w:r>
      <w:r w:rsidRPr="00AB68DF">
        <w:rPr>
          <w:rFonts w:ascii="Palatino Linotype" w:hAnsi="Palatino Linotype" w:cs="Arial"/>
          <w:b/>
        </w:rPr>
        <w:t>SUJETO OBLIGADO</w:t>
      </w:r>
      <w:r w:rsidRPr="00AB68DF">
        <w:rPr>
          <w:rFonts w:ascii="Palatino Linotype" w:hAnsi="Palatino Linotype" w:cs="Arial"/>
        </w:rPr>
        <w:t>:</w:t>
      </w:r>
    </w:p>
    <w:p w14:paraId="0E28A90E" w14:textId="77777777" w:rsidR="00F93065" w:rsidRPr="00AB68DF" w:rsidRDefault="00F93065" w:rsidP="00F93065">
      <w:pPr>
        <w:spacing w:before="240" w:after="240" w:line="360" w:lineRule="auto"/>
        <w:contextualSpacing/>
        <w:jc w:val="both"/>
        <w:rPr>
          <w:rFonts w:ascii="Palatino Linotype" w:eastAsia="Calibri" w:hAnsi="Palatino Linotype" w:cs="Arial"/>
          <w:lang w:val="es-ES"/>
        </w:rPr>
      </w:pPr>
    </w:p>
    <w:p w14:paraId="48EA34C9" w14:textId="77777777" w:rsidR="00F93065" w:rsidRPr="00AB68DF" w:rsidRDefault="00F93065" w:rsidP="00537A8F">
      <w:pPr>
        <w:numPr>
          <w:ilvl w:val="0"/>
          <w:numId w:val="37"/>
        </w:numPr>
        <w:spacing w:before="240" w:after="240" w:line="360" w:lineRule="auto"/>
        <w:ind w:left="567" w:right="900" w:firstLine="0"/>
        <w:contextualSpacing/>
        <w:jc w:val="both"/>
        <w:rPr>
          <w:rFonts w:ascii="Palatino Linotype" w:hAnsi="Palatino Linotype" w:cs="Arial"/>
        </w:rPr>
      </w:pPr>
      <w:r w:rsidRPr="00AB68DF">
        <w:rPr>
          <w:rFonts w:ascii="Palatino Linotype" w:hAnsi="Palatino Linotype" w:cs="Arial"/>
          <w:b/>
        </w:rPr>
        <w:t>Modifique el acto impugnado:</w:t>
      </w:r>
      <w:r w:rsidRPr="00AB68DF">
        <w:rPr>
          <w:rFonts w:ascii="Palatino Linotype" w:hAnsi="Palatino Linotype" w:cs="Arial"/>
        </w:rPr>
        <w:t xml:space="preserve"> Se actualiza cuando el </w:t>
      </w:r>
      <w:r w:rsidRPr="00AB68DF">
        <w:rPr>
          <w:rFonts w:ascii="Palatino Linotype" w:hAnsi="Palatino Linotype" w:cs="Arial"/>
          <w:b/>
        </w:rPr>
        <w:t>SUJETO OBLIGADO</w:t>
      </w:r>
      <w:r w:rsidRPr="00AB68DF">
        <w:rPr>
          <w:rFonts w:ascii="Palatino Linotype" w:hAnsi="Palatino Linotype" w:cs="Arial"/>
        </w:rPr>
        <w:t xml:space="preserve"> después de haber otorgado una respuesta y hasta antes de dictada la resolución del recurso de revisión, emite una diversa en la que subsane las deficiencias que hubiera tenido.</w:t>
      </w:r>
    </w:p>
    <w:p w14:paraId="59366BF3" w14:textId="77777777" w:rsidR="00537A8F" w:rsidRPr="00AB68DF" w:rsidRDefault="00537A8F" w:rsidP="00537A8F">
      <w:pPr>
        <w:spacing w:before="240" w:after="240" w:line="360" w:lineRule="auto"/>
        <w:ind w:left="567" w:right="900"/>
        <w:contextualSpacing/>
        <w:jc w:val="both"/>
        <w:rPr>
          <w:rFonts w:ascii="Palatino Linotype" w:hAnsi="Palatino Linotype" w:cs="Arial"/>
        </w:rPr>
      </w:pPr>
    </w:p>
    <w:p w14:paraId="5BF7CD6C" w14:textId="77777777" w:rsidR="00F93065" w:rsidRPr="00AB68DF" w:rsidRDefault="00F93065" w:rsidP="00537A8F">
      <w:pPr>
        <w:numPr>
          <w:ilvl w:val="0"/>
          <w:numId w:val="37"/>
        </w:numPr>
        <w:spacing w:before="240" w:after="240" w:line="360" w:lineRule="auto"/>
        <w:ind w:left="567" w:right="900" w:firstLine="0"/>
        <w:contextualSpacing/>
        <w:jc w:val="both"/>
        <w:rPr>
          <w:rFonts w:ascii="Palatino Linotype" w:hAnsi="Palatino Linotype" w:cs="Arial"/>
        </w:rPr>
      </w:pPr>
      <w:r w:rsidRPr="00AB68DF">
        <w:rPr>
          <w:rFonts w:ascii="Palatino Linotype" w:hAnsi="Palatino Linotype" w:cs="Arial"/>
          <w:b/>
        </w:rPr>
        <w:t>Revoque el acto impugnado:</w:t>
      </w:r>
      <w:r w:rsidRPr="00AB68DF">
        <w:rPr>
          <w:rFonts w:ascii="Palatino Linotype" w:hAnsi="Palatino Linotype" w:cs="Arial"/>
        </w:rPr>
        <w:t xml:space="preserve"> En este supuesto, el </w:t>
      </w:r>
      <w:r w:rsidRPr="00AB68DF">
        <w:rPr>
          <w:rFonts w:ascii="Palatino Linotype" w:hAnsi="Palatino Linotype" w:cs="Arial"/>
          <w:b/>
        </w:rPr>
        <w:t>SUJETO OBLIGADO</w:t>
      </w:r>
      <w:r w:rsidRPr="00AB68DF">
        <w:rPr>
          <w:rFonts w:ascii="Palatino Linotype" w:hAnsi="Palatino Linotype" w:cs="Arial"/>
        </w:rPr>
        <w:t xml:space="preserve"> deja sin efectos la primera respuesta y en su lugar emite otra que satisfaga lo solicitado por el particular en un primer momento.</w:t>
      </w:r>
    </w:p>
    <w:p w14:paraId="4C90903C" w14:textId="77777777" w:rsidR="00F93065" w:rsidRPr="00AB68DF" w:rsidRDefault="00F93065" w:rsidP="00F93065">
      <w:pPr>
        <w:spacing w:before="240" w:after="240" w:line="360" w:lineRule="auto"/>
        <w:ind w:left="567" w:right="616"/>
        <w:contextualSpacing/>
        <w:jc w:val="both"/>
        <w:rPr>
          <w:rFonts w:ascii="Palatino Linotype" w:hAnsi="Palatino Linotype" w:cs="Arial"/>
        </w:rPr>
      </w:pPr>
    </w:p>
    <w:p w14:paraId="60FA2C21" w14:textId="77777777" w:rsidR="00F93065" w:rsidRPr="00AB68DF" w:rsidRDefault="00F93065" w:rsidP="00F93065">
      <w:pPr>
        <w:numPr>
          <w:ilvl w:val="0"/>
          <w:numId w:val="6"/>
        </w:numPr>
        <w:spacing w:before="240" w:after="240" w:line="360" w:lineRule="auto"/>
        <w:ind w:left="0" w:right="49" w:firstLine="0"/>
        <w:contextualSpacing/>
        <w:jc w:val="both"/>
        <w:rPr>
          <w:rFonts w:ascii="Palatino Linotype" w:hAnsi="Palatino Linotype"/>
        </w:rPr>
      </w:pPr>
      <w:r w:rsidRPr="00AB68DF">
        <w:rPr>
          <w:rFonts w:ascii="Palatino Linotype" w:hAnsi="Palatino Linotype" w:cs="Arial"/>
        </w:rPr>
        <w:t>Las 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14:paraId="787BE220" w14:textId="77777777" w:rsidR="00F93065" w:rsidRPr="00AB68DF" w:rsidRDefault="00F93065" w:rsidP="00F93065">
      <w:pPr>
        <w:spacing w:before="240" w:after="240" w:line="360" w:lineRule="auto"/>
        <w:ind w:right="49"/>
        <w:contextualSpacing/>
        <w:jc w:val="both"/>
        <w:rPr>
          <w:rFonts w:ascii="Palatino Linotype" w:hAnsi="Palatino Linotype"/>
        </w:rPr>
      </w:pPr>
    </w:p>
    <w:p w14:paraId="439ED44B" w14:textId="77777777" w:rsidR="00F93065" w:rsidRPr="00AB68DF" w:rsidRDefault="00F93065" w:rsidP="00F93065">
      <w:pPr>
        <w:numPr>
          <w:ilvl w:val="0"/>
          <w:numId w:val="6"/>
        </w:numPr>
        <w:spacing w:before="240" w:after="240" w:line="360" w:lineRule="auto"/>
        <w:ind w:left="0" w:right="49" w:firstLine="0"/>
        <w:contextualSpacing/>
        <w:jc w:val="both"/>
        <w:rPr>
          <w:rFonts w:ascii="Palatino Linotype" w:hAnsi="Palatino Linotype"/>
        </w:rPr>
      </w:pPr>
      <w:r w:rsidRPr="00AB68DF">
        <w:rPr>
          <w:rFonts w:ascii="Palatino Linotype" w:hAnsi="Palatino Linotype" w:cs="Arial"/>
        </w:rPr>
        <w:t xml:space="preserve">En el presente asunto, este Pleno advierte que el </w:t>
      </w:r>
      <w:r w:rsidRPr="00AB68DF">
        <w:rPr>
          <w:rFonts w:ascii="Palatino Linotype" w:eastAsia="Times New Roman" w:hAnsi="Palatino Linotype" w:cs="Arial"/>
          <w:b/>
        </w:rPr>
        <w:t>SUJETO OBLIGADO</w:t>
      </w:r>
      <w:r w:rsidRPr="00AB68DF">
        <w:rPr>
          <w:rFonts w:ascii="Palatino Linotype" w:hAnsi="Palatino Linotype" w:cs="Arial"/>
        </w:rPr>
        <w:t xml:space="preserve"> con la información enviada a través del informe de justificación, </w:t>
      </w:r>
      <w:r w:rsidRPr="00AB68DF">
        <w:rPr>
          <w:rFonts w:ascii="Palatino Linotype" w:hAnsi="Palatino Linotype" w:cs="Arial"/>
          <w:b/>
        </w:rPr>
        <w:t>modifica</w:t>
      </w:r>
      <w:r w:rsidRPr="00AB68DF">
        <w:rPr>
          <w:rFonts w:ascii="Palatino Linotype" w:hAnsi="Palatino Linotype" w:cs="Arial"/>
        </w:rPr>
        <w:t xml:space="preserve"> el acto que le dio origen al recurso de revisión, lo que trae como consecuencia que el mismo quede </w:t>
      </w:r>
      <w:r w:rsidRPr="00AB68DF">
        <w:rPr>
          <w:rFonts w:ascii="Palatino Linotype" w:hAnsi="Palatino Linotype" w:cs="Arial"/>
        </w:rPr>
        <w:lastRenderedPageBreak/>
        <w:t>sin materia, actualizándose de este modo, la hipótesis jurídica contenida en la fracción III del citado artículo.</w:t>
      </w:r>
    </w:p>
    <w:p w14:paraId="3F432606" w14:textId="77777777" w:rsidR="00F93065" w:rsidRPr="00AB68DF" w:rsidRDefault="00F93065" w:rsidP="00F93065">
      <w:pPr>
        <w:spacing w:before="240" w:after="240" w:line="360" w:lineRule="auto"/>
        <w:ind w:right="49"/>
        <w:contextualSpacing/>
        <w:jc w:val="both"/>
        <w:rPr>
          <w:rFonts w:ascii="Palatino Linotype" w:hAnsi="Palatino Linotype"/>
        </w:rPr>
      </w:pPr>
    </w:p>
    <w:p w14:paraId="0E1699C9" w14:textId="77777777" w:rsidR="00F93065" w:rsidRPr="00AB68DF" w:rsidRDefault="00F93065" w:rsidP="00F93065">
      <w:pPr>
        <w:numPr>
          <w:ilvl w:val="0"/>
          <w:numId w:val="6"/>
        </w:numPr>
        <w:spacing w:before="240" w:after="240" w:line="360" w:lineRule="auto"/>
        <w:ind w:left="0" w:right="49" w:firstLine="0"/>
        <w:contextualSpacing/>
        <w:jc w:val="both"/>
        <w:rPr>
          <w:rFonts w:ascii="Palatino Linotype" w:hAnsi="Palatino Linotype"/>
        </w:rPr>
      </w:pPr>
      <w:r w:rsidRPr="00AB68DF">
        <w:rPr>
          <w:rFonts w:ascii="Palatino Linotype" w:hAnsi="Palatino Linotype" w:cs="Arial"/>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AB68DF">
        <w:rPr>
          <w:rFonts w:ascii="Palatino Linotype" w:hAnsi="Palatino Linotype" w:cs="Arial"/>
          <w:b/>
        </w:rPr>
        <w:t>SUJETOS OBLIGADOS</w:t>
      </w:r>
      <w:r w:rsidRPr="00AB68DF">
        <w:rPr>
          <w:rFonts w:ascii="Palatino Linotype" w:hAnsi="Palatino Linotype" w:cs="Arial"/>
        </w:rPr>
        <w:t xml:space="preserve"> o la negativa de entrega de la misma, derivada de la solicitud de información pública.</w:t>
      </w:r>
    </w:p>
    <w:p w14:paraId="14167330" w14:textId="77777777" w:rsidR="00F93065" w:rsidRPr="00AB68DF" w:rsidRDefault="00F93065" w:rsidP="00F93065">
      <w:pPr>
        <w:spacing w:before="240" w:after="240" w:line="360" w:lineRule="auto"/>
        <w:ind w:right="49"/>
        <w:contextualSpacing/>
        <w:jc w:val="both"/>
        <w:rPr>
          <w:rFonts w:ascii="Palatino Linotype" w:hAnsi="Palatino Linotype"/>
        </w:rPr>
      </w:pPr>
    </w:p>
    <w:p w14:paraId="3C4DB0A2" w14:textId="77777777" w:rsidR="00F93065" w:rsidRPr="00AB68DF" w:rsidRDefault="00F93065" w:rsidP="00F93065">
      <w:pPr>
        <w:numPr>
          <w:ilvl w:val="0"/>
          <w:numId w:val="6"/>
        </w:numPr>
        <w:spacing w:before="240" w:after="240" w:line="360" w:lineRule="auto"/>
        <w:ind w:left="0" w:right="49" w:firstLine="0"/>
        <w:contextualSpacing/>
        <w:jc w:val="both"/>
        <w:rPr>
          <w:rFonts w:ascii="Palatino Linotype" w:hAnsi="Palatino Linotype"/>
        </w:rPr>
      </w:pPr>
      <w:r w:rsidRPr="00AB68DF">
        <w:rPr>
          <w:rFonts w:ascii="Palatino Linotype" w:hAnsi="Palatino Linotype" w:cs="Arial"/>
        </w:rPr>
        <w:t xml:space="preserve">De este modo, cuando el </w:t>
      </w:r>
      <w:r w:rsidRPr="00AB68DF">
        <w:rPr>
          <w:rFonts w:ascii="Palatino Linotype" w:hAnsi="Palatino Linotype" w:cs="Arial"/>
          <w:b/>
        </w:rPr>
        <w:t xml:space="preserve">SUJETO OBLIGADO, </w:t>
      </w:r>
      <w:r w:rsidRPr="00AB68DF">
        <w:rPr>
          <w:rFonts w:ascii="Palatino Linotype" w:hAnsi="Palatino Linotype" w:cs="Arial"/>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proofErr w:type="spellStart"/>
      <w:r w:rsidRPr="00AB68DF">
        <w:rPr>
          <w:rFonts w:ascii="Palatino Linotype" w:hAnsi="Palatino Linotype" w:cs="Arial"/>
          <w:i/>
        </w:rPr>
        <w:t>litis</w:t>
      </w:r>
      <w:proofErr w:type="spellEnd"/>
      <w:r w:rsidRPr="00AB68DF">
        <w:rPr>
          <w:rFonts w:ascii="Palatino Linotype" w:hAnsi="Palatino Linotype" w:cs="Arial"/>
        </w:rPr>
        <w:t xml:space="preserve"> planteada, debido a que la afectación en su esfera de derechos fue restituida por la propia autoridad que emitió el acto motivo de impugnación.</w:t>
      </w:r>
    </w:p>
    <w:p w14:paraId="0B7E1989" w14:textId="77777777" w:rsidR="00F93065" w:rsidRPr="00AB68DF" w:rsidRDefault="00F93065" w:rsidP="00F93065">
      <w:pPr>
        <w:spacing w:before="240" w:after="240" w:line="360" w:lineRule="auto"/>
        <w:ind w:right="49"/>
        <w:contextualSpacing/>
        <w:jc w:val="both"/>
        <w:rPr>
          <w:rFonts w:ascii="Palatino Linotype" w:hAnsi="Palatino Linotype"/>
        </w:rPr>
      </w:pPr>
    </w:p>
    <w:p w14:paraId="7FA658B5" w14:textId="77777777" w:rsidR="00F93065" w:rsidRPr="00AB68DF" w:rsidRDefault="00F93065" w:rsidP="00F93065">
      <w:pPr>
        <w:numPr>
          <w:ilvl w:val="0"/>
          <w:numId w:val="6"/>
        </w:numPr>
        <w:spacing w:before="240" w:after="240" w:line="360" w:lineRule="auto"/>
        <w:ind w:left="0" w:right="49" w:firstLine="0"/>
        <w:contextualSpacing/>
        <w:jc w:val="both"/>
        <w:rPr>
          <w:rFonts w:ascii="Palatino Linotype" w:hAnsi="Palatino Linotype"/>
        </w:rPr>
      </w:pPr>
      <w:r w:rsidRPr="00AB68DF">
        <w:rPr>
          <w:rFonts w:ascii="Palatino Linotype" w:hAnsi="Palatino Linotype" w:cs="Arial"/>
        </w:rPr>
        <w:t>Sirve de sustento a lo anterior la siguiente jurisprudencia por contradicción, cuyo rubro, texto y datos de identificación son los siguientes:</w:t>
      </w:r>
    </w:p>
    <w:p w14:paraId="2BA623F2" w14:textId="77777777" w:rsidR="00F93065" w:rsidRPr="00AB68DF" w:rsidRDefault="00F93065" w:rsidP="00F93065">
      <w:pPr>
        <w:spacing w:before="240" w:after="240" w:line="360" w:lineRule="auto"/>
        <w:ind w:left="567" w:right="618"/>
        <w:jc w:val="both"/>
        <w:rPr>
          <w:rFonts w:ascii="Palatino Linotype" w:hAnsi="Palatino Linotype" w:cs="Arial"/>
          <w:i/>
          <w:sz w:val="22"/>
          <w:szCs w:val="22"/>
        </w:rPr>
      </w:pPr>
      <w:r w:rsidRPr="00AB68DF">
        <w:rPr>
          <w:rFonts w:ascii="Palatino Linotype" w:hAnsi="Palatino Linotype" w:cs="Arial"/>
          <w:b/>
          <w:i/>
          <w:sz w:val="22"/>
          <w:szCs w:val="22"/>
        </w:rPr>
        <w:t xml:space="preserve">CESACIÓN DE EFECTOS DEL ACTO RECLAMADO POR VIOLACIÓN AL ARTÍCULO 8o. DE LA CONSTITUCIÓN POLÍTICA DE LOS ESTADOS UNIDOS MEXICANOS. OPERA CUANDO LA AUTORIDAD RESPONSABLE AL RENDIR SU INFORME JUSTIFICADO EXHIBE LA CONTESTACIÓN A LA PETICIÓN FORMULADA, QUEDANDO </w:t>
      </w:r>
      <w:r w:rsidRPr="00AB68DF">
        <w:rPr>
          <w:rFonts w:ascii="Palatino Linotype" w:hAnsi="Palatino Linotype" w:cs="Arial"/>
          <w:b/>
          <w:i/>
          <w:sz w:val="22"/>
          <w:szCs w:val="22"/>
        </w:rPr>
        <w:lastRenderedPageBreak/>
        <w:t>EXPEDITOS LOS DERECHOS DEL QUEJOSO PARA AMPLIAR SU DEMANDA INICIAL, PROMOVER OTRO JUICIO DE AMPARO O EL MEDIO ORDINARIO DE DEFENSA QUE PROCEDA.</w:t>
      </w:r>
      <w:r w:rsidRPr="00AB68DF">
        <w:rPr>
          <w:rFonts w:ascii="Palatino Linotype" w:hAnsi="Palatino Linotype" w:cs="Arial"/>
          <w:i/>
          <w:sz w:val="22"/>
          <w:szCs w:val="22"/>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1FBDCF10" w14:textId="77777777" w:rsidR="00F93065" w:rsidRPr="00AB68DF" w:rsidRDefault="00F93065" w:rsidP="00F93065">
      <w:pPr>
        <w:numPr>
          <w:ilvl w:val="0"/>
          <w:numId w:val="6"/>
        </w:numPr>
        <w:spacing w:before="240" w:after="240" w:line="360" w:lineRule="auto"/>
        <w:ind w:left="0" w:right="49" w:firstLine="0"/>
        <w:contextualSpacing/>
        <w:jc w:val="both"/>
        <w:rPr>
          <w:rFonts w:ascii="Palatino Linotype" w:hAnsi="Palatino Linotype"/>
        </w:rPr>
      </w:pPr>
      <w:r w:rsidRPr="00AB68DF">
        <w:rPr>
          <w:rFonts w:ascii="Palatino Linotype" w:hAnsi="Palatino Linotype" w:cs="Arial"/>
        </w:rPr>
        <w:t>La anterior jurisprudencia resulta aplicable al presente asunto, en dos aspectos:</w:t>
      </w:r>
    </w:p>
    <w:p w14:paraId="2C0AA5B8" w14:textId="77777777" w:rsidR="00F93065" w:rsidRPr="00AB68DF" w:rsidRDefault="00F93065" w:rsidP="00F93065">
      <w:pPr>
        <w:numPr>
          <w:ilvl w:val="0"/>
          <w:numId w:val="38"/>
        </w:numPr>
        <w:spacing w:before="240" w:after="240" w:line="360" w:lineRule="auto"/>
        <w:ind w:left="567" w:right="616" w:firstLine="0"/>
        <w:contextualSpacing/>
        <w:jc w:val="both"/>
        <w:rPr>
          <w:rFonts w:ascii="Palatino Linotype" w:hAnsi="Palatino Linotype" w:cs="Arial"/>
        </w:rPr>
      </w:pPr>
      <w:r w:rsidRPr="00AB68DF">
        <w:rPr>
          <w:rFonts w:ascii="Palatino Linotype" w:hAnsi="Palatino Linotype" w:cs="Arial"/>
          <w:b/>
        </w:rPr>
        <w:t>La cesación de los efectos perniciosos del acto de autoridad:</w:t>
      </w:r>
      <w:r w:rsidRPr="00AB68DF">
        <w:rPr>
          <w:rFonts w:ascii="Palatino Linotype" w:hAnsi="Palatino Linotype" w:cs="Arial"/>
        </w:rPr>
        <w:t xml:space="preserve"> Al respecto, la Ley de Transparencia contempla la figura jurídica del sobreseimiento cuando el </w:t>
      </w:r>
      <w:r w:rsidRPr="00AB68DF">
        <w:rPr>
          <w:rFonts w:ascii="Palatino Linotype" w:hAnsi="Palatino Linotype" w:cs="Arial"/>
          <w:b/>
        </w:rPr>
        <w:t>SUJETO OBLIGADO</w:t>
      </w:r>
      <w:r w:rsidRPr="00AB68DF">
        <w:rPr>
          <w:rFonts w:ascii="Palatino Linotype" w:hAnsi="Palatino Linotype" w:cs="Arial"/>
        </w:rPr>
        <w:t xml:space="preserve"> de </w:t>
      </w:r>
      <w:r w:rsidRPr="00AB68DF">
        <w:rPr>
          <w:rFonts w:ascii="Palatino Linotype" w:hAnsi="Palatino Linotype" w:cs="Arial"/>
          <w:i/>
        </w:rPr>
        <w:t>motu proprio</w:t>
      </w:r>
      <w:r w:rsidRPr="00AB68DF">
        <w:rPr>
          <w:rFonts w:ascii="Palatino Linotype" w:hAnsi="Palatino Linotype" w:cs="Arial"/>
        </w:rPr>
        <w:t xml:space="preserve"> modifica o revoca de tal manera el acto motivo de la impugnación que lo deja sin materia; es decir, cesan los efectos de éste y el derecho de acceso a la información pública se encuentra satisfecho.</w:t>
      </w:r>
    </w:p>
    <w:p w14:paraId="2F845BF6" w14:textId="77777777" w:rsidR="00F93065" w:rsidRPr="00AB68DF" w:rsidRDefault="00F93065" w:rsidP="00F93065">
      <w:pPr>
        <w:spacing w:before="240" w:after="240" w:line="360" w:lineRule="auto"/>
        <w:ind w:left="567" w:right="616"/>
        <w:contextualSpacing/>
        <w:jc w:val="both"/>
        <w:rPr>
          <w:rFonts w:ascii="Palatino Linotype" w:hAnsi="Palatino Linotype" w:cs="Arial"/>
        </w:rPr>
      </w:pPr>
    </w:p>
    <w:p w14:paraId="03C8B739" w14:textId="77777777" w:rsidR="00F93065" w:rsidRPr="00AB68DF" w:rsidRDefault="00F93065" w:rsidP="00F93065">
      <w:pPr>
        <w:numPr>
          <w:ilvl w:val="0"/>
          <w:numId w:val="38"/>
        </w:numPr>
        <w:spacing w:before="240" w:after="240" w:line="360" w:lineRule="auto"/>
        <w:ind w:left="567" w:right="616" w:firstLine="0"/>
        <w:contextualSpacing/>
        <w:jc w:val="both"/>
        <w:rPr>
          <w:rFonts w:ascii="Palatino Linotype" w:hAnsi="Palatino Linotype" w:cs="Arial"/>
        </w:rPr>
      </w:pPr>
      <w:r w:rsidRPr="00AB68DF">
        <w:rPr>
          <w:rFonts w:ascii="Palatino Linotype" w:hAnsi="Palatino Linotype" w:cs="Arial"/>
          <w:b/>
        </w:rPr>
        <w:lastRenderedPageBreak/>
        <w:t>El momento procesal para modificar el acto impugnado:</w:t>
      </w:r>
      <w:r w:rsidRPr="00AB68DF">
        <w:rPr>
          <w:rFonts w:ascii="Palatino Linotype" w:hAnsi="Palatino Linotype" w:cs="Arial"/>
        </w:rPr>
        <w:t xml:space="preserve"> Para que se actualice el sobreseimiento de un recurso de revisión, el </w:t>
      </w:r>
      <w:r w:rsidRPr="00AB68DF">
        <w:rPr>
          <w:rFonts w:ascii="Palatino Linotype" w:hAnsi="Palatino Linotype" w:cs="Arial"/>
          <w:b/>
        </w:rPr>
        <w:t>SUJETO OBLIGADO</w:t>
      </w:r>
      <w:r w:rsidRPr="00AB68DF">
        <w:rPr>
          <w:rFonts w:ascii="Palatino Linotype" w:hAnsi="Palatino Linotype" w:cs="Arial"/>
        </w:rPr>
        <w:t xml:space="preserve"> puede entregar o completar la información al momento de rendir su informe de justificación o </w:t>
      </w:r>
      <w:r w:rsidRPr="00AB68DF">
        <w:rPr>
          <w:rFonts w:ascii="Palatino Linotype" w:hAnsi="Palatino Linotype" w:cs="Arial"/>
          <w:b/>
          <w:u w:val="single"/>
        </w:rPr>
        <w:t>posteriormente</w:t>
      </w:r>
      <w:r w:rsidRPr="00AB68DF">
        <w:rPr>
          <w:rFonts w:ascii="Palatino Linotype" w:hAnsi="Palatino Linotype" w:cs="Arial"/>
        </w:rPr>
        <w:t xml:space="preserve"> a éste, siempre y cuando el Pleno del Instituto no haya dictado resolución definitiva.</w:t>
      </w:r>
    </w:p>
    <w:p w14:paraId="4629CACA" w14:textId="77777777" w:rsidR="00F93065" w:rsidRPr="00AB68DF" w:rsidRDefault="00F93065" w:rsidP="00F93065">
      <w:pPr>
        <w:spacing w:before="240" w:after="240" w:line="360" w:lineRule="auto"/>
        <w:ind w:left="567" w:right="616"/>
        <w:contextualSpacing/>
        <w:jc w:val="both"/>
        <w:rPr>
          <w:rFonts w:ascii="Palatino Linotype" w:hAnsi="Palatino Linotype" w:cs="Arial"/>
        </w:rPr>
      </w:pPr>
    </w:p>
    <w:p w14:paraId="4C55935B" w14:textId="77777777" w:rsidR="00F93065" w:rsidRPr="00AB68DF" w:rsidRDefault="00F93065" w:rsidP="00F93065">
      <w:pPr>
        <w:numPr>
          <w:ilvl w:val="0"/>
          <w:numId w:val="6"/>
        </w:numPr>
        <w:spacing w:before="240" w:after="240" w:line="360" w:lineRule="auto"/>
        <w:ind w:left="0" w:right="49" w:firstLine="0"/>
        <w:contextualSpacing/>
        <w:jc w:val="both"/>
        <w:rPr>
          <w:rFonts w:ascii="Palatino Linotype" w:hAnsi="Palatino Linotype"/>
        </w:rPr>
      </w:pPr>
      <w:r w:rsidRPr="00AB68DF">
        <w:rPr>
          <w:rFonts w:ascii="Palatino Linotype" w:eastAsia="Batang" w:hAnsi="Palatino Linotype" w:cs="Arial"/>
        </w:rPr>
        <w:t xml:space="preserve">Además, de acuerdo con el procesalista Niceto Alcalá-Zamora y Castillo en su obra </w:t>
      </w:r>
      <w:r w:rsidRPr="00AB68DF">
        <w:rPr>
          <w:rFonts w:ascii="Palatino Linotype" w:eastAsia="Batang" w:hAnsi="Palatino Linotype" w:cs="Arial"/>
          <w:i/>
        </w:rPr>
        <w:t>“Cuestiones de Terminología Procesal”</w:t>
      </w:r>
      <w:r w:rsidRPr="00AB68DF">
        <w:rPr>
          <w:rFonts w:ascii="Palatino Linotype" w:eastAsia="Batang" w:hAnsi="Palatino Linotype" w:cs="Arial"/>
        </w:rPr>
        <w:t xml:space="preserve">, el sobreseimiento es </w:t>
      </w:r>
      <w:r w:rsidRPr="00AB68DF">
        <w:rPr>
          <w:rFonts w:ascii="Palatino Linotype" w:eastAsia="Batang" w:hAnsi="Palatino Linotype" w:cs="Arial"/>
          <w:i/>
        </w:rPr>
        <w:t>“... una resolución en forma de auto, que produce la suspensión indefinida del procedimiento penal, o que pone fin al proceso, impidiendo en ambos casos, mientras subsista, la apertura del plenario o que en él se pronuncie sentencia...”.</w:t>
      </w:r>
    </w:p>
    <w:p w14:paraId="0A02DA16" w14:textId="77777777" w:rsidR="00F93065" w:rsidRPr="00AB68DF" w:rsidRDefault="00F93065" w:rsidP="00F93065">
      <w:pPr>
        <w:spacing w:before="240" w:after="240" w:line="360" w:lineRule="auto"/>
        <w:ind w:right="49"/>
        <w:contextualSpacing/>
        <w:jc w:val="both"/>
        <w:rPr>
          <w:rFonts w:ascii="Palatino Linotype" w:hAnsi="Palatino Linotype"/>
        </w:rPr>
      </w:pPr>
    </w:p>
    <w:p w14:paraId="2A75312B" w14:textId="77777777" w:rsidR="00F93065" w:rsidRPr="00AB68DF" w:rsidRDefault="00F93065" w:rsidP="00F93065">
      <w:pPr>
        <w:numPr>
          <w:ilvl w:val="0"/>
          <w:numId w:val="6"/>
        </w:numPr>
        <w:spacing w:before="240" w:after="240" w:line="360" w:lineRule="auto"/>
        <w:ind w:left="0" w:right="49" w:firstLine="0"/>
        <w:contextualSpacing/>
        <w:jc w:val="both"/>
        <w:rPr>
          <w:rFonts w:ascii="Palatino Linotype" w:hAnsi="Palatino Linotype"/>
        </w:rPr>
      </w:pPr>
      <w:r w:rsidRPr="00AB68DF">
        <w:rPr>
          <w:rFonts w:ascii="Palatino Linotype" w:eastAsia="Batang" w:hAnsi="Palatino Linotype" w:cs="Arial"/>
        </w:rPr>
        <w:t xml:space="preserve">Eduardo Pallares, en su artículo </w:t>
      </w:r>
      <w:r w:rsidRPr="00AB68DF">
        <w:rPr>
          <w:rFonts w:ascii="Palatino Linotype" w:eastAsia="Batang" w:hAnsi="Palatino Linotype" w:cs="Arial"/>
          <w:i/>
        </w:rPr>
        <w:t>“La caducidad y el sobreseimiento en el amparo”</w:t>
      </w:r>
      <w:r w:rsidRPr="00AB68DF">
        <w:rPr>
          <w:rFonts w:ascii="Palatino Linotype" w:eastAsia="Batang" w:hAnsi="Palatino Linotype" w:cs="Arial"/>
        </w:rPr>
        <w:t xml:space="preserve">, cita la definición de Aguilera Paz, aduciendo que se </w:t>
      </w:r>
      <w:r w:rsidRPr="00AB68DF">
        <w:rPr>
          <w:rFonts w:ascii="Palatino Linotype" w:eastAsia="Batang" w:hAnsi="Palatino Linotype" w:cs="Arial"/>
          <w:i/>
        </w:rPr>
        <w:t>“...entiende por sobreseimiento en el tecnicismo forense, el hecho de cesar en el procedimiento o curso de la causa, por no existir méritos bastantes para entrar en un juicio o para entablar la contienda judicial que debe ser objeto del mismo...”</w:t>
      </w:r>
      <w:r w:rsidRPr="00AB68DF">
        <w:rPr>
          <w:rFonts w:ascii="Palatino Linotype" w:eastAsia="Batang" w:hAnsi="Palatino Linotype" w:cs="Arial"/>
        </w:rPr>
        <w:t>. Asimismo señala que existe el sobreseimiento provisional y el definitivo</w:t>
      </w:r>
      <w:r w:rsidRPr="00AB68DF">
        <w:rPr>
          <w:rFonts w:ascii="Palatino Linotype" w:eastAsia="Batang" w:hAnsi="Palatino Linotype" w:cs="Arial"/>
          <w:i/>
        </w:rPr>
        <w:t>: “...el definitivo es una verdadera sentencia que pone fin al juicio, y que una vez dictada, produce cosa juzgada, mientras que el provisorio tiene por efectos suspender la prosecución de la causa...”</w:t>
      </w:r>
    </w:p>
    <w:p w14:paraId="6CEC1AC8" w14:textId="77777777" w:rsidR="00F93065" w:rsidRPr="00AB68DF" w:rsidRDefault="00F93065" w:rsidP="00F93065">
      <w:pPr>
        <w:spacing w:before="240" w:after="240" w:line="360" w:lineRule="auto"/>
        <w:ind w:right="49"/>
        <w:contextualSpacing/>
        <w:jc w:val="both"/>
        <w:rPr>
          <w:rFonts w:ascii="Palatino Linotype" w:hAnsi="Palatino Linotype"/>
        </w:rPr>
      </w:pPr>
    </w:p>
    <w:p w14:paraId="38CC5488" w14:textId="77777777" w:rsidR="00F93065" w:rsidRPr="00AB68DF" w:rsidRDefault="00F93065" w:rsidP="00F93065">
      <w:pPr>
        <w:numPr>
          <w:ilvl w:val="0"/>
          <w:numId w:val="6"/>
        </w:numPr>
        <w:spacing w:before="240" w:after="240" w:line="360" w:lineRule="auto"/>
        <w:ind w:left="0" w:right="49" w:firstLine="0"/>
        <w:contextualSpacing/>
        <w:jc w:val="both"/>
        <w:rPr>
          <w:rFonts w:ascii="Palatino Linotype" w:hAnsi="Palatino Linotype"/>
        </w:rPr>
      </w:pPr>
      <w:r w:rsidRPr="00AB68DF">
        <w:rPr>
          <w:rFonts w:ascii="Palatino Linotype" w:eastAsia="Batang" w:hAnsi="Palatino Linotype" w:cs="Arial"/>
        </w:rPr>
        <w:t xml:space="preserve">Así, para la doctrina el sobreseimiento provoca que un procedimiento se suspenda o se resuelva en definitiva </w:t>
      </w:r>
      <w:r w:rsidRPr="00AB68DF">
        <w:rPr>
          <w:rFonts w:ascii="Palatino Linotype" w:eastAsia="Batang" w:hAnsi="Palatino Linotype" w:cs="Arial"/>
          <w:b/>
          <w:u w:val="single"/>
        </w:rPr>
        <w:t xml:space="preserve">sin que se entre al estudio de los agravios o motivos de inconformidad. </w:t>
      </w:r>
      <w:r w:rsidRPr="00AB68DF">
        <w:rPr>
          <w:rFonts w:ascii="Palatino Linotype" w:eastAsia="Batang" w:hAnsi="Palatino Linotype" w:cs="Arial"/>
        </w:rPr>
        <w:t xml:space="preserve">Este mismo criterio es compartido por el más alto </w:t>
      </w:r>
      <w:r w:rsidRPr="00AB68DF">
        <w:rPr>
          <w:rFonts w:ascii="Palatino Linotype" w:eastAsia="Batang" w:hAnsi="Palatino Linotype" w:cs="Arial"/>
        </w:rPr>
        <w:lastRenderedPageBreak/>
        <w:t>tribunal del país en múltiples jurisprudencias, por lo que a continuación se agrega una de ellas que sirve como orientador en esta resolución:</w:t>
      </w:r>
    </w:p>
    <w:p w14:paraId="11D3B236" w14:textId="77777777" w:rsidR="00F93065" w:rsidRPr="00AB68DF" w:rsidRDefault="00F93065" w:rsidP="00F93065">
      <w:pPr>
        <w:spacing w:before="240" w:after="240" w:line="360" w:lineRule="auto"/>
        <w:ind w:right="49"/>
        <w:contextualSpacing/>
        <w:jc w:val="both"/>
        <w:rPr>
          <w:rFonts w:ascii="Palatino Linotype" w:hAnsi="Palatino Linotype"/>
        </w:rPr>
      </w:pPr>
    </w:p>
    <w:p w14:paraId="01687C11" w14:textId="77777777" w:rsidR="00F93065" w:rsidRPr="00AB68DF" w:rsidRDefault="00F93065" w:rsidP="00F93065">
      <w:pPr>
        <w:spacing w:line="360" w:lineRule="auto"/>
        <w:ind w:left="567" w:right="616"/>
        <w:jc w:val="both"/>
        <w:rPr>
          <w:rFonts w:ascii="Palatino Linotype" w:hAnsi="Palatino Linotype"/>
        </w:rPr>
      </w:pPr>
      <w:r w:rsidRPr="00AB68DF">
        <w:rPr>
          <w:rFonts w:ascii="Palatino Linotype" w:eastAsia="Batang" w:hAnsi="Palatino Linotype" w:cs="Arial"/>
          <w:b/>
          <w:i/>
          <w:sz w:val="22"/>
          <w:szCs w:val="22"/>
          <w:lang w:val="es-AR"/>
        </w:rPr>
        <w:t>SOBRESEIMIENTO EN EL JUICIO DE AMPARO DIRECTO. IMPIDE EL ESTUDIO DE LAS VIOLACIONES PROCESALES PLANTEADAS EN LOS CONCEPTOS DE VIOLACIÓN.</w:t>
      </w:r>
    </w:p>
    <w:p w14:paraId="206C3F5E" w14:textId="77777777" w:rsidR="00F93065" w:rsidRPr="00AB68DF" w:rsidRDefault="00F93065" w:rsidP="00F93065">
      <w:pPr>
        <w:autoSpaceDE w:val="0"/>
        <w:autoSpaceDN w:val="0"/>
        <w:adjustRightInd w:val="0"/>
        <w:spacing w:before="240" w:after="240" w:line="360" w:lineRule="auto"/>
        <w:ind w:left="567" w:right="616"/>
        <w:jc w:val="both"/>
        <w:rPr>
          <w:rFonts w:ascii="Palatino Linotype" w:eastAsia="Batang" w:hAnsi="Palatino Linotype" w:cs="Arial"/>
          <w:i/>
          <w:sz w:val="22"/>
          <w:szCs w:val="22"/>
          <w:lang w:val="es-AR"/>
        </w:rPr>
      </w:pPr>
      <w:r w:rsidRPr="00AB68DF">
        <w:rPr>
          <w:rFonts w:ascii="Palatino Linotype" w:eastAsia="Batang" w:hAnsi="Palatino Linotype" w:cs="Arial"/>
          <w:b/>
          <w:i/>
          <w:sz w:val="22"/>
          <w:szCs w:val="22"/>
          <w:lang w:val="es-AR"/>
        </w:rPr>
        <w:t>El sobreseimiento</w:t>
      </w:r>
      <w:r w:rsidRPr="00AB68DF">
        <w:rPr>
          <w:rFonts w:ascii="Palatino Linotype" w:eastAsia="Batang" w:hAnsi="Palatino Linotype" w:cs="Arial"/>
          <w:i/>
          <w:sz w:val="22"/>
          <w:szCs w:val="22"/>
          <w:lang w:val="es-AR"/>
        </w:rPr>
        <w:t xml:space="preserve"> en el juicio de amparo directo </w:t>
      </w:r>
      <w:r w:rsidRPr="00AB68DF">
        <w:rPr>
          <w:rFonts w:ascii="Palatino Linotype" w:eastAsia="Batang" w:hAnsi="Palatino Linotype" w:cs="Arial"/>
          <w:b/>
          <w:i/>
          <w:sz w:val="22"/>
          <w:szCs w:val="22"/>
          <w:lang w:val="es-AR"/>
        </w:rPr>
        <w:t>provoca la terminación de la controversia planteada</w:t>
      </w:r>
      <w:r w:rsidRPr="00AB68DF">
        <w:rPr>
          <w:rFonts w:ascii="Palatino Linotype" w:eastAsia="Batang" w:hAnsi="Palatino Linotype" w:cs="Arial"/>
          <w:i/>
          <w:sz w:val="22"/>
          <w:szCs w:val="22"/>
          <w:lang w:val="es-AR"/>
        </w:rPr>
        <w:t xml:space="preserve"> por el quejoso en la demanda de amparo</w:t>
      </w:r>
      <w:r w:rsidRPr="00AB68DF">
        <w:rPr>
          <w:rFonts w:ascii="Palatino Linotype" w:eastAsia="Batang" w:hAnsi="Palatino Linotype" w:cs="Arial"/>
          <w:b/>
          <w:i/>
          <w:sz w:val="22"/>
          <w:szCs w:val="22"/>
          <w:lang w:val="es-AR"/>
        </w:rPr>
        <w:t>, sin hacer un pronunciamiento de fondo sobre la legalidad o ilegalidad de la sentencia reclamada</w:t>
      </w:r>
      <w:r w:rsidRPr="00AB68DF">
        <w:rPr>
          <w:rFonts w:ascii="Palatino Linotype" w:eastAsia="Batang" w:hAnsi="Palatino Linotype" w:cs="Arial"/>
          <w:i/>
          <w:sz w:val="22"/>
          <w:szCs w:val="22"/>
          <w:lang w:val="es-AR"/>
        </w:rPr>
        <w:t xml:space="preserve">. </w:t>
      </w:r>
      <w:r w:rsidRPr="00AB68DF">
        <w:rPr>
          <w:rFonts w:ascii="Palatino Linotype" w:eastAsia="Batang" w:hAnsi="Palatino Linotype" w:cs="Arial"/>
          <w:b/>
          <w:i/>
          <w:sz w:val="22"/>
          <w:szCs w:val="22"/>
          <w:lang w:val="es-AR"/>
        </w:rPr>
        <w:t xml:space="preserve">Por consiguiente, si al sobreseerse en el juicio de amparo </w:t>
      </w:r>
      <w:r w:rsidRPr="00AB68DF">
        <w:rPr>
          <w:rFonts w:ascii="Palatino Linotype" w:eastAsia="Batang" w:hAnsi="Palatino Linotype" w:cs="Arial"/>
          <w:b/>
          <w:i/>
          <w:sz w:val="22"/>
          <w:szCs w:val="22"/>
          <w:u w:val="single"/>
          <w:lang w:val="es-AR"/>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AB68DF">
        <w:rPr>
          <w:rFonts w:ascii="Palatino Linotype" w:eastAsia="Batang" w:hAnsi="Palatino Linotype" w:cs="Arial"/>
          <w:i/>
          <w:sz w:val="22"/>
          <w:szCs w:val="22"/>
          <w:lang w:val="es-AR"/>
        </w:rPr>
        <w:t>.</w:t>
      </w:r>
    </w:p>
    <w:p w14:paraId="73C7AC8C" w14:textId="77777777" w:rsidR="00F93065" w:rsidRPr="00AB68DF" w:rsidRDefault="00F93065" w:rsidP="00F93065">
      <w:pPr>
        <w:autoSpaceDE w:val="0"/>
        <w:autoSpaceDN w:val="0"/>
        <w:adjustRightInd w:val="0"/>
        <w:spacing w:before="240" w:after="240" w:line="360" w:lineRule="auto"/>
        <w:ind w:left="567" w:right="616"/>
        <w:jc w:val="both"/>
        <w:rPr>
          <w:rFonts w:ascii="Palatino Linotype" w:eastAsia="Batang" w:hAnsi="Palatino Linotype" w:cs="Arial"/>
          <w:i/>
          <w:sz w:val="22"/>
          <w:szCs w:val="22"/>
          <w:lang w:val="es-AR"/>
        </w:rPr>
      </w:pPr>
      <w:r w:rsidRPr="00AB68DF">
        <w:rPr>
          <w:rFonts w:ascii="Palatino Linotype" w:eastAsia="Batang" w:hAnsi="Palatino Linotype" w:cs="Arial"/>
          <w:i/>
          <w:sz w:val="22"/>
          <w:szCs w:val="22"/>
          <w:lang w:val="es-AR"/>
        </w:rPr>
        <w:t>SÉPTIMO TRIBUNAL COLEGIADO EN MATERIA CIVIL DEL PRIMER CIRCUITO.</w:t>
      </w:r>
    </w:p>
    <w:p w14:paraId="4E33736D" w14:textId="77777777" w:rsidR="00F93065" w:rsidRPr="00AB68DF" w:rsidRDefault="00F93065" w:rsidP="00F93065">
      <w:pPr>
        <w:autoSpaceDE w:val="0"/>
        <w:autoSpaceDN w:val="0"/>
        <w:adjustRightInd w:val="0"/>
        <w:spacing w:before="240" w:after="240" w:line="360" w:lineRule="auto"/>
        <w:ind w:left="567" w:right="616"/>
        <w:jc w:val="both"/>
        <w:rPr>
          <w:rFonts w:ascii="Palatino Linotype" w:eastAsia="Batang" w:hAnsi="Palatino Linotype" w:cs="Arial"/>
          <w:i/>
          <w:sz w:val="22"/>
          <w:szCs w:val="22"/>
          <w:lang w:val="es-AR"/>
        </w:rPr>
      </w:pPr>
      <w:r w:rsidRPr="00AB68DF">
        <w:rPr>
          <w:rFonts w:ascii="Palatino Linotype" w:eastAsia="Batang" w:hAnsi="Palatino Linotype" w:cs="Arial"/>
          <w:i/>
          <w:sz w:val="22"/>
          <w:szCs w:val="22"/>
          <w:lang w:val="es-AR"/>
        </w:rPr>
        <w:t xml:space="preserve">Amparo directo 699/2008. Mariana Leticia González </w:t>
      </w:r>
      <w:proofErr w:type="spellStart"/>
      <w:r w:rsidRPr="00AB68DF">
        <w:rPr>
          <w:rFonts w:ascii="Palatino Linotype" w:eastAsia="Batang" w:hAnsi="Palatino Linotype" w:cs="Arial"/>
          <w:i/>
          <w:sz w:val="22"/>
          <w:szCs w:val="22"/>
          <w:lang w:val="es-AR"/>
        </w:rPr>
        <w:t>Steele</w:t>
      </w:r>
      <w:proofErr w:type="spellEnd"/>
      <w:r w:rsidRPr="00AB68DF">
        <w:rPr>
          <w:rFonts w:ascii="Palatino Linotype" w:eastAsia="Batang" w:hAnsi="Palatino Linotype" w:cs="Arial"/>
          <w:i/>
          <w:sz w:val="22"/>
          <w:szCs w:val="22"/>
          <w:lang w:val="es-AR"/>
        </w:rPr>
        <w:t>. 13 de noviembre de 2008. Unanimidad de votos. Ponente: Sara Judith Montalvo Trejo. Secretario: Arnulfo Mateos García.</w:t>
      </w:r>
    </w:p>
    <w:p w14:paraId="400D8F4B" w14:textId="77777777" w:rsidR="00F93065" w:rsidRPr="00AB68DF" w:rsidRDefault="00F93065" w:rsidP="00F93065">
      <w:pPr>
        <w:spacing w:before="240" w:after="240" w:line="360" w:lineRule="auto"/>
        <w:ind w:right="49"/>
        <w:contextualSpacing/>
        <w:jc w:val="both"/>
        <w:rPr>
          <w:rFonts w:ascii="Palatino Linotype" w:hAnsi="Palatino Linotype"/>
        </w:rPr>
      </w:pPr>
    </w:p>
    <w:p w14:paraId="633EFEB2" w14:textId="151EE7AB" w:rsidR="00F93065" w:rsidRPr="00AB68DF" w:rsidRDefault="00537A8F" w:rsidP="00F93065">
      <w:pPr>
        <w:numPr>
          <w:ilvl w:val="0"/>
          <w:numId w:val="6"/>
        </w:numPr>
        <w:spacing w:before="240" w:after="240" w:line="360" w:lineRule="auto"/>
        <w:ind w:left="0" w:right="49" w:firstLine="0"/>
        <w:contextualSpacing/>
        <w:jc w:val="both"/>
        <w:rPr>
          <w:rFonts w:ascii="Palatino Linotype" w:hAnsi="Palatino Linotype"/>
        </w:rPr>
      </w:pPr>
      <w:r w:rsidRPr="00AB68DF">
        <w:rPr>
          <w:rFonts w:ascii="Palatino Linotype" w:hAnsi="Palatino Linotype" w:cs="Arial"/>
          <w:noProof/>
          <w:lang w:eastAsia="es-MX"/>
        </w:rPr>
        <w:t>Finalmente</w:t>
      </w:r>
      <w:r w:rsidR="00F93065" w:rsidRPr="00AB68DF">
        <w:rPr>
          <w:rFonts w:ascii="Palatino Linotype" w:hAnsi="Palatino Linotype" w:cs="Arial"/>
          <w:noProof/>
          <w:lang w:eastAsia="es-MX"/>
        </w:rPr>
        <w:t xml:space="preserve">, por lo que hace a los motivos de inconformidad, los mismos devienen inatendibles por actualizarse la figura del sobreseimiento, misma que </w:t>
      </w:r>
      <w:r w:rsidR="00F93065" w:rsidRPr="00AB68DF">
        <w:rPr>
          <w:rFonts w:ascii="Palatino Linotype" w:hAnsi="Palatino Linotype" w:cs="Arial"/>
          <w:noProof/>
          <w:lang w:eastAsia="es-MX"/>
        </w:rPr>
        <w:lastRenderedPageBreak/>
        <w:t>impide el estudio de los agravios planteados, máxime que se ha dado cumplimiento al derecho de acceso a la información.</w:t>
      </w:r>
    </w:p>
    <w:p w14:paraId="02BDD353" w14:textId="77777777" w:rsidR="00F93065" w:rsidRPr="00AB68DF" w:rsidRDefault="00F93065" w:rsidP="00F93065">
      <w:pPr>
        <w:spacing w:before="240" w:after="240" w:line="360" w:lineRule="auto"/>
        <w:ind w:right="49"/>
        <w:contextualSpacing/>
        <w:jc w:val="both"/>
        <w:rPr>
          <w:rFonts w:ascii="Palatino Linotype" w:hAnsi="Palatino Linotype"/>
        </w:rPr>
      </w:pPr>
    </w:p>
    <w:p w14:paraId="4760D6C4" w14:textId="77777777" w:rsidR="00F93065" w:rsidRPr="00AB68DF" w:rsidRDefault="00F93065" w:rsidP="00F93065">
      <w:pPr>
        <w:numPr>
          <w:ilvl w:val="0"/>
          <w:numId w:val="6"/>
        </w:numPr>
        <w:spacing w:before="240" w:after="240" w:line="360" w:lineRule="auto"/>
        <w:ind w:left="0" w:right="49" w:firstLine="0"/>
        <w:contextualSpacing/>
        <w:jc w:val="both"/>
        <w:rPr>
          <w:rFonts w:ascii="Palatino Linotype" w:hAnsi="Palatino Linotype"/>
        </w:rPr>
      </w:pPr>
      <w:r w:rsidRPr="00AB68DF">
        <w:rPr>
          <w:rFonts w:ascii="Palatino Linotype" w:hAnsi="Palatino Linotype"/>
        </w:rPr>
        <w:t xml:space="preserve">Por lo que para que se actualice el sobreseimiento de un recurso de revisión, el </w:t>
      </w:r>
      <w:r w:rsidRPr="00AB68DF">
        <w:rPr>
          <w:rFonts w:ascii="Palatino Linotype" w:hAnsi="Palatino Linotype"/>
          <w:b/>
        </w:rPr>
        <w:t>SUJETO OBLIGADO</w:t>
      </w:r>
      <w:r w:rsidRPr="00AB68DF">
        <w:rPr>
          <w:rFonts w:ascii="Palatino Linotype" w:hAnsi="Palatino Linotype"/>
        </w:rPr>
        <w:t xml:space="preserve"> puede entregar, completar o precisar la información al momento de rendir su informe justificado o dentro de los siete días previstos para manifestar lo que a su derecho convenga, lo anterior también puede ocurrir si entrega la información después de ese lapso pero antes del cierre de instrucción.</w:t>
      </w:r>
    </w:p>
    <w:p w14:paraId="691BFF36" w14:textId="77777777" w:rsidR="00F93065" w:rsidRPr="00AB68DF" w:rsidRDefault="00F93065" w:rsidP="00F93065">
      <w:pPr>
        <w:spacing w:before="240" w:after="240" w:line="360" w:lineRule="auto"/>
        <w:ind w:right="49"/>
        <w:contextualSpacing/>
        <w:jc w:val="both"/>
        <w:rPr>
          <w:rFonts w:ascii="Palatino Linotype" w:hAnsi="Palatino Linotype"/>
        </w:rPr>
      </w:pPr>
    </w:p>
    <w:p w14:paraId="721A9B92" w14:textId="77777777" w:rsidR="00F93065" w:rsidRPr="00AB68DF" w:rsidRDefault="00F93065" w:rsidP="00F93065">
      <w:pPr>
        <w:numPr>
          <w:ilvl w:val="0"/>
          <w:numId w:val="6"/>
        </w:numPr>
        <w:spacing w:before="240" w:after="240" w:line="360" w:lineRule="auto"/>
        <w:ind w:left="0" w:right="49" w:firstLine="0"/>
        <w:contextualSpacing/>
        <w:jc w:val="both"/>
        <w:rPr>
          <w:rFonts w:ascii="Palatino Linotype" w:hAnsi="Palatino Linotype"/>
        </w:rPr>
      </w:pPr>
      <w:r w:rsidRPr="00AB68DF">
        <w:rPr>
          <w:rFonts w:ascii="Palatino Linotype" w:hAnsi="Palatino Linotype" w:cs="Arial"/>
          <w:lang w:val="es-CO"/>
        </w:rPr>
        <w:t xml:space="preserve">Bajo ese tenor y en términos del artículo 186 fracción I este Pleno determina el </w:t>
      </w:r>
      <w:r w:rsidRPr="00AB68DF">
        <w:rPr>
          <w:rFonts w:ascii="Palatino Linotype" w:hAnsi="Palatino Linotype" w:cs="Arial"/>
          <w:b/>
          <w:lang w:val="es-CO"/>
        </w:rPr>
        <w:t xml:space="preserve">SOBRESEIMIENTO </w:t>
      </w:r>
      <w:r w:rsidRPr="00AB68DF">
        <w:rPr>
          <w:rFonts w:ascii="Palatino Linotype" w:hAnsi="Palatino Linotype" w:cs="Arial"/>
          <w:lang w:val="es-CO"/>
        </w:rPr>
        <w:t>del presente recurso de revisión, toda vez que la afectación al derecho de acceso a la información pública establecido constitucionalmente a favor del particular, ha sido resarcida.</w:t>
      </w:r>
    </w:p>
    <w:p w14:paraId="01CF31E5" w14:textId="77777777" w:rsidR="00F93065" w:rsidRPr="00AB68DF" w:rsidRDefault="00F93065" w:rsidP="00F93065">
      <w:pPr>
        <w:spacing w:before="240" w:after="240" w:line="360" w:lineRule="auto"/>
        <w:ind w:right="49"/>
        <w:contextualSpacing/>
        <w:jc w:val="both"/>
        <w:rPr>
          <w:rFonts w:ascii="Palatino Linotype" w:hAnsi="Palatino Linotype"/>
        </w:rPr>
      </w:pPr>
    </w:p>
    <w:p w14:paraId="04B9C96E" w14:textId="68851352" w:rsidR="00F93065" w:rsidRPr="00AB68DF" w:rsidRDefault="00B138F3" w:rsidP="00F93065">
      <w:pPr>
        <w:numPr>
          <w:ilvl w:val="0"/>
          <w:numId w:val="6"/>
        </w:numPr>
        <w:spacing w:before="240" w:after="240" w:line="360" w:lineRule="auto"/>
        <w:ind w:left="0" w:right="49" w:firstLine="0"/>
        <w:contextualSpacing/>
        <w:jc w:val="both"/>
        <w:rPr>
          <w:rFonts w:ascii="Palatino Linotype" w:hAnsi="Palatino Linotype"/>
        </w:rPr>
      </w:pPr>
      <w:r w:rsidRPr="00AB68DF">
        <w:rPr>
          <w:rFonts w:ascii="Palatino Linotype" w:eastAsia="Times New Roman" w:hAnsi="Palatino Linotype" w:cs="Arial"/>
          <w:noProof/>
          <w:color w:val="222222"/>
          <w:lang w:val="es-MX" w:eastAsia="es-MX"/>
        </w:rPr>
        <mc:AlternateContent>
          <mc:Choice Requires="wps">
            <w:drawing>
              <wp:anchor distT="0" distB="0" distL="114300" distR="114300" simplePos="0" relativeHeight="251666432" behindDoc="0" locked="0" layoutInCell="1" allowOverlap="1" wp14:anchorId="54432C0C" wp14:editId="2D2DF9B6">
                <wp:simplePos x="0" y="0"/>
                <wp:positionH relativeFrom="column">
                  <wp:posOffset>129539</wp:posOffset>
                </wp:positionH>
                <wp:positionV relativeFrom="paragraph">
                  <wp:posOffset>678815</wp:posOffset>
                </wp:positionV>
                <wp:extent cx="5343525" cy="2266950"/>
                <wp:effectExtent l="38100" t="38100" r="66675" b="95250"/>
                <wp:wrapNone/>
                <wp:docPr id="10" name="Conector recto 10"/>
                <wp:cNvGraphicFramePr/>
                <a:graphic xmlns:a="http://schemas.openxmlformats.org/drawingml/2006/main">
                  <a:graphicData uri="http://schemas.microsoft.com/office/word/2010/wordprocessingShape">
                    <wps:wsp>
                      <wps:cNvCnPr/>
                      <wps:spPr>
                        <a:xfrm>
                          <a:off x="0" y="0"/>
                          <a:ext cx="5343525" cy="22669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FAA82E9" id="Conector recto 1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0.2pt,53.45pt" to="430.95pt,2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" strokecolor="#4f81bd [3204]" strokeweight="2pt">
                <v:shadow on="t" color="black" opacity="24903f" origin=",.5" offset="0,.55556mm"/>
              </v:line>
            </w:pict>
          </mc:Fallback>
        </mc:AlternateContent>
      </w:r>
      <w:r w:rsidR="00F93065" w:rsidRPr="00AB68DF">
        <w:rPr>
          <w:rFonts w:ascii="Palatino Linotype" w:eastAsia="Times New Roman" w:hAnsi="Palatino Linotype" w:cs="Arial"/>
          <w:color w:val="222222"/>
          <w:lang w:eastAsia="es-MX"/>
        </w:rPr>
        <w:t xml:space="preserve">Por lo anteriormente expuesto y fundado, este </w:t>
      </w:r>
      <w:r w:rsidR="00F93065" w:rsidRPr="00AB68DF">
        <w:rPr>
          <w:rFonts w:ascii="Palatino Linotype" w:eastAsia="Times New Roman" w:hAnsi="Palatino Linotype" w:cs="Arial"/>
          <w:b/>
          <w:bCs/>
          <w:color w:val="222222"/>
          <w:lang w:eastAsia="es-MX"/>
        </w:rPr>
        <w:t>ÓRGANO GARANTE</w:t>
      </w:r>
      <w:r w:rsidR="00F93065" w:rsidRPr="00AB68DF">
        <w:rPr>
          <w:rFonts w:ascii="Palatino Linotype" w:eastAsia="Times New Roman" w:hAnsi="Palatino Linotype" w:cs="Arial"/>
          <w:color w:val="222222"/>
          <w:lang w:eastAsia="es-MX"/>
        </w:rPr>
        <w:t xml:space="preserve"> emite los siguientes:</w:t>
      </w:r>
    </w:p>
    <w:p w14:paraId="6F3C7BCE" w14:textId="77777777" w:rsidR="0092591B" w:rsidRPr="00AB68DF" w:rsidRDefault="0092591B" w:rsidP="00E9074A">
      <w:pPr>
        <w:pStyle w:val="Prrafodelista"/>
        <w:spacing w:before="240" w:after="360" w:line="360" w:lineRule="auto"/>
        <w:ind w:left="0"/>
        <w:jc w:val="both"/>
        <w:rPr>
          <w:rFonts w:ascii="Palatino Linotype" w:eastAsia="Calibri" w:hAnsi="Palatino Linotype" w:cs="Times New Roman"/>
          <w:lang w:val="es-ES"/>
        </w:rPr>
      </w:pPr>
    </w:p>
    <w:p w14:paraId="1EA78F13" w14:textId="77777777" w:rsidR="00B138F3" w:rsidRPr="00AB68DF" w:rsidRDefault="00B138F3" w:rsidP="00E9074A">
      <w:pPr>
        <w:pStyle w:val="Prrafodelista"/>
        <w:spacing w:before="240" w:after="360" w:line="360" w:lineRule="auto"/>
        <w:ind w:left="0"/>
        <w:jc w:val="both"/>
        <w:rPr>
          <w:rFonts w:ascii="Palatino Linotype" w:eastAsia="Calibri" w:hAnsi="Palatino Linotype" w:cs="Times New Roman"/>
          <w:lang w:val="es-ES"/>
        </w:rPr>
      </w:pPr>
    </w:p>
    <w:p w14:paraId="1D2887FF" w14:textId="77777777" w:rsidR="00B138F3" w:rsidRPr="00AB68DF" w:rsidRDefault="00B138F3" w:rsidP="00E9074A">
      <w:pPr>
        <w:pStyle w:val="Prrafodelista"/>
        <w:spacing w:before="240" w:after="360" w:line="360" w:lineRule="auto"/>
        <w:ind w:left="0"/>
        <w:jc w:val="both"/>
        <w:rPr>
          <w:rFonts w:ascii="Palatino Linotype" w:eastAsia="Calibri" w:hAnsi="Palatino Linotype" w:cs="Times New Roman"/>
          <w:lang w:val="es-ES"/>
        </w:rPr>
      </w:pPr>
    </w:p>
    <w:p w14:paraId="36F60F0A" w14:textId="77777777" w:rsidR="00B138F3" w:rsidRPr="00AB68DF" w:rsidRDefault="00B138F3" w:rsidP="00E9074A">
      <w:pPr>
        <w:pStyle w:val="Prrafodelista"/>
        <w:spacing w:before="240" w:after="360" w:line="360" w:lineRule="auto"/>
        <w:ind w:left="0"/>
        <w:jc w:val="both"/>
        <w:rPr>
          <w:rFonts w:ascii="Palatino Linotype" w:eastAsia="Calibri" w:hAnsi="Palatino Linotype" w:cs="Times New Roman"/>
          <w:lang w:val="es-ES"/>
        </w:rPr>
      </w:pPr>
    </w:p>
    <w:p w14:paraId="18ABBE77" w14:textId="77777777" w:rsidR="00B138F3" w:rsidRPr="00AB68DF" w:rsidRDefault="00B138F3" w:rsidP="00E9074A">
      <w:pPr>
        <w:pStyle w:val="Prrafodelista"/>
        <w:spacing w:before="240" w:after="360" w:line="360" w:lineRule="auto"/>
        <w:ind w:left="0"/>
        <w:jc w:val="both"/>
        <w:rPr>
          <w:rFonts w:ascii="Palatino Linotype" w:eastAsia="Calibri" w:hAnsi="Palatino Linotype" w:cs="Times New Roman"/>
          <w:lang w:val="es-ES"/>
        </w:rPr>
      </w:pPr>
    </w:p>
    <w:p w14:paraId="4CACADBA" w14:textId="5A2E0833" w:rsidR="008A59AC" w:rsidRPr="00AB68DF" w:rsidRDefault="008A59AC" w:rsidP="008A59AC">
      <w:pPr>
        <w:pStyle w:val="Ttulo1"/>
        <w:spacing w:line="360" w:lineRule="auto"/>
        <w:jc w:val="center"/>
        <w:rPr>
          <w:b/>
          <w:color w:val="000000" w:themeColor="text1"/>
          <w:szCs w:val="24"/>
        </w:rPr>
      </w:pPr>
      <w:bookmarkStart w:id="51" w:name="_Toc466371865"/>
      <w:bookmarkStart w:id="52" w:name="_Toc466377653"/>
      <w:bookmarkStart w:id="53" w:name="_Toc495427547"/>
      <w:bookmarkStart w:id="54" w:name="_Toc529177505"/>
      <w:r w:rsidRPr="00AB68DF">
        <w:rPr>
          <w:b/>
          <w:color w:val="000000" w:themeColor="text1"/>
          <w:szCs w:val="24"/>
        </w:rPr>
        <w:lastRenderedPageBreak/>
        <w:t>R E S O L U T I V O S</w:t>
      </w:r>
      <w:bookmarkEnd w:id="51"/>
      <w:bookmarkEnd w:id="52"/>
      <w:bookmarkEnd w:id="53"/>
      <w:bookmarkEnd w:id="54"/>
    </w:p>
    <w:p w14:paraId="0BC1C25A" w14:textId="47B3CCD2" w:rsidR="000F191E" w:rsidRPr="00AB68DF" w:rsidRDefault="000F191E" w:rsidP="000F191E">
      <w:pPr>
        <w:spacing w:before="240" w:after="240" w:line="360" w:lineRule="auto"/>
        <w:jc w:val="both"/>
        <w:rPr>
          <w:rFonts w:ascii="Palatino Linotype" w:hAnsi="Palatino Linotype" w:cs="Arial"/>
        </w:rPr>
      </w:pPr>
      <w:bookmarkStart w:id="55" w:name="_Toc529177506"/>
      <w:bookmarkStart w:id="56" w:name="_Toc461648588"/>
      <w:bookmarkStart w:id="57" w:name="_Toc461648680"/>
      <w:bookmarkStart w:id="58" w:name="_Toc462228047"/>
      <w:bookmarkStart w:id="59" w:name="_Toc462228127"/>
      <w:bookmarkStart w:id="60" w:name="_Toc496099787"/>
      <w:bookmarkStart w:id="61" w:name="_Toc496100164"/>
      <w:bookmarkStart w:id="62" w:name="_Toc499756976"/>
      <w:bookmarkStart w:id="63" w:name="_Toc499757019"/>
      <w:bookmarkStart w:id="64" w:name="_Toc500245736"/>
      <w:bookmarkStart w:id="65" w:name="_Toc500264545"/>
      <w:bookmarkStart w:id="66" w:name="_Toc503290282"/>
      <w:bookmarkStart w:id="67" w:name="_Toc512329343"/>
      <w:bookmarkStart w:id="68" w:name="_Toc514231051"/>
      <w:bookmarkStart w:id="69" w:name="_Toc528153793"/>
      <w:bookmarkStart w:id="70" w:name="_Toc450120669"/>
      <w:r w:rsidRPr="00AB68DF">
        <w:rPr>
          <w:rStyle w:val="Ttulo2Car"/>
          <w:rFonts w:ascii="Palatino Linotype" w:hAnsi="Palatino Linotype"/>
          <w:b/>
          <w:color w:val="auto"/>
          <w:sz w:val="24"/>
          <w:szCs w:val="24"/>
        </w:rPr>
        <w:t xml:space="preserve">PRIMERO. </w:t>
      </w:r>
      <w:r w:rsidRPr="00AB68DF">
        <w:rPr>
          <w:rStyle w:val="Ttulo2Car"/>
          <w:rFonts w:ascii="Palatino Linotype" w:hAnsi="Palatino Linotype"/>
          <w:color w:val="auto"/>
          <w:sz w:val="24"/>
          <w:szCs w:val="24"/>
        </w:rPr>
        <w:t>Se</w:t>
      </w:r>
      <w:r w:rsidRPr="00AB68DF">
        <w:rPr>
          <w:rStyle w:val="Ttulo2Car"/>
          <w:rFonts w:ascii="Palatino Linotype" w:hAnsi="Palatino Linotype"/>
          <w:b/>
          <w:color w:val="auto"/>
          <w:sz w:val="24"/>
          <w:szCs w:val="24"/>
        </w:rPr>
        <w:t xml:space="preserve"> SOBRESEE </w:t>
      </w:r>
      <w:r w:rsidRPr="00AB68DF">
        <w:rPr>
          <w:rStyle w:val="Ttulo2Car"/>
          <w:rFonts w:ascii="Palatino Linotype" w:hAnsi="Palatino Linotype"/>
          <w:color w:val="auto"/>
          <w:sz w:val="24"/>
          <w:szCs w:val="24"/>
        </w:rPr>
        <w:t>el</w:t>
      </w:r>
      <w:r w:rsidR="00CD1856" w:rsidRPr="00AB68DF">
        <w:rPr>
          <w:rStyle w:val="Ttulo2Car"/>
          <w:rFonts w:ascii="Palatino Linotype" w:hAnsi="Palatino Linotype"/>
          <w:color w:val="auto"/>
          <w:sz w:val="24"/>
          <w:szCs w:val="24"/>
        </w:rPr>
        <w:t xml:space="preserve"> recurso de revisión número </w:t>
      </w:r>
      <w:r w:rsidR="00CD1856" w:rsidRPr="00AB68DF">
        <w:rPr>
          <w:rStyle w:val="Ttulo2Car"/>
          <w:rFonts w:ascii="Palatino Linotype" w:hAnsi="Palatino Linotype"/>
          <w:b/>
          <w:color w:val="auto"/>
          <w:sz w:val="24"/>
          <w:szCs w:val="24"/>
        </w:rPr>
        <w:t xml:space="preserve">03151/INFOEM/IP/RR/2018 </w:t>
      </w:r>
      <w:r w:rsidR="00CD1856" w:rsidRPr="00AB68DF">
        <w:rPr>
          <w:rStyle w:val="Ttulo2Car"/>
          <w:rFonts w:ascii="Palatino Linotype" w:hAnsi="Palatino Linotype"/>
          <w:color w:val="auto"/>
          <w:sz w:val="24"/>
          <w:szCs w:val="24"/>
        </w:rPr>
        <w:t xml:space="preserve">porque al </w:t>
      </w:r>
      <w:r w:rsidR="00E902A0" w:rsidRPr="00AB68DF">
        <w:rPr>
          <w:rStyle w:val="Ttulo2Car"/>
          <w:rFonts w:ascii="Palatino Linotype" w:hAnsi="Palatino Linotype"/>
          <w:color w:val="auto"/>
          <w:sz w:val="24"/>
          <w:szCs w:val="24"/>
        </w:rPr>
        <w:t>modificar</w:t>
      </w:r>
      <w:r w:rsidR="00CD1856" w:rsidRPr="00AB68DF">
        <w:rPr>
          <w:rStyle w:val="Ttulo2Car"/>
          <w:rFonts w:ascii="Palatino Linotype" w:hAnsi="Palatino Linotype"/>
          <w:color w:val="auto"/>
          <w:sz w:val="24"/>
          <w:szCs w:val="24"/>
        </w:rPr>
        <w:t xml:space="preserve"> la respuesta el recurso de revisión quedó sin materia en términos del Considerando </w:t>
      </w:r>
      <w:r w:rsidR="00CD1856" w:rsidRPr="00AB68DF">
        <w:rPr>
          <w:rStyle w:val="Ttulo2Car"/>
          <w:rFonts w:ascii="Palatino Linotype" w:hAnsi="Palatino Linotype"/>
          <w:b/>
          <w:color w:val="auto"/>
          <w:sz w:val="24"/>
          <w:szCs w:val="24"/>
        </w:rPr>
        <w:t>TERCERO</w:t>
      </w:r>
      <w:r w:rsidR="00CD1856" w:rsidRPr="00AB68DF">
        <w:rPr>
          <w:rStyle w:val="Ttulo2Car"/>
          <w:rFonts w:ascii="Palatino Linotype" w:hAnsi="Palatino Linotype"/>
          <w:color w:val="auto"/>
          <w:sz w:val="24"/>
          <w:szCs w:val="24"/>
        </w:rPr>
        <w:t xml:space="preserve"> de la presente resolución.</w:t>
      </w:r>
      <w:bookmarkEnd w:id="55"/>
      <w:r w:rsidR="00CD1856" w:rsidRPr="00AB68DF">
        <w:rPr>
          <w:rStyle w:val="Ttulo2Car"/>
          <w:rFonts w:ascii="Palatino Linotype" w:hAnsi="Palatino Linotype"/>
          <w:color w:val="auto"/>
          <w:sz w:val="24"/>
          <w:szCs w:val="24"/>
        </w:rPr>
        <w:t xml:space="preserve">   </w:t>
      </w:r>
      <w:r w:rsidRPr="00AB68DF">
        <w:rPr>
          <w:rStyle w:val="Ttulo2Car"/>
          <w:rFonts w:ascii="Palatino Linotype" w:hAnsi="Palatino Linotype"/>
          <w:color w:val="auto"/>
          <w:sz w:val="24"/>
          <w:szCs w:val="24"/>
        </w:rPr>
        <w:t xml:space="preserve"> </w:t>
      </w:r>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12B02986" w14:textId="199D3CBE" w:rsidR="000F191E" w:rsidRPr="00AB68DF" w:rsidRDefault="000F191E" w:rsidP="000F191E">
      <w:pPr>
        <w:shd w:val="clear" w:color="auto" w:fill="FFFFFF"/>
        <w:spacing w:before="240" w:after="360" w:line="360" w:lineRule="auto"/>
        <w:jc w:val="both"/>
        <w:rPr>
          <w:rStyle w:val="Ttulo2Car"/>
          <w:rFonts w:ascii="Palatino Linotype" w:hAnsi="Palatino Linotype"/>
          <w:b/>
          <w:color w:val="000000" w:themeColor="text1"/>
          <w:sz w:val="24"/>
          <w:szCs w:val="24"/>
        </w:rPr>
      </w:pPr>
      <w:bookmarkStart w:id="71" w:name="_Toc461648590"/>
      <w:bookmarkStart w:id="72" w:name="_Toc461648682"/>
      <w:bookmarkStart w:id="73" w:name="_Toc462228049"/>
      <w:bookmarkStart w:id="74" w:name="_Toc462228129"/>
      <w:bookmarkStart w:id="75" w:name="_Toc496099789"/>
      <w:bookmarkStart w:id="76" w:name="_Toc496100166"/>
      <w:bookmarkStart w:id="77" w:name="_Toc499756977"/>
      <w:bookmarkStart w:id="78" w:name="_Toc499757020"/>
      <w:bookmarkStart w:id="79" w:name="_Toc500245737"/>
      <w:bookmarkStart w:id="80" w:name="_Toc500264546"/>
      <w:bookmarkStart w:id="81" w:name="_Toc503290283"/>
      <w:bookmarkStart w:id="82" w:name="_Toc512329344"/>
      <w:bookmarkStart w:id="83" w:name="_Toc514231052"/>
      <w:bookmarkStart w:id="84" w:name="_Toc528153794"/>
      <w:bookmarkStart w:id="85" w:name="_Toc529177507"/>
      <w:bookmarkEnd w:id="70"/>
      <w:r w:rsidRPr="00AB68DF">
        <w:rPr>
          <w:rStyle w:val="Ttulo2Car"/>
          <w:rFonts w:ascii="Palatino Linotype" w:hAnsi="Palatino Linotype"/>
          <w:b/>
          <w:color w:val="000000" w:themeColor="text1"/>
          <w:sz w:val="24"/>
          <w:szCs w:val="24"/>
        </w:rPr>
        <w:t>SEGUNDO.</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sidRPr="00AB68DF">
        <w:rPr>
          <w:rStyle w:val="Ttulo2Car"/>
          <w:rFonts w:ascii="Palatino Linotype" w:hAnsi="Palatino Linotype"/>
          <w:b/>
          <w:color w:val="000000" w:themeColor="text1"/>
          <w:sz w:val="24"/>
          <w:szCs w:val="24"/>
        </w:rPr>
        <w:t xml:space="preserve"> </w:t>
      </w:r>
      <w:r w:rsidR="009F19C2" w:rsidRPr="00AB68DF">
        <w:rPr>
          <w:rFonts w:ascii="Palatino Linotype" w:eastAsia="MS Mincho" w:hAnsi="Palatino Linotype" w:cs="Arial"/>
          <w:b/>
          <w:bCs/>
          <w:color w:val="000000" w:themeColor="text1"/>
          <w:shd w:val="clear" w:color="auto" w:fill="FFFFFF"/>
        </w:rPr>
        <w:t>REMÍTASE</w:t>
      </w:r>
      <w:r w:rsidR="00354BFF" w:rsidRPr="00AB68DF">
        <w:rPr>
          <w:rFonts w:ascii="Palatino Linotype" w:eastAsia="MS Mincho" w:hAnsi="Palatino Linotype" w:cs="Arial"/>
          <w:b/>
          <w:bCs/>
          <w:color w:val="000000" w:themeColor="text1"/>
          <w:shd w:val="clear" w:color="auto" w:fill="FFFFFF"/>
        </w:rPr>
        <w:t xml:space="preserve"> </w:t>
      </w:r>
      <w:r w:rsidR="00CD1856" w:rsidRPr="00AB68DF">
        <w:rPr>
          <w:rFonts w:ascii="Palatino Linotype" w:eastAsia="MS Mincho" w:hAnsi="Palatino Linotype" w:cs="Arial"/>
          <w:bCs/>
          <w:color w:val="000000" w:themeColor="text1"/>
          <w:shd w:val="clear" w:color="auto" w:fill="FFFFFF"/>
        </w:rPr>
        <w:t xml:space="preserve">a través del Sistema de Acceso a la Información Mexiquense </w:t>
      </w:r>
      <w:r w:rsidR="00CD1856" w:rsidRPr="00AB68DF">
        <w:rPr>
          <w:rFonts w:ascii="Palatino Linotype" w:eastAsia="MS Mincho" w:hAnsi="Palatino Linotype" w:cs="Arial"/>
          <w:b/>
          <w:bCs/>
          <w:color w:val="000000" w:themeColor="text1"/>
          <w:shd w:val="clear" w:color="auto" w:fill="FFFFFF"/>
        </w:rPr>
        <w:t xml:space="preserve">(SAIMEX) </w:t>
      </w:r>
      <w:r w:rsidR="00CD1856" w:rsidRPr="00AB68DF">
        <w:rPr>
          <w:rFonts w:ascii="Palatino Linotype" w:eastAsia="MS Mincho" w:hAnsi="Palatino Linotype" w:cs="Arial"/>
          <w:bCs/>
          <w:color w:val="000000" w:themeColor="text1"/>
          <w:shd w:val="clear" w:color="auto" w:fill="FFFFFF"/>
        </w:rPr>
        <w:t xml:space="preserve">la presente resolución </w:t>
      </w:r>
      <w:r w:rsidRPr="00AB68DF">
        <w:rPr>
          <w:rFonts w:ascii="Palatino Linotype" w:eastAsia="MS Mincho" w:hAnsi="Palatino Linotype" w:cs="Times New Roman"/>
          <w:color w:val="000000" w:themeColor="text1"/>
          <w:shd w:val="clear" w:color="auto" w:fill="FFFFFF"/>
        </w:rPr>
        <w:t>al Titular de la Unidad de Transparencia del</w:t>
      </w:r>
      <w:r w:rsidRPr="00AB68DF">
        <w:rPr>
          <w:rFonts w:ascii="Palatino Linotype" w:eastAsia="MS Mincho" w:hAnsi="Palatino Linotype" w:cs="Times New Roman"/>
          <w:b/>
          <w:bCs/>
          <w:color w:val="000000" w:themeColor="text1"/>
          <w:shd w:val="clear" w:color="auto" w:fill="FFFFFF"/>
        </w:rPr>
        <w:t xml:space="preserve"> SUJETO OBLIGADO</w:t>
      </w:r>
      <w:r w:rsidRPr="00AB68DF">
        <w:rPr>
          <w:rFonts w:ascii="Palatino Linotype" w:eastAsia="MS Mincho" w:hAnsi="Palatino Linotype" w:cs="Times New Roman"/>
          <w:color w:val="000000" w:themeColor="text1"/>
          <w:shd w:val="clear" w:color="auto" w:fill="FFFFFF"/>
        </w:rPr>
        <w:t>.</w:t>
      </w:r>
    </w:p>
    <w:p w14:paraId="0B35B52D" w14:textId="57BCB7ED" w:rsidR="000F191E" w:rsidRPr="00AB68DF" w:rsidRDefault="000F191E" w:rsidP="000F191E">
      <w:pPr>
        <w:spacing w:before="240" w:after="360" w:line="360" w:lineRule="auto"/>
        <w:jc w:val="both"/>
        <w:rPr>
          <w:rFonts w:ascii="Palatino Linotype" w:eastAsia="MS Mincho" w:hAnsi="Palatino Linotype" w:cs="Times New Roman"/>
          <w:color w:val="000000" w:themeColor="text1"/>
        </w:rPr>
      </w:pPr>
      <w:bookmarkStart w:id="86" w:name="_Toc496100167"/>
      <w:bookmarkStart w:id="87" w:name="_Toc499756978"/>
      <w:bookmarkStart w:id="88" w:name="_Toc499757021"/>
      <w:bookmarkStart w:id="89" w:name="_Toc500245738"/>
      <w:bookmarkStart w:id="90" w:name="_Toc500264547"/>
      <w:bookmarkStart w:id="91" w:name="_Toc503290284"/>
      <w:bookmarkStart w:id="92" w:name="_Toc512329345"/>
      <w:bookmarkStart w:id="93" w:name="_Toc514231053"/>
      <w:bookmarkStart w:id="94" w:name="_Toc528153795"/>
      <w:bookmarkStart w:id="95" w:name="_Toc529177508"/>
      <w:r w:rsidRPr="00AB68DF">
        <w:rPr>
          <w:rStyle w:val="Ttulo2Car"/>
          <w:rFonts w:ascii="Palatino Linotype" w:hAnsi="Palatino Linotype"/>
          <w:b/>
          <w:color w:val="000000" w:themeColor="text1"/>
          <w:sz w:val="24"/>
          <w:szCs w:val="24"/>
        </w:rPr>
        <w:t>TERCERO.</w:t>
      </w:r>
      <w:bookmarkEnd w:id="86"/>
      <w:bookmarkEnd w:id="87"/>
      <w:bookmarkEnd w:id="88"/>
      <w:bookmarkEnd w:id="89"/>
      <w:bookmarkEnd w:id="90"/>
      <w:bookmarkEnd w:id="91"/>
      <w:bookmarkEnd w:id="92"/>
      <w:bookmarkEnd w:id="93"/>
      <w:bookmarkEnd w:id="94"/>
      <w:bookmarkEnd w:id="95"/>
      <w:r w:rsidRPr="00AB68DF">
        <w:rPr>
          <w:rFonts w:ascii="Palatino Linotype" w:eastAsia="MS Mincho" w:hAnsi="Palatino Linotype" w:cs="Times New Roman"/>
          <w:b/>
          <w:color w:val="000000" w:themeColor="text1"/>
        </w:rPr>
        <w:t xml:space="preserve"> </w:t>
      </w:r>
      <w:r w:rsidRPr="00AB68DF">
        <w:rPr>
          <w:rFonts w:ascii="Palatino Linotype" w:eastAsia="MS Mincho" w:hAnsi="Palatino Linotype" w:cs="Times New Roman"/>
          <w:color w:val="000000" w:themeColor="text1"/>
        </w:rPr>
        <w:t>Notifíquese a</w:t>
      </w:r>
      <w:r w:rsidRPr="00AB68DF">
        <w:rPr>
          <w:rFonts w:ascii="Palatino Linotype" w:eastAsia="MS Mincho" w:hAnsi="Palatino Linotype" w:cs="Times New Roman"/>
          <w:b/>
          <w:color w:val="000000" w:themeColor="text1"/>
        </w:rPr>
        <w:t xml:space="preserve"> </w:t>
      </w:r>
      <w:r w:rsidR="00CA2045" w:rsidRPr="00CA2045">
        <w:rPr>
          <w:rFonts w:ascii="Palatino Linotype" w:eastAsia="MS Mincho" w:hAnsi="Palatino Linotype" w:cs="Times New Roman"/>
          <w:b/>
          <w:color w:val="000000" w:themeColor="text1"/>
          <w:highlight w:val="black"/>
        </w:rPr>
        <w:t>--------------------------------------------------------------</w:t>
      </w:r>
      <w:r w:rsidR="004F624D" w:rsidRPr="00AB68DF">
        <w:rPr>
          <w:rFonts w:ascii="Palatino Linotype" w:eastAsia="MS Mincho" w:hAnsi="Palatino Linotype" w:cs="Times New Roman"/>
          <w:b/>
          <w:color w:val="000000" w:themeColor="text1"/>
        </w:rPr>
        <w:t xml:space="preserve"> </w:t>
      </w:r>
      <w:r w:rsidRPr="00AB68DF">
        <w:rPr>
          <w:rFonts w:ascii="Palatino Linotype" w:eastAsia="MS Mincho" w:hAnsi="Palatino Linotype" w:cs="Times New Roman"/>
          <w:color w:val="000000" w:themeColor="text1"/>
        </w:rPr>
        <w:t>la presente resolución</w:t>
      </w:r>
      <w:r w:rsidRPr="00AB68DF">
        <w:rPr>
          <w:rFonts w:ascii="Palatino Linotype" w:hAnsi="Palatino Linotype" w:cs="Arial"/>
          <w:b/>
          <w:bCs/>
          <w:lang w:eastAsia="es-MX"/>
        </w:rPr>
        <w:t>.</w:t>
      </w:r>
    </w:p>
    <w:p w14:paraId="6953A1E1" w14:textId="0B43187E" w:rsidR="00AB68DF" w:rsidRDefault="000F191E" w:rsidP="00AB68DF">
      <w:pPr>
        <w:shd w:val="clear" w:color="auto" w:fill="FFFFFF"/>
        <w:spacing w:before="240" w:after="360" w:line="360" w:lineRule="auto"/>
        <w:jc w:val="both"/>
        <w:rPr>
          <w:rFonts w:ascii="Palatino Linotype" w:hAnsi="Palatino Linotype"/>
          <w:sz w:val="23"/>
          <w:szCs w:val="23"/>
        </w:rPr>
      </w:pPr>
      <w:bookmarkStart w:id="96" w:name="_Toc496100168"/>
      <w:bookmarkStart w:id="97" w:name="_Toc499757022"/>
      <w:bookmarkStart w:id="98" w:name="_Toc500245739"/>
      <w:bookmarkStart w:id="99" w:name="_Toc500264548"/>
      <w:bookmarkStart w:id="100" w:name="_Toc503290285"/>
      <w:bookmarkStart w:id="101" w:name="_Toc512329346"/>
      <w:bookmarkStart w:id="102" w:name="_Toc514231054"/>
      <w:bookmarkStart w:id="103" w:name="_Toc528153796"/>
      <w:bookmarkStart w:id="104" w:name="_Toc529177509"/>
      <w:r w:rsidRPr="00AB68DF">
        <w:rPr>
          <w:rStyle w:val="Ttulo2Car"/>
          <w:rFonts w:ascii="Palatino Linotype" w:hAnsi="Palatino Linotype"/>
          <w:b/>
          <w:color w:val="000000" w:themeColor="text1"/>
          <w:sz w:val="24"/>
          <w:szCs w:val="24"/>
        </w:rPr>
        <w:t>CUARTO.</w:t>
      </w:r>
      <w:bookmarkEnd w:id="96"/>
      <w:bookmarkEnd w:id="97"/>
      <w:bookmarkEnd w:id="98"/>
      <w:bookmarkEnd w:id="99"/>
      <w:bookmarkEnd w:id="100"/>
      <w:bookmarkEnd w:id="101"/>
      <w:bookmarkEnd w:id="102"/>
      <w:bookmarkEnd w:id="103"/>
      <w:bookmarkEnd w:id="104"/>
      <w:r w:rsidRPr="00AB68DF">
        <w:rPr>
          <w:rFonts w:ascii="Palatino Linotype" w:eastAsia="MS Mincho" w:hAnsi="Palatino Linotype" w:cs="Times New Roman"/>
          <w:b/>
          <w:color w:val="000000" w:themeColor="text1"/>
        </w:rPr>
        <w:t xml:space="preserve"> </w:t>
      </w:r>
      <w:r w:rsidRPr="00AB68DF">
        <w:rPr>
          <w:rFonts w:ascii="Palatino Linotype" w:eastAsia="MS Mincho" w:hAnsi="Palatino Linotype" w:cs="Times New Roman"/>
          <w:color w:val="000000" w:themeColor="text1"/>
        </w:rPr>
        <w:t xml:space="preserve">Se hace del conocimiento de </w:t>
      </w:r>
      <w:r w:rsidR="00CA2045" w:rsidRPr="00CA2045">
        <w:rPr>
          <w:rFonts w:ascii="Palatino Linotype" w:eastAsia="MS Mincho" w:hAnsi="Palatino Linotype" w:cs="Times New Roman"/>
          <w:b/>
          <w:color w:val="000000" w:themeColor="text1"/>
          <w:highlight w:val="black"/>
        </w:rPr>
        <w:t>------------------------------------------</w:t>
      </w:r>
      <w:r w:rsidR="004F624D" w:rsidRPr="00CA2045">
        <w:rPr>
          <w:rFonts w:ascii="Palatino Linotype" w:eastAsia="MS Mincho" w:hAnsi="Palatino Linotype" w:cs="Times New Roman"/>
          <w:b/>
          <w:color w:val="000000" w:themeColor="text1"/>
          <w:highlight w:val="black"/>
        </w:rPr>
        <w:t xml:space="preserve"> </w:t>
      </w:r>
      <w:r w:rsidR="00CA2045" w:rsidRPr="00CA2045">
        <w:rPr>
          <w:rFonts w:ascii="Palatino Linotype" w:eastAsia="MS Mincho" w:hAnsi="Palatino Linotype" w:cs="Times New Roman"/>
          <w:b/>
          <w:color w:val="000000" w:themeColor="text1"/>
          <w:highlight w:val="black"/>
        </w:rPr>
        <w:t>------------------------------------</w:t>
      </w:r>
      <w:bookmarkStart w:id="105" w:name="_GoBack"/>
      <w:bookmarkEnd w:id="105"/>
      <w:r w:rsidR="005D11DD" w:rsidRPr="00AB68DF">
        <w:rPr>
          <w:rFonts w:ascii="Palatino Linotype" w:hAnsi="Palatino Linotype"/>
          <w:b/>
        </w:rPr>
        <w:t xml:space="preserve"> </w:t>
      </w:r>
      <w:r w:rsidRPr="00AB68DF">
        <w:rPr>
          <w:rFonts w:ascii="Palatino Linotype" w:eastAsia="MS Mincho" w:hAnsi="Palatino Linotype" w:cs="Times New Roman"/>
          <w:color w:val="000000" w:themeColor="text1"/>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r w:rsidR="00AB68DF" w:rsidRPr="00AB68DF">
        <w:rPr>
          <w:rFonts w:ascii="Palatino Linotype" w:hAnsi="Palatino Linotype"/>
          <w:sz w:val="23"/>
          <w:szCs w:val="23"/>
        </w:rPr>
        <w:t xml:space="preserve"> </w:t>
      </w:r>
    </w:p>
    <w:p w14:paraId="709D9CD4" w14:textId="487621AF" w:rsidR="00AB68DF" w:rsidRDefault="00AB68DF" w:rsidP="00AB68DF">
      <w:pPr>
        <w:shd w:val="clear" w:color="auto" w:fill="FFFFFF"/>
        <w:spacing w:before="240" w:after="360" w:line="360" w:lineRule="auto"/>
        <w:jc w:val="both"/>
        <w:rPr>
          <w:rFonts w:ascii="Palatino Linotype" w:hAnsi="Palatino Linotype" w:cs="Arial"/>
          <w:sz w:val="23"/>
          <w:szCs w:val="23"/>
        </w:rPr>
      </w:pPr>
      <w:r w:rsidRPr="009975A2">
        <w:rPr>
          <w:rFonts w:ascii="Palatino Linotype" w:hAnsi="Palatino Linotype"/>
          <w:sz w:val="23"/>
          <w:szCs w:val="23"/>
        </w:rPr>
        <w:t>ASÍ LO RESUELVE, POR UNANIMIDAD DE VOTOS, EL PLENO DEL INSTITUTO DE TRANSPARENCIA, ACCESO A LA INFORMACIÓN PÚBLICA Y PROTECCIÓN DE DATOS PERSONALES DEL ESTADO DE MÉXICO Y MUNICIPIOS, CONFORMADO POR LOS COMISIONADOS ZULEMA MARTÍNEZ SÁNCHEZ; EVA ABAID YAPUR;</w:t>
      </w:r>
      <w:r>
        <w:rPr>
          <w:rFonts w:ascii="Palatino Linotype" w:hAnsi="Palatino Linotype"/>
          <w:sz w:val="23"/>
          <w:szCs w:val="23"/>
        </w:rPr>
        <w:t xml:space="preserve"> JOSÉ GUADALUPE LUNA HERNÁNDEZ;</w:t>
      </w:r>
      <w:r w:rsidRPr="009975A2">
        <w:rPr>
          <w:rFonts w:ascii="Palatino Linotype" w:hAnsi="Palatino Linotype"/>
          <w:sz w:val="23"/>
          <w:szCs w:val="23"/>
        </w:rPr>
        <w:t xml:space="preserve"> JAVIER MARTÍNEZ CRUZ Y LUIS GUSTAVO PARRA NORIEGA; EN LA CUADRAGÉSIMA SESIÓN ORDINARIA </w:t>
      </w:r>
      <w:r w:rsidRPr="009975A2">
        <w:rPr>
          <w:rFonts w:ascii="Palatino Linotype" w:hAnsi="Palatino Linotype"/>
          <w:sz w:val="23"/>
          <w:szCs w:val="23"/>
        </w:rPr>
        <w:lastRenderedPageBreak/>
        <w:t>CELEBRADA EL TREINTA Y UNO (31) DE OCTUBRE DE DOS MIL DIECIOCHO, ANTE EL SECRETARIO TÉCNICO DEL PLENO ALEXIS TAPIA RAMÍREZ.</w:t>
      </w:r>
      <w:r w:rsidRPr="009975A2">
        <w:rPr>
          <w:rFonts w:ascii="Palatino Linotype" w:hAnsi="Palatino Linotype" w:cs="Arial"/>
          <w:sz w:val="23"/>
          <w:szCs w:val="23"/>
        </w:rPr>
        <w:t xml:space="preserve"> </w:t>
      </w:r>
    </w:p>
    <w:p w14:paraId="76F71475" w14:textId="77777777" w:rsidR="00AB68DF" w:rsidRPr="009975A2" w:rsidRDefault="00AB68DF" w:rsidP="00AB68DF">
      <w:pPr>
        <w:shd w:val="clear" w:color="auto" w:fill="FFFFFF"/>
        <w:spacing w:before="240" w:after="360" w:line="360" w:lineRule="auto"/>
        <w:jc w:val="both"/>
        <w:rPr>
          <w:rFonts w:ascii="Palatino Linotype" w:hAnsi="Palatino Linotype" w:cs="Arial"/>
          <w:sz w:val="23"/>
          <w:szCs w:val="23"/>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AB68DF" w:rsidRPr="009975A2" w14:paraId="194E14F4" w14:textId="77777777" w:rsidTr="00486141">
        <w:trPr>
          <w:trHeight w:val="1168"/>
        </w:trPr>
        <w:tc>
          <w:tcPr>
            <w:tcW w:w="8697" w:type="dxa"/>
            <w:gridSpan w:val="2"/>
            <w:vAlign w:val="center"/>
          </w:tcPr>
          <w:p w14:paraId="699651F8" w14:textId="77777777" w:rsidR="00AB68DF" w:rsidRPr="009975A2" w:rsidRDefault="00AB68DF" w:rsidP="00486141">
            <w:pPr>
              <w:rPr>
                <w:rFonts w:ascii="Palatino Linotype" w:hAnsi="Palatino Linotype" w:cs="Times New Roman"/>
                <w:b/>
                <w:sz w:val="23"/>
                <w:szCs w:val="23"/>
              </w:rPr>
            </w:pPr>
          </w:p>
          <w:p w14:paraId="46D39918" w14:textId="77777777" w:rsidR="00AB68DF" w:rsidRPr="009975A2" w:rsidRDefault="00AB68DF" w:rsidP="00486141">
            <w:pPr>
              <w:jc w:val="center"/>
              <w:rPr>
                <w:rFonts w:ascii="Palatino Linotype" w:hAnsi="Palatino Linotype" w:cs="Times New Roman"/>
                <w:b/>
                <w:sz w:val="23"/>
                <w:szCs w:val="23"/>
              </w:rPr>
            </w:pPr>
            <w:r w:rsidRPr="009975A2">
              <w:rPr>
                <w:rFonts w:ascii="Palatino Linotype" w:hAnsi="Palatino Linotype" w:cs="Times New Roman"/>
                <w:b/>
                <w:sz w:val="23"/>
                <w:szCs w:val="23"/>
              </w:rPr>
              <w:t>Zulema Martínez Sánchez</w:t>
            </w:r>
          </w:p>
          <w:p w14:paraId="3EA50D2E" w14:textId="77777777" w:rsidR="00AB68DF" w:rsidRPr="009975A2" w:rsidRDefault="00AB68DF"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Comisionada Presidenta</w:t>
            </w:r>
          </w:p>
          <w:p w14:paraId="5CF760EC" w14:textId="77777777" w:rsidR="00AB68DF" w:rsidRPr="009975A2" w:rsidRDefault="00AB68DF"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(Rúbrica)</w:t>
            </w:r>
          </w:p>
        </w:tc>
      </w:tr>
      <w:tr w:rsidR="00AB68DF" w:rsidRPr="009975A2" w14:paraId="773D0778" w14:textId="77777777" w:rsidTr="00486141">
        <w:trPr>
          <w:trHeight w:val="1395"/>
        </w:trPr>
        <w:tc>
          <w:tcPr>
            <w:tcW w:w="4348" w:type="dxa"/>
            <w:vAlign w:val="center"/>
          </w:tcPr>
          <w:p w14:paraId="63869899" w14:textId="77777777" w:rsidR="00AB68DF" w:rsidRPr="009975A2" w:rsidRDefault="00AB68DF" w:rsidP="00486141">
            <w:pPr>
              <w:jc w:val="center"/>
              <w:rPr>
                <w:rFonts w:ascii="Palatino Linotype" w:hAnsi="Palatino Linotype" w:cs="Times New Roman"/>
                <w:b/>
                <w:sz w:val="23"/>
                <w:szCs w:val="23"/>
              </w:rPr>
            </w:pPr>
          </w:p>
          <w:p w14:paraId="3D991C1E" w14:textId="77777777" w:rsidR="00AB68DF" w:rsidRDefault="00AB68DF" w:rsidP="00486141">
            <w:pPr>
              <w:jc w:val="center"/>
              <w:rPr>
                <w:rFonts w:ascii="Palatino Linotype" w:hAnsi="Palatino Linotype" w:cs="Times New Roman"/>
                <w:b/>
                <w:sz w:val="23"/>
                <w:szCs w:val="23"/>
              </w:rPr>
            </w:pPr>
          </w:p>
          <w:p w14:paraId="35D89260" w14:textId="77777777" w:rsidR="00AB68DF" w:rsidRPr="009975A2" w:rsidRDefault="00AB68DF" w:rsidP="00486141">
            <w:pPr>
              <w:jc w:val="center"/>
              <w:rPr>
                <w:rFonts w:ascii="Palatino Linotype" w:hAnsi="Palatino Linotype" w:cs="Times New Roman"/>
                <w:b/>
                <w:sz w:val="23"/>
                <w:szCs w:val="23"/>
              </w:rPr>
            </w:pPr>
          </w:p>
          <w:p w14:paraId="507440CB" w14:textId="77777777" w:rsidR="00AB68DF" w:rsidRDefault="00AB68DF" w:rsidP="00486141">
            <w:pPr>
              <w:jc w:val="center"/>
              <w:rPr>
                <w:rFonts w:ascii="Palatino Linotype" w:hAnsi="Palatino Linotype" w:cs="Times New Roman"/>
                <w:b/>
                <w:sz w:val="23"/>
                <w:szCs w:val="23"/>
              </w:rPr>
            </w:pPr>
          </w:p>
          <w:p w14:paraId="360885FA" w14:textId="77777777" w:rsidR="00AB68DF" w:rsidRPr="009975A2" w:rsidRDefault="00AB68DF" w:rsidP="00486141">
            <w:pPr>
              <w:jc w:val="center"/>
              <w:rPr>
                <w:rFonts w:ascii="Palatino Linotype" w:hAnsi="Palatino Linotype" w:cs="Times New Roman"/>
                <w:b/>
                <w:sz w:val="23"/>
                <w:szCs w:val="23"/>
              </w:rPr>
            </w:pPr>
          </w:p>
          <w:p w14:paraId="16E6965F" w14:textId="77777777" w:rsidR="00AB68DF" w:rsidRPr="009975A2" w:rsidRDefault="00AB68DF" w:rsidP="00486141">
            <w:pPr>
              <w:jc w:val="center"/>
              <w:rPr>
                <w:rFonts w:ascii="Palatino Linotype" w:hAnsi="Palatino Linotype" w:cs="Times New Roman"/>
                <w:b/>
                <w:sz w:val="23"/>
                <w:szCs w:val="23"/>
              </w:rPr>
            </w:pPr>
            <w:r w:rsidRPr="009975A2">
              <w:rPr>
                <w:rFonts w:ascii="Palatino Linotype" w:hAnsi="Palatino Linotype" w:cs="Times New Roman"/>
                <w:b/>
                <w:sz w:val="23"/>
                <w:szCs w:val="23"/>
              </w:rPr>
              <w:t xml:space="preserve">Eva </w:t>
            </w:r>
            <w:proofErr w:type="spellStart"/>
            <w:r w:rsidRPr="009975A2">
              <w:rPr>
                <w:rFonts w:ascii="Palatino Linotype" w:hAnsi="Palatino Linotype" w:cs="Times New Roman"/>
                <w:b/>
                <w:sz w:val="23"/>
                <w:szCs w:val="23"/>
              </w:rPr>
              <w:t>Abaid</w:t>
            </w:r>
            <w:proofErr w:type="spellEnd"/>
            <w:r w:rsidRPr="009975A2">
              <w:rPr>
                <w:rFonts w:ascii="Palatino Linotype" w:hAnsi="Palatino Linotype" w:cs="Times New Roman"/>
                <w:b/>
                <w:sz w:val="23"/>
                <w:szCs w:val="23"/>
              </w:rPr>
              <w:t xml:space="preserve"> </w:t>
            </w:r>
            <w:proofErr w:type="spellStart"/>
            <w:r w:rsidRPr="009975A2">
              <w:rPr>
                <w:rFonts w:ascii="Palatino Linotype" w:hAnsi="Palatino Linotype" w:cs="Times New Roman"/>
                <w:b/>
                <w:sz w:val="23"/>
                <w:szCs w:val="23"/>
              </w:rPr>
              <w:t>Yapur</w:t>
            </w:r>
            <w:proofErr w:type="spellEnd"/>
          </w:p>
          <w:p w14:paraId="27238032" w14:textId="77777777" w:rsidR="00AB68DF" w:rsidRPr="009975A2" w:rsidRDefault="00AB68DF"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Comisionada</w:t>
            </w:r>
          </w:p>
          <w:p w14:paraId="17F9D529" w14:textId="77777777" w:rsidR="00AB68DF" w:rsidRPr="009975A2" w:rsidRDefault="00AB68DF"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(Rúbrica)</w:t>
            </w:r>
          </w:p>
        </w:tc>
        <w:tc>
          <w:tcPr>
            <w:tcW w:w="4349" w:type="dxa"/>
            <w:vAlign w:val="center"/>
          </w:tcPr>
          <w:p w14:paraId="667334F3" w14:textId="77777777" w:rsidR="00AB68DF" w:rsidRPr="009975A2" w:rsidRDefault="00AB68DF" w:rsidP="00486141">
            <w:pPr>
              <w:jc w:val="center"/>
              <w:rPr>
                <w:rFonts w:ascii="Palatino Linotype" w:hAnsi="Palatino Linotype" w:cs="Times New Roman"/>
                <w:b/>
                <w:sz w:val="23"/>
                <w:szCs w:val="23"/>
              </w:rPr>
            </w:pPr>
          </w:p>
          <w:p w14:paraId="6CC32AD0" w14:textId="77777777" w:rsidR="00AB68DF" w:rsidRPr="009975A2" w:rsidRDefault="00AB68DF" w:rsidP="00486141">
            <w:pPr>
              <w:jc w:val="center"/>
              <w:rPr>
                <w:rFonts w:ascii="Palatino Linotype" w:hAnsi="Palatino Linotype" w:cs="Times New Roman"/>
                <w:b/>
                <w:sz w:val="23"/>
                <w:szCs w:val="23"/>
              </w:rPr>
            </w:pPr>
          </w:p>
          <w:p w14:paraId="164E53EB" w14:textId="77777777" w:rsidR="00AB68DF" w:rsidRDefault="00AB68DF" w:rsidP="00486141">
            <w:pPr>
              <w:jc w:val="center"/>
              <w:rPr>
                <w:rFonts w:ascii="Palatino Linotype" w:hAnsi="Palatino Linotype" w:cs="Times New Roman"/>
                <w:b/>
                <w:sz w:val="23"/>
                <w:szCs w:val="23"/>
              </w:rPr>
            </w:pPr>
          </w:p>
          <w:p w14:paraId="55F616A4" w14:textId="77777777" w:rsidR="00AB68DF" w:rsidRDefault="00AB68DF" w:rsidP="00486141">
            <w:pPr>
              <w:jc w:val="center"/>
              <w:rPr>
                <w:rFonts w:ascii="Palatino Linotype" w:hAnsi="Palatino Linotype" w:cs="Times New Roman"/>
                <w:b/>
                <w:sz w:val="23"/>
                <w:szCs w:val="23"/>
              </w:rPr>
            </w:pPr>
          </w:p>
          <w:p w14:paraId="3FD3A909" w14:textId="77777777" w:rsidR="00AB68DF" w:rsidRPr="009975A2" w:rsidRDefault="00AB68DF" w:rsidP="00486141">
            <w:pPr>
              <w:jc w:val="center"/>
              <w:rPr>
                <w:rFonts w:ascii="Palatino Linotype" w:hAnsi="Palatino Linotype" w:cs="Times New Roman"/>
                <w:b/>
                <w:sz w:val="23"/>
                <w:szCs w:val="23"/>
              </w:rPr>
            </w:pPr>
          </w:p>
          <w:p w14:paraId="5CCF7B3A" w14:textId="77777777" w:rsidR="00AB68DF" w:rsidRPr="009975A2" w:rsidRDefault="00AB68DF" w:rsidP="00486141">
            <w:pPr>
              <w:jc w:val="center"/>
              <w:rPr>
                <w:rFonts w:ascii="Palatino Linotype" w:hAnsi="Palatino Linotype" w:cs="Times New Roman"/>
                <w:b/>
                <w:sz w:val="23"/>
                <w:szCs w:val="23"/>
              </w:rPr>
            </w:pPr>
            <w:r w:rsidRPr="009975A2">
              <w:rPr>
                <w:rFonts w:ascii="Palatino Linotype" w:hAnsi="Palatino Linotype" w:cs="Times New Roman"/>
                <w:b/>
                <w:sz w:val="23"/>
                <w:szCs w:val="23"/>
              </w:rPr>
              <w:t>José Guadalupe Luna Hernández</w:t>
            </w:r>
          </w:p>
          <w:p w14:paraId="1EB73E42" w14:textId="77777777" w:rsidR="00AB68DF" w:rsidRPr="009975A2" w:rsidRDefault="00AB68DF"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Comisionado</w:t>
            </w:r>
          </w:p>
          <w:p w14:paraId="76DC29D0" w14:textId="77777777" w:rsidR="00AB68DF" w:rsidRPr="009975A2" w:rsidRDefault="00AB68DF"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(Rúbrica)</w:t>
            </w:r>
          </w:p>
        </w:tc>
      </w:tr>
      <w:tr w:rsidR="00AB68DF" w:rsidRPr="009975A2" w14:paraId="72D9249B" w14:textId="77777777" w:rsidTr="00486141">
        <w:trPr>
          <w:trHeight w:val="1451"/>
        </w:trPr>
        <w:tc>
          <w:tcPr>
            <w:tcW w:w="4348" w:type="dxa"/>
            <w:vAlign w:val="center"/>
          </w:tcPr>
          <w:p w14:paraId="7B5490FC" w14:textId="77777777" w:rsidR="00AB68DF" w:rsidRPr="009975A2" w:rsidRDefault="00AB68DF" w:rsidP="00486141">
            <w:pPr>
              <w:jc w:val="center"/>
              <w:rPr>
                <w:rFonts w:ascii="Palatino Linotype" w:hAnsi="Palatino Linotype" w:cs="Times New Roman"/>
                <w:b/>
                <w:sz w:val="23"/>
                <w:szCs w:val="23"/>
              </w:rPr>
            </w:pPr>
          </w:p>
          <w:p w14:paraId="764B0044" w14:textId="77777777" w:rsidR="00AB68DF" w:rsidRDefault="00AB68DF" w:rsidP="00486141">
            <w:pPr>
              <w:jc w:val="center"/>
              <w:rPr>
                <w:rFonts w:ascii="Palatino Linotype" w:hAnsi="Palatino Linotype" w:cs="Times New Roman"/>
                <w:b/>
                <w:sz w:val="23"/>
                <w:szCs w:val="23"/>
              </w:rPr>
            </w:pPr>
          </w:p>
          <w:p w14:paraId="38DF0832" w14:textId="77777777" w:rsidR="00AB68DF" w:rsidRPr="009975A2" w:rsidRDefault="00AB68DF" w:rsidP="00486141">
            <w:pPr>
              <w:jc w:val="center"/>
              <w:rPr>
                <w:rFonts w:ascii="Palatino Linotype" w:hAnsi="Palatino Linotype" w:cs="Times New Roman"/>
                <w:b/>
                <w:sz w:val="23"/>
                <w:szCs w:val="23"/>
              </w:rPr>
            </w:pPr>
          </w:p>
          <w:p w14:paraId="3656201F" w14:textId="77777777" w:rsidR="00AB68DF" w:rsidRPr="009975A2" w:rsidRDefault="00AB68DF" w:rsidP="00486141">
            <w:pPr>
              <w:jc w:val="center"/>
              <w:rPr>
                <w:rFonts w:ascii="Palatino Linotype" w:hAnsi="Palatino Linotype" w:cs="Times New Roman"/>
                <w:b/>
                <w:sz w:val="23"/>
                <w:szCs w:val="23"/>
              </w:rPr>
            </w:pPr>
          </w:p>
          <w:p w14:paraId="211B2300" w14:textId="77777777" w:rsidR="00AB68DF" w:rsidRPr="009975A2" w:rsidRDefault="00AB68DF" w:rsidP="00486141">
            <w:pPr>
              <w:jc w:val="center"/>
              <w:rPr>
                <w:rFonts w:ascii="Palatino Linotype" w:hAnsi="Palatino Linotype" w:cs="Times New Roman"/>
                <w:b/>
                <w:sz w:val="23"/>
                <w:szCs w:val="23"/>
              </w:rPr>
            </w:pPr>
            <w:r w:rsidRPr="009975A2">
              <w:rPr>
                <w:rFonts w:ascii="Palatino Linotype" w:hAnsi="Palatino Linotype" w:cs="Times New Roman"/>
                <w:b/>
                <w:sz w:val="23"/>
                <w:szCs w:val="23"/>
              </w:rPr>
              <w:t>Javier Martínez Cruz</w:t>
            </w:r>
          </w:p>
          <w:p w14:paraId="291A7365" w14:textId="77777777" w:rsidR="00AB68DF" w:rsidRPr="009975A2" w:rsidRDefault="00AB68DF"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Comisionado</w:t>
            </w:r>
          </w:p>
          <w:p w14:paraId="76C9AC99" w14:textId="77777777" w:rsidR="00AB68DF" w:rsidRPr="009975A2" w:rsidRDefault="00AB68DF"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(Rúbrica)</w:t>
            </w:r>
          </w:p>
        </w:tc>
        <w:tc>
          <w:tcPr>
            <w:tcW w:w="4349" w:type="dxa"/>
            <w:vAlign w:val="center"/>
          </w:tcPr>
          <w:p w14:paraId="31EF71A7" w14:textId="77777777" w:rsidR="00AB68DF" w:rsidRPr="009975A2" w:rsidRDefault="00AB68DF" w:rsidP="00486141">
            <w:pPr>
              <w:jc w:val="center"/>
              <w:rPr>
                <w:rFonts w:ascii="Palatino Linotype" w:hAnsi="Palatino Linotype" w:cs="Times New Roman"/>
                <w:b/>
                <w:sz w:val="23"/>
                <w:szCs w:val="23"/>
              </w:rPr>
            </w:pPr>
          </w:p>
          <w:p w14:paraId="49E7E81D" w14:textId="77777777" w:rsidR="00AB68DF" w:rsidRDefault="00AB68DF" w:rsidP="00486141">
            <w:pPr>
              <w:jc w:val="center"/>
              <w:rPr>
                <w:rFonts w:ascii="Palatino Linotype" w:hAnsi="Palatino Linotype" w:cs="Times New Roman"/>
                <w:b/>
                <w:sz w:val="23"/>
                <w:szCs w:val="23"/>
              </w:rPr>
            </w:pPr>
          </w:p>
          <w:p w14:paraId="60C06F35" w14:textId="77777777" w:rsidR="00AB68DF" w:rsidRDefault="00AB68DF" w:rsidP="00486141">
            <w:pPr>
              <w:jc w:val="center"/>
              <w:rPr>
                <w:rFonts w:ascii="Palatino Linotype" w:hAnsi="Palatino Linotype" w:cs="Times New Roman"/>
                <w:b/>
                <w:sz w:val="23"/>
                <w:szCs w:val="23"/>
              </w:rPr>
            </w:pPr>
          </w:p>
          <w:p w14:paraId="5F4A48B1" w14:textId="77777777" w:rsidR="00AB68DF" w:rsidRPr="009975A2" w:rsidRDefault="00AB68DF" w:rsidP="00486141">
            <w:pPr>
              <w:jc w:val="center"/>
              <w:rPr>
                <w:rFonts w:ascii="Palatino Linotype" w:hAnsi="Palatino Linotype" w:cs="Times New Roman"/>
                <w:b/>
                <w:sz w:val="23"/>
                <w:szCs w:val="23"/>
              </w:rPr>
            </w:pPr>
          </w:p>
          <w:p w14:paraId="517739D1" w14:textId="77777777" w:rsidR="00AB68DF" w:rsidRPr="009975A2" w:rsidRDefault="00AB68DF" w:rsidP="00486141">
            <w:pPr>
              <w:jc w:val="center"/>
              <w:rPr>
                <w:rFonts w:ascii="Palatino Linotype" w:hAnsi="Palatino Linotype" w:cs="Times New Roman"/>
                <w:b/>
                <w:sz w:val="23"/>
                <w:szCs w:val="23"/>
              </w:rPr>
            </w:pPr>
          </w:p>
          <w:p w14:paraId="65F1E08A" w14:textId="77777777" w:rsidR="00AB68DF" w:rsidRPr="009975A2" w:rsidRDefault="00AB68DF" w:rsidP="00486141">
            <w:pPr>
              <w:jc w:val="center"/>
              <w:rPr>
                <w:rFonts w:ascii="Palatino Linotype" w:hAnsi="Palatino Linotype" w:cs="Times New Roman"/>
                <w:sz w:val="23"/>
                <w:szCs w:val="23"/>
              </w:rPr>
            </w:pPr>
            <w:r w:rsidRPr="009975A2">
              <w:rPr>
                <w:rFonts w:ascii="Palatino Linotype" w:hAnsi="Palatino Linotype" w:cs="Times New Roman"/>
                <w:b/>
                <w:sz w:val="23"/>
                <w:szCs w:val="23"/>
              </w:rPr>
              <w:t>Luis Gustavo Parra Noriega</w:t>
            </w:r>
          </w:p>
          <w:p w14:paraId="0B3FF144" w14:textId="77777777" w:rsidR="00AB68DF" w:rsidRPr="009975A2" w:rsidRDefault="00AB68DF"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Comisionado</w:t>
            </w:r>
          </w:p>
          <w:p w14:paraId="2F177D18" w14:textId="77777777" w:rsidR="00AB68DF" w:rsidRPr="009975A2" w:rsidRDefault="00AB68DF"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(Rúbrica)</w:t>
            </w:r>
          </w:p>
          <w:p w14:paraId="3326CED2" w14:textId="77777777" w:rsidR="00AB68DF" w:rsidRPr="009975A2" w:rsidRDefault="00AB68DF" w:rsidP="00486141">
            <w:pPr>
              <w:jc w:val="center"/>
              <w:rPr>
                <w:rFonts w:ascii="Palatino Linotype" w:hAnsi="Palatino Linotype" w:cs="Times New Roman"/>
                <w:sz w:val="23"/>
                <w:szCs w:val="23"/>
              </w:rPr>
            </w:pPr>
          </w:p>
        </w:tc>
      </w:tr>
      <w:tr w:rsidR="00AB68DF" w:rsidRPr="009975A2" w14:paraId="23282AA3" w14:textId="77777777" w:rsidTr="00486141">
        <w:trPr>
          <w:trHeight w:val="1263"/>
        </w:trPr>
        <w:tc>
          <w:tcPr>
            <w:tcW w:w="8697" w:type="dxa"/>
            <w:gridSpan w:val="2"/>
            <w:vAlign w:val="center"/>
          </w:tcPr>
          <w:p w14:paraId="0F5E31BE" w14:textId="77777777" w:rsidR="00AB68DF" w:rsidRPr="009975A2" w:rsidRDefault="00AB68DF" w:rsidP="00486141">
            <w:pPr>
              <w:jc w:val="center"/>
              <w:rPr>
                <w:rFonts w:ascii="Palatino Linotype" w:hAnsi="Palatino Linotype" w:cs="Times New Roman"/>
                <w:b/>
                <w:sz w:val="23"/>
                <w:szCs w:val="23"/>
              </w:rPr>
            </w:pPr>
          </w:p>
          <w:p w14:paraId="2BA6FB00" w14:textId="77777777" w:rsidR="00AB68DF" w:rsidRDefault="00AB68DF" w:rsidP="00486141">
            <w:pPr>
              <w:jc w:val="center"/>
              <w:rPr>
                <w:rFonts w:ascii="Palatino Linotype" w:hAnsi="Palatino Linotype" w:cs="Times New Roman"/>
                <w:b/>
                <w:sz w:val="23"/>
                <w:szCs w:val="23"/>
              </w:rPr>
            </w:pPr>
          </w:p>
          <w:p w14:paraId="7FD8BD31" w14:textId="77777777" w:rsidR="00AB68DF" w:rsidRDefault="00AB68DF" w:rsidP="00486141">
            <w:pPr>
              <w:jc w:val="center"/>
              <w:rPr>
                <w:rFonts w:ascii="Palatino Linotype" w:hAnsi="Palatino Linotype" w:cs="Times New Roman"/>
                <w:b/>
                <w:sz w:val="23"/>
                <w:szCs w:val="23"/>
              </w:rPr>
            </w:pPr>
          </w:p>
          <w:p w14:paraId="3FF7F296" w14:textId="77777777" w:rsidR="00AB68DF" w:rsidRPr="009975A2" w:rsidRDefault="00AB68DF" w:rsidP="00486141">
            <w:pPr>
              <w:jc w:val="center"/>
              <w:rPr>
                <w:rFonts w:ascii="Palatino Linotype" w:hAnsi="Palatino Linotype" w:cs="Times New Roman"/>
                <w:b/>
                <w:sz w:val="23"/>
                <w:szCs w:val="23"/>
              </w:rPr>
            </w:pPr>
          </w:p>
          <w:p w14:paraId="26223830" w14:textId="77777777" w:rsidR="00AB68DF" w:rsidRPr="009975A2" w:rsidRDefault="00AB68DF" w:rsidP="00486141">
            <w:pPr>
              <w:jc w:val="center"/>
              <w:rPr>
                <w:rFonts w:ascii="Palatino Linotype" w:hAnsi="Palatino Linotype" w:cs="Times New Roman"/>
                <w:b/>
                <w:sz w:val="23"/>
                <w:szCs w:val="23"/>
              </w:rPr>
            </w:pPr>
            <w:r w:rsidRPr="009975A2">
              <w:rPr>
                <w:rFonts w:ascii="Palatino Linotype" w:hAnsi="Palatino Linotype" w:cs="Times New Roman"/>
                <w:b/>
                <w:sz w:val="23"/>
                <w:szCs w:val="23"/>
              </w:rPr>
              <w:t>Alexis Tapia Ramírez</w:t>
            </w:r>
          </w:p>
          <w:p w14:paraId="09D25F29" w14:textId="77777777" w:rsidR="00AB68DF" w:rsidRPr="009975A2" w:rsidRDefault="00AB68DF"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Secretario Técnico del Pleno</w:t>
            </w:r>
          </w:p>
          <w:p w14:paraId="66995393" w14:textId="77777777" w:rsidR="00AB68DF" w:rsidRPr="009975A2" w:rsidRDefault="00AB68DF"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(Rúbrica)</w:t>
            </w:r>
          </w:p>
        </w:tc>
      </w:tr>
    </w:tbl>
    <w:p w14:paraId="26743B5E" w14:textId="2C1E4315" w:rsidR="000F191E" w:rsidRPr="00AB68DF" w:rsidRDefault="00AB68DF" w:rsidP="00AB68DF">
      <w:pPr>
        <w:spacing w:before="240" w:after="240"/>
        <w:jc w:val="both"/>
        <w:rPr>
          <w:sz w:val="23"/>
          <w:szCs w:val="23"/>
        </w:rPr>
      </w:pPr>
      <w:r w:rsidRPr="009975A2">
        <w:rPr>
          <w:rFonts w:ascii="Palatino Linotype" w:eastAsia="Times New Roman" w:hAnsi="Palatino Linotype" w:cs="Arial"/>
          <w:sz w:val="23"/>
          <w:szCs w:val="23"/>
        </w:rPr>
        <w:t xml:space="preserve">Esta hoja corresponde a la resolución de fecha treinta y uno (31) de octubre de dos mil dieciocho, emitida en el recurso de revisión </w:t>
      </w:r>
      <w:r>
        <w:rPr>
          <w:rFonts w:ascii="Palatino Linotype" w:eastAsia="Times New Roman" w:hAnsi="Palatino Linotype" w:cs="Arial"/>
          <w:b/>
          <w:sz w:val="23"/>
          <w:szCs w:val="23"/>
        </w:rPr>
        <w:t>03151</w:t>
      </w:r>
      <w:r w:rsidRPr="009975A2">
        <w:rPr>
          <w:rFonts w:ascii="Palatino Linotype" w:eastAsia="Times New Roman" w:hAnsi="Palatino Linotype" w:cs="Arial"/>
          <w:b/>
          <w:sz w:val="23"/>
          <w:szCs w:val="23"/>
        </w:rPr>
        <w:t>/INFOEM/IP/RR/2018</w:t>
      </w:r>
      <w:r w:rsidRPr="009975A2">
        <w:rPr>
          <w:rFonts w:ascii="Palatino Linotype" w:eastAsia="Times New Roman" w:hAnsi="Palatino Linotype" w:cs="Arial"/>
          <w:sz w:val="23"/>
          <w:szCs w:val="23"/>
        </w:rPr>
        <w:t>.</w:t>
      </w:r>
    </w:p>
    <w:sectPr w:rsidR="000F191E" w:rsidRPr="00AB68DF" w:rsidSect="00472C41">
      <w:headerReference w:type="default" r:id="rId22"/>
      <w:footerReference w:type="default" r:id="rId23"/>
      <w:headerReference w:type="first" r:id="rId24"/>
      <w:footerReference w:type="first" r:id="rId2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AD79BD" w14:textId="77777777" w:rsidR="00A34392" w:rsidRDefault="00A34392" w:rsidP="00587366">
      <w:r>
        <w:separator/>
      </w:r>
    </w:p>
  </w:endnote>
  <w:endnote w:type="continuationSeparator" w:id="0">
    <w:p w14:paraId="103CD0A1" w14:textId="77777777" w:rsidR="00A34392" w:rsidRDefault="00A34392"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28048419"/>
      <w:docPartObj>
        <w:docPartGallery w:val="Page Numbers (Bottom of Page)"/>
        <w:docPartUnique/>
      </w:docPartObj>
    </w:sdtPr>
    <w:sdtEndPr/>
    <w:sdtContent>
      <w:sdt>
        <w:sdtPr>
          <w:rPr>
            <w:rFonts w:ascii="Palatino Linotype" w:hAnsi="Palatino Linotype"/>
            <w:sz w:val="28"/>
          </w:rPr>
          <w:id w:val="-1818949391"/>
          <w:docPartObj>
            <w:docPartGallery w:val="Page Numbers (Top of Page)"/>
            <w:docPartUnique/>
          </w:docPartObj>
        </w:sdtPr>
        <w:sdtEndPr/>
        <w:sdtContent>
          <w:p w14:paraId="187818B4" w14:textId="246A4717" w:rsidR="009C08E7" w:rsidRPr="00883450" w:rsidRDefault="009C08E7">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AC0722">
              <w:rPr>
                <w:rFonts w:ascii="Palatino Linotype" w:hAnsi="Palatino Linotype"/>
                <w:b/>
                <w:bCs/>
                <w:noProof/>
                <w:sz w:val="22"/>
                <w:szCs w:val="20"/>
              </w:rPr>
              <w:t>16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AC0722">
              <w:rPr>
                <w:rFonts w:ascii="Palatino Linotype" w:hAnsi="Palatino Linotype"/>
                <w:b/>
                <w:bCs/>
                <w:noProof/>
                <w:sz w:val="22"/>
                <w:szCs w:val="20"/>
              </w:rPr>
              <w:t>30</w:t>
            </w:r>
            <w:r w:rsidRPr="00883450">
              <w:rPr>
                <w:rFonts w:ascii="Palatino Linotype" w:hAnsi="Palatino Linotype"/>
                <w:b/>
                <w:bCs/>
                <w:sz w:val="22"/>
                <w:szCs w:val="20"/>
              </w:rPr>
              <w:fldChar w:fldCharType="end"/>
            </w:r>
          </w:p>
        </w:sdtContent>
      </w:sdt>
    </w:sdtContent>
  </w:sdt>
  <w:p w14:paraId="6243EC1B" w14:textId="77777777" w:rsidR="009C08E7" w:rsidRDefault="009C08E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9C08E7" w:rsidRPr="00883450" w:rsidRDefault="009C08E7"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AC0722" w:rsidRPr="00AC0722">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AC0722" w:rsidRPr="00AC0722">
      <w:rPr>
        <w:rFonts w:ascii="Palatino Linotype" w:hAnsi="Palatino Linotype"/>
        <w:noProof/>
        <w:sz w:val="22"/>
        <w:szCs w:val="22"/>
        <w:lang w:val="es-ES"/>
      </w:rPr>
      <w:t>30</w:t>
    </w:r>
    <w:r w:rsidRPr="00883450">
      <w:rPr>
        <w:rFonts w:ascii="Palatino Linotype" w:hAnsi="Palatino Linotype"/>
        <w:sz w:val="22"/>
        <w:szCs w:val="22"/>
      </w:rPr>
      <w:fldChar w:fldCharType="end"/>
    </w:r>
  </w:p>
  <w:p w14:paraId="5F5C4865" w14:textId="77777777" w:rsidR="009C08E7" w:rsidRPr="00883450" w:rsidRDefault="009C08E7">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3249B2" w14:textId="77777777" w:rsidR="00A34392" w:rsidRDefault="00A34392" w:rsidP="00587366">
      <w:r>
        <w:separator/>
      </w:r>
    </w:p>
  </w:footnote>
  <w:footnote w:type="continuationSeparator" w:id="0">
    <w:p w14:paraId="2E54F0D9" w14:textId="77777777" w:rsidR="00A34392" w:rsidRDefault="00A34392" w:rsidP="00587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9C08E7" w:rsidRDefault="009C08E7" w:rsidP="001C6012">
    <w:pPr>
      <w:pStyle w:val="Encabezado"/>
      <w:tabs>
        <w:tab w:val="clear" w:pos="4252"/>
        <w:tab w:val="clear" w:pos="8504"/>
        <w:tab w:val="left" w:pos="8460"/>
      </w:tabs>
    </w:pPr>
    <w:r>
      <w:tab/>
    </w:r>
  </w:p>
  <w:p w14:paraId="64F5F23E" w14:textId="390690E5" w:rsidR="009C08E7" w:rsidRDefault="009C08E7">
    <w:pPr>
      <w:pStyle w:val="Encabezado"/>
    </w:pPr>
  </w:p>
  <w:tbl>
    <w:tblPr>
      <w:tblStyle w:val="Tablaconcuadrcula"/>
      <w:tblW w:w="7796" w:type="dxa"/>
      <w:tblInd w:w="2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9C08E7" w:rsidRPr="00674A46" w14:paraId="07F2896E" w14:textId="77777777" w:rsidTr="001A0A78">
      <w:trPr>
        <w:trHeight w:val="138"/>
      </w:trPr>
      <w:tc>
        <w:tcPr>
          <w:tcW w:w="3544" w:type="dxa"/>
          <w:vAlign w:val="center"/>
        </w:tcPr>
        <w:p w14:paraId="4A5B1974" w14:textId="6E512818" w:rsidR="009C08E7" w:rsidRPr="00674A46" w:rsidRDefault="009C08E7" w:rsidP="006F57FD">
          <w:pPr>
            <w:ind w:right="34"/>
            <w:jc w:val="center"/>
            <w:rPr>
              <w:rFonts w:ascii="Palatino Linotype" w:hAnsi="Palatino Linotype"/>
              <w:b/>
              <w:sz w:val="22"/>
              <w:szCs w:val="22"/>
            </w:rPr>
          </w:pPr>
          <w:r>
            <w:rPr>
              <w:rFonts w:ascii="Palatino Linotype" w:hAnsi="Palatino Linotype"/>
              <w:b/>
              <w:sz w:val="22"/>
              <w:szCs w:val="22"/>
            </w:rPr>
            <w:t xml:space="preserve">                Recurso de Revisión</w:t>
          </w:r>
          <w:r w:rsidRPr="00674A46">
            <w:rPr>
              <w:rFonts w:ascii="Palatino Linotype" w:hAnsi="Palatino Linotype"/>
              <w:b/>
              <w:sz w:val="22"/>
              <w:szCs w:val="22"/>
            </w:rPr>
            <w:t>:</w:t>
          </w:r>
        </w:p>
      </w:tc>
      <w:tc>
        <w:tcPr>
          <w:tcW w:w="4252" w:type="dxa"/>
          <w:vAlign w:val="center"/>
        </w:tcPr>
        <w:p w14:paraId="3A05B4B6" w14:textId="01BFAD31" w:rsidR="009C08E7" w:rsidRPr="00674A46" w:rsidRDefault="009C08E7" w:rsidP="00E14EF0">
          <w:pPr>
            <w:pStyle w:val="Encabezado"/>
            <w:jc w:val="both"/>
            <w:rPr>
              <w:rFonts w:ascii="Palatino Linotype" w:hAnsi="Palatino Linotype"/>
              <w:b/>
              <w:sz w:val="22"/>
              <w:szCs w:val="22"/>
            </w:rPr>
          </w:pPr>
          <w:r>
            <w:rPr>
              <w:rFonts w:ascii="Palatino Linotype" w:hAnsi="Palatino Linotype" w:cs="Arial"/>
              <w:b/>
              <w:bCs/>
              <w:sz w:val="22"/>
              <w:szCs w:val="22"/>
              <w:lang w:eastAsia="es-MX"/>
            </w:rPr>
            <w:t>03151</w:t>
          </w:r>
          <w:r w:rsidRPr="00903870">
            <w:rPr>
              <w:rFonts w:ascii="Palatino Linotype" w:hAnsi="Palatino Linotype" w:cs="Arial"/>
              <w:b/>
              <w:bCs/>
              <w:sz w:val="22"/>
              <w:szCs w:val="22"/>
              <w:lang w:eastAsia="es-MX"/>
            </w:rPr>
            <w:t>/INFOEM/IP/RR/2018</w:t>
          </w:r>
        </w:p>
      </w:tc>
    </w:tr>
    <w:tr w:rsidR="009C08E7" w:rsidRPr="00674A46" w14:paraId="1B5D8690" w14:textId="77777777" w:rsidTr="001A0A78">
      <w:trPr>
        <w:trHeight w:val="233"/>
      </w:trPr>
      <w:tc>
        <w:tcPr>
          <w:tcW w:w="3544" w:type="dxa"/>
          <w:vAlign w:val="center"/>
        </w:tcPr>
        <w:p w14:paraId="3903F2C6" w14:textId="1ED58265" w:rsidR="009C08E7" w:rsidRPr="00674A46" w:rsidRDefault="009C08E7" w:rsidP="006F57FD">
          <w:pPr>
            <w:ind w:right="34"/>
            <w:rPr>
              <w:rFonts w:ascii="Palatino Linotype" w:hAnsi="Palatino Linotype"/>
              <w:b/>
              <w:sz w:val="22"/>
              <w:szCs w:val="22"/>
            </w:rPr>
          </w:pPr>
          <w:r>
            <w:rPr>
              <w:rFonts w:ascii="Palatino Linotype" w:hAnsi="Palatino Linotype"/>
              <w:b/>
              <w:sz w:val="22"/>
              <w:szCs w:val="22"/>
            </w:rPr>
            <w:t xml:space="preserve">                   Sujeto Obligado</w:t>
          </w:r>
          <w:r w:rsidRPr="00674A46">
            <w:rPr>
              <w:rFonts w:ascii="Palatino Linotype" w:hAnsi="Palatino Linotype"/>
              <w:b/>
              <w:sz w:val="22"/>
              <w:szCs w:val="22"/>
            </w:rPr>
            <w:t>:</w:t>
          </w:r>
        </w:p>
      </w:tc>
      <w:tc>
        <w:tcPr>
          <w:tcW w:w="4252" w:type="dxa"/>
          <w:vAlign w:val="center"/>
        </w:tcPr>
        <w:p w14:paraId="03C799A2" w14:textId="055AF23E" w:rsidR="009C08E7" w:rsidRPr="00B75F20" w:rsidRDefault="009C08E7" w:rsidP="001A0A78">
          <w:pPr>
            <w:pStyle w:val="Encabezado"/>
            <w:jc w:val="both"/>
            <w:rPr>
              <w:rFonts w:ascii="Palatino Linotype" w:hAnsi="Palatino Linotype"/>
              <w:b/>
              <w:sz w:val="22"/>
              <w:szCs w:val="22"/>
            </w:rPr>
          </w:pPr>
          <w:r w:rsidRPr="00903870">
            <w:rPr>
              <w:rFonts w:ascii="Palatino Linotype" w:hAnsi="Palatino Linotype"/>
              <w:b/>
              <w:bCs/>
              <w:color w:val="000000"/>
              <w:sz w:val="22"/>
              <w:szCs w:val="22"/>
            </w:rPr>
            <w:t xml:space="preserve">Secretaría de </w:t>
          </w:r>
          <w:r>
            <w:rPr>
              <w:rFonts w:ascii="Palatino Linotype" w:hAnsi="Palatino Linotype"/>
              <w:b/>
              <w:bCs/>
              <w:color w:val="000000"/>
              <w:sz w:val="22"/>
              <w:szCs w:val="22"/>
            </w:rPr>
            <w:t xml:space="preserve">Educación. </w:t>
          </w:r>
        </w:p>
      </w:tc>
    </w:tr>
    <w:tr w:rsidR="009C08E7" w:rsidRPr="00674A46" w14:paraId="095EB01B" w14:textId="77777777" w:rsidTr="001A0A78">
      <w:trPr>
        <w:trHeight w:val="321"/>
      </w:trPr>
      <w:tc>
        <w:tcPr>
          <w:tcW w:w="3544" w:type="dxa"/>
          <w:vAlign w:val="center"/>
        </w:tcPr>
        <w:p w14:paraId="6E000A51" w14:textId="00703784" w:rsidR="009C08E7" w:rsidRPr="00674A46" w:rsidRDefault="009C08E7" w:rsidP="006E6B65">
          <w:pPr>
            <w:ind w:right="34"/>
            <w:jc w:val="right"/>
            <w:rPr>
              <w:rFonts w:ascii="Palatino Linotype" w:hAnsi="Palatino Linotype"/>
              <w:b/>
              <w:sz w:val="22"/>
              <w:szCs w:val="22"/>
            </w:rPr>
          </w:pPr>
          <w:r>
            <w:rPr>
              <w:rFonts w:ascii="Palatino Linotype" w:hAnsi="Palatino Linotype"/>
              <w:b/>
              <w:sz w:val="22"/>
              <w:szCs w:val="22"/>
            </w:rPr>
            <w:t xml:space="preserve">   Comisionado Ponente</w:t>
          </w:r>
          <w:r w:rsidRPr="00674A46">
            <w:rPr>
              <w:rFonts w:ascii="Palatino Linotype" w:hAnsi="Palatino Linotype"/>
              <w:b/>
              <w:sz w:val="22"/>
              <w:szCs w:val="22"/>
            </w:rPr>
            <w:t>:</w:t>
          </w:r>
        </w:p>
      </w:tc>
      <w:tc>
        <w:tcPr>
          <w:tcW w:w="4252" w:type="dxa"/>
          <w:vAlign w:val="center"/>
        </w:tcPr>
        <w:p w14:paraId="07560085" w14:textId="05E7D8A2" w:rsidR="009C08E7" w:rsidRPr="00674A46" w:rsidRDefault="009C08E7"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9C08E7" w:rsidRDefault="009C08E7"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9C08E7" w:rsidRDefault="009C08E7" w:rsidP="00472C41">
    <w:pPr>
      <w:pStyle w:val="Encabezado"/>
      <w:tabs>
        <w:tab w:val="clear" w:pos="4252"/>
        <w:tab w:val="clear" w:pos="8504"/>
        <w:tab w:val="left" w:pos="3103"/>
      </w:tabs>
    </w:pPr>
    <w:r>
      <w:tab/>
    </w:r>
  </w:p>
  <w:tbl>
    <w:tblPr>
      <w:tblStyle w:val="Tablaconcuadrcula"/>
      <w:tblW w:w="666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7"/>
      <w:gridCol w:w="4111"/>
    </w:tblGrid>
    <w:tr w:rsidR="009C08E7" w:rsidRPr="00674A46" w14:paraId="0A3256F2" w14:textId="77777777" w:rsidTr="001A0A78">
      <w:trPr>
        <w:trHeight w:val="138"/>
        <w:jc w:val="right"/>
      </w:trPr>
      <w:tc>
        <w:tcPr>
          <w:tcW w:w="2557" w:type="dxa"/>
          <w:vAlign w:val="center"/>
        </w:tcPr>
        <w:p w14:paraId="3D80769D" w14:textId="623C8B64" w:rsidR="009C08E7" w:rsidRPr="00674A46" w:rsidRDefault="009C08E7" w:rsidP="001A0A78">
          <w:pPr>
            <w:rPr>
              <w:rFonts w:ascii="Palatino Linotype" w:hAnsi="Palatino Linotype"/>
              <w:b/>
              <w:sz w:val="22"/>
              <w:szCs w:val="22"/>
            </w:rPr>
          </w:pPr>
          <w:r>
            <w:rPr>
              <w:rFonts w:ascii="Palatino Linotype" w:hAnsi="Palatino Linotype"/>
              <w:b/>
              <w:sz w:val="22"/>
              <w:szCs w:val="22"/>
            </w:rPr>
            <w:t>Recurso de Revisión</w:t>
          </w:r>
          <w:r w:rsidRPr="00674A46">
            <w:rPr>
              <w:rFonts w:ascii="Palatino Linotype" w:hAnsi="Palatino Linotype"/>
              <w:b/>
              <w:sz w:val="22"/>
              <w:szCs w:val="22"/>
            </w:rPr>
            <w:t>:</w:t>
          </w:r>
        </w:p>
      </w:tc>
      <w:tc>
        <w:tcPr>
          <w:tcW w:w="4111" w:type="dxa"/>
          <w:vAlign w:val="center"/>
        </w:tcPr>
        <w:p w14:paraId="0453495E" w14:textId="2602F29F" w:rsidR="009C08E7" w:rsidRPr="00674A46" w:rsidRDefault="009C08E7" w:rsidP="004D71C0">
          <w:pPr>
            <w:pStyle w:val="Encabezado"/>
            <w:rPr>
              <w:rFonts w:ascii="Palatino Linotype" w:hAnsi="Palatino Linotype"/>
              <w:b/>
              <w:sz w:val="22"/>
              <w:szCs w:val="22"/>
            </w:rPr>
          </w:pPr>
          <w:r>
            <w:rPr>
              <w:rFonts w:ascii="Palatino Linotype" w:hAnsi="Palatino Linotype" w:cs="Arial"/>
              <w:b/>
              <w:bCs/>
              <w:sz w:val="22"/>
              <w:szCs w:val="22"/>
              <w:lang w:eastAsia="es-MX"/>
            </w:rPr>
            <w:t>03151</w:t>
          </w:r>
          <w:r w:rsidRPr="00903870">
            <w:rPr>
              <w:rFonts w:ascii="Palatino Linotype" w:hAnsi="Palatino Linotype" w:cs="Arial"/>
              <w:b/>
              <w:bCs/>
              <w:sz w:val="22"/>
              <w:szCs w:val="22"/>
              <w:lang w:eastAsia="es-MX"/>
            </w:rPr>
            <w:t>/INFOEM/IP/RR/2018</w:t>
          </w:r>
        </w:p>
      </w:tc>
    </w:tr>
    <w:tr w:rsidR="009C08E7" w:rsidRPr="00B75F20" w14:paraId="128C8B3C" w14:textId="77777777" w:rsidTr="001A0A78">
      <w:trPr>
        <w:trHeight w:val="233"/>
        <w:jc w:val="right"/>
      </w:trPr>
      <w:tc>
        <w:tcPr>
          <w:tcW w:w="2557" w:type="dxa"/>
          <w:vAlign w:val="center"/>
        </w:tcPr>
        <w:p w14:paraId="483E3371" w14:textId="5999DE5F" w:rsidR="009C08E7" w:rsidRPr="00674A46" w:rsidRDefault="009C08E7" w:rsidP="001A0A78">
          <w:pPr>
            <w:rPr>
              <w:rFonts w:ascii="Palatino Linotype" w:hAnsi="Palatino Linotype"/>
              <w:b/>
              <w:sz w:val="22"/>
              <w:szCs w:val="22"/>
            </w:rPr>
          </w:pPr>
          <w:r>
            <w:rPr>
              <w:rFonts w:ascii="Palatino Linotype" w:hAnsi="Palatino Linotype"/>
              <w:b/>
              <w:sz w:val="22"/>
              <w:szCs w:val="22"/>
            </w:rPr>
            <w:t xml:space="preserve"> Recurrente</w:t>
          </w:r>
          <w:r w:rsidRPr="00674A46">
            <w:rPr>
              <w:rFonts w:ascii="Palatino Linotype" w:hAnsi="Palatino Linotype"/>
              <w:b/>
              <w:sz w:val="22"/>
              <w:szCs w:val="22"/>
            </w:rPr>
            <w:t>:</w:t>
          </w:r>
        </w:p>
      </w:tc>
      <w:tc>
        <w:tcPr>
          <w:tcW w:w="4111" w:type="dxa"/>
        </w:tcPr>
        <w:p w14:paraId="1548525E" w14:textId="1DA70CBA" w:rsidR="009C08E7" w:rsidRPr="00B75F20" w:rsidRDefault="00CA2045" w:rsidP="0058757A">
          <w:pPr>
            <w:pStyle w:val="Encabezado"/>
            <w:rPr>
              <w:rFonts w:ascii="Palatino Linotype" w:hAnsi="Palatino Linotype"/>
              <w:b/>
              <w:sz w:val="22"/>
              <w:szCs w:val="22"/>
            </w:rPr>
          </w:pPr>
          <w:r w:rsidRPr="00CA2045">
            <w:rPr>
              <w:rFonts w:ascii="Palatino Linotype" w:hAnsi="Palatino Linotype"/>
              <w:b/>
              <w:sz w:val="22"/>
              <w:szCs w:val="22"/>
              <w:highlight w:val="black"/>
            </w:rPr>
            <w:t>-------------------------------------------------------------</w:t>
          </w:r>
        </w:p>
      </w:tc>
    </w:tr>
    <w:tr w:rsidR="009C08E7" w:rsidRPr="00674A46" w14:paraId="41BE0704" w14:textId="77777777" w:rsidTr="001A0A78">
      <w:trPr>
        <w:trHeight w:val="321"/>
        <w:jc w:val="right"/>
      </w:trPr>
      <w:tc>
        <w:tcPr>
          <w:tcW w:w="2557" w:type="dxa"/>
          <w:vAlign w:val="center"/>
        </w:tcPr>
        <w:p w14:paraId="34C64148" w14:textId="62F121EB" w:rsidR="009C08E7" w:rsidRPr="00674A46" w:rsidRDefault="009C08E7" w:rsidP="001A0A78">
          <w:pPr>
            <w:rPr>
              <w:rFonts w:ascii="Palatino Linotype" w:hAnsi="Palatino Linotype"/>
              <w:b/>
              <w:sz w:val="22"/>
              <w:szCs w:val="22"/>
            </w:rPr>
          </w:pPr>
          <w:r>
            <w:rPr>
              <w:rFonts w:ascii="Palatino Linotype" w:hAnsi="Palatino Linotype"/>
              <w:b/>
              <w:sz w:val="22"/>
              <w:szCs w:val="22"/>
            </w:rPr>
            <w:t>Sujeto Obligado</w:t>
          </w:r>
          <w:r w:rsidRPr="00674A46">
            <w:rPr>
              <w:rFonts w:ascii="Palatino Linotype" w:hAnsi="Palatino Linotype"/>
              <w:b/>
              <w:sz w:val="22"/>
              <w:szCs w:val="22"/>
            </w:rPr>
            <w:t>:</w:t>
          </w:r>
        </w:p>
      </w:tc>
      <w:tc>
        <w:tcPr>
          <w:tcW w:w="4111" w:type="dxa"/>
          <w:vAlign w:val="center"/>
        </w:tcPr>
        <w:p w14:paraId="34C341BF" w14:textId="640AE74D" w:rsidR="009C08E7" w:rsidRPr="00674A46" w:rsidRDefault="009C08E7" w:rsidP="001A0A78">
          <w:pPr>
            <w:pStyle w:val="Encabezado"/>
            <w:jc w:val="both"/>
            <w:rPr>
              <w:rFonts w:ascii="Palatino Linotype" w:hAnsi="Palatino Linotype"/>
              <w:b/>
              <w:sz w:val="22"/>
              <w:szCs w:val="22"/>
            </w:rPr>
          </w:pPr>
          <w:r w:rsidRPr="00903870">
            <w:rPr>
              <w:rFonts w:ascii="Palatino Linotype" w:hAnsi="Palatino Linotype"/>
              <w:b/>
              <w:bCs/>
              <w:color w:val="000000"/>
              <w:sz w:val="22"/>
              <w:szCs w:val="22"/>
            </w:rPr>
            <w:t>Secretaría de</w:t>
          </w:r>
          <w:r>
            <w:rPr>
              <w:rFonts w:ascii="Palatino Linotype" w:hAnsi="Palatino Linotype"/>
              <w:b/>
              <w:bCs/>
              <w:color w:val="000000"/>
              <w:sz w:val="22"/>
              <w:szCs w:val="22"/>
            </w:rPr>
            <w:t xml:space="preserve"> Educación. </w:t>
          </w:r>
        </w:p>
      </w:tc>
    </w:tr>
    <w:tr w:rsidR="009C08E7" w:rsidRPr="00674A46" w14:paraId="0C8B6193" w14:textId="77777777" w:rsidTr="001A0A78">
      <w:trPr>
        <w:trHeight w:val="321"/>
        <w:jc w:val="right"/>
      </w:trPr>
      <w:tc>
        <w:tcPr>
          <w:tcW w:w="2557" w:type="dxa"/>
          <w:vAlign w:val="center"/>
        </w:tcPr>
        <w:p w14:paraId="321FFAFF" w14:textId="73D4C75C" w:rsidR="009C08E7" w:rsidRPr="00674A46" w:rsidRDefault="009C08E7" w:rsidP="001A0A78">
          <w:pPr>
            <w:rPr>
              <w:rFonts w:ascii="Palatino Linotype" w:hAnsi="Palatino Linotype"/>
              <w:b/>
              <w:sz w:val="22"/>
              <w:szCs w:val="22"/>
            </w:rPr>
          </w:pPr>
          <w:r>
            <w:rPr>
              <w:rFonts w:ascii="Palatino Linotype" w:hAnsi="Palatino Linotype"/>
              <w:b/>
              <w:sz w:val="22"/>
              <w:szCs w:val="22"/>
            </w:rPr>
            <w:t>Comisionado Ponente</w:t>
          </w:r>
          <w:r w:rsidRPr="00674A46">
            <w:rPr>
              <w:rFonts w:ascii="Palatino Linotype" w:hAnsi="Palatino Linotype"/>
              <w:b/>
              <w:sz w:val="22"/>
              <w:szCs w:val="22"/>
            </w:rPr>
            <w:t>:</w:t>
          </w:r>
        </w:p>
      </w:tc>
      <w:tc>
        <w:tcPr>
          <w:tcW w:w="4111" w:type="dxa"/>
          <w:vAlign w:val="center"/>
        </w:tcPr>
        <w:p w14:paraId="0FECDA9D" w14:textId="77777777" w:rsidR="009C08E7" w:rsidRPr="00674A46" w:rsidRDefault="009C08E7"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9C08E7" w:rsidRDefault="009C08E7"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603A8"/>
    <w:multiLevelType w:val="multilevel"/>
    <w:tmpl w:val="ED2E8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670D04"/>
    <w:multiLevelType w:val="hybridMultilevel"/>
    <w:tmpl w:val="DA881142"/>
    <w:lvl w:ilvl="0" w:tplc="080A000B">
      <w:start w:val="1"/>
      <w:numFmt w:val="bullet"/>
      <w:lvlText w:val=""/>
      <w:lvlJc w:val="left"/>
      <w:pPr>
        <w:ind w:left="1146" w:hanging="360"/>
      </w:pPr>
      <w:rPr>
        <w:rFonts w:ascii="Wingdings" w:hAnsi="Wingding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163161"/>
    <w:multiLevelType w:val="hybridMultilevel"/>
    <w:tmpl w:val="277C246C"/>
    <w:lvl w:ilvl="0" w:tplc="28EADDA8">
      <w:start w:val="21"/>
      <w:numFmt w:val="decimal"/>
      <w:lvlText w:val="%1."/>
      <w:lvlJc w:val="left"/>
      <w:pPr>
        <w:ind w:left="720"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AC607B1"/>
    <w:multiLevelType w:val="hybridMultilevel"/>
    <w:tmpl w:val="6C8A8162"/>
    <w:lvl w:ilvl="0" w:tplc="C338BBDA">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D04133D"/>
    <w:multiLevelType w:val="multilevel"/>
    <w:tmpl w:val="45949D5A"/>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0D9006A9"/>
    <w:multiLevelType w:val="multilevel"/>
    <w:tmpl w:val="9F064572"/>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153673AD"/>
    <w:multiLevelType w:val="hybridMultilevel"/>
    <w:tmpl w:val="EFCE74E4"/>
    <w:lvl w:ilvl="0" w:tplc="080A0001">
      <w:start w:val="1"/>
      <w:numFmt w:val="bullet"/>
      <w:lvlText w:val=""/>
      <w:lvlJc w:val="left"/>
      <w:pPr>
        <w:ind w:left="1854" w:hanging="360"/>
      </w:pPr>
      <w:rPr>
        <w:rFonts w:ascii="Symbol" w:hAnsi="Symbol" w:hint="default"/>
      </w:r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7">
    <w:nsid w:val="156570CC"/>
    <w:multiLevelType w:val="hybridMultilevel"/>
    <w:tmpl w:val="172C5704"/>
    <w:lvl w:ilvl="0" w:tplc="8E18AC08">
      <w:start w:val="22"/>
      <w:numFmt w:val="decimal"/>
      <w:lvlText w:val="%1."/>
      <w:lvlJc w:val="left"/>
      <w:pPr>
        <w:ind w:left="720"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887338B"/>
    <w:multiLevelType w:val="hybridMultilevel"/>
    <w:tmpl w:val="A832038E"/>
    <w:lvl w:ilvl="0" w:tplc="F49A58BA">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0575DDB"/>
    <w:multiLevelType w:val="hybridMultilevel"/>
    <w:tmpl w:val="5546EC1C"/>
    <w:lvl w:ilvl="0" w:tplc="07C44D6A">
      <w:start w:val="5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0FB743F"/>
    <w:multiLevelType w:val="hybridMultilevel"/>
    <w:tmpl w:val="C14634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nsid w:val="239E19F6"/>
    <w:multiLevelType w:val="hybridMultilevel"/>
    <w:tmpl w:val="775A1A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95F4F29"/>
    <w:multiLevelType w:val="hybridMultilevel"/>
    <w:tmpl w:val="1178ABAE"/>
    <w:lvl w:ilvl="0" w:tplc="5988358A">
      <w:start w:val="29"/>
      <w:numFmt w:val="decimal"/>
      <w:lvlText w:val="%1."/>
      <w:lvlJc w:val="left"/>
      <w:pPr>
        <w:ind w:left="720"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AF40A15"/>
    <w:multiLevelType w:val="hybridMultilevel"/>
    <w:tmpl w:val="01D6D830"/>
    <w:lvl w:ilvl="0" w:tplc="5FF81B6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C445E70"/>
    <w:multiLevelType w:val="hybridMultilevel"/>
    <w:tmpl w:val="8EFE27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
    <w:nsid w:val="2F2F5FE1"/>
    <w:multiLevelType w:val="hybridMultilevel"/>
    <w:tmpl w:val="DD9E8ABA"/>
    <w:lvl w:ilvl="0" w:tplc="269A616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4317490"/>
    <w:multiLevelType w:val="hybridMultilevel"/>
    <w:tmpl w:val="DD9E8ABA"/>
    <w:lvl w:ilvl="0" w:tplc="269A616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4402D0B"/>
    <w:multiLevelType w:val="multilevel"/>
    <w:tmpl w:val="C04844A8"/>
    <w:lvl w:ilvl="0">
      <w:start w:val="1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34601470"/>
    <w:multiLevelType w:val="hybridMultilevel"/>
    <w:tmpl w:val="7228E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71262CE"/>
    <w:multiLevelType w:val="hybridMultilevel"/>
    <w:tmpl w:val="9CA02F0C"/>
    <w:lvl w:ilvl="0" w:tplc="44E2FAC8">
      <w:start w:val="55"/>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9036849"/>
    <w:multiLevelType w:val="hybridMultilevel"/>
    <w:tmpl w:val="0C488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2B60118"/>
    <w:multiLevelType w:val="hybridMultilevel"/>
    <w:tmpl w:val="7592EA28"/>
    <w:lvl w:ilvl="0" w:tplc="44140BD6">
      <w:start w:val="40"/>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3A37952"/>
    <w:multiLevelType w:val="multilevel"/>
    <w:tmpl w:val="E1D669E4"/>
    <w:lvl w:ilvl="0">
      <w:start w:val="1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46A44981"/>
    <w:multiLevelType w:val="multilevel"/>
    <w:tmpl w:val="43988584"/>
    <w:lvl w:ilvl="0">
      <w:start w:val="1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4BB10952"/>
    <w:multiLevelType w:val="hybridMultilevel"/>
    <w:tmpl w:val="9E247054"/>
    <w:lvl w:ilvl="0" w:tplc="5574D07A">
      <w:start w:val="59"/>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C1D4BF5"/>
    <w:multiLevelType w:val="multilevel"/>
    <w:tmpl w:val="B7B40BCC"/>
    <w:lvl w:ilvl="0">
      <w:start w:val="3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51E500F6"/>
    <w:multiLevelType w:val="hybridMultilevel"/>
    <w:tmpl w:val="B6820DA8"/>
    <w:lvl w:ilvl="0" w:tplc="47FC1BC6">
      <w:start w:val="23"/>
      <w:numFmt w:val="decimal"/>
      <w:lvlText w:val="%1."/>
      <w:lvlJc w:val="left"/>
      <w:pPr>
        <w:ind w:left="1353"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62A56A7"/>
    <w:multiLevelType w:val="hybridMultilevel"/>
    <w:tmpl w:val="16AADF90"/>
    <w:lvl w:ilvl="0" w:tplc="B57028CE">
      <w:start w:val="86"/>
      <w:numFmt w:val="decimal"/>
      <w:lvlText w:val="%1."/>
      <w:lvlJc w:val="left"/>
      <w:pPr>
        <w:ind w:left="1428"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DBB2299"/>
    <w:multiLevelType w:val="hybridMultilevel"/>
    <w:tmpl w:val="0E94B284"/>
    <w:lvl w:ilvl="0" w:tplc="ED2C5288">
      <w:start w:val="1"/>
      <w:numFmt w:val="lowerLetter"/>
      <w:lvlText w:val="%1)"/>
      <w:lvlJc w:val="left"/>
      <w:pPr>
        <w:ind w:left="185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E6C2114"/>
    <w:multiLevelType w:val="hybridMultilevel"/>
    <w:tmpl w:val="5652E10C"/>
    <w:lvl w:ilvl="0" w:tplc="040A0017">
      <w:start w:val="1"/>
      <w:numFmt w:val="lowerLetter"/>
      <w:lvlText w:val="%1)"/>
      <w:lvlJc w:val="left"/>
      <w:pPr>
        <w:ind w:left="1428" w:hanging="360"/>
      </w:pPr>
      <w:rPr>
        <w:rFonts w:hint="default"/>
      </w:r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32">
    <w:nsid w:val="5F580327"/>
    <w:multiLevelType w:val="multilevel"/>
    <w:tmpl w:val="B0123FD6"/>
    <w:lvl w:ilvl="0">
      <w:start w:val="6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nsid w:val="5FC014B2"/>
    <w:multiLevelType w:val="hybridMultilevel"/>
    <w:tmpl w:val="256E37B6"/>
    <w:lvl w:ilvl="0" w:tplc="080A0017">
      <w:start w:val="1"/>
      <w:numFmt w:val="lowerLetter"/>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34">
    <w:nsid w:val="63226DDF"/>
    <w:multiLevelType w:val="hybridMultilevel"/>
    <w:tmpl w:val="0B200B50"/>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nsid w:val="665A5835"/>
    <w:multiLevelType w:val="multilevel"/>
    <w:tmpl w:val="B18CC5C2"/>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nsid w:val="69F52D39"/>
    <w:multiLevelType w:val="hybridMultilevel"/>
    <w:tmpl w:val="2BBE79EA"/>
    <w:lvl w:ilvl="0" w:tplc="891A16AA">
      <w:start w:val="4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8">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F875C07"/>
    <w:multiLevelType w:val="hybridMultilevel"/>
    <w:tmpl w:val="D9B23E30"/>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0">
    <w:nsid w:val="70BE77DB"/>
    <w:multiLevelType w:val="multilevel"/>
    <w:tmpl w:val="25C8B742"/>
    <w:lvl w:ilvl="0">
      <w:start w:val="5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nsid w:val="770136A0"/>
    <w:multiLevelType w:val="hybridMultilevel"/>
    <w:tmpl w:val="FE9AF6D2"/>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num w:numId="1">
    <w:abstractNumId w:val="12"/>
  </w:num>
  <w:num w:numId="2">
    <w:abstractNumId w:val="11"/>
  </w:num>
  <w:num w:numId="3">
    <w:abstractNumId w:val="31"/>
  </w:num>
  <w:num w:numId="4">
    <w:abstractNumId w:val="19"/>
  </w:num>
  <w:num w:numId="5">
    <w:abstractNumId w:val="37"/>
  </w:num>
  <w:num w:numId="6">
    <w:abstractNumId w:val="18"/>
  </w:num>
  <w:num w:numId="7">
    <w:abstractNumId w:val="32"/>
  </w:num>
  <w:num w:numId="8">
    <w:abstractNumId w:val="38"/>
  </w:num>
  <w:num w:numId="9">
    <w:abstractNumId w:val="33"/>
  </w:num>
  <w:num w:numId="10">
    <w:abstractNumId w:val="1"/>
  </w:num>
  <w:num w:numId="11">
    <w:abstractNumId w:val="6"/>
  </w:num>
  <w:num w:numId="12">
    <w:abstractNumId w:val="30"/>
  </w:num>
  <w:num w:numId="13">
    <w:abstractNumId w:val="7"/>
  </w:num>
  <w:num w:numId="14">
    <w:abstractNumId w:val="35"/>
  </w:num>
  <w:num w:numId="15">
    <w:abstractNumId w:val="13"/>
  </w:num>
  <w:num w:numId="16">
    <w:abstractNumId w:val="34"/>
  </w:num>
  <w:num w:numId="17">
    <w:abstractNumId w:val="26"/>
  </w:num>
  <w:num w:numId="18">
    <w:abstractNumId w:val="21"/>
  </w:num>
  <w:num w:numId="19">
    <w:abstractNumId w:val="29"/>
  </w:num>
  <w:num w:numId="20">
    <w:abstractNumId w:val="36"/>
  </w:num>
  <w:num w:numId="21">
    <w:abstractNumId w:val="9"/>
  </w:num>
  <w:num w:numId="22">
    <w:abstractNumId w:val="10"/>
  </w:num>
  <w:num w:numId="23">
    <w:abstractNumId w:val="2"/>
  </w:num>
  <w:num w:numId="24">
    <w:abstractNumId w:val="24"/>
  </w:num>
  <w:num w:numId="25">
    <w:abstractNumId w:val="23"/>
  </w:num>
  <w:num w:numId="26">
    <w:abstractNumId w:val="40"/>
  </w:num>
  <w:num w:numId="27">
    <w:abstractNumId w:val="5"/>
  </w:num>
  <w:num w:numId="28">
    <w:abstractNumId w:val="28"/>
  </w:num>
  <w:num w:numId="29">
    <w:abstractNumId w:val="27"/>
  </w:num>
  <w:num w:numId="30">
    <w:abstractNumId w:val="8"/>
  </w:num>
  <w:num w:numId="31">
    <w:abstractNumId w:val="3"/>
  </w:num>
  <w:num w:numId="32">
    <w:abstractNumId w:val="14"/>
  </w:num>
  <w:num w:numId="33">
    <w:abstractNumId w:val="0"/>
  </w:num>
  <w:num w:numId="34">
    <w:abstractNumId w:val="25"/>
  </w:num>
  <w:num w:numId="35">
    <w:abstractNumId w:val="4"/>
  </w:num>
  <w:num w:numId="36">
    <w:abstractNumId w:val="41"/>
  </w:num>
  <w:num w:numId="37">
    <w:abstractNumId w:val="42"/>
  </w:num>
  <w:num w:numId="38">
    <w:abstractNumId w:val="16"/>
  </w:num>
  <w:num w:numId="39">
    <w:abstractNumId w:val="15"/>
  </w:num>
  <w:num w:numId="40">
    <w:abstractNumId w:val="39"/>
  </w:num>
  <w:num w:numId="41">
    <w:abstractNumId w:val="17"/>
  </w:num>
  <w:num w:numId="42">
    <w:abstractNumId w:val="20"/>
  </w:num>
  <w:num w:numId="43">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310F"/>
    <w:rsid w:val="00003A05"/>
    <w:rsid w:val="00003D65"/>
    <w:rsid w:val="0000407F"/>
    <w:rsid w:val="000058E3"/>
    <w:rsid w:val="00007E8A"/>
    <w:rsid w:val="0001106B"/>
    <w:rsid w:val="00011199"/>
    <w:rsid w:val="000120C5"/>
    <w:rsid w:val="00012472"/>
    <w:rsid w:val="0001398B"/>
    <w:rsid w:val="000203D3"/>
    <w:rsid w:val="000211F8"/>
    <w:rsid w:val="00024F35"/>
    <w:rsid w:val="0003063D"/>
    <w:rsid w:val="000319FD"/>
    <w:rsid w:val="00031F10"/>
    <w:rsid w:val="00032493"/>
    <w:rsid w:val="0004072A"/>
    <w:rsid w:val="0004193F"/>
    <w:rsid w:val="00042380"/>
    <w:rsid w:val="000439C9"/>
    <w:rsid w:val="000444FF"/>
    <w:rsid w:val="0004686A"/>
    <w:rsid w:val="000468E2"/>
    <w:rsid w:val="0005237C"/>
    <w:rsid w:val="00052A3C"/>
    <w:rsid w:val="00053ABC"/>
    <w:rsid w:val="00053CE6"/>
    <w:rsid w:val="000540ED"/>
    <w:rsid w:val="00054A03"/>
    <w:rsid w:val="00056A79"/>
    <w:rsid w:val="00061344"/>
    <w:rsid w:val="00061C19"/>
    <w:rsid w:val="00062648"/>
    <w:rsid w:val="000631D9"/>
    <w:rsid w:val="0006407E"/>
    <w:rsid w:val="00064A37"/>
    <w:rsid w:val="00064B95"/>
    <w:rsid w:val="0006594F"/>
    <w:rsid w:val="0007192E"/>
    <w:rsid w:val="00072930"/>
    <w:rsid w:val="000800AC"/>
    <w:rsid w:val="0008230A"/>
    <w:rsid w:val="00082D11"/>
    <w:rsid w:val="00082F81"/>
    <w:rsid w:val="00084E04"/>
    <w:rsid w:val="0008542A"/>
    <w:rsid w:val="00086D80"/>
    <w:rsid w:val="00090D6F"/>
    <w:rsid w:val="000A24C0"/>
    <w:rsid w:val="000A3F90"/>
    <w:rsid w:val="000A4E44"/>
    <w:rsid w:val="000A77ED"/>
    <w:rsid w:val="000B02D9"/>
    <w:rsid w:val="000B0370"/>
    <w:rsid w:val="000B0A5E"/>
    <w:rsid w:val="000B5AB1"/>
    <w:rsid w:val="000B5D79"/>
    <w:rsid w:val="000B6D31"/>
    <w:rsid w:val="000C0061"/>
    <w:rsid w:val="000C0663"/>
    <w:rsid w:val="000C10B9"/>
    <w:rsid w:val="000C1D19"/>
    <w:rsid w:val="000C2E5F"/>
    <w:rsid w:val="000C3423"/>
    <w:rsid w:val="000C3861"/>
    <w:rsid w:val="000C4A8E"/>
    <w:rsid w:val="000C5A04"/>
    <w:rsid w:val="000C5AF7"/>
    <w:rsid w:val="000D009C"/>
    <w:rsid w:val="000D0855"/>
    <w:rsid w:val="000D17C1"/>
    <w:rsid w:val="000D1E0F"/>
    <w:rsid w:val="000D3275"/>
    <w:rsid w:val="000D5A1D"/>
    <w:rsid w:val="000D7369"/>
    <w:rsid w:val="000E07DC"/>
    <w:rsid w:val="000E088B"/>
    <w:rsid w:val="000E2665"/>
    <w:rsid w:val="000E6436"/>
    <w:rsid w:val="000E77B8"/>
    <w:rsid w:val="000F191E"/>
    <w:rsid w:val="000F2EDD"/>
    <w:rsid w:val="000F34CB"/>
    <w:rsid w:val="000F37A8"/>
    <w:rsid w:val="000F475C"/>
    <w:rsid w:val="000F5D21"/>
    <w:rsid w:val="000F6D7E"/>
    <w:rsid w:val="00100187"/>
    <w:rsid w:val="00100DDD"/>
    <w:rsid w:val="0010268C"/>
    <w:rsid w:val="00102D65"/>
    <w:rsid w:val="00103888"/>
    <w:rsid w:val="00107499"/>
    <w:rsid w:val="00107557"/>
    <w:rsid w:val="0011001E"/>
    <w:rsid w:val="0011167C"/>
    <w:rsid w:val="00112B02"/>
    <w:rsid w:val="00113BD3"/>
    <w:rsid w:val="00114A21"/>
    <w:rsid w:val="0012006D"/>
    <w:rsid w:val="001250B4"/>
    <w:rsid w:val="001253D1"/>
    <w:rsid w:val="001318D2"/>
    <w:rsid w:val="00132C06"/>
    <w:rsid w:val="00133B79"/>
    <w:rsid w:val="00133CE5"/>
    <w:rsid w:val="001352E5"/>
    <w:rsid w:val="0013673A"/>
    <w:rsid w:val="00137846"/>
    <w:rsid w:val="00140D44"/>
    <w:rsid w:val="001436BB"/>
    <w:rsid w:val="0014481A"/>
    <w:rsid w:val="001459C8"/>
    <w:rsid w:val="00147864"/>
    <w:rsid w:val="00152ADF"/>
    <w:rsid w:val="00152F29"/>
    <w:rsid w:val="00153833"/>
    <w:rsid w:val="00154304"/>
    <w:rsid w:val="0015466E"/>
    <w:rsid w:val="00154765"/>
    <w:rsid w:val="00154EF0"/>
    <w:rsid w:val="00155E0F"/>
    <w:rsid w:val="00156A23"/>
    <w:rsid w:val="00163780"/>
    <w:rsid w:val="00163B1F"/>
    <w:rsid w:val="001648EE"/>
    <w:rsid w:val="00164B65"/>
    <w:rsid w:val="00166794"/>
    <w:rsid w:val="00170D28"/>
    <w:rsid w:val="00173DDB"/>
    <w:rsid w:val="00175D57"/>
    <w:rsid w:val="0017653A"/>
    <w:rsid w:val="001775DF"/>
    <w:rsid w:val="0018435D"/>
    <w:rsid w:val="00184881"/>
    <w:rsid w:val="001854E7"/>
    <w:rsid w:val="0018629C"/>
    <w:rsid w:val="00190999"/>
    <w:rsid w:val="0019160F"/>
    <w:rsid w:val="00192E4B"/>
    <w:rsid w:val="001972CC"/>
    <w:rsid w:val="001A023E"/>
    <w:rsid w:val="001A0A78"/>
    <w:rsid w:val="001A1188"/>
    <w:rsid w:val="001A138D"/>
    <w:rsid w:val="001A1C40"/>
    <w:rsid w:val="001A2857"/>
    <w:rsid w:val="001A2A89"/>
    <w:rsid w:val="001A3634"/>
    <w:rsid w:val="001A4A75"/>
    <w:rsid w:val="001A4A80"/>
    <w:rsid w:val="001A4D5D"/>
    <w:rsid w:val="001A61E1"/>
    <w:rsid w:val="001A6C1E"/>
    <w:rsid w:val="001A7367"/>
    <w:rsid w:val="001B2129"/>
    <w:rsid w:val="001B34DA"/>
    <w:rsid w:val="001B3659"/>
    <w:rsid w:val="001B40F3"/>
    <w:rsid w:val="001B53A0"/>
    <w:rsid w:val="001B5F70"/>
    <w:rsid w:val="001B6845"/>
    <w:rsid w:val="001B770B"/>
    <w:rsid w:val="001C0AED"/>
    <w:rsid w:val="001C13B1"/>
    <w:rsid w:val="001C1C2A"/>
    <w:rsid w:val="001C1CDE"/>
    <w:rsid w:val="001C2037"/>
    <w:rsid w:val="001C2713"/>
    <w:rsid w:val="001C2EF3"/>
    <w:rsid w:val="001C34D6"/>
    <w:rsid w:val="001C3898"/>
    <w:rsid w:val="001C3DB4"/>
    <w:rsid w:val="001C4179"/>
    <w:rsid w:val="001C54A9"/>
    <w:rsid w:val="001C6012"/>
    <w:rsid w:val="001C67B0"/>
    <w:rsid w:val="001C79FA"/>
    <w:rsid w:val="001D07C9"/>
    <w:rsid w:val="001D393C"/>
    <w:rsid w:val="001D3AB5"/>
    <w:rsid w:val="001D7E82"/>
    <w:rsid w:val="001E0AD2"/>
    <w:rsid w:val="001E3F91"/>
    <w:rsid w:val="001E6822"/>
    <w:rsid w:val="001E74A5"/>
    <w:rsid w:val="001E7B9E"/>
    <w:rsid w:val="001F025B"/>
    <w:rsid w:val="001F1169"/>
    <w:rsid w:val="001F4299"/>
    <w:rsid w:val="001F50CB"/>
    <w:rsid w:val="001F5AF8"/>
    <w:rsid w:val="001F783F"/>
    <w:rsid w:val="001F7DE2"/>
    <w:rsid w:val="002031F3"/>
    <w:rsid w:val="00207415"/>
    <w:rsid w:val="002111FF"/>
    <w:rsid w:val="00211229"/>
    <w:rsid w:val="002123C3"/>
    <w:rsid w:val="00212C9C"/>
    <w:rsid w:val="00213108"/>
    <w:rsid w:val="0021331A"/>
    <w:rsid w:val="002140A6"/>
    <w:rsid w:val="0021453E"/>
    <w:rsid w:val="0021475E"/>
    <w:rsid w:val="00215841"/>
    <w:rsid w:val="002179AC"/>
    <w:rsid w:val="00220794"/>
    <w:rsid w:val="00220ADB"/>
    <w:rsid w:val="002217BA"/>
    <w:rsid w:val="00221E74"/>
    <w:rsid w:val="00223507"/>
    <w:rsid w:val="0022353C"/>
    <w:rsid w:val="00230170"/>
    <w:rsid w:val="002305CF"/>
    <w:rsid w:val="002345FF"/>
    <w:rsid w:val="00234A2F"/>
    <w:rsid w:val="00237611"/>
    <w:rsid w:val="00241FD2"/>
    <w:rsid w:val="00244476"/>
    <w:rsid w:val="00245DD2"/>
    <w:rsid w:val="0024659E"/>
    <w:rsid w:val="00252A20"/>
    <w:rsid w:val="00252B41"/>
    <w:rsid w:val="0025524F"/>
    <w:rsid w:val="00260C1D"/>
    <w:rsid w:val="00261001"/>
    <w:rsid w:val="00261D84"/>
    <w:rsid w:val="00264D02"/>
    <w:rsid w:val="0026500D"/>
    <w:rsid w:val="00265CD7"/>
    <w:rsid w:val="002665BD"/>
    <w:rsid w:val="00271B06"/>
    <w:rsid w:val="00273013"/>
    <w:rsid w:val="00273C37"/>
    <w:rsid w:val="0027430D"/>
    <w:rsid w:val="00274F7F"/>
    <w:rsid w:val="00277A35"/>
    <w:rsid w:val="00280994"/>
    <w:rsid w:val="0028334A"/>
    <w:rsid w:val="002871EB"/>
    <w:rsid w:val="002879B1"/>
    <w:rsid w:val="00290631"/>
    <w:rsid w:val="00293AAD"/>
    <w:rsid w:val="002A07F4"/>
    <w:rsid w:val="002A229B"/>
    <w:rsid w:val="002A2974"/>
    <w:rsid w:val="002A35B6"/>
    <w:rsid w:val="002A61A7"/>
    <w:rsid w:val="002A7537"/>
    <w:rsid w:val="002B085C"/>
    <w:rsid w:val="002B284F"/>
    <w:rsid w:val="002B2A2E"/>
    <w:rsid w:val="002B2F59"/>
    <w:rsid w:val="002B4D21"/>
    <w:rsid w:val="002C0074"/>
    <w:rsid w:val="002C0804"/>
    <w:rsid w:val="002C2D44"/>
    <w:rsid w:val="002C4715"/>
    <w:rsid w:val="002C4780"/>
    <w:rsid w:val="002C47ED"/>
    <w:rsid w:val="002C481B"/>
    <w:rsid w:val="002C484A"/>
    <w:rsid w:val="002C570D"/>
    <w:rsid w:val="002C6DB3"/>
    <w:rsid w:val="002D0E3D"/>
    <w:rsid w:val="002D10C8"/>
    <w:rsid w:val="002D1A38"/>
    <w:rsid w:val="002D2E16"/>
    <w:rsid w:val="002D373C"/>
    <w:rsid w:val="002D3F95"/>
    <w:rsid w:val="002D59F1"/>
    <w:rsid w:val="002E1FA2"/>
    <w:rsid w:val="002E482C"/>
    <w:rsid w:val="002E4A6D"/>
    <w:rsid w:val="002E5399"/>
    <w:rsid w:val="002E6531"/>
    <w:rsid w:val="002E689B"/>
    <w:rsid w:val="002E6CFE"/>
    <w:rsid w:val="002E74CE"/>
    <w:rsid w:val="002E7AD0"/>
    <w:rsid w:val="002F1871"/>
    <w:rsid w:val="002F287A"/>
    <w:rsid w:val="002F3672"/>
    <w:rsid w:val="002F72FA"/>
    <w:rsid w:val="003007E0"/>
    <w:rsid w:val="0030150B"/>
    <w:rsid w:val="00301B41"/>
    <w:rsid w:val="00301D47"/>
    <w:rsid w:val="003030B1"/>
    <w:rsid w:val="00303717"/>
    <w:rsid w:val="00304013"/>
    <w:rsid w:val="00304137"/>
    <w:rsid w:val="003046AA"/>
    <w:rsid w:val="003049F3"/>
    <w:rsid w:val="00305F6D"/>
    <w:rsid w:val="003064B8"/>
    <w:rsid w:val="00307227"/>
    <w:rsid w:val="003105D0"/>
    <w:rsid w:val="003105D6"/>
    <w:rsid w:val="00310D66"/>
    <w:rsid w:val="003116A6"/>
    <w:rsid w:val="00312733"/>
    <w:rsid w:val="00313AF4"/>
    <w:rsid w:val="0031434A"/>
    <w:rsid w:val="00314975"/>
    <w:rsid w:val="00316065"/>
    <w:rsid w:val="00317883"/>
    <w:rsid w:val="00317EFF"/>
    <w:rsid w:val="003208D6"/>
    <w:rsid w:val="00321AA3"/>
    <w:rsid w:val="00323895"/>
    <w:rsid w:val="0032464F"/>
    <w:rsid w:val="00325208"/>
    <w:rsid w:val="00327D79"/>
    <w:rsid w:val="00332E6B"/>
    <w:rsid w:val="00333BE8"/>
    <w:rsid w:val="003347EA"/>
    <w:rsid w:val="00335BFE"/>
    <w:rsid w:val="0033608B"/>
    <w:rsid w:val="00336D64"/>
    <w:rsid w:val="00337941"/>
    <w:rsid w:val="003407D0"/>
    <w:rsid w:val="00343BE0"/>
    <w:rsid w:val="00345B79"/>
    <w:rsid w:val="00345D0F"/>
    <w:rsid w:val="00346885"/>
    <w:rsid w:val="003472B3"/>
    <w:rsid w:val="00350A12"/>
    <w:rsid w:val="0035104F"/>
    <w:rsid w:val="00354BFF"/>
    <w:rsid w:val="00355AEE"/>
    <w:rsid w:val="00355D3B"/>
    <w:rsid w:val="00357253"/>
    <w:rsid w:val="0036073F"/>
    <w:rsid w:val="00361A0C"/>
    <w:rsid w:val="003629EE"/>
    <w:rsid w:val="003641F0"/>
    <w:rsid w:val="003643B3"/>
    <w:rsid w:val="003656E5"/>
    <w:rsid w:val="00370BB1"/>
    <w:rsid w:val="003721B2"/>
    <w:rsid w:val="00372328"/>
    <w:rsid w:val="0037428A"/>
    <w:rsid w:val="003762FD"/>
    <w:rsid w:val="00377CC8"/>
    <w:rsid w:val="0038145C"/>
    <w:rsid w:val="00383E66"/>
    <w:rsid w:val="00386DD9"/>
    <w:rsid w:val="00387DC9"/>
    <w:rsid w:val="0039193E"/>
    <w:rsid w:val="00391ADA"/>
    <w:rsid w:val="00391F80"/>
    <w:rsid w:val="00392CDB"/>
    <w:rsid w:val="00392FB4"/>
    <w:rsid w:val="0039380F"/>
    <w:rsid w:val="00393B71"/>
    <w:rsid w:val="00394095"/>
    <w:rsid w:val="003940F6"/>
    <w:rsid w:val="00396545"/>
    <w:rsid w:val="00396F71"/>
    <w:rsid w:val="003A04FF"/>
    <w:rsid w:val="003A1B01"/>
    <w:rsid w:val="003A2029"/>
    <w:rsid w:val="003A48F1"/>
    <w:rsid w:val="003A6417"/>
    <w:rsid w:val="003A65FE"/>
    <w:rsid w:val="003A6A5A"/>
    <w:rsid w:val="003A7221"/>
    <w:rsid w:val="003A730E"/>
    <w:rsid w:val="003B2856"/>
    <w:rsid w:val="003B2A0D"/>
    <w:rsid w:val="003B45B6"/>
    <w:rsid w:val="003B50CD"/>
    <w:rsid w:val="003B55AD"/>
    <w:rsid w:val="003B565C"/>
    <w:rsid w:val="003B7421"/>
    <w:rsid w:val="003B7EC4"/>
    <w:rsid w:val="003C3086"/>
    <w:rsid w:val="003C7282"/>
    <w:rsid w:val="003D00D5"/>
    <w:rsid w:val="003D181D"/>
    <w:rsid w:val="003D20C4"/>
    <w:rsid w:val="003D3C1A"/>
    <w:rsid w:val="003D4188"/>
    <w:rsid w:val="003D46D0"/>
    <w:rsid w:val="003D5C82"/>
    <w:rsid w:val="003E5E39"/>
    <w:rsid w:val="003E6679"/>
    <w:rsid w:val="003E6D0F"/>
    <w:rsid w:val="003E712E"/>
    <w:rsid w:val="003F140F"/>
    <w:rsid w:val="003F15DB"/>
    <w:rsid w:val="003F2702"/>
    <w:rsid w:val="003F2778"/>
    <w:rsid w:val="003F36A4"/>
    <w:rsid w:val="003F5EB9"/>
    <w:rsid w:val="003F70CA"/>
    <w:rsid w:val="00400071"/>
    <w:rsid w:val="0040137F"/>
    <w:rsid w:val="00402179"/>
    <w:rsid w:val="0040278D"/>
    <w:rsid w:val="00406EED"/>
    <w:rsid w:val="00412E24"/>
    <w:rsid w:val="00413903"/>
    <w:rsid w:val="00413DAD"/>
    <w:rsid w:val="00414836"/>
    <w:rsid w:val="00416727"/>
    <w:rsid w:val="0042068A"/>
    <w:rsid w:val="0042437A"/>
    <w:rsid w:val="00424E72"/>
    <w:rsid w:val="00426D7C"/>
    <w:rsid w:val="004300ED"/>
    <w:rsid w:val="00431687"/>
    <w:rsid w:val="00432B72"/>
    <w:rsid w:val="00433016"/>
    <w:rsid w:val="004342F1"/>
    <w:rsid w:val="004349C0"/>
    <w:rsid w:val="00434B23"/>
    <w:rsid w:val="00434FD0"/>
    <w:rsid w:val="00437702"/>
    <w:rsid w:val="004401B5"/>
    <w:rsid w:val="00440800"/>
    <w:rsid w:val="00442393"/>
    <w:rsid w:val="004436D7"/>
    <w:rsid w:val="00443DCB"/>
    <w:rsid w:val="00443DEB"/>
    <w:rsid w:val="00444891"/>
    <w:rsid w:val="0044535B"/>
    <w:rsid w:val="00445FDA"/>
    <w:rsid w:val="00447F0D"/>
    <w:rsid w:val="00450A5F"/>
    <w:rsid w:val="00451514"/>
    <w:rsid w:val="0045209F"/>
    <w:rsid w:val="00453BB4"/>
    <w:rsid w:val="004550A7"/>
    <w:rsid w:val="00456317"/>
    <w:rsid w:val="00456348"/>
    <w:rsid w:val="004613B1"/>
    <w:rsid w:val="00461513"/>
    <w:rsid w:val="0046231E"/>
    <w:rsid w:val="004635E2"/>
    <w:rsid w:val="00464CB6"/>
    <w:rsid w:val="0046566E"/>
    <w:rsid w:val="0047025A"/>
    <w:rsid w:val="0047081C"/>
    <w:rsid w:val="00470D94"/>
    <w:rsid w:val="00472C41"/>
    <w:rsid w:val="00473115"/>
    <w:rsid w:val="00474477"/>
    <w:rsid w:val="004764CB"/>
    <w:rsid w:val="00476730"/>
    <w:rsid w:val="004769A5"/>
    <w:rsid w:val="004803A2"/>
    <w:rsid w:val="00481A7B"/>
    <w:rsid w:val="004821D6"/>
    <w:rsid w:val="00482BFE"/>
    <w:rsid w:val="0048386B"/>
    <w:rsid w:val="00483C14"/>
    <w:rsid w:val="004855CE"/>
    <w:rsid w:val="00485DB6"/>
    <w:rsid w:val="0048658E"/>
    <w:rsid w:val="0048752D"/>
    <w:rsid w:val="00491C96"/>
    <w:rsid w:val="004923B6"/>
    <w:rsid w:val="00493175"/>
    <w:rsid w:val="00494294"/>
    <w:rsid w:val="00495611"/>
    <w:rsid w:val="00496359"/>
    <w:rsid w:val="00496B38"/>
    <w:rsid w:val="00496C48"/>
    <w:rsid w:val="00497897"/>
    <w:rsid w:val="004A14BE"/>
    <w:rsid w:val="004A1821"/>
    <w:rsid w:val="004A2BF5"/>
    <w:rsid w:val="004A3085"/>
    <w:rsid w:val="004A4BD5"/>
    <w:rsid w:val="004A4CFD"/>
    <w:rsid w:val="004A677C"/>
    <w:rsid w:val="004A6E25"/>
    <w:rsid w:val="004B176B"/>
    <w:rsid w:val="004B293C"/>
    <w:rsid w:val="004B3D59"/>
    <w:rsid w:val="004B58EA"/>
    <w:rsid w:val="004B5B76"/>
    <w:rsid w:val="004B73EF"/>
    <w:rsid w:val="004C20F2"/>
    <w:rsid w:val="004C251E"/>
    <w:rsid w:val="004C3F25"/>
    <w:rsid w:val="004C525E"/>
    <w:rsid w:val="004C67E2"/>
    <w:rsid w:val="004C7A27"/>
    <w:rsid w:val="004D0490"/>
    <w:rsid w:val="004D12F1"/>
    <w:rsid w:val="004D1805"/>
    <w:rsid w:val="004D1CB6"/>
    <w:rsid w:val="004D257A"/>
    <w:rsid w:val="004D2875"/>
    <w:rsid w:val="004D3142"/>
    <w:rsid w:val="004D3FB4"/>
    <w:rsid w:val="004D45E7"/>
    <w:rsid w:val="004D52DD"/>
    <w:rsid w:val="004D68F8"/>
    <w:rsid w:val="004D6D19"/>
    <w:rsid w:val="004D71C0"/>
    <w:rsid w:val="004E11D8"/>
    <w:rsid w:val="004E3C72"/>
    <w:rsid w:val="004E4879"/>
    <w:rsid w:val="004E5988"/>
    <w:rsid w:val="004E6E3A"/>
    <w:rsid w:val="004F0C96"/>
    <w:rsid w:val="004F28A0"/>
    <w:rsid w:val="004F44C7"/>
    <w:rsid w:val="004F489F"/>
    <w:rsid w:val="004F4958"/>
    <w:rsid w:val="004F5219"/>
    <w:rsid w:val="004F624D"/>
    <w:rsid w:val="004F766F"/>
    <w:rsid w:val="004F78B7"/>
    <w:rsid w:val="004F7944"/>
    <w:rsid w:val="00500224"/>
    <w:rsid w:val="00502BB2"/>
    <w:rsid w:val="00503166"/>
    <w:rsid w:val="00503F93"/>
    <w:rsid w:val="005041C2"/>
    <w:rsid w:val="00504E8F"/>
    <w:rsid w:val="00504F9A"/>
    <w:rsid w:val="00505CA0"/>
    <w:rsid w:val="00506DDD"/>
    <w:rsid w:val="00507C08"/>
    <w:rsid w:val="00507D18"/>
    <w:rsid w:val="0051016E"/>
    <w:rsid w:val="00511612"/>
    <w:rsid w:val="00511A30"/>
    <w:rsid w:val="00512F22"/>
    <w:rsid w:val="00516603"/>
    <w:rsid w:val="005167B1"/>
    <w:rsid w:val="00517A46"/>
    <w:rsid w:val="00517D20"/>
    <w:rsid w:val="005215EE"/>
    <w:rsid w:val="00521F15"/>
    <w:rsid w:val="00522599"/>
    <w:rsid w:val="00522F5F"/>
    <w:rsid w:val="005248B9"/>
    <w:rsid w:val="005255D3"/>
    <w:rsid w:val="005257BD"/>
    <w:rsid w:val="00526446"/>
    <w:rsid w:val="00527495"/>
    <w:rsid w:val="00527E7A"/>
    <w:rsid w:val="00531594"/>
    <w:rsid w:val="00537A8F"/>
    <w:rsid w:val="00537E2C"/>
    <w:rsid w:val="005407F0"/>
    <w:rsid w:val="00542797"/>
    <w:rsid w:val="00542B3A"/>
    <w:rsid w:val="005434E0"/>
    <w:rsid w:val="00544AB9"/>
    <w:rsid w:val="00544EC9"/>
    <w:rsid w:val="00546FBD"/>
    <w:rsid w:val="00551A9B"/>
    <w:rsid w:val="005520BF"/>
    <w:rsid w:val="00552213"/>
    <w:rsid w:val="005534B3"/>
    <w:rsid w:val="0055544F"/>
    <w:rsid w:val="00556B04"/>
    <w:rsid w:val="00562B0A"/>
    <w:rsid w:val="00562CCE"/>
    <w:rsid w:val="00565D93"/>
    <w:rsid w:val="005661C1"/>
    <w:rsid w:val="005669D6"/>
    <w:rsid w:val="00566C3D"/>
    <w:rsid w:val="00567998"/>
    <w:rsid w:val="00571419"/>
    <w:rsid w:val="005759CD"/>
    <w:rsid w:val="00577884"/>
    <w:rsid w:val="00580873"/>
    <w:rsid w:val="00581C0F"/>
    <w:rsid w:val="00582919"/>
    <w:rsid w:val="005849B2"/>
    <w:rsid w:val="00585F00"/>
    <w:rsid w:val="00587366"/>
    <w:rsid w:val="0058757A"/>
    <w:rsid w:val="00590037"/>
    <w:rsid w:val="00590516"/>
    <w:rsid w:val="005908F1"/>
    <w:rsid w:val="00593476"/>
    <w:rsid w:val="00594A43"/>
    <w:rsid w:val="00595511"/>
    <w:rsid w:val="00596B4D"/>
    <w:rsid w:val="005A228F"/>
    <w:rsid w:val="005A2A65"/>
    <w:rsid w:val="005A2F65"/>
    <w:rsid w:val="005A3513"/>
    <w:rsid w:val="005A3BD7"/>
    <w:rsid w:val="005A60E1"/>
    <w:rsid w:val="005A76FE"/>
    <w:rsid w:val="005A786F"/>
    <w:rsid w:val="005B169C"/>
    <w:rsid w:val="005B2DD1"/>
    <w:rsid w:val="005B3A49"/>
    <w:rsid w:val="005B5C9F"/>
    <w:rsid w:val="005B6ADF"/>
    <w:rsid w:val="005B773D"/>
    <w:rsid w:val="005B7C5D"/>
    <w:rsid w:val="005C1A74"/>
    <w:rsid w:val="005C3294"/>
    <w:rsid w:val="005C347F"/>
    <w:rsid w:val="005C6F55"/>
    <w:rsid w:val="005C6FD9"/>
    <w:rsid w:val="005D11DD"/>
    <w:rsid w:val="005D27DD"/>
    <w:rsid w:val="005D3493"/>
    <w:rsid w:val="005D3DD3"/>
    <w:rsid w:val="005D622E"/>
    <w:rsid w:val="005E11D5"/>
    <w:rsid w:val="005E2296"/>
    <w:rsid w:val="005E34D4"/>
    <w:rsid w:val="005E3AE2"/>
    <w:rsid w:val="005E3FDE"/>
    <w:rsid w:val="005E55F2"/>
    <w:rsid w:val="005E5F08"/>
    <w:rsid w:val="005E68FC"/>
    <w:rsid w:val="005F487C"/>
    <w:rsid w:val="005F53A4"/>
    <w:rsid w:val="005F5FE1"/>
    <w:rsid w:val="005F62B2"/>
    <w:rsid w:val="005F715E"/>
    <w:rsid w:val="005F777C"/>
    <w:rsid w:val="00600B4B"/>
    <w:rsid w:val="006010DA"/>
    <w:rsid w:val="006017AB"/>
    <w:rsid w:val="00604AC3"/>
    <w:rsid w:val="00605865"/>
    <w:rsid w:val="00614DFF"/>
    <w:rsid w:val="00615FE9"/>
    <w:rsid w:val="00617125"/>
    <w:rsid w:val="00617813"/>
    <w:rsid w:val="00620176"/>
    <w:rsid w:val="006206CC"/>
    <w:rsid w:val="00622B06"/>
    <w:rsid w:val="00627163"/>
    <w:rsid w:val="0062768A"/>
    <w:rsid w:val="0063265C"/>
    <w:rsid w:val="0063278F"/>
    <w:rsid w:val="00633EA7"/>
    <w:rsid w:val="00634476"/>
    <w:rsid w:val="006349FE"/>
    <w:rsid w:val="0064393B"/>
    <w:rsid w:val="00644375"/>
    <w:rsid w:val="00644A5C"/>
    <w:rsid w:val="00646A08"/>
    <w:rsid w:val="00650392"/>
    <w:rsid w:val="0065061D"/>
    <w:rsid w:val="00651F9E"/>
    <w:rsid w:val="00653E8D"/>
    <w:rsid w:val="0065715E"/>
    <w:rsid w:val="00657670"/>
    <w:rsid w:val="00657DBF"/>
    <w:rsid w:val="00657DE0"/>
    <w:rsid w:val="006613EB"/>
    <w:rsid w:val="00662C69"/>
    <w:rsid w:val="00663CC7"/>
    <w:rsid w:val="0066458B"/>
    <w:rsid w:val="00664805"/>
    <w:rsid w:val="006718FB"/>
    <w:rsid w:val="006720F3"/>
    <w:rsid w:val="00673695"/>
    <w:rsid w:val="00674701"/>
    <w:rsid w:val="00674A46"/>
    <w:rsid w:val="006752B0"/>
    <w:rsid w:val="00676959"/>
    <w:rsid w:val="00676C6B"/>
    <w:rsid w:val="00680F25"/>
    <w:rsid w:val="00683F65"/>
    <w:rsid w:val="00685689"/>
    <w:rsid w:val="0068594B"/>
    <w:rsid w:val="0068628C"/>
    <w:rsid w:val="00686B04"/>
    <w:rsid w:val="00687D53"/>
    <w:rsid w:val="00687DDB"/>
    <w:rsid w:val="006901FA"/>
    <w:rsid w:val="00690ED0"/>
    <w:rsid w:val="00691384"/>
    <w:rsid w:val="00693427"/>
    <w:rsid w:val="00694C00"/>
    <w:rsid w:val="006958A7"/>
    <w:rsid w:val="00695F94"/>
    <w:rsid w:val="006964F5"/>
    <w:rsid w:val="00696EF8"/>
    <w:rsid w:val="006A1047"/>
    <w:rsid w:val="006A1DB5"/>
    <w:rsid w:val="006A2A2F"/>
    <w:rsid w:val="006A2CF3"/>
    <w:rsid w:val="006A2D34"/>
    <w:rsid w:val="006A2EDE"/>
    <w:rsid w:val="006A3D7A"/>
    <w:rsid w:val="006A438E"/>
    <w:rsid w:val="006A53A9"/>
    <w:rsid w:val="006B004E"/>
    <w:rsid w:val="006B0198"/>
    <w:rsid w:val="006B10C6"/>
    <w:rsid w:val="006B12E8"/>
    <w:rsid w:val="006B13FB"/>
    <w:rsid w:val="006B1C19"/>
    <w:rsid w:val="006B3588"/>
    <w:rsid w:val="006B5FE4"/>
    <w:rsid w:val="006B7A58"/>
    <w:rsid w:val="006C26B3"/>
    <w:rsid w:val="006C2FEE"/>
    <w:rsid w:val="006C50C2"/>
    <w:rsid w:val="006C563A"/>
    <w:rsid w:val="006C6E1A"/>
    <w:rsid w:val="006D27EF"/>
    <w:rsid w:val="006D52D1"/>
    <w:rsid w:val="006E013D"/>
    <w:rsid w:val="006E1056"/>
    <w:rsid w:val="006E3985"/>
    <w:rsid w:val="006E3A2A"/>
    <w:rsid w:val="006E3C4C"/>
    <w:rsid w:val="006E4BD4"/>
    <w:rsid w:val="006E4D1B"/>
    <w:rsid w:val="006E4E2A"/>
    <w:rsid w:val="006E5950"/>
    <w:rsid w:val="006E6B65"/>
    <w:rsid w:val="006E6C14"/>
    <w:rsid w:val="006E7CC5"/>
    <w:rsid w:val="006F1E31"/>
    <w:rsid w:val="006F21C6"/>
    <w:rsid w:val="006F2C12"/>
    <w:rsid w:val="006F2F92"/>
    <w:rsid w:val="006F57FD"/>
    <w:rsid w:val="006F7D53"/>
    <w:rsid w:val="007049C8"/>
    <w:rsid w:val="007050B1"/>
    <w:rsid w:val="00707096"/>
    <w:rsid w:val="007136BC"/>
    <w:rsid w:val="00714576"/>
    <w:rsid w:val="00715A04"/>
    <w:rsid w:val="00721335"/>
    <w:rsid w:val="00721924"/>
    <w:rsid w:val="00721F66"/>
    <w:rsid w:val="00722B93"/>
    <w:rsid w:val="00731F1F"/>
    <w:rsid w:val="007365AD"/>
    <w:rsid w:val="00741DC7"/>
    <w:rsid w:val="00742486"/>
    <w:rsid w:val="0074433B"/>
    <w:rsid w:val="0074628D"/>
    <w:rsid w:val="007473D2"/>
    <w:rsid w:val="007479C2"/>
    <w:rsid w:val="00750A80"/>
    <w:rsid w:val="0075151E"/>
    <w:rsid w:val="007518DD"/>
    <w:rsid w:val="0075265E"/>
    <w:rsid w:val="0075440D"/>
    <w:rsid w:val="00754EF8"/>
    <w:rsid w:val="0075604A"/>
    <w:rsid w:val="0075650E"/>
    <w:rsid w:val="00757995"/>
    <w:rsid w:val="007612B3"/>
    <w:rsid w:val="007644E6"/>
    <w:rsid w:val="007652EA"/>
    <w:rsid w:val="007665D7"/>
    <w:rsid w:val="007674F3"/>
    <w:rsid w:val="00767CD2"/>
    <w:rsid w:val="00770859"/>
    <w:rsid w:val="0077109F"/>
    <w:rsid w:val="007721A1"/>
    <w:rsid w:val="00774A5F"/>
    <w:rsid w:val="00774DFD"/>
    <w:rsid w:val="007753FA"/>
    <w:rsid w:val="0077544D"/>
    <w:rsid w:val="007764C8"/>
    <w:rsid w:val="0078079A"/>
    <w:rsid w:val="007860B9"/>
    <w:rsid w:val="007914E4"/>
    <w:rsid w:val="00791E58"/>
    <w:rsid w:val="007A0692"/>
    <w:rsid w:val="007A082B"/>
    <w:rsid w:val="007A1303"/>
    <w:rsid w:val="007A1F0F"/>
    <w:rsid w:val="007A22E2"/>
    <w:rsid w:val="007A2C90"/>
    <w:rsid w:val="007A2E54"/>
    <w:rsid w:val="007A65E0"/>
    <w:rsid w:val="007A70B9"/>
    <w:rsid w:val="007A7602"/>
    <w:rsid w:val="007B02B9"/>
    <w:rsid w:val="007B1AED"/>
    <w:rsid w:val="007B26B2"/>
    <w:rsid w:val="007B2B63"/>
    <w:rsid w:val="007B30F3"/>
    <w:rsid w:val="007B4605"/>
    <w:rsid w:val="007B694D"/>
    <w:rsid w:val="007C0013"/>
    <w:rsid w:val="007C0CBC"/>
    <w:rsid w:val="007C255D"/>
    <w:rsid w:val="007C2706"/>
    <w:rsid w:val="007C37D2"/>
    <w:rsid w:val="007C3985"/>
    <w:rsid w:val="007C6110"/>
    <w:rsid w:val="007D0C01"/>
    <w:rsid w:val="007D3FBD"/>
    <w:rsid w:val="007D49A0"/>
    <w:rsid w:val="007D7B38"/>
    <w:rsid w:val="007D7EF3"/>
    <w:rsid w:val="007E4E68"/>
    <w:rsid w:val="007E5125"/>
    <w:rsid w:val="007E5DB4"/>
    <w:rsid w:val="007F0617"/>
    <w:rsid w:val="007F3CB7"/>
    <w:rsid w:val="007F729E"/>
    <w:rsid w:val="00800E69"/>
    <w:rsid w:val="008039C2"/>
    <w:rsid w:val="008046E4"/>
    <w:rsid w:val="008055FF"/>
    <w:rsid w:val="008058EB"/>
    <w:rsid w:val="00810F94"/>
    <w:rsid w:val="008167F5"/>
    <w:rsid w:val="00817541"/>
    <w:rsid w:val="0081794B"/>
    <w:rsid w:val="00817D8E"/>
    <w:rsid w:val="008200A3"/>
    <w:rsid w:val="00820BF2"/>
    <w:rsid w:val="00824C4E"/>
    <w:rsid w:val="008264EE"/>
    <w:rsid w:val="00833E4C"/>
    <w:rsid w:val="0083555F"/>
    <w:rsid w:val="00836224"/>
    <w:rsid w:val="00837BE4"/>
    <w:rsid w:val="00840559"/>
    <w:rsid w:val="008421F7"/>
    <w:rsid w:val="00843153"/>
    <w:rsid w:val="00843908"/>
    <w:rsid w:val="00845135"/>
    <w:rsid w:val="00845D12"/>
    <w:rsid w:val="00846713"/>
    <w:rsid w:val="008473FA"/>
    <w:rsid w:val="00847830"/>
    <w:rsid w:val="00851A81"/>
    <w:rsid w:val="00851F4C"/>
    <w:rsid w:val="008523BA"/>
    <w:rsid w:val="00852B26"/>
    <w:rsid w:val="00853477"/>
    <w:rsid w:val="0085480B"/>
    <w:rsid w:val="008560F4"/>
    <w:rsid w:val="00856B0A"/>
    <w:rsid w:val="00860A1E"/>
    <w:rsid w:val="00860FE6"/>
    <w:rsid w:val="00861622"/>
    <w:rsid w:val="0086256E"/>
    <w:rsid w:val="008662C0"/>
    <w:rsid w:val="00870EAB"/>
    <w:rsid w:val="0087153F"/>
    <w:rsid w:val="0087459A"/>
    <w:rsid w:val="00875167"/>
    <w:rsid w:val="00877086"/>
    <w:rsid w:val="00881572"/>
    <w:rsid w:val="00882FEA"/>
    <w:rsid w:val="00883450"/>
    <w:rsid w:val="0088398C"/>
    <w:rsid w:val="00885C6E"/>
    <w:rsid w:val="0089031E"/>
    <w:rsid w:val="0089067B"/>
    <w:rsid w:val="00891381"/>
    <w:rsid w:val="0089412A"/>
    <w:rsid w:val="00896AD4"/>
    <w:rsid w:val="008A039F"/>
    <w:rsid w:val="008A2F75"/>
    <w:rsid w:val="008A460C"/>
    <w:rsid w:val="008A4966"/>
    <w:rsid w:val="008A52F3"/>
    <w:rsid w:val="008A5456"/>
    <w:rsid w:val="008A59AC"/>
    <w:rsid w:val="008A7F7D"/>
    <w:rsid w:val="008B1A5A"/>
    <w:rsid w:val="008B382F"/>
    <w:rsid w:val="008B4590"/>
    <w:rsid w:val="008B49B9"/>
    <w:rsid w:val="008B5AB4"/>
    <w:rsid w:val="008B7FFE"/>
    <w:rsid w:val="008C0446"/>
    <w:rsid w:val="008C2B3C"/>
    <w:rsid w:val="008C41A7"/>
    <w:rsid w:val="008C6F34"/>
    <w:rsid w:val="008C7108"/>
    <w:rsid w:val="008D02A3"/>
    <w:rsid w:val="008D1D54"/>
    <w:rsid w:val="008D22D8"/>
    <w:rsid w:val="008D2BCD"/>
    <w:rsid w:val="008D406E"/>
    <w:rsid w:val="008D4E99"/>
    <w:rsid w:val="008D5066"/>
    <w:rsid w:val="008D5A97"/>
    <w:rsid w:val="008D6697"/>
    <w:rsid w:val="008D728C"/>
    <w:rsid w:val="008E0674"/>
    <w:rsid w:val="008E11CC"/>
    <w:rsid w:val="008E1B8F"/>
    <w:rsid w:val="008E625D"/>
    <w:rsid w:val="008F12E6"/>
    <w:rsid w:val="008F1558"/>
    <w:rsid w:val="008F5927"/>
    <w:rsid w:val="009001DD"/>
    <w:rsid w:val="0090174A"/>
    <w:rsid w:val="009036B3"/>
    <w:rsid w:val="00903870"/>
    <w:rsid w:val="009039BC"/>
    <w:rsid w:val="00905B9A"/>
    <w:rsid w:val="009071FE"/>
    <w:rsid w:val="00907761"/>
    <w:rsid w:val="00910E40"/>
    <w:rsid w:val="0091242A"/>
    <w:rsid w:val="00913AA4"/>
    <w:rsid w:val="00915778"/>
    <w:rsid w:val="009164DD"/>
    <w:rsid w:val="00917A9D"/>
    <w:rsid w:val="009210C9"/>
    <w:rsid w:val="00924F14"/>
    <w:rsid w:val="0092591B"/>
    <w:rsid w:val="00925C68"/>
    <w:rsid w:val="009315B0"/>
    <w:rsid w:val="009316E9"/>
    <w:rsid w:val="00931924"/>
    <w:rsid w:val="0093416D"/>
    <w:rsid w:val="00935346"/>
    <w:rsid w:val="00941D44"/>
    <w:rsid w:val="00945A61"/>
    <w:rsid w:val="00950154"/>
    <w:rsid w:val="00953054"/>
    <w:rsid w:val="009548C1"/>
    <w:rsid w:val="009563A5"/>
    <w:rsid w:val="00956868"/>
    <w:rsid w:val="0095765F"/>
    <w:rsid w:val="009606E6"/>
    <w:rsid w:val="00961B83"/>
    <w:rsid w:val="00962F40"/>
    <w:rsid w:val="00963968"/>
    <w:rsid w:val="00970F70"/>
    <w:rsid w:val="00971056"/>
    <w:rsid w:val="0097252B"/>
    <w:rsid w:val="00972668"/>
    <w:rsid w:val="009727B4"/>
    <w:rsid w:val="00972C36"/>
    <w:rsid w:val="00977C8B"/>
    <w:rsid w:val="009830D3"/>
    <w:rsid w:val="00983B8F"/>
    <w:rsid w:val="009849F0"/>
    <w:rsid w:val="0098595E"/>
    <w:rsid w:val="00986073"/>
    <w:rsid w:val="009909DD"/>
    <w:rsid w:val="00990EE2"/>
    <w:rsid w:val="009916D2"/>
    <w:rsid w:val="0099229C"/>
    <w:rsid w:val="009943C4"/>
    <w:rsid w:val="00995C9F"/>
    <w:rsid w:val="00996436"/>
    <w:rsid w:val="0099752D"/>
    <w:rsid w:val="00997F78"/>
    <w:rsid w:val="009A0461"/>
    <w:rsid w:val="009A12A7"/>
    <w:rsid w:val="009A28A2"/>
    <w:rsid w:val="009A5191"/>
    <w:rsid w:val="009A6119"/>
    <w:rsid w:val="009B0617"/>
    <w:rsid w:val="009B063C"/>
    <w:rsid w:val="009B0F5C"/>
    <w:rsid w:val="009B11D6"/>
    <w:rsid w:val="009B2EE9"/>
    <w:rsid w:val="009B45EB"/>
    <w:rsid w:val="009B4864"/>
    <w:rsid w:val="009B5504"/>
    <w:rsid w:val="009B649B"/>
    <w:rsid w:val="009B6F16"/>
    <w:rsid w:val="009C08E7"/>
    <w:rsid w:val="009C0940"/>
    <w:rsid w:val="009C1D99"/>
    <w:rsid w:val="009C1F8B"/>
    <w:rsid w:val="009C2099"/>
    <w:rsid w:val="009C20A8"/>
    <w:rsid w:val="009C3701"/>
    <w:rsid w:val="009D2384"/>
    <w:rsid w:val="009D3240"/>
    <w:rsid w:val="009D3A6E"/>
    <w:rsid w:val="009D61D9"/>
    <w:rsid w:val="009D624D"/>
    <w:rsid w:val="009D7380"/>
    <w:rsid w:val="009D7EB8"/>
    <w:rsid w:val="009E0AB4"/>
    <w:rsid w:val="009E21FE"/>
    <w:rsid w:val="009E28A2"/>
    <w:rsid w:val="009E35D8"/>
    <w:rsid w:val="009E4814"/>
    <w:rsid w:val="009E4942"/>
    <w:rsid w:val="009F0B67"/>
    <w:rsid w:val="009F19C2"/>
    <w:rsid w:val="009F1E4B"/>
    <w:rsid w:val="009F307E"/>
    <w:rsid w:val="009F50DE"/>
    <w:rsid w:val="009F54F9"/>
    <w:rsid w:val="009F6D34"/>
    <w:rsid w:val="009F7BB0"/>
    <w:rsid w:val="00A00D50"/>
    <w:rsid w:val="00A02B5C"/>
    <w:rsid w:val="00A036C5"/>
    <w:rsid w:val="00A03AD2"/>
    <w:rsid w:val="00A07D84"/>
    <w:rsid w:val="00A10336"/>
    <w:rsid w:val="00A10CE2"/>
    <w:rsid w:val="00A12870"/>
    <w:rsid w:val="00A133FA"/>
    <w:rsid w:val="00A13811"/>
    <w:rsid w:val="00A16DF1"/>
    <w:rsid w:val="00A17A17"/>
    <w:rsid w:val="00A20B1F"/>
    <w:rsid w:val="00A20CFD"/>
    <w:rsid w:val="00A22C88"/>
    <w:rsid w:val="00A235D0"/>
    <w:rsid w:val="00A26902"/>
    <w:rsid w:val="00A27A7F"/>
    <w:rsid w:val="00A3276A"/>
    <w:rsid w:val="00A33D3A"/>
    <w:rsid w:val="00A34392"/>
    <w:rsid w:val="00A349D2"/>
    <w:rsid w:val="00A35492"/>
    <w:rsid w:val="00A4044E"/>
    <w:rsid w:val="00A42869"/>
    <w:rsid w:val="00A4379F"/>
    <w:rsid w:val="00A4434D"/>
    <w:rsid w:val="00A45039"/>
    <w:rsid w:val="00A454E0"/>
    <w:rsid w:val="00A45546"/>
    <w:rsid w:val="00A4585A"/>
    <w:rsid w:val="00A459D6"/>
    <w:rsid w:val="00A45B12"/>
    <w:rsid w:val="00A462D5"/>
    <w:rsid w:val="00A46F7C"/>
    <w:rsid w:val="00A471A7"/>
    <w:rsid w:val="00A50B8A"/>
    <w:rsid w:val="00A51F40"/>
    <w:rsid w:val="00A572BC"/>
    <w:rsid w:val="00A61049"/>
    <w:rsid w:val="00A67428"/>
    <w:rsid w:val="00A70260"/>
    <w:rsid w:val="00A70CF3"/>
    <w:rsid w:val="00A7155E"/>
    <w:rsid w:val="00A71E76"/>
    <w:rsid w:val="00A74EDE"/>
    <w:rsid w:val="00A75396"/>
    <w:rsid w:val="00A763AE"/>
    <w:rsid w:val="00A76B0D"/>
    <w:rsid w:val="00A81AB5"/>
    <w:rsid w:val="00A82724"/>
    <w:rsid w:val="00A82C5A"/>
    <w:rsid w:val="00A83FF6"/>
    <w:rsid w:val="00A8561B"/>
    <w:rsid w:val="00A8620F"/>
    <w:rsid w:val="00A86AAB"/>
    <w:rsid w:val="00A8769A"/>
    <w:rsid w:val="00A92EC0"/>
    <w:rsid w:val="00A92EED"/>
    <w:rsid w:val="00A95A15"/>
    <w:rsid w:val="00A9772B"/>
    <w:rsid w:val="00AA0660"/>
    <w:rsid w:val="00AA3875"/>
    <w:rsid w:val="00AA404A"/>
    <w:rsid w:val="00AA40DC"/>
    <w:rsid w:val="00AA6228"/>
    <w:rsid w:val="00AA69A4"/>
    <w:rsid w:val="00AB2744"/>
    <w:rsid w:val="00AB274F"/>
    <w:rsid w:val="00AB5F30"/>
    <w:rsid w:val="00AB68DF"/>
    <w:rsid w:val="00AB6BE3"/>
    <w:rsid w:val="00AC0722"/>
    <w:rsid w:val="00AC37C3"/>
    <w:rsid w:val="00AC535B"/>
    <w:rsid w:val="00AC5F6A"/>
    <w:rsid w:val="00AD0B3C"/>
    <w:rsid w:val="00AD1CC0"/>
    <w:rsid w:val="00AD22B5"/>
    <w:rsid w:val="00AD3DB4"/>
    <w:rsid w:val="00AD6F04"/>
    <w:rsid w:val="00AF1F04"/>
    <w:rsid w:val="00AF3D59"/>
    <w:rsid w:val="00AF6794"/>
    <w:rsid w:val="00B016F7"/>
    <w:rsid w:val="00B02BDD"/>
    <w:rsid w:val="00B055B9"/>
    <w:rsid w:val="00B12503"/>
    <w:rsid w:val="00B138F3"/>
    <w:rsid w:val="00B13D85"/>
    <w:rsid w:val="00B16296"/>
    <w:rsid w:val="00B1786A"/>
    <w:rsid w:val="00B17F10"/>
    <w:rsid w:val="00B206D8"/>
    <w:rsid w:val="00B312C7"/>
    <w:rsid w:val="00B316B9"/>
    <w:rsid w:val="00B32E58"/>
    <w:rsid w:val="00B335A2"/>
    <w:rsid w:val="00B34371"/>
    <w:rsid w:val="00B37104"/>
    <w:rsid w:val="00B447D7"/>
    <w:rsid w:val="00B47D0D"/>
    <w:rsid w:val="00B52B7D"/>
    <w:rsid w:val="00B531D2"/>
    <w:rsid w:val="00B53616"/>
    <w:rsid w:val="00B53CCA"/>
    <w:rsid w:val="00B54441"/>
    <w:rsid w:val="00B54A5F"/>
    <w:rsid w:val="00B560C2"/>
    <w:rsid w:val="00B56409"/>
    <w:rsid w:val="00B56F9B"/>
    <w:rsid w:val="00B57C15"/>
    <w:rsid w:val="00B62944"/>
    <w:rsid w:val="00B633A4"/>
    <w:rsid w:val="00B64919"/>
    <w:rsid w:val="00B6497F"/>
    <w:rsid w:val="00B65C34"/>
    <w:rsid w:val="00B667C6"/>
    <w:rsid w:val="00B72594"/>
    <w:rsid w:val="00B733F9"/>
    <w:rsid w:val="00B73838"/>
    <w:rsid w:val="00B7421A"/>
    <w:rsid w:val="00B75267"/>
    <w:rsid w:val="00B75473"/>
    <w:rsid w:val="00B75F20"/>
    <w:rsid w:val="00B762FD"/>
    <w:rsid w:val="00B808A4"/>
    <w:rsid w:val="00B81371"/>
    <w:rsid w:val="00B82F9E"/>
    <w:rsid w:val="00B83E2E"/>
    <w:rsid w:val="00B84B6C"/>
    <w:rsid w:val="00B902E7"/>
    <w:rsid w:val="00B922D9"/>
    <w:rsid w:val="00B926D6"/>
    <w:rsid w:val="00B94C17"/>
    <w:rsid w:val="00B966BF"/>
    <w:rsid w:val="00B974B4"/>
    <w:rsid w:val="00BA0012"/>
    <w:rsid w:val="00BA3DCE"/>
    <w:rsid w:val="00BA4EEA"/>
    <w:rsid w:val="00BA4F66"/>
    <w:rsid w:val="00BA7987"/>
    <w:rsid w:val="00BA7CFA"/>
    <w:rsid w:val="00BB1309"/>
    <w:rsid w:val="00BB1D5A"/>
    <w:rsid w:val="00BB2592"/>
    <w:rsid w:val="00BB3156"/>
    <w:rsid w:val="00BB3C9C"/>
    <w:rsid w:val="00BB5CA9"/>
    <w:rsid w:val="00BB6662"/>
    <w:rsid w:val="00BC0CE4"/>
    <w:rsid w:val="00BC260A"/>
    <w:rsid w:val="00BC30BF"/>
    <w:rsid w:val="00BC3150"/>
    <w:rsid w:val="00BC61B2"/>
    <w:rsid w:val="00BD010F"/>
    <w:rsid w:val="00BD02D5"/>
    <w:rsid w:val="00BD1B67"/>
    <w:rsid w:val="00BD335B"/>
    <w:rsid w:val="00BD33B6"/>
    <w:rsid w:val="00BD3D7F"/>
    <w:rsid w:val="00BD4097"/>
    <w:rsid w:val="00BD4E41"/>
    <w:rsid w:val="00BD6560"/>
    <w:rsid w:val="00BE00FA"/>
    <w:rsid w:val="00BE0C95"/>
    <w:rsid w:val="00BE3EBD"/>
    <w:rsid w:val="00BE545A"/>
    <w:rsid w:val="00BE5E11"/>
    <w:rsid w:val="00BE6C95"/>
    <w:rsid w:val="00BE74FA"/>
    <w:rsid w:val="00BF0680"/>
    <w:rsid w:val="00BF0A54"/>
    <w:rsid w:val="00BF0F1C"/>
    <w:rsid w:val="00BF1B7F"/>
    <w:rsid w:val="00BF5FEC"/>
    <w:rsid w:val="00BF6747"/>
    <w:rsid w:val="00BF6B5B"/>
    <w:rsid w:val="00BF6D83"/>
    <w:rsid w:val="00BF704D"/>
    <w:rsid w:val="00BF7824"/>
    <w:rsid w:val="00C020F8"/>
    <w:rsid w:val="00C02535"/>
    <w:rsid w:val="00C04666"/>
    <w:rsid w:val="00C04D22"/>
    <w:rsid w:val="00C067EF"/>
    <w:rsid w:val="00C11482"/>
    <w:rsid w:val="00C149E0"/>
    <w:rsid w:val="00C14CDF"/>
    <w:rsid w:val="00C150E0"/>
    <w:rsid w:val="00C150F6"/>
    <w:rsid w:val="00C15419"/>
    <w:rsid w:val="00C16762"/>
    <w:rsid w:val="00C17637"/>
    <w:rsid w:val="00C179FC"/>
    <w:rsid w:val="00C2038C"/>
    <w:rsid w:val="00C20EB1"/>
    <w:rsid w:val="00C2139F"/>
    <w:rsid w:val="00C230A3"/>
    <w:rsid w:val="00C252F4"/>
    <w:rsid w:val="00C27ABF"/>
    <w:rsid w:val="00C315FB"/>
    <w:rsid w:val="00C317BD"/>
    <w:rsid w:val="00C32E86"/>
    <w:rsid w:val="00C33279"/>
    <w:rsid w:val="00C37DED"/>
    <w:rsid w:val="00C41015"/>
    <w:rsid w:val="00C43EDF"/>
    <w:rsid w:val="00C45BF0"/>
    <w:rsid w:val="00C46A22"/>
    <w:rsid w:val="00C47468"/>
    <w:rsid w:val="00C55FE8"/>
    <w:rsid w:val="00C6220B"/>
    <w:rsid w:val="00C63CF2"/>
    <w:rsid w:val="00C648FC"/>
    <w:rsid w:val="00C663BE"/>
    <w:rsid w:val="00C71858"/>
    <w:rsid w:val="00C722C5"/>
    <w:rsid w:val="00C72EEB"/>
    <w:rsid w:val="00C73C34"/>
    <w:rsid w:val="00C744AE"/>
    <w:rsid w:val="00C74781"/>
    <w:rsid w:val="00C77C19"/>
    <w:rsid w:val="00C80034"/>
    <w:rsid w:val="00C81F2E"/>
    <w:rsid w:val="00C83EA7"/>
    <w:rsid w:val="00C84559"/>
    <w:rsid w:val="00C85EC8"/>
    <w:rsid w:val="00C862C4"/>
    <w:rsid w:val="00C86B34"/>
    <w:rsid w:val="00C94989"/>
    <w:rsid w:val="00C95593"/>
    <w:rsid w:val="00C96A63"/>
    <w:rsid w:val="00C97602"/>
    <w:rsid w:val="00CA2022"/>
    <w:rsid w:val="00CA2045"/>
    <w:rsid w:val="00CA6623"/>
    <w:rsid w:val="00CB0101"/>
    <w:rsid w:val="00CB12C8"/>
    <w:rsid w:val="00CB3C69"/>
    <w:rsid w:val="00CB3C89"/>
    <w:rsid w:val="00CB57BF"/>
    <w:rsid w:val="00CC1989"/>
    <w:rsid w:val="00CC2DE4"/>
    <w:rsid w:val="00CC360E"/>
    <w:rsid w:val="00CC48D6"/>
    <w:rsid w:val="00CD0A20"/>
    <w:rsid w:val="00CD1856"/>
    <w:rsid w:val="00CD2C98"/>
    <w:rsid w:val="00CD6866"/>
    <w:rsid w:val="00CD76D4"/>
    <w:rsid w:val="00CD7893"/>
    <w:rsid w:val="00CE03CC"/>
    <w:rsid w:val="00CE670C"/>
    <w:rsid w:val="00CE7E6A"/>
    <w:rsid w:val="00CF030B"/>
    <w:rsid w:val="00CF23A2"/>
    <w:rsid w:val="00CF5F6B"/>
    <w:rsid w:val="00CF6EB2"/>
    <w:rsid w:val="00D01487"/>
    <w:rsid w:val="00D02D0F"/>
    <w:rsid w:val="00D03A00"/>
    <w:rsid w:val="00D055AC"/>
    <w:rsid w:val="00D12D70"/>
    <w:rsid w:val="00D12EE7"/>
    <w:rsid w:val="00D1373C"/>
    <w:rsid w:val="00D17702"/>
    <w:rsid w:val="00D17C3D"/>
    <w:rsid w:val="00D225CB"/>
    <w:rsid w:val="00D25A9F"/>
    <w:rsid w:val="00D2734A"/>
    <w:rsid w:val="00D276CF"/>
    <w:rsid w:val="00D30003"/>
    <w:rsid w:val="00D300EA"/>
    <w:rsid w:val="00D306AB"/>
    <w:rsid w:val="00D31B93"/>
    <w:rsid w:val="00D33323"/>
    <w:rsid w:val="00D3469A"/>
    <w:rsid w:val="00D3478C"/>
    <w:rsid w:val="00D34A5C"/>
    <w:rsid w:val="00D34C07"/>
    <w:rsid w:val="00D35986"/>
    <w:rsid w:val="00D371A1"/>
    <w:rsid w:val="00D37494"/>
    <w:rsid w:val="00D3789A"/>
    <w:rsid w:val="00D407B7"/>
    <w:rsid w:val="00D408E9"/>
    <w:rsid w:val="00D409B3"/>
    <w:rsid w:val="00D41E2D"/>
    <w:rsid w:val="00D4287D"/>
    <w:rsid w:val="00D42957"/>
    <w:rsid w:val="00D47265"/>
    <w:rsid w:val="00D4793C"/>
    <w:rsid w:val="00D54A15"/>
    <w:rsid w:val="00D63990"/>
    <w:rsid w:val="00D65068"/>
    <w:rsid w:val="00D65243"/>
    <w:rsid w:val="00D658A1"/>
    <w:rsid w:val="00D738F0"/>
    <w:rsid w:val="00D74FD3"/>
    <w:rsid w:val="00D81AB1"/>
    <w:rsid w:val="00D82CB3"/>
    <w:rsid w:val="00D82FC0"/>
    <w:rsid w:val="00D8322A"/>
    <w:rsid w:val="00D83C17"/>
    <w:rsid w:val="00D84FFF"/>
    <w:rsid w:val="00D85885"/>
    <w:rsid w:val="00D85A93"/>
    <w:rsid w:val="00D86108"/>
    <w:rsid w:val="00D8720F"/>
    <w:rsid w:val="00D87527"/>
    <w:rsid w:val="00D87652"/>
    <w:rsid w:val="00D92D08"/>
    <w:rsid w:val="00D9372E"/>
    <w:rsid w:val="00D9392E"/>
    <w:rsid w:val="00D947F0"/>
    <w:rsid w:val="00D963CC"/>
    <w:rsid w:val="00D97F59"/>
    <w:rsid w:val="00DA199A"/>
    <w:rsid w:val="00DA3A4F"/>
    <w:rsid w:val="00DA42C0"/>
    <w:rsid w:val="00DA52A2"/>
    <w:rsid w:val="00DA7E2F"/>
    <w:rsid w:val="00DB09A2"/>
    <w:rsid w:val="00DB0C0B"/>
    <w:rsid w:val="00DB31E7"/>
    <w:rsid w:val="00DB3A66"/>
    <w:rsid w:val="00DB4AC0"/>
    <w:rsid w:val="00DB4BEF"/>
    <w:rsid w:val="00DB78B2"/>
    <w:rsid w:val="00DC230C"/>
    <w:rsid w:val="00DC2CE7"/>
    <w:rsid w:val="00DC301A"/>
    <w:rsid w:val="00DC6AEA"/>
    <w:rsid w:val="00DC7377"/>
    <w:rsid w:val="00DD3C18"/>
    <w:rsid w:val="00DD4849"/>
    <w:rsid w:val="00DD6C7C"/>
    <w:rsid w:val="00DE0FC0"/>
    <w:rsid w:val="00DE3A31"/>
    <w:rsid w:val="00DE53D0"/>
    <w:rsid w:val="00DE7E44"/>
    <w:rsid w:val="00DF13A5"/>
    <w:rsid w:val="00DF1C93"/>
    <w:rsid w:val="00DF1E5D"/>
    <w:rsid w:val="00DF2ABA"/>
    <w:rsid w:val="00DF419C"/>
    <w:rsid w:val="00DF51C5"/>
    <w:rsid w:val="00DF72C7"/>
    <w:rsid w:val="00E01E64"/>
    <w:rsid w:val="00E03246"/>
    <w:rsid w:val="00E03508"/>
    <w:rsid w:val="00E03C0E"/>
    <w:rsid w:val="00E073C2"/>
    <w:rsid w:val="00E10C25"/>
    <w:rsid w:val="00E1123F"/>
    <w:rsid w:val="00E12D1C"/>
    <w:rsid w:val="00E12E89"/>
    <w:rsid w:val="00E1327D"/>
    <w:rsid w:val="00E14317"/>
    <w:rsid w:val="00E14EF0"/>
    <w:rsid w:val="00E16412"/>
    <w:rsid w:val="00E165DD"/>
    <w:rsid w:val="00E17F3A"/>
    <w:rsid w:val="00E21F52"/>
    <w:rsid w:val="00E227C3"/>
    <w:rsid w:val="00E22843"/>
    <w:rsid w:val="00E244F5"/>
    <w:rsid w:val="00E24C79"/>
    <w:rsid w:val="00E26881"/>
    <w:rsid w:val="00E26C1E"/>
    <w:rsid w:val="00E26DFE"/>
    <w:rsid w:val="00E2713B"/>
    <w:rsid w:val="00E32DDF"/>
    <w:rsid w:val="00E33108"/>
    <w:rsid w:val="00E3445A"/>
    <w:rsid w:val="00E34706"/>
    <w:rsid w:val="00E37290"/>
    <w:rsid w:val="00E37917"/>
    <w:rsid w:val="00E43ABE"/>
    <w:rsid w:val="00E445BD"/>
    <w:rsid w:val="00E47A5F"/>
    <w:rsid w:val="00E507A5"/>
    <w:rsid w:val="00E528D2"/>
    <w:rsid w:val="00E54E89"/>
    <w:rsid w:val="00E6002A"/>
    <w:rsid w:val="00E601CE"/>
    <w:rsid w:val="00E602CF"/>
    <w:rsid w:val="00E61EE8"/>
    <w:rsid w:val="00E62441"/>
    <w:rsid w:val="00E62493"/>
    <w:rsid w:val="00E63879"/>
    <w:rsid w:val="00E66EE6"/>
    <w:rsid w:val="00E70BDE"/>
    <w:rsid w:val="00E71633"/>
    <w:rsid w:val="00E72689"/>
    <w:rsid w:val="00E730AA"/>
    <w:rsid w:val="00E7406B"/>
    <w:rsid w:val="00E76F52"/>
    <w:rsid w:val="00E82B54"/>
    <w:rsid w:val="00E838B2"/>
    <w:rsid w:val="00E84521"/>
    <w:rsid w:val="00E85048"/>
    <w:rsid w:val="00E856B0"/>
    <w:rsid w:val="00E86AE6"/>
    <w:rsid w:val="00E86C2A"/>
    <w:rsid w:val="00E86CA1"/>
    <w:rsid w:val="00E902A0"/>
    <w:rsid w:val="00E906C3"/>
    <w:rsid w:val="00E9074A"/>
    <w:rsid w:val="00E90A65"/>
    <w:rsid w:val="00E91E35"/>
    <w:rsid w:val="00E937B5"/>
    <w:rsid w:val="00E9442F"/>
    <w:rsid w:val="00E969D2"/>
    <w:rsid w:val="00EA0CA1"/>
    <w:rsid w:val="00EA243F"/>
    <w:rsid w:val="00EA3249"/>
    <w:rsid w:val="00EA3C59"/>
    <w:rsid w:val="00EA5118"/>
    <w:rsid w:val="00EA7A8D"/>
    <w:rsid w:val="00EB0DF0"/>
    <w:rsid w:val="00EB1A2C"/>
    <w:rsid w:val="00EB40DC"/>
    <w:rsid w:val="00EB743F"/>
    <w:rsid w:val="00EC064C"/>
    <w:rsid w:val="00EC0AB7"/>
    <w:rsid w:val="00EC0BFA"/>
    <w:rsid w:val="00EC115D"/>
    <w:rsid w:val="00EC31A0"/>
    <w:rsid w:val="00EC3328"/>
    <w:rsid w:val="00EC34A9"/>
    <w:rsid w:val="00EC3934"/>
    <w:rsid w:val="00EC3BEB"/>
    <w:rsid w:val="00EC7352"/>
    <w:rsid w:val="00ED2270"/>
    <w:rsid w:val="00ED42FF"/>
    <w:rsid w:val="00ED512E"/>
    <w:rsid w:val="00ED5AF4"/>
    <w:rsid w:val="00EE0293"/>
    <w:rsid w:val="00EE048D"/>
    <w:rsid w:val="00EE0ACB"/>
    <w:rsid w:val="00EE107C"/>
    <w:rsid w:val="00EE280E"/>
    <w:rsid w:val="00EE3E9C"/>
    <w:rsid w:val="00EE4D4C"/>
    <w:rsid w:val="00EE4FBE"/>
    <w:rsid w:val="00EF1AD7"/>
    <w:rsid w:val="00EF2E2B"/>
    <w:rsid w:val="00EF34D2"/>
    <w:rsid w:val="00EF4C26"/>
    <w:rsid w:val="00EF5CC0"/>
    <w:rsid w:val="00F02E9D"/>
    <w:rsid w:val="00F03F2E"/>
    <w:rsid w:val="00F04044"/>
    <w:rsid w:val="00F046C8"/>
    <w:rsid w:val="00F047AB"/>
    <w:rsid w:val="00F05DE1"/>
    <w:rsid w:val="00F07200"/>
    <w:rsid w:val="00F07353"/>
    <w:rsid w:val="00F10D6B"/>
    <w:rsid w:val="00F12CDC"/>
    <w:rsid w:val="00F13E45"/>
    <w:rsid w:val="00F147C6"/>
    <w:rsid w:val="00F160E5"/>
    <w:rsid w:val="00F21705"/>
    <w:rsid w:val="00F231FC"/>
    <w:rsid w:val="00F23AEF"/>
    <w:rsid w:val="00F25E84"/>
    <w:rsid w:val="00F2706D"/>
    <w:rsid w:val="00F27818"/>
    <w:rsid w:val="00F27ADB"/>
    <w:rsid w:val="00F27C69"/>
    <w:rsid w:val="00F31039"/>
    <w:rsid w:val="00F31178"/>
    <w:rsid w:val="00F31D0B"/>
    <w:rsid w:val="00F32971"/>
    <w:rsid w:val="00F3400B"/>
    <w:rsid w:val="00F3458B"/>
    <w:rsid w:val="00F35C44"/>
    <w:rsid w:val="00F36C7A"/>
    <w:rsid w:val="00F40C05"/>
    <w:rsid w:val="00F40E86"/>
    <w:rsid w:val="00F42168"/>
    <w:rsid w:val="00F425B3"/>
    <w:rsid w:val="00F44C78"/>
    <w:rsid w:val="00F452C0"/>
    <w:rsid w:val="00F459E6"/>
    <w:rsid w:val="00F46070"/>
    <w:rsid w:val="00F53C70"/>
    <w:rsid w:val="00F55D7B"/>
    <w:rsid w:val="00F60C62"/>
    <w:rsid w:val="00F63F1D"/>
    <w:rsid w:val="00F645AF"/>
    <w:rsid w:val="00F66BC9"/>
    <w:rsid w:val="00F67946"/>
    <w:rsid w:val="00F72B99"/>
    <w:rsid w:val="00F72CCD"/>
    <w:rsid w:val="00F72E9F"/>
    <w:rsid w:val="00F732B1"/>
    <w:rsid w:val="00F739E9"/>
    <w:rsid w:val="00F76F97"/>
    <w:rsid w:val="00F81620"/>
    <w:rsid w:val="00F82323"/>
    <w:rsid w:val="00F84240"/>
    <w:rsid w:val="00F85237"/>
    <w:rsid w:val="00F8564F"/>
    <w:rsid w:val="00F87DAE"/>
    <w:rsid w:val="00F9000A"/>
    <w:rsid w:val="00F9002A"/>
    <w:rsid w:val="00F90CC8"/>
    <w:rsid w:val="00F93065"/>
    <w:rsid w:val="00F94E43"/>
    <w:rsid w:val="00F95F7E"/>
    <w:rsid w:val="00F97AFE"/>
    <w:rsid w:val="00FA0128"/>
    <w:rsid w:val="00FA1786"/>
    <w:rsid w:val="00FA215F"/>
    <w:rsid w:val="00FA3191"/>
    <w:rsid w:val="00FA5AE3"/>
    <w:rsid w:val="00FA73DD"/>
    <w:rsid w:val="00FB13C2"/>
    <w:rsid w:val="00FB2975"/>
    <w:rsid w:val="00FB380D"/>
    <w:rsid w:val="00FB76C5"/>
    <w:rsid w:val="00FC2414"/>
    <w:rsid w:val="00FC2479"/>
    <w:rsid w:val="00FC2C4D"/>
    <w:rsid w:val="00FC44A1"/>
    <w:rsid w:val="00FC4DEB"/>
    <w:rsid w:val="00FC77FF"/>
    <w:rsid w:val="00FC7E40"/>
    <w:rsid w:val="00FD1351"/>
    <w:rsid w:val="00FD22AA"/>
    <w:rsid w:val="00FD38A5"/>
    <w:rsid w:val="00FD4B65"/>
    <w:rsid w:val="00FD6729"/>
    <w:rsid w:val="00FD7EFE"/>
    <w:rsid w:val="00FE2025"/>
    <w:rsid w:val="00FE2D9D"/>
    <w:rsid w:val="00FE3280"/>
    <w:rsid w:val="00FE4790"/>
    <w:rsid w:val="00FE49E3"/>
    <w:rsid w:val="00FE4E1B"/>
    <w:rsid w:val="00FE7904"/>
    <w:rsid w:val="00FE79C6"/>
    <w:rsid w:val="00FF0AD1"/>
    <w:rsid w:val="00FF11E8"/>
    <w:rsid w:val="00FF2F56"/>
    <w:rsid w:val="00FF3373"/>
    <w:rsid w:val="00FF3B7B"/>
    <w:rsid w:val="00FF75DF"/>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4:defaultImageDpi w14:val="300"/>
  <w15:docId w15:val="{318D8285-FCC4-42FC-804C-1CC4B890F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313AF4"/>
    <w:pPr>
      <w:tabs>
        <w:tab w:val="right" w:leader="dot" w:pos="9676"/>
      </w:tabs>
      <w:spacing w:after="100" w:line="480" w:lineRule="auto"/>
      <w:ind w:left="948"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1clara">
    <w:name w:val="Grid Table 1 Light"/>
    <w:basedOn w:val="Tablanormal"/>
    <w:uiPriority w:val="99"/>
    <w:rsid w:val="00856B0A"/>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37605127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820849416">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43374753">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83048526">
      <w:bodyDiv w:val="1"/>
      <w:marLeft w:val="0"/>
      <w:marRight w:val="0"/>
      <w:marTop w:val="0"/>
      <w:marBottom w:val="0"/>
      <w:divBdr>
        <w:top w:val="none" w:sz="0" w:space="0" w:color="auto"/>
        <w:left w:val="none" w:sz="0" w:space="0" w:color="auto"/>
        <w:bottom w:val="none" w:sz="0" w:space="0" w:color="auto"/>
        <w:right w:val="none" w:sz="0" w:space="0" w:color="auto"/>
      </w:divBdr>
    </w:div>
    <w:div w:id="20371959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72448.page" TargetMode="External"/><Relationship Id="rId13" Type="http://schemas.openxmlformats.org/officeDocument/2006/relationships/hyperlink" Target="https://www.saimex.org.mx/saimex/solicitud/downloadAttach/576630.page"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www.saimex.org.mx/saimex/solicitud/downloadAttach/572449.page" TargetMode="External"/><Relationship Id="rId17" Type="http://schemas.openxmlformats.org/officeDocument/2006/relationships/image" Target="media/image2.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572448.page"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saimex.org.mx/saimex/solicitud/downloadAttach/576631.page" TargetMode="External"/><Relationship Id="rId23" Type="http://schemas.openxmlformats.org/officeDocument/2006/relationships/footer" Target="footer1.xml"/><Relationship Id="rId10" Type="http://schemas.openxmlformats.org/officeDocument/2006/relationships/hyperlink" Target="https://www.saimex.org.mx/saimex/solicitud/downloadAttach/572447.page" TargetMode="External"/><Relationship Id="rId19" Type="http://schemas.openxmlformats.org/officeDocument/2006/relationships/hyperlink" Target="https://www.saimex.org.mx/saimex/solicitud/downloadAttach/576630.page" TargetMode="External"/><Relationship Id="rId4" Type="http://schemas.openxmlformats.org/officeDocument/2006/relationships/settings" Target="settings.xml"/><Relationship Id="rId9" Type="http://schemas.openxmlformats.org/officeDocument/2006/relationships/hyperlink" Target="https://www.saimex.org.mx/saimex/solicitud/downloadAttach/571969.page" TargetMode="External"/><Relationship Id="rId14" Type="http://schemas.openxmlformats.org/officeDocument/2006/relationships/hyperlink" Target="https://www.saimex.org.mx/saimex/solicitud/downloadAttach/576631.page" TargetMode="External"/><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065DDB-7AC0-4AF0-8D9A-EB4C7F7F8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30</Pages>
  <Words>5731</Words>
  <Characters>31526</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2018-11-05T17:22:00Z</cp:lastPrinted>
  <dcterms:created xsi:type="dcterms:W3CDTF">2018-10-25T23:09:00Z</dcterms:created>
  <dcterms:modified xsi:type="dcterms:W3CDTF">2018-11-22T00:48:00Z</dcterms:modified>
</cp:coreProperties>
</file>