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2C7AFC">
        <w:rPr>
          <w:rFonts w:ascii="Palatino Linotype" w:eastAsia="Times New Roman" w:hAnsi="Palatino Linotype" w:cs="Arial"/>
          <w:color w:val="000000"/>
          <w:sz w:val="24"/>
          <w:szCs w:val="24"/>
          <w:lang w:eastAsia="es-MX"/>
        </w:rPr>
        <w:t>t</w:t>
      </w:r>
      <w:r w:rsidR="00D42771">
        <w:rPr>
          <w:rFonts w:ascii="Palatino Linotype" w:eastAsia="Times New Roman" w:hAnsi="Palatino Linotype" w:cs="Arial"/>
          <w:color w:val="000000"/>
          <w:sz w:val="24"/>
          <w:szCs w:val="24"/>
          <w:lang w:eastAsia="es-MX"/>
        </w:rPr>
        <w:t>reinta y uno</w:t>
      </w:r>
      <w:r w:rsidR="00095DF1">
        <w:rPr>
          <w:rFonts w:ascii="Palatino Linotype" w:eastAsia="Times New Roman" w:hAnsi="Palatino Linotype" w:cs="Arial"/>
          <w:color w:val="000000"/>
          <w:sz w:val="24"/>
          <w:szCs w:val="24"/>
          <w:lang w:eastAsia="es-MX"/>
        </w:rPr>
        <w:t xml:space="preserve"> de octubre</w:t>
      </w:r>
      <w:r w:rsidR="00487B98">
        <w:rPr>
          <w:rFonts w:ascii="Palatino Linotype" w:eastAsia="Times New Roman" w:hAnsi="Palatino Linotype" w:cs="Arial"/>
          <w:color w:val="000000"/>
          <w:sz w:val="24"/>
          <w:szCs w:val="24"/>
          <w:lang w:eastAsia="es-MX"/>
        </w:rPr>
        <w:t xml:space="preserve"> de dos mil dieciocho</w:t>
      </w:r>
      <w:r w:rsidRPr="0028671D">
        <w:rPr>
          <w:rFonts w:ascii="Palatino Linotype" w:eastAsia="Times New Roman" w:hAnsi="Palatino Linotype" w:cs="Arial"/>
          <w:color w:val="000000"/>
          <w:sz w:val="24"/>
          <w:szCs w:val="24"/>
          <w:lang w:eastAsia="es-MX"/>
        </w:rPr>
        <w:t>.</w:t>
      </w:r>
    </w:p>
    <w:p w:rsidR="00C3635B" w:rsidRPr="004A1F2A" w:rsidRDefault="00C3635B" w:rsidP="00C3635B">
      <w:pPr>
        <w:shd w:val="clear" w:color="auto" w:fill="FFFFFF"/>
        <w:spacing w:after="0" w:line="360" w:lineRule="auto"/>
        <w:jc w:val="both"/>
        <w:rPr>
          <w:rFonts w:ascii="Palatino Linotype" w:eastAsia="Times New Roman" w:hAnsi="Palatino Linotype" w:cs="Arial"/>
          <w:color w:val="000000"/>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790545" w:rsidRPr="00790545">
        <w:rPr>
          <w:rFonts w:ascii="Palatino Linotype" w:hAnsi="Palatino Linotype" w:cs="Arial"/>
          <w:b/>
          <w:bCs/>
          <w:sz w:val="24"/>
          <w:lang w:eastAsia="es-MX"/>
        </w:rPr>
        <w:t>03155/INFOEM/IP/RR/2018</w:t>
      </w:r>
      <w:r w:rsidRPr="008551ED">
        <w:rPr>
          <w:rFonts w:ascii="Palatino Linotype" w:hAnsi="Palatino Linotype" w:cs="Arial"/>
          <w:sz w:val="24"/>
        </w:rPr>
        <w:t>, interpuesto por</w:t>
      </w:r>
      <w:r w:rsidR="00790545">
        <w:rPr>
          <w:rFonts w:ascii="Palatino Linotype" w:hAnsi="Palatino Linotype" w:cs="Arial"/>
          <w:sz w:val="24"/>
        </w:rPr>
        <w:t xml:space="preserve"> el</w:t>
      </w:r>
      <w:r>
        <w:rPr>
          <w:rFonts w:ascii="Palatino Linotype" w:hAnsi="Palatino Linotype" w:cs="Arial"/>
          <w:sz w:val="24"/>
        </w:rPr>
        <w:t xml:space="preserve"> </w:t>
      </w:r>
      <w:r w:rsidRPr="00790545">
        <w:rPr>
          <w:rFonts w:ascii="Palatino Linotype" w:hAnsi="Palatino Linotype" w:cs="Arial"/>
          <w:b/>
          <w:sz w:val="24"/>
        </w:rPr>
        <w:t>C.</w:t>
      </w:r>
      <w:r w:rsidRPr="008551ED">
        <w:rPr>
          <w:rFonts w:ascii="Palatino Linotype" w:hAnsi="Palatino Linotype" w:cs="Arial"/>
          <w:b/>
          <w:sz w:val="24"/>
        </w:rPr>
        <w:t xml:space="preserve"> </w:t>
      </w:r>
      <w:r w:rsidR="00A805DF">
        <w:rPr>
          <w:rFonts w:ascii="Palatino Linotype" w:hAnsi="Palatino Linotype" w:cs="Arial"/>
          <w:b/>
          <w:sz w:val="24"/>
          <w:szCs w:val="24"/>
        </w:rPr>
        <w:t>XXXXXXXXXXXXXXXXXX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90545">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90545">
        <w:rPr>
          <w:rFonts w:ascii="Palatino Linotype" w:hAnsi="Palatino Linotype" w:cs="Arial"/>
          <w:sz w:val="24"/>
        </w:rPr>
        <w:t>la</w:t>
      </w:r>
      <w:r>
        <w:rPr>
          <w:rFonts w:ascii="Palatino Linotype" w:hAnsi="Palatino Linotype" w:cs="Arial"/>
          <w:b/>
          <w:sz w:val="24"/>
        </w:rPr>
        <w:t xml:space="preserve"> </w:t>
      </w:r>
      <w:r w:rsidR="00790545" w:rsidRPr="00790545">
        <w:rPr>
          <w:rFonts w:ascii="Palatino Linotype" w:hAnsi="Palatino Linotype" w:cs="Arial"/>
          <w:b/>
          <w:sz w:val="24"/>
        </w:rPr>
        <w:t>Secretaría del Medio Ambiente</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790545">
        <w:rPr>
          <w:rFonts w:ascii="Palatino Linotype" w:hAnsi="Palatino Linotype" w:cs="Arial"/>
          <w:sz w:val="24"/>
          <w:szCs w:val="24"/>
        </w:rPr>
        <w:t>diez de agosto</w:t>
      </w:r>
      <w:r w:rsidR="00487B98">
        <w:rPr>
          <w:rFonts w:ascii="Palatino Linotype" w:hAnsi="Palatino Linotype" w:cs="Arial"/>
          <w:sz w:val="24"/>
          <w:szCs w:val="24"/>
        </w:rPr>
        <w:t xml:space="preserve"> </w:t>
      </w:r>
      <w:r>
        <w:rPr>
          <w:rFonts w:ascii="Palatino Linotype" w:hAnsi="Palatino Linotype" w:cs="Arial"/>
          <w:sz w:val="24"/>
          <w:szCs w:val="24"/>
        </w:rPr>
        <w:t>de</w:t>
      </w:r>
      <w:r w:rsidRPr="00DE7FAE">
        <w:rPr>
          <w:rFonts w:ascii="Palatino Linotype" w:hAnsi="Palatino Linotype" w:cs="Arial"/>
          <w:sz w:val="24"/>
          <w:szCs w:val="24"/>
        </w:rPr>
        <w:t xml:space="preserve"> dos mil </w:t>
      </w:r>
      <w:r w:rsidR="00095DF1">
        <w:rPr>
          <w:rFonts w:ascii="Palatino Linotype" w:hAnsi="Palatino Linotype" w:cs="Arial"/>
          <w:sz w:val="24"/>
          <w:szCs w:val="24"/>
        </w:rPr>
        <w:t>dieciocho</w:t>
      </w:r>
      <w:r w:rsidRPr="00DE7FAE">
        <w:rPr>
          <w:rFonts w:ascii="Palatino Linotype" w:hAnsi="Palatino Linotype" w:cs="Arial"/>
          <w:sz w:val="24"/>
          <w:szCs w:val="24"/>
        </w:rPr>
        <w:t xml:space="preserve">, </w:t>
      </w:r>
      <w:r w:rsidR="00790545" w:rsidRPr="00790545">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00BF1038">
        <w:rPr>
          <w:rFonts w:ascii="Palatino Linotype" w:hAnsi="Palatino Linotype" w:cs="Arial"/>
          <w:sz w:val="24"/>
          <w:szCs w:val="24"/>
        </w:rPr>
        <w:t>), ante el sujeto o</w:t>
      </w:r>
      <w:r w:rsidRPr="006E20F9">
        <w:rPr>
          <w:rFonts w:ascii="Palatino Linotype" w:hAnsi="Palatino Linotype" w:cs="Arial"/>
          <w:sz w:val="24"/>
          <w:szCs w:val="24"/>
        </w:rPr>
        <w:t xml:space="preserve">bligado,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w:t>
      </w:r>
      <w:r w:rsidR="00790545">
        <w:rPr>
          <w:rFonts w:ascii="Palatino Linotype" w:hAnsi="Palatino Linotype" w:cs="Arial"/>
          <w:sz w:val="24"/>
          <w:szCs w:val="24"/>
        </w:rPr>
        <w:t>registrada</w:t>
      </w:r>
      <w:r w:rsidR="00095DF1" w:rsidRPr="00095DF1">
        <w:rPr>
          <w:rFonts w:ascii="Palatino Linotype" w:hAnsi="Palatino Linotype" w:cs="Arial"/>
          <w:sz w:val="24"/>
          <w:szCs w:val="24"/>
        </w:rPr>
        <w:t xml:space="preserve">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272BC6" w:rsidRPr="00272BC6">
        <w:rPr>
          <w:rFonts w:ascii="Palatino Linotype" w:hAnsi="Palatino Linotype" w:cs="Arial"/>
          <w:b/>
          <w:sz w:val="24"/>
          <w:szCs w:val="24"/>
        </w:rPr>
        <w:t>00294/SMA/IP/2018</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790545" w:rsidRPr="00790545">
        <w:rPr>
          <w:rFonts w:ascii="Palatino Linotype" w:hAnsi="Palatino Linotype"/>
          <w:i/>
          <w:sz w:val="22"/>
          <w:szCs w:val="22"/>
          <w:lang w:val="es-ES_tradnl"/>
        </w:rPr>
        <w:t>1. Lista de bancos de préstamo (materiales) autorizados en materia ambiental del Estado de México, incluyendo la ubicación (dirección y coordenadas), el tipo de material autorizado a explotar y el número de la autorización. 2. Lista de bancos de tiro autorizados en materia ambiental del Estado de México, incluyendo la ubicación (dirección y coordenadas), y el número de la autorización.</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C3635B"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790545">
        <w:rPr>
          <w:rFonts w:ascii="Palatino Linotype" w:hAnsi="Palatino Linotype" w:cs="Arial"/>
          <w:sz w:val="24"/>
          <w:szCs w:val="24"/>
        </w:rPr>
        <w:t>co del SAIMEX, se aprecia que el</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C3635B" w:rsidRDefault="00C3635B" w:rsidP="00C3635B">
      <w:pPr>
        <w:spacing w:after="0" w:line="360" w:lineRule="auto"/>
        <w:jc w:val="both"/>
        <w:rPr>
          <w:rFonts w:ascii="Palatino Linotype" w:hAnsi="Palatino Linotype" w:cs="Arial"/>
          <w:sz w:val="24"/>
          <w:szCs w:val="24"/>
        </w:rPr>
      </w:pPr>
    </w:p>
    <w:p w:rsidR="00344969" w:rsidRDefault="00344969" w:rsidP="00C3635B">
      <w:pPr>
        <w:spacing w:after="0" w:line="360" w:lineRule="auto"/>
        <w:jc w:val="both"/>
        <w:rPr>
          <w:rFonts w:ascii="Palatino Linotype" w:hAnsi="Palatino Linotype" w:cs="Arial"/>
          <w:sz w:val="24"/>
          <w:szCs w:val="24"/>
        </w:rPr>
      </w:pPr>
    </w:p>
    <w:p w:rsidR="00C3635B" w:rsidRPr="00DE7FAE"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SEGUNDO</w:t>
      </w:r>
      <w:r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Pr="001C10FB">
        <w:rPr>
          <w:rFonts w:ascii="Palatino Linotype" w:hAnsi="Palatino Linotype" w:cs="Arial"/>
          <w:b/>
          <w:sz w:val="24"/>
          <w:szCs w:val="24"/>
        </w:rPr>
        <w:t>l Sujeto Obligado</w:t>
      </w:r>
      <w:r w:rsidRPr="001C10FB">
        <w:rPr>
          <w:rFonts w:ascii="Palatino Linotype" w:hAnsi="Palatino Linotype" w:cs="Arial"/>
          <w:sz w:val="24"/>
          <w:szCs w:val="24"/>
        </w:rPr>
        <w:t xml:space="preserve"> dio respuesta a la solicitud de información en fecha </w:t>
      </w:r>
      <w:r w:rsidR="00790545">
        <w:rPr>
          <w:rFonts w:ascii="Palatino Linotype" w:hAnsi="Palatino Linotype" w:cs="Arial"/>
          <w:sz w:val="24"/>
          <w:szCs w:val="24"/>
        </w:rPr>
        <w:t>veintinueve de agosto</w:t>
      </w:r>
      <w:r w:rsidRPr="001C10FB">
        <w:rPr>
          <w:rFonts w:ascii="Palatino Linotype" w:hAnsi="Palatino Linotype" w:cs="Arial"/>
          <w:sz w:val="24"/>
          <w:szCs w:val="24"/>
        </w:rPr>
        <w:t xml:space="preserve"> de dos mil dieciocho,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790545" w:rsidRPr="00790545" w:rsidRDefault="00C3635B" w:rsidP="00790545">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00790545" w:rsidRPr="00790545">
        <w:rPr>
          <w:rFonts w:ascii="Palatino Linotype" w:hAnsi="Palatino Linotype"/>
          <w:i/>
          <w:color w:val="000000"/>
          <w:sz w:val="22"/>
          <w:szCs w:val="22"/>
        </w:rPr>
        <w:t>Metepec, México a 29 de Agosto de 2018</w:t>
      </w:r>
    </w:p>
    <w:p w:rsidR="00790545" w:rsidRPr="00790545" w:rsidRDefault="00790545" w:rsidP="00790545">
      <w:pPr>
        <w:pStyle w:val="Prrafodelista"/>
        <w:ind w:left="567" w:right="567"/>
        <w:jc w:val="right"/>
        <w:rPr>
          <w:rFonts w:ascii="Palatino Linotype" w:hAnsi="Palatino Linotype"/>
          <w:i/>
          <w:color w:val="000000"/>
          <w:sz w:val="22"/>
          <w:szCs w:val="22"/>
        </w:rPr>
      </w:pPr>
      <w:r w:rsidRPr="00790545">
        <w:rPr>
          <w:rFonts w:ascii="Palatino Linotype" w:hAnsi="Palatino Linotype"/>
          <w:i/>
          <w:color w:val="000000"/>
          <w:sz w:val="22"/>
          <w:szCs w:val="22"/>
        </w:rPr>
        <w:t xml:space="preserve">Nombre del solicitante: </w:t>
      </w:r>
      <w:r w:rsidR="00A805DF">
        <w:rPr>
          <w:rFonts w:ascii="Palatino Linotype" w:hAnsi="Palatino Linotype"/>
          <w:i/>
          <w:color w:val="000000"/>
          <w:sz w:val="22"/>
          <w:szCs w:val="22"/>
        </w:rPr>
        <w:t>XXXXXXXXXXXXXXXXXXXX</w:t>
      </w:r>
    </w:p>
    <w:p w:rsidR="00790545" w:rsidRDefault="00790545" w:rsidP="00790545">
      <w:pPr>
        <w:pStyle w:val="Prrafodelista"/>
        <w:ind w:left="567" w:right="567"/>
        <w:jc w:val="right"/>
        <w:rPr>
          <w:rFonts w:ascii="Palatino Linotype" w:hAnsi="Palatino Linotype"/>
          <w:i/>
          <w:color w:val="000000"/>
          <w:sz w:val="22"/>
          <w:szCs w:val="22"/>
        </w:rPr>
      </w:pPr>
      <w:r w:rsidRPr="00790545">
        <w:rPr>
          <w:rFonts w:ascii="Palatino Linotype" w:hAnsi="Palatino Linotype"/>
          <w:i/>
          <w:color w:val="000000"/>
          <w:sz w:val="22"/>
          <w:szCs w:val="22"/>
        </w:rPr>
        <w:t>Folio de la solicitud: 00294/SMA/IP/2018</w:t>
      </w:r>
    </w:p>
    <w:p w:rsidR="00790545" w:rsidRPr="00790545" w:rsidRDefault="00790545" w:rsidP="00790545">
      <w:pPr>
        <w:pStyle w:val="Prrafodelista"/>
        <w:ind w:left="567" w:right="567"/>
        <w:jc w:val="right"/>
        <w:rPr>
          <w:rFonts w:ascii="Palatino Linotype" w:hAnsi="Palatino Linotype"/>
          <w:i/>
          <w:color w:val="000000"/>
          <w:sz w:val="22"/>
          <w:szCs w:val="22"/>
        </w:rPr>
      </w:pPr>
    </w:p>
    <w:p w:rsidR="00790545" w:rsidRDefault="00790545" w:rsidP="00790545">
      <w:pPr>
        <w:pStyle w:val="Prrafodelista"/>
        <w:ind w:left="567" w:right="567"/>
        <w:jc w:val="both"/>
        <w:rPr>
          <w:rFonts w:ascii="Palatino Linotype" w:hAnsi="Palatino Linotype"/>
          <w:i/>
          <w:color w:val="000000"/>
          <w:sz w:val="22"/>
          <w:szCs w:val="22"/>
        </w:rPr>
      </w:pPr>
      <w:r w:rsidRPr="0079054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90545" w:rsidRPr="00790545" w:rsidRDefault="00790545" w:rsidP="00790545">
      <w:pPr>
        <w:pStyle w:val="Prrafodelista"/>
        <w:ind w:left="567" w:right="567"/>
        <w:jc w:val="both"/>
        <w:rPr>
          <w:rFonts w:ascii="Palatino Linotype" w:hAnsi="Palatino Linotype"/>
          <w:i/>
          <w:color w:val="000000"/>
          <w:sz w:val="22"/>
          <w:szCs w:val="22"/>
        </w:rPr>
      </w:pPr>
    </w:p>
    <w:p w:rsidR="00790545" w:rsidRDefault="00A805DF" w:rsidP="00790545">
      <w:pPr>
        <w:pStyle w:val="Prrafodelista"/>
        <w:ind w:left="567" w:right="567"/>
        <w:jc w:val="both"/>
        <w:rPr>
          <w:rFonts w:ascii="Palatino Linotype" w:hAnsi="Palatino Linotype"/>
          <w:i/>
          <w:color w:val="000000"/>
          <w:sz w:val="22"/>
          <w:szCs w:val="22"/>
        </w:rPr>
      </w:pPr>
      <w:r>
        <w:rPr>
          <w:rFonts w:ascii="Palatino Linotype" w:hAnsi="Palatino Linotype"/>
          <w:i/>
          <w:color w:val="000000"/>
          <w:sz w:val="22"/>
          <w:szCs w:val="22"/>
        </w:rPr>
        <w:t>XXXXXXXXXXXXXXXXXX</w:t>
      </w:r>
      <w:r w:rsidR="00790545" w:rsidRPr="00790545">
        <w:rPr>
          <w:rFonts w:ascii="Palatino Linotype" w:hAnsi="Palatino Linotype"/>
          <w:i/>
          <w:color w:val="000000"/>
          <w:sz w:val="22"/>
          <w:szCs w:val="22"/>
        </w:rPr>
        <w:t xml:space="preserve"> En atención a su solicitud de información registrada en el SAIMEX con número de folio 00294/SMA/IP/2018, por este medio se le envía en archivo electrónico formato PDF, el oficio de notificación No. SMA-UIPPE-212030000/715/2018, así como una carpeta comprimida con dos archivos adicionales; si tuviese algún problema para descargarlos, queda a sus órdenes la Lic. Cinthya Herrera Sánchez, al teléfono 01722-2756208 y en el correo: medioambiente@itaipem.org.mx Sin otro particular, reciba un cordial saludo.</w:t>
      </w:r>
    </w:p>
    <w:p w:rsidR="00790545" w:rsidRPr="00790545" w:rsidRDefault="00790545" w:rsidP="00790545">
      <w:pPr>
        <w:pStyle w:val="Prrafodelista"/>
        <w:ind w:left="567" w:right="567"/>
        <w:jc w:val="both"/>
        <w:rPr>
          <w:rFonts w:ascii="Palatino Linotype" w:hAnsi="Palatino Linotype"/>
          <w:i/>
          <w:color w:val="000000"/>
          <w:sz w:val="22"/>
          <w:szCs w:val="22"/>
        </w:rPr>
      </w:pPr>
    </w:p>
    <w:p w:rsidR="00790545" w:rsidRPr="00790545" w:rsidRDefault="00790545" w:rsidP="00790545">
      <w:pPr>
        <w:pStyle w:val="Prrafodelista"/>
        <w:ind w:left="567" w:right="567"/>
        <w:jc w:val="both"/>
        <w:rPr>
          <w:rFonts w:ascii="Palatino Linotype" w:hAnsi="Palatino Linotype"/>
          <w:i/>
          <w:color w:val="000000"/>
          <w:sz w:val="22"/>
          <w:szCs w:val="22"/>
        </w:rPr>
      </w:pPr>
      <w:r w:rsidRPr="00790545">
        <w:rPr>
          <w:rFonts w:ascii="Palatino Linotype" w:hAnsi="Palatino Linotype"/>
          <w:i/>
          <w:color w:val="000000"/>
          <w:sz w:val="22"/>
          <w:szCs w:val="22"/>
        </w:rPr>
        <w:t>ATENTAMENTE</w:t>
      </w:r>
    </w:p>
    <w:p w:rsidR="00C3635B" w:rsidRPr="009C1C36" w:rsidRDefault="00790545" w:rsidP="00790545">
      <w:pPr>
        <w:pStyle w:val="Prrafodelista"/>
        <w:ind w:left="567" w:right="567"/>
        <w:jc w:val="both"/>
        <w:rPr>
          <w:rFonts w:ascii="Palatino Linotype" w:hAnsi="Palatino Linotype"/>
          <w:i/>
          <w:color w:val="000000"/>
          <w:sz w:val="22"/>
          <w:szCs w:val="22"/>
        </w:rPr>
      </w:pPr>
      <w:r w:rsidRPr="00790545">
        <w:rPr>
          <w:rFonts w:ascii="Palatino Linotype" w:hAnsi="Palatino Linotype"/>
          <w:i/>
          <w:color w:val="000000"/>
          <w:sz w:val="22"/>
          <w:szCs w:val="22"/>
        </w:rPr>
        <w:t>LIC. JORGE GÓMEZ BRAVO TOPETE JEFE DE LA UIPPyE</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C3635B" w:rsidRDefault="00C3635B"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790545">
        <w:rPr>
          <w:rFonts w:ascii="Palatino Linotype" w:hAnsi="Palatino Linotype" w:cs="Arial"/>
          <w:sz w:val="24"/>
          <w:szCs w:val="24"/>
        </w:rPr>
        <w:t>los</w:t>
      </w:r>
      <w:r w:rsidR="001C10FB">
        <w:rPr>
          <w:rFonts w:ascii="Palatino Linotype" w:hAnsi="Palatino Linotype" w:cs="Arial"/>
          <w:sz w:val="24"/>
          <w:szCs w:val="24"/>
        </w:rPr>
        <w:t xml:space="preserve"> archivo</w:t>
      </w:r>
      <w:r w:rsidR="00790545">
        <w:rPr>
          <w:rFonts w:ascii="Palatino Linotype" w:hAnsi="Palatino Linotype" w:cs="Arial"/>
          <w:sz w:val="24"/>
          <w:szCs w:val="24"/>
        </w:rPr>
        <w:t>s</w:t>
      </w:r>
      <w:r w:rsidR="001C10FB">
        <w:rPr>
          <w:rFonts w:ascii="Palatino Linotype" w:hAnsi="Palatino Linotype" w:cs="Arial"/>
          <w:sz w:val="24"/>
          <w:szCs w:val="24"/>
        </w:rPr>
        <w:t xml:space="preserve"> electrónico</w:t>
      </w:r>
      <w:r w:rsidR="00790545">
        <w:rPr>
          <w:rFonts w:ascii="Palatino Linotype" w:hAnsi="Palatino Linotype" w:cs="Arial"/>
          <w:sz w:val="24"/>
          <w:szCs w:val="24"/>
        </w:rPr>
        <w:t>s</w:t>
      </w:r>
      <w:r>
        <w:rPr>
          <w:rFonts w:ascii="Palatino Linotype" w:hAnsi="Palatino Linotype" w:cs="Arial"/>
          <w:sz w:val="24"/>
          <w:szCs w:val="24"/>
        </w:rPr>
        <w:t xml:space="preserve"> deno</w:t>
      </w:r>
      <w:r w:rsidR="001C10FB">
        <w:rPr>
          <w:rFonts w:ascii="Palatino Linotype" w:hAnsi="Palatino Linotype" w:cs="Arial"/>
          <w:sz w:val="24"/>
          <w:szCs w:val="24"/>
        </w:rPr>
        <w:t>minado</w:t>
      </w:r>
      <w:r w:rsidR="00790545">
        <w:rPr>
          <w:rFonts w:ascii="Palatino Linotype" w:hAnsi="Palatino Linotype" w:cs="Arial"/>
          <w:sz w:val="24"/>
          <w:szCs w:val="24"/>
        </w:rPr>
        <w:t>s</w:t>
      </w:r>
      <w:r w:rsidR="001C10FB">
        <w:rPr>
          <w:rFonts w:ascii="Palatino Linotype" w:hAnsi="Palatino Linotype" w:cs="Arial"/>
          <w:sz w:val="24"/>
          <w:szCs w:val="24"/>
        </w:rPr>
        <w:t xml:space="preserve"> </w:t>
      </w:r>
      <w:r>
        <w:rPr>
          <w:rFonts w:ascii="Palatino Linotype" w:hAnsi="Palatino Linotype" w:cs="Arial"/>
          <w:sz w:val="24"/>
          <w:szCs w:val="24"/>
        </w:rPr>
        <w:t>“</w:t>
      </w:r>
      <w:r w:rsidR="00790545" w:rsidRPr="00790545">
        <w:rPr>
          <w:rFonts w:ascii="Palatino Linotype" w:hAnsi="Palatino Linotype"/>
          <w:sz w:val="24"/>
          <w:szCs w:val="24"/>
        </w:rPr>
        <w:t>SOL. 00294 ANEXOS.zip</w:t>
      </w:r>
      <w:r w:rsidR="001C10FB">
        <w:rPr>
          <w:rFonts w:ascii="Palatino Linotype" w:hAnsi="Palatino Linotype" w:cs="Arial"/>
          <w:sz w:val="24"/>
          <w:szCs w:val="24"/>
        </w:rPr>
        <w:t>”</w:t>
      </w:r>
      <w:r w:rsidR="00790545">
        <w:rPr>
          <w:rFonts w:ascii="Palatino Linotype" w:hAnsi="Palatino Linotype" w:cs="Arial"/>
          <w:sz w:val="24"/>
          <w:szCs w:val="24"/>
        </w:rPr>
        <w:t xml:space="preserve"> y “</w:t>
      </w:r>
      <w:r w:rsidR="00790545" w:rsidRPr="00790545">
        <w:rPr>
          <w:rFonts w:ascii="Palatino Linotype" w:hAnsi="Palatino Linotype" w:cs="Arial"/>
          <w:sz w:val="24"/>
          <w:szCs w:val="24"/>
        </w:rPr>
        <w:t>SOL. 00294 OF..pdf</w:t>
      </w:r>
      <w:r w:rsidR="00790545">
        <w:rPr>
          <w:rFonts w:ascii="Palatino Linotype" w:hAnsi="Palatino Linotype" w:cs="Arial"/>
          <w:sz w:val="24"/>
          <w:szCs w:val="24"/>
        </w:rPr>
        <w:t>”; los</w:t>
      </w:r>
      <w:r w:rsidR="001C10FB">
        <w:rPr>
          <w:rFonts w:ascii="Palatino Linotype" w:hAnsi="Palatino Linotype" w:cs="Arial"/>
          <w:sz w:val="24"/>
          <w:szCs w:val="24"/>
        </w:rPr>
        <w:t xml:space="preserve"> cual</w:t>
      </w:r>
      <w:r w:rsidR="00790545">
        <w:rPr>
          <w:rFonts w:ascii="Palatino Linotype" w:hAnsi="Palatino Linotype" w:cs="Arial"/>
          <w:sz w:val="24"/>
          <w:szCs w:val="24"/>
        </w:rPr>
        <w:t>es</w:t>
      </w:r>
      <w:r w:rsidR="001C10FB">
        <w:rPr>
          <w:rFonts w:ascii="Palatino Linotype" w:hAnsi="Palatino Linotype" w:cs="Arial"/>
          <w:sz w:val="24"/>
          <w:szCs w:val="24"/>
        </w:rPr>
        <w:t xml:space="preserve"> no se inserta</w:t>
      </w:r>
      <w:r w:rsidR="00790545">
        <w:rPr>
          <w:rFonts w:ascii="Palatino Linotype" w:hAnsi="Palatino Linotype" w:cs="Arial"/>
          <w:sz w:val="24"/>
          <w:szCs w:val="24"/>
        </w:rPr>
        <w:t>n</w:t>
      </w:r>
      <w:r>
        <w:rPr>
          <w:rFonts w:ascii="Palatino Linotype" w:hAnsi="Palatino Linotype" w:cs="Arial"/>
          <w:sz w:val="24"/>
          <w:szCs w:val="24"/>
        </w:rPr>
        <w:t xml:space="preserve"> en el presente </w:t>
      </w:r>
      <w:r>
        <w:rPr>
          <w:rFonts w:ascii="Palatino Linotype" w:hAnsi="Palatino Linotype" w:cs="Arial"/>
          <w:sz w:val="24"/>
          <w:szCs w:val="24"/>
        </w:rPr>
        <w:lastRenderedPageBreak/>
        <w:t xml:space="preserve">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344969" w:rsidRDefault="00344969" w:rsidP="00C3635B">
      <w:pPr>
        <w:spacing w:after="0" w:line="360" w:lineRule="auto"/>
        <w:jc w:val="both"/>
        <w:rPr>
          <w:rFonts w:ascii="Palatino Linotype" w:hAnsi="Palatino Linotype"/>
          <w:b/>
          <w:sz w:val="28"/>
          <w:szCs w:val="24"/>
        </w:rPr>
      </w:pPr>
    </w:p>
    <w:p w:rsidR="00C3635B" w:rsidRPr="00F86271"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TERCERO</w:t>
      </w:r>
      <w:r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el sujeto obligado, </w:t>
      </w:r>
      <w:r w:rsidR="002E6DBE" w:rsidRPr="002E6DBE">
        <w:rPr>
          <w:rFonts w:ascii="Palatino Linotype" w:hAnsi="Palatino Linotype" w:cs="Arial"/>
          <w:b/>
          <w:sz w:val="24"/>
          <w:szCs w:val="24"/>
        </w:rPr>
        <w:t>el</w:t>
      </w:r>
      <w:r w:rsidR="00C3635B" w:rsidRPr="002E6DBE">
        <w:rPr>
          <w:rFonts w:ascii="Palatino Linotype" w:hAnsi="Palatino Linotype" w:cs="Arial"/>
          <w:b/>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2E6DBE">
        <w:rPr>
          <w:rFonts w:ascii="Palatino Linotype" w:hAnsi="Palatino Linotype" w:cs="Arial"/>
          <w:sz w:val="24"/>
          <w:szCs w:val="24"/>
        </w:rPr>
        <w:t>treinta</w:t>
      </w:r>
      <w:r>
        <w:rPr>
          <w:rFonts w:ascii="Palatino Linotype" w:hAnsi="Palatino Linotype" w:cs="Arial"/>
          <w:sz w:val="24"/>
          <w:szCs w:val="24"/>
        </w:rPr>
        <w:t xml:space="preserve"> de agosto de dos mil dieciocho</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2E6DBE" w:rsidRPr="002E6DBE">
        <w:rPr>
          <w:rFonts w:ascii="Palatino Linotype" w:hAnsi="Palatino Linotype" w:cs="Arial"/>
          <w:bCs/>
          <w:sz w:val="24"/>
          <w:szCs w:val="24"/>
          <w:lang w:eastAsia="es-MX"/>
        </w:rPr>
        <w:t>03155/INFOEM/IP/RR/2018</w:t>
      </w:r>
      <w:r w:rsidR="002E6DBE">
        <w:rPr>
          <w:rFonts w:ascii="Palatino Linotype" w:hAnsi="Palatino Linotype" w:cs="Arial"/>
          <w:sz w:val="24"/>
          <w:szCs w:val="24"/>
        </w:rPr>
        <w:t>, en el cual aduce</w:t>
      </w:r>
      <w:r w:rsidR="00C3635B" w:rsidRPr="00F86271">
        <w:rPr>
          <w:rFonts w:ascii="Palatino Linotype" w:hAnsi="Palatino Linotype" w:cs="Arial"/>
          <w:sz w:val="24"/>
          <w:szCs w:val="24"/>
        </w:rPr>
        <w:t xml:space="preserv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2E6DBE" w:rsidRPr="002E6DBE">
        <w:rPr>
          <w:rFonts w:ascii="Palatino Linotype" w:hAnsi="Palatino Linotype"/>
          <w:i/>
          <w:color w:val="000000"/>
          <w:sz w:val="22"/>
          <w:szCs w:val="22"/>
        </w:rPr>
        <w:t>Incumplimiento al Artículo 11, de la Ley de Transparencia y Acceso a la Información Pública del Estado de México y Municipios, que menciona que la generación, publicación y entrega de información se deberá garantizar que esta sea COMPLETA, y en la respuesta no se presentó como información sujeta a excepciones (no está definida).</w:t>
      </w:r>
      <w:r w:rsidRPr="009C1C36">
        <w:rPr>
          <w:rFonts w:ascii="Palatino Linotype" w:hAnsi="Palatino Linotype"/>
          <w:i/>
          <w:color w:val="000000"/>
          <w:sz w:val="22"/>
          <w:szCs w:val="22"/>
        </w:rPr>
        <w:t>”</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2E6DBE" w:rsidRPr="002E6DBE">
        <w:rPr>
          <w:rFonts w:ascii="Palatino Linotype" w:hAnsi="Palatino Linotype"/>
          <w:i/>
          <w:color w:val="000000"/>
          <w:sz w:val="22"/>
          <w:szCs w:val="22"/>
        </w:rPr>
        <w:t>En las solicitudes realizadas, con número de folio 00294/SMA/IP/2018 y 00295/SMA/IP/2018, se especificó el requerimiento de la ubicación (dirección y coordenadas) y el tipo de material autorizado a explotar de los bancos de préstamo autorizados en materia ambiental del año 2015 a la fecha. Del mismo modo, se solicitó la ubicación (dirección y coordenadas) de los bancos de tiro autorizados autorizados en materia ambiental del año 2015 a la fecha. En la respuesta a la solicitud con número de oficio 212091000/DEIA/OF/541/18 no se presenta aclaración o justificación del porqué no se muestra esta información en los dos anexos.</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C3635B" w:rsidRDefault="00C3635B" w:rsidP="00C3635B">
      <w:pPr>
        <w:tabs>
          <w:tab w:val="left" w:pos="1405"/>
        </w:tabs>
        <w:spacing w:after="0" w:line="360" w:lineRule="auto"/>
        <w:jc w:val="both"/>
        <w:rPr>
          <w:rFonts w:ascii="Palatino Linotype" w:hAnsi="Palatino Linotype" w:cs="Arial"/>
          <w:sz w:val="24"/>
          <w:szCs w:val="24"/>
        </w:rPr>
      </w:pPr>
    </w:p>
    <w:p w:rsidR="003227BB" w:rsidRDefault="003227BB" w:rsidP="00C3635B">
      <w:pPr>
        <w:spacing w:after="0" w:line="360" w:lineRule="auto"/>
        <w:jc w:val="both"/>
        <w:rPr>
          <w:rFonts w:ascii="Palatino Linotype" w:hAnsi="Palatino Linotype"/>
          <w:b/>
          <w:sz w:val="28"/>
          <w:szCs w:val="24"/>
        </w:rPr>
      </w:pPr>
    </w:p>
    <w:p w:rsidR="00C3635B" w:rsidRPr="00612F90"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CUARTO</w:t>
      </w:r>
      <w:r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360565">
        <w:rPr>
          <w:rFonts w:ascii="Palatino Linotype" w:hAnsi="Palatino Linotype" w:cs="Arial"/>
          <w:sz w:val="24"/>
          <w:szCs w:val="24"/>
        </w:rPr>
        <w:t>treinta</w:t>
      </w:r>
      <w:r w:rsidR="007B5FA3">
        <w:rPr>
          <w:rFonts w:ascii="Palatino Linotype" w:hAnsi="Palatino Linotype" w:cs="Arial"/>
          <w:sz w:val="24"/>
          <w:szCs w:val="24"/>
        </w:rPr>
        <w:t xml:space="preserve"> de agosto de dos mil dieciocho</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53FB9">
        <w:rPr>
          <w:rFonts w:ascii="Palatino Linotype" w:hAnsi="Palatino Linotype" w:cs="Arial"/>
          <w:sz w:val="24"/>
          <w:szCs w:val="24"/>
        </w:rPr>
        <w:t xml:space="preserve">el </w:t>
      </w:r>
      <w:r w:rsidR="00360565">
        <w:rPr>
          <w:rFonts w:ascii="Palatino Linotype" w:hAnsi="Palatino Linotype" w:cs="Arial"/>
          <w:sz w:val="24"/>
          <w:szCs w:val="24"/>
        </w:rPr>
        <w:t>cinco de septiembre</w:t>
      </w:r>
      <w:r w:rsidR="008553C2">
        <w:rPr>
          <w:rFonts w:ascii="Palatino Linotype" w:hAnsi="Palatino Linotype" w:cs="Arial"/>
          <w:sz w:val="24"/>
          <w:szCs w:val="24"/>
        </w:rPr>
        <w:t xml:space="preserve"> de dos mil dieciocho</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C3635B" w:rsidRDefault="00C3635B" w:rsidP="00C3635B">
      <w:pPr>
        <w:spacing w:after="0" w:line="360" w:lineRule="auto"/>
        <w:jc w:val="both"/>
        <w:rPr>
          <w:rFonts w:ascii="Palatino Linotype" w:hAnsi="Palatino Linotype" w:cs="Arial"/>
          <w:sz w:val="24"/>
          <w:szCs w:val="24"/>
        </w:rPr>
      </w:pPr>
    </w:p>
    <w:p w:rsidR="003227BB" w:rsidRPr="00612F90" w:rsidRDefault="003227BB" w:rsidP="00C3635B">
      <w:pPr>
        <w:spacing w:after="0" w:line="360" w:lineRule="auto"/>
        <w:jc w:val="both"/>
        <w:rPr>
          <w:rFonts w:ascii="Palatino Linotype" w:hAnsi="Palatino Linotype" w:cs="Arial"/>
          <w:sz w:val="24"/>
          <w:szCs w:val="24"/>
        </w:rPr>
      </w:pPr>
    </w:p>
    <w:p w:rsidR="00C3635B" w:rsidRPr="0053687A" w:rsidRDefault="00C3635B" w:rsidP="00C3635B">
      <w:pPr>
        <w:spacing w:after="0" w:line="360" w:lineRule="auto"/>
        <w:jc w:val="both"/>
        <w:rPr>
          <w:rFonts w:ascii="Palatino Linotype" w:hAnsi="Palatino Linotype"/>
          <w:b/>
          <w:sz w:val="24"/>
          <w:szCs w:val="24"/>
        </w:rPr>
      </w:pPr>
      <w:r w:rsidRPr="006E20F9">
        <w:rPr>
          <w:rFonts w:ascii="Palatino Linotype" w:hAnsi="Palatino Linotype"/>
          <w:b/>
          <w:sz w:val="28"/>
          <w:szCs w:val="24"/>
        </w:rPr>
        <w:t>QUINTO</w:t>
      </w:r>
      <w:r>
        <w:rPr>
          <w:rFonts w:ascii="Palatino Linotype" w:hAnsi="Palatino Linotype"/>
          <w:b/>
          <w:sz w:val="24"/>
          <w:szCs w:val="24"/>
        </w:rPr>
        <w:t xml:space="preserve">. </w:t>
      </w:r>
      <w:r w:rsidRPr="0053687A">
        <w:rPr>
          <w:rFonts w:ascii="Palatino Linotype" w:hAnsi="Palatino Linotype"/>
          <w:b/>
          <w:sz w:val="24"/>
          <w:szCs w:val="24"/>
        </w:rPr>
        <w:t>De la instrucción del Recurso de Revisión.</w:t>
      </w:r>
    </w:p>
    <w:p w:rsidR="00360565" w:rsidRDefault="00360565" w:rsidP="0036056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Pr>
          <w:rFonts w:ascii="Palatino Linotype" w:hAnsi="Palatino Linotype" w:cs="Arial"/>
          <w:sz w:val="24"/>
          <w:szCs w:val="24"/>
        </w:rPr>
        <w:t>sujeto o</w:t>
      </w:r>
      <w:r w:rsidRPr="00AD2A55">
        <w:rPr>
          <w:rFonts w:ascii="Palatino Linotype" w:hAnsi="Palatino Linotype" w:cs="Arial"/>
          <w:sz w:val="24"/>
          <w:szCs w:val="24"/>
        </w:rPr>
        <w:t xml:space="preserve">bligado </w:t>
      </w:r>
      <w:r>
        <w:rPr>
          <w:rFonts w:ascii="Palatino Linotype" w:hAnsi="Palatino Linotype" w:cs="Arial"/>
          <w:sz w:val="24"/>
          <w:szCs w:val="24"/>
        </w:rPr>
        <w:t>en fecha once de septiembre de dos mil dieciocho de dos mil dieciocho, emitió informe justificado con el documento denominado</w:t>
      </w:r>
      <w:r w:rsidRPr="00360565">
        <w:rPr>
          <w:rFonts w:ascii="Palatino Linotype" w:hAnsi="Palatino Linotype" w:cs="Arial"/>
          <w:b/>
          <w:sz w:val="24"/>
          <w:szCs w:val="24"/>
        </w:rPr>
        <w:tab/>
      </w:r>
      <w:r>
        <w:rPr>
          <w:rFonts w:ascii="Palatino Linotype" w:hAnsi="Palatino Linotype" w:cs="Arial"/>
          <w:b/>
          <w:sz w:val="24"/>
          <w:szCs w:val="24"/>
        </w:rPr>
        <w:t>“</w:t>
      </w:r>
      <w:r w:rsidRPr="00360565">
        <w:rPr>
          <w:rFonts w:ascii="Palatino Linotype" w:hAnsi="Palatino Linotype" w:cs="Arial"/>
          <w:b/>
          <w:sz w:val="24"/>
          <w:szCs w:val="24"/>
        </w:rPr>
        <w:t>INF. JUST. RR 03155 SOL 00294.pdf</w:t>
      </w:r>
      <w:r>
        <w:rPr>
          <w:rFonts w:ascii="Palatino Linotype" w:hAnsi="Palatino Linotype" w:cs="Arial"/>
          <w:b/>
          <w:sz w:val="24"/>
          <w:szCs w:val="24"/>
        </w:rPr>
        <w:t>”</w:t>
      </w:r>
      <w:r>
        <w:rPr>
          <w:rFonts w:ascii="Palatino Linotype" w:hAnsi="Palatino Linotype" w:cs="Arial"/>
          <w:sz w:val="24"/>
          <w:szCs w:val="24"/>
        </w:rPr>
        <w:t xml:space="preserve">, que contiene el oficio </w:t>
      </w:r>
      <w:r w:rsidR="003F6AF4">
        <w:rPr>
          <w:rFonts w:ascii="Palatino Linotype" w:hAnsi="Palatino Linotype" w:cs="Arial"/>
          <w:sz w:val="24"/>
          <w:szCs w:val="24"/>
        </w:rPr>
        <w:t>SMA-UIPPE-212030000/764/2018</w:t>
      </w:r>
      <w:r>
        <w:rPr>
          <w:rFonts w:ascii="Palatino Linotype" w:hAnsi="Palatino Linotype" w:cs="Arial"/>
          <w:sz w:val="24"/>
          <w:szCs w:val="24"/>
        </w:rPr>
        <w:t xml:space="preserve"> de fecha </w:t>
      </w:r>
      <w:r w:rsidR="003F6AF4">
        <w:rPr>
          <w:rFonts w:ascii="Palatino Linotype" w:hAnsi="Palatino Linotype" w:cs="Arial"/>
          <w:sz w:val="24"/>
          <w:szCs w:val="24"/>
        </w:rPr>
        <w:t>diez de septiembre</w:t>
      </w:r>
      <w:r>
        <w:rPr>
          <w:rFonts w:ascii="Palatino Linotype" w:hAnsi="Palatino Linotype" w:cs="Arial"/>
          <w:sz w:val="24"/>
          <w:szCs w:val="24"/>
        </w:rPr>
        <w:t xml:space="preserve"> de dos mil dieciocho, con el respectivo informe justificado en donde el Titular de la Unidad de Transparencia ratifica su respuesta inicial, por lo que al no actualizar la fracción III del artículo 185 de la Ley de Transparencia local, no se puso a la vista del particular, sin embargo se adjuntara al notificar la presente resolución.</w:t>
      </w:r>
    </w:p>
    <w:p w:rsidR="00360565" w:rsidRDefault="00360565" w:rsidP="00360565">
      <w:pPr>
        <w:spacing w:after="0" w:line="360" w:lineRule="auto"/>
        <w:jc w:val="both"/>
        <w:rPr>
          <w:rFonts w:ascii="Palatino Linotype" w:hAnsi="Palatino Linotype" w:cs="Arial"/>
          <w:sz w:val="24"/>
          <w:szCs w:val="24"/>
        </w:rPr>
      </w:pPr>
    </w:p>
    <w:p w:rsidR="0084080B" w:rsidRDefault="0084080B" w:rsidP="003605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se advierte que </w:t>
      </w:r>
      <w:r w:rsidRPr="005051FB">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fue omiso en presentar sus manifestaciones y ofrecer sus medios de prueba.</w:t>
      </w:r>
    </w:p>
    <w:p w:rsidR="00F752FF" w:rsidRDefault="00F752FF"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3F6AF4">
        <w:rPr>
          <w:rFonts w:ascii="Palatino Linotype" w:hAnsi="Palatino Linotype"/>
          <w:sz w:val="24"/>
          <w:szCs w:val="24"/>
        </w:rPr>
        <w:t>v</w:t>
      </w:r>
      <w:r w:rsidR="00EB518B">
        <w:rPr>
          <w:rFonts w:ascii="Palatino Linotype" w:hAnsi="Palatino Linotype"/>
          <w:sz w:val="24"/>
          <w:szCs w:val="24"/>
        </w:rPr>
        <w:t>eintiuno de septiembre</w:t>
      </w:r>
      <w:r w:rsidR="008553C2" w:rsidRPr="00F752FF">
        <w:rPr>
          <w:rFonts w:ascii="Palatino Linotype" w:hAnsi="Palatino Linotype"/>
          <w:sz w:val="24"/>
          <w:szCs w:val="24"/>
        </w:rPr>
        <w:t xml:space="preserve"> de dos mil dieciocho</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sidR="002A5180">
        <w:rPr>
          <w:rFonts w:ascii="Palatino Linotype" w:hAnsi="Palatino Linotype"/>
          <w:sz w:val="24"/>
          <w:szCs w:val="24"/>
        </w:rPr>
        <w:t>olución que en derecho proceda.</w:t>
      </w:r>
    </w:p>
    <w:p w:rsidR="002A5180" w:rsidRDefault="002A5180" w:rsidP="00C3635B">
      <w:pPr>
        <w:spacing w:after="0" w:line="360" w:lineRule="auto"/>
        <w:jc w:val="both"/>
        <w:rPr>
          <w:rFonts w:ascii="Palatino Linotype" w:hAnsi="Palatino Linotype"/>
          <w:sz w:val="24"/>
          <w:szCs w:val="24"/>
        </w:rPr>
      </w:pPr>
    </w:p>
    <w:p w:rsidR="00344969" w:rsidRDefault="00344969" w:rsidP="00C3635B">
      <w:pPr>
        <w:spacing w:after="0" w:line="360" w:lineRule="auto"/>
        <w:jc w:val="both"/>
        <w:rPr>
          <w:rFonts w:ascii="Palatino Linotype" w:hAnsi="Palatino Linotype"/>
          <w:sz w:val="24"/>
          <w:szCs w:val="24"/>
        </w:rPr>
      </w:pPr>
    </w:p>
    <w:p w:rsidR="002A5180" w:rsidRPr="00D81530" w:rsidRDefault="002A5180" w:rsidP="002A5180">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rsidR="002A5180" w:rsidRDefault="00982986" w:rsidP="002A5180">
      <w:pPr>
        <w:spacing w:before="240"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Pr>
          <w:rFonts w:ascii="Palatino Linotype" w:hAnsi="Palatino Linotype" w:cs="Arial"/>
          <w:sz w:val="24"/>
          <w:szCs w:val="24"/>
        </w:rPr>
        <w:t>diecisiete de octubre</w:t>
      </w:r>
      <w:r w:rsidRPr="00982986">
        <w:rPr>
          <w:rFonts w:ascii="Palatino Linotype" w:hAnsi="Palatino Linotype" w:cs="Arial"/>
          <w:sz w:val="24"/>
          <w:szCs w:val="24"/>
        </w:rPr>
        <w:t xml:space="preserve"> de dos mil dieciocho, se amplió el término para resolver el presente recurso de revisión en términos del artículo 181 párrafo tercero de la Ley de Transparencia y Acceso a la Información Pública del Estado de México y Municipios por un plazo de quince días hábiles.</w:t>
      </w:r>
    </w:p>
    <w:p w:rsidR="002A5180" w:rsidRDefault="002A5180" w:rsidP="00C3635B">
      <w:pPr>
        <w:spacing w:after="0" w:line="360" w:lineRule="auto"/>
        <w:jc w:val="both"/>
        <w:rPr>
          <w:rFonts w:ascii="Palatino Linotype" w:hAnsi="Palatino Linotype"/>
          <w:sz w:val="24"/>
          <w:szCs w:val="24"/>
        </w:rPr>
      </w:pPr>
    </w:p>
    <w:p w:rsidR="00C3635B" w:rsidRPr="00612F90" w:rsidRDefault="00C3635B" w:rsidP="00C3635B">
      <w:pPr>
        <w:spacing w:after="0" w:line="360" w:lineRule="auto"/>
        <w:jc w:val="both"/>
        <w:rPr>
          <w:rFonts w:ascii="Palatino Linotype" w:hAnsi="Palatino Linotype" w:cs="Arial"/>
          <w:sz w:val="24"/>
          <w:szCs w:val="24"/>
        </w:rPr>
      </w:pPr>
    </w:p>
    <w:p w:rsidR="00C3635B" w:rsidRPr="009E4203" w:rsidRDefault="00C3635B" w:rsidP="00C3635B">
      <w:pPr>
        <w:pStyle w:val="Prrafodelista"/>
        <w:spacing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C3635B" w:rsidP="00C3635B">
      <w:pPr>
        <w:spacing w:after="0" w:line="360" w:lineRule="auto"/>
        <w:jc w:val="both"/>
        <w:rPr>
          <w:rFonts w:ascii="Palatino Linotype" w:eastAsia="Times New Roman" w:hAnsi="Palatino Linotype" w:cs="Arial"/>
          <w:b/>
          <w:sz w:val="24"/>
          <w:szCs w:val="28"/>
          <w:lang w:val="es-ES" w:eastAsia="es-ES"/>
        </w:rPr>
      </w:pPr>
      <w:r w:rsidRPr="00CA39B7">
        <w:rPr>
          <w:rFonts w:ascii="Palatino Linotype" w:eastAsia="Times New Roman" w:hAnsi="Palatino Linotype" w:cs="Arial"/>
          <w:b/>
          <w:sz w:val="28"/>
          <w:szCs w:val="28"/>
          <w:lang w:val="es-ES" w:eastAsia="es-ES"/>
        </w:rPr>
        <w:lastRenderedPageBreak/>
        <w:t>TERCERO</w:t>
      </w:r>
      <w:r w:rsidRPr="00476E8C">
        <w:rPr>
          <w:rFonts w:ascii="Palatino Linotype" w:eastAsia="Times New Roman" w:hAnsi="Palatino Linotype" w:cs="Arial"/>
          <w:b/>
          <w:sz w:val="28"/>
          <w:szCs w:val="28"/>
          <w:lang w:val="es-ES" w:eastAsia="es-ES"/>
        </w:rPr>
        <w:t xml:space="preserve">. </w:t>
      </w:r>
      <w:r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w:t>
      </w:r>
      <w:r w:rsidR="008D6DD2">
        <w:rPr>
          <w:rFonts w:ascii="Palatino Linotype" w:hAnsi="Palatino Linotype" w:cs="Arial"/>
          <w:sz w:val="24"/>
          <w:szCs w:val="24"/>
        </w:rPr>
        <w:t xml:space="preserve"> oficio por este Resolutor debe 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8"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w:t>
      </w:r>
      <w:r w:rsidRPr="004B65FF">
        <w:rPr>
          <w:rFonts w:ascii="Palatino Linotype" w:hAnsi="Palatino Linotype"/>
          <w:i/>
        </w:rPr>
        <w:lastRenderedPageBreak/>
        <w:t>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Pr>
          <w:rFonts w:ascii="Palatino Linotype" w:hAnsi="Palatino Linotype" w:cs="Arial"/>
          <w:sz w:val="24"/>
          <w:szCs w:val="24"/>
        </w:rPr>
        <w:t>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eastAsia="Times New Roman" w:hAnsi="Palatino Linotype" w:cs="Arial"/>
          <w:b/>
          <w:sz w:val="28"/>
          <w:szCs w:val="28"/>
          <w:lang w:val="es-ES" w:eastAsia="es-ES"/>
        </w:rPr>
        <w:t>CUARTO</w:t>
      </w:r>
      <w:r w:rsidRPr="00476E8C">
        <w:rPr>
          <w:rFonts w:ascii="Palatino Linotype" w:eastAsia="Times New Roman" w:hAnsi="Palatino Linotype" w:cs="Arial"/>
          <w:b/>
          <w:sz w:val="28"/>
          <w:szCs w:val="28"/>
          <w:lang w:val="es-ES" w:eastAsia="es-ES"/>
        </w:rPr>
        <w:t xml:space="preserve">. </w:t>
      </w:r>
      <w:r>
        <w:rPr>
          <w:rFonts w:ascii="Palatino Linotype" w:hAnsi="Palatino Linotype" w:cs="Arial"/>
          <w:b/>
          <w:sz w:val="24"/>
          <w:szCs w:val="24"/>
        </w:rPr>
        <w:t>Del estudio y resolución del asunto</w:t>
      </w:r>
      <w:r w:rsidRPr="00476E8C">
        <w:rPr>
          <w:rFonts w:ascii="Palatino Linotype" w:eastAsia="Times New Roman" w:hAnsi="Palatino Linotype" w:cs="Arial"/>
          <w:b/>
          <w:sz w:val="28"/>
          <w:szCs w:val="28"/>
          <w:lang w:val="es-ES" w:eastAsia="es-ES"/>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w:t>
      </w:r>
      <w:r w:rsidRPr="00BA7451">
        <w:rPr>
          <w:rFonts w:ascii="Palatino Linotype" w:hAnsi="Palatino Linotype" w:cs="Arial"/>
          <w:sz w:val="24"/>
          <w:szCs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los artículos 8 y 9</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BF1038">
        <w:rPr>
          <w:rFonts w:ascii="Palatino Linotype" w:hAnsi="Palatino Linotype" w:cs="Arial"/>
          <w:sz w:val="24"/>
          <w:szCs w:val="24"/>
        </w:rPr>
        <w:t>erirnos al acto impugnado por 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concatenado con los motivos o razones de inconformidad emitidos, se distin</w:t>
      </w:r>
      <w:r w:rsidR="00A805DF">
        <w:rPr>
          <w:rFonts w:ascii="Palatino Linotype" w:hAnsi="Palatino Linotype" w:cs="Arial"/>
          <w:sz w:val="24"/>
          <w:szCs w:val="24"/>
        </w:rPr>
        <w:t>gue que se adolece, de forma tot</w:t>
      </w:r>
      <w:r w:rsidRPr="00786182">
        <w:rPr>
          <w:rFonts w:ascii="Palatino Linotype" w:hAnsi="Palatino Linotype" w:cs="Arial"/>
          <w:sz w:val="24"/>
          <w:szCs w:val="24"/>
        </w:rPr>
        <w:t xml:space="preserve">al, </w:t>
      </w:r>
      <w:r w:rsidR="00DE799C">
        <w:rPr>
          <w:rFonts w:ascii="Palatino Linotype" w:hAnsi="Palatino Linotype" w:cs="Arial"/>
          <w:sz w:val="24"/>
          <w:szCs w:val="24"/>
        </w:rPr>
        <w:t>de la entrega de información incompleta</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DE799C">
        <w:rPr>
          <w:rFonts w:ascii="Palatino Linotype" w:hAnsi="Palatino Linotype" w:cs="Arial"/>
          <w:sz w:val="24"/>
          <w:szCs w:val="24"/>
        </w:rPr>
        <w:t xml:space="preserve"> la fracción V</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Pr>
          <w:rFonts w:ascii="Palatino Linotype" w:hAnsi="Palatino Linotype" w:cs="Arial"/>
          <w:sz w:val="24"/>
          <w:szCs w:val="24"/>
        </w:rPr>
        <w:t xml:space="preserve">el recurrente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B435F8">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genera, posee, administra o archiva la información peticionada</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7403CE">
      <w:pPr>
        <w:autoSpaceDE w:val="0"/>
        <w:autoSpaceDN w:val="0"/>
        <w:adjustRightInd w:val="0"/>
        <w:spacing w:after="0" w:line="240" w:lineRule="auto"/>
        <w:ind w:left="567" w:right="567"/>
        <w:jc w:val="both"/>
        <w:rPr>
          <w:rFonts w:ascii="Palatino Linotype" w:hAnsi="Palatino Linotype"/>
          <w:i/>
          <w:lang w:val="es-ES_tradnl"/>
        </w:rPr>
      </w:pPr>
      <w:r>
        <w:rPr>
          <w:rFonts w:ascii="Palatino Linotype" w:hAnsi="Palatino Linotype"/>
          <w:i/>
          <w:lang w:val="es-ES_tradnl"/>
        </w:rPr>
        <w:t>“</w:t>
      </w:r>
      <w:r w:rsidR="00DE799C" w:rsidRPr="00DE799C">
        <w:rPr>
          <w:rFonts w:ascii="Palatino Linotype" w:hAnsi="Palatino Linotype"/>
          <w:i/>
          <w:lang w:val="es-ES_tradnl"/>
        </w:rPr>
        <w:t>1. Lista de bancos de préstamo (materiales) autorizados en materia ambiental del Estado de México, incluyendo la ubicación (dirección y coordenadas), el tipo de material autorizado a explotar y el número de la autorización. 2. Lista de bancos de tiro autorizados en materia ambiental del Estado de México, incluyendo la ubicación (dirección y coordenadas), y el número de la autorización.</w:t>
      </w:r>
      <w:r w:rsidRPr="009C1C36">
        <w:rPr>
          <w:rFonts w:ascii="Palatino Linotype" w:hAnsi="Palatino Linotype"/>
          <w:i/>
          <w:lang w:val="es-ES_tradnl"/>
        </w:rPr>
        <w:t xml:space="preserve">” </w:t>
      </w:r>
      <w:r w:rsidR="007403CE">
        <w:rPr>
          <w:rFonts w:ascii="Palatino Linotype" w:hAnsi="Palatino Linotype"/>
          <w:i/>
          <w:lang w:val="es-ES_tradnl"/>
        </w:rPr>
        <w:t>(s</w:t>
      </w:r>
      <w:r w:rsidRPr="009C1C36">
        <w:rPr>
          <w:rFonts w:ascii="Palatino Linotype" w:hAnsi="Palatino Linotype"/>
          <w:i/>
          <w:lang w:val="es-ES_tradnl"/>
        </w:rPr>
        <w:t>ic</w:t>
      </w:r>
      <w:r w:rsidR="007403CE">
        <w:rPr>
          <w:rFonts w:ascii="Palatino Linotype" w:hAnsi="Palatino Linotype"/>
          <w:i/>
          <w:lang w:val="es-ES_tradnl"/>
        </w:rPr>
        <w:t>)</w:t>
      </w:r>
    </w:p>
    <w:p w:rsidR="007403CE" w:rsidRDefault="007403CE" w:rsidP="007403CE">
      <w:pPr>
        <w:autoSpaceDE w:val="0"/>
        <w:autoSpaceDN w:val="0"/>
        <w:adjustRightInd w:val="0"/>
        <w:spacing w:after="0" w:line="240" w:lineRule="auto"/>
        <w:ind w:left="567" w:right="567"/>
        <w:jc w:val="both"/>
        <w:rPr>
          <w:rFonts w:ascii="Palatino Linotype" w:hAnsi="Palatino Linotype"/>
          <w:i/>
          <w:lang w:val="es-ES_tradnl"/>
        </w:rPr>
      </w:pPr>
    </w:p>
    <w:p w:rsidR="00C3635B" w:rsidRPr="009C1C36" w:rsidRDefault="00C3635B" w:rsidP="007403CE">
      <w:pPr>
        <w:autoSpaceDE w:val="0"/>
        <w:autoSpaceDN w:val="0"/>
        <w:adjustRightInd w:val="0"/>
        <w:spacing w:after="0" w:line="360" w:lineRule="auto"/>
        <w:ind w:left="567" w:right="567"/>
        <w:jc w:val="right"/>
        <w:rPr>
          <w:rFonts w:ascii="Palatino Linotype" w:hAnsi="Palatino Linotype" w:cs="Arial"/>
        </w:rPr>
      </w:pPr>
      <w:r>
        <w:rPr>
          <w:rFonts w:ascii="Palatino Linotype" w:hAnsi="Palatino Linotype"/>
          <w:i/>
          <w:lang w:val="es-ES_tradnl"/>
        </w:rPr>
        <w:t>(Énfasis añadido)</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Derivado de la solicitud de información, podemos</w:t>
      </w:r>
      <w:r w:rsidR="00DE799C">
        <w:rPr>
          <w:rFonts w:ascii="Palatino Linotype" w:hAnsi="Palatino Linotype" w:cs="Arial"/>
          <w:sz w:val="24"/>
          <w:szCs w:val="24"/>
        </w:rPr>
        <w:t xml:space="preserve"> determinar que objetivamente el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7403CE">
        <w:rPr>
          <w:rFonts w:ascii="Palatino Linotype" w:hAnsi="Palatino Linotype" w:cs="Arial"/>
          <w:sz w:val="24"/>
          <w:szCs w:val="24"/>
        </w:rPr>
        <w:t xml:space="preserve">peticiona los puntos </w:t>
      </w:r>
      <w:r>
        <w:rPr>
          <w:rFonts w:ascii="Palatino Linotype" w:hAnsi="Palatino Linotype" w:cs="Arial"/>
          <w:sz w:val="24"/>
          <w:szCs w:val="24"/>
        </w:rPr>
        <w:t>siguientes: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8940A5"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Lista de bancos de préstamo de materiales autorizados en materia ambiental del Estado de México en donde se pueda apreciar lo siguiente:</w:t>
      </w:r>
    </w:p>
    <w:p w:rsidR="008940A5" w:rsidRDefault="008940A5" w:rsidP="008940A5">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Ubicación (dirección y coordenadas).</w:t>
      </w:r>
    </w:p>
    <w:p w:rsidR="008940A5" w:rsidRDefault="008940A5" w:rsidP="008940A5">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Tipo de material autorizado a explotar.</w:t>
      </w:r>
    </w:p>
    <w:p w:rsidR="008940A5" w:rsidRDefault="008940A5" w:rsidP="008940A5">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Número de autorización.</w:t>
      </w:r>
    </w:p>
    <w:p w:rsidR="008940A5" w:rsidRDefault="008940A5" w:rsidP="002679C0">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Lista de bancos de tiro autorizados en materia ambiental del Estado de México en donde se pueda apreciar lo siguiente:</w:t>
      </w:r>
    </w:p>
    <w:p w:rsidR="00650AB9" w:rsidRDefault="008940A5" w:rsidP="008940A5">
      <w:pPr>
        <w:pStyle w:val="Prrafodelista"/>
        <w:numPr>
          <w:ilvl w:val="1"/>
          <w:numId w:val="5"/>
        </w:numPr>
        <w:autoSpaceDE w:val="0"/>
        <w:autoSpaceDN w:val="0"/>
        <w:adjustRightInd w:val="0"/>
        <w:spacing w:line="360" w:lineRule="auto"/>
        <w:jc w:val="both"/>
        <w:rPr>
          <w:rFonts w:ascii="Palatino Linotype" w:hAnsi="Palatino Linotype" w:cs="Arial"/>
        </w:rPr>
      </w:pPr>
      <w:r w:rsidRPr="008940A5">
        <w:rPr>
          <w:rFonts w:ascii="Palatino Linotype" w:hAnsi="Palatino Linotype" w:cs="Arial"/>
        </w:rPr>
        <w:t>Ubicación (dirección y coordenadas)</w:t>
      </w:r>
      <w:r w:rsidR="002679C0">
        <w:rPr>
          <w:rFonts w:ascii="Palatino Linotype" w:hAnsi="Palatino Linotype" w:cs="Arial"/>
        </w:rPr>
        <w:t>.</w:t>
      </w:r>
    </w:p>
    <w:p w:rsidR="008940A5" w:rsidRPr="002679C0" w:rsidRDefault="008940A5" w:rsidP="008940A5">
      <w:pPr>
        <w:pStyle w:val="Prrafodelista"/>
        <w:numPr>
          <w:ilvl w:val="1"/>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Número de autorización.</w:t>
      </w:r>
    </w:p>
    <w:p w:rsidR="00336F19" w:rsidRDefault="00336F19" w:rsidP="00C3635B">
      <w:pPr>
        <w:pStyle w:val="Prrafodelista"/>
        <w:autoSpaceDE w:val="0"/>
        <w:autoSpaceDN w:val="0"/>
        <w:adjustRightInd w:val="0"/>
        <w:spacing w:line="360" w:lineRule="auto"/>
        <w:ind w:left="0"/>
        <w:jc w:val="both"/>
        <w:rPr>
          <w:rFonts w:ascii="Palatino Linotype" w:hAnsi="Palatino Linotype" w:cs="Arial"/>
        </w:rPr>
      </w:pPr>
    </w:p>
    <w:p w:rsidR="00C3635B" w:rsidRPr="000B3A8A"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Consecuentemente,</w:t>
      </w:r>
      <w:r w:rsidRPr="000B3A8A">
        <w:rPr>
          <w:rFonts w:ascii="Palatino Linotype" w:hAnsi="Palatino Linotype" w:cs="Arial"/>
        </w:rPr>
        <w:t xml:space="preserve"> el sujeto obligado en fecha </w:t>
      </w:r>
      <w:r w:rsidR="008940A5">
        <w:rPr>
          <w:rFonts w:ascii="Palatino Linotype" w:hAnsi="Palatino Linotype" w:cs="Arial"/>
        </w:rPr>
        <w:t>veintinueve</w:t>
      </w:r>
      <w:r w:rsidR="007B5FB5">
        <w:rPr>
          <w:rFonts w:ascii="Palatino Linotype" w:hAnsi="Palatino Linotype" w:cs="Arial"/>
        </w:rPr>
        <w:t xml:space="preserve"> de agosto de dos mil dieciocho</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 a través</w:t>
      </w:r>
      <w:r w:rsidR="008940A5">
        <w:rPr>
          <w:rFonts w:ascii="Palatino Linotype" w:hAnsi="Palatino Linotype" w:cs="Arial"/>
        </w:rPr>
        <w:t xml:space="preserve"> de dos</w:t>
      </w:r>
      <w:r w:rsidR="007B5FB5">
        <w:rPr>
          <w:rFonts w:ascii="Palatino Linotype" w:hAnsi="Palatino Linotype" w:cs="Arial"/>
        </w:rPr>
        <w:t xml:space="preserve"> archivo</w:t>
      </w:r>
      <w:r w:rsidR="008940A5">
        <w:rPr>
          <w:rFonts w:ascii="Palatino Linotype" w:hAnsi="Palatino Linotype" w:cs="Arial"/>
        </w:rPr>
        <w:t>s</w:t>
      </w:r>
      <w:r w:rsidR="007B5FB5">
        <w:rPr>
          <w:rFonts w:ascii="Palatino Linotype" w:hAnsi="Palatino Linotype" w:cs="Arial"/>
        </w:rPr>
        <w:t xml:space="preserve"> electrónico</w:t>
      </w:r>
      <w:r w:rsidR="008940A5">
        <w:rPr>
          <w:rFonts w:ascii="Palatino Linotype" w:hAnsi="Palatino Linotype" w:cs="Arial"/>
        </w:rPr>
        <w:t>s</w:t>
      </w:r>
      <w:r w:rsidRPr="000B3A8A">
        <w:rPr>
          <w:rFonts w:ascii="Palatino Linotype" w:hAnsi="Palatino Linotype" w:cs="Arial"/>
        </w:rPr>
        <w:t xml:space="preserve">, </w:t>
      </w:r>
      <w:r>
        <w:rPr>
          <w:rFonts w:ascii="Palatino Linotype" w:hAnsi="Palatino Linotype" w:cs="Arial"/>
        </w:rPr>
        <w:t>de cuyo contenido se advierte lo siguiente:</w:t>
      </w:r>
      <w:r w:rsidRPr="000B3A8A">
        <w:rPr>
          <w:rFonts w:ascii="Palatino Linotype" w:hAnsi="Palatino Linotype" w:cs="Arial"/>
        </w:rPr>
        <w:t xml:space="preserve"> </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9946EE" w:rsidRDefault="007B5FB5" w:rsidP="00F90F03">
      <w:pPr>
        <w:pStyle w:val="Prrafodelista"/>
        <w:numPr>
          <w:ilvl w:val="0"/>
          <w:numId w:val="1"/>
        </w:numPr>
        <w:autoSpaceDE w:val="0"/>
        <w:autoSpaceDN w:val="0"/>
        <w:adjustRightInd w:val="0"/>
        <w:spacing w:line="360" w:lineRule="auto"/>
        <w:jc w:val="both"/>
        <w:rPr>
          <w:rFonts w:ascii="Palatino Linotype" w:hAnsi="Palatino Linotype" w:cs="Arial"/>
        </w:rPr>
      </w:pPr>
      <w:r w:rsidRPr="007B5FB5">
        <w:rPr>
          <w:rFonts w:ascii="Palatino Linotype" w:hAnsi="Palatino Linotype" w:cs="Arial"/>
          <w:b/>
        </w:rPr>
        <w:t>RESPUESTA A SOLICITUD 00062.pdf</w:t>
      </w:r>
      <w:r w:rsidR="00C3635B">
        <w:rPr>
          <w:rFonts w:ascii="Palatino Linotype" w:hAnsi="Palatino Linotype" w:cs="Arial"/>
        </w:rPr>
        <w:t>, consistente en l</w:t>
      </w:r>
      <w:r w:rsidR="000C240A">
        <w:rPr>
          <w:rFonts w:ascii="Palatino Linotype" w:hAnsi="Palatino Linotype" w:cs="Arial"/>
        </w:rPr>
        <w:t>os</w:t>
      </w:r>
      <w:r w:rsidR="00C3635B">
        <w:rPr>
          <w:rFonts w:ascii="Palatino Linotype" w:hAnsi="Palatino Linotype" w:cs="Arial"/>
        </w:rPr>
        <w:t xml:space="preserve"> oficio</w:t>
      </w:r>
      <w:r w:rsidR="000C240A">
        <w:rPr>
          <w:rFonts w:ascii="Palatino Linotype" w:hAnsi="Palatino Linotype" w:cs="Arial"/>
        </w:rPr>
        <w:t>s</w:t>
      </w:r>
      <w:r w:rsidR="00C3635B">
        <w:rPr>
          <w:rFonts w:ascii="Palatino Linotype" w:hAnsi="Palatino Linotype" w:cs="Arial"/>
        </w:rPr>
        <w:t xml:space="preserve"> </w:t>
      </w:r>
      <w:r w:rsidR="00BC2966">
        <w:rPr>
          <w:rFonts w:ascii="Palatino Linotype" w:hAnsi="Palatino Linotype" w:cs="Arial"/>
        </w:rPr>
        <w:t>SMA-UIPPE-212030000/715/2018</w:t>
      </w:r>
      <w:r w:rsidR="000C240A">
        <w:rPr>
          <w:rFonts w:ascii="Palatino Linotype" w:hAnsi="Palatino Linotype" w:cs="Arial"/>
        </w:rPr>
        <w:t xml:space="preserve"> y </w:t>
      </w:r>
      <w:r w:rsidR="00BC2966">
        <w:rPr>
          <w:rFonts w:ascii="Palatino Linotype" w:hAnsi="Palatino Linotype" w:cs="Arial"/>
        </w:rPr>
        <w:t>212091000/DEIA/OF/541/18</w:t>
      </w:r>
      <w:r w:rsidR="00C3635B">
        <w:rPr>
          <w:rFonts w:ascii="Palatino Linotype" w:hAnsi="Palatino Linotype" w:cs="Arial"/>
        </w:rPr>
        <w:t xml:space="preserve">, de fecha </w:t>
      </w:r>
      <w:r w:rsidR="00BC2966">
        <w:rPr>
          <w:rFonts w:ascii="Palatino Linotype" w:hAnsi="Palatino Linotype" w:cs="Arial"/>
        </w:rPr>
        <w:t>veintiocho y veintidós de agosto respectivamente</w:t>
      </w:r>
      <w:r w:rsidR="008608E1">
        <w:rPr>
          <w:rFonts w:ascii="Palatino Linotype" w:hAnsi="Palatino Linotype" w:cs="Arial"/>
        </w:rPr>
        <w:t xml:space="preserve">, de los </w:t>
      </w:r>
      <w:r w:rsidR="003D1072">
        <w:rPr>
          <w:rFonts w:ascii="Palatino Linotype" w:hAnsi="Palatino Linotype" w:cs="Arial"/>
        </w:rPr>
        <w:t>cuales,</w:t>
      </w:r>
      <w:r w:rsidR="008608E1">
        <w:rPr>
          <w:rFonts w:ascii="Palatino Linotype" w:hAnsi="Palatino Linotype" w:cs="Arial"/>
        </w:rPr>
        <w:t xml:space="preserve"> el pri</w:t>
      </w:r>
      <w:r w:rsidR="00BC2966">
        <w:rPr>
          <w:rFonts w:ascii="Palatino Linotype" w:hAnsi="Palatino Linotype" w:cs="Arial"/>
        </w:rPr>
        <w:t>mero de ellos fue emitido por el Titular de la Unidad de Información, Planeación, Programación y Evaluación</w:t>
      </w:r>
      <w:r w:rsidR="008608E1">
        <w:rPr>
          <w:rFonts w:ascii="Palatino Linotype" w:hAnsi="Palatino Linotype" w:cs="Arial"/>
        </w:rPr>
        <w:t xml:space="preserve"> </w:t>
      </w:r>
      <w:r w:rsidR="00BC2966">
        <w:rPr>
          <w:rFonts w:ascii="Palatino Linotype" w:hAnsi="Palatino Linotype" w:cs="Arial"/>
        </w:rPr>
        <w:t>de la Secretaría del Medio Ambiente</w:t>
      </w:r>
      <w:r w:rsidR="008608E1">
        <w:rPr>
          <w:rFonts w:ascii="Palatino Linotype" w:hAnsi="Palatino Linotype" w:cs="Arial"/>
        </w:rPr>
        <w:t xml:space="preserve">, </w:t>
      </w:r>
      <w:r w:rsidR="00196317">
        <w:rPr>
          <w:rFonts w:ascii="Palatino Linotype" w:hAnsi="Palatino Linotype" w:cs="Arial"/>
        </w:rPr>
        <w:t xml:space="preserve">mediante el cual se informa a la solicitante de la información </w:t>
      </w:r>
      <w:r w:rsidR="003D1072">
        <w:rPr>
          <w:rFonts w:ascii="Palatino Linotype" w:hAnsi="Palatino Linotype" w:cs="Arial"/>
        </w:rPr>
        <w:t>que</w:t>
      </w:r>
      <w:r w:rsidR="00BC2966">
        <w:rPr>
          <w:rFonts w:ascii="Palatino Linotype" w:hAnsi="Palatino Linotype" w:cs="Arial"/>
        </w:rPr>
        <w:t xml:space="preserve"> adjunta copia del oficio de respuesta No. </w:t>
      </w:r>
      <w:r w:rsidR="00BC2966" w:rsidRPr="00BC2966">
        <w:rPr>
          <w:rFonts w:ascii="Palatino Linotype" w:hAnsi="Palatino Linotype" w:cs="Arial"/>
        </w:rPr>
        <w:t>212091000/DEIA/OF/541/18</w:t>
      </w:r>
      <w:r w:rsidR="00BC2966">
        <w:rPr>
          <w:rFonts w:ascii="Palatino Linotype" w:hAnsi="Palatino Linotype" w:cs="Arial"/>
        </w:rPr>
        <w:t xml:space="preserve">, de la Dirección de </w:t>
      </w:r>
      <w:r w:rsidR="00BC2966">
        <w:rPr>
          <w:rFonts w:ascii="Palatino Linotype" w:hAnsi="Palatino Linotype" w:cs="Arial"/>
        </w:rPr>
        <w:lastRenderedPageBreak/>
        <w:t>Evaluación e Impacto Ambiental de esa Secretaría</w:t>
      </w:r>
      <w:r w:rsidR="00BC2966" w:rsidRPr="00BC2966">
        <w:rPr>
          <w:rFonts w:ascii="Palatino Linotype" w:hAnsi="Palatino Linotype" w:cs="Arial"/>
        </w:rPr>
        <w:t xml:space="preserve">; y el segundo de ellos emitido por el Lic. </w:t>
      </w:r>
      <w:r w:rsidR="00F90F03">
        <w:rPr>
          <w:rFonts w:ascii="Palatino Linotype" w:hAnsi="Palatino Linotype" w:cs="Arial"/>
        </w:rPr>
        <w:t>Eduardo A Díaz Díaz</w:t>
      </w:r>
      <w:r w:rsidR="00BC2966" w:rsidRPr="00BC2966">
        <w:rPr>
          <w:rFonts w:ascii="Palatino Linotype" w:hAnsi="Palatino Linotype" w:cs="Arial"/>
        </w:rPr>
        <w:t xml:space="preserve">, </w:t>
      </w:r>
      <w:r w:rsidR="00F90F03">
        <w:rPr>
          <w:rFonts w:ascii="Palatino Linotype" w:hAnsi="Palatino Linotype" w:cs="Arial"/>
        </w:rPr>
        <w:t>Director</w:t>
      </w:r>
      <w:r w:rsidR="00F90F03" w:rsidRPr="00F90F03">
        <w:t xml:space="preserve"> </w:t>
      </w:r>
      <w:r w:rsidR="00F90F03" w:rsidRPr="00F90F03">
        <w:rPr>
          <w:rFonts w:ascii="Palatino Linotype" w:hAnsi="Palatino Linotype" w:cs="Arial"/>
        </w:rPr>
        <w:t>de Evaluación e Impacto Ambiental</w:t>
      </w:r>
      <w:r w:rsidR="00F90F03">
        <w:rPr>
          <w:rFonts w:ascii="Palatino Linotype" w:hAnsi="Palatino Linotype" w:cs="Arial"/>
        </w:rPr>
        <w:t xml:space="preserve"> y Servidor Público Habilitado en Materia de Transparencia</w:t>
      </w:r>
      <w:r w:rsidR="00BC2966" w:rsidRPr="00BC2966">
        <w:rPr>
          <w:rFonts w:ascii="Palatino Linotype" w:hAnsi="Palatino Linotype" w:cs="Arial"/>
        </w:rPr>
        <w:t xml:space="preserve">, informando </w:t>
      </w:r>
      <w:r w:rsidR="00F90F03">
        <w:rPr>
          <w:rFonts w:ascii="Palatino Linotype" w:hAnsi="Palatino Linotype" w:cs="Arial"/>
        </w:rPr>
        <w:t>que se anexa la siguiente información:</w:t>
      </w:r>
    </w:p>
    <w:p w:rsidR="00F90F03" w:rsidRDefault="00F90F03" w:rsidP="00F90F03">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Listado de Minas de materiales pétreos (vigentes).</w:t>
      </w:r>
    </w:p>
    <w:p w:rsidR="00F90F03" w:rsidRPr="003D1072" w:rsidRDefault="00F90F03" w:rsidP="000C2139">
      <w:pPr>
        <w:pStyle w:val="Prrafodelista"/>
        <w:numPr>
          <w:ilvl w:val="0"/>
          <w:numId w:val="9"/>
        </w:numPr>
        <w:autoSpaceDE w:val="0"/>
        <w:autoSpaceDN w:val="0"/>
        <w:adjustRightInd w:val="0"/>
        <w:spacing w:after="240" w:line="360" w:lineRule="auto"/>
        <w:ind w:left="1434" w:hanging="357"/>
        <w:jc w:val="both"/>
        <w:rPr>
          <w:rFonts w:ascii="Palatino Linotype" w:hAnsi="Palatino Linotype" w:cs="Arial"/>
        </w:rPr>
      </w:pPr>
      <w:r>
        <w:rPr>
          <w:rFonts w:ascii="Palatino Linotype" w:hAnsi="Palatino Linotype" w:cs="Arial"/>
        </w:rPr>
        <w:t>Listado de sitios Autorizados de Recepción de Residuos de Manejo Especial (vigentes).</w:t>
      </w:r>
    </w:p>
    <w:p w:rsidR="00826A96" w:rsidRPr="00826A96" w:rsidRDefault="000C2139" w:rsidP="00826A96">
      <w:pPr>
        <w:pStyle w:val="Prrafodelista"/>
        <w:numPr>
          <w:ilvl w:val="0"/>
          <w:numId w:val="1"/>
        </w:numPr>
        <w:autoSpaceDE w:val="0"/>
        <w:autoSpaceDN w:val="0"/>
        <w:adjustRightInd w:val="0"/>
        <w:spacing w:line="360" w:lineRule="auto"/>
        <w:ind w:left="714" w:hanging="357"/>
        <w:jc w:val="both"/>
        <w:rPr>
          <w:rFonts w:ascii="Palatino Linotype" w:hAnsi="Palatino Linotype" w:cs="Arial"/>
          <w:b/>
        </w:rPr>
      </w:pPr>
      <w:r w:rsidRPr="000C2139">
        <w:rPr>
          <w:rFonts w:ascii="Palatino Linotype" w:hAnsi="Palatino Linotype" w:cs="Arial"/>
          <w:b/>
        </w:rPr>
        <w:t>SOL. 00294 ANEXOS.zip</w:t>
      </w:r>
      <w:r>
        <w:rPr>
          <w:rFonts w:ascii="Palatino Linotype" w:hAnsi="Palatino Linotype" w:cs="Arial"/>
          <w:b/>
        </w:rPr>
        <w:t>,</w:t>
      </w:r>
      <w:r w:rsidR="00826A96">
        <w:rPr>
          <w:rFonts w:ascii="Palatino Linotype" w:hAnsi="Palatino Linotype" w:cs="Arial"/>
          <w:b/>
        </w:rPr>
        <w:t xml:space="preserve"> </w:t>
      </w:r>
      <w:r w:rsidR="00826A96">
        <w:rPr>
          <w:rFonts w:ascii="Palatino Linotype" w:hAnsi="Palatino Linotype" w:cs="Arial"/>
        </w:rPr>
        <w:t>consistente en una carpeta de archivos comprimidos, en la cual, entre los documentos que la integran se encuentran los siguientes:</w:t>
      </w:r>
    </w:p>
    <w:p w:rsidR="00826A96" w:rsidRPr="004969E7" w:rsidRDefault="008B6CF9" w:rsidP="008B6CF9">
      <w:pPr>
        <w:pStyle w:val="Prrafodelista"/>
        <w:numPr>
          <w:ilvl w:val="1"/>
          <w:numId w:val="1"/>
        </w:numPr>
        <w:autoSpaceDE w:val="0"/>
        <w:autoSpaceDN w:val="0"/>
        <w:adjustRightInd w:val="0"/>
        <w:spacing w:line="360" w:lineRule="auto"/>
        <w:jc w:val="both"/>
        <w:rPr>
          <w:rFonts w:ascii="Palatino Linotype" w:hAnsi="Palatino Linotype" w:cs="Arial"/>
          <w:b/>
        </w:rPr>
      </w:pPr>
      <w:r w:rsidRPr="008B6CF9">
        <w:rPr>
          <w:rFonts w:ascii="Palatino Linotype" w:hAnsi="Palatino Linotype" w:cs="Arial"/>
          <w:b/>
        </w:rPr>
        <w:t>SOL. 00294 ANEXO 1.pdf</w:t>
      </w:r>
      <w:r>
        <w:rPr>
          <w:rFonts w:ascii="Palatino Linotype" w:hAnsi="Palatino Linotype" w:cs="Arial"/>
          <w:b/>
        </w:rPr>
        <w:t xml:space="preserve">, </w:t>
      </w:r>
      <w:r>
        <w:rPr>
          <w:rFonts w:ascii="Palatino Linotype" w:hAnsi="Palatino Linotype" w:cs="Arial"/>
        </w:rPr>
        <w:t>archivo electrónico que contiene un listado de sitios de recepción de residuos de manejo especial, del cual se desprende la información relativa al Municipio, empresa, proyecto, No. de resolución</w:t>
      </w:r>
      <w:r w:rsidR="004969E7">
        <w:rPr>
          <w:rFonts w:ascii="Palatino Linotype" w:hAnsi="Palatino Linotype" w:cs="Arial"/>
        </w:rPr>
        <w:t>, oficio de prorroga y término de vigencia.</w:t>
      </w:r>
    </w:p>
    <w:p w:rsidR="004969E7" w:rsidRPr="004969E7" w:rsidRDefault="004969E7" w:rsidP="004969E7">
      <w:pPr>
        <w:pStyle w:val="Prrafodelista"/>
        <w:numPr>
          <w:ilvl w:val="1"/>
          <w:numId w:val="1"/>
        </w:numPr>
        <w:autoSpaceDE w:val="0"/>
        <w:autoSpaceDN w:val="0"/>
        <w:adjustRightInd w:val="0"/>
        <w:spacing w:line="360" w:lineRule="auto"/>
        <w:jc w:val="both"/>
        <w:rPr>
          <w:rFonts w:ascii="Palatino Linotype" w:hAnsi="Palatino Linotype" w:cs="Arial"/>
        </w:rPr>
      </w:pPr>
      <w:r w:rsidRPr="004969E7">
        <w:rPr>
          <w:rFonts w:ascii="Palatino Linotype" w:hAnsi="Palatino Linotype" w:cs="Arial"/>
          <w:b/>
        </w:rPr>
        <w:t>SOL. 00294 ANEXO 2.pdf</w:t>
      </w:r>
      <w:r>
        <w:rPr>
          <w:rFonts w:ascii="Palatino Linotype" w:hAnsi="Palatino Linotype" w:cs="Arial"/>
          <w:b/>
        </w:rPr>
        <w:t xml:space="preserve">, </w:t>
      </w:r>
      <w:r w:rsidRPr="004969E7">
        <w:rPr>
          <w:rFonts w:ascii="Palatino Linotype" w:hAnsi="Palatino Linotype" w:cs="Arial"/>
        </w:rPr>
        <w:t>archivo electrónico</w:t>
      </w:r>
      <w:r>
        <w:rPr>
          <w:rFonts w:ascii="Palatino Linotype" w:hAnsi="Palatino Linotype" w:cs="Arial"/>
          <w:b/>
        </w:rPr>
        <w:t xml:space="preserve"> </w:t>
      </w:r>
      <w:r>
        <w:rPr>
          <w:rFonts w:ascii="Palatino Linotype" w:hAnsi="Palatino Linotype" w:cs="Arial"/>
        </w:rPr>
        <w:t>que contiene un listado de minas de material pétreo vigente,</w:t>
      </w:r>
      <w:r>
        <w:rPr>
          <w:rFonts w:ascii="Palatino Linotype" w:hAnsi="Palatino Linotype" w:cs="Arial"/>
          <w:b/>
        </w:rPr>
        <w:t xml:space="preserve"> </w:t>
      </w:r>
      <w:r w:rsidRPr="004969E7">
        <w:rPr>
          <w:rFonts w:ascii="Palatino Linotype" w:hAnsi="Palatino Linotype" w:cs="Arial"/>
        </w:rPr>
        <w:t>de</w:t>
      </w:r>
      <w:r>
        <w:rPr>
          <w:rFonts w:ascii="Palatino Linotype" w:hAnsi="Palatino Linotype" w:cs="Arial"/>
        </w:rPr>
        <w:t>l</w:t>
      </w:r>
      <w:r w:rsidRPr="004969E7">
        <w:rPr>
          <w:rFonts w:ascii="Palatino Linotype" w:hAnsi="Palatino Linotype" w:cs="Arial"/>
        </w:rPr>
        <w:t xml:space="preserve"> cual se desprende informaci</w:t>
      </w:r>
      <w:r>
        <w:rPr>
          <w:rFonts w:ascii="Palatino Linotype" w:hAnsi="Palatino Linotype" w:cs="Arial"/>
        </w:rPr>
        <w:t>ón referente al promovente, proyecto, Municipio y No. de resolución.</w:t>
      </w:r>
    </w:p>
    <w:p w:rsidR="00826A96" w:rsidRDefault="00826A96" w:rsidP="007C756C">
      <w:pPr>
        <w:tabs>
          <w:tab w:val="left" w:pos="709"/>
        </w:tabs>
        <w:spacing w:after="0" w:line="360" w:lineRule="auto"/>
        <w:ind w:right="51"/>
        <w:jc w:val="both"/>
        <w:rPr>
          <w:rFonts w:ascii="Palatino Linotype" w:hAnsi="Palatino Linotype" w:cs="Arial"/>
          <w:sz w:val="24"/>
          <w:szCs w:val="24"/>
        </w:rPr>
      </w:pPr>
    </w:p>
    <w:p w:rsidR="004969E7" w:rsidRPr="004969E7" w:rsidRDefault="004969E7" w:rsidP="004969E7">
      <w:pPr>
        <w:pStyle w:val="Sinespaciado"/>
        <w:spacing w:line="360" w:lineRule="auto"/>
        <w:jc w:val="both"/>
        <w:rPr>
          <w:rFonts w:ascii="Palatino Linotype" w:hAnsi="Palatino Linotype"/>
        </w:rPr>
      </w:pPr>
      <w:r w:rsidRPr="00F3431B">
        <w:rPr>
          <w:rFonts w:ascii="Palatino Linotype" w:hAnsi="Palatino Linotype"/>
        </w:rPr>
        <w:t xml:space="preserve">Ante dicha respuesta, el recurrente interpuso el presente recurso de revisión, impugnando la entrega de información incompleta y dando como </w:t>
      </w:r>
      <w:r w:rsidR="00F3431B" w:rsidRPr="00F3431B">
        <w:rPr>
          <w:rFonts w:ascii="Palatino Linotype" w:hAnsi="Palatino Linotype"/>
        </w:rPr>
        <w:t>razones</w:t>
      </w:r>
      <w:r w:rsidRPr="00F3431B">
        <w:rPr>
          <w:rFonts w:ascii="Palatino Linotype" w:hAnsi="Palatino Linotype"/>
        </w:rPr>
        <w:t xml:space="preserve"> o motivo</w:t>
      </w:r>
      <w:r w:rsidR="00F3431B" w:rsidRPr="00F3431B">
        <w:rPr>
          <w:rFonts w:ascii="Palatino Linotype" w:hAnsi="Palatino Linotype"/>
        </w:rPr>
        <w:t>s</w:t>
      </w:r>
      <w:r w:rsidRPr="00F3431B">
        <w:rPr>
          <w:rFonts w:ascii="Palatino Linotype" w:hAnsi="Palatino Linotype"/>
        </w:rPr>
        <w:t xml:space="preserve"> de inconformidad</w:t>
      </w:r>
      <w:r w:rsidR="00F3431B">
        <w:rPr>
          <w:rFonts w:ascii="Palatino Linotype" w:hAnsi="Palatino Linotype"/>
        </w:rPr>
        <w:t>, esencialmente,</w:t>
      </w:r>
      <w:r w:rsidRPr="00F3431B">
        <w:rPr>
          <w:rFonts w:ascii="Palatino Linotype" w:hAnsi="Palatino Linotype"/>
        </w:rPr>
        <w:t xml:space="preserve"> que </w:t>
      </w:r>
      <w:r w:rsidR="00F3431B" w:rsidRPr="00F3431B">
        <w:rPr>
          <w:rFonts w:ascii="Palatino Linotype" w:hAnsi="Palatino Linotype"/>
        </w:rPr>
        <w:t>no se presentó aclaración o justificación del porqué no se muestra el total de los puntos requeridos en la información remitida.</w:t>
      </w:r>
    </w:p>
    <w:p w:rsidR="004969E7" w:rsidRDefault="004969E7" w:rsidP="007C756C">
      <w:pPr>
        <w:tabs>
          <w:tab w:val="left" w:pos="709"/>
        </w:tabs>
        <w:spacing w:after="0" w:line="360" w:lineRule="auto"/>
        <w:ind w:right="51"/>
        <w:jc w:val="both"/>
        <w:rPr>
          <w:rFonts w:ascii="Palatino Linotype" w:hAnsi="Palatino Linotype" w:cs="Arial"/>
          <w:sz w:val="24"/>
          <w:szCs w:val="24"/>
        </w:rPr>
      </w:pPr>
    </w:p>
    <w:p w:rsidR="007C756C" w:rsidRDefault="00F3431B" w:rsidP="007C756C">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sidR="00CB2ED7">
        <w:rPr>
          <w:rFonts w:ascii="Palatino Linotype" w:hAnsi="Palatino Linotype" w:cs="Arial"/>
          <w:sz w:val="24"/>
          <w:szCs w:val="24"/>
        </w:rPr>
        <w:t>er si la respuesta dada por el sujeto o</w:t>
      </w:r>
      <w:r w:rsidRPr="00F3431B">
        <w:rPr>
          <w:rFonts w:ascii="Palatino Linotype" w:hAnsi="Palatino Linotype" w:cs="Arial"/>
          <w:sz w:val="24"/>
          <w:szCs w:val="24"/>
        </w:rPr>
        <w:t>bligado colma a plenit</w:t>
      </w:r>
      <w:r w:rsidR="00CB2ED7">
        <w:rPr>
          <w:rFonts w:ascii="Palatino Linotype" w:hAnsi="Palatino Linotype" w:cs="Arial"/>
          <w:sz w:val="24"/>
          <w:szCs w:val="24"/>
        </w:rPr>
        <w:t>ud la pretensión del r</w:t>
      </w:r>
      <w:r w:rsidRPr="00F3431B">
        <w:rPr>
          <w:rFonts w:ascii="Palatino Linotype" w:hAnsi="Palatino Linotype" w:cs="Arial"/>
          <w:sz w:val="24"/>
          <w:szCs w:val="24"/>
        </w:rPr>
        <w:t>ecurrente, con base a las siguientes consideraciones de hecho y de derecho:</w:t>
      </w:r>
    </w:p>
    <w:p w:rsidR="00F3431B" w:rsidRDefault="00F3431B" w:rsidP="007C756C">
      <w:pPr>
        <w:tabs>
          <w:tab w:val="left" w:pos="709"/>
        </w:tabs>
        <w:spacing w:after="0" w:line="360" w:lineRule="auto"/>
        <w:ind w:right="51"/>
        <w:jc w:val="both"/>
        <w:rPr>
          <w:rFonts w:ascii="Palatino Linotype" w:hAnsi="Palatino Linotype" w:cs="Arial"/>
          <w:sz w:val="24"/>
          <w:szCs w:val="24"/>
        </w:rPr>
      </w:pPr>
      <w:bookmarkStart w:id="0" w:name="_GoBack"/>
      <w:bookmarkEnd w:id="0"/>
    </w:p>
    <w:p w:rsidR="007C756C" w:rsidRPr="009B3996" w:rsidRDefault="0093663D"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primer lugar,</w:t>
      </w:r>
      <w:r w:rsidR="007C756C">
        <w:rPr>
          <w:rFonts w:ascii="Palatino Linotype" w:hAnsi="Palatino Linotype" w:cs="Arial"/>
          <w:color w:val="000000"/>
          <w:sz w:val="24"/>
          <w:szCs w:val="24"/>
        </w:rPr>
        <w:t xml:space="preserv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CB2ED7" w:rsidRDefault="007C756C" w:rsidP="007C756C">
      <w:pPr>
        <w:spacing w:after="24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r w:rsidRPr="00CB2ED7">
        <w:rPr>
          <w:rFonts w:ascii="Palatino Linotype" w:hAnsi="Palatino Linotype" w:cs="Arial"/>
          <w:b/>
          <w:bCs/>
          <w:i/>
          <w:szCs w:val="24"/>
        </w:rPr>
        <w:t>Artículo 6</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Para el ejercicio del derecho de acceso a la información, la Federación, los Estados y el Distrito Federal, en el ámbito de sus respectivas competencias, se regirán por los siguientes principios y bases:</w:t>
      </w:r>
    </w:p>
    <w:p w:rsidR="007C756C" w:rsidRPr="00CB2ED7" w:rsidRDefault="007C756C" w:rsidP="007C756C">
      <w:pPr>
        <w:spacing w:after="0" w:line="240" w:lineRule="auto"/>
        <w:ind w:left="851" w:right="851"/>
        <w:jc w:val="both"/>
        <w:rPr>
          <w:rFonts w:ascii="Palatino Linotype" w:hAnsi="Palatino Linotype" w:cs="Arial"/>
          <w:bCs/>
          <w:i/>
          <w:szCs w:val="24"/>
        </w:rPr>
      </w:pPr>
    </w:p>
    <w:p w:rsidR="007C756C" w:rsidRPr="00CB2ED7" w:rsidRDefault="007C756C" w:rsidP="00CB2ED7">
      <w:pPr>
        <w:tabs>
          <w:tab w:val="left" w:pos="709"/>
        </w:tabs>
        <w:spacing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 xml:space="preserve">I. </w:t>
      </w:r>
      <w:r w:rsidRPr="00CB2ED7">
        <w:rPr>
          <w:rFonts w:ascii="Palatino Linotype" w:hAnsi="Palatino Linotype" w:cs="Arial"/>
          <w:bCs/>
          <w:i/>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w:t>
      </w:r>
      <w:r w:rsidRPr="00CB2ED7">
        <w:rPr>
          <w:rFonts w:ascii="Palatino Linotype" w:hAnsi="Palatino Linotype" w:cs="Arial"/>
          <w:bCs/>
          <w:i/>
          <w:szCs w:val="24"/>
        </w:rPr>
        <w:lastRenderedPageBreak/>
        <w:t xml:space="preserve">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CB2ED7" w:rsidRPr="00CB2ED7">
        <w:rPr>
          <w:rFonts w:ascii="Palatino Linotype" w:hAnsi="Palatino Linotype" w:cs="Arial"/>
          <w:bCs/>
          <w:i/>
          <w:szCs w:val="24"/>
        </w:rPr>
        <w:t>inexistencia de la información.</w:t>
      </w:r>
    </w:p>
    <w:p w:rsidR="00CB2ED7" w:rsidRPr="00CB2ED7" w:rsidRDefault="00CB2ED7" w:rsidP="00CB2ED7">
      <w:pPr>
        <w:tabs>
          <w:tab w:val="left" w:pos="709"/>
        </w:tabs>
        <w:spacing w:line="240" w:lineRule="auto"/>
        <w:ind w:left="851" w:right="851"/>
        <w:jc w:val="both"/>
        <w:rPr>
          <w:rFonts w:ascii="Palatino Linotype" w:hAnsi="Palatino Linotype" w:cs="Arial"/>
          <w:bCs/>
          <w:i/>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7C756C">
      <w:pPr>
        <w:tabs>
          <w:tab w:val="left" w:pos="709"/>
        </w:tabs>
        <w:spacing w:line="360" w:lineRule="auto"/>
        <w:jc w:val="both"/>
        <w:rPr>
          <w:rFonts w:ascii="Palatino Linotype" w:hAnsi="Palatino Linotype" w:cs="Arial"/>
          <w:sz w:val="24"/>
          <w:szCs w:val="24"/>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bCs/>
          <w:i/>
        </w:rPr>
        <w:t xml:space="preserve">“Artículo 3.- </w:t>
      </w:r>
      <w:r w:rsidRPr="00CB2ED7">
        <w:rPr>
          <w:rFonts w:ascii="Palatino Linotype" w:hAnsi="Palatino Linotype" w:cs="Arial"/>
          <w:i/>
        </w:rPr>
        <w:t>Para los efectos de la presente Ley se entenderá por:</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i/>
        </w:rPr>
        <w:t>…</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XI.</w:t>
      </w:r>
      <w:r w:rsidRPr="00CB2ED7">
        <w:rPr>
          <w:rFonts w:ascii="Palatino Linotype" w:hAnsi="Palatino Linotype" w:cs="Arial"/>
          <w:i/>
        </w:rPr>
        <w:t xml:space="preserve"> </w:t>
      </w:r>
      <w:r w:rsidRPr="00CB2ED7">
        <w:rPr>
          <w:rFonts w:ascii="Palatino Linotype" w:hAnsi="Palatino Linotype" w:cs="Arial"/>
          <w:b/>
          <w:i/>
        </w:rPr>
        <w:t>Documento:</w:t>
      </w:r>
      <w:r w:rsidRPr="00CB2ED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B2ED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B2ED7">
        <w:rPr>
          <w:rFonts w:ascii="Palatino Linotype" w:hAnsi="Palatino Linotype" w:cs="Arial"/>
          <w:i/>
        </w:rPr>
        <w:t xml:space="preserve"> Los documentos podrán estar en cualquier medio, sea escrito, impreso, sonoro, visual, electrónico, informático u holográfico;</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rPr>
        <w:t>Artículo 4.</w:t>
      </w:r>
      <w:r w:rsidRPr="00CB2ED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B2ED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Artículo 12.</w:t>
      </w:r>
      <w:r w:rsidRPr="00CB2ED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u w:val="single"/>
        </w:rPr>
      </w:pPr>
      <w:r w:rsidRPr="00CB2ED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B2ED7">
        <w:rPr>
          <w:rFonts w:ascii="Palatino Linotype" w:hAnsi="Palatino Linotype" w:cs="Arial"/>
          <w:i/>
        </w:rPr>
        <w:t>.”</w:t>
      </w:r>
    </w:p>
    <w:p w:rsidR="007C756C" w:rsidRPr="00CB2ED7" w:rsidRDefault="007C756C" w:rsidP="007C756C">
      <w:pPr>
        <w:spacing w:after="0" w:line="240" w:lineRule="auto"/>
        <w:ind w:left="851" w:right="851"/>
        <w:jc w:val="right"/>
        <w:rPr>
          <w:rFonts w:ascii="Palatino Linotype" w:hAnsi="Palatino Linotype" w:cs="Arial"/>
        </w:rPr>
      </w:pPr>
    </w:p>
    <w:p w:rsidR="007C756C" w:rsidRPr="00CB2ED7" w:rsidRDefault="007C756C" w:rsidP="007C756C">
      <w:pPr>
        <w:spacing w:after="0" w:line="240" w:lineRule="auto"/>
        <w:ind w:left="851" w:right="851"/>
        <w:jc w:val="right"/>
        <w:rPr>
          <w:rFonts w:ascii="Palatino Linotype" w:hAnsi="Palatino Linotype" w:cs="Arial"/>
        </w:rPr>
      </w:pPr>
      <w:r w:rsidRPr="00CB2ED7">
        <w:rPr>
          <w:rFonts w:ascii="Palatino Linotype" w:hAnsi="Palatino Linotype" w:cs="Arial"/>
        </w:rPr>
        <w:t>[Énfasis añadido]</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w:t>
      </w:r>
      <w:r w:rsidR="000C2139">
        <w:rPr>
          <w:rFonts w:ascii="Palatino Linotype" w:hAnsi="Palatino Linotype" w:cs="Arial"/>
          <w:sz w:val="24"/>
          <w:szCs w:val="24"/>
        </w:rPr>
        <w:t>nida en los documentos que los sujetos o</w:t>
      </w:r>
      <w:r w:rsidRPr="005355FA">
        <w:rPr>
          <w:rFonts w:ascii="Palatino Linotype" w:hAnsi="Palatino Linotype" w:cs="Arial"/>
          <w:sz w:val="24"/>
          <w:szCs w:val="24"/>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33CB" w:rsidRDefault="008733CB" w:rsidP="007C756C">
      <w:pPr>
        <w:spacing w:after="0" w:line="360" w:lineRule="auto"/>
        <w:jc w:val="both"/>
        <w:rPr>
          <w:rFonts w:ascii="Palatino Linotype" w:hAnsi="Palatino Linotype" w:cs="Arial"/>
          <w:sz w:val="24"/>
          <w:szCs w:val="24"/>
        </w:rPr>
      </w:pPr>
    </w:p>
    <w:p w:rsidR="008733CB" w:rsidRP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En segundo término, es necesario señalar que se omite el estudio de la naturaleza jurídica de la información públi</w:t>
      </w:r>
      <w:r w:rsidR="00CB2ED7">
        <w:rPr>
          <w:rFonts w:ascii="Palatino Linotype" w:hAnsi="Palatino Linotype" w:cs="Arial"/>
          <w:sz w:val="24"/>
          <w:szCs w:val="24"/>
        </w:rPr>
        <w:t>ca solicitada, toda vez que el sujeto o</w:t>
      </w:r>
      <w:r w:rsidRPr="008733CB">
        <w:rPr>
          <w:rFonts w:ascii="Palatino Linotype" w:hAnsi="Palatino Linotype" w:cs="Arial"/>
          <w:sz w:val="24"/>
          <w:szCs w:val="24"/>
        </w:rPr>
        <w:t>bli</w:t>
      </w:r>
      <w:r>
        <w:rPr>
          <w:rFonts w:ascii="Palatino Linotype" w:hAnsi="Palatino Linotype" w:cs="Arial"/>
          <w:sz w:val="24"/>
          <w:szCs w:val="24"/>
        </w:rPr>
        <w:t>gado puso a disposición del r</w:t>
      </w:r>
      <w:r w:rsidRPr="008733CB">
        <w:rPr>
          <w:rFonts w:ascii="Palatino Linotype" w:hAnsi="Palatino Linotype" w:cs="Arial"/>
          <w:sz w:val="24"/>
          <w:szCs w:val="24"/>
        </w:rPr>
        <w:t>ecurrente la informa</w:t>
      </w:r>
      <w:r>
        <w:rPr>
          <w:rFonts w:ascii="Palatino Linotype" w:hAnsi="Palatino Linotype" w:cs="Arial"/>
          <w:sz w:val="24"/>
          <w:szCs w:val="24"/>
        </w:rPr>
        <w:t>ción solicitada en la respuesta a la</w:t>
      </w:r>
      <w:r w:rsidRPr="008733CB">
        <w:rPr>
          <w:rFonts w:ascii="Palatino Linotype" w:hAnsi="Palatino Linotype" w:cs="Arial"/>
          <w:sz w:val="24"/>
          <w:szCs w:val="24"/>
        </w:rPr>
        <w:t xml:space="preserve"> solicitud de información, de lo que se deduce que exist</w:t>
      </w:r>
      <w:r>
        <w:rPr>
          <w:rFonts w:ascii="Palatino Linotype" w:hAnsi="Palatino Linotype" w:cs="Arial"/>
          <w:sz w:val="24"/>
          <w:szCs w:val="24"/>
        </w:rPr>
        <w:t>e una aceptación por parte del sujeto o</w:t>
      </w:r>
      <w:r w:rsidRPr="008733CB">
        <w:rPr>
          <w:rFonts w:ascii="Palatino Linotype" w:hAnsi="Palatino Linotype" w:cs="Arial"/>
          <w:sz w:val="24"/>
          <w:szCs w:val="24"/>
        </w:rPr>
        <w:t>bligado que genera, administra o posee dicha información, derivada del ejercicio de sus funciones de derecho público.</w:t>
      </w:r>
    </w:p>
    <w:p w:rsidR="008733CB" w:rsidRPr="008733CB" w:rsidRDefault="008733CB" w:rsidP="008733CB">
      <w:pPr>
        <w:spacing w:after="0" w:line="360" w:lineRule="auto"/>
        <w:jc w:val="both"/>
        <w:rPr>
          <w:rFonts w:ascii="Palatino Linotype" w:hAnsi="Palatino Linotype" w:cs="Arial"/>
          <w:sz w:val="24"/>
          <w:szCs w:val="24"/>
        </w:rPr>
      </w:pPr>
    </w:p>
    <w:p w:rsid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lastRenderedPageBreak/>
        <w:t>Cabe recordar que el estudio de la naturaleza jurídica tiene por objeto determinar si la información requerida es generada, poseída o administrada por los sujetos obligados; por lo que en el caso en concreto, en</w:t>
      </w:r>
      <w:r>
        <w:rPr>
          <w:rFonts w:ascii="Palatino Linotype" w:hAnsi="Palatino Linotype" w:cs="Arial"/>
          <w:sz w:val="24"/>
          <w:szCs w:val="24"/>
        </w:rPr>
        <w:t xml:space="preserve"> virtud de que el sujeto o</w:t>
      </w:r>
      <w:r w:rsidRPr="008733CB">
        <w:rPr>
          <w:rFonts w:ascii="Palatino Linotype" w:hAnsi="Palatino Linotype" w:cs="Arial"/>
          <w:sz w:val="24"/>
          <w:szCs w:val="24"/>
        </w:rPr>
        <w:t>bligado asumió contar con dicha información, resulta innecesario realizar el estudio correspondiente, y a nada práctico conduciría llevar a cabo dicho estudio.</w:t>
      </w:r>
    </w:p>
    <w:p w:rsidR="00952B6D" w:rsidRDefault="00952B6D" w:rsidP="008733CB">
      <w:pPr>
        <w:spacing w:after="0" w:line="360" w:lineRule="auto"/>
        <w:jc w:val="both"/>
        <w:rPr>
          <w:rFonts w:ascii="Palatino Linotype" w:hAnsi="Palatino Linotype" w:cs="Arial"/>
          <w:sz w:val="24"/>
          <w:szCs w:val="24"/>
        </w:rPr>
      </w:pPr>
    </w:p>
    <w:p w:rsidR="00952B6D" w:rsidRDefault="00952B6D" w:rsidP="00952B6D">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lang w:eastAsia="es-MX"/>
        </w:rPr>
        <w:t xml:space="preserve">Por otro lado, es importante aclarar que, si bien, de la solicitud de acceso a la información plasmada por </w:t>
      </w:r>
      <w:r>
        <w:rPr>
          <w:rFonts w:ascii="Palatino Linotype" w:hAnsi="Palatino Linotype"/>
          <w:b/>
          <w:lang w:eastAsia="es-MX"/>
        </w:rPr>
        <w:t>el</w:t>
      </w:r>
      <w:r>
        <w:rPr>
          <w:rFonts w:ascii="Palatino Linotype" w:hAnsi="Palatino Linotype"/>
          <w:lang w:eastAsia="es-MX"/>
        </w:rPr>
        <w:t xml:space="preserve"> </w:t>
      </w:r>
      <w:r>
        <w:rPr>
          <w:rFonts w:ascii="Palatino Linotype" w:hAnsi="Palatino Linotype"/>
          <w:b/>
          <w:lang w:eastAsia="es-MX"/>
        </w:rPr>
        <w:t>r</w:t>
      </w:r>
      <w:r w:rsidRPr="00A026BA">
        <w:rPr>
          <w:rFonts w:ascii="Palatino Linotype" w:hAnsi="Palatino Linotype"/>
          <w:b/>
          <w:lang w:eastAsia="es-MX"/>
        </w:rPr>
        <w:t>ecurrente</w:t>
      </w:r>
      <w:r>
        <w:rPr>
          <w:rFonts w:ascii="Palatino Linotype" w:hAnsi="Palatino Linotype"/>
          <w:lang w:eastAsia="es-MX"/>
        </w:rPr>
        <w:t xml:space="preserve"> al requerir, “</w:t>
      </w:r>
      <w:r w:rsidRPr="00952B6D">
        <w:rPr>
          <w:rFonts w:ascii="Palatino Linotype" w:hAnsi="Palatino Linotype"/>
          <w:i/>
          <w:lang w:eastAsia="es-MX"/>
        </w:rPr>
        <w:t>Lista de bancos de préstamo (materiales) autorizados en materia ambiental del Estado de México</w:t>
      </w:r>
      <w:r>
        <w:rPr>
          <w:rFonts w:ascii="Palatino Linotype" w:hAnsi="Palatino Linotype"/>
          <w:i/>
          <w:lang w:eastAsia="es-MX"/>
        </w:rPr>
        <w:t>” y “</w:t>
      </w:r>
      <w:r w:rsidRPr="00952B6D">
        <w:rPr>
          <w:rFonts w:ascii="Palatino Linotype" w:hAnsi="Palatino Linotype"/>
          <w:i/>
          <w:lang w:eastAsia="es-MX"/>
        </w:rPr>
        <w:t>Lista de bancos de tiro autorizados en materia ambiental del Estado de México</w:t>
      </w:r>
      <w:r>
        <w:rPr>
          <w:rFonts w:ascii="Palatino Linotype" w:hAnsi="Palatino Linotype"/>
          <w:i/>
          <w:lang w:eastAsia="es-MX"/>
        </w:rPr>
        <w:t>”</w:t>
      </w:r>
      <w:r>
        <w:rPr>
          <w:rFonts w:ascii="Palatino Linotype" w:hAnsi="Palatino Linotype"/>
          <w:lang w:eastAsia="es-MX"/>
        </w:rPr>
        <w:t xml:space="preserve">, se puede interpretar que solicita </w:t>
      </w:r>
      <w:r w:rsidR="00731C0E">
        <w:rPr>
          <w:rFonts w:ascii="Palatino Linotype" w:hAnsi="Palatino Linotype"/>
          <w:lang w:eastAsia="es-MX"/>
        </w:rPr>
        <w:t>el listado de Minas de materiales pétreos y el listado de sitios autorizados de recepción de residuos, respectivamente</w:t>
      </w:r>
      <w:r>
        <w:rPr>
          <w:rFonts w:ascii="Palatino Linotype" w:hAnsi="Palatino Linotype"/>
          <w:i/>
          <w:lang w:eastAsia="es-MX"/>
        </w:rPr>
        <w:t>.</w:t>
      </w:r>
      <w:r>
        <w:rPr>
          <w:rFonts w:ascii="Palatino Linotype" w:hAnsi="Palatino Linotype"/>
          <w:lang w:eastAsia="es-MX"/>
        </w:rPr>
        <w:t xml:space="preserve"> </w:t>
      </w:r>
      <w:r>
        <w:rPr>
          <w:rFonts w:ascii="Palatino Linotype" w:hAnsi="Palatino Linotype" w:cs="Arial"/>
        </w:rPr>
        <w:t>S</w:t>
      </w:r>
      <w:r w:rsidRPr="00523CF0">
        <w:rPr>
          <w:rFonts w:ascii="Palatino Linotype" w:hAnsi="Palatino Linotype" w:cs="Arial"/>
        </w:rPr>
        <w:t>in embargo,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w:t>
      </w:r>
      <w:r>
        <w:rPr>
          <w:rFonts w:ascii="Palatino Linotype" w:hAnsi="Palatino Linotype" w:cs="Arial"/>
        </w:rPr>
        <w:t>ticular no tiene la obligación d</w:t>
      </w:r>
      <w:r w:rsidRPr="00523CF0">
        <w:rPr>
          <w:rFonts w:ascii="Palatino Linotype" w:hAnsi="Palatino Linotype" w:cs="Arial"/>
        </w:rPr>
        <w:t xml:space="preserve">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w:t>
      </w:r>
      <w:r w:rsidRPr="00523CF0">
        <w:rPr>
          <w:rFonts w:ascii="Palatino Linotype" w:hAnsi="Palatino Linotype" w:cs="Arial"/>
        </w:rPr>
        <w:lastRenderedPageBreak/>
        <w:t xml:space="preserve">suple la deficiencia </w:t>
      </w:r>
      <w:r>
        <w:rPr>
          <w:rFonts w:ascii="Palatino Linotype" w:hAnsi="Palatino Linotype" w:cs="Arial"/>
        </w:rPr>
        <w:t xml:space="preserve">de la solicitud </w:t>
      </w:r>
      <w:r w:rsidRPr="00523CF0">
        <w:rPr>
          <w:rFonts w:ascii="Palatino Linotype" w:hAnsi="Palatino Linotype" w:cs="Arial"/>
        </w:rPr>
        <w:t>con la finalidad de puntualizar</w:t>
      </w:r>
      <w:r>
        <w:rPr>
          <w:rFonts w:ascii="Palatino Linotype" w:hAnsi="Palatino Linotype" w:cs="Arial"/>
        </w:rPr>
        <w:t xml:space="preserve"> que </w:t>
      </w:r>
      <w:r w:rsidR="00731C0E">
        <w:rPr>
          <w:rFonts w:ascii="Palatino Linotype" w:hAnsi="Palatino Linotype" w:cs="Arial"/>
          <w:b/>
        </w:rPr>
        <w:t>el</w:t>
      </w:r>
      <w:r>
        <w:rPr>
          <w:rFonts w:ascii="Palatino Linotype" w:hAnsi="Palatino Linotype" w:cs="Arial"/>
        </w:rPr>
        <w:t xml:space="preserve"> </w:t>
      </w:r>
      <w:r w:rsidR="00731C0E">
        <w:rPr>
          <w:rFonts w:ascii="Palatino Linotype" w:hAnsi="Palatino Linotype" w:cs="Arial"/>
          <w:b/>
        </w:rPr>
        <w:t>r</w:t>
      </w:r>
      <w:r w:rsidRPr="00DD1773">
        <w:rPr>
          <w:rFonts w:ascii="Palatino Linotype" w:hAnsi="Palatino Linotype" w:cs="Arial"/>
          <w:b/>
        </w:rPr>
        <w:t>ecurrente</w:t>
      </w:r>
      <w:r>
        <w:rPr>
          <w:rFonts w:ascii="Palatino Linotype" w:hAnsi="Palatino Linotype" w:cs="Arial"/>
          <w:b/>
        </w:rPr>
        <w:t>,</w:t>
      </w:r>
      <w:r>
        <w:rPr>
          <w:rFonts w:ascii="Palatino Linotype" w:hAnsi="Palatino Linotype" w:cs="Arial"/>
        </w:rPr>
        <w:t xml:space="preserve"> solicita </w:t>
      </w:r>
      <w:r w:rsidR="00731C0E" w:rsidRPr="00731C0E">
        <w:rPr>
          <w:rFonts w:ascii="Palatino Linotype" w:hAnsi="Palatino Linotype" w:cs="Arial"/>
        </w:rPr>
        <w:t>el listado de Minas de materiales pétreos y el listado de sitios autorizados de recepción de residuos</w:t>
      </w:r>
      <w:r w:rsidR="00731C0E">
        <w:rPr>
          <w:rFonts w:ascii="Palatino Linotype" w:hAnsi="Palatino Linotype" w:cs="Arial"/>
        </w:rPr>
        <w:t>.</w:t>
      </w:r>
    </w:p>
    <w:p w:rsidR="008733CB" w:rsidRDefault="008733CB" w:rsidP="007C756C">
      <w:pPr>
        <w:spacing w:after="0" w:line="360" w:lineRule="auto"/>
        <w:jc w:val="both"/>
        <w:rPr>
          <w:rFonts w:ascii="Palatino Linotype" w:hAnsi="Palatino Linotype" w:cs="Arial"/>
          <w:sz w:val="24"/>
          <w:szCs w:val="24"/>
        </w:rPr>
      </w:pPr>
    </w:p>
    <w:p w:rsidR="00907037" w:rsidRDefault="00907037" w:rsidP="0090703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Pr="00810B9A">
        <w:rPr>
          <w:rFonts w:ascii="Palatino Linotype" w:hAnsi="Palatino Linotype"/>
        </w:rPr>
        <w:t xml:space="preserve">es importante precisar que </w:t>
      </w:r>
      <w:r w:rsidR="00196D19">
        <w:rPr>
          <w:rFonts w:ascii="Palatino Linotype" w:hAnsi="Palatino Linotype"/>
        </w:rPr>
        <w:t>de la solicitud de información</w:t>
      </w:r>
      <w:r w:rsidRPr="00810B9A">
        <w:rPr>
          <w:rFonts w:ascii="Palatino Linotype" w:hAnsi="Palatino Linotype"/>
        </w:rPr>
        <w:t>, s</w:t>
      </w:r>
      <w:r w:rsidR="00196D19">
        <w:rPr>
          <w:rFonts w:ascii="Palatino Linotype" w:hAnsi="Palatino Linotype"/>
        </w:rPr>
        <w:t>e desprenden diversos puntos petitorios</w:t>
      </w:r>
      <w:r w:rsidRPr="00810B9A">
        <w:rPr>
          <w:rFonts w:ascii="Palatino Linotype" w:hAnsi="Palatino Linotype"/>
        </w:rPr>
        <w:t>, y con el fin de facilitar el estudio, es necesario realizar un cuadro comparativo, para mejor proveer respecto de lo peticionado y lo entregado, el cual se vislumbra en los términos siguientes:</w:t>
      </w:r>
    </w:p>
    <w:p w:rsidR="00196D19" w:rsidRDefault="00196D19" w:rsidP="0090703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2830"/>
        <w:gridCol w:w="2694"/>
        <w:gridCol w:w="3255"/>
      </w:tblGrid>
      <w:tr w:rsidR="00196D19" w:rsidTr="00344969">
        <w:trPr>
          <w:trHeight w:val="651"/>
        </w:trPr>
        <w:tc>
          <w:tcPr>
            <w:tcW w:w="2830" w:type="dxa"/>
            <w:vAlign w:val="center"/>
          </w:tcPr>
          <w:p w:rsidR="00196D19" w:rsidRPr="00671FDB" w:rsidRDefault="00196D19" w:rsidP="009F2887">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2694" w:type="dxa"/>
            <w:vAlign w:val="center"/>
          </w:tcPr>
          <w:p w:rsidR="00196D19" w:rsidRPr="00671FDB" w:rsidRDefault="00196D19" w:rsidP="009F2887">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3255" w:type="dxa"/>
            <w:vAlign w:val="center"/>
          </w:tcPr>
          <w:p w:rsidR="00196D19" w:rsidRPr="00671FDB" w:rsidRDefault="00196D19" w:rsidP="009F2887">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DC5070" w:rsidRPr="00A65D9E" w:rsidTr="00344969">
        <w:tc>
          <w:tcPr>
            <w:tcW w:w="2830" w:type="dxa"/>
            <w:vAlign w:val="center"/>
          </w:tcPr>
          <w:p w:rsidR="00DC5070" w:rsidRPr="009A19C7" w:rsidRDefault="00DC5070" w:rsidP="00E001F9">
            <w:pPr>
              <w:spacing w:before="240" w:after="240"/>
              <w:rPr>
                <w:rFonts w:ascii="Palatino Linotype" w:hAnsi="Palatino Linotype"/>
                <w:lang w:eastAsia="es-MX"/>
              </w:rPr>
            </w:pPr>
            <w:r>
              <w:rPr>
                <w:rFonts w:ascii="Palatino Linotype" w:hAnsi="Palatino Linotype"/>
                <w:lang w:eastAsia="es-MX"/>
              </w:rPr>
              <w:t xml:space="preserve">1. </w:t>
            </w:r>
            <w:r w:rsidRPr="00196D19">
              <w:rPr>
                <w:rFonts w:ascii="Palatino Linotype" w:hAnsi="Palatino Linotype"/>
                <w:lang w:eastAsia="es-MX"/>
              </w:rPr>
              <w:t>Lista de bancos de préstamo de materiales autorizados en materia ambiental del Estado de México</w:t>
            </w:r>
            <w:r>
              <w:t xml:space="preserve"> </w:t>
            </w:r>
            <w:r w:rsidRPr="00E001F9">
              <w:rPr>
                <w:rFonts w:ascii="Palatino Linotype" w:hAnsi="Palatino Linotype"/>
                <w:lang w:eastAsia="es-MX"/>
              </w:rPr>
              <w:t>en donde se pueda apreciar lo siguiente:</w:t>
            </w:r>
          </w:p>
        </w:tc>
        <w:tc>
          <w:tcPr>
            <w:tcW w:w="2694" w:type="dxa"/>
            <w:vMerge w:val="restart"/>
            <w:vAlign w:val="center"/>
          </w:tcPr>
          <w:p w:rsidR="00DC5070" w:rsidRPr="00A65D9E" w:rsidRDefault="00DC5070" w:rsidP="00344969">
            <w:pPr>
              <w:spacing w:before="240" w:after="240"/>
              <w:rPr>
                <w:rFonts w:ascii="Palatino Linotype" w:hAnsi="Palatino Linotype"/>
                <w:lang w:eastAsia="es-MX"/>
              </w:rPr>
            </w:pPr>
            <w:r>
              <w:rPr>
                <w:rFonts w:ascii="Palatino Linotype" w:hAnsi="Palatino Linotype"/>
                <w:lang w:eastAsia="es-MX"/>
              </w:rPr>
              <w:t>Remite un l</w:t>
            </w:r>
            <w:r w:rsidRPr="00DC5070">
              <w:rPr>
                <w:rFonts w:ascii="Palatino Linotype" w:hAnsi="Palatino Linotype"/>
                <w:lang w:eastAsia="es-MX"/>
              </w:rPr>
              <w:t>istado de Minas d</w:t>
            </w:r>
            <w:r w:rsidR="000079F4">
              <w:rPr>
                <w:rFonts w:ascii="Palatino Linotype" w:hAnsi="Palatino Linotype"/>
                <w:lang w:eastAsia="es-MX"/>
              </w:rPr>
              <w:t>e materiales pétreos vigentes</w:t>
            </w:r>
            <w:r w:rsidR="000079F4" w:rsidRPr="000079F4">
              <w:rPr>
                <w:rFonts w:ascii="Palatino Linotype" w:hAnsi="Palatino Linotype"/>
                <w:lang w:eastAsia="es-MX"/>
              </w:rPr>
              <w:t>, del cual se desp</w:t>
            </w:r>
            <w:r w:rsidR="00C54D43">
              <w:rPr>
                <w:rFonts w:ascii="Palatino Linotype" w:hAnsi="Palatino Linotype"/>
                <w:lang w:eastAsia="es-MX"/>
              </w:rPr>
              <w:t>rende información referente al promovente, proyecto, municipio y n</w:t>
            </w:r>
            <w:r w:rsidR="000079F4" w:rsidRPr="000079F4">
              <w:rPr>
                <w:rFonts w:ascii="Palatino Linotype" w:hAnsi="Palatino Linotype"/>
                <w:lang w:eastAsia="es-MX"/>
              </w:rPr>
              <w:t>o. de resolución.</w:t>
            </w:r>
          </w:p>
        </w:tc>
        <w:tc>
          <w:tcPr>
            <w:tcW w:w="3255" w:type="dxa"/>
            <w:vAlign w:val="center"/>
          </w:tcPr>
          <w:p w:rsidR="00DC5070" w:rsidRPr="00DC5070" w:rsidRDefault="00DC5070" w:rsidP="00DC5070">
            <w:pPr>
              <w:spacing w:before="240" w:after="240"/>
              <w:jc w:val="center"/>
              <w:rPr>
                <w:rFonts w:ascii="Palatino Linotype" w:hAnsi="Palatino Linotype"/>
                <w:b/>
                <w:sz w:val="24"/>
                <w:szCs w:val="24"/>
                <w:lang w:eastAsia="es-MX"/>
              </w:rPr>
            </w:pPr>
            <w:r w:rsidRPr="00DC5070">
              <w:rPr>
                <w:rFonts w:ascii="Palatino Linotype" w:hAnsi="Palatino Linotype"/>
                <w:b/>
                <w:sz w:val="24"/>
                <w:szCs w:val="24"/>
                <w:lang w:eastAsia="es-MX"/>
              </w:rPr>
              <w:sym w:font="Wingdings" w:char="F0FC"/>
            </w:r>
          </w:p>
        </w:tc>
      </w:tr>
      <w:tr w:rsidR="00DC5070" w:rsidRPr="00A65D9E" w:rsidTr="00344969">
        <w:tc>
          <w:tcPr>
            <w:tcW w:w="2830" w:type="dxa"/>
            <w:vAlign w:val="center"/>
          </w:tcPr>
          <w:p w:rsidR="00DC5070" w:rsidRPr="00196D19" w:rsidRDefault="00DC5070" w:rsidP="00E001F9">
            <w:pPr>
              <w:spacing w:before="240" w:after="240"/>
              <w:rPr>
                <w:rFonts w:ascii="Palatino Linotype" w:hAnsi="Palatino Linotype"/>
                <w:lang w:eastAsia="es-MX"/>
              </w:rPr>
            </w:pPr>
            <w:r>
              <w:rPr>
                <w:rFonts w:ascii="Palatino Linotype" w:hAnsi="Palatino Linotype"/>
                <w:lang w:eastAsia="es-MX"/>
              </w:rPr>
              <w:t xml:space="preserve">a) </w:t>
            </w:r>
            <w:r w:rsidRPr="00E001F9">
              <w:rPr>
                <w:rFonts w:ascii="Palatino Linotype" w:hAnsi="Palatino Linotype"/>
                <w:lang w:eastAsia="es-MX"/>
              </w:rPr>
              <w:t>Ubicación (dirección y coordenadas).</w:t>
            </w:r>
          </w:p>
        </w:tc>
        <w:tc>
          <w:tcPr>
            <w:tcW w:w="2694" w:type="dxa"/>
            <w:vMerge/>
            <w:vAlign w:val="center"/>
          </w:tcPr>
          <w:p w:rsidR="00DC5070" w:rsidRDefault="00DC5070" w:rsidP="009F2887">
            <w:pPr>
              <w:spacing w:before="240" w:after="240"/>
              <w:rPr>
                <w:rFonts w:ascii="Palatino Linotype" w:hAnsi="Palatino Linotype"/>
                <w:lang w:eastAsia="es-MX"/>
              </w:rPr>
            </w:pPr>
          </w:p>
        </w:tc>
        <w:tc>
          <w:tcPr>
            <w:tcW w:w="3255" w:type="dxa"/>
            <w:vAlign w:val="center"/>
          </w:tcPr>
          <w:p w:rsidR="00DC5070" w:rsidRPr="00FD4315" w:rsidRDefault="000079F4" w:rsidP="009F2887">
            <w:pPr>
              <w:spacing w:before="240" w:after="240"/>
              <w:rPr>
                <w:rFonts w:ascii="Palatino Linotype" w:hAnsi="Palatino Linotype"/>
                <w:lang w:eastAsia="es-MX"/>
              </w:rPr>
            </w:pPr>
            <w:r>
              <w:rPr>
                <w:rFonts w:ascii="Palatino Linotype" w:hAnsi="Palatino Linotype"/>
                <w:lang w:eastAsia="es-MX"/>
              </w:rPr>
              <w:t>No colma, al no remitir información referente a la ubicación en el listado entregado por el sujeto obligado</w:t>
            </w:r>
          </w:p>
        </w:tc>
      </w:tr>
      <w:tr w:rsidR="00DC5070" w:rsidRPr="00A65D9E" w:rsidTr="00344969">
        <w:tc>
          <w:tcPr>
            <w:tcW w:w="2830" w:type="dxa"/>
            <w:vAlign w:val="center"/>
          </w:tcPr>
          <w:p w:rsidR="00DC5070" w:rsidRDefault="00DC5070" w:rsidP="00E001F9">
            <w:pPr>
              <w:spacing w:before="240" w:after="240"/>
              <w:rPr>
                <w:rFonts w:ascii="Palatino Linotype" w:hAnsi="Palatino Linotype"/>
                <w:lang w:eastAsia="es-MX"/>
              </w:rPr>
            </w:pPr>
            <w:r>
              <w:rPr>
                <w:rFonts w:ascii="Palatino Linotype" w:hAnsi="Palatino Linotype"/>
                <w:lang w:eastAsia="es-MX"/>
              </w:rPr>
              <w:t xml:space="preserve">b) </w:t>
            </w:r>
            <w:r w:rsidRPr="00E001F9">
              <w:rPr>
                <w:rFonts w:ascii="Palatino Linotype" w:hAnsi="Palatino Linotype"/>
                <w:lang w:eastAsia="es-MX"/>
              </w:rPr>
              <w:t>Tipo de material autorizado a explotar</w:t>
            </w:r>
          </w:p>
        </w:tc>
        <w:tc>
          <w:tcPr>
            <w:tcW w:w="2694" w:type="dxa"/>
            <w:vMerge/>
            <w:vAlign w:val="center"/>
          </w:tcPr>
          <w:p w:rsidR="00DC5070" w:rsidRDefault="00DC5070" w:rsidP="009F2887">
            <w:pPr>
              <w:spacing w:before="240" w:after="240"/>
              <w:rPr>
                <w:rFonts w:ascii="Palatino Linotype" w:hAnsi="Palatino Linotype"/>
                <w:lang w:eastAsia="es-MX"/>
              </w:rPr>
            </w:pPr>
          </w:p>
        </w:tc>
        <w:tc>
          <w:tcPr>
            <w:tcW w:w="3255" w:type="dxa"/>
            <w:vAlign w:val="center"/>
          </w:tcPr>
          <w:p w:rsidR="00DC5070" w:rsidRPr="00FD4315" w:rsidRDefault="000079F4" w:rsidP="009F2887">
            <w:pPr>
              <w:spacing w:before="240" w:after="240"/>
              <w:rPr>
                <w:rFonts w:ascii="Palatino Linotype" w:hAnsi="Palatino Linotype"/>
                <w:lang w:eastAsia="es-MX"/>
              </w:rPr>
            </w:pPr>
            <w:r>
              <w:rPr>
                <w:rFonts w:ascii="Palatino Linotype" w:hAnsi="Palatino Linotype"/>
                <w:lang w:eastAsia="es-MX"/>
              </w:rPr>
              <w:t>No colma, al no remitir información referente al material</w:t>
            </w:r>
            <w:r w:rsidR="00C54D43">
              <w:rPr>
                <w:rFonts w:ascii="Palatino Linotype" w:hAnsi="Palatino Linotype"/>
                <w:lang w:eastAsia="es-MX"/>
              </w:rPr>
              <w:t xml:space="preserve"> autorizado a explotar</w:t>
            </w:r>
          </w:p>
        </w:tc>
      </w:tr>
      <w:tr w:rsidR="00DC5070" w:rsidRPr="00A65D9E" w:rsidTr="00344969">
        <w:tc>
          <w:tcPr>
            <w:tcW w:w="2830" w:type="dxa"/>
            <w:vAlign w:val="center"/>
          </w:tcPr>
          <w:p w:rsidR="00DC5070" w:rsidRDefault="00DC5070" w:rsidP="00E001F9">
            <w:pPr>
              <w:spacing w:before="240" w:after="240"/>
              <w:rPr>
                <w:rFonts w:ascii="Palatino Linotype" w:hAnsi="Palatino Linotype"/>
                <w:lang w:eastAsia="es-MX"/>
              </w:rPr>
            </w:pPr>
            <w:r>
              <w:rPr>
                <w:rFonts w:ascii="Palatino Linotype" w:hAnsi="Palatino Linotype"/>
                <w:lang w:eastAsia="es-MX"/>
              </w:rPr>
              <w:t xml:space="preserve">c) </w:t>
            </w:r>
            <w:r w:rsidRPr="00E001F9">
              <w:rPr>
                <w:rFonts w:ascii="Palatino Linotype" w:hAnsi="Palatino Linotype"/>
                <w:lang w:eastAsia="es-MX"/>
              </w:rPr>
              <w:t>Número de autorización.</w:t>
            </w:r>
          </w:p>
        </w:tc>
        <w:tc>
          <w:tcPr>
            <w:tcW w:w="2694" w:type="dxa"/>
            <w:vMerge/>
            <w:vAlign w:val="center"/>
          </w:tcPr>
          <w:p w:rsidR="00DC5070" w:rsidRDefault="00DC5070" w:rsidP="009F2887">
            <w:pPr>
              <w:spacing w:before="240" w:after="240"/>
              <w:rPr>
                <w:rFonts w:ascii="Palatino Linotype" w:hAnsi="Palatino Linotype"/>
                <w:lang w:eastAsia="es-MX"/>
              </w:rPr>
            </w:pPr>
          </w:p>
        </w:tc>
        <w:tc>
          <w:tcPr>
            <w:tcW w:w="3255" w:type="dxa"/>
            <w:vAlign w:val="center"/>
          </w:tcPr>
          <w:p w:rsidR="00DC5070" w:rsidRPr="00FD4315" w:rsidRDefault="00C54D43" w:rsidP="00C54D43">
            <w:pPr>
              <w:spacing w:before="240" w:after="240"/>
              <w:jc w:val="center"/>
              <w:rPr>
                <w:rFonts w:ascii="Palatino Linotype" w:hAnsi="Palatino Linotype"/>
                <w:lang w:eastAsia="es-MX"/>
              </w:rPr>
            </w:pPr>
            <w:r w:rsidRPr="00DC5070">
              <w:rPr>
                <w:rFonts w:ascii="Palatino Linotype" w:hAnsi="Palatino Linotype"/>
                <w:b/>
                <w:sz w:val="24"/>
                <w:szCs w:val="24"/>
                <w:lang w:eastAsia="es-MX"/>
              </w:rPr>
              <w:sym w:font="Wingdings" w:char="F0FC"/>
            </w:r>
          </w:p>
        </w:tc>
      </w:tr>
      <w:tr w:rsidR="00C54D43" w:rsidRPr="00A65D9E" w:rsidTr="00344969">
        <w:tc>
          <w:tcPr>
            <w:tcW w:w="2830" w:type="dxa"/>
            <w:vAlign w:val="center"/>
          </w:tcPr>
          <w:p w:rsidR="00C54D43" w:rsidRDefault="00C54D43" w:rsidP="009F2887">
            <w:pPr>
              <w:spacing w:before="240" w:after="240"/>
              <w:rPr>
                <w:rFonts w:ascii="Palatino Linotype" w:hAnsi="Palatino Linotype"/>
                <w:lang w:eastAsia="es-MX"/>
              </w:rPr>
            </w:pPr>
            <w:r>
              <w:rPr>
                <w:rFonts w:ascii="Palatino Linotype" w:hAnsi="Palatino Linotype"/>
                <w:lang w:eastAsia="es-MX"/>
              </w:rPr>
              <w:lastRenderedPageBreak/>
              <w:t xml:space="preserve">2. </w:t>
            </w:r>
            <w:r w:rsidRPr="00E001F9">
              <w:rPr>
                <w:rFonts w:ascii="Palatino Linotype" w:hAnsi="Palatino Linotype"/>
                <w:lang w:eastAsia="es-MX"/>
              </w:rPr>
              <w:t>Lista de bancos de tiro autorizados en materia ambiental del Estado de México en donde se pueda apreciar lo siguiente:</w:t>
            </w:r>
          </w:p>
        </w:tc>
        <w:tc>
          <w:tcPr>
            <w:tcW w:w="2694" w:type="dxa"/>
            <w:vMerge w:val="restart"/>
            <w:vAlign w:val="center"/>
          </w:tcPr>
          <w:p w:rsidR="00C54D43" w:rsidRDefault="00C54D43" w:rsidP="009F2887">
            <w:pPr>
              <w:spacing w:before="240" w:after="240"/>
              <w:rPr>
                <w:rFonts w:ascii="Palatino Linotype" w:hAnsi="Palatino Linotype"/>
                <w:lang w:eastAsia="es-MX"/>
              </w:rPr>
            </w:pPr>
            <w:r w:rsidRPr="00570DF1">
              <w:rPr>
                <w:rFonts w:ascii="Palatino Linotype" w:hAnsi="Palatino Linotype"/>
                <w:lang w:eastAsia="es-MX"/>
              </w:rPr>
              <w:t xml:space="preserve">Remite </w:t>
            </w:r>
            <w:r w:rsidRPr="00C54D43">
              <w:rPr>
                <w:rFonts w:ascii="Palatino Linotype" w:hAnsi="Palatino Linotype"/>
                <w:lang w:eastAsia="es-MX"/>
              </w:rPr>
              <w:t>un listado de sitios de recepción de residuos de manejo especial, del cual se desprende la info</w:t>
            </w:r>
            <w:r>
              <w:rPr>
                <w:rFonts w:ascii="Palatino Linotype" w:hAnsi="Palatino Linotype"/>
                <w:lang w:eastAsia="es-MX"/>
              </w:rPr>
              <w:t>rmación relativa al municipio, empresa, proyecto, n</w:t>
            </w:r>
            <w:r w:rsidRPr="00C54D43">
              <w:rPr>
                <w:rFonts w:ascii="Palatino Linotype" w:hAnsi="Palatino Linotype"/>
                <w:lang w:eastAsia="es-MX"/>
              </w:rPr>
              <w:t>o. de res</w:t>
            </w:r>
            <w:r>
              <w:rPr>
                <w:rFonts w:ascii="Palatino Linotype" w:hAnsi="Palatino Linotype"/>
                <w:lang w:eastAsia="es-MX"/>
              </w:rPr>
              <w:t>olución, o</w:t>
            </w:r>
            <w:r w:rsidRPr="00C54D43">
              <w:rPr>
                <w:rFonts w:ascii="Palatino Linotype" w:hAnsi="Palatino Linotype"/>
                <w:lang w:eastAsia="es-MX"/>
              </w:rPr>
              <w:t>ficio de prorroga y término de vigencia</w:t>
            </w:r>
          </w:p>
        </w:tc>
        <w:tc>
          <w:tcPr>
            <w:tcW w:w="3255" w:type="dxa"/>
            <w:vAlign w:val="center"/>
          </w:tcPr>
          <w:p w:rsidR="00C54D43" w:rsidRPr="00731C0E" w:rsidRDefault="00731C0E" w:rsidP="00731C0E">
            <w:pPr>
              <w:spacing w:before="240" w:after="240"/>
              <w:rPr>
                <w:rFonts w:ascii="Palatino Linotype" w:hAnsi="Palatino Linotype"/>
                <w:lang w:eastAsia="es-MX"/>
              </w:rPr>
            </w:pPr>
            <w:r>
              <w:rPr>
                <w:rFonts w:ascii="Palatino Linotype" w:hAnsi="Palatino Linotype"/>
                <w:sz w:val="24"/>
                <w:szCs w:val="24"/>
                <w:lang w:eastAsia="es-MX"/>
              </w:rPr>
              <w:t>Colma parcialmente al remitir solo</w:t>
            </w:r>
            <w:r w:rsidR="00FB64E9">
              <w:rPr>
                <w:rFonts w:ascii="Palatino Linotype" w:hAnsi="Palatino Linotype"/>
                <w:sz w:val="24"/>
                <w:szCs w:val="24"/>
                <w:lang w:eastAsia="es-MX"/>
              </w:rPr>
              <w:t xml:space="preserve"> el listado</w:t>
            </w:r>
            <w:r>
              <w:rPr>
                <w:rFonts w:ascii="Palatino Linotype" w:hAnsi="Palatino Linotype"/>
                <w:sz w:val="24"/>
                <w:szCs w:val="24"/>
                <w:lang w:eastAsia="es-MX"/>
              </w:rPr>
              <w:t xml:space="preserve"> </w:t>
            </w:r>
            <w:r w:rsidR="00FB64E9">
              <w:rPr>
                <w:rFonts w:ascii="Palatino Linotype" w:hAnsi="Palatino Linotype"/>
                <w:sz w:val="24"/>
                <w:szCs w:val="24"/>
                <w:lang w:eastAsia="es-MX"/>
              </w:rPr>
              <w:t xml:space="preserve">de </w:t>
            </w:r>
            <w:r>
              <w:rPr>
                <w:rFonts w:ascii="Palatino Linotype" w:hAnsi="Palatino Linotype"/>
                <w:sz w:val="24"/>
                <w:szCs w:val="24"/>
                <w:lang w:eastAsia="es-MX"/>
              </w:rPr>
              <w:t>los residuos de manejo especial</w:t>
            </w:r>
          </w:p>
        </w:tc>
      </w:tr>
      <w:tr w:rsidR="00C54D43" w:rsidRPr="00A65D9E" w:rsidTr="00344969">
        <w:tc>
          <w:tcPr>
            <w:tcW w:w="2830" w:type="dxa"/>
            <w:vAlign w:val="center"/>
          </w:tcPr>
          <w:p w:rsidR="00C54D43" w:rsidRDefault="00C54D43" w:rsidP="009F2887">
            <w:pPr>
              <w:spacing w:before="240" w:after="240"/>
              <w:rPr>
                <w:rFonts w:ascii="Palatino Linotype" w:hAnsi="Palatino Linotype"/>
                <w:lang w:eastAsia="es-MX"/>
              </w:rPr>
            </w:pPr>
            <w:r>
              <w:rPr>
                <w:rFonts w:ascii="Palatino Linotype" w:hAnsi="Palatino Linotype"/>
                <w:lang w:eastAsia="es-MX"/>
              </w:rPr>
              <w:t xml:space="preserve">a) </w:t>
            </w:r>
            <w:r w:rsidRPr="00E001F9">
              <w:rPr>
                <w:rFonts w:ascii="Palatino Linotype" w:hAnsi="Palatino Linotype"/>
                <w:lang w:eastAsia="es-MX"/>
              </w:rPr>
              <w:t>Ubicación (dirección y coordenadas).</w:t>
            </w:r>
          </w:p>
        </w:tc>
        <w:tc>
          <w:tcPr>
            <w:tcW w:w="2694" w:type="dxa"/>
            <w:vMerge/>
            <w:vAlign w:val="center"/>
          </w:tcPr>
          <w:p w:rsidR="00C54D43" w:rsidRPr="00570DF1" w:rsidRDefault="00C54D43" w:rsidP="009F2887">
            <w:pPr>
              <w:spacing w:before="240" w:after="240"/>
              <w:rPr>
                <w:rFonts w:ascii="Palatino Linotype" w:hAnsi="Palatino Linotype"/>
                <w:lang w:eastAsia="es-MX"/>
              </w:rPr>
            </w:pPr>
          </w:p>
        </w:tc>
        <w:tc>
          <w:tcPr>
            <w:tcW w:w="3255" w:type="dxa"/>
            <w:vAlign w:val="center"/>
          </w:tcPr>
          <w:p w:rsidR="00C54D43" w:rsidRDefault="00C54D43" w:rsidP="009F2887">
            <w:pPr>
              <w:spacing w:before="240" w:after="240"/>
              <w:rPr>
                <w:rFonts w:ascii="Palatino Linotype" w:hAnsi="Palatino Linotype"/>
                <w:lang w:eastAsia="es-MX"/>
              </w:rPr>
            </w:pPr>
            <w:r>
              <w:rPr>
                <w:rFonts w:ascii="Palatino Linotype" w:hAnsi="Palatino Linotype"/>
                <w:lang w:eastAsia="es-MX"/>
              </w:rPr>
              <w:t>No colma, al no remitir información referente a la ubicación en el listado entregado por el sujeto obligado</w:t>
            </w:r>
          </w:p>
        </w:tc>
      </w:tr>
      <w:tr w:rsidR="00C54D43" w:rsidRPr="00A65D9E" w:rsidTr="00344969">
        <w:tc>
          <w:tcPr>
            <w:tcW w:w="2830" w:type="dxa"/>
            <w:vAlign w:val="center"/>
          </w:tcPr>
          <w:p w:rsidR="00C54D43" w:rsidRDefault="00C54D43" w:rsidP="009F2887">
            <w:pPr>
              <w:spacing w:before="240" w:after="240"/>
              <w:rPr>
                <w:rFonts w:ascii="Palatino Linotype" w:hAnsi="Palatino Linotype"/>
                <w:lang w:eastAsia="es-MX"/>
              </w:rPr>
            </w:pPr>
            <w:r>
              <w:rPr>
                <w:rFonts w:ascii="Palatino Linotype" w:hAnsi="Palatino Linotype"/>
                <w:lang w:eastAsia="es-MX"/>
              </w:rPr>
              <w:t xml:space="preserve">b) </w:t>
            </w:r>
            <w:r w:rsidRPr="00E001F9">
              <w:rPr>
                <w:rFonts w:ascii="Palatino Linotype" w:hAnsi="Palatino Linotype"/>
                <w:lang w:eastAsia="es-MX"/>
              </w:rPr>
              <w:t>Número de autorización.</w:t>
            </w:r>
          </w:p>
        </w:tc>
        <w:tc>
          <w:tcPr>
            <w:tcW w:w="2694" w:type="dxa"/>
            <w:vMerge/>
            <w:vAlign w:val="center"/>
          </w:tcPr>
          <w:p w:rsidR="00C54D43" w:rsidRPr="00570DF1" w:rsidRDefault="00C54D43" w:rsidP="009F2887">
            <w:pPr>
              <w:spacing w:before="240" w:after="240"/>
              <w:rPr>
                <w:rFonts w:ascii="Palatino Linotype" w:hAnsi="Palatino Linotype"/>
                <w:lang w:eastAsia="es-MX"/>
              </w:rPr>
            </w:pPr>
          </w:p>
        </w:tc>
        <w:tc>
          <w:tcPr>
            <w:tcW w:w="3255" w:type="dxa"/>
            <w:vAlign w:val="center"/>
          </w:tcPr>
          <w:p w:rsidR="00C54D43" w:rsidRDefault="00C54D43" w:rsidP="00C54D43">
            <w:pPr>
              <w:spacing w:before="240" w:after="240"/>
              <w:jc w:val="center"/>
              <w:rPr>
                <w:rFonts w:ascii="Palatino Linotype" w:hAnsi="Palatino Linotype"/>
                <w:lang w:eastAsia="es-MX"/>
              </w:rPr>
            </w:pPr>
            <w:r w:rsidRPr="00DC5070">
              <w:rPr>
                <w:rFonts w:ascii="Palatino Linotype" w:hAnsi="Palatino Linotype"/>
                <w:b/>
                <w:sz w:val="24"/>
                <w:szCs w:val="24"/>
                <w:lang w:eastAsia="es-MX"/>
              </w:rPr>
              <w:sym w:font="Wingdings" w:char="F0FC"/>
            </w:r>
          </w:p>
        </w:tc>
      </w:tr>
    </w:tbl>
    <w:p w:rsidR="007C756C" w:rsidRDefault="007C756C" w:rsidP="00C3635B">
      <w:pPr>
        <w:autoSpaceDE w:val="0"/>
        <w:autoSpaceDN w:val="0"/>
        <w:adjustRightInd w:val="0"/>
        <w:spacing w:after="0" w:line="360" w:lineRule="auto"/>
        <w:jc w:val="both"/>
        <w:rPr>
          <w:rFonts w:ascii="Palatino Linotype" w:hAnsi="Palatino Linotype" w:cs="Arial"/>
          <w:sz w:val="24"/>
          <w:szCs w:val="24"/>
        </w:rPr>
      </w:pPr>
    </w:p>
    <w:p w:rsidR="00121730" w:rsidRDefault="009B44CE" w:rsidP="00121730">
      <w:pPr>
        <w:spacing w:after="0" w:line="360" w:lineRule="auto"/>
        <w:jc w:val="both"/>
        <w:rPr>
          <w:rFonts w:ascii="Palatino Linotype" w:hAnsi="Palatino Linotype" w:cs="Arial"/>
          <w:sz w:val="24"/>
          <w:szCs w:val="24"/>
        </w:rPr>
      </w:pPr>
      <w:r w:rsidRPr="00CB2ED7">
        <w:rPr>
          <w:rFonts w:ascii="Palatino Linotype" w:hAnsi="Palatino Linotype" w:cs="Arial"/>
          <w:sz w:val="24"/>
          <w:szCs w:val="24"/>
        </w:rPr>
        <w:t xml:space="preserve">Como se logra advertir del cuadro que precede, del numeral 1 incisos a) y b) </w:t>
      </w:r>
      <w:r w:rsidR="004B2378" w:rsidRPr="00CB2ED7">
        <w:rPr>
          <w:rFonts w:ascii="Palatino Linotype" w:hAnsi="Palatino Linotype" w:cs="Arial"/>
          <w:sz w:val="24"/>
          <w:szCs w:val="24"/>
        </w:rPr>
        <w:t xml:space="preserve">de </w:t>
      </w:r>
      <w:r w:rsidR="004B2378" w:rsidRPr="00CB2ED7">
        <w:rPr>
          <w:rFonts w:ascii="Palatino Linotype" w:hAnsi="Palatino Linotype"/>
          <w:sz w:val="24"/>
          <w:szCs w:val="24"/>
          <w:lang w:eastAsia="es-MX"/>
        </w:rPr>
        <w:t>las Minas de materiales pétreos vigentes</w:t>
      </w:r>
      <w:r w:rsidR="004B2378" w:rsidRPr="00CB2ED7">
        <w:rPr>
          <w:rFonts w:ascii="Palatino Linotype" w:hAnsi="Palatino Linotype" w:cs="Arial"/>
          <w:sz w:val="24"/>
          <w:szCs w:val="24"/>
        </w:rPr>
        <w:t xml:space="preserve"> </w:t>
      </w:r>
      <w:r w:rsidRPr="00CB2ED7">
        <w:rPr>
          <w:rFonts w:ascii="Palatino Linotype" w:hAnsi="Palatino Linotype" w:cs="Arial"/>
          <w:sz w:val="24"/>
          <w:szCs w:val="24"/>
        </w:rPr>
        <w:t xml:space="preserve">referente a la ubicación (dirección y coordenadas) y el </w:t>
      </w:r>
      <w:r w:rsidRPr="00CB2ED7">
        <w:rPr>
          <w:rFonts w:ascii="Palatino Linotype" w:hAnsi="Palatino Linotype"/>
          <w:sz w:val="24"/>
          <w:szCs w:val="24"/>
          <w:lang w:eastAsia="es-MX"/>
        </w:rPr>
        <w:t>tipo de material autorizado a explotar respectivamente</w:t>
      </w:r>
      <w:r w:rsidRPr="00CB2ED7">
        <w:rPr>
          <w:rFonts w:ascii="Palatino Linotype" w:hAnsi="Palatino Linotype" w:cs="Arial"/>
          <w:sz w:val="24"/>
          <w:szCs w:val="24"/>
        </w:rPr>
        <w:t>, y del numeral 2 inciso a)</w:t>
      </w:r>
      <w:r w:rsidR="004B2378" w:rsidRPr="00CB2ED7">
        <w:rPr>
          <w:rFonts w:ascii="Palatino Linotype" w:hAnsi="Palatino Linotype" w:cs="Arial"/>
          <w:sz w:val="24"/>
          <w:szCs w:val="24"/>
        </w:rPr>
        <w:t xml:space="preserve"> de los </w:t>
      </w:r>
      <w:r w:rsidR="004B2378" w:rsidRPr="00CB2ED7">
        <w:rPr>
          <w:rFonts w:ascii="Palatino Linotype" w:hAnsi="Palatino Linotype"/>
          <w:sz w:val="24"/>
          <w:szCs w:val="24"/>
          <w:lang w:eastAsia="es-MX"/>
        </w:rPr>
        <w:t>sitios de recepción de residuos de manejo especial</w:t>
      </w:r>
      <w:r w:rsidRPr="00CB2ED7">
        <w:rPr>
          <w:rFonts w:ascii="Palatino Linotype" w:hAnsi="Palatino Linotype" w:cs="Arial"/>
          <w:sz w:val="24"/>
          <w:szCs w:val="24"/>
        </w:rPr>
        <w:t xml:space="preserve"> referente a la ubicación (dirección y coordenadas), el sujeto obligado no colma el derecho de acceso a la información del recurrente, por lo que lo procedente es hacer estudio del marco normativo del</w:t>
      </w:r>
      <w:r w:rsidRPr="009B44CE">
        <w:rPr>
          <w:rFonts w:ascii="Palatino Linotype" w:hAnsi="Palatino Linotype" w:cs="Arial"/>
          <w:sz w:val="24"/>
          <w:szCs w:val="24"/>
        </w:rPr>
        <w:t xml:space="preserve"> sujeto obligado para determinar si dentro de sus funciones, facultades y/o atribuciones le asisten las de tener en sus archivos la información solicitada.</w:t>
      </w:r>
    </w:p>
    <w:p w:rsidR="004B2378" w:rsidRDefault="004B2378" w:rsidP="00121730">
      <w:pPr>
        <w:spacing w:after="0" w:line="360" w:lineRule="auto"/>
        <w:jc w:val="both"/>
        <w:rPr>
          <w:rFonts w:ascii="Palatino Linotype" w:hAnsi="Palatino Linotype" w:cs="Arial"/>
          <w:sz w:val="24"/>
          <w:szCs w:val="24"/>
        </w:rPr>
      </w:pPr>
    </w:p>
    <w:p w:rsidR="004B2378" w:rsidRDefault="004B2378" w:rsidP="00121730">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Por lo anterior, </w:t>
      </w:r>
      <w:r w:rsidRPr="004B2378">
        <w:rPr>
          <w:rFonts w:ascii="Palatino Linotype" w:hAnsi="Palatino Linotype"/>
          <w:sz w:val="24"/>
          <w:szCs w:val="24"/>
          <w:lang w:eastAsia="es-MX"/>
        </w:rPr>
        <w:t>es necesario señalar el contenido de</w:t>
      </w:r>
      <w:r w:rsidR="00CF1978">
        <w:rPr>
          <w:rFonts w:ascii="Palatino Linotype" w:hAnsi="Palatino Linotype"/>
          <w:sz w:val="24"/>
          <w:szCs w:val="24"/>
          <w:lang w:eastAsia="es-MX"/>
        </w:rPr>
        <w:t xml:space="preserve"> los artículos 2</w:t>
      </w:r>
      <w:r w:rsidR="0048213F">
        <w:rPr>
          <w:rFonts w:ascii="Palatino Linotype" w:hAnsi="Palatino Linotype"/>
          <w:sz w:val="24"/>
          <w:szCs w:val="24"/>
          <w:lang w:eastAsia="es-MX"/>
        </w:rPr>
        <w:t xml:space="preserve">.2 fracciones XIII, XV y XVI, 2.27, 2.28, 2.29, 2.67 fracciones V, VI, VII y X, 2.68, 2.70, 2.71, 2.72, 2.73, </w:t>
      </w:r>
      <w:r w:rsidR="0048213F">
        <w:rPr>
          <w:rFonts w:ascii="Palatino Linotype" w:hAnsi="Palatino Linotype"/>
          <w:sz w:val="24"/>
          <w:szCs w:val="24"/>
          <w:lang w:eastAsia="es-MX"/>
        </w:rPr>
        <w:lastRenderedPageBreak/>
        <w:t>2.74, 2.75, 2.80 y 2.81</w:t>
      </w:r>
      <w:r w:rsidRPr="004B2378">
        <w:rPr>
          <w:rFonts w:ascii="Palatino Linotype" w:hAnsi="Palatino Linotype"/>
          <w:sz w:val="24"/>
          <w:szCs w:val="24"/>
          <w:lang w:eastAsia="es-MX"/>
        </w:rPr>
        <w:t xml:space="preserve"> del </w:t>
      </w:r>
      <w:r w:rsidR="0048213F">
        <w:rPr>
          <w:rFonts w:ascii="Palatino Linotype" w:hAnsi="Palatino Linotype"/>
          <w:sz w:val="24"/>
          <w:szCs w:val="24"/>
          <w:lang w:eastAsia="es-MX"/>
        </w:rPr>
        <w:t>Código para la Biodiversidad del Estado d</w:t>
      </w:r>
      <w:r w:rsidR="0048213F" w:rsidRPr="0048213F">
        <w:rPr>
          <w:rFonts w:ascii="Palatino Linotype" w:hAnsi="Palatino Linotype"/>
          <w:sz w:val="24"/>
          <w:szCs w:val="24"/>
          <w:lang w:eastAsia="es-MX"/>
        </w:rPr>
        <w:t>e México</w:t>
      </w:r>
      <w:r w:rsidRPr="004B2378">
        <w:rPr>
          <w:rFonts w:ascii="Palatino Linotype" w:hAnsi="Palatino Linotype"/>
          <w:sz w:val="24"/>
          <w:szCs w:val="24"/>
          <w:lang w:eastAsia="es-MX"/>
        </w:rPr>
        <w:t>, el cual establece lo siguiente:</w:t>
      </w:r>
    </w:p>
    <w:p w:rsidR="00D50709" w:rsidRDefault="00D50709" w:rsidP="00121730">
      <w:pPr>
        <w:spacing w:after="0" w:line="360" w:lineRule="auto"/>
        <w:jc w:val="both"/>
        <w:rPr>
          <w:rFonts w:ascii="Palatino Linotype" w:hAnsi="Palatino Linotype"/>
          <w:sz w:val="24"/>
          <w:szCs w:val="24"/>
          <w:lang w:eastAsia="es-MX"/>
        </w:rPr>
      </w:pPr>
    </w:p>
    <w:p w:rsidR="00D50709" w:rsidRPr="00A54D0A" w:rsidRDefault="00D50709" w:rsidP="00A54D0A">
      <w:pPr>
        <w:spacing w:after="0" w:line="240" w:lineRule="auto"/>
        <w:ind w:left="851" w:right="907"/>
        <w:jc w:val="center"/>
        <w:rPr>
          <w:rFonts w:ascii="Palatino Linotype" w:hAnsi="Palatino Linotype"/>
          <w:b/>
          <w:szCs w:val="24"/>
          <w:lang w:eastAsia="es-MX"/>
        </w:rPr>
      </w:pPr>
      <w:r w:rsidRPr="00A54D0A">
        <w:rPr>
          <w:rFonts w:ascii="Palatino Linotype" w:hAnsi="Palatino Linotype"/>
          <w:b/>
          <w:szCs w:val="24"/>
          <w:lang w:eastAsia="es-MX"/>
        </w:rPr>
        <w:t xml:space="preserve">LIBRO SEGUNDO </w:t>
      </w:r>
    </w:p>
    <w:p w:rsidR="00D50709" w:rsidRPr="00A54D0A" w:rsidRDefault="00D50709" w:rsidP="00A54D0A">
      <w:pPr>
        <w:spacing w:after="0" w:line="240" w:lineRule="auto"/>
        <w:ind w:left="851" w:right="907"/>
        <w:jc w:val="center"/>
        <w:rPr>
          <w:rFonts w:ascii="Palatino Linotype" w:hAnsi="Palatino Linotype"/>
          <w:b/>
          <w:szCs w:val="24"/>
          <w:lang w:eastAsia="es-MX"/>
        </w:rPr>
      </w:pPr>
      <w:r w:rsidRPr="00A54D0A">
        <w:rPr>
          <w:rFonts w:ascii="Palatino Linotype" w:hAnsi="Palatino Linotype"/>
          <w:b/>
          <w:szCs w:val="24"/>
          <w:lang w:eastAsia="es-MX"/>
        </w:rPr>
        <w:t>DEL EQUILIBRIO ECOLOGICO, LA PROTECCION AL AMBIENTE Y EL FOMENTO AL DESARROLLO SOSTENIBLE</w:t>
      </w:r>
    </w:p>
    <w:p w:rsidR="00D50709" w:rsidRDefault="00D50709" w:rsidP="00D50709">
      <w:pPr>
        <w:spacing w:after="0" w:line="360" w:lineRule="auto"/>
        <w:jc w:val="center"/>
        <w:rPr>
          <w:rFonts w:ascii="Palatino Linotype" w:hAnsi="Palatino Linotype"/>
          <w:sz w:val="24"/>
          <w:szCs w:val="24"/>
          <w:lang w:eastAsia="es-MX"/>
        </w:rPr>
      </w:pPr>
    </w:p>
    <w:p w:rsidR="00D50709" w:rsidRDefault="00D50709" w:rsidP="00D50709">
      <w:pPr>
        <w:pStyle w:val="Sinespaciado"/>
        <w:ind w:left="851" w:right="851"/>
        <w:jc w:val="both"/>
        <w:rPr>
          <w:rFonts w:ascii="Palatino Linotype" w:hAnsi="Palatino Linotype"/>
          <w:b/>
          <w:i/>
          <w:sz w:val="22"/>
          <w:szCs w:val="22"/>
        </w:rPr>
      </w:pPr>
      <w:r w:rsidRPr="00D50709">
        <w:rPr>
          <w:rFonts w:ascii="Palatino Linotype" w:hAnsi="Palatino Linotype"/>
          <w:b/>
          <w:i/>
          <w:sz w:val="22"/>
          <w:szCs w:val="22"/>
        </w:rPr>
        <w:t>Artículo 2.2. Son objetivos específicos de este Libro:</w:t>
      </w:r>
    </w:p>
    <w:p w:rsidR="00D50709" w:rsidRDefault="00D50709" w:rsidP="00D50709">
      <w:pPr>
        <w:pStyle w:val="Sinespaciado"/>
        <w:ind w:left="851" w:right="851"/>
        <w:jc w:val="both"/>
        <w:rPr>
          <w:rFonts w:ascii="Palatino Linotype" w:hAnsi="Palatino Linotype"/>
          <w:b/>
          <w:i/>
          <w:sz w:val="22"/>
          <w:szCs w:val="22"/>
        </w:rPr>
      </w:pPr>
    </w:p>
    <w:p w:rsidR="00D50709" w:rsidRDefault="00D50709" w:rsidP="00D50709">
      <w:pPr>
        <w:pStyle w:val="Sinespaciado"/>
        <w:ind w:left="851" w:right="851"/>
        <w:jc w:val="both"/>
        <w:rPr>
          <w:rFonts w:ascii="Palatino Linotype" w:hAnsi="Palatino Linotype"/>
          <w:i/>
          <w:sz w:val="22"/>
          <w:szCs w:val="22"/>
        </w:rPr>
      </w:pPr>
      <w:r w:rsidRPr="00D50709">
        <w:rPr>
          <w:rFonts w:ascii="Palatino Linotype" w:hAnsi="Palatino Linotype"/>
          <w:b/>
          <w:i/>
          <w:sz w:val="22"/>
          <w:szCs w:val="22"/>
        </w:rPr>
        <w:t xml:space="preserve">XIII. </w:t>
      </w:r>
      <w:r w:rsidRPr="00D50709">
        <w:rPr>
          <w:rFonts w:ascii="Palatino Linotype" w:hAnsi="Palatino Linotype"/>
          <w:i/>
          <w:sz w:val="22"/>
          <w:szCs w:val="22"/>
        </w:rPr>
        <w:t xml:space="preserve">La regulación del aprovechamiento de los </w:t>
      </w:r>
      <w:r w:rsidRPr="00FB64E9">
        <w:rPr>
          <w:rFonts w:ascii="Palatino Linotype" w:hAnsi="Palatino Linotype"/>
          <w:b/>
          <w:i/>
          <w:sz w:val="22"/>
          <w:szCs w:val="22"/>
        </w:rPr>
        <w:t>minerales o substancias no reservadas a la Federación</w:t>
      </w:r>
      <w:r w:rsidRPr="00D50709">
        <w:rPr>
          <w:rFonts w:ascii="Palatino Linotype" w:hAnsi="Palatino Linotype"/>
          <w:i/>
          <w:sz w:val="22"/>
          <w:szCs w:val="22"/>
        </w:rPr>
        <w:t xml:space="preserve"> que constituyan depósitos de naturaleza semejante a los componentes de los terrenos, tales como </w:t>
      </w:r>
      <w:r w:rsidRPr="00740CF9">
        <w:rPr>
          <w:rFonts w:ascii="Palatino Linotype" w:hAnsi="Palatino Linotype"/>
          <w:b/>
          <w:i/>
          <w:sz w:val="22"/>
          <w:szCs w:val="22"/>
        </w:rPr>
        <w:t>rocas o productos de su composición que solo puedan utilizarse para la fabricación de objetos ornamentales o materiales para la construcción, a efecto de que se desarrolle de</w:t>
      </w:r>
      <w:r w:rsidRPr="00D50709">
        <w:rPr>
          <w:rFonts w:ascii="Palatino Linotype" w:hAnsi="Palatino Linotype"/>
          <w:i/>
          <w:sz w:val="22"/>
          <w:szCs w:val="22"/>
        </w:rPr>
        <w:t xml:space="preserve"> conformidad con los criterios ambientales establecidos en las políticas del desarrollo sostenible;</w:t>
      </w:r>
    </w:p>
    <w:p w:rsidR="00D50709" w:rsidRDefault="00D50709" w:rsidP="00D50709">
      <w:pPr>
        <w:pStyle w:val="Sinespaciado"/>
        <w:ind w:left="851" w:right="851"/>
        <w:jc w:val="both"/>
        <w:rPr>
          <w:rFonts w:ascii="Palatino Linotype" w:hAnsi="Palatino Linotype"/>
          <w:i/>
          <w:sz w:val="22"/>
          <w:szCs w:val="22"/>
        </w:rPr>
      </w:pPr>
    </w:p>
    <w:p w:rsidR="00D50709" w:rsidRDefault="00D50709" w:rsidP="00D50709">
      <w:pPr>
        <w:pStyle w:val="Sinespaciado"/>
        <w:ind w:left="851" w:right="851"/>
        <w:jc w:val="both"/>
        <w:rPr>
          <w:rFonts w:ascii="Palatino Linotype" w:hAnsi="Palatino Linotype"/>
          <w:i/>
          <w:sz w:val="22"/>
          <w:szCs w:val="22"/>
        </w:rPr>
      </w:pPr>
      <w:r w:rsidRPr="00D50709">
        <w:rPr>
          <w:rFonts w:ascii="Palatino Linotype" w:hAnsi="Palatino Linotype"/>
          <w:b/>
          <w:i/>
          <w:sz w:val="22"/>
          <w:szCs w:val="22"/>
        </w:rPr>
        <w:t>XV.</w:t>
      </w:r>
      <w:r w:rsidRPr="00D50709">
        <w:rPr>
          <w:rFonts w:ascii="Palatino Linotype" w:hAnsi="Palatino Linotype"/>
          <w:i/>
          <w:sz w:val="22"/>
          <w:szCs w:val="22"/>
        </w:rPr>
        <w:t xml:space="preserve"> La evaluación técnica de factibilidad de impacto ambiental de obras actividades o aprovechamientos, que pudieran producir daño al medio ambiente en el territorio del Estado de conformidad a lo establecido en el presente Libro;</w:t>
      </w:r>
    </w:p>
    <w:p w:rsidR="00D50709" w:rsidRDefault="00D50709" w:rsidP="00D50709">
      <w:pPr>
        <w:pStyle w:val="Sinespaciado"/>
        <w:ind w:left="851" w:right="851"/>
        <w:jc w:val="both"/>
        <w:rPr>
          <w:rFonts w:ascii="Palatino Linotype" w:hAnsi="Palatino Linotype"/>
          <w:i/>
          <w:sz w:val="22"/>
          <w:szCs w:val="22"/>
        </w:rPr>
      </w:pPr>
    </w:p>
    <w:p w:rsidR="00D50709" w:rsidRDefault="00D50709" w:rsidP="00D50709">
      <w:pPr>
        <w:pStyle w:val="Sinespaciado"/>
        <w:ind w:left="851" w:right="851"/>
        <w:jc w:val="both"/>
        <w:rPr>
          <w:rFonts w:ascii="Palatino Linotype" w:hAnsi="Palatino Linotype"/>
          <w:i/>
          <w:sz w:val="22"/>
          <w:szCs w:val="22"/>
        </w:rPr>
      </w:pPr>
      <w:r w:rsidRPr="00D50709">
        <w:rPr>
          <w:rFonts w:ascii="Palatino Linotype" w:hAnsi="Palatino Linotype"/>
          <w:b/>
          <w:i/>
          <w:sz w:val="22"/>
          <w:szCs w:val="22"/>
        </w:rPr>
        <w:t>XVI.</w:t>
      </w:r>
      <w:r w:rsidRPr="00D50709">
        <w:rPr>
          <w:rFonts w:ascii="Palatino Linotype" w:hAnsi="Palatino Linotype"/>
          <w:i/>
          <w:sz w:val="22"/>
          <w:szCs w:val="22"/>
        </w:rPr>
        <w:t xml:space="preserve"> La regulación del manejo y disposición final de los residuos sólidos e industriales que no estén considerados como peligrosos conforme al presente Libro y al Libro Cuarto de este Código y demás ordenamientos aplicables;</w:t>
      </w:r>
    </w:p>
    <w:p w:rsidR="00330EEE" w:rsidRDefault="00330EEE" w:rsidP="00D50709">
      <w:pPr>
        <w:pStyle w:val="Sinespaciado"/>
        <w:ind w:left="851" w:right="851"/>
        <w:jc w:val="both"/>
        <w:rPr>
          <w:rFonts w:ascii="Palatino Linotype" w:hAnsi="Palatino Linotype"/>
          <w:i/>
          <w:sz w:val="22"/>
          <w:szCs w:val="22"/>
        </w:rPr>
      </w:pPr>
    </w:p>
    <w:p w:rsidR="00330EEE"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b/>
          <w:i/>
          <w:sz w:val="22"/>
          <w:szCs w:val="22"/>
        </w:rPr>
        <w:t>Artículo 2.27.</w:t>
      </w:r>
      <w:r w:rsidRPr="00330EEE">
        <w:rPr>
          <w:rFonts w:ascii="Palatino Linotype" w:hAnsi="Palatino Linotype"/>
          <w:i/>
          <w:sz w:val="22"/>
          <w:szCs w:val="22"/>
        </w:rPr>
        <w:t xml:space="preserve"> Todo interesado tendrá derecho a que la Secretaría y las autoridades municipales pongan a su disposición la información pública ambiental que les soliciten, en los términos previstos por el presente Libro. Los gastos que se generen correrán por cuenta del solicitante. </w:t>
      </w:r>
    </w:p>
    <w:p w:rsidR="00330EEE" w:rsidRDefault="00330EEE" w:rsidP="00D50709">
      <w:pPr>
        <w:pStyle w:val="Sinespaciado"/>
        <w:ind w:left="851" w:right="851"/>
        <w:jc w:val="both"/>
        <w:rPr>
          <w:rFonts w:ascii="Palatino Linotype" w:hAnsi="Palatino Linotype"/>
          <w:i/>
          <w:sz w:val="22"/>
          <w:szCs w:val="22"/>
        </w:rPr>
      </w:pPr>
    </w:p>
    <w:p w:rsidR="00330EEE"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b/>
          <w:i/>
          <w:sz w:val="22"/>
          <w:szCs w:val="22"/>
        </w:rPr>
        <w:t>Artículo 2.28</w:t>
      </w:r>
      <w:r w:rsidRPr="00330EEE">
        <w:rPr>
          <w:rFonts w:ascii="Palatino Linotype" w:hAnsi="Palatino Linotype"/>
          <w:i/>
          <w:sz w:val="22"/>
          <w:szCs w:val="22"/>
        </w:rPr>
        <w:t xml:space="preserve">. Para los efectos de lo dispuesto en el presente Ordenamiento, se considera información pública ambiental cualquier información escrita, visual o en forma de base de datos de que dispongan las autoridades ambientales en materia del agua, aire, suelo, flora, fauna, elementos y recursos naturales y bienes ambientales, así como sobre las actividades o medidas que afectan o puedan afectarlos. </w:t>
      </w:r>
    </w:p>
    <w:p w:rsidR="00330EEE"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b/>
          <w:i/>
          <w:sz w:val="22"/>
          <w:szCs w:val="22"/>
        </w:rPr>
        <w:lastRenderedPageBreak/>
        <w:t>Artículo 2.29.</w:t>
      </w:r>
      <w:r w:rsidRPr="00330EEE">
        <w:rPr>
          <w:rFonts w:ascii="Palatino Linotype" w:hAnsi="Palatino Linotype"/>
          <w:i/>
          <w:sz w:val="22"/>
          <w:szCs w:val="22"/>
        </w:rPr>
        <w:t xml:space="preserve"> Toda petición de información pública ambiental deberá presentarse por escrito especificando claramente la información que se solicita y los motivos de la petición. Los solicitantes deberán identificarse indicando su nombre o razón social y domicilio.</w:t>
      </w:r>
    </w:p>
    <w:p w:rsidR="00330EEE" w:rsidRDefault="00330EEE" w:rsidP="00D50709">
      <w:pPr>
        <w:pStyle w:val="Sinespaciado"/>
        <w:ind w:left="851" w:right="851"/>
        <w:jc w:val="both"/>
        <w:rPr>
          <w:rFonts w:ascii="Palatino Linotype" w:hAnsi="Palatino Linotype"/>
          <w:i/>
          <w:sz w:val="22"/>
          <w:szCs w:val="22"/>
        </w:rPr>
      </w:pPr>
    </w:p>
    <w:p w:rsidR="003278C6" w:rsidRPr="00FB64E9" w:rsidRDefault="00330EEE" w:rsidP="00E721DB">
      <w:pPr>
        <w:pStyle w:val="Sinespaciado"/>
        <w:ind w:left="851" w:right="851"/>
        <w:jc w:val="center"/>
        <w:rPr>
          <w:rFonts w:ascii="Palatino Linotype" w:hAnsi="Palatino Linotype"/>
          <w:b/>
          <w:i/>
          <w:sz w:val="22"/>
          <w:szCs w:val="22"/>
        </w:rPr>
      </w:pPr>
      <w:r w:rsidRPr="00FB64E9">
        <w:rPr>
          <w:rFonts w:ascii="Palatino Linotype" w:hAnsi="Palatino Linotype"/>
          <w:b/>
          <w:i/>
          <w:sz w:val="22"/>
          <w:szCs w:val="22"/>
        </w:rPr>
        <w:t>DE LA EVALUACION DEL IMPACTO AMBIENTAL</w:t>
      </w:r>
    </w:p>
    <w:p w:rsidR="003278C6" w:rsidRDefault="00330EEE" w:rsidP="00D50709">
      <w:pPr>
        <w:pStyle w:val="Sinespaciado"/>
        <w:ind w:left="851" w:right="851"/>
        <w:jc w:val="both"/>
        <w:rPr>
          <w:rFonts w:ascii="Palatino Linotype" w:hAnsi="Palatino Linotype"/>
          <w:i/>
          <w:sz w:val="22"/>
          <w:szCs w:val="22"/>
        </w:rPr>
      </w:pPr>
      <w:r w:rsidRPr="00E721DB">
        <w:rPr>
          <w:rFonts w:ascii="Palatino Linotype" w:hAnsi="Palatino Linotype"/>
          <w:b/>
          <w:i/>
          <w:sz w:val="22"/>
          <w:szCs w:val="22"/>
        </w:rPr>
        <w:t>Artículo 2.67</w:t>
      </w:r>
      <w:r w:rsidRPr="00330EEE">
        <w:rPr>
          <w:rFonts w:ascii="Palatino Linotype" w:hAnsi="Palatino Linotype"/>
          <w:i/>
          <w:sz w:val="22"/>
          <w:szCs w:val="22"/>
        </w:rPr>
        <w:t xml:space="preserve">. Las personas físicas o jurídicas colectivas que pretendan la realización de actividades industriales, públicas o privadas, la ampliación de obras y plantas industriales existentes en el territorio del Estado o la realización de aquellas actividades que puedan tener como consecuencia la afectación a la biodiversidad, la alteración de los ecosistemas, el desequilibrio ecológico o puedan exceder los límites y lineamientos que al efecto fije el Reglamento del presente Libro, las normas técnicas estatales o las normas oficiales mexicanas deberán someter su proyecto a la aprobación de la Comisión de Factibilidad del Estado de México, siempre y cuando no se trate de obras o actividades que estén sujetas en forma exclusiva a la regulación federal. </w:t>
      </w:r>
      <w:r w:rsidRPr="00E721DB">
        <w:rPr>
          <w:rFonts w:ascii="Palatino Linotype" w:hAnsi="Palatino Linotype"/>
          <w:b/>
          <w:i/>
          <w:sz w:val="22"/>
          <w:szCs w:val="22"/>
        </w:rPr>
        <w:t>El procedimiento de evaluación técnica de factibilidad de impacto ambiental será obligatorio en sus modalidades de informe previo, manifestación de impacto ambiental y/o estudio de riesgo, mismos que serán emitidos por la Secretaría y estarán sujetos a la evaluación previa de ésta</w:t>
      </w:r>
      <w:r w:rsidRPr="00330EEE">
        <w:rPr>
          <w:rFonts w:ascii="Palatino Linotype" w:hAnsi="Palatino Linotype"/>
          <w:i/>
          <w:sz w:val="22"/>
          <w:szCs w:val="22"/>
        </w:rPr>
        <w:t xml:space="preserve">; asimismo las personas físicas o jurídicas colectivas estarán obligadas al cumplimiento de los requisitos o acciones para mitigar el impacto ambiental que pudieran ocasionar sin perjuicio del Dictamen Único de Factibilidad y otras autorizaciones que corresponda otorgar a las autoridades competentes. Estarán particularmente obligados quienes realicen: </w:t>
      </w:r>
    </w:p>
    <w:p w:rsidR="0048213F" w:rsidRDefault="0048213F" w:rsidP="00D50709">
      <w:pPr>
        <w:pStyle w:val="Sinespaciado"/>
        <w:ind w:left="851" w:right="851"/>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w:t>
      </w:r>
    </w:p>
    <w:p w:rsidR="003278C6" w:rsidRPr="00E721DB" w:rsidRDefault="00330EEE" w:rsidP="00D50709">
      <w:pPr>
        <w:pStyle w:val="Sinespaciado"/>
        <w:ind w:left="851" w:right="851"/>
        <w:jc w:val="both"/>
        <w:rPr>
          <w:rFonts w:ascii="Palatino Linotype" w:hAnsi="Palatino Linotype"/>
          <w:b/>
          <w:i/>
          <w:sz w:val="22"/>
          <w:szCs w:val="22"/>
        </w:rPr>
      </w:pPr>
      <w:r w:rsidRPr="00E721DB">
        <w:rPr>
          <w:rFonts w:ascii="Palatino Linotype" w:hAnsi="Palatino Linotype"/>
          <w:b/>
          <w:i/>
          <w:sz w:val="22"/>
          <w:szCs w:val="22"/>
        </w:rPr>
        <w:t xml:space="preserve">V. Exploración, explotación, extracción y procesamiento físico de sustancias minerales no reservadas a la Federación; </w:t>
      </w:r>
    </w:p>
    <w:p w:rsidR="003278C6" w:rsidRPr="00E721DB" w:rsidRDefault="00330EEE" w:rsidP="00D50709">
      <w:pPr>
        <w:pStyle w:val="Sinespaciado"/>
        <w:ind w:left="851" w:right="851"/>
        <w:jc w:val="both"/>
        <w:rPr>
          <w:rFonts w:ascii="Palatino Linotype" w:hAnsi="Palatino Linotype"/>
          <w:b/>
          <w:i/>
          <w:sz w:val="22"/>
          <w:szCs w:val="22"/>
        </w:rPr>
      </w:pPr>
      <w:r w:rsidRPr="00E721DB">
        <w:rPr>
          <w:rFonts w:ascii="Palatino Linotype" w:hAnsi="Palatino Linotype"/>
          <w:b/>
          <w:i/>
          <w:sz w:val="22"/>
          <w:szCs w:val="22"/>
        </w:rPr>
        <w:t>VI. Sistemas de manejo y disposición de residuos sólidos urbanos, indus</w:t>
      </w:r>
      <w:r w:rsidR="0005475F">
        <w:rPr>
          <w:rFonts w:ascii="Palatino Linotype" w:hAnsi="Palatino Linotype"/>
          <w:b/>
          <w:i/>
          <w:sz w:val="22"/>
          <w:szCs w:val="22"/>
        </w:rPr>
        <w:t>triales no peligrosos, de manejo</w:t>
      </w:r>
      <w:r w:rsidRPr="00E721DB">
        <w:rPr>
          <w:rFonts w:ascii="Palatino Linotype" w:hAnsi="Palatino Linotype"/>
          <w:b/>
          <w:i/>
          <w:sz w:val="22"/>
          <w:szCs w:val="22"/>
        </w:rPr>
        <w:t xml:space="preserve"> especial y peligrosos en términos de la Ley General para la Prevención y Gestión Integral de los Residuos; </w:t>
      </w:r>
    </w:p>
    <w:p w:rsidR="00405FC3" w:rsidRDefault="00330EEE" w:rsidP="00D50709">
      <w:pPr>
        <w:pStyle w:val="Sinespaciado"/>
        <w:ind w:left="851" w:right="851"/>
        <w:jc w:val="both"/>
        <w:rPr>
          <w:rFonts w:ascii="Palatino Linotype" w:hAnsi="Palatino Linotype"/>
          <w:b/>
          <w:i/>
          <w:sz w:val="22"/>
          <w:szCs w:val="22"/>
        </w:rPr>
      </w:pPr>
      <w:r w:rsidRPr="00E721DB">
        <w:rPr>
          <w:rFonts w:ascii="Palatino Linotype" w:hAnsi="Palatino Linotype"/>
          <w:b/>
          <w:i/>
          <w:sz w:val="22"/>
          <w:szCs w:val="22"/>
        </w:rPr>
        <w:t xml:space="preserve">VII. Confinamientos, rellenos sanitarios, sitios de disposición, estaciones de transferencia, e instalaciones de tratamiento o de eliminación de residuos sólidos urbanos y de manejo especial; </w:t>
      </w:r>
    </w:p>
    <w:p w:rsidR="00CA35D7" w:rsidRPr="00E721DB" w:rsidRDefault="00CA35D7" w:rsidP="00D50709">
      <w:pPr>
        <w:pStyle w:val="Sinespaciado"/>
        <w:ind w:left="851" w:right="851"/>
        <w:jc w:val="both"/>
        <w:rPr>
          <w:rFonts w:ascii="Palatino Linotype" w:hAnsi="Palatino Linotype"/>
          <w:b/>
          <w:i/>
          <w:sz w:val="22"/>
          <w:szCs w:val="22"/>
        </w:rPr>
      </w:pPr>
      <w:r>
        <w:rPr>
          <w:rFonts w:ascii="Palatino Linotype" w:hAnsi="Palatino Linotype"/>
          <w:b/>
          <w:i/>
          <w:sz w:val="22"/>
          <w:szCs w:val="22"/>
        </w:rPr>
        <w:t>(…)</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t xml:space="preserve">XX. Las demás que se establezcan en el reglamento de este Libro que puedan causar impactos ambientales significativos de carácter adverso y que, por razón de la obra o actividad de que se trate no sean de jurisdicción federal. </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lastRenderedPageBreak/>
        <w:t xml:space="preserve">La Secretaría podrá eximir de la evaluación técnica de factibilidad de impacto ambiental a aquellos proyectos que, si bien se encuentren previstos en este artículo, no produzcan impactos ambientales significativos de carácter adverso o no causen desequilibrios a la biodiversidad y sus recursos asociados, debido a su ubicación, dimensiones o características, de acuerdo a la reglamentación de este Libro. </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t xml:space="preserve">Derogado. </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t xml:space="preserve">La evaluación técnica de factibilidad de impacto ambiental deberá contener, por lo menos, una descripción y evaluación de los efectos que previsiblemente podrá tener el proyecto específico en el o los ecosistemas, considerando el conjunto de los elementos que los conforman, así como las medidas preventivas, de mitigación y las necesarias para evitar y reducir al mínimo los efectos negativos sobre el ambiente. En el caso de las actividades riesgosas, la evaluación técnica de factibilidad de impacto ambiental deberá de acompañarse de un estudio de riesgo.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Artículo 2.68. Para obtener autorización en materia de impacto ambiental, los interesados, previo al inicio de cualquier obra o actividad, deberán presentar ante la Secretaría, un estudio denominado informe previo, manifiesto de impacto o estudio de riesgo ambiental, en los términos del reglamento, pero en todo caso deberá contener, por lo menos: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 Nombre, denominación o razón social, nacionalidad, domicilio y dirección de quien pretenda llevar a cabo la obra o actividad objeto de la manifestación;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II. Acreditación de la propiedad o posesión legal del predio;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III. Dirección del predio donde se pretende realizar el proyecto y croquis de localización.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IV. Descripción de la obra o actividad proyectada, desde la etapa de selección del sitio para la ejecución de la obra en el desarrollo de la actividad; la superficie de terreno requerido; el programa de construcción, montaje de instalaciones y operación correspondiente; el tipo de actividad, volúmenes de producción previstos, e inversiones necesarias; la clase y cantidad de recursos naturales que habrán de aprovecharse, tanto en la etapa de construcción como en la operación de la obra o el desarrollo de la actividad; el programa para el manejo de residuos, tanto en la construcción y montaje como durante la operación o desarrollo de la actividad; y el programa para el abandono de las obras o el cese de las actividades;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V. Aspectos generales del medio natural y socioeconómico del área donde pretenda desarrollarse la obra o actividad;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VI. Derogada.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lastRenderedPageBreak/>
        <w:t xml:space="preserve">VII. Medidas de prevención y mitigación para los impactos ambientales identificados en cada una de las etapas. </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t xml:space="preserve">Si después de la presentación de una manifestación de impacto ambiental se realizan modificaciones al proyecto de los planes y programas, obras o actividades respectivas, los interesados deberán hacerlas del conocimiento previo a su realización a la Secretaría, a fin de que ésta, les notifique si es necesaria la presentación de información adicional para evaluar los efectos al ambiente que pudiesen ocasionar tales modificaciones, en los términos de lo dispuesto en este Libro. Asimismo, si después de obtenida la autorización en materia de impacto ambiental, el titular o responsable de la obra o actividad deciden no ejercerla, deberán comunicarlo por escrito a la Secretaría de Ecología. </w:t>
      </w:r>
    </w:p>
    <w:p w:rsidR="00405FC3" w:rsidRPr="007F3651" w:rsidRDefault="00330EEE"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Una vez que la autoridad competente reciba un informe previo, manifiesto de impacto o estudio de riesgo ambiental, integrará, dentro de los cinco días hábiles siguientes, el expediente respectivo que pondrá a disposición del público, con el fin de que pueda ser consultado por cualquier persona, la cual deberá acreditar el interés jurídico respectivo. </w:t>
      </w:r>
    </w:p>
    <w:p w:rsidR="00405FC3" w:rsidRDefault="00330EEE" w:rsidP="00D50709">
      <w:pPr>
        <w:pStyle w:val="Sinespaciado"/>
        <w:ind w:left="851" w:right="851"/>
        <w:jc w:val="both"/>
        <w:rPr>
          <w:rFonts w:ascii="Palatino Linotype" w:hAnsi="Palatino Linotype"/>
          <w:i/>
          <w:sz w:val="22"/>
          <w:szCs w:val="22"/>
        </w:rPr>
      </w:pPr>
      <w:r w:rsidRPr="00330EEE">
        <w:rPr>
          <w:rFonts w:ascii="Palatino Linotype" w:hAnsi="Palatino Linotype"/>
          <w:i/>
          <w:sz w:val="22"/>
          <w:szCs w:val="22"/>
        </w:rPr>
        <w:t xml:space="preserve">Los promoventes de la obra o actividad podrán solicitar que se mantenga en reserva la información que haya sido integrada al expediente, y que, de hacerse pública, pudiera afectar derechos de propiedad industrial, y la confidencialidad de la información comercial que aporte el interesado. Artículo </w:t>
      </w:r>
    </w:p>
    <w:p w:rsidR="00CA35D7" w:rsidRDefault="00CA35D7" w:rsidP="00D50709">
      <w:pPr>
        <w:pStyle w:val="Sinespaciado"/>
        <w:ind w:left="851" w:right="851"/>
        <w:jc w:val="both"/>
        <w:rPr>
          <w:rFonts w:ascii="Palatino Linotype" w:hAnsi="Palatino Linotype"/>
          <w:i/>
          <w:sz w:val="22"/>
          <w:szCs w:val="22"/>
        </w:rPr>
      </w:pPr>
    </w:p>
    <w:p w:rsidR="009F2887" w:rsidRPr="007F3651" w:rsidRDefault="00405FC3"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Artículo 2.70. Una vez evaluado el informe previo, manifiesto de impacto o estudio de riesgo ambiental, la Secretaría, emitirá debidamente fundada y motivada, la resolución correspondiente, en la que podrá: </w:t>
      </w:r>
    </w:p>
    <w:p w:rsidR="009F2887" w:rsidRPr="007F3651" w:rsidRDefault="00405FC3"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 Autorizar la instrumentación de los planes y programas, así como la realización de la obra o actividad de que se trate, en los términos solicitados; </w:t>
      </w:r>
    </w:p>
    <w:p w:rsidR="009F2887" w:rsidRPr="007F3651" w:rsidRDefault="00405FC3" w:rsidP="00D50709">
      <w:pPr>
        <w:pStyle w:val="Sinespaciado"/>
        <w:ind w:left="851" w:right="851"/>
        <w:jc w:val="both"/>
        <w:rPr>
          <w:rFonts w:ascii="Palatino Linotype" w:hAnsi="Palatino Linotype"/>
          <w:b/>
          <w:i/>
          <w:sz w:val="22"/>
          <w:szCs w:val="22"/>
        </w:rPr>
      </w:pPr>
      <w:r w:rsidRPr="007F3651">
        <w:rPr>
          <w:rFonts w:ascii="Palatino Linotype" w:hAnsi="Palatino Linotype"/>
          <w:b/>
          <w:i/>
          <w:sz w:val="22"/>
          <w:szCs w:val="22"/>
        </w:rPr>
        <w:t xml:space="preserve">II. Autorizar de manera condicionada la instrumentación de los planes y programas, así como la realización de la obra o actividad de que se trate, sujetándose a la modificación del proyecto o al establecimiento de medidas adicionales de prevención y mitigación, a fin de que se eviten, atenúen o compensen los impactos ambientales adversos susceptibles de ser producidos en la ejecución del proyecto, así como en caso de accidentes;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III. Negar la autorización solicitada, cuando: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 Se contraponga con lo establecido en este Libro, su reglamento, las normas oficiales mexicanas, las normas técnicas, los planes y programas de ordenamiento ecológico y de desarrollo urbano y demás disposiciones legales aplicables;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lastRenderedPageBreak/>
        <w:t xml:space="preserve">b). La obra o actividad que afecte significativamente a la biodiversidad y sus recursos asociados; y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c). Exista falsedad en la información proporcionada por los promoventes, respecto de los impactos ambientales de la obra o actividad de que se trate. </w:t>
      </w:r>
    </w:p>
    <w:p w:rsidR="00CA35D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La Secretaría podrá exigir el otorgamiento de garantías respecto del cumplimiento de las condicionantes establecidas en la autorización, en aquellos casos expresamente señalados en el reglamento respectivo, cuando durante la realización de las obras puedan producirse daños graves a la biodiversidad y sus recursos asociados. </w:t>
      </w:r>
    </w:p>
    <w:p w:rsidR="00CA35D7" w:rsidRDefault="00CA35D7" w:rsidP="00D50709">
      <w:pPr>
        <w:pStyle w:val="Sinespaciado"/>
        <w:ind w:left="851" w:right="851"/>
        <w:jc w:val="both"/>
        <w:rPr>
          <w:rFonts w:ascii="Palatino Linotype" w:hAnsi="Palatino Linotype"/>
          <w:i/>
          <w:sz w:val="22"/>
          <w:szCs w:val="22"/>
        </w:rPr>
      </w:pP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Artículo 2.71. Las personas que presten servicios de evaluación del impacto ambiental, serán responsables ante la autoridad competente, de los informes previos, manifestaciones de impacto ambiental y estudios de riesgo que elaboren. Los prestadores de servicios declararán bajo protesta de decir verdad que en dichos documentos se incorporan las mejores técnicas y metodologías existentes, así como la información y medidas de prevención y mitigación más efectivas. En caso de incumplimiento o exista falsedad en la información proporcionada será acreedor a las sanciones correspondientes y la cancelación del trámite de evaluación.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Asimismo, los informes previos, podrán ser presentados por los interesados, instituciones de investigación, colegios o asociaciones profesionales; en este caso, la responsabilidad respecto del contenido del documento corresponderá a quienes lo suscriban.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En el caso de los estudios de manifiesto de impacto o estudio de riesgo ambiental, deberán de ser elaborados invariablemente por un prestador de servicios ambientales, los cuales deberán de estar acreditados ante la Secretaría, en los términos que marca el presente Libro y el reglamento respectivo. </w:t>
      </w:r>
    </w:p>
    <w:p w:rsidR="00CA35D7" w:rsidRDefault="00CA35D7" w:rsidP="00D50709">
      <w:pPr>
        <w:pStyle w:val="Sinespaciado"/>
        <w:ind w:left="851" w:right="851"/>
        <w:jc w:val="both"/>
        <w:rPr>
          <w:rFonts w:ascii="Palatino Linotype" w:hAnsi="Palatino Linotype"/>
          <w:i/>
          <w:sz w:val="22"/>
          <w:szCs w:val="22"/>
        </w:rPr>
      </w:pP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Artículo 2.72. Las obras o actividades que por su ubicación, dimensiones, características o alcances no produzcan impactos ambientales significativos o no causen desequilibrios ecológicos, ni rebasen los límites y condiciones establecidos en las disposiciones jurídicas referidas a la preservación del equilibrio ecológico y la protección al ambiente, no estarán sujetas a la evaluación de impacto ambiental. En estos casos, el responsable de la obra o actividad deberá presentar el documento denominado informe previo que permita establecer en forma mínima las condiciones, objetivos e infraestructura del proyecto correspondiente. La Secretaría elaborará y publicará las guías generales y específicas a las que deberá ajustarse la presentación del informe previo, manifiesto de impacto ambiental, el estudio de riesgo, así como los giros desregulados no sujetos a evaluación. </w:t>
      </w:r>
    </w:p>
    <w:p w:rsidR="00CA35D7" w:rsidRDefault="00CA35D7" w:rsidP="00D50709">
      <w:pPr>
        <w:pStyle w:val="Sinespaciado"/>
        <w:ind w:left="851" w:right="851"/>
        <w:jc w:val="both"/>
        <w:rPr>
          <w:rFonts w:ascii="Palatino Linotype" w:hAnsi="Palatino Linotype"/>
          <w:i/>
          <w:sz w:val="22"/>
          <w:szCs w:val="22"/>
        </w:rPr>
      </w:pPr>
    </w:p>
    <w:p w:rsidR="00CA35D7" w:rsidRDefault="00405FC3" w:rsidP="00CA35D7">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Artículo 2.73. En el reglamento, se determinarán aquellas obras o actividades que se sujetarán a autorización de informe previo, así como el procedimiento y los criterios a seguir.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La Secretaría en todo momento podrá requerir a las autoridades municipales aquellos expedientes que siendo de su competencia, dada la información presentada, la dimensión y tipo de la obra, así como los posibles impactos que pudiere generar, se considere que es la Secretaría la que emitirá la autorización correspondiente. </w:t>
      </w:r>
    </w:p>
    <w:p w:rsidR="009F2887" w:rsidRPr="00A54D0A" w:rsidRDefault="00405FC3" w:rsidP="00D50709">
      <w:pPr>
        <w:pStyle w:val="Sinespaciado"/>
        <w:ind w:left="851" w:right="851"/>
        <w:jc w:val="both"/>
        <w:rPr>
          <w:rFonts w:ascii="Palatino Linotype" w:hAnsi="Palatino Linotype"/>
          <w:b/>
          <w:i/>
          <w:sz w:val="22"/>
          <w:szCs w:val="22"/>
        </w:rPr>
      </w:pPr>
      <w:r w:rsidRPr="00A54D0A">
        <w:rPr>
          <w:rFonts w:ascii="Palatino Linotype" w:hAnsi="Palatino Linotype"/>
          <w:b/>
          <w:i/>
          <w:sz w:val="22"/>
          <w:szCs w:val="22"/>
        </w:rPr>
        <w:t xml:space="preserve">Artículo 2.74. El informe previo deberá contener: </w:t>
      </w:r>
    </w:p>
    <w:p w:rsidR="009F2887" w:rsidRPr="00A54D0A" w:rsidRDefault="00405FC3" w:rsidP="00D50709">
      <w:pPr>
        <w:pStyle w:val="Sinespaciado"/>
        <w:ind w:left="851" w:right="851"/>
        <w:jc w:val="both"/>
        <w:rPr>
          <w:rFonts w:ascii="Palatino Linotype" w:hAnsi="Palatino Linotype"/>
          <w:b/>
          <w:i/>
          <w:sz w:val="22"/>
          <w:szCs w:val="22"/>
        </w:rPr>
      </w:pPr>
      <w:r w:rsidRPr="00A54D0A">
        <w:rPr>
          <w:rFonts w:ascii="Palatino Linotype" w:hAnsi="Palatino Linotype"/>
          <w:b/>
          <w:i/>
          <w:sz w:val="22"/>
          <w:szCs w:val="22"/>
        </w:rPr>
        <w:t xml:space="preserve">I. Datos generales de quien pretenda realizar la obra o actividad proyectada, o en su caso, de quien hubiere ejecutado los proyectos o estudios previos correspondientes; </w:t>
      </w:r>
    </w:p>
    <w:p w:rsidR="009F2887" w:rsidRPr="00A54D0A" w:rsidRDefault="00405FC3" w:rsidP="00D50709">
      <w:pPr>
        <w:pStyle w:val="Sinespaciado"/>
        <w:ind w:left="851" w:right="851"/>
        <w:jc w:val="both"/>
        <w:rPr>
          <w:rFonts w:ascii="Palatino Linotype" w:hAnsi="Palatino Linotype"/>
          <w:b/>
          <w:i/>
          <w:sz w:val="22"/>
          <w:szCs w:val="22"/>
        </w:rPr>
      </w:pPr>
      <w:r w:rsidRPr="00A54D0A">
        <w:rPr>
          <w:rFonts w:ascii="Palatino Linotype" w:hAnsi="Palatino Linotype"/>
          <w:b/>
          <w:i/>
          <w:sz w:val="22"/>
          <w:szCs w:val="22"/>
        </w:rPr>
        <w:t xml:space="preserve">II. Documentos que determinen el uso de suelo autorizado para el predio; </w:t>
      </w:r>
    </w:p>
    <w:p w:rsidR="009F2887" w:rsidRPr="00A54D0A" w:rsidRDefault="00405FC3" w:rsidP="00D50709">
      <w:pPr>
        <w:pStyle w:val="Sinespaciado"/>
        <w:ind w:left="851" w:right="851"/>
        <w:jc w:val="both"/>
        <w:rPr>
          <w:rFonts w:ascii="Palatino Linotype" w:hAnsi="Palatino Linotype"/>
          <w:b/>
          <w:i/>
          <w:sz w:val="22"/>
          <w:szCs w:val="22"/>
        </w:rPr>
      </w:pPr>
      <w:r w:rsidRPr="00A54D0A">
        <w:rPr>
          <w:rFonts w:ascii="Palatino Linotype" w:hAnsi="Palatino Linotype"/>
          <w:b/>
          <w:i/>
          <w:sz w:val="22"/>
          <w:szCs w:val="22"/>
        </w:rPr>
        <w:t xml:space="preserve">III. Descripción de la obra o actividad proyectada; y </w:t>
      </w:r>
    </w:p>
    <w:p w:rsidR="009F2887" w:rsidRPr="00A54D0A" w:rsidRDefault="00405FC3" w:rsidP="00D50709">
      <w:pPr>
        <w:pStyle w:val="Sinespaciado"/>
        <w:ind w:left="851" w:right="851"/>
        <w:jc w:val="both"/>
        <w:rPr>
          <w:rFonts w:ascii="Palatino Linotype" w:hAnsi="Palatino Linotype"/>
          <w:b/>
          <w:i/>
          <w:sz w:val="22"/>
          <w:szCs w:val="22"/>
        </w:rPr>
      </w:pPr>
      <w:r w:rsidRPr="00A54D0A">
        <w:rPr>
          <w:rFonts w:ascii="Palatino Linotype" w:hAnsi="Palatino Linotype"/>
          <w:b/>
          <w:i/>
          <w:sz w:val="22"/>
          <w:szCs w:val="22"/>
        </w:rPr>
        <w:t xml:space="preserve">Descripción de los materiales o productos que vayan a emplearse en la ejecución de la obra o actividad proyectada, y los que en su caso vayan a obtenerse como resultado de dicha obra o actividad, incluyendo emisiones a la atmósfera, descargas de aguas residuales, tipo de residuos y procedimientos para su disposición final.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Artículo 2.75. Una vez recibido el informe previo, la autoridad competente, en un plazo no mayor a quince días hábiles, les comunicará a los interesados si procede o no la presentación de una manifestación de impacto o riesgo ambiental. </w:t>
      </w:r>
    </w:p>
    <w:p w:rsidR="009F2887" w:rsidRDefault="00405FC3" w:rsidP="00D50709">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En aquellos casos que por negligencia, dolo o mala fe se ingrese el informe previo, pretendiendo se aplique la afirmativa ficta, se entenderá que el ingreso del procedimiento para la autorización del informe previo es inexistente, independientemente de las sanciones previstas en este Libro. </w:t>
      </w:r>
    </w:p>
    <w:p w:rsidR="009F2887" w:rsidRDefault="009F2887" w:rsidP="00D50709">
      <w:pPr>
        <w:pStyle w:val="Sinespaciado"/>
        <w:ind w:left="851" w:right="851"/>
        <w:jc w:val="both"/>
        <w:rPr>
          <w:rFonts w:ascii="Palatino Linotype" w:hAnsi="Palatino Linotype"/>
          <w:i/>
          <w:sz w:val="22"/>
          <w:szCs w:val="22"/>
        </w:rPr>
      </w:pPr>
    </w:p>
    <w:p w:rsidR="00A54D0A" w:rsidRDefault="00405FC3" w:rsidP="00A54D0A">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 xml:space="preserve">Artículo 2.80. El Reglamento Interior de la Comisión de Factibilidad del Estado de México y el Reglamento del presente Libro establecerán los plazos y actos a que se sujetará la integración del expediente de evaluación técnica de factibilidad de impacto ambiental, la cual a partir de la integración del expediente, emitirá la resolución, concediendo la autorización o negándola, la que deberá ser notificada personalmente. </w:t>
      </w:r>
    </w:p>
    <w:p w:rsidR="00405FC3" w:rsidRDefault="00405FC3" w:rsidP="00A54D0A">
      <w:pPr>
        <w:pStyle w:val="Sinespaciado"/>
        <w:ind w:left="851" w:right="851"/>
        <w:jc w:val="both"/>
        <w:rPr>
          <w:rFonts w:ascii="Palatino Linotype" w:hAnsi="Palatino Linotype"/>
          <w:i/>
          <w:sz w:val="22"/>
          <w:szCs w:val="22"/>
        </w:rPr>
      </w:pPr>
      <w:r w:rsidRPr="00405FC3">
        <w:rPr>
          <w:rFonts w:ascii="Palatino Linotype" w:hAnsi="Palatino Linotype"/>
          <w:i/>
          <w:sz w:val="22"/>
          <w:szCs w:val="22"/>
        </w:rPr>
        <w:t>Artículo 2.81. Las autorizaciones que se otorguen en materia de impacto ambiental estarán referidas a la obra o actividad de que se trate.</w:t>
      </w:r>
    </w:p>
    <w:p w:rsidR="009F2887" w:rsidRDefault="009F2887" w:rsidP="00D50709">
      <w:pPr>
        <w:pStyle w:val="Sinespaciado"/>
        <w:ind w:left="851" w:right="851"/>
        <w:jc w:val="both"/>
        <w:rPr>
          <w:rFonts w:ascii="Palatino Linotype" w:hAnsi="Palatino Linotype"/>
          <w:i/>
          <w:sz w:val="22"/>
          <w:szCs w:val="22"/>
        </w:rPr>
      </w:pPr>
    </w:p>
    <w:p w:rsidR="00CB1B52" w:rsidRDefault="00CB1B52" w:rsidP="00405FC3">
      <w:pPr>
        <w:pStyle w:val="Sinespaciado"/>
        <w:spacing w:line="360" w:lineRule="auto"/>
        <w:jc w:val="center"/>
        <w:rPr>
          <w:rFonts w:ascii="Palatino Linotype" w:hAnsi="Palatino Linotype"/>
        </w:rPr>
      </w:pPr>
    </w:p>
    <w:p w:rsidR="002F6181" w:rsidRPr="00CB2ED7" w:rsidRDefault="007317AD" w:rsidP="00044DCD">
      <w:pPr>
        <w:pStyle w:val="Sinespaciado"/>
        <w:spacing w:line="360" w:lineRule="auto"/>
        <w:jc w:val="both"/>
        <w:rPr>
          <w:rFonts w:ascii="Palatino Linotype" w:hAnsi="Palatino Linotype"/>
        </w:rPr>
      </w:pPr>
      <w:r w:rsidRPr="00CB2ED7">
        <w:rPr>
          <w:rFonts w:ascii="Palatino Linotype" w:hAnsi="Palatino Linotype"/>
        </w:rPr>
        <w:lastRenderedPageBreak/>
        <w:t>De los preceptos antes referidos, podemos advertir que son objetos de la ley en cita el regular el aprovechamiento de minerales o substancias no reservadas a la federación que constituyan depósitos de naturaleza semejante a los componentes de los terrenos</w:t>
      </w:r>
      <w:r w:rsidR="0065722C" w:rsidRPr="00CB2ED7">
        <w:t xml:space="preserve"> </w:t>
      </w:r>
      <w:r w:rsidR="0065722C" w:rsidRPr="00CB2ED7">
        <w:rPr>
          <w:rFonts w:ascii="Palatino Linotype" w:hAnsi="Palatino Linotype"/>
        </w:rPr>
        <w:t>tales como rocas o productos de su composición que solo puedan utilizarse para la fabricación de objetos ornamentales o materiales para la construcción, lo cual se debe entender como “yacimiento pétreo”</w:t>
      </w:r>
      <w:r w:rsidR="00742982" w:rsidRPr="00CB2ED7">
        <w:rPr>
          <w:rFonts w:ascii="Palatino Linotype" w:hAnsi="Palatino Linotype"/>
        </w:rPr>
        <w:t xml:space="preserve"> como se verá más adelante</w:t>
      </w:r>
      <w:r w:rsidR="0065722C" w:rsidRPr="00CB2ED7">
        <w:rPr>
          <w:rFonts w:ascii="Palatino Linotype" w:hAnsi="Palatino Linotype"/>
        </w:rPr>
        <w:t>, situación que robustece la suplencia de la solicitud antes referida. Asimismo</w:t>
      </w:r>
      <w:r w:rsidRPr="00CB2ED7">
        <w:rPr>
          <w:rFonts w:ascii="Palatino Linotype" w:hAnsi="Palatino Linotype"/>
        </w:rPr>
        <w:t xml:space="preserve"> </w:t>
      </w:r>
      <w:r w:rsidR="0065722C" w:rsidRPr="00CB2ED7">
        <w:rPr>
          <w:rFonts w:ascii="Palatino Linotype" w:hAnsi="Palatino Linotype"/>
        </w:rPr>
        <w:t xml:space="preserve">son objetos de la ley en cita </w:t>
      </w:r>
      <w:r w:rsidRPr="00CB2ED7">
        <w:rPr>
          <w:rFonts w:ascii="Palatino Linotype" w:hAnsi="Palatino Linotype"/>
        </w:rPr>
        <w:t>la evaluación técnica de factibilidad de impacto ambiental de obras actividades o aprovechamientos, que pudieran producir daño al medio ambiente en el territorio del Estado y la regulación del manejo y disposición final de los residuos sólidos e industriales que no estén considerados como peligrosos.</w:t>
      </w:r>
    </w:p>
    <w:p w:rsidR="003E15E9" w:rsidRDefault="003E15E9" w:rsidP="00044DCD">
      <w:pPr>
        <w:pStyle w:val="Sinespaciado"/>
        <w:spacing w:line="360" w:lineRule="auto"/>
        <w:jc w:val="both"/>
        <w:rPr>
          <w:rFonts w:ascii="Palatino Linotype" w:hAnsi="Palatino Linotype"/>
        </w:rPr>
      </w:pPr>
    </w:p>
    <w:p w:rsidR="003E15E9" w:rsidRDefault="003E15E9" w:rsidP="00044DCD">
      <w:pPr>
        <w:pStyle w:val="Sinespaciado"/>
        <w:spacing w:line="360" w:lineRule="auto"/>
        <w:jc w:val="both"/>
        <w:rPr>
          <w:rFonts w:ascii="Palatino Linotype" w:hAnsi="Palatino Linotype"/>
        </w:rPr>
      </w:pPr>
      <w:r>
        <w:rPr>
          <w:rFonts w:ascii="Palatino Linotype" w:hAnsi="Palatino Linotype"/>
        </w:rPr>
        <w:t xml:space="preserve">De igual forma, establece que las personas físicas o jurídicas colectivas que pretendan la realización de </w:t>
      </w:r>
      <w:r w:rsidRPr="003E15E9">
        <w:rPr>
          <w:rFonts w:ascii="Palatino Linotype" w:hAnsi="Palatino Linotype"/>
        </w:rPr>
        <w:t xml:space="preserve">aquellas actividades que puedan tener como consecuencia la afectación a la biodiversidad, la alteración de los ecosistemas, el desequilibrio ecológico o puedan exceder los límites y lineamientos que al efecto fije el Reglamento </w:t>
      </w:r>
      <w:r>
        <w:rPr>
          <w:rFonts w:ascii="Palatino Linotype" w:hAnsi="Palatino Linotype"/>
        </w:rPr>
        <w:t>de la Ley en cita</w:t>
      </w:r>
      <w:r w:rsidRPr="003E15E9">
        <w:rPr>
          <w:rFonts w:ascii="Palatino Linotype" w:hAnsi="Palatino Linotype"/>
        </w:rPr>
        <w:t>, las normas técnicas estatales o las normas oficiales mexicanas</w:t>
      </w:r>
      <w:r w:rsidR="003D7AB8">
        <w:rPr>
          <w:rFonts w:ascii="Palatino Linotype" w:hAnsi="Palatino Linotype"/>
        </w:rPr>
        <w:t>,</w:t>
      </w:r>
      <w:r w:rsidRPr="003E15E9">
        <w:rPr>
          <w:rFonts w:ascii="Palatino Linotype" w:hAnsi="Palatino Linotype"/>
        </w:rPr>
        <w:t xml:space="preserve"> deberán someter su proyecto a la aprobación de la Comisión de Factibilidad del Estado de México</w:t>
      </w:r>
      <w:r w:rsidR="0005475F">
        <w:rPr>
          <w:rFonts w:ascii="Palatino Linotype" w:hAnsi="Palatino Linotype"/>
        </w:rPr>
        <w:t xml:space="preserve"> mediante un </w:t>
      </w:r>
      <w:r w:rsidR="0005475F" w:rsidRPr="0005475F">
        <w:rPr>
          <w:rFonts w:ascii="Palatino Linotype" w:hAnsi="Palatino Linotype"/>
        </w:rPr>
        <w:t>procedimiento de evaluación técnica de factibilidad de impacto ambiental</w:t>
      </w:r>
      <w:r w:rsidR="0005475F">
        <w:rPr>
          <w:rFonts w:ascii="Palatino Linotype" w:hAnsi="Palatino Linotype"/>
        </w:rPr>
        <w:t xml:space="preserve">, el cual, </w:t>
      </w:r>
      <w:r w:rsidR="0005475F" w:rsidRPr="0005475F">
        <w:rPr>
          <w:rFonts w:ascii="Palatino Linotype" w:hAnsi="Palatino Linotype"/>
        </w:rPr>
        <w:t xml:space="preserve">será obligatorio en sus modalidades de informe previo, manifestación de impacto ambiental y/o estudio de riesgo, mismos que serán emitidos por la Secretaría </w:t>
      </w:r>
      <w:r w:rsidR="0005475F">
        <w:rPr>
          <w:rFonts w:ascii="Palatino Linotype" w:hAnsi="Palatino Linotype"/>
        </w:rPr>
        <w:t xml:space="preserve">del Medio Ambiente </w:t>
      </w:r>
      <w:r w:rsidR="0005475F" w:rsidRPr="0005475F">
        <w:rPr>
          <w:rFonts w:ascii="Palatino Linotype" w:hAnsi="Palatino Linotype"/>
        </w:rPr>
        <w:t>y estarán sujetos a la evaluación previa de ésta</w:t>
      </w:r>
      <w:r w:rsidR="0005475F">
        <w:rPr>
          <w:rFonts w:ascii="Palatino Linotype" w:hAnsi="Palatino Linotype"/>
        </w:rPr>
        <w:t>. Asimismo, e</w:t>
      </w:r>
      <w:r w:rsidR="00C029F5">
        <w:rPr>
          <w:rFonts w:ascii="Palatino Linotype" w:hAnsi="Palatino Linotype"/>
        </w:rPr>
        <w:t>stablece que estarán particular</w:t>
      </w:r>
      <w:r w:rsidR="0005475F">
        <w:rPr>
          <w:rFonts w:ascii="Palatino Linotype" w:hAnsi="Palatino Linotype"/>
        </w:rPr>
        <w:t xml:space="preserve">mente </w:t>
      </w:r>
      <w:r w:rsidR="0005475F">
        <w:rPr>
          <w:rFonts w:ascii="Palatino Linotype" w:hAnsi="Palatino Linotype"/>
        </w:rPr>
        <w:lastRenderedPageBreak/>
        <w:t>obligados, entre otros supuestos, quienes realicen e</w:t>
      </w:r>
      <w:r w:rsidR="0005475F" w:rsidRPr="0005475F">
        <w:rPr>
          <w:rFonts w:ascii="Palatino Linotype" w:hAnsi="Palatino Linotype"/>
        </w:rPr>
        <w:t>xploración, explotación, extracción y procesamiento físico de sustancias minerales no reservadas a la Federación</w:t>
      </w:r>
      <w:r w:rsidR="00EE7B3D">
        <w:rPr>
          <w:rFonts w:ascii="Palatino Linotype" w:hAnsi="Palatino Linotype"/>
        </w:rPr>
        <w:t>, así como c</w:t>
      </w:r>
      <w:r w:rsidR="00EE7B3D" w:rsidRPr="00EE7B3D">
        <w:rPr>
          <w:rFonts w:ascii="Palatino Linotype" w:hAnsi="Palatino Linotype"/>
        </w:rPr>
        <w:t>onfinamientos, rellenos sanitarios, sitios de disposición, estaciones de transferencia, e instalaciones de tratamiento o de eliminación de residuos sólidos urbanos y de manejo especial</w:t>
      </w:r>
      <w:r w:rsidR="00EE7B3D">
        <w:rPr>
          <w:rFonts w:ascii="Palatino Linotype" w:hAnsi="Palatino Linotype"/>
        </w:rPr>
        <w:t>, supuesto que evidentemente es aplicable por estar directamente relacionado con la información requerida por el hoy recurrente.</w:t>
      </w:r>
    </w:p>
    <w:p w:rsidR="00EE7B3D" w:rsidRDefault="00EE7B3D" w:rsidP="00044DCD">
      <w:pPr>
        <w:pStyle w:val="Sinespaciado"/>
        <w:spacing w:line="360" w:lineRule="auto"/>
        <w:jc w:val="both"/>
        <w:rPr>
          <w:rFonts w:ascii="Palatino Linotype" w:hAnsi="Palatino Linotype"/>
        </w:rPr>
      </w:pPr>
    </w:p>
    <w:p w:rsidR="00EE7B3D" w:rsidRDefault="00EE7B3D" w:rsidP="00044DCD">
      <w:pPr>
        <w:pStyle w:val="Sinespaciado"/>
        <w:spacing w:line="360" w:lineRule="auto"/>
        <w:jc w:val="both"/>
        <w:rPr>
          <w:rFonts w:ascii="Palatino Linotype" w:hAnsi="Palatino Linotype"/>
          <w:b/>
          <w:u w:val="single"/>
        </w:rPr>
      </w:pPr>
      <w:r>
        <w:rPr>
          <w:rFonts w:ascii="Palatino Linotype" w:hAnsi="Palatino Linotype"/>
        </w:rPr>
        <w:t xml:space="preserve">Continuando con los preceptos referidos, podemos advertir que para obtener autorización en impacto ambiental, </w:t>
      </w:r>
      <w:r w:rsidRPr="00EE7B3D">
        <w:rPr>
          <w:rFonts w:ascii="Palatino Linotype" w:hAnsi="Palatino Linotype"/>
        </w:rPr>
        <w:t>los interesados, previo al inicio de cualquier obra o actividad, deberán presentar ante la Secretaría</w:t>
      </w:r>
      <w:r>
        <w:rPr>
          <w:rFonts w:ascii="Palatino Linotype" w:hAnsi="Palatino Linotype"/>
        </w:rPr>
        <w:t xml:space="preserve"> del Medio Ambiente, </w:t>
      </w:r>
      <w:r w:rsidRPr="00EE7B3D">
        <w:rPr>
          <w:rFonts w:ascii="Palatino Linotype" w:hAnsi="Palatino Linotype"/>
        </w:rPr>
        <w:t>un estudio denominado informe previo, manifiesto de impacto o estudio de riesgo ambiental</w:t>
      </w:r>
      <w:r>
        <w:rPr>
          <w:rFonts w:ascii="Palatino Linotype" w:hAnsi="Palatino Linotype"/>
        </w:rPr>
        <w:t>, el cual, deberá contener por lo menos el n</w:t>
      </w:r>
      <w:r w:rsidRPr="00EE7B3D">
        <w:rPr>
          <w:rFonts w:ascii="Palatino Linotype" w:hAnsi="Palatino Linotype"/>
        </w:rPr>
        <w:t>ombre, denominación o razón social, nacionalidad, domicilio y dirección de quien pretenda llevar a cabo la obra o actividad objeto de la manifestación</w:t>
      </w:r>
      <w:r>
        <w:rPr>
          <w:rFonts w:ascii="Palatino Linotype" w:hAnsi="Palatino Linotype"/>
        </w:rPr>
        <w:t>, la</w:t>
      </w:r>
      <w:r w:rsidRPr="00EE7B3D">
        <w:t xml:space="preserve"> </w:t>
      </w:r>
      <w:r>
        <w:rPr>
          <w:rFonts w:ascii="Palatino Linotype" w:hAnsi="Palatino Linotype"/>
        </w:rPr>
        <w:t>a</w:t>
      </w:r>
      <w:r w:rsidRPr="00EE7B3D">
        <w:rPr>
          <w:rFonts w:ascii="Palatino Linotype" w:hAnsi="Palatino Linotype"/>
        </w:rPr>
        <w:t>creditación de la propiedad o posesión legal del predio</w:t>
      </w:r>
      <w:r>
        <w:rPr>
          <w:rFonts w:ascii="Palatino Linotype" w:hAnsi="Palatino Linotype"/>
        </w:rPr>
        <w:t>,</w:t>
      </w:r>
      <w:r w:rsidR="00084375">
        <w:rPr>
          <w:rFonts w:ascii="Palatino Linotype" w:hAnsi="Palatino Linotype"/>
        </w:rPr>
        <w:t xml:space="preserve"> </w:t>
      </w:r>
      <w:r w:rsidR="00084375" w:rsidRPr="00084375">
        <w:rPr>
          <w:rFonts w:ascii="Palatino Linotype" w:hAnsi="Palatino Linotype"/>
          <w:b/>
          <w:u w:val="single"/>
        </w:rPr>
        <w:t>dirección del predio donde se pretende realizar el proyecto y croquis de localización</w:t>
      </w:r>
      <w:r w:rsidR="00084375">
        <w:rPr>
          <w:rFonts w:ascii="Palatino Linotype" w:hAnsi="Palatino Linotype"/>
        </w:rPr>
        <w:t>,</w:t>
      </w:r>
      <w:r>
        <w:rPr>
          <w:rFonts w:ascii="Palatino Linotype" w:hAnsi="Palatino Linotype"/>
        </w:rPr>
        <w:t xml:space="preserve"> </w:t>
      </w:r>
      <w:r w:rsidRPr="00084375">
        <w:rPr>
          <w:rFonts w:ascii="Palatino Linotype" w:hAnsi="Palatino Linotype"/>
          <w:b/>
          <w:u w:val="single"/>
        </w:rPr>
        <w:t>descripción de la obra o actividad proyectada</w:t>
      </w:r>
      <w:r w:rsidR="00084375" w:rsidRPr="00084375">
        <w:rPr>
          <w:rFonts w:ascii="Palatino Linotype" w:hAnsi="Palatino Linotype"/>
          <w:b/>
          <w:u w:val="single"/>
        </w:rPr>
        <w:t>, el tipo de actividad, la clase y cantidad de recursos naturales que habrán de aprovecharse</w:t>
      </w:r>
      <w:r w:rsidR="004E40C2">
        <w:rPr>
          <w:rFonts w:ascii="Palatino Linotype" w:hAnsi="Palatino Linotype"/>
          <w:b/>
          <w:u w:val="single"/>
        </w:rPr>
        <w:t xml:space="preserve"> y </w:t>
      </w:r>
      <w:r w:rsidR="004E40C2" w:rsidRPr="004E40C2">
        <w:rPr>
          <w:rFonts w:ascii="Palatino Linotype" w:hAnsi="Palatino Linotype"/>
          <w:b/>
          <w:u w:val="single"/>
        </w:rPr>
        <w:t>el programa para el manejo de residuos</w:t>
      </w:r>
      <w:r w:rsidR="00084375">
        <w:rPr>
          <w:rFonts w:ascii="Palatino Linotype" w:hAnsi="Palatino Linotype"/>
          <w:b/>
          <w:u w:val="single"/>
        </w:rPr>
        <w:t>.</w:t>
      </w:r>
    </w:p>
    <w:p w:rsidR="00084375" w:rsidRDefault="00084375" w:rsidP="00044DCD">
      <w:pPr>
        <w:pStyle w:val="Sinespaciado"/>
        <w:spacing w:line="360" w:lineRule="auto"/>
        <w:jc w:val="both"/>
        <w:rPr>
          <w:rFonts w:ascii="Palatino Linotype" w:hAnsi="Palatino Linotype"/>
          <w:b/>
          <w:u w:val="single"/>
        </w:rPr>
      </w:pPr>
    </w:p>
    <w:p w:rsidR="007317AD" w:rsidRDefault="00084375" w:rsidP="00044DCD">
      <w:pPr>
        <w:pStyle w:val="Sinespaciado"/>
        <w:spacing w:line="360" w:lineRule="auto"/>
        <w:jc w:val="both"/>
        <w:rPr>
          <w:rFonts w:ascii="Palatino Linotype" w:hAnsi="Palatino Linotype"/>
        </w:rPr>
      </w:pPr>
      <w:r>
        <w:rPr>
          <w:rFonts w:ascii="Palatino Linotype" w:hAnsi="Palatino Linotype"/>
        </w:rPr>
        <w:t xml:space="preserve">Una vez </w:t>
      </w:r>
      <w:r w:rsidRPr="00084375">
        <w:rPr>
          <w:rFonts w:ascii="Palatino Linotype" w:hAnsi="Palatino Linotype"/>
        </w:rPr>
        <w:t>evaluado el informe previo, manifiesto de impacto o estudio de riesgo ambiental, la Secretaría</w:t>
      </w:r>
      <w:r>
        <w:rPr>
          <w:rFonts w:ascii="Palatino Linotype" w:hAnsi="Palatino Linotype"/>
        </w:rPr>
        <w:t xml:space="preserve"> del Medio Ambiente</w:t>
      </w:r>
      <w:r w:rsidRPr="00084375">
        <w:rPr>
          <w:rFonts w:ascii="Palatino Linotype" w:hAnsi="Palatino Linotype"/>
        </w:rPr>
        <w:t>, emitirá debidamente fundada y motivada, la resolución correspondiente</w:t>
      </w:r>
      <w:r>
        <w:rPr>
          <w:rFonts w:ascii="Palatino Linotype" w:hAnsi="Palatino Linotype"/>
        </w:rPr>
        <w:t xml:space="preserve"> </w:t>
      </w:r>
      <w:r w:rsidR="004E40C2">
        <w:rPr>
          <w:rFonts w:ascii="Palatino Linotype" w:hAnsi="Palatino Linotype"/>
        </w:rPr>
        <w:t xml:space="preserve">con la cual podrá autorizar la realización de la obra o actividad de que se trate. Resulta oportuno precisar que, el sujeto </w:t>
      </w:r>
      <w:r w:rsidR="004E40C2">
        <w:rPr>
          <w:rFonts w:ascii="Palatino Linotype" w:hAnsi="Palatino Linotype"/>
        </w:rPr>
        <w:lastRenderedPageBreak/>
        <w:t xml:space="preserve">obligado en su respuesta primigenia remitió dos listados correspondientes a las </w:t>
      </w:r>
      <w:r w:rsidR="004E40C2" w:rsidRPr="004E40C2">
        <w:rPr>
          <w:rFonts w:ascii="Palatino Linotype" w:hAnsi="Palatino Linotype"/>
        </w:rPr>
        <w:t>Minas de materiales pétreos</w:t>
      </w:r>
      <w:r w:rsidR="004E40C2">
        <w:rPr>
          <w:rFonts w:ascii="Palatino Linotype" w:hAnsi="Palatino Linotype"/>
        </w:rPr>
        <w:t xml:space="preserve"> y </w:t>
      </w:r>
      <w:r w:rsidR="004E40C2" w:rsidRPr="004E40C2">
        <w:rPr>
          <w:rFonts w:ascii="Palatino Linotype" w:hAnsi="Palatino Linotype"/>
        </w:rPr>
        <w:t>sitios Autorizados de Recepción de Residuos de Manejo Especial</w:t>
      </w:r>
      <w:r w:rsidR="004E40C2">
        <w:rPr>
          <w:rFonts w:ascii="Palatino Linotype" w:hAnsi="Palatino Linotype"/>
        </w:rPr>
        <w:t xml:space="preserve">, acompañados del número de resolución de autorización, por ello es que se colige que cuenta con el </w:t>
      </w:r>
      <w:r w:rsidR="004E40C2" w:rsidRPr="004E40C2">
        <w:rPr>
          <w:rFonts w:ascii="Palatino Linotype" w:hAnsi="Palatino Linotype"/>
        </w:rPr>
        <w:t>informe previo, manifiesto de impacto o estudio de riesgo ambiental</w:t>
      </w:r>
      <w:r w:rsidR="003D7AB8">
        <w:rPr>
          <w:rFonts w:ascii="Palatino Linotype" w:hAnsi="Palatino Linotype"/>
        </w:rPr>
        <w:t>,</w:t>
      </w:r>
      <w:r w:rsidR="004E40C2">
        <w:rPr>
          <w:rFonts w:ascii="Palatino Linotype" w:hAnsi="Palatino Linotype"/>
        </w:rPr>
        <w:t xml:space="preserve"> en los cuales consta la información antes mencionada.</w:t>
      </w:r>
    </w:p>
    <w:p w:rsidR="007317AD" w:rsidRDefault="007317AD" w:rsidP="00044DCD">
      <w:pPr>
        <w:pStyle w:val="Sinespaciado"/>
        <w:spacing w:line="360" w:lineRule="auto"/>
        <w:jc w:val="both"/>
        <w:rPr>
          <w:rFonts w:ascii="Palatino Linotype" w:hAnsi="Palatino Linotype"/>
        </w:rPr>
      </w:pPr>
    </w:p>
    <w:p w:rsidR="002F6181" w:rsidRDefault="002F6181" w:rsidP="00044DCD">
      <w:pPr>
        <w:pStyle w:val="Sinespaciado"/>
        <w:spacing w:line="360" w:lineRule="auto"/>
        <w:jc w:val="both"/>
        <w:rPr>
          <w:rFonts w:ascii="Palatino Linotype" w:hAnsi="Palatino Linotype"/>
        </w:rPr>
      </w:pPr>
      <w:r w:rsidRPr="003D7AB8">
        <w:rPr>
          <w:rFonts w:ascii="Palatino Linotype" w:hAnsi="Palatino Linotype"/>
        </w:rPr>
        <w:t>Sirve de sustento a manera de r</w:t>
      </w:r>
      <w:r w:rsidR="0065722C">
        <w:rPr>
          <w:rFonts w:ascii="Palatino Linotype" w:hAnsi="Palatino Linotype"/>
        </w:rPr>
        <w:t>obustecer lo antes expuesto, los</w:t>
      </w:r>
      <w:r w:rsidR="003D7AB8">
        <w:rPr>
          <w:rFonts w:ascii="Palatino Linotype" w:hAnsi="Palatino Linotype"/>
        </w:rPr>
        <w:t xml:space="preserve"> artículo</w:t>
      </w:r>
      <w:r w:rsidR="0065722C">
        <w:rPr>
          <w:rFonts w:ascii="Palatino Linotype" w:hAnsi="Palatino Linotype"/>
        </w:rPr>
        <w:t>s</w:t>
      </w:r>
      <w:r w:rsidR="00740CF9">
        <w:rPr>
          <w:rFonts w:ascii="Palatino Linotype" w:hAnsi="Palatino Linotype"/>
        </w:rPr>
        <w:t xml:space="preserve"> 2 fraccion CXL</w:t>
      </w:r>
      <w:r w:rsidR="0065722C">
        <w:rPr>
          <w:rFonts w:ascii="Palatino Linotype" w:hAnsi="Palatino Linotype"/>
        </w:rPr>
        <w:t>VIII y</w:t>
      </w:r>
      <w:r w:rsidRPr="003D7AB8">
        <w:rPr>
          <w:rFonts w:ascii="Palatino Linotype" w:hAnsi="Palatino Linotype"/>
        </w:rPr>
        <w:t xml:space="preserve"> </w:t>
      </w:r>
      <w:r w:rsidR="003D7AB8">
        <w:rPr>
          <w:rFonts w:ascii="Palatino Linotype" w:hAnsi="Palatino Linotype"/>
        </w:rPr>
        <w:t>1</w:t>
      </w:r>
      <w:r w:rsidRPr="003D7AB8">
        <w:rPr>
          <w:rFonts w:ascii="Palatino Linotype" w:hAnsi="Palatino Linotype"/>
        </w:rPr>
        <w:t>2</w:t>
      </w:r>
      <w:r w:rsidR="003D7AB8">
        <w:rPr>
          <w:rFonts w:ascii="Palatino Linotype" w:hAnsi="Palatino Linotype"/>
        </w:rPr>
        <w:t>1</w:t>
      </w:r>
      <w:r w:rsidRPr="003D7AB8">
        <w:rPr>
          <w:rFonts w:ascii="Palatino Linotype" w:hAnsi="Palatino Linotype"/>
        </w:rPr>
        <w:t xml:space="preserve"> del </w:t>
      </w:r>
      <w:r w:rsidR="0008321B">
        <w:rPr>
          <w:rFonts w:ascii="Palatino Linotype" w:hAnsi="Palatino Linotype"/>
        </w:rPr>
        <w:t>Reglamento del Libro Segundo del Código para la Biodiversidad del Estado d</w:t>
      </w:r>
      <w:r w:rsidR="0008321B" w:rsidRPr="0008321B">
        <w:rPr>
          <w:rFonts w:ascii="Palatino Linotype" w:hAnsi="Palatino Linotype"/>
        </w:rPr>
        <w:t>e México</w:t>
      </w:r>
      <w:r w:rsidR="0008321B">
        <w:rPr>
          <w:rFonts w:ascii="Palatino Linotype" w:hAnsi="Palatino Linotype"/>
        </w:rPr>
        <w:t>, el cual se plasma</w:t>
      </w:r>
      <w:r w:rsidRPr="003D7AB8">
        <w:rPr>
          <w:rFonts w:ascii="Palatino Linotype" w:hAnsi="Palatino Linotype"/>
        </w:rPr>
        <w:t xml:space="preserve"> a continuación:</w:t>
      </w:r>
    </w:p>
    <w:p w:rsidR="002F6181" w:rsidRDefault="002F6181" w:rsidP="002F6181">
      <w:pPr>
        <w:pStyle w:val="Sinespaciado"/>
        <w:ind w:right="851"/>
        <w:jc w:val="both"/>
        <w:rPr>
          <w:rFonts w:ascii="Palatino Linotype" w:hAnsi="Palatino Linotype"/>
          <w:i/>
          <w:sz w:val="22"/>
          <w:szCs w:val="22"/>
        </w:rPr>
      </w:pPr>
    </w:p>
    <w:p w:rsidR="00740CF9" w:rsidRPr="00740CF9" w:rsidRDefault="00740CF9" w:rsidP="002F6181">
      <w:pPr>
        <w:pStyle w:val="Sinespaciado"/>
        <w:ind w:left="851" w:right="851"/>
        <w:jc w:val="both"/>
        <w:rPr>
          <w:rFonts w:ascii="Palatino Linotype" w:hAnsi="Palatino Linotype"/>
          <w:i/>
          <w:sz w:val="22"/>
          <w:szCs w:val="22"/>
        </w:rPr>
      </w:pPr>
      <w:r w:rsidRPr="00740CF9">
        <w:rPr>
          <w:rFonts w:ascii="Palatino Linotype" w:hAnsi="Palatino Linotype"/>
          <w:b/>
          <w:i/>
          <w:sz w:val="22"/>
          <w:szCs w:val="22"/>
        </w:rPr>
        <w:t xml:space="preserve">Artículo 2. </w:t>
      </w:r>
      <w:r w:rsidRPr="00740CF9">
        <w:rPr>
          <w:rFonts w:ascii="Palatino Linotype" w:hAnsi="Palatino Linotype"/>
          <w:i/>
          <w:sz w:val="22"/>
          <w:szCs w:val="22"/>
        </w:rPr>
        <w:t>Para los efectos de este reglamento, además de los conceptos previstos en la Ley General del Equilibrio Ecológico y la Protección al Ambiente, se entenderá por:</w:t>
      </w:r>
    </w:p>
    <w:p w:rsidR="00740CF9" w:rsidRDefault="00740CF9" w:rsidP="002F6181">
      <w:pPr>
        <w:pStyle w:val="Sinespaciado"/>
        <w:ind w:left="851" w:right="851"/>
        <w:jc w:val="both"/>
        <w:rPr>
          <w:rFonts w:ascii="Palatino Linotype" w:hAnsi="Palatino Linotype"/>
          <w:i/>
          <w:sz w:val="22"/>
          <w:szCs w:val="22"/>
        </w:rPr>
      </w:pPr>
      <w:r w:rsidRPr="00740CF9">
        <w:rPr>
          <w:rFonts w:ascii="Palatino Linotype" w:hAnsi="Palatino Linotype"/>
          <w:b/>
          <w:i/>
          <w:sz w:val="22"/>
          <w:szCs w:val="22"/>
        </w:rPr>
        <w:t xml:space="preserve">CXLVIII. </w:t>
      </w:r>
      <w:r w:rsidRPr="00740CF9">
        <w:rPr>
          <w:rFonts w:ascii="Palatino Linotype" w:hAnsi="Palatino Linotype"/>
          <w:i/>
          <w:sz w:val="22"/>
          <w:szCs w:val="22"/>
        </w:rPr>
        <w:t>Yacimiento pétreo: Exploración, explotación, extracción y procesamiento físico de sustancias minerales que constituyen depósitos de naturaleza semejante a los componentes de los terrenos.</w:t>
      </w:r>
    </w:p>
    <w:p w:rsidR="0065722C" w:rsidRDefault="0065722C" w:rsidP="002F6181">
      <w:pPr>
        <w:pStyle w:val="Sinespaciado"/>
        <w:ind w:left="851" w:right="851"/>
        <w:jc w:val="both"/>
        <w:rPr>
          <w:rFonts w:ascii="Palatino Linotype" w:hAnsi="Palatino Linotype"/>
          <w:b/>
          <w:i/>
          <w:sz w:val="22"/>
          <w:szCs w:val="22"/>
        </w:rPr>
      </w:pPr>
    </w:p>
    <w:p w:rsidR="002F6181" w:rsidRDefault="002F6181" w:rsidP="002F6181">
      <w:pPr>
        <w:pStyle w:val="Sinespaciado"/>
        <w:ind w:left="851" w:right="851"/>
        <w:jc w:val="both"/>
        <w:rPr>
          <w:rFonts w:ascii="Palatino Linotype" w:hAnsi="Palatino Linotype"/>
          <w:i/>
          <w:sz w:val="22"/>
          <w:szCs w:val="22"/>
        </w:rPr>
      </w:pPr>
      <w:r w:rsidRPr="002F6181">
        <w:rPr>
          <w:rFonts w:ascii="Palatino Linotype" w:hAnsi="Palatino Linotype"/>
          <w:b/>
          <w:i/>
          <w:sz w:val="22"/>
          <w:szCs w:val="22"/>
        </w:rPr>
        <w:t>Artículo 121.</w:t>
      </w:r>
      <w:r w:rsidRPr="002F6181">
        <w:rPr>
          <w:rFonts w:ascii="Palatino Linotype" w:hAnsi="Palatino Linotype"/>
          <w:i/>
          <w:sz w:val="22"/>
          <w:szCs w:val="22"/>
        </w:rPr>
        <w:t xml:space="preserve"> El informe previo, la manifestación de impacto ambiental y el estudio de riesgo, se deberán elaborar conforme a los instructivos que para tal efecto expida y publique la Secretaría, en los casos que además de la información presentada se requiera de otra no contenida en los instructivos y que sea requisito para resolver el expediente, la Secretaría realizará de manera escrita la petición correspondiente.</w:t>
      </w:r>
    </w:p>
    <w:p w:rsidR="002F6181" w:rsidRDefault="002F6181" w:rsidP="00044DCD">
      <w:pPr>
        <w:pStyle w:val="Sinespaciado"/>
        <w:spacing w:line="360" w:lineRule="auto"/>
        <w:jc w:val="both"/>
        <w:rPr>
          <w:rFonts w:ascii="Palatino Linotype" w:hAnsi="Palatino Linotype"/>
        </w:rPr>
      </w:pPr>
    </w:p>
    <w:p w:rsidR="002F6181" w:rsidRDefault="0065722C" w:rsidP="00044DCD">
      <w:pPr>
        <w:pStyle w:val="Sinespaciado"/>
        <w:spacing w:line="360" w:lineRule="auto"/>
        <w:jc w:val="both"/>
        <w:rPr>
          <w:rFonts w:ascii="Palatino Linotype" w:hAnsi="Palatino Linotype"/>
        </w:rPr>
      </w:pPr>
      <w:r>
        <w:rPr>
          <w:rFonts w:ascii="Palatino Linotype" w:hAnsi="Palatino Linotype"/>
        </w:rPr>
        <w:t>De los</w:t>
      </w:r>
      <w:r w:rsidR="0008321B">
        <w:rPr>
          <w:rFonts w:ascii="Palatino Linotype" w:hAnsi="Palatino Linotype"/>
        </w:rPr>
        <w:t xml:space="preserve"> precepto</w:t>
      </w:r>
      <w:r>
        <w:rPr>
          <w:rFonts w:ascii="Palatino Linotype" w:hAnsi="Palatino Linotype"/>
        </w:rPr>
        <w:t>s</w:t>
      </w:r>
      <w:r w:rsidR="0008321B">
        <w:rPr>
          <w:rFonts w:ascii="Palatino Linotype" w:hAnsi="Palatino Linotype"/>
        </w:rPr>
        <w:t xml:space="preserve"> en cita, advertimos que</w:t>
      </w:r>
      <w:r>
        <w:rPr>
          <w:rFonts w:ascii="Palatino Linotype" w:hAnsi="Palatino Linotype"/>
        </w:rPr>
        <w:t xml:space="preserve"> </w:t>
      </w:r>
      <w:r w:rsidR="004D502C">
        <w:rPr>
          <w:rFonts w:ascii="Palatino Linotype" w:hAnsi="Palatino Linotype"/>
        </w:rPr>
        <w:t xml:space="preserve">el </w:t>
      </w:r>
      <w:r w:rsidR="0008321B" w:rsidRPr="0008321B">
        <w:rPr>
          <w:rFonts w:ascii="Palatino Linotype" w:hAnsi="Palatino Linotype"/>
        </w:rPr>
        <w:t>informe previo, la manifestación de impacto ambiental y el estudio de riesgo</w:t>
      </w:r>
      <w:r w:rsidR="004D502C">
        <w:rPr>
          <w:rFonts w:ascii="Palatino Linotype" w:hAnsi="Palatino Linotype"/>
        </w:rPr>
        <w:t xml:space="preserve"> antes mencionados, se deberán elaborar conforme a los </w:t>
      </w:r>
      <w:r w:rsidR="004D502C" w:rsidRPr="004D502C">
        <w:rPr>
          <w:rFonts w:ascii="Palatino Linotype" w:hAnsi="Palatino Linotype"/>
        </w:rPr>
        <w:t>instructivos que para tal efecto expida y publique la Secretaría</w:t>
      </w:r>
      <w:r w:rsidR="004D502C">
        <w:rPr>
          <w:rFonts w:ascii="Palatino Linotype" w:hAnsi="Palatino Linotype"/>
        </w:rPr>
        <w:t xml:space="preserve"> del Medio Ambiente</w:t>
      </w:r>
      <w:r w:rsidR="009B5E42">
        <w:rPr>
          <w:rFonts w:ascii="Palatino Linotype" w:hAnsi="Palatino Linotype"/>
        </w:rPr>
        <w:t xml:space="preserve">, lo que nos permite traer a colación lo estipulado en los </w:t>
      </w:r>
      <w:r w:rsidR="009B5E42" w:rsidRPr="009B5E42">
        <w:rPr>
          <w:rFonts w:ascii="Palatino Linotype" w:hAnsi="Palatino Linotype"/>
        </w:rPr>
        <w:t>instructivos pa</w:t>
      </w:r>
      <w:r w:rsidR="009B5E42">
        <w:rPr>
          <w:rFonts w:ascii="Palatino Linotype" w:hAnsi="Palatino Linotype"/>
        </w:rPr>
        <w:t>ra elaborar el expediente de la</w:t>
      </w:r>
      <w:r w:rsidR="009B5E42" w:rsidRPr="009B5E42">
        <w:rPr>
          <w:rFonts w:ascii="Palatino Linotype" w:hAnsi="Palatino Linotype"/>
        </w:rPr>
        <w:t xml:space="preserve"> solicitud para obras y actividades que no requieren autorización de impacto y riesgo ambiental, el informe previo, la </w:t>
      </w:r>
      <w:r w:rsidR="009B5E42" w:rsidRPr="009B5E42">
        <w:rPr>
          <w:rFonts w:ascii="Palatino Linotype" w:hAnsi="Palatino Linotype"/>
        </w:rPr>
        <w:lastRenderedPageBreak/>
        <w:t>manifestación de impacto ambiental y el estudio de riesgo</w:t>
      </w:r>
      <w:r w:rsidR="009B5E42">
        <w:rPr>
          <w:rFonts w:ascii="Palatino Linotype" w:hAnsi="Palatino Linotype"/>
        </w:rPr>
        <w:t>, publicados en la Gaceta del Gobierno No. 118, publicada el quince de diciembre del dos mil catorce que a continuación se ilustra:</w:t>
      </w:r>
    </w:p>
    <w:p w:rsidR="009511C2" w:rsidRDefault="009511C2" w:rsidP="009511C2">
      <w:pPr>
        <w:pStyle w:val="Sinespaciado"/>
        <w:spacing w:line="360" w:lineRule="auto"/>
        <w:jc w:val="center"/>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simplePos x="0" y="0"/>
                <wp:positionH relativeFrom="column">
                  <wp:posOffset>249901</wp:posOffset>
                </wp:positionH>
                <wp:positionV relativeFrom="paragraph">
                  <wp:posOffset>1723217</wp:posOffset>
                </wp:positionV>
                <wp:extent cx="5001491" cy="311727"/>
                <wp:effectExtent l="19050" t="19050" r="27940" b="12700"/>
                <wp:wrapNone/>
                <wp:docPr id="7" name="Rectángulo 7"/>
                <wp:cNvGraphicFramePr/>
                <a:graphic xmlns:a="http://schemas.openxmlformats.org/drawingml/2006/main">
                  <a:graphicData uri="http://schemas.microsoft.com/office/word/2010/wordprocessingShape">
                    <wps:wsp>
                      <wps:cNvSpPr/>
                      <wps:spPr>
                        <a:xfrm>
                          <a:off x="0" y="0"/>
                          <a:ext cx="5001491" cy="31172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1CEEF" id="Rectángulo 7" o:spid="_x0000_s1026" style="position:absolute;margin-left:19.7pt;margin-top:135.7pt;width:393.8pt;height:2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" filled="f" strokecolor="#c00000" strokeweight="2.25pt"/>
            </w:pict>
          </mc:Fallback>
        </mc:AlternateContent>
      </w: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simplePos x="0" y="0"/>
                <wp:positionH relativeFrom="column">
                  <wp:posOffset>249901</wp:posOffset>
                </wp:positionH>
                <wp:positionV relativeFrom="paragraph">
                  <wp:posOffset>871162</wp:posOffset>
                </wp:positionV>
                <wp:extent cx="5063317" cy="284018"/>
                <wp:effectExtent l="19050" t="19050" r="23495" b="20955"/>
                <wp:wrapNone/>
                <wp:docPr id="6" name="Rectángulo 6"/>
                <wp:cNvGraphicFramePr/>
                <a:graphic xmlns:a="http://schemas.openxmlformats.org/drawingml/2006/main">
                  <a:graphicData uri="http://schemas.microsoft.com/office/word/2010/wordprocessingShape">
                    <wps:wsp>
                      <wps:cNvSpPr/>
                      <wps:spPr>
                        <a:xfrm>
                          <a:off x="0" y="0"/>
                          <a:ext cx="5063317" cy="28401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14196" id="Rectángulo 6" o:spid="_x0000_s1026" style="position:absolute;margin-left:19.7pt;margin-top:68.6pt;width:398.7pt;height:2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" filled="f" strokecolor="#c00000" strokeweight="2.25pt"/>
            </w:pict>
          </mc:Fallback>
        </mc:AlternateContent>
      </w: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1545301</wp:posOffset>
                </wp:positionH>
                <wp:positionV relativeFrom="paragraph">
                  <wp:posOffset>192290</wp:posOffset>
                </wp:positionV>
                <wp:extent cx="2403764" cy="200890"/>
                <wp:effectExtent l="19050" t="19050" r="15875" b="27940"/>
                <wp:wrapNone/>
                <wp:docPr id="4" name="Rectángulo 4"/>
                <wp:cNvGraphicFramePr/>
                <a:graphic xmlns:a="http://schemas.openxmlformats.org/drawingml/2006/main">
                  <a:graphicData uri="http://schemas.microsoft.com/office/word/2010/wordprocessingShape">
                    <wps:wsp>
                      <wps:cNvSpPr/>
                      <wps:spPr>
                        <a:xfrm>
                          <a:off x="0" y="0"/>
                          <a:ext cx="2403764" cy="20089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64718" id="Rectángulo 4" o:spid="_x0000_s1026" style="position:absolute;margin-left:121.7pt;margin-top:15.15pt;width:189.2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" filled="f" strokecolor="#c00000" strokeweight="2.25pt"/>
            </w:pict>
          </mc:Fallback>
        </mc:AlternateContent>
      </w:r>
      <w:r>
        <w:rPr>
          <w:rFonts w:ascii="Palatino Linotype" w:hAnsi="Palatino Linotype"/>
          <w:noProof/>
          <w:lang w:eastAsia="es-MX"/>
        </w:rPr>
        <w:drawing>
          <wp:inline distT="0" distB="0" distL="0" distR="0">
            <wp:extent cx="5084618" cy="2040332"/>
            <wp:effectExtent l="190500" t="190500" r="19240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1903" cy="2043255"/>
                    </a:xfrm>
                    <a:prstGeom prst="rect">
                      <a:avLst/>
                    </a:prstGeom>
                    <a:noFill/>
                    <a:ln>
                      <a:noFill/>
                    </a:ln>
                    <a:effectLst>
                      <a:outerShdw blurRad="190500" algn="ctr" rotWithShape="0">
                        <a:prstClr val="black">
                          <a:alpha val="70000"/>
                        </a:prstClr>
                      </a:outerShdw>
                    </a:effectLst>
                  </pic:spPr>
                </pic:pic>
              </a:graphicData>
            </a:graphic>
          </wp:inline>
        </w:drawing>
      </w:r>
    </w:p>
    <w:p w:rsidR="00553F70" w:rsidRDefault="00CB0832" w:rsidP="009511C2">
      <w:pPr>
        <w:pStyle w:val="Sinespaciado"/>
        <w:ind w:right="851"/>
        <w:jc w:val="center"/>
        <w:rPr>
          <w:rFonts w:ascii="Palatino Linotype" w:hAnsi="Palatino Linotype"/>
          <w:i/>
          <w:sz w:val="22"/>
          <w:szCs w:val="22"/>
        </w:rPr>
      </w:pPr>
      <w:r>
        <w:rPr>
          <w:rFonts w:ascii="Palatino Linotype" w:hAnsi="Palatino Linotype"/>
          <w:i/>
          <w:noProof/>
          <w:sz w:val="22"/>
          <w:szCs w:val="22"/>
          <w:lang w:eastAsia="es-MX"/>
        </w:rPr>
        <mc:AlternateContent>
          <mc:Choice Requires="wps">
            <w:drawing>
              <wp:anchor distT="0" distB="0" distL="114300" distR="114300" simplePos="0" relativeHeight="251663360" behindDoc="0" locked="0" layoutInCell="1" allowOverlap="1">
                <wp:simplePos x="0" y="0"/>
                <wp:positionH relativeFrom="column">
                  <wp:posOffset>194483</wp:posOffset>
                </wp:positionH>
                <wp:positionV relativeFrom="paragraph">
                  <wp:posOffset>1633105</wp:posOffset>
                </wp:positionV>
                <wp:extent cx="5056505" cy="374072"/>
                <wp:effectExtent l="19050" t="19050" r="10795" b="26035"/>
                <wp:wrapNone/>
                <wp:docPr id="9" name="Rectángulo 9"/>
                <wp:cNvGraphicFramePr/>
                <a:graphic xmlns:a="http://schemas.openxmlformats.org/drawingml/2006/main">
                  <a:graphicData uri="http://schemas.microsoft.com/office/word/2010/wordprocessingShape">
                    <wps:wsp>
                      <wps:cNvSpPr/>
                      <wps:spPr>
                        <a:xfrm>
                          <a:off x="0" y="0"/>
                          <a:ext cx="5056505" cy="37407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FCB58" id="Rectángulo 9" o:spid="_x0000_s1026" style="position:absolute;margin-left:15.3pt;margin-top:128.6pt;width:398.15pt;height:29.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" filled="f" strokecolor="#c00000" strokeweight="2.25pt"/>
            </w:pict>
          </mc:Fallback>
        </mc:AlternateContent>
      </w:r>
      <w:r w:rsidR="009511C2">
        <w:rPr>
          <w:rFonts w:ascii="Palatino Linotype" w:hAnsi="Palatino Linotype"/>
          <w:i/>
          <w:noProof/>
          <w:sz w:val="22"/>
          <w:szCs w:val="22"/>
          <w:lang w:eastAsia="es-MX"/>
        </w:rPr>
        <mc:AlternateContent>
          <mc:Choice Requires="wps">
            <w:drawing>
              <wp:anchor distT="0" distB="0" distL="114300" distR="114300" simplePos="0" relativeHeight="251662336" behindDoc="0" locked="0" layoutInCell="1" allowOverlap="1">
                <wp:simplePos x="0" y="0"/>
                <wp:positionH relativeFrom="column">
                  <wp:posOffset>194483</wp:posOffset>
                </wp:positionH>
                <wp:positionV relativeFrom="paragraph">
                  <wp:posOffset>1023505</wp:posOffset>
                </wp:positionV>
                <wp:extent cx="5056678" cy="284018"/>
                <wp:effectExtent l="19050" t="19050" r="10795" b="20955"/>
                <wp:wrapNone/>
                <wp:docPr id="8" name="Rectángulo 8"/>
                <wp:cNvGraphicFramePr/>
                <a:graphic xmlns:a="http://schemas.openxmlformats.org/drawingml/2006/main">
                  <a:graphicData uri="http://schemas.microsoft.com/office/word/2010/wordprocessingShape">
                    <wps:wsp>
                      <wps:cNvSpPr/>
                      <wps:spPr>
                        <a:xfrm>
                          <a:off x="0" y="0"/>
                          <a:ext cx="5056678" cy="28401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E82B7" id="Rectángulo 8" o:spid="_x0000_s1026" style="position:absolute;margin-left:15.3pt;margin-top:80.6pt;width:398.15pt;height:22.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" filled="f" strokecolor="#c00000" strokeweight="2.25pt"/>
            </w:pict>
          </mc:Fallback>
        </mc:AlternateContent>
      </w:r>
      <w:r w:rsidR="009511C2">
        <w:rPr>
          <w:rFonts w:ascii="Palatino Linotype" w:hAnsi="Palatino Linotype"/>
          <w:i/>
          <w:noProof/>
          <w:sz w:val="22"/>
          <w:szCs w:val="22"/>
          <w:lang w:eastAsia="es-MX"/>
        </w:rPr>
        <w:drawing>
          <wp:inline distT="0" distB="0" distL="0" distR="0">
            <wp:extent cx="5119167" cy="3364008"/>
            <wp:effectExtent l="190500" t="190500" r="196215" b="1987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8308" cy="3376587"/>
                    </a:xfrm>
                    <a:prstGeom prst="rect">
                      <a:avLst/>
                    </a:prstGeom>
                    <a:noFill/>
                    <a:ln>
                      <a:noFill/>
                    </a:ln>
                    <a:effectLst>
                      <a:outerShdw blurRad="190500" algn="ctr" rotWithShape="0">
                        <a:prstClr val="black">
                          <a:alpha val="70000"/>
                        </a:prstClr>
                      </a:outerShdw>
                    </a:effectLst>
                  </pic:spPr>
                </pic:pic>
              </a:graphicData>
            </a:graphic>
          </wp:inline>
        </w:drawing>
      </w:r>
    </w:p>
    <w:p w:rsidR="003800CF" w:rsidRDefault="003800CF" w:rsidP="003800CF">
      <w:pPr>
        <w:pStyle w:val="Sinespaciado"/>
        <w:ind w:right="851"/>
        <w:jc w:val="both"/>
        <w:rPr>
          <w:rFonts w:ascii="Palatino Linotype" w:hAnsi="Palatino Linotype"/>
          <w:i/>
          <w:sz w:val="22"/>
          <w:szCs w:val="22"/>
        </w:rPr>
      </w:pPr>
    </w:p>
    <w:p w:rsidR="00474AD2" w:rsidRDefault="000C074F" w:rsidP="00CA09FF">
      <w:pPr>
        <w:pStyle w:val="Sinespaciado"/>
        <w:spacing w:line="360" w:lineRule="auto"/>
        <w:jc w:val="both"/>
        <w:rPr>
          <w:rFonts w:ascii="Palatino Linotype" w:hAnsi="Palatino Linotype"/>
        </w:rPr>
      </w:pPr>
      <w:r>
        <w:rPr>
          <w:rFonts w:ascii="Palatino Linotype" w:hAnsi="Palatino Linotype"/>
        </w:rPr>
        <w:lastRenderedPageBreak/>
        <w:t>De las imágenes antes referidas, advertimos que para la entrega del multicitado informe previo, es necesario que se cumplan diversos requisitos, entre los que se encuentran la dirección del predio en donde se prete</w:t>
      </w:r>
      <w:r w:rsidR="009E32C2">
        <w:rPr>
          <w:rFonts w:ascii="Palatino Linotype" w:hAnsi="Palatino Linotype"/>
        </w:rPr>
        <w:t>nde</w:t>
      </w:r>
      <w:r w:rsidR="00CB2ED7">
        <w:rPr>
          <w:rFonts w:ascii="Palatino Linotype" w:hAnsi="Palatino Linotype"/>
        </w:rPr>
        <w:t xml:space="preserve"> realizar</w:t>
      </w:r>
      <w:r w:rsidR="009E32C2">
        <w:rPr>
          <w:rFonts w:ascii="Palatino Linotype" w:hAnsi="Palatino Linotype"/>
        </w:rPr>
        <w:t xml:space="preserve"> el proyecto, la cual de</w:t>
      </w:r>
      <w:r>
        <w:rPr>
          <w:rFonts w:ascii="Palatino Linotype" w:hAnsi="Palatino Linotype"/>
        </w:rPr>
        <w:t>be incluir (calle, número, colonia, localidad, municipio, código postal y teléfono), e incluir como anexo la ubicación en Google Earth</w:t>
      </w:r>
      <w:r w:rsidR="00FC34FC">
        <w:rPr>
          <w:rFonts w:ascii="Palatino Linotype" w:hAnsi="Palatino Linotype"/>
        </w:rPr>
        <w:t>, obteniendo así las coordenadas requeridas por el hoy recurrente,</w:t>
      </w:r>
      <w:r>
        <w:rPr>
          <w:rFonts w:ascii="Palatino Linotype" w:hAnsi="Palatino Linotype"/>
        </w:rPr>
        <w:t xml:space="preserve"> impreso y en formato KML, así como la descripción detallada del proyecto</w:t>
      </w:r>
      <w:r w:rsidR="009E32C2">
        <w:rPr>
          <w:rFonts w:ascii="Palatino Linotype" w:hAnsi="Palatino Linotype"/>
        </w:rPr>
        <w:t xml:space="preserve"> a llevar a cabo.</w:t>
      </w:r>
    </w:p>
    <w:p w:rsidR="009E32C2" w:rsidRDefault="009E32C2" w:rsidP="00CA09FF">
      <w:pPr>
        <w:pStyle w:val="Sinespaciado"/>
        <w:spacing w:line="360" w:lineRule="auto"/>
        <w:jc w:val="both"/>
        <w:rPr>
          <w:rFonts w:ascii="Palatino Linotype" w:hAnsi="Palatino Linotype"/>
        </w:rPr>
      </w:pPr>
    </w:p>
    <w:p w:rsidR="00CD69D4" w:rsidRPr="00742982" w:rsidRDefault="009E32C2" w:rsidP="00CD69D4">
      <w:pPr>
        <w:autoSpaceDE w:val="0"/>
        <w:autoSpaceDN w:val="0"/>
        <w:adjustRightInd w:val="0"/>
        <w:spacing w:after="0" w:line="360" w:lineRule="auto"/>
        <w:jc w:val="both"/>
        <w:rPr>
          <w:rFonts w:ascii="Palatino Linotype" w:hAnsi="Palatino Linotype" w:cs="Arial"/>
          <w:sz w:val="24"/>
          <w:szCs w:val="24"/>
        </w:rPr>
      </w:pPr>
      <w:r w:rsidRPr="00742982">
        <w:rPr>
          <w:rFonts w:ascii="Palatino Linotype" w:hAnsi="Palatino Linotype"/>
          <w:sz w:val="24"/>
          <w:szCs w:val="24"/>
        </w:rPr>
        <w:t xml:space="preserve">Por todo lo anterior, y derivado de la información remitida por el sujeto obligado mediante su respuesta primigenia, </w:t>
      </w:r>
      <w:r w:rsidR="00FC34FC" w:rsidRPr="00742982">
        <w:rPr>
          <w:rFonts w:ascii="Palatino Linotype" w:hAnsi="Palatino Linotype"/>
          <w:sz w:val="24"/>
          <w:szCs w:val="24"/>
        </w:rPr>
        <w:t xml:space="preserve">se colige que </w:t>
      </w:r>
      <w:r w:rsidR="00CD69D4" w:rsidRPr="00742982">
        <w:rPr>
          <w:rFonts w:ascii="Palatino Linotype" w:hAnsi="Palatino Linotype"/>
          <w:sz w:val="24"/>
          <w:szCs w:val="24"/>
        </w:rPr>
        <w:t>al emitir</w:t>
      </w:r>
      <w:r w:rsidR="00FC34FC" w:rsidRPr="00742982">
        <w:rPr>
          <w:rFonts w:ascii="Palatino Linotype" w:hAnsi="Palatino Linotype"/>
          <w:sz w:val="24"/>
          <w:szCs w:val="24"/>
        </w:rPr>
        <w:t xml:space="preserve"> autorización tanto para</w:t>
      </w:r>
      <w:r w:rsidR="00CD69D4" w:rsidRPr="00742982">
        <w:rPr>
          <w:rFonts w:ascii="Palatino Linotype" w:hAnsi="Palatino Linotype"/>
          <w:sz w:val="24"/>
          <w:szCs w:val="24"/>
        </w:rPr>
        <w:t xml:space="preserve"> las minas de materiales pétreos,</w:t>
      </w:r>
      <w:r w:rsidR="00FC34FC" w:rsidRPr="00742982">
        <w:rPr>
          <w:rFonts w:ascii="Palatino Linotype" w:hAnsi="Palatino Linotype"/>
          <w:sz w:val="24"/>
          <w:szCs w:val="24"/>
        </w:rPr>
        <w:t xml:space="preserve"> </w:t>
      </w:r>
      <w:r w:rsidR="00CD69D4" w:rsidRPr="00742982">
        <w:rPr>
          <w:rFonts w:ascii="Palatino Linotype" w:hAnsi="Palatino Linotype"/>
          <w:sz w:val="24"/>
          <w:szCs w:val="24"/>
        </w:rPr>
        <w:t>como para los</w:t>
      </w:r>
      <w:r w:rsidR="00FC34FC" w:rsidRPr="00742982">
        <w:rPr>
          <w:rFonts w:ascii="Palatino Linotype" w:hAnsi="Palatino Linotype"/>
          <w:sz w:val="24"/>
          <w:szCs w:val="24"/>
        </w:rPr>
        <w:t xml:space="preserve"> </w:t>
      </w:r>
      <w:r w:rsidR="00CD69D4" w:rsidRPr="00742982">
        <w:rPr>
          <w:rFonts w:ascii="Palatino Linotype" w:hAnsi="Palatino Linotype"/>
          <w:sz w:val="24"/>
          <w:szCs w:val="24"/>
        </w:rPr>
        <w:t>sitios autorizados de Recepción de Residuos de Manejo Especial, el sujeto obligado solicitó y por ende posee el informe previo, el cual contiene la información referente a la ubicación consistente en dirección y coordenadas para ambos puntos petitorios, y el tipo de material autorizado a explotar correspondiente a las minas de materiales pétreos</w:t>
      </w:r>
      <w:r w:rsidR="00CB2ED7">
        <w:rPr>
          <w:rFonts w:ascii="Palatino Linotype" w:hAnsi="Palatino Linotype"/>
          <w:sz w:val="24"/>
          <w:szCs w:val="24"/>
        </w:rPr>
        <w:t>,</w:t>
      </w:r>
      <w:r w:rsidR="00CD69D4" w:rsidRPr="00742982">
        <w:rPr>
          <w:rFonts w:ascii="Palatino Linotype" w:hAnsi="Palatino Linotype"/>
          <w:sz w:val="24"/>
          <w:szCs w:val="24"/>
        </w:rPr>
        <w:t xml:space="preserve"> </w:t>
      </w:r>
      <w:r w:rsidR="00CD69D4" w:rsidRPr="00742982">
        <w:rPr>
          <w:rFonts w:ascii="Palatino Linotype" w:hAnsi="Palatino Linotype" w:cs="Arial"/>
          <w:sz w:val="24"/>
          <w:szCs w:val="24"/>
        </w:rPr>
        <w:t>y por ende éstos deben obrar en sus archivos,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rsidR="00CD69D4" w:rsidRPr="00CD69D4" w:rsidRDefault="00CD69D4" w:rsidP="00CD69D4">
      <w:pPr>
        <w:spacing w:before="240" w:after="240" w:line="360" w:lineRule="auto"/>
        <w:ind w:left="851" w:right="850"/>
        <w:jc w:val="both"/>
        <w:rPr>
          <w:rFonts w:ascii="Palatino Linotype" w:hAnsi="Palatino Linotype" w:cs="Arial"/>
          <w:i/>
          <w:color w:val="000000" w:themeColor="text1"/>
          <w:sz w:val="24"/>
          <w:szCs w:val="24"/>
        </w:rPr>
      </w:pPr>
    </w:p>
    <w:p w:rsidR="00CD69D4" w:rsidRPr="00CD69D4" w:rsidRDefault="00CD69D4" w:rsidP="00CD69D4">
      <w:pPr>
        <w:spacing w:before="240" w:after="240" w:line="240" w:lineRule="auto"/>
        <w:ind w:left="851" w:right="851"/>
        <w:jc w:val="both"/>
        <w:rPr>
          <w:rFonts w:ascii="Palatino Linotype" w:hAnsi="Palatino Linotype" w:cs="Arial"/>
          <w:i/>
          <w:color w:val="000000" w:themeColor="text1"/>
          <w:sz w:val="24"/>
          <w:szCs w:val="24"/>
        </w:rPr>
      </w:pPr>
      <w:r w:rsidRPr="00CD69D4">
        <w:rPr>
          <w:rFonts w:ascii="Palatino Linotype" w:hAnsi="Palatino Linotype" w:cs="Arial"/>
          <w:i/>
          <w:color w:val="000000" w:themeColor="text1"/>
          <w:sz w:val="24"/>
          <w:szCs w:val="24"/>
        </w:rPr>
        <w:t>“</w:t>
      </w:r>
      <w:r w:rsidRPr="00CD69D4">
        <w:rPr>
          <w:rFonts w:ascii="Palatino Linotype" w:hAnsi="Palatino Linotype" w:cs="Arial"/>
          <w:b/>
          <w:i/>
          <w:color w:val="000000" w:themeColor="text1"/>
          <w:sz w:val="24"/>
          <w:szCs w:val="24"/>
          <w:u w:val="single"/>
        </w:rPr>
        <w:t>Artículo 18.</w:t>
      </w:r>
      <w:r w:rsidRPr="00CD69D4">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w:t>
      </w:r>
      <w:r w:rsidRPr="00CD69D4">
        <w:rPr>
          <w:rFonts w:ascii="Palatino Linotype" w:hAnsi="Palatino Linotype" w:cs="Arial"/>
          <w:i/>
          <w:color w:val="000000" w:themeColor="text1"/>
          <w:sz w:val="24"/>
          <w:szCs w:val="24"/>
          <w:u w:val="single"/>
        </w:rPr>
        <w:lastRenderedPageBreak/>
        <w:t>considerando desde su origen la eventual publicidad y reutilización de la información que generen.</w:t>
      </w:r>
    </w:p>
    <w:p w:rsidR="00CD69D4" w:rsidRPr="00CD69D4" w:rsidRDefault="00CD69D4" w:rsidP="00CD69D4">
      <w:pPr>
        <w:tabs>
          <w:tab w:val="left" w:pos="709"/>
        </w:tabs>
        <w:spacing w:line="360" w:lineRule="auto"/>
        <w:jc w:val="both"/>
        <w:rPr>
          <w:rFonts w:ascii="Palatino Linotype" w:hAnsi="Palatino Linotype" w:cs="Arial"/>
          <w:sz w:val="24"/>
          <w:szCs w:val="24"/>
        </w:rPr>
      </w:pPr>
    </w:p>
    <w:p w:rsidR="00CD69D4" w:rsidRPr="00CD69D4" w:rsidRDefault="00CD69D4" w:rsidP="00CD69D4">
      <w:pPr>
        <w:tabs>
          <w:tab w:val="left" w:pos="709"/>
        </w:tabs>
        <w:spacing w:line="360" w:lineRule="auto"/>
        <w:jc w:val="both"/>
        <w:rPr>
          <w:rFonts w:ascii="Palatino Linotype" w:hAnsi="Palatino Linotype"/>
          <w:sz w:val="24"/>
          <w:szCs w:val="24"/>
          <w:lang w:val="es-ES_tradnl"/>
        </w:rPr>
      </w:pPr>
      <w:r w:rsidRPr="00CD69D4">
        <w:rPr>
          <w:rFonts w:ascii="Palatino Linotype" w:hAnsi="Palatino Linotype" w:cs="Arial"/>
          <w:sz w:val="24"/>
          <w:szCs w:val="24"/>
        </w:rPr>
        <w:t xml:space="preserve">Luego entonces, resulta inconcuso que del numeral en cita, se arriba a la determinación de que en el presente punto se actualiza el </w:t>
      </w:r>
      <w:r w:rsidRPr="00CD69D4">
        <w:rPr>
          <w:rFonts w:ascii="Palatino Linotype" w:hAnsi="Palatino Linotype"/>
          <w:sz w:val="24"/>
          <w:szCs w:val="24"/>
          <w:lang w:val="es-ES_tradnl"/>
        </w:rPr>
        <w:t>principio de presunción de existencia y principio de documentar, conforme a lo establecido en los numerales 18 y 19 de la ley de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CD69D4" w:rsidRPr="00CD69D4" w:rsidRDefault="00CD69D4" w:rsidP="00CD69D4">
      <w:pPr>
        <w:tabs>
          <w:tab w:val="left" w:pos="709"/>
        </w:tabs>
        <w:spacing w:line="360" w:lineRule="auto"/>
        <w:jc w:val="both"/>
        <w:rPr>
          <w:rFonts w:ascii="Palatino Linotype" w:hAnsi="Palatino Linotype"/>
          <w:sz w:val="24"/>
          <w:szCs w:val="24"/>
          <w:lang w:val="es-ES_tradnl"/>
        </w:rPr>
      </w:pPr>
    </w:p>
    <w:p w:rsidR="00CD69D4" w:rsidRPr="00CD69D4" w:rsidRDefault="00CD69D4" w:rsidP="00CD69D4">
      <w:pPr>
        <w:spacing w:before="240" w:after="240" w:line="240" w:lineRule="auto"/>
        <w:ind w:left="851" w:right="851"/>
        <w:jc w:val="both"/>
        <w:rPr>
          <w:rFonts w:ascii="Palatino Linotype" w:hAnsi="Palatino Linotype" w:cs="Arial"/>
          <w:i/>
          <w:color w:val="000000" w:themeColor="text1"/>
          <w:u w:val="single"/>
        </w:rPr>
      </w:pPr>
      <w:r w:rsidRPr="00CD69D4">
        <w:rPr>
          <w:rFonts w:ascii="Palatino Linotype" w:hAnsi="Palatino Linotype" w:cs="Arial"/>
          <w:b/>
          <w:i/>
          <w:color w:val="000000" w:themeColor="text1"/>
          <w:u w:val="single"/>
        </w:rPr>
        <w:t>Artículo 19.</w:t>
      </w:r>
      <w:r w:rsidRPr="00CD69D4">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rsidR="00CD69D4" w:rsidRPr="00CD69D4" w:rsidRDefault="00CD69D4" w:rsidP="00CD69D4">
      <w:pPr>
        <w:spacing w:before="240" w:after="240" w:line="240" w:lineRule="auto"/>
        <w:ind w:left="851" w:right="851"/>
        <w:jc w:val="both"/>
        <w:rPr>
          <w:rFonts w:ascii="Palatino Linotype" w:hAnsi="Palatino Linotype" w:cs="Arial"/>
          <w:i/>
          <w:color w:val="000000" w:themeColor="text1"/>
        </w:rPr>
      </w:pPr>
      <w:r w:rsidRPr="00CD69D4">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CD69D4" w:rsidRPr="00CD69D4" w:rsidRDefault="00CD69D4" w:rsidP="00CD69D4">
      <w:pPr>
        <w:spacing w:before="240" w:after="0" w:line="240" w:lineRule="auto"/>
        <w:ind w:left="851" w:right="851"/>
        <w:jc w:val="both"/>
        <w:rPr>
          <w:rFonts w:ascii="Palatino Linotype" w:hAnsi="Palatino Linotype" w:cs="Arial"/>
          <w:i/>
          <w:color w:val="000000" w:themeColor="text1"/>
        </w:rPr>
      </w:pPr>
      <w:r w:rsidRPr="00CD69D4">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CD69D4">
        <w:rPr>
          <w:rFonts w:ascii="Palatino Linotype" w:hAnsi="Palatino Linotype" w:cs="Arial"/>
          <w:i/>
          <w:color w:val="000000" w:themeColor="text1"/>
        </w:rPr>
        <w:t>.”</w:t>
      </w:r>
    </w:p>
    <w:p w:rsidR="00CD69D4" w:rsidRPr="00CD69D4" w:rsidRDefault="00CD69D4" w:rsidP="00CD69D4">
      <w:pPr>
        <w:spacing w:after="240" w:line="240" w:lineRule="auto"/>
        <w:ind w:left="851" w:right="851"/>
        <w:jc w:val="both"/>
        <w:rPr>
          <w:rFonts w:ascii="Palatino Linotype" w:hAnsi="Palatino Linotype" w:cs="Arial"/>
          <w:i/>
          <w:color w:val="000000" w:themeColor="text1"/>
        </w:rPr>
      </w:pPr>
      <w:r w:rsidRPr="00CD69D4">
        <w:rPr>
          <w:rFonts w:ascii="Palatino Linotype" w:hAnsi="Palatino Linotype" w:cs="Arial"/>
          <w:i/>
          <w:color w:val="000000" w:themeColor="text1"/>
        </w:rPr>
        <w:t>(Sic)</w:t>
      </w:r>
    </w:p>
    <w:p w:rsidR="00731C0E" w:rsidRDefault="00731C0E" w:rsidP="00CD69D4">
      <w:pPr>
        <w:tabs>
          <w:tab w:val="left" w:pos="709"/>
        </w:tabs>
        <w:spacing w:after="0" w:line="360" w:lineRule="auto"/>
        <w:ind w:right="51"/>
        <w:jc w:val="both"/>
        <w:rPr>
          <w:rFonts w:ascii="Palatino Linotype" w:hAnsi="Palatino Linotype"/>
          <w:sz w:val="24"/>
          <w:szCs w:val="24"/>
        </w:rPr>
      </w:pPr>
    </w:p>
    <w:p w:rsidR="00A16BDA" w:rsidRDefault="00A16BDA" w:rsidP="00CD69D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Ahora bien, se debe precisar que respecto del listado de sitios autorizados de recepción de residuos</w:t>
      </w:r>
      <w:r w:rsidR="00CB2ED7">
        <w:rPr>
          <w:rFonts w:ascii="Palatino Linotype" w:hAnsi="Palatino Linotype"/>
          <w:sz w:val="24"/>
          <w:szCs w:val="24"/>
        </w:rPr>
        <w:t>, e</w:t>
      </w:r>
      <w:r>
        <w:rPr>
          <w:rFonts w:ascii="Palatino Linotype" w:hAnsi="Palatino Linotype"/>
          <w:sz w:val="24"/>
          <w:szCs w:val="24"/>
        </w:rPr>
        <w:t xml:space="preserve">l sujeto obligado solo refirió los de manejo especial, lo que nos permite traer a colación lo establecido en el artículo 12 fracción VI del </w:t>
      </w:r>
      <w:r>
        <w:rPr>
          <w:rFonts w:ascii="Palatino Linotype" w:hAnsi="Palatino Linotype"/>
          <w:sz w:val="24"/>
          <w:szCs w:val="24"/>
        </w:rPr>
        <w:lastRenderedPageBreak/>
        <w:t>Reglamento Interior de la Secretaría d</w:t>
      </w:r>
      <w:r w:rsidRPr="00A16BDA">
        <w:rPr>
          <w:rFonts w:ascii="Palatino Linotype" w:hAnsi="Palatino Linotype"/>
          <w:sz w:val="24"/>
          <w:szCs w:val="24"/>
        </w:rPr>
        <w:t>el Medio Ambiente</w:t>
      </w:r>
      <w:r>
        <w:rPr>
          <w:rFonts w:ascii="Palatino Linotype" w:hAnsi="Palatino Linotype"/>
          <w:sz w:val="24"/>
          <w:szCs w:val="24"/>
        </w:rPr>
        <w:t xml:space="preserve">, en conjunto con el articulo 3 fracciones XX y XXI del </w:t>
      </w:r>
      <w:r w:rsidRPr="00A16BDA">
        <w:rPr>
          <w:rFonts w:ascii="Palatino Linotype" w:hAnsi="Palatino Linotype"/>
          <w:sz w:val="24"/>
          <w:szCs w:val="24"/>
        </w:rPr>
        <w:t>Reglamento del Libro Cuarto del Código para la Biodiversidad del Estado de México</w:t>
      </w:r>
      <w:r>
        <w:rPr>
          <w:rFonts w:ascii="Palatino Linotype" w:hAnsi="Palatino Linotype"/>
          <w:sz w:val="24"/>
          <w:szCs w:val="24"/>
        </w:rPr>
        <w:t>,</w:t>
      </w:r>
      <w:r w:rsidRPr="00A16BDA">
        <w:rPr>
          <w:rFonts w:ascii="Palatino Linotype" w:hAnsi="Palatino Linotype"/>
          <w:sz w:val="24"/>
          <w:szCs w:val="24"/>
        </w:rPr>
        <w:t xml:space="preserve"> </w:t>
      </w:r>
      <w:r>
        <w:rPr>
          <w:rFonts w:ascii="Palatino Linotype" w:hAnsi="Palatino Linotype"/>
          <w:sz w:val="24"/>
          <w:szCs w:val="24"/>
        </w:rPr>
        <w:t>que establecen lo siguiente:</w:t>
      </w:r>
    </w:p>
    <w:p w:rsidR="00A16BDA" w:rsidRDefault="00A16BDA" w:rsidP="00CD69D4">
      <w:pPr>
        <w:tabs>
          <w:tab w:val="left" w:pos="709"/>
        </w:tabs>
        <w:spacing w:after="0" w:line="360" w:lineRule="auto"/>
        <w:ind w:right="51"/>
        <w:jc w:val="both"/>
        <w:rPr>
          <w:rFonts w:ascii="Palatino Linotype" w:hAnsi="Palatino Linotype"/>
          <w:sz w:val="24"/>
          <w:szCs w:val="24"/>
        </w:rPr>
      </w:pPr>
    </w:p>
    <w:p w:rsidR="00A16BDA" w:rsidRDefault="00A16BDA" w:rsidP="00A16BDA">
      <w:pPr>
        <w:tabs>
          <w:tab w:val="left" w:pos="709"/>
        </w:tabs>
        <w:spacing w:after="0" w:line="240" w:lineRule="auto"/>
        <w:ind w:left="851" w:right="851"/>
        <w:jc w:val="both"/>
        <w:rPr>
          <w:rFonts w:ascii="Palatino Linotype" w:hAnsi="Palatino Linotype"/>
          <w:i/>
          <w:szCs w:val="24"/>
        </w:rPr>
      </w:pPr>
      <w:r w:rsidRPr="00A16BDA">
        <w:rPr>
          <w:rFonts w:ascii="Palatino Linotype" w:hAnsi="Palatino Linotype"/>
          <w:b/>
          <w:i/>
          <w:szCs w:val="24"/>
        </w:rPr>
        <w:t>Artículo 12.</w:t>
      </w:r>
      <w:r w:rsidRPr="00A16BDA">
        <w:rPr>
          <w:rFonts w:ascii="Palatino Linotype" w:hAnsi="Palatino Linotype"/>
          <w:i/>
          <w:szCs w:val="24"/>
        </w:rPr>
        <w:t xml:space="preserve"> Corresponde a la Dirección General de Ordenamiento e Impacto Ambiental, lo siguiente:</w:t>
      </w:r>
    </w:p>
    <w:p w:rsidR="00A16BDA" w:rsidRDefault="00A16BDA" w:rsidP="00A16BDA">
      <w:pPr>
        <w:tabs>
          <w:tab w:val="left" w:pos="709"/>
        </w:tabs>
        <w:spacing w:after="0" w:line="240" w:lineRule="auto"/>
        <w:ind w:left="851" w:right="851"/>
        <w:jc w:val="both"/>
        <w:rPr>
          <w:rFonts w:ascii="Palatino Linotype" w:hAnsi="Palatino Linotype"/>
          <w:i/>
          <w:szCs w:val="24"/>
        </w:rPr>
      </w:pPr>
      <w:r>
        <w:rPr>
          <w:rFonts w:ascii="Palatino Linotype" w:hAnsi="Palatino Linotype"/>
          <w:b/>
          <w:i/>
          <w:szCs w:val="24"/>
        </w:rPr>
        <w:t>(…</w:t>
      </w:r>
      <w:r>
        <w:rPr>
          <w:rFonts w:ascii="Palatino Linotype" w:hAnsi="Palatino Linotype"/>
          <w:i/>
          <w:szCs w:val="24"/>
        </w:rPr>
        <w:t>)</w:t>
      </w:r>
    </w:p>
    <w:p w:rsidR="00A16BDA" w:rsidRDefault="00A16BDA" w:rsidP="00A16BDA">
      <w:pPr>
        <w:tabs>
          <w:tab w:val="left" w:pos="709"/>
        </w:tabs>
        <w:spacing w:after="0" w:line="240" w:lineRule="auto"/>
        <w:ind w:left="851" w:right="851"/>
        <w:jc w:val="both"/>
        <w:rPr>
          <w:rFonts w:ascii="Palatino Linotype" w:hAnsi="Palatino Linotype"/>
          <w:i/>
          <w:szCs w:val="24"/>
        </w:rPr>
      </w:pPr>
      <w:r w:rsidRPr="00A16BDA">
        <w:rPr>
          <w:rFonts w:ascii="Palatino Linotype" w:hAnsi="Palatino Linotype"/>
          <w:b/>
          <w:i/>
          <w:szCs w:val="24"/>
        </w:rPr>
        <w:t>VI.</w:t>
      </w:r>
      <w:r w:rsidRPr="00A16BDA">
        <w:rPr>
          <w:rFonts w:ascii="Palatino Linotype" w:hAnsi="Palatino Linotype"/>
          <w:i/>
          <w:szCs w:val="24"/>
        </w:rPr>
        <w:t xml:space="preserve"> Expedir autorizaciones en materia de impacto y riesgo ambiental, así como para el manejo, tratamiento y disposición final de residuos sólidos urbanos y de manejo especial.</w:t>
      </w:r>
    </w:p>
    <w:p w:rsidR="00A16BDA" w:rsidRDefault="00A16BDA" w:rsidP="00A16BDA">
      <w:pPr>
        <w:tabs>
          <w:tab w:val="left" w:pos="709"/>
        </w:tabs>
        <w:spacing w:after="0" w:line="240" w:lineRule="auto"/>
        <w:ind w:left="851" w:right="851"/>
        <w:jc w:val="both"/>
        <w:rPr>
          <w:rFonts w:ascii="Palatino Linotype" w:hAnsi="Palatino Linotype"/>
          <w:i/>
          <w:szCs w:val="24"/>
        </w:rPr>
      </w:pPr>
    </w:p>
    <w:p w:rsidR="00A16BDA" w:rsidRDefault="00A16BDA" w:rsidP="00A16BDA">
      <w:pPr>
        <w:tabs>
          <w:tab w:val="left" w:pos="709"/>
        </w:tabs>
        <w:spacing w:after="0" w:line="240" w:lineRule="auto"/>
        <w:ind w:left="851" w:right="851"/>
        <w:jc w:val="both"/>
        <w:rPr>
          <w:rFonts w:ascii="Palatino Linotype" w:hAnsi="Palatino Linotype"/>
          <w:i/>
          <w:szCs w:val="24"/>
        </w:rPr>
      </w:pPr>
      <w:r w:rsidRPr="00A16BDA">
        <w:rPr>
          <w:rFonts w:ascii="Palatino Linotype" w:hAnsi="Palatino Linotype"/>
          <w:b/>
          <w:i/>
          <w:szCs w:val="24"/>
        </w:rPr>
        <w:t>Artículo 3.</w:t>
      </w:r>
      <w:r w:rsidRPr="00A16BDA">
        <w:rPr>
          <w:rFonts w:ascii="Palatino Linotype" w:hAnsi="Palatino Linotype"/>
          <w:i/>
          <w:szCs w:val="24"/>
        </w:rPr>
        <w:t xml:space="preserve"> Para los efectos de este Reglamento son aplicables las definiciones contenidas en la Ley General del Equilibrio Ecológico y Protección al Ambiente, las Normas Oficiales Mexicanas y Normas Técnicas Estatales que no contradigan las que establece la Ley General para la Prevención y Gestión Integral de los Residuos, el Código para la Biodiversidad del Estado de México y el presente Reglamento, así como las siguientes:</w:t>
      </w:r>
    </w:p>
    <w:p w:rsidR="00A16BDA" w:rsidRDefault="00A16BDA" w:rsidP="00A16BDA">
      <w:pPr>
        <w:tabs>
          <w:tab w:val="left" w:pos="709"/>
        </w:tabs>
        <w:spacing w:after="0" w:line="240" w:lineRule="auto"/>
        <w:ind w:left="851" w:right="851"/>
        <w:jc w:val="both"/>
        <w:rPr>
          <w:rFonts w:ascii="Palatino Linotype" w:hAnsi="Palatino Linotype"/>
          <w:i/>
          <w:szCs w:val="24"/>
        </w:rPr>
      </w:pPr>
    </w:p>
    <w:p w:rsidR="00A16BDA" w:rsidRDefault="00A16BDA" w:rsidP="00A16BDA">
      <w:pPr>
        <w:tabs>
          <w:tab w:val="left" w:pos="709"/>
        </w:tabs>
        <w:spacing w:after="0" w:line="240" w:lineRule="auto"/>
        <w:ind w:left="851" w:right="851"/>
        <w:jc w:val="both"/>
        <w:rPr>
          <w:rFonts w:ascii="Palatino Linotype" w:hAnsi="Palatino Linotype"/>
          <w:i/>
          <w:szCs w:val="24"/>
        </w:rPr>
      </w:pPr>
      <w:r w:rsidRPr="00A16BDA">
        <w:rPr>
          <w:rFonts w:ascii="Palatino Linotype" w:hAnsi="Palatino Linotype"/>
          <w:b/>
          <w:i/>
          <w:szCs w:val="24"/>
        </w:rPr>
        <w:t>XX. Residuos Sólidos Urbanos:</w:t>
      </w:r>
      <w:r w:rsidRPr="00A16BDA">
        <w:rPr>
          <w:rFonts w:ascii="Palatino Linotype" w:hAnsi="Palatino Linotype"/>
          <w:i/>
          <w:szCs w:val="24"/>
        </w:rPr>
        <w:t xml:space="preserve">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rsidR="00A16BDA" w:rsidRDefault="00A16BDA" w:rsidP="00A16BDA">
      <w:pPr>
        <w:tabs>
          <w:tab w:val="left" w:pos="709"/>
        </w:tabs>
        <w:spacing w:after="0" w:line="240" w:lineRule="auto"/>
        <w:ind w:left="851" w:right="851"/>
        <w:jc w:val="both"/>
        <w:rPr>
          <w:rFonts w:ascii="Palatino Linotype" w:hAnsi="Palatino Linotype"/>
          <w:i/>
          <w:szCs w:val="24"/>
        </w:rPr>
      </w:pPr>
      <w:r w:rsidRPr="00A16BDA">
        <w:rPr>
          <w:rFonts w:ascii="Palatino Linotype" w:hAnsi="Palatino Linotype"/>
          <w:b/>
          <w:i/>
          <w:szCs w:val="24"/>
        </w:rPr>
        <w:t>XXI. Residuos de Manejo Especial:</w:t>
      </w:r>
      <w:r w:rsidRPr="00A16BDA">
        <w:rPr>
          <w:rFonts w:ascii="Palatino Linotype" w:hAnsi="Palatino Linotype"/>
          <w:i/>
          <w:szCs w:val="24"/>
        </w:rPr>
        <w:t xml:space="preserve"> Son aquellos generados en los procesos productivos, que no reúnen las características para ser considerados</w:t>
      </w:r>
      <w:r>
        <w:rPr>
          <w:rFonts w:ascii="Palatino Linotype" w:hAnsi="Palatino Linotype"/>
          <w:i/>
          <w:szCs w:val="24"/>
        </w:rPr>
        <w:t xml:space="preserve"> como peligrosos o como resi</w:t>
      </w:r>
      <w:r w:rsidRPr="00A16BDA">
        <w:rPr>
          <w:rFonts w:ascii="Palatino Linotype" w:hAnsi="Palatino Linotype"/>
          <w:i/>
          <w:szCs w:val="24"/>
        </w:rPr>
        <w:t>duo</w:t>
      </w:r>
      <w:r>
        <w:rPr>
          <w:rFonts w:ascii="Palatino Linotype" w:hAnsi="Palatino Linotype"/>
          <w:i/>
          <w:szCs w:val="24"/>
        </w:rPr>
        <w:t>.</w:t>
      </w:r>
    </w:p>
    <w:p w:rsidR="00A16BDA" w:rsidRDefault="00A16BDA" w:rsidP="00A16BDA">
      <w:pPr>
        <w:tabs>
          <w:tab w:val="left" w:pos="709"/>
        </w:tabs>
        <w:spacing w:after="0" w:line="240" w:lineRule="auto"/>
        <w:ind w:left="851" w:right="851"/>
        <w:jc w:val="both"/>
        <w:rPr>
          <w:rFonts w:ascii="Palatino Linotype" w:hAnsi="Palatino Linotype"/>
          <w:i/>
          <w:szCs w:val="24"/>
        </w:rPr>
      </w:pPr>
    </w:p>
    <w:p w:rsidR="00A16BDA" w:rsidRPr="00A16BDA" w:rsidRDefault="00A16BDA" w:rsidP="00A16BDA">
      <w:pPr>
        <w:tabs>
          <w:tab w:val="left" w:pos="709"/>
        </w:tabs>
        <w:spacing w:after="0" w:line="240" w:lineRule="auto"/>
        <w:ind w:left="851" w:right="851"/>
        <w:jc w:val="both"/>
        <w:rPr>
          <w:rFonts w:ascii="Palatino Linotype" w:hAnsi="Palatino Linotype"/>
          <w:i/>
          <w:szCs w:val="24"/>
        </w:rPr>
      </w:pPr>
    </w:p>
    <w:p w:rsidR="00A16BDA" w:rsidRDefault="00A16BDA" w:rsidP="00CD69D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De los preceptos referidos advertimos que </w:t>
      </w:r>
      <w:r w:rsidR="004B5B6A">
        <w:rPr>
          <w:rFonts w:ascii="Palatino Linotype" w:hAnsi="Palatino Linotype"/>
          <w:sz w:val="24"/>
          <w:szCs w:val="24"/>
        </w:rPr>
        <w:t xml:space="preserve">corresponde a </w:t>
      </w:r>
      <w:r w:rsidR="004B5B6A" w:rsidRPr="004B5B6A">
        <w:rPr>
          <w:rFonts w:ascii="Palatino Linotype" w:hAnsi="Palatino Linotype"/>
          <w:sz w:val="24"/>
          <w:szCs w:val="24"/>
        </w:rPr>
        <w:t>la Dirección General de Ordenamiento e Impacto Ambiental</w:t>
      </w:r>
      <w:r w:rsidR="004B5B6A">
        <w:rPr>
          <w:rFonts w:ascii="Palatino Linotype" w:hAnsi="Palatino Linotype"/>
          <w:sz w:val="24"/>
          <w:szCs w:val="24"/>
        </w:rPr>
        <w:t xml:space="preserve"> el e</w:t>
      </w:r>
      <w:r w:rsidR="004B5B6A" w:rsidRPr="004B5B6A">
        <w:rPr>
          <w:rFonts w:ascii="Palatino Linotype" w:hAnsi="Palatino Linotype"/>
          <w:sz w:val="24"/>
          <w:szCs w:val="24"/>
        </w:rPr>
        <w:t>xpedir autorizaciones</w:t>
      </w:r>
      <w:r w:rsidR="004B5B6A">
        <w:rPr>
          <w:rFonts w:ascii="Palatino Linotype" w:hAnsi="Palatino Linotype"/>
          <w:sz w:val="24"/>
          <w:szCs w:val="24"/>
        </w:rPr>
        <w:t xml:space="preserve"> </w:t>
      </w:r>
      <w:r w:rsidR="004B5B6A" w:rsidRPr="004B5B6A">
        <w:rPr>
          <w:rFonts w:ascii="Palatino Linotype" w:hAnsi="Palatino Linotype"/>
          <w:sz w:val="24"/>
          <w:szCs w:val="24"/>
        </w:rPr>
        <w:t xml:space="preserve">en materia de impacto y riesgo ambiental, así como para el manejo, tratamiento y disposición final de residuos </w:t>
      </w:r>
      <w:r w:rsidR="004B5B6A">
        <w:rPr>
          <w:rFonts w:ascii="Palatino Linotype" w:hAnsi="Palatino Linotype"/>
          <w:sz w:val="24"/>
          <w:szCs w:val="24"/>
        </w:rPr>
        <w:t>“</w:t>
      </w:r>
      <w:r w:rsidR="004B5B6A" w:rsidRPr="004B5B6A">
        <w:rPr>
          <w:rFonts w:ascii="Palatino Linotype" w:hAnsi="Palatino Linotype"/>
          <w:sz w:val="24"/>
          <w:szCs w:val="24"/>
        </w:rPr>
        <w:t>sólidos urbanos</w:t>
      </w:r>
      <w:r w:rsidR="004B5B6A">
        <w:rPr>
          <w:rFonts w:ascii="Palatino Linotype" w:hAnsi="Palatino Linotype"/>
          <w:sz w:val="24"/>
          <w:szCs w:val="24"/>
        </w:rPr>
        <w:t>”</w:t>
      </w:r>
      <w:r w:rsidR="004B5B6A" w:rsidRPr="004B5B6A">
        <w:rPr>
          <w:rFonts w:ascii="Palatino Linotype" w:hAnsi="Palatino Linotype"/>
          <w:sz w:val="24"/>
          <w:szCs w:val="24"/>
        </w:rPr>
        <w:t xml:space="preserve"> y </w:t>
      </w:r>
      <w:r w:rsidR="004B5B6A">
        <w:rPr>
          <w:rFonts w:ascii="Palatino Linotype" w:hAnsi="Palatino Linotype"/>
          <w:sz w:val="24"/>
          <w:szCs w:val="24"/>
        </w:rPr>
        <w:t>“</w:t>
      </w:r>
      <w:r w:rsidR="004B5B6A" w:rsidRPr="004B5B6A">
        <w:rPr>
          <w:rFonts w:ascii="Palatino Linotype" w:hAnsi="Palatino Linotype"/>
          <w:sz w:val="24"/>
          <w:szCs w:val="24"/>
        </w:rPr>
        <w:t>de manejo especial</w:t>
      </w:r>
      <w:r w:rsidR="004B5B6A">
        <w:rPr>
          <w:rFonts w:ascii="Palatino Linotype" w:hAnsi="Palatino Linotype"/>
          <w:sz w:val="24"/>
          <w:szCs w:val="24"/>
        </w:rPr>
        <w:t xml:space="preserve">”, de igual forma advertimos </w:t>
      </w:r>
      <w:r w:rsidR="004B5B6A">
        <w:rPr>
          <w:rFonts w:ascii="Palatino Linotype" w:hAnsi="Palatino Linotype"/>
          <w:sz w:val="24"/>
          <w:szCs w:val="24"/>
        </w:rPr>
        <w:lastRenderedPageBreak/>
        <w:t xml:space="preserve">que el reglamento antes referido los cataloga como residuos de procedencia distinta, por ello, toda vez que el sujeto obligado solo remitió la información referente al listado de sitios autorizados de recepción de residuos de manejo especial, es que será dable ordenar a este, la estrega del listado de sitios autorizados de recepción de residuos sólidos urbanos, especificando </w:t>
      </w:r>
      <w:r w:rsidR="00E90E84">
        <w:rPr>
          <w:rFonts w:ascii="Palatino Linotype" w:hAnsi="Palatino Linotype"/>
          <w:sz w:val="24"/>
          <w:szCs w:val="24"/>
        </w:rPr>
        <w:t>la dirección,</w:t>
      </w:r>
      <w:r w:rsidR="004B5B6A">
        <w:rPr>
          <w:rFonts w:ascii="Palatino Linotype" w:hAnsi="Palatino Linotype"/>
          <w:sz w:val="24"/>
          <w:szCs w:val="24"/>
        </w:rPr>
        <w:t xml:space="preserve"> coordenadas</w:t>
      </w:r>
      <w:r w:rsidR="00E90E84">
        <w:rPr>
          <w:rFonts w:ascii="Palatino Linotype" w:hAnsi="Palatino Linotype"/>
          <w:sz w:val="24"/>
          <w:szCs w:val="24"/>
        </w:rPr>
        <w:t xml:space="preserve"> y número de autorización</w:t>
      </w:r>
      <w:r w:rsidR="004B5B6A">
        <w:rPr>
          <w:rFonts w:ascii="Palatino Linotype" w:hAnsi="Palatino Linotype"/>
          <w:sz w:val="24"/>
          <w:szCs w:val="24"/>
        </w:rPr>
        <w:t xml:space="preserve"> de los mismos. </w:t>
      </w:r>
    </w:p>
    <w:p w:rsidR="00A16BDA" w:rsidRDefault="00A16BDA" w:rsidP="00CD69D4">
      <w:pPr>
        <w:tabs>
          <w:tab w:val="left" w:pos="709"/>
        </w:tabs>
        <w:spacing w:after="0" w:line="360" w:lineRule="auto"/>
        <w:ind w:right="51"/>
        <w:jc w:val="both"/>
        <w:rPr>
          <w:rFonts w:ascii="Palatino Linotype" w:hAnsi="Palatino Linotype"/>
          <w:sz w:val="24"/>
          <w:szCs w:val="24"/>
        </w:rPr>
      </w:pPr>
    </w:p>
    <w:p w:rsidR="00AF1AA7" w:rsidRDefault="004B5B6A" w:rsidP="00CD69D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Por todo lo</w:t>
      </w:r>
      <w:r w:rsidR="00CD69D4" w:rsidRPr="00CD69D4">
        <w:rPr>
          <w:rFonts w:ascii="Palatino Linotype" w:hAnsi="Palatino Linotype"/>
          <w:sz w:val="24"/>
          <w:szCs w:val="24"/>
        </w:rPr>
        <w:t xml:space="preserve"> anterior este Órgano Garante considera que será viable ordenar al </w:t>
      </w:r>
      <w:r w:rsidR="00CD69D4">
        <w:rPr>
          <w:rFonts w:ascii="Palatino Linotype" w:hAnsi="Palatino Linotype"/>
          <w:b/>
          <w:sz w:val="24"/>
          <w:szCs w:val="24"/>
        </w:rPr>
        <w:t>s</w:t>
      </w:r>
      <w:r w:rsidR="00CD69D4" w:rsidRPr="00CD69D4">
        <w:rPr>
          <w:rFonts w:ascii="Palatino Linotype" w:hAnsi="Palatino Linotype"/>
          <w:b/>
          <w:sz w:val="24"/>
          <w:szCs w:val="24"/>
        </w:rPr>
        <w:t xml:space="preserve">ujeto </w:t>
      </w:r>
      <w:r w:rsidR="00CD69D4">
        <w:rPr>
          <w:rFonts w:ascii="Palatino Linotype" w:hAnsi="Palatino Linotype"/>
          <w:b/>
          <w:sz w:val="24"/>
          <w:szCs w:val="24"/>
        </w:rPr>
        <w:t>o</w:t>
      </w:r>
      <w:r w:rsidR="00CD69D4" w:rsidRPr="00CD69D4">
        <w:rPr>
          <w:rFonts w:ascii="Palatino Linotype" w:hAnsi="Palatino Linotype"/>
          <w:b/>
          <w:sz w:val="24"/>
          <w:szCs w:val="24"/>
        </w:rPr>
        <w:t xml:space="preserve">bligado, </w:t>
      </w:r>
      <w:r w:rsidR="00CD69D4" w:rsidRPr="00CD69D4">
        <w:rPr>
          <w:rFonts w:ascii="Palatino Linotype" w:hAnsi="Palatino Linotype"/>
          <w:sz w:val="24"/>
          <w:szCs w:val="24"/>
        </w:rPr>
        <w:t>el documento o documentos en donde conste</w:t>
      </w:r>
      <w:r w:rsidR="00AF1AA7">
        <w:rPr>
          <w:rFonts w:ascii="Palatino Linotype" w:hAnsi="Palatino Linotype"/>
          <w:sz w:val="24"/>
          <w:szCs w:val="24"/>
        </w:rPr>
        <w:t xml:space="preserve"> de los listados remitidos en su respuesta primigenia,</w:t>
      </w:r>
      <w:r w:rsidR="00CD43DA">
        <w:rPr>
          <w:rFonts w:ascii="Palatino Linotype" w:hAnsi="Palatino Linotype"/>
          <w:sz w:val="24"/>
          <w:szCs w:val="24"/>
        </w:rPr>
        <w:t xml:space="preserve"> la dirección y coordenadas d</w:t>
      </w:r>
      <w:r w:rsidR="00AF1AA7">
        <w:rPr>
          <w:rFonts w:ascii="Palatino Linotype" w:hAnsi="Palatino Linotype"/>
          <w:sz w:val="24"/>
          <w:szCs w:val="24"/>
        </w:rPr>
        <w:t>e</w:t>
      </w:r>
      <w:r w:rsidR="00AF1AA7" w:rsidRPr="00AF1AA7">
        <w:t xml:space="preserve"> </w:t>
      </w:r>
      <w:r w:rsidR="00AF1AA7" w:rsidRPr="00AF1AA7">
        <w:rPr>
          <w:rFonts w:ascii="Palatino Linotype" w:hAnsi="Palatino Linotype"/>
          <w:sz w:val="24"/>
          <w:szCs w:val="24"/>
        </w:rPr>
        <w:t>las m</w:t>
      </w:r>
      <w:r w:rsidR="00AF1AA7">
        <w:rPr>
          <w:rFonts w:ascii="Palatino Linotype" w:hAnsi="Palatino Linotype"/>
          <w:sz w:val="24"/>
          <w:szCs w:val="24"/>
        </w:rPr>
        <w:t>inas de materiales pétreos</w:t>
      </w:r>
      <w:r w:rsidR="00AF1AA7" w:rsidRPr="00AF1AA7">
        <w:rPr>
          <w:rFonts w:ascii="Palatino Linotype" w:hAnsi="Palatino Linotype"/>
          <w:sz w:val="24"/>
          <w:szCs w:val="24"/>
        </w:rPr>
        <w:t xml:space="preserve"> </w:t>
      </w:r>
      <w:r w:rsidR="00AF1AA7">
        <w:rPr>
          <w:rFonts w:ascii="Palatino Linotype" w:hAnsi="Palatino Linotype"/>
          <w:sz w:val="24"/>
          <w:szCs w:val="24"/>
        </w:rPr>
        <w:t xml:space="preserve">y de </w:t>
      </w:r>
      <w:r w:rsidR="00AF1AA7" w:rsidRPr="00AF1AA7">
        <w:rPr>
          <w:rFonts w:ascii="Palatino Linotype" w:hAnsi="Palatino Linotype"/>
          <w:sz w:val="24"/>
          <w:szCs w:val="24"/>
        </w:rPr>
        <w:t>los sitios autorizados de Recepción de Residuos de Manejo Especial</w:t>
      </w:r>
      <w:r w:rsidR="00AF1AA7">
        <w:rPr>
          <w:rFonts w:ascii="Palatino Linotype" w:hAnsi="Palatino Linotype"/>
          <w:sz w:val="24"/>
          <w:szCs w:val="24"/>
        </w:rPr>
        <w:t xml:space="preserve">, así como el tipo de materia autorizado a explotar en </w:t>
      </w:r>
      <w:r w:rsidR="00AF1AA7" w:rsidRPr="00AF1AA7">
        <w:rPr>
          <w:rFonts w:ascii="Palatino Linotype" w:hAnsi="Palatino Linotype"/>
          <w:sz w:val="24"/>
          <w:szCs w:val="24"/>
        </w:rPr>
        <w:t>las m</w:t>
      </w:r>
      <w:r w:rsidR="00AF1AA7">
        <w:rPr>
          <w:rFonts w:ascii="Palatino Linotype" w:hAnsi="Palatino Linotype"/>
          <w:sz w:val="24"/>
          <w:szCs w:val="24"/>
        </w:rPr>
        <w:t>inas de materiales pétreos,</w:t>
      </w:r>
      <w:r>
        <w:rPr>
          <w:rFonts w:ascii="Palatino Linotype" w:hAnsi="Palatino Linotype"/>
          <w:sz w:val="24"/>
          <w:szCs w:val="24"/>
        </w:rPr>
        <w:t xml:space="preserve"> de igual forma el </w:t>
      </w:r>
      <w:r w:rsidRPr="004B5B6A">
        <w:rPr>
          <w:rFonts w:ascii="Palatino Linotype" w:hAnsi="Palatino Linotype"/>
          <w:sz w:val="24"/>
          <w:szCs w:val="24"/>
        </w:rPr>
        <w:t>listado de sitios autorizados de recepción de residuos sólidos urban</w:t>
      </w:r>
      <w:r w:rsidR="00DA3B84">
        <w:rPr>
          <w:rFonts w:ascii="Palatino Linotype" w:hAnsi="Palatino Linotype"/>
          <w:sz w:val="24"/>
          <w:szCs w:val="24"/>
        </w:rPr>
        <w:t>os, especificando la dirección,</w:t>
      </w:r>
      <w:r w:rsidRPr="004B5B6A">
        <w:rPr>
          <w:rFonts w:ascii="Palatino Linotype" w:hAnsi="Palatino Linotype"/>
          <w:sz w:val="24"/>
          <w:szCs w:val="24"/>
        </w:rPr>
        <w:t xml:space="preserve"> coordenadas</w:t>
      </w:r>
      <w:r w:rsidR="00DA3B84">
        <w:rPr>
          <w:rFonts w:ascii="Palatino Linotype" w:hAnsi="Palatino Linotype"/>
          <w:sz w:val="24"/>
          <w:szCs w:val="24"/>
        </w:rPr>
        <w:t xml:space="preserve"> y el número de autorización</w:t>
      </w:r>
      <w:r w:rsidRPr="004B5B6A">
        <w:rPr>
          <w:rFonts w:ascii="Palatino Linotype" w:hAnsi="Palatino Linotype"/>
          <w:sz w:val="24"/>
          <w:szCs w:val="24"/>
        </w:rPr>
        <w:t xml:space="preserve"> de los mismos</w:t>
      </w:r>
      <w:r>
        <w:rPr>
          <w:rFonts w:ascii="Palatino Linotype" w:hAnsi="Palatino Linotype"/>
          <w:sz w:val="24"/>
          <w:szCs w:val="24"/>
        </w:rPr>
        <w:t>,</w:t>
      </w:r>
      <w:r w:rsidR="00AF1AA7">
        <w:rPr>
          <w:rFonts w:ascii="Palatino Linotype" w:hAnsi="Palatino Linotype"/>
          <w:sz w:val="24"/>
          <w:szCs w:val="24"/>
        </w:rPr>
        <w:t xml:space="preserve"> </w:t>
      </w:r>
      <w:r w:rsidR="00AF1AA7" w:rsidRPr="00AF1AA7">
        <w:rPr>
          <w:rFonts w:ascii="Palatino Linotype" w:hAnsi="Palatino Linotype"/>
          <w:sz w:val="24"/>
          <w:szCs w:val="24"/>
        </w:rPr>
        <w:t>dicho</w:t>
      </w:r>
      <w:r w:rsidR="00AF1AA7">
        <w:rPr>
          <w:rFonts w:ascii="Palatino Linotype" w:hAnsi="Palatino Linotype"/>
          <w:sz w:val="24"/>
          <w:szCs w:val="24"/>
        </w:rPr>
        <w:t>s</w:t>
      </w:r>
      <w:r w:rsidR="00AF1AA7" w:rsidRPr="00AF1AA7">
        <w:rPr>
          <w:rFonts w:ascii="Palatino Linotype" w:hAnsi="Palatino Linotype"/>
          <w:sz w:val="24"/>
          <w:szCs w:val="24"/>
        </w:rPr>
        <w:t xml:space="preserve"> documento</w:t>
      </w:r>
      <w:r w:rsidR="00AF1AA7">
        <w:rPr>
          <w:rFonts w:ascii="Palatino Linotype" w:hAnsi="Palatino Linotype"/>
          <w:sz w:val="24"/>
          <w:szCs w:val="24"/>
        </w:rPr>
        <w:t>s</w:t>
      </w:r>
      <w:r w:rsidR="00AF1AA7" w:rsidRPr="00AF1AA7">
        <w:rPr>
          <w:rFonts w:ascii="Palatino Linotype" w:hAnsi="Palatino Linotype"/>
          <w:sz w:val="24"/>
          <w:szCs w:val="24"/>
        </w:rPr>
        <w:t xml:space="preserve"> deberá entregarse en versión pública de ser procedente.</w:t>
      </w:r>
    </w:p>
    <w:p w:rsidR="004B5B6A" w:rsidRDefault="004B5B6A" w:rsidP="00CD69D4">
      <w:pPr>
        <w:tabs>
          <w:tab w:val="left" w:pos="709"/>
        </w:tabs>
        <w:spacing w:after="0" w:line="360" w:lineRule="auto"/>
        <w:ind w:right="51"/>
        <w:jc w:val="both"/>
        <w:rPr>
          <w:rFonts w:ascii="Palatino Linotype" w:hAnsi="Palatino Linotype"/>
          <w:sz w:val="24"/>
          <w:szCs w:val="24"/>
        </w:rPr>
      </w:pPr>
    </w:p>
    <w:p w:rsidR="00B222AD" w:rsidRDefault="00DA3B84" w:rsidP="00CD69D4">
      <w:pPr>
        <w:tabs>
          <w:tab w:val="left" w:pos="709"/>
        </w:tabs>
        <w:spacing w:after="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21301</wp:posOffset>
                </wp:positionH>
                <wp:positionV relativeFrom="paragraph">
                  <wp:posOffset>1343602</wp:posOffset>
                </wp:positionV>
                <wp:extent cx="5580611" cy="919942"/>
                <wp:effectExtent l="0" t="0" r="77470" b="90170"/>
                <wp:wrapNone/>
                <wp:docPr id="10" name="Conector recto de flecha 10"/>
                <wp:cNvGraphicFramePr/>
                <a:graphic xmlns:a="http://schemas.openxmlformats.org/drawingml/2006/main">
                  <a:graphicData uri="http://schemas.microsoft.com/office/word/2010/wordprocessingShape">
                    <wps:wsp>
                      <wps:cNvCnPr/>
                      <wps:spPr>
                        <a:xfrm>
                          <a:off x="0" y="0"/>
                          <a:ext cx="5580611" cy="919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179711" id="_x0000_t32" coordsize="21600,21600" o:spt="32" o:oned="t" path="m,l21600,21600e" filled="f">
                <v:path arrowok="t" fillok="f" o:connecttype="none"/>
                <o:lock v:ext="edit" shapetype="t"/>
              </v:shapetype>
              <v:shape id="Conector recto de flecha 10" o:spid="_x0000_s1026" type="#_x0000_t32" style="position:absolute;margin-left:1.7pt;margin-top:105.8pt;width:439.4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" strokecolor="#5b9bd5 [3204]" strokeweight=".5pt">
                <v:stroke endarrow="block" joinstyle="miter"/>
              </v:shape>
            </w:pict>
          </mc:Fallback>
        </mc:AlternateContent>
      </w:r>
      <w:r w:rsidR="00B222AD">
        <w:rPr>
          <w:rFonts w:ascii="Palatino Linotype" w:hAnsi="Palatino Linotype"/>
          <w:sz w:val="24"/>
          <w:szCs w:val="24"/>
        </w:rPr>
        <w:t xml:space="preserve">Ahora bien, </w:t>
      </w:r>
      <w:r w:rsidR="00FA6B5B">
        <w:rPr>
          <w:rFonts w:ascii="Palatino Linotype" w:hAnsi="Palatino Linotype"/>
          <w:sz w:val="24"/>
          <w:szCs w:val="24"/>
        </w:rPr>
        <w:t xml:space="preserve">no pasa desapercibido para este Órgano Resolutor, que mediante informe justificado, el sujeto obligado remitió el Acta de la Vigésima Quinta Sesión Extraordinaria del Comité de Transparencia de la Secretaría del Medio Ambiente, </w:t>
      </w:r>
      <w:r w:rsidR="00B66347">
        <w:rPr>
          <w:rFonts w:ascii="Palatino Linotype" w:hAnsi="Palatino Linotype"/>
          <w:sz w:val="24"/>
          <w:szCs w:val="24"/>
        </w:rPr>
        <w:t>documento que</w:t>
      </w:r>
      <w:r w:rsidR="00FA6B5B">
        <w:rPr>
          <w:rFonts w:ascii="Palatino Linotype" w:hAnsi="Palatino Linotype"/>
          <w:sz w:val="24"/>
          <w:szCs w:val="24"/>
        </w:rPr>
        <w:t xml:space="preserve"> se inserta </w:t>
      </w:r>
      <w:r w:rsidR="00B66347">
        <w:rPr>
          <w:rFonts w:ascii="Palatino Linotype" w:hAnsi="Palatino Linotype"/>
          <w:sz w:val="24"/>
          <w:szCs w:val="24"/>
        </w:rPr>
        <w:t>en su parte sustancial a continuación:</w:t>
      </w:r>
    </w:p>
    <w:p w:rsidR="009E32C2" w:rsidRPr="00907A2D" w:rsidRDefault="00B66347" w:rsidP="00907A2D">
      <w:pPr>
        <w:tabs>
          <w:tab w:val="left" w:pos="709"/>
        </w:tabs>
        <w:spacing w:after="0" w:line="360" w:lineRule="auto"/>
        <w:ind w:right="51"/>
        <w:jc w:val="both"/>
        <w:rPr>
          <w:rFonts w:ascii="Palatino Linotype" w:hAnsi="Palatino Linotype"/>
          <w:sz w:val="24"/>
          <w:szCs w:val="24"/>
        </w:rPr>
      </w:pPr>
      <w:r w:rsidRPr="00B66347">
        <w:rPr>
          <w:rFonts w:ascii="Palatino Linotype" w:hAnsi="Palatino Linotype"/>
          <w:noProof/>
          <w:sz w:val="24"/>
          <w:szCs w:val="24"/>
          <w:lang w:eastAsia="es-MX"/>
        </w:rPr>
        <w:lastRenderedPageBreak/>
        <w:drawing>
          <wp:inline distT="0" distB="0" distL="0" distR="0">
            <wp:extent cx="5581015" cy="1722823"/>
            <wp:effectExtent l="190500" t="171450" r="172085" b="1631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1722823"/>
                    </a:xfrm>
                    <a:prstGeom prst="rect">
                      <a:avLst/>
                    </a:prstGeom>
                    <a:noFill/>
                    <a:ln>
                      <a:noFill/>
                    </a:ln>
                    <a:effectLst>
                      <a:outerShdw blurRad="190500" algn="ctr" rotWithShape="0">
                        <a:prstClr val="black">
                          <a:alpha val="70000"/>
                        </a:prstClr>
                      </a:outerShdw>
                    </a:effectLst>
                  </pic:spPr>
                </pic:pic>
              </a:graphicData>
            </a:graphic>
          </wp:inline>
        </w:drawing>
      </w:r>
    </w:p>
    <w:p w:rsidR="00CD69D4" w:rsidRDefault="00B66347" w:rsidP="00044DCD">
      <w:pPr>
        <w:pStyle w:val="Sinespaciado"/>
        <w:spacing w:line="360" w:lineRule="auto"/>
        <w:jc w:val="both"/>
        <w:rPr>
          <w:rFonts w:ascii="Palatino Linotype" w:hAnsi="Palatino Linotype"/>
        </w:rPr>
      </w:pPr>
      <w:r w:rsidRPr="00B66347">
        <w:rPr>
          <w:rFonts w:ascii="Palatino Linotype" w:hAnsi="Palatino Linotype"/>
          <w:noProof/>
          <w:lang w:eastAsia="es-MX"/>
        </w:rPr>
        <w:drawing>
          <wp:inline distT="0" distB="0" distL="0" distR="0">
            <wp:extent cx="5581015" cy="1750730"/>
            <wp:effectExtent l="190500" t="171450" r="172085" b="1733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1750730"/>
                    </a:xfrm>
                    <a:prstGeom prst="rect">
                      <a:avLst/>
                    </a:prstGeom>
                    <a:noFill/>
                    <a:ln>
                      <a:noFill/>
                    </a:ln>
                    <a:effectLst>
                      <a:outerShdw blurRad="190500" algn="ctr" rotWithShape="0">
                        <a:prstClr val="black">
                          <a:alpha val="70000"/>
                        </a:prstClr>
                      </a:outerShdw>
                    </a:effectLst>
                  </pic:spPr>
                </pic:pic>
              </a:graphicData>
            </a:graphic>
          </wp:inline>
        </w:drawing>
      </w:r>
    </w:p>
    <w:p w:rsidR="00A50DB3" w:rsidRDefault="00A50DB3" w:rsidP="00C11E80">
      <w:pPr>
        <w:autoSpaceDE w:val="0"/>
        <w:autoSpaceDN w:val="0"/>
        <w:adjustRightInd w:val="0"/>
        <w:spacing w:after="0" w:line="360" w:lineRule="auto"/>
        <w:jc w:val="both"/>
        <w:rPr>
          <w:rFonts w:ascii="Palatino Linotype" w:hAnsi="Palatino Linotype" w:cs="Arial"/>
          <w:sz w:val="24"/>
          <w:szCs w:val="24"/>
        </w:rPr>
      </w:pPr>
    </w:p>
    <w:p w:rsidR="00B66347" w:rsidRPr="00DA3B84" w:rsidRDefault="00907A2D" w:rsidP="00B66347">
      <w:pPr>
        <w:spacing w:after="0" w:line="360" w:lineRule="auto"/>
        <w:jc w:val="both"/>
        <w:rPr>
          <w:rFonts w:ascii="Palatino Linotype" w:hAnsi="Palatino Linotype" w:cs="Arial"/>
          <w:bCs/>
          <w:sz w:val="24"/>
          <w:szCs w:val="24"/>
        </w:rPr>
      </w:pPr>
      <w:r w:rsidRPr="00DA3B84">
        <w:rPr>
          <w:rFonts w:ascii="Palatino Linotype" w:hAnsi="Palatino Linotype" w:cs="Arial"/>
          <w:bCs/>
          <w:sz w:val="24"/>
          <w:szCs w:val="24"/>
        </w:rPr>
        <w:t xml:space="preserve">De las imágenes antes referidas, advertimos que el sujeto obligado emitió la declaratoria de inexistencia de un documento que integre la información en los términos solicitados, manifestando que de lo requerido en la solicitud de información solo </w:t>
      </w:r>
      <w:r w:rsidR="002A461D" w:rsidRPr="00DA3B84">
        <w:rPr>
          <w:rFonts w:ascii="Palatino Linotype" w:hAnsi="Palatino Linotype" w:cs="Arial"/>
          <w:bCs/>
          <w:sz w:val="24"/>
          <w:szCs w:val="24"/>
        </w:rPr>
        <w:t>posee</w:t>
      </w:r>
      <w:r w:rsidRPr="00DA3B84">
        <w:rPr>
          <w:rFonts w:ascii="Palatino Linotype" w:hAnsi="Palatino Linotype" w:cs="Arial"/>
          <w:bCs/>
          <w:sz w:val="24"/>
          <w:szCs w:val="24"/>
        </w:rPr>
        <w:t xml:space="preserve"> los datos remitidos, aunado a que el dato denominado “coordenadas” de la ubicación, no es obligatorio para tramitar la evaluación</w:t>
      </w:r>
      <w:r w:rsidR="00DA3B84">
        <w:rPr>
          <w:rFonts w:ascii="Palatino Linotype" w:hAnsi="Palatino Linotype" w:cs="Arial"/>
          <w:bCs/>
          <w:sz w:val="24"/>
          <w:szCs w:val="24"/>
        </w:rPr>
        <w:t xml:space="preserve"> de impacto ambiental de los p</w:t>
      </w:r>
      <w:r w:rsidRPr="00DA3B84">
        <w:rPr>
          <w:rFonts w:ascii="Palatino Linotype" w:hAnsi="Palatino Linotype" w:cs="Arial"/>
          <w:bCs/>
          <w:sz w:val="24"/>
          <w:szCs w:val="24"/>
        </w:rPr>
        <w:t xml:space="preserve">royectos en el Estado de México. </w:t>
      </w:r>
      <w:r w:rsidR="002A461D" w:rsidRPr="00DA3B84">
        <w:rPr>
          <w:rFonts w:ascii="Palatino Linotype" w:hAnsi="Palatino Linotype" w:cs="Arial"/>
          <w:bCs/>
          <w:sz w:val="24"/>
          <w:szCs w:val="24"/>
        </w:rPr>
        <w:t xml:space="preserve">Situación que no es acorde a la normatividad aplicable al sujeto obligado, ya que, como se demostró en párrafos anteriores, para llevar a cabo los proyectos referidos se debe contar con </w:t>
      </w:r>
      <w:r w:rsidR="002A461D" w:rsidRPr="00DA3B84">
        <w:rPr>
          <w:rFonts w:ascii="Palatino Linotype" w:hAnsi="Palatino Linotype"/>
          <w:sz w:val="24"/>
          <w:szCs w:val="24"/>
        </w:rPr>
        <w:t xml:space="preserve">el informe previo, manifiesto de impacto o estudio de riesgo ambiental, y por lo tanto </w:t>
      </w:r>
      <w:r w:rsidR="002A461D" w:rsidRPr="00DA3B84">
        <w:rPr>
          <w:rFonts w:ascii="Palatino Linotype" w:hAnsi="Palatino Linotype"/>
          <w:sz w:val="24"/>
          <w:szCs w:val="24"/>
        </w:rPr>
        <w:lastRenderedPageBreak/>
        <w:t>ti</w:t>
      </w:r>
      <w:r w:rsidR="00DA3B84">
        <w:rPr>
          <w:rFonts w:ascii="Palatino Linotype" w:hAnsi="Palatino Linotype"/>
          <w:sz w:val="24"/>
          <w:szCs w:val="24"/>
        </w:rPr>
        <w:t>e</w:t>
      </w:r>
      <w:r w:rsidR="002A461D" w:rsidRPr="00DA3B84">
        <w:rPr>
          <w:rFonts w:ascii="Palatino Linotype" w:hAnsi="Palatino Linotype"/>
          <w:sz w:val="24"/>
          <w:szCs w:val="24"/>
        </w:rPr>
        <w:t xml:space="preserve">ne la facultad de administrar o poseer los documentos que contienen la información requerida por el hoy recurrente, aunado a que el en Acuerdo remitido no se aprecia la debida fundamentación y motivación de las razones por las cuales no cuenta con dicha información, </w:t>
      </w:r>
      <w:r w:rsidR="002A461D" w:rsidRPr="00DA3B84">
        <w:rPr>
          <w:rFonts w:ascii="Palatino Linotype" w:hAnsi="Palatino Linotype" w:cs="Arial"/>
          <w:bCs/>
          <w:sz w:val="24"/>
          <w:szCs w:val="24"/>
        </w:rPr>
        <w:t>por ello</w:t>
      </w:r>
      <w:r w:rsidR="00B66347" w:rsidRPr="00DA3B84">
        <w:rPr>
          <w:rFonts w:ascii="Palatino Linotype" w:hAnsi="Palatino Linotype" w:cs="Arial"/>
          <w:sz w:val="24"/>
          <w:szCs w:val="24"/>
        </w:rPr>
        <w:t>,</w:t>
      </w:r>
      <w:r w:rsidR="002A461D" w:rsidRPr="00DA3B84">
        <w:rPr>
          <w:rFonts w:ascii="Palatino Linotype" w:hAnsi="Palatino Linotype" w:cs="Arial"/>
          <w:sz w:val="24"/>
          <w:szCs w:val="24"/>
        </w:rPr>
        <w:t xml:space="preserve"> para el caso en que no cuente con la información requerida,</w:t>
      </w:r>
      <w:r w:rsidR="00B66347" w:rsidRPr="00DA3B84">
        <w:rPr>
          <w:rFonts w:ascii="Palatino Linotype" w:hAnsi="Palatino Linotype" w:cs="Arial"/>
          <w:sz w:val="24"/>
          <w:szCs w:val="24"/>
        </w:rPr>
        <w:t xml:space="preserve"> deberá emitir a través de su Comité de Transparenci</w:t>
      </w:r>
      <w:r w:rsidR="007F7EE3" w:rsidRPr="00DA3B84">
        <w:rPr>
          <w:rFonts w:ascii="Palatino Linotype" w:hAnsi="Palatino Linotype" w:cs="Arial"/>
          <w:sz w:val="24"/>
          <w:szCs w:val="24"/>
        </w:rPr>
        <w:t>a, un nuevo</w:t>
      </w:r>
      <w:r w:rsidR="00B66347" w:rsidRPr="00DA3B84">
        <w:rPr>
          <w:rFonts w:ascii="Palatino Linotype" w:hAnsi="Palatino Linotype" w:cs="Arial"/>
          <w:sz w:val="24"/>
          <w:szCs w:val="24"/>
        </w:rPr>
        <w:t xml:space="preserve"> Acuerdo de Inexistencia conforme a lo dispuesto en los artículos 19, 49 fracciones II y XIII, 169 fracción II y 170 de la Ley de Transparencia y Acceso a la Información Pública del Estado de México y Municipios, que establecen lo siguiente:</w:t>
      </w:r>
    </w:p>
    <w:p w:rsidR="00B66347" w:rsidRPr="00E04DA3" w:rsidRDefault="00B66347" w:rsidP="00B66347">
      <w:pPr>
        <w:spacing w:after="0" w:line="360" w:lineRule="auto"/>
        <w:jc w:val="both"/>
        <w:rPr>
          <w:rFonts w:ascii="Palatino Linotype" w:hAnsi="Palatino Linotype" w:cs="Arial"/>
          <w:sz w:val="24"/>
          <w:szCs w:val="24"/>
        </w:rPr>
      </w:pP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49.</w:t>
      </w:r>
      <w:r w:rsidRPr="00D9429B">
        <w:rPr>
          <w:rFonts w:ascii="Palatino Linotype" w:hAnsi="Palatino Linotype" w:cs="Arial"/>
          <w:i/>
        </w:rPr>
        <w:t xml:space="preserve"> Los </w:t>
      </w:r>
      <w:r w:rsidRPr="00D9429B">
        <w:rPr>
          <w:rFonts w:ascii="Palatino Linotype" w:hAnsi="Palatino Linotype" w:cs="Arial"/>
          <w:i/>
          <w:u w:val="single"/>
        </w:rPr>
        <w:t>Comités de Transparencia</w:t>
      </w:r>
      <w:r w:rsidRPr="00D9429B">
        <w:rPr>
          <w:rFonts w:ascii="Palatino Linotype" w:hAnsi="Palatino Linotype" w:cs="Arial"/>
          <w:i/>
        </w:rPr>
        <w:t xml:space="preserve"> tendrán las siguientes atribuciones:</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i/>
          <w:u w:val="single"/>
        </w:rPr>
        <w:t>…</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XIII.</w:t>
      </w:r>
      <w:r w:rsidRPr="00D9429B">
        <w:rPr>
          <w:rFonts w:ascii="Palatino Linotype" w:hAnsi="Palatino Linotype" w:cs="Arial"/>
          <w:i/>
        </w:rPr>
        <w:t xml:space="preserve"> </w:t>
      </w:r>
      <w:r w:rsidRPr="00D9429B">
        <w:rPr>
          <w:rFonts w:ascii="Palatino Linotype" w:hAnsi="Palatino Linotype" w:cs="Arial"/>
          <w:i/>
          <w:u w:val="single"/>
        </w:rPr>
        <w:t>Dictaminar las declaratorias de inexistencia de la información que les remitan las unidades administrativas y resolver en consecuencia;</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Artículo 169.</w:t>
      </w:r>
      <w:r w:rsidRPr="00D9429B">
        <w:rPr>
          <w:rFonts w:ascii="Palatino Linotype" w:hAnsi="Palatino Linotype" w:cs="Arial"/>
          <w:i/>
        </w:rPr>
        <w:t xml:space="preserve"> </w:t>
      </w:r>
      <w:r w:rsidRPr="00D9429B">
        <w:rPr>
          <w:rFonts w:ascii="Palatino Linotype" w:hAnsi="Palatino Linotype" w:cs="Arial"/>
          <w:i/>
          <w:u w:val="single"/>
        </w:rPr>
        <w:t>Cuando la información no se encuentre en los archivos del sujeto obligado, el Comité de Transparencia:</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u w:val="single"/>
        </w:rPr>
      </w:pPr>
      <w:r w:rsidRPr="00D9429B">
        <w:rPr>
          <w:rFonts w:ascii="Palatino Linotype" w:hAnsi="Palatino Linotype" w:cs="Arial"/>
          <w:b/>
          <w:i/>
        </w:rPr>
        <w:t>II.</w:t>
      </w:r>
      <w:r w:rsidRPr="00D9429B">
        <w:rPr>
          <w:rFonts w:ascii="Palatino Linotype" w:hAnsi="Palatino Linotype" w:cs="Arial"/>
          <w:i/>
        </w:rPr>
        <w:t xml:space="preserve"> </w:t>
      </w:r>
      <w:r w:rsidRPr="00D9429B">
        <w:rPr>
          <w:rFonts w:ascii="Palatino Linotype" w:hAnsi="Palatino Linotype" w:cs="Arial"/>
          <w:i/>
          <w:u w:val="single"/>
        </w:rPr>
        <w:t>Expedirá una resolución que confirme la inexistencia del documento;</w:t>
      </w:r>
    </w:p>
    <w:p w:rsidR="00B66347" w:rsidRPr="00D9429B" w:rsidRDefault="00B66347" w:rsidP="00B66347">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i/>
        </w:rPr>
        <w:t>…</w:t>
      </w:r>
    </w:p>
    <w:p w:rsidR="00B66347" w:rsidRDefault="00B66347" w:rsidP="00B66347">
      <w:pPr>
        <w:autoSpaceDE w:val="0"/>
        <w:autoSpaceDN w:val="0"/>
        <w:adjustRightInd w:val="0"/>
        <w:spacing w:after="0" w:line="240" w:lineRule="auto"/>
        <w:ind w:left="851" w:right="851"/>
        <w:jc w:val="both"/>
        <w:rPr>
          <w:rFonts w:ascii="Palatino Linotype" w:hAnsi="Palatino Linotype" w:cs="Arial"/>
          <w:i/>
        </w:rPr>
      </w:pPr>
      <w:r w:rsidRPr="00D9429B">
        <w:rPr>
          <w:rFonts w:ascii="Palatino Linotype" w:hAnsi="Palatino Linotype" w:cs="Arial"/>
          <w:b/>
          <w:i/>
        </w:rPr>
        <w:t>Artículo 170.</w:t>
      </w:r>
      <w:r w:rsidRPr="00D9429B">
        <w:rPr>
          <w:rFonts w:ascii="Palatino Linotype" w:hAnsi="Palatino Linotype" w:cs="Arial"/>
          <w:i/>
        </w:rPr>
        <w:t xml:space="preserve"> </w:t>
      </w:r>
      <w:r w:rsidRPr="00D9429B">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9429B">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(sic)</w:t>
      </w:r>
    </w:p>
    <w:p w:rsidR="00B66347" w:rsidRDefault="00B66347" w:rsidP="00B66347">
      <w:pPr>
        <w:autoSpaceDE w:val="0"/>
        <w:autoSpaceDN w:val="0"/>
        <w:adjustRightInd w:val="0"/>
        <w:spacing w:after="0" w:line="240" w:lineRule="auto"/>
        <w:ind w:left="851" w:right="851"/>
        <w:jc w:val="both"/>
        <w:rPr>
          <w:rFonts w:ascii="Palatino Linotype" w:hAnsi="Palatino Linotype" w:cs="Arial"/>
          <w:i/>
        </w:rPr>
      </w:pPr>
    </w:p>
    <w:p w:rsidR="00B66347" w:rsidRPr="00AC760B" w:rsidRDefault="00B66347" w:rsidP="00B66347">
      <w:pPr>
        <w:autoSpaceDE w:val="0"/>
        <w:autoSpaceDN w:val="0"/>
        <w:adjustRightInd w:val="0"/>
        <w:spacing w:after="0" w:line="240" w:lineRule="auto"/>
        <w:ind w:left="851" w:right="851"/>
        <w:jc w:val="right"/>
        <w:rPr>
          <w:rFonts w:ascii="Palatino Linotype" w:hAnsi="Palatino Linotype" w:cs="Arial"/>
          <w:i/>
          <w:u w:val="single"/>
        </w:rPr>
      </w:pPr>
      <w:r w:rsidRPr="00AC760B">
        <w:rPr>
          <w:rFonts w:ascii="Palatino Linotype" w:hAnsi="Palatino Linotype" w:cs="Arial"/>
          <w:i/>
        </w:rPr>
        <w:t>(Énfasis añadido)</w:t>
      </w:r>
    </w:p>
    <w:p w:rsidR="00B66347" w:rsidRDefault="00B66347" w:rsidP="00B66347">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rsidR="00B66347" w:rsidRDefault="00B66347" w:rsidP="00B66347">
      <w:pPr>
        <w:spacing w:after="0" w:line="360" w:lineRule="auto"/>
        <w:jc w:val="both"/>
        <w:rPr>
          <w:rFonts w:ascii="Palatino Linotype" w:eastAsia="Arial Unicode MS" w:hAnsi="Palatino Linotype" w:cs="Arial"/>
          <w:sz w:val="24"/>
          <w:szCs w:val="24"/>
        </w:rPr>
      </w:pPr>
      <w:r w:rsidRPr="00AC760B">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AC760B">
        <w:rPr>
          <w:rFonts w:ascii="Palatino Linotype" w:eastAsia="Arial Unicode MS" w:hAnsi="Palatino Linotype" w:cs="Arial"/>
          <w:sz w:val="24"/>
          <w:szCs w:val="24"/>
        </w:rPr>
        <w:t xml:space="preserve">se dicta en aquellos supuestos en los que la información solicitada fue generada, poseída o administrada por </w:t>
      </w:r>
      <w:r w:rsidR="007F7EE3">
        <w:rPr>
          <w:rFonts w:ascii="Palatino Linotype" w:eastAsia="Arial Unicode MS" w:hAnsi="Palatino Linotype" w:cs="Arial"/>
          <w:b/>
          <w:color w:val="000000"/>
          <w:sz w:val="24"/>
          <w:szCs w:val="24"/>
        </w:rPr>
        <w:t>el Sujeto o</w:t>
      </w:r>
      <w:r w:rsidRPr="00AC760B">
        <w:rPr>
          <w:rFonts w:ascii="Palatino Linotype" w:eastAsia="Arial Unicode MS" w:hAnsi="Palatino Linotype" w:cs="Arial"/>
          <w:b/>
          <w:color w:val="000000"/>
          <w:sz w:val="24"/>
          <w:szCs w:val="24"/>
        </w:rPr>
        <w:t>bligado</w:t>
      </w:r>
      <w:r w:rsidRPr="00AC760B">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w:t>
      </w:r>
    </w:p>
    <w:p w:rsidR="00B66347" w:rsidRPr="00AC760B" w:rsidRDefault="00B66347" w:rsidP="00B66347">
      <w:pPr>
        <w:spacing w:after="0" w:line="360" w:lineRule="auto"/>
        <w:jc w:val="both"/>
        <w:rPr>
          <w:rFonts w:ascii="Palatino Linotype" w:eastAsia="Arial Unicode MS" w:hAnsi="Palatino Linotype" w:cs="Arial"/>
          <w:sz w:val="24"/>
          <w:szCs w:val="24"/>
        </w:rPr>
      </w:pPr>
    </w:p>
    <w:p w:rsidR="00B66347" w:rsidRDefault="00B66347" w:rsidP="00B66347">
      <w:pPr>
        <w:autoSpaceDE w:val="0"/>
        <w:autoSpaceDN w:val="0"/>
        <w:adjustRightInd w:val="0"/>
        <w:spacing w:after="0" w:line="360" w:lineRule="auto"/>
        <w:jc w:val="both"/>
        <w:rPr>
          <w:rFonts w:ascii="Palatino Linotype" w:eastAsia="Arial Unicode MS" w:hAnsi="Palatino Linotype" w:cs="Arial"/>
          <w:sz w:val="24"/>
          <w:szCs w:val="24"/>
        </w:rPr>
      </w:pPr>
      <w:r w:rsidRPr="00AC760B">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rsidR="00B66347" w:rsidRPr="00AC760B" w:rsidRDefault="00B66347" w:rsidP="00B66347">
      <w:pPr>
        <w:autoSpaceDE w:val="0"/>
        <w:autoSpaceDN w:val="0"/>
        <w:adjustRightInd w:val="0"/>
        <w:spacing w:after="0" w:line="360" w:lineRule="auto"/>
        <w:jc w:val="both"/>
        <w:rPr>
          <w:rFonts w:ascii="Palatino Linotype" w:eastAsia="Arial Unicode MS" w:hAnsi="Palatino Linotype" w:cs="Arial"/>
          <w:sz w:val="24"/>
          <w:szCs w:val="24"/>
        </w:rPr>
      </w:pPr>
    </w:p>
    <w:p w:rsidR="00F224D0" w:rsidRDefault="00B66347" w:rsidP="00B66347">
      <w:pPr>
        <w:pStyle w:val="Prrafodelista"/>
        <w:autoSpaceDE w:val="0"/>
        <w:autoSpaceDN w:val="0"/>
        <w:adjustRightInd w:val="0"/>
        <w:spacing w:line="360" w:lineRule="auto"/>
        <w:ind w:left="0"/>
        <w:jc w:val="both"/>
        <w:rPr>
          <w:rFonts w:ascii="Palatino Linotype" w:hAnsi="Palatino Linotype" w:cs="Arial"/>
        </w:rPr>
      </w:pPr>
      <w:r w:rsidRPr="00AC760B">
        <w:rPr>
          <w:rFonts w:ascii="Palatino Linotype" w:hAnsi="Palatino Linotype" w:cs="Arial"/>
        </w:rPr>
        <w:t xml:space="preserve">Lo anterior, implica que </w:t>
      </w:r>
      <w:r w:rsidRPr="00AC760B">
        <w:rPr>
          <w:rFonts w:ascii="Palatino Linotype" w:hAnsi="Palatino Linotype" w:cs="Arial"/>
          <w:color w:val="000000"/>
        </w:rPr>
        <w:t xml:space="preserve">los </w:t>
      </w:r>
      <w:r w:rsidRPr="00F55A76">
        <w:rPr>
          <w:rFonts w:ascii="Palatino Linotype" w:hAnsi="Palatino Linotype" w:cs="Arial"/>
          <w:color w:val="000000"/>
        </w:rPr>
        <w:t>sujetos obligados</w:t>
      </w:r>
      <w:r w:rsidRPr="00AC760B">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007F7EE3">
        <w:rPr>
          <w:rFonts w:ascii="Palatino Linotype" w:hAnsi="Palatino Linotype" w:cs="Arial"/>
          <w:b/>
        </w:rPr>
        <w:t>sujeto o</w:t>
      </w:r>
      <w:r w:rsidRPr="00AC760B">
        <w:rPr>
          <w:rFonts w:ascii="Palatino Linotype" w:hAnsi="Palatino Linotype" w:cs="Arial"/>
          <w:b/>
        </w:rPr>
        <w:t>bligado</w:t>
      </w:r>
      <w:r w:rsidRPr="00AC760B">
        <w:rPr>
          <w:rFonts w:ascii="Palatino Linotype" w:hAnsi="Palatino Linotype" w:cs="Arial"/>
        </w:rPr>
        <w:t>.</w:t>
      </w:r>
    </w:p>
    <w:p w:rsidR="00CB09DE" w:rsidRDefault="00CB09DE" w:rsidP="00CB09DE">
      <w:pPr>
        <w:autoSpaceDE w:val="0"/>
        <w:autoSpaceDN w:val="0"/>
        <w:adjustRightInd w:val="0"/>
        <w:spacing w:after="0" w:line="360" w:lineRule="auto"/>
        <w:jc w:val="both"/>
        <w:rPr>
          <w:rFonts w:ascii="Palatino Linotype" w:hAnsi="Palatino Linotype" w:cs="Arial"/>
          <w:sz w:val="24"/>
          <w:szCs w:val="24"/>
        </w:rPr>
      </w:pPr>
    </w:p>
    <w:p w:rsidR="00F224D0" w:rsidRPr="00C0597F" w:rsidRDefault="004F238F" w:rsidP="00F224D0">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Por otro lado,</w:t>
      </w:r>
      <w:r w:rsidR="00F224D0">
        <w:rPr>
          <w:rFonts w:ascii="Palatino Linotype" w:hAnsi="Palatino Linotype" w:cs="Arial"/>
          <w:sz w:val="24"/>
          <w:szCs w:val="24"/>
        </w:rPr>
        <w:t xml:space="preserve"> </w:t>
      </w:r>
      <w:r w:rsidR="00F224D0">
        <w:rPr>
          <w:rFonts w:ascii="Palatino Linotype" w:hAnsi="Palatino Linotype"/>
          <w:color w:val="000000"/>
          <w:sz w:val="24"/>
          <w:szCs w:val="24"/>
        </w:rPr>
        <w:t>es importante señalar que en los motivos de inconformidad que manifiesta el recurrente, menciona: “…</w:t>
      </w:r>
      <w:r w:rsidR="00F224D0" w:rsidRPr="00F224D0">
        <w:rPr>
          <w:rFonts w:ascii="Palatino Linotype" w:hAnsi="Palatino Linotype" w:cs="Arial"/>
          <w:i/>
          <w:sz w:val="24"/>
        </w:rPr>
        <w:t xml:space="preserve">En las solicitudes realizadas, con número de folio 00294/SMA/IP/2018 y </w:t>
      </w:r>
      <w:r w:rsidR="00F224D0" w:rsidRPr="00F224D0">
        <w:rPr>
          <w:rFonts w:ascii="Palatino Linotype" w:hAnsi="Palatino Linotype" w:cs="Arial"/>
          <w:b/>
          <w:i/>
          <w:sz w:val="24"/>
        </w:rPr>
        <w:t>00295/SMA/IP/2018</w:t>
      </w:r>
      <w:r w:rsidR="00F224D0" w:rsidRPr="00F224D0">
        <w:rPr>
          <w:rFonts w:ascii="Palatino Linotype" w:hAnsi="Palatino Linotype" w:cs="Arial"/>
          <w:i/>
          <w:sz w:val="24"/>
        </w:rPr>
        <w:t xml:space="preserve">, se especificó el requerimiento de la ubicación (dirección y coordenadas) y el tipo de material autorizado a explotar de los bancos de préstamo autorizados en materia ambiental </w:t>
      </w:r>
      <w:r w:rsidR="00F224D0" w:rsidRPr="00F224D0">
        <w:rPr>
          <w:rFonts w:ascii="Palatino Linotype" w:hAnsi="Palatino Linotype" w:cs="Arial"/>
          <w:b/>
          <w:i/>
          <w:sz w:val="24"/>
        </w:rPr>
        <w:t>del año 2015 a la fecha</w:t>
      </w:r>
      <w:r w:rsidR="00F224D0">
        <w:rPr>
          <w:rFonts w:ascii="Palatino Linotype" w:hAnsi="Palatino Linotype" w:cs="Arial"/>
          <w:i/>
          <w:sz w:val="24"/>
        </w:rPr>
        <w:t>…</w:t>
      </w:r>
      <w:r w:rsidR="00F224D0" w:rsidRPr="00F224D0">
        <w:t xml:space="preserve"> </w:t>
      </w:r>
      <w:r w:rsidR="00F224D0">
        <w:t>y …</w:t>
      </w:r>
      <w:r w:rsidR="00F224D0" w:rsidRPr="00F224D0">
        <w:rPr>
          <w:rFonts w:ascii="Palatino Linotype" w:hAnsi="Palatino Linotype" w:cs="Arial"/>
          <w:i/>
          <w:sz w:val="24"/>
        </w:rPr>
        <w:t xml:space="preserve">de los bancos de </w:t>
      </w:r>
      <w:r w:rsidR="00F224D0" w:rsidRPr="00F224D0">
        <w:rPr>
          <w:rFonts w:ascii="Palatino Linotype" w:hAnsi="Palatino Linotype" w:cs="Arial"/>
          <w:i/>
          <w:sz w:val="24"/>
        </w:rPr>
        <w:lastRenderedPageBreak/>
        <w:t xml:space="preserve">tiro autorizados autorizados en materia ambiental </w:t>
      </w:r>
      <w:r w:rsidR="00F224D0" w:rsidRPr="00F224D0">
        <w:rPr>
          <w:rFonts w:ascii="Palatino Linotype" w:hAnsi="Palatino Linotype" w:cs="Arial"/>
          <w:b/>
          <w:i/>
          <w:sz w:val="24"/>
        </w:rPr>
        <w:t>del año 2015 a la fecha</w:t>
      </w:r>
      <w:r w:rsidR="00F224D0">
        <w:rPr>
          <w:rFonts w:ascii="Palatino Linotype" w:hAnsi="Palatino Linotype" w:cs="Arial"/>
          <w:i/>
          <w:sz w:val="24"/>
        </w:rPr>
        <w:t xml:space="preserve"> ”(sic). </w:t>
      </w:r>
      <w:r w:rsidR="00F224D0">
        <w:rPr>
          <w:rFonts w:ascii="Palatino Linotype" w:hAnsi="Palatino Linotype" w:cs="Arial"/>
          <w:sz w:val="24"/>
        </w:rPr>
        <w:t>al respecto se estima que el recurrente pretende</w:t>
      </w:r>
      <w:r w:rsidR="00F224D0" w:rsidRPr="00BB4C7D">
        <w:rPr>
          <w:rFonts w:ascii="Palatino Linotype" w:hAnsi="Palatino Linotype" w:cs="Arial"/>
          <w:color w:val="000000"/>
          <w:sz w:val="24"/>
          <w:szCs w:val="24"/>
        </w:rPr>
        <w:t xml:space="preserve"> </w:t>
      </w:r>
      <w:r w:rsidR="00F224D0">
        <w:rPr>
          <w:rFonts w:ascii="Palatino Linotype" w:hAnsi="Palatino Linotype" w:cs="Arial"/>
          <w:color w:val="000000"/>
          <w:sz w:val="24"/>
          <w:szCs w:val="24"/>
        </w:rPr>
        <w:t>amplíar sus requerimientos mediante recurso de revisión,</w:t>
      </w:r>
      <w:r w:rsidR="00F224D0" w:rsidRPr="00BB4C7D">
        <w:rPr>
          <w:rFonts w:ascii="Palatino Linotype" w:hAnsi="Palatino Linotype" w:cs="Arial"/>
          <w:color w:val="000000"/>
          <w:sz w:val="24"/>
          <w:szCs w:val="24"/>
        </w:rPr>
        <w:t xml:space="preserve"> </w:t>
      </w:r>
      <w:r w:rsidR="00F224D0">
        <w:rPr>
          <w:rFonts w:ascii="Palatino Linotype" w:hAnsi="Palatino Linotype" w:cs="Arial"/>
          <w:color w:val="000000"/>
          <w:sz w:val="24"/>
          <w:szCs w:val="24"/>
        </w:rPr>
        <w:t xml:space="preserve">inconformándose con nuevos requerimientos, </w:t>
      </w:r>
      <w:r w:rsidR="00F224D0" w:rsidRPr="00BB4C7D">
        <w:rPr>
          <w:rFonts w:ascii="Palatino Linotype" w:hAnsi="Palatino Linotype" w:cs="Arial"/>
          <w:color w:val="000000"/>
          <w:sz w:val="24"/>
          <w:szCs w:val="24"/>
        </w:rPr>
        <w:t>respecto a lo requerido originalmente,</w:t>
      </w:r>
      <w:r w:rsidR="00F224D0">
        <w:rPr>
          <w:rFonts w:ascii="Palatino Linotype" w:hAnsi="Palatino Linotype" w:cs="Arial"/>
          <w:color w:val="000000"/>
          <w:sz w:val="24"/>
          <w:szCs w:val="24"/>
        </w:rPr>
        <w:t xml:space="preserve"> ya que la solicitud con numero número de folio </w:t>
      </w:r>
      <w:r w:rsidR="00F224D0" w:rsidRPr="00F224D0">
        <w:rPr>
          <w:rFonts w:ascii="Palatino Linotype" w:hAnsi="Palatino Linotype" w:cs="Arial"/>
          <w:b/>
          <w:i/>
          <w:sz w:val="24"/>
        </w:rPr>
        <w:t>00295/SMA/IP/2018</w:t>
      </w:r>
      <w:r w:rsidR="00F224D0">
        <w:rPr>
          <w:rFonts w:ascii="Palatino Linotype" w:hAnsi="Palatino Linotype" w:cs="Arial"/>
          <w:color w:val="000000"/>
          <w:sz w:val="24"/>
          <w:szCs w:val="24"/>
        </w:rPr>
        <w:t xml:space="preserve">, no es materia del presente Recurso y la temporalidad mencionada no corresponde con los requerimientos originales, </w:t>
      </w:r>
      <w:r w:rsidR="00F224D0" w:rsidRPr="00BB4C7D">
        <w:rPr>
          <w:rFonts w:ascii="Palatino Linotype" w:hAnsi="Palatino Linotype" w:cs="Arial"/>
          <w:color w:val="000000"/>
          <w:sz w:val="24"/>
          <w:szCs w:val="24"/>
        </w:rPr>
        <w:t xml:space="preserve">siendo el caso que pretende ampliar lo solicitado de origen, </w:t>
      </w:r>
      <w:r w:rsidR="00F224D0">
        <w:rPr>
          <w:rFonts w:ascii="Palatino Linotype" w:hAnsi="Palatino Linotype" w:cs="Arial"/>
          <w:color w:val="000000"/>
          <w:sz w:val="24"/>
          <w:szCs w:val="24"/>
        </w:rPr>
        <w:t>emanando lo que en la</w:t>
      </w:r>
      <w:r w:rsidR="00F224D0" w:rsidRPr="00BB4C7D">
        <w:rPr>
          <w:rFonts w:ascii="Palatino Linotype" w:hAnsi="Palatino Linotype" w:cs="Arial"/>
          <w:color w:val="000000"/>
          <w:sz w:val="24"/>
          <w:szCs w:val="24"/>
        </w:rPr>
        <w:t xml:space="preserve"> teoría jurídica se le denomina como </w:t>
      </w:r>
      <w:r w:rsidR="00F224D0" w:rsidRPr="00BB4C7D">
        <w:rPr>
          <w:rFonts w:ascii="Palatino Linotype" w:hAnsi="Palatino Linotype" w:cs="Arial"/>
          <w:b/>
          <w:i/>
          <w:color w:val="000000"/>
          <w:sz w:val="24"/>
          <w:szCs w:val="24"/>
          <w:u w:val="single"/>
        </w:rPr>
        <w:t>plus petitio</w:t>
      </w:r>
      <w:r w:rsidR="00F224D0" w:rsidRPr="00BB4C7D">
        <w:rPr>
          <w:rFonts w:ascii="Palatino Linotype" w:hAnsi="Palatino Linotype" w:cs="Arial"/>
          <w:color w:val="000000"/>
          <w:sz w:val="24"/>
          <w:szCs w:val="24"/>
        </w:rPr>
        <w:t>; por lo que, dichas razones y motivos de inconformidad son inoperantes.</w:t>
      </w:r>
    </w:p>
    <w:p w:rsidR="00F224D0" w:rsidRPr="00BB4C7D" w:rsidRDefault="00F224D0" w:rsidP="00F224D0">
      <w:pPr>
        <w:spacing w:after="0" w:line="360" w:lineRule="auto"/>
        <w:jc w:val="both"/>
        <w:rPr>
          <w:rFonts w:ascii="Palatino Linotype" w:hAnsi="Palatino Linotype" w:cs="Arial"/>
          <w:color w:val="000000"/>
          <w:sz w:val="24"/>
          <w:szCs w:val="24"/>
        </w:rPr>
      </w:pPr>
    </w:p>
    <w:p w:rsidR="00F224D0" w:rsidRPr="00BB4C7D" w:rsidRDefault="00F224D0" w:rsidP="00F224D0">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rsidR="00F224D0" w:rsidRPr="00404360" w:rsidRDefault="00F224D0" w:rsidP="00F224D0">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rsidR="00F224D0" w:rsidRDefault="00F224D0" w:rsidP="00F224D0">
      <w:pPr>
        <w:spacing w:after="0" w:line="360" w:lineRule="auto"/>
        <w:jc w:val="both"/>
        <w:rPr>
          <w:rFonts w:ascii="Palatino Linotype" w:eastAsia="Times New Roman" w:hAnsi="Palatino Linotype" w:cs="Times New Roman"/>
          <w:sz w:val="24"/>
          <w:szCs w:val="24"/>
          <w:lang w:eastAsia="es-MX"/>
        </w:rPr>
      </w:pPr>
    </w:p>
    <w:p w:rsidR="00F224D0" w:rsidRDefault="00F224D0" w:rsidP="00F224D0">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lastRenderedPageBreak/>
        <w:t>Así entonces dichas manifestaciones no serán materia de estudio, no obstante se dejan a salvo los derechos del particular, si es que así lo desea, podrá suscribir una nueva solicitud de información.</w:t>
      </w:r>
    </w:p>
    <w:p w:rsidR="00AE64AF" w:rsidRDefault="00AE64AF" w:rsidP="00C11E80">
      <w:pPr>
        <w:autoSpaceDE w:val="0"/>
        <w:autoSpaceDN w:val="0"/>
        <w:adjustRightInd w:val="0"/>
        <w:spacing w:after="0" w:line="360" w:lineRule="auto"/>
        <w:jc w:val="both"/>
        <w:rPr>
          <w:rFonts w:ascii="Palatino Linotype" w:hAnsi="Palatino Linotype" w:cs="Arial"/>
          <w:sz w:val="24"/>
          <w:szCs w:val="24"/>
        </w:rPr>
      </w:pPr>
    </w:p>
    <w:p w:rsidR="00CB09DE" w:rsidRDefault="00CB09DE" w:rsidP="00C11E80">
      <w:pPr>
        <w:autoSpaceDE w:val="0"/>
        <w:autoSpaceDN w:val="0"/>
        <w:adjustRightInd w:val="0"/>
        <w:spacing w:after="0" w:line="360" w:lineRule="auto"/>
        <w:jc w:val="both"/>
        <w:rPr>
          <w:rFonts w:ascii="Palatino Linotype" w:hAnsi="Palatino Linotype" w:cs="Arial"/>
          <w:sz w:val="24"/>
          <w:szCs w:val="24"/>
        </w:rPr>
      </w:pPr>
    </w:p>
    <w:p w:rsidR="003B467C" w:rsidRPr="003B467C" w:rsidRDefault="003B467C" w:rsidP="003B467C">
      <w:pPr>
        <w:pStyle w:val="Prrafodelista"/>
        <w:numPr>
          <w:ilvl w:val="0"/>
          <w:numId w:val="7"/>
        </w:numPr>
        <w:autoSpaceDE w:val="0"/>
        <w:autoSpaceDN w:val="0"/>
        <w:adjustRightInd w:val="0"/>
        <w:spacing w:line="360" w:lineRule="auto"/>
        <w:contextualSpacing/>
        <w:jc w:val="both"/>
        <w:rPr>
          <w:rFonts w:ascii="Palatino Linotype" w:hAnsi="Palatino Linotype" w:cs="Arial"/>
          <w:b/>
          <w:sz w:val="28"/>
        </w:rPr>
      </w:pPr>
      <w:r w:rsidRPr="003B467C">
        <w:rPr>
          <w:rFonts w:ascii="Palatino Linotype" w:hAnsi="Palatino Linotype" w:cs="Arial"/>
          <w:b/>
          <w:sz w:val="28"/>
        </w:rPr>
        <w:t>De la versión pública</w:t>
      </w:r>
    </w:p>
    <w:p w:rsidR="003B467C" w:rsidRDefault="003B467C" w:rsidP="003B467C">
      <w:pPr>
        <w:pStyle w:val="Prrafodelista"/>
        <w:autoSpaceDE w:val="0"/>
        <w:autoSpaceDN w:val="0"/>
        <w:adjustRightInd w:val="0"/>
        <w:spacing w:line="360" w:lineRule="auto"/>
        <w:ind w:left="720"/>
        <w:contextualSpacing/>
        <w:jc w:val="both"/>
        <w:rPr>
          <w:rFonts w:ascii="Palatino Linotype" w:hAnsi="Palatino Linotype" w:cs="Arial"/>
          <w:b/>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sidR="00A13CD9">
        <w:rPr>
          <w:rFonts w:ascii="Palatino Linotype" w:hAnsi="Palatino Linotype" w:cs="Arial"/>
          <w:sz w:val="24"/>
          <w:szCs w:val="24"/>
        </w:rPr>
        <w:t>19/17</w:t>
      </w:r>
      <w:r w:rsidRPr="00E27A17">
        <w:rPr>
          <w:rFonts w:ascii="Palatino Linotype" w:hAnsi="Palatino Linotype" w:cs="Arial"/>
          <w:sz w:val="24"/>
          <w:szCs w:val="24"/>
        </w:rPr>
        <w:t>, el cual es del tenor siguiente: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r w:rsidRPr="00A13CD9">
        <w:rPr>
          <w:rFonts w:ascii="Palatino Linotype" w:hAnsi="Palatino Linotype" w:cs="Arial"/>
          <w:b/>
          <w:bCs/>
          <w:i/>
        </w:rPr>
        <w:t xml:space="preserve">Registro Federal de Contribuyentes (RFC) de personas físicas. </w:t>
      </w: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0189/17. Morena. 08 de febrero de 2017. Por unanimidad. Comisionado Ponente Joel Salas Suárez.</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0677/17. Universidad Nacional Autónoma de México. 08 de marzo de 2017. Por unanimidad. Comisionado Ponente Rosendoevgueni Monterrey Chepov. </w:t>
      </w:r>
    </w:p>
    <w:p w:rsidR="003B467C"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1564/17. Tribunal Electoral del Poder Judicial de la Federación. 26 de abril de 2017. Por unanimidad. Comisionado Ponente Oscar Mauricio Guerra Ford.</w:t>
      </w:r>
    </w:p>
    <w:p w:rsidR="00F40739" w:rsidRPr="00497964" w:rsidRDefault="00F40739" w:rsidP="003B467C">
      <w:pPr>
        <w:tabs>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647"/>
        </w:tabs>
        <w:spacing w:after="0" w:line="240" w:lineRule="auto"/>
        <w:ind w:left="567" w:right="567"/>
        <w:jc w:val="right"/>
        <w:rPr>
          <w:rFonts w:ascii="Palatino Linotype" w:hAnsi="Palatino Linotype" w:cs="Arial"/>
          <w:i/>
        </w:rPr>
      </w:pPr>
      <w:r w:rsidRPr="00497964">
        <w:rPr>
          <w:rFonts w:ascii="Palatino Linotype" w:hAnsi="Palatino Linotype" w:cs="Arial"/>
          <w:i/>
        </w:rPr>
        <w:t>(Énfasis añadido)</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w:t>
      </w:r>
      <w:r w:rsidR="00227A3E">
        <w:rPr>
          <w:rFonts w:ascii="Palatino Linotype" w:hAnsi="Palatino Linotype" w:cs="Arial"/>
          <w:sz w:val="24"/>
          <w:szCs w:val="24"/>
        </w:rPr>
        <w:t>18/17</w:t>
      </w:r>
      <w:r w:rsidRPr="00E27A17">
        <w:rPr>
          <w:rFonts w:ascii="Palatino Linotype" w:hAnsi="Palatino Linotype" w:cs="Arial"/>
          <w:sz w:val="24"/>
          <w:szCs w:val="24"/>
        </w:rPr>
        <w:t xml:space="preserve">, el cual refiere: </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3B467C" w:rsidP="00A13CD9">
      <w:pPr>
        <w:tabs>
          <w:tab w:val="left" w:pos="8222"/>
        </w:tabs>
        <w:spacing w:after="0" w:line="240" w:lineRule="auto"/>
        <w:ind w:left="567" w:right="567"/>
        <w:jc w:val="both"/>
        <w:rPr>
          <w:rFonts w:ascii="Palatino Linotype" w:hAnsi="Palatino Linotype" w:cs="Arial"/>
          <w:b/>
          <w:bCs/>
          <w:i/>
        </w:rPr>
      </w:pPr>
      <w:r w:rsidRPr="00497964">
        <w:rPr>
          <w:rFonts w:ascii="Palatino Linotype" w:hAnsi="Palatino Linotype" w:cs="Arial"/>
          <w:b/>
          <w:bCs/>
          <w:i/>
        </w:rPr>
        <w:t>“</w:t>
      </w:r>
      <w:r w:rsidR="00A13CD9" w:rsidRPr="00A13CD9">
        <w:rPr>
          <w:rFonts w:ascii="Palatino Linotype" w:hAnsi="Palatino Linotype" w:cs="Arial"/>
          <w:b/>
          <w:bCs/>
          <w:i/>
        </w:rPr>
        <w:t xml:space="preserve">Clave Única de Registro de Población (CURP). </w:t>
      </w:r>
      <w:r w:rsidR="00A13CD9"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13CD9" w:rsidRPr="00A13CD9" w:rsidRDefault="00A13CD9" w:rsidP="00A13CD9">
      <w:pPr>
        <w:tabs>
          <w:tab w:val="left" w:pos="8222"/>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3995/16. Secretaría de la Defensa Nacional. 1 de febrero de 2017. Por unanimidad. Comisionado Ponente Rosendoevgueni Monterrey Chepov.</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0937/17. Senado de la República. 15 de marzo de 2017. Por unanimidad. Comisionada Ponente Ximena Puente de la Mora. </w:t>
      </w:r>
    </w:p>
    <w:p w:rsidR="003B467C" w:rsidRPr="00A13CD9" w:rsidRDefault="00A13CD9" w:rsidP="00A13CD9">
      <w:pPr>
        <w:tabs>
          <w:tab w:val="left" w:pos="8222"/>
        </w:tabs>
        <w:spacing w:after="0" w:line="240" w:lineRule="auto"/>
        <w:ind w:left="567" w:right="567"/>
        <w:jc w:val="both"/>
        <w:rPr>
          <w:rFonts w:ascii="Palatino Linotype" w:hAnsi="Palatino Linotype" w:cs="Arial"/>
          <w:i/>
        </w:rPr>
      </w:pPr>
      <w:r w:rsidRPr="00A13CD9">
        <w:rPr>
          <w:rFonts w:ascii="Palatino Linotype" w:hAnsi="Palatino Linotype" w:cs="Arial"/>
          <w:bCs/>
          <w:i/>
        </w:rPr>
        <w:t>RRA 0478/17. Secretaría de Relaciones Exteriores. 26 de abril de 2017. Por unanimidad. Comisionada Ponente Areli Cano Guadiana.</w:t>
      </w:r>
      <w:r w:rsidR="003B467C" w:rsidRPr="00A13CD9">
        <w:rPr>
          <w:rFonts w:ascii="Palatino Linotype" w:hAnsi="Palatino Linotype" w:cs="Arial"/>
          <w:i/>
        </w:rPr>
        <w:t>” (Sic)</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Pr="000752E0"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0752E0">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44969" w:rsidRDefault="00344969" w:rsidP="003B467C">
      <w:pPr>
        <w:tabs>
          <w:tab w:val="left" w:pos="8647"/>
        </w:tabs>
        <w:spacing w:after="0" w:line="360" w:lineRule="auto"/>
        <w:ind w:right="51"/>
        <w:jc w:val="both"/>
        <w:rPr>
          <w:rFonts w:ascii="Palatino Linotype" w:hAnsi="Palatino Linotype" w:cs="Arial"/>
          <w:sz w:val="24"/>
          <w:szCs w:val="24"/>
        </w:rPr>
      </w:pPr>
    </w:p>
    <w:p w:rsidR="003B467C" w:rsidRPr="00497964" w:rsidRDefault="003B467C" w:rsidP="003B467C">
      <w:pPr>
        <w:tabs>
          <w:tab w:val="left" w:pos="8222"/>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3B467C" w:rsidRDefault="003B467C" w:rsidP="003B467C">
      <w:pPr>
        <w:tabs>
          <w:tab w:val="left" w:pos="8222"/>
          <w:tab w:val="left" w:pos="8647"/>
        </w:tabs>
        <w:spacing w:after="0" w:line="240" w:lineRule="auto"/>
        <w:ind w:left="567" w:right="567"/>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F40739">
        <w:rPr>
          <w:rFonts w:ascii="Palatino Linotype" w:hAnsi="Palatino Linotype" w:cs="Arial"/>
          <w:b/>
          <w:bCs/>
          <w:i/>
        </w:rPr>
        <w:lastRenderedPageBreak/>
        <w:t>transparencia</w:t>
      </w:r>
      <w:r w:rsidRPr="00497964">
        <w:rPr>
          <w:rFonts w:ascii="Palatino Linotype" w:hAnsi="Palatino Linotype" w:cs="Arial"/>
          <w:bCs/>
          <w:i/>
        </w:rPr>
        <w:t>, observando lo dispuesto en la Ley General y las demás disposiciones aplicables en la materia.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p>
    <w:p w:rsidR="003B467C" w:rsidRPr="00F40739"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F40739" w:rsidRDefault="00F40739" w:rsidP="003B467C">
      <w:pPr>
        <w:tabs>
          <w:tab w:val="left" w:pos="8222"/>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DE LA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Trigésimo octavo.</w:t>
      </w:r>
      <w:r w:rsidR="00F40739">
        <w:rPr>
          <w:rFonts w:ascii="Palatino Linotype" w:hAnsi="Palatino Linotype" w:cs="Arial"/>
          <w:bCs/>
          <w:i/>
        </w:rPr>
        <w:t xml:space="preserve"> </w:t>
      </w:r>
      <w:r w:rsidRPr="00497964">
        <w:rPr>
          <w:rFonts w:ascii="Palatino Linotype" w:hAnsi="Palatino Linotype" w:cs="Arial"/>
          <w:bCs/>
          <w:i/>
        </w:rPr>
        <w:t>Se considera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3B467C" w:rsidRDefault="003B467C" w:rsidP="003B467C">
      <w:pPr>
        <w:tabs>
          <w:tab w:val="left" w:pos="8222"/>
          <w:tab w:val="left" w:pos="8647"/>
        </w:tabs>
        <w:spacing w:after="0" w:line="240" w:lineRule="auto"/>
        <w:ind w:left="567" w:right="567"/>
        <w:jc w:val="right"/>
        <w:rPr>
          <w:rFonts w:ascii="Palatino Linotype" w:hAnsi="Palatino Linotype" w:cs="Arial"/>
          <w:bCs/>
          <w:i/>
        </w:rPr>
      </w:pPr>
      <w:r w:rsidRPr="00497964">
        <w:rPr>
          <w:rFonts w:ascii="Palatino Linotype" w:hAnsi="Palatino Linotype" w:cs="Arial"/>
          <w:bCs/>
          <w:i/>
        </w:rPr>
        <w:t>(Énfasis añadido)</w:t>
      </w:r>
    </w:p>
    <w:p w:rsidR="00344969" w:rsidRDefault="00344969"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sidRPr="006C2CD9">
        <w:rPr>
          <w:rFonts w:ascii="Palatino Linotype" w:hAnsi="Palatino Linotype" w:cs="Arial"/>
          <w:sz w:val="24"/>
          <w:szCs w:val="24"/>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r>
        <w:rPr>
          <w:rFonts w:ascii="Palatino Linotype" w:hAnsi="Palatino Linotype" w:cs="Arial"/>
          <w:sz w:val="24"/>
          <w:szCs w:val="24"/>
        </w:rPr>
        <w:t>hipótesis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Pr>
          <w:rFonts w:ascii="Palatino Linotype" w:hAnsi="Palatino Linotype" w:cs="Arial"/>
          <w:sz w:val="24"/>
          <w:szCs w:val="24"/>
        </w:rPr>
        <w:t>MODIFICA</w:t>
      </w:r>
      <w:r w:rsidRPr="008F4C0D">
        <w:rPr>
          <w:rFonts w:ascii="Palatino Linotype" w:hAnsi="Palatino Linotype" w:cs="Arial"/>
          <w:sz w:val="24"/>
          <w:szCs w:val="24"/>
        </w:rPr>
        <w:t xml:space="preserve"> la respuesta a la solicitud de información pública </w:t>
      </w:r>
      <w:r w:rsidR="00272BC6" w:rsidRPr="00272BC6">
        <w:rPr>
          <w:rFonts w:ascii="Palatino Linotype" w:eastAsia="Times New Roman" w:hAnsi="Palatino Linotype" w:cs="Times New Roman"/>
          <w:color w:val="000000"/>
          <w:sz w:val="24"/>
          <w:szCs w:val="24"/>
          <w:lang w:val="es-ES" w:eastAsia="es-ES"/>
        </w:rPr>
        <w:t>00294/SMA/IP/2018</w:t>
      </w:r>
      <w:r w:rsidRPr="008F4C0D">
        <w:rPr>
          <w:rFonts w:ascii="Palatino Linotype" w:hAnsi="Palatino Linotype" w:cs="Arial"/>
          <w:sz w:val="24"/>
          <w:szCs w:val="24"/>
        </w:rPr>
        <w:t>, que ha sido materia del presente fallo.</w:t>
      </w: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A54486" w:rsidRDefault="00C3635B" w:rsidP="00C3635B">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lastRenderedPageBreak/>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 xml:space="preserve">l Sujeto Obligado a la solicitud de información número </w:t>
      </w:r>
      <w:r w:rsidR="00AF3B24" w:rsidRPr="00AF3B24">
        <w:rPr>
          <w:rFonts w:ascii="Palatino Linotype" w:eastAsia="Times New Roman" w:hAnsi="Palatino Linotype" w:cs="Times New Roman"/>
          <w:color w:val="000000"/>
          <w:sz w:val="24"/>
          <w:szCs w:val="24"/>
          <w:lang w:val="es-ES" w:eastAsia="es-ES"/>
        </w:rPr>
        <w:t>00294/SMA/IP/2018</w:t>
      </w:r>
      <w:r w:rsidR="00C912D9" w:rsidRPr="00C912D9">
        <w:rPr>
          <w:rFonts w:ascii="Palatino Linotype" w:eastAsia="Times New Roman" w:hAnsi="Palatino Linotype" w:cs="Times New Roman"/>
          <w:color w:val="000000"/>
          <w:sz w:val="24"/>
          <w:szCs w:val="24"/>
          <w:lang w:val="es-ES" w:eastAsia="es-ES"/>
        </w:rPr>
        <w:t>, por resultar parcialmente fundados los motiv</w:t>
      </w:r>
      <w:r w:rsidR="00BC3E7D">
        <w:rPr>
          <w:rFonts w:ascii="Palatino Linotype" w:eastAsia="Times New Roman" w:hAnsi="Palatino Linotype" w:cs="Times New Roman"/>
          <w:color w:val="000000"/>
          <w:sz w:val="24"/>
          <w:szCs w:val="24"/>
          <w:lang w:val="es-ES" w:eastAsia="es-ES"/>
        </w:rPr>
        <w:t>o</w:t>
      </w:r>
      <w:r w:rsidR="00081187">
        <w:rPr>
          <w:rFonts w:ascii="Palatino Linotype" w:eastAsia="Times New Roman" w:hAnsi="Palatino Linotype" w:cs="Times New Roman"/>
          <w:color w:val="000000"/>
          <w:sz w:val="24"/>
          <w:szCs w:val="24"/>
          <w:lang w:val="es-ES" w:eastAsia="es-ES"/>
        </w:rPr>
        <w:t>s de inconformidad que arguye el</w:t>
      </w:r>
      <w:r w:rsidR="00BC3E7D">
        <w:rPr>
          <w:rFonts w:ascii="Palatino Linotype" w:eastAsia="Times New Roman" w:hAnsi="Palatino Linotype" w:cs="Times New Roman"/>
          <w:color w:val="000000"/>
          <w:sz w:val="24"/>
          <w:szCs w:val="24"/>
          <w:lang w:val="es-ES" w:eastAsia="es-ES"/>
        </w:rPr>
        <w:t xml:space="preserve">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C912D9" w:rsidRPr="00C912D9">
        <w:rPr>
          <w:rFonts w:ascii="Palatino Linotype" w:eastAsia="Times New Roman" w:hAnsi="Palatino Linotype" w:cs="Times New Roman"/>
          <w:b/>
          <w:color w:val="000000"/>
          <w:sz w:val="24"/>
          <w:szCs w:val="24"/>
          <w:lang w:val="es-ES" w:eastAsia="es-ES"/>
        </w:rPr>
        <w:t>CUARTO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Default="00376F0C"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haga entrega a través del SAIMEX,</w:t>
      </w:r>
      <w:r w:rsidR="00331FA2">
        <w:rPr>
          <w:rFonts w:ascii="Palatino Linotype" w:eastAsia="Times New Roman" w:hAnsi="Palatino Linotype" w:cs="Times New Roman"/>
          <w:color w:val="000000"/>
          <w:sz w:val="24"/>
          <w:szCs w:val="24"/>
          <w:lang w:val="es-ES" w:eastAsia="es-ES"/>
        </w:rPr>
        <w:t xml:space="preserve"> en versión pública de ser procedente,</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331FA2" w:rsidRPr="00331FA2">
        <w:rPr>
          <w:rFonts w:ascii="Palatino Linotype" w:eastAsia="Times New Roman" w:hAnsi="Palatino Linotype" w:cs="Times New Roman"/>
          <w:b/>
          <w:color w:val="000000"/>
          <w:sz w:val="24"/>
          <w:szCs w:val="24"/>
          <w:lang w:val="es-ES" w:eastAsia="es-ES"/>
        </w:rPr>
        <w:t>CUARTO</w:t>
      </w:r>
      <w:r w:rsidR="00331FA2" w:rsidRPr="00331FA2">
        <w:rPr>
          <w:rFonts w:ascii="Palatino Linotype" w:eastAsia="Times New Roman" w:hAnsi="Palatino Linotype" w:cs="Times New Roman"/>
          <w:color w:val="000000"/>
          <w:sz w:val="24"/>
          <w:szCs w:val="24"/>
          <w:lang w:val="es-ES" w:eastAsia="es-ES"/>
        </w:rPr>
        <w:t xml:space="preserve"> de la presente resolución, del documento o documentos en donde conste lo siguiente:</w:t>
      </w:r>
    </w:p>
    <w:p w:rsidR="00331FA2" w:rsidRDefault="00331FA2"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AF3B24" w:rsidRDefault="00AF3B24" w:rsidP="00AF3B24">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D</w:t>
      </w:r>
      <w:r w:rsidR="00A476DB">
        <w:rPr>
          <w:rFonts w:ascii="Palatino Linotype" w:hAnsi="Palatino Linotype" w:cs="Arial"/>
        </w:rPr>
        <w:t>e los listados remitidos en la</w:t>
      </w:r>
      <w:r w:rsidRPr="00AF3B24">
        <w:rPr>
          <w:rFonts w:ascii="Palatino Linotype" w:hAnsi="Palatino Linotype" w:cs="Arial"/>
        </w:rPr>
        <w:t xml:space="preserve"> respuesta primigenia, la dirección de las minas de materiales pétreos </w:t>
      </w:r>
      <w:r>
        <w:rPr>
          <w:rFonts w:ascii="Palatino Linotype" w:hAnsi="Palatino Linotype" w:cs="Arial"/>
        </w:rPr>
        <w:t>y de los sitios autorizados de recepción de residuos de manejo e</w:t>
      </w:r>
      <w:r w:rsidRPr="00AF3B24">
        <w:rPr>
          <w:rFonts w:ascii="Palatino Linotype" w:hAnsi="Palatino Linotype" w:cs="Arial"/>
        </w:rPr>
        <w:t>special</w:t>
      </w:r>
      <w:r w:rsidR="005D4B56">
        <w:rPr>
          <w:rFonts w:ascii="Palatino Linotype" w:hAnsi="Palatino Linotype" w:cs="Arial"/>
        </w:rPr>
        <w:t>.</w:t>
      </w:r>
    </w:p>
    <w:p w:rsidR="00A476DB" w:rsidRDefault="00A476DB" w:rsidP="00A476DB">
      <w:pPr>
        <w:pStyle w:val="Prrafodelista"/>
        <w:numPr>
          <w:ilvl w:val="0"/>
          <w:numId w:val="4"/>
        </w:numPr>
        <w:autoSpaceDE w:val="0"/>
        <w:autoSpaceDN w:val="0"/>
        <w:adjustRightInd w:val="0"/>
        <w:spacing w:line="360" w:lineRule="auto"/>
        <w:jc w:val="both"/>
        <w:rPr>
          <w:rFonts w:ascii="Palatino Linotype" w:hAnsi="Palatino Linotype" w:cs="Arial"/>
        </w:rPr>
      </w:pPr>
      <w:r w:rsidRPr="00A476DB">
        <w:rPr>
          <w:rFonts w:ascii="Palatino Linotype" w:hAnsi="Palatino Linotype" w:cs="Arial"/>
        </w:rPr>
        <w:t xml:space="preserve">De los listados remitidos en la respuesta primigenia, </w:t>
      </w:r>
      <w:r>
        <w:rPr>
          <w:rFonts w:ascii="Palatino Linotype" w:hAnsi="Palatino Linotype" w:cs="Arial"/>
        </w:rPr>
        <w:t>las coordenadas</w:t>
      </w:r>
      <w:r w:rsidRPr="00A476DB">
        <w:rPr>
          <w:rFonts w:ascii="Palatino Linotype" w:hAnsi="Palatino Linotype" w:cs="Arial"/>
        </w:rPr>
        <w:t xml:space="preserve"> de las minas de materiales pétreos y de los sitios autorizados de recepción de residuos de manejo especial</w:t>
      </w:r>
    </w:p>
    <w:p w:rsidR="006B495E" w:rsidRPr="00AF3B24" w:rsidRDefault="00A476DB" w:rsidP="00AF3B24">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De los listados remitidos en la</w:t>
      </w:r>
      <w:r w:rsidR="00AF3B24" w:rsidRPr="00AF3B24">
        <w:rPr>
          <w:rFonts w:ascii="Palatino Linotype" w:hAnsi="Palatino Linotype" w:cs="Arial"/>
        </w:rPr>
        <w:t xml:space="preserve"> respuesta primigenia,</w:t>
      </w:r>
      <w:r w:rsidR="00AF3B24">
        <w:rPr>
          <w:rFonts w:ascii="Palatino Linotype" w:hAnsi="Palatino Linotype" w:cs="Arial"/>
        </w:rPr>
        <w:t xml:space="preserve"> </w:t>
      </w:r>
      <w:r w:rsidR="00AF3B24" w:rsidRPr="00AF3B24">
        <w:rPr>
          <w:rFonts w:ascii="Palatino Linotype" w:hAnsi="Palatino Linotype" w:cs="Arial"/>
        </w:rPr>
        <w:t>el tipo de materia</w:t>
      </w:r>
      <w:r w:rsidR="006A35DF">
        <w:rPr>
          <w:rFonts w:ascii="Palatino Linotype" w:hAnsi="Palatino Linotype" w:cs="Arial"/>
        </w:rPr>
        <w:t>l</w:t>
      </w:r>
      <w:r w:rsidR="00AF3B24" w:rsidRPr="00AF3B24">
        <w:rPr>
          <w:rFonts w:ascii="Palatino Linotype" w:hAnsi="Palatino Linotype" w:cs="Arial"/>
        </w:rPr>
        <w:t xml:space="preserve"> autorizado a explotar en las minas de materiales pétreos</w:t>
      </w:r>
      <w:r w:rsidR="007C312B">
        <w:rPr>
          <w:rFonts w:ascii="Palatino Linotype" w:hAnsi="Palatino Linotype"/>
          <w:color w:val="000000"/>
        </w:rPr>
        <w:t>.</w:t>
      </w:r>
    </w:p>
    <w:p w:rsidR="00AF3B24" w:rsidRDefault="009D407B" w:rsidP="00A476DB">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sitios </w:t>
      </w:r>
      <w:r w:rsidR="00AF3B24" w:rsidRPr="00AF3B24">
        <w:rPr>
          <w:rFonts w:ascii="Palatino Linotype" w:hAnsi="Palatino Linotype" w:cs="Arial"/>
        </w:rPr>
        <w:t>autorizados de recepci</w:t>
      </w:r>
      <w:r w:rsidR="00FA3CB6">
        <w:rPr>
          <w:rFonts w:ascii="Palatino Linotype" w:hAnsi="Palatino Linotype" w:cs="Arial"/>
        </w:rPr>
        <w:t>ón de residuos sólidos urbanos</w:t>
      </w:r>
      <w:r w:rsidR="00C029F5">
        <w:rPr>
          <w:rFonts w:ascii="Palatino Linotype" w:hAnsi="Palatino Linotype" w:cs="Arial"/>
        </w:rPr>
        <w:t xml:space="preserve">, </w:t>
      </w:r>
      <w:r w:rsidR="00FA3CB6">
        <w:rPr>
          <w:rFonts w:ascii="Palatino Linotype" w:hAnsi="Palatino Linotype" w:cs="Arial"/>
        </w:rPr>
        <w:t>incluyendo la dirección</w:t>
      </w:r>
      <w:r w:rsidR="00AF3B24" w:rsidRPr="00AF3B24">
        <w:rPr>
          <w:rFonts w:ascii="Palatino Linotype" w:hAnsi="Palatino Linotype" w:cs="Arial"/>
        </w:rPr>
        <w:t xml:space="preserve"> </w:t>
      </w:r>
      <w:r w:rsidR="00FA3CB6">
        <w:rPr>
          <w:rFonts w:ascii="Palatino Linotype" w:hAnsi="Palatino Linotype" w:cs="Arial"/>
        </w:rPr>
        <w:t>y número de autorización</w:t>
      </w:r>
      <w:r w:rsidR="00A476DB">
        <w:rPr>
          <w:rFonts w:ascii="Palatino Linotype" w:hAnsi="Palatino Linotype" w:cs="Arial"/>
        </w:rPr>
        <w:t>,</w:t>
      </w:r>
      <w:r w:rsidR="00A476DB" w:rsidRPr="00A476DB">
        <w:t xml:space="preserve"> </w:t>
      </w:r>
      <w:r w:rsidR="00A476DB" w:rsidRPr="00A476DB">
        <w:rPr>
          <w:rFonts w:ascii="Palatino Linotype" w:hAnsi="Palatino Linotype" w:cs="Arial"/>
        </w:rPr>
        <w:t>vigentes al diez</w:t>
      </w:r>
      <w:r w:rsidR="00A476DB">
        <w:rPr>
          <w:rFonts w:ascii="Palatino Linotype" w:hAnsi="Palatino Linotype" w:cs="Arial"/>
        </w:rPr>
        <w:t xml:space="preserve"> de agosto de dos mil dieciocho</w:t>
      </w:r>
      <w:r w:rsidR="00FA3CB6">
        <w:rPr>
          <w:rFonts w:ascii="Palatino Linotype" w:hAnsi="Palatino Linotype" w:cs="Arial"/>
        </w:rPr>
        <w:t>.</w:t>
      </w:r>
    </w:p>
    <w:p w:rsidR="00A476DB" w:rsidRDefault="00A476DB" w:rsidP="00A476DB">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Las coordenadas de l</w:t>
      </w:r>
      <w:r w:rsidRPr="00A476DB">
        <w:rPr>
          <w:rFonts w:ascii="Palatino Linotype" w:hAnsi="Palatino Linotype" w:cs="Arial"/>
        </w:rPr>
        <w:t>os sitios autorizados de recepción de residuos sólidos urbanos</w:t>
      </w:r>
      <w:r>
        <w:rPr>
          <w:rFonts w:ascii="Palatino Linotype" w:hAnsi="Palatino Linotype" w:cs="Arial"/>
        </w:rPr>
        <w:t>,</w:t>
      </w:r>
      <w:r w:rsidRPr="00A476DB">
        <w:t xml:space="preserve"> </w:t>
      </w:r>
      <w:r w:rsidRPr="00A476DB">
        <w:rPr>
          <w:rFonts w:ascii="Palatino Linotype" w:hAnsi="Palatino Linotype" w:cs="Arial"/>
        </w:rPr>
        <w:t>vigentes al diez de agosto de dos mil dieciocho</w:t>
      </w:r>
      <w:r>
        <w:rPr>
          <w:rFonts w:ascii="Palatino Linotype" w:hAnsi="Palatino Linotype" w:cs="Arial"/>
        </w:rPr>
        <w:t>.</w:t>
      </w:r>
    </w:p>
    <w:p w:rsidR="00F539C5" w:rsidRPr="00F539C5" w:rsidRDefault="00F539C5" w:rsidP="00F539C5">
      <w:pPr>
        <w:autoSpaceDE w:val="0"/>
        <w:autoSpaceDN w:val="0"/>
        <w:adjustRightInd w:val="0"/>
        <w:spacing w:line="360" w:lineRule="auto"/>
        <w:jc w:val="both"/>
        <w:rPr>
          <w:rFonts w:ascii="Palatino Linotype" w:hAnsi="Palatino Linotype"/>
          <w:color w:val="000000"/>
        </w:rPr>
      </w:pPr>
    </w:p>
    <w:p w:rsidR="00F539C5" w:rsidRDefault="00F539C5" w:rsidP="006F4385">
      <w:pPr>
        <w:pStyle w:val="Prrafodelista"/>
        <w:autoSpaceDE w:val="0"/>
        <w:autoSpaceDN w:val="0"/>
        <w:adjustRightInd w:val="0"/>
        <w:spacing w:line="360" w:lineRule="auto"/>
        <w:ind w:left="720"/>
        <w:jc w:val="both"/>
        <w:rPr>
          <w:rFonts w:ascii="Palatino Linotype" w:hAnsi="Palatino Linotype"/>
          <w:color w:val="000000"/>
        </w:rPr>
      </w:pPr>
      <w:r w:rsidRPr="00FE0D86">
        <w:rPr>
          <w:rFonts w:ascii="Palatino Linotype" w:hAnsi="Palatino Linotype"/>
          <w:color w:val="000000"/>
        </w:rPr>
        <w:t xml:space="preserve">En el supuesto de que la información respecto de la que se </w:t>
      </w:r>
      <w:r>
        <w:rPr>
          <w:rFonts w:ascii="Palatino Linotype" w:hAnsi="Palatino Linotype"/>
          <w:color w:val="000000"/>
        </w:rPr>
        <w:t>ordena la entrega en los</w:t>
      </w:r>
      <w:r w:rsidRPr="00FE0D86">
        <w:rPr>
          <w:rFonts w:ascii="Palatino Linotype" w:hAnsi="Palatino Linotype"/>
          <w:color w:val="000000"/>
        </w:rPr>
        <w:t xml:space="preserve"> punto</w:t>
      </w:r>
      <w:r>
        <w:rPr>
          <w:rFonts w:ascii="Palatino Linotype" w:hAnsi="Palatino Linotype"/>
          <w:color w:val="000000"/>
        </w:rPr>
        <w:t>s del 1 al 5</w:t>
      </w:r>
      <w:r w:rsidRPr="00FE0D86">
        <w:rPr>
          <w:rFonts w:ascii="Palatino Linotype" w:hAnsi="Palatino Linotype"/>
          <w:color w:val="000000"/>
        </w:rPr>
        <w:t xml:space="preserve"> contenga datos susceptibles de clasificar, se deberá generar</w:t>
      </w:r>
      <w:r>
        <w:rPr>
          <w:rFonts w:ascii="Palatino Linotype" w:hAnsi="Palatino Linotype"/>
          <w:color w:val="000000"/>
        </w:rPr>
        <w:t xml:space="preserve"> y entregar</w:t>
      </w:r>
      <w:r w:rsidRPr="00FE0D86">
        <w:rPr>
          <w:rFonts w:ascii="Palatino Linotype" w:hAnsi="Palatino Linotype"/>
          <w:color w:val="000000"/>
        </w:rPr>
        <w:t xml:space="preserve"> la versión pública correspondiente acompañada del acuerdo de clasificación, en términos de lo se</w:t>
      </w:r>
      <w:r>
        <w:rPr>
          <w:rFonts w:ascii="Palatino Linotype" w:hAnsi="Palatino Linotype"/>
          <w:color w:val="000000"/>
        </w:rPr>
        <w:t>ñalado en el Considerando CUARTO</w:t>
      </w:r>
      <w:r w:rsidRPr="00FE0D86">
        <w:rPr>
          <w:rFonts w:ascii="Palatino Linotype" w:hAnsi="Palatino Linotype"/>
          <w:color w:val="000000"/>
        </w:rPr>
        <w:t xml:space="preserve"> y en los artículos 49</w:t>
      </w:r>
      <w:r>
        <w:rPr>
          <w:rFonts w:ascii="Palatino Linotype" w:hAnsi="Palatino Linotype"/>
          <w:color w:val="000000"/>
        </w:rPr>
        <w:t xml:space="preserve"> fracción VIII, 132 fracción II</w:t>
      </w:r>
      <w:r w:rsidRPr="00FE0D86">
        <w:rPr>
          <w:rFonts w:ascii="Palatino Linotype" w:hAnsi="Palatino Linotype"/>
          <w:color w:val="000000"/>
        </w:rPr>
        <w:t xml:space="preserve"> de la Ley de Transparencia y Acceso a la Información Pública del Estado de México y Municipios y demás normatividad aplicable.</w:t>
      </w:r>
    </w:p>
    <w:p w:rsidR="00AF3B24" w:rsidRDefault="00AF3B24" w:rsidP="006F4385">
      <w:pPr>
        <w:pStyle w:val="Prrafodelista"/>
        <w:autoSpaceDE w:val="0"/>
        <w:autoSpaceDN w:val="0"/>
        <w:adjustRightInd w:val="0"/>
        <w:spacing w:line="360" w:lineRule="auto"/>
        <w:ind w:left="720"/>
        <w:jc w:val="both"/>
        <w:rPr>
          <w:rFonts w:ascii="Palatino Linotype" w:hAnsi="Palatino Linotype"/>
          <w:color w:val="000000"/>
        </w:rPr>
      </w:pPr>
    </w:p>
    <w:p w:rsidR="00AF3B24" w:rsidRPr="00AF3B24" w:rsidRDefault="00AF3B24" w:rsidP="00AF3B24">
      <w:pPr>
        <w:pStyle w:val="Prrafodelista"/>
        <w:autoSpaceDE w:val="0"/>
        <w:autoSpaceDN w:val="0"/>
        <w:adjustRightInd w:val="0"/>
        <w:spacing w:line="360" w:lineRule="auto"/>
        <w:ind w:left="720"/>
        <w:jc w:val="both"/>
        <w:rPr>
          <w:rFonts w:ascii="Palatino Linotype" w:hAnsi="Palatino Linotype"/>
          <w:color w:val="000000"/>
        </w:rPr>
      </w:pPr>
      <w:r>
        <w:rPr>
          <w:rFonts w:ascii="Palatino Linotype" w:hAnsi="Palatino Linotype"/>
          <w:color w:val="000000"/>
        </w:rPr>
        <w:t>Para el caso de que el sujeto o</w:t>
      </w:r>
      <w:r w:rsidRPr="00AF3B24">
        <w:rPr>
          <w:rFonts w:ascii="Palatino Linotype" w:hAnsi="Palatino Linotype"/>
          <w:color w:val="000000"/>
        </w:rPr>
        <w:t>bligad</w:t>
      </w:r>
      <w:r>
        <w:rPr>
          <w:rFonts w:ascii="Palatino Linotype" w:hAnsi="Palatino Linotype"/>
          <w:color w:val="000000"/>
        </w:rPr>
        <w:t xml:space="preserve">o, no cuente con la información señalada </w:t>
      </w:r>
      <w:r w:rsidR="009D407B">
        <w:rPr>
          <w:rFonts w:ascii="Palatino Linotype" w:hAnsi="Palatino Linotype"/>
          <w:color w:val="000000"/>
        </w:rPr>
        <w:t>en los</w:t>
      </w:r>
      <w:r w:rsidRPr="00AF3B24">
        <w:rPr>
          <w:rFonts w:ascii="Palatino Linotype" w:hAnsi="Palatino Linotype"/>
          <w:color w:val="000000"/>
        </w:rPr>
        <w:t xml:space="preserve"> punto</w:t>
      </w:r>
      <w:r w:rsidR="0035330E">
        <w:rPr>
          <w:rFonts w:ascii="Palatino Linotype" w:hAnsi="Palatino Linotype"/>
          <w:color w:val="000000"/>
        </w:rPr>
        <w:t>s 2 y 5</w:t>
      </w:r>
      <w:r w:rsidRPr="00AF3B24">
        <w:rPr>
          <w:rFonts w:ascii="Palatino Linotype" w:hAnsi="Palatino Linotype"/>
          <w:color w:val="000000"/>
        </w:rPr>
        <w:t xml:space="preserve"> del </w:t>
      </w:r>
      <w:r w:rsidR="0035330E">
        <w:rPr>
          <w:rFonts w:ascii="Palatino Linotype" w:hAnsi="Palatino Linotype"/>
          <w:color w:val="000000"/>
        </w:rPr>
        <w:t>presente Resolutivo</w:t>
      </w:r>
      <w:r w:rsidRPr="00AF3B24">
        <w:rPr>
          <w:rFonts w:ascii="Palatino Linotype" w:hAnsi="Palatino Linotype"/>
          <w:color w:val="000000"/>
        </w:rPr>
        <w:t>, el Comité de</w:t>
      </w:r>
      <w:r>
        <w:rPr>
          <w:rFonts w:ascii="Palatino Linotype" w:hAnsi="Palatino Linotype"/>
          <w:color w:val="000000"/>
        </w:rPr>
        <w:t xml:space="preserve"> </w:t>
      </w:r>
      <w:r w:rsidRPr="00AF3B24">
        <w:rPr>
          <w:rFonts w:ascii="Palatino Linotype" w:hAnsi="Palatino Linotype"/>
          <w:color w:val="000000"/>
        </w:rPr>
        <w:t>Transparencia deberá emitir el Acuerdo de Inexistencia en el que de manera</w:t>
      </w:r>
      <w:r>
        <w:rPr>
          <w:rFonts w:ascii="Palatino Linotype" w:hAnsi="Palatino Linotype"/>
          <w:color w:val="000000"/>
        </w:rPr>
        <w:t xml:space="preserve"> </w:t>
      </w:r>
      <w:r w:rsidRPr="00AF3B24">
        <w:rPr>
          <w:rFonts w:ascii="Palatino Linotype" w:hAnsi="Palatino Linotype"/>
          <w:color w:val="000000"/>
        </w:rPr>
        <w:t>fundada y motivada se expliquen las razones de por qué no se cuenta con</w:t>
      </w:r>
      <w:r>
        <w:rPr>
          <w:rFonts w:ascii="Palatino Linotype" w:hAnsi="Palatino Linotype"/>
          <w:color w:val="000000"/>
        </w:rPr>
        <w:t xml:space="preserve"> ella, en términos del </w:t>
      </w:r>
      <w:r w:rsidR="009D407B">
        <w:rPr>
          <w:rFonts w:ascii="Palatino Linotype" w:hAnsi="Palatino Linotype"/>
          <w:color w:val="000000"/>
        </w:rPr>
        <w:t>Considerando CUARTO</w:t>
      </w:r>
      <w:r>
        <w:rPr>
          <w:rFonts w:ascii="Palatino Linotype" w:hAnsi="Palatino Linotype"/>
          <w:color w:val="000000"/>
        </w:rPr>
        <w:t xml:space="preserve">, mismo que deberá hacerse del </w:t>
      </w:r>
      <w:r w:rsidR="009D407B">
        <w:rPr>
          <w:rFonts w:ascii="Palatino Linotype" w:hAnsi="Palatino Linotype"/>
          <w:color w:val="000000"/>
        </w:rPr>
        <w:t>conocimiento al r</w:t>
      </w:r>
      <w:r w:rsidRPr="00AF3B24">
        <w:rPr>
          <w:rFonts w:ascii="Palatino Linotype" w:hAnsi="Palatino Linotype"/>
          <w:color w:val="000000"/>
        </w:rPr>
        <w:t>ecurrente.</w:t>
      </w:r>
    </w:p>
    <w:p w:rsidR="00B121BF" w:rsidRPr="00AF3B24" w:rsidRDefault="00B121BF" w:rsidP="00AF3B24">
      <w:pPr>
        <w:autoSpaceDE w:val="0"/>
        <w:autoSpaceDN w:val="0"/>
        <w:adjustRightInd w:val="0"/>
        <w:spacing w:line="360" w:lineRule="auto"/>
        <w:jc w:val="both"/>
        <w:rPr>
          <w:rFonts w:ascii="Palatino Linotype" w:hAnsi="Palatino Linotype" w:cs="Arial"/>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3635B" w:rsidRDefault="00C3635B" w:rsidP="00C3635B">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331FA2">
        <w:rPr>
          <w:rFonts w:ascii="Palatino Linotype" w:hAnsi="Palatino Linotype" w:cs="Arial"/>
          <w:b/>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B752D1">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B752D1">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rsidR="00C3635B" w:rsidRPr="00B752D1" w:rsidRDefault="00C3635B" w:rsidP="00C3635B">
      <w:pPr>
        <w:autoSpaceDE w:val="0"/>
        <w:autoSpaceDN w:val="0"/>
        <w:adjustRightInd w:val="0"/>
        <w:spacing w:after="0" w:line="360" w:lineRule="auto"/>
        <w:ind w:right="49"/>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752D1">
        <w:rPr>
          <w:rFonts w:ascii="Palatino Linotype" w:hAnsi="Palatino Linotype" w:cs="Arial"/>
          <w:b/>
          <w:sz w:val="24"/>
          <w:szCs w:val="24"/>
        </w:rPr>
        <w:t xml:space="preserve">CUARTO. </w:t>
      </w:r>
      <w:r w:rsidRPr="00B752D1">
        <w:rPr>
          <w:rFonts w:ascii="Palatino Linotype" w:hAnsi="Palatino Linotype" w:cs="Arial"/>
          <w:sz w:val="24"/>
          <w:szCs w:val="24"/>
        </w:rPr>
        <w:t xml:space="preserve">Notifíquese la presente resolución </w:t>
      </w:r>
      <w:r w:rsidR="00081187">
        <w:rPr>
          <w:rFonts w:ascii="Palatino Linotype" w:hAnsi="Palatino Linotype" w:cs="Arial"/>
          <w:sz w:val="24"/>
          <w:szCs w:val="24"/>
        </w:rPr>
        <w:t>al</w:t>
      </w:r>
      <w:r w:rsidR="00BC3E7D">
        <w:rPr>
          <w:rFonts w:ascii="Palatino Linotype" w:hAnsi="Palatino Linotype" w:cs="Arial"/>
          <w:sz w:val="24"/>
          <w:szCs w:val="24"/>
        </w:rPr>
        <w:t xml:space="preserve"> </w:t>
      </w:r>
      <w:r w:rsidR="00BC3E7D">
        <w:rPr>
          <w:rFonts w:ascii="Palatino Linotype" w:hAnsi="Palatino Linotype" w:cs="Arial"/>
          <w:b/>
          <w:sz w:val="24"/>
          <w:szCs w:val="24"/>
        </w:rPr>
        <w:t>r</w:t>
      </w:r>
      <w:r w:rsidRPr="000C2F93">
        <w:rPr>
          <w:rFonts w:ascii="Palatino Linotype" w:hAnsi="Palatino Linotype" w:cs="Arial"/>
          <w:b/>
          <w:sz w:val="24"/>
          <w:szCs w:val="24"/>
        </w:rPr>
        <w:t>ecurrente</w:t>
      </w:r>
      <w:r w:rsidR="009D407B">
        <w:rPr>
          <w:rFonts w:ascii="Palatino Linotype" w:hAnsi="Palatino Linotype" w:cs="Arial"/>
          <w:b/>
          <w:sz w:val="24"/>
          <w:szCs w:val="24"/>
        </w:rPr>
        <w:t xml:space="preserve">, </w:t>
      </w:r>
      <w:r w:rsidR="009D407B" w:rsidRPr="009D407B">
        <w:rPr>
          <w:rFonts w:ascii="Palatino Linotype" w:hAnsi="Palatino Linotype" w:cs="Arial"/>
          <w:sz w:val="24"/>
          <w:szCs w:val="24"/>
        </w:rPr>
        <w:t>así como el informe justificado</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4"/>
          <w:szCs w:val="24"/>
        </w:rPr>
        <w:t xml:space="preserve">QUINTO. </w:t>
      </w:r>
      <w:r w:rsidRPr="00F8286A">
        <w:rPr>
          <w:rFonts w:ascii="Palatino Linotype" w:hAnsi="Palatino Linotype" w:cs="Arial"/>
          <w:sz w:val="24"/>
          <w:szCs w:val="24"/>
        </w:rPr>
        <w:t>Hágase del conocimiento de</w:t>
      </w:r>
      <w:r w:rsidR="00081187">
        <w:rPr>
          <w:rFonts w:ascii="Palatino Linotype" w:hAnsi="Palatino Linotype" w:cs="Arial"/>
          <w:sz w:val="24"/>
          <w:szCs w:val="24"/>
        </w:rPr>
        <w:t>l</w:t>
      </w:r>
      <w:r>
        <w:rPr>
          <w:rFonts w:ascii="Palatino Linotype" w:hAnsi="Palatino Linotype" w:cs="Arial"/>
          <w:sz w:val="24"/>
          <w:szCs w:val="24"/>
        </w:rPr>
        <w:t xml:space="preserve"> </w:t>
      </w:r>
      <w:r w:rsidRPr="00F8286A">
        <w:rPr>
          <w:rFonts w:ascii="Palatino Linotype" w:hAnsi="Palatino Linotype" w:cs="Arial"/>
          <w:b/>
          <w:sz w:val="24"/>
          <w:szCs w:val="24"/>
        </w:rPr>
        <w:t>recurrente</w:t>
      </w:r>
      <w:r w:rsidRPr="00F8286A">
        <w:rPr>
          <w:rFonts w:ascii="Palatino Linotype" w:hAnsi="Palatino Linotype" w:cs="Arial"/>
          <w:sz w:val="24"/>
          <w:szCs w:val="24"/>
        </w:rPr>
        <w:t xml:space="preserve">, </w:t>
      </w:r>
      <w:r w:rsidRPr="00B752D1">
        <w:rPr>
          <w:rFonts w:ascii="Palatino Linotype" w:hAnsi="Palatino Linotype" w:cs="Arial"/>
          <w:sz w:val="24"/>
          <w:szCs w:val="24"/>
        </w:rPr>
        <w:t>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3635B" w:rsidRDefault="00C3635B" w:rsidP="00C3635B">
      <w:pPr>
        <w:tabs>
          <w:tab w:val="left" w:pos="8647"/>
        </w:tabs>
        <w:spacing w:after="0" w:line="360" w:lineRule="auto"/>
        <w:ind w:right="51"/>
        <w:jc w:val="both"/>
        <w:rPr>
          <w:rFonts w:ascii="Palatino Linotype" w:hAnsi="Palatino Linotype" w:cs="Arial"/>
          <w:szCs w:val="24"/>
        </w:rPr>
      </w:pPr>
    </w:p>
    <w:p w:rsidR="00C3635B" w:rsidRDefault="00C3635B" w:rsidP="00C3635B">
      <w:pPr>
        <w:tabs>
          <w:tab w:val="left" w:pos="8647"/>
        </w:tabs>
        <w:spacing w:after="0" w:line="360" w:lineRule="auto"/>
        <w:ind w:right="51"/>
        <w:jc w:val="both"/>
        <w:rPr>
          <w:rFonts w:ascii="Palatino Linotype" w:hAnsi="Palatino Linotype" w:cs="Arial"/>
          <w:szCs w:val="24"/>
        </w:rPr>
      </w:pPr>
    </w:p>
    <w:p w:rsidR="00C3635B" w:rsidRPr="00FB2295" w:rsidRDefault="00C3635B" w:rsidP="00C3635B">
      <w:pPr>
        <w:tabs>
          <w:tab w:val="left" w:pos="8647"/>
        </w:tabs>
        <w:spacing w:after="0" w:line="360" w:lineRule="auto"/>
        <w:ind w:right="51"/>
        <w:jc w:val="both"/>
        <w:rPr>
          <w:rFonts w:ascii="Palatino Linotype" w:hAnsi="Palatino Linotype" w:cs="Arial"/>
          <w:szCs w:val="24"/>
        </w:rPr>
      </w:pPr>
    </w:p>
    <w:p w:rsidR="00A2082D" w:rsidRPr="000B753F" w:rsidRDefault="00A2082D" w:rsidP="00A2082D">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 JOSÉ GUADALUPE LUNA HERNÁNDEZ, JAVIER MARTÍNEZ CRUZ Y LUIS GUSTAVO PARRA NORIEGA</w:t>
      </w:r>
      <w:r w:rsidR="00D42771">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xml:space="preserve">, EN LA </w:t>
      </w:r>
      <w:r w:rsidR="00D42771">
        <w:rPr>
          <w:rFonts w:ascii="Palatino Linotype" w:eastAsia="Calibri" w:hAnsi="Palatino Linotype" w:cs="Arial"/>
          <w:sz w:val="24"/>
          <w:szCs w:val="24"/>
        </w:rPr>
        <w:t>CUADRAGÉSIMA</w:t>
      </w:r>
      <w:r w:rsidRPr="000B753F">
        <w:rPr>
          <w:rFonts w:ascii="Palatino Linotype" w:eastAsia="Calibri" w:hAnsi="Palatino Linotype" w:cs="Arial"/>
          <w:sz w:val="24"/>
          <w:szCs w:val="24"/>
        </w:rPr>
        <w:t xml:space="preserve"> SESIÓN ORDINARIA CELEBRADA EL </w:t>
      </w:r>
      <w:r w:rsidR="00D42771">
        <w:rPr>
          <w:rFonts w:ascii="Palatino Linotype" w:eastAsia="Calibri" w:hAnsi="Palatino Linotype" w:cs="Arial"/>
          <w:sz w:val="24"/>
          <w:szCs w:val="24"/>
        </w:rPr>
        <w:t>TREINTA Y UNO</w:t>
      </w:r>
      <w:r>
        <w:rPr>
          <w:rFonts w:ascii="Palatino Linotype" w:eastAsia="Calibri" w:hAnsi="Palatino Linotype" w:cs="Arial"/>
          <w:sz w:val="24"/>
          <w:szCs w:val="24"/>
        </w:rPr>
        <w:t xml:space="preserve"> DE OCTUBRE</w:t>
      </w:r>
      <w:r w:rsidRPr="000B753F">
        <w:rPr>
          <w:rFonts w:ascii="Palatino Linotype" w:eastAsia="Calibri" w:hAnsi="Palatino Linotype" w:cs="Arial"/>
          <w:sz w:val="24"/>
          <w:szCs w:val="24"/>
        </w:rPr>
        <w:t xml:space="preserve"> DE DOS MIL DIECIOCHO, ANTE EL SECRETARIO TÉCNICO DEL PLENO, ALEXIS TAPIA RAMÍREZ.-----------------------------------------------------------------------------------------------------------</w:t>
      </w:r>
      <w:r w:rsidR="00D42771">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2082D" w:rsidRPr="000B753F" w:rsidTr="00920829">
        <w:tc>
          <w:tcPr>
            <w:tcW w:w="9062" w:type="dxa"/>
            <w:gridSpan w:val="2"/>
          </w:tcPr>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920829">
        <w:tc>
          <w:tcPr>
            <w:tcW w:w="4531" w:type="dxa"/>
          </w:tcPr>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920829">
        <w:tc>
          <w:tcPr>
            <w:tcW w:w="4531" w:type="dxa"/>
          </w:tcPr>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920829">
        <w:tc>
          <w:tcPr>
            <w:tcW w:w="9062" w:type="dxa"/>
            <w:gridSpan w:val="2"/>
          </w:tcPr>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both"/>
              <w:rPr>
                <w:rFonts w:ascii="Palatino Linotype" w:eastAsia="Times New Roman" w:hAnsi="Palatino Linotype" w:cs="Times New Roman"/>
                <w:b/>
                <w:sz w:val="24"/>
                <w:szCs w:val="24"/>
                <w:lang w:eastAsia="es-ES"/>
              </w:rPr>
            </w:pPr>
          </w:p>
          <w:p w:rsidR="00A2082D" w:rsidRPr="000B753F" w:rsidRDefault="00A2082D" w:rsidP="00920829">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A2082D" w:rsidRPr="000B753F" w:rsidRDefault="00A2082D" w:rsidP="00920829">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A2082D" w:rsidRPr="000B753F" w:rsidRDefault="00A2082D" w:rsidP="00A2082D">
      <w:pPr>
        <w:spacing w:after="0" w:line="240" w:lineRule="auto"/>
        <w:jc w:val="center"/>
        <w:rPr>
          <w:rFonts w:ascii="Palatino Linotype" w:eastAsia="Calibri" w:hAnsi="Palatino Linotype" w:cs="Arial"/>
          <w:szCs w:val="25"/>
          <w:lang w:val="es-ES" w:eastAsia="es-ES"/>
        </w:rPr>
      </w:pPr>
    </w:p>
    <w:p w:rsidR="00A2082D" w:rsidRPr="000B753F" w:rsidRDefault="00A2082D" w:rsidP="00A2082D">
      <w:pPr>
        <w:spacing w:after="0" w:line="240" w:lineRule="auto"/>
        <w:jc w:val="center"/>
        <w:rPr>
          <w:rFonts w:ascii="Palatino Linotype" w:eastAsia="Calibri" w:hAnsi="Palatino Linotype" w:cs="Arial"/>
          <w:sz w:val="24"/>
          <w:szCs w:val="25"/>
          <w:lang w:val="es-ES" w:eastAsia="es-ES"/>
        </w:rPr>
      </w:pPr>
    </w:p>
    <w:p w:rsidR="00A2082D" w:rsidRPr="000B753F" w:rsidRDefault="00A2082D" w:rsidP="00A2082D">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del </w:t>
      </w:r>
      <w:r w:rsidR="00D42771">
        <w:rPr>
          <w:rFonts w:ascii="Palatino Linotype" w:eastAsia="Calibri" w:hAnsi="Palatino Linotype" w:cs="Arial"/>
          <w:sz w:val="18"/>
          <w:szCs w:val="18"/>
        </w:rPr>
        <w:t>treinta y uno</w:t>
      </w:r>
      <w:r>
        <w:rPr>
          <w:rFonts w:ascii="Palatino Linotype" w:eastAsia="Calibri" w:hAnsi="Palatino Linotype" w:cs="Arial"/>
          <w:sz w:val="18"/>
          <w:szCs w:val="18"/>
        </w:rPr>
        <w:t xml:space="preserve"> de octubre</w:t>
      </w:r>
      <w:r w:rsidRPr="000B753F">
        <w:rPr>
          <w:rFonts w:ascii="Palatino Linotype" w:eastAsia="Calibri" w:hAnsi="Palatino Linotype" w:cs="Arial"/>
          <w:sz w:val="18"/>
          <w:szCs w:val="18"/>
        </w:rPr>
        <w:t xml:space="preserve"> de dos mil dieciocho, emitida en el Recurso de Revisión </w:t>
      </w:r>
      <w:r w:rsidRPr="00A2082D">
        <w:rPr>
          <w:rFonts w:ascii="Palatino Linotype" w:eastAsia="Calibri" w:hAnsi="Palatino Linotype" w:cs="Arial"/>
          <w:sz w:val="18"/>
          <w:szCs w:val="18"/>
        </w:rPr>
        <w:t>03155/INFOEM/IP/RR/2018</w:t>
      </w:r>
      <w:r w:rsidRPr="000B753F">
        <w:rPr>
          <w:rFonts w:ascii="Palatino Linotype" w:eastAsia="Calibri" w:hAnsi="Palatino Linotype" w:cs="Arial"/>
          <w:sz w:val="18"/>
          <w:szCs w:val="18"/>
        </w:rPr>
        <w:t>.</w:t>
      </w:r>
    </w:p>
    <w:p w:rsidR="00A2082D" w:rsidRPr="000B753F" w:rsidRDefault="00A2082D" w:rsidP="00A2082D">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C3635B" w:rsidRPr="00552C7E" w:rsidRDefault="00C3635B" w:rsidP="00A2082D">
      <w:pPr>
        <w:spacing w:after="0" w:line="360" w:lineRule="auto"/>
        <w:jc w:val="both"/>
        <w:rPr>
          <w:rFonts w:ascii="Palatino Linotype" w:eastAsia="Calibri" w:hAnsi="Palatino Linotype" w:cs="Arial"/>
          <w:sz w:val="18"/>
          <w:szCs w:val="18"/>
        </w:rPr>
      </w:pPr>
    </w:p>
    <w:sectPr w:rsidR="00C3635B" w:rsidRPr="00552C7E" w:rsidSect="005F573D">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24" w:rsidRDefault="00A57F24" w:rsidP="00C3635B">
      <w:pPr>
        <w:spacing w:after="0" w:line="240" w:lineRule="auto"/>
      </w:pPr>
      <w:r>
        <w:separator/>
      </w:r>
    </w:p>
  </w:endnote>
  <w:endnote w:type="continuationSeparator" w:id="0">
    <w:p w:rsidR="00A57F24" w:rsidRDefault="00A57F24"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C0E" w:rsidRPr="000B69FA" w:rsidRDefault="00731C0E"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172">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1172">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C0E" w:rsidRPr="000B69FA" w:rsidRDefault="00731C0E"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05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05DF">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24" w:rsidRDefault="00A57F24" w:rsidP="00C3635B">
      <w:pPr>
        <w:spacing w:after="0" w:line="240" w:lineRule="auto"/>
      </w:pPr>
      <w:r>
        <w:separator/>
      </w:r>
    </w:p>
  </w:footnote>
  <w:footnote w:type="continuationSeparator" w:id="0">
    <w:p w:rsidR="00A57F24" w:rsidRDefault="00A57F24" w:rsidP="00C3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C0E" w:rsidRDefault="00731C0E">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731C0E" w:rsidRPr="00B4142F" w:rsidTr="005F573D">
      <w:trPr>
        <w:trHeight w:val="227"/>
      </w:trPr>
      <w:tc>
        <w:tcPr>
          <w:tcW w:w="5529" w:type="dxa"/>
          <w:hideMark/>
        </w:tcPr>
        <w:p w:rsidR="00731C0E" w:rsidRDefault="00731C0E"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731C0E" w:rsidRPr="00B4142F" w:rsidRDefault="00731C0E" w:rsidP="00967A03">
          <w:pPr>
            <w:spacing w:after="120" w:line="256" w:lineRule="auto"/>
            <w:ind w:left="-486" w:firstLine="558"/>
            <w:jc w:val="right"/>
            <w:rPr>
              <w:rFonts w:ascii="Palatino Linotype" w:hAnsi="Palatino Linotype" w:cs="Arial"/>
              <w:szCs w:val="20"/>
            </w:rPr>
          </w:pPr>
          <w:r w:rsidRPr="00790545">
            <w:rPr>
              <w:rFonts w:ascii="Palatino Linotype" w:hAnsi="Palatino Linotype" w:cs="Arial"/>
              <w:bCs/>
              <w:sz w:val="24"/>
              <w:lang w:eastAsia="es-MX"/>
            </w:rPr>
            <w:t>03155/INFOEM/IP/RR/2018</w:t>
          </w:r>
          <w:r>
            <w:rPr>
              <w:rFonts w:ascii="Palatino Linotype" w:hAnsi="Palatino Linotype" w:cs="Arial"/>
              <w:bCs/>
              <w:sz w:val="24"/>
              <w:lang w:eastAsia="es-MX"/>
            </w:rPr>
            <w:t>.</w:t>
          </w:r>
        </w:p>
      </w:tc>
    </w:tr>
    <w:tr w:rsidR="00731C0E" w:rsidTr="005F573D">
      <w:trPr>
        <w:trHeight w:val="242"/>
      </w:trPr>
      <w:tc>
        <w:tcPr>
          <w:tcW w:w="5529" w:type="dxa"/>
          <w:vAlign w:val="center"/>
          <w:hideMark/>
        </w:tcPr>
        <w:p w:rsidR="00731C0E" w:rsidRDefault="00731C0E"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731C0E" w:rsidRDefault="00731C0E" w:rsidP="00123989">
          <w:pPr>
            <w:spacing w:after="120" w:line="256" w:lineRule="auto"/>
            <w:ind w:left="72" w:right="72"/>
            <w:jc w:val="right"/>
            <w:rPr>
              <w:rFonts w:ascii="Palatino Linotype" w:hAnsi="Palatino Linotype" w:cs="Arial"/>
              <w:szCs w:val="20"/>
            </w:rPr>
          </w:pPr>
          <w:r w:rsidRPr="00790545">
            <w:rPr>
              <w:rFonts w:ascii="Palatino Linotype" w:hAnsi="Palatino Linotype" w:cs="Arial"/>
              <w:szCs w:val="20"/>
            </w:rPr>
            <w:t>Secretaría del Medio Ambiente</w:t>
          </w:r>
        </w:p>
      </w:tc>
    </w:tr>
    <w:tr w:rsidR="00731C0E" w:rsidTr="005F573D">
      <w:trPr>
        <w:trHeight w:val="342"/>
      </w:trPr>
      <w:tc>
        <w:tcPr>
          <w:tcW w:w="5529" w:type="dxa"/>
          <w:hideMark/>
        </w:tcPr>
        <w:p w:rsidR="00731C0E" w:rsidRDefault="00731C0E"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731C0E" w:rsidRDefault="00731C0E"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31C0E" w:rsidRDefault="00731C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731C0E" w:rsidTr="005F573D">
      <w:trPr>
        <w:trHeight w:val="227"/>
      </w:trPr>
      <w:tc>
        <w:tcPr>
          <w:tcW w:w="5387" w:type="dxa"/>
          <w:hideMark/>
        </w:tcPr>
        <w:p w:rsidR="00731C0E" w:rsidRDefault="00731C0E"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31C0E" w:rsidRPr="00B4142F" w:rsidRDefault="00731C0E" w:rsidP="00C3635B">
          <w:pPr>
            <w:spacing w:after="120" w:line="256" w:lineRule="auto"/>
            <w:ind w:left="-486" w:firstLine="558"/>
            <w:jc w:val="right"/>
            <w:rPr>
              <w:rFonts w:ascii="Palatino Linotype" w:hAnsi="Palatino Linotype" w:cs="Arial"/>
              <w:szCs w:val="20"/>
            </w:rPr>
          </w:pPr>
          <w:r w:rsidRPr="00790545">
            <w:rPr>
              <w:rFonts w:ascii="Palatino Linotype" w:hAnsi="Palatino Linotype" w:cs="Arial"/>
              <w:bCs/>
              <w:sz w:val="24"/>
              <w:lang w:eastAsia="es-MX"/>
            </w:rPr>
            <w:t>03155/INFOEM/IP/RR/2018</w:t>
          </w:r>
          <w:r>
            <w:rPr>
              <w:rFonts w:ascii="Palatino Linotype" w:hAnsi="Palatino Linotype" w:cs="Arial"/>
              <w:bCs/>
              <w:sz w:val="24"/>
              <w:lang w:eastAsia="es-MX"/>
            </w:rPr>
            <w:t>.</w:t>
          </w:r>
        </w:p>
      </w:tc>
    </w:tr>
    <w:tr w:rsidR="00731C0E" w:rsidTr="005F573D">
      <w:trPr>
        <w:trHeight w:val="196"/>
      </w:trPr>
      <w:tc>
        <w:tcPr>
          <w:tcW w:w="5387" w:type="dxa"/>
          <w:hideMark/>
        </w:tcPr>
        <w:p w:rsidR="00731C0E" w:rsidRDefault="00731C0E"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31C0E" w:rsidRPr="00F06FED" w:rsidRDefault="00A805DF" w:rsidP="00487B98">
          <w:pPr>
            <w:spacing w:after="120" w:line="256" w:lineRule="auto"/>
            <w:ind w:left="-486" w:firstLine="486"/>
            <w:jc w:val="right"/>
            <w:rPr>
              <w:rFonts w:ascii="Palatino Linotype" w:hAnsi="Palatino Linotype" w:cs="Arial"/>
            </w:rPr>
          </w:pPr>
          <w:r>
            <w:rPr>
              <w:rFonts w:ascii="Palatino Linotype" w:hAnsi="Palatino Linotype" w:cs="Arial"/>
            </w:rPr>
            <w:t>XXXXXXXXXXXXXXXXXXX</w:t>
          </w:r>
        </w:p>
      </w:tc>
    </w:tr>
    <w:tr w:rsidR="00731C0E" w:rsidTr="005F573D">
      <w:trPr>
        <w:trHeight w:val="242"/>
      </w:trPr>
      <w:tc>
        <w:tcPr>
          <w:tcW w:w="5387" w:type="dxa"/>
          <w:vAlign w:val="center"/>
          <w:hideMark/>
        </w:tcPr>
        <w:p w:rsidR="00731C0E" w:rsidRDefault="00731C0E"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31C0E" w:rsidRDefault="00731C0E" w:rsidP="00487B98">
          <w:pPr>
            <w:spacing w:after="120" w:line="256" w:lineRule="auto"/>
            <w:ind w:left="72" w:right="72"/>
            <w:jc w:val="right"/>
            <w:rPr>
              <w:rFonts w:ascii="Palatino Linotype" w:hAnsi="Palatino Linotype" w:cs="Arial"/>
              <w:szCs w:val="20"/>
            </w:rPr>
          </w:pPr>
          <w:r w:rsidRPr="00790545">
            <w:rPr>
              <w:rFonts w:ascii="Palatino Linotype" w:hAnsi="Palatino Linotype" w:cs="Arial"/>
              <w:szCs w:val="20"/>
            </w:rPr>
            <w:t>Secretaría del Medio Ambiente</w:t>
          </w:r>
        </w:p>
      </w:tc>
    </w:tr>
    <w:tr w:rsidR="00731C0E" w:rsidTr="005F573D">
      <w:trPr>
        <w:trHeight w:val="342"/>
      </w:trPr>
      <w:tc>
        <w:tcPr>
          <w:tcW w:w="5387" w:type="dxa"/>
          <w:hideMark/>
        </w:tcPr>
        <w:p w:rsidR="00731C0E" w:rsidRDefault="00731C0E"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31C0E" w:rsidRDefault="00731C0E"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31C0E" w:rsidRDefault="00731C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84B77"/>
    <w:multiLevelType w:val="hybridMultilevel"/>
    <w:tmpl w:val="F3E430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6F9336C"/>
    <w:multiLevelType w:val="hybridMultilevel"/>
    <w:tmpl w:val="1250F2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8A1602"/>
    <w:multiLevelType w:val="hybridMultilevel"/>
    <w:tmpl w:val="AC7816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7"/>
  </w:num>
  <w:num w:numId="3">
    <w:abstractNumId w:val="6"/>
  </w:num>
  <w:num w:numId="4">
    <w:abstractNumId w:val="3"/>
  </w:num>
  <w:num w:numId="5">
    <w:abstractNumId w:val="0"/>
  </w:num>
  <w:num w:numId="6">
    <w:abstractNumId w:val="9"/>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079F4"/>
    <w:rsid w:val="00015CFB"/>
    <w:rsid w:val="00044DCD"/>
    <w:rsid w:val="000511BC"/>
    <w:rsid w:val="0005475F"/>
    <w:rsid w:val="00064C26"/>
    <w:rsid w:val="00066F16"/>
    <w:rsid w:val="000670DB"/>
    <w:rsid w:val="00073636"/>
    <w:rsid w:val="000738A8"/>
    <w:rsid w:val="00081187"/>
    <w:rsid w:val="0008321B"/>
    <w:rsid w:val="00084375"/>
    <w:rsid w:val="00087533"/>
    <w:rsid w:val="000937C1"/>
    <w:rsid w:val="00095DF1"/>
    <w:rsid w:val="000A3C92"/>
    <w:rsid w:val="000C074F"/>
    <w:rsid w:val="000C0EAE"/>
    <w:rsid w:val="000C2139"/>
    <w:rsid w:val="000C240A"/>
    <w:rsid w:val="000C42BD"/>
    <w:rsid w:val="000C4BDA"/>
    <w:rsid w:val="000C55E0"/>
    <w:rsid w:val="000D3969"/>
    <w:rsid w:val="000D72CB"/>
    <w:rsid w:val="000E08B8"/>
    <w:rsid w:val="000F16C7"/>
    <w:rsid w:val="000F7EAA"/>
    <w:rsid w:val="000F7F71"/>
    <w:rsid w:val="001151F7"/>
    <w:rsid w:val="0012141E"/>
    <w:rsid w:val="00121730"/>
    <w:rsid w:val="001224FD"/>
    <w:rsid w:val="00123989"/>
    <w:rsid w:val="001419FE"/>
    <w:rsid w:val="001713F3"/>
    <w:rsid w:val="00177F03"/>
    <w:rsid w:val="00187AEF"/>
    <w:rsid w:val="00196317"/>
    <w:rsid w:val="00196D19"/>
    <w:rsid w:val="001A1E59"/>
    <w:rsid w:val="001C10FB"/>
    <w:rsid w:val="001C2994"/>
    <w:rsid w:val="001D1F10"/>
    <w:rsid w:val="001E2AAE"/>
    <w:rsid w:val="001E40C9"/>
    <w:rsid w:val="00200714"/>
    <w:rsid w:val="0020482E"/>
    <w:rsid w:val="00207459"/>
    <w:rsid w:val="002076BE"/>
    <w:rsid w:val="002113DA"/>
    <w:rsid w:val="00227A3E"/>
    <w:rsid w:val="00236378"/>
    <w:rsid w:val="002369E8"/>
    <w:rsid w:val="002475DC"/>
    <w:rsid w:val="00252FB0"/>
    <w:rsid w:val="00266F46"/>
    <w:rsid w:val="002679C0"/>
    <w:rsid w:val="00272BC6"/>
    <w:rsid w:val="00282F01"/>
    <w:rsid w:val="0029155D"/>
    <w:rsid w:val="00295E3A"/>
    <w:rsid w:val="00297527"/>
    <w:rsid w:val="00297F6A"/>
    <w:rsid w:val="002A0526"/>
    <w:rsid w:val="002A1777"/>
    <w:rsid w:val="002A461D"/>
    <w:rsid w:val="002A5180"/>
    <w:rsid w:val="002A5ADD"/>
    <w:rsid w:val="002B5B36"/>
    <w:rsid w:val="002B75D2"/>
    <w:rsid w:val="002C6395"/>
    <w:rsid w:val="002C652C"/>
    <w:rsid w:val="002C7AFC"/>
    <w:rsid w:val="002D1E03"/>
    <w:rsid w:val="002D7C8D"/>
    <w:rsid w:val="002E38AC"/>
    <w:rsid w:val="002E6DBE"/>
    <w:rsid w:val="002E76FE"/>
    <w:rsid w:val="002F6181"/>
    <w:rsid w:val="0030182A"/>
    <w:rsid w:val="003145F5"/>
    <w:rsid w:val="0031509B"/>
    <w:rsid w:val="00316D4D"/>
    <w:rsid w:val="00321249"/>
    <w:rsid w:val="003227BB"/>
    <w:rsid w:val="003278C6"/>
    <w:rsid w:val="00330EEE"/>
    <w:rsid w:val="00331FA2"/>
    <w:rsid w:val="00336F19"/>
    <w:rsid w:val="00344969"/>
    <w:rsid w:val="0035330E"/>
    <w:rsid w:val="0035350C"/>
    <w:rsid w:val="00360565"/>
    <w:rsid w:val="00376F0C"/>
    <w:rsid w:val="003800CF"/>
    <w:rsid w:val="0038061E"/>
    <w:rsid w:val="00390048"/>
    <w:rsid w:val="00397131"/>
    <w:rsid w:val="003B41C3"/>
    <w:rsid w:val="003B467C"/>
    <w:rsid w:val="003B7BDC"/>
    <w:rsid w:val="003D1072"/>
    <w:rsid w:val="003D7AB8"/>
    <w:rsid w:val="003E15E9"/>
    <w:rsid w:val="003E7209"/>
    <w:rsid w:val="003F2D76"/>
    <w:rsid w:val="003F3CCB"/>
    <w:rsid w:val="003F5EF2"/>
    <w:rsid w:val="003F6AF4"/>
    <w:rsid w:val="00401172"/>
    <w:rsid w:val="00405FC3"/>
    <w:rsid w:val="00410EFC"/>
    <w:rsid w:val="00416AD1"/>
    <w:rsid w:val="00424541"/>
    <w:rsid w:val="00435680"/>
    <w:rsid w:val="00474AD2"/>
    <w:rsid w:val="004762EE"/>
    <w:rsid w:val="0048213F"/>
    <w:rsid w:val="00487B98"/>
    <w:rsid w:val="00490039"/>
    <w:rsid w:val="004969E7"/>
    <w:rsid w:val="004A569A"/>
    <w:rsid w:val="004A6739"/>
    <w:rsid w:val="004B2378"/>
    <w:rsid w:val="004B344D"/>
    <w:rsid w:val="004B5B6A"/>
    <w:rsid w:val="004C32FF"/>
    <w:rsid w:val="004D502C"/>
    <w:rsid w:val="004E40C2"/>
    <w:rsid w:val="004F238F"/>
    <w:rsid w:val="004F7FC1"/>
    <w:rsid w:val="00503104"/>
    <w:rsid w:val="0050422A"/>
    <w:rsid w:val="00516878"/>
    <w:rsid w:val="00517A9A"/>
    <w:rsid w:val="00521643"/>
    <w:rsid w:val="0053704D"/>
    <w:rsid w:val="00541383"/>
    <w:rsid w:val="00541B57"/>
    <w:rsid w:val="0054763B"/>
    <w:rsid w:val="00552C7E"/>
    <w:rsid w:val="00552D8B"/>
    <w:rsid w:val="005535D0"/>
    <w:rsid w:val="00553F70"/>
    <w:rsid w:val="0057646C"/>
    <w:rsid w:val="005A3082"/>
    <w:rsid w:val="005A46CE"/>
    <w:rsid w:val="005B53B0"/>
    <w:rsid w:val="005C1A0E"/>
    <w:rsid w:val="005C44C0"/>
    <w:rsid w:val="005D34E1"/>
    <w:rsid w:val="005D4B56"/>
    <w:rsid w:val="005D5386"/>
    <w:rsid w:val="005D6E9B"/>
    <w:rsid w:val="005D7A7F"/>
    <w:rsid w:val="005E39E5"/>
    <w:rsid w:val="005E3BD2"/>
    <w:rsid w:val="005E6030"/>
    <w:rsid w:val="005F573D"/>
    <w:rsid w:val="005F615E"/>
    <w:rsid w:val="0060168B"/>
    <w:rsid w:val="006036E3"/>
    <w:rsid w:val="006415B7"/>
    <w:rsid w:val="00646836"/>
    <w:rsid w:val="006474D7"/>
    <w:rsid w:val="006509E3"/>
    <w:rsid w:val="00650AB9"/>
    <w:rsid w:val="0065722C"/>
    <w:rsid w:val="00657BA5"/>
    <w:rsid w:val="00657F8D"/>
    <w:rsid w:val="00661C80"/>
    <w:rsid w:val="006643E7"/>
    <w:rsid w:val="00676B60"/>
    <w:rsid w:val="00687F2A"/>
    <w:rsid w:val="006A35DF"/>
    <w:rsid w:val="006A6D24"/>
    <w:rsid w:val="006B495E"/>
    <w:rsid w:val="006D053E"/>
    <w:rsid w:val="006D2DFB"/>
    <w:rsid w:val="006E77FD"/>
    <w:rsid w:val="006E7A8B"/>
    <w:rsid w:val="006F4385"/>
    <w:rsid w:val="007008D8"/>
    <w:rsid w:val="007160C7"/>
    <w:rsid w:val="0072174E"/>
    <w:rsid w:val="007222E4"/>
    <w:rsid w:val="00722E7B"/>
    <w:rsid w:val="007246B6"/>
    <w:rsid w:val="00725D9B"/>
    <w:rsid w:val="007317AD"/>
    <w:rsid w:val="00731C0E"/>
    <w:rsid w:val="007403CE"/>
    <w:rsid w:val="00740CF9"/>
    <w:rsid w:val="00742982"/>
    <w:rsid w:val="00742E14"/>
    <w:rsid w:val="00745B38"/>
    <w:rsid w:val="00746EC3"/>
    <w:rsid w:val="00753FB9"/>
    <w:rsid w:val="0077222A"/>
    <w:rsid w:val="00781572"/>
    <w:rsid w:val="00782F47"/>
    <w:rsid w:val="007845EA"/>
    <w:rsid w:val="00790545"/>
    <w:rsid w:val="007A2EB4"/>
    <w:rsid w:val="007A3D19"/>
    <w:rsid w:val="007A45DC"/>
    <w:rsid w:val="007B5FA3"/>
    <w:rsid w:val="007B5FB5"/>
    <w:rsid w:val="007C312B"/>
    <w:rsid w:val="007C7325"/>
    <w:rsid w:val="007C756C"/>
    <w:rsid w:val="007D212D"/>
    <w:rsid w:val="007D5CB4"/>
    <w:rsid w:val="007E414B"/>
    <w:rsid w:val="007F3651"/>
    <w:rsid w:val="007F50E9"/>
    <w:rsid w:val="007F5994"/>
    <w:rsid w:val="007F7EE3"/>
    <w:rsid w:val="0080134D"/>
    <w:rsid w:val="008146FD"/>
    <w:rsid w:val="00824059"/>
    <w:rsid w:val="00826A96"/>
    <w:rsid w:val="00836526"/>
    <w:rsid w:val="0084080B"/>
    <w:rsid w:val="00851273"/>
    <w:rsid w:val="008553C2"/>
    <w:rsid w:val="008608E1"/>
    <w:rsid w:val="00871DC9"/>
    <w:rsid w:val="008733CB"/>
    <w:rsid w:val="008760BC"/>
    <w:rsid w:val="008902EA"/>
    <w:rsid w:val="00891658"/>
    <w:rsid w:val="008940A5"/>
    <w:rsid w:val="008B54F2"/>
    <w:rsid w:val="008B6CF9"/>
    <w:rsid w:val="008B6E1A"/>
    <w:rsid w:val="008B7217"/>
    <w:rsid w:val="008C266D"/>
    <w:rsid w:val="008C2BAD"/>
    <w:rsid w:val="008C67DD"/>
    <w:rsid w:val="008C7066"/>
    <w:rsid w:val="008D638A"/>
    <w:rsid w:val="008D684D"/>
    <w:rsid w:val="008D6DD2"/>
    <w:rsid w:val="008E4104"/>
    <w:rsid w:val="008F66C8"/>
    <w:rsid w:val="00907037"/>
    <w:rsid w:val="00907A2D"/>
    <w:rsid w:val="009236D2"/>
    <w:rsid w:val="00935754"/>
    <w:rsid w:val="0093663D"/>
    <w:rsid w:val="009511C2"/>
    <w:rsid w:val="00952B6D"/>
    <w:rsid w:val="009553FC"/>
    <w:rsid w:val="0096135E"/>
    <w:rsid w:val="00967A03"/>
    <w:rsid w:val="00972231"/>
    <w:rsid w:val="00982986"/>
    <w:rsid w:val="0098422F"/>
    <w:rsid w:val="00985434"/>
    <w:rsid w:val="009946EE"/>
    <w:rsid w:val="009B1756"/>
    <w:rsid w:val="009B44CE"/>
    <w:rsid w:val="009B5E42"/>
    <w:rsid w:val="009C7E19"/>
    <w:rsid w:val="009D3B23"/>
    <w:rsid w:val="009D3D67"/>
    <w:rsid w:val="009D407B"/>
    <w:rsid w:val="009D446C"/>
    <w:rsid w:val="009D58B5"/>
    <w:rsid w:val="009D5B2C"/>
    <w:rsid w:val="009E1F04"/>
    <w:rsid w:val="009E32C2"/>
    <w:rsid w:val="009E7C50"/>
    <w:rsid w:val="009F2887"/>
    <w:rsid w:val="009F3DBF"/>
    <w:rsid w:val="00A05D4E"/>
    <w:rsid w:val="00A06FA7"/>
    <w:rsid w:val="00A10F83"/>
    <w:rsid w:val="00A13CD9"/>
    <w:rsid w:val="00A16BDA"/>
    <w:rsid w:val="00A20205"/>
    <w:rsid w:val="00A2082D"/>
    <w:rsid w:val="00A247C3"/>
    <w:rsid w:val="00A345C1"/>
    <w:rsid w:val="00A35B8C"/>
    <w:rsid w:val="00A435CD"/>
    <w:rsid w:val="00A45C3D"/>
    <w:rsid w:val="00A476DB"/>
    <w:rsid w:val="00A50DB3"/>
    <w:rsid w:val="00A54D0A"/>
    <w:rsid w:val="00A57F24"/>
    <w:rsid w:val="00A7057E"/>
    <w:rsid w:val="00A72581"/>
    <w:rsid w:val="00A744D8"/>
    <w:rsid w:val="00A8025D"/>
    <w:rsid w:val="00A805DF"/>
    <w:rsid w:val="00A80D88"/>
    <w:rsid w:val="00A8282B"/>
    <w:rsid w:val="00A93B73"/>
    <w:rsid w:val="00AA0EAD"/>
    <w:rsid w:val="00AA7E63"/>
    <w:rsid w:val="00AC487F"/>
    <w:rsid w:val="00AE321F"/>
    <w:rsid w:val="00AE64AF"/>
    <w:rsid w:val="00AF1AA7"/>
    <w:rsid w:val="00AF3B24"/>
    <w:rsid w:val="00B0028C"/>
    <w:rsid w:val="00B121BF"/>
    <w:rsid w:val="00B13F3F"/>
    <w:rsid w:val="00B16766"/>
    <w:rsid w:val="00B222AD"/>
    <w:rsid w:val="00B33C8A"/>
    <w:rsid w:val="00B40CDC"/>
    <w:rsid w:val="00B4376D"/>
    <w:rsid w:val="00B47A22"/>
    <w:rsid w:val="00B47D06"/>
    <w:rsid w:val="00B5035B"/>
    <w:rsid w:val="00B55BFE"/>
    <w:rsid w:val="00B56E5B"/>
    <w:rsid w:val="00B66347"/>
    <w:rsid w:val="00B73A34"/>
    <w:rsid w:val="00B77F46"/>
    <w:rsid w:val="00B825B3"/>
    <w:rsid w:val="00B84945"/>
    <w:rsid w:val="00B86948"/>
    <w:rsid w:val="00B94763"/>
    <w:rsid w:val="00B96740"/>
    <w:rsid w:val="00BA0303"/>
    <w:rsid w:val="00BA2914"/>
    <w:rsid w:val="00BA6D76"/>
    <w:rsid w:val="00BC2966"/>
    <w:rsid w:val="00BC3E7D"/>
    <w:rsid w:val="00BE6F01"/>
    <w:rsid w:val="00BF1038"/>
    <w:rsid w:val="00BF1405"/>
    <w:rsid w:val="00C029F5"/>
    <w:rsid w:val="00C03CD5"/>
    <w:rsid w:val="00C11E80"/>
    <w:rsid w:val="00C23860"/>
    <w:rsid w:val="00C35B59"/>
    <w:rsid w:val="00C3635B"/>
    <w:rsid w:val="00C54D43"/>
    <w:rsid w:val="00C7753C"/>
    <w:rsid w:val="00C8213A"/>
    <w:rsid w:val="00C912D9"/>
    <w:rsid w:val="00CA09FF"/>
    <w:rsid w:val="00CA35D7"/>
    <w:rsid w:val="00CB0832"/>
    <w:rsid w:val="00CB09DE"/>
    <w:rsid w:val="00CB0A53"/>
    <w:rsid w:val="00CB1B52"/>
    <w:rsid w:val="00CB2ED7"/>
    <w:rsid w:val="00CD43DA"/>
    <w:rsid w:val="00CD69D4"/>
    <w:rsid w:val="00CD7135"/>
    <w:rsid w:val="00CF1978"/>
    <w:rsid w:val="00CF1A49"/>
    <w:rsid w:val="00CF27E6"/>
    <w:rsid w:val="00D15BCE"/>
    <w:rsid w:val="00D30AB1"/>
    <w:rsid w:val="00D42771"/>
    <w:rsid w:val="00D50709"/>
    <w:rsid w:val="00D57623"/>
    <w:rsid w:val="00D648EC"/>
    <w:rsid w:val="00D712EA"/>
    <w:rsid w:val="00D92035"/>
    <w:rsid w:val="00D97FA4"/>
    <w:rsid w:val="00DA3B84"/>
    <w:rsid w:val="00DB368B"/>
    <w:rsid w:val="00DC5070"/>
    <w:rsid w:val="00DC64EE"/>
    <w:rsid w:val="00DD224A"/>
    <w:rsid w:val="00DD57A9"/>
    <w:rsid w:val="00DE799C"/>
    <w:rsid w:val="00DF5E4D"/>
    <w:rsid w:val="00E001F9"/>
    <w:rsid w:val="00E05022"/>
    <w:rsid w:val="00E06EA8"/>
    <w:rsid w:val="00E076CE"/>
    <w:rsid w:val="00E07A1E"/>
    <w:rsid w:val="00E1751B"/>
    <w:rsid w:val="00E318EB"/>
    <w:rsid w:val="00E321F9"/>
    <w:rsid w:val="00E37A6D"/>
    <w:rsid w:val="00E42267"/>
    <w:rsid w:val="00E430FA"/>
    <w:rsid w:val="00E4660F"/>
    <w:rsid w:val="00E61314"/>
    <w:rsid w:val="00E70D21"/>
    <w:rsid w:val="00E721DB"/>
    <w:rsid w:val="00E90E84"/>
    <w:rsid w:val="00EA4B2B"/>
    <w:rsid w:val="00EA6471"/>
    <w:rsid w:val="00EB518B"/>
    <w:rsid w:val="00EC5517"/>
    <w:rsid w:val="00EC5BA4"/>
    <w:rsid w:val="00ED754A"/>
    <w:rsid w:val="00EE1A0C"/>
    <w:rsid w:val="00EE7B3D"/>
    <w:rsid w:val="00EF1B64"/>
    <w:rsid w:val="00EF70ED"/>
    <w:rsid w:val="00F178C2"/>
    <w:rsid w:val="00F224D0"/>
    <w:rsid w:val="00F3431B"/>
    <w:rsid w:val="00F40739"/>
    <w:rsid w:val="00F42736"/>
    <w:rsid w:val="00F427B5"/>
    <w:rsid w:val="00F539C5"/>
    <w:rsid w:val="00F752FF"/>
    <w:rsid w:val="00F84015"/>
    <w:rsid w:val="00F90F03"/>
    <w:rsid w:val="00FA1D0A"/>
    <w:rsid w:val="00FA3CB6"/>
    <w:rsid w:val="00FA6741"/>
    <w:rsid w:val="00FA6B5B"/>
    <w:rsid w:val="00FB2E74"/>
    <w:rsid w:val="00FB4255"/>
    <w:rsid w:val="00FB5103"/>
    <w:rsid w:val="00FB64E9"/>
    <w:rsid w:val="00FC2157"/>
    <w:rsid w:val="00FC34FC"/>
    <w:rsid w:val="00FD1A48"/>
    <w:rsid w:val="00FE77FB"/>
    <w:rsid w:val="00FF1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77F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7F46"/>
    <w:rPr>
      <w:sz w:val="20"/>
      <w:szCs w:val="20"/>
    </w:rPr>
  </w:style>
  <w:style w:type="character" w:styleId="Refdenotaalpie">
    <w:name w:val="footnote reference"/>
    <w:basedOn w:val="Fuentedeprrafopredeter"/>
    <w:uiPriority w:val="99"/>
    <w:semiHidden/>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76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0BC9-DC91-4107-896F-1C30DB1D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11525</Words>
  <Characters>63390</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2018-11-05T15:59:00Z</cp:lastPrinted>
  <dcterms:created xsi:type="dcterms:W3CDTF">2018-11-07T17:53:00Z</dcterms:created>
  <dcterms:modified xsi:type="dcterms:W3CDTF">2018-11-07T17:53:00Z</dcterms:modified>
</cp:coreProperties>
</file>