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BFCE629" w:rsidR="00091682" w:rsidRDefault="00091682" w:rsidP="00091682">
      <w:pPr>
        <w:spacing w:before="240" w:after="240" w:line="360" w:lineRule="auto"/>
        <w:jc w:val="both"/>
        <w:rPr>
          <w:rFonts w:ascii="Palatino Linotype" w:hAnsi="Palatino Linotype"/>
        </w:rPr>
      </w:pPr>
      <w:r w:rsidRPr="004440AC">
        <w:rPr>
          <w:rFonts w:ascii="Palatino Linotype" w:hAnsi="Palatino Linotype"/>
        </w:rPr>
        <w:t>Resolución del Pleno del Instituto de Transparencia, Acceso a la Información Pública y Protección de Datos Personales del Estado de México y Municipios, con domicilio en</w:t>
      </w:r>
      <w:r w:rsidR="004440AC" w:rsidRPr="004440AC">
        <w:rPr>
          <w:rFonts w:ascii="Palatino Linotype" w:hAnsi="Palatino Linotype"/>
        </w:rPr>
        <w:t xml:space="preserve"> Metepec, Estado de México, de </w:t>
      </w:r>
      <w:r w:rsidR="001506E0">
        <w:rPr>
          <w:rFonts w:ascii="Palatino Linotype" w:hAnsi="Palatino Linotype"/>
          <w:color w:val="C00000"/>
        </w:rPr>
        <w:t>treinta y uno de octubre</w:t>
      </w:r>
      <w:r w:rsidR="004440AC" w:rsidRPr="00D41D70">
        <w:rPr>
          <w:rFonts w:ascii="Palatino Linotype" w:hAnsi="Palatino Linotype"/>
          <w:color w:val="C00000"/>
        </w:rPr>
        <w:t xml:space="preserve"> </w:t>
      </w:r>
      <w:r w:rsidRPr="004440AC">
        <w:rPr>
          <w:rFonts w:ascii="Palatino Linotype" w:hAnsi="Palatino Linotype"/>
        </w:rPr>
        <w:t>de dos mil dieci</w:t>
      </w:r>
      <w:r w:rsidR="00823494">
        <w:rPr>
          <w:rFonts w:ascii="Palatino Linotype" w:hAnsi="Palatino Linotype"/>
        </w:rPr>
        <w:t>ocho</w:t>
      </w:r>
      <w:r w:rsidRPr="004440AC">
        <w:rPr>
          <w:rFonts w:ascii="Palatino Linotype" w:hAnsi="Palatino Linotype"/>
        </w:rPr>
        <w:t>.</w:t>
      </w:r>
    </w:p>
    <w:p w14:paraId="7D53FE2D" w14:textId="26D753B9" w:rsidR="008E7698" w:rsidRPr="000A5AF6" w:rsidRDefault="008E7698" w:rsidP="008E7698">
      <w:pPr>
        <w:spacing w:before="240" w:after="240" w:line="360" w:lineRule="auto"/>
        <w:jc w:val="both"/>
        <w:rPr>
          <w:rFonts w:ascii="Palatino Linotype" w:hAnsi="Palatino Linotype" w:cs="Arial"/>
        </w:rPr>
      </w:pPr>
      <w:r w:rsidRPr="000F5268">
        <w:rPr>
          <w:rFonts w:ascii="Palatino Linotype" w:hAnsi="Palatino Linotype" w:cs="Arial"/>
          <w:b/>
          <w:sz w:val="28"/>
          <w:szCs w:val="28"/>
        </w:rPr>
        <w:t>Visto</w:t>
      </w:r>
      <w:r w:rsidRPr="000A5AF6">
        <w:rPr>
          <w:rFonts w:ascii="Palatino Linotype" w:hAnsi="Palatino Linotype" w:cs="Arial"/>
        </w:rPr>
        <w:t xml:space="preserve"> el expediente relativo al recurso de revisión </w:t>
      </w:r>
      <w:r w:rsidR="00483A71">
        <w:rPr>
          <w:rFonts w:ascii="Palatino Linotype" w:eastAsiaTheme="minorEastAsia" w:hAnsi="Palatino Linotype" w:cs="Arial"/>
          <w:b/>
          <w:bCs/>
          <w:color w:val="C00000"/>
          <w:sz w:val="22"/>
          <w:szCs w:val="22"/>
          <w:lang w:val="es-MX"/>
        </w:rPr>
        <w:t>03169/</w:t>
      </w:r>
      <w:proofErr w:type="spellStart"/>
      <w:r w:rsidR="00483A71">
        <w:rPr>
          <w:rFonts w:ascii="Palatino Linotype" w:eastAsiaTheme="minorEastAsia" w:hAnsi="Palatino Linotype" w:cs="Arial"/>
          <w:b/>
          <w:bCs/>
          <w:color w:val="C00000"/>
          <w:sz w:val="22"/>
          <w:szCs w:val="22"/>
          <w:lang w:val="es-MX"/>
        </w:rPr>
        <w:t>INFOEM</w:t>
      </w:r>
      <w:proofErr w:type="spellEnd"/>
      <w:r w:rsidR="00823494">
        <w:rPr>
          <w:rFonts w:ascii="Palatino Linotype" w:eastAsiaTheme="minorEastAsia" w:hAnsi="Palatino Linotype" w:cs="Arial"/>
          <w:b/>
          <w:bCs/>
          <w:color w:val="C00000"/>
          <w:sz w:val="22"/>
          <w:szCs w:val="22"/>
          <w:lang w:val="es-MX"/>
        </w:rPr>
        <w:t>/IP/</w:t>
      </w:r>
      <w:proofErr w:type="spellStart"/>
      <w:r w:rsidR="00823494">
        <w:rPr>
          <w:rFonts w:ascii="Palatino Linotype" w:eastAsiaTheme="minorEastAsia" w:hAnsi="Palatino Linotype" w:cs="Arial"/>
          <w:b/>
          <w:bCs/>
          <w:color w:val="C00000"/>
          <w:sz w:val="22"/>
          <w:szCs w:val="22"/>
          <w:lang w:val="es-MX"/>
        </w:rPr>
        <w:t>RR</w:t>
      </w:r>
      <w:proofErr w:type="spellEnd"/>
      <w:r w:rsidR="00823494">
        <w:rPr>
          <w:rFonts w:ascii="Palatino Linotype" w:eastAsiaTheme="minorEastAsia" w:hAnsi="Palatino Linotype" w:cs="Arial"/>
          <w:b/>
          <w:bCs/>
          <w:color w:val="C00000"/>
          <w:sz w:val="22"/>
          <w:szCs w:val="22"/>
          <w:lang w:val="es-MX"/>
        </w:rPr>
        <w:t>/2018</w:t>
      </w:r>
      <w:r w:rsidRPr="000A5AF6">
        <w:rPr>
          <w:rFonts w:ascii="Palatino Linotype" w:hAnsi="Palatino Linotype" w:cs="Arial"/>
        </w:rPr>
        <w:t xml:space="preserve">, interpuesto por  </w:t>
      </w:r>
      <w:proofErr w:type="spellStart"/>
      <w:r w:rsidR="00506DC3">
        <w:rPr>
          <w:rFonts w:ascii="Palatino Linotype" w:hAnsi="Palatino Linotype" w:cs="Arial"/>
        </w:rPr>
        <w:t>Xxxxxx</w:t>
      </w:r>
      <w:proofErr w:type="spellEnd"/>
      <w:r w:rsidR="00483A71">
        <w:rPr>
          <w:rFonts w:ascii="Palatino Linotype" w:eastAsiaTheme="minorEastAsia" w:hAnsi="Palatino Linotype" w:cs="Arial"/>
          <w:b/>
          <w:color w:val="C00000"/>
          <w:lang w:val="es-MX"/>
        </w:rPr>
        <w:t xml:space="preserve"> </w:t>
      </w:r>
      <w:proofErr w:type="spellStart"/>
      <w:r w:rsidR="00506DC3">
        <w:rPr>
          <w:rFonts w:ascii="Palatino Linotype" w:eastAsiaTheme="minorEastAsia" w:hAnsi="Palatino Linotype" w:cs="Arial"/>
          <w:b/>
          <w:color w:val="C00000"/>
          <w:lang w:val="es-MX"/>
        </w:rPr>
        <w:t>Xxxxxxxx</w:t>
      </w:r>
      <w:proofErr w:type="spellEnd"/>
      <w:r w:rsidR="00483A71">
        <w:rPr>
          <w:rFonts w:ascii="Palatino Linotype" w:eastAsiaTheme="minorEastAsia" w:hAnsi="Palatino Linotype" w:cs="Arial"/>
          <w:b/>
          <w:color w:val="C00000"/>
          <w:lang w:val="es-MX"/>
        </w:rPr>
        <w:t xml:space="preserve"> </w:t>
      </w:r>
      <w:proofErr w:type="spellStart"/>
      <w:r w:rsidR="00506DC3">
        <w:rPr>
          <w:rFonts w:ascii="Palatino Linotype" w:eastAsiaTheme="minorEastAsia" w:hAnsi="Palatino Linotype" w:cs="Arial"/>
          <w:b/>
          <w:color w:val="C00000"/>
          <w:lang w:val="es-MX"/>
        </w:rPr>
        <w:t>Xxxxx</w:t>
      </w:r>
      <w:proofErr w:type="spellEnd"/>
      <w:r w:rsidRPr="004440AC">
        <w:rPr>
          <w:rFonts w:ascii="Palatino Linotype" w:hAnsi="Palatino Linotype" w:cs="Arial"/>
        </w:rPr>
        <w:t>,</w:t>
      </w:r>
      <w:r w:rsidR="004440AC">
        <w:rPr>
          <w:rFonts w:ascii="Palatino Linotype" w:hAnsi="Palatino Linotype" w:cs="Arial"/>
        </w:rPr>
        <w:t xml:space="preserve"> </w:t>
      </w:r>
      <w:r w:rsidR="00B5618A">
        <w:rPr>
          <w:rFonts w:ascii="Palatino Linotype" w:hAnsi="Palatino Linotype" w:cs="Arial"/>
        </w:rPr>
        <w:t xml:space="preserve">a </w:t>
      </w:r>
      <w:r w:rsidR="004440AC">
        <w:rPr>
          <w:rFonts w:ascii="Palatino Linotype" w:hAnsi="Palatino Linotype" w:cs="Arial"/>
        </w:rPr>
        <w:t>quien</w:t>
      </w:r>
      <w:r w:rsidRPr="000A5AF6">
        <w:rPr>
          <w:rFonts w:ascii="Palatino Linotype" w:hAnsi="Palatino Linotype" w:cs="Arial"/>
        </w:rPr>
        <w:t xml:space="preserve"> </w:t>
      </w:r>
      <w:r w:rsidRPr="00B57EA3">
        <w:rPr>
          <w:rFonts w:ascii="Palatino Linotype" w:hAnsi="Palatino Linotype" w:cs="Arial"/>
          <w:color w:val="000000" w:themeColor="text1"/>
        </w:rPr>
        <w:t xml:space="preserve">en lo sucesivo </w:t>
      </w:r>
      <w:r>
        <w:rPr>
          <w:rFonts w:ascii="Palatino Linotype" w:hAnsi="Palatino Linotype" w:cs="Arial"/>
          <w:color w:val="000000" w:themeColor="text1"/>
        </w:rPr>
        <w:t xml:space="preserve">se le denominará el </w:t>
      </w:r>
      <w:r w:rsidR="00DE7F9A" w:rsidRPr="008B36C5">
        <w:rPr>
          <w:rFonts w:ascii="Palatino Linotype" w:hAnsi="Palatino Linotype" w:cs="Arial"/>
          <w:b/>
          <w:i/>
          <w:color w:val="000000" w:themeColor="text1"/>
        </w:rPr>
        <w:t>Recurrente</w:t>
      </w:r>
      <w:r w:rsidRPr="008B36C5">
        <w:rPr>
          <w:rFonts w:ascii="Palatino Linotype" w:hAnsi="Palatino Linotype" w:cs="Arial"/>
          <w:b/>
          <w:i/>
          <w:color w:val="000000" w:themeColor="text1"/>
        </w:rPr>
        <w:t xml:space="preserve"> </w:t>
      </w:r>
      <w:r w:rsidRPr="000A5AF6">
        <w:rPr>
          <w:rFonts w:ascii="Palatino Linotype" w:hAnsi="Palatino Linotype" w:cs="Arial"/>
        </w:rPr>
        <w:t xml:space="preserve">en contra de la </w:t>
      </w:r>
      <w:r w:rsidR="005339DA">
        <w:rPr>
          <w:rFonts w:ascii="Palatino Linotype" w:hAnsi="Palatino Linotype" w:cs="Arial"/>
        </w:rPr>
        <w:t xml:space="preserve">falta de </w:t>
      </w:r>
      <w:r w:rsidRPr="000A5AF6">
        <w:rPr>
          <w:rFonts w:ascii="Palatino Linotype" w:hAnsi="Palatino Linotype" w:cs="Arial"/>
        </w:rPr>
        <w:t>respuesta</w:t>
      </w:r>
      <w:r w:rsidR="00E66AC9">
        <w:rPr>
          <w:rFonts w:ascii="Palatino Linotype" w:hAnsi="Palatino Linotype" w:cs="Arial"/>
        </w:rPr>
        <w:t xml:space="preserve"> a</w:t>
      </w:r>
      <w:r w:rsidRPr="000A5AF6">
        <w:rPr>
          <w:rFonts w:ascii="Palatino Linotype" w:hAnsi="Palatino Linotype" w:cs="Arial"/>
        </w:rPr>
        <w:t xml:space="preserve"> su solicitud de in</w:t>
      </w:r>
      <w:r w:rsidR="004440AC">
        <w:rPr>
          <w:rFonts w:ascii="Palatino Linotype" w:hAnsi="Palatino Linotype" w:cs="Arial"/>
        </w:rPr>
        <w:t xml:space="preserve">formación con número de folio </w:t>
      </w:r>
      <w:r w:rsidR="00483A71">
        <w:rPr>
          <w:rFonts w:ascii="Palatino Linotype" w:eastAsiaTheme="minorEastAsia" w:hAnsi="Palatino Linotype" w:cs="Arial"/>
          <w:b/>
          <w:color w:val="C00000"/>
          <w:sz w:val="22"/>
          <w:szCs w:val="22"/>
          <w:lang w:val="es-MX"/>
        </w:rPr>
        <w:t>00024/JIQUIPIL</w:t>
      </w:r>
      <w:r w:rsidR="00823494">
        <w:rPr>
          <w:rFonts w:ascii="Palatino Linotype" w:eastAsiaTheme="minorEastAsia" w:hAnsi="Palatino Linotype" w:cs="Arial"/>
          <w:b/>
          <w:color w:val="C00000"/>
          <w:sz w:val="22"/>
          <w:szCs w:val="22"/>
          <w:lang w:val="es-MX"/>
        </w:rPr>
        <w:t>/IP/2018</w:t>
      </w:r>
      <w:r w:rsidRPr="000A5AF6">
        <w:rPr>
          <w:rFonts w:ascii="Palatino Linotype" w:hAnsi="Palatino Linotype" w:cs="Arial"/>
        </w:rPr>
        <w:t xml:space="preserve">, </w:t>
      </w:r>
      <w:r w:rsidR="004440AC">
        <w:rPr>
          <w:rFonts w:ascii="Palatino Linotype" w:hAnsi="Palatino Linotype" w:cs="Arial"/>
        </w:rPr>
        <w:t xml:space="preserve">otorgada </w:t>
      </w:r>
      <w:r>
        <w:rPr>
          <w:rFonts w:ascii="Palatino Linotype" w:hAnsi="Palatino Linotype" w:cs="Arial"/>
        </w:rPr>
        <w:t xml:space="preserve">por </w:t>
      </w:r>
      <w:r w:rsidR="004440AC">
        <w:rPr>
          <w:rFonts w:ascii="Palatino Linotype" w:hAnsi="Palatino Linotype" w:cs="Arial"/>
        </w:rPr>
        <w:t xml:space="preserve">el </w:t>
      </w:r>
      <w:r w:rsidR="004440AC" w:rsidRPr="00D41D70">
        <w:rPr>
          <w:rFonts w:ascii="Palatino Linotype" w:eastAsiaTheme="minorEastAsia" w:hAnsi="Palatino Linotype" w:cs="Arial"/>
          <w:b/>
          <w:color w:val="C00000"/>
          <w:lang w:val="es-MX"/>
        </w:rPr>
        <w:t xml:space="preserve">Ayuntamiento </w:t>
      </w:r>
      <w:r w:rsidR="000474A5">
        <w:rPr>
          <w:rFonts w:ascii="Palatino Linotype" w:eastAsiaTheme="minorEastAsia" w:hAnsi="Palatino Linotype" w:cs="Arial"/>
          <w:b/>
          <w:color w:val="C00000"/>
          <w:lang w:val="es-MX"/>
        </w:rPr>
        <w:t xml:space="preserve">de </w:t>
      </w:r>
      <w:proofErr w:type="spellStart"/>
      <w:r w:rsidR="00483A71">
        <w:rPr>
          <w:rFonts w:ascii="Palatino Linotype" w:eastAsiaTheme="minorEastAsia" w:hAnsi="Palatino Linotype" w:cs="Arial"/>
          <w:b/>
          <w:color w:val="C00000"/>
          <w:lang w:val="es-MX"/>
        </w:rPr>
        <w:t>Jiquipilco</w:t>
      </w:r>
      <w:proofErr w:type="spellEnd"/>
      <w:r>
        <w:rPr>
          <w:rFonts w:ascii="Palatino Linotype" w:hAnsi="Palatino Linotype" w:cs="Arial"/>
        </w:rPr>
        <w:t xml:space="preserve">, en lo sucesivo el </w:t>
      </w:r>
      <w:r>
        <w:rPr>
          <w:rFonts w:ascii="Palatino Linotype" w:hAnsi="Palatino Linotype" w:cs="Arial"/>
          <w:b/>
        </w:rPr>
        <w:t>Sujeto Obligado</w:t>
      </w:r>
      <w:r>
        <w:rPr>
          <w:rFonts w:ascii="Palatino Linotype" w:hAnsi="Palatino Linotype" w:cs="Arial"/>
        </w:rPr>
        <w:t>;</w:t>
      </w:r>
      <w:r w:rsidRPr="006616DC">
        <w:rPr>
          <w:rFonts w:ascii="Palatino Linotype" w:hAnsi="Palatino Linotype" w:cs="Arial"/>
          <w:b/>
        </w:rPr>
        <w:t xml:space="preserve"> </w:t>
      </w:r>
      <w:r w:rsidRPr="000A5AF6">
        <w:rPr>
          <w:rFonts w:ascii="Palatino Linotype" w:hAnsi="Palatino Linotype" w:cs="Arial"/>
        </w:rPr>
        <w:t>se procede a dictar la presente resolución, con base en lo siguiente.</w:t>
      </w:r>
    </w:p>
    <w:p w14:paraId="1A4B04B4" w14:textId="6FE3E403"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 </w:t>
      </w:r>
      <w:r w:rsidR="008E7698" w:rsidRPr="004A6EFE">
        <w:rPr>
          <w:rFonts w:ascii="Palatino Linotype" w:hAnsi="Palatino Linotype"/>
          <w:b/>
          <w:color w:val="auto"/>
          <w:sz w:val="24"/>
          <w:szCs w:val="24"/>
        </w:rPr>
        <w:t>A N T E C E D E N T E S:</w:t>
      </w:r>
    </w:p>
    <w:p w14:paraId="4B0026B6" w14:textId="343D675A" w:rsidR="008E7698" w:rsidRDefault="008E7698" w:rsidP="008E7698">
      <w:pPr>
        <w:spacing w:before="240" w:after="240" w:line="360" w:lineRule="auto"/>
        <w:jc w:val="both"/>
        <w:rPr>
          <w:rFonts w:ascii="Palatino Linotype" w:hAnsi="Palatino Linotype" w:cs="Arial"/>
          <w:b/>
        </w:rPr>
      </w:pPr>
      <w:r w:rsidRPr="00EE7C4C">
        <w:rPr>
          <w:rFonts w:ascii="Palatino Linotype" w:hAnsi="Palatino Linotype" w:cs="Arial"/>
          <w:b/>
          <w:sz w:val="28"/>
          <w:szCs w:val="28"/>
        </w:rPr>
        <w:t>1. Solicitud de acceso a la información.</w:t>
      </w:r>
      <w:r w:rsidRPr="000A5AF6">
        <w:rPr>
          <w:rFonts w:ascii="Palatino Linotype" w:hAnsi="Palatino Linotype" w:cs="Arial"/>
          <w:b/>
        </w:rPr>
        <w:t xml:space="preserve"> </w:t>
      </w:r>
      <w:r>
        <w:rPr>
          <w:rFonts w:ascii="Palatino Linotype" w:hAnsi="Palatino Linotype" w:cs="Arial"/>
        </w:rPr>
        <w:t>Con</w:t>
      </w:r>
      <w:r w:rsidR="004440AC">
        <w:rPr>
          <w:rFonts w:ascii="Palatino Linotype" w:hAnsi="Palatino Linotype" w:cs="Arial"/>
        </w:rPr>
        <w:t xml:space="preserve"> fecha </w:t>
      </w:r>
      <w:r w:rsidR="00483A71">
        <w:rPr>
          <w:rFonts w:ascii="Palatino Linotype" w:hAnsi="Palatino Linotype" w:cs="Arial"/>
          <w:color w:val="C00000"/>
        </w:rPr>
        <w:t>treinta de julio</w:t>
      </w:r>
      <w:r w:rsidR="00C673D1">
        <w:rPr>
          <w:rFonts w:ascii="Palatino Linotype" w:hAnsi="Palatino Linotype" w:cs="Arial"/>
        </w:rPr>
        <w:t xml:space="preserve"> </w:t>
      </w:r>
      <w:r w:rsidRPr="000A5AF6">
        <w:rPr>
          <w:rFonts w:ascii="Palatino Linotype" w:hAnsi="Palatino Linotype" w:cs="Arial"/>
        </w:rPr>
        <w:t xml:space="preserve">de dos mil </w:t>
      </w:r>
      <w:r w:rsidR="00682656">
        <w:rPr>
          <w:rFonts w:ascii="Palatino Linotype" w:hAnsi="Palatino Linotype" w:cs="Arial"/>
        </w:rPr>
        <w:t>dieci</w:t>
      </w:r>
      <w:r w:rsidR="00823494">
        <w:rPr>
          <w:rFonts w:ascii="Palatino Linotype" w:hAnsi="Palatino Linotype" w:cs="Arial"/>
        </w:rPr>
        <w:t>ocho</w:t>
      </w:r>
      <w:r w:rsidR="00682656">
        <w:rPr>
          <w:rFonts w:ascii="Palatino Linotype" w:hAnsi="Palatino Linotype" w:cs="Arial"/>
        </w:rPr>
        <w:t xml:space="preserve">, </w:t>
      </w:r>
      <w:r w:rsidRPr="000A5AF6">
        <w:rPr>
          <w:rFonts w:ascii="Palatino Linotype" w:hAnsi="Palatino Linotype" w:cs="Arial"/>
        </w:rPr>
        <w:t xml:space="preserve">el ahora </w:t>
      </w:r>
      <w:r w:rsidR="00DE7F9A" w:rsidRPr="008B36C5">
        <w:rPr>
          <w:rFonts w:ascii="Palatino Linotype" w:hAnsi="Palatino Linotype" w:cs="Arial"/>
          <w:b/>
          <w:i/>
        </w:rPr>
        <w:t>Recurrente</w:t>
      </w:r>
      <w:r w:rsidRPr="000A5AF6">
        <w:rPr>
          <w:rFonts w:ascii="Palatino Linotype" w:hAnsi="Palatino Linotype" w:cs="Arial"/>
        </w:rPr>
        <w:t xml:space="preserve"> formuló solicitud de acceso a información pública</w:t>
      </w:r>
      <w:r>
        <w:rPr>
          <w:rFonts w:ascii="Palatino Linotype" w:hAnsi="Palatino Linotype" w:cs="Arial"/>
        </w:rPr>
        <w:t xml:space="preserve"> al </w:t>
      </w:r>
      <w:r w:rsidRPr="00DC4D1B">
        <w:rPr>
          <w:rFonts w:ascii="Palatino Linotype" w:hAnsi="Palatino Linotype" w:cs="Arial"/>
        </w:rPr>
        <w:t>Sujeto</w:t>
      </w:r>
      <w:r>
        <w:rPr>
          <w:rFonts w:ascii="Palatino Linotype" w:hAnsi="Palatino Linotype" w:cs="Arial"/>
          <w:b/>
        </w:rPr>
        <w:t xml:space="preserve"> </w:t>
      </w:r>
      <w:r w:rsidRPr="00DC4D1B">
        <w:rPr>
          <w:rFonts w:ascii="Palatino Linotype" w:hAnsi="Palatino Linotype" w:cs="Arial"/>
        </w:rPr>
        <w:t>Obligado</w:t>
      </w:r>
      <w:r w:rsidRPr="000A5AF6">
        <w:rPr>
          <w:rFonts w:ascii="Palatino Linotype" w:hAnsi="Palatino Linotype" w:cs="Arial"/>
        </w:rPr>
        <w:t xml:space="preserve"> a través del Sistema de Acceso a la Información </w:t>
      </w:r>
      <w:r>
        <w:rPr>
          <w:rFonts w:ascii="Palatino Linotype" w:hAnsi="Palatino Linotype" w:cs="Arial"/>
        </w:rPr>
        <w:t xml:space="preserve">Mexiquense, en </w:t>
      </w:r>
      <w:proofErr w:type="gramStart"/>
      <w:r>
        <w:rPr>
          <w:rFonts w:ascii="Palatino Linotype" w:hAnsi="Palatino Linotype" w:cs="Arial"/>
        </w:rPr>
        <w:t>adelante</w:t>
      </w:r>
      <w:proofErr w:type="gramEnd"/>
      <w:r>
        <w:rPr>
          <w:rFonts w:ascii="Palatino Linotype" w:hAnsi="Palatino Linotype" w:cs="Arial"/>
        </w:rPr>
        <w:t xml:space="preserve"> </w:t>
      </w:r>
      <w:proofErr w:type="spellStart"/>
      <w:r w:rsidRPr="00872C99">
        <w:rPr>
          <w:rFonts w:ascii="Palatino Linotype" w:hAnsi="Palatino Linotype" w:cs="Arial"/>
          <w:b/>
        </w:rPr>
        <w:t>SAIMEX</w:t>
      </w:r>
      <w:proofErr w:type="spellEnd"/>
      <w:r w:rsidRPr="00872C99">
        <w:rPr>
          <w:rFonts w:ascii="Palatino Linotype" w:hAnsi="Palatino Linotype" w:cs="Arial"/>
          <w:b/>
        </w:rPr>
        <w:t>,</w:t>
      </w:r>
      <w:r>
        <w:rPr>
          <w:rFonts w:ascii="Palatino Linotype" w:hAnsi="Palatino Linotype" w:cs="Arial"/>
        </w:rPr>
        <w:t xml:space="preserve"> </w:t>
      </w:r>
      <w:r w:rsidR="00935D80" w:rsidRPr="00974205">
        <w:rPr>
          <w:rFonts w:ascii="Palatino Linotype" w:hAnsi="Palatino Linotype" w:cs="Arial"/>
          <w:color w:val="000000" w:themeColor="text1"/>
        </w:rPr>
        <w:t>requiriendo</w:t>
      </w:r>
      <w:r w:rsidRPr="00974205">
        <w:rPr>
          <w:rFonts w:ascii="Palatino Linotype" w:hAnsi="Palatino Linotype" w:cs="Arial"/>
          <w:color w:val="000000" w:themeColor="text1"/>
        </w:rPr>
        <w:t xml:space="preserve"> lo siguiente:</w:t>
      </w:r>
    </w:p>
    <w:p w14:paraId="3F4E6C5F" w14:textId="06ED1C23" w:rsidR="00293DE5" w:rsidRPr="00232F36" w:rsidRDefault="00293DE5" w:rsidP="00977543">
      <w:pPr>
        <w:spacing w:before="240" w:after="240" w:line="360" w:lineRule="auto"/>
        <w:ind w:left="851" w:right="902"/>
        <w:jc w:val="both"/>
        <w:rPr>
          <w:rFonts w:ascii="Palatino Linotype" w:hAnsi="Palatino Linotype" w:cs="Arial"/>
          <w:b/>
        </w:rPr>
      </w:pPr>
      <w:r w:rsidRPr="001A7407">
        <w:rPr>
          <w:rFonts w:ascii="Palatino Linotype" w:eastAsiaTheme="minorEastAsia" w:hAnsi="Palatino Linotype" w:cs="Arial"/>
          <w:i/>
          <w:lang w:val="es-MX"/>
        </w:rPr>
        <w:t>“</w:t>
      </w:r>
      <w:r w:rsidR="001A7407" w:rsidRPr="001A7407">
        <w:rPr>
          <w:rFonts w:ascii="Palatino Linotype" w:hAnsi="Palatino Linotype"/>
          <w:i/>
          <w:color w:val="000000"/>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001A7407" w:rsidRPr="001A7407">
        <w:rPr>
          <w:rFonts w:ascii="Palatino Linotype" w:hAnsi="Palatino Linotype"/>
          <w:i/>
          <w:color w:val="000000"/>
        </w:rPr>
        <w:t>o</w:t>
      </w:r>
      <w:proofErr w:type="spellEnd"/>
      <w:r w:rsidR="001A7407" w:rsidRPr="001A7407">
        <w:rPr>
          <w:rFonts w:ascii="Palatino Linotype" w:hAnsi="Palatino Linotype"/>
          <w:i/>
          <w:color w:val="000000"/>
        </w:rPr>
        <w:t xml:space="preserve"> otro. En conclusión, quiero el nombre completo de las autoridades auxiliares (delegados, subdelegados, comisariados ejidales y/</w:t>
      </w:r>
      <w:proofErr w:type="spellStart"/>
      <w:r w:rsidR="001A7407" w:rsidRPr="001A7407">
        <w:rPr>
          <w:rFonts w:ascii="Palatino Linotype" w:hAnsi="Palatino Linotype"/>
          <w:i/>
          <w:color w:val="000000"/>
        </w:rPr>
        <w:t>o</w:t>
      </w:r>
      <w:proofErr w:type="spellEnd"/>
      <w:r w:rsidR="001A7407" w:rsidRPr="001A7407">
        <w:rPr>
          <w:rFonts w:ascii="Palatino Linotype" w:hAnsi="Palatino Linotype"/>
          <w:i/>
          <w:color w:val="000000"/>
        </w:rPr>
        <w:t xml:space="preserve"> otro) y el nombre de la localidad que representan. (Anexo formato).</w:t>
      </w:r>
      <w:r w:rsidRPr="001A7407">
        <w:rPr>
          <w:rFonts w:ascii="Palatino Linotype" w:hAnsi="Palatino Linotype" w:cs="Arial"/>
          <w:i/>
        </w:rPr>
        <w:t>”</w:t>
      </w:r>
      <w:r w:rsidR="00C673D1" w:rsidRPr="00977543">
        <w:rPr>
          <w:rFonts w:ascii="Palatino Linotype" w:hAnsi="Palatino Linotype" w:cs="Arial"/>
          <w:i/>
        </w:rPr>
        <w:t xml:space="preserve"> </w:t>
      </w:r>
      <w:r w:rsidR="00C673D1" w:rsidRPr="00232F36">
        <w:rPr>
          <w:rFonts w:ascii="Palatino Linotype" w:hAnsi="Palatino Linotype" w:cs="Arial"/>
          <w:sz w:val="20"/>
          <w:szCs w:val="20"/>
        </w:rPr>
        <w:t>(</w:t>
      </w:r>
      <w:proofErr w:type="gramStart"/>
      <w:r w:rsidR="00C673D1" w:rsidRPr="00232F36">
        <w:rPr>
          <w:rFonts w:ascii="Palatino Linotype" w:hAnsi="Palatino Linotype" w:cs="Arial"/>
          <w:sz w:val="20"/>
          <w:szCs w:val="20"/>
        </w:rPr>
        <w:t>sic</w:t>
      </w:r>
      <w:proofErr w:type="gramEnd"/>
      <w:r w:rsidR="00C673D1" w:rsidRPr="00232F36">
        <w:rPr>
          <w:rFonts w:ascii="Palatino Linotype" w:hAnsi="Palatino Linotype" w:cs="Arial"/>
          <w:sz w:val="20"/>
          <w:szCs w:val="20"/>
        </w:rPr>
        <w:t>)</w:t>
      </w:r>
    </w:p>
    <w:p w14:paraId="649BFEDD" w14:textId="1049A6C8" w:rsidR="00293DE5" w:rsidRPr="00293DE5" w:rsidRDefault="00293DE5" w:rsidP="001A7407">
      <w:pPr>
        <w:spacing w:before="240" w:after="240" w:line="360" w:lineRule="auto"/>
        <w:jc w:val="both"/>
        <w:rPr>
          <w:rFonts w:ascii="Palatino Linotype" w:hAnsi="Palatino Linotype" w:cs="Arial"/>
          <w:b/>
        </w:rPr>
      </w:pPr>
      <w:r w:rsidRPr="00D41D70">
        <w:rPr>
          <w:rFonts w:ascii="Palatino Linotype" w:hAnsi="Palatino Linotype" w:cs="Arial"/>
        </w:rPr>
        <w:lastRenderedPageBreak/>
        <w:t xml:space="preserve">El solicitante </w:t>
      </w:r>
      <w:r w:rsidR="001A7407">
        <w:rPr>
          <w:rFonts w:ascii="Palatino Linotype" w:hAnsi="Palatino Linotype" w:cs="Arial"/>
        </w:rPr>
        <w:t xml:space="preserve">adjuntó el archivo </w:t>
      </w:r>
      <w:hyperlink r:id="rId8" w:tgtFrame="_blank" w:history="1">
        <w:r w:rsidR="001A7407" w:rsidRPr="001A7407">
          <w:rPr>
            <w:rStyle w:val="Hipervnculo"/>
            <w:rFonts w:ascii="Palatino Linotype" w:hAnsi="Palatino Linotype" w:cs="Arial"/>
            <w:b/>
            <w:bCs/>
            <w:color w:val="auto"/>
            <w:u w:val="none"/>
          </w:rPr>
          <w:t>FORMATO.docx</w:t>
        </w:r>
      </w:hyperlink>
      <w:r w:rsidR="001A7407">
        <w:rPr>
          <w:rFonts w:ascii="Palatino Linotype" w:hAnsi="Palatino Linotype" w:cs="Arial"/>
        </w:rPr>
        <w:t xml:space="preserve">, además de indicar </w:t>
      </w:r>
      <w:r w:rsidRPr="00D41D70">
        <w:rPr>
          <w:rFonts w:ascii="Palatino Linotype" w:hAnsi="Palatino Linotype" w:cs="Arial"/>
        </w:rPr>
        <w:t>como modalidad de entrega el</w:t>
      </w:r>
      <w:r w:rsidRPr="00293DE5">
        <w:rPr>
          <w:rFonts w:ascii="Palatino Linotype" w:hAnsi="Palatino Linotype" w:cs="Arial"/>
          <w:b/>
        </w:rPr>
        <w:t xml:space="preserve"> </w:t>
      </w:r>
      <w:proofErr w:type="spellStart"/>
      <w:r w:rsidRPr="00293DE5">
        <w:rPr>
          <w:rFonts w:ascii="Palatino Linotype" w:hAnsi="Palatino Linotype" w:cs="Arial"/>
          <w:b/>
        </w:rPr>
        <w:t>SAIMEX</w:t>
      </w:r>
      <w:proofErr w:type="spellEnd"/>
      <w:r w:rsidR="001A7407">
        <w:rPr>
          <w:rFonts w:ascii="Palatino Linotype" w:hAnsi="Palatino Linotype" w:cs="Arial"/>
          <w:b/>
        </w:rPr>
        <w:t>.</w:t>
      </w:r>
    </w:p>
    <w:p w14:paraId="0995D6BA" w14:textId="3491D29F" w:rsidR="00823494" w:rsidRDefault="006A6C02" w:rsidP="00823494">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2. </w:t>
      </w:r>
      <w:r w:rsidR="008E7698" w:rsidRPr="00D73998">
        <w:rPr>
          <w:rFonts w:ascii="Palatino Linotype" w:hAnsi="Palatino Linotype" w:cs="Arial"/>
          <w:b/>
          <w:sz w:val="28"/>
          <w:szCs w:val="28"/>
        </w:rPr>
        <w:t>Respuesta.</w:t>
      </w:r>
      <w:r w:rsidR="008E7698" w:rsidRPr="00D73998">
        <w:rPr>
          <w:rFonts w:ascii="Palatino Linotype" w:hAnsi="Palatino Linotype" w:cs="Arial"/>
          <w:b/>
        </w:rPr>
        <w:t xml:space="preserve"> </w:t>
      </w:r>
      <w:r w:rsidR="00823494" w:rsidRPr="0040233B">
        <w:rPr>
          <w:rFonts w:ascii="Palatino Linotype" w:hAnsi="Palatino Linotype" w:cs="Arial"/>
        </w:rPr>
        <w:t xml:space="preserve">Con </w:t>
      </w:r>
      <w:r w:rsidR="00823494">
        <w:rPr>
          <w:rFonts w:ascii="Palatino Linotype" w:hAnsi="Palatino Linotype" w:cs="Arial"/>
        </w:rPr>
        <w:t xml:space="preserve">base en el detalle de seguimiento que obra en el </w:t>
      </w:r>
      <w:proofErr w:type="spellStart"/>
      <w:r w:rsidR="00823494">
        <w:rPr>
          <w:rFonts w:ascii="Palatino Linotype" w:hAnsi="Palatino Linotype" w:cs="Arial"/>
          <w:b/>
        </w:rPr>
        <w:t>SAIMEX</w:t>
      </w:r>
      <w:proofErr w:type="spellEnd"/>
      <w:r w:rsidR="00823494">
        <w:rPr>
          <w:rFonts w:ascii="Palatino Linotype" w:hAnsi="Palatino Linotype" w:cs="Arial"/>
          <w:b/>
        </w:rPr>
        <w:t xml:space="preserve">, </w:t>
      </w:r>
      <w:r w:rsidR="00823494">
        <w:rPr>
          <w:rFonts w:ascii="Palatino Linotype" w:hAnsi="Palatino Linotype" w:cs="Arial"/>
        </w:rPr>
        <w:t xml:space="preserve">se advierte que el </w:t>
      </w:r>
      <w:r w:rsidR="00823494">
        <w:rPr>
          <w:rFonts w:ascii="Palatino Linotype" w:hAnsi="Palatino Linotype" w:cs="Arial"/>
          <w:b/>
        </w:rPr>
        <w:t xml:space="preserve">Sujeto Obligado </w:t>
      </w:r>
      <w:r w:rsidR="00823494">
        <w:rPr>
          <w:rFonts w:ascii="Palatino Linotype" w:hAnsi="Palatino Linotype" w:cs="Arial"/>
        </w:rPr>
        <w:t>omitió dar contestación a la solicitud de acceso a la información pública, tal y como se aprecia a continuación:</w:t>
      </w:r>
    </w:p>
    <w:p w14:paraId="5154A798" w14:textId="7831DC80" w:rsidR="00823494" w:rsidRPr="0040233B" w:rsidRDefault="00506DC3" w:rsidP="00823494">
      <w:pPr>
        <w:spacing w:before="240" w:after="240" w:line="360" w:lineRule="auto"/>
        <w:jc w:val="both"/>
        <w:rPr>
          <w:rFonts w:ascii="Palatino Linotype" w:hAnsi="Palatino Linotype" w:cs="Arial"/>
        </w:rPr>
      </w:pPr>
      <w:r w:rsidRPr="00506DC3">
        <w:rPr>
          <w:rFonts w:ascii="Palatino Linotype" w:hAnsi="Palatino Linotype" w:cs="Arial"/>
        </w:rPr>
        <w:drawing>
          <wp:inline distT="0" distB="0" distL="0" distR="0" wp14:anchorId="2BE51635" wp14:editId="2A375DB7">
            <wp:extent cx="5612130" cy="10077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07745"/>
                    </a:xfrm>
                    <a:prstGeom prst="rect">
                      <a:avLst/>
                    </a:prstGeom>
                  </pic:spPr>
                </pic:pic>
              </a:graphicData>
            </a:graphic>
          </wp:inline>
        </w:drawing>
      </w:r>
      <w:bookmarkStart w:id="0" w:name="_GoBack"/>
      <w:bookmarkEnd w:id="0"/>
    </w:p>
    <w:p w14:paraId="7056C445" w14:textId="71FA55F7" w:rsidR="008E7698" w:rsidRPr="00104E08" w:rsidRDefault="00286458" w:rsidP="00104E08">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3D7267">
        <w:rPr>
          <w:rFonts w:ascii="Palatino Linotype" w:hAnsi="Palatino Linotype" w:cs="Arial"/>
          <w:b/>
          <w:sz w:val="28"/>
          <w:szCs w:val="28"/>
        </w:rPr>
        <w:t xml:space="preserve">. </w:t>
      </w:r>
      <w:r w:rsidR="008E7698">
        <w:rPr>
          <w:rFonts w:ascii="Palatino Linotype" w:hAnsi="Palatino Linotype" w:cs="Arial"/>
          <w:b/>
          <w:sz w:val="28"/>
          <w:szCs w:val="28"/>
        </w:rPr>
        <w:t>R</w:t>
      </w:r>
      <w:r w:rsidR="008E7698" w:rsidRPr="003D7267">
        <w:rPr>
          <w:rFonts w:ascii="Palatino Linotype" w:hAnsi="Palatino Linotype" w:cs="Arial"/>
          <w:b/>
          <w:sz w:val="28"/>
          <w:szCs w:val="28"/>
        </w:rPr>
        <w:t>ecurso de revisión.</w:t>
      </w:r>
      <w:r w:rsidR="008E7698" w:rsidRPr="000A5AF6">
        <w:rPr>
          <w:rFonts w:ascii="Palatino Linotype" w:hAnsi="Palatino Linotype" w:cs="Arial"/>
          <w:b/>
        </w:rPr>
        <w:t xml:space="preserve"> </w:t>
      </w:r>
      <w:r w:rsidR="008E7698">
        <w:rPr>
          <w:rFonts w:ascii="Palatino Linotype" w:hAnsi="Palatino Linotype" w:cs="Arial"/>
        </w:rPr>
        <w:t xml:space="preserve">El recurso de revisión se interpuso a través del </w:t>
      </w:r>
      <w:proofErr w:type="spellStart"/>
      <w:r w:rsidR="008E7698">
        <w:rPr>
          <w:rFonts w:ascii="Palatino Linotype" w:hAnsi="Palatino Linotype" w:cs="Arial"/>
        </w:rPr>
        <w:t>SAIMEX</w:t>
      </w:r>
      <w:proofErr w:type="spellEnd"/>
      <w:r w:rsidR="008E7698">
        <w:rPr>
          <w:rFonts w:ascii="Palatino Linotype" w:hAnsi="Palatino Linotype" w:cs="Arial"/>
        </w:rPr>
        <w:t xml:space="preserve"> con fecha</w:t>
      </w:r>
      <w:r w:rsidR="00FC3695">
        <w:rPr>
          <w:rFonts w:ascii="Palatino Linotype" w:hAnsi="Palatino Linotype" w:cs="Arial"/>
        </w:rPr>
        <w:t xml:space="preserve"> </w:t>
      </w:r>
      <w:r>
        <w:rPr>
          <w:rFonts w:ascii="Palatino Linotype" w:hAnsi="Palatino Linotype" w:cs="Arial"/>
          <w:color w:val="C00000"/>
        </w:rPr>
        <w:t xml:space="preserve">treinta </w:t>
      </w:r>
      <w:r w:rsidR="00600281">
        <w:rPr>
          <w:rFonts w:ascii="Palatino Linotype" w:hAnsi="Palatino Linotype" w:cs="Arial"/>
          <w:color w:val="C00000"/>
        </w:rPr>
        <w:t>de agosto</w:t>
      </w:r>
      <w:r w:rsidR="009F704F">
        <w:rPr>
          <w:rFonts w:ascii="Palatino Linotype" w:hAnsi="Palatino Linotype" w:cs="Arial"/>
        </w:rPr>
        <w:t xml:space="preserve"> </w:t>
      </w:r>
      <w:r w:rsidR="00FC3695">
        <w:rPr>
          <w:rFonts w:ascii="Palatino Linotype" w:hAnsi="Palatino Linotype" w:cs="Arial"/>
        </w:rPr>
        <w:t>de dos mil dieci</w:t>
      </w:r>
      <w:r w:rsidR="006E51C8">
        <w:rPr>
          <w:rFonts w:ascii="Palatino Linotype" w:hAnsi="Palatino Linotype" w:cs="Arial"/>
        </w:rPr>
        <w:t>ocho</w:t>
      </w:r>
      <w:r w:rsidR="008E7698">
        <w:rPr>
          <w:rFonts w:ascii="Palatino Linotype" w:hAnsi="Palatino Linotype" w:cs="Arial"/>
        </w:rPr>
        <w:t xml:space="preserve"> por parte del solicitante de </w:t>
      </w:r>
      <w:r w:rsidR="008E7698" w:rsidRPr="00104E08">
        <w:rPr>
          <w:rFonts w:ascii="Palatino Linotype" w:hAnsi="Palatino Linotype" w:cs="Arial"/>
        </w:rPr>
        <w:t>información, quien expresó las siguientes manifestaciones:</w:t>
      </w:r>
    </w:p>
    <w:p w14:paraId="4BB47E28" w14:textId="77777777" w:rsidR="008E7698" w:rsidRPr="00104E08" w:rsidRDefault="008E7698" w:rsidP="00104E08">
      <w:pPr>
        <w:spacing w:before="240" w:after="240" w:line="360" w:lineRule="auto"/>
        <w:rPr>
          <w:rFonts w:ascii="Palatino Linotype" w:hAnsi="Palatino Linotype" w:cs="Arial"/>
          <w:b/>
        </w:rPr>
      </w:pPr>
      <w:r w:rsidRPr="00104E08">
        <w:rPr>
          <w:rFonts w:ascii="Palatino Linotype" w:hAnsi="Palatino Linotype" w:cs="Arial"/>
          <w:b/>
        </w:rPr>
        <w:t>a) Acto impugnado.</w:t>
      </w:r>
    </w:p>
    <w:p w14:paraId="1F63D101" w14:textId="1A46AA52" w:rsidR="00FC3695" w:rsidRPr="00823494" w:rsidRDefault="00FC3695" w:rsidP="00240C2C">
      <w:pPr>
        <w:spacing w:before="240" w:after="240" w:line="360" w:lineRule="auto"/>
        <w:ind w:left="851" w:right="902"/>
        <w:jc w:val="both"/>
        <w:rPr>
          <w:lang w:val="es-MX" w:eastAsia="es-MX"/>
        </w:rPr>
      </w:pPr>
      <w:r w:rsidRPr="00286458">
        <w:rPr>
          <w:rFonts w:ascii="Palatino Linotype" w:eastAsiaTheme="minorEastAsia" w:hAnsi="Palatino Linotype" w:cs="Arial"/>
          <w:i/>
          <w:lang w:val="es-MX"/>
        </w:rPr>
        <w:t>“</w:t>
      </w:r>
      <w:r w:rsidR="00286458" w:rsidRPr="00286458">
        <w:rPr>
          <w:rFonts w:ascii="Palatino Linotype" w:hAnsi="Palatino Linotype"/>
          <w:i/>
          <w:color w:val="000000"/>
        </w:rPr>
        <w:t>Falta de respuesta a la solicitud de acceso a la información pública.</w:t>
      </w:r>
      <w:r w:rsidRPr="00286458">
        <w:rPr>
          <w:rFonts w:ascii="Palatino Linotype" w:hAnsi="Palatino Linotype" w:cs="Arial"/>
          <w:b/>
          <w:i/>
        </w:rPr>
        <w:t>”</w:t>
      </w:r>
      <w:r w:rsidR="009F704F" w:rsidRPr="00232F36">
        <w:rPr>
          <w:rFonts w:ascii="Palatino Linotype" w:hAnsi="Palatino Linotype" w:cs="Arial"/>
          <w:b/>
          <w:i/>
        </w:rPr>
        <w:t xml:space="preserve">  </w:t>
      </w:r>
      <w:r w:rsidR="009F704F" w:rsidRPr="00232F36">
        <w:rPr>
          <w:rFonts w:ascii="Palatino Linotype" w:hAnsi="Palatino Linotype" w:cs="Arial"/>
          <w:sz w:val="20"/>
          <w:szCs w:val="20"/>
        </w:rPr>
        <w:t>(</w:t>
      </w:r>
      <w:proofErr w:type="gramStart"/>
      <w:r w:rsidR="009F704F" w:rsidRPr="00232F36">
        <w:rPr>
          <w:rFonts w:ascii="Palatino Linotype" w:hAnsi="Palatino Linotype" w:cs="Arial"/>
          <w:sz w:val="20"/>
          <w:szCs w:val="20"/>
        </w:rPr>
        <w:t>sic</w:t>
      </w:r>
      <w:proofErr w:type="gramEnd"/>
      <w:r w:rsidR="009F704F" w:rsidRPr="00232F36">
        <w:rPr>
          <w:rFonts w:ascii="Palatino Linotype" w:hAnsi="Palatino Linotype" w:cs="Arial"/>
          <w:sz w:val="20"/>
          <w:szCs w:val="20"/>
        </w:rPr>
        <w:t>)</w:t>
      </w:r>
    </w:p>
    <w:p w14:paraId="70C0742E" w14:textId="78F3676F" w:rsidR="008E7698" w:rsidRPr="00104E08" w:rsidRDefault="008E7698" w:rsidP="00104E08">
      <w:pPr>
        <w:spacing w:before="240" w:after="240" w:line="360" w:lineRule="auto"/>
        <w:jc w:val="both"/>
        <w:rPr>
          <w:rFonts w:ascii="Palatino Linotype" w:hAnsi="Palatino Linotype" w:cs="Arial"/>
          <w:b/>
        </w:rPr>
      </w:pPr>
      <w:r w:rsidRPr="00104E08">
        <w:rPr>
          <w:rFonts w:ascii="Palatino Linotype" w:hAnsi="Palatino Linotype" w:cs="Arial"/>
          <w:b/>
        </w:rPr>
        <w:t>b) Motivos de inconformidad.</w:t>
      </w:r>
    </w:p>
    <w:p w14:paraId="07A25EE7" w14:textId="05B6BB81" w:rsidR="00186B63" w:rsidRDefault="00186B63" w:rsidP="00104E08">
      <w:pPr>
        <w:autoSpaceDE w:val="0"/>
        <w:autoSpaceDN w:val="0"/>
        <w:adjustRightInd w:val="0"/>
        <w:spacing w:before="240" w:after="240" w:line="360" w:lineRule="auto"/>
        <w:ind w:left="992" w:right="1043"/>
        <w:jc w:val="both"/>
        <w:rPr>
          <w:rFonts w:ascii="Palatino Linotype" w:hAnsi="Palatino Linotype" w:cs="Arial"/>
          <w:sz w:val="22"/>
          <w:szCs w:val="22"/>
        </w:rPr>
      </w:pPr>
      <w:r w:rsidRPr="00286458">
        <w:rPr>
          <w:rFonts w:ascii="Palatino Linotype" w:eastAsiaTheme="minorEastAsia" w:hAnsi="Palatino Linotype" w:cs="Arial"/>
          <w:i/>
          <w:lang w:val="es-MX"/>
        </w:rPr>
        <w:t>“</w:t>
      </w:r>
      <w:r w:rsidR="00286458" w:rsidRPr="00286458">
        <w:rPr>
          <w:rFonts w:ascii="Palatino Linotype" w:hAnsi="Palatino Linotype"/>
          <w:i/>
          <w:color w:val="000000"/>
        </w:rPr>
        <w:t xml:space="preserve">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w:t>
      </w:r>
      <w:r w:rsidR="00286458" w:rsidRPr="00286458">
        <w:rPr>
          <w:rFonts w:ascii="Palatino Linotype" w:hAnsi="Palatino Linotype"/>
          <w:i/>
          <w:color w:val="000000"/>
        </w:rPr>
        <w:lastRenderedPageBreak/>
        <w:t>se sancione al Sujeto Obligado en cuestión, que obstruye la transparencia de la información pública.</w:t>
      </w:r>
      <w:r w:rsidRPr="00286458">
        <w:rPr>
          <w:rFonts w:ascii="Palatino Linotype" w:hAnsi="Palatino Linotype" w:cs="Arial"/>
          <w:b/>
          <w:i/>
        </w:rPr>
        <w:t>”</w:t>
      </w:r>
      <w:r w:rsidR="009F704F" w:rsidRPr="00232F36">
        <w:rPr>
          <w:rFonts w:ascii="Palatino Linotype" w:hAnsi="Palatino Linotype" w:cs="Arial"/>
          <w:b/>
        </w:rPr>
        <w:t xml:space="preserve"> </w:t>
      </w:r>
      <w:r w:rsidR="009F704F">
        <w:rPr>
          <w:rFonts w:ascii="Palatino Linotype" w:hAnsi="Palatino Linotype" w:cs="Arial"/>
          <w:sz w:val="22"/>
          <w:szCs w:val="22"/>
        </w:rPr>
        <w:t>(</w:t>
      </w:r>
      <w:proofErr w:type="gramStart"/>
      <w:r w:rsidR="009F704F">
        <w:rPr>
          <w:rFonts w:ascii="Palatino Linotype" w:hAnsi="Palatino Linotype" w:cs="Arial"/>
          <w:sz w:val="22"/>
          <w:szCs w:val="22"/>
        </w:rPr>
        <w:t>sic</w:t>
      </w:r>
      <w:proofErr w:type="gramEnd"/>
      <w:r w:rsidR="009F704F">
        <w:rPr>
          <w:rFonts w:ascii="Palatino Linotype" w:hAnsi="Palatino Linotype" w:cs="Arial"/>
          <w:sz w:val="22"/>
          <w:szCs w:val="22"/>
        </w:rPr>
        <w:t>)</w:t>
      </w:r>
    </w:p>
    <w:p w14:paraId="1D62F603" w14:textId="3074C689" w:rsidR="00D41D70" w:rsidRPr="005C4E70" w:rsidRDefault="00286458" w:rsidP="00104E08">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Pr>
          <w:rFonts w:ascii="Palatino Linotype" w:hAnsi="Palatino Linotype" w:cs="Arial"/>
          <w:b/>
          <w:sz w:val="28"/>
          <w:szCs w:val="28"/>
        </w:rPr>
        <w:t>.</w:t>
      </w:r>
      <w:r w:rsidR="008E7698" w:rsidRPr="00920EAE">
        <w:rPr>
          <w:rFonts w:ascii="Palatino Linotype" w:hAnsi="Palatino Linotype" w:cs="Arial"/>
          <w:b/>
          <w:sz w:val="28"/>
          <w:szCs w:val="28"/>
        </w:rPr>
        <w:t xml:space="preserve"> </w:t>
      </w:r>
      <w:r w:rsidR="00D41D70" w:rsidRPr="00E11634">
        <w:rPr>
          <w:rFonts w:ascii="Palatino Linotype" w:eastAsia="Calibri" w:hAnsi="Palatino Linotype" w:cs="Arial"/>
          <w:b/>
          <w:sz w:val="28"/>
          <w:szCs w:val="28"/>
        </w:rPr>
        <w:t xml:space="preserve">Turno. </w:t>
      </w:r>
      <w:r w:rsidR="00D41D70">
        <w:rPr>
          <w:rFonts w:ascii="Palatino Linotype" w:eastAsia="Calibri" w:hAnsi="Palatino Linotype" w:cs="Arial"/>
        </w:rPr>
        <w:t>De conformidad con el artículo 18</w:t>
      </w:r>
      <w:r w:rsidR="00D41D70" w:rsidRPr="00E11634">
        <w:rPr>
          <w:rFonts w:ascii="Palatino Linotype" w:eastAsia="Calibri" w:hAnsi="Palatino Linotype" w:cs="Arial"/>
        </w:rPr>
        <w:t xml:space="preserve">5 </w:t>
      </w:r>
      <w:r w:rsidR="00505501">
        <w:rPr>
          <w:rFonts w:ascii="Palatino Linotype" w:eastAsia="Calibri" w:hAnsi="Palatino Linotype" w:cs="Arial"/>
        </w:rPr>
        <w:t xml:space="preserve">fracción </w:t>
      </w:r>
      <w:r w:rsidR="00D41D70">
        <w:rPr>
          <w:rFonts w:ascii="Palatino Linotype" w:eastAsia="Calibri" w:hAnsi="Palatino Linotype" w:cs="Arial"/>
        </w:rPr>
        <w:t xml:space="preserve">I </w:t>
      </w:r>
      <w:r w:rsidR="00D41D70" w:rsidRPr="00E11634">
        <w:rPr>
          <w:rFonts w:ascii="Palatino Linotype" w:eastAsia="Calibri" w:hAnsi="Palatino Linotype" w:cs="Arial"/>
        </w:rPr>
        <w:t>de la Ley de Transparencia y Acceso a la Información Pública del Estado de México y Municipios</w:t>
      </w:r>
      <w:r w:rsidR="00D41D70">
        <w:rPr>
          <w:rFonts w:ascii="Palatino Linotype" w:eastAsia="Calibri" w:hAnsi="Palatino Linotype" w:cs="Arial"/>
        </w:rPr>
        <w:t xml:space="preserve"> vigente</w:t>
      </w:r>
      <w:r w:rsidR="00D41D70" w:rsidRPr="00E11634">
        <w:rPr>
          <w:rFonts w:ascii="Palatino Linotype" w:eastAsia="Calibri" w:hAnsi="Palatino Linotype" w:cs="Arial"/>
        </w:rPr>
        <w:t xml:space="preserve">, el presente </w:t>
      </w:r>
      <w:r w:rsidR="00D41D70">
        <w:rPr>
          <w:rFonts w:ascii="Palatino Linotype" w:eastAsia="Calibri" w:hAnsi="Palatino Linotype" w:cs="Arial"/>
        </w:rPr>
        <w:t xml:space="preserve">recurso de revisión </w:t>
      </w:r>
      <w:r w:rsidR="00D41D70" w:rsidRPr="00E11634">
        <w:rPr>
          <w:rFonts w:ascii="Palatino Linotype" w:eastAsia="Calibri" w:hAnsi="Palatino Linotype" w:cs="Arial"/>
        </w:rPr>
        <w:t xml:space="preserve">se envió electrónicamente al Instituto de Transparencia, Acceso a la Información Pública y Protección de Datos Personales del Estado de México y Municipios, que </w:t>
      </w:r>
      <w:r w:rsidR="00D41D70">
        <w:rPr>
          <w:rFonts w:ascii="Palatino Linotype" w:hAnsi="Palatino Linotype" w:cs="Arial"/>
        </w:rPr>
        <w:t>por razón de turno fue asigna</w:t>
      </w:r>
      <w:r w:rsidR="00D41D70" w:rsidRPr="00E11634">
        <w:rPr>
          <w:rFonts w:ascii="Palatino Linotype" w:hAnsi="Palatino Linotype" w:cs="Arial"/>
        </w:rPr>
        <w:t>do al</w:t>
      </w:r>
      <w:r w:rsidR="00D41D70">
        <w:rPr>
          <w:rFonts w:ascii="Palatino Linotype" w:eastAsia="Calibri" w:hAnsi="Palatino Linotype" w:cs="Arial"/>
        </w:rPr>
        <w:t xml:space="preserve"> </w:t>
      </w:r>
      <w:r w:rsidR="00D41D70" w:rsidRPr="00E11634">
        <w:rPr>
          <w:rFonts w:ascii="Palatino Linotype" w:eastAsia="Calibri" w:hAnsi="Palatino Linotype" w:cs="Arial"/>
        </w:rPr>
        <w:t xml:space="preserve">Comisionado </w:t>
      </w:r>
      <w:r w:rsidR="00D41D70" w:rsidRPr="00E11634">
        <w:rPr>
          <w:rFonts w:ascii="Palatino Linotype" w:eastAsia="Calibri" w:hAnsi="Palatino Linotype" w:cs="Arial"/>
          <w:b/>
        </w:rPr>
        <w:t>Javier Martínez Cruz</w:t>
      </w:r>
      <w:r w:rsidR="00D41D70" w:rsidRPr="00E11634">
        <w:rPr>
          <w:rFonts w:ascii="Palatino Linotype" w:hAnsi="Palatino Linotype" w:cs="Arial"/>
        </w:rPr>
        <w:t xml:space="preserve"> para su análisis, estudio, elaboración del proyecto y </w:t>
      </w:r>
      <w:r w:rsidR="00D41D70">
        <w:rPr>
          <w:rFonts w:ascii="Palatino Linotype" w:eastAsia="Calibri" w:hAnsi="Palatino Linotype" w:cs="Arial"/>
        </w:rPr>
        <w:t xml:space="preserve">presentación ante el </w:t>
      </w:r>
      <w:r w:rsidR="00D41D70" w:rsidRPr="00E11634">
        <w:rPr>
          <w:rFonts w:ascii="Palatino Linotype" w:eastAsia="Calibri" w:hAnsi="Palatino Linotype" w:cs="Arial"/>
        </w:rPr>
        <w:t>Pleno de este Instituto</w:t>
      </w:r>
      <w:r w:rsidR="00D41D70">
        <w:rPr>
          <w:rFonts w:ascii="Palatino Linotype" w:eastAsia="Calibri" w:hAnsi="Palatino Linotype" w:cs="Arial"/>
        </w:rPr>
        <w:t>.</w:t>
      </w:r>
    </w:p>
    <w:p w14:paraId="64E6B459" w14:textId="64A9D839" w:rsidR="00D41D70" w:rsidRPr="00807449" w:rsidRDefault="00286458" w:rsidP="00184FBA">
      <w:pPr>
        <w:spacing w:before="240" w:after="240" w:line="360" w:lineRule="auto"/>
        <w:jc w:val="both"/>
        <w:rPr>
          <w:rFonts w:cs="Arial"/>
        </w:rPr>
      </w:pPr>
      <w:r>
        <w:rPr>
          <w:rFonts w:ascii="Palatino Linotype" w:hAnsi="Palatino Linotype" w:cs="Arial"/>
          <w:b/>
          <w:sz w:val="28"/>
          <w:szCs w:val="28"/>
        </w:rPr>
        <w:t>5</w:t>
      </w:r>
      <w:r w:rsidR="00D41D70">
        <w:rPr>
          <w:rFonts w:ascii="Palatino Linotype" w:hAnsi="Palatino Linotype" w:cs="Arial"/>
          <w:b/>
          <w:sz w:val="28"/>
          <w:szCs w:val="28"/>
        </w:rPr>
        <w:t xml:space="preserve">. Admisión. </w:t>
      </w:r>
      <w:r w:rsidR="00D41D70" w:rsidRPr="006C093D">
        <w:rPr>
          <w:rFonts w:ascii="Palatino Linotype" w:hAnsi="Palatino Linotype" w:cs="Arial"/>
        </w:rPr>
        <w:t xml:space="preserve">Mediante auto de fecha </w:t>
      </w:r>
      <w:r>
        <w:rPr>
          <w:rFonts w:ascii="Palatino Linotype" w:hAnsi="Palatino Linotype" w:cs="Arial"/>
          <w:color w:val="C00000"/>
        </w:rPr>
        <w:t>cinco de septiembre</w:t>
      </w:r>
      <w:r w:rsidR="00D41D70" w:rsidRPr="005218EA">
        <w:rPr>
          <w:rFonts w:ascii="Palatino Linotype" w:hAnsi="Palatino Linotype" w:cs="Arial"/>
          <w:color w:val="C00000"/>
        </w:rPr>
        <w:t xml:space="preserve"> </w:t>
      </w:r>
      <w:r w:rsidR="00D41D70">
        <w:rPr>
          <w:rFonts w:ascii="Palatino Linotype" w:hAnsi="Palatino Linotype" w:cs="Arial"/>
        </w:rPr>
        <w:t>de</w:t>
      </w:r>
      <w:r w:rsidR="00EE75F5">
        <w:rPr>
          <w:rFonts w:ascii="Palatino Linotype" w:hAnsi="Palatino Linotype" w:cs="Arial"/>
        </w:rPr>
        <w:t xml:space="preserve"> </w:t>
      </w:r>
      <w:r w:rsidR="00232F36">
        <w:rPr>
          <w:rFonts w:ascii="Palatino Linotype" w:hAnsi="Palatino Linotype" w:cs="Arial"/>
        </w:rPr>
        <w:t>l</w:t>
      </w:r>
      <w:r w:rsidR="00EE75F5">
        <w:rPr>
          <w:rFonts w:ascii="Palatino Linotype" w:hAnsi="Palatino Linotype" w:cs="Arial"/>
        </w:rPr>
        <w:t>a presente anualidad</w:t>
      </w:r>
      <w:r w:rsidR="00D41D70" w:rsidRPr="006C093D">
        <w:rPr>
          <w:rFonts w:ascii="Palatino Linotype" w:hAnsi="Palatino Linotype" w:cs="Arial"/>
        </w:rPr>
        <w:t xml:space="preserve">, </w:t>
      </w:r>
      <w:r w:rsidR="00D41D70">
        <w:rPr>
          <w:rFonts w:ascii="Palatino Linotype" w:hAnsi="Palatino Linotype" w:cs="Arial"/>
        </w:rPr>
        <w:t>este Órgano Garante</w:t>
      </w:r>
      <w:r w:rsidR="00D41D70" w:rsidRPr="006C093D">
        <w:rPr>
          <w:rFonts w:ascii="Palatino Linotype" w:hAnsi="Palatino Linotype" w:cs="Arial"/>
        </w:rPr>
        <w:t xml:space="preserve">, admitió a trámite </w:t>
      </w:r>
      <w:r w:rsidR="00D41D70">
        <w:rPr>
          <w:rFonts w:ascii="Palatino Linotype" w:hAnsi="Palatino Linotype" w:cs="Arial"/>
        </w:rPr>
        <w:t>el recurso de revisión respectivo</w:t>
      </w:r>
      <w:r w:rsidR="00D41D70" w:rsidRPr="006C093D">
        <w:rPr>
          <w:rFonts w:ascii="Palatino Linotype" w:hAnsi="Palatino Linotype" w:cs="Arial"/>
        </w:rPr>
        <w:t xml:space="preserve">, </w:t>
      </w:r>
      <w:r w:rsidR="00BD000E">
        <w:rPr>
          <w:rFonts w:ascii="Palatino Linotype" w:hAnsi="Palatino Linotype" w:cs="Arial"/>
        </w:rPr>
        <w:t xml:space="preserve">poniéndose </w:t>
      </w:r>
      <w:r w:rsidR="00D41D70">
        <w:rPr>
          <w:rFonts w:ascii="Palatino Linotype" w:hAnsi="Palatino Linotype" w:cs="Arial"/>
        </w:rPr>
        <w:t>a disposición de las partes, para que un plazo no mayor a siete días manifestaran lo que a su derecho corresponda</w:t>
      </w:r>
      <w:r w:rsidR="00BD000E">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Pr>
          <w:rFonts w:ascii="Palatino Linotype" w:hAnsi="Palatino Linotype" w:cs="Arial"/>
        </w:rPr>
        <w:t>Pública</w:t>
      </w:r>
      <w:r w:rsidR="00BD000E">
        <w:rPr>
          <w:rFonts w:ascii="Palatino Linotype" w:hAnsi="Palatino Linotype" w:cs="Arial"/>
        </w:rPr>
        <w:t xml:space="preserve"> del </w:t>
      </w:r>
      <w:r w:rsidR="00104E08">
        <w:rPr>
          <w:rFonts w:ascii="Palatino Linotype" w:hAnsi="Palatino Linotype" w:cs="Arial"/>
        </w:rPr>
        <w:t>E</w:t>
      </w:r>
      <w:r w:rsidR="00BD000E">
        <w:rPr>
          <w:rFonts w:ascii="Palatino Linotype" w:hAnsi="Palatino Linotype" w:cs="Arial"/>
        </w:rPr>
        <w:t>stado de México y Municipios.</w:t>
      </w:r>
      <w:r w:rsidR="00D41D70" w:rsidRPr="006C093D">
        <w:rPr>
          <w:rFonts w:ascii="Palatino Linotype" w:hAnsi="Palatino Linotype" w:cs="Arial"/>
        </w:rPr>
        <w:t xml:space="preserve"> </w:t>
      </w:r>
    </w:p>
    <w:p w14:paraId="33D9C3A6" w14:textId="77777777" w:rsidR="00286458" w:rsidRDefault="00286458" w:rsidP="00286458">
      <w:pPr>
        <w:spacing w:before="240" w:after="240" w:line="360" w:lineRule="auto"/>
        <w:jc w:val="both"/>
        <w:rPr>
          <w:rFonts w:ascii="Palatino Linotype" w:hAnsi="Palatino Linotype" w:cs="Arial"/>
        </w:rPr>
      </w:pPr>
      <w:r>
        <w:rPr>
          <w:rFonts w:ascii="Palatino Linotype" w:hAnsi="Palatino Linotype" w:cs="Arial"/>
          <w:b/>
          <w:sz w:val="28"/>
          <w:szCs w:val="28"/>
        </w:rPr>
        <w:t>6</w:t>
      </w:r>
      <w:r w:rsidR="004E4987">
        <w:rPr>
          <w:rFonts w:ascii="Palatino Linotype" w:hAnsi="Palatino Linotype" w:cs="Arial"/>
          <w:b/>
          <w:sz w:val="28"/>
          <w:szCs w:val="28"/>
        </w:rPr>
        <w:t>. Manifestaciones</w:t>
      </w:r>
      <w:r w:rsidR="009450ED" w:rsidRPr="009450ED">
        <w:rPr>
          <w:rFonts w:ascii="Palatino Linotype" w:hAnsi="Palatino Linotype" w:cs="Arial"/>
        </w:rPr>
        <w:t xml:space="preserve"> </w:t>
      </w:r>
      <w:r w:rsidRPr="00916B08">
        <w:rPr>
          <w:rFonts w:ascii="Palatino Linotype" w:hAnsi="Palatino Linotype"/>
        </w:rPr>
        <w:t>De las constancias del expediente electrónico del</w:t>
      </w:r>
      <w:r w:rsidRPr="00916B08">
        <w:rPr>
          <w:rFonts w:ascii="Palatino Linotype" w:hAnsi="Palatino Linotype" w:cs="Arial"/>
          <w:b/>
        </w:rPr>
        <w:t xml:space="preserve"> </w:t>
      </w:r>
      <w:proofErr w:type="spellStart"/>
      <w:r w:rsidRPr="00916B08">
        <w:rPr>
          <w:rFonts w:ascii="Palatino Linotype" w:hAnsi="Palatino Linotype" w:cs="Arial"/>
          <w:b/>
        </w:rPr>
        <w:t>SAIMEX</w:t>
      </w:r>
      <w:proofErr w:type="spellEnd"/>
      <w:r w:rsidRPr="00916B08">
        <w:rPr>
          <w:rFonts w:ascii="Palatino Linotype" w:hAnsi="Palatino Linotype"/>
        </w:rPr>
        <w:t xml:space="preserve">, se observa que </w:t>
      </w:r>
      <w:r>
        <w:rPr>
          <w:rFonts w:ascii="Palatino Linotype" w:hAnsi="Palatino Linotype" w:cs="Arial"/>
        </w:rPr>
        <w:t>las partes fueron omisas en realizar las manifestaciones y/o alegatos que a sus derechos convinieran.</w:t>
      </w:r>
    </w:p>
    <w:p w14:paraId="5126E0CC" w14:textId="6751BA60" w:rsidR="006031FE" w:rsidRPr="00C12202" w:rsidRDefault="00286458" w:rsidP="006031FE">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Pr>
          <w:rFonts w:ascii="Palatino Linotype" w:eastAsia="Calibri" w:hAnsi="Palatino Linotype" w:cs="Arial"/>
          <w:b/>
          <w:sz w:val="28"/>
          <w:szCs w:val="28"/>
        </w:rPr>
        <w:t xml:space="preserve">. </w:t>
      </w:r>
      <w:r w:rsidR="006747B5">
        <w:rPr>
          <w:rFonts w:ascii="Palatino Linotype" w:eastAsia="Calibri" w:hAnsi="Palatino Linotype" w:cs="Arial"/>
          <w:b/>
          <w:sz w:val="28"/>
          <w:szCs w:val="28"/>
        </w:rPr>
        <w:t xml:space="preserve">Cierre de Instrucción. </w:t>
      </w:r>
      <w:r w:rsidR="006747B5">
        <w:rPr>
          <w:rFonts w:ascii="Palatino Linotype" w:eastAsia="Calibri" w:hAnsi="Palatino Linotype" w:cs="Arial"/>
        </w:rPr>
        <w:t xml:space="preserve">Una vez transcurrido el plazo otorgado para que las partes manifestaron lo que a su derecho conviniera, y siguiendo </w:t>
      </w:r>
      <w:r w:rsidR="006031FE" w:rsidRPr="00C12202">
        <w:rPr>
          <w:rFonts w:ascii="Palatino Linotype" w:hAnsi="Palatino Linotype"/>
        </w:rPr>
        <w:t>los trámites correspondientes</w:t>
      </w:r>
      <w:r w:rsidR="006031FE">
        <w:rPr>
          <w:rFonts w:ascii="Palatino Linotype" w:hAnsi="Palatino Linotype"/>
        </w:rPr>
        <w:t xml:space="preserve"> con fundamento en el artículo 185 fracción VI de la Ley de </w:t>
      </w:r>
      <w:r w:rsidR="006031FE">
        <w:rPr>
          <w:rFonts w:ascii="Palatino Linotype" w:hAnsi="Palatino Linotype"/>
        </w:rPr>
        <w:lastRenderedPageBreak/>
        <w:t xml:space="preserve">Transparencia y Acceso a la Información Pública del Estado de México y Municipios </w:t>
      </w:r>
      <w:r w:rsidR="006031FE" w:rsidRPr="00C12202">
        <w:rPr>
          <w:rFonts w:ascii="Palatino Linotype" w:hAnsi="Palatino Linotype"/>
        </w:rPr>
        <w:t xml:space="preserve">el día </w:t>
      </w:r>
      <w:r w:rsidR="006801D7">
        <w:rPr>
          <w:rFonts w:ascii="Palatino Linotype" w:hAnsi="Palatino Linotype"/>
          <w:color w:val="C00000"/>
        </w:rPr>
        <w:t>tres de octubre</w:t>
      </w:r>
      <w:r w:rsidR="006031FE" w:rsidRPr="005218EA">
        <w:rPr>
          <w:rFonts w:ascii="Palatino Linotype" w:hAnsi="Palatino Linotype"/>
          <w:color w:val="C00000"/>
        </w:rPr>
        <w:t xml:space="preserve"> </w:t>
      </w:r>
      <w:r w:rsidR="006031FE">
        <w:rPr>
          <w:rFonts w:ascii="Palatino Linotype" w:hAnsi="Palatino Linotype"/>
        </w:rPr>
        <w:t>de dos mil dieci</w:t>
      </w:r>
      <w:r w:rsidR="004731F9">
        <w:rPr>
          <w:rFonts w:ascii="Palatino Linotype" w:hAnsi="Palatino Linotype"/>
        </w:rPr>
        <w:t>ocho</w:t>
      </w:r>
      <w:r w:rsidR="006031FE">
        <w:rPr>
          <w:rFonts w:ascii="Palatino Linotype" w:hAnsi="Palatino Linotype"/>
        </w:rPr>
        <w:t xml:space="preserve"> se pr</w:t>
      </w:r>
      <w:r w:rsidR="008B36C5">
        <w:rPr>
          <w:rFonts w:ascii="Palatino Linotype" w:hAnsi="Palatino Linotype"/>
        </w:rPr>
        <w:t>o</w:t>
      </w:r>
      <w:r w:rsidR="006031FE">
        <w:rPr>
          <w:rFonts w:ascii="Palatino Linotype" w:hAnsi="Palatino Linotype"/>
        </w:rPr>
        <w:t xml:space="preserve">cedió a decretar el cierre de instrucción respectivo. </w:t>
      </w:r>
      <w:r w:rsidR="006031FE" w:rsidRPr="00C12202">
        <w:rPr>
          <w:rFonts w:ascii="Palatino Linotype" w:eastAsia="Calibri" w:hAnsi="Palatino Linotype" w:cs="Arial"/>
          <w:b/>
          <w:sz w:val="28"/>
          <w:szCs w:val="28"/>
        </w:rPr>
        <w:t xml:space="preserve"> </w:t>
      </w:r>
    </w:p>
    <w:p w14:paraId="69D3C913" w14:textId="04F0B39D" w:rsidR="008E7698" w:rsidRPr="005C4E70" w:rsidRDefault="008E7698" w:rsidP="006031FE">
      <w:pPr>
        <w:spacing w:before="240" w:after="240" w:line="360" w:lineRule="auto"/>
        <w:jc w:val="both"/>
        <w:rPr>
          <w:rFonts w:ascii="Palatino Linotype" w:hAnsi="Palatino Linotype" w:cs="Arial"/>
        </w:rPr>
      </w:pPr>
    </w:p>
    <w:p w14:paraId="7CD5D137" w14:textId="4348432E" w:rsidR="008E7698" w:rsidRPr="004A6EFE" w:rsidRDefault="004A6EFE" w:rsidP="004A6EFE">
      <w:pPr>
        <w:pStyle w:val="Ttulo2"/>
        <w:jc w:val="center"/>
        <w:rPr>
          <w:rFonts w:ascii="Palatino Linotype" w:hAnsi="Palatino Linotype"/>
          <w:b/>
          <w:color w:val="auto"/>
          <w:sz w:val="24"/>
          <w:szCs w:val="24"/>
        </w:rPr>
      </w:pPr>
      <w:r>
        <w:rPr>
          <w:rFonts w:ascii="Palatino Linotype" w:hAnsi="Palatino Linotype"/>
          <w:b/>
          <w:color w:val="auto"/>
          <w:sz w:val="24"/>
          <w:szCs w:val="24"/>
        </w:rPr>
        <w:t xml:space="preserve">II. </w:t>
      </w:r>
      <w:r w:rsidR="008E7698" w:rsidRPr="004A6EFE">
        <w:rPr>
          <w:rFonts w:ascii="Palatino Linotype" w:hAnsi="Palatino Linotype"/>
          <w:b/>
          <w:color w:val="auto"/>
          <w:sz w:val="24"/>
          <w:szCs w:val="24"/>
        </w:rPr>
        <w:t>C O N S I D E R A N D O</w:t>
      </w:r>
      <w:r w:rsidR="00B424A6">
        <w:rPr>
          <w:rFonts w:ascii="Palatino Linotype" w:hAnsi="Palatino Linotype"/>
          <w:b/>
          <w:color w:val="auto"/>
          <w:sz w:val="24"/>
          <w:szCs w:val="24"/>
        </w:rPr>
        <w:t xml:space="preserve"> S</w:t>
      </w:r>
      <w:r w:rsidR="008E7698" w:rsidRPr="004A6EFE">
        <w:rPr>
          <w:rFonts w:ascii="Palatino Linotype" w:hAnsi="Palatino Linotype"/>
          <w:b/>
          <w:color w:val="auto"/>
          <w:sz w:val="24"/>
          <w:szCs w:val="24"/>
        </w:rPr>
        <w:t>:</w:t>
      </w:r>
    </w:p>
    <w:p w14:paraId="78CAB6B7" w14:textId="77777777" w:rsidR="00B424A6" w:rsidRDefault="00B424A6" w:rsidP="008E7698">
      <w:pPr>
        <w:spacing w:before="240" w:after="240" w:line="360" w:lineRule="auto"/>
        <w:jc w:val="both"/>
        <w:rPr>
          <w:rFonts w:ascii="Palatino Linotype" w:hAnsi="Palatino Linotype" w:cs="Arial"/>
          <w:b/>
        </w:rPr>
      </w:pPr>
      <w:r>
        <w:rPr>
          <w:rFonts w:ascii="Palatino Linotype" w:hAnsi="Palatino Linotype" w:cs="Arial"/>
          <w:b/>
          <w:sz w:val="28"/>
          <w:szCs w:val="28"/>
        </w:rPr>
        <w:t>PRIMERO</w:t>
      </w:r>
      <w:r w:rsidR="008E7698" w:rsidRPr="004A0EA8">
        <w:rPr>
          <w:rFonts w:ascii="Palatino Linotype" w:hAnsi="Palatino Linotype" w:cs="Arial"/>
          <w:b/>
          <w:sz w:val="28"/>
          <w:szCs w:val="28"/>
        </w:rPr>
        <w:t>. Competencia</w:t>
      </w:r>
      <w:r w:rsidR="008E7698" w:rsidRPr="000A5AF6">
        <w:rPr>
          <w:rFonts w:ascii="Palatino Linotype" w:hAnsi="Palatino Linotype" w:cs="Arial"/>
          <w:b/>
        </w:rPr>
        <w:t xml:space="preserve">. </w:t>
      </w:r>
    </w:p>
    <w:p w14:paraId="0B1FAD6B" w14:textId="13D0909B" w:rsidR="00A5404F" w:rsidRPr="00A43472" w:rsidRDefault="00A5404F" w:rsidP="008E7698">
      <w:pPr>
        <w:spacing w:before="240" w:after="240" w:line="360" w:lineRule="auto"/>
        <w:jc w:val="both"/>
        <w:rPr>
          <w:rFonts w:ascii="Palatino Linotype" w:hAnsi="Palatino Linotype" w:cs="Arial"/>
          <w:b/>
        </w:rPr>
      </w:pPr>
      <w:r w:rsidRPr="00A43472">
        <w:rPr>
          <w:rFonts w:ascii="Palatino Linotype" w:hAnsi="Palatino Linotype"/>
          <w:color w:val="2222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Pr>
          <w:rFonts w:ascii="Palatino Linotype" w:hAnsi="Palatino Linotype"/>
          <w:color w:val="222222"/>
          <w:shd w:val="clear" w:color="auto" w:fill="FFFFFF"/>
        </w:rPr>
        <w:t>Recurrente</w:t>
      </w:r>
      <w:r w:rsidRPr="00A43472">
        <w:rPr>
          <w:rFonts w:ascii="Palatino Linotype" w:hAnsi="Palatino Linotype"/>
          <w:color w:val="222222"/>
          <w:shd w:val="clear" w:color="auto" w:fill="FFFFFF"/>
        </w:rPr>
        <w:t>, conforme a lo dispuesto en los artículos 6, apartado A de la Constitución Política de los Estados Unidos Mexican</w:t>
      </w:r>
      <w:r w:rsidR="00D371C6">
        <w:rPr>
          <w:rFonts w:ascii="Palatino Linotype" w:hAnsi="Palatino Linotype"/>
          <w:color w:val="222222"/>
          <w:shd w:val="clear" w:color="auto" w:fill="FFFFFF"/>
        </w:rPr>
        <w:t xml:space="preserve">os; 5, párrafos </w:t>
      </w:r>
      <w:r w:rsidR="004731F9">
        <w:rPr>
          <w:rFonts w:ascii="Palatino Linotype" w:hAnsi="Palatino Linotype"/>
          <w:color w:val="222222"/>
          <w:shd w:val="clear" w:color="auto" w:fill="FFFFFF"/>
        </w:rPr>
        <w:t>vigésimo, vigésimo primero y vigésimo segundo</w:t>
      </w:r>
      <w:r w:rsidR="00077347" w:rsidRPr="00A43472">
        <w:rPr>
          <w:rFonts w:ascii="Palatino Linotype" w:hAnsi="Palatino Linotype"/>
          <w:color w:val="222222"/>
          <w:shd w:val="clear" w:color="auto" w:fill="FFFFFF"/>
        </w:rPr>
        <w:t xml:space="preserve"> </w:t>
      </w:r>
      <w:r w:rsidR="00D371C6" w:rsidRPr="00A43472">
        <w:rPr>
          <w:rFonts w:ascii="Palatino Linotype" w:hAnsi="Palatino Linotype"/>
          <w:color w:val="222222"/>
          <w:shd w:val="clear" w:color="auto" w:fill="FFFFFF"/>
        </w:rPr>
        <w:t>fracción IV</w:t>
      </w:r>
      <w:r w:rsidR="00D371C6">
        <w:rPr>
          <w:rFonts w:ascii="Palatino Linotype" w:hAnsi="Palatino Linotype"/>
          <w:color w:val="222222"/>
          <w:shd w:val="clear" w:color="auto" w:fill="FFFFFF"/>
        </w:rPr>
        <w:t xml:space="preserve"> y V</w:t>
      </w:r>
      <w:r w:rsidR="00D371C6" w:rsidRPr="00A43472">
        <w:rPr>
          <w:rFonts w:ascii="Palatino Linotype" w:hAnsi="Palatino Linotype"/>
          <w:color w:val="222222"/>
          <w:shd w:val="clear" w:color="auto" w:fill="FFFFFF"/>
        </w:rPr>
        <w:t xml:space="preserve"> </w:t>
      </w:r>
      <w:r w:rsidRPr="00A43472">
        <w:rPr>
          <w:rFonts w:ascii="Palatino Linotype" w:hAnsi="Palatino Linotype"/>
          <w:color w:val="222222"/>
          <w:shd w:val="clear" w:color="auto" w:fill="FFFFFF"/>
        </w:rPr>
        <w:t>de la Constitución Política del Estado Libre y Soberano de México</w:t>
      </w:r>
      <w:r w:rsidRPr="009925EC">
        <w:rPr>
          <w:rFonts w:ascii="Palatino Linotype" w:hAnsi="Palatino Linotype"/>
          <w:shd w:val="clear" w:color="auto" w:fill="FFFFFF"/>
        </w:rPr>
        <w:t>; 1,</w:t>
      </w:r>
      <w:r w:rsidR="00551BA4">
        <w:rPr>
          <w:rFonts w:ascii="Palatino Linotype" w:hAnsi="Palatino Linotype"/>
          <w:shd w:val="clear" w:color="auto" w:fill="FFFFFF"/>
        </w:rPr>
        <w:t xml:space="preserve"> </w:t>
      </w:r>
      <w:r w:rsidR="00E34890" w:rsidRPr="009925EC">
        <w:rPr>
          <w:rFonts w:ascii="Palatino Linotype" w:hAnsi="Palatino Linotype"/>
          <w:shd w:val="clear" w:color="auto" w:fill="FFFFFF"/>
        </w:rPr>
        <w:t>2, fracción II</w:t>
      </w:r>
      <w:r w:rsidR="00551BA4">
        <w:rPr>
          <w:rFonts w:ascii="Palatino Linotype" w:hAnsi="Palatino Linotype"/>
          <w:shd w:val="clear" w:color="auto" w:fill="FFFFFF"/>
        </w:rPr>
        <w:t>;</w:t>
      </w:r>
      <w:r w:rsidR="00E34890" w:rsidRPr="009925EC">
        <w:rPr>
          <w:rFonts w:ascii="Palatino Linotype" w:hAnsi="Palatino Linotype"/>
          <w:shd w:val="clear" w:color="auto" w:fill="FFFFFF"/>
        </w:rPr>
        <w:t xml:space="preserve"> 13, </w:t>
      </w:r>
      <w:r w:rsidRPr="009925EC">
        <w:rPr>
          <w:rFonts w:ascii="Palatino Linotype" w:hAnsi="Palatino Linotype"/>
          <w:shd w:val="clear" w:color="auto" w:fill="FFFFFF"/>
        </w:rPr>
        <w:t xml:space="preserve"> 29, 36, fracciones I</w:t>
      </w:r>
      <w:r w:rsidR="005A232E" w:rsidRPr="009925EC">
        <w:rPr>
          <w:rFonts w:ascii="Palatino Linotype" w:hAnsi="Palatino Linotype"/>
          <w:shd w:val="clear" w:color="auto" w:fill="FFFFFF"/>
        </w:rPr>
        <w:t xml:space="preserve"> y II;</w:t>
      </w:r>
      <w:r w:rsidRPr="009925EC">
        <w:rPr>
          <w:rFonts w:ascii="Palatino Linotype" w:hAnsi="Palatino Linotype"/>
          <w:shd w:val="clear" w:color="auto" w:fill="FFFFFF"/>
        </w:rPr>
        <w:t xml:space="preserve"> 176,</w:t>
      </w:r>
      <w:r w:rsidR="004D5FEF" w:rsidRPr="009925EC">
        <w:rPr>
          <w:rFonts w:ascii="Palatino Linotype" w:hAnsi="Palatino Linotype"/>
          <w:shd w:val="clear" w:color="auto" w:fill="FFFFFF"/>
        </w:rPr>
        <w:t xml:space="preserve"> 178,</w:t>
      </w:r>
      <w:r w:rsidRPr="009925EC">
        <w:rPr>
          <w:rFonts w:ascii="Palatino Linotype" w:hAnsi="Palatino Linotype"/>
          <w:shd w:val="clear" w:color="auto" w:fill="FFFFFF"/>
        </w:rPr>
        <w:t xml:space="preserve"> 179, </w:t>
      </w:r>
      <w:r w:rsidR="004D5FEF" w:rsidRPr="009925EC">
        <w:rPr>
          <w:rFonts w:ascii="Palatino Linotype" w:hAnsi="Palatino Linotype"/>
          <w:shd w:val="clear" w:color="auto" w:fill="FFFFFF"/>
        </w:rPr>
        <w:t xml:space="preserve">181 párrafo 3 y </w:t>
      </w:r>
      <w:r w:rsidRPr="009925EC">
        <w:rPr>
          <w:rFonts w:ascii="Palatino Linotype" w:hAnsi="Palatino Linotype"/>
          <w:shd w:val="clear" w:color="auto" w:fill="FFFFFF"/>
        </w:rPr>
        <w:t>185</w:t>
      </w:r>
      <w:r w:rsidR="004D5FEF" w:rsidRPr="009925EC">
        <w:rPr>
          <w:rFonts w:ascii="Palatino Linotype" w:hAnsi="Palatino Linotype"/>
          <w:shd w:val="clear" w:color="auto" w:fill="FFFFFF"/>
        </w:rPr>
        <w:t xml:space="preserve"> </w:t>
      </w:r>
      <w:r w:rsidRPr="009925EC">
        <w:rPr>
          <w:rFonts w:ascii="Palatino Linotype" w:hAnsi="Palatino Linotype"/>
          <w:shd w:val="clear" w:color="auto" w:fill="FFFFFF"/>
        </w:rPr>
        <w:t>de la Ley Transparencia y Acceso a la Información Pública</w:t>
      </w:r>
      <w:r w:rsidR="004731F9" w:rsidRPr="0040233B">
        <w:rPr>
          <w:rFonts w:ascii="Palatino Linotype" w:hAnsi="Palatino Linotype"/>
          <w:shd w:val="clear" w:color="auto" w:fill="FFFFFF"/>
        </w:rPr>
        <w:t xml:space="preserve"> </w:t>
      </w:r>
      <w:r w:rsidR="004731F9">
        <w:rPr>
          <w:rFonts w:ascii="Palatino Linotype" w:hAnsi="Palatino Linotype"/>
          <w:shd w:val="clear" w:color="auto" w:fill="FFFFFF"/>
        </w:rPr>
        <w:t>del Estado de México y Municipios</w:t>
      </w:r>
      <w:r w:rsidR="004731F9">
        <w:rPr>
          <w:rStyle w:val="apple-converted-space"/>
          <w:rFonts w:ascii="Palatino Linotype" w:hAnsi="Palatino Linotype"/>
          <w:shd w:val="clear" w:color="auto" w:fill="FFFFFF"/>
        </w:rPr>
        <w:t xml:space="preserve">; 9 fracciones I, XXIV y 11 </w:t>
      </w:r>
      <w:r w:rsidRPr="00A43472">
        <w:rPr>
          <w:rFonts w:ascii="Palatino Linotype" w:hAnsi="Palatino Linotype"/>
          <w:color w:val="222222"/>
          <w:shd w:val="clear" w:color="auto" w:fill="FFFFFF"/>
        </w:rPr>
        <w:t>del Reglamento Interior del Instituto de Transparencia, Acceso a la Información Pública y Protección de Datos Personales del Estado de México y Municipios.</w:t>
      </w:r>
    </w:p>
    <w:p w14:paraId="251FD463" w14:textId="77777777" w:rsidR="00B424A6" w:rsidRDefault="008E7698"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B424A6">
        <w:rPr>
          <w:rFonts w:ascii="Palatino Linotype" w:hAnsi="Palatino Linotype" w:cs="Arial"/>
          <w:b/>
          <w:sz w:val="28"/>
          <w:szCs w:val="28"/>
        </w:rPr>
        <w:t xml:space="preserve">2. </w:t>
      </w:r>
      <w:r w:rsidR="00B424A6" w:rsidRPr="00CE4CC9">
        <w:rPr>
          <w:rFonts w:ascii="Palatino Linotype" w:hAnsi="Palatino Linotype" w:cs="Arial"/>
          <w:b/>
          <w:sz w:val="28"/>
          <w:szCs w:val="28"/>
        </w:rPr>
        <w:t xml:space="preserve">Oportunidad y </w:t>
      </w:r>
      <w:proofErr w:type="spellStart"/>
      <w:r w:rsidR="00B424A6" w:rsidRPr="00CE4CC9">
        <w:rPr>
          <w:rFonts w:ascii="Palatino Linotype" w:hAnsi="Palatino Linotype" w:cs="Arial"/>
          <w:b/>
          <w:sz w:val="28"/>
          <w:szCs w:val="28"/>
        </w:rPr>
        <w:t>Procediblidad</w:t>
      </w:r>
      <w:proofErr w:type="spellEnd"/>
      <w:r w:rsidR="00B424A6" w:rsidRPr="00CE4CC9">
        <w:rPr>
          <w:rFonts w:ascii="Palatino Linotype" w:hAnsi="Palatino Linotype" w:cs="Arial"/>
          <w:b/>
          <w:sz w:val="28"/>
          <w:szCs w:val="28"/>
        </w:rPr>
        <w:t xml:space="preserve"> del Recurso de Revisión.</w:t>
      </w:r>
      <w:r w:rsidR="00B424A6" w:rsidRPr="0040233B">
        <w:rPr>
          <w:rFonts w:ascii="Palatino Linotype" w:hAnsi="Palatino Linotype" w:cs="Arial"/>
          <w:b/>
        </w:rPr>
        <w:t xml:space="preserve"> </w:t>
      </w:r>
      <w:r w:rsidR="00B424A6">
        <w:rPr>
          <w:rFonts w:ascii="Palatino Linotype" w:hAnsi="Palatino Linotype" w:cs="Arial"/>
        </w:rPr>
        <w:t xml:space="preserve">Previo al </w:t>
      </w:r>
      <w:r w:rsidR="00B424A6" w:rsidRPr="0040233B">
        <w:rPr>
          <w:rFonts w:ascii="Palatino Linotype" w:hAnsi="Palatino Linotype" w:cs="Arial"/>
        </w:rPr>
        <w:t>es</w:t>
      </w:r>
      <w:r w:rsidR="00B424A6">
        <w:rPr>
          <w:rFonts w:ascii="Palatino Linotype" w:hAnsi="Palatino Linotype" w:cs="Arial"/>
        </w:rPr>
        <w:t xml:space="preserve">tudio del fondo del asunto, se procede a analizar los requisitos de oportunidad y </w:t>
      </w:r>
      <w:proofErr w:type="spellStart"/>
      <w:r w:rsidR="00B424A6">
        <w:rPr>
          <w:rFonts w:ascii="Palatino Linotype" w:hAnsi="Palatino Linotype" w:cs="Arial"/>
        </w:rPr>
        <w:t>procedibilidad</w:t>
      </w:r>
      <w:proofErr w:type="spellEnd"/>
      <w:r w:rsidR="00B424A6">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5123A724" w14:textId="77777777" w:rsidR="00B424A6" w:rsidRPr="007F1AC9"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lastRenderedPageBreak/>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5FCFED5D"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46D1E818" w14:textId="77777777" w:rsidR="00B424A6" w:rsidRPr="00B006A9" w:rsidRDefault="00B424A6" w:rsidP="00B424A6">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C1BC5A" w14:textId="77777777" w:rsidR="00B424A6"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0C63CE85" w14:textId="77777777" w:rsidR="00B424A6" w:rsidRPr="005E597C" w:rsidRDefault="00B424A6" w:rsidP="00B424A6">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6BF687AD"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6BBFDD00" w14:textId="77777777" w:rsidR="00B424A6" w:rsidRPr="008F47CD" w:rsidRDefault="00B424A6" w:rsidP="00B424A6">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3A8E2B3B" w14:textId="77777777" w:rsidR="00B424A6" w:rsidRPr="008F47CD" w:rsidRDefault="00B424A6" w:rsidP="00B424A6">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7B1D555D" w14:textId="77777777" w:rsidR="00B424A6" w:rsidRPr="001D36C6" w:rsidRDefault="00B424A6" w:rsidP="00B424A6">
      <w:pPr>
        <w:spacing w:before="240" w:after="240" w:line="360" w:lineRule="auto"/>
        <w:jc w:val="both"/>
        <w:rPr>
          <w:rFonts w:ascii="Palatino Linotype" w:hAnsi="Palatino Linotype" w:cs="Arial"/>
        </w:rPr>
      </w:pPr>
      <w:r w:rsidRPr="005E597C">
        <w:rPr>
          <w:rFonts w:ascii="Palatino Linotype" w:hAnsi="Palatino Linotype" w:cs="Arial"/>
        </w:rPr>
        <w:lastRenderedPageBreak/>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Pr>
          <w:rFonts w:ascii="Palatino Linotype" w:hAnsi="Palatino Linotype" w:cs="Arial"/>
        </w:rPr>
        <w:t>pueden ser en cualquier momento</w:t>
      </w:r>
      <w:r w:rsidRPr="005E597C">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F60D64F" w14:textId="77777777" w:rsidR="00B424A6" w:rsidRPr="008F47CD" w:rsidRDefault="00B424A6" w:rsidP="00B424A6">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BE29839" w14:textId="1889B9E2" w:rsidR="00CF101E" w:rsidRPr="00CD59DC" w:rsidRDefault="00CF101E" w:rsidP="00CF101E">
      <w:pPr>
        <w:spacing w:before="240" w:after="240" w:line="360" w:lineRule="auto"/>
        <w:jc w:val="both"/>
        <w:rPr>
          <w:rFonts w:ascii="Segoe UI" w:hAnsi="Segoe UI" w:cs="Segoe UI"/>
        </w:rPr>
      </w:pPr>
      <w:r w:rsidRPr="006A776D">
        <w:rPr>
          <w:rFonts w:ascii="Palatino Linotype" w:hAnsi="Palatino Linotype" w:cs="Arial"/>
        </w:rPr>
        <w:t xml:space="preserve">Asimismo, tras la revisión del 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por los artículos 176 y </w:t>
      </w:r>
      <w:r w:rsidRPr="00CD59DC">
        <w:rPr>
          <w:rStyle w:val="apple-converted-space"/>
          <w:rFonts w:ascii="Palatino Linotype" w:eastAsiaTheme="minorHAnsi" w:hAnsi="Palatino Linotype" w:cs="Segoe UI"/>
        </w:rPr>
        <w:t xml:space="preserve">179 </w:t>
      </w:r>
      <w:r>
        <w:rPr>
          <w:rStyle w:val="apple-converted-space"/>
          <w:rFonts w:ascii="Palatino Linotype" w:eastAsiaTheme="minorHAnsi" w:hAnsi="Palatino Linotype" w:cs="Segoe UI"/>
        </w:rPr>
        <w:t xml:space="preserve">fracción VII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76738A7E" w14:textId="4F0CAB85" w:rsidR="00B424A6" w:rsidRDefault="00B424A6" w:rsidP="00B424A6">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lastRenderedPageBreak/>
        <w:t xml:space="preserve"> “</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49950AB8" w14:textId="77777777" w:rsidR="00B424A6" w:rsidRPr="00CD59DC" w:rsidRDefault="00B424A6" w:rsidP="00B424A6">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C913ED" w14:textId="77777777" w:rsidR="00B424A6" w:rsidRPr="00D66740" w:rsidRDefault="00B424A6" w:rsidP="00B424A6">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475A3B9F" w14:textId="77777777" w:rsidR="00B424A6" w:rsidRDefault="00B424A6" w:rsidP="00B424A6">
      <w:pPr>
        <w:spacing w:before="240" w:after="240" w:line="360" w:lineRule="auto"/>
        <w:jc w:val="both"/>
        <w:rPr>
          <w:rFonts w:ascii="Palatino Linotype" w:hAnsi="Palatino Linotype" w:cs="Arial"/>
        </w:rPr>
      </w:pPr>
      <w:r w:rsidRPr="00314E50">
        <w:rPr>
          <w:rFonts w:ascii="Palatino Linotype" w:hAnsi="Palatino Linotype" w:cs="Arial"/>
        </w:rPr>
        <w:t xml:space="preserve">Bajo este contexto, </w:t>
      </w:r>
      <w:r w:rsidRPr="009500DD">
        <w:rPr>
          <w:rFonts w:ascii="Palatino Linotype" w:hAnsi="Palatino Linotype" w:cs="Arial"/>
        </w:rPr>
        <w:t xml:space="preserve">en lo sucesivo de este estudio se expondrán y analizarán los </w:t>
      </w:r>
      <w:r>
        <w:rPr>
          <w:rFonts w:ascii="Palatino Linotype" w:hAnsi="Palatino Linotype" w:cs="Arial"/>
        </w:rPr>
        <w:t>argumentos hechos valer por el particular.</w:t>
      </w:r>
    </w:p>
    <w:p w14:paraId="12AA0CDE" w14:textId="77777777" w:rsidR="00340E7D" w:rsidRDefault="00340E7D" w:rsidP="00340E7D">
      <w:pPr>
        <w:spacing w:before="240" w:after="240" w:line="360" w:lineRule="auto"/>
        <w:jc w:val="both"/>
        <w:rPr>
          <w:rFonts w:ascii="Palatino Linotype" w:hAnsi="Palatino Linotype"/>
          <w:b/>
        </w:rPr>
      </w:pPr>
      <w:r w:rsidRPr="0005163C">
        <w:rPr>
          <w:rFonts w:ascii="Palatino Linotype" w:hAnsi="Palatino Linotype"/>
          <w:b/>
          <w:sz w:val="28"/>
          <w:szCs w:val="28"/>
        </w:rPr>
        <w:t>TERCERO. Materia de la revisión</w:t>
      </w:r>
      <w:r w:rsidRPr="0005163C">
        <w:rPr>
          <w:rFonts w:ascii="Palatino Linotype" w:hAnsi="Palatino Linotype"/>
          <w:b/>
        </w:rPr>
        <w:t>.</w:t>
      </w:r>
    </w:p>
    <w:p w14:paraId="20BC588C" w14:textId="77777777" w:rsidR="00340E7D" w:rsidRDefault="00340E7D" w:rsidP="00340E7D">
      <w:pPr>
        <w:spacing w:before="240" w:after="240" w:line="360" w:lineRule="auto"/>
        <w:jc w:val="both"/>
        <w:rPr>
          <w:rFonts w:ascii="Palatino Linotype" w:hAnsi="Palatino Linotype" w:cs="Arial"/>
        </w:rPr>
      </w:pPr>
      <w:r>
        <w:rPr>
          <w:rFonts w:ascii="Palatino Linotype" w:hAnsi="Palatino Linotype" w:cs="Arial"/>
        </w:rPr>
        <w:t xml:space="preserve">Una vez realizado el análisis de las constancias que integran el expediente en que se actúa, se desprende que la resolución consiste en determinar si el Ayuntamiento cuenta con facultades para generar, administrar o poseer la información solicitada por el ahora </w:t>
      </w:r>
      <w:r>
        <w:rPr>
          <w:rFonts w:ascii="Palatino Linotype" w:hAnsi="Palatino Linotype" w:cs="Arial"/>
          <w:b/>
          <w:i/>
        </w:rPr>
        <w:t xml:space="preserve">Recurrente </w:t>
      </w:r>
      <w:r>
        <w:rPr>
          <w:rFonts w:ascii="Palatino Linotype" w:hAnsi="Palatino Linotype" w:cs="Arial"/>
        </w:rPr>
        <w:t>y, en su caso, resolver si resulta procedente ordenar su entrega, de conformidad con lo dispuesto por la Ley de Transparencia y Acceso a la Información Pública del Estado de México y Municipios.</w:t>
      </w:r>
    </w:p>
    <w:p w14:paraId="749DB9AA" w14:textId="77777777" w:rsidR="00340E7D" w:rsidRPr="00D66740" w:rsidRDefault="00340E7D" w:rsidP="00340E7D">
      <w:pPr>
        <w:spacing w:before="240" w:after="240" w:line="360" w:lineRule="auto"/>
        <w:jc w:val="both"/>
        <w:rPr>
          <w:rFonts w:ascii="Palatino Linotype" w:hAnsi="Palatino Linotype"/>
          <w:b/>
          <w:sz w:val="28"/>
          <w:szCs w:val="28"/>
        </w:rPr>
      </w:pPr>
      <w:r w:rsidRPr="00D66740">
        <w:rPr>
          <w:rFonts w:ascii="Palatino Linotype" w:hAnsi="Palatino Linotype"/>
          <w:b/>
          <w:sz w:val="28"/>
          <w:szCs w:val="28"/>
        </w:rPr>
        <w:t>CUARTO. Estudio del asunto.</w:t>
      </w:r>
    </w:p>
    <w:p w14:paraId="1AFBA182" w14:textId="7EAB2419" w:rsidR="00BC56B8" w:rsidRDefault="00BC56B8" w:rsidP="00BC56B8">
      <w:pPr>
        <w:spacing w:before="240" w:after="240" w:line="360" w:lineRule="auto"/>
        <w:jc w:val="both"/>
        <w:rPr>
          <w:rFonts w:ascii="Palatino Linotype" w:hAnsi="Palatino Linotype"/>
        </w:rPr>
      </w:pPr>
      <w:r>
        <w:rPr>
          <w:rFonts w:ascii="Palatino Linotype" w:hAnsi="Palatino Linotype" w:cs="Arial"/>
        </w:rPr>
        <w:t xml:space="preserve">De las constancias que obran en el expediente electrónico del asunto en que se actúa, se advierte que el particular solicitó </w:t>
      </w:r>
      <w:r w:rsidR="00C03DD7">
        <w:rPr>
          <w:rFonts w:ascii="Palatino Linotype" w:hAnsi="Palatino Linotype" w:cs="Arial"/>
        </w:rPr>
        <w:t xml:space="preserve">el </w:t>
      </w:r>
      <w:r w:rsidR="00C03DD7" w:rsidRPr="00C03DD7">
        <w:rPr>
          <w:rFonts w:ascii="Palatino Linotype" w:hAnsi="Palatino Linotype"/>
          <w:color w:val="000000"/>
        </w:rPr>
        <w:t xml:space="preserve">nombre completo </w:t>
      </w:r>
      <w:r w:rsidR="00C03DD7">
        <w:rPr>
          <w:rFonts w:ascii="Palatino Linotype" w:hAnsi="Palatino Linotype"/>
          <w:color w:val="000000"/>
        </w:rPr>
        <w:t>de las autoridades</w:t>
      </w:r>
      <w:r w:rsidR="00C03DD7" w:rsidRPr="00C03DD7">
        <w:rPr>
          <w:rFonts w:ascii="Palatino Linotype" w:hAnsi="Palatino Linotype"/>
          <w:color w:val="000000"/>
        </w:rPr>
        <w:t xml:space="preserve"> auxiliar</w:t>
      </w:r>
      <w:r w:rsidR="00C03DD7">
        <w:rPr>
          <w:rFonts w:ascii="Palatino Linotype" w:hAnsi="Palatino Linotype"/>
          <w:color w:val="000000"/>
        </w:rPr>
        <w:t>es</w:t>
      </w:r>
      <w:r w:rsidR="00C03DD7" w:rsidRPr="00C03DD7">
        <w:rPr>
          <w:rFonts w:ascii="Palatino Linotype" w:hAnsi="Palatino Linotype"/>
          <w:color w:val="000000"/>
        </w:rPr>
        <w:t xml:space="preserve"> de la administración municipal,</w:t>
      </w:r>
      <w:r w:rsidR="00C03DD7">
        <w:rPr>
          <w:rFonts w:ascii="Palatino Linotype" w:hAnsi="Palatino Linotype"/>
          <w:color w:val="000000"/>
        </w:rPr>
        <w:t xml:space="preserve"> </w:t>
      </w:r>
      <w:r w:rsidR="00C03DD7" w:rsidRPr="00C03DD7">
        <w:rPr>
          <w:rFonts w:ascii="Palatino Linotype" w:hAnsi="Palatino Linotype"/>
          <w:color w:val="000000"/>
        </w:rPr>
        <w:t>delegados, subdelegados,</w:t>
      </w:r>
      <w:r w:rsidR="00C03DD7">
        <w:rPr>
          <w:rFonts w:ascii="Palatino Linotype" w:hAnsi="Palatino Linotype"/>
          <w:color w:val="000000"/>
        </w:rPr>
        <w:t xml:space="preserve"> comisariados ejidales y/</w:t>
      </w:r>
      <w:r w:rsidR="00C70ABE">
        <w:rPr>
          <w:rFonts w:ascii="Palatino Linotype" w:hAnsi="Palatino Linotype"/>
          <w:color w:val="000000"/>
        </w:rPr>
        <w:t xml:space="preserve">u otro </w:t>
      </w:r>
      <w:r w:rsidR="00C70ABE" w:rsidRPr="00C03DD7">
        <w:rPr>
          <w:rFonts w:ascii="Palatino Linotype" w:hAnsi="Palatino Linotype"/>
          <w:color w:val="000000"/>
        </w:rPr>
        <w:t>por cada una de las localidades de</w:t>
      </w:r>
      <w:r w:rsidR="00C70ABE">
        <w:rPr>
          <w:rFonts w:ascii="Palatino Linotype" w:hAnsi="Palatino Linotype"/>
          <w:color w:val="000000"/>
        </w:rPr>
        <w:t>l</w:t>
      </w:r>
      <w:r w:rsidR="00C70ABE" w:rsidRPr="00C03DD7">
        <w:rPr>
          <w:rFonts w:ascii="Palatino Linotype" w:hAnsi="Palatino Linotype"/>
          <w:color w:val="000000"/>
        </w:rPr>
        <w:t xml:space="preserve"> </w:t>
      </w:r>
      <w:r w:rsidR="00C70ABE">
        <w:rPr>
          <w:rFonts w:ascii="Palatino Linotype" w:hAnsi="Palatino Linotype"/>
          <w:color w:val="000000"/>
        </w:rPr>
        <w:t>M</w:t>
      </w:r>
      <w:r w:rsidR="00C70ABE" w:rsidRPr="00C03DD7">
        <w:rPr>
          <w:rFonts w:ascii="Palatino Linotype" w:hAnsi="Palatino Linotype"/>
          <w:color w:val="000000"/>
        </w:rPr>
        <w:t xml:space="preserve">unicipio, </w:t>
      </w:r>
      <w:r>
        <w:rPr>
          <w:rFonts w:ascii="Palatino Linotype" w:hAnsi="Palatino Linotype" w:cs="Arial"/>
        </w:rPr>
        <w:t xml:space="preserve">en el ejercicio de su derecho de acceso a la información consagrado en los artículos </w:t>
      </w:r>
      <w:r>
        <w:rPr>
          <w:rFonts w:ascii="Palatino Linotype" w:hAnsi="Palatino Linotype"/>
        </w:rPr>
        <w:t xml:space="preserve">6 de la Constitución </w:t>
      </w:r>
      <w:r>
        <w:rPr>
          <w:rFonts w:ascii="Palatino Linotype" w:hAnsi="Palatino Linotype"/>
        </w:rPr>
        <w:lastRenderedPageBreak/>
        <w:t xml:space="preserve">Política de los Estados Unidos Mexicanos, 5 párrafo catorce fracción I de la Constitución Política del Estado Libre y Soberano de México y </w:t>
      </w:r>
      <w:r>
        <w:rPr>
          <w:rFonts w:ascii="Palatino Linotype" w:eastAsiaTheme="minorEastAsia" w:hAnsi="Palatino Linotype" w:cs="Bookman Old Style"/>
          <w:lang w:val="es-MX"/>
        </w:rPr>
        <w:t>12 de la Ley de Transparencia y Acceso a la Información Pública del Estado de México y Municipios, que</w:t>
      </w:r>
      <w:r>
        <w:rPr>
          <w:rFonts w:ascii="Palatino Linotype" w:hAnsi="Palatino Linotype"/>
        </w:rPr>
        <w:t xml:space="preserve"> disponen que toda la información en posesión de cualquier autoridad, entidad, órgano y organismo federal, estatal y municipal, es pública, así como la de </w:t>
      </w:r>
      <w:r w:rsidRPr="00F56524">
        <w:rPr>
          <w:rFonts w:ascii="Palatino Linotype" w:hAnsi="Palatino Linotype"/>
        </w:rPr>
        <w:t xml:space="preserve">cualquier persona física, jurídica colectiva o sindicato que reciba o ejerza recursos públicos o realice actos de autoridad en el ámbito estatal o municipal </w:t>
      </w:r>
      <w:r>
        <w:rPr>
          <w:rFonts w:ascii="Palatino Linotype" w:hAnsi="Palatino Linotype"/>
        </w:rPr>
        <w:t xml:space="preserve">y sólo podrá ser reservada temporalmente por razones de interés público en los términos que fijen las leyes, debiendo prevalecer el principio de máxima publicidad, toda vez que </w:t>
      </w:r>
      <w:r>
        <w:rPr>
          <w:rFonts w:ascii="Palatino Linotype" w:eastAsiaTheme="minorEastAsia" w:hAnsi="Palatino Linotype" w:cs="Bookman Old Style"/>
          <w:lang w:val="es-MX"/>
        </w:rPr>
        <w:t xml:space="preserve">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sociedad o si esta contiene las actividades que llevan a cabo los sujetos obligados en el ejercicio de sus atribuciones, </w:t>
      </w:r>
      <w:r>
        <w:rPr>
          <w:rFonts w:ascii="Palatino Linotype" w:hAnsi="Palatino Linotype"/>
        </w:rPr>
        <w:t>la cual deberá conservarse en archivos administrados actualizados.</w:t>
      </w:r>
    </w:p>
    <w:p w14:paraId="3C895E7A" w14:textId="77777777" w:rsidR="00951980" w:rsidRDefault="007527BE" w:rsidP="007527BE">
      <w:pPr>
        <w:spacing w:before="240" w:after="240" w:line="360" w:lineRule="auto"/>
        <w:jc w:val="both"/>
        <w:rPr>
          <w:rFonts w:ascii="Palatino Linotype" w:hAnsi="Palatino Linotype"/>
        </w:rPr>
      </w:pPr>
      <w:r w:rsidRPr="00C70ABE">
        <w:rPr>
          <w:rFonts w:ascii="Palatino Linotype" w:hAnsi="Palatino Linotype"/>
        </w:rPr>
        <w:t xml:space="preserve">Previo al análisis de fondo de los argumentos formulados, cabe precisar, que </w:t>
      </w:r>
      <w:r w:rsidR="00C70ABE">
        <w:rPr>
          <w:rFonts w:ascii="Palatino Linotype" w:hAnsi="Palatino Linotype"/>
        </w:rPr>
        <w:t xml:space="preserve">el particular ajuntó a su solicitud de acceso a la información el archivo denominado </w:t>
      </w:r>
      <w:r w:rsidR="00C70ABE">
        <w:rPr>
          <w:rFonts w:ascii="Palatino Linotype" w:hAnsi="Palatino Linotype"/>
          <w:b/>
        </w:rPr>
        <w:t xml:space="preserve">FORMATO.docx </w:t>
      </w:r>
      <w:r w:rsidR="00C70ABE">
        <w:rPr>
          <w:rFonts w:ascii="Palatino Linotype" w:hAnsi="Palatino Linotype"/>
        </w:rPr>
        <w:t xml:space="preserve">que </w:t>
      </w:r>
      <w:r w:rsidR="008676DA">
        <w:rPr>
          <w:rFonts w:ascii="Palatino Linotype" w:hAnsi="Palatino Linotype"/>
        </w:rPr>
        <w:t>en esencia contiene una tabla con seis columnas</w:t>
      </w:r>
      <w:r w:rsidR="00951980">
        <w:rPr>
          <w:rFonts w:ascii="Palatino Linotype" w:hAnsi="Palatino Linotype"/>
        </w:rPr>
        <w:t>,</w:t>
      </w:r>
      <w:r w:rsidR="008676DA">
        <w:rPr>
          <w:rFonts w:ascii="Palatino Linotype" w:hAnsi="Palatino Linotype"/>
        </w:rPr>
        <w:t xml:space="preserve"> con los </w:t>
      </w:r>
      <w:r w:rsidR="004711BA">
        <w:rPr>
          <w:rFonts w:ascii="Palatino Linotype" w:hAnsi="Palatino Linotype"/>
        </w:rPr>
        <w:t>rubros</w:t>
      </w:r>
      <w:r w:rsidR="00951980">
        <w:rPr>
          <w:rFonts w:ascii="Palatino Linotype" w:hAnsi="Palatino Linotype"/>
        </w:rPr>
        <w:t>:</w:t>
      </w:r>
      <w:r w:rsidR="008676DA">
        <w:rPr>
          <w:rFonts w:ascii="Palatino Linotype" w:hAnsi="Palatino Linotype"/>
        </w:rPr>
        <w:t xml:space="preserve"> núm., localidad, nombre completo del delegado, subdelegado, comisario ejidal y/u otro</w:t>
      </w:r>
      <w:r w:rsidR="00951980">
        <w:rPr>
          <w:rFonts w:ascii="Palatino Linotype" w:hAnsi="Palatino Linotype"/>
        </w:rPr>
        <w:t>.</w:t>
      </w:r>
    </w:p>
    <w:p w14:paraId="31C0C677" w14:textId="32072FB8" w:rsidR="00E611B8" w:rsidRDefault="00951980" w:rsidP="007527BE">
      <w:pPr>
        <w:spacing w:before="240" w:after="240" w:line="360" w:lineRule="auto"/>
        <w:jc w:val="both"/>
        <w:rPr>
          <w:rFonts w:ascii="Palatino Linotype" w:hAnsi="Palatino Linotype"/>
        </w:rPr>
      </w:pPr>
      <w:r>
        <w:rPr>
          <w:rFonts w:ascii="Palatino Linotype" w:hAnsi="Palatino Linotype"/>
        </w:rPr>
        <w:t xml:space="preserve">Formato que de atenderse, implica que el </w:t>
      </w:r>
      <w:r>
        <w:rPr>
          <w:rFonts w:ascii="Palatino Linotype" w:hAnsi="Palatino Linotype"/>
          <w:b/>
        </w:rPr>
        <w:t xml:space="preserve">Sujeto Obligado </w:t>
      </w:r>
      <w:r>
        <w:rPr>
          <w:rFonts w:ascii="Palatino Linotype" w:hAnsi="Palatino Linotype"/>
        </w:rPr>
        <w:t>genere</w:t>
      </w:r>
      <w:r w:rsidR="008676DA">
        <w:rPr>
          <w:rFonts w:ascii="Palatino Linotype" w:hAnsi="Palatino Linotype"/>
        </w:rPr>
        <w:t xml:space="preserve"> un documento </w:t>
      </w:r>
      <w:r w:rsidR="008676DA">
        <w:rPr>
          <w:rFonts w:ascii="Palatino Linotype" w:hAnsi="Palatino Linotype"/>
          <w:i/>
        </w:rPr>
        <w:t xml:space="preserve">ad hoc, </w:t>
      </w:r>
      <w:r w:rsidR="008676DA">
        <w:rPr>
          <w:rFonts w:ascii="Palatino Linotype" w:hAnsi="Palatino Linotype"/>
        </w:rPr>
        <w:t>situación a la que no están obligados los entes públicos en el ejercicio del derecho de acceso a la información, toda vez que la Ley de Transparencia y Acceso a la Información Pública del Estado de México y Munici</w:t>
      </w:r>
      <w:r w:rsidR="00E611B8">
        <w:rPr>
          <w:rFonts w:ascii="Palatino Linotype" w:hAnsi="Palatino Linotype"/>
        </w:rPr>
        <w:t>pios es clara</w:t>
      </w:r>
      <w:r w:rsidR="008676DA">
        <w:rPr>
          <w:rFonts w:ascii="Palatino Linotype" w:hAnsi="Palatino Linotype"/>
        </w:rPr>
        <w:t xml:space="preserve"> en su texto, al </w:t>
      </w:r>
      <w:r w:rsidR="00274040">
        <w:rPr>
          <w:rFonts w:ascii="Palatino Linotype" w:hAnsi="Palatino Linotype"/>
        </w:rPr>
        <w:lastRenderedPageBreak/>
        <w:t xml:space="preserve">establecer </w:t>
      </w:r>
      <w:r w:rsidR="008676DA">
        <w:rPr>
          <w:rFonts w:ascii="Palatino Linotype" w:hAnsi="Palatino Linotype"/>
        </w:rPr>
        <w:t>que los sujetos obligados s</w:t>
      </w:r>
      <w:r w:rsidR="00E611B8">
        <w:rPr>
          <w:rFonts w:ascii="Palatino Linotype" w:hAnsi="Palatino Linotype"/>
        </w:rPr>
        <w:t>ó</w:t>
      </w:r>
      <w:r w:rsidR="008676DA">
        <w:rPr>
          <w:rFonts w:ascii="Palatino Linotype" w:hAnsi="Palatino Linotype"/>
        </w:rPr>
        <w:t xml:space="preserve">lo proporcionaran la </w:t>
      </w:r>
      <w:r w:rsidR="00E611B8">
        <w:rPr>
          <w:rFonts w:ascii="Palatino Linotype" w:hAnsi="Palatino Linotype"/>
        </w:rPr>
        <w:t>información</w:t>
      </w:r>
      <w:r w:rsidR="008676DA">
        <w:rPr>
          <w:rFonts w:ascii="Palatino Linotype" w:hAnsi="Palatino Linotype"/>
        </w:rPr>
        <w:t xml:space="preserve"> pública que se les requiera y que obre en sus archivos, en el estado que </w:t>
      </w:r>
      <w:r w:rsidR="00E611B8">
        <w:rPr>
          <w:rFonts w:ascii="Palatino Linotype" w:hAnsi="Palatino Linotype"/>
        </w:rPr>
        <w:t>esta</w:t>
      </w:r>
      <w:r w:rsidR="008676DA">
        <w:rPr>
          <w:rFonts w:ascii="Palatino Linotype" w:hAnsi="Palatino Linotype"/>
        </w:rPr>
        <w:t xml:space="preserve"> se encuentre</w:t>
      </w:r>
      <w:r w:rsidR="00291FE3">
        <w:rPr>
          <w:rFonts w:ascii="Palatino Linotype" w:hAnsi="Palatino Linotype"/>
        </w:rPr>
        <w:t xml:space="preserve">; en el entendido de </w:t>
      </w:r>
      <w:r w:rsidR="00E611B8">
        <w:rPr>
          <w:rFonts w:ascii="Palatino Linotype" w:hAnsi="Palatino Linotype"/>
        </w:rPr>
        <w:t>que el derecho humano de acceso a la información comprende buscar, difundir, investigar, recabar, recibir y solicitar información pública generada, obtenida, adquirida, transformada, administrada o en posesión de los sujetos obligados, sin que comprenda el procesamiento de la misma o presentarla conforme al interés del solicitante, en virtud de que no están obligados a generarla, resumirla, efectuar cálculos o practicar investigaciones para entregarla conforme a las condiciones solicitadas.</w:t>
      </w:r>
    </w:p>
    <w:p w14:paraId="27D139BC" w14:textId="6260074D" w:rsidR="00E611B8" w:rsidRDefault="00E611B8" w:rsidP="007527BE">
      <w:pPr>
        <w:spacing w:before="240" w:after="240" w:line="360" w:lineRule="auto"/>
        <w:jc w:val="both"/>
        <w:rPr>
          <w:rFonts w:ascii="Palatino Linotype" w:hAnsi="Palatino Linotype" w:cs="Arial"/>
          <w:noProof/>
          <w:lang w:eastAsia="es-MX"/>
        </w:rPr>
      </w:pPr>
      <w:r>
        <w:rPr>
          <w:rFonts w:ascii="Palatino Linotype" w:hAnsi="Palatino Linotype"/>
        </w:rPr>
        <w:t xml:space="preserve">Dicho de otro modo, el derecho de acceso a la información </w:t>
      </w:r>
      <w:r w:rsidRPr="002B15A9">
        <w:rPr>
          <w:rFonts w:ascii="Palatino Linotype" w:hAnsi="Palatino Linotype" w:cs="Arial"/>
          <w:lang w:eastAsia="es-MX"/>
        </w:rPr>
        <w:t xml:space="preserve">constituye una prerrogativa a acceder a documentación en poder de los Sujetos Obligados, </w:t>
      </w:r>
      <w:r>
        <w:rPr>
          <w:rFonts w:ascii="Palatino Linotype" w:hAnsi="Palatino Linotype" w:cs="Arial"/>
          <w:lang w:eastAsia="es-MX"/>
        </w:rPr>
        <w:t xml:space="preserve">por lo que se reitera que el ejercicio de este derecho no constituye la generación de documentos </w:t>
      </w:r>
      <w:r>
        <w:rPr>
          <w:rFonts w:ascii="Palatino Linotype" w:hAnsi="Palatino Linotype" w:cs="Arial"/>
          <w:i/>
          <w:lang w:eastAsia="es-MX"/>
        </w:rPr>
        <w:t xml:space="preserve">ad hoc, </w:t>
      </w:r>
      <w:r w:rsidR="00291FE3">
        <w:rPr>
          <w:rFonts w:ascii="Palatino Linotype" w:hAnsi="Palatino Linotype" w:cs="Arial"/>
          <w:lang w:eastAsia="es-MX"/>
        </w:rPr>
        <w:t>robustece lo argumentado el</w:t>
      </w:r>
      <w:r>
        <w:rPr>
          <w:rFonts w:ascii="Palatino Linotype" w:hAnsi="Palatino Linotype" w:cs="Arial"/>
          <w:lang w:eastAsia="es-MX"/>
        </w:rPr>
        <w:t xml:space="preserve"> </w:t>
      </w:r>
      <w:r>
        <w:rPr>
          <w:rFonts w:ascii="Palatino Linotype" w:hAnsi="Palatino Linotype" w:cs="Arial"/>
          <w:noProof/>
          <w:lang w:eastAsia="es-MX"/>
        </w:rPr>
        <w:t>criterio número 09/10 emitido por el ahora Instituto Nacional de Transparencia, Acceso a la Información Pública y Protección de Datos Personales, que a la letra dispone lo siguiente:</w:t>
      </w:r>
    </w:p>
    <w:p w14:paraId="2C345CF5" w14:textId="7C95BE7E" w:rsidR="00E611B8" w:rsidRPr="00E611B8" w:rsidRDefault="00E611B8" w:rsidP="00E611B8">
      <w:pPr>
        <w:tabs>
          <w:tab w:val="left" w:pos="709"/>
        </w:tabs>
        <w:spacing w:after="120"/>
        <w:ind w:left="851" w:right="851"/>
        <w:jc w:val="both"/>
        <w:rPr>
          <w:rFonts w:ascii="Palatino Linotype" w:hAnsi="Palatino Linotype" w:cs="Arial"/>
          <w:i/>
          <w:noProof/>
          <w:sz w:val="20"/>
          <w:szCs w:val="20"/>
          <w:lang w:eastAsia="es-MX"/>
        </w:rPr>
      </w:pPr>
      <w:r>
        <w:rPr>
          <w:rFonts w:ascii="Palatino Linotype" w:hAnsi="Palatino Linotype"/>
          <w:b/>
          <w:i/>
          <w:sz w:val="20"/>
          <w:szCs w:val="20"/>
        </w:rPr>
        <w:t>“</w:t>
      </w:r>
      <w:r w:rsidRPr="00E611B8">
        <w:rPr>
          <w:rFonts w:ascii="Palatino Linotype" w:hAnsi="Palatino Linotype"/>
          <w:b/>
          <w:i/>
          <w:sz w:val="20"/>
          <w:szCs w:val="20"/>
        </w:rPr>
        <w:t>Las dependencias y entidades no están obligadas a generar documentos ad hoc para responder una solicitud de acceso a la información</w:t>
      </w:r>
      <w:r w:rsidRPr="00E611B8">
        <w:rPr>
          <w:rFonts w:ascii="Palatino Linotype" w:hAnsi="Palatino Linotype"/>
          <w:i/>
          <w:sz w:val="20"/>
          <w:szCs w:val="20"/>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14:paraId="536438D1" w14:textId="4B34BE9F" w:rsidR="002C0987" w:rsidRDefault="002C0987" w:rsidP="002C0987">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lastRenderedPageBreak/>
        <w:t>Obligado</w:t>
      </w:r>
      <w:r>
        <w:rPr>
          <w:rFonts w:ascii="Palatino Linotype" w:hAnsi="Palatino Linotype"/>
        </w:rPr>
        <w:t xml:space="preserve"> debe ceñirse en su actuar a la conservación patrimonial de sus archivos documentales y posteriormente facilitar el acceso de la información pública gubernamental. En conclusión, el </w:t>
      </w:r>
      <w:r>
        <w:rPr>
          <w:rFonts w:ascii="Palatino Linotype" w:hAnsi="Palatino Linotype"/>
          <w:b/>
        </w:rPr>
        <w:t xml:space="preserve">Sujeto Obligado </w:t>
      </w:r>
      <w:r>
        <w:rPr>
          <w:rFonts w:ascii="Palatino Linotype" w:hAnsi="Palatino Linotype"/>
        </w:rPr>
        <w:t>deberá atender la solicitud de acceso a la información entregando el soporte documental en el que obre la información solicitada.</w:t>
      </w:r>
    </w:p>
    <w:p w14:paraId="3CF02B01" w14:textId="49C73A73" w:rsidR="00340E7D" w:rsidRDefault="007527BE" w:rsidP="00291FE3">
      <w:pPr>
        <w:spacing w:before="240" w:after="240" w:line="360" w:lineRule="auto"/>
        <w:jc w:val="both"/>
        <w:rPr>
          <w:rFonts w:ascii="Palatino Linotype" w:eastAsiaTheme="minorEastAsia" w:hAnsi="Palatino Linotype" w:cs="Bookman Old Style"/>
          <w:lang w:val="es-MX"/>
        </w:rPr>
      </w:pPr>
      <w:r>
        <w:rPr>
          <w:rFonts w:ascii="Palatino Linotype" w:hAnsi="Palatino Linotype"/>
        </w:rPr>
        <w:t xml:space="preserve">Ahora bien, en </w:t>
      </w:r>
      <w:r w:rsidR="00BC56B8">
        <w:rPr>
          <w:rFonts w:ascii="Palatino Linotype" w:hAnsi="Palatino Linotype"/>
        </w:rPr>
        <w:t xml:space="preserve">cuanto a la solicitud de información tenemos que el </w:t>
      </w:r>
      <w:r w:rsidR="002C0987">
        <w:rPr>
          <w:rFonts w:ascii="Palatino Linotype" w:hAnsi="Palatino Linotype"/>
        </w:rPr>
        <w:t xml:space="preserve">Ayuntamiento de </w:t>
      </w:r>
      <w:proofErr w:type="spellStart"/>
      <w:r w:rsidR="002C0987">
        <w:rPr>
          <w:rFonts w:ascii="Palatino Linotype" w:hAnsi="Palatino Linotype"/>
        </w:rPr>
        <w:t>Jiquipilco</w:t>
      </w:r>
      <w:proofErr w:type="spellEnd"/>
      <w:r w:rsidR="00BC56B8">
        <w:rPr>
          <w:rFonts w:ascii="Palatino Linotype" w:hAnsi="Palatino Linotype"/>
          <w:b/>
        </w:rPr>
        <w:t xml:space="preserve"> </w:t>
      </w:r>
      <w:r w:rsidR="00BC56B8">
        <w:rPr>
          <w:rFonts w:ascii="Palatino Linotype" w:hAnsi="Palatino Linotype"/>
        </w:rPr>
        <w:t xml:space="preserve">omitió dar respuesta </w:t>
      </w:r>
      <w:r w:rsidR="002C0987">
        <w:rPr>
          <w:rFonts w:ascii="Palatino Linotype" w:hAnsi="Palatino Linotype"/>
        </w:rPr>
        <w:t xml:space="preserve">a la solicitud de acceso a la información, </w:t>
      </w:r>
      <w:r w:rsidR="00291FE3">
        <w:rPr>
          <w:rFonts w:ascii="Palatino Linotype" w:hAnsi="Palatino Linotype"/>
        </w:rPr>
        <w:t xml:space="preserve">en términos de lo dispuesto </w:t>
      </w:r>
      <w:r w:rsidR="00BC56B8">
        <w:rPr>
          <w:rFonts w:ascii="Palatino Linotype" w:hAnsi="Palatino Linotype"/>
        </w:rPr>
        <w:t>en el artículo 163 de la Ley Adjetiva en la Materia</w:t>
      </w:r>
      <w:r w:rsidR="00BC56B8">
        <w:rPr>
          <w:rStyle w:val="Refdenotaalpie"/>
          <w:rFonts w:ascii="Palatino Linotype" w:hAnsi="Palatino Linotype"/>
        </w:rPr>
        <w:footnoteReference w:id="1"/>
      </w:r>
      <w:r w:rsidR="00BC56B8">
        <w:rPr>
          <w:rFonts w:ascii="Palatino Linotype" w:hAnsi="Palatino Linotype"/>
        </w:rPr>
        <w:t xml:space="preserve">, </w:t>
      </w:r>
      <w:r w:rsidR="00291FE3">
        <w:rPr>
          <w:rFonts w:ascii="Palatino Linotype" w:hAnsi="Palatino Linotype"/>
        </w:rPr>
        <w:t xml:space="preserve">por ello, </w:t>
      </w:r>
      <w:r w:rsidR="00340E7D">
        <w:rPr>
          <w:rFonts w:ascii="Palatino Linotype" w:eastAsiaTheme="minorEastAsia" w:hAnsi="Palatino Linotype" w:cs="Bookman Old Style"/>
          <w:lang w:val="es-MX"/>
        </w:rPr>
        <w:t xml:space="preserve">los motivos aducidos por el </w:t>
      </w:r>
      <w:r w:rsidR="00340E7D">
        <w:rPr>
          <w:rFonts w:ascii="Palatino Linotype" w:eastAsiaTheme="minorEastAsia" w:hAnsi="Palatino Linotype" w:cs="Bookman Old Style"/>
          <w:b/>
          <w:i/>
          <w:lang w:val="es-MX"/>
        </w:rPr>
        <w:t xml:space="preserve">Recurrente </w:t>
      </w:r>
      <w:r w:rsidR="00340E7D">
        <w:rPr>
          <w:rFonts w:ascii="Palatino Linotype" w:eastAsiaTheme="minorEastAsia" w:hAnsi="Palatino Linotype" w:cs="Bookman Old Style"/>
          <w:lang w:val="es-MX"/>
        </w:rPr>
        <w:t>resultan fundados, toda vez que</w:t>
      </w:r>
      <w:r w:rsidR="00291FE3">
        <w:rPr>
          <w:rFonts w:ascii="Palatino Linotype" w:eastAsiaTheme="minorEastAsia" w:hAnsi="Palatino Linotype" w:cs="Bookman Old Style"/>
          <w:lang w:val="es-MX"/>
        </w:rPr>
        <w:t xml:space="preserve"> se</w:t>
      </w:r>
      <w:r w:rsidR="00340E7D">
        <w:rPr>
          <w:rFonts w:ascii="Palatino Linotype" w:eastAsiaTheme="minorEastAsia" w:hAnsi="Palatino Linotype" w:cs="Bookman Old Style"/>
          <w:lang w:val="es-MX"/>
        </w:rPr>
        <w:t xml:space="preserve"> vulneró en su perjuicio lo estatuido en los artículos 6 de la Constitución Federal y 5 de la Constitución Local, considerando que es información pública toda aquella que sea generada, obtenida, adquirida, transformada, administrada o en posesión de los Sujetos Obligados, privilegiando siempre el principio de máxima publicidad.</w:t>
      </w:r>
    </w:p>
    <w:p w14:paraId="1AD76292" w14:textId="23C43CB4" w:rsidR="00646B02" w:rsidRDefault="00646B02" w:rsidP="00646B02">
      <w:pPr>
        <w:spacing w:before="240" w:after="240" w:line="360" w:lineRule="auto"/>
        <w:jc w:val="both"/>
        <w:rPr>
          <w:rFonts w:ascii="Palatino Linotype" w:hAnsi="Palatino Linotype" w:cs="Arial"/>
        </w:rPr>
      </w:pPr>
      <w:r>
        <w:rPr>
          <w:rFonts w:ascii="Palatino Linotype" w:hAnsi="Palatino Linotype" w:cs="Arial"/>
        </w:rPr>
        <w:t xml:space="preserve">Por lo que en términos del artículo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sidRPr="00C06C84">
        <w:rPr>
          <w:rFonts w:ascii="Palatino Linotype" w:hAnsi="Palatino Linotype" w:cs="Arial"/>
        </w:rPr>
        <w:t>A</w:t>
      </w:r>
      <w:r>
        <w:rPr>
          <w:rFonts w:ascii="Palatino Linotype" w:hAnsi="Palatino Linotype" w:cs="Arial"/>
        </w:rPr>
        <w:t xml:space="preserve">yuntamiento de </w:t>
      </w:r>
      <w:proofErr w:type="spellStart"/>
      <w:r w:rsidR="00483A71">
        <w:rPr>
          <w:rFonts w:ascii="Palatino Linotype" w:hAnsi="Palatino Linotype" w:cs="Arial"/>
        </w:rPr>
        <w:t>Jiquipilco</w:t>
      </w:r>
      <w:proofErr w:type="spellEnd"/>
      <w:r>
        <w:rPr>
          <w:rFonts w:ascii="Palatino Linotype" w:hAnsi="Palatino Linotype" w:cs="Arial"/>
        </w:rPr>
        <w:t>,</w:t>
      </w:r>
      <w:r>
        <w:rPr>
          <w:rFonts w:ascii="Palatino Linotype" w:hAnsi="Palatino Linotype" w:cs="Arial"/>
          <w:b/>
        </w:rPr>
        <w:t xml:space="preserve"> </w:t>
      </w:r>
      <w:r>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64AEA605" w14:textId="4EA35627" w:rsidR="00340E7D" w:rsidRDefault="002C0987" w:rsidP="00340E7D">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Ahora bien, para iniciar el estudio materia del asunto que nos ocupa, cabe recordar que los </w:t>
      </w:r>
      <w:r w:rsidR="00340E7D">
        <w:rPr>
          <w:rFonts w:ascii="Palatino Linotype" w:eastAsiaTheme="minorEastAsia" w:hAnsi="Palatino Linotype" w:cs="Bookman Old Style"/>
          <w:lang w:val="es-MX"/>
        </w:rPr>
        <w:t xml:space="preserve">sujetos obligados </w:t>
      </w:r>
      <w:r w:rsidR="00C278C1">
        <w:rPr>
          <w:rFonts w:ascii="Palatino Linotype" w:eastAsiaTheme="minorEastAsia" w:hAnsi="Palatino Linotype" w:cs="Bookman Old Style"/>
          <w:lang w:val="es-MX"/>
        </w:rPr>
        <w:t>tienen</w:t>
      </w:r>
      <w:r w:rsidR="00340E7D">
        <w:rPr>
          <w:rFonts w:ascii="Palatino Linotype" w:eastAsiaTheme="minorEastAsia" w:hAnsi="Palatino Linotype" w:cs="Bookman Old Style"/>
          <w:lang w:val="es-MX"/>
        </w:rPr>
        <w:t xml:space="preserve"> el deber de satisfacer las solicitudes de acceso a la información que le sean formuladas, entregando la información pública que obre en </w:t>
      </w:r>
      <w:r w:rsidR="00340E7D">
        <w:rPr>
          <w:rFonts w:ascii="Palatino Linotype" w:eastAsiaTheme="minorEastAsia" w:hAnsi="Palatino Linotype" w:cs="Bookman Old Style"/>
          <w:lang w:val="es-MX"/>
        </w:rPr>
        <w:lastRenderedPageBreak/>
        <w:t xml:space="preserve">sus archivos y en el estado en que se encuentre, más si se trata de información de interés público por ser relevante o beneficiosa para </w:t>
      </w:r>
      <w:r w:rsidR="005968AA">
        <w:rPr>
          <w:rFonts w:ascii="Palatino Linotype" w:eastAsiaTheme="minorEastAsia" w:hAnsi="Palatino Linotype" w:cs="Bookman Old Style"/>
          <w:lang w:val="es-MX"/>
        </w:rPr>
        <w:t xml:space="preserve">la </w:t>
      </w:r>
      <w:r w:rsidR="002507BE">
        <w:rPr>
          <w:rFonts w:ascii="Palatino Linotype" w:eastAsiaTheme="minorEastAsia" w:hAnsi="Palatino Linotype" w:cs="Bookman Old Style"/>
          <w:lang w:val="es-MX"/>
        </w:rPr>
        <w:t>sociedad.</w:t>
      </w:r>
    </w:p>
    <w:p w14:paraId="1B23F3CC" w14:textId="59468BBE" w:rsidR="00340E7D" w:rsidRPr="002A1993" w:rsidRDefault="00340E7D" w:rsidP="00340E7D">
      <w:pPr>
        <w:spacing w:before="240" w:after="240" w:line="360" w:lineRule="auto"/>
        <w:ind w:right="49"/>
        <w:jc w:val="both"/>
        <w:rPr>
          <w:rFonts w:ascii="Palatino Linotype" w:hAnsi="Palatino Linotype" w:cs="Arial"/>
        </w:rPr>
      </w:pPr>
      <w:r w:rsidRPr="0005163C">
        <w:rPr>
          <w:rFonts w:ascii="Palatino Linotype" w:eastAsiaTheme="minorEastAsia" w:hAnsi="Palatino Linotype" w:cs="Bookman Old Style"/>
          <w:lang w:val="es-MX"/>
        </w:rPr>
        <w:t>En consecuencia</w:t>
      </w:r>
      <w:r w:rsidR="00ED7BEB">
        <w:rPr>
          <w:rFonts w:ascii="Palatino Linotype" w:eastAsiaTheme="minorEastAsia" w:hAnsi="Palatino Linotype" w:cs="Bookman Old Style"/>
          <w:lang w:val="es-MX"/>
        </w:rPr>
        <w:t>,</w:t>
      </w:r>
      <w:r w:rsidRPr="0005163C">
        <w:rPr>
          <w:rFonts w:ascii="Palatino Linotype" w:eastAsiaTheme="minorEastAsia" w:hAnsi="Palatino Linotype" w:cs="Bookman Old Style"/>
          <w:lang w:val="es-MX"/>
        </w:rPr>
        <w:t xml:space="preserve"> resulta procedente analizar</w:t>
      </w:r>
      <w:r>
        <w:rPr>
          <w:rFonts w:ascii="Palatino Linotype" w:eastAsiaTheme="minorEastAsia" w:hAnsi="Palatino Linotype" w:cs="Bookman Old Style"/>
          <w:lang w:val="es-MX"/>
        </w:rPr>
        <w:t xml:space="preserve"> el marco normativo que rige el actuar del Ayuntamiento </w:t>
      </w:r>
      <w:r w:rsidR="000474A5">
        <w:rPr>
          <w:rFonts w:ascii="Palatino Linotype" w:eastAsiaTheme="minorEastAsia" w:hAnsi="Palatino Linotype" w:cs="Bookman Old Style"/>
          <w:lang w:val="es-MX"/>
        </w:rPr>
        <w:t xml:space="preserve">de </w:t>
      </w:r>
      <w:proofErr w:type="spellStart"/>
      <w:r w:rsidR="00483A71">
        <w:rPr>
          <w:rFonts w:ascii="Palatino Linotype" w:eastAsiaTheme="minorEastAsia" w:hAnsi="Palatino Linotype" w:cs="Bookman Old Style"/>
          <w:lang w:val="es-MX"/>
        </w:rPr>
        <w:t>Jiquipilco</w:t>
      </w:r>
      <w:proofErr w:type="spellEnd"/>
      <w:r>
        <w:rPr>
          <w:rFonts w:ascii="Palatino Linotype" w:eastAsiaTheme="minorEastAsia" w:hAnsi="Palatino Linotype" w:cs="Bookman Old Style"/>
          <w:lang w:val="es-MX"/>
        </w:rPr>
        <w:t xml:space="preserve">, partiendo de lo estatuido en </w:t>
      </w:r>
      <w:r w:rsidRPr="0079518F">
        <w:rPr>
          <w:rFonts w:ascii="Palatino Linotype" w:eastAsiaTheme="minorEastAsia" w:hAnsi="Palatino Linotype" w:cs="Bookman Old Style"/>
          <w:lang w:val="es-MX"/>
        </w:rPr>
        <w:t xml:space="preserve">la </w:t>
      </w:r>
      <w:r w:rsidRPr="0079518F">
        <w:rPr>
          <w:rFonts w:ascii="Palatino Linotype" w:hAnsi="Palatino Linotype" w:cs="Arial"/>
        </w:rPr>
        <w:t>Constitución Política</w:t>
      </w:r>
      <w:r w:rsidRPr="002A1993">
        <w:rPr>
          <w:rFonts w:ascii="Palatino Linotype" w:hAnsi="Palatino Linotype" w:cs="Arial"/>
        </w:rPr>
        <w:t xml:space="preserve"> de los Estados Unidos Mexicanos</w:t>
      </w:r>
      <w:r w:rsidR="00D6211A">
        <w:rPr>
          <w:rFonts w:ascii="Palatino Linotype" w:hAnsi="Palatino Linotype" w:cs="Arial"/>
        </w:rPr>
        <w:t xml:space="preserve">, que </w:t>
      </w:r>
      <w:r>
        <w:rPr>
          <w:rFonts w:ascii="Palatino Linotype" w:hAnsi="Palatino Linotype" w:cs="Arial"/>
        </w:rPr>
        <w:t>establece en el artículo 115 fracc</w:t>
      </w:r>
      <w:r w:rsidRPr="002A1993">
        <w:rPr>
          <w:rFonts w:ascii="Palatino Linotype" w:hAnsi="Palatino Linotype" w:cs="Arial"/>
        </w:rPr>
        <w:t>iones I</w:t>
      </w:r>
      <w:r w:rsidR="002507BE">
        <w:rPr>
          <w:rFonts w:ascii="Palatino Linotype" w:hAnsi="Palatino Linotype" w:cs="Arial"/>
        </w:rPr>
        <w:t xml:space="preserve"> y</w:t>
      </w:r>
      <w:r>
        <w:rPr>
          <w:rFonts w:ascii="Palatino Linotype" w:hAnsi="Palatino Linotype" w:cs="Arial"/>
        </w:rPr>
        <w:t xml:space="preserve"> II</w:t>
      </w:r>
      <w:r w:rsidRPr="002A1993">
        <w:rPr>
          <w:rFonts w:ascii="Palatino Linotype" w:hAnsi="Palatino Linotype" w:cs="Arial"/>
        </w:rPr>
        <w:t>,</w:t>
      </w:r>
      <w:r w:rsidR="00291FE3">
        <w:rPr>
          <w:rFonts w:ascii="Palatino Linotype" w:hAnsi="Palatino Linotype" w:cs="Arial"/>
        </w:rPr>
        <w:t xml:space="preserve"> que cada Municipio será gobernado por un Ayuntamiento investido de personalidad jurídica, como se lee enseguida</w:t>
      </w:r>
      <w:r w:rsidRPr="002A1993">
        <w:rPr>
          <w:rFonts w:ascii="Palatino Linotype" w:hAnsi="Palatino Linotype" w:cs="Arial"/>
        </w:rPr>
        <w:t>:</w:t>
      </w:r>
    </w:p>
    <w:p w14:paraId="4D4C94C0" w14:textId="77777777" w:rsidR="00340E7D" w:rsidRPr="00D11D47" w:rsidRDefault="00340E7D" w:rsidP="00340E7D">
      <w:pPr>
        <w:spacing w:before="240" w:after="240"/>
        <w:ind w:left="851" w:right="900"/>
        <w:jc w:val="both"/>
        <w:rPr>
          <w:rFonts w:ascii="Palatino Linotype" w:hAnsi="Palatino Linotype"/>
          <w:i/>
          <w:sz w:val="20"/>
          <w:szCs w:val="22"/>
        </w:rPr>
      </w:pPr>
      <w:r w:rsidRPr="00E261A8">
        <w:rPr>
          <w:rFonts w:ascii="Palatino Linotype" w:hAnsi="Palatino Linotype" w:cs="Arial"/>
          <w:b/>
          <w:i/>
          <w:sz w:val="20"/>
          <w:szCs w:val="22"/>
        </w:rPr>
        <w:t>“</w:t>
      </w:r>
      <w:r w:rsidRPr="00E261A8">
        <w:rPr>
          <w:rFonts w:ascii="Palatino Linotype" w:hAnsi="Palatino Linotype"/>
          <w:b/>
          <w:i/>
          <w:sz w:val="20"/>
          <w:szCs w:val="22"/>
        </w:rPr>
        <w:t>Artículo 115.</w:t>
      </w:r>
      <w:r w:rsidRPr="00D11D47">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DF37A12" w14:textId="1D75A738" w:rsidR="00340E7D" w:rsidRDefault="00340E7D" w:rsidP="00340E7D">
      <w:pPr>
        <w:spacing w:before="240" w:after="240"/>
        <w:ind w:left="1134" w:right="900"/>
        <w:jc w:val="both"/>
        <w:rPr>
          <w:rFonts w:ascii="Palatino Linotype" w:hAnsi="Palatino Linotype"/>
          <w:i/>
          <w:sz w:val="20"/>
          <w:szCs w:val="22"/>
        </w:rPr>
      </w:pPr>
      <w:r w:rsidRPr="00D11D47">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sidR="00F41970">
        <w:rPr>
          <w:rFonts w:ascii="Palatino Linotype" w:hAnsi="Palatino Linotype"/>
          <w:i/>
          <w:sz w:val="20"/>
          <w:szCs w:val="22"/>
        </w:rPr>
        <w:t>…</w:t>
      </w:r>
    </w:p>
    <w:p w14:paraId="75A150A1" w14:textId="77777777" w:rsidR="00340E7D" w:rsidRDefault="00340E7D" w:rsidP="00340E7D">
      <w:pPr>
        <w:pStyle w:val="Default"/>
        <w:spacing w:after="120"/>
        <w:ind w:left="1134" w:right="902"/>
        <w:jc w:val="both"/>
        <w:rPr>
          <w:rFonts w:ascii="Palatino Linotype" w:hAnsi="Palatino Linotype"/>
          <w:i/>
          <w:sz w:val="20"/>
          <w:szCs w:val="20"/>
        </w:rPr>
      </w:pPr>
      <w:r w:rsidRPr="00D11D47">
        <w:rPr>
          <w:rFonts w:ascii="Palatino Linotype" w:hAnsi="Palatino Linotype"/>
          <w:b/>
          <w:bCs/>
          <w:i/>
          <w:sz w:val="20"/>
          <w:szCs w:val="20"/>
        </w:rPr>
        <w:t xml:space="preserve">II. </w:t>
      </w:r>
      <w:r w:rsidRPr="00D11D47">
        <w:rPr>
          <w:rFonts w:ascii="Palatino Linotype" w:hAnsi="Palatino Linotype"/>
          <w:i/>
          <w:sz w:val="20"/>
          <w:szCs w:val="20"/>
        </w:rPr>
        <w:t xml:space="preserve">Los municipios estarán investidos de personalidad jurídica y manejarán su patrimonio conforme a la ley. </w:t>
      </w:r>
    </w:p>
    <w:p w14:paraId="45CCF4FB" w14:textId="62FF3346" w:rsidR="00D6211A" w:rsidRPr="00D6211A" w:rsidRDefault="00340E7D" w:rsidP="00F41970">
      <w:pPr>
        <w:pStyle w:val="Default"/>
        <w:spacing w:after="120"/>
        <w:ind w:left="1134" w:right="902"/>
        <w:jc w:val="both"/>
        <w:rPr>
          <w:rFonts w:ascii="Palatino Linotype" w:hAnsi="Palatino Linotype"/>
          <w:i/>
          <w:sz w:val="20"/>
          <w:szCs w:val="20"/>
        </w:rPr>
      </w:pPr>
      <w:r w:rsidRPr="00F34964">
        <w:rPr>
          <w:rFonts w:ascii="Palatino Linotype" w:hAnsi="Palatino Linotype"/>
          <w:i/>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w:t>
      </w:r>
      <w:r w:rsidR="00F41970">
        <w:rPr>
          <w:rFonts w:ascii="Palatino Linotype" w:hAnsi="Palatino Linotype"/>
          <w:i/>
          <w:sz w:val="20"/>
          <w:szCs w:val="20"/>
        </w:rPr>
        <w:t>ticipación ciudadana y vecinal</w:t>
      </w:r>
      <w:r w:rsidR="007D1D24">
        <w:rPr>
          <w:rFonts w:ascii="Palatino Linotype" w:hAnsi="Palatino Linotype"/>
          <w:i/>
          <w:sz w:val="20"/>
          <w:szCs w:val="20"/>
        </w:rPr>
        <w:t>…</w:t>
      </w:r>
      <w:r w:rsidR="00D6211A">
        <w:rPr>
          <w:rFonts w:ascii="Palatino Linotype" w:hAnsi="Palatino Linotype"/>
          <w:i/>
          <w:sz w:val="20"/>
          <w:szCs w:val="20"/>
        </w:rPr>
        <w:t>”</w:t>
      </w:r>
    </w:p>
    <w:p w14:paraId="77EFB5E2" w14:textId="0AD18B3D" w:rsidR="002827EB" w:rsidRDefault="00340E7D" w:rsidP="00F41970">
      <w:pPr>
        <w:spacing w:before="240" w:after="240" w:line="360" w:lineRule="auto"/>
        <w:ind w:right="49"/>
        <w:jc w:val="both"/>
        <w:rPr>
          <w:rFonts w:ascii="Palatino Linotype" w:eastAsiaTheme="minorEastAsia" w:hAnsi="Palatino Linotype" w:cs="Bookman Old Style"/>
          <w:lang w:val="es-MX"/>
        </w:rPr>
      </w:pPr>
      <w:r>
        <w:rPr>
          <w:rFonts w:ascii="Palatino Linotype" w:hAnsi="Palatino Linotype" w:cs="Arial"/>
        </w:rPr>
        <w:t>De modo semejante, la Constitución Política del Estado Libre y Soberano de México, s</w:t>
      </w:r>
      <w:r w:rsidR="00AD2786">
        <w:rPr>
          <w:rFonts w:ascii="Palatino Linotype" w:hAnsi="Palatino Linotype" w:cs="Arial"/>
        </w:rPr>
        <w:t>eñala en sus artículos 112, 113</w:t>
      </w:r>
      <w:r w:rsidR="00291FE3">
        <w:rPr>
          <w:rFonts w:ascii="Palatino Linotype" w:hAnsi="Palatino Linotype" w:cs="Arial"/>
        </w:rPr>
        <w:t>,</w:t>
      </w:r>
      <w:r w:rsidR="00AD2786">
        <w:rPr>
          <w:rFonts w:ascii="Palatino Linotype" w:hAnsi="Palatino Linotype" w:cs="Arial"/>
        </w:rPr>
        <w:t xml:space="preserve"> </w:t>
      </w:r>
      <w:r w:rsidR="00291FE3">
        <w:rPr>
          <w:rFonts w:ascii="Palatino Linotype" w:eastAsiaTheme="minorEastAsia" w:hAnsi="Palatino Linotype" w:cs="Bookman Old Style"/>
          <w:lang w:val="es-MX"/>
        </w:rPr>
        <w:t>116</w:t>
      </w:r>
      <w:r w:rsidR="00F41970">
        <w:rPr>
          <w:rFonts w:ascii="Palatino Linotype" w:eastAsiaTheme="minorEastAsia" w:hAnsi="Palatino Linotype" w:cs="Bookman Old Style"/>
          <w:lang w:val="es-MX"/>
        </w:rPr>
        <w:t xml:space="preserve"> y 12</w:t>
      </w:r>
      <w:r w:rsidR="002827EB">
        <w:rPr>
          <w:rFonts w:ascii="Palatino Linotype" w:eastAsiaTheme="minorEastAsia" w:hAnsi="Palatino Linotype" w:cs="Bookman Old Style"/>
          <w:lang w:val="es-MX"/>
        </w:rPr>
        <w:t>4</w:t>
      </w:r>
      <w:r w:rsidR="00F41970">
        <w:rPr>
          <w:rFonts w:ascii="Palatino Linotype" w:eastAsiaTheme="minorEastAsia" w:hAnsi="Palatino Linotype" w:cs="Bookman Old Style"/>
          <w:lang w:val="es-MX"/>
        </w:rPr>
        <w:t xml:space="preserve"> </w:t>
      </w:r>
      <w:r w:rsidR="00F41970">
        <w:rPr>
          <w:rFonts w:ascii="Palatino Linotype" w:hAnsi="Palatino Linotype" w:cs="Arial"/>
        </w:rPr>
        <w:t xml:space="preserve">que la base de la organización política y administrativa de la entidad será el municipio libre, </w:t>
      </w:r>
      <w:r w:rsidR="00F41970">
        <w:rPr>
          <w:rFonts w:ascii="Palatino Linotype" w:eastAsiaTheme="minorEastAsia" w:hAnsi="Palatino Linotype" w:cs="Bookman Old Style"/>
          <w:lang w:val="es-MX"/>
        </w:rPr>
        <w:t xml:space="preserve">mismo que será gobernado por un Ayuntamiento, </w:t>
      </w:r>
      <w:r w:rsidR="00291FE3">
        <w:rPr>
          <w:rFonts w:ascii="Palatino Linotype" w:eastAsiaTheme="minorEastAsia" w:hAnsi="Palatino Linotype" w:cs="Bookman Old Style"/>
          <w:lang w:val="es-MX"/>
        </w:rPr>
        <w:t>con la competencia que le otorga la Constitución Federal en los asuntos que se sometan a su decisión</w:t>
      </w:r>
      <w:r w:rsidR="00F41970" w:rsidRPr="002827EB">
        <w:rPr>
          <w:rFonts w:ascii="Palatino Linotype" w:eastAsiaTheme="minorEastAsia" w:hAnsi="Palatino Linotype" w:cs="Bookman Old Style"/>
          <w:lang w:val="es-MX"/>
        </w:rPr>
        <w:t xml:space="preserve">, </w:t>
      </w:r>
      <w:r w:rsidR="002827EB" w:rsidRPr="002827EB">
        <w:rPr>
          <w:rFonts w:ascii="Palatino Linotype" w:eastAsiaTheme="minorEastAsia" w:hAnsi="Palatino Linotype" w:cs="Bookman Old Style"/>
          <w:lang w:val="es-MX"/>
        </w:rPr>
        <w:t xml:space="preserve">teniendo facultades para expedir el Bando </w:t>
      </w:r>
      <w:r w:rsidR="002827EB" w:rsidRPr="002827EB">
        <w:rPr>
          <w:rFonts w:ascii="Palatino Linotype" w:eastAsiaTheme="minorEastAsia" w:hAnsi="Palatino Linotype" w:cs="Bookman Old Style"/>
          <w:lang w:val="es-MX"/>
        </w:rPr>
        <w:lastRenderedPageBreak/>
        <w:t xml:space="preserve">Municipal, los reglamentos y </w:t>
      </w:r>
      <w:r w:rsidR="002827EB">
        <w:rPr>
          <w:rFonts w:ascii="Palatino Linotype" w:eastAsiaTheme="minorEastAsia" w:hAnsi="Palatino Linotype" w:cs="Bookman Old Style"/>
          <w:lang w:val="es-MX"/>
        </w:rPr>
        <w:t>todas las normas necesarias para para su organizaci</w:t>
      </w:r>
      <w:r w:rsidR="001A4CF4">
        <w:rPr>
          <w:rFonts w:ascii="Palatino Linotype" w:eastAsiaTheme="minorEastAsia" w:hAnsi="Palatino Linotype" w:cs="Bookman Old Style"/>
          <w:lang w:val="es-MX"/>
        </w:rPr>
        <w:t>ó</w:t>
      </w:r>
      <w:r w:rsidR="002827EB">
        <w:rPr>
          <w:rFonts w:ascii="Palatino Linotype" w:eastAsiaTheme="minorEastAsia" w:hAnsi="Palatino Linotype" w:cs="Bookman Old Style"/>
          <w:lang w:val="es-MX"/>
        </w:rPr>
        <w:t>n y funcionamiento conforme a la previsiones que los ordenamientos aplicables les otorguen.</w:t>
      </w:r>
    </w:p>
    <w:p w14:paraId="6B22F745" w14:textId="03B5BA29" w:rsidR="00F41970" w:rsidRDefault="00340E7D"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relación directa con lo anterior, la Ley Orgánica Municipal</w:t>
      </w:r>
      <w:r w:rsidR="00D6211A">
        <w:rPr>
          <w:rFonts w:ascii="Palatino Linotype" w:eastAsiaTheme="minorEastAsia" w:hAnsi="Palatino Linotype" w:cs="Bookman Old Style"/>
          <w:lang w:val="es-MX"/>
        </w:rPr>
        <w:t xml:space="preserve"> del Estado de México</w:t>
      </w:r>
      <w:r>
        <w:rPr>
          <w:rFonts w:ascii="Palatino Linotype" w:eastAsiaTheme="minorEastAsia" w:hAnsi="Palatino Linotype" w:cs="Bookman Old Style"/>
          <w:lang w:val="es-MX"/>
        </w:rPr>
        <w:t xml:space="preserve"> </w:t>
      </w:r>
      <w:r w:rsidR="007D1D24">
        <w:rPr>
          <w:rFonts w:ascii="Palatino Linotype" w:eastAsiaTheme="minorEastAsia" w:hAnsi="Palatino Linotype" w:cs="Bookman Old Style"/>
          <w:lang w:val="es-MX"/>
        </w:rPr>
        <w:t>dispone en sus a</w:t>
      </w:r>
      <w:r>
        <w:rPr>
          <w:rFonts w:ascii="Palatino Linotype" w:eastAsiaTheme="minorEastAsia" w:hAnsi="Palatino Linotype" w:cs="Bookman Old Style"/>
          <w:lang w:val="es-MX"/>
        </w:rPr>
        <w:t xml:space="preserve">rtículos </w:t>
      </w:r>
      <w:r w:rsidR="00061D4C">
        <w:rPr>
          <w:rFonts w:ascii="Palatino Linotype" w:eastAsiaTheme="minorEastAsia" w:hAnsi="Palatino Linotype" w:cs="Bookman Old Style"/>
          <w:lang w:val="es-MX"/>
        </w:rPr>
        <w:t xml:space="preserve">15, 27, 28, </w:t>
      </w:r>
      <w:r w:rsidR="000F28E5">
        <w:rPr>
          <w:rFonts w:ascii="Palatino Linotype" w:eastAsiaTheme="minorEastAsia" w:hAnsi="Palatino Linotype" w:cs="Bookman Old Style"/>
          <w:lang w:val="es-MX"/>
        </w:rPr>
        <w:t>31</w:t>
      </w:r>
      <w:r w:rsidR="00F41970">
        <w:rPr>
          <w:rFonts w:ascii="Palatino Linotype" w:eastAsiaTheme="minorEastAsia" w:hAnsi="Palatino Linotype" w:cs="Bookman Old Style"/>
          <w:lang w:val="es-MX"/>
        </w:rPr>
        <w:t xml:space="preserve"> </w:t>
      </w:r>
      <w:r w:rsidR="00061D4C">
        <w:rPr>
          <w:rFonts w:ascii="Palatino Linotype" w:eastAsiaTheme="minorEastAsia" w:hAnsi="Palatino Linotype" w:cs="Bookman Old Style"/>
          <w:lang w:val="es-MX"/>
        </w:rPr>
        <w:t xml:space="preserve">fracción </w:t>
      </w:r>
      <w:r w:rsidR="000F28E5">
        <w:rPr>
          <w:rFonts w:ascii="Palatino Linotype" w:eastAsiaTheme="minorEastAsia" w:hAnsi="Palatino Linotype" w:cs="Bookman Old Style"/>
          <w:lang w:val="es-MX"/>
        </w:rPr>
        <w:t>X</w:t>
      </w:r>
      <w:r w:rsidR="00061D4C">
        <w:rPr>
          <w:rFonts w:ascii="Palatino Linotype" w:eastAsiaTheme="minorEastAsia" w:hAnsi="Palatino Linotype" w:cs="Bookman Old Style"/>
          <w:lang w:val="es-MX"/>
        </w:rPr>
        <w:t xml:space="preserve">II </w:t>
      </w:r>
      <w:r w:rsidR="00F41970">
        <w:rPr>
          <w:rFonts w:ascii="Palatino Linotype" w:eastAsiaTheme="minorEastAsia" w:hAnsi="Palatino Linotype" w:cs="Bookman Old Style"/>
          <w:lang w:val="es-MX"/>
        </w:rPr>
        <w:t>y 91, señala lo siguiente:</w:t>
      </w:r>
    </w:p>
    <w:p w14:paraId="3774F905" w14:textId="77777777" w:rsidR="00F41970" w:rsidRPr="00A36DFE" w:rsidRDefault="00F41970" w:rsidP="00F41970">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A36DFE">
        <w:rPr>
          <w:rFonts w:ascii="Palatino Linotype" w:eastAsiaTheme="minorEastAsia" w:hAnsi="Palatino Linotype" w:cs="Bookman Old Style,Bold"/>
          <w:b/>
          <w:bCs/>
          <w:i/>
          <w:sz w:val="20"/>
          <w:szCs w:val="20"/>
          <w:lang w:val="es-MX"/>
        </w:rPr>
        <w:t xml:space="preserve">Artículo 15.- </w:t>
      </w:r>
      <w:r w:rsidRPr="00A36DFE">
        <w:rPr>
          <w:rFonts w:ascii="Palatino Linotype" w:eastAsiaTheme="minorEastAsia" w:hAnsi="Palatino Linotype" w:cs="Bookman Old Style"/>
          <w:i/>
          <w:sz w:val="20"/>
          <w:szCs w:val="20"/>
          <w:lang w:val="es-MX"/>
        </w:rPr>
        <w:t>Cada municipio será gobernado por un ayuntamiento de elección popular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directa y no habrá ninguna autoridad intermedia entre éste y el Gobierno del Estado</w:t>
      </w:r>
      <w:r>
        <w:rPr>
          <w:rFonts w:ascii="Palatino Linotype" w:eastAsiaTheme="minorEastAsia" w:hAnsi="Palatino Linotype" w:cs="Bookman Old Style"/>
          <w:i/>
          <w:sz w:val="20"/>
          <w:szCs w:val="20"/>
          <w:lang w:val="es-MX"/>
        </w:rPr>
        <w:t>…</w:t>
      </w:r>
    </w:p>
    <w:p w14:paraId="1D81FE79" w14:textId="77777777" w:rsidR="00F41970" w:rsidRPr="00A36DFE"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27.- </w:t>
      </w:r>
      <w:r w:rsidRPr="00A36DFE">
        <w:rPr>
          <w:rFonts w:ascii="Palatino Linotype" w:eastAsiaTheme="minorEastAsia" w:hAnsi="Palatino Linotype" w:cs="Bookman Old Style"/>
          <w:i/>
          <w:sz w:val="20"/>
          <w:szCs w:val="20"/>
          <w:lang w:val="es-MX"/>
        </w:rPr>
        <w:t>Los ayuntamientos como órganos deliberantes, deberán resolver</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colegiadamente los asuntos de su competencia</w:t>
      </w:r>
      <w:r>
        <w:rPr>
          <w:rFonts w:ascii="Palatino Linotype" w:eastAsiaTheme="minorEastAsia" w:hAnsi="Palatino Linotype" w:cs="Bookman Old Style"/>
          <w:i/>
          <w:sz w:val="20"/>
          <w:szCs w:val="20"/>
          <w:lang w:val="es-MX"/>
        </w:rPr>
        <w:t>…</w:t>
      </w:r>
    </w:p>
    <w:p w14:paraId="1F0C30A4" w14:textId="32C9EF79" w:rsidR="00F41970" w:rsidRDefault="00F41970" w:rsidP="00F41970">
      <w:pPr>
        <w:autoSpaceDE w:val="0"/>
        <w:autoSpaceDN w:val="0"/>
        <w:adjustRightInd w:val="0"/>
        <w:spacing w:after="120"/>
        <w:ind w:left="851" w:right="900"/>
        <w:jc w:val="both"/>
        <w:rPr>
          <w:rFonts w:ascii="Palatino Linotype" w:eastAsiaTheme="minorEastAsia" w:hAnsi="Palatino Linotype" w:cs="Bookman Old Style"/>
          <w:i/>
          <w:sz w:val="20"/>
          <w:szCs w:val="20"/>
          <w:lang w:val="es-MX"/>
        </w:rPr>
      </w:pPr>
      <w:r w:rsidRPr="00A36DFE">
        <w:rPr>
          <w:rFonts w:ascii="Palatino Linotype" w:eastAsiaTheme="minorEastAsia" w:hAnsi="Palatino Linotype" w:cs="Bookman Old Style,Bold"/>
          <w:b/>
          <w:bCs/>
          <w:i/>
          <w:sz w:val="20"/>
          <w:szCs w:val="20"/>
          <w:lang w:val="es-MX"/>
        </w:rPr>
        <w:t xml:space="preserve">Artículo 28.- </w:t>
      </w:r>
      <w:r w:rsidRPr="00A36DFE">
        <w:rPr>
          <w:rFonts w:ascii="Palatino Linotype" w:eastAsiaTheme="minorEastAsia" w:hAnsi="Palatino Linotype" w:cs="Bookman Old Style"/>
          <w:i/>
          <w:sz w:val="20"/>
          <w:szCs w:val="20"/>
          <w:lang w:val="es-MX"/>
        </w:rPr>
        <w:t>Los ayuntamientos sesionarán cuando menos una vez cada ocho días o</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cuantas veces sea necesario en asuntos de urgente resolución, a petición de la mayoría de</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sus miembros y podrán declararse en sesión permanente cuando la importancia del</w:t>
      </w:r>
      <w:r>
        <w:rPr>
          <w:rFonts w:ascii="Palatino Linotype" w:eastAsiaTheme="minorEastAsia" w:hAnsi="Palatino Linotype" w:cs="Bookman Old Style"/>
          <w:i/>
          <w:sz w:val="20"/>
          <w:szCs w:val="20"/>
          <w:lang w:val="es-MX"/>
        </w:rPr>
        <w:t xml:space="preserve"> </w:t>
      </w:r>
      <w:r w:rsidRPr="00A36DFE">
        <w:rPr>
          <w:rFonts w:ascii="Palatino Linotype" w:eastAsiaTheme="minorEastAsia" w:hAnsi="Palatino Linotype" w:cs="Bookman Old Style"/>
          <w:i/>
          <w:sz w:val="20"/>
          <w:szCs w:val="20"/>
          <w:lang w:val="es-MX"/>
        </w:rPr>
        <w:t>asunto lo requiera</w:t>
      </w:r>
      <w:r w:rsidR="00061D4C">
        <w:rPr>
          <w:rFonts w:ascii="Palatino Linotype" w:eastAsiaTheme="minorEastAsia" w:hAnsi="Palatino Linotype" w:cs="Bookman Old Style"/>
          <w:i/>
          <w:sz w:val="20"/>
          <w:szCs w:val="20"/>
          <w:lang w:val="es-MX"/>
        </w:rPr>
        <w:t>…</w:t>
      </w:r>
    </w:p>
    <w:p w14:paraId="5268C672" w14:textId="5C553419" w:rsidR="005B0127" w:rsidRPr="005B0127" w:rsidRDefault="005B0127" w:rsidP="00F41970">
      <w:pPr>
        <w:autoSpaceDE w:val="0"/>
        <w:autoSpaceDN w:val="0"/>
        <w:adjustRightInd w:val="0"/>
        <w:spacing w:after="120"/>
        <w:ind w:left="851" w:right="900"/>
        <w:jc w:val="both"/>
        <w:rPr>
          <w:rFonts w:ascii="Palatino Linotype" w:hAnsi="Palatino Linotype"/>
          <w:i/>
          <w:sz w:val="20"/>
          <w:szCs w:val="20"/>
        </w:rPr>
      </w:pPr>
      <w:r w:rsidRPr="005B0127">
        <w:rPr>
          <w:rFonts w:ascii="Palatino Linotype" w:hAnsi="Palatino Linotype"/>
          <w:b/>
          <w:i/>
          <w:sz w:val="20"/>
          <w:szCs w:val="20"/>
        </w:rPr>
        <w:t xml:space="preserve">Artículo 31.- </w:t>
      </w:r>
      <w:r w:rsidRPr="005B0127">
        <w:rPr>
          <w:rFonts w:ascii="Palatino Linotype" w:hAnsi="Palatino Linotype"/>
          <w:i/>
          <w:sz w:val="20"/>
          <w:szCs w:val="20"/>
        </w:rPr>
        <w:t>Son atribuciones de los ayuntamientos:</w:t>
      </w:r>
    </w:p>
    <w:p w14:paraId="4BBC980B" w14:textId="1B9B87A0" w:rsidR="005B0127" w:rsidRPr="005B0127" w:rsidRDefault="005B0127" w:rsidP="005B0127">
      <w:pPr>
        <w:autoSpaceDE w:val="0"/>
        <w:autoSpaceDN w:val="0"/>
        <w:adjustRightInd w:val="0"/>
        <w:spacing w:after="120"/>
        <w:ind w:left="1134" w:right="900"/>
        <w:jc w:val="both"/>
        <w:rPr>
          <w:rFonts w:ascii="Palatino Linotype" w:hAnsi="Palatino Linotype"/>
          <w:i/>
          <w:sz w:val="20"/>
          <w:szCs w:val="20"/>
        </w:rPr>
      </w:pPr>
      <w:r w:rsidRPr="005B0127">
        <w:rPr>
          <w:rFonts w:ascii="Palatino Linotype" w:hAnsi="Palatino Linotype"/>
          <w:i/>
          <w:sz w:val="20"/>
          <w:szCs w:val="20"/>
        </w:rPr>
        <w:t>(…)</w:t>
      </w:r>
    </w:p>
    <w:p w14:paraId="5E69CAF2" w14:textId="2D0C242A" w:rsidR="005B0127" w:rsidRPr="005B0127" w:rsidRDefault="005B0127" w:rsidP="005B0127">
      <w:pPr>
        <w:autoSpaceDE w:val="0"/>
        <w:autoSpaceDN w:val="0"/>
        <w:adjustRightInd w:val="0"/>
        <w:spacing w:after="120"/>
        <w:ind w:left="1134" w:right="900"/>
        <w:jc w:val="both"/>
        <w:rPr>
          <w:rFonts w:ascii="Palatino Linotype" w:eastAsiaTheme="minorEastAsia" w:hAnsi="Palatino Linotype" w:cs="Bookman Old Style"/>
          <w:i/>
          <w:sz w:val="20"/>
          <w:szCs w:val="20"/>
          <w:lang w:val="es-MX"/>
        </w:rPr>
      </w:pPr>
      <w:r w:rsidRPr="005B0127">
        <w:rPr>
          <w:rFonts w:ascii="Palatino Linotype" w:hAnsi="Palatino Linotype"/>
          <w:i/>
          <w:sz w:val="20"/>
          <w:szCs w:val="20"/>
        </w:rPr>
        <w:t>XII. Convocar a elección de delegados y subdelegados municipales, y de los miembros de los consejos de participación ciudadana;</w:t>
      </w:r>
    </w:p>
    <w:p w14:paraId="1625EFD4" w14:textId="10669075" w:rsidR="00F41970" w:rsidRPr="00917E64" w:rsidRDefault="00F41970" w:rsidP="00F41970">
      <w:pPr>
        <w:spacing w:after="120"/>
        <w:ind w:left="851" w:right="902"/>
        <w:jc w:val="both"/>
        <w:rPr>
          <w:rFonts w:ascii="Palatino Linotype" w:hAnsi="Palatino Linotype"/>
          <w:i/>
          <w:sz w:val="20"/>
          <w:szCs w:val="20"/>
        </w:rPr>
      </w:pPr>
      <w:r w:rsidRPr="00917E64">
        <w:rPr>
          <w:rFonts w:ascii="Palatino Linotype" w:hAnsi="Palatino Linotype"/>
          <w:b/>
          <w:i/>
          <w:sz w:val="20"/>
          <w:szCs w:val="20"/>
        </w:rPr>
        <w:t>Artículo 91.-</w:t>
      </w:r>
      <w:r w:rsidRPr="00917E64">
        <w:rPr>
          <w:rFonts w:ascii="Palatino Linotype" w:hAnsi="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86E480B" w14:textId="4B8FD417" w:rsidR="00F41970" w:rsidRPr="00917E64" w:rsidRDefault="00F41970" w:rsidP="00F41970">
      <w:pPr>
        <w:spacing w:after="120"/>
        <w:ind w:left="1134" w:right="902"/>
        <w:jc w:val="both"/>
        <w:rPr>
          <w:rFonts w:ascii="Palatino Linotype" w:hAnsi="Palatino Linotype"/>
          <w:i/>
          <w:sz w:val="20"/>
          <w:szCs w:val="20"/>
        </w:rPr>
      </w:pPr>
      <w:r w:rsidRPr="00917E64">
        <w:rPr>
          <w:rFonts w:ascii="Palatino Linotype" w:hAnsi="Palatino Linotype"/>
          <w:i/>
          <w:sz w:val="20"/>
          <w:szCs w:val="20"/>
        </w:rPr>
        <w:t>I. Asistir a las sesiones del ayuntamiento y levantar las actas correspondientes;</w:t>
      </w:r>
      <w:r w:rsidR="00061D4C">
        <w:rPr>
          <w:rFonts w:ascii="Palatino Linotype" w:hAnsi="Palatino Linotype"/>
          <w:i/>
          <w:sz w:val="20"/>
          <w:szCs w:val="20"/>
        </w:rPr>
        <w:t>…”</w:t>
      </w:r>
    </w:p>
    <w:p w14:paraId="6BB5199D" w14:textId="4E6520C8" w:rsidR="00061D4C" w:rsidRPr="005B0127" w:rsidRDefault="00F41970"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Visto desde el marco normativo planteado, el </w:t>
      </w:r>
      <w:r w:rsidR="00061D4C">
        <w:rPr>
          <w:rFonts w:ascii="Palatino Linotype" w:eastAsiaTheme="minorEastAsia" w:hAnsi="Palatino Linotype" w:cs="Bookman Old Style"/>
          <w:lang w:val="es-MX"/>
        </w:rPr>
        <w:t>Municipio será gobernado por un Ayuntamiento elegido mediante elección popular directa, sin que medie autoridad entre éste y el Gobierno del Estado, por ello, los asuntos de su competencia deberán resolverse colegiadamente por éste mediante sesión que se celebra por lo menos una vez cada ocho días o cuantas veces sea necesario, debiendo el Secretario del Ayuntamiento  llevar constancia de ello, mediante las respectivas acta de cabildo. S</w:t>
      </w:r>
      <w:r w:rsidR="005B0127">
        <w:rPr>
          <w:rFonts w:ascii="Palatino Linotype" w:eastAsiaTheme="minorEastAsia" w:hAnsi="Palatino Linotype" w:cs="Bookman Old Style"/>
          <w:lang w:val="es-MX"/>
        </w:rPr>
        <w:t xml:space="preserve">iendo una de sus atribuciones entre otras tantas, </w:t>
      </w:r>
      <w:r w:rsidR="005B0127" w:rsidRPr="005B0127">
        <w:rPr>
          <w:rFonts w:ascii="Palatino Linotype" w:hAnsi="Palatino Linotype"/>
        </w:rPr>
        <w:t xml:space="preserve">convocar a elección de delegados </w:t>
      </w:r>
      <w:r w:rsidR="005B0127" w:rsidRPr="005B0127">
        <w:rPr>
          <w:rFonts w:ascii="Palatino Linotype" w:hAnsi="Palatino Linotype"/>
        </w:rPr>
        <w:lastRenderedPageBreak/>
        <w:t>y subdelegados municipales, y de los miembros de los cons</w:t>
      </w:r>
      <w:r w:rsidR="005B0127">
        <w:rPr>
          <w:rFonts w:ascii="Palatino Linotype" w:hAnsi="Palatino Linotype"/>
        </w:rPr>
        <w:t>ejos de participación ciudadana.</w:t>
      </w:r>
    </w:p>
    <w:p w14:paraId="31B70E6E" w14:textId="77777777" w:rsidR="005B0127" w:rsidRDefault="005B0127"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Derivado de lo antes expuesto, este Instituto considera necesario establecer que de conformidad con el artículo 56 de la Ley en análisis, son autoridades auxiliares municipales los delegados, subdelegados, y los jefes de sector o de sección y jefes de manzana que designe el ayuntamiento.</w:t>
      </w:r>
    </w:p>
    <w:p w14:paraId="31F8B94F" w14:textId="105E3F61" w:rsidR="00FF348D" w:rsidRDefault="005B0127"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Mientras que el diverso 64, prevé </w:t>
      </w:r>
      <w:r w:rsidR="0097747E">
        <w:rPr>
          <w:rFonts w:ascii="Palatino Linotype" w:eastAsiaTheme="minorEastAsia" w:hAnsi="Palatino Linotype" w:cs="Bookman Old Style"/>
          <w:lang w:val="es-MX"/>
        </w:rPr>
        <w:t>que para</w:t>
      </w:r>
      <w:r>
        <w:rPr>
          <w:rFonts w:ascii="Palatino Linotype" w:eastAsiaTheme="minorEastAsia" w:hAnsi="Palatino Linotype" w:cs="Bookman Old Style"/>
          <w:lang w:val="es-MX"/>
        </w:rPr>
        <w:t xml:space="preserve"> el eficaz desempeño de sus funciones públicas</w:t>
      </w:r>
      <w:r w:rsidR="0097747E">
        <w:rPr>
          <w:rFonts w:ascii="Palatino Linotype" w:eastAsiaTheme="minorEastAsia" w:hAnsi="Palatino Linotype" w:cs="Bookman Old Style"/>
          <w:lang w:val="es-MX"/>
        </w:rPr>
        <w:t xml:space="preserve"> el Ayuntamiento</w:t>
      </w:r>
      <w:r>
        <w:rPr>
          <w:rFonts w:ascii="Palatino Linotype" w:eastAsiaTheme="minorEastAsia" w:hAnsi="Palatino Linotype" w:cs="Bookman Old Style"/>
          <w:lang w:val="es-MX"/>
        </w:rPr>
        <w:t xml:space="preserve"> podrá auxiliarse por las Comisiones</w:t>
      </w:r>
      <w:r w:rsidR="0097747E">
        <w:rPr>
          <w:rFonts w:ascii="Palatino Linotype" w:eastAsiaTheme="minorEastAsia" w:hAnsi="Palatino Linotype" w:cs="Bookman Old Style"/>
          <w:lang w:val="es-MX"/>
        </w:rPr>
        <w:t xml:space="preserve">, </w:t>
      </w:r>
      <w:r>
        <w:rPr>
          <w:rFonts w:ascii="Palatino Linotype" w:eastAsiaTheme="minorEastAsia" w:hAnsi="Palatino Linotype" w:cs="Bookman Old Style"/>
          <w:lang w:val="es-MX"/>
        </w:rPr>
        <w:t xml:space="preserve">Consejo de </w:t>
      </w:r>
      <w:r w:rsidR="0097747E">
        <w:rPr>
          <w:rFonts w:ascii="Palatino Linotype" w:eastAsiaTheme="minorEastAsia" w:hAnsi="Palatino Linotype" w:cs="Bookman Old Style"/>
          <w:lang w:val="es-MX"/>
        </w:rPr>
        <w:t>P</w:t>
      </w:r>
      <w:r>
        <w:rPr>
          <w:rFonts w:ascii="Palatino Linotype" w:eastAsiaTheme="minorEastAsia" w:hAnsi="Palatino Linotype" w:cs="Bookman Old Style"/>
          <w:lang w:val="es-MX"/>
        </w:rPr>
        <w:t xml:space="preserve">articipación </w:t>
      </w:r>
      <w:r w:rsidR="0097747E">
        <w:rPr>
          <w:rFonts w:ascii="Palatino Linotype" w:eastAsiaTheme="minorEastAsia" w:hAnsi="Palatino Linotype" w:cs="Bookman Old Style"/>
          <w:lang w:val="es-MX"/>
        </w:rPr>
        <w:t>C</w:t>
      </w:r>
      <w:r>
        <w:rPr>
          <w:rFonts w:ascii="Palatino Linotype" w:eastAsiaTheme="minorEastAsia" w:hAnsi="Palatino Linotype" w:cs="Bookman Old Style"/>
          <w:lang w:val="es-MX"/>
        </w:rPr>
        <w:t xml:space="preserve">iudadana, las organizaciones sociales </w:t>
      </w:r>
      <w:r w:rsidR="00FF348D">
        <w:rPr>
          <w:rFonts w:ascii="Palatino Linotype" w:eastAsiaTheme="minorEastAsia" w:hAnsi="Palatino Linotype" w:cs="Bookman Old Style"/>
          <w:lang w:val="es-MX"/>
        </w:rPr>
        <w:t>representativas</w:t>
      </w:r>
      <w:r>
        <w:rPr>
          <w:rFonts w:ascii="Palatino Linotype" w:eastAsiaTheme="minorEastAsia" w:hAnsi="Palatino Linotype" w:cs="Bookman Old Style"/>
          <w:lang w:val="es-MX"/>
        </w:rPr>
        <w:t xml:space="preserve"> de las comunidades y las demás que </w:t>
      </w:r>
      <w:r w:rsidR="00FF348D">
        <w:rPr>
          <w:rFonts w:ascii="Palatino Linotype" w:eastAsiaTheme="minorEastAsia" w:hAnsi="Palatino Linotype" w:cs="Bookman Old Style"/>
          <w:lang w:val="es-MX"/>
        </w:rPr>
        <w:t>determinen</w:t>
      </w:r>
      <w:r>
        <w:rPr>
          <w:rFonts w:ascii="Palatino Linotype" w:eastAsiaTheme="minorEastAsia" w:hAnsi="Palatino Linotype" w:cs="Bookman Old Style"/>
          <w:lang w:val="es-MX"/>
        </w:rPr>
        <w:t xml:space="preserve"> l</w:t>
      </w:r>
      <w:r w:rsidR="00FF348D">
        <w:rPr>
          <w:rFonts w:ascii="Palatino Linotype" w:eastAsiaTheme="minorEastAsia" w:hAnsi="Palatino Linotype" w:cs="Bookman Old Style"/>
          <w:lang w:val="es-MX"/>
        </w:rPr>
        <w:t>as leyes, reglamentos o acuerdos.</w:t>
      </w:r>
    </w:p>
    <w:p w14:paraId="10E45B9C" w14:textId="4172CC43" w:rsidR="005B0127" w:rsidRDefault="00FF348D"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ese tenor, la elección de Delegados</w:t>
      </w:r>
      <w:r w:rsidR="00EF67CA">
        <w:rPr>
          <w:rFonts w:ascii="Palatino Linotype" w:eastAsiaTheme="minorEastAsia" w:hAnsi="Palatino Linotype" w:cs="Bookman Old Style"/>
          <w:lang w:val="es-MX"/>
        </w:rPr>
        <w:t>,</w:t>
      </w:r>
      <w:r>
        <w:rPr>
          <w:rFonts w:ascii="Palatino Linotype" w:eastAsiaTheme="minorEastAsia" w:hAnsi="Palatino Linotype" w:cs="Bookman Old Style"/>
          <w:lang w:val="es-MX"/>
        </w:rPr>
        <w:t xml:space="preserve"> Subdelegados </w:t>
      </w:r>
      <w:r w:rsidR="00EF67CA">
        <w:rPr>
          <w:rFonts w:ascii="Palatino Linotype" w:eastAsiaTheme="minorEastAsia" w:hAnsi="Palatino Linotype" w:cs="Bookman Old Style"/>
          <w:lang w:val="es-MX"/>
        </w:rPr>
        <w:t xml:space="preserve">y Consejos de Participación </w:t>
      </w:r>
      <w:r w:rsidR="00256D38">
        <w:rPr>
          <w:rFonts w:ascii="Palatino Linotype" w:eastAsiaTheme="minorEastAsia" w:hAnsi="Palatino Linotype" w:cs="Bookman Old Style"/>
          <w:lang w:val="es-MX"/>
        </w:rPr>
        <w:t>se llevará conforme a lo establecido en l</w:t>
      </w:r>
      <w:r w:rsidR="00EF67CA">
        <w:rPr>
          <w:rFonts w:ascii="Palatino Linotype" w:eastAsiaTheme="minorEastAsia" w:hAnsi="Palatino Linotype" w:cs="Bookman Old Style"/>
          <w:lang w:val="es-MX"/>
        </w:rPr>
        <w:t>os</w:t>
      </w:r>
      <w:r w:rsidR="00256D38">
        <w:rPr>
          <w:rFonts w:ascii="Palatino Linotype" w:eastAsiaTheme="minorEastAsia" w:hAnsi="Palatino Linotype" w:cs="Bookman Old Style"/>
          <w:lang w:val="es-MX"/>
        </w:rPr>
        <w:t xml:space="preserve"> artículo</w:t>
      </w:r>
      <w:r w:rsidR="00EF67CA">
        <w:rPr>
          <w:rFonts w:ascii="Palatino Linotype" w:eastAsiaTheme="minorEastAsia" w:hAnsi="Palatino Linotype" w:cs="Bookman Old Style"/>
          <w:lang w:val="es-MX"/>
        </w:rPr>
        <w:t>s</w:t>
      </w:r>
      <w:r w:rsidR="00256D38">
        <w:rPr>
          <w:rFonts w:ascii="Palatino Linotype" w:eastAsiaTheme="minorEastAsia" w:hAnsi="Palatino Linotype" w:cs="Bookman Old Style"/>
          <w:lang w:val="es-MX"/>
        </w:rPr>
        <w:t xml:space="preserve"> 59</w:t>
      </w:r>
      <w:r w:rsidR="00EF67CA">
        <w:rPr>
          <w:rFonts w:ascii="Palatino Linotype" w:eastAsiaTheme="minorEastAsia" w:hAnsi="Palatino Linotype" w:cs="Bookman Old Style"/>
          <w:lang w:val="es-MX"/>
        </w:rPr>
        <w:t xml:space="preserve"> y 73</w:t>
      </w:r>
      <w:r w:rsidR="00256D38">
        <w:rPr>
          <w:rFonts w:ascii="Palatino Linotype" w:eastAsiaTheme="minorEastAsia" w:hAnsi="Palatino Linotype" w:cs="Bookman Old Style"/>
          <w:lang w:val="es-MX"/>
        </w:rPr>
        <w:t xml:space="preserve"> de la multicitada Ley Orgánica</w:t>
      </w:r>
      <w:r w:rsidR="00EF67CA">
        <w:rPr>
          <w:rFonts w:ascii="Palatino Linotype" w:eastAsiaTheme="minorEastAsia" w:hAnsi="Palatino Linotype" w:cs="Bookman Old Style"/>
          <w:lang w:val="es-MX"/>
        </w:rPr>
        <w:t xml:space="preserve">, que </w:t>
      </w:r>
      <w:r w:rsidR="00256D38">
        <w:rPr>
          <w:rFonts w:ascii="Palatino Linotype" w:eastAsiaTheme="minorEastAsia" w:hAnsi="Palatino Linotype" w:cs="Bookman Old Style"/>
          <w:lang w:val="es-MX"/>
        </w:rPr>
        <w:t>s</w:t>
      </w:r>
      <w:r w:rsidR="00EF67CA">
        <w:rPr>
          <w:rFonts w:ascii="Palatino Linotype" w:eastAsiaTheme="minorEastAsia" w:hAnsi="Palatino Linotype" w:cs="Bookman Old Style"/>
          <w:lang w:val="es-MX"/>
        </w:rPr>
        <w:t>on</w:t>
      </w:r>
      <w:r w:rsidR="00256D38">
        <w:rPr>
          <w:rFonts w:ascii="Palatino Linotype" w:eastAsiaTheme="minorEastAsia" w:hAnsi="Palatino Linotype" w:cs="Bookman Old Style"/>
          <w:lang w:val="es-MX"/>
        </w:rPr>
        <w:t xml:space="preserve"> del tenor literal siguiente:</w:t>
      </w:r>
    </w:p>
    <w:p w14:paraId="01C7C870" w14:textId="77777777" w:rsidR="00256D38" w:rsidRDefault="00256D38" w:rsidP="00256D38">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256D38">
        <w:rPr>
          <w:rFonts w:ascii="Palatino Linotype" w:hAnsi="Palatino Linotype"/>
          <w:b/>
          <w:i/>
          <w:sz w:val="20"/>
          <w:szCs w:val="20"/>
        </w:rPr>
        <w:t>Artículo 59.-</w:t>
      </w:r>
      <w:r w:rsidRPr="00256D38">
        <w:rPr>
          <w:rFonts w:ascii="Palatino Linotype" w:hAnsi="Palatino Linotype"/>
          <w:i/>
          <w:sz w:val="20"/>
          <w:szCs w:val="20"/>
        </w:rPr>
        <w:t xml:space="preserve"> La elección de Delegados y Subdelegados se sujetará al procedimiento establecido en la convocatoria que al efecto expida el Ayuntamiento. Por cada Delegado y Subdelegado deberá elegirse un suplente. </w:t>
      </w:r>
    </w:p>
    <w:p w14:paraId="6FDDC624" w14:textId="77777777" w:rsidR="00256D38" w:rsidRDefault="00256D38" w:rsidP="00256D38">
      <w:pPr>
        <w:spacing w:after="120"/>
        <w:ind w:left="851" w:right="902"/>
        <w:jc w:val="both"/>
        <w:rPr>
          <w:rFonts w:ascii="Palatino Linotype" w:hAnsi="Palatino Linotype"/>
          <w:i/>
          <w:sz w:val="20"/>
          <w:szCs w:val="20"/>
        </w:rPr>
      </w:pPr>
      <w:r w:rsidRPr="00256D38">
        <w:rPr>
          <w:rFonts w:ascii="Palatino Linotype" w:hAnsi="Palatino Linotype"/>
          <w:i/>
          <w:sz w:val="20"/>
          <w:szCs w:val="20"/>
        </w:rPr>
        <w:t xml:space="preserve">La elección de los Delegados y Subdelegados se realizará en la fecha señalada en la convocatoria, entre el segundo domingo de marzo y el 30 de ese mes del primer año de gobierno del Ayuntamiento. </w:t>
      </w:r>
    </w:p>
    <w:p w14:paraId="6C12F696" w14:textId="77777777" w:rsidR="00EF67CA" w:rsidRDefault="00256D38" w:rsidP="00256D38">
      <w:pPr>
        <w:spacing w:after="120"/>
        <w:ind w:left="851" w:right="902"/>
        <w:jc w:val="both"/>
        <w:rPr>
          <w:rFonts w:ascii="Palatino Linotype" w:hAnsi="Palatino Linotype"/>
          <w:i/>
          <w:sz w:val="20"/>
          <w:szCs w:val="20"/>
        </w:rPr>
      </w:pPr>
      <w:r w:rsidRPr="00256D38">
        <w:rPr>
          <w:rFonts w:ascii="Palatino Linotype" w:hAnsi="Palatino Linotype"/>
          <w:i/>
          <w:sz w:val="20"/>
          <w:szCs w:val="20"/>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7ACF69B2" w14:textId="14C42664" w:rsidR="00FF348D" w:rsidRPr="00EF67CA" w:rsidRDefault="00EF67CA" w:rsidP="00256D38">
      <w:pPr>
        <w:spacing w:after="120"/>
        <w:ind w:left="851" w:right="902"/>
        <w:jc w:val="both"/>
        <w:rPr>
          <w:rFonts w:ascii="Palatino Linotype" w:eastAsiaTheme="minorEastAsia" w:hAnsi="Palatino Linotype" w:cs="Bookman Old Style"/>
          <w:i/>
          <w:sz w:val="20"/>
          <w:szCs w:val="20"/>
          <w:lang w:val="es-MX"/>
        </w:rPr>
      </w:pPr>
      <w:r w:rsidRPr="00EF67CA">
        <w:rPr>
          <w:rFonts w:ascii="Palatino Linotype" w:hAnsi="Palatino Linotype"/>
          <w:b/>
          <w:i/>
          <w:sz w:val="20"/>
          <w:szCs w:val="20"/>
        </w:rPr>
        <w:t>Artículo 73.-</w:t>
      </w:r>
      <w:r w:rsidRPr="00EF67CA">
        <w:rPr>
          <w:rFonts w:ascii="Palatino Linotype" w:hAnsi="Palatino Linotype"/>
          <w:i/>
          <w:sz w:val="20"/>
          <w:szCs w:val="20"/>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w:t>
      </w:r>
      <w:r w:rsidRPr="00EF67CA">
        <w:rPr>
          <w:rFonts w:ascii="Palatino Linotype" w:hAnsi="Palatino Linotype"/>
          <w:i/>
          <w:sz w:val="20"/>
          <w:szCs w:val="20"/>
        </w:rPr>
        <w:lastRenderedPageBreak/>
        <w:t>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w:t>
      </w:r>
      <w:r>
        <w:rPr>
          <w:rFonts w:ascii="Palatino Linotype" w:hAnsi="Palatino Linotype"/>
          <w:i/>
          <w:sz w:val="20"/>
          <w:szCs w:val="20"/>
        </w:rPr>
        <w:t>…</w:t>
      </w:r>
      <w:r w:rsidR="00256D38" w:rsidRPr="00EF67CA">
        <w:rPr>
          <w:rFonts w:ascii="Palatino Linotype" w:hAnsi="Palatino Linotype"/>
          <w:i/>
          <w:sz w:val="20"/>
          <w:szCs w:val="20"/>
        </w:rPr>
        <w:t>”</w:t>
      </w:r>
    </w:p>
    <w:p w14:paraId="3F7FA1D6" w14:textId="3985F890" w:rsidR="00EF67CA" w:rsidRDefault="00EF67CA" w:rsidP="00677616">
      <w:pPr>
        <w:spacing w:before="240" w:after="240" w:line="360" w:lineRule="auto"/>
        <w:ind w:right="51"/>
        <w:jc w:val="both"/>
        <w:rPr>
          <w:rFonts w:ascii="Palatino Linotype" w:hAnsi="Palatino Linotype"/>
        </w:rPr>
      </w:pPr>
      <w:r>
        <w:rPr>
          <w:rFonts w:ascii="Palatino Linotype" w:eastAsiaTheme="minorEastAsia" w:hAnsi="Palatino Linotype" w:cs="Bookman Old Style"/>
          <w:lang w:val="es-MX"/>
        </w:rPr>
        <w:t>De</w:t>
      </w:r>
      <w:r w:rsidR="0097747E">
        <w:rPr>
          <w:rFonts w:ascii="Palatino Linotype" w:eastAsiaTheme="minorEastAsia" w:hAnsi="Palatino Linotype" w:cs="Bookman Old Style"/>
          <w:lang w:val="es-MX"/>
        </w:rPr>
        <w:t xml:space="preserve"> lo anterior se colige, </w:t>
      </w:r>
      <w:r>
        <w:rPr>
          <w:rFonts w:ascii="Palatino Linotype" w:eastAsiaTheme="minorEastAsia" w:hAnsi="Palatino Linotype" w:cs="Bookman Old Style"/>
          <w:lang w:val="es-MX"/>
        </w:rPr>
        <w:t>que</w:t>
      </w:r>
      <w:r w:rsidR="0097747E">
        <w:rPr>
          <w:rFonts w:ascii="Palatino Linotype" w:eastAsiaTheme="minorEastAsia" w:hAnsi="Palatino Linotype" w:cs="Bookman Old Style"/>
          <w:lang w:val="es-MX"/>
        </w:rPr>
        <w:t xml:space="preserve"> </w:t>
      </w:r>
      <w:r>
        <w:rPr>
          <w:rFonts w:ascii="Palatino Linotype" w:eastAsiaTheme="minorEastAsia" w:hAnsi="Palatino Linotype" w:cs="Bookman Old Style"/>
          <w:lang w:val="es-MX"/>
        </w:rPr>
        <w:t xml:space="preserve">la </w:t>
      </w:r>
      <w:r w:rsidR="00256D38">
        <w:rPr>
          <w:rFonts w:ascii="Palatino Linotype" w:eastAsiaTheme="minorEastAsia" w:hAnsi="Palatino Linotype" w:cs="Bookman Old Style"/>
          <w:lang w:val="es-MX"/>
        </w:rPr>
        <w:t>elección</w:t>
      </w:r>
      <w:r w:rsidR="0097747E" w:rsidRPr="0097747E">
        <w:rPr>
          <w:rFonts w:ascii="Palatino Linotype" w:eastAsiaTheme="minorEastAsia" w:hAnsi="Palatino Linotype" w:cs="Bookman Old Style"/>
          <w:lang w:val="es-MX"/>
        </w:rPr>
        <w:t xml:space="preserve"> </w:t>
      </w:r>
      <w:r w:rsidR="0097747E">
        <w:rPr>
          <w:rFonts w:ascii="Palatino Linotype" w:eastAsiaTheme="minorEastAsia" w:hAnsi="Palatino Linotype" w:cs="Bookman Old Style"/>
          <w:lang w:val="es-MX"/>
        </w:rPr>
        <w:t xml:space="preserve">Delegados, Subdelegados y Consejos de Participación se seguirá conforme al procedimiento </w:t>
      </w:r>
      <w:r w:rsidR="00256D38">
        <w:rPr>
          <w:rFonts w:ascii="Palatino Linotype" w:eastAsiaTheme="minorEastAsia" w:hAnsi="Palatino Linotype" w:cs="Bookman Old Style"/>
          <w:lang w:val="es-MX"/>
        </w:rPr>
        <w:t xml:space="preserve">establecido en la convocatoria respectiva, que para tal efecto emita el Ayuntamiento, firmada por el Presidente Municipal y el Secretario, cuando menos </w:t>
      </w:r>
      <w:r w:rsidR="00677616">
        <w:rPr>
          <w:rFonts w:ascii="Palatino Linotype" w:eastAsiaTheme="minorEastAsia" w:hAnsi="Palatino Linotype" w:cs="Bookman Old Style"/>
          <w:lang w:val="es-MX"/>
        </w:rPr>
        <w:t xml:space="preserve">quince </w:t>
      </w:r>
      <w:r w:rsidR="00256D38">
        <w:rPr>
          <w:rFonts w:ascii="Palatino Linotype" w:eastAsiaTheme="minorEastAsia" w:hAnsi="Palatino Linotype" w:cs="Bookman Old Style"/>
          <w:lang w:val="es-MX"/>
        </w:rPr>
        <w:t xml:space="preserve">días antes de la elección, </w:t>
      </w:r>
      <w:r w:rsidR="00677616">
        <w:rPr>
          <w:rFonts w:ascii="Palatino Linotype" w:eastAsiaTheme="minorEastAsia" w:hAnsi="Palatino Linotype" w:cs="Bookman Old Style"/>
          <w:lang w:val="es-MX"/>
        </w:rPr>
        <w:t xml:space="preserve">que deberá llevarse a cabo </w:t>
      </w:r>
      <w:r w:rsidRPr="00EF67CA">
        <w:rPr>
          <w:rFonts w:ascii="Palatino Linotype" w:hAnsi="Palatino Linotype"/>
        </w:rPr>
        <w:t>entre el segundo domingo de marzo y el 30 de ese mes del año inmediato siguiente a la elección del ayuntamiento, en la forma y términos que és</w:t>
      </w:r>
      <w:r w:rsidR="00677616">
        <w:rPr>
          <w:rFonts w:ascii="Palatino Linotype" w:hAnsi="Palatino Linotype"/>
        </w:rPr>
        <w:t>te determine en la convocatoria, a efectos de que entren en funciones a más tardar el 15 de abril del mismo año.</w:t>
      </w:r>
      <w:r w:rsidRPr="00EF67CA">
        <w:rPr>
          <w:rFonts w:ascii="Palatino Linotype" w:hAnsi="Palatino Linotype"/>
        </w:rPr>
        <w:t xml:space="preserve"> </w:t>
      </w:r>
    </w:p>
    <w:p w14:paraId="6EDA717C" w14:textId="6A6D32AC" w:rsidR="00256D38" w:rsidRDefault="00677616" w:rsidP="00256D38">
      <w:pPr>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En lo relativo a los </w:t>
      </w:r>
      <w:r w:rsidR="00256D38">
        <w:rPr>
          <w:rFonts w:ascii="Palatino Linotype" w:eastAsiaTheme="minorEastAsia" w:hAnsi="Palatino Linotype" w:cs="Bookman Old Style"/>
          <w:lang w:val="es-MX"/>
        </w:rPr>
        <w:t>Jefes de Sector o Manzana son nombrados por el Ayuntamiento</w:t>
      </w:r>
      <w:r w:rsidR="00EF67CA">
        <w:rPr>
          <w:rFonts w:ascii="Palatino Linotype" w:eastAsiaTheme="minorEastAsia" w:hAnsi="Palatino Linotype" w:cs="Bookman Old Style"/>
          <w:lang w:val="es-MX"/>
        </w:rPr>
        <w:t>,</w:t>
      </w:r>
      <w:r>
        <w:rPr>
          <w:rFonts w:ascii="Palatino Linotype" w:eastAsiaTheme="minorEastAsia" w:hAnsi="Palatino Linotype" w:cs="Bookman Old Style"/>
          <w:lang w:val="es-MX"/>
        </w:rPr>
        <w:t xml:space="preserve"> en términos del </w:t>
      </w:r>
      <w:r w:rsidRPr="00677616">
        <w:rPr>
          <w:rFonts w:ascii="Palatino Linotype" w:hAnsi="Palatino Linotype"/>
        </w:rPr>
        <w:t>artículo 61 de la Ley Orgánica Municipal del Estado de México</w:t>
      </w:r>
      <w:r>
        <w:rPr>
          <w:rFonts w:ascii="Palatino Linotype" w:eastAsiaTheme="minorEastAsia" w:hAnsi="Palatino Linotype" w:cs="Bookman Old Style"/>
          <w:lang w:val="es-MX"/>
        </w:rPr>
        <w:t>.</w:t>
      </w:r>
    </w:p>
    <w:p w14:paraId="0640FF7D" w14:textId="4ED4B05C" w:rsidR="00677616" w:rsidRDefault="001A4CF4" w:rsidP="00256D38">
      <w:pPr>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Autoridades auxiliares que tendrán encomendadas </w:t>
      </w:r>
      <w:r w:rsidR="00677616">
        <w:rPr>
          <w:rFonts w:ascii="Palatino Linotype" w:eastAsiaTheme="minorEastAsia" w:hAnsi="Palatino Linotype" w:cs="Bookman Old Style"/>
          <w:lang w:val="es-MX"/>
        </w:rPr>
        <w:t>las</w:t>
      </w:r>
      <w:r w:rsidR="0024475C">
        <w:rPr>
          <w:rFonts w:ascii="Palatino Linotype" w:eastAsiaTheme="minorEastAsia" w:hAnsi="Palatino Linotype" w:cs="Bookman Old Style"/>
          <w:lang w:val="es-MX"/>
        </w:rPr>
        <w:t xml:space="preserve"> siguientes</w:t>
      </w:r>
      <w:r w:rsidR="00677616">
        <w:rPr>
          <w:rFonts w:ascii="Palatino Linotype" w:eastAsiaTheme="minorEastAsia" w:hAnsi="Palatino Linotype" w:cs="Bookman Old Style"/>
          <w:lang w:val="es-MX"/>
        </w:rPr>
        <w:t xml:space="preserve"> atribuciones</w:t>
      </w:r>
      <w:r>
        <w:rPr>
          <w:rFonts w:ascii="Palatino Linotype" w:eastAsiaTheme="minorEastAsia" w:hAnsi="Palatino Linotype" w:cs="Bookman Old Style"/>
          <w:lang w:val="es-MX"/>
        </w:rPr>
        <w:t>:</w:t>
      </w:r>
      <w:r w:rsidR="00677616">
        <w:rPr>
          <w:rFonts w:ascii="Palatino Linotype" w:eastAsiaTheme="minorEastAsia" w:hAnsi="Palatino Linotype" w:cs="Bookman Old Style"/>
          <w:lang w:val="es-MX"/>
        </w:rPr>
        <w:t xml:space="preserve"> </w:t>
      </w:r>
    </w:p>
    <w:p w14:paraId="12600F62" w14:textId="77777777" w:rsidR="00677616" w:rsidRDefault="00677616" w:rsidP="0067761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677616">
        <w:rPr>
          <w:rFonts w:ascii="Palatino Linotype" w:hAnsi="Palatino Linotype"/>
          <w:b/>
          <w:i/>
          <w:sz w:val="20"/>
          <w:szCs w:val="20"/>
        </w:rPr>
        <w:t>Artículo 57.-</w:t>
      </w:r>
      <w:r w:rsidRPr="00677616">
        <w:rPr>
          <w:rFonts w:ascii="Palatino Linotype" w:hAnsi="Palatino Linotype"/>
          <w:i/>
          <w:sz w:val="20"/>
          <w:szCs w:val="20"/>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46AF08F7"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 Corresponde a los delegados y subdelegados: </w:t>
      </w:r>
    </w:p>
    <w:p w14:paraId="4A271064"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a). Vigilar el cumplimiento del bando municipal, de las disposiciones reglamentarias que expida el ayuntamiento y reportar a la dependencia administrativa correspondiente, las violaciones a las mismas; </w:t>
      </w:r>
    </w:p>
    <w:p w14:paraId="136A2893"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b). Coadyuvar con el ayuntamiento en la elaboración y ejecución del Plan de Desarrollo Municipal y de los programas que de él se deriven; </w:t>
      </w:r>
    </w:p>
    <w:p w14:paraId="1626ADF2" w14:textId="77777777" w:rsidR="00677616" w:rsidRDefault="00677616" w:rsidP="00677616">
      <w:pPr>
        <w:spacing w:after="120"/>
        <w:ind w:left="1418" w:right="902"/>
        <w:jc w:val="both"/>
        <w:rPr>
          <w:rFonts w:ascii="Palatino Linotype" w:hAnsi="Palatino Linotype"/>
          <w:i/>
          <w:sz w:val="20"/>
          <w:szCs w:val="20"/>
        </w:rPr>
      </w:pPr>
      <w:proofErr w:type="gramStart"/>
      <w:r w:rsidRPr="00677616">
        <w:rPr>
          <w:rFonts w:ascii="Palatino Linotype" w:hAnsi="Palatino Linotype"/>
          <w:i/>
          <w:sz w:val="20"/>
          <w:szCs w:val="20"/>
        </w:rPr>
        <w:t>c)</w:t>
      </w:r>
      <w:proofErr w:type="gramEnd"/>
      <w:r w:rsidRPr="00677616">
        <w:rPr>
          <w:rFonts w:ascii="Palatino Linotype" w:hAnsi="Palatino Linotype"/>
          <w:i/>
          <w:sz w:val="20"/>
          <w:szCs w:val="20"/>
        </w:rPr>
        <w:t xml:space="preserve">. Auxiliar al secretario del ayuntamiento con la información que requiera para expedir certificaciones; </w:t>
      </w:r>
    </w:p>
    <w:p w14:paraId="468C53A7"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lastRenderedPageBreak/>
        <w:t>d). Informar anualmente a sus representados y al ayuntamiento, sobre la administración de los recursos que en su caso tenga encomendados, y del estado que guardan los asuntos a su cargo;</w:t>
      </w:r>
    </w:p>
    <w:p w14:paraId="03DB7DC7" w14:textId="20A23A1A"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e). Elaborar los programas de trabajo para las delegaciones y subdelegaciones, con la asesoría del ayuntamiento.</w:t>
      </w:r>
    </w:p>
    <w:p w14:paraId="117D2B76"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f) vigilar el estado de los canales, vasos colectores, barrancas, canales alcantarillados y demás desagües e informar al ayuntamiento para la realización de acciones correctivas. </w:t>
      </w:r>
    </w:p>
    <w:p w14:paraId="30FA5B8A"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g) Emitir opinión motivada no vinculante, respecto a la autorización de la instalación de nuevos establecimientos comerciales, licencias de construcción y cambios de uso de suelo en sus comunidades. </w:t>
      </w:r>
    </w:p>
    <w:p w14:paraId="476EF2FE"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II. Corresponde a los jefes de sector o de sección y de manzana: </w:t>
      </w:r>
    </w:p>
    <w:p w14:paraId="50A31B3D"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a). Colaborar para mantener el orden, la seguridad y la tranquilidad de los vecinos del lugar, reportando ante los cuerpos de seguridad pública, a los oficiales calificadores las conductas que requieran de su intervención; </w:t>
      </w:r>
    </w:p>
    <w:p w14:paraId="13E30003" w14:textId="77777777" w:rsid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b). Elaborar y mantener actualizado el censo de vecinos de la demarcación correspondiente;</w:t>
      </w:r>
    </w:p>
    <w:p w14:paraId="1AE18B25" w14:textId="43AF33C3" w:rsidR="00677616" w:rsidRDefault="00677616" w:rsidP="00677616">
      <w:pPr>
        <w:spacing w:after="120"/>
        <w:ind w:left="1418" w:right="902"/>
        <w:jc w:val="both"/>
        <w:rPr>
          <w:rFonts w:ascii="Palatino Linotype" w:hAnsi="Palatino Linotype"/>
          <w:i/>
          <w:sz w:val="20"/>
          <w:szCs w:val="20"/>
        </w:rPr>
      </w:pPr>
      <w:proofErr w:type="gramStart"/>
      <w:r w:rsidRPr="00677616">
        <w:rPr>
          <w:rFonts w:ascii="Palatino Linotype" w:hAnsi="Palatino Linotype"/>
          <w:i/>
          <w:sz w:val="20"/>
          <w:szCs w:val="20"/>
        </w:rPr>
        <w:t>c)</w:t>
      </w:r>
      <w:proofErr w:type="gramEnd"/>
      <w:r w:rsidRPr="00677616">
        <w:rPr>
          <w:rFonts w:ascii="Palatino Linotype" w:hAnsi="Palatino Linotype"/>
          <w:i/>
          <w:sz w:val="20"/>
          <w:szCs w:val="20"/>
        </w:rPr>
        <w:t>. Informar al delegado las deficiencias que presenten los servicios públicos municipales;</w:t>
      </w:r>
    </w:p>
    <w:p w14:paraId="6C30E0FA" w14:textId="7E349E70" w:rsidR="00677616" w:rsidRPr="00677616" w:rsidRDefault="00677616" w:rsidP="00677616">
      <w:pPr>
        <w:spacing w:after="120"/>
        <w:ind w:left="1418" w:right="902"/>
        <w:jc w:val="both"/>
        <w:rPr>
          <w:rFonts w:ascii="Palatino Linotype" w:hAnsi="Palatino Linotype"/>
          <w:i/>
          <w:sz w:val="20"/>
          <w:szCs w:val="20"/>
        </w:rPr>
      </w:pPr>
      <w:r w:rsidRPr="00677616">
        <w:rPr>
          <w:rFonts w:ascii="Palatino Linotype" w:hAnsi="Palatino Linotype"/>
          <w:i/>
          <w:sz w:val="20"/>
          <w:szCs w:val="20"/>
        </w:rPr>
        <w:t xml:space="preserve">d). Participar en la preservación y restauración del medio ambiente, así como en la protección civil de los vecinos. </w:t>
      </w:r>
    </w:p>
    <w:p w14:paraId="33618A18" w14:textId="77777777" w:rsidR="00677616" w:rsidRDefault="00677616" w:rsidP="00677616">
      <w:pPr>
        <w:spacing w:after="120"/>
        <w:ind w:left="851" w:right="902"/>
        <w:jc w:val="both"/>
        <w:rPr>
          <w:rFonts w:ascii="Palatino Linotype" w:hAnsi="Palatino Linotype"/>
          <w:i/>
          <w:sz w:val="20"/>
          <w:szCs w:val="20"/>
        </w:rPr>
      </w:pPr>
      <w:r w:rsidRPr="00677616">
        <w:rPr>
          <w:rFonts w:ascii="Palatino Linotype" w:hAnsi="Palatino Linotype"/>
          <w:b/>
          <w:i/>
          <w:sz w:val="20"/>
          <w:szCs w:val="20"/>
        </w:rPr>
        <w:t>Artículo 74.-</w:t>
      </w:r>
      <w:r w:rsidRPr="00677616">
        <w:rPr>
          <w:rFonts w:ascii="Palatino Linotype" w:hAnsi="Palatino Linotype"/>
          <w:i/>
          <w:sz w:val="20"/>
          <w:szCs w:val="20"/>
        </w:rPr>
        <w:t xml:space="preserve"> Los consejos de participación ciudadana, como órganos de comunicación y colaboración entre la comunidad y las autoridades, tendrán las siguientes atribuciones: </w:t>
      </w:r>
    </w:p>
    <w:p w14:paraId="0D9BACF9"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 Promover la participación ciudadana en la realización de los programas municipales; </w:t>
      </w:r>
    </w:p>
    <w:p w14:paraId="3CFC9D1F"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II. Coadyuvar para el cumplimiento eficaz de los planes y programas municipales aprobados; </w:t>
      </w:r>
    </w:p>
    <w:p w14:paraId="0CE27201"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III. Proponer al ayuntamiento las acciones tendientes a integrar o modificar los planes y programas municipales; </w:t>
      </w:r>
    </w:p>
    <w:p w14:paraId="0B6F0E0E"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IV. Participar en la supervisión de la prestación de los servicios públicos; </w:t>
      </w:r>
    </w:p>
    <w:p w14:paraId="0BA5DC3D" w14:textId="77777777"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 xml:space="preserve">V. Informar al menos una vez cada tres meses a sus representados y al ayuntamiento sobre sus proyectos, las actividades realizadas y, en su caso, el estado de cuenta de las aportaciones económicas que estén a su cargo. </w:t>
      </w:r>
    </w:p>
    <w:p w14:paraId="624EE206" w14:textId="34F9E88D" w:rsidR="00677616" w:rsidRDefault="00677616" w:rsidP="00677616">
      <w:pPr>
        <w:spacing w:after="120"/>
        <w:ind w:left="1134" w:right="902"/>
        <w:jc w:val="both"/>
        <w:rPr>
          <w:rFonts w:ascii="Palatino Linotype" w:hAnsi="Palatino Linotype"/>
          <w:i/>
          <w:sz w:val="20"/>
          <w:szCs w:val="20"/>
        </w:rPr>
      </w:pPr>
      <w:r w:rsidRPr="00677616">
        <w:rPr>
          <w:rFonts w:ascii="Palatino Linotype" w:hAnsi="Palatino Linotype"/>
          <w:i/>
          <w:sz w:val="20"/>
          <w:szCs w:val="20"/>
        </w:rPr>
        <w:t>VI. Emitir opinión motivada no vinculante, respecto a la autorización de nuevos proyectos inmobiliarios, comerciales, habitacionales o industriales y respecto de la autorización de giros mercantiles.</w:t>
      </w:r>
      <w:r>
        <w:rPr>
          <w:rFonts w:ascii="Palatino Linotype" w:hAnsi="Palatino Linotype"/>
          <w:i/>
          <w:sz w:val="20"/>
          <w:szCs w:val="20"/>
        </w:rPr>
        <w:t>”</w:t>
      </w:r>
    </w:p>
    <w:p w14:paraId="4514FB2B" w14:textId="3400DF3C" w:rsidR="00677616" w:rsidRPr="00677616" w:rsidRDefault="00677616" w:rsidP="00641485">
      <w:pPr>
        <w:spacing w:before="240" w:after="240" w:line="360" w:lineRule="auto"/>
        <w:ind w:right="49"/>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lang w:val="es-MX"/>
        </w:rPr>
        <w:lastRenderedPageBreak/>
        <w:t xml:space="preserve">De las disposiciones anteriores, se advierte que las autoridades municipales auxiliares en </w:t>
      </w:r>
      <w:r w:rsidR="00641485">
        <w:rPr>
          <w:rFonts w:ascii="Palatino Linotype" w:eastAsiaTheme="minorEastAsia" w:hAnsi="Palatino Linotype" w:cs="Bookman Old Style"/>
          <w:lang w:val="es-MX"/>
        </w:rPr>
        <w:t>el</w:t>
      </w:r>
      <w:r>
        <w:rPr>
          <w:rFonts w:ascii="Palatino Linotype" w:eastAsiaTheme="minorEastAsia" w:hAnsi="Palatino Linotype" w:cs="Bookman Old Style"/>
          <w:lang w:val="es-MX"/>
        </w:rPr>
        <w:t xml:space="preserve"> respectivo ámbito de su competencia ejercerán las atribuciones que los Ayuntamientos les deleguen para mantener el orden, la paz social, la seguridad y la protecci</w:t>
      </w:r>
      <w:r w:rsidR="00641485">
        <w:rPr>
          <w:rFonts w:ascii="Palatino Linotype" w:eastAsiaTheme="minorEastAsia" w:hAnsi="Palatino Linotype" w:cs="Bookman Old Style"/>
          <w:lang w:val="es-MX"/>
        </w:rPr>
        <w:t>ón de los vecinos, mientras que los Consejos de Participación Ciudadana, son los órganos de colaboración entre la comunidad y las autoridades, por lo que su actuación resulta indispensable en el desarrollo de la administración pública municipal, tan es así, que de no ser nombrados trae como consecuencia la suspensión del Ayuntamiento o de alguno de sus miembros, según se puede leer enseguida:</w:t>
      </w:r>
    </w:p>
    <w:p w14:paraId="053A05F3" w14:textId="77777777" w:rsidR="005B0127" w:rsidRDefault="005B0127" w:rsidP="005B0127">
      <w:pPr>
        <w:spacing w:after="120"/>
        <w:ind w:left="851" w:right="902"/>
        <w:jc w:val="both"/>
        <w:rPr>
          <w:rFonts w:ascii="Palatino Linotype" w:hAnsi="Palatino Linotype"/>
          <w:i/>
          <w:sz w:val="20"/>
          <w:szCs w:val="20"/>
        </w:rPr>
      </w:pPr>
      <w:r w:rsidRPr="00061D4C">
        <w:rPr>
          <w:rFonts w:ascii="Palatino Linotype" w:hAnsi="Palatino Linotype"/>
          <w:b/>
          <w:i/>
          <w:sz w:val="20"/>
          <w:szCs w:val="20"/>
        </w:rPr>
        <w:t>Artículo 44.-</w:t>
      </w:r>
      <w:r w:rsidRPr="00061D4C">
        <w:rPr>
          <w:rFonts w:ascii="Palatino Linotype" w:hAnsi="Palatino Linotype"/>
          <w:i/>
          <w:sz w:val="20"/>
          <w:szCs w:val="20"/>
        </w:rPr>
        <w:t xml:space="preserve"> Son motivo de suspensión de un ayuntamiento o de algunos de sus miembros las siguientes causas graves: </w:t>
      </w:r>
    </w:p>
    <w:p w14:paraId="1E02DD99" w14:textId="77777777" w:rsidR="005B0127" w:rsidRDefault="005B0127" w:rsidP="005B0127">
      <w:pPr>
        <w:spacing w:after="120"/>
        <w:ind w:left="1134" w:right="902"/>
        <w:jc w:val="both"/>
        <w:rPr>
          <w:rFonts w:ascii="Palatino Linotype" w:hAnsi="Palatino Linotype"/>
          <w:b/>
          <w:i/>
          <w:sz w:val="20"/>
          <w:szCs w:val="20"/>
        </w:rPr>
      </w:pPr>
      <w:r>
        <w:rPr>
          <w:rFonts w:ascii="Palatino Linotype" w:hAnsi="Palatino Linotype"/>
          <w:b/>
          <w:i/>
          <w:sz w:val="20"/>
          <w:szCs w:val="20"/>
        </w:rPr>
        <w:t>(…)</w:t>
      </w:r>
    </w:p>
    <w:p w14:paraId="6EFBF166" w14:textId="77777777" w:rsidR="005B0127" w:rsidRPr="00061D4C" w:rsidRDefault="005B0127" w:rsidP="005B0127">
      <w:pPr>
        <w:spacing w:after="120"/>
        <w:ind w:left="1134" w:right="902"/>
        <w:jc w:val="both"/>
        <w:rPr>
          <w:rFonts w:ascii="Palatino Linotype" w:hAnsi="Palatino Linotype"/>
          <w:i/>
          <w:sz w:val="20"/>
          <w:szCs w:val="20"/>
        </w:rPr>
      </w:pPr>
      <w:r w:rsidRPr="00061D4C">
        <w:rPr>
          <w:rFonts w:ascii="Palatino Linotype" w:hAnsi="Palatino Linotype"/>
          <w:i/>
          <w:sz w:val="20"/>
          <w:szCs w:val="20"/>
        </w:rPr>
        <w:t>III. Dejar de integrar los consejos de participación ciudadana municipal o de convocar a la elección de las Autoridades Au</w:t>
      </w:r>
      <w:r>
        <w:rPr>
          <w:rFonts w:ascii="Palatino Linotype" w:hAnsi="Palatino Linotype"/>
          <w:i/>
          <w:sz w:val="20"/>
          <w:szCs w:val="20"/>
        </w:rPr>
        <w:t>xiliares previstas en esta Ley;…</w:t>
      </w:r>
    </w:p>
    <w:p w14:paraId="4BDF3814" w14:textId="0FE334E5" w:rsidR="00641485" w:rsidRDefault="00F41970"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En armonía con lo que señala la Ley Orgánica Municipal, el Bando Municipal de </w:t>
      </w:r>
      <w:proofErr w:type="spellStart"/>
      <w:r w:rsidR="00483A71">
        <w:rPr>
          <w:rFonts w:ascii="Palatino Linotype" w:eastAsiaTheme="minorEastAsia" w:hAnsi="Palatino Linotype" w:cs="Bookman Old Style"/>
          <w:lang w:val="es-MX"/>
        </w:rPr>
        <w:t>Jiquipilco</w:t>
      </w:r>
      <w:proofErr w:type="spellEnd"/>
      <w:r>
        <w:rPr>
          <w:rFonts w:ascii="Palatino Linotype" w:eastAsiaTheme="minorEastAsia" w:hAnsi="Palatino Linotype" w:cs="Bookman Old Style"/>
          <w:lang w:val="es-MX"/>
        </w:rPr>
        <w:t xml:space="preserve"> </w:t>
      </w:r>
      <w:r w:rsidR="001C7686">
        <w:rPr>
          <w:rFonts w:ascii="Palatino Linotype" w:eastAsiaTheme="minorEastAsia" w:hAnsi="Palatino Linotype" w:cs="Bookman Old Style"/>
          <w:lang w:val="es-MX"/>
        </w:rPr>
        <w:t>de</w:t>
      </w:r>
      <w:r w:rsidR="003C3F0D">
        <w:rPr>
          <w:rFonts w:ascii="Palatino Linotype" w:eastAsiaTheme="minorEastAsia" w:hAnsi="Palatino Linotype" w:cs="Bookman Old Style"/>
          <w:lang w:val="es-MX"/>
        </w:rPr>
        <w:t xml:space="preserve"> los ejercicios fiscales </w:t>
      </w:r>
      <w:r w:rsidR="005652F1">
        <w:rPr>
          <w:rFonts w:ascii="Palatino Linotype" w:eastAsiaTheme="minorEastAsia" w:hAnsi="Palatino Linotype" w:cs="Bookman Old Style"/>
          <w:lang w:val="es-MX"/>
        </w:rPr>
        <w:t xml:space="preserve">2016, </w:t>
      </w:r>
      <w:r>
        <w:rPr>
          <w:rFonts w:ascii="Palatino Linotype" w:eastAsiaTheme="minorEastAsia" w:hAnsi="Palatino Linotype" w:cs="Bookman Old Style"/>
          <w:lang w:val="es-MX"/>
        </w:rPr>
        <w:t>2017</w:t>
      </w:r>
      <w:r w:rsidR="005652F1">
        <w:rPr>
          <w:rFonts w:ascii="Palatino Linotype" w:eastAsiaTheme="minorEastAsia" w:hAnsi="Palatino Linotype" w:cs="Bookman Old Style"/>
          <w:lang w:val="es-MX"/>
        </w:rPr>
        <w:t xml:space="preserve"> y 2018</w:t>
      </w:r>
      <w:r>
        <w:rPr>
          <w:rFonts w:ascii="Palatino Linotype" w:eastAsiaTheme="minorEastAsia" w:hAnsi="Palatino Linotype" w:cs="Bookman Old Style"/>
          <w:lang w:val="es-MX"/>
        </w:rPr>
        <w:t xml:space="preserve">, </w:t>
      </w:r>
      <w:r w:rsidR="0097747E">
        <w:rPr>
          <w:rFonts w:ascii="Palatino Linotype" w:eastAsiaTheme="minorEastAsia" w:hAnsi="Palatino Linotype" w:cs="Bookman Old Style"/>
          <w:lang w:val="es-MX"/>
        </w:rPr>
        <w:t xml:space="preserve">reconocen a </w:t>
      </w:r>
      <w:r w:rsidR="003073D1">
        <w:rPr>
          <w:rFonts w:ascii="Palatino Linotype" w:eastAsiaTheme="minorEastAsia" w:hAnsi="Palatino Linotype" w:cs="Bookman Old Style"/>
          <w:lang w:val="es-MX"/>
        </w:rPr>
        <w:t>los Delegados, Subdelegados y miembros del Consejos de Participación Ciudadana como autoridades</w:t>
      </w:r>
      <w:r w:rsidR="00E32854">
        <w:rPr>
          <w:rFonts w:ascii="Palatino Linotype" w:eastAsiaTheme="minorEastAsia" w:hAnsi="Palatino Linotype" w:cs="Bookman Old Style"/>
          <w:lang w:val="es-MX"/>
        </w:rPr>
        <w:t xml:space="preserve"> </w:t>
      </w:r>
      <w:r w:rsidR="001C7686">
        <w:rPr>
          <w:rFonts w:ascii="Palatino Linotype" w:eastAsiaTheme="minorEastAsia" w:hAnsi="Palatino Linotype" w:cs="Bookman Old Style"/>
          <w:lang w:val="es-MX"/>
        </w:rPr>
        <w:t>auxiliares municipales</w:t>
      </w:r>
      <w:r w:rsidR="001C7686">
        <w:rPr>
          <w:rStyle w:val="Refdenotaalpie"/>
          <w:rFonts w:ascii="Palatino Linotype" w:eastAsiaTheme="minorEastAsia" w:hAnsi="Palatino Linotype" w:cs="Bookman Old Style"/>
          <w:lang w:val="es-MX"/>
        </w:rPr>
        <w:footnoteReference w:id="2"/>
      </w:r>
      <w:r w:rsidR="001C7686">
        <w:rPr>
          <w:rFonts w:ascii="Palatino Linotype" w:eastAsiaTheme="minorEastAsia" w:hAnsi="Palatino Linotype" w:cs="Bookman Old Style"/>
          <w:lang w:val="es-MX"/>
        </w:rPr>
        <w:t>, que se designan</w:t>
      </w:r>
      <w:r w:rsidR="003C3F0D">
        <w:rPr>
          <w:rFonts w:ascii="Palatino Linotype" w:eastAsiaTheme="minorEastAsia" w:hAnsi="Palatino Linotype" w:cs="Bookman Old Style"/>
          <w:lang w:val="es-MX"/>
        </w:rPr>
        <w:t xml:space="preserve"> de </w:t>
      </w:r>
      <w:r w:rsidR="00641485">
        <w:rPr>
          <w:rFonts w:ascii="Palatino Linotype" w:eastAsiaTheme="minorEastAsia" w:hAnsi="Palatino Linotype" w:cs="Bookman Old Style"/>
          <w:lang w:val="es-MX"/>
        </w:rPr>
        <w:t xml:space="preserve">entre los habitantes del municipio mediante la convocatoria de elección, </w:t>
      </w:r>
      <w:r w:rsidR="003C3F0D">
        <w:rPr>
          <w:rFonts w:ascii="Palatino Linotype" w:eastAsiaTheme="minorEastAsia" w:hAnsi="Palatino Linotype" w:cs="Bookman Old Style"/>
          <w:lang w:val="es-MX"/>
        </w:rPr>
        <w:t>para que duren en su c</w:t>
      </w:r>
      <w:r w:rsidR="00641485">
        <w:rPr>
          <w:rFonts w:ascii="Palatino Linotype" w:eastAsiaTheme="minorEastAsia" w:hAnsi="Palatino Linotype" w:cs="Bookman Old Style"/>
          <w:lang w:val="es-MX"/>
        </w:rPr>
        <w:t xml:space="preserve">argo tres años, pudiendo ser removidos por causa grave que califique el ayuntamiento con el </w:t>
      </w:r>
      <w:r w:rsidR="00641485">
        <w:rPr>
          <w:rFonts w:ascii="Palatino Linotype" w:eastAsiaTheme="minorEastAsia" w:hAnsi="Palatino Linotype" w:cs="Bookman Old Style"/>
          <w:lang w:val="es-MX"/>
        </w:rPr>
        <w:lastRenderedPageBreak/>
        <w:t>voto aprobatorio de las dos terceras partes de sus integrantes previa garantía de audiencia.</w:t>
      </w:r>
    </w:p>
    <w:p w14:paraId="653F3ACA" w14:textId="7757FD12" w:rsidR="00C65857" w:rsidRDefault="0097747E"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Así, en el caso concreto, </w:t>
      </w:r>
      <w:r w:rsidR="008300AD">
        <w:rPr>
          <w:rFonts w:ascii="Palatino Linotype" w:eastAsiaTheme="minorEastAsia" w:hAnsi="Palatino Linotype" w:cs="Bookman Old Style"/>
          <w:lang w:val="es-MX"/>
        </w:rPr>
        <w:t>es una obligación del Ayuntamiento convocar a los ciudadanos del Municipio para elegir a las autoridades mediante la convocatoria correspondiente, misma que en el caso concreto</w:t>
      </w:r>
      <w:r w:rsidR="002F4212">
        <w:rPr>
          <w:rFonts w:ascii="Palatino Linotype" w:eastAsiaTheme="minorEastAsia" w:hAnsi="Palatino Linotype" w:cs="Bookman Old Style"/>
          <w:lang w:val="es-MX"/>
        </w:rPr>
        <w:t>,</w:t>
      </w:r>
      <w:r w:rsidR="008300AD">
        <w:rPr>
          <w:rFonts w:ascii="Palatino Linotype" w:eastAsiaTheme="minorEastAsia" w:hAnsi="Palatino Linotype" w:cs="Bookman Old Style"/>
          <w:lang w:val="es-MX"/>
        </w:rPr>
        <w:t xml:space="preserve"> fue aprobada en la Décima Sesión Ordinaria de Cabildo, del veintinueve de febrero del dos mil dieciséis, que en su base vigésima sexta</w:t>
      </w:r>
      <w:r w:rsidR="00C65857">
        <w:rPr>
          <w:rFonts w:ascii="Palatino Linotype" w:eastAsiaTheme="minorEastAsia" w:hAnsi="Palatino Linotype" w:cs="Bookman Old Style"/>
          <w:lang w:val="es-MX"/>
        </w:rPr>
        <w:t>, vigésima novena y trigésima, dispone lo siguiente:</w:t>
      </w:r>
    </w:p>
    <w:p w14:paraId="1A27632D" w14:textId="77777777" w:rsidR="00DF1546" w:rsidRDefault="00C65857" w:rsidP="00F41970">
      <w:pPr>
        <w:spacing w:before="240" w:after="240" w:line="360" w:lineRule="auto"/>
        <w:ind w:right="49"/>
        <w:jc w:val="both"/>
        <w:rPr>
          <w:rFonts w:ascii="Palatino Linotype" w:eastAsiaTheme="minorEastAsia" w:hAnsi="Palatino Linotype" w:cs="Bookman Old Style"/>
          <w:lang w:val="es-MX"/>
        </w:rPr>
      </w:pPr>
      <w:r w:rsidRPr="00C65857">
        <w:rPr>
          <w:rFonts w:ascii="Palatino Linotype" w:eastAsiaTheme="minorEastAsia" w:hAnsi="Palatino Linotype" w:cs="Bookman Old Style"/>
          <w:noProof/>
          <w:lang w:val="es-MX" w:eastAsia="es-MX"/>
        </w:rPr>
        <w:drawing>
          <wp:inline distT="0" distB="0" distL="0" distR="0" wp14:anchorId="23B9E371" wp14:editId="0A98920B">
            <wp:extent cx="5422846" cy="4930140"/>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8409" cy="4944289"/>
                    </a:xfrm>
                    <a:prstGeom prst="rect">
                      <a:avLst/>
                    </a:prstGeom>
                  </pic:spPr>
                </pic:pic>
              </a:graphicData>
            </a:graphic>
          </wp:inline>
        </w:drawing>
      </w:r>
    </w:p>
    <w:p w14:paraId="224CB171" w14:textId="74146B25" w:rsidR="00A41141" w:rsidRDefault="00104D7C"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lastRenderedPageBreak/>
        <w:t xml:space="preserve">Como se advierte de la imagen inserta, las bases de las convocatoria para la </w:t>
      </w:r>
      <w:r w:rsidR="00A41141">
        <w:rPr>
          <w:rFonts w:ascii="Palatino Linotype" w:eastAsiaTheme="minorEastAsia" w:hAnsi="Palatino Linotype" w:cs="Bookman Old Style"/>
          <w:lang w:val="es-MX"/>
        </w:rPr>
        <w:t>elección</w:t>
      </w:r>
      <w:r>
        <w:rPr>
          <w:rFonts w:ascii="Palatino Linotype" w:eastAsiaTheme="minorEastAsia" w:hAnsi="Palatino Linotype" w:cs="Bookman Old Style"/>
          <w:lang w:val="es-MX"/>
        </w:rPr>
        <w:t xml:space="preserve"> de delegados y subdelegados del Municipio de </w:t>
      </w:r>
      <w:proofErr w:type="spellStart"/>
      <w:r w:rsidR="00A41141">
        <w:rPr>
          <w:rFonts w:ascii="Palatino Linotype" w:eastAsiaTheme="minorEastAsia" w:hAnsi="Palatino Linotype" w:cs="Bookman Old Style"/>
          <w:lang w:val="es-MX"/>
        </w:rPr>
        <w:t>Jiquipilco</w:t>
      </w:r>
      <w:proofErr w:type="spellEnd"/>
      <w:r>
        <w:rPr>
          <w:rFonts w:ascii="Palatino Linotype" w:eastAsiaTheme="minorEastAsia" w:hAnsi="Palatino Linotype" w:cs="Bookman Old Style"/>
          <w:lang w:val="es-MX"/>
        </w:rPr>
        <w:t xml:space="preserve">, estableció que el Presidente de la Mesa </w:t>
      </w:r>
      <w:r w:rsidR="00A41141">
        <w:rPr>
          <w:rFonts w:ascii="Palatino Linotype" w:eastAsiaTheme="minorEastAsia" w:hAnsi="Palatino Linotype" w:cs="Bookman Old Style"/>
          <w:lang w:val="es-MX"/>
        </w:rPr>
        <w:t>Receptora</w:t>
      </w:r>
      <w:r>
        <w:rPr>
          <w:rFonts w:ascii="Palatino Linotype" w:eastAsiaTheme="minorEastAsia" w:hAnsi="Palatino Linotype" w:cs="Bookman Old Style"/>
          <w:lang w:val="es-MX"/>
        </w:rPr>
        <w:t xml:space="preserve"> de</w:t>
      </w:r>
      <w:r w:rsidR="00A41141">
        <w:rPr>
          <w:rFonts w:ascii="Palatino Linotype" w:eastAsiaTheme="minorEastAsia" w:hAnsi="Palatino Linotype" w:cs="Bookman Old Style"/>
          <w:lang w:val="es-MX"/>
        </w:rPr>
        <w:t>l</w:t>
      </w:r>
      <w:r>
        <w:rPr>
          <w:rFonts w:ascii="Palatino Linotype" w:eastAsiaTheme="minorEastAsia" w:hAnsi="Palatino Linotype" w:cs="Bookman Old Style"/>
          <w:lang w:val="es-MX"/>
        </w:rPr>
        <w:t xml:space="preserve"> Voto debía entregar al Ayuntamiento a través del </w:t>
      </w:r>
      <w:r w:rsidR="00A41141">
        <w:rPr>
          <w:rFonts w:ascii="Palatino Linotype" w:eastAsiaTheme="minorEastAsia" w:hAnsi="Palatino Linotype" w:cs="Bookman Old Style"/>
          <w:lang w:val="es-MX"/>
        </w:rPr>
        <w:t xml:space="preserve">Secretario el paquete electoral que contiene el resultados de los ciudadanos ganadores, a quienes el </w:t>
      </w:r>
      <w:r>
        <w:rPr>
          <w:rFonts w:ascii="Palatino Linotype" w:eastAsiaTheme="minorEastAsia" w:hAnsi="Palatino Linotype" w:cs="Bookman Old Style"/>
          <w:lang w:val="es-MX"/>
        </w:rPr>
        <w:t>Ayuntamiento</w:t>
      </w:r>
      <w:r w:rsidR="00A41141">
        <w:rPr>
          <w:rFonts w:ascii="Palatino Linotype" w:eastAsiaTheme="minorEastAsia" w:hAnsi="Palatino Linotype" w:cs="Bookman Old Style"/>
          <w:lang w:val="es-MX"/>
        </w:rPr>
        <w:t xml:space="preserve"> tomo protesta y entregó el nombramiento respectivo, firmado por el Presidente Municipal y el Secretario del Ayuntamiento, momento a partir del cual entraron en funciones y concluye su gestión hasta el catorce de abril de siguiente año.</w:t>
      </w:r>
    </w:p>
    <w:p w14:paraId="325661E1" w14:textId="6DB62C35" w:rsidR="00A41141" w:rsidRDefault="00A41141"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Así, conforme a los argumentos planteados, es factible decir que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resulta competente para atender el requerimiento en lo relativo a las autoridades auxiliares, en virtud de que su obligación nombrarlos, </w:t>
      </w:r>
      <w:r w:rsidR="00A72ED8">
        <w:rPr>
          <w:rFonts w:ascii="Palatino Linotype" w:eastAsiaTheme="minorEastAsia" w:hAnsi="Palatino Linotype" w:cs="Bookman Old Style"/>
          <w:lang w:val="es-MX"/>
        </w:rPr>
        <w:t>así como la localidad que representan, toda vez que de conformidad con el artículo 16 del Bando Municipal 2018, para el cumplimiento de sus funciones sociales, políticas y administrativas el territorio del Municipio se divide en 55 Delegaciones, 1 Subdelegación y 21 Manzanas de la Cabecera Municipal, siendo las siguientes:</w:t>
      </w:r>
    </w:p>
    <w:p w14:paraId="5C52C0AA" w14:textId="20025853" w:rsidR="00A72ED8" w:rsidRDefault="00A72ED8" w:rsidP="00DF1546">
      <w:pPr>
        <w:spacing w:before="240" w:after="240" w:line="360" w:lineRule="auto"/>
        <w:ind w:right="49"/>
        <w:jc w:val="center"/>
        <w:rPr>
          <w:rFonts w:ascii="Palatino Linotype" w:eastAsiaTheme="minorEastAsia" w:hAnsi="Palatino Linotype" w:cs="Bookman Old Style"/>
          <w:lang w:val="es-MX"/>
        </w:rPr>
      </w:pPr>
      <w:r w:rsidRPr="00A72ED8">
        <w:rPr>
          <w:rFonts w:ascii="Palatino Linotype" w:eastAsiaTheme="minorEastAsia" w:hAnsi="Palatino Linotype" w:cs="Bookman Old Style"/>
          <w:noProof/>
          <w:lang w:val="es-MX" w:eastAsia="es-MX"/>
        </w:rPr>
        <w:drawing>
          <wp:inline distT="0" distB="0" distL="0" distR="0" wp14:anchorId="15032885" wp14:editId="47DB4E90">
            <wp:extent cx="4221480" cy="26174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2466" cy="2630482"/>
                    </a:xfrm>
                    <a:prstGeom prst="rect">
                      <a:avLst/>
                    </a:prstGeom>
                  </pic:spPr>
                </pic:pic>
              </a:graphicData>
            </a:graphic>
          </wp:inline>
        </w:drawing>
      </w:r>
    </w:p>
    <w:p w14:paraId="6C8AF73D" w14:textId="0877C88C" w:rsidR="00A41141" w:rsidRDefault="00A72ED8"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lastRenderedPageBreak/>
        <w:t xml:space="preserve">Una vez precisado lo anterior, </w:t>
      </w:r>
      <w:r w:rsidR="008724A1">
        <w:rPr>
          <w:rFonts w:ascii="Palatino Linotype" w:eastAsiaTheme="minorEastAsia" w:hAnsi="Palatino Linotype" w:cs="Bookman Old Style"/>
          <w:lang w:val="es-MX"/>
        </w:rPr>
        <w:t>no se soslaya que de la solicitud de información se desprende que el particular también desea tener acceso al nombre de los Comisarios Ejidales de las localidades del Municipios, al considerar que son</w:t>
      </w:r>
      <w:r w:rsidR="00A41141">
        <w:rPr>
          <w:rFonts w:ascii="Palatino Linotype" w:eastAsiaTheme="minorEastAsia" w:hAnsi="Palatino Linotype" w:cs="Bookman Old Style"/>
          <w:lang w:val="es-MX"/>
        </w:rPr>
        <w:t xml:space="preserve"> autoridades auxiliares de la administración municipal</w:t>
      </w:r>
      <w:r w:rsidR="008724A1">
        <w:rPr>
          <w:rFonts w:ascii="Palatino Linotype" w:eastAsiaTheme="minorEastAsia" w:hAnsi="Palatino Linotype" w:cs="Bookman Old Style"/>
          <w:lang w:val="es-MX"/>
        </w:rPr>
        <w:t xml:space="preserve"> del Ayuntamiento de </w:t>
      </w:r>
      <w:proofErr w:type="spellStart"/>
      <w:r w:rsidR="008724A1">
        <w:rPr>
          <w:rFonts w:ascii="Palatino Linotype" w:eastAsiaTheme="minorEastAsia" w:hAnsi="Palatino Linotype" w:cs="Bookman Old Style"/>
          <w:lang w:val="es-MX"/>
        </w:rPr>
        <w:t>Jiquipilco</w:t>
      </w:r>
      <w:proofErr w:type="spellEnd"/>
      <w:r w:rsidR="008724A1">
        <w:rPr>
          <w:rFonts w:ascii="Palatino Linotype" w:eastAsiaTheme="minorEastAsia" w:hAnsi="Palatino Linotype" w:cs="Bookman Old Style"/>
          <w:lang w:val="es-MX"/>
        </w:rPr>
        <w:t>.</w:t>
      </w:r>
    </w:p>
    <w:p w14:paraId="6BF24B3E" w14:textId="4361D3D0" w:rsidR="008724A1" w:rsidRPr="008724A1" w:rsidRDefault="008724A1"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ese sentido</w:t>
      </w:r>
      <w:r w:rsidR="00F1797C">
        <w:rPr>
          <w:rFonts w:ascii="Palatino Linotype" w:eastAsiaTheme="minorEastAsia" w:hAnsi="Palatino Linotype" w:cs="Bookman Old Style"/>
          <w:lang w:val="es-MX"/>
        </w:rPr>
        <w:t>,</w:t>
      </w:r>
      <w:r>
        <w:rPr>
          <w:rFonts w:ascii="Palatino Linotype" w:eastAsiaTheme="minorEastAsia" w:hAnsi="Palatino Linotype" w:cs="Bookman Old Style"/>
          <w:lang w:val="es-MX"/>
        </w:rPr>
        <w:t xml:space="preserve"> vale la pena subrayar que del marco normativo previamente analizado no se desprende que los Comisarios Ejidales sean autoridades auxiliares de la administración pública municipal, por lo que este Pleno consideró la inminente necesidad de remitirnos al contenido de la Ley Agraria, que dispone que los núcleos de población ejidales o ejidos tienen personalidad jurídica y patrimonio propio y son propietarios de las tierras que les han sido dotadas o de las que hubieren adquiridos por cualquier otro título, los cuales operaran de acuerdo con su reglamento interno, sin más limitación en sus actividades que las que dispone la ley</w:t>
      </w:r>
      <w:r>
        <w:rPr>
          <w:rStyle w:val="Refdenotaalpie"/>
          <w:rFonts w:ascii="Palatino Linotype" w:eastAsiaTheme="minorEastAsia" w:hAnsi="Palatino Linotype" w:cs="Bookman Old Style"/>
          <w:lang w:val="es-MX"/>
        </w:rPr>
        <w:footnoteReference w:id="3"/>
      </w:r>
      <w:r>
        <w:rPr>
          <w:rFonts w:ascii="Palatino Linotype" w:eastAsiaTheme="minorEastAsia" w:hAnsi="Palatino Linotype" w:cs="Bookman Old Style"/>
          <w:lang w:val="es-MX"/>
        </w:rPr>
        <w:t>, misma que reconoce como órganos de los ejidos</w:t>
      </w:r>
      <w:r w:rsidR="006B013A">
        <w:rPr>
          <w:rFonts w:ascii="Palatino Linotype" w:eastAsiaTheme="minorEastAsia" w:hAnsi="Palatino Linotype" w:cs="Bookman Old Style"/>
          <w:lang w:val="es-MX"/>
        </w:rPr>
        <w:t xml:space="preserve"> en su numeral 21</w:t>
      </w:r>
      <w:r>
        <w:rPr>
          <w:rFonts w:ascii="Palatino Linotype" w:eastAsiaTheme="minorEastAsia" w:hAnsi="Palatino Linotype" w:cs="Bookman Old Style"/>
          <w:lang w:val="es-MX"/>
        </w:rPr>
        <w:t xml:space="preserve">, a la asamblea, </w:t>
      </w:r>
      <w:r>
        <w:rPr>
          <w:rFonts w:ascii="Palatino Linotype" w:eastAsiaTheme="minorEastAsia" w:hAnsi="Palatino Linotype" w:cs="Bookman Old Style"/>
          <w:b/>
          <w:lang w:val="es-MX"/>
        </w:rPr>
        <w:t xml:space="preserve">el comisariado ejidal </w:t>
      </w:r>
      <w:r>
        <w:rPr>
          <w:rFonts w:ascii="Palatino Linotype" w:eastAsiaTheme="minorEastAsia" w:hAnsi="Palatino Linotype" w:cs="Bookman Old Style"/>
          <w:lang w:val="es-MX"/>
        </w:rPr>
        <w:t>y el consejo de vigilancia.</w:t>
      </w:r>
    </w:p>
    <w:p w14:paraId="6D337992" w14:textId="07C2648B" w:rsidR="006B013A" w:rsidRDefault="006B013A"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Ahora bien, en lo relativo al comisariado ejidal dispone, que es el órgano encargado de la ejecución de los acuerdos de la asamblea, así como de la representación y gestión administrativa del ejido, constituido por un Presidente, un Secretario y un Tesorero, que tienen las facultades y obligaciones siguientes:</w:t>
      </w:r>
    </w:p>
    <w:p w14:paraId="660E0CEE" w14:textId="77777777" w:rsidR="006B013A" w:rsidRDefault="006B013A" w:rsidP="006B013A">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6B013A">
        <w:rPr>
          <w:rFonts w:ascii="Palatino Linotype" w:hAnsi="Palatino Linotype"/>
          <w:b/>
          <w:i/>
          <w:sz w:val="20"/>
          <w:szCs w:val="20"/>
        </w:rPr>
        <w:t>Artículo 33.-</w:t>
      </w:r>
      <w:r w:rsidRPr="006B013A">
        <w:rPr>
          <w:rFonts w:ascii="Palatino Linotype" w:hAnsi="Palatino Linotype"/>
          <w:i/>
          <w:sz w:val="20"/>
          <w:szCs w:val="20"/>
        </w:rPr>
        <w:t xml:space="preserve"> Son facultades y obligaciones del comisariado: </w:t>
      </w:r>
    </w:p>
    <w:p w14:paraId="224D818E" w14:textId="77777777" w:rsidR="006B013A" w:rsidRDefault="006B013A" w:rsidP="006B013A">
      <w:pPr>
        <w:spacing w:after="120"/>
        <w:ind w:left="1134" w:right="902"/>
        <w:jc w:val="both"/>
        <w:rPr>
          <w:rFonts w:ascii="Palatino Linotype" w:hAnsi="Palatino Linotype"/>
          <w:i/>
          <w:sz w:val="20"/>
          <w:szCs w:val="20"/>
        </w:rPr>
      </w:pPr>
      <w:r w:rsidRPr="006B013A">
        <w:rPr>
          <w:rFonts w:ascii="Palatino Linotype" w:hAnsi="Palatino Linotype"/>
          <w:i/>
          <w:sz w:val="20"/>
          <w:szCs w:val="20"/>
        </w:rPr>
        <w:t xml:space="preserve">I. Representar al núcleo de población ejidal y administrar los bienes comunes del ejido, en los términos que fije la asamblea, con las facultades de un apoderado general para actos de administración y pleitos y cobranzas; </w:t>
      </w:r>
    </w:p>
    <w:p w14:paraId="17EAFC30" w14:textId="77777777" w:rsidR="006B013A" w:rsidRDefault="006B013A" w:rsidP="006B013A">
      <w:pPr>
        <w:spacing w:after="120"/>
        <w:ind w:left="1134" w:right="902"/>
        <w:jc w:val="both"/>
        <w:rPr>
          <w:rFonts w:ascii="Palatino Linotype" w:hAnsi="Palatino Linotype"/>
          <w:i/>
          <w:sz w:val="20"/>
          <w:szCs w:val="20"/>
        </w:rPr>
      </w:pPr>
      <w:r w:rsidRPr="006B013A">
        <w:rPr>
          <w:rFonts w:ascii="Palatino Linotype" w:hAnsi="Palatino Linotype"/>
          <w:i/>
          <w:sz w:val="20"/>
          <w:szCs w:val="20"/>
        </w:rPr>
        <w:t xml:space="preserve">II. Procurar que se respeten estrictamente los derechos de los ejidatarios; </w:t>
      </w:r>
    </w:p>
    <w:p w14:paraId="2C211A71" w14:textId="77777777" w:rsidR="006B013A" w:rsidRDefault="006B013A" w:rsidP="006B013A">
      <w:pPr>
        <w:spacing w:after="120"/>
        <w:ind w:left="1134" w:right="902"/>
        <w:jc w:val="both"/>
        <w:rPr>
          <w:rFonts w:ascii="Palatino Linotype" w:hAnsi="Palatino Linotype"/>
          <w:i/>
          <w:sz w:val="20"/>
          <w:szCs w:val="20"/>
        </w:rPr>
      </w:pPr>
      <w:r w:rsidRPr="006B013A">
        <w:rPr>
          <w:rFonts w:ascii="Palatino Linotype" w:hAnsi="Palatino Linotype"/>
          <w:i/>
          <w:sz w:val="20"/>
          <w:szCs w:val="20"/>
        </w:rPr>
        <w:lastRenderedPageBreak/>
        <w:t xml:space="preserve">III. Convocar a la asamblea en los términos de la ley, así como cumplir los acuerdos que dicten las mismas; </w:t>
      </w:r>
    </w:p>
    <w:p w14:paraId="599E7401" w14:textId="77777777" w:rsidR="006B013A" w:rsidRDefault="006B013A" w:rsidP="006B013A">
      <w:pPr>
        <w:spacing w:after="120"/>
        <w:ind w:left="1134" w:right="902"/>
        <w:jc w:val="both"/>
        <w:rPr>
          <w:rFonts w:ascii="Palatino Linotype" w:hAnsi="Palatino Linotype"/>
          <w:i/>
          <w:sz w:val="20"/>
          <w:szCs w:val="20"/>
        </w:rPr>
      </w:pPr>
      <w:r w:rsidRPr="006B013A">
        <w:rPr>
          <w:rFonts w:ascii="Palatino Linotype" w:hAnsi="Palatino Linotype"/>
          <w:i/>
          <w:sz w:val="20"/>
          <w:szCs w:val="20"/>
        </w:rPr>
        <w:t xml:space="preserve">IV. Dar cuenta a la asamblea de las labores efectuadas y del movimiento de fondos, así como informar a ésta sobre los trabajos de aprovechamiento de las tierras de uso común y el estado en que éstas se encuentren; </w:t>
      </w:r>
    </w:p>
    <w:p w14:paraId="4797DF7E" w14:textId="78F21F36" w:rsidR="006B013A" w:rsidRPr="006B013A" w:rsidRDefault="006B013A" w:rsidP="006B013A">
      <w:pPr>
        <w:spacing w:after="120"/>
        <w:ind w:left="1134" w:right="902"/>
        <w:jc w:val="both"/>
        <w:rPr>
          <w:rFonts w:ascii="Palatino Linotype" w:eastAsiaTheme="minorEastAsia" w:hAnsi="Palatino Linotype" w:cs="Bookman Old Style"/>
          <w:i/>
          <w:sz w:val="20"/>
          <w:szCs w:val="20"/>
          <w:lang w:val="es-MX"/>
        </w:rPr>
      </w:pPr>
      <w:r w:rsidRPr="006B013A">
        <w:rPr>
          <w:rFonts w:ascii="Palatino Linotype" w:hAnsi="Palatino Linotype"/>
          <w:i/>
          <w:sz w:val="20"/>
          <w:szCs w:val="20"/>
        </w:rPr>
        <w:t>V. Las demás que señalen la ley y el reglamento interno del ejido.</w:t>
      </w:r>
      <w:r>
        <w:rPr>
          <w:rFonts w:ascii="Palatino Linotype" w:hAnsi="Palatino Linotype"/>
          <w:i/>
          <w:sz w:val="20"/>
          <w:szCs w:val="20"/>
        </w:rPr>
        <w:t>”</w:t>
      </w:r>
    </w:p>
    <w:p w14:paraId="35CEA9CA" w14:textId="10DA61B5" w:rsidR="00141EA1" w:rsidRPr="00141EA1" w:rsidRDefault="006B013A" w:rsidP="00F41970">
      <w:pPr>
        <w:spacing w:before="240" w:after="240" w:line="360" w:lineRule="auto"/>
        <w:ind w:right="49"/>
        <w:jc w:val="both"/>
        <w:rPr>
          <w:rFonts w:ascii="Palatino Linotype" w:hAnsi="Palatino Linotype"/>
        </w:rPr>
      </w:pPr>
      <w:r>
        <w:rPr>
          <w:rFonts w:ascii="Palatino Linotype" w:eastAsiaTheme="minorEastAsia" w:hAnsi="Palatino Linotype" w:cs="Bookman Old Style"/>
          <w:lang w:val="es-MX"/>
        </w:rPr>
        <w:t xml:space="preserve">Para ser miembros de comisariado ejidal </w:t>
      </w:r>
      <w:r w:rsidR="00141EA1">
        <w:rPr>
          <w:rFonts w:ascii="Palatino Linotype" w:eastAsiaTheme="minorEastAsia" w:hAnsi="Palatino Linotype" w:cs="Bookman Old Style"/>
          <w:lang w:val="es-MX"/>
        </w:rPr>
        <w:t xml:space="preserve">se </w:t>
      </w:r>
      <w:r w:rsidR="00141EA1" w:rsidRPr="00141EA1">
        <w:rPr>
          <w:rFonts w:ascii="Palatino Linotype" w:hAnsi="Palatino Linotype"/>
        </w:rPr>
        <w:t>requiere ser ejidatario del núcleo de población de que se trate, haber trabajado en el ejido durante los últimos seis meses, estar en pleno goce de sus derechos y no haber sido sentenciado por delito intencional que amer</w:t>
      </w:r>
      <w:r w:rsidR="00141EA1">
        <w:rPr>
          <w:rFonts w:ascii="Palatino Linotype" w:hAnsi="Palatino Linotype"/>
        </w:rPr>
        <w:t>ite pena privativa de libertad; los cuales serán electos en asamblea, para durar en funciones tres años</w:t>
      </w:r>
      <w:r w:rsidR="00141EA1">
        <w:rPr>
          <w:rStyle w:val="Refdenotaalpie"/>
          <w:rFonts w:ascii="Palatino Linotype" w:hAnsi="Palatino Linotype"/>
        </w:rPr>
        <w:footnoteReference w:id="4"/>
      </w:r>
      <w:r w:rsidR="00141EA1">
        <w:rPr>
          <w:rFonts w:ascii="Palatino Linotype" w:hAnsi="Palatino Linotype"/>
        </w:rPr>
        <w:t>.</w:t>
      </w:r>
    </w:p>
    <w:p w14:paraId="70DD119A" w14:textId="512B0CA9" w:rsidR="008724A1" w:rsidRPr="00141EA1" w:rsidRDefault="006B013A"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Contenido de la Ley Agraria que cobra relevancia en el asunto que nos ocupa, puesto que nos permite determinar que los Comisariados Ejidales no son autoridades auxiliares de la Administración Pública Municipal, sino que se trata de Órganos del Ejido previamente reconocidos con personalidad jurídica y patrimonio propio</w:t>
      </w:r>
      <w:r w:rsidR="00141EA1">
        <w:rPr>
          <w:rFonts w:ascii="Palatino Linotype" w:eastAsiaTheme="minorEastAsia" w:hAnsi="Palatino Linotype" w:cs="Bookman Old Style"/>
          <w:lang w:val="es-MX"/>
        </w:rPr>
        <w:t xml:space="preserve">, elegidos para su propia normativa, por lo que no resulta factible ordenar la información solicitada respecto a los Comisarios Ejidales, por no tratarse de información que el </w:t>
      </w:r>
      <w:r w:rsidR="00141EA1">
        <w:rPr>
          <w:rFonts w:ascii="Palatino Linotype" w:eastAsiaTheme="minorEastAsia" w:hAnsi="Palatino Linotype" w:cs="Bookman Old Style"/>
          <w:b/>
          <w:lang w:val="es-MX"/>
        </w:rPr>
        <w:t xml:space="preserve">Sujeto Obligado </w:t>
      </w:r>
      <w:r w:rsidR="00141EA1">
        <w:rPr>
          <w:rFonts w:ascii="Palatino Linotype" w:eastAsiaTheme="minorEastAsia" w:hAnsi="Palatino Linotype" w:cs="Bookman Old Style"/>
          <w:lang w:val="es-MX"/>
        </w:rPr>
        <w:t>deba generar, poseer o administrar en el ejercicio y uso de sus facultades y atribuciones.</w:t>
      </w:r>
    </w:p>
    <w:p w14:paraId="05BE9D26" w14:textId="1CF50572" w:rsidR="008724A1" w:rsidRDefault="00141EA1" w:rsidP="00F41970">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 partir de los expuesto, este Instituto considera fundados los motivos de inconformidad hechos valer por la particular hoy </w:t>
      </w:r>
      <w:r>
        <w:rPr>
          <w:rFonts w:ascii="Palatino Linotype" w:eastAsiaTheme="minorEastAsia" w:hAnsi="Palatino Linotype" w:cs="Bookman Old Style"/>
          <w:b/>
          <w:i/>
          <w:lang w:val="es-MX"/>
        </w:rPr>
        <w:t xml:space="preserve">Recurrente, </w:t>
      </w:r>
      <w:r w:rsidRPr="00141EA1">
        <w:rPr>
          <w:rFonts w:ascii="Palatino Linotype" w:eastAsiaTheme="minorEastAsia" w:hAnsi="Palatino Linotype" w:cs="Bookman Old Style"/>
          <w:lang w:val="es-MX"/>
        </w:rPr>
        <w:t xml:space="preserve">en razón que no obra constancia </w:t>
      </w:r>
      <w:r>
        <w:rPr>
          <w:rFonts w:ascii="Palatino Linotype" w:eastAsiaTheme="minorEastAsia" w:hAnsi="Palatino Linotype" w:cs="Bookman Old Style"/>
          <w:lang w:val="es-MX"/>
        </w:rPr>
        <w:t xml:space="preserve">de que en los archivos del Ayuntamiento de </w:t>
      </w:r>
      <w:proofErr w:type="spellStart"/>
      <w:r>
        <w:rPr>
          <w:rFonts w:ascii="Palatino Linotype" w:eastAsiaTheme="minorEastAsia" w:hAnsi="Palatino Linotype" w:cs="Bookman Old Style"/>
          <w:lang w:val="es-MX"/>
        </w:rPr>
        <w:t>Jiquipilco</w:t>
      </w:r>
      <w:proofErr w:type="spellEnd"/>
      <w:r>
        <w:rPr>
          <w:rFonts w:ascii="Palatino Linotype" w:eastAsiaTheme="minorEastAsia" w:hAnsi="Palatino Linotype" w:cs="Bookman Old Style"/>
          <w:lang w:val="es-MX"/>
        </w:rPr>
        <w:t xml:space="preserve"> pueda obrar el nombre de los miembros de los Comisarios Ejidales, pero sí, de las autoridades </w:t>
      </w:r>
      <w:r>
        <w:rPr>
          <w:rFonts w:ascii="Palatino Linotype" w:eastAsiaTheme="minorEastAsia" w:hAnsi="Palatino Linotype" w:cs="Bookman Old Style"/>
          <w:lang w:val="es-MX"/>
        </w:rPr>
        <w:lastRenderedPageBreak/>
        <w:t xml:space="preserve">auxiliares </w:t>
      </w:r>
      <w:r w:rsidR="00895169">
        <w:rPr>
          <w:rFonts w:ascii="Palatino Linotype" w:eastAsiaTheme="minorEastAsia" w:hAnsi="Palatino Linotype" w:cs="Bookman Old Style"/>
          <w:lang w:val="es-MX"/>
        </w:rPr>
        <w:t>(</w:t>
      </w:r>
      <w:r w:rsidR="00595230">
        <w:rPr>
          <w:rFonts w:ascii="Palatino Linotype" w:eastAsiaTheme="minorEastAsia" w:hAnsi="Palatino Linotype" w:cs="Bookman Old Style"/>
          <w:lang w:val="es-MX"/>
        </w:rPr>
        <w:t>Delegados, Subdelegados, jefes de sector o de sección y jefes de manzana</w:t>
      </w:r>
      <w:r w:rsidR="00895169">
        <w:rPr>
          <w:rFonts w:ascii="Palatino Linotype" w:eastAsiaTheme="minorEastAsia" w:hAnsi="Palatino Linotype" w:cs="Bookman Old Style"/>
          <w:lang w:val="es-MX"/>
        </w:rPr>
        <w:t>) y miembros del Consejo de Participación Ciudadana</w:t>
      </w:r>
      <w:r w:rsidR="00595230">
        <w:rPr>
          <w:rFonts w:ascii="Palatino Linotype" w:eastAsiaTheme="minorEastAsia" w:hAnsi="Palatino Linotype" w:cs="Bookman Old Style"/>
          <w:lang w:val="es-MX"/>
        </w:rPr>
        <w:t>.</w:t>
      </w:r>
    </w:p>
    <w:p w14:paraId="01F4723B" w14:textId="70A77C3F" w:rsidR="00C13AF5" w:rsidRPr="00592A90" w:rsidRDefault="00595230" w:rsidP="00C13AF5">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Consecuentemente,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deberá garantizar debidamente el derecho de a</w:t>
      </w:r>
      <w:r w:rsidR="002D27C6">
        <w:rPr>
          <w:rFonts w:ascii="Palatino Linotype" w:eastAsiaTheme="minorEastAsia" w:hAnsi="Palatino Linotype" w:cs="Bookman Old Style"/>
          <w:lang w:val="es-MX"/>
        </w:rPr>
        <w:t>cceso a la información pública</w:t>
      </w:r>
      <w:r>
        <w:rPr>
          <w:rFonts w:ascii="Palatino Linotype" w:eastAsiaTheme="minorEastAsia" w:hAnsi="Palatino Linotype" w:cs="Bookman Old Style"/>
          <w:lang w:val="es-MX"/>
        </w:rPr>
        <w:t xml:space="preserve">, </w:t>
      </w:r>
      <w:r w:rsidR="00C13AF5">
        <w:rPr>
          <w:rFonts w:ascii="Palatino Linotype" w:eastAsiaTheme="minorEastAsia" w:hAnsi="Palatino Linotype" w:cs="Bookman Old Style"/>
          <w:lang w:val="es-MX"/>
        </w:rPr>
        <w:t xml:space="preserve">en términos de </w:t>
      </w:r>
      <w:r w:rsidR="00C13AF5">
        <w:rPr>
          <w:rFonts w:ascii="Palatino Linotype" w:hAnsi="Palatino Linotype" w:cs="Arial"/>
        </w:rPr>
        <w:t>los artículos 4, 12 y 18 de la Ley de Transparencia y Acceso a la Información Pública del Estado de México y Municipios, bajo el entendido</w:t>
      </w:r>
      <w:r w:rsidR="002D27C6">
        <w:rPr>
          <w:rFonts w:ascii="Palatino Linotype" w:hAnsi="Palatino Linotype" w:cs="Arial"/>
        </w:rPr>
        <w:t xml:space="preserve">, </w:t>
      </w:r>
      <w:r w:rsidR="00C13AF5">
        <w:rPr>
          <w:rFonts w:ascii="Palatino Linotype" w:hAnsi="Palatino Linotype" w:cs="Arial"/>
        </w:rPr>
        <w:t xml:space="preserve">de que es deber de los </w:t>
      </w:r>
      <w:r w:rsidR="00C13AF5" w:rsidRPr="00CE2888">
        <w:rPr>
          <w:rFonts w:ascii="Palatino Linotype" w:hAnsi="Palatino Linotype"/>
          <w:lang w:val="es-MX" w:eastAsia="en-US"/>
        </w:rPr>
        <w:t>sujetos obligados</w:t>
      </w:r>
      <w:r w:rsidR="002D27C6">
        <w:rPr>
          <w:rFonts w:ascii="Palatino Linotype" w:hAnsi="Palatino Linotype"/>
          <w:lang w:val="es-MX" w:eastAsia="en-US"/>
        </w:rPr>
        <w:t>,</w:t>
      </w:r>
      <w:r w:rsidR="00C13AF5" w:rsidRPr="00CE2888">
        <w:rPr>
          <w:rFonts w:ascii="Palatino Linotype" w:hAnsi="Palatino Linotype"/>
          <w:lang w:val="es-MX" w:eastAsia="en-US"/>
        </w:rPr>
        <w:t xml:space="preserve"> documentar sus actos </w:t>
      </w:r>
      <w:r w:rsidR="002D27C6">
        <w:rPr>
          <w:rFonts w:ascii="Palatino Linotype" w:hAnsi="Palatino Linotype"/>
          <w:lang w:val="es-MX" w:eastAsia="en-US"/>
        </w:rPr>
        <w:t>a los</w:t>
      </w:r>
      <w:r w:rsidR="00C13AF5">
        <w:rPr>
          <w:rFonts w:ascii="Palatino Linotype" w:hAnsi="Palatino Linotype"/>
          <w:lang w:val="es-MX" w:eastAsia="en-US"/>
        </w:rPr>
        <w:t xml:space="preserve"> </w:t>
      </w:r>
      <w:r w:rsidR="002D27C6">
        <w:rPr>
          <w:rFonts w:ascii="Palatino Linotype" w:hAnsi="Palatino Linotype"/>
          <w:lang w:val="es-MX" w:eastAsia="en-US"/>
        </w:rPr>
        <w:t>cuales</w:t>
      </w:r>
      <w:r w:rsidR="00C13AF5">
        <w:rPr>
          <w:rFonts w:ascii="Palatino Linotype" w:hAnsi="Palatino Linotype"/>
          <w:lang w:val="es-MX" w:eastAsia="en-US"/>
        </w:rPr>
        <w:t xml:space="preserve"> le reviste el carácter </w:t>
      </w:r>
      <w:r w:rsidR="002D27C6">
        <w:rPr>
          <w:rFonts w:ascii="Palatino Linotype" w:hAnsi="Palatino Linotype" w:cs="Arial"/>
        </w:rPr>
        <w:t>de públicos</w:t>
      </w:r>
      <w:r w:rsidR="00C13AF5">
        <w:rPr>
          <w:rFonts w:ascii="Palatino Linotype" w:hAnsi="Palatino Linotype" w:cs="Arial"/>
        </w:rPr>
        <w:t xml:space="preserve">, bajo el principio de máxima publicidad, </w:t>
      </w:r>
      <w:r w:rsidR="00592A90">
        <w:rPr>
          <w:rFonts w:ascii="Palatino Linotype" w:hAnsi="Palatino Linotype" w:cs="Arial"/>
        </w:rPr>
        <w:t xml:space="preserve">por lo que deberá hacer entrega del </w:t>
      </w:r>
      <w:r w:rsidR="002D27C6">
        <w:rPr>
          <w:rFonts w:ascii="Palatino Linotype" w:eastAsiaTheme="minorEastAsia" w:hAnsi="Palatino Linotype" w:cs="Bookman Old Style"/>
          <w:lang w:val="es-MX"/>
        </w:rPr>
        <w:t>soporte documental que contenga el nombre de las autoridades auxiliares y miembros del Consejo de Participación Ciudadana, así como la localidad que representan,</w:t>
      </w:r>
      <w:r w:rsidR="00592A90">
        <w:rPr>
          <w:rFonts w:ascii="Palatino Linotype" w:eastAsiaTheme="minorEastAsia" w:hAnsi="Palatino Linotype" w:cs="Bookman Old Style"/>
          <w:lang w:val="es-MX"/>
        </w:rPr>
        <w:t xml:space="preserve"> actualizado a la fecha de la solicitud de información, es decir, al treinta de julio del dos mil dieciocho. Mismo que de </w:t>
      </w:r>
      <w:r w:rsidR="00C13AF5">
        <w:rPr>
          <w:rFonts w:ascii="Palatino Linotype" w:hAnsi="Palatino Linotype" w:cs="Arial"/>
        </w:rPr>
        <w:t>contener información clasificada como confidencial</w:t>
      </w:r>
      <w:r w:rsidR="00592A90">
        <w:rPr>
          <w:rFonts w:ascii="Palatino Linotype" w:hAnsi="Palatino Linotype" w:cs="Arial"/>
        </w:rPr>
        <w:t>,</w:t>
      </w:r>
      <w:r w:rsidR="00C13AF5">
        <w:rPr>
          <w:rFonts w:ascii="Palatino Linotype" w:hAnsi="Palatino Linotype" w:cs="Arial"/>
        </w:rPr>
        <w:t xml:space="preserve"> deberá entregar en versión pública, atendiendo el siguiente considerando.</w:t>
      </w:r>
    </w:p>
    <w:p w14:paraId="675AB9F1" w14:textId="277300DA" w:rsidR="00595230" w:rsidRPr="00595230" w:rsidRDefault="00595230" w:rsidP="00F41970">
      <w:pPr>
        <w:spacing w:before="240" w:after="240" w:line="360" w:lineRule="auto"/>
        <w:ind w:right="49"/>
        <w:jc w:val="both"/>
        <w:rPr>
          <w:rFonts w:ascii="Palatino Linotype" w:eastAsiaTheme="minorEastAsia" w:hAnsi="Palatino Linotype" w:cs="Bookman Old Style"/>
          <w:lang w:val="es-MX"/>
        </w:rPr>
      </w:pPr>
    </w:p>
    <w:p w14:paraId="614B198E" w14:textId="77777777" w:rsidR="00CA08F5" w:rsidRPr="0035532A" w:rsidRDefault="00CA08F5" w:rsidP="00CA08F5">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35532A">
        <w:rPr>
          <w:rFonts w:ascii="Palatino Linotype" w:eastAsiaTheme="minorEastAsia" w:hAnsi="Palatino Linotype" w:cs="Bookman Old Style"/>
          <w:b/>
          <w:sz w:val="28"/>
          <w:szCs w:val="28"/>
          <w:lang w:val="es-MX"/>
        </w:rPr>
        <w:t>QUINTO. Versión Pública.</w:t>
      </w:r>
    </w:p>
    <w:p w14:paraId="192041BF" w14:textId="77777777" w:rsidR="00CA08F5" w:rsidRDefault="00CA08F5" w:rsidP="00CA08F5">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Finalmente debe señalarse que de ser el caso de que los documentos que vayan a ser entregados por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para dar cumplimiento a la presente resolución contengan datos personales, los mismos deberán clasificarse mediante la elaboración de una versión pública a fin de satisfacer el derecho de acceso a la información pública del </w:t>
      </w:r>
      <w:r>
        <w:rPr>
          <w:rFonts w:ascii="Palatino Linotype" w:eastAsiaTheme="minorEastAsia" w:hAnsi="Palatino Linotype" w:cs="Bookman Old Style"/>
          <w:b/>
          <w:i/>
          <w:lang w:val="es-MX"/>
        </w:rPr>
        <w:t xml:space="preserve">Recurrente </w:t>
      </w:r>
      <w:r>
        <w:rPr>
          <w:rFonts w:ascii="Palatino Linotype" w:eastAsiaTheme="minorEastAsia" w:hAnsi="Palatino Linotype" w:cs="Bookman Old Style"/>
          <w:lang w:val="es-MX"/>
        </w:rPr>
        <w:t>sin menoscabar el derecho a la protección de datos personales de terceros.</w:t>
      </w:r>
    </w:p>
    <w:p w14:paraId="0586E8C0" w14:textId="77777777" w:rsidR="00CA08F5" w:rsidRPr="001E2383" w:rsidRDefault="00CA08F5" w:rsidP="00CA08F5">
      <w:pPr>
        <w:spacing w:before="240" w:after="240" w:line="360" w:lineRule="auto"/>
        <w:jc w:val="both"/>
        <w:rPr>
          <w:rFonts w:ascii="Palatino Linotype" w:hAnsi="Palatino Linotype" w:cs="Arial"/>
        </w:rPr>
      </w:pPr>
      <w:r w:rsidRPr="001E2383">
        <w:rPr>
          <w:rFonts w:ascii="Palatino Linotype" w:hAnsi="Palatino Linotype" w:cs="Arial"/>
        </w:rPr>
        <w:lastRenderedPageBreak/>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239BAF3F"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r w:rsidRPr="004C054C">
        <w:rPr>
          <w:rFonts w:ascii="Palatino Linotype" w:hAnsi="Palatino Linotype" w:cs="Arial"/>
          <w:b/>
          <w:i/>
          <w:sz w:val="20"/>
          <w:szCs w:val="20"/>
        </w:rPr>
        <w:t>Artículo 3.</w:t>
      </w:r>
      <w:r w:rsidRPr="001E2383">
        <w:rPr>
          <w:rFonts w:ascii="Palatino Linotype" w:hAnsi="Palatino Linotype" w:cs="Arial"/>
          <w:i/>
          <w:sz w:val="20"/>
          <w:szCs w:val="20"/>
        </w:rPr>
        <w:t xml:space="preserve"> Para los efectos de la presente Ley se entenderá por:</w:t>
      </w:r>
    </w:p>
    <w:p w14:paraId="269EBEC8" w14:textId="77777777" w:rsidR="00CA08F5" w:rsidRPr="001E2383" w:rsidRDefault="00CA08F5" w:rsidP="00CA08F5">
      <w:pPr>
        <w:spacing w:before="120" w:after="120"/>
        <w:ind w:left="1134" w:right="902"/>
        <w:jc w:val="both"/>
        <w:rPr>
          <w:rFonts w:ascii="Palatino Linotype" w:hAnsi="Palatino Linotype" w:cs="Arial"/>
          <w:i/>
          <w:sz w:val="20"/>
          <w:szCs w:val="20"/>
        </w:rPr>
      </w:pPr>
      <w:r>
        <w:rPr>
          <w:rFonts w:ascii="Palatino Linotype" w:hAnsi="Palatino Linotype" w:cs="Arial"/>
          <w:i/>
          <w:sz w:val="20"/>
          <w:szCs w:val="20"/>
        </w:rPr>
        <w:t>(…)</w:t>
      </w:r>
    </w:p>
    <w:p w14:paraId="3309CFA8"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1A702112"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5AB17C7D"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01B62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r>
        <w:rPr>
          <w:rFonts w:ascii="Palatino Linotype" w:hAnsi="Palatino Linotype" w:cs="Arial"/>
          <w:i/>
          <w:sz w:val="20"/>
          <w:szCs w:val="20"/>
        </w:rPr>
        <w:t>…</w:t>
      </w:r>
    </w:p>
    <w:p w14:paraId="6AB5E1D6"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Artículo 91.</w:t>
      </w:r>
      <w:r w:rsidRPr="001E2383">
        <w:rPr>
          <w:rFonts w:ascii="Palatino Linotype" w:hAnsi="Palatino Linotype" w:cs="Arial"/>
          <w:i/>
          <w:sz w:val="20"/>
          <w:szCs w:val="20"/>
        </w:rPr>
        <w:t xml:space="preserve"> El acceso a la información pública será restringido excepcionalmente, cuando ésta sea clasificada como reservada o confidencial.</w:t>
      </w:r>
    </w:p>
    <w:p w14:paraId="5EA5CF9E"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 xml:space="preserve">Artículo 132. </w:t>
      </w:r>
      <w:r w:rsidRPr="001E2383">
        <w:rPr>
          <w:rFonts w:ascii="Palatino Linotype" w:hAnsi="Palatino Linotype" w:cs="Arial"/>
          <w:i/>
          <w:sz w:val="20"/>
          <w:szCs w:val="20"/>
        </w:rPr>
        <w:t>La clasificación de la información se llevará a cabo en el momento en que:</w:t>
      </w:r>
    </w:p>
    <w:p w14:paraId="1A1ACA6D"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10D46BE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403C2827" w14:textId="77777777" w:rsidR="00CA08F5" w:rsidRPr="001E2383" w:rsidRDefault="00CA08F5" w:rsidP="00CA08F5">
      <w:pPr>
        <w:spacing w:before="120" w:after="120"/>
        <w:ind w:left="1134"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r>
        <w:rPr>
          <w:rFonts w:ascii="Palatino Linotype" w:hAnsi="Palatino Linotype" w:cs="Arial"/>
          <w:i/>
          <w:sz w:val="20"/>
          <w:szCs w:val="20"/>
        </w:rPr>
        <w:t>…</w:t>
      </w:r>
    </w:p>
    <w:p w14:paraId="5EDD3296"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4C054C">
        <w:rPr>
          <w:rFonts w:ascii="Palatino Linotype" w:hAnsi="Palatino Linotype" w:cs="Arial"/>
          <w:b/>
          <w:i/>
          <w:sz w:val="20"/>
          <w:szCs w:val="20"/>
        </w:rPr>
        <w:t>Artículo 143.</w:t>
      </w:r>
      <w:r w:rsidRPr="001E2383">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66EA9D33"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519D9F45"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26F3E991" w14:textId="77777777" w:rsidR="00CA08F5" w:rsidRPr="001E2383" w:rsidRDefault="00CA08F5" w:rsidP="00CA08F5">
      <w:pPr>
        <w:spacing w:before="120" w:after="120"/>
        <w:ind w:left="993"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76542ECC"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1694411F" w14:textId="77777777" w:rsidR="00CA08F5" w:rsidRPr="001E2383" w:rsidRDefault="00CA08F5" w:rsidP="00CA08F5">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50930339" w14:textId="77777777" w:rsidR="00CA08F5" w:rsidRPr="004D23E1" w:rsidRDefault="00CA08F5" w:rsidP="00CA08F5">
      <w:pPr>
        <w:spacing w:before="240" w:after="240" w:line="360" w:lineRule="auto"/>
        <w:jc w:val="both"/>
        <w:rPr>
          <w:rFonts w:ascii="Palatino Linotype" w:hAnsi="Palatino Linotype" w:cs="Arial"/>
          <w:lang w:val="es-MX" w:eastAsia="es-MX"/>
        </w:rPr>
      </w:pPr>
      <w:r>
        <w:rPr>
          <w:rFonts w:ascii="Palatino Linotype" w:eastAsiaTheme="minorEastAsia" w:hAnsi="Palatino Linotype" w:cs="Bookman Old Style"/>
        </w:rPr>
        <w:t xml:space="preserve">De estos dispositivos legales, se desprende que el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aquellos que abonen a la rendición de cuentas y a la transparencia en el ejercicio de las atribuciones que tienen conferidas. De este modo, </w:t>
      </w:r>
      <w:r w:rsidRPr="004D23E1">
        <w:rPr>
          <w:rFonts w:ascii="Palatino Linotype" w:hAnsi="Palatino Linotype" w:cs="Arial"/>
          <w:lang w:val="es-MX" w:eastAsia="es-MX"/>
        </w:rPr>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EF8E0E" w14:textId="77777777" w:rsidR="00CA08F5" w:rsidRPr="0074668D" w:rsidRDefault="00CA08F5" w:rsidP="00CA08F5">
      <w:pPr>
        <w:pStyle w:val="Sinespaciado"/>
        <w:spacing w:before="240" w:after="240" w:line="360" w:lineRule="auto"/>
        <w:jc w:val="both"/>
        <w:rPr>
          <w:rFonts w:ascii="Palatino Linotype" w:hAnsi="Palatino Linotype" w:cs="Arial"/>
        </w:rPr>
      </w:pPr>
      <w:r>
        <w:rPr>
          <w:rFonts w:ascii="Palatino Linotype" w:eastAsiaTheme="minorEastAsia" w:hAnsi="Palatino Linotype" w:cs="Bookman Old Style"/>
        </w:rPr>
        <w:t xml:space="preserve">Así, </w:t>
      </w:r>
      <w:r w:rsidRPr="00656036">
        <w:rPr>
          <w:rFonts w:ascii="Palatino Linotype" w:eastAsiaTheme="minorEastAsia" w:hAnsi="Palatino Linotype" w:cs="Bookman Old Style"/>
        </w:rPr>
        <w:t>los Criterios para la Clasificación</w:t>
      </w:r>
      <w:r w:rsidRPr="0074668D">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w:t>
      </w:r>
      <w:r>
        <w:rPr>
          <w:rFonts w:ascii="Palatino Linotype" w:hAnsi="Palatino Linotype" w:cs="Arial"/>
        </w:rPr>
        <w:t xml:space="preserve">. </w:t>
      </w:r>
    </w:p>
    <w:p w14:paraId="2B297B97" w14:textId="77777777" w:rsidR="00CA08F5" w:rsidRDefault="00CA08F5" w:rsidP="00CA08F5">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o aquellos que tengan el carácter de sensibles, porque afecten a la esfera, más íntima de su titular o cuya utilización indebida pueda dar origen a la discriminación o conlleven a un riesgo grave conforme a lo previsto en la </w:t>
      </w:r>
      <w:r>
        <w:rPr>
          <w:rFonts w:ascii="Palatino Linotype" w:hAnsi="Palatino Linotype" w:cs="Arial"/>
        </w:rPr>
        <w:lastRenderedPageBreak/>
        <w:t>fracción XII del artículo 4 de la Ley de Protección de Datos Personales en Posesión de Sujetos Obligados del Estado de México.</w:t>
      </w:r>
    </w:p>
    <w:p w14:paraId="717714C9" w14:textId="77777777" w:rsidR="00CA08F5" w:rsidRDefault="00CA08F5" w:rsidP="00CA08F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lang w:eastAsia="es-MX"/>
        </w:rPr>
        <w:t xml:space="preserve">Datos que deberá clasificar como confidenciales por tratarse de información privada, toda vez que los datos personales son irrenunciables, intransferibles e indelegables, por tanto los sujetos obligados no deben hacer entrega de éstos a personas ajenas a su titular, </w:t>
      </w:r>
      <w:r>
        <w:rPr>
          <w:rFonts w:ascii="Palatino Linotype" w:hAnsi="Palatino Linotype" w:cs="Arial"/>
        </w:rPr>
        <w:t>sobre todo cuando traiga implícito que se ponga en riesgo la vida o integridad de una persona.</w:t>
      </w:r>
    </w:p>
    <w:p w14:paraId="0065676C" w14:textId="77777777" w:rsidR="00CA08F5" w:rsidRDefault="00CA08F5" w:rsidP="00CA08F5">
      <w:pPr>
        <w:spacing w:before="240" w:after="360"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4D3D4C36" w14:textId="77777777" w:rsidR="00CA08F5" w:rsidRPr="00961118" w:rsidRDefault="00CA08F5" w:rsidP="00CA08F5">
      <w:pPr>
        <w:spacing w:before="120" w:after="120"/>
        <w:ind w:left="851" w:right="760"/>
        <w:jc w:val="both"/>
        <w:rPr>
          <w:rFonts w:ascii="Palatino Linotype" w:eastAsiaTheme="minorHAnsi" w:hAnsi="Palatino Linotype" w:cstheme="minorBidi"/>
          <w:b/>
          <w:i/>
          <w:sz w:val="20"/>
          <w:szCs w:val="20"/>
          <w:lang w:val="es-MX" w:eastAsia="en-US"/>
        </w:rPr>
      </w:pPr>
      <w:r w:rsidRPr="00961118">
        <w:rPr>
          <w:rFonts w:ascii="Palatino Linotype" w:eastAsiaTheme="minorHAnsi" w:hAnsi="Palatino Linotype" w:cstheme="minorBidi"/>
          <w:b/>
          <w:i/>
          <w:sz w:val="20"/>
          <w:szCs w:val="20"/>
          <w:lang w:val="es-MX" w:eastAsia="en-US"/>
        </w:rPr>
        <w:t>“DERECHO A LA INFORMACIÓN. SU EJERCICIO SE ENCUENTRA LIMITADO TANTO POR LOS INTERESES NACIONALES Y DE LA SOCIEDAD, COMO POR LOS DERECHOS DE TERCEROS.</w:t>
      </w:r>
      <w:r>
        <w:rPr>
          <w:rFonts w:ascii="Palatino Linotype" w:eastAsiaTheme="minorHAnsi" w:hAnsi="Palatino Linotype" w:cstheme="minorBidi"/>
          <w:b/>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derecho a la información consagrado en la última parte del artículo </w:t>
      </w:r>
      <w:proofErr w:type="spellStart"/>
      <w:r w:rsidRPr="00961118">
        <w:rPr>
          <w:rFonts w:ascii="Palatino Linotype" w:eastAsiaTheme="minorHAnsi" w:hAnsi="Palatino Linotype" w:cstheme="minorBidi"/>
          <w:i/>
          <w:sz w:val="20"/>
          <w:szCs w:val="20"/>
          <w:lang w:val="es-MX" w:eastAsia="en-US"/>
        </w:rPr>
        <w:t>6o</w:t>
      </w:r>
      <w:proofErr w:type="spellEnd"/>
      <w:r w:rsidRPr="00961118">
        <w:rPr>
          <w:rFonts w:ascii="Palatino Linotype" w:eastAsiaTheme="minorHAnsi" w:hAnsi="Palatino Linotype" w:cstheme="minorBidi"/>
          <w:i/>
          <w:sz w:val="20"/>
          <w:szCs w:val="20"/>
          <w:lang w:val="es-MX" w:eastAsia="en-US"/>
        </w:rPr>
        <w:t xml:space="preserve">.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61118">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961118">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961118">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Pr>
          <w:rFonts w:ascii="Palatino Linotype" w:eastAsiaTheme="minorHAnsi" w:hAnsi="Palatino Linotype" w:cstheme="minorBidi"/>
          <w:i/>
          <w:sz w:val="20"/>
          <w:szCs w:val="20"/>
          <w:lang w:val="es-MX" w:eastAsia="en-US"/>
        </w:rPr>
        <w:t>”</w:t>
      </w:r>
    </w:p>
    <w:p w14:paraId="43A19361" w14:textId="77777777" w:rsidR="00CA08F5" w:rsidRPr="00961118" w:rsidRDefault="00CA08F5" w:rsidP="00CA08F5">
      <w:pPr>
        <w:spacing w:before="120" w:after="120"/>
        <w:ind w:left="851" w:right="760"/>
        <w:jc w:val="both"/>
        <w:rPr>
          <w:rFonts w:ascii="Palatino Linotype" w:eastAsiaTheme="minorHAnsi" w:hAnsi="Palatino Linotype" w:cstheme="minorBidi"/>
          <w:i/>
          <w:sz w:val="20"/>
          <w:szCs w:val="20"/>
          <w:lang w:val="es-MX" w:eastAsia="en-US"/>
        </w:rPr>
      </w:pPr>
    </w:p>
    <w:p w14:paraId="289FB759" w14:textId="77777777" w:rsidR="00CA08F5" w:rsidRPr="00961118" w:rsidRDefault="00CA08F5" w:rsidP="00CA08F5">
      <w:pPr>
        <w:spacing w:before="120" w:after="120"/>
        <w:ind w:left="851" w:right="760"/>
        <w:jc w:val="both"/>
        <w:rPr>
          <w:rFonts w:ascii="Palatino Linotype" w:eastAsiaTheme="minorHAnsi" w:hAnsi="Palatino Linotype" w:cstheme="minorBidi"/>
          <w:i/>
          <w:sz w:val="20"/>
          <w:szCs w:val="20"/>
          <w:lang w:val="es-MX" w:eastAsia="en-US"/>
        </w:rPr>
      </w:pPr>
      <w:r>
        <w:rPr>
          <w:rFonts w:ascii="Palatino Linotype" w:eastAsiaTheme="minorHAnsi" w:hAnsi="Palatino Linotype" w:cstheme="minorBidi"/>
          <w:b/>
          <w:i/>
          <w:sz w:val="20"/>
          <w:szCs w:val="20"/>
          <w:lang w:val="es-MX" w:eastAsia="en-US"/>
        </w:rPr>
        <w:t>“</w:t>
      </w:r>
      <w:r w:rsidRPr="00961118">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Pr>
          <w:rFonts w:ascii="Palatino Linotype" w:eastAsiaTheme="minorHAnsi" w:hAnsi="Palatino Linotype" w:cstheme="minorBidi"/>
          <w:i/>
          <w:sz w:val="20"/>
          <w:szCs w:val="20"/>
          <w:lang w:val="es-MX" w:eastAsia="en-US"/>
        </w:rPr>
        <w:t xml:space="preserve"> </w:t>
      </w:r>
      <w:r w:rsidRPr="00961118">
        <w:rPr>
          <w:rFonts w:ascii="Palatino Linotype" w:eastAsiaTheme="minorHAnsi" w:hAnsi="Palatino Linotype" w:cstheme="minorBidi"/>
          <w:i/>
          <w:sz w:val="20"/>
          <w:szCs w:val="20"/>
          <w:lang w:val="es-MX" w:eastAsia="en-US"/>
        </w:rPr>
        <w:t xml:space="preserve">El </w:t>
      </w:r>
      <w:r w:rsidRPr="00961118">
        <w:rPr>
          <w:rFonts w:ascii="Palatino Linotype" w:eastAsiaTheme="minorHAnsi" w:hAnsi="Palatino Linotype" w:cstheme="minorBidi"/>
          <w:i/>
          <w:sz w:val="20"/>
          <w:szCs w:val="20"/>
          <w:lang w:val="es-MX" w:eastAsia="en-US"/>
        </w:rPr>
        <w:lastRenderedPageBreak/>
        <w:t xml:space="preserve">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w:t>
      </w:r>
      <w:proofErr w:type="spellStart"/>
      <w:r w:rsidRPr="00961118">
        <w:rPr>
          <w:rFonts w:ascii="Palatino Linotype" w:eastAsiaTheme="minorHAnsi" w:hAnsi="Palatino Linotype" w:cstheme="minorBidi"/>
          <w:i/>
          <w:sz w:val="20"/>
          <w:szCs w:val="20"/>
          <w:lang w:val="es-MX" w:eastAsia="en-US"/>
        </w:rPr>
        <w:t>6o</w:t>
      </w:r>
      <w:proofErr w:type="spellEnd"/>
      <w:r w:rsidRPr="00961118">
        <w:rPr>
          <w:rFonts w:ascii="Palatino Linotype" w:eastAsiaTheme="minorHAnsi" w:hAnsi="Palatino Linotype" w:cstheme="minorBidi"/>
          <w:i/>
          <w:sz w:val="20"/>
          <w:szCs w:val="20"/>
          <w:lang w:val="es-MX" w:eastAsia="en-US"/>
        </w:rPr>
        <w:t xml:space="preserve">. de la Constitución Política de los Estados Unidos Mexicanos, porque es jurídicamente adecuado que en las leyes reguladoras de cada materia, </w:t>
      </w:r>
      <w:r w:rsidRPr="00961118">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61118">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r>
        <w:rPr>
          <w:rFonts w:ascii="Palatino Linotype" w:eastAsiaTheme="minorHAnsi" w:hAnsi="Palatino Linotype" w:cstheme="minorBidi"/>
          <w:i/>
          <w:sz w:val="20"/>
          <w:szCs w:val="20"/>
          <w:lang w:val="es-MX" w:eastAsia="en-US"/>
        </w:rPr>
        <w:t>”</w:t>
      </w:r>
    </w:p>
    <w:p w14:paraId="12499346" w14:textId="77777777" w:rsidR="00CA08F5" w:rsidRPr="007E5B97" w:rsidRDefault="00CA08F5" w:rsidP="00CA08F5">
      <w:pPr>
        <w:spacing w:before="240" w:after="360" w:line="360" w:lineRule="auto"/>
        <w:jc w:val="both"/>
        <w:rPr>
          <w:rFonts w:ascii="Palatino Linotype" w:hAnsi="Palatino Linotype" w:cs="Arial"/>
        </w:rPr>
      </w:pPr>
      <w:r w:rsidRPr="007E5B97">
        <w:rPr>
          <w:rFonts w:ascii="Palatino Linotype" w:hAnsi="Palatino Linotype" w:cs="Arial"/>
        </w:rPr>
        <w:t xml:space="preserve">Por lo tanto, la entrega de documentos en su versión pública debe acompañarse necesariamente del Acuerdo del Comité de </w:t>
      </w:r>
      <w:r>
        <w:rPr>
          <w:rFonts w:ascii="Palatino Linotype" w:hAnsi="Palatino Linotype" w:cs="Arial"/>
        </w:rPr>
        <w:t>Transparencia</w:t>
      </w:r>
      <w:r w:rsidRPr="007E5B97">
        <w:rPr>
          <w:rFonts w:ascii="Palatino Linotype" w:hAnsi="Palatino Linotype" w:cs="Arial"/>
        </w:rPr>
        <w:t xml:space="preserve">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A391EA" w14:textId="77777777" w:rsidR="00CA08F5" w:rsidRDefault="00CA08F5" w:rsidP="00CA08F5">
      <w:pPr>
        <w:pStyle w:val="Prrafodelista"/>
        <w:spacing w:before="240" w:after="360" w:line="360" w:lineRule="auto"/>
        <w:ind w:left="0"/>
        <w:jc w:val="both"/>
        <w:rPr>
          <w:rFonts w:ascii="Palatino Linotype" w:hAnsi="Palatino Linotype" w:cs="Arial"/>
        </w:rPr>
      </w:pPr>
      <w:r w:rsidRPr="007E5B97">
        <w:rPr>
          <w:rFonts w:ascii="Palatino Linotype" w:hAnsi="Palatino Linotype" w:cs="Arial"/>
        </w:rPr>
        <w:lastRenderedPageBreak/>
        <w:t xml:space="preserve">Entonces, para la clasificación </w:t>
      </w:r>
      <w:r>
        <w:rPr>
          <w:rFonts w:ascii="Palatino Linotype" w:hAnsi="Palatino Linotype" w:cs="Arial"/>
        </w:rPr>
        <w:t xml:space="preserve">de la información </w:t>
      </w:r>
      <w:r w:rsidRPr="007E5B97">
        <w:rPr>
          <w:rFonts w:ascii="Palatino Linotype" w:hAnsi="Palatino Linotype" w:cs="Arial"/>
        </w:rPr>
        <w:t xml:space="preserve">como </w:t>
      </w:r>
      <w:r>
        <w:rPr>
          <w:rFonts w:ascii="Palatino Linotype" w:hAnsi="Palatino Linotype" w:cs="Arial"/>
        </w:rPr>
        <w:t>confidencial</w:t>
      </w:r>
      <w:r w:rsidRPr="007E5B97">
        <w:rPr>
          <w:rFonts w:ascii="Palatino Linotype" w:hAnsi="Palatino Linotype" w:cs="Arial"/>
        </w:rPr>
        <w:t xml:space="preserve"> </w:t>
      </w:r>
      <w:r>
        <w:rPr>
          <w:rFonts w:ascii="Palatino Linotype" w:hAnsi="Palatino Linotype" w:cs="Arial"/>
        </w:rPr>
        <w:t>y reservada</w:t>
      </w:r>
      <w:r w:rsidRPr="007E5B97">
        <w:rPr>
          <w:rFonts w:ascii="Palatino Linotype" w:hAnsi="Palatino Linotype" w:cs="Arial"/>
        </w:rPr>
        <w:t xml:space="preserve">, el Sujeto Obligado debe seguir el procedimiento legal </w:t>
      </w:r>
      <w:r>
        <w:rPr>
          <w:rFonts w:ascii="Palatino Linotype" w:hAnsi="Palatino Linotype" w:cs="Arial"/>
        </w:rPr>
        <w:t>establecido para su declaración, e</w:t>
      </w:r>
      <w:r w:rsidRPr="007E5B97">
        <w:rPr>
          <w:rFonts w:ascii="Palatino Linotype" w:hAnsi="Palatino Linotype" w:cs="Arial"/>
        </w:rPr>
        <w:t xml:space="preserve">s decir, es necesario que el Comité de </w:t>
      </w:r>
      <w:r>
        <w:rPr>
          <w:rFonts w:ascii="Palatino Linotype" w:hAnsi="Palatino Linotype" w:cs="Arial"/>
        </w:rPr>
        <w:t>Transparencia</w:t>
      </w:r>
      <w:r w:rsidRPr="007E5B97">
        <w:rPr>
          <w:rFonts w:ascii="Palatino Linotype" w:hAnsi="Palatino Linotype" w:cs="Arial"/>
        </w:rPr>
        <w:t xml:space="preserve"> emita un acuerdo de clasificación que cumpla con las formalidades previstas en los artículos </w:t>
      </w:r>
      <w:r>
        <w:rPr>
          <w:rFonts w:ascii="Palatino Linotype" w:hAnsi="Palatino Linotype" w:cs="Arial"/>
        </w:rPr>
        <w:t>137, 140 y</w:t>
      </w:r>
      <w:r w:rsidRPr="00213722">
        <w:rPr>
          <w:rFonts w:ascii="Palatino Linotype" w:hAnsi="Palatino Linotype" w:cs="Arial"/>
        </w:rPr>
        <w:t xml:space="preserve"> 149</w:t>
      </w:r>
      <w:r w:rsidRPr="007E5B97">
        <w:rPr>
          <w:rFonts w:ascii="Palatino Linotype" w:hAnsi="Palatino Linotype" w:cs="Arial"/>
        </w:rPr>
        <w:t xml:space="preserve"> de la Ley de Transparencia y Acceso a la Información Pública del Estado de México y Municipios</w:t>
      </w:r>
      <w:r>
        <w:rPr>
          <w:rFonts w:ascii="Palatino Linotype" w:hAnsi="Palatino Linotype" w:cs="Arial"/>
        </w:rPr>
        <w:t>.</w:t>
      </w:r>
    </w:p>
    <w:p w14:paraId="3D217B4D" w14:textId="77777777" w:rsidR="00CA08F5" w:rsidRDefault="00CA08F5" w:rsidP="00CA08F5">
      <w:pPr>
        <w:spacing w:before="240" w:after="360" w:line="360" w:lineRule="auto"/>
        <w:jc w:val="both"/>
        <w:rPr>
          <w:rFonts w:ascii="Palatino Linotype" w:hAnsi="Palatino Linotype" w:cs="Arial"/>
        </w:rPr>
      </w:pPr>
      <w:r w:rsidRPr="00BD3C99">
        <w:rPr>
          <w:rFonts w:ascii="Palatino Linotype" w:eastAsiaTheme="minorHAnsi" w:hAnsi="Palatino Linotype" w:cstheme="minorBidi"/>
          <w:lang w:val="es-MX" w:eastAsia="en-US"/>
        </w:rPr>
        <w:t xml:space="preserve">Por lo anterior, es procedente ordenar la entrega del acuerdo del Comité de Transparencia por el que se clasificó la información </w:t>
      </w:r>
      <w:r>
        <w:rPr>
          <w:rFonts w:ascii="Palatino Linotype" w:eastAsiaTheme="minorHAnsi" w:hAnsi="Palatino Linotype" w:cstheme="minorBidi"/>
          <w:lang w:val="es-MX" w:eastAsia="en-US"/>
        </w:rPr>
        <w:t xml:space="preserve">ordenada, es decir, deberá emitir el acuerdo correspondiente de manera fundada y motivada, mediante el cual testó </w:t>
      </w:r>
      <w:r w:rsidRPr="00A2435B">
        <w:rPr>
          <w:rFonts w:ascii="Palatino Linotype" w:hAnsi="Palatino Linotype" w:cs="Arial"/>
        </w:rPr>
        <w:t xml:space="preserve">aquellos elementos señalados en la presente resolución, </w:t>
      </w:r>
      <w:r w:rsidRPr="00643CBD">
        <w:rPr>
          <w:rFonts w:ascii="Palatino Linotype" w:hAnsi="Palatino Linotype" w:cs="Arial"/>
        </w:rPr>
        <w:t>en el entendido de que debe ser pública toda la demás información relacionada que no encuadre en los conceptos anteriores.</w:t>
      </w:r>
    </w:p>
    <w:p w14:paraId="488402C7" w14:textId="77777777" w:rsidR="00CA08F5" w:rsidRDefault="00CA08F5" w:rsidP="00CA08F5">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de Información confidencial deberá atender lo que señala el artículo 149 de </w:t>
      </w:r>
      <w:r>
        <w:rPr>
          <w:rFonts w:ascii="Palatino Linotype" w:hAnsi="Palatino Linotype"/>
        </w:rPr>
        <w:t xml:space="preserve">la </w:t>
      </w:r>
      <w:r w:rsidRPr="003F6560">
        <w:rPr>
          <w:rFonts w:ascii="Palatino Linotype" w:hAnsi="Palatino Linotype"/>
        </w:rPr>
        <w:t xml:space="preserve">Ley de Transparencia y Acceso a la Información Pública del </w:t>
      </w:r>
      <w:r>
        <w:rPr>
          <w:rFonts w:ascii="Palatino Linotype" w:hAnsi="Palatino Linotype"/>
        </w:rPr>
        <w:t>Estado de México y Municipios, que prevé lo siguiente:</w:t>
      </w:r>
    </w:p>
    <w:p w14:paraId="0B6B62EA" w14:textId="77777777" w:rsidR="00CA08F5" w:rsidRPr="00946408" w:rsidRDefault="00CA08F5" w:rsidP="00CA08F5">
      <w:pPr>
        <w:autoSpaceDE w:val="0"/>
        <w:autoSpaceDN w:val="0"/>
        <w:adjustRightInd w:val="0"/>
        <w:spacing w:after="120"/>
        <w:ind w:left="851" w:right="902"/>
        <w:jc w:val="both"/>
        <w:rPr>
          <w:rFonts w:ascii="Palatino Linotype" w:hAnsi="Palatino Linotype"/>
          <w:i/>
          <w:sz w:val="20"/>
          <w:szCs w:val="20"/>
        </w:rPr>
      </w:pPr>
      <w:r>
        <w:rPr>
          <w:rFonts w:ascii="Palatino Linotype" w:eastAsiaTheme="minorEastAsia" w:hAnsi="Palatino Linotype" w:cs="Bookman Old Style,Bold"/>
          <w:b/>
          <w:bCs/>
          <w:i/>
          <w:sz w:val="20"/>
          <w:szCs w:val="20"/>
          <w:lang w:val="es-MX"/>
        </w:rPr>
        <w:t>“</w:t>
      </w:r>
      <w:r w:rsidRPr="00946408">
        <w:rPr>
          <w:rFonts w:ascii="Palatino Linotype" w:eastAsiaTheme="minorEastAsia" w:hAnsi="Palatino Linotype" w:cs="Bookman Old Style,Bold"/>
          <w:b/>
          <w:bCs/>
          <w:i/>
          <w:sz w:val="20"/>
          <w:szCs w:val="20"/>
          <w:lang w:val="es-MX"/>
        </w:rPr>
        <w:t xml:space="preserve">Artículo 149. </w:t>
      </w:r>
      <w:r w:rsidRPr="00946408">
        <w:rPr>
          <w:rFonts w:ascii="Palatino Linotype" w:eastAsiaTheme="minorEastAsia" w:hAnsi="Palatino Linotype" w:cs="Bookman Old Style"/>
          <w:i/>
          <w:sz w:val="20"/>
          <w:szCs w:val="20"/>
          <w:lang w:val="es-MX"/>
        </w:rPr>
        <w:t>El acuerdo que clasifique la información como confidencial deberá contener un</w:t>
      </w:r>
      <w:r>
        <w:rPr>
          <w:rFonts w:ascii="Palatino Linotype" w:eastAsiaTheme="minorEastAsia" w:hAnsi="Palatino Linotype" w:cs="Bookman Old Style"/>
          <w:i/>
          <w:sz w:val="20"/>
          <w:szCs w:val="20"/>
          <w:lang w:val="es-MX"/>
        </w:rPr>
        <w:t xml:space="preserve"> </w:t>
      </w:r>
      <w:r w:rsidRPr="00946408">
        <w:rPr>
          <w:rFonts w:ascii="Palatino Linotype" w:eastAsiaTheme="minorEastAsia" w:hAnsi="Palatino Linotype" w:cs="Bookman Old Style"/>
          <w:i/>
          <w:sz w:val="20"/>
          <w:szCs w:val="20"/>
          <w:lang w:val="es-MX"/>
        </w:rPr>
        <w:t>razonamiento lógico en el que demuestre que la información se encuentra en alguna o algunas de las</w:t>
      </w:r>
      <w:r>
        <w:rPr>
          <w:rFonts w:ascii="Palatino Linotype" w:eastAsiaTheme="minorEastAsia" w:hAnsi="Palatino Linotype" w:cs="Bookman Old Style"/>
          <w:i/>
          <w:sz w:val="20"/>
          <w:szCs w:val="20"/>
          <w:lang w:val="es-MX"/>
        </w:rPr>
        <w:t xml:space="preserve"> </w:t>
      </w:r>
      <w:r w:rsidRPr="00946408">
        <w:rPr>
          <w:rFonts w:ascii="Palatino Linotype" w:eastAsiaTheme="minorEastAsia" w:hAnsi="Palatino Linotype" w:cs="Bookman Old Style"/>
          <w:i/>
          <w:sz w:val="20"/>
          <w:szCs w:val="20"/>
          <w:lang w:val="es-MX"/>
        </w:rPr>
        <w:t>hipótesis previstas en la presente Ley.</w:t>
      </w:r>
      <w:r w:rsidRPr="00946408">
        <w:rPr>
          <w:rFonts w:ascii="Palatino Linotype" w:hAnsi="Palatino Linotype"/>
          <w:i/>
          <w:sz w:val="20"/>
          <w:szCs w:val="20"/>
        </w:rPr>
        <w:t xml:space="preserve"> </w:t>
      </w:r>
      <w:r>
        <w:rPr>
          <w:rFonts w:ascii="Palatino Linotype" w:hAnsi="Palatino Linotype"/>
          <w:i/>
          <w:sz w:val="20"/>
          <w:szCs w:val="20"/>
        </w:rPr>
        <w:t>“</w:t>
      </w:r>
    </w:p>
    <w:p w14:paraId="31BE5D96" w14:textId="77777777" w:rsidR="00CA08F5" w:rsidRDefault="00CA08F5" w:rsidP="00CA08F5">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rPr>
        <w:t>Caso contrario, se crearía la incertidumbre jurídica en lo que se refiere a lo 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6F190E45" w14:textId="77777777" w:rsidR="00CA08F5" w:rsidRDefault="00CA08F5" w:rsidP="00CA08F5">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lastRenderedPageBreak/>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2F45518C" w14:textId="77777777" w:rsidR="00CA08F5" w:rsidRPr="0040233B" w:rsidRDefault="00CA08F5" w:rsidP="00CA08F5">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115631AB" w14:textId="1D95FAC2" w:rsidR="00CA08F5" w:rsidRPr="0040233B" w:rsidRDefault="00CA08F5" w:rsidP="00CA08F5">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2C4011">
        <w:rPr>
          <w:rFonts w:ascii="Palatino Linotype" w:hAnsi="Palatino Linotype" w:cs="Arial"/>
          <w:bCs/>
          <w:lang w:eastAsia="es-MX"/>
        </w:rPr>
        <w:t>Resulta</w:t>
      </w:r>
      <w:r w:rsidR="00C13AF5">
        <w:rPr>
          <w:rFonts w:ascii="Palatino Linotype" w:hAnsi="Palatino Linotype" w:cs="Arial"/>
          <w:bCs/>
          <w:lang w:eastAsia="es-MX"/>
        </w:rPr>
        <w:t xml:space="preserve">n </w:t>
      </w:r>
      <w:r w:rsidRPr="002C4011">
        <w:rPr>
          <w:rFonts w:ascii="Palatino Linotype" w:hAnsi="Palatino Linotype" w:cs="Arial"/>
          <w:bCs/>
          <w:lang w:eastAsia="es-MX"/>
        </w:rPr>
        <w:t>fundad</w:t>
      </w:r>
      <w:r>
        <w:rPr>
          <w:rFonts w:ascii="Palatino Linotype" w:hAnsi="Palatino Linotype" w:cs="Arial"/>
          <w:bCs/>
          <w:lang w:eastAsia="es-MX"/>
        </w:rPr>
        <w:t>o</w:t>
      </w:r>
      <w:r w:rsidR="00C13AF5">
        <w:rPr>
          <w:rFonts w:ascii="Palatino Linotype" w:hAnsi="Palatino Linotype" w:cs="Arial"/>
          <w:bCs/>
          <w:lang w:eastAsia="es-MX"/>
        </w:rPr>
        <w:t>s</w:t>
      </w:r>
      <w:r>
        <w:rPr>
          <w:rFonts w:ascii="Palatino Linotype" w:hAnsi="Palatino Linotype" w:cs="Arial"/>
          <w:bCs/>
          <w:lang w:eastAsia="es-MX"/>
        </w:rPr>
        <w:t xml:space="preserve"> l</w:t>
      </w:r>
      <w:r w:rsidR="00C13AF5">
        <w:rPr>
          <w:rFonts w:ascii="Palatino Linotype" w:hAnsi="Palatino Linotype" w:cs="Arial"/>
          <w:bCs/>
          <w:lang w:eastAsia="es-MX"/>
        </w:rPr>
        <w:t>os</w:t>
      </w:r>
      <w:r>
        <w:rPr>
          <w:rFonts w:ascii="Palatino Linotype" w:hAnsi="Palatino Linotype" w:cs="Arial"/>
          <w:bCs/>
          <w:lang w:eastAsia="es-MX"/>
        </w:rPr>
        <w:t xml:space="preserve"> motivo</w:t>
      </w:r>
      <w:r w:rsidR="00F82B9C">
        <w:rPr>
          <w:rFonts w:ascii="Palatino Linotype" w:hAnsi="Palatino Linotype" w:cs="Arial"/>
          <w:bCs/>
          <w:lang w:eastAsia="es-MX"/>
        </w:rPr>
        <w:t>s</w:t>
      </w:r>
      <w:r>
        <w:rPr>
          <w:rFonts w:ascii="Palatino Linotype" w:hAnsi="Palatino Linotype" w:cs="Arial"/>
          <w:bCs/>
          <w:lang w:eastAsia="es-MX"/>
        </w:rPr>
        <w:t xml:space="preserve"> de </w:t>
      </w:r>
      <w:r w:rsidRPr="004B7C83">
        <w:rPr>
          <w:rFonts w:ascii="Palatino Linotype" w:hAnsi="Palatino Linotype" w:cs="Arial"/>
          <w:bCs/>
          <w:lang w:eastAsia="es-MX"/>
        </w:rPr>
        <w:t>inconformidad hech</w:t>
      </w:r>
      <w:r>
        <w:rPr>
          <w:rFonts w:ascii="Palatino Linotype" w:hAnsi="Palatino Linotype" w:cs="Arial"/>
          <w:bCs/>
          <w:lang w:eastAsia="es-MX"/>
        </w:rPr>
        <w:t>o</w:t>
      </w:r>
      <w:r w:rsidR="00C94B1F">
        <w:rPr>
          <w:rFonts w:ascii="Palatino Linotype" w:hAnsi="Palatino Linotype" w:cs="Arial"/>
          <w:bCs/>
          <w:lang w:eastAsia="es-MX"/>
        </w:rPr>
        <w:t>s</w:t>
      </w:r>
      <w:r>
        <w:rPr>
          <w:rFonts w:ascii="Palatino Linotype" w:hAnsi="Palatino Linotype" w:cs="Arial"/>
          <w:bCs/>
          <w:lang w:eastAsia="es-MX"/>
        </w:rPr>
        <w:t xml:space="preserve"> valer por l</w:t>
      </w:r>
      <w:r w:rsidR="00316AD8">
        <w:rPr>
          <w:rFonts w:ascii="Palatino Linotype" w:hAnsi="Palatino Linotype" w:cs="Arial"/>
          <w:bCs/>
          <w:lang w:eastAsia="es-MX"/>
        </w:rPr>
        <w:t>a</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en términos del Considerando CUARTO de esta resolución.</w:t>
      </w:r>
    </w:p>
    <w:p w14:paraId="32BC1D60" w14:textId="13605FBD" w:rsidR="00CA08F5" w:rsidRDefault="00CA08F5" w:rsidP="00CA08F5">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Pr>
          <w:rFonts w:ascii="Palatino Linotype" w:hAnsi="Palatino Linotype" w:cs="Arial"/>
          <w:b/>
        </w:rPr>
        <w:t xml:space="preserve">Ayuntamiento de </w:t>
      </w:r>
      <w:proofErr w:type="spellStart"/>
      <w:r w:rsidR="00483A71">
        <w:rPr>
          <w:rFonts w:ascii="Palatino Linotype" w:hAnsi="Palatino Linotype" w:cs="Arial"/>
          <w:b/>
        </w:rPr>
        <w:t>Jiquipilco</w:t>
      </w:r>
      <w:proofErr w:type="spellEnd"/>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483A71">
        <w:rPr>
          <w:rFonts w:ascii="Palatino Linotype" w:hAnsi="Palatino Linotype" w:cs="Arial"/>
          <w:b/>
        </w:rPr>
        <w:t>00024/JIQUIPIL</w:t>
      </w:r>
      <w:r>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 xml:space="preserve">haga entrega, vía </w:t>
      </w:r>
      <w:proofErr w:type="spellStart"/>
      <w:r w:rsidRPr="000D40FE">
        <w:rPr>
          <w:rFonts w:ascii="Palatino Linotype" w:hAnsi="Palatino Linotype" w:cs="Arial"/>
        </w:rPr>
        <w:t>SAIMEX</w:t>
      </w:r>
      <w:proofErr w:type="spellEnd"/>
      <w:r>
        <w:rPr>
          <w:rFonts w:ascii="Palatino Linotype" w:hAnsi="Palatino Linotype" w:cs="Arial"/>
        </w:rPr>
        <w:t xml:space="preserve"> en versión pública de ser </w:t>
      </w:r>
      <w:r w:rsidR="0054185E">
        <w:rPr>
          <w:rFonts w:ascii="Palatino Linotype" w:hAnsi="Palatino Linotype" w:cs="Arial"/>
        </w:rPr>
        <w:t>procedente</w:t>
      </w:r>
      <w:r w:rsidRPr="000D40FE">
        <w:rPr>
          <w:rFonts w:ascii="Palatino Linotype" w:hAnsi="Palatino Linotype" w:cs="Arial"/>
        </w:rPr>
        <w:t>, en términos de</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os</w:t>
      </w:r>
      <w:r w:rsidRPr="000D40FE">
        <w:rPr>
          <w:rFonts w:ascii="Palatino Linotype" w:hAnsi="Palatino Linotype" w:cs="Arial"/>
        </w:rPr>
        <w:t xml:space="preserve"> Considerando</w:t>
      </w:r>
      <w:r>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CUARTO y QUINTO</w:t>
      </w:r>
      <w:r w:rsidRPr="000D40FE">
        <w:rPr>
          <w:rFonts w:ascii="Palatino Linotype" w:hAnsi="Palatino Linotype" w:cs="Arial"/>
        </w:rPr>
        <w:t xml:space="preserve"> de esta resolución, de</w:t>
      </w:r>
      <w:r>
        <w:rPr>
          <w:rFonts w:ascii="Palatino Linotype" w:hAnsi="Palatino Linotype" w:cs="Arial"/>
        </w:rPr>
        <w:t xml:space="preserve">l soporte documental que contenga: </w:t>
      </w:r>
    </w:p>
    <w:p w14:paraId="1714194F" w14:textId="4F1BC017" w:rsidR="00595230" w:rsidRPr="00595230" w:rsidRDefault="00595230" w:rsidP="00595230">
      <w:pPr>
        <w:pStyle w:val="Prrafodelista"/>
        <w:numPr>
          <w:ilvl w:val="0"/>
          <w:numId w:val="33"/>
        </w:numPr>
        <w:spacing w:before="240" w:after="240" w:line="360" w:lineRule="auto"/>
        <w:ind w:right="49"/>
        <w:jc w:val="both"/>
        <w:rPr>
          <w:rFonts w:ascii="Palatino Linotype" w:eastAsiaTheme="minorEastAsia" w:hAnsi="Palatino Linotype" w:cs="Bookman Old Style"/>
          <w:b/>
          <w:lang w:val="es-MX"/>
        </w:rPr>
      </w:pPr>
      <w:r>
        <w:rPr>
          <w:rFonts w:ascii="Palatino Linotype" w:eastAsiaTheme="minorEastAsia" w:hAnsi="Palatino Linotype" w:cs="Bookman Old Style"/>
          <w:b/>
          <w:lang w:val="es-MX"/>
        </w:rPr>
        <w:t>N</w:t>
      </w:r>
      <w:r w:rsidRPr="00595230">
        <w:rPr>
          <w:rFonts w:ascii="Palatino Linotype" w:eastAsiaTheme="minorEastAsia" w:hAnsi="Palatino Linotype" w:cs="Bookman Old Style"/>
          <w:b/>
          <w:lang w:val="es-MX"/>
        </w:rPr>
        <w:t>ombr</w:t>
      </w:r>
      <w:r w:rsidR="00315B80">
        <w:rPr>
          <w:rFonts w:ascii="Palatino Linotype" w:eastAsiaTheme="minorEastAsia" w:hAnsi="Palatino Linotype" w:cs="Bookman Old Style"/>
          <w:b/>
          <w:lang w:val="es-MX"/>
        </w:rPr>
        <w:t>e de las autoridades auxiliares</w:t>
      </w:r>
      <w:r w:rsidR="00B74847">
        <w:rPr>
          <w:rFonts w:ascii="Palatino Linotype" w:eastAsiaTheme="minorEastAsia" w:hAnsi="Palatino Linotype" w:cs="Bookman Old Style"/>
          <w:b/>
          <w:lang w:val="es-MX"/>
        </w:rPr>
        <w:t xml:space="preserve"> del Ayuntamiento de </w:t>
      </w:r>
      <w:proofErr w:type="spellStart"/>
      <w:r w:rsidR="00B74847">
        <w:rPr>
          <w:rFonts w:ascii="Palatino Linotype" w:eastAsiaTheme="minorEastAsia" w:hAnsi="Palatino Linotype" w:cs="Bookman Old Style"/>
          <w:b/>
          <w:lang w:val="es-MX"/>
        </w:rPr>
        <w:t>Jiquipilco</w:t>
      </w:r>
      <w:proofErr w:type="spellEnd"/>
      <w:r w:rsidR="00315B80">
        <w:rPr>
          <w:rFonts w:ascii="Palatino Linotype" w:eastAsiaTheme="minorEastAsia" w:hAnsi="Palatino Linotype" w:cs="Bookman Old Style"/>
          <w:b/>
          <w:lang w:val="es-MX"/>
        </w:rPr>
        <w:t>, a</w:t>
      </w:r>
      <w:r w:rsidR="00871495">
        <w:rPr>
          <w:rFonts w:ascii="Palatino Linotype" w:eastAsiaTheme="minorEastAsia" w:hAnsi="Palatino Linotype" w:cs="Bookman Old Style"/>
          <w:b/>
          <w:lang w:val="es-MX"/>
        </w:rPr>
        <w:t>l treinta de julio del dos mil dieciocho</w:t>
      </w:r>
      <w:r w:rsidR="00C13AF5" w:rsidRPr="00C13AF5">
        <w:rPr>
          <w:rFonts w:ascii="Palatino Linotype" w:eastAsiaTheme="minorEastAsia" w:hAnsi="Palatino Linotype" w:cs="Bookman Old Style"/>
          <w:b/>
          <w:lang w:val="es-MX"/>
        </w:rPr>
        <w:t>, así como</w:t>
      </w:r>
      <w:r w:rsidR="00B74847">
        <w:rPr>
          <w:rFonts w:ascii="Palatino Linotype" w:eastAsiaTheme="minorEastAsia" w:hAnsi="Palatino Linotype" w:cs="Bookman Old Style"/>
          <w:b/>
          <w:lang w:val="es-MX"/>
        </w:rPr>
        <w:t>,</w:t>
      </w:r>
      <w:r w:rsidR="00C13AF5" w:rsidRPr="00C13AF5">
        <w:rPr>
          <w:rFonts w:ascii="Palatino Linotype" w:eastAsiaTheme="minorEastAsia" w:hAnsi="Palatino Linotype" w:cs="Bookman Old Style"/>
          <w:b/>
          <w:lang w:val="es-MX"/>
        </w:rPr>
        <w:t xml:space="preserve"> </w:t>
      </w:r>
      <w:r w:rsidR="00871495">
        <w:rPr>
          <w:rFonts w:ascii="Palatino Linotype" w:eastAsiaTheme="minorEastAsia" w:hAnsi="Palatino Linotype" w:cs="Bookman Old Style"/>
          <w:b/>
          <w:lang w:val="es-MX"/>
        </w:rPr>
        <w:t xml:space="preserve">el nombre de </w:t>
      </w:r>
      <w:r w:rsidR="00C13AF5" w:rsidRPr="00C13AF5">
        <w:rPr>
          <w:rFonts w:ascii="Palatino Linotype" w:eastAsiaTheme="minorEastAsia" w:hAnsi="Palatino Linotype" w:cs="Bookman Old Style"/>
          <w:b/>
          <w:lang w:val="es-MX"/>
        </w:rPr>
        <w:t>la</w:t>
      </w:r>
      <w:r w:rsidRPr="00C13AF5">
        <w:rPr>
          <w:rFonts w:ascii="Palatino Linotype" w:eastAsiaTheme="minorEastAsia" w:hAnsi="Palatino Linotype" w:cs="Bookman Old Style"/>
          <w:b/>
          <w:lang w:val="es-MX"/>
        </w:rPr>
        <w:t xml:space="preserve"> loc</w:t>
      </w:r>
      <w:r w:rsidRPr="00595230">
        <w:rPr>
          <w:rFonts w:ascii="Palatino Linotype" w:eastAsiaTheme="minorEastAsia" w:hAnsi="Palatino Linotype" w:cs="Bookman Old Style"/>
          <w:b/>
          <w:lang w:val="es-MX"/>
        </w:rPr>
        <w:t>alidad que representan</w:t>
      </w:r>
      <w:r w:rsidR="00C13AF5">
        <w:rPr>
          <w:rFonts w:ascii="Palatino Linotype" w:eastAsiaTheme="minorEastAsia" w:hAnsi="Palatino Linotype" w:cs="Bookman Old Style"/>
          <w:b/>
          <w:lang w:val="es-MX"/>
        </w:rPr>
        <w:t>.</w:t>
      </w:r>
    </w:p>
    <w:p w14:paraId="58EE50B4" w14:textId="0FF9BB35" w:rsidR="00CA08F5" w:rsidRPr="00DB73BC" w:rsidRDefault="00CA08F5" w:rsidP="00DB73BC">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DB73BC">
        <w:rPr>
          <w:rFonts w:ascii="Palatino Linotype" w:hAnsi="Palatino Linotype" w:cs="Arial"/>
          <w:i/>
          <w:sz w:val="20"/>
          <w:szCs w:val="20"/>
        </w:rPr>
        <w:t>Para la entrega en versión pública</w:t>
      </w:r>
      <w:r w:rsidR="00DB73BC">
        <w:rPr>
          <w:rFonts w:ascii="Palatino Linotype" w:hAnsi="Palatino Linotype" w:cs="Arial"/>
          <w:i/>
          <w:sz w:val="20"/>
          <w:szCs w:val="20"/>
        </w:rPr>
        <w:t xml:space="preserve"> de ser el caso</w:t>
      </w:r>
      <w:r w:rsidRPr="00DB73BC">
        <w:rPr>
          <w:rFonts w:ascii="Palatino Linotype" w:hAnsi="Palatino Linotype" w:cs="Arial"/>
          <w:i/>
          <w:sz w:val="20"/>
          <w:szCs w:val="20"/>
        </w:rPr>
        <w:t xml:space="preserve">,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DB73BC">
        <w:rPr>
          <w:rFonts w:ascii="Palatino Linotype" w:hAnsi="Palatino Linotype" w:cs="Arial"/>
          <w:b/>
          <w:i/>
          <w:sz w:val="20"/>
          <w:szCs w:val="20"/>
        </w:rPr>
        <w:t>Recurrente</w:t>
      </w:r>
      <w:r w:rsidRPr="00DB73BC">
        <w:rPr>
          <w:rFonts w:ascii="Palatino Linotype" w:hAnsi="Palatino Linotype" w:cs="Arial"/>
          <w:i/>
          <w:sz w:val="20"/>
          <w:szCs w:val="20"/>
        </w:rPr>
        <w:t>.</w:t>
      </w:r>
    </w:p>
    <w:p w14:paraId="499AEE05" w14:textId="77777777" w:rsidR="00CA08F5" w:rsidRPr="00DD0FEA" w:rsidRDefault="00CA08F5" w:rsidP="00CA08F5">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w:t>
      </w:r>
      <w:r w:rsidRPr="00DD0FEA">
        <w:rPr>
          <w:rFonts w:ascii="Palatino Linotype" w:hAnsi="Palatino Linotype" w:cs="Arial"/>
          <w:lang w:val="es-MX" w:eastAsia="es-MX"/>
        </w:rPr>
        <w:lastRenderedPageBreak/>
        <w:t>de México y Municipios dé cumplimiento a lo ordenado dentro del plazo de diez días hábiles, debiendo informar a este Instituto en un plazo de tres días hábiles siguientes sobre el cumplimiento dado a la presente resolución.</w:t>
      </w:r>
    </w:p>
    <w:p w14:paraId="57AA0D7B" w14:textId="153C9467" w:rsidR="00CA08F5" w:rsidRPr="00DD0FEA" w:rsidRDefault="00CA08F5" w:rsidP="00CA08F5">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w:t>
      </w:r>
      <w:r w:rsidR="00BB2929">
        <w:rPr>
          <w:rFonts w:ascii="Palatino Linotype" w:hAnsi="Palatino Linotype" w:cs="Arial"/>
          <w:lang w:val="es-MX" w:eastAsia="es-MX"/>
        </w:rPr>
        <w:t xml:space="preserve"> </w:t>
      </w:r>
      <w:r w:rsidRPr="00DD0FEA">
        <w:rPr>
          <w:rFonts w:ascii="Palatino Linotype" w:hAnsi="Palatino Linotype" w:cs="Arial"/>
          <w:lang w:val="es-MX" w:eastAsia="es-MX"/>
        </w:rPr>
        <w:t>l</w:t>
      </w:r>
      <w:r w:rsidR="00BB2929">
        <w:rPr>
          <w:rFonts w:ascii="Palatino Linotype" w:hAnsi="Palatino Linotype" w:cs="Arial"/>
          <w:lang w:val="es-MX" w:eastAsia="es-MX"/>
        </w:rPr>
        <w:t>a</w:t>
      </w:r>
      <w:r w:rsidRPr="00DD0FEA">
        <w:rPr>
          <w:rFonts w:ascii="Palatino Linotype" w:hAnsi="Palatino Linotype" w:cs="Arial"/>
          <w:lang w:val="es-MX" w:eastAsia="es-MX"/>
        </w:rPr>
        <w:t xml:space="preserve">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w:t>
      </w:r>
      <w:r>
        <w:rPr>
          <w:rFonts w:ascii="Palatino Linotype" w:hAnsi="Palatino Linotype" w:cs="Arial"/>
          <w:lang w:val="es-MX" w:eastAsia="es-MX"/>
        </w:rPr>
        <w:t xml:space="preserve"> además</w:t>
      </w:r>
      <w:r w:rsidRPr="00DD0FEA">
        <w:rPr>
          <w:rFonts w:ascii="Palatino Linotype" w:hAnsi="Palatino Linotype" w:cs="Arial"/>
          <w:lang w:val="es-MX" w:eastAsia="es-MX"/>
        </w:rPr>
        <w:t xml:space="preserve"> que podrá impugnarla vía Juicio de Amparo en los términos de las leyes aplicables, de conformidad con lo establecido en el artículo 196 de la Ley de Transparencia y Acceso a la Información Pública del Estado de México y Municipios. </w:t>
      </w:r>
    </w:p>
    <w:p w14:paraId="31A1CBFB" w14:textId="00508FCB" w:rsidR="00897F57" w:rsidRDefault="0066651D" w:rsidP="00B424A6">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oficio al </w:t>
      </w:r>
      <w:r w:rsidRPr="00942581">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73015D1A" w14:textId="0A0BAFFD" w:rsidR="008E7698" w:rsidRDefault="008E7698" w:rsidP="008E7698">
      <w:pPr>
        <w:spacing w:before="240" w:after="240" w:line="360" w:lineRule="auto"/>
        <w:jc w:val="both"/>
        <w:rPr>
          <w:rFonts w:ascii="Palatino Linotype" w:hAnsi="Palatino Linotype" w:cs="Arial"/>
        </w:rPr>
      </w:pPr>
      <w:r w:rsidRPr="000A5AF6">
        <w:rPr>
          <w:rFonts w:ascii="Palatino Linotype" w:hAnsi="Palatino Linotype" w:cs="Arial"/>
        </w:rPr>
        <w:t xml:space="preserve">ASÍ LO RESUELVE, POR </w:t>
      </w:r>
      <w:r w:rsidRPr="00FA7FF8">
        <w:rPr>
          <w:rFonts w:ascii="Palatino Linotype" w:hAnsi="Palatino Linotype" w:cs="Arial"/>
          <w:color w:val="C00000"/>
        </w:rPr>
        <w:t>UNANIMIDAD DE VOTOS</w:t>
      </w:r>
      <w:r w:rsidRPr="000A5AF6">
        <w:rPr>
          <w:rFonts w:ascii="Palatino Linotype" w:hAnsi="Palatino Linotype" w:cs="Arial"/>
        </w:rPr>
        <w:t xml:space="preserve"> EL PLENO DEL</w:t>
      </w:r>
      <w:r w:rsidRPr="000A5AF6">
        <w:rPr>
          <w:rFonts w:ascii="Palatino Linotype" w:eastAsia="Arial Unicode MS" w:hAnsi="Palatino Linotype" w:cs="Arial"/>
        </w:rPr>
        <w:t xml:space="preserve"> INSTITUTO DE TRANSPARENCIA, ACCESO A LA INFORMACIÓN PÚBLICA Y PROTECCIÓN DE DATOS PERSONALES DE</w:t>
      </w:r>
      <w:r>
        <w:rPr>
          <w:rFonts w:ascii="Palatino Linotype" w:eastAsia="Arial Unicode MS" w:hAnsi="Palatino Linotype" w:cs="Arial"/>
        </w:rPr>
        <w:t>L</w:t>
      </w:r>
      <w:r w:rsidRPr="000A5AF6">
        <w:rPr>
          <w:rFonts w:ascii="Palatino Linotype" w:eastAsia="Arial Unicode MS" w:hAnsi="Palatino Linotype" w:cs="Arial"/>
        </w:rPr>
        <w:t xml:space="preserve"> ESTADO DE MÉXICO Y MUNICIPIOS</w:t>
      </w:r>
      <w:r w:rsidRPr="000A5AF6">
        <w:rPr>
          <w:rFonts w:ascii="Palatino Linotype" w:hAnsi="Palatino Linotype" w:cs="Arial"/>
        </w:rPr>
        <w:t>, CONFORMADO POR LOS COMISIONADOS</w:t>
      </w:r>
      <w:r w:rsidR="00380FB3">
        <w:rPr>
          <w:rFonts w:ascii="Palatino Linotype" w:hAnsi="Palatino Linotype" w:cs="Arial"/>
        </w:rPr>
        <w:t xml:space="preserve"> </w:t>
      </w:r>
      <w:r w:rsidR="00380FB3" w:rsidRPr="000A5AF6">
        <w:rPr>
          <w:rFonts w:ascii="Palatino Linotype" w:hAnsi="Palatino Linotype" w:cs="Arial"/>
        </w:rPr>
        <w:t>ZULEMA MARTÍNEZ SÁNCHEZ</w:t>
      </w:r>
      <w:r w:rsidRPr="000A5AF6">
        <w:rPr>
          <w:rFonts w:ascii="Palatino Linotype" w:hAnsi="Palatino Linotype" w:cs="Arial"/>
        </w:rPr>
        <w:t xml:space="preserve">; EVA </w:t>
      </w:r>
      <w:proofErr w:type="spellStart"/>
      <w:r w:rsidRPr="000A5AF6">
        <w:rPr>
          <w:rFonts w:ascii="Palatino Linotype" w:hAnsi="Palatino Linotype" w:cs="Arial"/>
        </w:rPr>
        <w:t>ABAID</w:t>
      </w:r>
      <w:proofErr w:type="spellEnd"/>
      <w:r w:rsidRPr="000A5AF6">
        <w:rPr>
          <w:rFonts w:ascii="Palatino Linotype" w:hAnsi="Palatino Linotype" w:cs="Arial"/>
        </w:rPr>
        <w:t xml:space="preserve"> </w:t>
      </w:r>
      <w:proofErr w:type="spellStart"/>
      <w:r w:rsidRPr="000A5AF6">
        <w:rPr>
          <w:rFonts w:ascii="Palatino Linotype" w:hAnsi="Palatino Linotype" w:cs="Arial"/>
        </w:rPr>
        <w:t>YAPUR</w:t>
      </w:r>
      <w:proofErr w:type="spellEnd"/>
      <w:r w:rsidRPr="000A5AF6">
        <w:rPr>
          <w:rFonts w:ascii="Palatino Linotype" w:hAnsi="Palatino Linotype" w:cs="Arial"/>
        </w:rPr>
        <w:t>;</w:t>
      </w:r>
      <w:r>
        <w:rPr>
          <w:rFonts w:ascii="Palatino Linotype" w:hAnsi="Palatino Linotype" w:cs="Arial"/>
        </w:rPr>
        <w:t xml:space="preserve"> JOSÉ GUADALUPE LUNA HERNÁNDEZ</w:t>
      </w:r>
      <w:r w:rsidR="00A14179">
        <w:rPr>
          <w:rFonts w:ascii="Palatino Linotype" w:hAnsi="Palatino Linotype" w:cs="Arial"/>
        </w:rPr>
        <w:t>;</w:t>
      </w:r>
      <w:r w:rsidRPr="000A5AF6">
        <w:rPr>
          <w:rFonts w:ascii="Palatino Linotype" w:hAnsi="Palatino Linotype" w:cs="Arial"/>
        </w:rPr>
        <w:t xml:space="preserve"> JAVIER MARTÍNEZ CRUZ</w:t>
      </w:r>
      <w:r w:rsidR="00A14179">
        <w:rPr>
          <w:rFonts w:ascii="Palatino Linotype" w:hAnsi="Palatino Linotype" w:cs="Arial"/>
        </w:rPr>
        <w:t xml:space="preserve"> Y LUIS GUSTAVO PARRA NORIEGA</w:t>
      </w:r>
      <w:r w:rsidRPr="000A5AF6">
        <w:rPr>
          <w:rFonts w:ascii="Palatino Linotype" w:hAnsi="Palatino Linotype" w:cs="Arial"/>
        </w:rPr>
        <w:t>; EN LA</w:t>
      </w:r>
      <w:r>
        <w:rPr>
          <w:rFonts w:ascii="Palatino Linotype" w:hAnsi="Palatino Linotype" w:cs="Arial"/>
        </w:rPr>
        <w:t xml:space="preserve"> </w:t>
      </w:r>
      <w:r w:rsidR="00410ACB">
        <w:rPr>
          <w:rFonts w:ascii="Palatino Linotype" w:hAnsi="Palatino Linotype" w:cs="Arial"/>
        </w:rPr>
        <w:t>CUADRAGÉSIMA</w:t>
      </w:r>
      <w:r>
        <w:rPr>
          <w:rFonts w:ascii="Palatino Linotype" w:hAnsi="Palatino Linotype" w:cs="Arial"/>
        </w:rPr>
        <w:t xml:space="preserve"> </w:t>
      </w:r>
      <w:r w:rsidRPr="000A5AF6">
        <w:rPr>
          <w:rFonts w:ascii="Palatino Linotype" w:hAnsi="Palatino Linotype" w:cs="Arial"/>
        </w:rPr>
        <w:t xml:space="preserve">SESIÓN ORDINARIA CELEBRADA EL </w:t>
      </w:r>
      <w:r w:rsidR="001506E0">
        <w:rPr>
          <w:rFonts w:ascii="Palatino Linotype" w:hAnsi="Palatino Linotype" w:cs="Arial"/>
          <w:color w:val="C00000"/>
        </w:rPr>
        <w:t>TREINTA Y UNO DE OCTUBRE</w:t>
      </w:r>
      <w:r w:rsidR="008F7D25">
        <w:rPr>
          <w:rFonts w:ascii="Palatino Linotype" w:hAnsi="Palatino Linotype" w:cs="Arial"/>
        </w:rPr>
        <w:t xml:space="preserve"> </w:t>
      </w:r>
      <w:r>
        <w:rPr>
          <w:rFonts w:ascii="Palatino Linotype" w:hAnsi="Palatino Linotype" w:cs="Arial"/>
        </w:rPr>
        <w:t>DE DOS MIL DIECI</w:t>
      </w:r>
      <w:r w:rsidR="00FD5B25">
        <w:rPr>
          <w:rFonts w:ascii="Palatino Linotype" w:hAnsi="Palatino Linotype" w:cs="Arial"/>
        </w:rPr>
        <w:t>OCHO</w:t>
      </w:r>
      <w:r w:rsidRPr="000A5AF6">
        <w:rPr>
          <w:rFonts w:ascii="Palatino Linotype" w:hAnsi="Palatino Linotype" w:cs="Arial"/>
        </w:rPr>
        <w:t>,</w:t>
      </w:r>
      <w:r>
        <w:rPr>
          <w:rFonts w:ascii="Palatino Linotype" w:hAnsi="Palatino Linotype" w:cs="Arial"/>
        </w:rPr>
        <w:t xml:space="preserve"> ANTE </w:t>
      </w:r>
      <w:r w:rsidR="00FD5B25">
        <w:rPr>
          <w:rFonts w:ascii="Palatino Linotype" w:hAnsi="Palatino Linotype" w:cs="Arial"/>
        </w:rPr>
        <w:t>EL</w:t>
      </w:r>
      <w:r>
        <w:rPr>
          <w:rFonts w:ascii="Palatino Linotype" w:hAnsi="Palatino Linotype" w:cs="Arial"/>
        </w:rPr>
        <w:t xml:space="preserve"> SECRETARI</w:t>
      </w:r>
      <w:r w:rsidR="00FD5B25">
        <w:rPr>
          <w:rFonts w:ascii="Palatino Linotype" w:hAnsi="Palatino Linotype" w:cs="Arial"/>
        </w:rPr>
        <w:t>O</w:t>
      </w:r>
      <w:r>
        <w:rPr>
          <w:rFonts w:ascii="Palatino Linotype" w:hAnsi="Palatino Linotype" w:cs="Arial"/>
        </w:rPr>
        <w:t xml:space="preserve"> TÉCNIC</w:t>
      </w:r>
      <w:r w:rsidR="00FD5B25">
        <w:rPr>
          <w:rFonts w:ascii="Palatino Linotype" w:hAnsi="Palatino Linotype" w:cs="Arial"/>
        </w:rPr>
        <w:t>O</w:t>
      </w:r>
      <w:r w:rsidRPr="000A5AF6">
        <w:rPr>
          <w:rFonts w:ascii="Palatino Linotype" w:hAnsi="Palatino Linotype" w:cs="Arial"/>
        </w:rPr>
        <w:t xml:space="preserve"> DEL PLENO, </w:t>
      </w:r>
      <w:r w:rsidR="00FD5B25">
        <w:rPr>
          <w:rFonts w:ascii="Palatino Linotype" w:hAnsi="Palatino Linotype" w:cs="Arial"/>
        </w:rPr>
        <w:t>ALEXIS TAPIA RAMÍREZ</w:t>
      </w:r>
      <w:r>
        <w:rPr>
          <w:rFonts w:ascii="Palatino Linotype" w:hAnsi="Palatino Linotype" w:cs="Arial"/>
        </w:rPr>
        <w:t>.</w:t>
      </w:r>
    </w:p>
    <w:p w14:paraId="10A8E718" w14:textId="77777777" w:rsidR="000D0717" w:rsidRDefault="000D0717" w:rsidP="008E7698">
      <w:pPr>
        <w:spacing w:before="240" w:after="240" w:line="360" w:lineRule="auto"/>
        <w:jc w:val="both"/>
        <w:rPr>
          <w:rFonts w:ascii="Palatino Linotype" w:hAnsi="Palatino Linotype" w:cs="Arial"/>
        </w:rPr>
      </w:pPr>
    </w:p>
    <w:p w14:paraId="3AB63998" w14:textId="77777777" w:rsidR="000D0717" w:rsidRDefault="000D0717" w:rsidP="008E7698">
      <w:pPr>
        <w:spacing w:before="240" w:after="240" w:line="360" w:lineRule="auto"/>
        <w:jc w:val="both"/>
        <w:rPr>
          <w:rFonts w:ascii="Palatino Linotype" w:hAnsi="Palatino Linotype" w:cs="Arial"/>
        </w:rPr>
      </w:pP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0C2DBD" w14:paraId="45705726" w14:textId="77777777" w:rsidTr="000C2DBD">
        <w:trPr>
          <w:trHeight w:val="2063"/>
        </w:trPr>
        <w:tc>
          <w:tcPr>
            <w:tcW w:w="8839" w:type="dxa"/>
            <w:gridSpan w:val="2"/>
            <w:hideMark/>
          </w:tcPr>
          <w:p w14:paraId="775FC53B" w14:textId="77777777" w:rsidR="00990D75" w:rsidRDefault="00990D75">
            <w:pPr>
              <w:jc w:val="center"/>
              <w:rPr>
                <w:rFonts w:ascii="Palatino Linotype" w:hAnsi="Palatino Linotype"/>
                <w:b/>
                <w:sz w:val="28"/>
                <w:szCs w:val="28"/>
              </w:rPr>
            </w:pPr>
          </w:p>
          <w:p w14:paraId="301E7347" w14:textId="77777777" w:rsidR="00990D75" w:rsidRDefault="00990D75">
            <w:pPr>
              <w:jc w:val="center"/>
              <w:rPr>
                <w:rFonts w:ascii="Palatino Linotype" w:hAnsi="Palatino Linotype"/>
                <w:b/>
                <w:sz w:val="28"/>
                <w:szCs w:val="28"/>
              </w:rPr>
            </w:pPr>
          </w:p>
          <w:p w14:paraId="1B39349A" w14:textId="77777777" w:rsidR="00990D75" w:rsidRDefault="00990D75">
            <w:pPr>
              <w:jc w:val="center"/>
              <w:rPr>
                <w:rFonts w:ascii="Palatino Linotype" w:hAnsi="Palatino Linotype"/>
                <w:b/>
                <w:sz w:val="28"/>
                <w:szCs w:val="28"/>
              </w:rPr>
            </w:pPr>
          </w:p>
          <w:p w14:paraId="1E52BE76" w14:textId="77777777" w:rsidR="000C2DBD" w:rsidRDefault="000C2DBD">
            <w:pPr>
              <w:jc w:val="center"/>
              <w:rPr>
                <w:rFonts w:ascii="Palatino Linotype" w:hAnsi="Palatino Linotype"/>
              </w:rPr>
            </w:pPr>
            <w:r>
              <w:rPr>
                <w:rFonts w:ascii="Palatino Linotype" w:hAnsi="Palatino Linotype"/>
                <w:b/>
                <w:sz w:val="28"/>
                <w:szCs w:val="28"/>
              </w:rPr>
              <w:t>Zulema Martínez Sánchez</w:t>
            </w:r>
            <w:r>
              <w:rPr>
                <w:rFonts w:ascii="Palatino Linotype" w:hAnsi="Palatino Linotype"/>
              </w:rPr>
              <w:t xml:space="preserve"> </w:t>
            </w:r>
          </w:p>
          <w:p w14:paraId="67617959" w14:textId="77777777" w:rsidR="000C2DBD" w:rsidRDefault="000C2DBD">
            <w:pPr>
              <w:jc w:val="center"/>
              <w:rPr>
                <w:rFonts w:ascii="Palatino Linotype" w:hAnsi="Palatino Linotype"/>
              </w:rPr>
            </w:pPr>
            <w:r>
              <w:rPr>
                <w:rFonts w:ascii="Palatino Linotype" w:hAnsi="Palatino Linotype"/>
              </w:rPr>
              <w:t>Comisionada Presidenta</w:t>
            </w:r>
          </w:p>
          <w:p w14:paraId="21794C49" w14:textId="77777777" w:rsidR="000C2DBD" w:rsidRDefault="000C2DBD">
            <w:pPr>
              <w:jc w:val="center"/>
              <w:rPr>
                <w:rFonts w:ascii="Palatino Linotype" w:hAnsi="Palatino Linotype"/>
              </w:rPr>
            </w:pPr>
            <w:r>
              <w:rPr>
                <w:rFonts w:ascii="Palatino Linotype" w:hAnsi="Palatino Linotype"/>
              </w:rPr>
              <w:t>(Rúbrica)</w:t>
            </w:r>
          </w:p>
        </w:tc>
      </w:tr>
      <w:tr w:rsidR="000C2DBD" w14:paraId="09DA1025" w14:textId="77777777" w:rsidTr="000C2DBD">
        <w:trPr>
          <w:trHeight w:val="2063"/>
        </w:trPr>
        <w:tc>
          <w:tcPr>
            <w:tcW w:w="4111" w:type="dxa"/>
          </w:tcPr>
          <w:p w14:paraId="01CC235A" w14:textId="77777777" w:rsidR="000C2DBD" w:rsidRDefault="000C2DBD">
            <w:pPr>
              <w:jc w:val="center"/>
              <w:rPr>
                <w:rFonts w:ascii="Palatino Linotype" w:hAnsi="Palatino Linotype"/>
                <w:b/>
                <w:sz w:val="28"/>
                <w:szCs w:val="28"/>
              </w:rPr>
            </w:pPr>
          </w:p>
          <w:p w14:paraId="0F74DF4F" w14:textId="77777777" w:rsidR="000C2DBD" w:rsidRDefault="000C2DBD">
            <w:pPr>
              <w:jc w:val="center"/>
              <w:rPr>
                <w:rFonts w:ascii="Palatino Linotype" w:hAnsi="Palatino Linotype"/>
                <w:b/>
                <w:sz w:val="28"/>
                <w:szCs w:val="28"/>
              </w:rPr>
            </w:pPr>
          </w:p>
          <w:p w14:paraId="11A7823E" w14:textId="77777777" w:rsidR="000C2DBD" w:rsidRDefault="000C2DBD">
            <w:pPr>
              <w:jc w:val="center"/>
              <w:rPr>
                <w:rFonts w:ascii="Palatino Linotype" w:hAnsi="Palatino Linotype"/>
                <w:b/>
                <w:sz w:val="28"/>
                <w:szCs w:val="28"/>
              </w:rPr>
            </w:pPr>
          </w:p>
          <w:p w14:paraId="623C32E7" w14:textId="77777777" w:rsidR="000C2DBD" w:rsidRDefault="000C2DBD">
            <w:pPr>
              <w:jc w:val="center"/>
              <w:rPr>
                <w:rFonts w:ascii="Palatino Linotype" w:hAnsi="Palatino Linotype"/>
                <w:b/>
                <w:szCs w:val="28"/>
              </w:rPr>
            </w:pPr>
          </w:p>
          <w:p w14:paraId="3A79B277" w14:textId="77777777" w:rsidR="000C2DBD" w:rsidRDefault="000C2DBD">
            <w:pPr>
              <w:jc w:val="center"/>
              <w:rPr>
                <w:rFonts w:ascii="Palatino Linotype" w:hAnsi="Palatino Linotype"/>
                <w:b/>
                <w:sz w:val="28"/>
                <w:szCs w:val="28"/>
              </w:rPr>
            </w:pPr>
            <w:r>
              <w:rPr>
                <w:rFonts w:ascii="Palatino Linotype" w:hAnsi="Palatino Linotype"/>
                <w:b/>
                <w:sz w:val="28"/>
                <w:szCs w:val="28"/>
              </w:rPr>
              <w:t xml:space="preserve">Eva </w:t>
            </w:r>
            <w:proofErr w:type="spellStart"/>
            <w:r>
              <w:rPr>
                <w:rFonts w:ascii="Palatino Linotype" w:hAnsi="Palatino Linotype"/>
                <w:b/>
                <w:sz w:val="28"/>
                <w:szCs w:val="28"/>
              </w:rPr>
              <w:t>Abaid</w:t>
            </w:r>
            <w:proofErr w:type="spellEnd"/>
            <w:r>
              <w:rPr>
                <w:rFonts w:ascii="Palatino Linotype" w:hAnsi="Palatino Linotype"/>
                <w:b/>
                <w:sz w:val="28"/>
                <w:szCs w:val="28"/>
              </w:rPr>
              <w:t xml:space="preserve"> </w:t>
            </w:r>
            <w:proofErr w:type="spellStart"/>
            <w:r>
              <w:rPr>
                <w:rFonts w:ascii="Palatino Linotype" w:hAnsi="Palatino Linotype"/>
                <w:b/>
                <w:sz w:val="28"/>
                <w:szCs w:val="28"/>
              </w:rPr>
              <w:t>Yapur</w:t>
            </w:r>
            <w:proofErr w:type="spellEnd"/>
          </w:p>
          <w:p w14:paraId="69C0644E" w14:textId="77777777" w:rsidR="000C2DBD" w:rsidRDefault="000C2DBD">
            <w:pPr>
              <w:jc w:val="center"/>
              <w:rPr>
                <w:rFonts w:ascii="Palatino Linotype" w:hAnsi="Palatino Linotype"/>
              </w:rPr>
            </w:pPr>
            <w:r>
              <w:rPr>
                <w:rFonts w:ascii="Palatino Linotype" w:hAnsi="Palatino Linotype"/>
              </w:rPr>
              <w:t>Comisionada</w:t>
            </w:r>
          </w:p>
          <w:p w14:paraId="2EDF42FD" w14:textId="77777777" w:rsidR="001506E0" w:rsidRDefault="001506E0" w:rsidP="001506E0">
            <w:pPr>
              <w:jc w:val="center"/>
              <w:rPr>
                <w:rFonts w:ascii="Palatino Linotype" w:hAnsi="Palatino Linotype"/>
              </w:rPr>
            </w:pPr>
            <w:r>
              <w:rPr>
                <w:rFonts w:ascii="Palatino Linotype" w:hAnsi="Palatino Linotype"/>
              </w:rPr>
              <w:t>(Rúbrica)</w:t>
            </w:r>
          </w:p>
          <w:p w14:paraId="14D505D1" w14:textId="64EE8E8A" w:rsidR="000C2DBD" w:rsidRDefault="000C2DBD" w:rsidP="000D0717">
            <w:pPr>
              <w:jc w:val="center"/>
              <w:rPr>
                <w:rFonts w:ascii="Palatino Linotype" w:hAnsi="Palatino Linotype"/>
              </w:rPr>
            </w:pPr>
          </w:p>
        </w:tc>
        <w:tc>
          <w:tcPr>
            <w:tcW w:w="4728" w:type="dxa"/>
          </w:tcPr>
          <w:p w14:paraId="4B4CD19B" w14:textId="77777777" w:rsidR="000C2DBD" w:rsidRDefault="000C2DBD">
            <w:pPr>
              <w:jc w:val="center"/>
              <w:rPr>
                <w:rFonts w:ascii="Palatino Linotype" w:hAnsi="Palatino Linotype"/>
                <w:b/>
              </w:rPr>
            </w:pPr>
          </w:p>
          <w:p w14:paraId="5D12075D" w14:textId="77777777" w:rsidR="000C2DBD" w:rsidRDefault="000C2DBD">
            <w:pPr>
              <w:jc w:val="center"/>
              <w:rPr>
                <w:rFonts w:ascii="Palatino Linotype" w:hAnsi="Palatino Linotype"/>
                <w:b/>
                <w:sz w:val="28"/>
                <w:szCs w:val="28"/>
              </w:rPr>
            </w:pPr>
          </w:p>
          <w:p w14:paraId="17B175BF" w14:textId="77777777" w:rsidR="000C2DBD" w:rsidRDefault="000C2DBD">
            <w:pPr>
              <w:jc w:val="center"/>
              <w:rPr>
                <w:rFonts w:ascii="Palatino Linotype" w:hAnsi="Palatino Linotype"/>
                <w:b/>
                <w:sz w:val="28"/>
                <w:szCs w:val="28"/>
              </w:rPr>
            </w:pPr>
          </w:p>
          <w:p w14:paraId="0DFED6A3" w14:textId="77777777" w:rsidR="000C2DBD" w:rsidRDefault="000C2DBD">
            <w:pPr>
              <w:jc w:val="center"/>
              <w:rPr>
                <w:rFonts w:ascii="Palatino Linotype" w:hAnsi="Palatino Linotype"/>
                <w:b/>
                <w:sz w:val="28"/>
                <w:szCs w:val="28"/>
              </w:rPr>
            </w:pPr>
          </w:p>
          <w:p w14:paraId="047CF22D" w14:textId="77777777" w:rsidR="000C2DBD" w:rsidRDefault="000C2DBD">
            <w:pPr>
              <w:jc w:val="center"/>
              <w:rPr>
                <w:rFonts w:ascii="Palatino Linotype" w:hAnsi="Palatino Linotype"/>
                <w:b/>
                <w:sz w:val="28"/>
                <w:szCs w:val="28"/>
              </w:rPr>
            </w:pPr>
            <w:r>
              <w:rPr>
                <w:rFonts w:ascii="Palatino Linotype" w:hAnsi="Palatino Linotype"/>
                <w:b/>
                <w:sz w:val="28"/>
                <w:szCs w:val="28"/>
              </w:rPr>
              <w:t>José Guadalupe Luna Hernández</w:t>
            </w:r>
          </w:p>
          <w:p w14:paraId="48635C59" w14:textId="77777777" w:rsidR="000C2DBD" w:rsidRDefault="000C2DBD">
            <w:pPr>
              <w:jc w:val="center"/>
              <w:rPr>
                <w:rFonts w:ascii="Palatino Linotype" w:hAnsi="Palatino Linotype"/>
              </w:rPr>
            </w:pPr>
            <w:r>
              <w:rPr>
                <w:rFonts w:ascii="Palatino Linotype" w:hAnsi="Palatino Linotype"/>
              </w:rPr>
              <w:t>Comisionado</w:t>
            </w:r>
          </w:p>
          <w:p w14:paraId="26DA9E6C" w14:textId="77777777" w:rsidR="000C2DBD" w:rsidRDefault="000C2DBD">
            <w:pPr>
              <w:jc w:val="center"/>
              <w:rPr>
                <w:rFonts w:ascii="Palatino Linotype" w:hAnsi="Palatino Linotype"/>
              </w:rPr>
            </w:pPr>
            <w:r>
              <w:rPr>
                <w:rFonts w:ascii="Palatino Linotype" w:hAnsi="Palatino Linotype"/>
              </w:rPr>
              <w:t>(Rúbrica)</w:t>
            </w:r>
          </w:p>
          <w:p w14:paraId="2BFC51C7" w14:textId="77777777" w:rsidR="000C2DBD" w:rsidRDefault="000C2DBD">
            <w:pPr>
              <w:jc w:val="center"/>
              <w:rPr>
                <w:rFonts w:ascii="Palatino Linotype" w:hAnsi="Palatino Linotype"/>
              </w:rPr>
            </w:pPr>
          </w:p>
        </w:tc>
      </w:tr>
      <w:tr w:rsidR="000C2DBD" w14:paraId="582CC47B" w14:textId="77777777" w:rsidTr="000C2DBD">
        <w:trPr>
          <w:trHeight w:val="2063"/>
        </w:trPr>
        <w:tc>
          <w:tcPr>
            <w:tcW w:w="4111" w:type="dxa"/>
          </w:tcPr>
          <w:p w14:paraId="0DAA0E8C" w14:textId="77777777" w:rsidR="000C2DBD" w:rsidRDefault="000C2DBD">
            <w:pPr>
              <w:jc w:val="center"/>
              <w:rPr>
                <w:rFonts w:ascii="Palatino Linotype" w:hAnsi="Palatino Linotype"/>
                <w:b/>
                <w:sz w:val="28"/>
                <w:szCs w:val="28"/>
              </w:rPr>
            </w:pPr>
          </w:p>
          <w:p w14:paraId="4FFCBFB0" w14:textId="77777777" w:rsidR="000C2DBD" w:rsidRDefault="000C2DBD">
            <w:pPr>
              <w:jc w:val="center"/>
              <w:rPr>
                <w:rFonts w:ascii="Palatino Linotype" w:hAnsi="Palatino Linotype"/>
                <w:b/>
                <w:sz w:val="28"/>
                <w:szCs w:val="28"/>
              </w:rPr>
            </w:pPr>
          </w:p>
          <w:p w14:paraId="2E52B0EF" w14:textId="77777777" w:rsidR="000C2DBD" w:rsidRDefault="000C2DBD">
            <w:pPr>
              <w:jc w:val="center"/>
              <w:rPr>
                <w:rFonts w:ascii="Palatino Linotype" w:hAnsi="Palatino Linotype"/>
                <w:b/>
                <w:sz w:val="28"/>
                <w:szCs w:val="28"/>
              </w:rPr>
            </w:pPr>
          </w:p>
          <w:p w14:paraId="355A8D2D" w14:textId="77777777" w:rsidR="000C2DBD" w:rsidRDefault="000C2DBD">
            <w:pPr>
              <w:jc w:val="center"/>
              <w:rPr>
                <w:rFonts w:ascii="Palatino Linotype" w:hAnsi="Palatino Linotype"/>
                <w:b/>
                <w:sz w:val="28"/>
                <w:szCs w:val="28"/>
              </w:rPr>
            </w:pPr>
          </w:p>
          <w:p w14:paraId="6DE6D4B5" w14:textId="77777777" w:rsidR="000C2DBD" w:rsidRDefault="000C2DBD">
            <w:pPr>
              <w:jc w:val="center"/>
              <w:rPr>
                <w:rFonts w:ascii="Palatino Linotype" w:hAnsi="Palatino Linotype"/>
                <w:b/>
                <w:sz w:val="28"/>
                <w:szCs w:val="28"/>
              </w:rPr>
            </w:pPr>
            <w:r>
              <w:rPr>
                <w:rFonts w:ascii="Palatino Linotype" w:hAnsi="Palatino Linotype"/>
                <w:b/>
                <w:sz w:val="28"/>
                <w:szCs w:val="28"/>
              </w:rPr>
              <w:t>Javier Martínez Cruz</w:t>
            </w:r>
          </w:p>
          <w:p w14:paraId="4B7B0A08" w14:textId="77777777" w:rsidR="000C2DBD" w:rsidRDefault="000C2DBD">
            <w:pPr>
              <w:jc w:val="center"/>
              <w:rPr>
                <w:rFonts w:ascii="Palatino Linotype" w:hAnsi="Palatino Linotype"/>
              </w:rPr>
            </w:pPr>
            <w:r>
              <w:rPr>
                <w:rFonts w:ascii="Palatino Linotype" w:hAnsi="Palatino Linotype"/>
              </w:rPr>
              <w:t>Comisionado</w:t>
            </w:r>
          </w:p>
          <w:p w14:paraId="4A3CAC7F" w14:textId="77777777" w:rsidR="000C2DBD" w:rsidRDefault="000C2DBD">
            <w:pPr>
              <w:jc w:val="center"/>
              <w:rPr>
                <w:rFonts w:ascii="Palatino Linotype" w:hAnsi="Palatino Linotype"/>
                <w:b/>
                <w:sz w:val="28"/>
                <w:szCs w:val="28"/>
              </w:rPr>
            </w:pPr>
            <w:r>
              <w:rPr>
                <w:rFonts w:ascii="Palatino Linotype" w:hAnsi="Palatino Linotype"/>
              </w:rPr>
              <w:t>(Rúbrica)</w:t>
            </w:r>
          </w:p>
        </w:tc>
        <w:tc>
          <w:tcPr>
            <w:tcW w:w="4728" w:type="dxa"/>
          </w:tcPr>
          <w:p w14:paraId="14B26AF1" w14:textId="77777777" w:rsidR="000C2DBD" w:rsidRDefault="000C2DBD">
            <w:pPr>
              <w:jc w:val="center"/>
              <w:rPr>
                <w:rFonts w:ascii="Palatino Linotype" w:hAnsi="Palatino Linotype"/>
                <w:b/>
                <w:sz w:val="28"/>
                <w:szCs w:val="28"/>
              </w:rPr>
            </w:pPr>
          </w:p>
          <w:p w14:paraId="1BBD5B1F" w14:textId="77777777" w:rsidR="000C2DBD" w:rsidRDefault="000C2DBD">
            <w:pPr>
              <w:jc w:val="center"/>
              <w:rPr>
                <w:rFonts w:ascii="Palatino Linotype" w:hAnsi="Palatino Linotype"/>
                <w:b/>
                <w:sz w:val="28"/>
                <w:szCs w:val="28"/>
              </w:rPr>
            </w:pPr>
          </w:p>
          <w:p w14:paraId="7EB4948F" w14:textId="77777777" w:rsidR="000C2DBD" w:rsidRDefault="000C2DBD">
            <w:pPr>
              <w:jc w:val="center"/>
              <w:rPr>
                <w:rFonts w:ascii="Palatino Linotype" w:hAnsi="Palatino Linotype"/>
                <w:b/>
                <w:sz w:val="28"/>
                <w:szCs w:val="28"/>
              </w:rPr>
            </w:pPr>
          </w:p>
          <w:p w14:paraId="4619AB3E" w14:textId="77777777" w:rsidR="001506E0" w:rsidRDefault="001506E0">
            <w:pPr>
              <w:jc w:val="center"/>
              <w:rPr>
                <w:rFonts w:ascii="Palatino Linotype" w:hAnsi="Palatino Linotype"/>
                <w:b/>
                <w:sz w:val="28"/>
                <w:szCs w:val="28"/>
              </w:rPr>
            </w:pPr>
          </w:p>
          <w:p w14:paraId="70B428A2" w14:textId="77777777" w:rsidR="000C2DBD" w:rsidRDefault="000C2DBD">
            <w:pPr>
              <w:jc w:val="center"/>
              <w:rPr>
                <w:rFonts w:ascii="Palatino Linotype" w:hAnsi="Palatino Linotype"/>
                <w:b/>
                <w:sz w:val="28"/>
                <w:szCs w:val="28"/>
              </w:rPr>
            </w:pPr>
            <w:r>
              <w:rPr>
                <w:rFonts w:ascii="Palatino Linotype" w:hAnsi="Palatino Linotype"/>
                <w:b/>
                <w:sz w:val="28"/>
                <w:szCs w:val="28"/>
              </w:rPr>
              <w:t>Luis Gustavo Parra Noriega</w:t>
            </w:r>
          </w:p>
          <w:p w14:paraId="4A87C444" w14:textId="77777777" w:rsidR="000C2DBD" w:rsidRDefault="000C2DBD">
            <w:pPr>
              <w:jc w:val="center"/>
              <w:rPr>
                <w:rFonts w:ascii="Palatino Linotype" w:hAnsi="Palatino Linotype"/>
              </w:rPr>
            </w:pPr>
            <w:r>
              <w:rPr>
                <w:rFonts w:ascii="Palatino Linotype" w:hAnsi="Palatino Linotype"/>
              </w:rPr>
              <w:t>Comisionado</w:t>
            </w:r>
          </w:p>
          <w:p w14:paraId="55813074" w14:textId="77777777" w:rsidR="000C2DBD" w:rsidRDefault="000C2DBD">
            <w:pPr>
              <w:jc w:val="center"/>
              <w:rPr>
                <w:rFonts w:ascii="Palatino Linotype" w:hAnsi="Palatino Linotype"/>
                <w:b/>
              </w:rPr>
            </w:pPr>
            <w:r>
              <w:rPr>
                <w:rFonts w:ascii="Palatino Linotype" w:hAnsi="Palatino Linotype"/>
              </w:rPr>
              <w:t>(Rúbrica)</w:t>
            </w:r>
          </w:p>
        </w:tc>
      </w:tr>
      <w:tr w:rsidR="000C2DBD" w14:paraId="612B3D2B" w14:textId="77777777" w:rsidTr="000C2DBD">
        <w:trPr>
          <w:trHeight w:val="2063"/>
        </w:trPr>
        <w:tc>
          <w:tcPr>
            <w:tcW w:w="8839" w:type="dxa"/>
            <w:gridSpan w:val="2"/>
          </w:tcPr>
          <w:p w14:paraId="487A8391" w14:textId="77777777" w:rsidR="000C2DBD" w:rsidRDefault="000C2DBD">
            <w:pPr>
              <w:jc w:val="center"/>
              <w:rPr>
                <w:rFonts w:ascii="Palatino Linotype" w:hAnsi="Palatino Linotype"/>
                <w:b/>
                <w:sz w:val="28"/>
                <w:szCs w:val="28"/>
              </w:rPr>
            </w:pPr>
          </w:p>
          <w:p w14:paraId="1F162632" w14:textId="77777777" w:rsidR="000C2DBD" w:rsidRDefault="000C2DBD">
            <w:pPr>
              <w:jc w:val="center"/>
              <w:rPr>
                <w:rFonts w:ascii="Palatino Linotype" w:hAnsi="Palatino Linotype"/>
                <w:b/>
                <w:sz w:val="28"/>
                <w:szCs w:val="28"/>
              </w:rPr>
            </w:pPr>
          </w:p>
          <w:p w14:paraId="2FC421CF" w14:textId="77777777" w:rsidR="000C2DBD" w:rsidRDefault="000C2DBD">
            <w:pPr>
              <w:jc w:val="center"/>
              <w:rPr>
                <w:rFonts w:ascii="Palatino Linotype" w:hAnsi="Palatino Linotype"/>
                <w:b/>
                <w:sz w:val="28"/>
                <w:szCs w:val="28"/>
              </w:rPr>
            </w:pPr>
          </w:p>
          <w:p w14:paraId="1251CD48" w14:textId="77777777" w:rsidR="000C2DBD" w:rsidRDefault="000C2DBD">
            <w:pPr>
              <w:jc w:val="center"/>
              <w:rPr>
                <w:rFonts w:ascii="Palatino Linotype" w:hAnsi="Palatino Linotype"/>
                <w:b/>
                <w:sz w:val="28"/>
                <w:szCs w:val="28"/>
              </w:rPr>
            </w:pPr>
          </w:p>
          <w:p w14:paraId="673CF6C8" w14:textId="77777777" w:rsidR="000C2DBD" w:rsidRDefault="000C2DBD">
            <w:pPr>
              <w:jc w:val="center"/>
              <w:rPr>
                <w:rFonts w:ascii="Palatino Linotype" w:hAnsi="Palatino Linotype"/>
                <w:b/>
                <w:sz w:val="28"/>
                <w:szCs w:val="28"/>
              </w:rPr>
            </w:pPr>
            <w:r>
              <w:rPr>
                <w:rFonts w:ascii="Palatino Linotype" w:hAnsi="Palatino Linotype"/>
                <w:b/>
                <w:sz w:val="28"/>
                <w:szCs w:val="28"/>
              </w:rPr>
              <w:t>Alexis Tapia Ramírez</w:t>
            </w:r>
          </w:p>
          <w:p w14:paraId="28D43644" w14:textId="77777777" w:rsidR="000C2DBD" w:rsidRDefault="000C2DBD">
            <w:pPr>
              <w:jc w:val="center"/>
              <w:rPr>
                <w:rFonts w:ascii="Palatino Linotype" w:hAnsi="Palatino Linotype"/>
              </w:rPr>
            </w:pPr>
            <w:r>
              <w:rPr>
                <w:rFonts w:ascii="Palatino Linotype" w:hAnsi="Palatino Linotype"/>
              </w:rPr>
              <w:t>Secretario Técnico del Pleno</w:t>
            </w:r>
          </w:p>
          <w:p w14:paraId="70329FD9" w14:textId="77777777" w:rsidR="000C2DBD" w:rsidRDefault="000C2DBD">
            <w:pPr>
              <w:jc w:val="center"/>
              <w:rPr>
                <w:rFonts w:ascii="Palatino Linotype" w:hAnsi="Palatino Linotype"/>
                <w:b/>
                <w:sz w:val="28"/>
                <w:szCs w:val="28"/>
              </w:rPr>
            </w:pPr>
            <w:r>
              <w:rPr>
                <w:rFonts w:ascii="Palatino Linotype" w:hAnsi="Palatino Linotype"/>
              </w:rPr>
              <w:t>(Rúbrica)</w:t>
            </w:r>
          </w:p>
        </w:tc>
      </w:tr>
      <w:tr w:rsidR="000C2DBD" w14:paraId="0AD9868A" w14:textId="77777777" w:rsidTr="000C2DBD">
        <w:trPr>
          <w:gridAfter w:val="1"/>
          <w:wAfter w:w="4728" w:type="dxa"/>
          <w:trHeight w:val="793"/>
        </w:trPr>
        <w:tc>
          <w:tcPr>
            <w:tcW w:w="4111" w:type="dxa"/>
          </w:tcPr>
          <w:p w14:paraId="52D685D8" w14:textId="77777777" w:rsidR="000C2DBD" w:rsidRDefault="000C2DBD">
            <w:pPr>
              <w:jc w:val="center"/>
              <w:rPr>
                <w:rFonts w:ascii="Palatino Linotype" w:hAnsi="Palatino Linotype"/>
              </w:rPr>
            </w:pPr>
          </w:p>
        </w:tc>
      </w:tr>
      <w:tr w:rsidR="000C2DBD" w14:paraId="01C460F3" w14:textId="77777777" w:rsidTr="000C2DBD">
        <w:trPr>
          <w:gridAfter w:val="1"/>
          <w:wAfter w:w="4728" w:type="dxa"/>
          <w:trHeight w:val="68"/>
        </w:trPr>
        <w:tc>
          <w:tcPr>
            <w:tcW w:w="4111" w:type="dxa"/>
          </w:tcPr>
          <w:p w14:paraId="560B1228" w14:textId="77777777" w:rsidR="000C2DBD" w:rsidRDefault="000C2DBD">
            <w:pPr>
              <w:jc w:val="center"/>
              <w:rPr>
                <w:rFonts w:ascii="Palatino Linotype" w:hAnsi="Palatino Linotype"/>
              </w:rPr>
            </w:pPr>
          </w:p>
        </w:tc>
      </w:tr>
    </w:tbl>
    <w:p w14:paraId="7D2A109B" w14:textId="078A8E45" w:rsidR="0085736B" w:rsidRPr="004544AE" w:rsidRDefault="008E7698" w:rsidP="0085736B">
      <w:pPr>
        <w:spacing w:before="240" w:after="240"/>
        <w:jc w:val="both"/>
        <w:rPr>
          <w:rFonts w:ascii="Palatino Linotype" w:hAnsi="Palatino Linotype" w:cs="Arial"/>
          <w:sz w:val="16"/>
        </w:rPr>
      </w:pPr>
      <w:r w:rsidRPr="006047FC">
        <w:rPr>
          <w:rFonts w:ascii="Palatino Linotype" w:hAnsi="Palatino Linotype" w:cs="Arial"/>
          <w:sz w:val="16"/>
        </w:rPr>
        <w:t>Esta hoja</w:t>
      </w:r>
      <w:r w:rsidR="001306E4" w:rsidRPr="006047FC">
        <w:rPr>
          <w:rFonts w:ascii="Palatino Linotype" w:hAnsi="Palatino Linotype" w:cs="Arial"/>
          <w:sz w:val="16"/>
        </w:rPr>
        <w:t xml:space="preserve"> corresponde a la resolución </w:t>
      </w:r>
      <w:r w:rsidR="001306E4" w:rsidRPr="004544AE">
        <w:rPr>
          <w:rFonts w:ascii="Palatino Linotype" w:hAnsi="Palatino Linotype" w:cs="Arial"/>
          <w:sz w:val="16"/>
        </w:rPr>
        <w:t xml:space="preserve">de </w:t>
      </w:r>
      <w:r w:rsidR="001506E0">
        <w:rPr>
          <w:rFonts w:ascii="Palatino Linotype" w:hAnsi="Palatino Linotype" w:cs="Arial"/>
          <w:sz w:val="16"/>
        </w:rPr>
        <w:t>treinta y uno de octubre</w:t>
      </w:r>
      <w:r w:rsidRPr="004544AE">
        <w:rPr>
          <w:rFonts w:ascii="Palatino Linotype" w:hAnsi="Palatino Linotype" w:cs="Arial"/>
          <w:sz w:val="16"/>
        </w:rPr>
        <w:t xml:space="preserve"> de dos mil </w:t>
      </w:r>
      <w:r w:rsidR="001306E4" w:rsidRPr="004544AE">
        <w:rPr>
          <w:rFonts w:ascii="Palatino Linotype" w:hAnsi="Palatino Linotype" w:cs="Arial"/>
          <w:sz w:val="16"/>
        </w:rPr>
        <w:t>dieci</w:t>
      </w:r>
      <w:r w:rsidR="004544AE" w:rsidRPr="004544AE">
        <w:rPr>
          <w:rFonts w:ascii="Palatino Linotype" w:hAnsi="Palatino Linotype" w:cs="Arial"/>
          <w:sz w:val="16"/>
        </w:rPr>
        <w:t>ocho</w:t>
      </w:r>
      <w:r w:rsidRPr="004544AE">
        <w:rPr>
          <w:rFonts w:ascii="Palatino Linotype" w:hAnsi="Palatino Linotype" w:cs="Arial"/>
          <w:sz w:val="16"/>
        </w:rPr>
        <w:t xml:space="preserve">, emitida en el recurso de revisión </w:t>
      </w:r>
      <w:r w:rsidR="00483A71">
        <w:rPr>
          <w:rFonts w:ascii="Palatino Linotype" w:hAnsi="Palatino Linotype" w:cs="Arial"/>
          <w:bCs/>
          <w:sz w:val="16"/>
        </w:rPr>
        <w:t>03169/</w:t>
      </w:r>
      <w:proofErr w:type="spellStart"/>
      <w:r w:rsidR="00483A71">
        <w:rPr>
          <w:rFonts w:ascii="Palatino Linotype" w:hAnsi="Palatino Linotype" w:cs="Arial"/>
          <w:bCs/>
          <w:sz w:val="16"/>
        </w:rPr>
        <w:t>INFOEM</w:t>
      </w:r>
      <w:proofErr w:type="spellEnd"/>
      <w:r w:rsidR="00823494" w:rsidRPr="004544AE">
        <w:rPr>
          <w:rFonts w:ascii="Palatino Linotype" w:hAnsi="Palatino Linotype" w:cs="Arial"/>
          <w:bCs/>
          <w:sz w:val="16"/>
        </w:rPr>
        <w:t>/IP/</w:t>
      </w:r>
      <w:proofErr w:type="spellStart"/>
      <w:r w:rsidR="00823494" w:rsidRPr="004544AE">
        <w:rPr>
          <w:rFonts w:ascii="Palatino Linotype" w:hAnsi="Palatino Linotype" w:cs="Arial"/>
          <w:bCs/>
          <w:sz w:val="16"/>
        </w:rPr>
        <w:t>RR</w:t>
      </w:r>
      <w:proofErr w:type="spellEnd"/>
      <w:r w:rsidR="00823494" w:rsidRPr="004544AE">
        <w:rPr>
          <w:rFonts w:ascii="Palatino Linotype" w:hAnsi="Palatino Linotype" w:cs="Arial"/>
          <w:bCs/>
          <w:sz w:val="16"/>
        </w:rPr>
        <w:t>/2018</w:t>
      </w:r>
      <w:r w:rsidRPr="004544AE">
        <w:rPr>
          <w:rFonts w:ascii="Palatino Linotype" w:hAnsi="Palatino Linotype" w:cs="Arial"/>
          <w:sz w:val="16"/>
        </w:rPr>
        <w:t>.</w:t>
      </w:r>
      <w:r w:rsidR="0085736B" w:rsidRPr="004544AE">
        <w:rPr>
          <w:rFonts w:ascii="Palatino Linotype" w:hAnsi="Palatino Linotype" w:cs="Arial"/>
          <w:sz w:val="16"/>
        </w:rPr>
        <w:t xml:space="preserve"> </w:t>
      </w:r>
    </w:p>
    <w:sectPr w:rsidR="0085736B" w:rsidRPr="004544AE" w:rsidSect="002B62AF">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25FFF" w14:textId="77777777" w:rsidR="006C50A6" w:rsidRDefault="006C50A6" w:rsidP="00C80F8C">
      <w:r>
        <w:separator/>
      </w:r>
    </w:p>
  </w:endnote>
  <w:endnote w:type="continuationSeparator" w:id="0">
    <w:p w14:paraId="3000ADA7" w14:textId="77777777" w:rsidR="006C50A6" w:rsidRDefault="006C50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06DC3">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06DC3">
      <w:rPr>
        <w:rFonts w:ascii="Arial" w:hAnsi="Arial" w:cs="Arial"/>
        <w:b/>
        <w:bCs/>
        <w:noProof/>
        <w:sz w:val="20"/>
        <w:szCs w:val="20"/>
      </w:rPr>
      <w:t>29</w:t>
    </w:r>
    <w:r>
      <w:rPr>
        <w:rFonts w:ascii="Arial" w:hAnsi="Arial" w:cs="Arial"/>
        <w:b/>
        <w:bCs/>
        <w:sz w:val="20"/>
        <w:szCs w:val="20"/>
      </w:rPr>
      <w:fldChar w:fldCharType="end"/>
    </w:r>
  </w:p>
  <w:p w14:paraId="1192A578" w14:textId="77777777" w:rsidR="00101DC7" w:rsidRDefault="00101DC7" w:rsidP="00935A0D">
    <w:pPr>
      <w:pStyle w:val="Piedepgina"/>
      <w:rPr>
        <w:rFonts w:ascii="Times New Roman" w:hAnsi="Times New Roman" w:cs="Times New Roman"/>
      </w:rPr>
    </w:pPr>
  </w:p>
  <w:p w14:paraId="14A770F8" w14:textId="77777777" w:rsidR="00101DC7" w:rsidRDefault="00101DC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06DC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06DC3">
      <w:rPr>
        <w:rFonts w:ascii="Arial" w:hAnsi="Arial" w:cs="Arial"/>
        <w:b/>
        <w:bCs/>
        <w:noProof/>
        <w:sz w:val="20"/>
        <w:szCs w:val="20"/>
      </w:rPr>
      <w:t>29</w:t>
    </w:r>
    <w:r>
      <w:rPr>
        <w:rFonts w:ascii="Arial" w:hAnsi="Arial" w:cs="Arial"/>
        <w:b/>
        <w:bCs/>
        <w:sz w:val="20"/>
        <w:szCs w:val="20"/>
      </w:rPr>
      <w:fldChar w:fldCharType="end"/>
    </w:r>
  </w:p>
  <w:p w14:paraId="5D98ABD5" w14:textId="77777777" w:rsidR="00101DC7" w:rsidRDefault="00101D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520D7" w14:textId="77777777" w:rsidR="006C50A6" w:rsidRDefault="006C50A6" w:rsidP="00C80F8C">
      <w:r>
        <w:separator/>
      </w:r>
    </w:p>
  </w:footnote>
  <w:footnote w:type="continuationSeparator" w:id="0">
    <w:p w14:paraId="2E98649A" w14:textId="77777777" w:rsidR="006C50A6" w:rsidRDefault="006C50A6" w:rsidP="00C80F8C">
      <w:r>
        <w:continuationSeparator/>
      </w:r>
    </w:p>
  </w:footnote>
  <w:footnote w:id="1">
    <w:p w14:paraId="5154677A" w14:textId="77777777" w:rsidR="00BC56B8" w:rsidRPr="00DC18C9" w:rsidRDefault="00BC56B8" w:rsidP="00BC56B8">
      <w:pPr>
        <w:pStyle w:val="Textonotapie"/>
        <w:rPr>
          <w:rFonts w:ascii="Palatino Linotype" w:hAnsi="Palatino Linotype"/>
          <w:i/>
          <w:sz w:val="16"/>
          <w:szCs w:val="16"/>
        </w:rPr>
      </w:pPr>
      <w:r>
        <w:rPr>
          <w:rStyle w:val="Refdenotaalpie"/>
        </w:rPr>
        <w:footnoteRef/>
      </w:r>
      <w:r>
        <w:t xml:space="preserve"> </w:t>
      </w:r>
      <w:r w:rsidRPr="00DC18C9">
        <w:rPr>
          <w:rFonts w:ascii="Palatino Linotype" w:hAnsi="Palatino Linotype"/>
          <w:i/>
          <w:sz w:val="16"/>
          <w:szCs w:val="16"/>
        </w:rPr>
        <w:t>Artículo 163. La Unidad de Transparencia deberá notificar la respuesta a la solicitud al interesado en el menor tiempo posible, que no podrá exceder de quince días hábiles, contados a partir del día siguiente a la presentación de aquélla.</w:t>
      </w:r>
    </w:p>
  </w:footnote>
  <w:footnote w:id="2">
    <w:p w14:paraId="1A70ED17" w14:textId="795FBD67" w:rsidR="001C7686" w:rsidRPr="001C7686" w:rsidRDefault="001C7686" w:rsidP="001C7686">
      <w:pPr>
        <w:pStyle w:val="Textonotapie"/>
        <w:jc w:val="both"/>
        <w:rPr>
          <w:rFonts w:ascii="Palatino Linotype" w:hAnsi="Palatino Linotype"/>
          <w:i/>
          <w:sz w:val="16"/>
          <w:szCs w:val="16"/>
        </w:rPr>
      </w:pPr>
      <w:r>
        <w:rPr>
          <w:rStyle w:val="Refdenotaalpie"/>
        </w:rPr>
        <w:footnoteRef/>
      </w:r>
      <w:r>
        <w:t xml:space="preserve"> </w:t>
      </w:r>
      <w:r w:rsidRPr="001C7686">
        <w:rPr>
          <w:rFonts w:ascii="Palatino Linotype" w:hAnsi="Palatino Linotype"/>
          <w:i/>
          <w:sz w:val="16"/>
          <w:szCs w:val="16"/>
        </w:rPr>
        <w:t>ARTÍCULO 41. Las autoridades auxiliares municipales ejercerán las atribuciones que les confiere la Ley Orgánica Municipal del Estado de México, el Bando Municipal y los reglamentos respectivos y las que les delegue el Ayuntamiento para mantener el orden, la tranquilidad, la paz social, la seguridad y la protección de los vecinos y habitantes, son autoridades auxiliares en el Municipio: Tratándose de programas sociales, las autoridades auxiliares colaboraran en la difusión de los mismos en sus respectivas circunscripciones territoriales, pero en ningún caso podrán recopilar documentos de los particulares para presentarlos a nombre de estos a las dependencias de la administración pública municipal, con la finalidad de inscribirlos en programas sociales que lleve a cabo el ayuntamiento. Las autoridades auxiliares carecen de facultades, para realizar actos o contratos que impliquen el uso, disfrute o transición en relación con los bienes del municipio; hacer lo que no esté facultado en la ley orgánica municipal del Estado de México y Municipios, el presente bando, ordenamientos municipales y demás marco jurídico aplicable a la materia. I. Los Delegados Municipales; y II. Los Subdelegados Municipales. III. Consejos de Participación Ciudadana (</w:t>
      </w:r>
      <w:proofErr w:type="spellStart"/>
      <w:r w:rsidRPr="001C7686">
        <w:rPr>
          <w:rFonts w:ascii="Palatino Linotype" w:hAnsi="Palatino Linotype"/>
          <w:i/>
          <w:sz w:val="16"/>
          <w:szCs w:val="16"/>
        </w:rPr>
        <w:t>COPACIS</w:t>
      </w:r>
      <w:proofErr w:type="spellEnd"/>
      <w:r w:rsidRPr="001C7686">
        <w:rPr>
          <w:rFonts w:ascii="Palatino Linotype" w:hAnsi="Palatino Linotype"/>
          <w:i/>
          <w:sz w:val="16"/>
          <w:szCs w:val="16"/>
        </w:rPr>
        <w:t>) IV. Organizaciones Sociales representativas de las comunidades; V. Las demás organizaciones que determinen las Leyes y reglamentos o los acuerdos del ayuntamiento.</w:t>
      </w:r>
    </w:p>
  </w:footnote>
  <w:footnote w:id="3">
    <w:p w14:paraId="1AB46EF2" w14:textId="4E06F5DD" w:rsidR="008724A1" w:rsidRPr="008724A1" w:rsidRDefault="008724A1">
      <w:pPr>
        <w:pStyle w:val="Textonotapie"/>
        <w:rPr>
          <w:rFonts w:ascii="Palatino Linotype" w:hAnsi="Palatino Linotype"/>
          <w:sz w:val="16"/>
          <w:szCs w:val="16"/>
        </w:rPr>
      </w:pPr>
      <w:r>
        <w:rPr>
          <w:rStyle w:val="Refdenotaalpie"/>
        </w:rPr>
        <w:footnoteRef/>
      </w:r>
      <w:r>
        <w:t xml:space="preserve"> </w:t>
      </w:r>
      <w:r w:rsidRPr="008724A1">
        <w:rPr>
          <w:rFonts w:ascii="Palatino Linotype" w:hAnsi="Palatino Linotype"/>
          <w:i/>
          <w:sz w:val="16"/>
          <w:szCs w:val="16"/>
        </w:rPr>
        <w:t xml:space="preserve">Cfr. </w:t>
      </w:r>
      <w:r w:rsidRPr="008724A1">
        <w:rPr>
          <w:rFonts w:ascii="Palatino Linotype" w:hAnsi="Palatino Linotype"/>
          <w:sz w:val="16"/>
          <w:szCs w:val="16"/>
        </w:rPr>
        <w:t>Artículo 9</w:t>
      </w:r>
      <w:r>
        <w:rPr>
          <w:rFonts w:ascii="Palatino Linotype" w:hAnsi="Palatino Linotype"/>
          <w:sz w:val="16"/>
          <w:szCs w:val="16"/>
        </w:rPr>
        <w:t xml:space="preserve"> y 10</w:t>
      </w:r>
      <w:r w:rsidRPr="008724A1">
        <w:rPr>
          <w:rFonts w:ascii="Palatino Linotype" w:hAnsi="Palatino Linotype"/>
          <w:sz w:val="16"/>
          <w:szCs w:val="16"/>
        </w:rPr>
        <w:t xml:space="preserve"> de la Ley Agraria.</w:t>
      </w:r>
    </w:p>
  </w:footnote>
  <w:footnote w:id="4">
    <w:p w14:paraId="35D3DE4E" w14:textId="0842DAA7" w:rsidR="00141EA1" w:rsidRPr="00141EA1" w:rsidRDefault="00141EA1">
      <w:pPr>
        <w:pStyle w:val="Textonotapie"/>
        <w:rPr>
          <w:rFonts w:ascii="Palatino Linotype" w:hAnsi="Palatino Linotype"/>
          <w:sz w:val="16"/>
          <w:szCs w:val="16"/>
        </w:rPr>
      </w:pPr>
      <w:r>
        <w:rPr>
          <w:rStyle w:val="Refdenotaalpie"/>
        </w:rPr>
        <w:footnoteRef/>
      </w:r>
      <w:r>
        <w:t xml:space="preserve"> </w:t>
      </w:r>
      <w:r w:rsidRPr="00141EA1">
        <w:rPr>
          <w:rFonts w:ascii="Palatino Linotype" w:hAnsi="Palatino Linotype"/>
          <w:i/>
          <w:sz w:val="16"/>
          <w:szCs w:val="16"/>
        </w:rPr>
        <w:t xml:space="preserve">Cfr. </w:t>
      </w:r>
      <w:r w:rsidRPr="00141EA1">
        <w:rPr>
          <w:rFonts w:ascii="Palatino Linotype" w:hAnsi="Palatino Linotype"/>
          <w:sz w:val="16"/>
          <w:szCs w:val="16"/>
        </w:rPr>
        <w:t>37, 38 y 39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01DC7" w14:paraId="6B4E3B81" w14:textId="77777777" w:rsidTr="009D4854">
      <w:tc>
        <w:tcPr>
          <w:tcW w:w="2553" w:type="dxa"/>
          <w:vAlign w:val="center"/>
          <w:hideMark/>
        </w:tcPr>
        <w:p w14:paraId="0ABBC6C0" w14:textId="77777777"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9A49D4B" w:rsidR="00101DC7" w:rsidRDefault="00101DC7" w:rsidP="00483A71">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483A71">
            <w:rPr>
              <w:rFonts w:ascii="Palatino Linotype" w:eastAsiaTheme="minorEastAsia" w:hAnsi="Palatino Linotype" w:cs="Arial"/>
              <w:b/>
              <w:bCs/>
              <w:sz w:val="22"/>
              <w:szCs w:val="22"/>
              <w:lang w:val="es-MX"/>
            </w:rPr>
            <w:t>3169</w:t>
          </w:r>
          <w:r w:rsidR="00B70123">
            <w:rPr>
              <w:rFonts w:ascii="Palatino Linotype" w:eastAsiaTheme="minorEastAsia" w:hAnsi="Palatino Linotype" w:cs="Arial"/>
              <w:b/>
              <w:bCs/>
              <w:sz w:val="22"/>
              <w:szCs w:val="22"/>
              <w:lang w:val="es-MX"/>
            </w:rPr>
            <w:t>/</w:t>
          </w:r>
          <w:proofErr w:type="spellStart"/>
          <w:r w:rsidRPr="004440AC">
            <w:rPr>
              <w:rFonts w:ascii="Palatino Linotype" w:eastAsiaTheme="minorEastAsia" w:hAnsi="Palatino Linotype" w:cs="Arial"/>
              <w:b/>
              <w:bCs/>
              <w:sz w:val="22"/>
              <w:szCs w:val="22"/>
              <w:lang w:val="es-MX"/>
            </w:rPr>
            <w:t>INFOEM</w:t>
          </w:r>
          <w:proofErr w:type="spellEnd"/>
          <w:r w:rsidRPr="004440AC">
            <w:rPr>
              <w:rFonts w:ascii="Palatino Linotype" w:eastAsiaTheme="minorEastAsia" w:hAnsi="Palatino Linotype" w:cs="Arial"/>
              <w:b/>
              <w:bCs/>
              <w:sz w:val="22"/>
              <w:szCs w:val="22"/>
              <w:lang w:val="es-MX"/>
            </w:rPr>
            <w:t>/IP/</w:t>
          </w:r>
          <w:proofErr w:type="spellStart"/>
          <w:r w:rsidRPr="004440AC">
            <w:rPr>
              <w:rFonts w:ascii="Palatino Linotype" w:eastAsiaTheme="minorEastAsia" w:hAnsi="Palatino Linotype" w:cs="Arial"/>
              <w:b/>
              <w:bCs/>
              <w:sz w:val="22"/>
              <w:szCs w:val="22"/>
              <w:lang w:val="es-MX"/>
            </w:rPr>
            <w:t>RR</w:t>
          </w:r>
          <w:proofErr w:type="spellEnd"/>
          <w:r w:rsidRPr="004440AC">
            <w:rPr>
              <w:rFonts w:ascii="Palatino Linotype" w:eastAsiaTheme="minorEastAsia" w:hAnsi="Palatino Linotype" w:cs="Arial"/>
              <w:b/>
              <w:bCs/>
              <w:sz w:val="22"/>
              <w:szCs w:val="22"/>
              <w:lang w:val="es-MX"/>
            </w:rPr>
            <w:t>/201</w:t>
          </w:r>
          <w:r>
            <w:rPr>
              <w:rFonts w:ascii="Palatino Linotype" w:eastAsiaTheme="minorEastAsia" w:hAnsi="Palatino Linotype" w:cs="Arial"/>
              <w:b/>
              <w:bCs/>
              <w:sz w:val="22"/>
              <w:szCs w:val="22"/>
              <w:lang w:val="es-MX"/>
            </w:rPr>
            <w:t>8</w:t>
          </w:r>
        </w:p>
      </w:tc>
    </w:tr>
    <w:tr w:rsidR="00101DC7" w14:paraId="31CB780F" w14:textId="77777777" w:rsidTr="009D4854">
      <w:trPr>
        <w:trHeight w:val="228"/>
      </w:trPr>
      <w:tc>
        <w:tcPr>
          <w:tcW w:w="2553" w:type="dxa"/>
          <w:vAlign w:val="center"/>
          <w:hideMark/>
        </w:tcPr>
        <w:p w14:paraId="4F49CB4A" w14:textId="6966D32E"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915E592" w:rsidR="00101DC7" w:rsidRDefault="00101DC7" w:rsidP="00483A71">
          <w:pPr>
            <w:rPr>
              <w:rFonts w:ascii="Palatino Linotype" w:hAnsi="Palatino Linotype"/>
              <w:b/>
              <w:sz w:val="22"/>
              <w:szCs w:val="22"/>
              <w:lang w:val="es-ES_tradnl"/>
            </w:rPr>
          </w:pPr>
          <w:r w:rsidRPr="004440AC">
            <w:rPr>
              <w:rFonts w:ascii="Palatino Linotype" w:eastAsiaTheme="minorEastAsia" w:hAnsi="Palatino Linotype" w:cs="Arial"/>
              <w:b/>
              <w:sz w:val="22"/>
              <w:szCs w:val="22"/>
              <w:lang w:val="es-MX"/>
            </w:rPr>
            <w:t xml:space="preserve">Ayuntamiento de </w:t>
          </w:r>
          <w:proofErr w:type="spellStart"/>
          <w:r w:rsidR="00483A71">
            <w:rPr>
              <w:rFonts w:ascii="Palatino Linotype" w:eastAsiaTheme="minorEastAsia" w:hAnsi="Palatino Linotype" w:cs="Arial"/>
              <w:b/>
              <w:sz w:val="22"/>
              <w:szCs w:val="22"/>
              <w:lang w:val="es-MX"/>
            </w:rPr>
            <w:t>Jiquipilco</w:t>
          </w:r>
          <w:proofErr w:type="spellEnd"/>
        </w:p>
      </w:tc>
    </w:tr>
    <w:tr w:rsidR="00101DC7" w14:paraId="69050F56" w14:textId="77777777" w:rsidTr="009D4854">
      <w:tc>
        <w:tcPr>
          <w:tcW w:w="2553" w:type="dxa"/>
          <w:vAlign w:val="center"/>
          <w:hideMark/>
        </w:tcPr>
        <w:p w14:paraId="65C9B735" w14:textId="1BD9C7F4"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101DC7" w:rsidRDefault="00101DC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424A5073" w:rsidR="00101DC7" w:rsidRDefault="00101DC7" w:rsidP="006F30F8">
    <w:pPr>
      <w:pStyle w:val="Encabezado"/>
      <w:tabs>
        <w:tab w:val="clear" w:pos="4252"/>
        <w:tab w:val="clear" w:pos="8504"/>
        <w:tab w:val="left" w:pos="2326"/>
      </w:tabs>
    </w:pPr>
    <w:r>
      <w:tab/>
    </w:r>
  </w:p>
  <w:p w14:paraId="23403E59" w14:textId="77777777" w:rsidR="00101DC7" w:rsidRDefault="00101DC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CDED199" w:rsidR="00101DC7" w:rsidRDefault="00101DC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101DC7" w14:paraId="477E149B" w14:textId="77777777" w:rsidTr="00C47D1B">
      <w:tc>
        <w:tcPr>
          <w:tcW w:w="2553" w:type="dxa"/>
          <w:vAlign w:val="center"/>
          <w:hideMark/>
        </w:tcPr>
        <w:p w14:paraId="5C0586E4" w14:textId="77777777"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BA8F21F" w:rsidR="00101DC7" w:rsidRPr="004440AC" w:rsidRDefault="00101DC7" w:rsidP="00483A71">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483A71">
            <w:rPr>
              <w:rFonts w:ascii="Palatino Linotype" w:eastAsiaTheme="minorEastAsia" w:hAnsi="Palatino Linotype" w:cs="Arial"/>
              <w:b/>
              <w:bCs/>
              <w:color w:val="C00000"/>
              <w:sz w:val="22"/>
              <w:szCs w:val="22"/>
              <w:lang w:val="es-MX"/>
            </w:rPr>
            <w:t>3169</w:t>
          </w:r>
          <w:r>
            <w:rPr>
              <w:rFonts w:ascii="Palatino Linotype" w:eastAsiaTheme="minorEastAsia" w:hAnsi="Palatino Linotype" w:cs="Arial"/>
              <w:b/>
              <w:bCs/>
              <w:sz w:val="22"/>
              <w:szCs w:val="22"/>
              <w:lang w:val="es-MX"/>
            </w:rPr>
            <w:t>/</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101DC7" w14:paraId="5B5BE21C" w14:textId="77777777" w:rsidTr="00C47D1B">
      <w:tc>
        <w:tcPr>
          <w:tcW w:w="2553" w:type="dxa"/>
          <w:vAlign w:val="center"/>
          <w:hideMark/>
        </w:tcPr>
        <w:p w14:paraId="4AE96902" w14:textId="4E063913"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2F35FC6" w:rsidR="00101DC7" w:rsidRPr="004440AC" w:rsidRDefault="00506DC3" w:rsidP="00483A71">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Xxxxxx</w:t>
          </w:r>
          <w:proofErr w:type="spellEnd"/>
          <w:r w:rsidR="00483A71">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Xxxxxxxx</w:t>
          </w:r>
          <w:proofErr w:type="spellEnd"/>
          <w:r w:rsidR="00483A71">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p>
      </w:tc>
    </w:tr>
    <w:tr w:rsidR="00101DC7" w14:paraId="22601A11" w14:textId="77777777" w:rsidTr="00C47D1B">
      <w:trPr>
        <w:trHeight w:val="228"/>
      </w:trPr>
      <w:tc>
        <w:tcPr>
          <w:tcW w:w="2553" w:type="dxa"/>
          <w:vAlign w:val="center"/>
          <w:hideMark/>
        </w:tcPr>
        <w:p w14:paraId="6EFE221D" w14:textId="49C5F800"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97C54AF" w:rsidR="00101DC7" w:rsidRPr="004440AC" w:rsidRDefault="00101DC7" w:rsidP="00483A71">
          <w:pPr>
            <w:rPr>
              <w:rFonts w:ascii="Palatino Linotype" w:hAnsi="Palatino Linotype"/>
              <w:b/>
              <w:sz w:val="22"/>
              <w:szCs w:val="22"/>
              <w:lang w:val="es-ES_tradnl"/>
            </w:rPr>
          </w:pPr>
          <w:r w:rsidRPr="0054626F">
            <w:rPr>
              <w:rFonts w:ascii="Palatino Linotype" w:eastAsiaTheme="minorEastAsia" w:hAnsi="Palatino Linotype" w:cs="Arial"/>
              <w:b/>
              <w:color w:val="C00000"/>
              <w:sz w:val="22"/>
              <w:szCs w:val="22"/>
              <w:lang w:val="es-MX"/>
            </w:rPr>
            <w:t xml:space="preserve">Ayuntamiento de </w:t>
          </w:r>
          <w:proofErr w:type="spellStart"/>
          <w:r w:rsidR="00483A71">
            <w:rPr>
              <w:rFonts w:ascii="Palatino Linotype" w:eastAsiaTheme="minorEastAsia" w:hAnsi="Palatino Linotype" w:cs="Arial"/>
              <w:b/>
              <w:color w:val="C00000"/>
              <w:sz w:val="22"/>
              <w:szCs w:val="22"/>
              <w:lang w:val="es-MX"/>
            </w:rPr>
            <w:t>Jiquipilco</w:t>
          </w:r>
          <w:proofErr w:type="spellEnd"/>
        </w:p>
      </w:tc>
    </w:tr>
    <w:tr w:rsidR="00101DC7" w14:paraId="2D6C630E" w14:textId="77777777" w:rsidTr="00C47D1B">
      <w:tc>
        <w:tcPr>
          <w:tcW w:w="2553" w:type="dxa"/>
          <w:vAlign w:val="center"/>
          <w:hideMark/>
        </w:tcPr>
        <w:p w14:paraId="5BD4C6DB" w14:textId="0AEF79C2"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101DC7" w:rsidRPr="004440AC" w:rsidRDefault="00101DC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101DC7" w:rsidRDefault="00101DC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ED4"/>
    <w:multiLevelType w:val="hybridMultilevel"/>
    <w:tmpl w:val="C370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62640"/>
    <w:multiLevelType w:val="multilevel"/>
    <w:tmpl w:val="2BC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F7BCD"/>
    <w:multiLevelType w:val="hybridMultilevel"/>
    <w:tmpl w:val="68B0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B7D1C"/>
    <w:multiLevelType w:val="hybridMultilevel"/>
    <w:tmpl w:val="E5F45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F4D77"/>
    <w:multiLevelType w:val="hybridMultilevel"/>
    <w:tmpl w:val="2E607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B95988"/>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5763FC"/>
    <w:multiLevelType w:val="hybridMultilevel"/>
    <w:tmpl w:val="1A8A71E8"/>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21B7024"/>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E33B2A"/>
    <w:multiLevelType w:val="hybridMultilevel"/>
    <w:tmpl w:val="0802A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BD2ABD"/>
    <w:multiLevelType w:val="hybridMultilevel"/>
    <w:tmpl w:val="8C423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C776068"/>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180422"/>
    <w:multiLevelType w:val="hybridMultilevel"/>
    <w:tmpl w:val="80CA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6A3063"/>
    <w:multiLevelType w:val="hybridMultilevel"/>
    <w:tmpl w:val="FED4B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E83382"/>
    <w:multiLevelType w:val="hybridMultilevel"/>
    <w:tmpl w:val="F99C7C06"/>
    <w:lvl w:ilvl="0" w:tplc="95EE3E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CC970FC"/>
    <w:multiLevelType w:val="hybridMultilevel"/>
    <w:tmpl w:val="6C04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CA26DF"/>
    <w:multiLevelType w:val="hybridMultilevel"/>
    <w:tmpl w:val="C6F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E95FF3"/>
    <w:multiLevelType w:val="hybridMultilevel"/>
    <w:tmpl w:val="7704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6F7550"/>
    <w:multiLevelType w:val="hybridMultilevel"/>
    <w:tmpl w:val="477CEC1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6B0C8C"/>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402E98"/>
    <w:multiLevelType w:val="hybridMultilevel"/>
    <w:tmpl w:val="8B48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FD76FD"/>
    <w:multiLevelType w:val="hybridMultilevel"/>
    <w:tmpl w:val="2CCE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F35B0E"/>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536877"/>
    <w:multiLevelType w:val="hybridMultilevel"/>
    <w:tmpl w:val="8F508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A548D1"/>
    <w:multiLevelType w:val="hybridMultilevel"/>
    <w:tmpl w:val="680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2164C3"/>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1A33B3"/>
    <w:multiLevelType w:val="hybridMultilevel"/>
    <w:tmpl w:val="0CAA25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
  </w:num>
  <w:num w:numId="4">
    <w:abstractNumId w:val="27"/>
  </w:num>
  <w:num w:numId="5">
    <w:abstractNumId w:val="21"/>
  </w:num>
  <w:num w:numId="6">
    <w:abstractNumId w:val="15"/>
  </w:num>
  <w:num w:numId="7">
    <w:abstractNumId w:val="10"/>
  </w:num>
  <w:num w:numId="8">
    <w:abstractNumId w:val="12"/>
  </w:num>
  <w:num w:numId="9">
    <w:abstractNumId w:val="19"/>
  </w:num>
  <w:num w:numId="10">
    <w:abstractNumId w:val="30"/>
  </w:num>
  <w:num w:numId="11">
    <w:abstractNumId w:val="3"/>
  </w:num>
  <w:num w:numId="12">
    <w:abstractNumId w:val="20"/>
  </w:num>
  <w:num w:numId="13">
    <w:abstractNumId w:val="25"/>
  </w:num>
  <w:num w:numId="14">
    <w:abstractNumId w:val="4"/>
  </w:num>
  <w:num w:numId="15">
    <w:abstractNumId w:val="0"/>
  </w:num>
  <w:num w:numId="16">
    <w:abstractNumId w:val="11"/>
  </w:num>
  <w:num w:numId="17">
    <w:abstractNumId w:val="29"/>
  </w:num>
  <w:num w:numId="18">
    <w:abstractNumId w:val="28"/>
  </w:num>
  <w:num w:numId="19">
    <w:abstractNumId w:val="9"/>
  </w:num>
  <w:num w:numId="20">
    <w:abstractNumId w:val="5"/>
  </w:num>
  <w:num w:numId="21">
    <w:abstractNumId w:val="13"/>
  </w:num>
  <w:num w:numId="22">
    <w:abstractNumId w:val="16"/>
  </w:num>
  <w:num w:numId="23">
    <w:abstractNumId w:val="14"/>
  </w:num>
  <w:num w:numId="24">
    <w:abstractNumId w:val="7"/>
  </w:num>
  <w:num w:numId="25">
    <w:abstractNumId w:val="24"/>
  </w:num>
  <w:num w:numId="26">
    <w:abstractNumId w:val="23"/>
  </w:num>
  <w:num w:numId="27">
    <w:abstractNumId w:val="18"/>
  </w:num>
  <w:num w:numId="28">
    <w:abstractNumId w:val="31"/>
  </w:num>
  <w:num w:numId="29">
    <w:abstractNumId w:val="22"/>
  </w:num>
  <w:num w:numId="30">
    <w:abstractNumId w:val="8"/>
  </w:num>
  <w:num w:numId="31">
    <w:abstractNumId w:val="6"/>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5CDB"/>
    <w:rsid w:val="0001048C"/>
    <w:rsid w:val="000163E2"/>
    <w:rsid w:val="00032F5F"/>
    <w:rsid w:val="00033365"/>
    <w:rsid w:val="00034FEA"/>
    <w:rsid w:val="000354B7"/>
    <w:rsid w:val="00035801"/>
    <w:rsid w:val="00035F2E"/>
    <w:rsid w:val="000474A5"/>
    <w:rsid w:val="00050B3A"/>
    <w:rsid w:val="0005163C"/>
    <w:rsid w:val="00055BE7"/>
    <w:rsid w:val="00061D4C"/>
    <w:rsid w:val="000667E0"/>
    <w:rsid w:val="00067D0B"/>
    <w:rsid w:val="00074363"/>
    <w:rsid w:val="00077347"/>
    <w:rsid w:val="00077788"/>
    <w:rsid w:val="00084697"/>
    <w:rsid w:val="0008542A"/>
    <w:rsid w:val="00091682"/>
    <w:rsid w:val="000A1C9A"/>
    <w:rsid w:val="000A21A6"/>
    <w:rsid w:val="000A3821"/>
    <w:rsid w:val="000A4EC4"/>
    <w:rsid w:val="000A53D3"/>
    <w:rsid w:val="000A734C"/>
    <w:rsid w:val="000B0E7C"/>
    <w:rsid w:val="000B1D23"/>
    <w:rsid w:val="000B288A"/>
    <w:rsid w:val="000B2B61"/>
    <w:rsid w:val="000B3FFD"/>
    <w:rsid w:val="000B5351"/>
    <w:rsid w:val="000C2DBD"/>
    <w:rsid w:val="000C2DDB"/>
    <w:rsid w:val="000C370A"/>
    <w:rsid w:val="000C4453"/>
    <w:rsid w:val="000C7714"/>
    <w:rsid w:val="000D0717"/>
    <w:rsid w:val="000D408B"/>
    <w:rsid w:val="000E4C51"/>
    <w:rsid w:val="000E5F0F"/>
    <w:rsid w:val="000F28E5"/>
    <w:rsid w:val="00101DC7"/>
    <w:rsid w:val="00101DC8"/>
    <w:rsid w:val="00104D7C"/>
    <w:rsid w:val="00104E08"/>
    <w:rsid w:val="001110FC"/>
    <w:rsid w:val="00112892"/>
    <w:rsid w:val="00114DDF"/>
    <w:rsid w:val="00115AAD"/>
    <w:rsid w:val="00122818"/>
    <w:rsid w:val="00124762"/>
    <w:rsid w:val="00125711"/>
    <w:rsid w:val="001306E4"/>
    <w:rsid w:val="001315C2"/>
    <w:rsid w:val="00132F29"/>
    <w:rsid w:val="00136083"/>
    <w:rsid w:val="001365E6"/>
    <w:rsid w:val="00136A0C"/>
    <w:rsid w:val="00141EA1"/>
    <w:rsid w:val="00147EB8"/>
    <w:rsid w:val="001506E0"/>
    <w:rsid w:val="00154F98"/>
    <w:rsid w:val="00161FC4"/>
    <w:rsid w:val="00170E0A"/>
    <w:rsid w:val="00172089"/>
    <w:rsid w:val="00173DFB"/>
    <w:rsid w:val="00174F5F"/>
    <w:rsid w:val="00176F44"/>
    <w:rsid w:val="00180FF7"/>
    <w:rsid w:val="00181791"/>
    <w:rsid w:val="00184FBA"/>
    <w:rsid w:val="00186B63"/>
    <w:rsid w:val="001911CC"/>
    <w:rsid w:val="001A03E7"/>
    <w:rsid w:val="001A4CF4"/>
    <w:rsid w:val="001A59C6"/>
    <w:rsid w:val="001A7407"/>
    <w:rsid w:val="001B0F49"/>
    <w:rsid w:val="001C7686"/>
    <w:rsid w:val="001D063A"/>
    <w:rsid w:val="001D38DE"/>
    <w:rsid w:val="001D54C7"/>
    <w:rsid w:val="001E41C1"/>
    <w:rsid w:val="001E48F0"/>
    <w:rsid w:val="001E64BE"/>
    <w:rsid w:val="001E6AE9"/>
    <w:rsid w:val="001E75B4"/>
    <w:rsid w:val="002027CF"/>
    <w:rsid w:val="00210FF5"/>
    <w:rsid w:val="00216F77"/>
    <w:rsid w:val="00220958"/>
    <w:rsid w:val="002225DF"/>
    <w:rsid w:val="00223D0B"/>
    <w:rsid w:val="0023264F"/>
    <w:rsid w:val="00232F36"/>
    <w:rsid w:val="002366C5"/>
    <w:rsid w:val="00240C2C"/>
    <w:rsid w:val="0024475C"/>
    <w:rsid w:val="00245780"/>
    <w:rsid w:val="002507BE"/>
    <w:rsid w:val="00256D38"/>
    <w:rsid w:val="0026118E"/>
    <w:rsid w:val="00266703"/>
    <w:rsid w:val="002715EC"/>
    <w:rsid w:val="00274040"/>
    <w:rsid w:val="002808D9"/>
    <w:rsid w:val="00281EF2"/>
    <w:rsid w:val="002827EB"/>
    <w:rsid w:val="00286458"/>
    <w:rsid w:val="00290C42"/>
    <w:rsid w:val="00290E10"/>
    <w:rsid w:val="00291D57"/>
    <w:rsid w:val="00291FE3"/>
    <w:rsid w:val="00293DE5"/>
    <w:rsid w:val="002974E5"/>
    <w:rsid w:val="002B4950"/>
    <w:rsid w:val="002B62AF"/>
    <w:rsid w:val="002B7622"/>
    <w:rsid w:val="002C0987"/>
    <w:rsid w:val="002C4F45"/>
    <w:rsid w:val="002C6154"/>
    <w:rsid w:val="002D07B6"/>
    <w:rsid w:val="002D27C6"/>
    <w:rsid w:val="002D4BBB"/>
    <w:rsid w:val="002D508B"/>
    <w:rsid w:val="002D7BA7"/>
    <w:rsid w:val="002E2D71"/>
    <w:rsid w:val="002E56E0"/>
    <w:rsid w:val="002E6172"/>
    <w:rsid w:val="002E7DF9"/>
    <w:rsid w:val="002F4212"/>
    <w:rsid w:val="002F496A"/>
    <w:rsid w:val="002F5A90"/>
    <w:rsid w:val="002F63D0"/>
    <w:rsid w:val="002F698C"/>
    <w:rsid w:val="00300A4C"/>
    <w:rsid w:val="00302FBC"/>
    <w:rsid w:val="003073D1"/>
    <w:rsid w:val="00313AFB"/>
    <w:rsid w:val="00314023"/>
    <w:rsid w:val="003145EE"/>
    <w:rsid w:val="00315B80"/>
    <w:rsid w:val="00316AD8"/>
    <w:rsid w:val="003260B1"/>
    <w:rsid w:val="0032656A"/>
    <w:rsid w:val="003271BA"/>
    <w:rsid w:val="00333C7C"/>
    <w:rsid w:val="00335047"/>
    <w:rsid w:val="00340E7D"/>
    <w:rsid w:val="00344DF8"/>
    <w:rsid w:val="00352E87"/>
    <w:rsid w:val="00355B75"/>
    <w:rsid w:val="0035716F"/>
    <w:rsid w:val="003633DD"/>
    <w:rsid w:val="00367CE5"/>
    <w:rsid w:val="00380FB3"/>
    <w:rsid w:val="00392B15"/>
    <w:rsid w:val="00397A7C"/>
    <w:rsid w:val="003A3096"/>
    <w:rsid w:val="003A4A00"/>
    <w:rsid w:val="003A572E"/>
    <w:rsid w:val="003B1F06"/>
    <w:rsid w:val="003C335F"/>
    <w:rsid w:val="003C3F0D"/>
    <w:rsid w:val="003E0069"/>
    <w:rsid w:val="004005DC"/>
    <w:rsid w:val="00402B33"/>
    <w:rsid w:val="00405757"/>
    <w:rsid w:val="0040629F"/>
    <w:rsid w:val="0040787B"/>
    <w:rsid w:val="004106C1"/>
    <w:rsid w:val="00410ACB"/>
    <w:rsid w:val="00410F45"/>
    <w:rsid w:val="00423C7E"/>
    <w:rsid w:val="00424241"/>
    <w:rsid w:val="0043317E"/>
    <w:rsid w:val="00436A48"/>
    <w:rsid w:val="00443058"/>
    <w:rsid w:val="004440AC"/>
    <w:rsid w:val="0044547C"/>
    <w:rsid w:val="00446081"/>
    <w:rsid w:val="00446BB3"/>
    <w:rsid w:val="004544AE"/>
    <w:rsid w:val="00454880"/>
    <w:rsid w:val="00455768"/>
    <w:rsid w:val="00457077"/>
    <w:rsid w:val="004711BA"/>
    <w:rsid w:val="004731F9"/>
    <w:rsid w:val="00480333"/>
    <w:rsid w:val="00483A0F"/>
    <w:rsid w:val="00483A71"/>
    <w:rsid w:val="00483E61"/>
    <w:rsid w:val="004877F9"/>
    <w:rsid w:val="00487F15"/>
    <w:rsid w:val="004912A0"/>
    <w:rsid w:val="004A0EA8"/>
    <w:rsid w:val="004A21F6"/>
    <w:rsid w:val="004A400E"/>
    <w:rsid w:val="004A6EFE"/>
    <w:rsid w:val="004B2540"/>
    <w:rsid w:val="004C07F6"/>
    <w:rsid w:val="004C3C67"/>
    <w:rsid w:val="004D0A26"/>
    <w:rsid w:val="004D5FEF"/>
    <w:rsid w:val="004D690C"/>
    <w:rsid w:val="004E32D4"/>
    <w:rsid w:val="004E4987"/>
    <w:rsid w:val="004E545C"/>
    <w:rsid w:val="00504CC5"/>
    <w:rsid w:val="00505501"/>
    <w:rsid w:val="00506DC3"/>
    <w:rsid w:val="0051036E"/>
    <w:rsid w:val="0052038C"/>
    <w:rsid w:val="005218EA"/>
    <w:rsid w:val="005339DA"/>
    <w:rsid w:val="0053438A"/>
    <w:rsid w:val="00535560"/>
    <w:rsid w:val="0054185E"/>
    <w:rsid w:val="0054626F"/>
    <w:rsid w:val="00547BB2"/>
    <w:rsid w:val="00551BA4"/>
    <w:rsid w:val="005652F1"/>
    <w:rsid w:val="0056588E"/>
    <w:rsid w:val="00570A2C"/>
    <w:rsid w:val="00577287"/>
    <w:rsid w:val="00577704"/>
    <w:rsid w:val="00581121"/>
    <w:rsid w:val="00582387"/>
    <w:rsid w:val="00584434"/>
    <w:rsid w:val="005875A9"/>
    <w:rsid w:val="005903F9"/>
    <w:rsid w:val="00592A90"/>
    <w:rsid w:val="00593A79"/>
    <w:rsid w:val="00594467"/>
    <w:rsid w:val="00594BC5"/>
    <w:rsid w:val="00595230"/>
    <w:rsid w:val="00595F01"/>
    <w:rsid w:val="005968AA"/>
    <w:rsid w:val="005A221A"/>
    <w:rsid w:val="005A232E"/>
    <w:rsid w:val="005A6845"/>
    <w:rsid w:val="005A6F02"/>
    <w:rsid w:val="005B0127"/>
    <w:rsid w:val="005B30EF"/>
    <w:rsid w:val="005B6938"/>
    <w:rsid w:val="005C5799"/>
    <w:rsid w:val="005D1DF5"/>
    <w:rsid w:val="005D74E1"/>
    <w:rsid w:val="005E15A3"/>
    <w:rsid w:val="005E35A0"/>
    <w:rsid w:val="005E361A"/>
    <w:rsid w:val="005E4A3D"/>
    <w:rsid w:val="005F4DCE"/>
    <w:rsid w:val="005F5725"/>
    <w:rsid w:val="00600281"/>
    <w:rsid w:val="00601296"/>
    <w:rsid w:val="006031FE"/>
    <w:rsid w:val="006047FC"/>
    <w:rsid w:val="006077EB"/>
    <w:rsid w:val="00611F9E"/>
    <w:rsid w:val="00620AFE"/>
    <w:rsid w:val="006234FB"/>
    <w:rsid w:val="00623EA3"/>
    <w:rsid w:val="00624B33"/>
    <w:rsid w:val="00631FC0"/>
    <w:rsid w:val="00633AB7"/>
    <w:rsid w:val="00633F30"/>
    <w:rsid w:val="00634485"/>
    <w:rsid w:val="00640A7E"/>
    <w:rsid w:val="00640E0A"/>
    <w:rsid w:val="00641485"/>
    <w:rsid w:val="00646B02"/>
    <w:rsid w:val="0066651D"/>
    <w:rsid w:val="00666655"/>
    <w:rsid w:val="006747B5"/>
    <w:rsid w:val="00677616"/>
    <w:rsid w:val="006801D7"/>
    <w:rsid w:val="00682656"/>
    <w:rsid w:val="00686A8A"/>
    <w:rsid w:val="006878A4"/>
    <w:rsid w:val="0069453F"/>
    <w:rsid w:val="00694BB8"/>
    <w:rsid w:val="006979E7"/>
    <w:rsid w:val="006A03CD"/>
    <w:rsid w:val="006A47FF"/>
    <w:rsid w:val="006A49AC"/>
    <w:rsid w:val="006A68AB"/>
    <w:rsid w:val="006A6C02"/>
    <w:rsid w:val="006B013A"/>
    <w:rsid w:val="006B1B4E"/>
    <w:rsid w:val="006B31C9"/>
    <w:rsid w:val="006B6C1E"/>
    <w:rsid w:val="006C24CD"/>
    <w:rsid w:val="006C2B57"/>
    <w:rsid w:val="006C50A6"/>
    <w:rsid w:val="006D5983"/>
    <w:rsid w:val="006E0CB5"/>
    <w:rsid w:val="006E3A24"/>
    <w:rsid w:val="006E51C8"/>
    <w:rsid w:val="006E6389"/>
    <w:rsid w:val="006F30F8"/>
    <w:rsid w:val="006F6E1B"/>
    <w:rsid w:val="007005CE"/>
    <w:rsid w:val="0070422D"/>
    <w:rsid w:val="00704B63"/>
    <w:rsid w:val="00705B1A"/>
    <w:rsid w:val="007102C4"/>
    <w:rsid w:val="0071646D"/>
    <w:rsid w:val="00716CE1"/>
    <w:rsid w:val="007202D5"/>
    <w:rsid w:val="00720425"/>
    <w:rsid w:val="007252D6"/>
    <w:rsid w:val="00730BC4"/>
    <w:rsid w:val="00732121"/>
    <w:rsid w:val="007338F1"/>
    <w:rsid w:val="00733CB7"/>
    <w:rsid w:val="00736C06"/>
    <w:rsid w:val="0074086B"/>
    <w:rsid w:val="00741FEA"/>
    <w:rsid w:val="0075022C"/>
    <w:rsid w:val="00752182"/>
    <w:rsid w:val="007527BE"/>
    <w:rsid w:val="007529C6"/>
    <w:rsid w:val="0076436F"/>
    <w:rsid w:val="007715C4"/>
    <w:rsid w:val="0077203A"/>
    <w:rsid w:val="0077266E"/>
    <w:rsid w:val="00772D81"/>
    <w:rsid w:val="00777518"/>
    <w:rsid w:val="00777F84"/>
    <w:rsid w:val="00786535"/>
    <w:rsid w:val="00787DB5"/>
    <w:rsid w:val="007A35F6"/>
    <w:rsid w:val="007A5648"/>
    <w:rsid w:val="007A685F"/>
    <w:rsid w:val="007A75CA"/>
    <w:rsid w:val="007B075C"/>
    <w:rsid w:val="007B3AAA"/>
    <w:rsid w:val="007B5B76"/>
    <w:rsid w:val="007C61DD"/>
    <w:rsid w:val="007D18C4"/>
    <w:rsid w:val="007D1D24"/>
    <w:rsid w:val="007D2CA8"/>
    <w:rsid w:val="007D747F"/>
    <w:rsid w:val="007E4FE4"/>
    <w:rsid w:val="007F025F"/>
    <w:rsid w:val="007F18A3"/>
    <w:rsid w:val="007F36DE"/>
    <w:rsid w:val="007F528B"/>
    <w:rsid w:val="007F59C3"/>
    <w:rsid w:val="0080238D"/>
    <w:rsid w:val="008074BE"/>
    <w:rsid w:val="008100C2"/>
    <w:rsid w:val="008119BE"/>
    <w:rsid w:val="008207CA"/>
    <w:rsid w:val="008223A5"/>
    <w:rsid w:val="00822EF3"/>
    <w:rsid w:val="00823494"/>
    <w:rsid w:val="008235DE"/>
    <w:rsid w:val="008254D3"/>
    <w:rsid w:val="008300AD"/>
    <w:rsid w:val="008331EF"/>
    <w:rsid w:val="0083662B"/>
    <w:rsid w:val="00837520"/>
    <w:rsid w:val="00837E58"/>
    <w:rsid w:val="008404AE"/>
    <w:rsid w:val="00841C41"/>
    <w:rsid w:val="0084270E"/>
    <w:rsid w:val="008428F9"/>
    <w:rsid w:val="008442E6"/>
    <w:rsid w:val="0085736B"/>
    <w:rsid w:val="0086032A"/>
    <w:rsid w:val="00861B32"/>
    <w:rsid w:val="008676DA"/>
    <w:rsid w:val="00871495"/>
    <w:rsid w:val="008718F3"/>
    <w:rsid w:val="008724A1"/>
    <w:rsid w:val="0088510A"/>
    <w:rsid w:val="00885CB3"/>
    <w:rsid w:val="00887493"/>
    <w:rsid w:val="008900BC"/>
    <w:rsid w:val="008912AC"/>
    <w:rsid w:val="00892AFC"/>
    <w:rsid w:val="00893010"/>
    <w:rsid w:val="00895169"/>
    <w:rsid w:val="00897B59"/>
    <w:rsid w:val="00897F57"/>
    <w:rsid w:val="008A2C39"/>
    <w:rsid w:val="008A5BBB"/>
    <w:rsid w:val="008A6085"/>
    <w:rsid w:val="008A630E"/>
    <w:rsid w:val="008A663F"/>
    <w:rsid w:val="008A7803"/>
    <w:rsid w:val="008B0139"/>
    <w:rsid w:val="008B32E3"/>
    <w:rsid w:val="008B36C5"/>
    <w:rsid w:val="008B5BE2"/>
    <w:rsid w:val="008C3963"/>
    <w:rsid w:val="008C39C2"/>
    <w:rsid w:val="008D0BC1"/>
    <w:rsid w:val="008D1526"/>
    <w:rsid w:val="008E1423"/>
    <w:rsid w:val="008E2982"/>
    <w:rsid w:val="008E5BC1"/>
    <w:rsid w:val="008E6990"/>
    <w:rsid w:val="008E7698"/>
    <w:rsid w:val="008E76F1"/>
    <w:rsid w:val="008F0F17"/>
    <w:rsid w:val="008F5250"/>
    <w:rsid w:val="008F7D25"/>
    <w:rsid w:val="009018A1"/>
    <w:rsid w:val="00912EE0"/>
    <w:rsid w:val="0091599A"/>
    <w:rsid w:val="0091730B"/>
    <w:rsid w:val="0092433B"/>
    <w:rsid w:val="00926899"/>
    <w:rsid w:val="00930F79"/>
    <w:rsid w:val="00935A0D"/>
    <w:rsid w:val="00935D80"/>
    <w:rsid w:val="00935D86"/>
    <w:rsid w:val="00936419"/>
    <w:rsid w:val="00943B74"/>
    <w:rsid w:val="00944CA2"/>
    <w:rsid w:val="009450ED"/>
    <w:rsid w:val="009504DC"/>
    <w:rsid w:val="00951980"/>
    <w:rsid w:val="0096089C"/>
    <w:rsid w:val="00964F37"/>
    <w:rsid w:val="009668D6"/>
    <w:rsid w:val="00972A99"/>
    <w:rsid w:val="0097423D"/>
    <w:rsid w:val="00975A2A"/>
    <w:rsid w:val="00975EB9"/>
    <w:rsid w:val="00976179"/>
    <w:rsid w:val="0097747E"/>
    <w:rsid w:val="00977543"/>
    <w:rsid w:val="00977FC7"/>
    <w:rsid w:val="00982EAD"/>
    <w:rsid w:val="009837CB"/>
    <w:rsid w:val="009858EF"/>
    <w:rsid w:val="00990D75"/>
    <w:rsid w:val="00990F33"/>
    <w:rsid w:val="009925EC"/>
    <w:rsid w:val="00993CAF"/>
    <w:rsid w:val="009B299F"/>
    <w:rsid w:val="009B29BB"/>
    <w:rsid w:val="009B2CA4"/>
    <w:rsid w:val="009B2CAD"/>
    <w:rsid w:val="009B52F3"/>
    <w:rsid w:val="009C3E7A"/>
    <w:rsid w:val="009D00FC"/>
    <w:rsid w:val="009D4854"/>
    <w:rsid w:val="009D605C"/>
    <w:rsid w:val="009D6900"/>
    <w:rsid w:val="009E01F9"/>
    <w:rsid w:val="009E11BB"/>
    <w:rsid w:val="009F185C"/>
    <w:rsid w:val="009F4A50"/>
    <w:rsid w:val="009F52D1"/>
    <w:rsid w:val="009F704F"/>
    <w:rsid w:val="00A00110"/>
    <w:rsid w:val="00A123E2"/>
    <w:rsid w:val="00A1339D"/>
    <w:rsid w:val="00A14179"/>
    <w:rsid w:val="00A16F8B"/>
    <w:rsid w:val="00A20EC7"/>
    <w:rsid w:val="00A33F05"/>
    <w:rsid w:val="00A37C50"/>
    <w:rsid w:val="00A41054"/>
    <w:rsid w:val="00A41141"/>
    <w:rsid w:val="00A4267F"/>
    <w:rsid w:val="00A43472"/>
    <w:rsid w:val="00A43A67"/>
    <w:rsid w:val="00A51D2C"/>
    <w:rsid w:val="00A5243A"/>
    <w:rsid w:val="00A52C18"/>
    <w:rsid w:val="00A5404F"/>
    <w:rsid w:val="00A6220A"/>
    <w:rsid w:val="00A72ED8"/>
    <w:rsid w:val="00A81140"/>
    <w:rsid w:val="00A815A4"/>
    <w:rsid w:val="00A8164D"/>
    <w:rsid w:val="00A81EEC"/>
    <w:rsid w:val="00A8442B"/>
    <w:rsid w:val="00A87084"/>
    <w:rsid w:val="00A964EA"/>
    <w:rsid w:val="00AA0F0C"/>
    <w:rsid w:val="00AA19A7"/>
    <w:rsid w:val="00AB3F5E"/>
    <w:rsid w:val="00AB4396"/>
    <w:rsid w:val="00AC689C"/>
    <w:rsid w:val="00AD0678"/>
    <w:rsid w:val="00AD2113"/>
    <w:rsid w:val="00AD2786"/>
    <w:rsid w:val="00AD3C4B"/>
    <w:rsid w:val="00AD54BC"/>
    <w:rsid w:val="00AE013D"/>
    <w:rsid w:val="00AE34E5"/>
    <w:rsid w:val="00AE3C24"/>
    <w:rsid w:val="00AF2AD6"/>
    <w:rsid w:val="00AF52AF"/>
    <w:rsid w:val="00AF53B4"/>
    <w:rsid w:val="00B1507F"/>
    <w:rsid w:val="00B201E0"/>
    <w:rsid w:val="00B2340C"/>
    <w:rsid w:val="00B25A6F"/>
    <w:rsid w:val="00B406C6"/>
    <w:rsid w:val="00B4134E"/>
    <w:rsid w:val="00B4191C"/>
    <w:rsid w:val="00B424A6"/>
    <w:rsid w:val="00B42846"/>
    <w:rsid w:val="00B4352D"/>
    <w:rsid w:val="00B47E8D"/>
    <w:rsid w:val="00B5164A"/>
    <w:rsid w:val="00B53B9A"/>
    <w:rsid w:val="00B54D73"/>
    <w:rsid w:val="00B5618A"/>
    <w:rsid w:val="00B6017B"/>
    <w:rsid w:val="00B60BBE"/>
    <w:rsid w:val="00B623CE"/>
    <w:rsid w:val="00B63106"/>
    <w:rsid w:val="00B662AD"/>
    <w:rsid w:val="00B70123"/>
    <w:rsid w:val="00B7390E"/>
    <w:rsid w:val="00B74847"/>
    <w:rsid w:val="00B753F1"/>
    <w:rsid w:val="00B80AF0"/>
    <w:rsid w:val="00B823FE"/>
    <w:rsid w:val="00B86E05"/>
    <w:rsid w:val="00B92119"/>
    <w:rsid w:val="00B92B46"/>
    <w:rsid w:val="00B94762"/>
    <w:rsid w:val="00B96729"/>
    <w:rsid w:val="00B96C61"/>
    <w:rsid w:val="00B975BC"/>
    <w:rsid w:val="00BA0426"/>
    <w:rsid w:val="00BA36A5"/>
    <w:rsid w:val="00BB1A72"/>
    <w:rsid w:val="00BB2929"/>
    <w:rsid w:val="00BB37FC"/>
    <w:rsid w:val="00BC1785"/>
    <w:rsid w:val="00BC30AA"/>
    <w:rsid w:val="00BC34BB"/>
    <w:rsid w:val="00BC55A1"/>
    <w:rsid w:val="00BC56B8"/>
    <w:rsid w:val="00BC63DB"/>
    <w:rsid w:val="00BD000E"/>
    <w:rsid w:val="00BD3AC5"/>
    <w:rsid w:val="00BD3AD2"/>
    <w:rsid w:val="00BD535F"/>
    <w:rsid w:val="00BD7483"/>
    <w:rsid w:val="00BE17CC"/>
    <w:rsid w:val="00BE2FD3"/>
    <w:rsid w:val="00BE3DB4"/>
    <w:rsid w:val="00BE40AF"/>
    <w:rsid w:val="00BE67A1"/>
    <w:rsid w:val="00BF0748"/>
    <w:rsid w:val="00C03DD7"/>
    <w:rsid w:val="00C04297"/>
    <w:rsid w:val="00C06B1A"/>
    <w:rsid w:val="00C11148"/>
    <w:rsid w:val="00C134E5"/>
    <w:rsid w:val="00C13AF5"/>
    <w:rsid w:val="00C15EE3"/>
    <w:rsid w:val="00C22842"/>
    <w:rsid w:val="00C2470A"/>
    <w:rsid w:val="00C278C1"/>
    <w:rsid w:val="00C346CF"/>
    <w:rsid w:val="00C472F7"/>
    <w:rsid w:val="00C47D1B"/>
    <w:rsid w:val="00C503FF"/>
    <w:rsid w:val="00C515D8"/>
    <w:rsid w:val="00C5235E"/>
    <w:rsid w:val="00C546A6"/>
    <w:rsid w:val="00C6012D"/>
    <w:rsid w:val="00C60DD0"/>
    <w:rsid w:val="00C635C9"/>
    <w:rsid w:val="00C65857"/>
    <w:rsid w:val="00C673D1"/>
    <w:rsid w:val="00C67DF0"/>
    <w:rsid w:val="00C70ABE"/>
    <w:rsid w:val="00C80153"/>
    <w:rsid w:val="00C80F8C"/>
    <w:rsid w:val="00C81D68"/>
    <w:rsid w:val="00C87926"/>
    <w:rsid w:val="00C90A72"/>
    <w:rsid w:val="00C91159"/>
    <w:rsid w:val="00C91E3B"/>
    <w:rsid w:val="00C92FA3"/>
    <w:rsid w:val="00C94B1F"/>
    <w:rsid w:val="00C94EA7"/>
    <w:rsid w:val="00C97093"/>
    <w:rsid w:val="00C97E22"/>
    <w:rsid w:val="00CA08F5"/>
    <w:rsid w:val="00CA257C"/>
    <w:rsid w:val="00CA5C0D"/>
    <w:rsid w:val="00CA5D79"/>
    <w:rsid w:val="00CB2A57"/>
    <w:rsid w:val="00CB3589"/>
    <w:rsid w:val="00CC0C5D"/>
    <w:rsid w:val="00CC5E23"/>
    <w:rsid w:val="00CD337F"/>
    <w:rsid w:val="00CD5EBE"/>
    <w:rsid w:val="00CE081B"/>
    <w:rsid w:val="00CE657B"/>
    <w:rsid w:val="00CE7F65"/>
    <w:rsid w:val="00CF101E"/>
    <w:rsid w:val="00CF39FB"/>
    <w:rsid w:val="00D01114"/>
    <w:rsid w:val="00D107FC"/>
    <w:rsid w:val="00D11123"/>
    <w:rsid w:val="00D24764"/>
    <w:rsid w:val="00D24A5F"/>
    <w:rsid w:val="00D271E1"/>
    <w:rsid w:val="00D278A7"/>
    <w:rsid w:val="00D31692"/>
    <w:rsid w:val="00D371C6"/>
    <w:rsid w:val="00D372B2"/>
    <w:rsid w:val="00D40607"/>
    <w:rsid w:val="00D4136B"/>
    <w:rsid w:val="00D41D70"/>
    <w:rsid w:val="00D42A3B"/>
    <w:rsid w:val="00D47351"/>
    <w:rsid w:val="00D50580"/>
    <w:rsid w:val="00D518E8"/>
    <w:rsid w:val="00D53645"/>
    <w:rsid w:val="00D60C21"/>
    <w:rsid w:val="00D6211A"/>
    <w:rsid w:val="00D649B8"/>
    <w:rsid w:val="00D674B9"/>
    <w:rsid w:val="00D679A4"/>
    <w:rsid w:val="00D7063D"/>
    <w:rsid w:val="00D71585"/>
    <w:rsid w:val="00D7213A"/>
    <w:rsid w:val="00D7230E"/>
    <w:rsid w:val="00D7274E"/>
    <w:rsid w:val="00D72B26"/>
    <w:rsid w:val="00D7640A"/>
    <w:rsid w:val="00D77B71"/>
    <w:rsid w:val="00D81880"/>
    <w:rsid w:val="00D83CE5"/>
    <w:rsid w:val="00D917E7"/>
    <w:rsid w:val="00D97958"/>
    <w:rsid w:val="00DA4C11"/>
    <w:rsid w:val="00DB73BC"/>
    <w:rsid w:val="00DD1B85"/>
    <w:rsid w:val="00DD43B7"/>
    <w:rsid w:val="00DE0BC1"/>
    <w:rsid w:val="00DE1D18"/>
    <w:rsid w:val="00DE2F84"/>
    <w:rsid w:val="00DE3EB7"/>
    <w:rsid w:val="00DE7F9A"/>
    <w:rsid w:val="00DF0999"/>
    <w:rsid w:val="00DF0B40"/>
    <w:rsid w:val="00DF13C0"/>
    <w:rsid w:val="00DF1546"/>
    <w:rsid w:val="00DF3014"/>
    <w:rsid w:val="00DF5093"/>
    <w:rsid w:val="00DF64BE"/>
    <w:rsid w:val="00E001EB"/>
    <w:rsid w:val="00E01862"/>
    <w:rsid w:val="00E01C98"/>
    <w:rsid w:val="00E020A1"/>
    <w:rsid w:val="00E02365"/>
    <w:rsid w:val="00E165D4"/>
    <w:rsid w:val="00E22360"/>
    <w:rsid w:val="00E24402"/>
    <w:rsid w:val="00E32854"/>
    <w:rsid w:val="00E34890"/>
    <w:rsid w:val="00E411FA"/>
    <w:rsid w:val="00E440A0"/>
    <w:rsid w:val="00E464F5"/>
    <w:rsid w:val="00E611B8"/>
    <w:rsid w:val="00E64143"/>
    <w:rsid w:val="00E66AC9"/>
    <w:rsid w:val="00E66CA0"/>
    <w:rsid w:val="00E7373D"/>
    <w:rsid w:val="00E74B08"/>
    <w:rsid w:val="00E81221"/>
    <w:rsid w:val="00E813C3"/>
    <w:rsid w:val="00E86E4F"/>
    <w:rsid w:val="00EA0F09"/>
    <w:rsid w:val="00EA6925"/>
    <w:rsid w:val="00EA6D71"/>
    <w:rsid w:val="00EB4601"/>
    <w:rsid w:val="00EB4AF6"/>
    <w:rsid w:val="00EC2F35"/>
    <w:rsid w:val="00ED04AA"/>
    <w:rsid w:val="00ED3020"/>
    <w:rsid w:val="00ED4E84"/>
    <w:rsid w:val="00ED7BEB"/>
    <w:rsid w:val="00ED7CAF"/>
    <w:rsid w:val="00EE75F5"/>
    <w:rsid w:val="00EE7DA5"/>
    <w:rsid w:val="00EF1BFE"/>
    <w:rsid w:val="00EF2D1B"/>
    <w:rsid w:val="00EF4435"/>
    <w:rsid w:val="00EF67CA"/>
    <w:rsid w:val="00F00D29"/>
    <w:rsid w:val="00F069F1"/>
    <w:rsid w:val="00F073F2"/>
    <w:rsid w:val="00F12A0E"/>
    <w:rsid w:val="00F1797C"/>
    <w:rsid w:val="00F23F1E"/>
    <w:rsid w:val="00F273DF"/>
    <w:rsid w:val="00F3098D"/>
    <w:rsid w:val="00F30F7B"/>
    <w:rsid w:val="00F32BCB"/>
    <w:rsid w:val="00F346A0"/>
    <w:rsid w:val="00F40FFF"/>
    <w:rsid w:val="00F41970"/>
    <w:rsid w:val="00F45839"/>
    <w:rsid w:val="00F46B3E"/>
    <w:rsid w:val="00F47EF8"/>
    <w:rsid w:val="00F50A4B"/>
    <w:rsid w:val="00F533A1"/>
    <w:rsid w:val="00F574F8"/>
    <w:rsid w:val="00F578CF"/>
    <w:rsid w:val="00F6065B"/>
    <w:rsid w:val="00F7247C"/>
    <w:rsid w:val="00F72F2C"/>
    <w:rsid w:val="00F7380A"/>
    <w:rsid w:val="00F75BB8"/>
    <w:rsid w:val="00F81FA9"/>
    <w:rsid w:val="00F82B9C"/>
    <w:rsid w:val="00F84BAA"/>
    <w:rsid w:val="00F8725D"/>
    <w:rsid w:val="00F87384"/>
    <w:rsid w:val="00FA0667"/>
    <w:rsid w:val="00FA0936"/>
    <w:rsid w:val="00FA4A5C"/>
    <w:rsid w:val="00FA62D8"/>
    <w:rsid w:val="00FA7FF8"/>
    <w:rsid w:val="00FB48D6"/>
    <w:rsid w:val="00FB5F72"/>
    <w:rsid w:val="00FB7C83"/>
    <w:rsid w:val="00FC3695"/>
    <w:rsid w:val="00FC58C4"/>
    <w:rsid w:val="00FD1DE6"/>
    <w:rsid w:val="00FD45AA"/>
    <w:rsid w:val="00FD5B25"/>
    <w:rsid w:val="00FD7EC7"/>
    <w:rsid w:val="00FE208C"/>
    <w:rsid w:val="00FE6C02"/>
    <w:rsid w:val="00FF348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CACE18-FE81-43D2-A738-5CB62C85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paragraph" w:styleId="Sinespaciado">
    <w:name w:val="No Spacing"/>
    <w:aliases w:val="Francesa"/>
    <w:link w:val="SinespaciadoCar"/>
    <w:uiPriority w:val="1"/>
    <w:qFormat/>
    <w:rsid w:val="0026118E"/>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26118E"/>
    <w:rPr>
      <w:rFonts w:ascii="Times New Roman" w:eastAsia="Times New Roman" w:hAnsi="Times New Roman" w:cs="Times New Roman"/>
      <w:lang w:val="es-MX"/>
    </w:rPr>
  </w:style>
  <w:style w:type="paragraph" w:customStyle="1" w:styleId="j">
    <w:name w:val="j"/>
    <w:basedOn w:val="Normal"/>
    <w:rsid w:val="00620AFE"/>
    <w:pPr>
      <w:spacing w:before="100" w:beforeAutospacing="1" w:after="100" w:afterAutospacing="1"/>
    </w:pPr>
    <w:rPr>
      <w:lang w:val="es-MX" w:eastAsia="es-MX"/>
    </w:rPr>
  </w:style>
  <w:style w:type="character" w:customStyle="1" w:styleId="nacep">
    <w:name w:val="n_acep"/>
    <w:basedOn w:val="Fuentedeprrafopredeter"/>
    <w:rsid w:val="00620AFE"/>
  </w:style>
  <w:style w:type="character" w:styleId="Textoennegrita">
    <w:name w:val="Strong"/>
    <w:uiPriority w:val="22"/>
    <w:qFormat/>
    <w:rsid w:val="00B60BBE"/>
    <w:rPr>
      <w:b/>
      <w:bCs/>
    </w:rPr>
  </w:style>
  <w:style w:type="paragraph" w:styleId="Textoindependiente">
    <w:name w:val="Body Text"/>
    <w:basedOn w:val="Normal"/>
    <w:link w:val="TextoindependienteCar"/>
    <w:uiPriority w:val="1"/>
    <w:qFormat/>
    <w:rsid w:val="00897F57"/>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897F57"/>
    <w:rPr>
      <w:rFonts w:ascii="Times New Roman" w:hAnsi="Times New Roman" w:cs="Times New Roman"/>
      <w:sz w:val="25"/>
      <w:szCs w:val="25"/>
      <w:lang w:val="es-MX" w:eastAsia="es-MX"/>
    </w:rPr>
  </w:style>
  <w:style w:type="paragraph" w:customStyle="1" w:styleId="Default">
    <w:name w:val="Default"/>
    <w:rsid w:val="00340E7D"/>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3025907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65467515">
      <w:bodyDiv w:val="1"/>
      <w:marLeft w:val="0"/>
      <w:marRight w:val="0"/>
      <w:marTop w:val="0"/>
      <w:marBottom w:val="0"/>
      <w:divBdr>
        <w:top w:val="none" w:sz="0" w:space="0" w:color="auto"/>
        <w:left w:val="none" w:sz="0" w:space="0" w:color="auto"/>
        <w:bottom w:val="none" w:sz="0" w:space="0" w:color="auto"/>
        <w:right w:val="none" w:sz="0" w:space="0" w:color="auto"/>
      </w:divBdr>
    </w:div>
    <w:div w:id="481194529">
      <w:bodyDiv w:val="1"/>
      <w:marLeft w:val="0"/>
      <w:marRight w:val="0"/>
      <w:marTop w:val="0"/>
      <w:marBottom w:val="0"/>
      <w:divBdr>
        <w:top w:val="none" w:sz="0" w:space="0" w:color="auto"/>
        <w:left w:val="none" w:sz="0" w:space="0" w:color="auto"/>
        <w:bottom w:val="none" w:sz="0" w:space="0" w:color="auto"/>
        <w:right w:val="none" w:sz="0" w:space="0" w:color="auto"/>
      </w:divBdr>
    </w:div>
    <w:div w:id="53157508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42906586">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8353681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6119323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861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0B897-5ECA-41D4-A243-7D095E48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4752</TotalTime>
  <Pages>1</Pages>
  <Words>7759</Words>
  <Characters>42679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240</cp:revision>
  <cp:lastPrinted>2018-09-27T14:24:00Z</cp:lastPrinted>
  <dcterms:created xsi:type="dcterms:W3CDTF">2016-05-24T16:33:00Z</dcterms:created>
  <dcterms:modified xsi:type="dcterms:W3CDTF">2018-11-16T19:38:00Z</dcterms:modified>
</cp:coreProperties>
</file>