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2DFC5E70" w:rsidR="00F95F7E" w:rsidRPr="002E7700" w:rsidRDefault="00A81D51" w:rsidP="00F95F7E">
      <w:pPr>
        <w:spacing w:before="240" w:after="240" w:line="360" w:lineRule="auto"/>
        <w:jc w:val="center"/>
        <w:rPr>
          <w:rFonts w:ascii="Palatino Linotype" w:hAnsi="Palatino Linotype"/>
          <w:b/>
          <w:noProof w:val="0"/>
          <w:lang w:val="es-ES_tradnl"/>
        </w:rPr>
      </w:pPr>
      <w:r>
        <w:rPr>
          <w:rFonts w:ascii="Palatino Linotype" w:hAnsi="Palatino Linotype"/>
          <w:b/>
          <w:noProof w:val="0"/>
          <w:lang w:val="es-ES_tradnl"/>
        </w:rPr>
        <w:t xml:space="preserve"> </w:t>
      </w:r>
      <w:r w:rsidR="00F95F7E" w:rsidRPr="002E7700">
        <w:rPr>
          <w:rFonts w:ascii="Palatino Linotype" w:hAnsi="Palatino Linotype"/>
          <w:b/>
          <w:noProof w:val="0"/>
          <w:lang w:val="es-ES_tradnl"/>
        </w:rPr>
        <w:t>LÍNEAS ARGUMENTATIVAS.</w:t>
      </w:r>
    </w:p>
    <w:p w14:paraId="2A50BCF3" w14:textId="77777777" w:rsidR="004E3E66" w:rsidRPr="002E7700" w:rsidRDefault="004E3E66" w:rsidP="004E3E66">
      <w:pPr>
        <w:spacing w:before="240" w:after="240" w:line="360" w:lineRule="auto"/>
        <w:jc w:val="both"/>
        <w:rPr>
          <w:rFonts w:ascii="Palatino Linotype" w:eastAsia="Times New Roman" w:hAnsi="Palatino Linotype"/>
          <w:noProof w:val="0"/>
          <w:lang w:val="es-ES_tradnl"/>
        </w:rPr>
      </w:pPr>
      <w:r w:rsidRPr="002E7700">
        <w:rPr>
          <w:rFonts w:ascii="Palatino Linotype" w:eastAsia="Times New Roman" w:hAnsi="Palatino Linotype"/>
          <w:b/>
          <w:noProof w:val="0"/>
          <w:lang w:val="es-ES_tradnl"/>
        </w:rPr>
        <w:t>DEBERES DE LAS AUTORIDADES.</w:t>
      </w:r>
      <w:r w:rsidRPr="002E7700">
        <w:rPr>
          <w:rFonts w:ascii="Palatino Linotype" w:eastAsia="Times New Roman" w:hAnsi="Palatino Linotype"/>
          <w:noProof w:val="0"/>
          <w:lang w:val="es-ES_tradnl"/>
        </w:rPr>
        <w:t xml:space="preserve"> El derecho de acceso a la información pública es un derecho humano constitucionalmente reconocido en consecuencia todas las autoridades en el ámbito de sus competencias, funciones y atribuciones tienen la </w:t>
      </w:r>
      <w:proofErr w:type="gramStart"/>
      <w:r w:rsidRPr="002E7700">
        <w:rPr>
          <w:rFonts w:ascii="Palatino Linotype" w:eastAsia="Times New Roman" w:hAnsi="Palatino Linotype"/>
          <w:noProof w:val="0"/>
          <w:lang w:val="es-ES_tradnl"/>
        </w:rPr>
        <w:t>obligación</w:t>
      </w:r>
      <w:proofErr w:type="gramEnd"/>
      <w:r w:rsidRPr="002E7700">
        <w:rPr>
          <w:rFonts w:ascii="Palatino Linotype" w:eastAsia="Times New Roman" w:hAnsi="Palatino Linotype"/>
          <w:noProof w:val="0"/>
          <w:lang w:val="es-ES_tradnl"/>
        </w:rPr>
        <w:t xml:space="preserve"> de respetarlo, protegerlo y garantizarlo. </w:t>
      </w:r>
    </w:p>
    <w:p w14:paraId="389AC3EA" w14:textId="77777777" w:rsidR="00DF363D" w:rsidRPr="002E7700" w:rsidRDefault="00DF363D" w:rsidP="00DF363D">
      <w:pPr>
        <w:spacing w:line="360" w:lineRule="auto"/>
        <w:jc w:val="both"/>
        <w:rPr>
          <w:rFonts w:ascii="Palatino Linotype" w:eastAsia="Calibri" w:hAnsi="Palatino Linotype" w:cs="Times New Roman"/>
          <w:lang w:val="es-ES_tradnl"/>
        </w:rPr>
      </w:pPr>
      <w:r w:rsidRPr="002E7700">
        <w:rPr>
          <w:rFonts w:ascii="Palatino Linotype" w:eastAsia="Calibri" w:hAnsi="Palatino Linotype" w:cs="Times New Roman"/>
          <w:b/>
          <w:lang w:val="es-ES_tradnl"/>
        </w:rPr>
        <w:t>DE LA GARANTÍA DE PROPORCIONAR LA INFORMACIÓN PÚBLICA GUBERNAMENTAL.</w:t>
      </w:r>
      <w:r w:rsidRPr="002E7700">
        <w:rPr>
          <w:rFonts w:ascii="Palatino Linotype" w:eastAsia="Calibri" w:hAnsi="Palatino Linotype" w:cs="Times New Roman"/>
          <w:lang w:val="es-ES_tradnl"/>
        </w:rPr>
        <w:t xml:space="preserve"> Los sujetos obligados tienen el deber de entregar la información solicitada en los términos en los que esta fue generada, poseída o administrada.</w:t>
      </w:r>
    </w:p>
    <w:p w14:paraId="54EE0994" w14:textId="3EFFA9A1" w:rsidR="00542600" w:rsidRPr="002E7700" w:rsidRDefault="002E7700" w:rsidP="00CF4740">
      <w:pPr>
        <w:spacing w:before="240" w:after="240" w:line="360" w:lineRule="auto"/>
        <w:jc w:val="both"/>
        <w:rPr>
          <w:rFonts w:ascii="Palatino Linotype" w:eastAsia="MS Mincho" w:hAnsi="Palatino Linotype" w:cs="Arial"/>
          <w:noProof w:val="0"/>
          <w:lang w:val="es-ES_tradnl"/>
        </w:rPr>
      </w:pPr>
      <w:r w:rsidRPr="002E7700">
        <w:rPr>
          <w:rFonts w:ascii="Palatino Linotype" w:eastAsia="MS Mincho" w:hAnsi="Palatino Linotype" w:cs="Arial"/>
          <w:lang w:eastAsia="es-MX"/>
        </w:rPr>
        <mc:AlternateContent>
          <mc:Choice Requires="wps">
            <w:drawing>
              <wp:anchor distT="0" distB="0" distL="114300" distR="114300" simplePos="0" relativeHeight="251660288" behindDoc="0" locked="0" layoutInCell="1" allowOverlap="1" wp14:anchorId="711B6BEA" wp14:editId="1B0433EB">
                <wp:simplePos x="0" y="0"/>
                <wp:positionH relativeFrom="column">
                  <wp:posOffset>107315</wp:posOffset>
                </wp:positionH>
                <wp:positionV relativeFrom="paragraph">
                  <wp:posOffset>177800</wp:posOffset>
                </wp:positionV>
                <wp:extent cx="5441950" cy="3943350"/>
                <wp:effectExtent l="0" t="0" r="25400" b="19050"/>
                <wp:wrapNone/>
                <wp:docPr id="2" name="Conector recto 2"/>
                <wp:cNvGraphicFramePr/>
                <a:graphic xmlns:a="http://schemas.openxmlformats.org/drawingml/2006/main">
                  <a:graphicData uri="http://schemas.microsoft.com/office/word/2010/wordprocessingShape">
                    <wps:wsp>
                      <wps:cNvCnPr/>
                      <wps:spPr>
                        <a:xfrm>
                          <a:off x="0" y="0"/>
                          <a:ext cx="5441950" cy="394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C83CB5" id="Conector rec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5pt,14pt" to="436.9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stwEAALkDAAAOAAAAZHJzL2Uyb0RvYy54bWysU02P0zAQvSPxHyzfaZK2i9io6R66gguC&#10;CpYf4HXGjYW/NDZN+u8Zu20WAUKrFRc7Y783M+95srmbrGFHwKi963izqDkDJ32v3aHj3x7ev3nH&#10;WUzC9cJ4Bx0/QeR329evNmNoYekHb3pARklcbMfQ8SGl0FZVlANYERc+gKNL5dGKRCEeqh7FSNmt&#10;qZZ1/bYaPfYBvYQY6fT+fMm3Jb9SINNnpSIkZjpOvaWyYlkf81ptN6I9oAiDlpc2xAu6sEI7Kjqn&#10;uhdJsB+o/0hltUQfvUoL6W3lldISigZS09S/qfk6iABFC5kTw2xT/H9p5afjHpnuO77kzAlLT7Sj&#10;h5LJI8O8sWX2aAyxJejO7fESxbDHLHhSaPNOUthUfD3NvsKUmKTDm/W6ub0h+yXdrW7XqxUFlKd6&#10;ogeM6QN4y/JHx412WbhoxfFjTGfoFUK83M65gfKVTgYy2LgvoEgMlWwKu4wR7Ayyo6AB6L83l7IF&#10;mSlKGzOT6n+TLthMgzJazyXO6FLRuzQTrXYe/1Y1TddW1Rl/VX3WmmU/+v5UnqPYQfNRDL3Mch7A&#10;X+NCf/rjtj8BAAD//wMAUEsDBBQABgAIAAAAIQCS7/LU3gAAAAkBAAAPAAAAZHJzL2Rvd25yZXYu&#10;eG1sTI9PT4NAEMXvJn6HzZh4s4vVAKUsjfHPSQ+IHnrcsiOQsrOE3QL66R1P9fjmvbz5vXy32F5M&#10;OPrOkYLbVQQCqXamo0bB58fLTQrCB01G945QwTd62BWXF7nOjJvpHacqNIJLyGdaQRvCkEnp6xat&#10;9is3ILH35UarA8uxkWbUM5fbXq6jKJZWd8QfWj3gY4v1sTpZBcnza1UO89PbTykTWZaTC+lxr9T1&#10;1fKwBRFwCecw/OEzOhTMdHAnMl70rOMNJxWsU57Efprc8eGgIL7fRCCLXP5fUPwCAAD//wMAUEsB&#10;Ai0AFAAGAAgAAAAhALaDOJL+AAAA4QEAABMAAAAAAAAAAAAAAAAAAAAAAFtDb250ZW50X1R5cGVz&#10;XS54bWxQSwECLQAUAAYACAAAACEAOP0h/9YAAACUAQAACwAAAAAAAAAAAAAAAAAvAQAAX3JlbHMv&#10;LnJlbHNQSwECLQAUAAYACAAAACEANfo8LLcBAAC5AwAADgAAAAAAAAAAAAAAAAAuAgAAZHJzL2Uy&#10;b0RvYy54bWxQSwECLQAUAAYACAAAACEAku/y1N4AAAAJAQAADwAAAAAAAAAAAAAAAAARBAAAZHJz&#10;L2Rvd25yZXYueG1sUEsFBgAAAAAEAAQA8wAAABwFAAAAAA==&#10;" strokecolor="black [3040]"/>
            </w:pict>
          </mc:Fallback>
        </mc:AlternateContent>
      </w:r>
    </w:p>
    <w:p w14:paraId="53B75370" w14:textId="77777777" w:rsidR="00C23AF5" w:rsidRPr="002E7700" w:rsidRDefault="00C23AF5" w:rsidP="00CF4740">
      <w:pPr>
        <w:spacing w:before="240" w:after="240" w:line="360" w:lineRule="auto"/>
        <w:jc w:val="both"/>
        <w:rPr>
          <w:rFonts w:ascii="Palatino Linotype" w:eastAsia="MS Mincho" w:hAnsi="Palatino Linotype" w:cs="Arial"/>
          <w:noProof w:val="0"/>
          <w:lang w:val="es-ES_tradnl"/>
        </w:rPr>
      </w:pPr>
    </w:p>
    <w:p w14:paraId="4AF25AEA" w14:textId="77777777" w:rsidR="00542600" w:rsidRPr="002E7700" w:rsidRDefault="00542600" w:rsidP="00CF4740">
      <w:pPr>
        <w:spacing w:before="240" w:after="240" w:line="360" w:lineRule="auto"/>
        <w:jc w:val="both"/>
        <w:rPr>
          <w:rFonts w:ascii="Palatino Linotype" w:eastAsia="MS Mincho" w:hAnsi="Palatino Linotype" w:cs="Arial"/>
          <w:noProof w:val="0"/>
          <w:lang w:val="es-ES_tradnl"/>
        </w:rPr>
      </w:pPr>
    </w:p>
    <w:p w14:paraId="4E96AF47" w14:textId="77777777" w:rsidR="00542600" w:rsidRPr="002E7700" w:rsidRDefault="00542600" w:rsidP="00CF4740">
      <w:pPr>
        <w:spacing w:before="240" w:after="240" w:line="360" w:lineRule="auto"/>
        <w:jc w:val="both"/>
        <w:rPr>
          <w:rFonts w:ascii="Palatino Linotype" w:eastAsia="MS Mincho" w:hAnsi="Palatino Linotype" w:cs="Arial"/>
          <w:noProof w:val="0"/>
          <w:lang w:val="es-ES_tradnl"/>
        </w:rPr>
      </w:pPr>
    </w:p>
    <w:p w14:paraId="05CF22B2" w14:textId="77777777" w:rsidR="00542600" w:rsidRPr="002E7700" w:rsidRDefault="00542600" w:rsidP="00CF4740">
      <w:pPr>
        <w:spacing w:before="240" w:after="240" w:line="360" w:lineRule="auto"/>
        <w:jc w:val="both"/>
        <w:rPr>
          <w:rFonts w:ascii="Palatino Linotype" w:eastAsia="MS Mincho" w:hAnsi="Palatino Linotype" w:cs="Arial"/>
          <w:noProof w:val="0"/>
          <w:lang w:val="es-ES_tradnl"/>
        </w:rPr>
      </w:pPr>
    </w:p>
    <w:p w14:paraId="7672A95A" w14:textId="77777777" w:rsidR="00542600" w:rsidRPr="002E7700" w:rsidRDefault="00542600" w:rsidP="00CF4740">
      <w:pPr>
        <w:spacing w:before="240" w:after="240" w:line="360" w:lineRule="auto"/>
        <w:jc w:val="both"/>
        <w:rPr>
          <w:rFonts w:ascii="Palatino Linotype" w:eastAsia="MS Mincho" w:hAnsi="Palatino Linotype" w:cs="Arial"/>
          <w:noProof w:val="0"/>
          <w:lang w:val="es-ES_tradnl"/>
        </w:rPr>
      </w:pPr>
    </w:p>
    <w:p w14:paraId="27D7E5B9" w14:textId="77777777" w:rsidR="00542600" w:rsidRPr="002E7700" w:rsidRDefault="00542600" w:rsidP="00CF4740">
      <w:pPr>
        <w:spacing w:before="240" w:after="240" w:line="360" w:lineRule="auto"/>
        <w:jc w:val="both"/>
        <w:rPr>
          <w:rFonts w:ascii="Palatino Linotype" w:eastAsia="MS Mincho" w:hAnsi="Palatino Linotype" w:cs="Arial"/>
          <w:noProof w:val="0"/>
          <w:lang w:val="es-ES_tradnl"/>
        </w:rPr>
      </w:pPr>
    </w:p>
    <w:p w14:paraId="666D3BE5" w14:textId="77777777" w:rsidR="0017265D" w:rsidRPr="002E7700" w:rsidRDefault="0017265D" w:rsidP="00CF4740">
      <w:pPr>
        <w:spacing w:before="240" w:after="240" w:line="360" w:lineRule="auto"/>
        <w:jc w:val="both"/>
        <w:rPr>
          <w:rFonts w:ascii="Palatino Linotype" w:eastAsia="MS Mincho" w:hAnsi="Palatino Linotype" w:cs="Arial"/>
          <w:noProof w:val="0"/>
          <w:lang w:val="es-ES_tradnl"/>
        </w:rPr>
      </w:pPr>
    </w:p>
    <w:p w14:paraId="714C7A03" w14:textId="1EFEC263" w:rsidR="0017265D" w:rsidRPr="002E7700" w:rsidRDefault="001A3EBB" w:rsidP="00CF4740">
      <w:pPr>
        <w:spacing w:before="240" w:after="240" w:line="360" w:lineRule="auto"/>
        <w:jc w:val="both"/>
        <w:rPr>
          <w:rFonts w:ascii="Palatino Linotype" w:eastAsia="MS Mincho" w:hAnsi="Palatino Linotype" w:cs="Arial"/>
          <w:noProof w:val="0"/>
          <w:lang w:val="es-ES_tradnl"/>
        </w:rPr>
      </w:pPr>
      <w:r w:rsidRPr="002E7700">
        <w:rPr>
          <w:rFonts w:ascii="Palatino Linotype" w:eastAsia="MS Mincho" w:hAnsi="Palatino Linotype" w:cs="Arial"/>
          <w:noProof w:val="0"/>
          <w:lang w:val="es-ES_tradnl"/>
        </w:rPr>
        <w:t xml:space="preserve">                                             </w:t>
      </w:r>
    </w:p>
    <w:p w14:paraId="31137936" w14:textId="302D1D0F" w:rsidR="00BC61B2" w:rsidRPr="002E7700" w:rsidRDefault="00A20B1F" w:rsidP="001E74A5">
      <w:pPr>
        <w:spacing w:line="360" w:lineRule="auto"/>
        <w:jc w:val="center"/>
        <w:rPr>
          <w:rFonts w:ascii="Palatino Linotype" w:eastAsia="Times New Roman" w:hAnsi="Palatino Linotype" w:cs="Times New Roman"/>
          <w:b/>
          <w:noProof w:val="0"/>
          <w:u w:val="single"/>
          <w:lang w:val="es-ES_tradnl"/>
        </w:rPr>
      </w:pPr>
      <w:r w:rsidRPr="002E7700">
        <w:rPr>
          <w:rFonts w:ascii="Palatino Linotype" w:eastAsia="Times New Roman" w:hAnsi="Palatino Linotype" w:cs="Times New Roman"/>
          <w:b/>
          <w:noProof w:val="0"/>
          <w:u w:val="single"/>
          <w:lang w:val="es-ES_tradnl"/>
        </w:rPr>
        <w:lastRenderedPageBreak/>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2E7700" w:rsidRDefault="00DA7E2F" w:rsidP="00A67428">
          <w:pPr>
            <w:pStyle w:val="TtulodeTDC"/>
            <w:spacing w:before="0" w:line="480" w:lineRule="auto"/>
            <w:rPr>
              <w:noProof w:val="0"/>
              <w:lang w:val="es-ES_tradnl"/>
            </w:rPr>
          </w:pPr>
        </w:p>
        <w:p w14:paraId="101AF446" w14:textId="77777777" w:rsidR="002E7700" w:rsidRPr="002E7700" w:rsidRDefault="00DA7E2F">
          <w:pPr>
            <w:pStyle w:val="TDC1"/>
            <w:rPr>
              <w:sz w:val="22"/>
              <w:szCs w:val="22"/>
              <w:lang w:eastAsia="es-MX"/>
            </w:rPr>
          </w:pPr>
          <w:r w:rsidRPr="002E7700">
            <w:rPr>
              <w:noProof w:val="0"/>
              <w:lang w:val="es-ES_tradnl"/>
            </w:rPr>
            <w:fldChar w:fldCharType="begin"/>
          </w:r>
          <w:r w:rsidRPr="002E7700">
            <w:rPr>
              <w:noProof w:val="0"/>
              <w:lang w:val="es-ES_tradnl"/>
            </w:rPr>
            <w:instrText xml:space="preserve"> TOC \o "1-3" \h \z \u </w:instrText>
          </w:r>
          <w:r w:rsidRPr="002E7700">
            <w:rPr>
              <w:noProof w:val="0"/>
              <w:lang w:val="es-ES_tradnl"/>
            </w:rPr>
            <w:fldChar w:fldCharType="separate"/>
          </w:r>
          <w:hyperlink w:anchor="_Toc527976443" w:history="1">
            <w:r w:rsidR="002E7700" w:rsidRPr="002E7700">
              <w:rPr>
                <w:rStyle w:val="Hipervnculo"/>
                <w:b/>
                <w:lang w:val="es-ES_tradnl"/>
              </w:rPr>
              <w:t>ANTECEDENTES</w:t>
            </w:r>
            <w:r w:rsidR="002E7700" w:rsidRPr="002E7700">
              <w:rPr>
                <w:webHidden/>
              </w:rPr>
              <w:tab/>
            </w:r>
            <w:r w:rsidR="002E7700" w:rsidRPr="002E7700">
              <w:rPr>
                <w:webHidden/>
              </w:rPr>
              <w:fldChar w:fldCharType="begin"/>
            </w:r>
            <w:r w:rsidR="002E7700" w:rsidRPr="002E7700">
              <w:rPr>
                <w:webHidden/>
              </w:rPr>
              <w:instrText xml:space="preserve"> PAGEREF _Toc527976443 \h </w:instrText>
            </w:r>
            <w:r w:rsidR="002E7700" w:rsidRPr="002E7700">
              <w:rPr>
                <w:webHidden/>
              </w:rPr>
            </w:r>
            <w:r w:rsidR="002E7700" w:rsidRPr="002E7700">
              <w:rPr>
                <w:webHidden/>
              </w:rPr>
              <w:fldChar w:fldCharType="separate"/>
            </w:r>
            <w:r w:rsidR="00F03069">
              <w:rPr>
                <w:webHidden/>
              </w:rPr>
              <w:t>3</w:t>
            </w:r>
            <w:r w:rsidR="002E7700" w:rsidRPr="002E7700">
              <w:rPr>
                <w:webHidden/>
              </w:rPr>
              <w:fldChar w:fldCharType="end"/>
            </w:r>
          </w:hyperlink>
        </w:p>
        <w:p w14:paraId="7519E683" w14:textId="77777777" w:rsidR="002E7700" w:rsidRPr="002E7700" w:rsidRDefault="00E75EEA">
          <w:pPr>
            <w:pStyle w:val="TDC1"/>
            <w:rPr>
              <w:sz w:val="22"/>
              <w:szCs w:val="22"/>
              <w:lang w:eastAsia="es-MX"/>
            </w:rPr>
          </w:pPr>
          <w:hyperlink w:anchor="_Toc527976444" w:history="1">
            <w:r w:rsidR="002E7700" w:rsidRPr="002E7700">
              <w:rPr>
                <w:rStyle w:val="Hipervnculo"/>
                <w:b/>
                <w:lang w:val="es-ES_tradnl"/>
              </w:rPr>
              <w:t>CONSIDERANDO</w:t>
            </w:r>
            <w:r w:rsidR="002E7700" w:rsidRPr="002E7700">
              <w:rPr>
                <w:webHidden/>
              </w:rPr>
              <w:tab/>
            </w:r>
            <w:r w:rsidR="002E7700" w:rsidRPr="002E7700">
              <w:rPr>
                <w:webHidden/>
              </w:rPr>
              <w:fldChar w:fldCharType="begin"/>
            </w:r>
            <w:r w:rsidR="002E7700" w:rsidRPr="002E7700">
              <w:rPr>
                <w:webHidden/>
              </w:rPr>
              <w:instrText xml:space="preserve"> PAGEREF _Toc527976444 \h </w:instrText>
            </w:r>
            <w:r w:rsidR="002E7700" w:rsidRPr="002E7700">
              <w:rPr>
                <w:webHidden/>
              </w:rPr>
            </w:r>
            <w:r w:rsidR="002E7700" w:rsidRPr="002E7700">
              <w:rPr>
                <w:webHidden/>
              </w:rPr>
              <w:fldChar w:fldCharType="separate"/>
            </w:r>
            <w:r w:rsidR="00F03069">
              <w:rPr>
                <w:webHidden/>
              </w:rPr>
              <w:t>6</w:t>
            </w:r>
            <w:r w:rsidR="002E7700" w:rsidRPr="002E7700">
              <w:rPr>
                <w:webHidden/>
              </w:rPr>
              <w:fldChar w:fldCharType="end"/>
            </w:r>
          </w:hyperlink>
        </w:p>
        <w:p w14:paraId="7DAD1B8F" w14:textId="77777777" w:rsidR="002E7700" w:rsidRPr="002E7700" w:rsidRDefault="00E75EEA">
          <w:pPr>
            <w:pStyle w:val="TDC2"/>
            <w:rPr>
              <w:sz w:val="22"/>
              <w:szCs w:val="22"/>
              <w:lang w:eastAsia="es-MX"/>
            </w:rPr>
          </w:pPr>
          <w:hyperlink w:anchor="_Toc527976445" w:history="1">
            <w:r w:rsidR="002E7700" w:rsidRPr="002E7700">
              <w:rPr>
                <w:rStyle w:val="Hipervnculo"/>
                <w:rFonts w:ascii="Palatino Linotype" w:hAnsi="Palatino Linotype"/>
                <w:b/>
                <w:lang w:val="es-ES_tradnl"/>
              </w:rPr>
              <w:t>PRIMERO. De la competencia</w:t>
            </w:r>
            <w:r w:rsidR="002E7700" w:rsidRPr="002E7700">
              <w:rPr>
                <w:webHidden/>
              </w:rPr>
              <w:tab/>
            </w:r>
            <w:r w:rsidR="002E7700" w:rsidRPr="002E7700">
              <w:rPr>
                <w:webHidden/>
              </w:rPr>
              <w:fldChar w:fldCharType="begin"/>
            </w:r>
            <w:r w:rsidR="002E7700" w:rsidRPr="002E7700">
              <w:rPr>
                <w:webHidden/>
              </w:rPr>
              <w:instrText xml:space="preserve"> PAGEREF _Toc527976445 \h </w:instrText>
            </w:r>
            <w:r w:rsidR="002E7700" w:rsidRPr="002E7700">
              <w:rPr>
                <w:webHidden/>
              </w:rPr>
            </w:r>
            <w:r w:rsidR="002E7700" w:rsidRPr="002E7700">
              <w:rPr>
                <w:webHidden/>
              </w:rPr>
              <w:fldChar w:fldCharType="separate"/>
            </w:r>
            <w:r w:rsidR="00F03069">
              <w:rPr>
                <w:webHidden/>
              </w:rPr>
              <w:t>6</w:t>
            </w:r>
            <w:r w:rsidR="002E7700" w:rsidRPr="002E7700">
              <w:rPr>
                <w:webHidden/>
              </w:rPr>
              <w:fldChar w:fldCharType="end"/>
            </w:r>
          </w:hyperlink>
        </w:p>
        <w:p w14:paraId="75073368" w14:textId="77777777" w:rsidR="002E7700" w:rsidRPr="002E7700" w:rsidRDefault="00E75EEA">
          <w:pPr>
            <w:pStyle w:val="TDC2"/>
            <w:rPr>
              <w:sz w:val="22"/>
              <w:szCs w:val="22"/>
              <w:lang w:eastAsia="es-MX"/>
            </w:rPr>
          </w:pPr>
          <w:hyperlink w:anchor="_Toc527976446" w:history="1">
            <w:r w:rsidR="002E7700" w:rsidRPr="002E7700">
              <w:rPr>
                <w:rStyle w:val="Hipervnculo"/>
                <w:rFonts w:ascii="Palatino Linotype" w:hAnsi="Palatino Linotype"/>
                <w:b/>
                <w:lang w:val="es-ES_tradnl"/>
              </w:rPr>
              <w:t>SEGUNDO. De la oportunidad y procedencia.</w:t>
            </w:r>
            <w:r w:rsidR="002E7700" w:rsidRPr="002E7700">
              <w:rPr>
                <w:webHidden/>
              </w:rPr>
              <w:tab/>
            </w:r>
            <w:r w:rsidR="002E7700" w:rsidRPr="002E7700">
              <w:rPr>
                <w:webHidden/>
              </w:rPr>
              <w:fldChar w:fldCharType="begin"/>
            </w:r>
            <w:r w:rsidR="002E7700" w:rsidRPr="002E7700">
              <w:rPr>
                <w:webHidden/>
              </w:rPr>
              <w:instrText xml:space="preserve"> PAGEREF _Toc527976446 \h </w:instrText>
            </w:r>
            <w:r w:rsidR="002E7700" w:rsidRPr="002E7700">
              <w:rPr>
                <w:webHidden/>
              </w:rPr>
            </w:r>
            <w:r w:rsidR="002E7700" w:rsidRPr="002E7700">
              <w:rPr>
                <w:webHidden/>
              </w:rPr>
              <w:fldChar w:fldCharType="separate"/>
            </w:r>
            <w:r w:rsidR="00F03069">
              <w:rPr>
                <w:webHidden/>
              </w:rPr>
              <w:t>6</w:t>
            </w:r>
            <w:r w:rsidR="002E7700" w:rsidRPr="002E7700">
              <w:rPr>
                <w:webHidden/>
              </w:rPr>
              <w:fldChar w:fldCharType="end"/>
            </w:r>
          </w:hyperlink>
        </w:p>
        <w:p w14:paraId="304C23BA" w14:textId="77777777" w:rsidR="002E7700" w:rsidRPr="002E7700" w:rsidRDefault="00E75EEA">
          <w:pPr>
            <w:pStyle w:val="TDC2"/>
            <w:rPr>
              <w:sz w:val="22"/>
              <w:szCs w:val="22"/>
              <w:lang w:eastAsia="es-MX"/>
            </w:rPr>
          </w:pPr>
          <w:hyperlink w:anchor="_Toc527976447" w:history="1">
            <w:r w:rsidR="002E7700" w:rsidRPr="002E7700">
              <w:rPr>
                <w:rStyle w:val="Hipervnculo"/>
                <w:rFonts w:ascii="Palatino Linotype" w:hAnsi="Palatino Linotype"/>
                <w:b/>
              </w:rPr>
              <w:t>TERCERO. De previo y especial pronunciamiento.</w:t>
            </w:r>
            <w:r w:rsidR="002E7700" w:rsidRPr="002E7700">
              <w:rPr>
                <w:webHidden/>
              </w:rPr>
              <w:tab/>
            </w:r>
            <w:r w:rsidR="002E7700" w:rsidRPr="002E7700">
              <w:rPr>
                <w:webHidden/>
              </w:rPr>
              <w:fldChar w:fldCharType="begin"/>
            </w:r>
            <w:r w:rsidR="002E7700" w:rsidRPr="002E7700">
              <w:rPr>
                <w:webHidden/>
              </w:rPr>
              <w:instrText xml:space="preserve"> PAGEREF _Toc527976447 \h </w:instrText>
            </w:r>
            <w:r w:rsidR="002E7700" w:rsidRPr="002E7700">
              <w:rPr>
                <w:webHidden/>
              </w:rPr>
            </w:r>
            <w:r w:rsidR="002E7700" w:rsidRPr="002E7700">
              <w:rPr>
                <w:webHidden/>
              </w:rPr>
              <w:fldChar w:fldCharType="separate"/>
            </w:r>
            <w:r w:rsidR="00F03069">
              <w:rPr>
                <w:webHidden/>
              </w:rPr>
              <w:t>9</w:t>
            </w:r>
            <w:r w:rsidR="002E7700" w:rsidRPr="002E7700">
              <w:rPr>
                <w:webHidden/>
              </w:rPr>
              <w:fldChar w:fldCharType="end"/>
            </w:r>
          </w:hyperlink>
        </w:p>
        <w:p w14:paraId="740375A7" w14:textId="77777777" w:rsidR="002E7700" w:rsidRPr="002E7700" w:rsidRDefault="00E75EEA">
          <w:pPr>
            <w:pStyle w:val="TDC2"/>
            <w:rPr>
              <w:sz w:val="22"/>
              <w:szCs w:val="22"/>
              <w:lang w:eastAsia="es-MX"/>
            </w:rPr>
          </w:pPr>
          <w:hyperlink w:anchor="_Toc527976448" w:history="1">
            <w:r w:rsidR="002E7700" w:rsidRPr="002E7700">
              <w:rPr>
                <w:rStyle w:val="Hipervnculo"/>
                <w:rFonts w:ascii="Palatino Linotype" w:hAnsi="Palatino Linotype"/>
                <w:b/>
                <w:lang w:val="es-ES_tradnl"/>
              </w:rPr>
              <w:t>CUARTO. Planteamiento de la Litis</w:t>
            </w:r>
            <w:r w:rsidR="002E7700" w:rsidRPr="002E7700">
              <w:rPr>
                <w:webHidden/>
              </w:rPr>
              <w:tab/>
            </w:r>
            <w:r w:rsidR="002E7700" w:rsidRPr="002E7700">
              <w:rPr>
                <w:webHidden/>
              </w:rPr>
              <w:fldChar w:fldCharType="begin"/>
            </w:r>
            <w:r w:rsidR="002E7700" w:rsidRPr="002E7700">
              <w:rPr>
                <w:webHidden/>
              </w:rPr>
              <w:instrText xml:space="preserve"> PAGEREF _Toc527976448 \h </w:instrText>
            </w:r>
            <w:r w:rsidR="002E7700" w:rsidRPr="002E7700">
              <w:rPr>
                <w:webHidden/>
              </w:rPr>
            </w:r>
            <w:r w:rsidR="002E7700" w:rsidRPr="002E7700">
              <w:rPr>
                <w:webHidden/>
              </w:rPr>
              <w:fldChar w:fldCharType="separate"/>
            </w:r>
            <w:r w:rsidR="00F03069">
              <w:rPr>
                <w:webHidden/>
              </w:rPr>
              <w:t>10</w:t>
            </w:r>
            <w:r w:rsidR="002E7700" w:rsidRPr="002E7700">
              <w:rPr>
                <w:webHidden/>
              </w:rPr>
              <w:fldChar w:fldCharType="end"/>
            </w:r>
          </w:hyperlink>
        </w:p>
        <w:p w14:paraId="43C574C3" w14:textId="77777777" w:rsidR="002E7700" w:rsidRPr="002E7700" w:rsidRDefault="00E75EEA">
          <w:pPr>
            <w:pStyle w:val="TDC2"/>
            <w:rPr>
              <w:sz w:val="22"/>
              <w:szCs w:val="22"/>
              <w:lang w:eastAsia="es-MX"/>
            </w:rPr>
          </w:pPr>
          <w:hyperlink w:anchor="_Toc527976449" w:history="1">
            <w:r w:rsidR="002E7700" w:rsidRPr="002E7700">
              <w:rPr>
                <w:rStyle w:val="Hipervnculo"/>
                <w:rFonts w:ascii="Palatino Linotype" w:hAnsi="Palatino Linotype"/>
                <w:b/>
                <w:lang w:val="es-ES_tradnl"/>
              </w:rPr>
              <w:t>QUINTO. Estudio y resolución del asunto</w:t>
            </w:r>
            <w:r w:rsidR="002E7700" w:rsidRPr="002E7700">
              <w:rPr>
                <w:rStyle w:val="Hipervnculo"/>
                <w:rFonts w:ascii="Palatino Linotype" w:hAnsi="Palatino Linotype"/>
                <w:lang w:val="es-ES_tradnl"/>
              </w:rPr>
              <w:t>.</w:t>
            </w:r>
            <w:r w:rsidR="002E7700" w:rsidRPr="002E7700">
              <w:rPr>
                <w:webHidden/>
              </w:rPr>
              <w:tab/>
            </w:r>
            <w:r w:rsidR="002E7700" w:rsidRPr="002E7700">
              <w:rPr>
                <w:webHidden/>
              </w:rPr>
              <w:fldChar w:fldCharType="begin"/>
            </w:r>
            <w:r w:rsidR="002E7700" w:rsidRPr="002E7700">
              <w:rPr>
                <w:webHidden/>
              </w:rPr>
              <w:instrText xml:space="preserve"> PAGEREF _Toc527976449 \h </w:instrText>
            </w:r>
            <w:r w:rsidR="002E7700" w:rsidRPr="002E7700">
              <w:rPr>
                <w:webHidden/>
              </w:rPr>
            </w:r>
            <w:r w:rsidR="002E7700" w:rsidRPr="002E7700">
              <w:rPr>
                <w:webHidden/>
              </w:rPr>
              <w:fldChar w:fldCharType="separate"/>
            </w:r>
            <w:r w:rsidR="00F03069">
              <w:rPr>
                <w:webHidden/>
              </w:rPr>
              <w:t>11</w:t>
            </w:r>
            <w:r w:rsidR="002E7700" w:rsidRPr="002E7700">
              <w:rPr>
                <w:webHidden/>
              </w:rPr>
              <w:fldChar w:fldCharType="end"/>
            </w:r>
          </w:hyperlink>
        </w:p>
        <w:p w14:paraId="091D48AA" w14:textId="77777777" w:rsidR="002E7700" w:rsidRPr="002E7700" w:rsidRDefault="00E75EEA">
          <w:pPr>
            <w:pStyle w:val="TDC2"/>
            <w:rPr>
              <w:sz w:val="22"/>
              <w:szCs w:val="22"/>
              <w:lang w:eastAsia="es-MX"/>
            </w:rPr>
          </w:pPr>
          <w:hyperlink w:anchor="_Toc527976450" w:history="1">
            <w:r w:rsidR="002E7700" w:rsidRPr="002E7700">
              <w:rPr>
                <w:rStyle w:val="Hipervnculo"/>
                <w:rFonts w:ascii="Palatino Linotype" w:hAnsi="Palatino Linotype"/>
                <w:b/>
              </w:rPr>
              <w:t>SEXTO. De la Versión Pública</w:t>
            </w:r>
            <w:r w:rsidR="002E7700" w:rsidRPr="002E7700">
              <w:rPr>
                <w:webHidden/>
              </w:rPr>
              <w:tab/>
            </w:r>
            <w:r w:rsidR="002E7700" w:rsidRPr="002E7700">
              <w:rPr>
                <w:webHidden/>
              </w:rPr>
              <w:fldChar w:fldCharType="begin"/>
            </w:r>
            <w:r w:rsidR="002E7700" w:rsidRPr="002E7700">
              <w:rPr>
                <w:webHidden/>
              </w:rPr>
              <w:instrText xml:space="preserve"> PAGEREF _Toc527976450 \h </w:instrText>
            </w:r>
            <w:r w:rsidR="002E7700" w:rsidRPr="002E7700">
              <w:rPr>
                <w:webHidden/>
              </w:rPr>
            </w:r>
            <w:r w:rsidR="002E7700" w:rsidRPr="002E7700">
              <w:rPr>
                <w:webHidden/>
              </w:rPr>
              <w:fldChar w:fldCharType="separate"/>
            </w:r>
            <w:r w:rsidR="00F03069">
              <w:rPr>
                <w:webHidden/>
              </w:rPr>
              <w:t>19</w:t>
            </w:r>
            <w:r w:rsidR="002E7700" w:rsidRPr="002E7700">
              <w:rPr>
                <w:webHidden/>
              </w:rPr>
              <w:fldChar w:fldCharType="end"/>
            </w:r>
          </w:hyperlink>
        </w:p>
        <w:p w14:paraId="437963D8" w14:textId="77777777" w:rsidR="002E7700" w:rsidRPr="002E7700" w:rsidRDefault="00E75EEA">
          <w:pPr>
            <w:pStyle w:val="TDC2"/>
            <w:tabs>
              <w:tab w:val="left" w:pos="1540"/>
            </w:tabs>
            <w:rPr>
              <w:sz w:val="22"/>
              <w:szCs w:val="22"/>
              <w:lang w:eastAsia="es-MX"/>
            </w:rPr>
          </w:pPr>
          <w:hyperlink w:anchor="_Toc527976451" w:history="1">
            <w:r w:rsidR="002E7700" w:rsidRPr="002E7700">
              <w:rPr>
                <w:rStyle w:val="Hipervnculo"/>
                <w:rFonts w:ascii="Palatino Linotype" w:hAnsi="Palatino Linotype"/>
                <w:b/>
              </w:rPr>
              <w:t>A.</w:t>
            </w:r>
            <w:r w:rsidR="002E7700" w:rsidRPr="002E7700">
              <w:rPr>
                <w:sz w:val="22"/>
                <w:szCs w:val="22"/>
                <w:lang w:eastAsia="es-MX"/>
              </w:rPr>
              <w:tab/>
            </w:r>
            <w:r w:rsidR="002E7700" w:rsidRPr="002E7700">
              <w:rPr>
                <w:rStyle w:val="Hipervnculo"/>
                <w:rFonts w:ascii="Palatino Linotype" w:hAnsi="Palatino Linotype"/>
                <w:b/>
              </w:rPr>
              <w:t>Requisitos previos.</w:t>
            </w:r>
            <w:r w:rsidR="002E7700" w:rsidRPr="002E7700">
              <w:rPr>
                <w:webHidden/>
              </w:rPr>
              <w:tab/>
            </w:r>
            <w:r w:rsidR="002E7700" w:rsidRPr="002E7700">
              <w:rPr>
                <w:webHidden/>
              </w:rPr>
              <w:fldChar w:fldCharType="begin"/>
            </w:r>
            <w:r w:rsidR="002E7700" w:rsidRPr="002E7700">
              <w:rPr>
                <w:webHidden/>
              </w:rPr>
              <w:instrText xml:space="preserve"> PAGEREF _Toc527976451 \h </w:instrText>
            </w:r>
            <w:r w:rsidR="002E7700" w:rsidRPr="002E7700">
              <w:rPr>
                <w:webHidden/>
              </w:rPr>
            </w:r>
            <w:r w:rsidR="002E7700" w:rsidRPr="002E7700">
              <w:rPr>
                <w:webHidden/>
              </w:rPr>
              <w:fldChar w:fldCharType="separate"/>
            </w:r>
            <w:r w:rsidR="00F03069">
              <w:rPr>
                <w:webHidden/>
              </w:rPr>
              <w:t>19</w:t>
            </w:r>
            <w:r w:rsidR="002E7700" w:rsidRPr="002E7700">
              <w:rPr>
                <w:webHidden/>
              </w:rPr>
              <w:fldChar w:fldCharType="end"/>
            </w:r>
          </w:hyperlink>
        </w:p>
        <w:p w14:paraId="22F83741" w14:textId="77777777" w:rsidR="002E7700" w:rsidRPr="002E7700" w:rsidRDefault="00E75EEA">
          <w:pPr>
            <w:pStyle w:val="TDC2"/>
            <w:tabs>
              <w:tab w:val="left" w:pos="1540"/>
            </w:tabs>
            <w:rPr>
              <w:sz w:val="22"/>
              <w:szCs w:val="22"/>
              <w:lang w:eastAsia="es-MX"/>
            </w:rPr>
          </w:pPr>
          <w:hyperlink w:anchor="_Toc527976452" w:history="1">
            <w:r w:rsidR="002E7700" w:rsidRPr="002E7700">
              <w:rPr>
                <w:rStyle w:val="Hipervnculo"/>
                <w:rFonts w:ascii="Palatino Linotype" w:hAnsi="Palatino Linotype"/>
                <w:b/>
              </w:rPr>
              <w:t>B.</w:t>
            </w:r>
            <w:r w:rsidR="002E7700" w:rsidRPr="002E7700">
              <w:rPr>
                <w:sz w:val="22"/>
                <w:szCs w:val="22"/>
                <w:lang w:eastAsia="es-MX"/>
              </w:rPr>
              <w:tab/>
            </w:r>
            <w:r w:rsidR="002E7700" w:rsidRPr="002E7700">
              <w:rPr>
                <w:rStyle w:val="Hipervnculo"/>
                <w:rFonts w:ascii="Palatino Linotype" w:hAnsi="Palatino Linotype"/>
                <w:b/>
              </w:rPr>
              <w:t>Supuesto de clasificación.</w:t>
            </w:r>
            <w:r w:rsidR="002E7700" w:rsidRPr="002E7700">
              <w:rPr>
                <w:webHidden/>
              </w:rPr>
              <w:tab/>
            </w:r>
            <w:r w:rsidR="002E7700" w:rsidRPr="002E7700">
              <w:rPr>
                <w:webHidden/>
              </w:rPr>
              <w:fldChar w:fldCharType="begin"/>
            </w:r>
            <w:r w:rsidR="002E7700" w:rsidRPr="002E7700">
              <w:rPr>
                <w:webHidden/>
              </w:rPr>
              <w:instrText xml:space="preserve"> PAGEREF _Toc527976452 \h </w:instrText>
            </w:r>
            <w:r w:rsidR="002E7700" w:rsidRPr="002E7700">
              <w:rPr>
                <w:webHidden/>
              </w:rPr>
            </w:r>
            <w:r w:rsidR="002E7700" w:rsidRPr="002E7700">
              <w:rPr>
                <w:webHidden/>
              </w:rPr>
              <w:fldChar w:fldCharType="separate"/>
            </w:r>
            <w:r w:rsidR="00F03069">
              <w:rPr>
                <w:webHidden/>
              </w:rPr>
              <w:t>20</w:t>
            </w:r>
            <w:r w:rsidR="002E7700" w:rsidRPr="002E7700">
              <w:rPr>
                <w:webHidden/>
              </w:rPr>
              <w:fldChar w:fldCharType="end"/>
            </w:r>
          </w:hyperlink>
        </w:p>
        <w:p w14:paraId="276C6DAA" w14:textId="77777777" w:rsidR="002E7700" w:rsidRPr="002E7700" w:rsidRDefault="00E75EEA">
          <w:pPr>
            <w:pStyle w:val="TDC2"/>
            <w:tabs>
              <w:tab w:val="left" w:pos="1540"/>
            </w:tabs>
            <w:rPr>
              <w:sz w:val="22"/>
              <w:szCs w:val="22"/>
              <w:lang w:eastAsia="es-MX"/>
            </w:rPr>
          </w:pPr>
          <w:hyperlink w:anchor="_Toc527976453" w:history="1">
            <w:r w:rsidR="002E7700" w:rsidRPr="002E7700">
              <w:rPr>
                <w:rStyle w:val="Hipervnculo"/>
                <w:rFonts w:ascii="Palatino Linotype" w:hAnsi="Palatino Linotype"/>
                <w:b/>
              </w:rPr>
              <w:t>C.</w:t>
            </w:r>
            <w:r w:rsidR="002E7700" w:rsidRPr="002E7700">
              <w:rPr>
                <w:sz w:val="22"/>
                <w:szCs w:val="22"/>
                <w:lang w:eastAsia="es-MX"/>
              </w:rPr>
              <w:tab/>
            </w:r>
            <w:r w:rsidR="002E7700" w:rsidRPr="002E7700">
              <w:rPr>
                <w:rStyle w:val="Hipervnculo"/>
                <w:rFonts w:ascii="Palatino Linotype" w:hAnsi="Palatino Linotype"/>
                <w:b/>
              </w:rPr>
              <w:t>La intervención del Comité de Transparencia.</w:t>
            </w:r>
            <w:r w:rsidR="002E7700" w:rsidRPr="002E7700">
              <w:rPr>
                <w:webHidden/>
              </w:rPr>
              <w:tab/>
            </w:r>
            <w:r w:rsidR="002E7700" w:rsidRPr="002E7700">
              <w:rPr>
                <w:webHidden/>
              </w:rPr>
              <w:fldChar w:fldCharType="begin"/>
            </w:r>
            <w:r w:rsidR="002E7700" w:rsidRPr="002E7700">
              <w:rPr>
                <w:webHidden/>
              </w:rPr>
              <w:instrText xml:space="preserve"> PAGEREF _Toc527976453 \h </w:instrText>
            </w:r>
            <w:r w:rsidR="002E7700" w:rsidRPr="002E7700">
              <w:rPr>
                <w:webHidden/>
              </w:rPr>
            </w:r>
            <w:r w:rsidR="002E7700" w:rsidRPr="002E7700">
              <w:rPr>
                <w:webHidden/>
              </w:rPr>
              <w:fldChar w:fldCharType="separate"/>
            </w:r>
            <w:r w:rsidR="00F03069">
              <w:rPr>
                <w:webHidden/>
              </w:rPr>
              <w:t>23</w:t>
            </w:r>
            <w:r w:rsidR="002E7700" w:rsidRPr="002E7700">
              <w:rPr>
                <w:webHidden/>
              </w:rPr>
              <w:fldChar w:fldCharType="end"/>
            </w:r>
          </w:hyperlink>
        </w:p>
        <w:p w14:paraId="05B7DD51" w14:textId="77777777" w:rsidR="002E7700" w:rsidRPr="002E7700" w:rsidRDefault="00E75EEA">
          <w:pPr>
            <w:pStyle w:val="TDC3"/>
            <w:tabs>
              <w:tab w:val="left" w:pos="993"/>
              <w:tab w:val="right" w:leader="dot" w:pos="8828"/>
            </w:tabs>
            <w:rPr>
              <w:sz w:val="22"/>
              <w:szCs w:val="22"/>
              <w:lang w:eastAsia="es-MX"/>
            </w:rPr>
          </w:pPr>
          <w:hyperlink w:anchor="_Toc527976454" w:history="1">
            <w:r w:rsidR="002E7700" w:rsidRPr="002E7700">
              <w:rPr>
                <w:rStyle w:val="Hipervnculo"/>
                <w:rFonts w:ascii="Palatino Linotype" w:hAnsi="Palatino Linotype"/>
                <w:b/>
              </w:rPr>
              <w:t>a)</w:t>
            </w:r>
            <w:r w:rsidR="002E7700" w:rsidRPr="002E7700">
              <w:rPr>
                <w:sz w:val="22"/>
                <w:szCs w:val="22"/>
                <w:lang w:eastAsia="es-MX"/>
              </w:rPr>
              <w:tab/>
            </w:r>
            <w:r w:rsidR="002E7700" w:rsidRPr="002E7700">
              <w:rPr>
                <w:rStyle w:val="Hipervnculo"/>
                <w:rFonts w:ascii="Palatino Linotype" w:hAnsi="Palatino Linotype"/>
                <w:b/>
              </w:rPr>
              <w:t>Formalidades para emitir el acuerdo de clasificación.</w:t>
            </w:r>
            <w:r w:rsidR="002E7700" w:rsidRPr="002E7700">
              <w:rPr>
                <w:webHidden/>
              </w:rPr>
              <w:tab/>
            </w:r>
            <w:r w:rsidR="002E7700" w:rsidRPr="002E7700">
              <w:rPr>
                <w:webHidden/>
              </w:rPr>
              <w:fldChar w:fldCharType="begin"/>
            </w:r>
            <w:r w:rsidR="002E7700" w:rsidRPr="002E7700">
              <w:rPr>
                <w:webHidden/>
              </w:rPr>
              <w:instrText xml:space="preserve"> PAGEREF _Toc527976454 \h </w:instrText>
            </w:r>
            <w:r w:rsidR="002E7700" w:rsidRPr="002E7700">
              <w:rPr>
                <w:webHidden/>
              </w:rPr>
            </w:r>
            <w:r w:rsidR="002E7700" w:rsidRPr="002E7700">
              <w:rPr>
                <w:webHidden/>
              </w:rPr>
              <w:fldChar w:fldCharType="separate"/>
            </w:r>
            <w:r w:rsidR="00F03069">
              <w:rPr>
                <w:webHidden/>
              </w:rPr>
              <w:t>23</w:t>
            </w:r>
            <w:r w:rsidR="002E7700" w:rsidRPr="002E7700">
              <w:rPr>
                <w:webHidden/>
              </w:rPr>
              <w:fldChar w:fldCharType="end"/>
            </w:r>
          </w:hyperlink>
        </w:p>
        <w:p w14:paraId="79B215A2" w14:textId="77777777" w:rsidR="002E7700" w:rsidRPr="002E7700" w:rsidRDefault="00E75EEA">
          <w:pPr>
            <w:pStyle w:val="TDC3"/>
            <w:tabs>
              <w:tab w:val="left" w:pos="993"/>
              <w:tab w:val="right" w:leader="dot" w:pos="8828"/>
            </w:tabs>
            <w:rPr>
              <w:sz w:val="22"/>
              <w:szCs w:val="22"/>
              <w:lang w:eastAsia="es-MX"/>
            </w:rPr>
          </w:pPr>
          <w:hyperlink w:anchor="_Toc527976455" w:history="1">
            <w:r w:rsidR="002E7700" w:rsidRPr="002E7700">
              <w:rPr>
                <w:rStyle w:val="Hipervnculo"/>
                <w:rFonts w:ascii="Palatino Linotype" w:hAnsi="Palatino Linotype"/>
                <w:b/>
              </w:rPr>
              <w:t>b)</w:t>
            </w:r>
            <w:r w:rsidR="002E7700" w:rsidRPr="002E7700">
              <w:rPr>
                <w:sz w:val="22"/>
                <w:szCs w:val="22"/>
                <w:lang w:eastAsia="es-MX"/>
              </w:rPr>
              <w:tab/>
            </w:r>
            <w:r w:rsidR="002E7700" w:rsidRPr="002E7700">
              <w:rPr>
                <w:rStyle w:val="Hipervnculo"/>
                <w:rFonts w:ascii="Palatino Linotype" w:hAnsi="Palatino Linotype"/>
                <w:b/>
              </w:rPr>
              <w:t>Requisitos de fondo del acuerdo de clasificación</w:t>
            </w:r>
            <w:r w:rsidR="002E7700" w:rsidRPr="002E7700">
              <w:rPr>
                <w:webHidden/>
              </w:rPr>
              <w:tab/>
            </w:r>
            <w:r w:rsidR="002E7700" w:rsidRPr="002E7700">
              <w:rPr>
                <w:webHidden/>
              </w:rPr>
              <w:fldChar w:fldCharType="begin"/>
            </w:r>
            <w:r w:rsidR="002E7700" w:rsidRPr="002E7700">
              <w:rPr>
                <w:webHidden/>
              </w:rPr>
              <w:instrText xml:space="preserve"> PAGEREF _Toc527976455 \h </w:instrText>
            </w:r>
            <w:r w:rsidR="002E7700" w:rsidRPr="002E7700">
              <w:rPr>
                <w:webHidden/>
              </w:rPr>
            </w:r>
            <w:r w:rsidR="002E7700" w:rsidRPr="002E7700">
              <w:rPr>
                <w:webHidden/>
              </w:rPr>
              <w:fldChar w:fldCharType="separate"/>
            </w:r>
            <w:r w:rsidR="00F03069">
              <w:rPr>
                <w:webHidden/>
              </w:rPr>
              <w:t>26</w:t>
            </w:r>
            <w:r w:rsidR="002E7700" w:rsidRPr="002E7700">
              <w:rPr>
                <w:webHidden/>
              </w:rPr>
              <w:fldChar w:fldCharType="end"/>
            </w:r>
          </w:hyperlink>
        </w:p>
        <w:p w14:paraId="3FF4E44F" w14:textId="77777777" w:rsidR="002E7700" w:rsidRPr="002E7700" w:rsidRDefault="00E75EEA">
          <w:pPr>
            <w:pStyle w:val="TDC2"/>
            <w:rPr>
              <w:sz w:val="22"/>
              <w:szCs w:val="22"/>
              <w:lang w:eastAsia="es-MX"/>
            </w:rPr>
          </w:pPr>
          <w:hyperlink w:anchor="_Toc527976456" w:history="1">
            <w:r w:rsidR="002E7700" w:rsidRPr="002E7700">
              <w:rPr>
                <w:rStyle w:val="Hipervnculo"/>
                <w:rFonts w:ascii="Palatino Linotype" w:hAnsi="Palatino Linotype"/>
                <w:b/>
              </w:rPr>
              <w:t>SÉPTIMO. Vista a los órganos de control interno</w:t>
            </w:r>
            <w:r w:rsidR="002E7700" w:rsidRPr="002E7700">
              <w:rPr>
                <w:webHidden/>
              </w:rPr>
              <w:tab/>
            </w:r>
            <w:r w:rsidR="002E7700" w:rsidRPr="002E7700">
              <w:rPr>
                <w:webHidden/>
              </w:rPr>
              <w:fldChar w:fldCharType="begin"/>
            </w:r>
            <w:r w:rsidR="002E7700" w:rsidRPr="002E7700">
              <w:rPr>
                <w:webHidden/>
              </w:rPr>
              <w:instrText xml:space="preserve"> PAGEREF _Toc527976456 \h </w:instrText>
            </w:r>
            <w:r w:rsidR="002E7700" w:rsidRPr="002E7700">
              <w:rPr>
                <w:webHidden/>
              </w:rPr>
            </w:r>
            <w:r w:rsidR="002E7700" w:rsidRPr="002E7700">
              <w:rPr>
                <w:webHidden/>
              </w:rPr>
              <w:fldChar w:fldCharType="separate"/>
            </w:r>
            <w:r w:rsidR="00F03069">
              <w:rPr>
                <w:webHidden/>
              </w:rPr>
              <w:t>33</w:t>
            </w:r>
            <w:r w:rsidR="002E7700" w:rsidRPr="002E7700">
              <w:rPr>
                <w:webHidden/>
              </w:rPr>
              <w:fldChar w:fldCharType="end"/>
            </w:r>
          </w:hyperlink>
        </w:p>
        <w:p w14:paraId="30E7794D" w14:textId="77777777" w:rsidR="002E7700" w:rsidRPr="002E7700" w:rsidRDefault="00E75EEA">
          <w:pPr>
            <w:pStyle w:val="TDC1"/>
            <w:rPr>
              <w:sz w:val="22"/>
              <w:szCs w:val="22"/>
              <w:lang w:eastAsia="es-MX"/>
            </w:rPr>
          </w:pPr>
          <w:hyperlink w:anchor="_Toc527976457" w:history="1">
            <w:r w:rsidR="002E7700" w:rsidRPr="002E7700">
              <w:rPr>
                <w:rStyle w:val="Hipervnculo"/>
                <w:b/>
                <w:lang w:val="es-ES_tradnl"/>
              </w:rPr>
              <w:t>R E S O L U T I V O S</w:t>
            </w:r>
            <w:r w:rsidR="002E7700" w:rsidRPr="002E7700">
              <w:rPr>
                <w:webHidden/>
              </w:rPr>
              <w:tab/>
            </w:r>
            <w:r w:rsidR="002E7700" w:rsidRPr="002E7700">
              <w:rPr>
                <w:webHidden/>
              </w:rPr>
              <w:fldChar w:fldCharType="begin"/>
            </w:r>
            <w:r w:rsidR="002E7700" w:rsidRPr="002E7700">
              <w:rPr>
                <w:webHidden/>
              </w:rPr>
              <w:instrText xml:space="preserve"> PAGEREF _Toc527976457 \h </w:instrText>
            </w:r>
            <w:r w:rsidR="002E7700" w:rsidRPr="002E7700">
              <w:rPr>
                <w:webHidden/>
              </w:rPr>
            </w:r>
            <w:r w:rsidR="002E7700" w:rsidRPr="002E7700">
              <w:rPr>
                <w:webHidden/>
              </w:rPr>
              <w:fldChar w:fldCharType="separate"/>
            </w:r>
            <w:r w:rsidR="00F03069">
              <w:rPr>
                <w:webHidden/>
              </w:rPr>
              <w:t>36</w:t>
            </w:r>
            <w:r w:rsidR="002E7700" w:rsidRPr="002E7700">
              <w:rPr>
                <w:webHidden/>
              </w:rPr>
              <w:fldChar w:fldCharType="end"/>
            </w:r>
          </w:hyperlink>
        </w:p>
        <w:p w14:paraId="07A9A973" w14:textId="64E7CB62" w:rsidR="00DA7E2F" w:rsidRPr="002E7700" w:rsidRDefault="00DA7E2F" w:rsidP="002D59F1">
          <w:pPr>
            <w:spacing w:line="480" w:lineRule="auto"/>
            <w:rPr>
              <w:rFonts w:ascii="Palatino Linotype" w:hAnsi="Palatino Linotype"/>
              <w:noProof w:val="0"/>
              <w:lang w:val="es-ES_tradnl"/>
            </w:rPr>
          </w:pPr>
          <w:r w:rsidRPr="002E7700">
            <w:rPr>
              <w:rFonts w:ascii="Palatino Linotype" w:hAnsi="Palatino Linotype"/>
              <w:b/>
              <w:bCs/>
              <w:noProof w:val="0"/>
              <w:lang w:val="es-ES_tradnl"/>
            </w:rPr>
            <w:fldChar w:fldCharType="end"/>
          </w:r>
        </w:p>
      </w:sdtContent>
    </w:sdt>
    <w:p w14:paraId="73F7F940" w14:textId="5ED49E09" w:rsidR="00662C69" w:rsidRPr="002E7700" w:rsidRDefault="009B11D6" w:rsidP="00440800">
      <w:pPr>
        <w:tabs>
          <w:tab w:val="left" w:pos="3465"/>
        </w:tabs>
        <w:spacing w:before="240" w:after="360" w:line="360" w:lineRule="auto"/>
        <w:jc w:val="both"/>
        <w:rPr>
          <w:rFonts w:ascii="Palatino Linotype" w:hAnsi="Palatino Linotype"/>
          <w:noProof w:val="0"/>
          <w:lang w:val="es-ES_tradnl"/>
        </w:rPr>
      </w:pPr>
      <w:r w:rsidRPr="002E7700">
        <w:rPr>
          <w:rFonts w:ascii="Palatino Linotype" w:hAnsi="Palatino Linotype"/>
          <w:noProof w:val="0"/>
          <w:lang w:val="es-ES_tradnl"/>
        </w:rPr>
        <w:lastRenderedPageBreak/>
        <w:t>R</w:t>
      </w:r>
      <w:r w:rsidR="00662C69" w:rsidRPr="002E7700">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2E7700">
        <w:rPr>
          <w:rFonts w:ascii="Palatino Linotype" w:hAnsi="Palatino Linotype"/>
          <w:noProof w:val="0"/>
          <w:lang w:val="es-ES_tradnl"/>
        </w:rPr>
        <w:t>icipios, con</w:t>
      </w:r>
      <w:r w:rsidR="00662C69" w:rsidRPr="002E7700">
        <w:rPr>
          <w:rFonts w:ascii="Palatino Linotype" w:hAnsi="Palatino Linotype"/>
          <w:noProof w:val="0"/>
          <w:lang w:val="es-ES_tradnl"/>
        </w:rPr>
        <w:t xml:space="preserve"> </w:t>
      </w:r>
      <w:r w:rsidR="00485DB6" w:rsidRPr="002E7700">
        <w:rPr>
          <w:rFonts w:ascii="Palatino Linotype" w:hAnsi="Palatino Linotype"/>
          <w:noProof w:val="0"/>
          <w:lang w:val="es-ES_tradnl"/>
        </w:rPr>
        <w:t xml:space="preserve">domicilio </w:t>
      </w:r>
      <w:r w:rsidR="00662C69" w:rsidRPr="002E7700">
        <w:rPr>
          <w:rFonts w:ascii="Palatino Linotype" w:hAnsi="Palatino Linotype"/>
          <w:noProof w:val="0"/>
          <w:lang w:val="es-ES_tradnl"/>
        </w:rPr>
        <w:t xml:space="preserve">en Metepec, Estado de México; de </w:t>
      </w:r>
      <w:r w:rsidR="000D5A1D" w:rsidRPr="002E7700">
        <w:rPr>
          <w:rFonts w:ascii="Palatino Linotype" w:hAnsi="Palatino Linotype"/>
          <w:noProof w:val="0"/>
          <w:lang w:val="es-ES_tradnl"/>
        </w:rPr>
        <w:t xml:space="preserve">fecha </w:t>
      </w:r>
      <w:r w:rsidR="007A5C5D">
        <w:rPr>
          <w:rFonts w:ascii="Palatino Linotype" w:hAnsi="Palatino Linotype"/>
          <w:noProof w:val="0"/>
          <w:lang w:val="es-ES_tradnl"/>
        </w:rPr>
        <w:t>diecisiete</w:t>
      </w:r>
      <w:r w:rsidR="008518D2" w:rsidRPr="002E7700">
        <w:rPr>
          <w:rFonts w:ascii="Palatino Linotype" w:hAnsi="Palatino Linotype"/>
          <w:noProof w:val="0"/>
          <w:lang w:val="es-ES_tradnl"/>
        </w:rPr>
        <w:t xml:space="preserve"> (</w:t>
      </w:r>
      <w:r w:rsidR="00F03069">
        <w:rPr>
          <w:rFonts w:ascii="Palatino Linotype" w:hAnsi="Palatino Linotype"/>
          <w:noProof w:val="0"/>
          <w:lang w:val="es-ES_tradnl"/>
        </w:rPr>
        <w:t>17</w:t>
      </w:r>
      <w:r w:rsidR="001423EF" w:rsidRPr="002E7700">
        <w:rPr>
          <w:rFonts w:ascii="Palatino Linotype" w:hAnsi="Palatino Linotype"/>
          <w:noProof w:val="0"/>
          <w:lang w:val="es-ES_tradnl"/>
        </w:rPr>
        <w:t>) de octubre</w:t>
      </w:r>
      <w:r w:rsidR="00E64036" w:rsidRPr="002E7700">
        <w:rPr>
          <w:rFonts w:ascii="Palatino Linotype" w:hAnsi="Palatino Linotype"/>
          <w:noProof w:val="0"/>
          <w:lang w:val="es-ES_tradnl"/>
        </w:rPr>
        <w:t xml:space="preserve"> de dos mil dieciocho</w:t>
      </w:r>
      <w:r w:rsidR="00662C69" w:rsidRPr="002E7700">
        <w:rPr>
          <w:rFonts w:ascii="Palatino Linotype" w:hAnsi="Palatino Linotype"/>
          <w:noProof w:val="0"/>
          <w:lang w:val="es-ES_tradnl"/>
        </w:rPr>
        <w:t>.</w:t>
      </w:r>
    </w:p>
    <w:p w14:paraId="02C1324E" w14:textId="53A1D208" w:rsidR="00662C69" w:rsidRPr="002E7700" w:rsidRDefault="00662C69" w:rsidP="001E74A5">
      <w:pPr>
        <w:spacing w:before="240" w:after="360" w:line="360" w:lineRule="auto"/>
        <w:jc w:val="both"/>
        <w:rPr>
          <w:rFonts w:ascii="Palatino Linotype" w:hAnsi="Palatino Linotype"/>
          <w:b/>
          <w:bCs/>
          <w:noProof w:val="0"/>
          <w:lang w:val="es-ES_tradnl"/>
        </w:rPr>
      </w:pPr>
      <w:r w:rsidRPr="002E7700">
        <w:rPr>
          <w:rFonts w:ascii="Palatino Linotype" w:hAnsi="Palatino Linotype"/>
          <w:b/>
          <w:noProof w:val="0"/>
          <w:lang w:val="es-ES_tradnl"/>
        </w:rPr>
        <w:t>VISTO</w:t>
      </w:r>
      <w:r w:rsidRPr="002E7700">
        <w:rPr>
          <w:rFonts w:ascii="Palatino Linotype" w:hAnsi="Palatino Linotype"/>
          <w:noProof w:val="0"/>
          <w:lang w:val="es-ES_tradnl"/>
        </w:rPr>
        <w:t xml:space="preserve"> el expediente electrónico for</w:t>
      </w:r>
      <w:r w:rsidR="00D37494" w:rsidRPr="002E7700">
        <w:rPr>
          <w:rFonts w:ascii="Palatino Linotype" w:hAnsi="Palatino Linotype"/>
          <w:noProof w:val="0"/>
          <w:lang w:val="es-ES_tradnl"/>
        </w:rPr>
        <w:t>mado con motivo del</w:t>
      </w:r>
      <w:r w:rsidRPr="002E7700">
        <w:rPr>
          <w:rFonts w:ascii="Palatino Linotype" w:hAnsi="Palatino Linotype"/>
          <w:noProof w:val="0"/>
          <w:lang w:val="es-ES_tradnl"/>
        </w:rPr>
        <w:t xml:space="preserve"> recurso de revisión </w:t>
      </w:r>
      <w:r w:rsidR="00ED007B" w:rsidRPr="002E7700">
        <w:rPr>
          <w:rFonts w:ascii="Palatino Linotype" w:hAnsi="Palatino Linotype"/>
          <w:b/>
          <w:noProof w:val="0"/>
          <w:lang w:val="es-ES_tradnl"/>
        </w:rPr>
        <w:t>0</w:t>
      </w:r>
      <w:r w:rsidR="001423EF" w:rsidRPr="002E7700">
        <w:rPr>
          <w:rFonts w:ascii="Palatino Linotype" w:hAnsi="Palatino Linotype"/>
          <w:b/>
          <w:noProof w:val="0"/>
          <w:lang w:val="es-ES_tradnl"/>
        </w:rPr>
        <w:t>3</w:t>
      </w:r>
      <w:r w:rsidR="0029134A" w:rsidRPr="002E7700">
        <w:rPr>
          <w:rFonts w:ascii="Palatino Linotype" w:hAnsi="Palatino Linotype"/>
          <w:b/>
          <w:noProof w:val="0"/>
          <w:lang w:val="es-ES_tradnl"/>
        </w:rPr>
        <w:t>178</w:t>
      </w:r>
      <w:r w:rsidR="00ED007B" w:rsidRPr="002E7700">
        <w:rPr>
          <w:rFonts w:ascii="Palatino Linotype" w:hAnsi="Palatino Linotype"/>
          <w:b/>
          <w:noProof w:val="0"/>
          <w:lang w:val="es-ES_tradnl"/>
        </w:rPr>
        <w:t>/INFOEM/IP/RR/2018</w:t>
      </w:r>
      <w:r w:rsidR="00AF3D59" w:rsidRPr="002E7700">
        <w:rPr>
          <w:rFonts w:ascii="Palatino Linotype" w:hAnsi="Palatino Linotype" w:cs="Arial"/>
          <w:b/>
          <w:bCs/>
          <w:noProof w:val="0"/>
          <w:lang w:val="es-ES_tradnl"/>
        </w:rPr>
        <w:t>;</w:t>
      </w:r>
      <w:r w:rsidR="00335BFE" w:rsidRPr="002E7700">
        <w:rPr>
          <w:rFonts w:ascii="Palatino Linotype" w:hAnsi="Palatino Linotype" w:cs="Arial"/>
          <w:b/>
          <w:bCs/>
          <w:noProof w:val="0"/>
          <w:lang w:val="es-ES_tradnl"/>
        </w:rPr>
        <w:t xml:space="preserve"> </w:t>
      </w:r>
      <w:r w:rsidRPr="002E7700">
        <w:rPr>
          <w:rFonts w:ascii="Palatino Linotype" w:hAnsi="Palatino Linotype"/>
          <w:noProof w:val="0"/>
          <w:lang w:val="es-ES_tradnl"/>
        </w:rPr>
        <w:t>prom</w:t>
      </w:r>
      <w:r w:rsidR="00845976" w:rsidRPr="002E7700">
        <w:rPr>
          <w:rFonts w:ascii="Palatino Linotype" w:hAnsi="Palatino Linotype"/>
          <w:noProof w:val="0"/>
          <w:lang w:val="es-ES_tradnl"/>
        </w:rPr>
        <w:t xml:space="preserve">ovido por </w:t>
      </w:r>
      <w:r w:rsidR="00BB0CB6" w:rsidRPr="00BB0CB6">
        <w:rPr>
          <w:rFonts w:ascii="Palatino Linotype" w:hAnsi="Palatino Linotype" w:cs="Arial"/>
          <w:b/>
          <w:noProof w:val="0"/>
          <w:highlight w:val="black"/>
          <w:lang w:val="es-ES_tradnl"/>
        </w:rPr>
        <w:t>---------------------------------------</w:t>
      </w:r>
      <w:r w:rsidR="0029134A" w:rsidRPr="002E7700">
        <w:rPr>
          <w:rFonts w:ascii="Palatino Linotype" w:hAnsi="Palatino Linotype" w:cs="Arial"/>
          <w:b/>
          <w:noProof w:val="0"/>
          <w:lang w:val="es-ES_tradnl"/>
        </w:rPr>
        <w:t xml:space="preserve"> </w:t>
      </w:r>
      <w:r w:rsidRPr="002E7700">
        <w:rPr>
          <w:rFonts w:ascii="Palatino Linotype" w:hAnsi="Palatino Linotype" w:cs="Arial"/>
          <w:noProof w:val="0"/>
          <w:lang w:val="es-ES_tradnl"/>
        </w:rPr>
        <w:t xml:space="preserve">en su </w:t>
      </w:r>
      <w:r w:rsidR="00D83C17" w:rsidRPr="002E7700">
        <w:rPr>
          <w:rFonts w:ascii="Palatino Linotype" w:hAnsi="Palatino Linotype" w:cs="Arial"/>
          <w:noProof w:val="0"/>
          <w:lang w:val="es-ES_tradnl"/>
        </w:rPr>
        <w:t>calidad</w:t>
      </w:r>
      <w:r w:rsidRPr="002E7700">
        <w:rPr>
          <w:rFonts w:ascii="Palatino Linotype" w:hAnsi="Palatino Linotype" w:cs="Arial"/>
          <w:noProof w:val="0"/>
          <w:lang w:val="es-ES_tradnl"/>
        </w:rPr>
        <w:t xml:space="preserve"> de </w:t>
      </w:r>
      <w:r w:rsidRPr="002E7700">
        <w:rPr>
          <w:rFonts w:ascii="Palatino Linotype" w:hAnsi="Palatino Linotype" w:cs="Arial"/>
          <w:b/>
          <w:noProof w:val="0"/>
          <w:lang w:val="es-ES_tradnl"/>
        </w:rPr>
        <w:t>RECURRENTE</w:t>
      </w:r>
      <w:r w:rsidRPr="002E7700">
        <w:rPr>
          <w:rFonts w:ascii="Palatino Linotype" w:hAnsi="Palatino Linotype" w:cs="Arial"/>
          <w:noProof w:val="0"/>
          <w:lang w:val="es-ES_tradnl"/>
        </w:rPr>
        <w:t xml:space="preserve">, en contra </w:t>
      </w:r>
      <w:r w:rsidR="000D5A1D" w:rsidRPr="002E7700">
        <w:rPr>
          <w:rFonts w:ascii="Palatino Linotype" w:hAnsi="Palatino Linotype" w:cs="Arial"/>
          <w:noProof w:val="0"/>
          <w:lang w:val="es-ES_tradnl"/>
        </w:rPr>
        <w:t xml:space="preserve">de </w:t>
      </w:r>
      <w:r w:rsidR="00843908" w:rsidRPr="002E7700">
        <w:rPr>
          <w:rFonts w:ascii="Palatino Linotype" w:hAnsi="Palatino Linotype" w:cs="Arial"/>
          <w:noProof w:val="0"/>
          <w:lang w:val="es-ES_tradnl"/>
        </w:rPr>
        <w:t>la respuesta del</w:t>
      </w:r>
      <w:r w:rsidR="00ED007B" w:rsidRPr="002E7700">
        <w:rPr>
          <w:rFonts w:ascii="Palatino Linotype" w:hAnsi="Palatino Linotype" w:cs="Arial"/>
          <w:noProof w:val="0"/>
          <w:lang w:val="es-ES_tradnl"/>
        </w:rPr>
        <w:t xml:space="preserve"> </w:t>
      </w:r>
      <w:r w:rsidR="0029134A" w:rsidRPr="002E7700">
        <w:rPr>
          <w:rFonts w:ascii="Palatino Linotype" w:hAnsi="Palatino Linotype"/>
          <w:b/>
          <w:bCs/>
          <w:noProof w:val="0"/>
          <w:lang w:val="es-ES_tradnl"/>
        </w:rPr>
        <w:t xml:space="preserve">Tribunal Estatal de Conciliación y Arbitraje </w:t>
      </w:r>
      <w:r w:rsidRPr="002E7700">
        <w:rPr>
          <w:rFonts w:ascii="Palatino Linotype" w:hAnsi="Palatino Linotype"/>
          <w:noProof w:val="0"/>
          <w:lang w:val="es-ES_tradnl"/>
        </w:rPr>
        <w:t>en lo sucesivo el</w:t>
      </w:r>
      <w:r w:rsidRPr="002E7700">
        <w:rPr>
          <w:rFonts w:ascii="Palatino Linotype" w:hAnsi="Palatino Linotype"/>
          <w:b/>
          <w:noProof w:val="0"/>
          <w:lang w:val="es-ES_tradnl"/>
        </w:rPr>
        <w:t xml:space="preserve"> SUJETO OBLIGADO, </w:t>
      </w:r>
      <w:r w:rsidRPr="002E7700">
        <w:rPr>
          <w:rFonts w:ascii="Palatino Linotype" w:hAnsi="Palatino Linotype"/>
          <w:noProof w:val="0"/>
          <w:lang w:val="es-ES_tradnl"/>
        </w:rPr>
        <w:t>se procede a dictar la presente resolución, con base en los siguientes:</w:t>
      </w:r>
      <w:r w:rsidR="001423EF" w:rsidRPr="002E7700">
        <w:rPr>
          <w:rFonts w:ascii="Verdana" w:eastAsia="Times New Roman" w:hAnsi="Verdana" w:cs="Times New Roman"/>
          <w:noProof w:val="0"/>
          <w:sz w:val="17"/>
          <w:szCs w:val="17"/>
          <w:lang w:eastAsia="es-MX"/>
        </w:rPr>
        <w:t xml:space="preserve"> </w:t>
      </w:r>
    </w:p>
    <w:p w14:paraId="769E1410" w14:textId="5740327F" w:rsidR="00587366" w:rsidRPr="002E7700" w:rsidRDefault="00662C69" w:rsidP="001E74A5">
      <w:pPr>
        <w:pStyle w:val="Ttulo1"/>
        <w:spacing w:line="360" w:lineRule="auto"/>
        <w:jc w:val="center"/>
        <w:rPr>
          <w:b/>
          <w:noProof w:val="0"/>
          <w:lang w:val="es-ES_tradnl"/>
        </w:rPr>
      </w:pPr>
      <w:bookmarkStart w:id="0" w:name="_Toc461555884"/>
      <w:bookmarkStart w:id="1" w:name="_Toc466371847"/>
      <w:bookmarkStart w:id="2" w:name="_Toc527976443"/>
      <w:r w:rsidRPr="002E7700">
        <w:rPr>
          <w:b/>
          <w:noProof w:val="0"/>
          <w:lang w:val="es-ES_tradnl"/>
        </w:rPr>
        <w:t>ANTECEDENTES</w:t>
      </w:r>
      <w:bookmarkEnd w:id="0"/>
      <w:bookmarkEnd w:id="1"/>
      <w:bookmarkEnd w:id="2"/>
    </w:p>
    <w:p w14:paraId="1C4AB2C0" w14:textId="4B884333" w:rsidR="00FB54FB" w:rsidRPr="002E7700" w:rsidRDefault="00D9392E"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lang w:val="es-ES_tradnl"/>
        </w:rPr>
      </w:pPr>
      <w:r w:rsidRPr="002E7700">
        <w:rPr>
          <w:rFonts w:ascii="Palatino Linotype" w:eastAsia="Calibri" w:hAnsi="Palatino Linotype" w:cs="Arial"/>
          <w:noProof w:val="0"/>
          <w:lang w:val="es-ES_tradnl"/>
        </w:rPr>
        <w:t xml:space="preserve">El día </w:t>
      </w:r>
      <w:r w:rsidR="0029134A" w:rsidRPr="002E7700">
        <w:rPr>
          <w:rFonts w:ascii="Palatino Linotype" w:hAnsi="Palatino Linotype"/>
          <w:noProof w:val="0"/>
          <w:color w:val="000000"/>
          <w:lang w:val="es-ES_tradnl"/>
        </w:rPr>
        <w:t>catorce (14</w:t>
      </w:r>
      <w:r w:rsidR="00845976" w:rsidRPr="002E7700">
        <w:rPr>
          <w:rFonts w:ascii="Palatino Linotype" w:hAnsi="Palatino Linotype"/>
          <w:noProof w:val="0"/>
          <w:color w:val="000000"/>
          <w:lang w:val="es-ES_tradnl"/>
        </w:rPr>
        <w:t>) de agosto</w:t>
      </w:r>
      <w:r w:rsidR="00F8587B" w:rsidRPr="002E7700">
        <w:rPr>
          <w:rFonts w:ascii="Palatino Linotype" w:eastAsia="Calibri" w:hAnsi="Palatino Linotype" w:cs="Arial"/>
          <w:noProof w:val="0"/>
          <w:lang w:val="es-ES_tradnl"/>
        </w:rPr>
        <w:t xml:space="preserve"> de dos mil dieciocho</w:t>
      </w:r>
      <w:r w:rsidRPr="002E7700">
        <w:rPr>
          <w:rFonts w:ascii="Palatino Linotype" w:hAnsi="Palatino Linotype"/>
          <w:b/>
          <w:noProof w:val="0"/>
          <w:lang w:val="es-ES_tradnl"/>
        </w:rPr>
        <w:t xml:space="preserve">, </w:t>
      </w:r>
      <w:r w:rsidRPr="002E7700">
        <w:rPr>
          <w:rFonts w:ascii="Palatino Linotype" w:eastAsia="Calibri" w:hAnsi="Palatino Linotype" w:cs="Arial"/>
          <w:noProof w:val="0"/>
          <w:lang w:val="es-ES_tradnl"/>
        </w:rPr>
        <w:t xml:space="preserve">se presentó ante el </w:t>
      </w:r>
      <w:r w:rsidRPr="002E7700">
        <w:rPr>
          <w:rFonts w:ascii="Palatino Linotype" w:eastAsia="Calibri" w:hAnsi="Palatino Linotype" w:cs="Arial"/>
          <w:b/>
          <w:noProof w:val="0"/>
          <w:lang w:val="es-ES_tradnl"/>
        </w:rPr>
        <w:t xml:space="preserve">SUJETO </w:t>
      </w:r>
      <w:r w:rsidRPr="002E7700">
        <w:rPr>
          <w:rFonts w:ascii="Palatino Linotype" w:eastAsia="Times New Roman" w:hAnsi="Palatino Linotype" w:cs="Arial"/>
          <w:b/>
          <w:noProof w:val="0"/>
          <w:lang w:val="es-ES_tradnl"/>
        </w:rPr>
        <w:t>OBLIGADO</w:t>
      </w:r>
      <w:r w:rsidRPr="002E7700">
        <w:rPr>
          <w:rFonts w:ascii="Palatino Linotype" w:eastAsia="Calibri" w:hAnsi="Palatino Linotype" w:cs="Arial"/>
          <w:noProof w:val="0"/>
          <w:lang w:val="es-ES_tradnl"/>
        </w:rPr>
        <w:t xml:space="preserve"> vía Sistema de Acceso a la Información Mexiquense </w:t>
      </w:r>
      <w:r w:rsidRPr="002E7700">
        <w:rPr>
          <w:rFonts w:ascii="Palatino Linotype" w:eastAsia="Calibri" w:hAnsi="Palatino Linotype" w:cs="Arial"/>
          <w:b/>
          <w:noProof w:val="0"/>
          <w:lang w:val="es-ES_tradnl"/>
        </w:rPr>
        <w:t>SAIMEX</w:t>
      </w:r>
      <w:r w:rsidRPr="002E7700">
        <w:rPr>
          <w:rFonts w:ascii="Palatino Linotype" w:eastAsia="Calibri" w:hAnsi="Palatino Linotype" w:cs="Arial"/>
          <w:noProof w:val="0"/>
          <w:lang w:val="es-ES_tradnl"/>
        </w:rPr>
        <w:t>, la solicitud de información pública regist</w:t>
      </w:r>
      <w:r w:rsidR="0029134A" w:rsidRPr="002E7700">
        <w:rPr>
          <w:rFonts w:ascii="Palatino Linotype" w:eastAsia="Calibri" w:hAnsi="Palatino Linotype" w:cs="Arial"/>
          <w:noProof w:val="0"/>
          <w:lang w:val="es-ES_tradnl"/>
        </w:rPr>
        <w:t xml:space="preserve">rada con el número    </w:t>
      </w:r>
      <w:r w:rsidR="0029134A" w:rsidRPr="002E7700">
        <w:rPr>
          <w:rFonts w:ascii="Palatino Linotype" w:eastAsia="Calibri" w:hAnsi="Palatino Linotype" w:cs="Arial"/>
          <w:b/>
          <w:bCs/>
          <w:noProof w:val="0"/>
        </w:rPr>
        <w:t>00050/TRIECA/IP/</w:t>
      </w:r>
      <w:r w:rsidR="0029134A" w:rsidRPr="002E7700">
        <w:rPr>
          <w:rFonts w:ascii="Palatino Linotype" w:eastAsia="Calibri" w:hAnsi="Palatino Linotype" w:cs="Arial"/>
          <w:b/>
          <w:noProof w:val="0"/>
          <w:lang w:val="es-ES_tradnl"/>
        </w:rPr>
        <w:t>2018</w:t>
      </w:r>
      <w:r w:rsidR="0029134A" w:rsidRPr="002E7700">
        <w:rPr>
          <w:rFonts w:ascii="Palatino Linotype" w:eastAsia="Calibri" w:hAnsi="Palatino Linotype" w:cs="Arial"/>
          <w:noProof w:val="0"/>
          <w:lang w:val="es-ES_tradnl"/>
        </w:rPr>
        <w:t xml:space="preserve"> mediante la cual solicitó:</w:t>
      </w:r>
      <w:r w:rsidR="003607B9" w:rsidRPr="002E7700">
        <w:rPr>
          <w:rFonts w:ascii="Palatino Linotype" w:eastAsia="Calibri" w:hAnsi="Palatino Linotype" w:cs="Arial"/>
          <w:noProof w:val="0"/>
          <w:lang w:val="es-ES_tradnl"/>
        </w:rPr>
        <w:t xml:space="preserve">                                                                                                                                                                                                                                                                                                                                                                                                                                                                                                                                                                                                                                                                                                                                                                                                                                                                                                                                                                                                                                                                                                                                                                                                                                                                                                                                                                                                                                                                                                                                                                                                                                                                                                                                                                                                                                                                                                                                                                                                                                                                                                                                                                                                                                                                                                                                                                                                                                                                                                                                                                                                                                                                                                                                                                                                                                                                                                                                  </w:t>
      </w:r>
      <w:r w:rsidR="0029134A" w:rsidRPr="002E7700">
        <w:rPr>
          <w:rFonts w:ascii="Palatino Linotype" w:eastAsia="Calibri" w:hAnsi="Palatino Linotype" w:cs="Arial"/>
          <w:noProof w:val="0"/>
          <w:lang w:val="es-ES_tradnl"/>
        </w:rPr>
        <w:t xml:space="preserve">                </w:t>
      </w:r>
    </w:p>
    <w:p w14:paraId="45EF49F8" w14:textId="10C1B4E5" w:rsidR="001C34D6" w:rsidRPr="002E7700" w:rsidRDefault="001C34D6" w:rsidP="007A5C5D">
      <w:pPr>
        <w:pStyle w:val="Prrafodelista"/>
        <w:ind w:left="709" w:right="335"/>
        <w:jc w:val="both"/>
        <w:rPr>
          <w:rFonts w:ascii="Palatino Linotype" w:hAnsi="Palatino Linotype"/>
          <w:noProof w:val="0"/>
          <w:color w:val="000000"/>
          <w:lang w:val="es-ES_tradnl"/>
        </w:rPr>
      </w:pPr>
      <w:r w:rsidRPr="002E7700">
        <w:rPr>
          <w:rFonts w:ascii="Palatino Linotype" w:hAnsi="Palatino Linotype"/>
          <w:i/>
          <w:noProof w:val="0"/>
          <w:color w:val="000000"/>
          <w:sz w:val="22"/>
          <w:szCs w:val="22"/>
          <w:lang w:val="es-ES_tradnl"/>
        </w:rPr>
        <w:t>“</w:t>
      </w:r>
      <w:r w:rsidR="005735E7" w:rsidRPr="002E7700">
        <w:rPr>
          <w:rFonts w:ascii="Palatino Linotype" w:hAnsi="Palatino Linotype"/>
          <w:i/>
          <w:noProof w:val="0"/>
          <w:color w:val="000000"/>
          <w:sz w:val="22"/>
          <w:szCs w:val="22"/>
          <w:lang w:val="es-ES_tradnl"/>
        </w:rPr>
        <w:t xml:space="preserve">Con fundamento jurídico en el artículo 6 de la Constitución Política de los Estados Unidos Mexicanos y del artículo 5 de la Constitución Política del Estado Libre y Soberano de México que tutelan el derecho de acceso a la información pública y en alcance a la solicitud 00041/TRIECA/IP/2018, tenemos a bien solicitar: a). Del archivo “CONVENIOS.pdf” que contiene la relación de 28 Expedientes, donde se aprecia el Expediente, Trabajadores, Actor, Concepto y Fecha, requerimos la versión pública de cada uno de los 28 convenios de los expedientes enlistados en dicho documento. Agradecemos su pronta respuesta. </w:t>
      </w:r>
      <w:r w:rsidRPr="002E7700">
        <w:rPr>
          <w:rFonts w:ascii="Palatino Linotype" w:hAnsi="Palatino Linotype"/>
          <w:noProof w:val="0"/>
          <w:color w:val="000000"/>
          <w:lang w:val="es-ES_tradnl"/>
        </w:rPr>
        <w:t>(Sic)</w:t>
      </w:r>
    </w:p>
    <w:p w14:paraId="2623C1CF" w14:textId="497A049E" w:rsidR="00D9392E" w:rsidRPr="002E7700" w:rsidRDefault="00C73C34" w:rsidP="005735E7">
      <w:pPr>
        <w:pStyle w:val="Prrafodelista"/>
        <w:ind w:left="360"/>
        <w:jc w:val="both"/>
        <w:rPr>
          <w:rFonts w:ascii="Palatino Linotype" w:hAnsi="Palatino Linotype"/>
          <w:noProof w:val="0"/>
          <w:lang w:val="es-ES_tradnl"/>
        </w:rPr>
      </w:pPr>
      <w:r w:rsidRPr="002E7700">
        <w:rPr>
          <w:rFonts w:ascii="Palatino Linotype" w:hAnsi="Palatino Linotype"/>
          <w:noProof w:val="0"/>
          <w:lang w:val="es-ES_tradnl"/>
        </w:rPr>
        <w:tab/>
      </w:r>
    </w:p>
    <w:p w14:paraId="2C57A722" w14:textId="0AA1A28F" w:rsidR="00750A80" w:rsidRPr="002E7700" w:rsidRDefault="00A8769A" w:rsidP="00DB5DEE">
      <w:pPr>
        <w:pStyle w:val="Prrafodelista"/>
        <w:spacing w:line="360" w:lineRule="auto"/>
        <w:jc w:val="both"/>
        <w:rPr>
          <w:rFonts w:ascii="Palatino Linotype" w:eastAsia="Times New Roman" w:hAnsi="Palatino Linotype" w:cs="Arial"/>
          <w:noProof w:val="0"/>
          <w:lang w:val="es-ES_tradnl"/>
        </w:rPr>
      </w:pPr>
      <w:r w:rsidRPr="002E7700">
        <w:rPr>
          <w:rFonts w:ascii="Palatino Linotype" w:eastAsia="Times New Roman" w:hAnsi="Palatino Linotype" w:cs="Arial"/>
          <w:noProof w:val="0"/>
          <w:lang w:val="es-ES_tradnl"/>
        </w:rPr>
        <w:t xml:space="preserve">Señaló </w:t>
      </w:r>
      <w:r w:rsidR="00750A80" w:rsidRPr="002E7700">
        <w:rPr>
          <w:rFonts w:ascii="Palatino Linotype" w:eastAsia="Times New Roman" w:hAnsi="Palatino Linotype" w:cs="Arial"/>
          <w:noProof w:val="0"/>
          <w:lang w:val="es-ES_tradnl"/>
        </w:rPr>
        <w:t>como modalidad de entrega de información</w:t>
      </w:r>
      <w:r w:rsidR="00750A80" w:rsidRPr="002E7700">
        <w:rPr>
          <w:rFonts w:ascii="Palatino Linotype" w:eastAsia="Times New Roman" w:hAnsi="Palatino Linotype" w:cs="Arial"/>
          <w:b/>
          <w:noProof w:val="0"/>
          <w:lang w:val="es-ES_tradnl"/>
        </w:rPr>
        <w:t>:</w:t>
      </w:r>
      <w:r w:rsidR="00750A80" w:rsidRPr="002E7700">
        <w:rPr>
          <w:rFonts w:ascii="Palatino Linotype" w:eastAsia="Times New Roman" w:hAnsi="Palatino Linotype" w:cs="Arial"/>
          <w:noProof w:val="0"/>
          <w:lang w:val="es-ES_tradnl"/>
        </w:rPr>
        <w:t xml:space="preserve"> </w:t>
      </w:r>
      <w:r w:rsidR="007B30F3" w:rsidRPr="002E7700">
        <w:rPr>
          <w:rFonts w:ascii="Palatino Linotype" w:hAnsi="Palatino Linotype"/>
          <w:noProof w:val="0"/>
          <w:szCs w:val="14"/>
          <w:lang w:val="es-ES_tradnl"/>
        </w:rPr>
        <w:t xml:space="preserve">A través del </w:t>
      </w:r>
      <w:r w:rsidR="006B7A58" w:rsidRPr="002E7700">
        <w:rPr>
          <w:rFonts w:ascii="Palatino Linotype" w:hAnsi="Palatino Linotype"/>
          <w:noProof w:val="0"/>
          <w:szCs w:val="14"/>
          <w:lang w:val="es-ES_tradnl"/>
        </w:rPr>
        <w:t>“</w:t>
      </w:r>
      <w:r w:rsidR="000D5A1D" w:rsidRPr="002E7700">
        <w:rPr>
          <w:rFonts w:ascii="Palatino Linotype" w:hAnsi="Palatino Linotype"/>
          <w:b/>
          <w:noProof w:val="0"/>
          <w:szCs w:val="14"/>
          <w:lang w:val="es-ES_tradnl"/>
        </w:rPr>
        <w:t>SAIMEX</w:t>
      </w:r>
      <w:r w:rsidR="006B7A58" w:rsidRPr="002E7700">
        <w:rPr>
          <w:rFonts w:ascii="Palatino Linotype" w:hAnsi="Palatino Linotype"/>
          <w:b/>
          <w:noProof w:val="0"/>
          <w:szCs w:val="14"/>
          <w:lang w:val="es-ES_tradnl"/>
        </w:rPr>
        <w:t>”</w:t>
      </w:r>
      <w:r w:rsidR="007B30F3" w:rsidRPr="002E7700">
        <w:rPr>
          <w:rFonts w:ascii="Palatino Linotype" w:hAnsi="Palatino Linotype"/>
          <w:noProof w:val="0"/>
          <w:szCs w:val="14"/>
          <w:lang w:val="es-ES_tradnl"/>
        </w:rPr>
        <w:t xml:space="preserve">. </w:t>
      </w:r>
    </w:p>
    <w:p w14:paraId="26DD0B2C" w14:textId="4A4BD71F" w:rsidR="00D870F1" w:rsidRPr="002E7700" w:rsidRDefault="00FB3D6A" w:rsidP="000B6F19">
      <w:pPr>
        <w:pStyle w:val="Prrafodelista"/>
        <w:numPr>
          <w:ilvl w:val="0"/>
          <w:numId w:val="1"/>
        </w:numPr>
        <w:spacing w:before="240" w:after="240" w:line="360" w:lineRule="auto"/>
        <w:ind w:left="426" w:right="49" w:hanging="426"/>
        <w:jc w:val="both"/>
        <w:rPr>
          <w:rFonts w:ascii="Palatino Linotype" w:eastAsia="Times New Roman" w:hAnsi="Palatino Linotype" w:cs="Arial"/>
          <w:noProof w:val="0"/>
          <w:lang w:val="es-ES_tradnl"/>
        </w:rPr>
      </w:pPr>
      <w:r w:rsidRPr="002E7700">
        <w:rPr>
          <w:rFonts w:ascii="Palatino Linotype" w:eastAsia="Times New Roman" w:hAnsi="Palatino Linotype" w:cs="Arial"/>
          <w:noProof w:val="0"/>
          <w:lang w:val="es-ES_tradnl"/>
        </w:rPr>
        <w:lastRenderedPageBreak/>
        <w:t xml:space="preserve">En </w:t>
      </w:r>
      <w:r w:rsidRPr="002E7700">
        <w:rPr>
          <w:rFonts w:ascii="Palatino Linotype" w:hAnsi="Palatino Linotype"/>
          <w:noProof w:val="0"/>
          <w:color w:val="000000"/>
          <w:lang w:val="es-ES_tradnl"/>
        </w:rPr>
        <w:t>fecha</w:t>
      </w:r>
      <w:r w:rsidRPr="002E7700">
        <w:rPr>
          <w:rFonts w:ascii="Palatino Linotype" w:eastAsia="Times New Roman" w:hAnsi="Palatino Linotype" w:cs="Arial"/>
          <w:noProof w:val="0"/>
          <w:lang w:val="es-ES_tradnl"/>
        </w:rPr>
        <w:t xml:space="preserve"> </w:t>
      </w:r>
      <w:r w:rsidR="00F6185B" w:rsidRPr="002E7700">
        <w:rPr>
          <w:rFonts w:ascii="Palatino Linotype" w:eastAsia="Times New Roman" w:hAnsi="Palatino Linotype" w:cs="Arial"/>
          <w:noProof w:val="0"/>
          <w:lang w:val="es-ES_tradnl"/>
        </w:rPr>
        <w:t>treinta y uno (31</w:t>
      </w:r>
      <w:r w:rsidR="007E2E6C" w:rsidRPr="002E7700">
        <w:rPr>
          <w:rFonts w:ascii="Palatino Linotype" w:eastAsia="Times New Roman" w:hAnsi="Palatino Linotype" w:cs="Arial"/>
          <w:noProof w:val="0"/>
          <w:lang w:val="es-ES_tradnl"/>
        </w:rPr>
        <w:t xml:space="preserve">) de </w:t>
      </w:r>
      <w:r w:rsidR="00B77139" w:rsidRPr="002E7700">
        <w:rPr>
          <w:rFonts w:ascii="Palatino Linotype" w:hAnsi="Palatino Linotype"/>
          <w:noProof w:val="0"/>
          <w:color w:val="000000"/>
          <w:lang w:val="es-ES_tradnl"/>
        </w:rPr>
        <w:t>agosto</w:t>
      </w:r>
      <w:r w:rsidR="00FB54FB" w:rsidRPr="002E7700">
        <w:rPr>
          <w:rFonts w:ascii="Palatino Linotype" w:hAnsi="Palatino Linotype"/>
          <w:noProof w:val="0"/>
          <w:color w:val="000000"/>
          <w:lang w:val="es-ES_tradnl"/>
        </w:rPr>
        <w:t xml:space="preserve"> de dos mil dieciocho</w:t>
      </w:r>
      <w:r w:rsidR="00585F00" w:rsidRPr="002E7700">
        <w:rPr>
          <w:rFonts w:ascii="Palatino Linotype" w:hAnsi="Palatino Linotype"/>
          <w:noProof w:val="0"/>
          <w:color w:val="000000"/>
          <w:lang w:val="es-ES_tradnl"/>
        </w:rPr>
        <w:t xml:space="preserve">, el </w:t>
      </w:r>
      <w:r w:rsidR="00585F00" w:rsidRPr="002E7700">
        <w:rPr>
          <w:rFonts w:ascii="Palatino Linotype" w:hAnsi="Palatino Linotype"/>
          <w:b/>
          <w:noProof w:val="0"/>
          <w:color w:val="000000"/>
          <w:lang w:val="es-ES_tradnl"/>
        </w:rPr>
        <w:t xml:space="preserve">SUJETO OBLIGADO </w:t>
      </w:r>
      <w:r w:rsidR="00585F00" w:rsidRPr="002E7700">
        <w:rPr>
          <w:rFonts w:ascii="Palatino Linotype" w:hAnsi="Palatino Linotype"/>
          <w:noProof w:val="0"/>
          <w:color w:val="000000"/>
          <w:lang w:val="es-ES_tradnl"/>
        </w:rPr>
        <w:t xml:space="preserve">dio respuesta </w:t>
      </w:r>
      <w:r w:rsidR="00891381" w:rsidRPr="002E7700">
        <w:rPr>
          <w:rFonts w:ascii="Palatino Linotype" w:hAnsi="Palatino Linotype"/>
          <w:noProof w:val="0"/>
          <w:color w:val="000000"/>
          <w:lang w:val="es-ES_tradnl"/>
        </w:rPr>
        <w:t xml:space="preserve">mediante </w:t>
      </w:r>
      <w:r w:rsidR="00D870F1" w:rsidRPr="002E7700">
        <w:rPr>
          <w:rFonts w:ascii="Palatino Linotype" w:hAnsi="Palatino Linotype"/>
          <w:noProof w:val="0"/>
          <w:color w:val="000000"/>
          <w:lang w:val="es-ES_tradnl"/>
        </w:rPr>
        <w:t xml:space="preserve">respuesta a la solicitud de información, en los siguientes términos: </w:t>
      </w:r>
    </w:p>
    <w:p w14:paraId="7DDD3CE7" w14:textId="77777777" w:rsidR="00D870F1" w:rsidRPr="002E7700"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5EBF35AD" w:rsidR="00D870F1" w:rsidRPr="002E7700"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2E7700">
        <w:rPr>
          <w:rFonts w:ascii="Palatino Linotype" w:hAnsi="Palatino Linotype"/>
          <w:i/>
          <w:noProof w:val="0"/>
          <w:sz w:val="22"/>
          <w:szCs w:val="22"/>
          <w:lang w:val="es-ES_tradnl"/>
        </w:rPr>
        <w:t>“</w:t>
      </w:r>
      <w:r w:rsidR="00734E78" w:rsidRPr="002E7700">
        <w:rPr>
          <w:rFonts w:ascii="Palatino Linotype" w:hAnsi="Palatino Linotype"/>
          <w:i/>
          <w:noProof w:val="0"/>
          <w:sz w:val="22"/>
          <w:szCs w:val="22"/>
          <w:lang w:val="es-ES_tradnl"/>
        </w:rPr>
        <w:t>Estimado solicitante adjunto encontrara información referente al folio 00050/TRIECA/IP/2018 "Con fundamento jurídico en el artículo 6 de la Constitución Política de los Estados Unidos Mexicanos y del artículo 5 de la Constitución Política del Estado Libre y Soberano de México que tutelan el derecho de acceso a la información pública y en alcance a la solicitud 00041/TRIECA/IP/2018, tenemos a bien solicitar: a). Del archivo “CONVENIOS.pdf” que contiene la relación de 28 Expedientes, donde se aprecia el Expediente, Trabajadores, Actor, Concepto y Fecha, requerimos la versión pública de cada uno de los 28 convenios de los expedientes enlistados en dicho documento. Agradecemos su pronta respuesta." Envío a usted un cordial saludo</w:t>
      </w:r>
      <w:r w:rsidR="00A739EE" w:rsidRPr="002E7700">
        <w:rPr>
          <w:rFonts w:ascii="Palatino Linotype" w:hAnsi="Palatino Linotype"/>
          <w:i/>
          <w:noProof w:val="0"/>
          <w:sz w:val="22"/>
          <w:szCs w:val="22"/>
          <w:lang w:val="es-ES_tradnl"/>
        </w:rPr>
        <w:t>”</w:t>
      </w:r>
      <w:r w:rsidR="00B77139" w:rsidRPr="002E7700">
        <w:rPr>
          <w:rFonts w:ascii="Palatino Linotype" w:hAnsi="Palatino Linotype"/>
          <w:i/>
          <w:noProof w:val="0"/>
          <w:sz w:val="22"/>
          <w:szCs w:val="22"/>
          <w:lang w:val="es-ES_tradnl"/>
        </w:rPr>
        <w:t xml:space="preserve"> </w:t>
      </w:r>
      <w:r w:rsidR="00D870F1" w:rsidRPr="002E7700">
        <w:rPr>
          <w:rFonts w:ascii="Palatino Linotype" w:hAnsi="Palatino Linotype"/>
          <w:i/>
          <w:noProof w:val="0"/>
          <w:sz w:val="22"/>
          <w:szCs w:val="22"/>
          <w:lang w:val="es-ES_tradnl"/>
        </w:rPr>
        <w:t>(Sic)</w:t>
      </w:r>
    </w:p>
    <w:p w14:paraId="718D15EB" w14:textId="77777777" w:rsidR="00B77139" w:rsidRPr="002E7700" w:rsidRDefault="00B77139" w:rsidP="00B77139">
      <w:pPr>
        <w:pStyle w:val="Prrafodelista"/>
        <w:spacing w:before="240" w:after="240"/>
        <w:jc w:val="both"/>
        <w:rPr>
          <w:rFonts w:ascii="Palatino Linotype" w:hAnsi="Palatino Linotype"/>
          <w:i/>
          <w:noProof w:val="0"/>
          <w:sz w:val="14"/>
          <w:szCs w:val="22"/>
          <w:lang w:val="es-ES_tradnl"/>
        </w:rPr>
      </w:pPr>
    </w:p>
    <w:p w14:paraId="0BCED45A" w14:textId="3748DE77" w:rsidR="00136101" w:rsidRPr="002E7700" w:rsidRDefault="00B77139" w:rsidP="00734E78">
      <w:pPr>
        <w:pStyle w:val="Prrafodelista"/>
        <w:spacing w:line="360" w:lineRule="auto"/>
        <w:ind w:left="284"/>
        <w:jc w:val="both"/>
        <w:rPr>
          <w:rFonts w:ascii="Palatino Linotype" w:eastAsia="Times New Roman" w:hAnsi="Palatino Linotype" w:cs="Arial"/>
          <w:noProof w:val="0"/>
          <w:lang w:val="es-ES_tradnl"/>
        </w:rPr>
      </w:pPr>
      <w:r w:rsidRPr="002E7700">
        <w:rPr>
          <w:rFonts w:ascii="Palatino Linotype" w:eastAsia="Times New Roman" w:hAnsi="Palatino Linotype" w:cs="Arial"/>
          <w:noProof w:val="0"/>
          <w:lang w:val="es-ES_tradnl"/>
        </w:rPr>
        <w:t xml:space="preserve">Anexando </w:t>
      </w:r>
      <w:r w:rsidR="00734E78" w:rsidRPr="002E7700">
        <w:rPr>
          <w:rFonts w:ascii="Palatino Linotype" w:eastAsia="Times New Roman" w:hAnsi="Palatino Linotype" w:cs="Arial"/>
          <w:noProof w:val="0"/>
          <w:lang w:val="es-ES_tradnl"/>
        </w:rPr>
        <w:t>el</w:t>
      </w:r>
      <w:r w:rsidRPr="002E7700">
        <w:rPr>
          <w:rFonts w:ascii="Palatino Linotype" w:eastAsia="Times New Roman" w:hAnsi="Palatino Linotype" w:cs="Arial"/>
          <w:noProof w:val="0"/>
          <w:lang w:val="es-ES_tradnl"/>
        </w:rPr>
        <w:t xml:space="preserve"> documento denominado </w:t>
      </w:r>
      <w:hyperlink r:id="rId8" w:tgtFrame="_blank" w:history="1">
        <w:r w:rsidR="00734E78" w:rsidRPr="002E7700">
          <w:rPr>
            <w:rFonts w:ascii="Palatino Linotype" w:eastAsia="Times New Roman" w:hAnsi="Palatino Linotype"/>
            <w:i/>
            <w:noProof w:val="0"/>
            <w:lang w:val="es-ES_tradnl"/>
          </w:rPr>
          <w:t>Convenios con Juicio Sala Ecatepec_1.PDF</w:t>
        </w:r>
      </w:hyperlink>
      <w:r w:rsidR="00DB5DEE" w:rsidRPr="002E7700">
        <w:rPr>
          <w:rFonts w:ascii="Palatino Linotype" w:eastAsia="Times New Roman" w:hAnsi="Palatino Linotype" w:cs="Arial"/>
          <w:noProof w:val="0"/>
          <w:lang w:val="es-ES_tradnl"/>
        </w:rPr>
        <w:t>, mismo</w:t>
      </w:r>
      <w:r w:rsidRPr="002E7700">
        <w:rPr>
          <w:rFonts w:ascii="Palatino Linotype" w:eastAsia="Times New Roman" w:hAnsi="Palatino Linotype" w:cs="Arial"/>
          <w:noProof w:val="0"/>
          <w:lang w:val="es-ES_tradnl"/>
        </w:rPr>
        <w:t xml:space="preserve"> que medularmente </w:t>
      </w:r>
      <w:r w:rsidR="000A2ADB" w:rsidRPr="002E7700">
        <w:rPr>
          <w:rFonts w:ascii="Palatino Linotype" w:eastAsia="Times New Roman" w:hAnsi="Palatino Linotype" w:cs="Arial"/>
          <w:noProof w:val="0"/>
          <w:lang w:val="es-ES_tradnl"/>
        </w:rPr>
        <w:t xml:space="preserve">consiste en 51 documentos en 168 fojas. </w:t>
      </w:r>
    </w:p>
    <w:p w14:paraId="4A3E1BFD" w14:textId="77777777" w:rsidR="000A2ADB" w:rsidRPr="002E7700" w:rsidRDefault="000A2ADB" w:rsidP="000A2ADB">
      <w:pPr>
        <w:pStyle w:val="Prrafodelista"/>
        <w:ind w:left="284"/>
        <w:jc w:val="both"/>
        <w:rPr>
          <w:rFonts w:ascii="Palatino Linotype" w:eastAsia="Times New Roman" w:hAnsi="Palatino Linotype" w:cs="Arial"/>
          <w:noProof w:val="0"/>
          <w:lang w:val="es-ES_tradnl"/>
        </w:rPr>
      </w:pPr>
    </w:p>
    <w:p w14:paraId="1BDB340C" w14:textId="53F39002" w:rsidR="00D870F1" w:rsidRPr="002E7700" w:rsidRDefault="00585F00" w:rsidP="000B6F19">
      <w:pPr>
        <w:pStyle w:val="Prrafodelista"/>
        <w:numPr>
          <w:ilvl w:val="0"/>
          <w:numId w:val="1"/>
        </w:numPr>
        <w:spacing w:before="240" w:after="240" w:line="360" w:lineRule="auto"/>
        <w:ind w:left="426" w:right="49" w:hanging="426"/>
        <w:jc w:val="both"/>
        <w:rPr>
          <w:rFonts w:ascii="Palatino Linotype" w:hAnsi="Palatino Linotype"/>
          <w:noProof w:val="0"/>
          <w:lang w:val="es-ES_tradnl"/>
        </w:rPr>
      </w:pPr>
      <w:r w:rsidRPr="002E7700">
        <w:rPr>
          <w:rFonts w:ascii="Palatino Linotype" w:eastAsia="Times New Roman" w:hAnsi="Palatino Linotype" w:cs="Arial"/>
          <w:noProof w:val="0"/>
          <w:lang w:val="es-ES_tradnl"/>
        </w:rPr>
        <w:t xml:space="preserve">El día </w:t>
      </w:r>
      <w:r w:rsidR="006947F0" w:rsidRPr="002E7700">
        <w:rPr>
          <w:rFonts w:ascii="Palatino Linotype" w:eastAsia="Times New Roman" w:hAnsi="Palatino Linotype" w:cs="Arial"/>
          <w:noProof w:val="0"/>
          <w:lang w:val="es-ES_tradnl"/>
        </w:rPr>
        <w:t>t</w:t>
      </w:r>
      <w:r w:rsidR="00FF4A38" w:rsidRPr="002E7700">
        <w:rPr>
          <w:rFonts w:ascii="Palatino Linotype" w:eastAsia="Times New Roman" w:hAnsi="Palatino Linotype" w:cs="Arial"/>
          <w:noProof w:val="0"/>
          <w:lang w:val="es-ES_tradnl"/>
        </w:rPr>
        <w:t>res (</w:t>
      </w:r>
      <w:r w:rsidR="006947F0" w:rsidRPr="002E7700">
        <w:rPr>
          <w:rFonts w:ascii="Palatino Linotype" w:eastAsia="Times New Roman" w:hAnsi="Palatino Linotype" w:cs="Arial"/>
          <w:noProof w:val="0"/>
          <w:lang w:val="es-ES_tradnl"/>
        </w:rPr>
        <w:t>3) de septiembre</w:t>
      </w:r>
      <w:r w:rsidR="00FA3B14" w:rsidRPr="002E7700">
        <w:rPr>
          <w:rFonts w:ascii="Palatino Linotype" w:eastAsia="Times New Roman" w:hAnsi="Palatino Linotype" w:cs="Arial"/>
          <w:noProof w:val="0"/>
          <w:lang w:val="es-ES_tradnl"/>
        </w:rPr>
        <w:t xml:space="preserve"> de dos mil dieciocho el</w:t>
      </w:r>
      <w:r w:rsidR="007E4E68" w:rsidRPr="002E7700">
        <w:rPr>
          <w:rFonts w:ascii="Palatino Linotype" w:hAnsi="Palatino Linotype" w:cs="Arial"/>
          <w:noProof w:val="0"/>
          <w:szCs w:val="20"/>
          <w:lang w:val="es-ES_tradnl"/>
        </w:rPr>
        <w:t xml:space="preserve"> particular</w:t>
      </w:r>
      <w:r w:rsidRPr="002E7700">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2E7700"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73D2EEA5" w:rsidR="00C208DE" w:rsidRPr="002E7700"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2E7700">
        <w:rPr>
          <w:rFonts w:eastAsia="Calibri" w:cs="Arial"/>
          <w:b/>
          <w:noProof w:val="0"/>
          <w:lang w:val="es-ES_tradnl"/>
        </w:rPr>
        <w:t>Acto impugnado</w:t>
      </w:r>
      <w:bookmarkEnd w:id="3"/>
      <w:r w:rsidR="00F95F7E" w:rsidRPr="002E7700">
        <w:rPr>
          <w:rFonts w:eastAsia="Calibri" w:cs="Arial"/>
          <w:noProof w:val="0"/>
          <w:lang w:val="es-ES_tradnl"/>
        </w:rPr>
        <w:t>:</w:t>
      </w:r>
      <w:bookmarkEnd w:id="17"/>
      <w:r w:rsidR="00F95F7E" w:rsidRPr="002E7700">
        <w:rPr>
          <w:rFonts w:eastAsia="Calibri"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2E7700">
        <w:rPr>
          <w:rFonts w:ascii="Palatino Linotype" w:eastAsia="Calibri" w:hAnsi="Palatino Linotype" w:cs="Arial"/>
          <w:noProof w:val="0"/>
          <w:lang w:val="es-ES_tradnl"/>
        </w:rPr>
        <w:t>“</w:t>
      </w:r>
      <w:r w:rsidR="006947F0" w:rsidRPr="002E7700">
        <w:rPr>
          <w:rFonts w:ascii="Palatino Linotype" w:eastAsia="Calibri" w:hAnsi="Palatino Linotype" w:cs="Arial"/>
          <w:i/>
          <w:noProof w:val="0"/>
          <w:lang w:val="es-ES_tradnl"/>
        </w:rPr>
        <w:t>Artículo 179. El recurso de revisión es un medio de protección que la Ley otorga a los particulares, para hacer valer su derecho de acceso a la información pública, y procederá en contra de las siguientes causas: IX. La entrega o puesta a disposición de información en un formato incomprensible y/o no accesible para el solicitante;</w:t>
      </w:r>
      <w:r w:rsidR="00D870F1" w:rsidRPr="002E7700">
        <w:rPr>
          <w:rFonts w:ascii="Palatino Linotype" w:eastAsia="Calibri" w:hAnsi="Palatino Linotype" w:cs="Arial"/>
          <w:i/>
          <w:noProof w:val="0"/>
          <w:lang w:val="es-ES_tradnl"/>
        </w:rPr>
        <w:t>” (Sic)</w:t>
      </w:r>
    </w:p>
    <w:p w14:paraId="4C0CA903" w14:textId="6EF3B18F" w:rsidR="008E5D47" w:rsidRPr="002E7700" w:rsidRDefault="00585F00" w:rsidP="00583389">
      <w:pPr>
        <w:pStyle w:val="Prrafodelista"/>
        <w:spacing w:before="240" w:after="240" w:line="360" w:lineRule="auto"/>
        <w:ind w:left="426"/>
        <w:jc w:val="both"/>
        <w:rPr>
          <w:b/>
          <w:i/>
          <w:noProof w:val="0"/>
          <w:lang w:val="es-ES_tradnl"/>
        </w:rPr>
      </w:pPr>
      <w:bookmarkStart w:id="32" w:name="_Toc504377967"/>
      <w:r w:rsidRPr="002E7700">
        <w:rPr>
          <w:rFonts w:eastAsia="Calibri" w:cs="Arial"/>
          <w:b/>
          <w:noProof w:val="0"/>
          <w:lang w:val="es-ES_tradnl"/>
        </w:rPr>
        <w:t>Razones o Motivos de inconformidad</w:t>
      </w:r>
      <w:r w:rsidRPr="002E7700">
        <w:rPr>
          <w:rFonts w:eastAsia="Calibri" w:cs="Arial"/>
          <w:noProof w:val="0"/>
          <w:lang w:val="es-ES_tradnl"/>
        </w:rPr>
        <w:t>:</w:t>
      </w:r>
      <w:bookmarkEnd w:id="18"/>
      <w:bookmarkEnd w:id="32"/>
      <w:r w:rsidRPr="002E7700">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2E7700">
        <w:rPr>
          <w:rFonts w:ascii="Palatino Linotype" w:eastAsia="Calibri" w:hAnsi="Palatino Linotype" w:cs="Arial"/>
          <w:i/>
          <w:noProof w:val="0"/>
          <w:lang w:val="es-ES_tradnl"/>
        </w:rPr>
        <w:t>“</w:t>
      </w:r>
      <w:r w:rsidR="006947F0" w:rsidRPr="002E7700">
        <w:rPr>
          <w:rFonts w:ascii="Palatino Linotype" w:eastAsia="Calibri" w:hAnsi="Palatino Linotype" w:cs="Arial"/>
          <w:i/>
          <w:noProof w:val="0"/>
          <w:lang w:val="es-ES_tradnl"/>
        </w:rPr>
        <w:t xml:space="preserve">La información fue testada sin haber una explicación para lo cual era necesario anexar el acuerdo por parte del Comité de Transparencia. Bajo esta óptica es información incomprensible. Lo cual no ha lugar pues </w:t>
      </w:r>
      <w:r w:rsidR="006947F0" w:rsidRPr="002E7700">
        <w:rPr>
          <w:rFonts w:ascii="Palatino Linotype" w:eastAsia="Calibri" w:hAnsi="Palatino Linotype" w:cs="Arial"/>
          <w:i/>
          <w:noProof w:val="0"/>
          <w:lang w:val="es-ES_tradnl"/>
        </w:rPr>
        <w:lastRenderedPageBreak/>
        <w:t>es dinero público que percibieron particulares que por ese simple hecho, sus nombres no pueden ser testados.</w:t>
      </w:r>
      <w:r w:rsidR="00E16279" w:rsidRPr="002E7700">
        <w:rPr>
          <w:rFonts w:ascii="Palatino Linotype" w:eastAsia="Calibri" w:hAnsi="Palatino Linotype" w:cs="Arial"/>
          <w:i/>
          <w:noProof w:val="0"/>
          <w:lang w:val="es-ES_tradnl"/>
        </w:rPr>
        <w:t>”</w:t>
      </w:r>
      <w:r w:rsidR="00C208DE" w:rsidRPr="002E7700">
        <w:rPr>
          <w:i/>
          <w:noProof w:val="0"/>
          <w:lang w:val="es-ES_tradnl"/>
        </w:rPr>
        <w:t>(Sic)</w:t>
      </w:r>
    </w:p>
    <w:p w14:paraId="0D6D463A" w14:textId="77777777" w:rsidR="008E5D47" w:rsidRPr="002E7700" w:rsidRDefault="008E5D47" w:rsidP="002021CB">
      <w:pPr>
        <w:pStyle w:val="Prrafodelista"/>
        <w:jc w:val="both"/>
        <w:rPr>
          <w:rFonts w:ascii="Palatino Linotype" w:hAnsi="Palatino Linotype"/>
          <w:b/>
          <w:i/>
          <w:noProof w:val="0"/>
          <w:sz w:val="22"/>
          <w:szCs w:val="22"/>
          <w:lang w:val="es-ES_tradnl"/>
        </w:rPr>
      </w:pPr>
    </w:p>
    <w:p w14:paraId="14718D03" w14:textId="25C62E62" w:rsidR="00583389" w:rsidRPr="002E7700" w:rsidRDefault="00220DD2" w:rsidP="000B6F19">
      <w:pPr>
        <w:pStyle w:val="Prrafodelista"/>
        <w:numPr>
          <w:ilvl w:val="0"/>
          <w:numId w:val="1"/>
        </w:numPr>
        <w:spacing w:before="240" w:after="240" w:line="360" w:lineRule="auto"/>
        <w:ind w:left="426" w:right="49" w:hanging="426"/>
        <w:jc w:val="both"/>
        <w:rPr>
          <w:rFonts w:ascii="Palatino Linotype" w:hAnsi="Palatino Linotype"/>
          <w:i/>
          <w:noProof w:val="0"/>
          <w:sz w:val="22"/>
          <w:szCs w:val="22"/>
          <w:lang w:val="es-ES_tradnl"/>
        </w:rPr>
      </w:pPr>
      <w:r w:rsidRPr="002E7700">
        <w:rPr>
          <w:rFonts w:ascii="Palatino Linotype" w:eastAsia="Calibri" w:hAnsi="Palatino Linotype" w:cs="Arial"/>
          <w:noProof w:val="0"/>
          <w:lang w:val="es-ES_tradnl"/>
        </w:rPr>
        <w:t xml:space="preserve">El </w:t>
      </w:r>
      <w:r w:rsidRPr="002E7700">
        <w:rPr>
          <w:rFonts w:ascii="Palatino Linotype" w:eastAsia="Calibri" w:hAnsi="Palatino Linotype" w:cs="Times New Roman"/>
          <w:noProof w:val="0"/>
          <w:lang w:val="es-ES_tradnl"/>
        </w:rPr>
        <w:t>Comisionado</w:t>
      </w:r>
      <w:r w:rsidRPr="002E7700">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FF4A38" w:rsidRPr="002E7700">
        <w:rPr>
          <w:rFonts w:ascii="Palatino Linotype" w:eastAsia="Calibri" w:hAnsi="Palatino Linotype" w:cs="Arial"/>
          <w:noProof w:val="0"/>
          <w:lang w:val="es-ES_tradnl"/>
        </w:rPr>
        <w:t>siete</w:t>
      </w:r>
      <w:r w:rsidR="00271EBF" w:rsidRPr="002E7700">
        <w:rPr>
          <w:rFonts w:ascii="Palatino Linotype" w:eastAsia="Calibri" w:hAnsi="Palatino Linotype" w:cs="Arial"/>
          <w:noProof w:val="0"/>
          <w:lang w:val="es-ES_tradnl"/>
        </w:rPr>
        <w:t xml:space="preserve"> (</w:t>
      </w:r>
      <w:r w:rsidR="00FF4A38" w:rsidRPr="002E7700">
        <w:rPr>
          <w:rFonts w:ascii="Palatino Linotype" w:eastAsia="Calibri" w:hAnsi="Palatino Linotype" w:cs="Arial"/>
          <w:noProof w:val="0"/>
          <w:lang w:val="es-ES_tradnl"/>
        </w:rPr>
        <w:t>7</w:t>
      </w:r>
      <w:r w:rsidR="00271EBF" w:rsidRPr="002E7700">
        <w:rPr>
          <w:rFonts w:ascii="Palatino Linotype" w:eastAsia="Calibri" w:hAnsi="Palatino Linotype" w:cs="Arial"/>
          <w:noProof w:val="0"/>
          <w:lang w:val="es-ES_tradnl"/>
        </w:rPr>
        <w:t>) de septiembre</w:t>
      </w:r>
      <w:r w:rsidR="00D03870" w:rsidRPr="002E7700">
        <w:rPr>
          <w:rFonts w:ascii="Palatino Linotype" w:eastAsia="Calibri" w:hAnsi="Palatino Linotype" w:cs="Arial"/>
          <w:noProof w:val="0"/>
          <w:lang w:val="es-ES_tradnl"/>
        </w:rPr>
        <w:t xml:space="preserve"> </w:t>
      </w:r>
      <w:r w:rsidR="00FA3B14" w:rsidRPr="002E7700">
        <w:rPr>
          <w:rFonts w:ascii="Palatino Linotype" w:eastAsia="Calibri" w:hAnsi="Palatino Linotype" w:cs="Arial"/>
          <w:noProof w:val="0"/>
          <w:lang w:val="es-ES_tradnl"/>
        </w:rPr>
        <w:t>de dos mil dieciocho</w:t>
      </w:r>
      <w:r w:rsidRPr="002E7700">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2E7700">
        <w:rPr>
          <w:rFonts w:ascii="Palatino Linotype" w:eastAsia="Calibri" w:hAnsi="Palatino Linotype" w:cs="Arial"/>
          <w:b/>
          <w:noProof w:val="0"/>
          <w:lang w:val="es-ES_tradnl"/>
        </w:rPr>
        <w:t xml:space="preserve">SAIMEX </w:t>
      </w:r>
      <w:r w:rsidRPr="002E7700">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el </w:t>
      </w:r>
      <w:r w:rsidRPr="002E7700">
        <w:rPr>
          <w:rFonts w:ascii="Palatino Linotype" w:eastAsia="Calibri" w:hAnsi="Palatino Linotype" w:cs="Arial"/>
          <w:b/>
          <w:noProof w:val="0"/>
          <w:lang w:val="es-ES_tradnl"/>
        </w:rPr>
        <w:t>SUJETO OBLIGADO</w:t>
      </w:r>
      <w:r w:rsidRPr="002E7700">
        <w:rPr>
          <w:rFonts w:ascii="Palatino Linotype" w:eastAsia="Calibri" w:hAnsi="Palatino Linotype" w:cs="Arial"/>
          <w:noProof w:val="0"/>
          <w:lang w:val="es-ES_tradnl"/>
        </w:rPr>
        <w:t xml:space="preserve"> presentará el Informe Justificado procedente.</w:t>
      </w:r>
    </w:p>
    <w:p w14:paraId="76865E16" w14:textId="77777777" w:rsidR="00583389" w:rsidRPr="002E7700" w:rsidRDefault="00583389" w:rsidP="002021CB">
      <w:pPr>
        <w:pStyle w:val="Prrafodelista"/>
        <w:spacing w:before="240" w:after="240"/>
        <w:ind w:left="142"/>
        <w:jc w:val="both"/>
        <w:rPr>
          <w:rFonts w:ascii="Palatino Linotype" w:hAnsi="Palatino Linotype"/>
          <w:i/>
          <w:noProof w:val="0"/>
          <w:sz w:val="22"/>
          <w:szCs w:val="22"/>
          <w:lang w:val="es-ES_tradnl"/>
        </w:rPr>
      </w:pPr>
    </w:p>
    <w:p w14:paraId="599EFBEF" w14:textId="56EA18BE" w:rsidR="008A3B5D" w:rsidRPr="002E7700" w:rsidRDefault="00585F00" w:rsidP="000B6F19">
      <w:pPr>
        <w:pStyle w:val="Prrafodelista"/>
        <w:numPr>
          <w:ilvl w:val="0"/>
          <w:numId w:val="1"/>
        </w:numPr>
        <w:spacing w:before="240" w:after="240" w:line="360" w:lineRule="auto"/>
        <w:ind w:left="426" w:right="49" w:hanging="426"/>
        <w:jc w:val="both"/>
        <w:rPr>
          <w:rFonts w:ascii="Palatino Linotype" w:hAnsi="Palatino Linotype"/>
          <w:i/>
          <w:noProof w:val="0"/>
          <w:sz w:val="22"/>
          <w:szCs w:val="22"/>
          <w:lang w:val="es-ES_tradnl"/>
        </w:rPr>
      </w:pPr>
      <w:r w:rsidRPr="002E7700">
        <w:rPr>
          <w:rFonts w:ascii="Palatino Linotype" w:eastAsia="Calibri" w:hAnsi="Palatino Linotype" w:cs="Arial"/>
          <w:noProof w:val="0"/>
          <w:lang w:val="es-ES_tradnl"/>
        </w:rPr>
        <w:t xml:space="preserve">El día </w:t>
      </w:r>
      <w:r w:rsidR="003E18DC" w:rsidRPr="002E7700">
        <w:rPr>
          <w:rFonts w:ascii="Palatino Linotype" w:eastAsia="Calibri" w:hAnsi="Palatino Linotype" w:cs="Times New Roman"/>
          <w:noProof w:val="0"/>
          <w:lang w:val="es-ES_tradnl"/>
        </w:rPr>
        <w:t>once (11</w:t>
      </w:r>
      <w:r w:rsidR="00610A1C" w:rsidRPr="002E7700">
        <w:rPr>
          <w:rFonts w:ascii="Palatino Linotype" w:eastAsia="Calibri" w:hAnsi="Palatino Linotype" w:cs="Times New Roman"/>
          <w:noProof w:val="0"/>
          <w:lang w:val="es-ES_tradnl"/>
        </w:rPr>
        <w:t>)</w:t>
      </w:r>
      <w:r w:rsidR="006021B7" w:rsidRPr="002E7700">
        <w:rPr>
          <w:rFonts w:ascii="Palatino Linotype" w:eastAsia="Calibri" w:hAnsi="Palatino Linotype" w:cs="Times New Roman"/>
          <w:noProof w:val="0"/>
          <w:lang w:val="es-ES_tradnl"/>
        </w:rPr>
        <w:t xml:space="preserve"> de septiembre</w:t>
      </w:r>
      <w:r w:rsidR="00AC489E" w:rsidRPr="002E7700">
        <w:rPr>
          <w:rFonts w:ascii="Palatino Linotype" w:eastAsia="Calibri" w:hAnsi="Palatino Linotype" w:cs="Arial"/>
          <w:noProof w:val="0"/>
          <w:lang w:val="es-ES_tradnl"/>
        </w:rPr>
        <w:t xml:space="preserve"> </w:t>
      </w:r>
      <w:r w:rsidR="00FA3B14" w:rsidRPr="002E7700">
        <w:rPr>
          <w:rFonts w:ascii="Palatino Linotype" w:eastAsia="Calibri" w:hAnsi="Palatino Linotype" w:cs="Arial"/>
          <w:noProof w:val="0"/>
          <w:lang w:val="es-ES_tradnl"/>
        </w:rPr>
        <w:t>de dos mil dieciocho</w:t>
      </w:r>
      <w:r w:rsidRPr="002E7700">
        <w:rPr>
          <w:rFonts w:ascii="Palatino Linotype" w:eastAsia="Calibri" w:hAnsi="Palatino Linotype" w:cs="Arial"/>
          <w:noProof w:val="0"/>
          <w:lang w:val="es-ES_tradnl"/>
        </w:rPr>
        <w:t xml:space="preserve">, el </w:t>
      </w:r>
      <w:r w:rsidRPr="002E7700">
        <w:rPr>
          <w:rFonts w:ascii="Palatino Linotype" w:eastAsia="Calibri" w:hAnsi="Palatino Linotype" w:cs="Arial"/>
          <w:b/>
          <w:noProof w:val="0"/>
          <w:lang w:val="es-ES_tradnl"/>
        </w:rPr>
        <w:t>SUJETO OBLIGADO</w:t>
      </w:r>
      <w:r w:rsidRPr="002E7700">
        <w:rPr>
          <w:rFonts w:ascii="Palatino Linotype" w:eastAsia="Calibri" w:hAnsi="Palatino Linotype" w:cs="Arial"/>
          <w:noProof w:val="0"/>
          <w:lang w:val="es-ES_tradnl"/>
        </w:rPr>
        <w:t xml:space="preserve"> presentó su informe justificado, </w:t>
      </w:r>
      <w:r w:rsidR="00041672" w:rsidRPr="002E7700">
        <w:rPr>
          <w:rFonts w:ascii="Palatino Linotype" w:eastAsia="MS Mincho" w:hAnsi="Palatino Linotype" w:cs="Times New Roman"/>
          <w:noProof w:val="0"/>
          <w:lang w:val="es-ES_tradnl"/>
        </w:rPr>
        <w:t xml:space="preserve">mismo que </w:t>
      </w:r>
      <w:r w:rsidR="00181E9E" w:rsidRPr="002E7700">
        <w:rPr>
          <w:rFonts w:ascii="Palatino Linotype" w:eastAsia="MS Mincho" w:hAnsi="Palatino Linotype" w:cs="Times New Roman"/>
          <w:noProof w:val="0"/>
          <w:lang w:val="es-ES_tradnl"/>
        </w:rPr>
        <w:t xml:space="preserve">fue dado a conocer al recurrente el día </w:t>
      </w:r>
      <w:r w:rsidR="00D33AC5" w:rsidRPr="002E7700">
        <w:rPr>
          <w:rFonts w:ascii="Palatino Linotype" w:eastAsia="MS Mincho" w:hAnsi="Palatino Linotype" w:cs="Times New Roman"/>
          <w:noProof w:val="0"/>
          <w:lang w:val="es-ES_tradnl"/>
        </w:rPr>
        <w:t>diecinueve (19</w:t>
      </w:r>
      <w:r w:rsidR="006021B7" w:rsidRPr="002E7700">
        <w:rPr>
          <w:rFonts w:ascii="Palatino Linotype" w:eastAsia="MS Mincho" w:hAnsi="Palatino Linotype" w:cs="Times New Roman"/>
          <w:noProof w:val="0"/>
          <w:lang w:val="es-ES_tradnl"/>
        </w:rPr>
        <w:t>) de septiembre</w:t>
      </w:r>
      <w:r w:rsidR="00181E9E" w:rsidRPr="002E7700">
        <w:rPr>
          <w:rFonts w:ascii="Palatino Linotype" w:eastAsia="MS Mincho" w:hAnsi="Palatino Linotype" w:cs="Times New Roman"/>
          <w:noProof w:val="0"/>
          <w:lang w:val="es-ES_tradnl"/>
        </w:rPr>
        <w:t xml:space="preserve"> de la presente anualidad</w:t>
      </w:r>
      <w:r w:rsidR="00041672" w:rsidRPr="002E7700">
        <w:rPr>
          <w:rFonts w:ascii="Palatino Linotype" w:eastAsia="MS Mincho" w:hAnsi="Palatino Linotype" w:cs="Times New Roman"/>
          <w:noProof w:val="0"/>
          <w:lang w:val="es-ES_tradnl"/>
        </w:rPr>
        <w:t xml:space="preserve">, el cual consiste </w:t>
      </w:r>
      <w:r w:rsidR="008A3B5D" w:rsidRPr="002E7700">
        <w:rPr>
          <w:rFonts w:ascii="Palatino Linotype" w:eastAsia="MS Mincho" w:hAnsi="Palatino Linotype" w:cs="Times New Roman"/>
          <w:noProof w:val="0"/>
          <w:lang w:val="es-ES_tradnl"/>
        </w:rPr>
        <w:t xml:space="preserve">el acuerdo del Comité de Información donde se aprueba la </w:t>
      </w:r>
      <w:r w:rsidR="008A3B5D" w:rsidRPr="002E7700">
        <w:rPr>
          <w:rFonts w:ascii="Palatino Linotype" w:hAnsi="Palatino Linotype"/>
          <w:noProof w:val="0"/>
          <w:lang w:val="es-ES_tradnl"/>
        </w:rPr>
        <w:t xml:space="preserve"> versión publica </w:t>
      </w:r>
      <w:r w:rsidR="00537777" w:rsidRPr="002E7700">
        <w:rPr>
          <w:rFonts w:ascii="Palatino Linotype" w:hAnsi="Palatino Linotype"/>
          <w:noProof w:val="0"/>
          <w:lang w:val="es-ES_tradnl"/>
        </w:rPr>
        <w:t xml:space="preserve">de cada uno de los 28 convenios. </w:t>
      </w:r>
    </w:p>
    <w:p w14:paraId="7D6F618B" w14:textId="77777777" w:rsidR="00537777" w:rsidRPr="002E7700" w:rsidRDefault="00537777" w:rsidP="00537777">
      <w:pPr>
        <w:pStyle w:val="Prrafodelista"/>
        <w:spacing w:before="240" w:after="240"/>
        <w:ind w:left="426" w:right="49"/>
        <w:jc w:val="both"/>
        <w:rPr>
          <w:rFonts w:ascii="Palatino Linotype" w:hAnsi="Palatino Linotype"/>
          <w:i/>
          <w:noProof w:val="0"/>
          <w:sz w:val="22"/>
          <w:szCs w:val="22"/>
          <w:lang w:val="es-ES_tradnl"/>
        </w:rPr>
      </w:pPr>
    </w:p>
    <w:p w14:paraId="2A84ABCF" w14:textId="41951F4C" w:rsidR="00CD4DB2" w:rsidRPr="002E7700" w:rsidRDefault="00585F00" w:rsidP="000B6F19">
      <w:pPr>
        <w:pStyle w:val="Prrafodelista"/>
        <w:numPr>
          <w:ilvl w:val="0"/>
          <w:numId w:val="1"/>
        </w:numPr>
        <w:spacing w:before="240" w:after="240" w:line="360" w:lineRule="auto"/>
        <w:ind w:left="426" w:right="49" w:hanging="426"/>
        <w:jc w:val="both"/>
        <w:rPr>
          <w:rFonts w:ascii="Palatino Linotype" w:hAnsi="Palatino Linotype"/>
          <w:noProof w:val="0"/>
          <w:lang w:val="es-ES_tradnl"/>
        </w:rPr>
      </w:pPr>
      <w:r w:rsidRPr="002E7700">
        <w:rPr>
          <w:rFonts w:ascii="Palatino Linotype" w:hAnsi="Palatino Linotype"/>
          <w:noProof w:val="0"/>
          <w:lang w:val="es-ES_tradnl"/>
        </w:rPr>
        <w:t xml:space="preserve">El </w:t>
      </w:r>
      <w:r w:rsidRPr="002E7700">
        <w:rPr>
          <w:rFonts w:ascii="Palatino Linotype" w:eastAsia="Calibri" w:hAnsi="Palatino Linotype" w:cs="Times New Roman"/>
          <w:noProof w:val="0"/>
          <w:lang w:val="es-ES_tradnl"/>
        </w:rPr>
        <w:t>Comisionado</w:t>
      </w:r>
      <w:r w:rsidRPr="002E7700">
        <w:rPr>
          <w:rFonts w:ascii="Palatino Linotype" w:hAnsi="Palatino Linotype"/>
          <w:noProof w:val="0"/>
          <w:lang w:val="es-ES_tradnl"/>
        </w:rPr>
        <w:t xml:space="preserve"> Ponente decretó el cierre de instrucción</w:t>
      </w:r>
      <w:r w:rsidRPr="002E7700">
        <w:rPr>
          <w:rFonts w:ascii="Palatino Linotype" w:hAnsi="Palatino Linotype" w:cs="Arial"/>
          <w:noProof w:val="0"/>
          <w:lang w:val="es-ES_tradnl"/>
        </w:rPr>
        <w:t xml:space="preserve"> </w:t>
      </w:r>
      <w:r w:rsidRPr="002E7700">
        <w:rPr>
          <w:rFonts w:ascii="Palatino Linotype" w:hAnsi="Palatino Linotype"/>
          <w:noProof w:val="0"/>
          <w:lang w:val="es-ES_tradnl"/>
        </w:rPr>
        <w:t xml:space="preserve">mediante acuerdo de fecha </w:t>
      </w:r>
      <w:r w:rsidR="00537777" w:rsidRPr="002E7700">
        <w:rPr>
          <w:rFonts w:ascii="Palatino Linotype" w:hAnsi="Palatino Linotype"/>
          <w:noProof w:val="0"/>
          <w:lang w:val="es-ES_tradnl"/>
        </w:rPr>
        <w:t>veinticinco (25)</w:t>
      </w:r>
      <w:r w:rsidR="00610A1C" w:rsidRPr="002E7700">
        <w:rPr>
          <w:rFonts w:ascii="Palatino Linotype" w:hAnsi="Palatino Linotype"/>
          <w:noProof w:val="0"/>
          <w:lang w:val="es-ES_tradnl"/>
        </w:rPr>
        <w:t xml:space="preserve"> </w:t>
      </w:r>
      <w:r w:rsidR="00610A1C" w:rsidRPr="002E7700">
        <w:rPr>
          <w:rFonts w:ascii="Palatino Linotype" w:eastAsia="MS Mincho" w:hAnsi="Palatino Linotype" w:cs="Times New Roman"/>
          <w:noProof w:val="0"/>
          <w:lang w:val="es-ES_tradnl"/>
        </w:rPr>
        <w:t>de</w:t>
      </w:r>
      <w:r w:rsidR="00610A1C" w:rsidRPr="002E7700">
        <w:rPr>
          <w:rFonts w:ascii="Palatino Linotype" w:hAnsi="Palatino Linotype"/>
          <w:noProof w:val="0"/>
          <w:lang w:val="es-ES_tradnl"/>
        </w:rPr>
        <w:t xml:space="preserve"> septiembre</w:t>
      </w:r>
      <w:r w:rsidRPr="002E7700">
        <w:rPr>
          <w:rFonts w:ascii="Palatino Linotype" w:hAnsi="Palatino Linotype"/>
          <w:noProof w:val="0"/>
          <w:lang w:val="es-ES_tradnl"/>
        </w:rPr>
        <w:t xml:space="preserve"> de la presente anualidad, </w:t>
      </w:r>
      <w:r w:rsidRPr="002E7700">
        <w:rPr>
          <w:rFonts w:ascii="Palatino Linotype" w:hAnsi="Palatino Linotype" w:cs="Arial"/>
          <w:noProof w:val="0"/>
          <w:lang w:val="es-ES_tradnl"/>
        </w:rPr>
        <w:t>por lo que, ordenó tur</w:t>
      </w:r>
      <w:r w:rsidR="001F5AF8" w:rsidRPr="002E7700">
        <w:rPr>
          <w:rFonts w:ascii="Palatino Linotype" w:hAnsi="Palatino Linotype" w:cs="Arial"/>
          <w:noProof w:val="0"/>
          <w:lang w:val="es-ES_tradnl"/>
        </w:rPr>
        <w:t xml:space="preserve">nar </w:t>
      </w:r>
      <w:r w:rsidR="00397C54" w:rsidRPr="002E7700">
        <w:rPr>
          <w:rFonts w:ascii="Palatino Linotype" w:hAnsi="Palatino Linotype" w:cs="Arial"/>
          <w:noProof w:val="0"/>
          <w:lang w:val="es-ES_tradnl"/>
        </w:rPr>
        <w:t>el expediente a resolución</w:t>
      </w:r>
      <w:r w:rsidR="00CD4DB2" w:rsidRPr="002E7700">
        <w:rPr>
          <w:rFonts w:ascii="Palatino Linotype" w:hAnsi="Palatino Linotype" w:cs="Arial"/>
          <w:noProof w:val="0"/>
          <w:lang w:val="es-ES_tradnl"/>
        </w:rPr>
        <w:t>, misma que ahora se pronuncia</w:t>
      </w:r>
      <w:r w:rsidR="00C32B1A" w:rsidRPr="002E7700">
        <w:rPr>
          <w:rFonts w:ascii="Palatino Linotype" w:hAnsi="Palatino Linotype" w:cs="Arial"/>
          <w:noProof w:val="0"/>
          <w:lang w:val="es-ES_tradnl"/>
        </w:rPr>
        <w:t>; y -</w:t>
      </w:r>
      <w:r w:rsidR="004D657E" w:rsidRPr="002E7700">
        <w:rPr>
          <w:rFonts w:ascii="Palatino Linotype" w:hAnsi="Palatino Linotype" w:cs="Arial"/>
          <w:noProof w:val="0"/>
          <w:lang w:val="es-ES_tradnl"/>
        </w:rPr>
        <w:t xml:space="preserve"> </w:t>
      </w:r>
      <w:r w:rsidR="008518D2" w:rsidRPr="002E7700">
        <w:rPr>
          <w:rFonts w:ascii="Palatino Linotype" w:hAnsi="Palatino Linotype" w:cs="Arial"/>
          <w:noProof w:val="0"/>
          <w:lang w:val="es-ES_tradnl"/>
        </w:rPr>
        <w:t xml:space="preserve">- - - - - - - - - - - - - - - - - - - - - - - - - - - - - - - - - - - - - - - - - - - - - - - - - - - - - - - - - - - - - - </w:t>
      </w:r>
    </w:p>
    <w:p w14:paraId="40CAA648" w14:textId="77777777" w:rsidR="008518D2" w:rsidRPr="002E7700" w:rsidRDefault="008518D2" w:rsidP="008518D2">
      <w:pPr>
        <w:pStyle w:val="Prrafodelista"/>
        <w:rPr>
          <w:rFonts w:ascii="Palatino Linotype" w:hAnsi="Palatino Linotype"/>
          <w:noProof w:val="0"/>
          <w:lang w:val="es-ES_tradnl"/>
        </w:rPr>
      </w:pPr>
    </w:p>
    <w:p w14:paraId="10DE7211" w14:textId="77777777" w:rsidR="008518D2" w:rsidRPr="002E7700" w:rsidRDefault="008518D2" w:rsidP="008518D2">
      <w:pPr>
        <w:pStyle w:val="Prrafodelista"/>
        <w:spacing w:before="240" w:after="240" w:line="360" w:lineRule="auto"/>
        <w:ind w:left="426" w:right="49"/>
        <w:jc w:val="both"/>
        <w:rPr>
          <w:rFonts w:ascii="Palatino Linotype" w:hAnsi="Palatino Linotype"/>
          <w:noProof w:val="0"/>
          <w:lang w:val="es-ES_tradnl"/>
        </w:rPr>
      </w:pPr>
    </w:p>
    <w:p w14:paraId="3E92999B" w14:textId="77777777" w:rsidR="008518D2" w:rsidRPr="002E7700" w:rsidRDefault="008518D2" w:rsidP="008518D2">
      <w:pPr>
        <w:pStyle w:val="Prrafodelista"/>
        <w:spacing w:before="240" w:after="240" w:line="360" w:lineRule="auto"/>
        <w:ind w:left="426" w:right="49"/>
        <w:jc w:val="both"/>
        <w:rPr>
          <w:rFonts w:ascii="Palatino Linotype" w:hAnsi="Palatino Linotype"/>
          <w:noProof w:val="0"/>
          <w:lang w:val="es-ES_tradnl"/>
        </w:rPr>
      </w:pPr>
    </w:p>
    <w:p w14:paraId="51E91971" w14:textId="77777777" w:rsidR="00585F00" w:rsidRPr="002E7700" w:rsidRDefault="00585F00" w:rsidP="00585F00">
      <w:pPr>
        <w:pStyle w:val="Ttulo1"/>
        <w:jc w:val="center"/>
        <w:rPr>
          <w:b/>
          <w:noProof w:val="0"/>
          <w:lang w:val="es-ES_tradnl"/>
        </w:rPr>
      </w:pPr>
      <w:bookmarkStart w:id="33" w:name="_Toc491791302"/>
      <w:bookmarkStart w:id="34" w:name="_Toc527976444"/>
      <w:r w:rsidRPr="002E7700">
        <w:rPr>
          <w:b/>
          <w:noProof w:val="0"/>
          <w:lang w:val="es-ES_tradnl"/>
        </w:rPr>
        <w:lastRenderedPageBreak/>
        <w:t>CONSIDERANDO</w:t>
      </w:r>
      <w:bookmarkEnd w:id="33"/>
      <w:bookmarkEnd w:id="34"/>
    </w:p>
    <w:p w14:paraId="7681ED66" w14:textId="77777777" w:rsidR="00585F00" w:rsidRPr="002E7700" w:rsidRDefault="00585F00" w:rsidP="00585F00">
      <w:pPr>
        <w:rPr>
          <w:rFonts w:ascii="Palatino Linotype" w:hAnsi="Palatino Linotype"/>
          <w:noProof w:val="0"/>
          <w:lang w:val="es-ES_tradnl" w:eastAsia="en-US"/>
        </w:rPr>
      </w:pPr>
    </w:p>
    <w:p w14:paraId="717D4ABA" w14:textId="77777777" w:rsidR="00585F00" w:rsidRPr="002E7700" w:rsidRDefault="00585F00" w:rsidP="00585F00">
      <w:pPr>
        <w:pStyle w:val="Ttulo2"/>
        <w:rPr>
          <w:rFonts w:ascii="Palatino Linotype" w:hAnsi="Palatino Linotype"/>
          <w:b/>
          <w:noProof w:val="0"/>
          <w:color w:val="auto"/>
          <w:sz w:val="24"/>
          <w:lang w:val="es-ES_tradnl"/>
        </w:rPr>
      </w:pPr>
      <w:bookmarkStart w:id="35" w:name="_Toc491791303"/>
      <w:bookmarkStart w:id="36" w:name="_Toc527976445"/>
      <w:r w:rsidRPr="002E7700">
        <w:rPr>
          <w:rFonts w:ascii="Palatino Linotype" w:hAnsi="Palatino Linotype"/>
          <w:b/>
          <w:noProof w:val="0"/>
          <w:color w:val="auto"/>
          <w:sz w:val="24"/>
          <w:lang w:val="es-ES_tradnl"/>
        </w:rPr>
        <w:t>PRIMERO. De la competencia</w:t>
      </w:r>
      <w:bookmarkEnd w:id="35"/>
      <w:bookmarkEnd w:id="36"/>
    </w:p>
    <w:p w14:paraId="6EA8B854" w14:textId="77777777" w:rsidR="00585F00" w:rsidRPr="002E7700" w:rsidRDefault="00585F00" w:rsidP="00585F00">
      <w:pPr>
        <w:rPr>
          <w:noProof w:val="0"/>
          <w:lang w:val="es-ES_tradnl" w:eastAsia="en-US"/>
        </w:rPr>
      </w:pPr>
    </w:p>
    <w:p w14:paraId="59B46AF8" w14:textId="78A364A8" w:rsidR="00585F00" w:rsidRPr="002E7700" w:rsidRDefault="00585F00"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b/>
          <w:noProof w:val="0"/>
          <w:lang w:val="es-ES_tradnl"/>
        </w:rPr>
      </w:pPr>
      <w:r w:rsidRPr="002E7700">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E7700">
        <w:rPr>
          <w:rFonts w:ascii="Palatino Linotype" w:eastAsia="Calibri" w:hAnsi="Palatino Linotype" w:cs="Times New Roman"/>
          <w:b/>
          <w:noProof w:val="0"/>
          <w:lang w:val="es-ES_tradnl"/>
        </w:rPr>
        <w:t>Constitución Política de los Estados Unidos Mexicanos</w:t>
      </w:r>
      <w:r w:rsidRPr="002E7700">
        <w:rPr>
          <w:rFonts w:ascii="Palatino Linotype" w:eastAsia="Calibri" w:hAnsi="Palatino Linotype" w:cs="Times New Roman"/>
          <w:noProof w:val="0"/>
          <w:lang w:val="es-ES_tradnl"/>
        </w:rPr>
        <w:t xml:space="preserve">; 5, párrafos vigésimo, vigésimo primero y vigésimo segundo fracciones IV y V de la </w:t>
      </w:r>
      <w:r w:rsidRPr="002E7700">
        <w:rPr>
          <w:rFonts w:ascii="Palatino Linotype" w:eastAsia="Calibri" w:hAnsi="Palatino Linotype" w:cs="Times New Roman"/>
          <w:b/>
          <w:noProof w:val="0"/>
          <w:lang w:val="es-ES_tradnl"/>
        </w:rPr>
        <w:t>Constitución Política del Estado Libre y Soberano de México</w:t>
      </w:r>
      <w:r w:rsidRPr="002E7700">
        <w:rPr>
          <w:rFonts w:ascii="Palatino Linotype" w:eastAsia="Calibri" w:hAnsi="Palatino Linotype" w:cs="Times New Roman"/>
          <w:noProof w:val="0"/>
          <w:lang w:val="es-ES_tradnl"/>
        </w:rPr>
        <w:t xml:space="preserve">; artículos 1, 2 fracción II, 13, 29, 36 fracciones I y II, 176, 178, 179, 181 párrafo tercero y 185 </w:t>
      </w:r>
      <w:r w:rsidRPr="002E7700">
        <w:rPr>
          <w:rFonts w:ascii="Palatino Linotype" w:eastAsia="Calibri" w:hAnsi="Palatino Linotype" w:cs="Arial"/>
          <w:noProof w:val="0"/>
          <w:lang w:val="es-ES_tradnl"/>
        </w:rPr>
        <w:t xml:space="preserve">de la </w:t>
      </w:r>
      <w:r w:rsidRPr="002E7700">
        <w:rPr>
          <w:rFonts w:ascii="Palatino Linotype" w:eastAsia="Calibri" w:hAnsi="Palatino Linotype" w:cs="Arial"/>
          <w:b/>
          <w:noProof w:val="0"/>
          <w:lang w:val="es-ES_tradnl"/>
        </w:rPr>
        <w:t>Ley de Transparencia y Acceso a la Información Pública del Estado de México y Municipios</w:t>
      </w:r>
      <w:r w:rsidRPr="002E7700">
        <w:rPr>
          <w:rFonts w:ascii="Palatino Linotype" w:eastAsia="Calibri" w:hAnsi="Palatino Linotype" w:cs="Arial"/>
          <w:noProof w:val="0"/>
          <w:lang w:val="es-ES_tradnl"/>
        </w:rPr>
        <w:t xml:space="preserve">; y 10, 7, 9 fracciones I y XXIV, y 11 del </w:t>
      </w:r>
      <w:r w:rsidRPr="002E7700">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23C784AF" w14:textId="77777777" w:rsidR="00585F00" w:rsidRPr="002E7700" w:rsidRDefault="00585F00" w:rsidP="00585F00">
      <w:pPr>
        <w:pStyle w:val="Ttulo2"/>
        <w:rPr>
          <w:rFonts w:ascii="Palatino Linotype" w:hAnsi="Palatino Linotype"/>
          <w:b/>
          <w:noProof w:val="0"/>
          <w:color w:val="auto"/>
          <w:sz w:val="24"/>
          <w:lang w:val="es-ES_tradnl"/>
        </w:rPr>
      </w:pPr>
      <w:bookmarkStart w:id="37" w:name="_Toc491791304"/>
      <w:bookmarkStart w:id="38" w:name="_Toc527976446"/>
      <w:r w:rsidRPr="002E7700">
        <w:rPr>
          <w:rFonts w:ascii="Palatino Linotype" w:hAnsi="Palatino Linotype"/>
          <w:b/>
          <w:noProof w:val="0"/>
          <w:color w:val="auto"/>
          <w:sz w:val="24"/>
          <w:lang w:val="es-ES_tradnl"/>
        </w:rPr>
        <w:t>SEGUNDO. De la oportunidad y procedencia.</w:t>
      </w:r>
      <w:bookmarkEnd w:id="37"/>
      <w:bookmarkEnd w:id="38"/>
    </w:p>
    <w:p w14:paraId="230681BC" w14:textId="30E3D2C1" w:rsidR="008C659C" w:rsidRPr="002E7700" w:rsidRDefault="00585F00"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lang w:val="es-ES_tradnl"/>
        </w:rPr>
      </w:pPr>
      <w:r w:rsidRPr="002E7700">
        <w:rPr>
          <w:rFonts w:ascii="Palatino Linotype" w:eastAsia="Calibri" w:hAnsi="Palatino Linotype" w:cs="Arial"/>
          <w:noProof w:val="0"/>
          <w:lang w:val="es-ES_tradnl"/>
        </w:rPr>
        <w:t xml:space="preserve">El medio de </w:t>
      </w:r>
      <w:r w:rsidRPr="002E7700">
        <w:rPr>
          <w:rFonts w:ascii="Palatino Linotype" w:eastAsia="Calibri" w:hAnsi="Palatino Linotype" w:cs="Times New Roman"/>
          <w:noProof w:val="0"/>
          <w:lang w:val="es-ES_tradnl"/>
        </w:rPr>
        <w:t>impugnación</w:t>
      </w:r>
      <w:r w:rsidRPr="002E7700">
        <w:rPr>
          <w:rFonts w:ascii="Palatino Linotype" w:eastAsia="Calibri" w:hAnsi="Palatino Linotype" w:cs="Arial"/>
          <w:noProof w:val="0"/>
          <w:lang w:val="es-ES_tradnl"/>
        </w:rPr>
        <w:t xml:space="preserve"> fue presentado a través del </w:t>
      </w:r>
      <w:r w:rsidRPr="002E7700">
        <w:rPr>
          <w:rFonts w:ascii="Palatino Linotype" w:eastAsia="Calibri" w:hAnsi="Palatino Linotype" w:cs="Arial"/>
          <w:b/>
          <w:noProof w:val="0"/>
          <w:lang w:val="es-ES_tradnl"/>
        </w:rPr>
        <w:t>SAIMEX</w:t>
      </w:r>
      <w:r w:rsidRPr="002E7700">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2E7700">
        <w:rPr>
          <w:rFonts w:ascii="Palatino Linotype" w:eastAsia="Calibri" w:hAnsi="Palatino Linotype" w:cs="Arial"/>
          <w:b/>
          <w:noProof w:val="0"/>
          <w:lang w:val="es-ES_tradnl"/>
        </w:rPr>
        <w:t>SUJETO OBLIGADO</w:t>
      </w:r>
      <w:r w:rsidRPr="002E7700">
        <w:rPr>
          <w:rFonts w:ascii="Palatino Linotype" w:eastAsia="Calibri" w:hAnsi="Palatino Linotype" w:cs="Arial"/>
          <w:noProof w:val="0"/>
          <w:lang w:val="es-ES_tradnl"/>
        </w:rPr>
        <w:t xml:space="preserve"> entregó </w:t>
      </w:r>
      <w:r w:rsidR="00F95F7E" w:rsidRPr="002E7700">
        <w:rPr>
          <w:rFonts w:ascii="Palatino Linotype" w:eastAsia="Calibri" w:hAnsi="Palatino Linotype" w:cs="Arial"/>
          <w:noProof w:val="0"/>
          <w:lang w:val="es-ES_tradnl"/>
        </w:rPr>
        <w:t xml:space="preserve">su </w:t>
      </w:r>
      <w:r w:rsidRPr="002E7700">
        <w:rPr>
          <w:rFonts w:ascii="Palatino Linotype" w:eastAsia="Calibri" w:hAnsi="Palatino Linotype" w:cs="Arial"/>
          <w:noProof w:val="0"/>
          <w:lang w:val="es-ES_tradnl"/>
        </w:rPr>
        <w:t>re</w:t>
      </w:r>
      <w:r w:rsidR="00E21F52" w:rsidRPr="002E7700">
        <w:rPr>
          <w:rFonts w:ascii="Palatino Linotype" w:eastAsia="Calibri" w:hAnsi="Palatino Linotype" w:cs="Arial"/>
          <w:noProof w:val="0"/>
          <w:lang w:val="es-ES_tradnl"/>
        </w:rPr>
        <w:t xml:space="preserve">spuesta el </w:t>
      </w:r>
      <w:r w:rsidR="00F95423" w:rsidRPr="002E7700">
        <w:rPr>
          <w:rFonts w:ascii="Palatino Linotype" w:hAnsi="Palatino Linotype"/>
          <w:noProof w:val="0"/>
          <w:color w:val="000000"/>
          <w:lang w:val="es-ES_tradnl"/>
        </w:rPr>
        <w:t>treinta y uno</w:t>
      </w:r>
      <w:r w:rsidR="00FA6CAD" w:rsidRPr="002E7700">
        <w:rPr>
          <w:rFonts w:ascii="Palatino Linotype" w:hAnsi="Palatino Linotype"/>
          <w:noProof w:val="0"/>
          <w:color w:val="000000"/>
          <w:lang w:val="es-ES_tradnl"/>
        </w:rPr>
        <w:t xml:space="preserve"> (</w:t>
      </w:r>
      <w:r w:rsidR="00F95423" w:rsidRPr="002E7700">
        <w:rPr>
          <w:rFonts w:ascii="Palatino Linotype" w:hAnsi="Palatino Linotype"/>
          <w:noProof w:val="0"/>
          <w:color w:val="000000"/>
          <w:lang w:val="es-ES_tradnl"/>
        </w:rPr>
        <w:t>3</w:t>
      </w:r>
      <w:r w:rsidR="00FA6CAD" w:rsidRPr="002E7700">
        <w:rPr>
          <w:rFonts w:ascii="Palatino Linotype" w:hAnsi="Palatino Linotype"/>
          <w:noProof w:val="0"/>
          <w:color w:val="000000"/>
          <w:lang w:val="es-ES_tradnl"/>
        </w:rPr>
        <w:t>1</w:t>
      </w:r>
      <w:r w:rsidR="0027557F" w:rsidRPr="002E7700">
        <w:rPr>
          <w:rFonts w:ascii="Palatino Linotype" w:hAnsi="Palatino Linotype"/>
          <w:noProof w:val="0"/>
          <w:color w:val="000000"/>
          <w:lang w:val="es-ES_tradnl"/>
        </w:rPr>
        <w:t xml:space="preserve">) de agosto </w:t>
      </w:r>
      <w:r w:rsidR="00041672" w:rsidRPr="002E7700">
        <w:rPr>
          <w:rFonts w:ascii="Palatino Linotype" w:eastAsia="Calibri" w:hAnsi="Palatino Linotype" w:cs="Arial"/>
          <w:noProof w:val="0"/>
          <w:lang w:val="es-ES_tradnl"/>
        </w:rPr>
        <w:t>de dos mil dieciocho</w:t>
      </w:r>
      <w:r w:rsidRPr="002E7700">
        <w:rPr>
          <w:rFonts w:ascii="Palatino Linotype" w:eastAsia="Calibri" w:hAnsi="Palatino Linotype" w:cs="Arial"/>
          <w:noProof w:val="0"/>
          <w:lang w:val="es-ES_tradnl"/>
        </w:rPr>
        <w:t xml:space="preserve">, de tal forma que el plazo para interponer el recurso transcurrió del día </w:t>
      </w:r>
      <w:r w:rsidR="00F95423" w:rsidRPr="002E7700">
        <w:rPr>
          <w:rFonts w:ascii="Palatino Linotype" w:eastAsia="Calibri" w:hAnsi="Palatino Linotype" w:cs="Arial"/>
          <w:noProof w:val="0"/>
          <w:lang w:val="es-ES_tradnl"/>
        </w:rPr>
        <w:t xml:space="preserve">tres (3) </w:t>
      </w:r>
      <w:r w:rsidR="00AE0B2B" w:rsidRPr="002E7700">
        <w:rPr>
          <w:rFonts w:ascii="Palatino Linotype" w:eastAsia="Calibri" w:hAnsi="Palatino Linotype" w:cs="Arial"/>
          <w:noProof w:val="0"/>
          <w:lang w:val="es-ES_tradnl"/>
        </w:rPr>
        <w:t>al</w:t>
      </w:r>
      <w:r w:rsidR="0073505D" w:rsidRPr="002E7700">
        <w:rPr>
          <w:rFonts w:ascii="Palatino Linotype" w:eastAsia="Calibri" w:hAnsi="Palatino Linotype" w:cs="Arial"/>
          <w:noProof w:val="0"/>
          <w:lang w:val="es-ES_tradnl"/>
        </w:rPr>
        <w:t xml:space="preserve"> </w:t>
      </w:r>
      <w:r w:rsidR="00F95423" w:rsidRPr="002E7700">
        <w:rPr>
          <w:rFonts w:ascii="Palatino Linotype" w:eastAsia="Calibri" w:hAnsi="Palatino Linotype" w:cs="Arial"/>
          <w:noProof w:val="0"/>
          <w:lang w:val="es-ES_tradnl"/>
        </w:rPr>
        <w:t>veintiuno</w:t>
      </w:r>
      <w:r w:rsidR="00A778CF" w:rsidRPr="002E7700">
        <w:rPr>
          <w:rFonts w:ascii="Palatino Linotype" w:eastAsia="Calibri" w:hAnsi="Palatino Linotype" w:cs="Arial"/>
          <w:noProof w:val="0"/>
          <w:lang w:val="es-ES_tradnl"/>
        </w:rPr>
        <w:t xml:space="preserve"> (</w:t>
      </w:r>
      <w:r w:rsidR="00F95423" w:rsidRPr="002E7700">
        <w:rPr>
          <w:rFonts w:ascii="Palatino Linotype" w:eastAsia="Calibri" w:hAnsi="Palatino Linotype" w:cs="Arial"/>
          <w:noProof w:val="0"/>
          <w:lang w:val="es-ES_tradnl"/>
        </w:rPr>
        <w:t>2</w:t>
      </w:r>
      <w:r w:rsidR="00A778CF" w:rsidRPr="002E7700">
        <w:rPr>
          <w:rFonts w:ascii="Palatino Linotype" w:eastAsia="Calibri" w:hAnsi="Palatino Linotype" w:cs="Arial"/>
          <w:noProof w:val="0"/>
          <w:lang w:val="es-ES_tradnl"/>
        </w:rPr>
        <w:t>1</w:t>
      </w:r>
      <w:r w:rsidR="00AE0B2B" w:rsidRPr="002E7700">
        <w:rPr>
          <w:rFonts w:ascii="Palatino Linotype" w:eastAsia="Calibri" w:hAnsi="Palatino Linotype" w:cs="Arial"/>
          <w:noProof w:val="0"/>
          <w:lang w:val="es-ES_tradnl"/>
        </w:rPr>
        <w:t xml:space="preserve">) de </w:t>
      </w:r>
      <w:r w:rsidR="00A778CF" w:rsidRPr="002E7700">
        <w:rPr>
          <w:rFonts w:ascii="Palatino Linotype" w:eastAsia="Calibri" w:hAnsi="Palatino Linotype" w:cs="Arial"/>
          <w:noProof w:val="0"/>
          <w:lang w:val="es-ES_tradnl"/>
        </w:rPr>
        <w:t>septiembre</w:t>
      </w:r>
      <w:r w:rsidR="00B44F9F" w:rsidRPr="002E7700">
        <w:rPr>
          <w:rFonts w:ascii="Palatino Linotype" w:eastAsia="Calibri" w:hAnsi="Palatino Linotype" w:cs="Arial"/>
          <w:noProof w:val="0"/>
          <w:lang w:val="es-ES_tradnl"/>
        </w:rPr>
        <w:t xml:space="preserve"> </w:t>
      </w:r>
      <w:r w:rsidR="0073505D" w:rsidRPr="002E7700">
        <w:rPr>
          <w:rFonts w:ascii="Palatino Linotype" w:eastAsia="Calibri" w:hAnsi="Palatino Linotype" w:cs="Arial"/>
          <w:noProof w:val="0"/>
          <w:lang w:val="es-ES_tradnl"/>
        </w:rPr>
        <w:t xml:space="preserve">de la presente anualidad; </w:t>
      </w:r>
      <w:r w:rsidR="00D55346" w:rsidRPr="002E7700">
        <w:rPr>
          <w:rFonts w:ascii="Palatino Linotype" w:eastAsia="Calibri" w:hAnsi="Palatino Linotype" w:cs="Arial"/>
          <w:noProof w:val="0"/>
          <w:lang w:val="es-ES_tradnl"/>
        </w:rPr>
        <w:t xml:space="preserve"> por lo que </w:t>
      </w:r>
      <w:r w:rsidR="00B803F4" w:rsidRPr="002E7700">
        <w:rPr>
          <w:rFonts w:ascii="Palatino Linotype" w:eastAsia="Calibri" w:hAnsi="Palatino Linotype" w:cs="Arial"/>
          <w:noProof w:val="0"/>
          <w:lang w:val="es-ES_tradnl"/>
        </w:rPr>
        <w:lastRenderedPageBreak/>
        <w:t xml:space="preserve">al presentar </w:t>
      </w:r>
      <w:r w:rsidR="00D55346" w:rsidRPr="002E7700">
        <w:rPr>
          <w:rFonts w:ascii="Palatino Linotype" w:eastAsia="Calibri" w:hAnsi="Palatino Linotype" w:cs="Arial"/>
          <w:noProof w:val="0"/>
          <w:lang w:val="es-ES_tradnl"/>
        </w:rPr>
        <w:t>su inconformidad el día </w:t>
      </w:r>
      <w:r w:rsidR="00F95423" w:rsidRPr="002E7700">
        <w:rPr>
          <w:rFonts w:ascii="Palatino Linotype" w:eastAsia="Calibri" w:hAnsi="Palatino Linotype" w:cs="Arial"/>
          <w:noProof w:val="0"/>
          <w:lang w:val="es-ES_tradnl"/>
        </w:rPr>
        <w:t>tres (3) de septiembre</w:t>
      </w:r>
      <w:r w:rsidR="008C659C" w:rsidRPr="002E7700">
        <w:rPr>
          <w:rFonts w:ascii="Palatino Linotype" w:eastAsia="Calibri" w:hAnsi="Palatino Linotype" w:cs="Arial"/>
          <w:noProof w:val="0"/>
          <w:lang w:val="es-ES_tradnl"/>
        </w:rPr>
        <w:t xml:space="preserve"> </w:t>
      </w:r>
      <w:r w:rsidR="00B803F4" w:rsidRPr="002E7700">
        <w:rPr>
          <w:rFonts w:ascii="Palatino Linotype" w:eastAsia="Calibri" w:hAnsi="Palatino Linotype" w:cs="Arial"/>
          <w:noProof w:val="0"/>
          <w:lang w:val="es-ES_tradnl"/>
        </w:rPr>
        <w:t>de dos mil dieciocho</w:t>
      </w:r>
      <w:r w:rsidR="00D55346" w:rsidRPr="002E7700">
        <w:rPr>
          <w:rFonts w:ascii="Palatino Linotype" w:eastAsia="Calibri" w:hAnsi="Palatino Linotype" w:cs="Arial"/>
          <w:noProof w:val="0"/>
          <w:lang w:val="es-ES_tradnl"/>
        </w:rPr>
        <w:t xml:space="preserve">, </w:t>
      </w:r>
      <w:r w:rsidR="008C659C" w:rsidRPr="002E7700">
        <w:rPr>
          <w:rFonts w:ascii="Palatino Linotype" w:hAnsi="Palatino Linotype" w:cs="Arial"/>
          <w:noProof w:val="0"/>
          <w:lang w:val="es-ES_tradnl"/>
        </w:rPr>
        <w:t>es decir, dentro del plazo legalmente establecido para tal efecto.</w:t>
      </w:r>
    </w:p>
    <w:p w14:paraId="0B488C9A" w14:textId="77777777" w:rsidR="002E7700" w:rsidRPr="002E7700" w:rsidRDefault="002E7700" w:rsidP="002E7700">
      <w:pPr>
        <w:pStyle w:val="Prrafodelista"/>
        <w:spacing w:before="240" w:after="240" w:line="360" w:lineRule="auto"/>
        <w:ind w:left="426" w:right="49"/>
        <w:jc w:val="both"/>
        <w:rPr>
          <w:rFonts w:ascii="Palatino Linotype" w:eastAsia="Calibri" w:hAnsi="Palatino Linotype" w:cs="Arial"/>
          <w:noProof w:val="0"/>
          <w:lang w:val="es-ES_tradnl"/>
        </w:rPr>
      </w:pPr>
    </w:p>
    <w:p w14:paraId="1FA9D1E0"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noProof w:val="0"/>
          <w:lang w:val="es-ES_tradnl"/>
        </w:rPr>
      </w:pPr>
      <w:r w:rsidRPr="002E7700">
        <w:rPr>
          <w:rFonts w:ascii="Palatino Linotype" w:eastAsia="Calibri" w:hAnsi="Palatino Linotype" w:cs="Times New Roman"/>
          <w:noProof w:val="0"/>
          <w:lang w:val="es-ES_tradnl"/>
        </w:rPr>
        <w:t xml:space="preserve">Por otro lado, de la revisión al expediente electrónico del SAIMEX se desprende que la parte </w:t>
      </w:r>
      <w:r w:rsidRPr="002E7700">
        <w:rPr>
          <w:rFonts w:ascii="Palatino Linotype" w:eastAsia="Calibri" w:hAnsi="Palatino Linotype" w:cs="Arial"/>
          <w:noProof w:val="0"/>
          <w:lang w:val="es-ES_tradnl"/>
        </w:rPr>
        <w:t>solicitante</w:t>
      </w:r>
      <w:r w:rsidRPr="002E7700">
        <w:rPr>
          <w:rFonts w:ascii="Palatino Linotype" w:eastAsia="Calibri" w:hAnsi="Palatino Linotype" w:cs="Times New Roman"/>
          <w:noProof w:val="0"/>
          <w:lang w:val="es-ES_tradnl"/>
        </w:rPr>
        <w:t xml:space="preserve"> en ejercicio de su derecho de acceso a la información pública en el expediente que se revisa, tanto en la solicitud de información como en el recurso de revisión </w:t>
      </w:r>
      <w:r w:rsidRPr="002E7700">
        <w:rPr>
          <w:rFonts w:ascii="Palatino Linotype" w:eastAsia="Calibri" w:hAnsi="Palatino Linotype" w:cs="Times New Roman"/>
          <w:b/>
          <w:noProof w:val="0"/>
          <w:lang w:val="es-ES_tradnl"/>
        </w:rPr>
        <w:t xml:space="preserve">no proporciona su nombre completo para que sea </w:t>
      </w:r>
      <w:r w:rsidRPr="002E7700">
        <w:rPr>
          <w:rFonts w:ascii="Palatino Linotype" w:eastAsia="Calibri" w:hAnsi="Palatino Linotype" w:cs="Times New Roman"/>
          <w:b/>
          <w:noProof w:val="0"/>
          <w:u w:val="single"/>
          <w:lang w:val="es-ES_tradnl"/>
        </w:rPr>
        <w:t>identificado</w:t>
      </w:r>
      <w:r w:rsidRPr="002E7700">
        <w:rPr>
          <w:rFonts w:ascii="Palatino Linotype" w:eastAsia="Calibri" w:hAnsi="Palatino Linotype" w:cs="Times New Roman"/>
          <w:b/>
          <w:noProof w:val="0"/>
          <w:lang w:val="es-ES_tradnl"/>
        </w:rPr>
        <w:t>,</w:t>
      </w:r>
      <w:r w:rsidRPr="002E7700">
        <w:rPr>
          <w:rFonts w:ascii="Palatino Linotype" w:eastAsia="Calibri" w:hAnsi="Palatino Linotype" w:cs="Times New Roman"/>
          <w:noProof w:val="0"/>
          <w:lang w:val="es-ES_tradnl"/>
        </w:rPr>
        <w:t xml:space="preserve"> ni se tiene la certeza sobre su identidad; sin embargo, es importante señalar también que </w:t>
      </w:r>
      <w:r w:rsidRPr="002E7700">
        <w:rPr>
          <w:rFonts w:ascii="Palatino Linotype" w:hAnsi="Palatino Linotype" w:cs="Arial"/>
          <w:noProof w:val="0"/>
          <w:lang w:val="es-ES_tradn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0E54961" w14:textId="77777777" w:rsidR="000200DB" w:rsidRPr="002E7700" w:rsidRDefault="000200DB" w:rsidP="000200DB">
      <w:pPr>
        <w:pStyle w:val="Prrafodelista"/>
        <w:spacing w:before="240" w:after="240" w:line="360" w:lineRule="auto"/>
        <w:ind w:left="426" w:right="49"/>
        <w:jc w:val="both"/>
        <w:rPr>
          <w:rFonts w:ascii="Palatino Linotype" w:eastAsia="Calibri" w:hAnsi="Palatino Linotype" w:cs="Times New Roman"/>
          <w:noProof w:val="0"/>
          <w:lang w:val="es-ES_tradnl"/>
        </w:rPr>
      </w:pPr>
    </w:p>
    <w:p w14:paraId="073CE143"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noProof w:val="0"/>
          <w:lang w:val="es-ES_tradnl"/>
        </w:rPr>
      </w:pPr>
      <w:r w:rsidRPr="002E7700">
        <w:rPr>
          <w:rFonts w:ascii="Palatino Linotype" w:eastAsia="Calibri" w:hAnsi="Palatino Linotype" w:cs="Arial"/>
          <w:noProof w:val="0"/>
          <w:lang w:val="es-ES_tradnl"/>
        </w:rPr>
        <w:t>Esto</w:t>
      </w:r>
      <w:r w:rsidRPr="002E7700">
        <w:rPr>
          <w:rFonts w:ascii="Palatino Linotype" w:eastAsia="Calibri" w:hAnsi="Palatino Linotype" w:cs="Times New Roman"/>
          <w:noProof w:val="0"/>
          <w:lang w:val="es-ES_tradnl"/>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3E1E487"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noProof w:val="0"/>
          <w:lang w:val="es-ES_tradnl"/>
        </w:rPr>
      </w:pPr>
      <w:r w:rsidRPr="002E7700">
        <w:rPr>
          <w:rFonts w:ascii="Palatino Linotype" w:eastAsia="Calibri" w:hAnsi="Palatino Linotype" w:cs="Times New Roman"/>
          <w:noProof w:val="0"/>
          <w:lang w:val="es-ES_tradnl"/>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08E18B" w14:textId="77777777" w:rsidR="000200DB" w:rsidRPr="002E7700" w:rsidRDefault="000200DB" w:rsidP="000200DB">
      <w:pPr>
        <w:pStyle w:val="Prrafodelista"/>
        <w:rPr>
          <w:rFonts w:ascii="Palatino Linotype" w:eastAsia="Calibri" w:hAnsi="Palatino Linotype" w:cs="Times New Roman"/>
          <w:noProof w:val="0"/>
          <w:lang w:val="es-ES_tradnl"/>
        </w:rPr>
      </w:pPr>
    </w:p>
    <w:p w14:paraId="1BC14473"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noProof w:val="0"/>
          <w:lang w:val="es-ES_tradnl"/>
        </w:rPr>
      </w:pPr>
      <w:r w:rsidRPr="002E7700">
        <w:rPr>
          <w:rFonts w:ascii="Palatino Linotype" w:eastAsia="Calibri" w:hAnsi="Palatino Linotype" w:cs="Times New Roman"/>
          <w:noProof w:val="0"/>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06BB708" w14:textId="77777777" w:rsidR="000200DB" w:rsidRPr="002E7700" w:rsidRDefault="000200DB" w:rsidP="000200DB">
      <w:pPr>
        <w:pStyle w:val="Prrafodelista"/>
        <w:rPr>
          <w:rFonts w:ascii="Palatino Linotype" w:eastAsia="Times New Roman" w:hAnsi="Palatino Linotype" w:cs="Arial"/>
          <w:noProof w:val="0"/>
          <w:lang w:val="es-ES_tradnl"/>
        </w:rPr>
      </w:pPr>
    </w:p>
    <w:p w14:paraId="1F59A425"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Times New Roman"/>
          <w:noProof w:val="0"/>
          <w:lang w:val="es-ES_tradnl"/>
        </w:rPr>
      </w:pPr>
      <w:r w:rsidRPr="002E7700">
        <w:rPr>
          <w:rFonts w:ascii="Palatino Linotype" w:eastAsia="Times New Roman" w:hAnsi="Palatino Linotype" w:cs="Arial"/>
          <w:noProof w:val="0"/>
          <w:lang w:val="es-ES_tradnl"/>
        </w:rPr>
        <w:t xml:space="preserve">Por lo que el </w:t>
      </w:r>
      <w:r w:rsidRPr="002E7700">
        <w:rPr>
          <w:rFonts w:ascii="Palatino Linotype" w:eastAsia="Calibri" w:hAnsi="Palatino Linotype" w:cs="Times New Roman"/>
          <w:noProof w:val="0"/>
          <w:lang w:val="es-ES_tradnl"/>
        </w:rPr>
        <w:t>nombre</w:t>
      </w:r>
      <w:r w:rsidRPr="002E7700">
        <w:rPr>
          <w:rFonts w:ascii="Palatino Linotype" w:eastAsia="Times New Roman" w:hAnsi="Palatino Linotype" w:cs="Arial"/>
          <w:noProof w:val="0"/>
          <w:lang w:val="es-ES_tradnl"/>
        </w:rPr>
        <w:t xml:space="preserve"> del solicitando y recurrente no puede ser considerado un requisito indispensable de </w:t>
      </w:r>
      <w:proofErr w:type="spellStart"/>
      <w:r w:rsidRPr="002E7700">
        <w:rPr>
          <w:rFonts w:ascii="Palatino Linotype" w:eastAsia="Times New Roman" w:hAnsi="Palatino Linotype" w:cs="Arial"/>
          <w:noProof w:val="0"/>
          <w:lang w:val="es-ES_tradnl"/>
        </w:rPr>
        <w:t>procedibilidad</w:t>
      </w:r>
      <w:proofErr w:type="spellEnd"/>
      <w:r w:rsidRPr="002E7700">
        <w:rPr>
          <w:rFonts w:ascii="Palatino Linotype" w:eastAsia="Times New Roman" w:hAnsi="Palatino Linotype" w:cs="Arial"/>
          <w:noProof w:val="0"/>
          <w:lang w:val="es-ES_tradnl"/>
        </w:rPr>
        <w:t xml:space="preserve"> del recurso de revisión que nos ocupa, ya que el </w:t>
      </w:r>
      <w:r w:rsidRPr="002E7700">
        <w:rPr>
          <w:rFonts w:ascii="Palatino Linotype" w:eastAsia="MS Mincho" w:hAnsi="Palatino Linotype" w:cs="Arial"/>
          <w:noProof w:val="0"/>
          <w:lang w:val="es-ES_tradnl"/>
        </w:rPr>
        <w:t>acceso</w:t>
      </w:r>
      <w:r w:rsidRPr="002E7700">
        <w:rPr>
          <w:rFonts w:ascii="Palatino Linotype" w:eastAsia="Times New Roman" w:hAnsi="Palatino Linotype" w:cs="Arial"/>
          <w:noProof w:val="0"/>
          <w:lang w:val="es-ES_tradnl"/>
        </w:rPr>
        <w:t xml:space="preserve"> a la información no está condicionado a acreditar algún interés ya sea jurídico o legítimo, máxime que es un elemento subsanable por este Órgano </w:t>
      </w:r>
      <w:proofErr w:type="spellStart"/>
      <w:r w:rsidRPr="002E7700">
        <w:rPr>
          <w:rFonts w:ascii="Palatino Linotype" w:eastAsia="Times New Roman" w:hAnsi="Palatino Linotype" w:cs="Arial"/>
          <w:noProof w:val="0"/>
          <w:lang w:val="es-ES_tradnl"/>
        </w:rPr>
        <w:t>Resolutor</w:t>
      </w:r>
      <w:proofErr w:type="spellEnd"/>
      <w:r w:rsidRPr="002E7700">
        <w:rPr>
          <w:rFonts w:ascii="Palatino Linotype" w:eastAsia="Times New Roman" w:hAnsi="Palatino Linotype" w:cs="Arial"/>
          <w:noProof w:val="0"/>
          <w:lang w:val="es-ES_tradnl"/>
        </w:rPr>
        <w:t>.</w:t>
      </w:r>
    </w:p>
    <w:p w14:paraId="4CFAEB0B" w14:textId="77777777" w:rsidR="000200DB" w:rsidRPr="002E7700" w:rsidRDefault="000200DB" w:rsidP="000200DB">
      <w:pPr>
        <w:pStyle w:val="Prrafodelista"/>
        <w:spacing w:line="360" w:lineRule="auto"/>
        <w:ind w:left="284"/>
        <w:jc w:val="both"/>
        <w:rPr>
          <w:rFonts w:ascii="Palatino Linotype" w:eastAsia="Calibri" w:hAnsi="Palatino Linotype" w:cs="Arial"/>
          <w:noProof w:val="0"/>
          <w:lang w:val="es-ES_tradnl"/>
        </w:rPr>
      </w:pPr>
    </w:p>
    <w:p w14:paraId="5117E966"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lang w:val="es-ES_tradnl"/>
        </w:rPr>
      </w:pPr>
      <w:r w:rsidRPr="002E7700">
        <w:rPr>
          <w:rFonts w:ascii="Palatino Linotype" w:eastAsia="Calibri" w:hAnsi="Palatino Linotype" w:cs="Arial"/>
          <w:noProof w:val="0"/>
          <w:lang w:val="es-ES_tradnl"/>
        </w:rPr>
        <w:t xml:space="preserve">Por otro lado, el </w:t>
      </w:r>
      <w:r w:rsidRPr="002E7700">
        <w:rPr>
          <w:rFonts w:ascii="Palatino Linotype" w:eastAsia="Times New Roman" w:hAnsi="Palatino Linotype" w:cs="Arial"/>
          <w:noProof w:val="0"/>
          <w:lang w:val="es-ES_tradnl"/>
        </w:rPr>
        <w:t>escrito</w:t>
      </w:r>
      <w:r w:rsidRPr="002E7700">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w:t>
      </w:r>
      <w:r w:rsidRPr="002E7700">
        <w:rPr>
          <w:rFonts w:ascii="Palatino Linotype" w:eastAsia="Calibri" w:hAnsi="Palatino Linotype" w:cs="Arial"/>
          <w:noProof w:val="0"/>
          <w:lang w:val="es-ES_tradnl"/>
        </w:rPr>
        <w:lastRenderedPageBreak/>
        <w:t>Datos Personales del Estado de México y Municipios, conozca y resuelva el presente recurso.</w:t>
      </w:r>
    </w:p>
    <w:p w14:paraId="1D61D72E" w14:textId="77777777" w:rsidR="000200DB" w:rsidRPr="002E7700" w:rsidRDefault="000200DB" w:rsidP="000200DB">
      <w:pPr>
        <w:pStyle w:val="Prrafodelista"/>
        <w:spacing w:line="360" w:lineRule="auto"/>
        <w:ind w:left="284"/>
        <w:jc w:val="both"/>
        <w:rPr>
          <w:rFonts w:ascii="Palatino Linotype" w:eastAsia="Calibri" w:hAnsi="Palatino Linotype" w:cs="Arial"/>
          <w:noProof w:val="0"/>
          <w:lang w:val="es-ES_tradnl"/>
        </w:rPr>
      </w:pPr>
    </w:p>
    <w:p w14:paraId="4D88D37B" w14:textId="77777777" w:rsidR="000200DB" w:rsidRPr="002E7700" w:rsidRDefault="000200DB"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lang w:val="es-ES_tradnl"/>
        </w:rPr>
      </w:pPr>
      <w:r w:rsidRPr="002E7700">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2E7700">
        <w:rPr>
          <w:rFonts w:ascii="Palatino Linotype" w:hAnsi="Palatino Linotype" w:cs="Arial"/>
          <w:noProof w:val="0"/>
          <w:lang w:val="es-ES_tradnl"/>
        </w:rPr>
        <w:t>desechamiento</w:t>
      </w:r>
      <w:proofErr w:type="spellEnd"/>
      <w:r w:rsidRPr="002E7700">
        <w:rPr>
          <w:rFonts w:ascii="Palatino Linotype" w:hAnsi="Palatino Linotype" w:cs="Arial"/>
          <w:noProof w:val="0"/>
          <w:lang w:val="es-ES_tradnl"/>
        </w:rPr>
        <w:t xml:space="preserve"> o sobreseimiento; y en su caso ordenar la entrega de la información respecto a la respuesta emitida por el </w:t>
      </w:r>
      <w:r w:rsidRPr="002E7700">
        <w:rPr>
          <w:rFonts w:ascii="Palatino Linotype" w:hAnsi="Palatino Linotype" w:cs="Arial"/>
          <w:b/>
          <w:noProof w:val="0"/>
          <w:lang w:val="es-ES_tradnl"/>
        </w:rPr>
        <w:t>SUJETO OBLIGADO</w:t>
      </w:r>
      <w:r w:rsidRPr="002E7700">
        <w:rPr>
          <w:rFonts w:ascii="Palatino Linotype" w:hAnsi="Palatino Linotype" w:cs="Arial"/>
          <w:noProof w:val="0"/>
          <w:lang w:val="es-ES_tradnl"/>
        </w:rPr>
        <w:t>.</w:t>
      </w:r>
    </w:p>
    <w:p w14:paraId="401754F4" w14:textId="77777777" w:rsidR="001E4B5A" w:rsidRPr="002E7700" w:rsidRDefault="001E4B5A" w:rsidP="001E4B5A">
      <w:pPr>
        <w:pStyle w:val="Ttulo2"/>
        <w:rPr>
          <w:rFonts w:ascii="Palatino Linotype" w:eastAsia="MS Mincho" w:hAnsi="Palatino Linotype"/>
          <w:b/>
          <w:color w:val="000000" w:themeColor="text1"/>
          <w:sz w:val="24"/>
          <w:szCs w:val="24"/>
          <w:lang w:val="es-ES_tradnl" w:eastAsia="es-ES"/>
        </w:rPr>
      </w:pPr>
      <w:bookmarkStart w:id="39" w:name="_Toc454390714"/>
      <w:bookmarkStart w:id="40" w:name="_Toc494363877"/>
      <w:bookmarkStart w:id="41" w:name="_Toc495490300"/>
      <w:bookmarkStart w:id="42" w:name="_Toc496100160"/>
      <w:bookmarkStart w:id="43" w:name="_Toc499835863"/>
      <w:bookmarkStart w:id="44" w:name="_Toc504391435"/>
      <w:bookmarkStart w:id="45" w:name="_Toc511234453"/>
      <w:bookmarkStart w:id="46" w:name="_Toc527976447"/>
      <w:r w:rsidRPr="002E7700">
        <w:rPr>
          <w:rFonts w:ascii="Palatino Linotype" w:hAnsi="Palatino Linotype"/>
          <w:b/>
          <w:color w:val="000000" w:themeColor="text1"/>
          <w:sz w:val="24"/>
        </w:rPr>
        <w:t xml:space="preserve">TERCERO. </w:t>
      </w:r>
      <w:bookmarkEnd w:id="39"/>
      <w:r w:rsidRPr="002E7700">
        <w:rPr>
          <w:rFonts w:ascii="Palatino Linotype" w:hAnsi="Palatino Linotype"/>
          <w:b/>
          <w:color w:val="000000" w:themeColor="text1"/>
          <w:sz w:val="24"/>
        </w:rPr>
        <w:t>De previo y especial pronunciamiento.</w:t>
      </w:r>
      <w:bookmarkEnd w:id="40"/>
      <w:bookmarkEnd w:id="41"/>
      <w:bookmarkEnd w:id="42"/>
      <w:bookmarkEnd w:id="43"/>
      <w:bookmarkEnd w:id="44"/>
      <w:bookmarkEnd w:id="45"/>
      <w:bookmarkEnd w:id="46"/>
    </w:p>
    <w:p w14:paraId="629DD058" w14:textId="5FE6EE0E" w:rsidR="00980FC6" w:rsidRPr="002E7700" w:rsidRDefault="001E4B5A"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color w:val="000000" w:themeColor="text1"/>
          <w:lang w:val="es-ES_tradnl"/>
        </w:rPr>
      </w:pPr>
      <w:r w:rsidRPr="002E7700">
        <w:rPr>
          <w:rFonts w:ascii="Palatino Linotype" w:eastAsia="MS Mincho" w:hAnsi="Palatino Linotype" w:cs="Times New Roman"/>
          <w:color w:val="000000" w:themeColor="text1"/>
        </w:rPr>
        <w:t xml:space="preserve">Previo al análisis de las obligaciones del Sujeto Obligado, es necesario </w:t>
      </w:r>
      <w:r w:rsidRPr="002E7700">
        <w:rPr>
          <w:rFonts w:ascii="Palatino Linotype" w:hAnsi="Palatino Linotype" w:cs="Arial"/>
          <w:noProof w:val="0"/>
          <w:color w:val="000000" w:themeColor="text1"/>
          <w:lang w:val="es-ES_tradnl"/>
        </w:rPr>
        <w:t>precisar</w:t>
      </w:r>
      <w:r w:rsidRPr="002E7700">
        <w:rPr>
          <w:rFonts w:ascii="Palatino Linotype" w:eastAsia="MS Mincho" w:hAnsi="Palatino Linotype" w:cs="Times New Roman"/>
          <w:color w:val="000000" w:themeColor="text1"/>
        </w:rPr>
        <w:t xml:space="preserve"> que</w:t>
      </w:r>
      <w:r w:rsidR="00923051" w:rsidRPr="002E7700">
        <w:rPr>
          <w:rFonts w:ascii="Palatino Linotype" w:eastAsia="MS Mincho" w:hAnsi="Palatino Linotype" w:cs="Times New Roman"/>
          <w:color w:val="000000" w:themeColor="text1"/>
        </w:rPr>
        <w:t xml:space="preserve"> el recurrente en su solicitud selañó lo siguente: </w:t>
      </w:r>
      <w:r w:rsidR="00980FC6" w:rsidRPr="002E7700">
        <w:rPr>
          <w:rFonts w:ascii="Palatino Linotype" w:eastAsia="MS Mincho" w:hAnsi="Palatino Linotype" w:cs="Times New Roman"/>
          <w:color w:val="000000" w:themeColor="text1"/>
        </w:rPr>
        <w:t xml:space="preserve">“… </w:t>
      </w:r>
      <w:r w:rsidR="00980FC6" w:rsidRPr="002E7700">
        <w:rPr>
          <w:rFonts w:ascii="Palatino Linotype" w:hAnsi="Palatino Linotype"/>
          <w:i/>
          <w:noProof w:val="0"/>
          <w:color w:val="000000" w:themeColor="text1"/>
          <w:sz w:val="22"/>
          <w:szCs w:val="22"/>
          <w:lang w:val="es-ES_tradnl"/>
        </w:rPr>
        <w:t>y en alcance a la solicitud 00041/TRIECA/IP/2018, tenemos a bien solicitar: a). Del archivo “CONVENIOS.pdf” que contiene la relación de 28 Expedientes, donde se aprecia el Expediente, Trabajadores, Actor, Concepto y Fecha, requerimos la versión pública de cada uno de los 28 convenios de los expedientes enlistados en dicho documento…” (Sic)</w:t>
      </w:r>
    </w:p>
    <w:p w14:paraId="7E8C0622" w14:textId="77777777" w:rsidR="005D37B9" w:rsidRPr="002E7700" w:rsidRDefault="005D37B9" w:rsidP="005D37B9">
      <w:pPr>
        <w:pStyle w:val="Prrafodelista"/>
        <w:spacing w:before="240" w:after="240" w:line="360" w:lineRule="auto"/>
        <w:ind w:left="426" w:right="49"/>
        <w:jc w:val="both"/>
        <w:rPr>
          <w:rFonts w:ascii="Palatino Linotype" w:eastAsia="Calibri" w:hAnsi="Palatino Linotype" w:cs="Arial"/>
          <w:noProof w:val="0"/>
          <w:color w:val="000000" w:themeColor="text1"/>
          <w:lang w:val="es-ES_tradnl"/>
        </w:rPr>
      </w:pPr>
    </w:p>
    <w:p w14:paraId="5BDA711F" w14:textId="17D88364" w:rsidR="0034786E" w:rsidRPr="002E7700" w:rsidRDefault="00C479AC"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color w:val="000000" w:themeColor="text1"/>
          <w:lang w:val="es-ES_tradnl"/>
        </w:rPr>
      </w:pPr>
      <w:r w:rsidRPr="002E7700">
        <w:rPr>
          <w:rFonts w:ascii="Palatino Linotype" w:eastAsia="Calibri" w:hAnsi="Palatino Linotype" w:cs="Arial"/>
          <w:noProof w:val="0"/>
          <w:color w:val="000000" w:themeColor="text1"/>
          <w:lang w:val="es-ES_tradnl"/>
        </w:rPr>
        <w:t>En esa tesitura,</w:t>
      </w:r>
      <w:r w:rsidR="002A6833" w:rsidRPr="002E7700">
        <w:rPr>
          <w:rFonts w:ascii="Palatino Linotype" w:eastAsia="Calibri" w:hAnsi="Palatino Linotype" w:cs="Arial"/>
          <w:noProof w:val="0"/>
          <w:color w:val="000000" w:themeColor="text1"/>
          <w:lang w:val="es-ES_tradnl"/>
        </w:rPr>
        <w:t xml:space="preserve"> esta Ponencia procedió al análisis de la solicitud </w:t>
      </w:r>
      <w:r w:rsidRPr="002E7700">
        <w:rPr>
          <w:rFonts w:ascii="Palatino Linotype" w:eastAsia="Calibri" w:hAnsi="Palatino Linotype" w:cs="Arial"/>
          <w:noProof w:val="0"/>
          <w:color w:val="000000" w:themeColor="text1"/>
          <w:lang w:val="es-ES_tradnl"/>
        </w:rPr>
        <w:t xml:space="preserve"> </w:t>
      </w:r>
      <w:r w:rsidR="002A6833" w:rsidRPr="002E7700">
        <w:rPr>
          <w:rFonts w:ascii="Palatino Linotype" w:eastAsia="Calibri" w:hAnsi="Palatino Linotype" w:cs="Arial"/>
          <w:noProof w:val="0"/>
          <w:color w:val="000000" w:themeColor="text1"/>
          <w:lang w:val="es-ES_tradnl"/>
        </w:rPr>
        <w:t xml:space="preserve">00041/TRIECA/IP/2018 la cual consiente en la relación de laudos, decretos o acuerdos que han puesto fin a controversias de carácter laboral, interpuestas en contra del Ayuntamiento de Valle de Chalco Solidaridad, de enero </w:t>
      </w:r>
      <w:r w:rsidR="00F56297" w:rsidRPr="002E7700">
        <w:rPr>
          <w:rFonts w:ascii="Palatino Linotype" w:eastAsia="Calibri" w:hAnsi="Palatino Linotype" w:cs="Arial"/>
          <w:noProof w:val="0"/>
          <w:color w:val="000000" w:themeColor="text1"/>
          <w:lang w:val="es-ES_tradnl"/>
        </w:rPr>
        <w:t>de</w:t>
      </w:r>
      <w:r w:rsidR="002A6833" w:rsidRPr="002E7700">
        <w:rPr>
          <w:rFonts w:ascii="Palatino Linotype" w:eastAsia="Calibri" w:hAnsi="Palatino Linotype" w:cs="Arial"/>
          <w:noProof w:val="0"/>
          <w:color w:val="000000" w:themeColor="text1"/>
          <w:lang w:val="es-ES_tradnl"/>
        </w:rPr>
        <w:t xml:space="preserve"> 2000 al mes de julio de 2018. </w:t>
      </w:r>
    </w:p>
    <w:p w14:paraId="49DFC115" w14:textId="77777777" w:rsidR="002A6833" w:rsidRPr="002E7700" w:rsidRDefault="002A6833" w:rsidP="002A6833">
      <w:pPr>
        <w:pStyle w:val="Prrafodelista"/>
        <w:rPr>
          <w:rFonts w:ascii="Palatino Linotype" w:eastAsia="Calibri" w:hAnsi="Palatino Linotype" w:cs="Arial"/>
          <w:noProof w:val="0"/>
          <w:color w:val="000000" w:themeColor="text1"/>
          <w:lang w:val="es-ES_tradnl"/>
        </w:rPr>
      </w:pPr>
    </w:p>
    <w:p w14:paraId="794EE789" w14:textId="67C30FCE" w:rsidR="002A6833" w:rsidRPr="002E7700" w:rsidRDefault="00F56297"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color w:val="000000" w:themeColor="text1"/>
          <w:lang w:val="es-ES_tradnl"/>
        </w:rPr>
      </w:pPr>
      <w:r w:rsidRPr="002E7700">
        <w:rPr>
          <w:rFonts w:ascii="Palatino Linotype" w:eastAsia="Calibri" w:hAnsi="Palatino Linotype" w:cs="Arial"/>
          <w:noProof w:val="0"/>
          <w:color w:val="000000" w:themeColor="text1"/>
          <w:lang w:val="es-ES_tradnl"/>
        </w:rPr>
        <w:lastRenderedPageBreak/>
        <w:t>Así</w:t>
      </w:r>
      <w:r w:rsidR="00AB2A9D" w:rsidRPr="002E7700">
        <w:rPr>
          <w:rFonts w:ascii="Palatino Linotype" w:eastAsia="Calibri" w:hAnsi="Palatino Linotype" w:cs="Arial"/>
          <w:noProof w:val="0"/>
          <w:color w:val="000000" w:themeColor="text1"/>
          <w:lang w:val="es-ES_tradnl"/>
        </w:rPr>
        <w:t xml:space="preserve"> pues, y toda vez que el Sujeto Obligado remitió </w:t>
      </w:r>
      <w:r w:rsidRPr="002E7700">
        <w:rPr>
          <w:rFonts w:ascii="Palatino Linotype" w:eastAsia="Calibri" w:hAnsi="Palatino Linotype" w:cs="Arial"/>
          <w:noProof w:val="0"/>
          <w:color w:val="000000" w:themeColor="text1"/>
          <w:lang w:val="es-ES_tradnl"/>
        </w:rPr>
        <w:t>información</w:t>
      </w:r>
      <w:r w:rsidR="00AB2A9D" w:rsidRPr="002E7700">
        <w:rPr>
          <w:rFonts w:ascii="Palatino Linotype" w:eastAsia="Calibri" w:hAnsi="Palatino Linotype" w:cs="Arial"/>
          <w:noProof w:val="0"/>
          <w:color w:val="000000" w:themeColor="text1"/>
          <w:lang w:val="es-ES_tradnl"/>
        </w:rPr>
        <w:t xml:space="preserve"> </w:t>
      </w:r>
      <w:r w:rsidRPr="002E7700">
        <w:rPr>
          <w:rFonts w:ascii="Palatino Linotype" w:eastAsia="Calibri" w:hAnsi="Palatino Linotype" w:cs="Arial"/>
          <w:noProof w:val="0"/>
          <w:color w:val="000000" w:themeColor="text1"/>
          <w:lang w:val="es-ES_tradnl"/>
        </w:rPr>
        <w:t>en el presente recurso de revisión</w:t>
      </w:r>
      <w:r w:rsidR="002F7249" w:rsidRPr="002E7700">
        <w:rPr>
          <w:rFonts w:ascii="Palatino Linotype" w:eastAsia="Calibri" w:hAnsi="Palatino Linotype" w:cs="Arial"/>
          <w:noProof w:val="0"/>
          <w:color w:val="000000" w:themeColor="text1"/>
          <w:lang w:val="es-ES_tradnl"/>
        </w:rPr>
        <w:t xml:space="preserve"> y el recurrente se inconformo de que la información remitida se encuentra en un formato incompresible además de ser testada información sin anexar el Acuerdo del Comité de Transparencia que soporta dicha versión publica,</w:t>
      </w:r>
      <w:r w:rsidRPr="002E7700">
        <w:rPr>
          <w:rFonts w:ascii="Palatino Linotype" w:eastAsia="Calibri" w:hAnsi="Palatino Linotype" w:cs="Arial"/>
          <w:noProof w:val="0"/>
          <w:color w:val="000000" w:themeColor="text1"/>
          <w:lang w:val="es-ES_tradnl"/>
        </w:rPr>
        <w:t xml:space="preserve"> </w:t>
      </w:r>
      <w:r w:rsidR="00AB2A9D" w:rsidRPr="002E7700">
        <w:rPr>
          <w:rFonts w:ascii="Palatino Linotype" w:eastAsia="Calibri" w:hAnsi="Palatino Linotype" w:cs="Arial"/>
          <w:noProof w:val="0"/>
          <w:color w:val="000000" w:themeColor="text1"/>
          <w:lang w:val="es-ES_tradnl"/>
        </w:rPr>
        <w:t>(</w:t>
      </w:r>
      <w:r w:rsidR="002F7249" w:rsidRPr="002E7700">
        <w:rPr>
          <w:rFonts w:ascii="Palatino Linotype" w:eastAsia="Calibri" w:hAnsi="Palatino Linotype" w:cs="Arial"/>
          <w:noProof w:val="0"/>
          <w:color w:val="000000" w:themeColor="text1"/>
          <w:lang w:val="es-ES_tradnl"/>
        </w:rPr>
        <w:t xml:space="preserve">información </w:t>
      </w:r>
      <w:r w:rsidR="00AB2A9D" w:rsidRPr="002E7700">
        <w:rPr>
          <w:rFonts w:ascii="Palatino Linotype" w:eastAsia="Calibri" w:hAnsi="Palatino Linotype" w:cs="Arial"/>
          <w:noProof w:val="0"/>
          <w:color w:val="000000" w:themeColor="text1"/>
          <w:lang w:val="es-ES_tradnl"/>
        </w:rPr>
        <w:t xml:space="preserve">que será </w:t>
      </w:r>
      <w:r w:rsidRPr="002E7700">
        <w:rPr>
          <w:rFonts w:ascii="Palatino Linotype" w:eastAsia="Calibri" w:hAnsi="Palatino Linotype" w:cs="Arial"/>
          <w:noProof w:val="0"/>
          <w:color w:val="000000" w:themeColor="text1"/>
          <w:lang w:val="es-ES_tradnl"/>
        </w:rPr>
        <w:t>materia</w:t>
      </w:r>
      <w:r w:rsidR="002F7249" w:rsidRPr="002E7700">
        <w:rPr>
          <w:rFonts w:ascii="Palatino Linotype" w:eastAsia="Calibri" w:hAnsi="Palatino Linotype" w:cs="Arial"/>
          <w:noProof w:val="0"/>
          <w:color w:val="000000" w:themeColor="text1"/>
          <w:lang w:val="es-ES_tradnl"/>
        </w:rPr>
        <w:t xml:space="preserve"> de análisis)</w:t>
      </w:r>
      <w:r w:rsidRPr="002E7700">
        <w:rPr>
          <w:rFonts w:ascii="Palatino Linotype" w:eastAsia="Calibri" w:hAnsi="Palatino Linotype" w:cs="Arial"/>
          <w:noProof w:val="0"/>
          <w:color w:val="000000" w:themeColor="text1"/>
          <w:lang w:val="es-ES_tradnl"/>
        </w:rPr>
        <w:t xml:space="preserve"> en los siguientes considerandos), </w:t>
      </w:r>
      <w:r w:rsidR="002F7249" w:rsidRPr="002E7700">
        <w:rPr>
          <w:rFonts w:ascii="Palatino Linotype" w:eastAsia="Calibri" w:hAnsi="Palatino Linotype" w:cs="Arial"/>
          <w:noProof w:val="0"/>
          <w:color w:val="000000" w:themeColor="text1"/>
          <w:lang w:val="es-ES_tradnl"/>
        </w:rPr>
        <w:t>se colige que la información que requiere corresponde al Ayuntamiento de Valle de Chalco Solidaridad.</w:t>
      </w:r>
    </w:p>
    <w:p w14:paraId="11182D68" w14:textId="244749DD" w:rsidR="002A6833" w:rsidRPr="002E7700" w:rsidRDefault="002A6833" w:rsidP="002F7249">
      <w:pPr>
        <w:pStyle w:val="Prrafodelista"/>
        <w:spacing w:before="240" w:after="240"/>
        <w:ind w:left="426" w:right="49"/>
        <w:jc w:val="both"/>
        <w:rPr>
          <w:rFonts w:ascii="Palatino Linotype" w:eastAsia="Calibri" w:hAnsi="Palatino Linotype" w:cs="Arial"/>
          <w:noProof w:val="0"/>
          <w:sz w:val="10"/>
          <w:lang w:val="es-ES_tradnl"/>
        </w:rPr>
      </w:pPr>
    </w:p>
    <w:p w14:paraId="3DB2A2D7" w14:textId="4FA9408D" w:rsidR="00574F63" w:rsidRPr="002E7700" w:rsidRDefault="001E4B5A" w:rsidP="00351009">
      <w:pPr>
        <w:pStyle w:val="Ttulo2"/>
        <w:rPr>
          <w:rFonts w:ascii="Palatino Linotype" w:hAnsi="Palatino Linotype"/>
          <w:b/>
          <w:noProof w:val="0"/>
          <w:color w:val="auto"/>
          <w:sz w:val="24"/>
          <w:lang w:val="es-ES_tradnl"/>
        </w:rPr>
      </w:pPr>
      <w:bookmarkStart w:id="47" w:name="_Toc527976448"/>
      <w:bookmarkStart w:id="48" w:name="_Toc466371865"/>
      <w:bookmarkStart w:id="49" w:name="_Toc466377653"/>
      <w:r w:rsidRPr="002E7700">
        <w:rPr>
          <w:rFonts w:ascii="Palatino Linotype" w:hAnsi="Palatino Linotype"/>
          <w:b/>
          <w:noProof w:val="0"/>
          <w:color w:val="auto"/>
          <w:sz w:val="24"/>
          <w:lang w:val="es-ES_tradnl"/>
        </w:rPr>
        <w:t>CUARTO</w:t>
      </w:r>
      <w:r w:rsidR="00574F63" w:rsidRPr="002E7700">
        <w:rPr>
          <w:rFonts w:ascii="Palatino Linotype" w:hAnsi="Palatino Linotype"/>
          <w:b/>
          <w:noProof w:val="0"/>
          <w:color w:val="auto"/>
          <w:sz w:val="24"/>
          <w:lang w:val="es-ES_tradnl"/>
        </w:rPr>
        <w:t>. Planteamiento de la Litis</w:t>
      </w:r>
      <w:bookmarkEnd w:id="47"/>
    </w:p>
    <w:p w14:paraId="091DE188" w14:textId="77777777" w:rsidR="00574F63" w:rsidRPr="002E7700" w:rsidRDefault="00574F63" w:rsidP="00455802">
      <w:pPr>
        <w:jc w:val="both"/>
        <w:rPr>
          <w:rFonts w:ascii="Palatino Linotype" w:hAnsi="Palatino Linotype" w:cs="Arial"/>
          <w:b/>
          <w:noProof w:val="0"/>
          <w:sz w:val="6"/>
          <w:lang w:val="es-ES_tradnl"/>
        </w:rPr>
      </w:pPr>
    </w:p>
    <w:p w14:paraId="5A61E690" w14:textId="67E5334B" w:rsidR="00574F63" w:rsidRPr="002E7700" w:rsidRDefault="008C659C" w:rsidP="000B6F19">
      <w:pPr>
        <w:pStyle w:val="Prrafodelista"/>
        <w:numPr>
          <w:ilvl w:val="0"/>
          <w:numId w:val="1"/>
        </w:numPr>
        <w:spacing w:before="240" w:after="240" w:line="360" w:lineRule="auto"/>
        <w:ind w:left="426" w:right="49" w:hanging="426"/>
        <w:jc w:val="both"/>
        <w:rPr>
          <w:rFonts w:ascii="Palatino Linotype" w:eastAsia="Calibri" w:hAnsi="Palatino Linotype" w:cs="Arial"/>
          <w:noProof w:val="0"/>
          <w:lang w:val="es-ES_tradnl"/>
        </w:rPr>
      </w:pPr>
      <w:r w:rsidRPr="002E7700">
        <w:rPr>
          <w:rFonts w:ascii="Palatino Linotype" w:eastAsia="Calibri" w:hAnsi="Palatino Linotype" w:cs="Arial"/>
          <w:noProof w:val="0"/>
          <w:lang w:val="es-ES_tradnl"/>
        </w:rPr>
        <w:t xml:space="preserve"> </w:t>
      </w:r>
      <w:r w:rsidR="00574F63" w:rsidRPr="002E7700">
        <w:rPr>
          <w:rFonts w:ascii="Palatino Linotype" w:eastAsia="Calibri" w:hAnsi="Palatino Linotype" w:cs="Arial"/>
          <w:noProof w:val="0"/>
          <w:lang w:val="es-ES_tradnl"/>
        </w:rPr>
        <w:t xml:space="preserve">Del análisis de la solicitud de información se desprende que </w:t>
      </w:r>
      <w:r w:rsidR="00AE0B2B" w:rsidRPr="002E7700">
        <w:rPr>
          <w:rFonts w:ascii="Palatino Linotype" w:eastAsia="Calibri" w:hAnsi="Palatino Linotype" w:cs="Arial"/>
          <w:noProof w:val="0"/>
          <w:lang w:val="es-ES_tradnl"/>
        </w:rPr>
        <w:t>la</w:t>
      </w:r>
      <w:r w:rsidR="00574F63" w:rsidRPr="002E7700">
        <w:rPr>
          <w:rFonts w:ascii="Palatino Linotype" w:eastAsia="Calibri" w:hAnsi="Palatino Linotype" w:cs="Arial"/>
          <w:noProof w:val="0"/>
          <w:lang w:val="es-ES_tradnl"/>
        </w:rPr>
        <w:t xml:space="preserve"> particular </w:t>
      </w:r>
      <w:r w:rsidR="003B6963" w:rsidRPr="002E7700">
        <w:rPr>
          <w:rFonts w:ascii="Palatino Linotype" w:eastAsia="Calibri" w:hAnsi="Palatino Linotype" w:cs="Arial"/>
          <w:noProof w:val="0"/>
          <w:lang w:val="es-ES_tradnl"/>
        </w:rPr>
        <w:t xml:space="preserve">solicitó: </w:t>
      </w:r>
    </w:p>
    <w:p w14:paraId="3303E9CE" w14:textId="77777777" w:rsidR="00CD5CAA" w:rsidRPr="002E7700" w:rsidRDefault="00CD5CAA" w:rsidP="00861D0D">
      <w:pPr>
        <w:rPr>
          <w:noProof w:val="0"/>
          <w:sz w:val="10"/>
          <w:lang w:val="es-ES_tradnl" w:eastAsia="en-US"/>
        </w:rPr>
      </w:pPr>
    </w:p>
    <w:p w14:paraId="3BEEB294" w14:textId="1E7B742E" w:rsidR="002F7249" w:rsidRPr="002E7700" w:rsidRDefault="002F7249" w:rsidP="000B6F19">
      <w:pPr>
        <w:pStyle w:val="Prrafodelista"/>
        <w:numPr>
          <w:ilvl w:val="0"/>
          <w:numId w:val="8"/>
        </w:numPr>
        <w:spacing w:line="360" w:lineRule="auto"/>
        <w:jc w:val="both"/>
        <w:rPr>
          <w:rFonts w:ascii="Palatino Linotype" w:eastAsia="Calibri" w:hAnsi="Palatino Linotype" w:cs="Arial"/>
          <w:noProof w:val="0"/>
          <w:lang w:val="es-ES_tradnl"/>
        </w:rPr>
      </w:pPr>
      <w:r w:rsidRPr="002E7700">
        <w:rPr>
          <w:rFonts w:ascii="Palatino Linotype" w:eastAsia="Calibri" w:hAnsi="Palatino Linotype" w:cs="Arial"/>
          <w:noProof w:val="0"/>
          <w:lang w:val="es-ES_tradnl"/>
        </w:rPr>
        <w:t xml:space="preserve">Los </w:t>
      </w:r>
      <w:r w:rsidR="001E1DF3" w:rsidRPr="002E7700">
        <w:rPr>
          <w:rFonts w:ascii="Palatino Linotype" w:eastAsia="Calibri" w:hAnsi="Palatino Linotype" w:cs="Arial"/>
          <w:noProof w:val="0"/>
          <w:lang w:val="es-ES_tradnl"/>
        </w:rPr>
        <w:t>28 convenios d</w:t>
      </w:r>
      <w:r w:rsidR="00542B66" w:rsidRPr="002E7700">
        <w:rPr>
          <w:rFonts w:ascii="Palatino Linotype" w:eastAsia="Calibri" w:hAnsi="Palatino Linotype" w:cs="Arial"/>
          <w:noProof w:val="0"/>
          <w:lang w:val="es-ES_tradnl"/>
        </w:rPr>
        <w:t>e los procedimientos interpuesto</w:t>
      </w:r>
      <w:r w:rsidR="001E1DF3" w:rsidRPr="002E7700">
        <w:rPr>
          <w:rFonts w:ascii="Palatino Linotype" w:eastAsia="Calibri" w:hAnsi="Palatino Linotype" w:cs="Arial"/>
          <w:noProof w:val="0"/>
          <w:lang w:val="es-ES_tradnl"/>
        </w:rPr>
        <w:t>s en contra del Ayuntamiento de Valle de Chalco S</w:t>
      </w:r>
      <w:r w:rsidR="009E7F66" w:rsidRPr="002E7700">
        <w:rPr>
          <w:rFonts w:ascii="Palatino Linotype" w:eastAsia="Calibri" w:hAnsi="Palatino Linotype" w:cs="Arial"/>
          <w:noProof w:val="0"/>
          <w:lang w:val="es-ES_tradnl"/>
        </w:rPr>
        <w:t xml:space="preserve">olidaridad, de enero de 2000 a </w:t>
      </w:r>
      <w:r w:rsidR="001E1DF3" w:rsidRPr="002E7700">
        <w:rPr>
          <w:rFonts w:ascii="Palatino Linotype" w:eastAsia="Calibri" w:hAnsi="Palatino Linotype" w:cs="Arial"/>
          <w:noProof w:val="0"/>
          <w:lang w:val="es-ES_tradnl"/>
        </w:rPr>
        <w:t xml:space="preserve">julio de 2018 en </w:t>
      </w:r>
      <w:r w:rsidRPr="002E7700">
        <w:rPr>
          <w:rFonts w:ascii="Palatino Linotype" w:eastAsia="Calibri" w:hAnsi="Palatino Linotype" w:cs="Arial"/>
          <w:noProof w:val="0"/>
          <w:lang w:val="es-ES_tradnl"/>
        </w:rPr>
        <w:t xml:space="preserve">versión </w:t>
      </w:r>
      <w:r w:rsidR="00542B66" w:rsidRPr="002E7700">
        <w:rPr>
          <w:rFonts w:ascii="Palatino Linotype" w:eastAsia="Calibri" w:hAnsi="Palatino Linotype" w:cs="Arial"/>
          <w:noProof w:val="0"/>
          <w:lang w:val="es-ES_tradnl"/>
        </w:rPr>
        <w:t>pública.</w:t>
      </w:r>
    </w:p>
    <w:p w14:paraId="4F45AD8F" w14:textId="77777777" w:rsidR="002F7249" w:rsidRPr="002E7700" w:rsidRDefault="002F7249" w:rsidP="00861D0D">
      <w:pPr>
        <w:rPr>
          <w:noProof w:val="0"/>
          <w:sz w:val="10"/>
          <w:lang w:val="es-ES_tradnl" w:eastAsia="en-US"/>
        </w:rPr>
      </w:pPr>
    </w:p>
    <w:p w14:paraId="4E0111FA" w14:textId="77777777" w:rsidR="00C03EC7" w:rsidRPr="002E7700" w:rsidRDefault="00C03EC7" w:rsidP="002649BB">
      <w:pPr>
        <w:rPr>
          <w:sz w:val="14"/>
          <w:lang w:val="es-ES_tradnl"/>
        </w:rPr>
      </w:pPr>
    </w:p>
    <w:p w14:paraId="0FD9973F" w14:textId="0321B603" w:rsidR="00455802" w:rsidRPr="002E7700" w:rsidRDefault="00A621A5" w:rsidP="000B6F19">
      <w:pPr>
        <w:pStyle w:val="Prrafodelista"/>
        <w:numPr>
          <w:ilvl w:val="0"/>
          <w:numId w:val="1"/>
        </w:numPr>
        <w:spacing w:before="240" w:after="240" w:line="360" w:lineRule="auto"/>
        <w:ind w:right="49"/>
        <w:jc w:val="both"/>
        <w:rPr>
          <w:rFonts w:ascii="Palatino Linotype" w:hAnsi="Palatino Linotype" w:cs="Arial"/>
          <w:noProof w:val="0"/>
          <w:lang w:val="es-ES_tradnl" w:eastAsia="es-MX"/>
        </w:rPr>
      </w:pPr>
      <w:r w:rsidRPr="002E7700">
        <w:rPr>
          <w:rFonts w:ascii="Palatino Linotype" w:hAnsi="Palatino Linotype" w:cs="Arial"/>
          <w:noProof w:val="0"/>
          <w:lang w:val="es-ES_tradnl" w:eastAsia="es-MX"/>
        </w:rPr>
        <w:t xml:space="preserve">El Sujeto </w:t>
      </w:r>
      <w:r w:rsidRPr="002E7700">
        <w:rPr>
          <w:rFonts w:ascii="Palatino Linotype" w:eastAsia="Calibri" w:hAnsi="Palatino Linotype" w:cs="Arial"/>
          <w:noProof w:val="0"/>
          <w:lang w:val="es-ES_tradnl"/>
        </w:rPr>
        <w:t>Obligado</w:t>
      </w:r>
      <w:r w:rsidRPr="002E7700">
        <w:rPr>
          <w:rFonts w:ascii="Palatino Linotype" w:hAnsi="Palatino Linotype" w:cs="Arial"/>
          <w:noProof w:val="0"/>
          <w:lang w:val="es-ES_tradnl" w:eastAsia="es-MX"/>
        </w:rPr>
        <w:t xml:space="preserve"> en respuesta</w:t>
      </w:r>
      <w:r w:rsidR="00172A5D" w:rsidRPr="002E7700">
        <w:rPr>
          <w:rFonts w:ascii="Palatino Linotype" w:hAnsi="Palatino Linotype" w:cs="Arial"/>
          <w:noProof w:val="0"/>
          <w:lang w:val="es-ES_tradnl" w:eastAsia="es-MX"/>
        </w:rPr>
        <w:t xml:space="preserve"> </w:t>
      </w:r>
      <w:r w:rsidR="009F32A3" w:rsidRPr="002E7700">
        <w:rPr>
          <w:rFonts w:ascii="Palatino Linotype" w:hAnsi="Palatino Linotype" w:cs="Arial"/>
          <w:noProof w:val="0"/>
          <w:lang w:val="es-ES_tradnl" w:eastAsia="es-MX"/>
        </w:rPr>
        <w:t>remitió</w:t>
      </w:r>
      <w:r w:rsidR="005B26E1" w:rsidRPr="002E7700">
        <w:rPr>
          <w:rFonts w:ascii="Palatino Linotype" w:hAnsi="Palatino Linotype" w:cs="Arial"/>
          <w:noProof w:val="0"/>
          <w:lang w:val="es-ES_tradnl" w:eastAsia="es-MX"/>
        </w:rPr>
        <w:t xml:space="preserve"> </w:t>
      </w:r>
      <w:r w:rsidR="00542B66" w:rsidRPr="002E7700">
        <w:rPr>
          <w:rFonts w:ascii="Palatino Linotype" w:hAnsi="Palatino Linotype" w:cs="Arial"/>
          <w:noProof w:val="0"/>
          <w:lang w:val="es-ES_tradnl" w:eastAsia="es-MX"/>
        </w:rPr>
        <w:t xml:space="preserve">un </w:t>
      </w:r>
      <w:r w:rsidR="00216508" w:rsidRPr="002E7700">
        <w:rPr>
          <w:rFonts w:ascii="Palatino Linotype" w:hAnsi="Palatino Linotype" w:cs="Arial"/>
          <w:noProof w:val="0"/>
          <w:lang w:val="es-ES_tradnl" w:eastAsia="es-MX"/>
        </w:rPr>
        <w:t>archivo</w:t>
      </w:r>
      <w:r w:rsidR="00542B66" w:rsidRPr="002E7700">
        <w:rPr>
          <w:rFonts w:ascii="Palatino Linotype" w:hAnsi="Palatino Linotype" w:cs="Arial"/>
          <w:noProof w:val="0"/>
          <w:lang w:val="es-ES_tradnl" w:eastAsia="es-MX"/>
        </w:rPr>
        <w:t xml:space="preserve"> </w:t>
      </w:r>
      <w:r w:rsidR="006752C3" w:rsidRPr="002E7700">
        <w:rPr>
          <w:rFonts w:ascii="Palatino Linotype" w:hAnsi="Palatino Linotype" w:cs="Arial"/>
          <w:noProof w:val="0"/>
          <w:lang w:val="es-ES_tradnl" w:eastAsia="es-MX"/>
        </w:rPr>
        <w:t xml:space="preserve">consistente en </w:t>
      </w:r>
      <w:r w:rsidR="00525D6D" w:rsidRPr="002E7700">
        <w:rPr>
          <w:rFonts w:ascii="Palatino Linotype" w:hAnsi="Palatino Linotype" w:cs="Arial"/>
          <w:noProof w:val="0"/>
          <w:lang w:val="es-ES_tradnl" w:eastAsia="es-MX"/>
        </w:rPr>
        <w:t xml:space="preserve">12 </w:t>
      </w:r>
      <w:r w:rsidR="00AB46BA" w:rsidRPr="002E7700">
        <w:rPr>
          <w:rFonts w:ascii="Palatino Linotype" w:hAnsi="Palatino Linotype" w:cs="Arial"/>
          <w:noProof w:val="0"/>
          <w:lang w:val="es-ES_tradnl" w:eastAsia="es-MX"/>
        </w:rPr>
        <w:t>acuerdos</w:t>
      </w:r>
      <w:r w:rsidR="00525D6D" w:rsidRPr="002E7700">
        <w:rPr>
          <w:rFonts w:ascii="Palatino Linotype" w:hAnsi="Palatino Linotype" w:cs="Arial"/>
          <w:noProof w:val="0"/>
          <w:lang w:val="es-ES_tradnl" w:eastAsia="es-MX"/>
        </w:rPr>
        <w:t xml:space="preserve"> en los cuales se establece el archivo del expediente y</w:t>
      </w:r>
      <w:r w:rsidR="006752C3" w:rsidRPr="002E7700">
        <w:rPr>
          <w:rFonts w:ascii="Palatino Linotype" w:hAnsi="Palatino Linotype" w:cs="Arial"/>
          <w:noProof w:val="0"/>
          <w:lang w:val="es-ES_tradnl" w:eastAsia="es-MX"/>
        </w:rPr>
        <w:t>,</w:t>
      </w:r>
      <w:r w:rsidR="00525D6D" w:rsidRPr="002E7700">
        <w:rPr>
          <w:rFonts w:ascii="Palatino Linotype" w:hAnsi="Palatino Linotype" w:cs="Arial"/>
          <w:noProof w:val="0"/>
          <w:lang w:val="es-ES_tradnl" w:eastAsia="es-MX"/>
        </w:rPr>
        <w:t xml:space="preserve"> 39 convenios los cuales se encuentran</w:t>
      </w:r>
      <w:r w:rsidR="006752C3" w:rsidRPr="002E7700">
        <w:rPr>
          <w:rFonts w:ascii="Palatino Linotype" w:hAnsi="Palatino Linotype" w:cs="Arial"/>
          <w:noProof w:val="0"/>
          <w:lang w:val="es-ES_tradnl" w:eastAsia="es-MX"/>
        </w:rPr>
        <w:t xml:space="preserve"> </w:t>
      </w:r>
      <w:r w:rsidR="00525D6D" w:rsidRPr="002E7700">
        <w:rPr>
          <w:rFonts w:ascii="Palatino Linotype" w:hAnsi="Palatino Linotype" w:cs="Arial"/>
          <w:noProof w:val="0"/>
          <w:lang w:val="es-ES_tradnl" w:eastAsia="es-MX"/>
        </w:rPr>
        <w:t>testados los nombres de los servidores públicos, apoderados legales, números de claves de</w:t>
      </w:r>
      <w:r w:rsidR="00AB46BA" w:rsidRPr="002E7700">
        <w:rPr>
          <w:rFonts w:ascii="Palatino Linotype" w:hAnsi="Palatino Linotype" w:cs="Arial"/>
          <w:noProof w:val="0"/>
          <w:lang w:val="es-ES_tradnl" w:eastAsia="es-MX"/>
        </w:rPr>
        <w:t xml:space="preserve"> credenciales de </w:t>
      </w:r>
      <w:r w:rsidR="00525D6D" w:rsidRPr="002E7700">
        <w:rPr>
          <w:rFonts w:ascii="Palatino Linotype" w:hAnsi="Palatino Linotype" w:cs="Arial"/>
          <w:noProof w:val="0"/>
          <w:lang w:val="es-ES_tradnl" w:eastAsia="es-MX"/>
        </w:rPr>
        <w:t>elector</w:t>
      </w:r>
      <w:r w:rsidR="00AB46BA" w:rsidRPr="002E7700">
        <w:rPr>
          <w:rFonts w:ascii="Palatino Linotype" w:hAnsi="Palatino Linotype" w:cs="Arial"/>
          <w:noProof w:val="0"/>
          <w:lang w:val="es-ES_tradnl" w:eastAsia="es-MX"/>
        </w:rPr>
        <w:t>, numero de cédulas profesionales</w:t>
      </w:r>
      <w:r w:rsidR="00525D6D" w:rsidRPr="002E7700">
        <w:rPr>
          <w:rFonts w:ascii="Palatino Linotype" w:hAnsi="Palatino Linotype" w:cs="Arial"/>
          <w:noProof w:val="0"/>
          <w:lang w:val="es-ES_tradnl" w:eastAsia="es-MX"/>
        </w:rPr>
        <w:t xml:space="preserve"> </w:t>
      </w:r>
      <w:r w:rsidR="00AB46BA" w:rsidRPr="002E7700">
        <w:rPr>
          <w:rFonts w:ascii="Palatino Linotype" w:hAnsi="Palatino Linotype" w:cs="Arial"/>
          <w:noProof w:val="0"/>
          <w:lang w:val="es-ES_tradnl" w:eastAsia="es-MX"/>
        </w:rPr>
        <w:t>y direcciones.</w:t>
      </w:r>
    </w:p>
    <w:p w14:paraId="1A26E708" w14:textId="77777777" w:rsidR="009946C8" w:rsidRPr="002E7700" w:rsidRDefault="009946C8" w:rsidP="009946C8">
      <w:pPr>
        <w:pStyle w:val="Prrafodelista"/>
        <w:spacing w:before="240" w:after="240"/>
        <w:ind w:left="1004" w:right="49"/>
        <w:jc w:val="both"/>
        <w:rPr>
          <w:rFonts w:ascii="Palatino Linotype" w:hAnsi="Palatino Linotype" w:cs="Arial"/>
          <w:noProof w:val="0"/>
          <w:lang w:val="es-ES_tradnl" w:eastAsia="es-MX"/>
        </w:rPr>
      </w:pPr>
    </w:p>
    <w:p w14:paraId="52ED59C9" w14:textId="36972BD4" w:rsidR="00AB46BA" w:rsidRPr="002E7700" w:rsidRDefault="00574F63" w:rsidP="00457D9D">
      <w:pPr>
        <w:pStyle w:val="Prrafodelista"/>
        <w:numPr>
          <w:ilvl w:val="0"/>
          <w:numId w:val="1"/>
        </w:numPr>
        <w:spacing w:before="240" w:after="240" w:line="360" w:lineRule="auto"/>
        <w:ind w:right="49"/>
        <w:jc w:val="both"/>
        <w:rPr>
          <w:rFonts w:ascii="Palatino Linotype" w:hAnsi="Palatino Linotype" w:cs="Arial"/>
          <w:noProof w:val="0"/>
          <w:lang w:val="es-ES_tradnl" w:eastAsia="es-MX"/>
        </w:rPr>
      </w:pPr>
      <w:r w:rsidRPr="002E7700">
        <w:rPr>
          <w:rFonts w:ascii="Palatino Linotype" w:eastAsia="Calibri" w:hAnsi="Palatino Linotype" w:cs="Arial"/>
          <w:noProof w:val="0"/>
          <w:lang w:val="es-ES_tradnl"/>
        </w:rPr>
        <w:t>Inconforme</w:t>
      </w:r>
      <w:r w:rsidRPr="002E7700">
        <w:rPr>
          <w:rFonts w:ascii="Palatino Linotype" w:hAnsi="Palatino Linotype" w:cs="Arial"/>
          <w:noProof w:val="0"/>
          <w:lang w:val="es-ES_tradnl" w:eastAsia="es-MX"/>
        </w:rPr>
        <w:t xml:space="preserve"> con ello, </w:t>
      </w:r>
      <w:r w:rsidR="005C6398" w:rsidRPr="002E7700">
        <w:rPr>
          <w:rFonts w:ascii="Palatino Linotype" w:hAnsi="Palatino Linotype" w:cs="Arial"/>
          <w:noProof w:val="0"/>
          <w:lang w:val="es-ES_tradnl" w:eastAsia="es-MX"/>
        </w:rPr>
        <w:t>la</w:t>
      </w:r>
      <w:r w:rsidRPr="002E7700">
        <w:rPr>
          <w:rFonts w:ascii="Palatino Linotype" w:hAnsi="Palatino Linotype" w:cs="Arial"/>
          <w:noProof w:val="0"/>
          <w:lang w:val="es-ES_tradnl" w:eastAsia="es-MX"/>
        </w:rPr>
        <w:t xml:space="preserve"> </w:t>
      </w:r>
      <w:r w:rsidR="00A40CB0" w:rsidRPr="002E7700">
        <w:rPr>
          <w:rFonts w:ascii="Palatino Linotype" w:hAnsi="Palatino Linotype" w:cs="Arial"/>
          <w:noProof w:val="0"/>
          <w:lang w:val="es-ES_tradnl" w:eastAsia="es-MX"/>
        </w:rPr>
        <w:t>Recurrente</w:t>
      </w:r>
      <w:r w:rsidRPr="002E7700">
        <w:rPr>
          <w:rFonts w:ascii="Palatino Linotype" w:hAnsi="Palatino Linotype" w:cs="Arial"/>
          <w:noProof w:val="0"/>
          <w:lang w:val="es-ES_tradnl" w:eastAsia="es-MX"/>
        </w:rPr>
        <w:t xml:space="preserve"> interpuso recurso de revisión señalando </w:t>
      </w:r>
      <w:r w:rsidR="0021001E" w:rsidRPr="002E7700">
        <w:rPr>
          <w:rFonts w:ascii="Palatino Linotype" w:hAnsi="Palatino Linotype" w:cs="Arial"/>
          <w:noProof w:val="0"/>
          <w:lang w:val="es-ES_tradnl" w:eastAsia="es-MX"/>
        </w:rPr>
        <w:t>como</w:t>
      </w:r>
      <w:r w:rsidR="001E356F" w:rsidRPr="002E7700">
        <w:rPr>
          <w:rFonts w:ascii="Palatino Linotype" w:hAnsi="Palatino Linotype" w:cs="Arial"/>
          <w:noProof w:val="0"/>
          <w:lang w:val="es-ES_tradnl" w:eastAsia="es-MX"/>
        </w:rPr>
        <w:t xml:space="preserve"> </w:t>
      </w:r>
      <w:r w:rsidR="0021001E" w:rsidRPr="002E7700">
        <w:rPr>
          <w:rFonts w:ascii="Palatino Linotype" w:hAnsi="Palatino Linotype" w:cs="Arial"/>
          <w:noProof w:val="0"/>
          <w:lang w:val="es-ES_tradnl" w:eastAsia="es-MX"/>
        </w:rPr>
        <w:t xml:space="preserve">acto impugnado </w:t>
      </w:r>
      <w:r w:rsidR="00B073CD" w:rsidRPr="002E7700">
        <w:rPr>
          <w:rFonts w:ascii="Palatino Linotype" w:hAnsi="Palatino Linotype" w:cs="Arial"/>
          <w:noProof w:val="0"/>
          <w:lang w:val="es-ES_tradnl" w:eastAsia="es-MX"/>
        </w:rPr>
        <w:t>que</w:t>
      </w:r>
      <w:r w:rsidR="00AB46BA" w:rsidRPr="002E7700">
        <w:rPr>
          <w:rFonts w:ascii="Palatino Linotype" w:hAnsi="Palatino Linotype" w:cs="Arial"/>
          <w:noProof w:val="0"/>
          <w:lang w:val="es-ES_tradnl" w:eastAsia="es-MX"/>
        </w:rPr>
        <w:t xml:space="preserve"> de conformidad con el </w:t>
      </w:r>
      <w:proofErr w:type="spellStart"/>
      <w:r w:rsidR="00AB46BA" w:rsidRPr="002E7700">
        <w:rPr>
          <w:rFonts w:ascii="Palatino Linotype" w:hAnsi="Palatino Linotype" w:cs="Arial"/>
          <w:noProof w:val="0"/>
          <w:lang w:val="es-ES_tradnl" w:eastAsia="es-MX"/>
        </w:rPr>
        <w:t>articulo</w:t>
      </w:r>
      <w:proofErr w:type="spellEnd"/>
      <w:r w:rsidR="00AB46BA" w:rsidRPr="002E7700">
        <w:rPr>
          <w:rFonts w:ascii="Palatino Linotype" w:hAnsi="Palatino Linotype" w:cs="Arial"/>
          <w:noProof w:val="0"/>
          <w:lang w:val="es-ES_tradnl" w:eastAsia="es-MX"/>
        </w:rPr>
        <w:t xml:space="preserve"> 179 fracción IX el recurso de revisión procede ante la entrega o puesta a disposición de </w:t>
      </w:r>
      <w:r w:rsidR="00AB46BA" w:rsidRPr="002E7700">
        <w:rPr>
          <w:rFonts w:ascii="Palatino Linotype" w:hAnsi="Palatino Linotype" w:cs="Arial"/>
          <w:noProof w:val="0"/>
          <w:lang w:val="es-ES_tradnl" w:eastAsia="es-MX"/>
        </w:rPr>
        <w:lastRenderedPageBreak/>
        <w:t xml:space="preserve">información en un formato incomprensible y/o no accesible para el solicitante </w:t>
      </w:r>
      <w:r w:rsidR="0021001E" w:rsidRPr="002E7700">
        <w:rPr>
          <w:rFonts w:ascii="Palatino Linotype" w:hAnsi="Palatino Linotype" w:cs="Arial"/>
          <w:noProof w:val="0"/>
          <w:lang w:val="es-ES_tradnl" w:eastAsia="es-MX"/>
        </w:rPr>
        <w:t>y</w:t>
      </w:r>
      <w:r w:rsidR="00AB46BA" w:rsidRPr="002E7700">
        <w:rPr>
          <w:rFonts w:ascii="Palatino Linotype" w:hAnsi="Palatino Linotype" w:cs="Arial"/>
          <w:noProof w:val="0"/>
          <w:lang w:val="es-ES_tradnl" w:eastAsia="es-MX"/>
        </w:rPr>
        <w:t>,</w:t>
      </w:r>
      <w:r w:rsidR="0021001E" w:rsidRPr="002E7700">
        <w:rPr>
          <w:rFonts w:ascii="Palatino Linotype" w:hAnsi="Palatino Linotype" w:cs="Arial"/>
          <w:noProof w:val="0"/>
          <w:lang w:val="es-ES_tradnl" w:eastAsia="es-MX"/>
        </w:rPr>
        <w:t xml:space="preserve"> como razones o motivos de inconformidad que </w:t>
      </w:r>
      <w:r w:rsidR="00457D9D" w:rsidRPr="002E7700">
        <w:rPr>
          <w:rFonts w:ascii="Palatino Linotype" w:hAnsi="Palatino Linotype" w:cs="Arial"/>
          <w:noProof w:val="0"/>
          <w:lang w:val="es-ES_tradnl" w:eastAsia="es-MX"/>
        </w:rPr>
        <w:t>la</w:t>
      </w:r>
      <w:r w:rsidR="00AB46BA" w:rsidRPr="002E7700">
        <w:rPr>
          <w:rFonts w:ascii="Palatino Linotype" w:hAnsi="Palatino Linotype" w:cs="Arial"/>
          <w:noProof w:val="0"/>
          <w:lang w:val="es-ES_tradnl" w:eastAsia="es-MX"/>
        </w:rPr>
        <w:t xml:space="preserve"> información fue testada sin el </w:t>
      </w:r>
      <w:r w:rsidR="00457D9D" w:rsidRPr="002E7700">
        <w:rPr>
          <w:rFonts w:ascii="Palatino Linotype" w:hAnsi="Palatino Linotype" w:cs="Arial"/>
          <w:noProof w:val="0"/>
          <w:lang w:val="es-ES_tradnl" w:eastAsia="es-MX"/>
        </w:rPr>
        <w:t xml:space="preserve">respectivo </w:t>
      </w:r>
      <w:r w:rsidR="00AB46BA" w:rsidRPr="002E7700">
        <w:rPr>
          <w:rFonts w:ascii="Palatino Linotype" w:hAnsi="Palatino Linotype" w:cs="Arial"/>
          <w:noProof w:val="0"/>
          <w:lang w:val="es-ES_tradnl" w:eastAsia="es-MX"/>
        </w:rPr>
        <w:t>acuerdo por parte del Comité de Transparencia</w:t>
      </w:r>
      <w:r w:rsidR="00457D9D" w:rsidRPr="002E7700">
        <w:rPr>
          <w:rFonts w:ascii="Palatino Linotype" w:hAnsi="Palatino Linotype" w:cs="Arial"/>
          <w:noProof w:val="0"/>
          <w:lang w:val="es-ES_tradnl" w:eastAsia="es-MX"/>
        </w:rPr>
        <w:t>.</w:t>
      </w:r>
    </w:p>
    <w:p w14:paraId="06F7F045" w14:textId="77777777" w:rsidR="00AB46BA" w:rsidRPr="002E7700" w:rsidRDefault="00AB46BA" w:rsidP="00AB46BA">
      <w:pPr>
        <w:pStyle w:val="Prrafodelista"/>
        <w:rPr>
          <w:rFonts w:ascii="Palatino Linotype" w:hAnsi="Palatino Linotype" w:cs="Arial"/>
          <w:noProof w:val="0"/>
          <w:lang w:val="es-ES_tradnl" w:eastAsia="es-MX"/>
        </w:rPr>
      </w:pPr>
    </w:p>
    <w:p w14:paraId="1FFFB068" w14:textId="37D3D86C" w:rsidR="008077E1" w:rsidRPr="002E7700" w:rsidRDefault="001A1F2D" w:rsidP="008077E1">
      <w:pPr>
        <w:pStyle w:val="Prrafodelista"/>
        <w:numPr>
          <w:ilvl w:val="0"/>
          <w:numId w:val="1"/>
        </w:numPr>
        <w:spacing w:line="360" w:lineRule="auto"/>
        <w:ind w:left="426" w:hanging="426"/>
        <w:jc w:val="both"/>
        <w:rPr>
          <w:rFonts w:ascii="Palatino Linotype" w:hAnsi="Palatino Linotype" w:cs="Arial"/>
          <w:noProof w:val="0"/>
          <w:lang w:val="es-ES_tradnl" w:eastAsia="es-MX"/>
        </w:rPr>
      </w:pPr>
      <w:r w:rsidRPr="002E7700">
        <w:rPr>
          <w:rFonts w:ascii="Palatino Linotype" w:hAnsi="Palatino Linotype" w:cs="Arial"/>
          <w:noProof w:val="0"/>
          <w:lang w:val="es-ES_tradnl" w:eastAsia="es-MX"/>
        </w:rPr>
        <w:t xml:space="preserve">Finalmente, en Informe </w:t>
      </w:r>
      <w:r w:rsidR="009D11D0" w:rsidRPr="002E7700">
        <w:rPr>
          <w:rFonts w:ascii="Palatino Linotype" w:hAnsi="Palatino Linotype" w:cs="Arial"/>
          <w:noProof w:val="0"/>
          <w:lang w:val="es-ES_tradnl" w:eastAsia="es-MX"/>
        </w:rPr>
        <w:t xml:space="preserve">Justificado el Sujeto Obligado </w:t>
      </w:r>
      <w:r w:rsidR="008077E1" w:rsidRPr="002E7700">
        <w:rPr>
          <w:rFonts w:ascii="Palatino Linotype" w:hAnsi="Palatino Linotype" w:cs="Arial"/>
          <w:noProof w:val="0"/>
          <w:lang w:val="es-ES_tradnl" w:eastAsia="es-MX"/>
        </w:rPr>
        <w:t xml:space="preserve">remitió el </w:t>
      </w:r>
      <w:r w:rsidR="008077E1" w:rsidRPr="002E7700">
        <w:rPr>
          <w:rFonts w:ascii="Palatino Linotype" w:eastAsia="MS Mincho" w:hAnsi="Palatino Linotype" w:cs="Times New Roman"/>
          <w:noProof w:val="0"/>
          <w:lang w:val="es-ES_tradnl"/>
        </w:rPr>
        <w:t xml:space="preserve">acuerdo del Comité de Información donde se aprueba la </w:t>
      </w:r>
      <w:r w:rsidR="008077E1" w:rsidRPr="002E7700">
        <w:rPr>
          <w:rFonts w:ascii="Palatino Linotype" w:hAnsi="Palatino Linotype"/>
          <w:noProof w:val="0"/>
          <w:lang w:val="es-ES_tradnl"/>
        </w:rPr>
        <w:t xml:space="preserve"> versión pública de cada uno de los 28 convenios </w:t>
      </w:r>
      <w:r w:rsidR="008077E1" w:rsidRPr="002E7700">
        <w:rPr>
          <w:rFonts w:ascii="Palatino Linotype" w:hAnsi="Palatino Linotype" w:cs="Arial"/>
          <w:noProof w:val="0"/>
          <w:lang w:val="es-ES_tradnl" w:eastAsia="es-MX"/>
        </w:rPr>
        <w:t>en contra del Ayuntamiento de Valle de Chalco Solidaridad, de enero del año 2000 al mes de julio de 2018, en el cual señaló que los mismos contienen datos personales por lo que la información testada es de carácter reservado y confidencial.</w:t>
      </w:r>
    </w:p>
    <w:p w14:paraId="62A5CBC5" w14:textId="77777777" w:rsidR="004C17C7" w:rsidRPr="002E7700" w:rsidRDefault="004C17C7" w:rsidP="004C17C7">
      <w:pPr>
        <w:pStyle w:val="Prrafodelista"/>
        <w:spacing w:before="240" w:after="240" w:line="360" w:lineRule="auto"/>
        <w:ind w:left="2444" w:right="49"/>
        <w:jc w:val="both"/>
        <w:rPr>
          <w:rFonts w:ascii="Palatino Linotype" w:hAnsi="Palatino Linotype" w:cs="Arial"/>
          <w:noProof w:val="0"/>
          <w:lang w:val="es-ES_tradnl" w:eastAsia="es-MX"/>
        </w:rPr>
      </w:pPr>
    </w:p>
    <w:p w14:paraId="3B264F06" w14:textId="76F6351D" w:rsidR="00162233" w:rsidRPr="002E7700" w:rsidRDefault="00574F63" w:rsidP="000B6F19">
      <w:pPr>
        <w:pStyle w:val="Prrafodelista"/>
        <w:numPr>
          <w:ilvl w:val="0"/>
          <w:numId w:val="1"/>
        </w:numPr>
        <w:spacing w:line="360" w:lineRule="auto"/>
        <w:ind w:left="426" w:hanging="426"/>
        <w:jc w:val="both"/>
        <w:rPr>
          <w:rFonts w:ascii="Palatino Linotype" w:hAnsi="Palatino Linotype" w:cs="Arial"/>
          <w:noProof w:val="0"/>
          <w:lang w:val="es-ES_tradnl"/>
        </w:rPr>
      </w:pPr>
      <w:r w:rsidRPr="002E7700">
        <w:rPr>
          <w:rFonts w:ascii="Palatino Linotype" w:hAnsi="Palatino Linotype" w:cs="Arial"/>
          <w:noProof w:val="0"/>
          <w:u w:val="single"/>
          <w:lang w:val="es-ES_tradnl" w:eastAsia="es-MX"/>
        </w:rPr>
        <w:t>De tal manera que la Litis que ocupa a este recurso, se circunscribe a determinar</w:t>
      </w:r>
      <w:r w:rsidRPr="002E7700">
        <w:rPr>
          <w:rFonts w:ascii="Palatino Linotype" w:hAnsi="Palatino Linotype" w:cs="Arial"/>
          <w:noProof w:val="0"/>
          <w:lang w:val="es-ES_tradnl" w:eastAsia="es-MX"/>
        </w:rPr>
        <w:t xml:space="preserve"> si la información proporcionada en respuesta</w:t>
      </w:r>
      <w:r w:rsidR="001A1F2D" w:rsidRPr="002E7700">
        <w:rPr>
          <w:rFonts w:ascii="Palatino Linotype" w:hAnsi="Palatino Linotype" w:cs="Arial"/>
          <w:noProof w:val="0"/>
          <w:lang w:val="es-ES_tradnl" w:eastAsia="es-MX"/>
        </w:rPr>
        <w:t xml:space="preserve"> y en Informe Justificado</w:t>
      </w:r>
      <w:r w:rsidRPr="002E7700">
        <w:rPr>
          <w:rFonts w:ascii="Palatino Linotype" w:hAnsi="Palatino Linotype" w:cs="Arial"/>
          <w:noProof w:val="0"/>
          <w:lang w:val="es-ES_tradnl" w:eastAsia="es-MX"/>
        </w:rPr>
        <w:t xml:space="preserve"> es suficiente para satisfa</w:t>
      </w:r>
      <w:r w:rsidR="008077E1" w:rsidRPr="002E7700">
        <w:rPr>
          <w:rFonts w:ascii="Palatino Linotype" w:hAnsi="Palatino Linotype" w:cs="Arial"/>
          <w:noProof w:val="0"/>
          <w:lang w:val="es-ES_tradnl" w:eastAsia="es-MX"/>
        </w:rPr>
        <w:t>cer la solicitud del particular.</w:t>
      </w:r>
    </w:p>
    <w:p w14:paraId="6DC17188" w14:textId="77777777" w:rsidR="004C17C7" w:rsidRPr="002E7700" w:rsidRDefault="004C17C7" w:rsidP="00D91AE5">
      <w:pPr>
        <w:pStyle w:val="Prrafodelista"/>
        <w:ind w:left="426"/>
        <w:jc w:val="both"/>
        <w:rPr>
          <w:rFonts w:ascii="Palatino Linotype" w:hAnsi="Palatino Linotype" w:cs="Arial"/>
          <w:noProof w:val="0"/>
          <w:lang w:val="es-ES_tradnl"/>
        </w:rPr>
      </w:pPr>
    </w:p>
    <w:p w14:paraId="707480E5" w14:textId="77777777" w:rsidR="00BA6CC8" w:rsidRPr="002E7700" w:rsidRDefault="00BA6CC8" w:rsidP="00BA6CC8">
      <w:pPr>
        <w:pStyle w:val="Prrafodelista"/>
        <w:rPr>
          <w:rFonts w:ascii="Palatino Linotype" w:hAnsi="Palatino Linotype"/>
          <w:noProof w:val="0"/>
          <w:color w:val="000000"/>
          <w:sz w:val="22"/>
          <w:szCs w:val="22"/>
          <w:lang w:val="es-ES_tradnl"/>
        </w:rPr>
      </w:pPr>
    </w:p>
    <w:p w14:paraId="4BA08603" w14:textId="3958527E" w:rsidR="00BD49AB" w:rsidRPr="002E7700" w:rsidRDefault="001E4B5A" w:rsidP="00BD49AB">
      <w:pPr>
        <w:pStyle w:val="Ttulo2"/>
        <w:rPr>
          <w:rFonts w:ascii="Palatino Linotype" w:hAnsi="Palatino Linotype"/>
          <w:noProof w:val="0"/>
          <w:color w:val="auto"/>
          <w:sz w:val="24"/>
          <w:szCs w:val="24"/>
          <w:lang w:val="es-ES_tradnl"/>
        </w:rPr>
      </w:pPr>
      <w:bookmarkStart w:id="50" w:name="_Toc527976449"/>
      <w:r w:rsidRPr="002E7700">
        <w:rPr>
          <w:rFonts w:ascii="Palatino Linotype" w:hAnsi="Palatino Linotype"/>
          <w:b/>
          <w:noProof w:val="0"/>
          <w:color w:val="auto"/>
          <w:sz w:val="24"/>
          <w:szCs w:val="24"/>
          <w:lang w:val="es-ES_tradnl"/>
        </w:rPr>
        <w:t>QUINTO</w:t>
      </w:r>
      <w:r w:rsidR="00BD49AB" w:rsidRPr="002E7700">
        <w:rPr>
          <w:rFonts w:ascii="Palatino Linotype" w:hAnsi="Palatino Linotype"/>
          <w:b/>
          <w:noProof w:val="0"/>
          <w:color w:val="auto"/>
          <w:sz w:val="24"/>
          <w:szCs w:val="24"/>
          <w:lang w:val="es-ES_tradnl"/>
        </w:rPr>
        <w:t>. Estudio y resolución del asunto</w:t>
      </w:r>
      <w:r w:rsidR="00BD49AB" w:rsidRPr="002E7700">
        <w:rPr>
          <w:rFonts w:ascii="Palatino Linotype" w:hAnsi="Palatino Linotype"/>
          <w:noProof w:val="0"/>
          <w:color w:val="auto"/>
          <w:sz w:val="24"/>
          <w:szCs w:val="24"/>
          <w:lang w:val="es-ES_tradnl"/>
        </w:rPr>
        <w:t>.</w:t>
      </w:r>
      <w:bookmarkEnd w:id="50"/>
    </w:p>
    <w:p w14:paraId="491B6F38" w14:textId="77777777" w:rsidR="00C02C36" w:rsidRPr="002E7700" w:rsidRDefault="00BD49AB" w:rsidP="000B6F19">
      <w:pPr>
        <w:numPr>
          <w:ilvl w:val="0"/>
          <w:numId w:val="1"/>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132E9639" w14:textId="77777777" w:rsidR="00C02C36" w:rsidRPr="002E7700" w:rsidRDefault="00C02C36" w:rsidP="00F40B71">
      <w:pPr>
        <w:spacing w:before="240" w:after="240"/>
        <w:ind w:left="426" w:right="49"/>
        <w:contextualSpacing/>
        <w:jc w:val="both"/>
        <w:rPr>
          <w:rFonts w:ascii="Palatino Linotype" w:eastAsia="MS Mincho" w:hAnsi="Palatino Linotype" w:cs="Times New Roman"/>
          <w:noProof w:val="0"/>
          <w:sz w:val="12"/>
          <w:lang w:val="es-ES_tradnl"/>
        </w:rPr>
      </w:pPr>
    </w:p>
    <w:p w14:paraId="1570992E" w14:textId="77777777"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lastRenderedPageBreak/>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477777D8" w14:textId="77777777" w:rsidR="006D1EA7" w:rsidRPr="002E7700" w:rsidRDefault="006D1EA7" w:rsidP="006D1EA7">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03DCF235" w14:textId="77777777"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34922B39" w14:textId="77777777" w:rsidR="00C02C36" w:rsidRPr="002E7700" w:rsidRDefault="00C02C36" w:rsidP="00C02C36">
      <w:pPr>
        <w:pStyle w:val="Prrafodelista"/>
        <w:spacing w:before="240" w:after="240" w:line="360" w:lineRule="auto"/>
        <w:ind w:left="502" w:right="49"/>
        <w:jc w:val="both"/>
        <w:rPr>
          <w:rFonts w:ascii="Palatino Linotype" w:eastAsia="MS Mincho" w:hAnsi="Palatino Linotype" w:cs="Times New Roman"/>
          <w:noProof w:val="0"/>
          <w:lang w:val="es-ES_tradnl"/>
        </w:rPr>
      </w:pPr>
    </w:p>
    <w:p w14:paraId="5802251D" w14:textId="77777777"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w:t>
      </w:r>
      <w:r w:rsidRPr="002E7700">
        <w:rPr>
          <w:rFonts w:ascii="Palatino Linotype" w:eastAsia="MS Mincho" w:hAnsi="Palatino Linotype" w:cs="Times New Roman"/>
          <w:noProof w:val="0"/>
          <w:lang w:val="es-ES_tradnl"/>
        </w:rPr>
        <w:lastRenderedPageBreak/>
        <w:t>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14:paraId="4AE58798" w14:textId="77777777" w:rsidR="00C02C36" w:rsidRPr="002E7700" w:rsidRDefault="00C02C36" w:rsidP="00C02C36">
      <w:pPr>
        <w:pStyle w:val="Prrafodelista"/>
        <w:rPr>
          <w:rFonts w:ascii="Palatino Linotype" w:eastAsia="MS Mincho" w:hAnsi="Palatino Linotype" w:cs="Times New Roman"/>
          <w:noProof w:val="0"/>
          <w:lang w:val="es-ES_tradnl"/>
        </w:rPr>
      </w:pPr>
    </w:p>
    <w:p w14:paraId="2A740238" w14:textId="77777777"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D78A3D3" w14:textId="77777777" w:rsidR="00C02C36" w:rsidRPr="002E7700" w:rsidRDefault="00C02C36" w:rsidP="00C02C36">
      <w:pPr>
        <w:pStyle w:val="Prrafodelista"/>
        <w:rPr>
          <w:rFonts w:ascii="Palatino Linotype" w:eastAsia="MS Mincho" w:hAnsi="Palatino Linotype" w:cs="Times New Roman"/>
          <w:noProof w:val="0"/>
          <w:lang w:val="es-ES_tradnl"/>
        </w:rPr>
      </w:pPr>
    </w:p>
    <w:p w14:paraId="41A42311" w14:textId="77777777"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 xml:space="preserve">Por cuanto hace al contenido del artículo 6 segundo párrafo, apartado A. fracción I de la Constitución Política de los Estados Unidos Mexicanos el cual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w:t>
      </w:r>
      <w:r w:rsidRPr="002E7700">
        <w:rPr>
          <w:rFonts w:ascii="Palatino Linotype" w:eastAsia="MS Mincho" w:hAnsi="Palatino Linotype" w:cs="Times New Roman"/>
          <w:noProof w:val="0"/>
          <w:lang w:val="es-ES_tradnl"/>
        </w:rPr>
        <w:lastRenderedPageBreak/>
        <w:t>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FA4FB6D" w14:textId="77777777" w:rsidR="00C02C36" w:rsidRPr="002E7700" w:rsidRDefault="00C02C36" w:rsidP="00C02C36">
      <w:pPr>
        <w:pStyle w:val="Prrafodelista"/>
        <w:rPr>
          <w:rFonts w:ascii="Palatino Linotype" w:eastAsia="MS Mincho" w:hAnsi="Palatino Linotype" w:cs="Times New Roman"/>
          <w:noProof w:val="0"/>
          <w:lang w:val="es-ES_tradnl"/>
        </w:rPr>
      </w:pPr>
    </w:p>
    <w:p w14:paraId="5B137633" w14:textId="50E22B53" w:rsidR="00C02C36" w:rsidRPr="002E7700" w:rsidRDefault="00C02C36" w:rsidP="000B6F19">
      <w:pPr>
        <w:pStyle w:val="Prrafodelista"/>
        <w:numPr>
          <w:ilvl w:val="0"/>
          <w:numId w:val="1"/>
        </w:numPr>
        <w:spacing w:before="240" w:after="240" w:line="360" w:lineRule="auto"/>
        <w:ind w:right="49"/>
        <w:jc w:val="both"/>
        <w:rPr>
          <w:rFonts w:ascii="Palatino Linotype" w:eastAsia="MS Mincho" w:hAnsi="Palatino Linotype" w:cs="Times New Roman"/>
          <w:noProof w:val="0"/>
          <w:lang w:val="es-ES_tradnl"/>
        </w:rPr>
      </w:pPr>
      <w:r w:rsidRPr="002E7700">
        <w:rPr>
          <w:rFonts w:ascii="Palatino Linotype" w:eastAsia="MS Mincho" w:hAnsi="Palatino Linotype" w:cs="Times New Roman"/>
          <w:noProof w:val="0"/>
          <w:lang w:val="es-ES_tradnl"/>
        </w:rPr>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495D9617" w14:textId="77777777" w:rsidR="002D2BE4" w:rsidRPr="002E7700"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2D902D7A" w14:textId="20E4642E" w:rsidR="00B17938" w:rsidRPr="002E7700" w:rsidRDefault="00BD1092" w:rsidP="000B6F19">
      <w:pPr>
        <w:numPr>
          <w:ilvl w:val="0"/>
          <w:numId w:val="1"/>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2E7700">
        <w:rPr>
          <w:rFonts w:ascii="Palatino Linotype" w:hAnsi="Palatino Linotype" w:cs="Arial"/>
          <w:noProof w:val="0"/>
          <w:lang w:val="es-ES_tradnl"/>
        </w:rPr>
        <w:t xml:space="preserve">Derivado de lo anterior, se procede a analizar el objeto y atribuciones del Sujeto </w:t>
      </w:r>
      <w:r w:rsidR="00E37AE3" w:rsidRPr="002E7700">
        <w:rPr>
          <w:rFonts w:ascii="Palatino Linotype" w:hAnsi="Palatino Linotype" w:cs="Arial"/>
          <w:noProof w:val="0"/>
          <w:lang w:val="es-ES_tradnl"/>
        </w:rPr>
        <w:t>Obligado a fin de determinar si</w:t>
      </w:r>
      <w:r w:rsidR="00E37AE3" w:rsidRPr="002E7700">
        <w:rPr>
          <w:rFonts w:ascii="Palatino Linotype" w:hAnsi="Palatino Linotype" w:cs="Arial"/>
          <w:noProof w:val="0"/>
          <w:lang w:val="es-ES_tradnl" w:eastAsia="es-MX"/>
        </w:rPr>
        <w:t xml:space="preserve"> la información proporcionada en respuesta y en Informe Justificado es suficiente para satisfacer la solicitud del particular</w:t>
      </w:r>
      <w:r w:rsidR="00D8510C" w:rsidRPr="002E7700">
        <w:rPr>
          <w:rFonts w:ascii="Palatino Linotype" w:hAnsi="Palatino Linotype" w:cs="Arial"/>
          <w:noProof w:val="0"/>
          <w:lang w:val="es-ES_tradnl" w:eastAsia="es-MX"/>
        </w:rPr>
        <w:t xml:space="preserve">; </w:t>
      </w:r>
      <w:r w:rsidR="00BF5FDC" w:rsidRPr="002E7700">
        <w:rPr>
          <w:rFonts w:ascii="Palatino Linotype" w:hAnsi="Palatino Linotype" w:cs="Arial"/>
          <w:noProof w:val="0"/>
          <w:lang w:val="es-ES_tradnl" w:eastAsia="es-MX"/>
        </w:rPr>
        <w:t>e</w:t>
      </w:r>
      <w:r w:rsidR="00B17938" w:rsidRPr="002E7700">
        <w:rPr>
          <w:rFonts w:ascii="Palatino Linotype" w:hAnsi="Palatino Linotype"/>
          <w:noProof w:val="0"/>
          <w:color w:val="000000"/>
          <w:szCs w:val="22"/>
          <w:lang w:val="es-ES_tradnl"/>
        </w:rPr>
        <w:t xml:space="preserve">n esa tesitura y no obstante </w:t>
      </w:r>
      <w:r w:rsidR="00B17938" w:rsidRPr="002E7700">
        <w:rPr>
          <w:rFonts w:ascii="Palatino Linotype" w:eastAsia="Arial Unicode MS" w:hAnsi="Palatino Linotype" w:cs="Arial"/>
          <w:noProof w:val="0"/>
          <w:lang w:val="es-ES_tradnl"/>
        </w:rPr>
        <w:t>en aquellos casos en que éste la asume, ello implica que la genera, posee o administra, por consiguiente, a nada práctico nos conduciría su estudio, ya que se insiste la información solicitada, fue asumida por el Sujeto Obligado</w:t>
      </w:r>
      <w:r w:rsidR="00BF5FDC" w:rsidRPr="002E7700">
        <w:rPr>
          <w:rFonts w:ascii="Palatino Linotype" w:eastAsia="Arial Unicode MS" w:hAnsi="Palatino Linotype" w:cs="Arial"/>
          <w:noProof w:val="0"/>
          <w:lang w:val="es-ES_tradnl"/>
        </w:rPr>
        <w:t>.</w:t>
      </w:r>
    </w:p>
    <w:p w14:paraId="0F2D7ED6" w14:textId="03850E98" w:rsidR="00B17938" w:rsidRPr="002E7700" w:rsidRDefault="00B17938" w:rsidP="000B6F19">
      <w:pPr>
        <w:pStyle w:val="Prrafodelista"/>
        <w:numPr>
          <w:ilvl w:val="0"/>
          <w:numId w:val="1"/>
        </w:numPr>
        <w:tabs>
          <w:tab w:val="left" w:pos="426"/>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 xml:space="preserve">Es así, que el estudio de la </w:t>
      </w:r>
      <w:r w:rsidRPr="002E7700">
        <w:rPr>
          <w:rFonts w:ascii="Palatino Linotype" w:hAnsi="Palatino Linotype" w:cs="Arial"/>
          <w:noProof w:val="0"/>
          <w:lang w:val="es-ES_tradnl"/>
        </w:rPr>
        <w:t>naturaleza</w:t>
      </w:r>
      <w:r w:rsidRPr="002E7700">
        <w:rPr>
          <w:rFonts w:ascii="Palatino Linotype" w:eastAsia="Arial Unicode MS" w:hAnsi="Palatino Linotype" w:cs="Arial"/>
          <w:noProof w:val="0"/>
          <w:lang w:val="es-ES_tradnl"/>
        </w:rPr>
        <w:t xml:space="preserve"> jurídica de la información pública solicitada, tiene por objeto determinar si ésta la genera, posee o administra el Sujeto Obligado; sin embargo, en aquellos casos en que éste la asume, ello implica que la genera, posee o administra, por consiguiente, a nada práctico nos conduciría su estudio, ya que se insiste la información pública solicitada, fue </w:t>
      </w:r>
      <w:r w:rsidRPr="002E7700">
        <w:rPr>
          <w:rFonts w:ascii="Palatino Linotype" w:eastAsia="Arial Unicode MS" w:hAnsi="Palatino Linotype" w:cs="Arial"/>
          <w:noProof w:val="0"/>
          <w:lang w:val="es-ES_tradnl"/>
        </w:rPr>
        <w:lastRenderedPageBreak/>
        <w:t>asumida por el Sujeto Obligado</w:t>
      </w:r>
      <w:r w:rsidR="00F667ED" w:rsidRPr="002E7700">
        <w:rPr>
          <w:rFonts w:ascii="Palatino Linotype" w:eastAsia="Arial Unicode MS" w:hAnsi="Palatino Linotype" w:cs="Arial"/>
          <w:noProof w:val="0"/>
          <w:lang w:val="es-ES_tradnl"/>
        </w:rPr>
        <w:t xml:space="preserve">, sin embargo se procede a dictar diversas peculiaridades. </w:t>
      </w:r>
    </w:p>
    <w:p w14:paraId="6702452F" w14:textId="77777777" w:rsidR="00E345F2" w:rsidRPr="002E7700" w:rsidRDefault="00E345F2" w:rsidP="00E14009">
      <w:pPr>
        <w:pStyle w:val="Prrafodelista"/>
        <w:tabs>
          <w:tab w:val="left" w:pos="426"/>
        </w:tabs>
        <w:spacing w:line="360" w:lineRule="auto"/>
        <w:ind w:left="426"/>
        <w:jc w:val="both"/>
        <w:rPr>
          <w:rFonts w:ascii="Palatino Linotype" w:eastAsia="Arial Unicode MS" w:hAnsi="Palatino Linotype" w:cs="Arial"/>
          <w:noProof w:val="0"/>
          <w:sz w:val="16"/>
          <w:lang w:val="es-ES_tradnl"/>
        </w:rPr>
      </w:pPr>
    </w:p>
    <w:p w14:paraId="26DD09C0" w14:textId="0C44E348" w:rsidR="00D33A2A" w:rsidRPr="002E7700" w:rsidRDefault="00F667ED" w:rsidP="0071506B">
      <w:pPr>
        <w:pStyle w:val="Prrafodelista"/>
        <w:numPr>
          <w:ilvl w:val="0"/>
          <w:numId w:val="1"/>
        </w:numPr>
        <w:tabs>
          <w:tab w:val="left" w:pos="426"/>
          <w:tab w:val="left" w:pos="7371"/>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 xml:space="preserve">En </w:t>
      </w:r>
      <w:r w:rsidR="0071506B" w:rsidRPr="002E7700">
        <w:rPr>
          <w:rFonts w:ascii="Palatino Linotype" w:eastAsia="Arial Unicode MS" w:hAnsi="Palatino Linotype" w:cs="Arial"/>
          <w:noProof w:val="0"/>
          <w:lang w:val="es-ES_tradnl"/>
        </w:rPr>
        <w:t xml:space="preserve">primer término, el </w:t>
      </w:r>
      <w:r w:rsidR="005A0C41" w:rsidRPr="002E7700">
        <w:rPr>
          <w:rFonts w:ascii="Palatino Linotype" w:eastAsia="Arial Unicode MS" w:hAnsi="Palatino Linotype" w:cs="Arial"/>
          <w:noProof w:val="0"/>
          <w:lang w:val="es-ES_tradnl"/>
        </w:rPr>
        <w:t xml:space="preserve">Sujeto </w:t>
      </w:r>
      <w:r w:rsidR="00571DF8" w:rsidRPr="002E7700">
        <w:rPr>
          <w:rFonts w:ascii="Palatino Linotype" w:eastAsia="Arial Unicode MS" w:hAnsi="Palatino Linotype" w:cs="Arial"/>
          <w:noProof w:val="0"/>
          <w:lang w:val="es-ES_tradnl"/>
        </w:rPr>
        <w:t>Obligado testó</w:t>
      </w:r>
      <w:r w:rsidR="0071506B" w:rsidRPr="002E7700">
        <w:rPr>
          <w:rFonts w:ascii="Palatino Linotype" w:eastAsia="Arial Unicode MS" w:hAnsi="Palatino Linotype" w:cs="Arial"/>
          <w:noProof w:val="0"/>
          <w:lang w:val="es-ES_tradnl"/>
        </w:rPr>
        <w:t xml:space="preserve"> el nombre de la parte demandada,</w:t>
      </w:r>
      <w:r w:rsidR="00716B03" w:rsidRPr="002E7700">
        <w:rPr>
          <w:rFonts w:ascii="Palatino Linotype" w:eastAsia="Arial Unicode MS" w:hAnsi="Palatino Linotype" w:cs="Arial"/>
          <w:noProof w:val="0"/>
          <w:lang w:val="es-ES_tradnl"/>
        </w:rPr>
        <w:t xml:space="preserve"> siendo ésta quien reclama el pago y/o reinstalación, cabe señalar que la parte demanda corresponde a un servidor </w:t>
      </w:r>
      <w:r w:rsidR="002C11E1" w:rsidRPr="002E7700">
        <w:rPr>
          <w:rFonts w:ascii="Palatino Linotype" w:eastAsia="Arial Unicode MS" w:hAnsi="Palatino Linotype" w:cs="Arial"/>
          <w:noProof w:val="0"/>
          <w:lang w:val="es-ES_tradnl"/>
        </w:rPr>
        <w:t>público</w:t>
      </w:r>
      <w:r w:rsidR="00716B03" w:rsidRPr="002E7700">
        <w:rPr>
          <w:rFonts w:ascii="Palatino Linotype" w:eastAsia="Arial Unicode MS" w:hAnsi="Palatino Linotype" w:cs="Arial"/>
          <w:noProof w:val="0"/>
          <w:lang w:val="es-ES_tradnl"/>
        </w:rPr>
        <w:t xml:space="preserve">, </w:t>
      </w:r>
      <w:r w:rsidR="009A3F4F" w:rsidRPr="002E7700">
        <w:rPr>
          <w:rFonts w:ascii="Palatino Linotype" w:eastAsia="Arial Unicode MS" w:hAnsi="Palatino Linotype" w:cs="Arial"/>
          <w:noProof w:val="0"/>
          <w:lang w:val="es-ES_tradnl"/>
        </w:rPr>
        <w:t xml:space="preserve">que en su carácter como tal, solicita la </w:t>
      </w:r>
      <w:r w:rsidR="002C11E1" w:rsidRPr="002E7700">
        <w:rPr>
          <w:rFonts w:ascii="Palatino Linotype" w:eastAsia="Arial Unicode MS" w:hAnsi="Palatino Linotype" w:cs="Arial"/>
          <w:noProof w:val="0"/>
          <w:lang w:val="es-ES_tradnl"/>
        </w:rPr>
        <w:t>indemnización</w:t>
      </w:r>
      <w:r w:rsidR="009A3F4F" w:rsidRPr="002E7700">
        <w:rPr>
          <w:rFonts w:ascii="Palatino Linotype" w:eastAsia="Arial Unicode MS" w:hAnsi="Palatino Linotype" w:cs="Arial"/>
          <w:noProof w:val="0"/>
          <w:lang w:val="es-ES_tradnl"/>
        </w:rPr>
        <w:t xml:space="preserve"> o</w:t>
      </w:r>
      <w:r w:rsidR="002C11E1" w:rsidRPr="002E7700">
        <w:rPr>
          <w:rFonts w:ascii="Palatino Linotype" w:eastAsia="Arial Unicode MS" w:hAnsi="Palatino Linotype" w:cs="Arial"/>
          <w:noProof w:val="0"/>
          <w:lang w:val="es-ES_tradnl"/>
        </w:rPr>
        <w:t xml:space="preserve"> reinstalación correspondiente.</w:t>
      </w:r>
      <w:r w:rsidR="00D33A2A" w:rsidRPr="002E7700">
        <w:rPr>
          <w:rFonts w:ascii="Palatino Linotype" w:hAnsi="Palatino Linotype"/>
          <w:noProof w:val="0"/>
          <w:lang w:val="es-ES_tradnl"/>
        </w:rPr>
        <w:t xml:space="preserve"> </w:t>
      </w:r>
    </w:p>
    <w:p w14:paraId="596EDB57" w14:textId="77777777" w:rsidR="00744AF1" w:rsidRPr="002E7700" w:rsidRDefault="00744AF1" w:rsidP="00744AF1">
      <w:pPr>
        <w:pStyle w:val="Prrafodelista"/>
        <w:rPr>
          <w:rFonts w:ascii="Palatino Linotype" w:eastAsia="Arial Unicode MS" w:hAnsi="Palatino Linotype" w:cs="Arial"/>
          <w:noProof w:val="0"/>
          <w:lang w:val="es-ES_tradnl"/>
        </w:rPr>
      </w:pPr>
    </w:p>
    <w:p w14:paraId="5199CD7F" w14:textId="52863A4D" w:rsidR="00D41EB1" w:rsidRPr="002E7700" w:rsidRDefault="00811850" w:rsidP="00D41EB1">
      <w:pPr>
        <w:pStyle w:val="Prrafodelista"/>
        <w:numPr>
          <w:ilvl w:val="0"/>
          <w:numId w:val="1"/>
        </w:numPr>
        <w:tabs>
          <w:tab w:val="left" w:pos="426"/>
          <w:tab w:val="left" w:pos="7371"/>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 xml:space="preserve">El objeto de la transparencia consiste en dar a conocer </w:t>
      </w:r>
      <w:r w:rsidR="00D41EB1" w:rsidRPr="002E7700">
        <w:rPr>
          <w:rFonts w:ascii="Palatino Linotype" w:eastAsia="Arial Unicode MS" w:hAnsi="Palatino Linotype" w:cs="Arial"/>
          <w:noProof w:val="0"/>
          <w:lang w:val="es-ES_tradnl"/>
        </w:rPr>
        <w:t xml:space="preserve">la </w:t>
      </w:r>
      <w:r w:rsidR="00D41EB1" w:rsidRPr="002E7700">
        <w:rPr>
          <w:rFonts w:ascii="Palatino Linotype" w:eastAsia="MS Mincho" w:hAnsi="Palatino Linotype" w:cs="Times New Roman"/>
          <w:noProof w:val="0"/>
          <w:lang w:val="es-ES_tradnl"/>
        </w:rPr>
        <w:t xml:space="preserve">información pública que generen, administren o posean las autoridades y que están obligados a documentar todo acto que derive sus facultades, atribuciones y competencias; </w:t>
      </w:r>
      <w:r w:rsidR="007323FA" w:rsidRPr="002E7700">
        <w:rPr>
          <w:rFonts w:ascii="Palatino Linotype" w:eastAsia="MS Mincho" w:hAnsi="Palatino Linotype" w:cs="Times New Roman"/>
          <w:noProof w:val="0"/>
          <w:lang w:val="es-ES_tradnl"/>
        </w:rPr>
        <w:t>por ende</w:t>
      </w:r>
      <w:r w:rsidR="00D41EB1" w:rsidRPr="002E7700">
        <w:rPr>
          <w:rFonts w:ascii="Palatino Linotype" w:eastAsia="MS Mincho" w:hAnsi="Palatino Linotype" w:cs="Times New Roman"/>
          <w:noProof w:val="0"/>
          <w:lang w:val="es-ES_tradnl"/>
        </w:rPr>
        <w:t xml:space="preserve">, </w:t>
      </w:r>
      <w:r w:rsidR="00CE2934" w:rsidRPr="002E7700">
        <w:rPr>
          <w:rFonts w:ascii="Palatino Linotype" w:eastAsia="MS Mincho" w:hAnsi="Palatino Linotype" w:cs="Times New Roman"/>
          <w:noProof w:val="0"/>
          <w:lang w:val="es-ES_tradnl"/>
        </w:rPr>
        <w:t xml:space="preserve">la Ley en la materia establece </w:t>
      </w:r>
      <w:r w:rsidR="00473B82" w:rsidRPr="002E7700">
        <w:rPr>
          <w:rFonts w:ascii="Palatino Linotype" w:eastAsia="MS Mincho" w:hAnsi="Palatino Linotype" w:cs="Times New Roman"/>
          <w:noProof w:val="0"/>
          <w:lang w:val="es-ES_tradnl"/>
        </w:rPr>
        <w:t xml:space="preserve">quienes son los Sujetos Obligados, como a continuación se indica: </w:t>
      </w:r>
    </w:p>
    <w:p w14:paraId="08056970" w14:textId="77777777" w:rsidR="00744AF1" w:rsidRPr="002E7700" w:rsidRDefault="00744AF1" w:rsidP="007323FA">
      <w:pPr>
        <w:autoSpaceDE w:val="0"/>
        <w:autoSpaceDN w:val="0"/>
        <w:adjustRightInd w:val="0"/>
        <w:ind w:left="993" w:right="616"/>
        <w:jc w:val="both"/>
        <w:rPr>
          <w:rFonts w:ascii="Palatino Linotype" w:hAnsi="Palatino Linotype" w:cs="Bookman Old Style"/>
          <w:i/>
          <w:noProof w:val="0"/>
          <w:sz w:val="22"/>
          <w:szCs w:val="22"/>
        </w:rPr>
      </w:pPr>
      <w:r w:rsidRPr="002E7700">
        <w:rPr>
          <w:rFonts w:ascii="Palatino Linotype" w:hAnsi="Palatino Linotype" w:cs="Bookman Old Style,Bold"/>
          <w:b/>
          <w:bCs/>
          <w:i/>
          <w:noProof w:val="0"/>
          <w:sz w:val="22"/>
          <w:szCs w:val="22"/>
        </w:rPr>
        <w:t xml:space="preserve">“Artículo 23. </w:t>
      </w:r>
      <w:r w:rsidRPr="002E7700">
        <w:rPr>
          <w:rFonts w:ascii="Palatino Linotype" w:hAnsi="Palatino Linotype" w:cs="Bookman Old Style"/>
          <w:i/>
          <w:noProof w:val="0"/>
          <w:sz w:val="22"/>
          <w:szCs w:val="22"/>
        </w:rPr>
        <w:t xml:space="preserve">Son </w:t>
      </w:r>
      <w:r w:rsidRPr="002E7700">
        <w:rPr>
          <w:rFonts w:ascii="Palatino Linotype" w:hAnsi="Palatino Linotype" w:cs="Bookman Old Style"/>
          <w:i/>
          <w:noProof w:val="0"/>
          <w:sz w:val="22"/>
          <w:szCs w:val="22"/>
          <w:u w:val="single"/>
        </w:rPr>
        <w:t>sujetos obligados a transparentar y permitir el acceso a su información y proteger los datos personales que obren en su poder</w:t>
      </w:r>
      <w:r w:rsidRPr="002E7700">
        <w:rPr>
          <w:rFonts w:ascii="Palatino Linotype" w:hAnsi="Palatino Linotype" w:cs="Bookman Old Style"/>
          <w:i/>
          <w:noProof w:val="0"/>
          <w:sz w:val="22"/>
          <w:szCs w:val="22"/>
        </w:rPr>
        <w:t>:</w:t>
      </w:r>
    </w:p>
    <w:p w14:paraId="52AAA642" w14:textId="77777777" w:rsidR="00744AF1" w:rsidRPr="002E7700" w:rsidRDefault="00744AF1" w:rsidP="007323FA">
      <w:pPr>
        <w:autoSpaceDE w:val="0"/>
        <w:autoSpaceDN w:val="0"/>
        <w:adjustRightInd w:val="0"/>
        <w:ind w:left="993" w:right="616"/>
        <w:jc w:val="both"/>
        <w:rPr>
          <w:rFonts w:ascii="Palatino Linotype" w:hAnsi="Palatino Linotype" w:cs="Bookman Old Style"/>
          <w:i/>
          <w:noProof w:val="0"/>
          <w:sz w:val="22"/>
          <w:szCs w:val="22"/>
        </w:rPr>
      </w:pPr>
      <w:r w:rsidRPr="002E7700">
        <w:rPr>
          <w:rFonts w:ascii="Palatino Linotype" w:hAnsi="Palatino Linotype" w:cs="Bookman Old Style"/>
          <w:i/>
          <w:noProof w:val="0"/>
          <w:sz w:val="22"/>
          <w:szCs w:val="22"/>
        </w:rPr>
        <w:t xml:space="preserve">… </w:t>
      </w:r>
    </w:p>
    <w:p w14:paraId="77B91122" w14:textId="77777777" w:rsidR="00744AF1" w:rsidRPr="002E7700" w:rsidRDefault="00744AF1" w:rsidP="007323FA">
      <w:pPr>
        <w:autoSpaceDE w:val="0"/>
        <w:autoSpaceDN w:val="0"/>
        <w:adjustRightInd w:val="0"/>
        <w:ind w:left="993" w:right="616"/>
        <w:jc w:val="both"/>
        <w:rPr>
          <w:rFonts w:ascii="Palatino Linotype" w:hAnsi="Palatino Linotype" w:cs="Bookman Old Style"/>
          <w:i/>
          <w:noProof w:val="0"/>
          <w:sz w:val="22"/>
          <w:szCs w:val="22"/>
        </w:rPr>
      </w:pPr>
      <w:r w:rsidRPr="002E7700">
        <w:rPr>
          <w:rFonts w:ascii="Palatino Linotype" w:hAnsi="Palatino Linotype" w:cs="Bookman Old Style"/>
          <w:i/>
          <w:noProof w:val="0"/>
          <w:sz w:val="22"/>
          <w:szCs w:val="22"/>
        </w:rPr>
        <w:t xml:space="preserve">VI. </w:t>
      </w:r>
      <w:r w:rsidRPr="002E7700">
        <w:rPr>
          <w:rFonts w:ascii="Palatino Linotype" w:hAnsi="Palatino Linotype" w:cs="Bookman Old Style"/>
          <w:i/>
          <w:noProof w:val="0"/>
          <w:sz w:val="22"/>
          <w:szCs w:val="22"/>
          <w:u w:val="single"/>
        </w:rPr>
        <w:t>Los tribunales administrativos y autoridades jurisdiccionales en materia laboral</w:t>
      </w:r>
      <w:r w:rsidRPr="002E7700">
        <w:rPr>
          <w:rFonts w:ascii="Palatino Linotype" w:hAnsi="Palatino Linotype" w:cs="Bookman Old Style"/>
          <w:i/>
          <w:noProof w:val="0"/>
          <w:sz w:val="22"/>
          <w:szCs w:val="22"/>
        </w:rPr>
        <w:t>;</w:t>
      </w:r>
    </w:p>
    <w:p w14:paraId="11D3396B" w14:textId="77777777" w:rsidR="00744AF1" w:rsidRPr="002E7700" w:rsidRDefault="00744AF1" w:rsidP="007323FA">
      <w:pPr>
        <w:autoSpaceDE w:val="0"/>
        <w:autoSpaceDN w:val="0"/>
        <w:adjustRightInd w:val="0"/>
        <w:ind w:left="993" w:right="616"/>
        <w:jc w:val="both"/>
        <w:rPr>
          <w:rFonts w:ascii="Palatino Linotype" w:hAnsi="Palatino Linotype" w:cs="Bookman Old Style"/>
          <w:i/>
          <w:noProof w:val="0"/>
          <w:sz w:val="22"/>
          <w:szCs w:val="22"/>
        </w:rPr>
      </w:pPr>
      <w:r w:rsidRPr="002E7700">
        <w:rPr>
          <w:rFonts w:ascii="Palatino Linotype" w:hAnsi="Palatino Linotype" w:cs="Bookman Old Style"/>
          <w:i/>
          <w:noProof w:val="0"/>
          <w:sz w:val="22"/>
          <w:szCs w:val="22"/>
        </w:rPr>
        <w:t>…</w:t>
      </w:r>
    </w:p>
    <w:p w14:paraId="6F4E7F48" w14:textId="77777777" w:rsidR="00744AF1" w:rsidRPr="002E7700" w:rsidRDefault="00744AF1" w:rsidP="007323FA">
      <w:pPr>
        <w:autoSpaceDE w:val="0"/>
        <w:autoSpaceDN w:val="0"/>
        <w:adjustRightInd w:val="0"/>
        <w:ind w:left="993" w:right="616"/>
        <w:jc w:val="both"/>
        <w:rPr>
          <w:rFonts w:ascii="Palatino Linotype" w:hAnsi="Palatino Linotype" w:cs="Bookman Old Style"/>
          <w:i/>
          <w:noProof w:val="0"/>
          <w:sz w:val="22"/>
          <w:szCs w:val="22"/>
        </w:rPr>
      </w:pPr>
      <w:r w:rsidRPr="002E7700">
        <w:rPr>
          <w:rFonts w:ascii="Palatino Linotype" w:hAnsi="Palatino Linotype" w:cs="Bookman Old Style"/>
          <w:i/>
          <w:noProof w:val="0"/>
          <w:sz w:val="22"/>
          <w:szCs w:val="22"/>
          <w:u w:val="single"/>
        </w:rPr>
        <w:t xml:space="preserve">Los sujetos obligados deberán hacer pública toda aquella información relativa a los montos y las personas a quienes entreguen, por cualquier motivo, recursos públicos, </w:t>
      </w:r>
      <w:r w:rsidRPr="002E7700">
        <w:rPr>
          <w:rFonts w:ascii="Palatino Linotype" w:hAnsi="Palatino Linotype" w:cs="Bookman Old Style"/>
          <w:i/>
          <w:noProof w:val="0"/>
          <w:sz w:val="22"/>
          <w:szCs w:val="22"/>
        </w:rPr>
        <w:t>así como los informes que dichas personas les entreguen sobre el uso y destino de dichos recursos.</w:t>
      </w:r>
    </w:p>
    <w:p w14:paraId="3175DCF3" w14:textId="77777777" w:rsidR="00744AF1" w:rsidRPr="002E7700" w:rsidRDefault="00744AF1" w:rsidP="007323FA">
      <w:pPr>
        <w:autoSpaceDE w:val="0"/>
        <w:autoSpaceDN w:val="0"/>
        <w:adjustRightInd w:val="0"/>
        <w:ind w:left="993" w:right="616"/>
        <w:jc w:val="both"/>
        <w:rPr>
          <w:rFonts w:ascii="Palatino Linotype" w:eastAsia="Arial Unicode MS" w:hAnsi="Palatino Linotype" w:cs="Arial"/>
          <w:i/>
          <w:noProof w:val="0"/>
          <w:sz w:val="22"/>
          <w:szCs w:val="22"/>
          <w:lang w:val="es-ES_tradnl"/>
        </w:rPr>
      </w:pPr>
      <w:r w:rsidRPr="002E7700">
        <w:rPr>
          <w:rFonts w:ascii="Palatino Linotype" w:hAnsi="Palatino Linotype" w:cs="Bookman Old Style"/>
          <w:i/>
          <w:noProof w:val="0"/>
          <w:sz w:val="22"/>
          <w:szCs w:val="22"/>
        </w:rPr>
        <w:t>…”</w:t>
      </w:r>
    </w:p>
    <w:p w14:paraId="11AA306B" w14:textId="77777777" w:rsidR="00744AF1" w:rsidRPr="002E7700" w:rsidRDefault="00744AF1" w:rsidP="000447BC">
      <w:pPr>
        <w:tabs>
          <w:tab w:val="left" w:pos="426"/>
        </w:tabs>
        <w:jc w:val="both"/>
        <w:rPr>
          <w:rFonts w:ascii="Palatino Linotype" w:eastAsia="Arial Unicode MS" w:hAnsi="Palatino Linotype" w:cs="Arial"/>
          <w:noProof w:val="0"/>
          <w:lang w:val="es-ES_tradnl"/>
        </w:rPr>
      </w:pPr>
    </w:p>
    <w:p w14:paraId="37F0AA31" w14:textId="0CED42F4" w:rsidR="007323FA" w:rsidRPr="002E7700" w:rsidRDefault="007323FA" w:rsidP="007323FA">
      <w:pPr>
        <w:pStyle w:val="Prrafodelista"/>
        <w:numPr>
          <w:ilvl w:val="0"/>
          <w:numId w:val="1"/>
        </w:numPr>
        <w:tabs>
          <w:tab w:val="left" w:pos="426"/>
          <w:tab w:val="left" w:pos="7371"/>
        </w:tabs>
        <w:spacing w:line="360" w:lineRule="auto"/>
        <w:ind w:left="426"/>
        <w:jc w:val="both"/>
        <w:rPr>
          <w:rFonts w:ascii="Palatino Linotype" w:eastAsia="Arial Unicode MS" w:hAnsi="Palatino Linotype" w:cs="Arial"/>
          <w:noProof w:val="0"/>
          <w:lang w:val="es-ES_tradnl"/>
        </w:rPr>
      </w:pPr>
      <w:r w:rsidRPr="002E7700">
        <w:rPr>
          <w:rFonts w:ascii="Palatino Linotype" w:eastAsia="MS Mincho" w:hAnsi="Palatino Linotype" w:cs="Times New Roman"/>
          <w:noProof w:val="0"/>
          <w:lang w:val="es-ES_tradnl"/>
        </w:rPr>
        <w:t>En ese orden de ideas y derivado de la normatividad señalada, los Sujetos Obligados se encuentran constreñidos a dar a conocer de manera pública aquella información relativa a los montos y las personas a quienes</w:t>
      </w:r>
      <w:r w:rsidR="002A73A2" w:rsidRPr="002E7700">
        <w:rPr>
          <w:rFonts w:ascii="Palatino Linotype" w:eastAsia="MS Mincho" w:hAnsi="Palatino Linotype" w:cs="Times New Roman"/>
          <w:noProof w:val="0"/>
          <w:lang w:val="es-ES_tradnl"/>
        </w:rPr>
        <w:t xml:space="preserve"> entreguen por cualquier motivo</w:t>
      </w:r>
      <w:r w:rsidRPr="002E7700">
        <w:rPr>
          <w:rFonts w:ascii="Palatino Linotype" w:eastAsia="MS Mincho" w:hAnsi="Palatino Linotype" w:cs="Times New Roman"/>
          <w:noProof w:val="0"/>
          <w:lang w:val="es-ES_tradnl"/>
        </w:rPr>
        <w:t xml:space="preserve"> recursos públicos</w:t>
      </w:r>
      <w:r w:rsidR="00385FC9" w:rsidRPr="002E7700">
        <w:rPr>
          <w:rFonts w:ascii="Palatino Linotype" w:eastAsia="MS Mincho" w:hAnsi="Palatino Linotype" w:cs="Times New Roman"/>
          <w:noProof w:val="0"/>
          <w:lang w:val="es-ES_tradnl"/>
        </w:rPr>
        <w:t xml:space="preserve">. </w:t>
      </w:r>
    </w:p>
    <w:p w14:paraId="1EF7A7D0" w14:textId="222D3CC3" w:rsidR="00A10D9C" w:rsidRPr="002E7700" w:rsidRDefault="00236F16" w:rsidP="00A10D9C">
      <w:pPr>
        <w:pStyle w:val="Prrafodelista"/>
        <w:numPr>
          <w:ilvl w:val="0"/>
          <w:numId w:val="1"/>
        </w:numPr>
        <w:tabs>
          <w:tab w:val="left" w:pos="426"/>
          <w:tab w:val="left" w:pos="7371"/>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lastRenderedPageBreak/>
        <w:t xml:space="preserve">Es importante señalar, que </w:t>
      </w:r>
      <w:r w:rsidR="00A10D9C" w:rsidRPr="002E7700">
        <w:rPr>
          <w:rFonts w:ascii="Palatino Linotype" w:eastAsia="Arial Unicode MS" w:hAnsi="Palatino Linotype" w:cs="Arial"/>
          <w:noProof w:val="0"/>
          <w:lang w:val="es-ES_tradnl"/>
        </w:rPr>
        <w:t>de conformidad con la Ley del trabajo de los servidores públicos del Estado y Municipios, derivado de la etapa conciliatoria y en caso de que las partes lleguen a un acuerdo, se d</w:t>
      </w:r>
      <w:r w:rsidR="00F6711D" w:rsidRPr="002E7700">
        <w:rPr>
          <w:rFonts w:ascii="Palatino Linotype" w:eastAsia="Arial Unicode MS" w:hAnsi="Palatino Linotype" w:cs="Arial"/>
          <w:noProof w:val="0"/>
          <w:lang w:val="es-ES_tradnl"/>
        </w:rPr>
        <w:t xml:space="preserve">ará por terminado el conflicto, el cual se verá reflejado en el </w:t>
      </w:r>
      <w:r w:rsidR="00A10D9C" w:rsidRPr="002E7700">
        <w:rPr>
          <w:rFonts w:ascii="Palatino Linotype" w:eastAsia="Arial Unicode MS" w:hAnsi="Palatino Linotype" w:cs="Arial"/>
          <w:noProof w:val="0"/>
          <w:lang w:val="es-ES_tradnl"/>
        </w:rPr>
        <w:t>convenio respectivo, aprobado por el Tribunal o la Sala</w:t>
      </w:r>
      <w:r w:rsidR="00F6711D" w:rsidRPr="002E7700">
        <w:rPr>
          <w:rFonts w:ascii="Palatino Linotype" w:eastAsia="Arial Unicode MS" w:hAnsi="Palatino Linotype" w:cs="Arial"/>
          <w:noProof w:val="0"/>
          <w:lang w:val="es-ES_tradnl"/>
        </w:rPr>
        <w:t xml:space="preserve"> y</w:t>
      </w:r>
      <w:r w:rsidR="00A10D9C" w:rsidRPr="002E7700">
        <w:rPr>
          <w:rFonts w:ascii="Palatino Linotype" w:eastAsia="Arial Unicode MS" w:hAnsi="Palatino Linotype" w:cs="Arial"/>
          <w:noProof w:val="0"/>
          <w:lang w:val="es-ES_tradnl"/>
        </w:rPr>
        <w:t xml:space="preserve"> producirá todos los efectos jurídicos </w:t>
      </w:r>
      <w:r w:rsidR="00F6711D" w:rsidRPr="002E7700">
        <w:rPr>
          <w:rFonts w:ascii="Palatino Linotype" w:eastAsia="Arial Unicode MS" w:hAnsi="Palatino Linotype" w:cs="Arial"/>
          <w:noProof w:val="0"/>
          <w:lang w:val="es-ES_tradnl"/>
        </w:rPr>
        <w:t>inherentes a un laudo</w:t>
      </w:r>
      <w:r w:rsidR="00F36594" w:rsidRPr="002E7700">
        <w:rPr>
          <w:rStyle w:val="Refdenotaalpie"/>
          <w:rFonts w:ascii="Palatino Linotype" w:eastAsia="Arial Unicode MS" w:hAnsi="Palatino Linotype" w:cs="Arial"/>
          <w:noProof w:val="0"/>
          <w:lang w:val="es-ES_tradnl"/>
        </w:rPr>
        <w:footnoteReference w:id="1"/>
      </w:r>
      <w:r w:rsidR="00F6711D" w:rsidRPr="002E7700">
        <w:rPr>
          <w:rFonts w:ascii="Palatino Linotype" w:eastAsia="Arial Unicode MS" w:hAnsi="Palatino Linotype" w:cs="Arial"/>
          <w:noProof w:val="0"/>
          <w:lang w:val="es-ES_tradnl"/>
        </w:rPr>
        <w:t xml:space="preserve">. </w:t>
      </w:r>
    </w:p>
    <w:p w14:paraId="1CE201B3" w14:textId="77777777" w:rsidR="00846D9A" w:rsidRPr="002E7700" w:rsidRDefault="00846D9A" w:rsidP="000447BC">
      <w:pPr>
        <w:pStyle w:val="Prrafodelista"/>
        <w:tabs>
          <w:tab w:val="left" w:pos="426"/>
          <w:tab w:val="left" w:pos="7371"/>
        </w:tabs>
        <w:ind w:left="426"/>
        <w:jc w:val="both"/>
        <w:rPr>
          <w:rFonts w:ascii="Palatino Linotype" w:eastAsia="Arial Unicode MS" w:hAnsi="Palatino Linotype" w:cs="Arial"/>
          <w:noProof w:val="0"/>
          <w:lang w:val="es-ES_tradnl"/>
        </w:rPr>
      </w:pPr>
    </w:p>
    <w:p w14:paraId="2782C8DC" w14:textId="56C5761C" w:rsidR="0082309E" w:rsidRPr="002E7700" w:rsidRDefault="00846D9A" w:rsidP="0082309E">
      <w:pPr>
        <w:pStyle w:val="Prrafodelista"/>
        <w:numPr>
          <w:ilvl w:val="0"/>
          <w:numId w:val="1"/>
        </w:numPr>
        <w:tabs>
          <w:tab w:val="left" w:pos="426"/>
          <w:tab w:val="left" w:pos="7371"/>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 xml:space="preserve">Por consiguiente, </w:t>
      </w:r>
      <w:r w:rsidR="0082309E" w:rsidRPr="002E7700">
        <w:rPr>
          <w:rFonts w:ascii="Palatino Linotype" w:eastAsia="Arial Unicode MS" w:hAnsi="Palatino Linotype" w:cs="Arial"/>
          <w:noProof w:val="0"/>
          <w:lang w:val="es-ES_tradnl"/>
        </w:rPr>
        <w:t xml:space="preserve">el dar a conocer el nombre de las personas que por cualquier motivo, en este caso por motivo de un convenio, </w:t>
      </w:r>
      <w:r w:rsidR="0082309E" w:rsidRPr="002E7700">
        <w:rPr>
          <w:rFonts w:ascii="Palatino Linotype" w:eastAsia="MS Mincho" w:hAnsi="Palatino Linotype" w:cs="Times New Roman"/>
          <w:noProof w:val="0"/>
          <w:lang w:val="es-ES_tradnl"/>
        </w:rPr>
        <w:t>se entreguen recursos públicos es viable, sirve de apoyo la siguiente tesis</w:t>
      </w:r>
      <w:r w:rsidR="00C46B1B" w:rsidRPr="002E7700">
        <w:rPr>
          <w:rStyle w:val="Refdenotaalpie"/>
          <w:rFonts w:ascii="Palatino Linotype" w:eastAsia="MS Mincho" w:hAnsi="Palatino Linotype" w:cs="Times New Roman"/>
          <w:noProof w:val="0"/>
          <w:lang w:val="es-ES_tradnl"/>
        </w:rPr>
        <w:footnoteReference w:id="2"/>
      </w:r>
      <w:r w:rsidR="0082309E" w:rsidRPr="002E7700">
        <w:rPr>
          <w:rFonts w:ascii="Palatino Linotype" w:eastAsia="MS Mincho" w:hAnsi="Palatino Linotype" w:cs="Times New Roman"/>
          <w:noProof w:val="0"/>
          <w:lang w:val="es-ES_tradnl"/>
        </w:rPr>
        <w:t xml:space="preserve">: </w:t>
      </w:r>
    </w:p>
    <w:p w14:paraId="77A23DAA" w14:textId="77777777" w:rsidR="00744AF1" w:rsidRPr="002E7700" w:rsidRDefault="00744AF1" w:rsidP="0082309E">
      <w:pPr>
        <w:ind w:left="851" w:right="616"/>
        <w:jc w:val="both"/>
        <w:rPr>
          <w:rFonts w:ascii="Palatino Linotype" w:hAnsi="Palatino Linotype" w:cs="Calibri"/>
          <w:b/>
          <w:bCs/>
          <w:i/>
          <w:color w:val="000000"/>
          <w:sz w:val="22"/>
          <w:szCs w:val="22"/>
        </w:rPr>
      </w:pPr>
      <w:r w:rsidRPr="002E7700">
        <w:rPr>
          <w:rFonts w:ascii="Palatino Linotype" w:hAnsi="Palatino Linotype" w:cs="Calibri"/>
          <w:b/>
          <w:bCs/>
          <w:i/>
          <w:color w:val="000000"/>
          <w:sz w:val="22"/>
          <w:szCs w:val="22"/>
        </w:rPr>
        <w:t>DATOS PERSONALES. LA PUBLICACIÓN DE LOS RELATIVOS AL NOMBRE O DENOMINACIÓN DE LAS PARTES EN LAS LISTAS DE LOS ASUNTOS VENTILADOS ANTE LOS ÓRGANOS JURISDICCIONALES, NO IMPLICA LA DIVULGACIÓN DE INFORMACIÓN CONFIDENCIAL NI PRECISA, POR ENDE, DE LA ANUENCIA DE AQUÉLLAS.</w:t>
      </w:r>
    </w:p>
    <w:p w14:paraId="6BD7BF58" w14:textId="77777777" w:rsidR="00C46B1B" w:rsidRPr="002E7700" w:rsidRDefault="00744AF1" w:rsidP="00C46B1B">
      <w:pPr>
        <w:ind w:left="851" w:right="616"/>
        <w:jc w:val="both"/>
        <w:rPr>
          <w:rFonts w:ascii="Palatino Linotype" w:hAnsi="Palatino Linotype" w:cs="Calibri"/>
          <w:i/>
          <w:color w:val="000000"/>
          <w:sz w:val="22"/>
          <w:szCs w:val="22"/>
        </w:rPr>
      </w:pPr>
      <w:r w:rsidRPr="002E7700">
        <w:rPr>
          <w:rFonts w:ascii="Palatino Linotype" w:hAnsi="Palatino Linotype" w:cs="Calibri"/>
          <w:i/>
          <w:color w:val="000000"/>
          <w:sz w:val="22"/>
          <w:szCs w:val="22"/>
        </w:rPr>
        <w:t>El artículo </w:t>
      </w:r>
      <w:hyperlink r:id="rId9" w:history="1">
        <w:r w:rsidRPr="002E7700">
          <w:rPr>
            <w:rFonts w:ascii="Palatino Linotype" w:hAnsi="Palatino Linotype" w:cs="Calibri"/>
            <w:i/>
            <w:color w:val="000000"/>
            <w:sz w:val="22"/>
            <w:szCs w:val="22"/>
          </w:rPr>
          <w:t>6o. de la Constitución Política de los Estados Unidos Mexicanos</w:t>
        </w:r>
      </w:hyperlink>
      <w:r w:rsidRPr="002E7700">
        <w:rPr>
          <w:rFonts w:ascii="Palatino Linotype" w:hAnsi="Palatino Linotype" w:cs="Calibri"/>
          <w:i/>
          <w:color w:val="000000"/>
          <w:sz w:val="22"/>
          <w:szCs w:val="22"/>
        </w:rPr>
        <w:t xml:space="preserve"> consigna, entre otros aspectos relacionados con el ejercicio del derecho fundamental de acceso a la información, que la relativa a la vida privada y a los datos personales será protegida en los términos que fijen las leyes; en tanto que la información en posesión de los sujetos obligados es pública, y sólo podrá reservarse temporalmente en los casos previstos por la ley, entre los que destacan, la posible afectación del interés público, la seguridad nacional, los derechos del debido proceso o la adecuada conducción de los expedientes judiciales o administrativos seguidos en forma de juicio, así como cuando se ponga en riesgo la vida o la seguridad de una persona. </w:t>
      </w:r>
      <w:r w:rsidRPr="002E7700">
        <w:rPr>
          <w:rFonts w:ascii="Palatino Linotype" w:hAnsi="Palatino Linotype" w:cs="Calibri"/>
          <w:i/>
          <w:color w:val="000000"/>
          <w:sz w:val="22"/>
          <w:szCs w:val="22"/>
          <w:u w:val="single"/>
        </w:rPr>
        <w:t>También se establece en dicho precepto constitucional que en la interpretación del derecho mencionado deberá prevalecer el principio de máxima publicidad</w:t>
      </w:r>
      <w:r w:rsidRPr="002E7700">
        <w:rPr>
          <w:rFonts w:ascii="Palatino Linotype" w:hAnsi="Palatino Linotype" w:cs="Calibri"/>
          <w:i/>
          <w:color w:val="000000"/>
          <w:sz w:val="22"/>
          <w:szCs w:val="22"/>
        </w:rPr>
        <w:t>. En consecuencia, de acuerdo con los artículos </w:t>
      </w:r>
      <w:hyperlink r:id="rId10" w:history="1">
        <w:r w:rsidRPr="002E7700">
          <w:rPr>
            <w:rFonts w:ascii="Palatino Linotype" w:hAnsi="Palatino Linotype" w:cs="Calibri"/>
            <w:i/>
            <w:color w:val="000000"/>
            <w:sz w:val="22"/>
            <w:szCs w:val="22"/>
          </w:rPr>
          <w:t xml:space="preserve">104, 113, 116 y 120 de Ley </w:t>
        </w:r>
        <w:r w:rsidRPr="002E7700">
          <w:rPr>
            <w:rFonts w:ascii="Palatino Linotype" w:hAnsi="Palatino Linotype" w:cs="Calibri"/>
            <w:i/>
            <w:color w:val="000000"/>
            <w:sz w:val="22"/>
            <w:szCs w:val="22"/>
          </w:rPr>
          <w:lastRenderedPageBreak/>
          <w:t>General de Transparencia y Acceso a la Información Pública</w:t>
        </w:r>
      </w:hyperlink>
      <w:r w:rsidRPr="002E7700">
        <w:rPr>
          <w:rFonts w:ascii="Palatino Linotype" w:hAnsi="Palatino Linotype" w:cs="Calibri"/>
          <w:i/>
          <w:color w:val="000000"/>
          <w:sz w:val="22"/>
          <w:szCs w:val="22"/>
        </w:rPr>
        <w:t xml:space="preserve"> procede restringir el acceso a la información en poder de los sujetos obligados, cuando se clasifique como reservada o como confidencial. Así, puede considerarse reservada mediante la aplicación de la prueba de daño, si éstos demuestran que con su divulgación se actualizaría alguno de los supuestos legales en que se juzga preferible aplazar su acceso. Tratándose de información confidencial, los sujetos obligados sólo pueden divulgarla o permitir a terceros acceder a ella si cuentan con el consentimiento de los titulares, o bien, cuando mediante la prueba de interés público, que tiene por objeto distinguir qué información sensible de los gobernados puede ser objeto de divulgación, se corrobore la conexión entre la información confidencial y un tema de interés público, y ponderando el nivel de afectación a la intimidad que pueda generarse por su divulgación y el interés de la colectividad. Por tanto, la publicación regular de las listas de los asuntos ventilados ante los órganos jurisdiccionales, en </w:t>
      </w:r>
      <w:r w:rsidRPr="002E7700">
        <w:rPr>
          <w:rFonts w:ascii="Palatino Linotype" w:hAnsi="Palatino Linotype" w:cs="Calibri"/>
          <w:i/>
          <w:color w:val="000000"/>
          <w:sz w:val="22"/>
          <w:szCs w:val="22"/>
          <w:u w:val="single"/>
        </w:rPr>
        <w:t>las que se indica el nombre o denominación de las partes, y que tiene como objeto dar a conocer a los interesados que en el expediente de que se trata se emitió una resolución, no implica la divulgación de información confidencial ni precisa, por ende, de la anuencia de aquéllas, porque no involucra aspectos relacionados con su vida privada, ni datos personales que ameriten un manejo diferenciado al general</w:t>
      </w:r>
      <w:r w:rsidRPr="002E7700">
        <w:rPr>
          <w:rFonts w:ascii="Palatino Linotype" w:hAnsi="Palatino Linotype" w:cs="Calibri"/>
          <w:i/>
          <w:color w:val="000000"/>
          <w:sz w:val="22"/>
          <w:szCs w:val="22"/>
        </w:rPr>
        <w:t>. Lo anterior, porque ese elemento se utiliza para identificar el promovente en un proceso judicial, lo cual, por sí solo, no afecta su honor en forma negativa ni genera descrédito a su imagen pública, y mientras no se demuestre que puede ocasionarle daño, no es razonable restringir ese empleo por los órganos jurisdiccionales, en observancia a los principios de transparencia y máxima publicidad.</w:t>
      </w:r>
    </w:p>
    <w:p w14:paraId="65813537" w14:textId="4C584E25" w:rsidR="00744AF1" w:rsidRPr="002E7700" w:rsidRDefault="00744AF1" w:rsidP="00C46B1B">
      <w:pPr>
        <w:ind w:left="851" w:right="616"/>
        <w:jc w:val="both"/>
        <w:rPr>
          <w:rFonts w:ascii="Palatino Linotype" w:hAnsi="Palatino Linotype" w:cs="Calibri"/>
          <w:i/>
          <w:color w:val="000000"/>
          <w:sz w:val="22"/>
          <w:szCs w:val="22"/>
        </w:rPr>
      </w:pPr>
      <w:r w:rsidRPr="002E7700">
        <w:rPr>
          <w:rFonts w:ascii="Palatino Linotype" w:hAnsi="Palatino Linotype" w:cs="Calibri"/>
          <w:i/>
          <w:color w:val="000000"/>
          <w:sz w:val="22"/>
          <w:szCs w:val="22"/>
        </w:rPr>
        <w:t>PRIMER TRIBUNAL COLEGIADO DE CIRCUITO EN MATERIA ADMINISTRATIVA ESPECIALIZADO EN COMPETENCIA ECONÓMICA, RADIODIFUSIÓN Y TELECOMUNICACIONES, CON RESIDENCIA EN LA CIUDAD DE MÉXICO Y JURISDICCIÓN EN TODA LA REPÚBLICA.</w:t>
      </w:r>
    </w:p>
    <w:p w14:paraId="09B8B6A0" w14:textId="77777777" w:rsidR="00744AF1" w:rsidRPr="002E7700" w:rsidRDefault="00744AF1" w:rsidP="0082309E">
      <w:pPr>
        <w:pStyle w:val="francesa"/>
        <w:spacing w:before="0" w:beforeAutospacing="0" w:after="0" w:afterAutospacing="0"/>
        <w:ind w:left="851" w:right="616"/>
        <w:jc w:val="both"/>
        <w:rPr>
          <w:rFonts w:ascii="Palatino Linotype" w:hAnsi="Palatino Linotype" w:cs="Calibri"/>
          <w:i/>
          <w:color w:val="444444"/>
          <w:sz w:val="22"/>
          <w:szCs w:val="22"/>
        </w:rPr>
      </w:pPr>
      <w:r w:rsidRPr="002E7700">
        <w:rPr>
          <w:rFonts w:ascii="Palatino Linotype" w:hAnsi="Palatino Linotype" w:cs="Calibri"/>
          <w:i/>
          <w:color w:val="444444"/>
          <w:sz w:val="22"/>
          <w:szCs w:val="22"/>
        </w:rPr>
        <w:t>Recurso de reclamación 4/2017. Arturo García Rodríguez. 9 de noviembre de 2017. Unanimidad de votos. Ponente: Patricio González-Loyola Pérez. Secretario: Carlos Luis Guillén Núñez.</w:t>
      </w:r>
    </w:p>
    <w:p w14:paraId="0E42DB30" w14:textId="77777777" w:rsidR="00744AF1" w:rsidRPr="002E7700" w:rsidRDefault="00744AF1" w:rsidP="00744AF1">
      <w:pPr>
        <w:tabs>
          <w:tab w:val="left" w:pos="426"/>
        </w:tabs>
        <w:spacing w:line="360" w:lineRule="auto"/>
        <w:jc w:val="both"/>
        <w:rPr>
          <w:rFonts w:ascii="Palatino Linotype" w:eastAsia="Arial Unicode MS" w:hAnsi="Palatino Linotype" w:cs="Arial"/>
          <w:noProof w:val="0"/>
          <w:lang w:val="es-ES_tradnl"/>
        </w:rPr>
      </w:pPr>
    </w:p>
    <w:p w14:paraId="56275D84" w14:textId="10B57D01" w:rsidR="000447BC" w:rsidRPr="002E7700" w:rsidRDefault="000447BC" w:rsidP="00BA08CA">
      <w:pPr>
        <w:pStyle w:val="Prrafodelista"/>
        <w:numPr>
          <w:ilvl w:val="0"/>
          <w:numId w:val="1"/>
        </w:numPr>
        <w:tabs>
          <w:tab w:val="left" w:pos="426"/>
        </w:tabs>
        <w:spacing w:line="360" w:lineRule="auto"/>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 xml:space="preserve">Es así, como </w:t>
      </w:r>
      <w:r w:rsidR="009E7F66" w:rsidRPr="002E7700">
        <w:rPr>
          <w:rFonts w:ascii="Palatino Linotype" w:hAnsi="Palatino Linotype"/>
          <w:noProof w:val="0"/>
          <w:color w:val="000000"/>
          <w:szCs w:val="22"/>
          <w:lang w:val="es-ES_tradnl"/>
        </w:rPr>
        <w:t>es dable ordenar l</w:t>
      </w:r>
      <w:r w:rsidR="009E7F66" w:rsidRPr="002E7700">
        <w:rPr>
          <w:rFonts w:ascii="Palatino Linotype" w:eastAsia="Calibri" w:hAnsi="Palatino Linotype" w:cs="Arial"/>
          <w:noProof w:val="0"/>
          <w:lang w:val="es-ES_tradnl"/>
        </w:rPr>
        <w:t>os 28 convenios de los procedimientos interpuestos en contra del Ayuntamiento de Valle de Chalco Solidaridad de enero de 2000 a julio de 2018</w:t>
      </w:r>
      <w:r w:rsidRPr="002E7700">
        <w:rPr>
          <w:rFonts w:ascii="Palatino Linotype" w:hAnsi="Palatino Linotype"/>
          <w:noProof w:val="0"/>
          <w:color w:val="000000"/>
          <w:lang w:val="es-ES_tradnl"/>
        </w:rPr>
        <w:t xml:space="preserve"> en versión pública en términos del </w:t>
      </w:r>
      <w:r w:rsidR="002C349F" w:rsidRPr="002E7700">
        <w:rPr>
          <w:rFonts w:ascii="Palatino Linotype" w:hAnsi="Palatino Linotype"/>
          <w:noProof w:val="0"/>
          <w:color w:val="000000"/>
          <w:lang w:val="es-ES_tradnl"/>
        </w:rPr>
        <w:t xml:space="preserve">Considerando </w:t>
      </w:r>
      <w:r w:rsidRPr="002E7700">
        <w:rPr>
          <w:rFonts w:ascii="Palatino Linotype" w:hAnsi="Palatino Linotype"/>
          <w:noProof w:val="0"/>
          <w:color w:val="000000"/>
          <w:lang w:val="es-ES_tradnl"/>
        </w:rPr>
        <w:t>Sexto.</w:t>
      </w:r>
    </w:p>
    <w:p w14:paraId="0232A8BC" w14:textId="6F0E94B7" w:rsidR="00744AF1" w:rsidRPr="002E7700" w:rsidRDefault="000447BC" w:rsidP="00FE0DD9">
      <w:pPr>
        <w:pStyle w:val="Prrafodelista"/>
        <w:numPr>
          <w:ilvl w:val="0"/>
          <w:numId w:val="1"/>
        </w:numPr>
        <w:tabs>
          <w:tab w:val="left" w:pos="426"/>
        </w:tabs>
        <w:spacing w:line="360" w:lineRule="auto"/>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lastRenderedPageBreak/>
        <w:t xml:space="preserve"> </w:t>
      </w:r>
      <w:r w:rsidR="002C349F" w:rsidRPr="002E7700">
        <w:rPr>
          <w:rFonts w:ascii="Palatino Linotype" w:eastAsia="Arial Unicode MS" w:hAnsi="Palatino Linotype" w:cs="Arial"/>
          <w:noProof w:val="0"/>
          <w:lang w:val="es-ES_tradnl"/>
        </w:rPr>
        <w:t xml:space="preserve">En segundo término, </w:t>
      </w:r>
      <w:r w:rsidR="005A0C41" w:rsidRPr="002E7700">
        <w:rPr>
          <w:rFonts w:ascii="Palatino Linotype" w:eastAsia="Arial Unicode MS" w:hAnsi="Palatino Linotype" w:cs="Arial"/>
          <w:noProof w:val="0"/>
          <w:lang w:val="es-ES_tradnl"/>
        </w:rPr>
        <w:t xml:space="preserve">el Sujeto Obligado en su Informe Justificado remitió </w:t>
      </w:r>
      <w:r w:rsidR="005A0C41" w:rsidRPr="002E7700">
        <w:rPr>
          <w:rFonts w:ascii="Palatino Linotype" w:hAnsi="Palatino Linotype" w:cs="Arial"/>
          <w:noProof w:val="0"/>
          <w:lang w:val="es-ES_tradnl" w:eastAsia="es-MX"/>
        </w:rPr>
        <w:t xml:space="preserve">el </w:t>
      </w:r>
      <w:r w:rsidR="005A0C41" w:rsidRPr="002E7700">
        <w:rPr>
          <w:rFonts w:ascii="Palatino Linotype" w:eastAsia="MS Mincho" w:hAnsi="Palatino Linotype" w:cs="Times New Roman"/>
          <w:noProof w:val="0"/>
          <w:lang w:val="es-ES_tradnl"/>
        </w:rPr>
        <w:t xml:space="preserve">acuerdo del Comité de Información donde se aprueba la </w:t>
      </w:r>
      <w:r w:rsidR="005A0C41" w:rsidRPr="002E7700">
        <w:rPr>
          <w:rFonts w:ascii="Palatino Linotype" w:hAnsi="Palatino Linotype"/>
          <w:noProof w:val="0"/>
          <w:lang w:val="es-ES_tradnl"/>
        </w:rPr>
        <w:t xml:space="preserve"> versión pública de los convenios citados anteriormente, sin </w:t>
      </w:r>
      <w:r w:rsidR="002C349F" w:rsidRPr="002E7700">
        <w:rPr>
          <w:rFonts w:ascii="Palatino Linotype" w:hAnsi="Palatino Linotype"/>
          <w:noProof w:val="0"/>
          <w:lang w:val="es-ES_tradnl"/>
        </w:rPr>
        <w:t>embargo</w:t>
      </w:r>
      <w:r w:rsidR="00410B85" w:rsidRPr="002E7700">
        <w:rPr>
          <w:rFonts w:ascii="Palatino Linotype" w:hAnsi="Palatino Linotype"/>
          <w:noProof w:val="0"/>
          <w:lang w:val="es-ES_tradnl"/>
        </w:rPr>
        <w:t>, dicho acuerdo no se realizó</w:t>
      </w:r>
      <w:r w:rsidR="002C349F" w:rsidRPr="002E7700">
        <w:rPr>
          <w:rFonts w:ascii="Palatino Linotype" w:hAnsi="Palatino Linotype"/>
          <w:noProof w:val="0"/>
          <w:lang w:val="es-ES_tradnl"/>
        </w:rPr>
        <w:t xml:space="preserve"> de conformidad con los </w:t>
      </w:r>
      <w:r w:rsidR="00744AF1" w:rsidRPr="002E7700">
        <w:rPr>
          <w:rFonts w:ascii="Palatino Linotype" w:hAnsi="Palatino Linotype" w:cs="Arial"/>
        </w:rPr>
        <w:t>artículos 122 y 100 de la Ley Estatal y de la Ley General, respectivamente,</w:t>
      </w:r>
      <w:r w:rsidR="002C349F" w:rsidRPr="002E7700">
        <w:rPr>
          <w:rFonts w:ascii="Palatino Linotype" w:hAnsi="Palatino Linotype" w:cs="Arial"/>
        </w:rPr>
        <w:t xml:space="preserve"> mismos que </w:t>
      </w:r>
      <w:r w:rsidR="00744AF1" w:rsidRPr="002E7700">
        <w:rPr>
          <w:rFonts w:ascii="Palatino Linotype" w:hAnsi="Palatino Linotype" w:cs="Arial"/>
        </w:rPr>
        <w:t xml:space="preserve">señalan que los </w:t>
      </w:r>
      <w:r w:rsidR="002C349F" w:rsidRPr="002E7700">
        <w:rPr>
          <w:rFonts w:ascii="Palatino Linotype" w:hAnsi="Palatino Linotype" w:cs="Arial"/>
        </w:rPr>
        <w:t>Sujetos Obligados</w:t>
      </w:r>
      <w:r w:rsidR="00744AF1" w:rsidRPr="002E7700">
        <w:rPr>
          <w:rFonts w:ascii="Palatino Linotype" w:hAnsi="Palatino Linotype" w:cs="Arial"/>
        </w:rPr>
        <w:t xml:space="preserve"> determinan que la información actualiza alguno de los supuestos de clasificación y que son los titulares de las áreas los encargado</w:t>
      </w:r>
      <w:r w:rsidR="002F37B8" w:rsidRPr="002E7700">
        <w:rPr>
          <w:rFonts w:ascii="Palatino Linotype" w:hAnsi="Palatino Linotype" w:cs="Arial"/>
        </w:rPr>
        <w:t>s de clasificar la información y a</w:t>
      </w:r>
      <w:r w:rsidR="00744AF1" w:rsidRPr="002E7700">
        <w:rPr>
          <w:rFonts w:ascii="Palatino Linotype" w:hAnsi="Palatino Linotype" w:cs="Arial"/>
        </w:rPr>
        <w:t>l hacerlo tienen que precisar de qué información se trata (</w:t>
      </w:r>
      <w:r w:rsidR="00744AF1" w:rsidRPr="002E7700">
        <w:rPr>
          <w:rFonts w:ascii="Palatino Linotype" w:eastAsia="Times New Roman" w:hAnsi="Palatino Linotype" w:cs="Arial"/>
          <w:color w:val="222222"/>
          <w:szCs w:val="22"/>
          <w:lang w:val="es-ES" w:eastAsia="es-MX"/>
        </w:rPr>
        <w:t>registro</w:t>
      </w:r>
      <w:r w:rsidR="00744AF1" w:rsidRPr="002E7700">
        <w:rPr>
          <w:rFonts w:ascii="Palatino Linotype" w:hAnsi="Palatino Linotype" w:cs="Arial"/>
        </w:rPr>
        <w:t xml:space="preserve"> federal de contribuyentes, edad, entre otros) que forme parte de algún documento o el documento que se pretende reservar (contrato, </w:t>
      </w:r>
      <w:r w:rsidR="00744AF1" w:rsidRPr="002E7700">
        <w:rPr>
          <w:rFonts w:ascii="Palatino Linotype" w:eastAsia="Calibri" w:hAnsi="Palatino Linotype" w:cs="Arial"/>
          <w:szCs w:val="22"/>
          <w:lang w:val="es-ES" w:eastAsia="es-MX"/>
        </w:rPr>
        <w:t>autorización,</w:t>
      </w:r>
      <w:r w:rsidR="00744AF1" w:rsidRPr="002E7700">
        <w:rPr>
          <w:rFonts w:ascii="Palatino Linotype" w:hAnsi="Palatino Linotype" w:cs="Arial"/>
        </w:rPr>
        <w:t xml:space="preserve"> licencia, póliza, entre otros), señalando el supuesto de clasificación (confidencialidad o reserva).</w:t>
      </w:r>
    </w:p>
    <w:p w14:paraId="1678AC90" w14:textId="27FCCE4B" w:rsidR="002F37B8" w:rsidRPr="002E7700" w:rsidRDefault="00744AF1" w:rsidP="00FE0DD9">
      <w:pPr>
        <w:numPr>
          <w:ilvl w:val="0"/>
          <w:numId w:val="1"/>
        </w:numPr>
        <w:autoSpaceDE w:val="0"/>
        <w:autoSpaceDN w:val="0"/>
        <w:adjustRightInd w:val="0"/>
        <w:spacing w:before="240" w:line="360" w:lineRule="auto"/>
        <w:ind w:left="426" w:right="-141" w:hanging="426"/>
        <w:contextualSpacing/>
        <w:jc w:val="both"/>
        <w:rPr>
          <w:rFonts w:ascii="Palatino Linotype" w:eastAsia="Calibri" w:hAnsi="Palatino Linotype" w:cs="Arial"/>
          <w:noProof w:val="0"/>
          <w:sz w:val="12"/>
          <w:szCs w:val="22"/>
          <w:lang w:val="es-ES_tradnl" w:eastAsia="es-MX"/>
        </w:rPr>
      </w:pPr>
      <w:r w:rsidRPr="002E7700">
        <w:rPr>
          <w:rFonts w:ascii="Palatino Linotype" w:hAnsi="Palatino Linotype" w:cs="Arial"/>
          <w:noProof w:val="0"/>
          <w:lang w:val="es-ES_tradnl"/>
        </w:rPr>
        <w:t xml:space="preserve">Además, </w:t>
      </w:r>
      <w:r w:rsidR="002F37B8" w:rsidRPr="002E7700">
        <w:rPr>
          <w:rFonts w:ascii="Palatino Linotype" w:hAnsi="Palatino Linotype" w:cs="Arial"/>
          <w:noProof w:val="0"/>
          <w:lang w:val="es-ES_tradnl"/>
        </w:rPr>
        <w:t xml:space="preserve">dicho acuerdo no </w:t>
      </w:r>
      <w:r w:rsidRPr="002E7700">
        <w:rPr>
          <w:rFonts w:ascii="Palatino Linotype" w:hAnsi="Palatino Linotype" w:cs="Arial"/>
          <w:noProof w:val="0"/>
          <w:lang w:val="es-ES_tradnl"/>
        </w:rPr>
        <w:t xml:space="preserve">se puede emitir de carácter </w:t>
      </w:r>
      <w:r w:rsidRPr="002E7700">
        <w:rPr>
          <w:rFonts w:ascii="Palatino Linotype" w:eastAsia="Times New Roman" w:hAnsi="Palatino Linotype" w:cs="Arial"/>
          <w:noProof w:val="0"/>
          <w:color w:val="222222"/>
          <w:szCs w:val="22"/>
          <w:lang w:val="es-ES_tradnl" w:eastAsia="es-MX"/>
        </w:rPr>
        <w:t>general</w:t>
      </w:r>
      <w:r w:rsidR="002F37B8" w:rsidRPr="002E7700">
        <w:rPr>
          <w:rFonts w:ascii="Palatino Linotype" w:hAnsi="Palatino Linotype" w:cs="Arial"/>
          <w:noProof w:val="0"/>
          <w:lang w:val="es-ES_tradnl"/>
        </w:rPr>
        <w:t xml:space="preserve">, es decir, no se puede hacer un acuerdo para clasificar de manera general todos los documentos de un expediente o área, sin individualizar su análisis, tal y como el Sujeto Obligado lo especifico, como a continuación se indica: </w:t>
      </w:r>
    </w:p>
    <w:p w14:paraId="1ED257D0" w14:textId="3C005BAE" w:rsidR="002F37B8" w:rsidRPr="002E7700" w:rsidRDefault="00FE0DD9" w:rsidP="00FE0DD9">
      <w:pPr>
        <w:pStyle w:val="Prrafodelista"/>
        <w:ind w:left="284"/>
        <w:jc w:val="center"/>
        <w:rPr>
          <w:rFonts w:ascii="Palatino Linotype" w:hAnsi="Palatino Linotype" w:cs="Arial"/>
        </w:rPr>
      </w:pPr>
      <w:r w:rsidRPr="002E7700">
        <w:rPr>
          <w:lang w:eastAsia="es-MX"/>
        </w:rPr>
        <w:drawing>
          <wp:inline distT="0" distB="0" distL="0" distR="0" wp14:anchorId="74C9EABD" wp14:editId="19066D3A">
            <wp:extent cx="5360697" cy="15497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76" t="23325" r="18525" b="46762"/>
                    <a:stretch/>
                  </pic:blipFill>
                  <pic:spPr bwMode="auto">
                    <a:xfrm>
                      <a:off x="0" y="0"/>
                      <a:ext cx="5401769" cy="1561603"/>
                    </a:xfrm>
                    <a:prstGeom prst="rect">
                      <a:avLst/>
                    </a:prstGeom>
                    <a:ln>
                      <a:noFill/>
                    </a:ln>
                    <a:extLst>
                      <a:ext uri="{53640926-AAD7-44D8-BBD7-CCE9431645EC}">
                        <a14:shadowObscured xmlns:a14="http://schemas.microsoft.com/office/drawing/2010/main"/>
                      </a:ext>
                    </a:extLst>
                  </pic:spPr>
                </pic:pic>
              </a:graphicData>
            </a:graphic>
          </wp:inline>
        </w:drawing>
      </w:r>
    </w:p>
    <w:p w14:paraId="55D3F90B" w14:textId="42763D96" w:rsidR="00EA4CEE" w:rsidRPr="002E7700" w:rsidRDefault="00FE0DD9" w:rsidP="00447219">
      <w:pPr>
        <w:numPr>
          <w:ilvl w:val="0"/>
          <w:numId w:val="1"/>
        </w:numPr>
        <w:tabs>
          <w:tab w:val="left" w:pos="426"/>
        </w:tabs>
        <w:autoSpaceDE w:val="0"/>
        <w:autoSpaceDN w:val="0"/>
        <w:adjustRightInd w:val="0"/>
        <w:spacing w:before="240" w:after="240" w:line="360" w:lineRule="auto"/>
        <w:ind w:left="426" w:right="-141"/>
        <w:contextualSpacing/>
        <w:jc w:val="both"/>
        <w:rPr>
          <w:rFonts w:ascii="Palatino Linotype" w:eastAsia="Arial Unicode MS" w:hAnsi="Palatino Linotype" w:cs="Arial"/>
          <w:noProof w:val="0"/>
          <w:lang w:val="es-ES_tradnl"/>
        </w:rPr>
      </w:pPr>
      <w:r w:rsidRPr="002E7700">
        <w:rPr>
          <w:rFonts w:ascii="Palatino Linotype" w:hAnsi="Palatino Linotype" w:cs="Arial"/>
          <w:noProof w:val="0"/>
          <w:lang w:val="es-ES_tradnl"/>
        </w:rPr>
        <w:t xml:space="preserve">Es así, como el Sujeto Obligado únicamente señaló que los citados convenios contienen datos personales  por lo que la información testada es de carácter reservado y confidencial, en atención a que pone en riesgo la vida y la seguridad </w:t>
      </w:r>
      <w:r w:rsidRPr="002E7700">
        <w:rPr>
          <w:rFonts w:ascii="Palatino Linotype" w:hAnsi="Palatino Linotype" w:cs="Arial"/>
          <w:noProof w:val="0"/>
          <w:lang w:val="es-ES_tradnl"/>
        </w:rPr>
        <w:lastRenderedPageBreak/>
        <w:t xml:space="preserve">de una persona física, empero, no señaló que datos fueron testados, es decir, no indicó cuales fueron los datos objetos a clasificar como confidenciales. </w:t>
      </w:r>
      <w:r w:rsidR="00447219" w:rsidRPr="002E7700">
        <w:rPr>
          <w:rFonts w:ascii="Palatino Linotype" w:eastAsia="Arial Unicode MS" w:hAnsi="Palatino Linotype" w:cs="Arial"/>
          <w:noProof w:val="0"/>
          <w:lang w:val="es-ES_tradnl"/>
        </w:rPr>
        <w:t>En otras palabra</w:t>
      </w:r>
      <w:r w:rsidR="00EA4CEE" w:rsidRPr="002E7700">
        <w:rPr>
          <w:rFonts w:ascii="Palatino Linotype" w:eastAsia="Arial Unicode MS" w:hAnsi="Palatino Linotype" w:cs="Arial"/>
          <w:noProof w:val="0"/>
          <w:lang w:val="es-ES_tradnl"/>
        </w:rPr>
        <w:t>s, el Sujeto Obligado no realizó</w:t>
      </w:r>
      <w:r w:rsidR="00447219" w:rsidRPr="002E7700">
        <w:rPr>
          <w:rFonts w:ascii="Palatino Linotype" w:eastAsia="Arial Unicode MS" w:hAnsi="Palatino Linotype" w:cs="Arial"/>
          <w:noProof w:val="0"/>
          <w:lang w:val="es-ES_tradnl"/>
        </w:rPr>
        <w:t xml:space="preserve"> el </w:t>
      </w:r>
      <w:r w:rsidR="00EA4CEE" w:rsidRPr="002E7700">
        <w:rPr>
          <w:rFonts w:ascii="Palatino Linotype" w:eastAsia="Arial Unicode MS" w:hAnsi="Palatino Linotype" w:cs="Arial"/>
          <w:noProof w:val="0"/>
          <w:lang w:val="es-ES_tradnl"/>
        </w:rPr>
        <w:t>acuerdo de versión pública con los requisitos y formalidades que la normatividad establece.</w:t>
      </w:r>
    </w:p>
    <w:p w14:paraId="07E798E9" w14:textId="64DB0D6B" w:rsidR="00912907" w:rsidRPr="002E7700" w:rsidRDefault="00912907" w:rsidP="0082309E">
      <w:pPr>
        <w:pStyle w:val="Prrafodelista"/>
        <w:numPr>
          <w:ilvl w:val="0"/>
          <w:numId w:val="1"/>
        </w:numPr>
        <w:tabs>
          <w:tab w:val="left" w:pos="426"/>
        </w:tabs>
        <w:spacing w:line="360" w:lineRule="auto"/>
        <w:ind w:left="426"/>
        <w:jc w:val="both"/>
        <w:rPr>
          <w:rFonts w:ascii="Palatino Linotype" w:eastAsia="Arial Unicode MS" w:hAnsi="Palatino Linotype" w:cs="Arial"/>
          <w:noProof w:val="0"/>
          <w:lang w:val="es-ES_tradnl"/>
        </w:rPr>
      </w:pPr>
      <w:r w:rsidRPr="002E7700">
        <w:rPr>
          <w:rFonts w:ascii="Palatino Linotype" w:eastAsia="Arial Unicode MS" w:hAnsi="Palatino Linotype" w:cs="Arial"/>
          <w:noProof w:val="0"/>
          <w:lang w:val="es-ES_tradnl"/>
        </w:rPr>
        <w:t>Finalmente, derivado del análisis realizado a la respuesta emitida por el Sujet</w:t>
      </w:r>
      <w:r w:rsidR="00EA4CEE" w:rsidRPr="002E7700">
        <w:rPr>
          <w:rFonts w:ascii="Palatino Linotype" w:eastAsia="Arial Unicode MS" w:hAnsi="Palatino Linotype" w:cs="Arial"/>
          <w:noProof w:val="0"/>
          <w:lang w:val="es-ES_tradnl"/>
        </w:rPr>
        <w:t>o Obligado, se aprecia, que dejó</w:t>
      </w:r>
      <w:r w:rsidRPr="002E7700">
        <w:rPr>
          <w:rFonts w:ascii="Palatino Linotype" w:eastAsia="Arial Unicode MS" w:hAnsi="Palatino Linotype" w:cs="Arial"/>
          <w:noProof w:val="0"/>
          <w:lang w:val="es-ES_tradnl"/>
        </w:rPr>
        <w:t xml:space="preserve"> a la vista datos personales como lo es el </w:t>
      </w:r>
      <w:r w:rsidRPr="002E7700">
        <w:rPr>
          <w:rFonts w:ascii="Palatino Linotype" w:eastAsia="Arial Unicode MS" w:hAnsi="Palatino Linotype" w:cs="Arial"/>
          <w:b/>
          <w:noProof w:val="0"/>
          <w:lang w:val="es-ES_tradnl"/>
        </w:rPr>
        <w:t xml:space="preserve">número de </w:t>
      </w:r>
      <w:r w:rsidRPr="002E7700">
        <w:rPr>
          <w:rFonts w:ascii="Palatino Linotype" w:hAnsi="Palatino Linotype" w:cs="Arial"/>
          <w:b/>
          <w:noProof w:val="0"/>
          <w:lang w:val="es-ES_tradnl" w:eastAsia="es-MX"/>
        </w:rPr>
        <w:t xml:space="preserve">clave de credencial de elector de un particular, </w:t>
      </w:r>
      <w:r w:rsidRPr="002E7700">
        <w:rPr>
          <w:rFonts w:ascii="Palatino Linotype" w:hAnsi="Palatino Linotype" w:cs="Arial"/>
          <w:noProof w:val="0"/>
          <w:lang w:val="es-ES_tradnl" w:eastAsia="es-MX"/>
        </w:rPr>
        <w:t xml:space="preserve">además, de que el Sujeto Obligado testó el nombre del particular y no remitió fundamentado y motivado  el debido acuerdo de versión publica, por ese motivo, es dable </w:t>
      </w:r>
      <w:r w:rsidRPr="002E7700">
        <w:rPr>
          <w:rFonts w:ascii="Palatino Linotype" w:hAnsi="Palatino Linotype"/>
          <w:noProof w:val="0"/>
          <w:lang w:val="es-ES_tradnl"/>
        </w:rPr>
        <w:t xml:space="preserve">dar vista al área competente para que en ejercicio de sus atribuciones realice las investigaciones pertinentes por las faltas detectadas atribuibles al Sujeto Obligado en términos del </w:t>
      </w:r>
      <w:r w:rsidR="00447219" w:rsidRPr="002E7700">
        <w:rPr>
          <w:rFonts w:ascii="Palatino Linotype" w:hAnsi="Palatino Linotype"/>
          <w:noProof w:val="0"/>
          <w:lang w:val="es-ES_tradnl"/>
        </w:rPr>
        <w:t xml:space="preserve">Considerado </w:t>
      </w:r>
      <w:r w:rsidRPr="002E7700">
        <w:rPr>
          <w:rFonts w:ascii="Palatino Linotype" w:hAnsi="Palatino Linotype"/>
          <w:noProof w:val="0"/>
          <w:lang w:val="es-ES_tradnl"/>
        </w:rPr>
        <w:t xml:space="preserve">Séptimo. </w:t>
      </w:r>
    </w:p>
    <w:p w14:paraId="082FB839" w14:textId="77777777" w:rsidR="00912907" w:rsidRPr="002E7700" w:rsidRDefault="00912907" w:rsidP="005E5F9D">
      <w:pPr>
        <w:pStyle w:val="Prrafodelista"/>
        <w:spacing w:before="240" w:after="240" w:line="360" w:lineRule="auto"/>
        <w:ind w:left="1134" w:right="333"/>
        <w:jc w:val="both"/>
        <w:rPr>
          <w:rFonts w:ascii="Palatino Linotype" w:hAnsi="Palatino Linotype"/>
          <w:noProof w:val="0"/>
          <w:color w:val="000000"/>
          <w:lang w:val="es-ES_tradnl"/>
        </w:rPr>
      </w:pPr>
    </w:p>
    <w:p w14:paraId="2CB4440B" w14:textId="77777777" w:rsidR="00DB6FA3" w:rsidRPr="002E7700" w:rsidRDefault="00DB6FA3" w:rsidP="00DB6FA3">
      <w:pPr>
        <w:pStyle w:val="Prrafodelista"/>
        <w:spacing w:line="360" w:lineRule="auto"/>
        <w:ind w:left="1134" w:right="333"/>
        <w:jc w:val="both"/>
        <w:rPr>
          <w:rFonts w:ascii="Palatino Linotype" w:eastAsia="Arial Unicode MS" w:hAnsi="Palatino Linotype" w:cs="Arial"/>
          <w:noProof w:val="0"/>
          <w:sz w:val="4"/>
          <w:lang w:val="es-ES_tradnl"/>
        </w:rPr>
      </w:pPr>
    </w:p>
    <w:p w14:paraId="4B4B1514" w14:textId="6393588A" w:rsidR="0021707A" w:rsidRPr="002E7700" w:rsidRDefault="001E4B5A" w:rsidP="001E4B5A">
      <w:pPr>
        <w:pStyle w:val="Ttulo2"/>
        <w:rPr>
          <w:rFonts w:ascii="Palatino Linotype" w:hAnsi="Palatino Linotype"/>
          <w:b/>
          <w:color w:val="auto"/>
          <w:sz w:val="24"/>
          <w:szCs w:val="24"/>
        </w:rPr>
      </w:pPr>
      <w:bookmarkStart w:id="51" w:name="_Toc523159042"/>
      <w:bookmarkStart w:id="52" w:name="_Toc527976450"/>
      <w:r w:rsidRPr="002E7700">
        <w:rPr>
          <w:rFonts w:ascii="Palatino Linotype" w:hAnsi="Palatino Linotype"/>
          <w:b/>
          <w:color w:val="auto"/>
          <w:sz w:val="24"/>
          <w:szCs w:val="24"/>
        </w:rPr>
        <w:t>SEXTO</w:t>
      </w:r>
      <w:r w:rsidR="0021707A" w:rsidRPr="002E7700">
        <w:rPr>
          <w:rFonts w:ascii="Palatino Linotype" w:hAnsi="Palatino Linotype"/>
          <w:b/>
          <w:color w:val="auto"/>
          <w:sz w:val="24"/>
          <w:szCs w:val="24"/>
        </w:rPr>
        <w:t>. De la Versión Pública</w:t>
      </w:r>
      <w:bookmarkEnd w:id="51"/>
      <w:bookmarkEnd w:id="52"/>
      <w:r w:rsidR="0021707A" w:rsidRPr="002E7700">
        <w:rPr>
          <w:rFonts w:ascii="Palatino Linotype" w:hAnsi="Palatino Linotype"/>
          <w:b/>
          <w:color w:val="auto"/>
          <w:sz w:val="24"/>
          <w:szCs w:val="24"/>
        </w:rPr>
        <w:t xml:space="preserve"> </w:t>
      </w:r>
    </w:p>
    <w:p w14:paraId="1A746E1E" w14:textId="667E6354" w:rsidR="0021707A" w:rsidRPr="002E7700" w:rsidRDefault="0021707A" w:rsidP="0082309E">
      <w:pPr>
        <w:pStyle w:val="Prrafodelista"/>
        <w:numPr>
          <w:ilvl w:val="0"/>
          <w:numId w:val="1"/>
        </w:numPr>
        <w:autoSpaceDE w:val="0"/>
        <w:autoSpaceDN w:val="0"/>
        <w:adjustRightInd w:val="0"/>
        <w:spacing w:before="240" w:after="240" w:line="360" w:lineRule="auto"/>
        <w:ind w:right="-141"/>
        <w:jc w:val="both"/>
        <w:rPr>
          <w:rFonts w:ascii="Palatino Linotype" w:hAnsi="Palatino Linotype"/>
        </w:rPr>
      </w:pPr>
      <w:r w:rsidRPr="002E7700">
        <w:rPr>
          <w:rFonts w:ascii="Palatino Linotype" w:eastAsia="Calibri" w:hAnsi="Palatino Linotype" w:cs="Arial"/>
          <w:szCs w:val="22"/>
          <w:lang w:val="es-ES" w:eastAsia="es-MX"/>
        </w:rPr>
        <w:t>Como ya se ha señalado en el considerando anterior el Sujeto Obligado</w:t>
      </w:r>
      <w:r w:rsidRPr="002E7700">
        <w:rPr>
          <w:rFonts w:ascii="Palatino Linotype" w:eastAsia="Calibri" w:hAnsi="Palatino Linotype" w:cs="Arial"/>
          <w:b/>
          <w:szCs w:val="22"/>
          <w:lang w:val="es-ES" w:eastAsia="es-MX"/>
        </w:rPr>
        <w:t>,</w:t>
      </w:r>
      <w:r w:rsidRPr="002E7700">
        <w:rPr>
          <w:rFonts w:ascii="Palatino Linotype" w:eastAsia="Calibri" w:hAnsi="Palatino Linotype" w:cs="Arial"/>
          <w:szCs w:val="22"/>
          <w:lang w:val="es-ES" w:eastAsia="es-MX"/>
        </w:rPr>
        <w:t xml:space="preserve"> deberá entregar</w:t>
      </w:r>
      <w:r w:rsidR="00F25CDE" w:rsidRPr="002E7700">
        <w:rPr>
          <w:rFonts w:ascii="Palatino Linotype" w:eastAsia="Calibri" w:hAnsi="Palatino Linotype" w:cs="Arial"/>
          <w:szCs w:val="22"/>
          <w:lang w:val="es-ES" w:eastAsia="es-MX"/>
        </w:rPr>
        <w:t xml:space="preserve"> </w:t>
      </w:r>
      <w:r w:rsidR="00F25CDE" w:rsidRPr="002E7700">
        <w:rPr>
          <w:rFonts w:ascii="Palatino Linotype" w:hAnsi="Palatino Linotype"/>
          <w:noProof w:val="0"/>
          <w:color w:val="000000"/>
          <w:lang w:val="es-ES_tradnl"/>
        </w:rPr>
        <w:t xml:space="preserve">los </w:t>
      </w:r>
      <w:r w:rsidR="00F25CDE" w:rsidRPr="002E7700">
        <w:rPr>
          <w:rFonts w:ascii="Palatino Linotype" w:eastAsia="Calibri" w:hAnsi="Palatino Linotype" w:cs="Arial"/>
          <w:szCs w:val="22"/>
          <w:lang w:val="es-ES" w:eastAsia="es-MX"/>
        </w:rPr>
        <w:t xml:space="preserve">documentos </w:t>
      </w:r>
      <w:r w:rsidR="00F6751F" w:rsidRPr="002E7700">
        <w:rPr>
          <w:rFonts w:ascii="Palatino Linotype" w:eastAsia="Calibri" w:hAnsi="Palatino Linotype" w:cs="Arial"/>
          <w:szCs w:val="22"/>
          <w:lang w:val="es-ES" w:eastAsia="es-MX"/>
        </w:rPr>
        <w:t xml:space="preserve">ordenados en la presente resolución </w:t>
      </w:r>
      <w:r w:rsidRPr="002E7700">
        <w:rPr>
          <w:rFonts w:ascii="Palatino Linotype" w:eastAsia="Calibri" w:hAnsi="Palatino Linotype" w:cs="Arial"/>
          <w:szCs w:val="22"/>
          <w:lang w:val="es-ES" w:eastAsia="es-MX"/>
        </w:rPr>
        <w:t>y</w:t>
      </w:r>
      <w:r w:rsidR="00F25CDE" w:rsidRPr="002E7700">
        <w:rPr>
          <w:rFonts w:ascii="Palatino Linotype" w:eastAsia="Calibri" w:hAnsi="Palatino Linotype" w:cs="Arial"/>
          <w:szCs w:val="22"/>
          <w:lang w:val="es-ES" w:eastAsia="es-MX"/>
        </w:rPr>
        <w:t>,</w:t>
      </w:r>
      <w:r w:rsidRPr="002E7700">
        <w:rPr>
          <w:rFonts w:ascii="Palatino Linotype" w:eastAsia="Calibri" w:hAnsi="Palatino Linotype" w:cs="Arial"/>
          <w:szCs w:val="22"/>
          <w:lang w:val="es-ES" w:eastAsia="es-MX"/>
        </w:rPr>
        <w:t xml:space="preserve"> en el que caso que en dicho</w:t>
      </w:r>
      <w:r w:rsidR="00F6751F" w:rsidRPr="002E7700">
        <w:rPr>
          <w:rFonts w:ascii="Palatino Linotype" w:eastAsia="Calibri" w:hAnsi="Palatino Linotype" w:cs="Arial"/>
          <w:szCs w:val="22"/>
          <w:lang w:val="es-ES" w:eastAsia="es-MX"/>
        </w:rPr>
        <w:t>s</w:t>
      </w:r>
      <w:r w:rsidRPr="002E7700">
        <w:rPr>
          <w:rFonts w:ascii="Palatino Linotype" w:eastAsia="Calibri" w:hAnsi="Palatino Linotype" w:cs="Arial"/>
          <w:szCs w:val="22"/>
          <w:lang w:val="es-ES" w:eastAsia="es-MX"/>
        </w:rPr>
        <w:t xml:space="preserve"> documento</w:t>
      </w:r>
      <w:r w:rsidR="00F6751F" w:rsidRPr="002E7700">
        <w:rPr>
          <w:rFonts w:ascii="Palatino Linotype" w:eastAsia="Calibri" w:hAnsi="Palatino Linotype" w:cs="Arial"/>
          <w:szCs w:val="22"/>
          <w:lang w:val="es-ES" w:eastAsia="es-MX"/>
        </w:rPr>
        <w:t>s se advierta</w:t>
      </w:r>
      <w:r w:rsidRPr="002E7700">
        <w:rPr>
          <w:rFonts w:ascii="Palatino Linotype" w:eastAsia="Calibri" w:hAnsi="Palatino Linotype" w:cs="Arial"/>
          <w:szCs w:val="22"/>
          <w:lang w:val="es-ES" w:eastAsia="es-MX"/>
        </w:rPr>
        <w:t>n datos personales susceptibles</w:t>
      </w:r>
      <w:r w:rsidRPr="002E7700">
        <w:rPr>
          <w:rFonts w:ascii="Palatino Linotype" w:eastAsia="Times New Roman" w:hAnsi="Palatino Linotype" w:cs="Arial"/>
          <w:color w:val="222222"/>
          <w:szCs w:val="22"/>
          <w:lang w:val="es-ES" w:eastAsia="es-MX"/>
        </w:rPr>
        <w:t xml:space="preserve"> de clasificarse como confidenciales mediante una versión pública que deje a la vista los datos que ofrezcan la información requerida. </w:t>
      </w:r>
    </w:p>
    <w:p w14:paraId="7FB1442B" w14:textId="6FD52D37" w:rsidR="0021707A" w:rsidRPr="002E7700" w:rsidRDefault="0021707A" w:rsidP="000B6F19">
      <w:pPr>
        <w:pStyle w:val="Ttulo2"/>
        <w:numPr>
          <w:ilvl w:val="0"/>
          <w:numId w:val="2"/>
        </w:numPr>
        <w:spacing w:line="360" w:lineRule="auto"/>
        <w:rPr>
          <w:rFonts w:ascii="Palatino Linotype" w:eastAsia="Calibri" w:hAnsi="Palatino Linotype"/>
          <w:b/>
          <w:color w:val="auto"/>
          <w:sz w:val="24"/>
        </w:rPr>
      </w:pPr>
      <w:bookmarkStart w:id="53" w:name="_Toc487025371"/>
      <w:bookmarkStart w:id="54" w:name="_Toc493790439"/>
      <w:bookmarkStart w:id="55" w:name="_Toc495606559"/>
      <w:bookmarkStart w:id="56" w:name="_Toc517362231"/>
      <w:bookmarkStart w:id="57" w:name="_Toc523159043"/>
      <w:bookmarkStart w:id="58" w:name="_Toc527976451"/>
      <w:r w:rsidRPr="002E7700">
        <w:rPr>
          <w:rFonts w:ascii="Palatino Linotype" w:hAnsi="Palatino Linotype"/>
          <w:b/>
          <w:color w:val="auto"/>
          <w:sz w:val="24"/>
        </w:rPr>
        <w:t>Requisitos previos.</w:t>
      </w:r>
      <w:bookmarkEnd w:id="53"/>
      <w:bookmarkEnd w:id="54"/>
      <w:bookmarkEnd w:id="55"/>
      <w:bookmarkEnd w:id="56"/>
      <w:bookmarkEnd w:id="57"/>
      <w:bookmarkEnd w:id="58"/>
    </w:p>
    <w:p w14:paraId="4F7ACB27" w14:textId="551D7124" w:rsidR="006B0D54" w:rsidRPr="002E7700" w:rsidRDefault="006B0D54" w:rsidP="0082309E">
      <w:pPr>
        <w:numPr>
          <w:ilvl w:val="0"/>
          <w:numId w:val="1"/>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2E7700">
        <w:rPr>
          <w:rFonts w:ascii="Palatino Linotype" w:hAnsi="Palatino Linotype" w:cs="Arial"/>
        </w:rPr>
        <w:t xml:space="preserve">Los artículos 122 y 100 de la Ley Estatal y de la Ley General, respectivamente, señalan que los sujetos obligados determinan que la información actualiza alguno </w:t>
      </w:r>
      <w:r w:rsidRPr="002E7700">
        <w:rPr>
          <w:rFonts w:ascii="Palatino Linotype" w:hAnsi="Palatino Linotype" w:cs="Arial"/>
        </w:rPr>
        <w:lastRenderedPageBreak/>
        <w:t xml:space="preserve">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w:t>
      </w:r>
      <w:r w:rsidRPr="002E7700">
        <w:rPr>
          <w:rFonts w:ascii="Palatino Linotype" w:eastAsia="Times New Roman" w:hAnsi="Palatino Linotype" w:cs="Arial"/>
          <w:color w:val="222222"/>
          <w:szCs w:val="22"/>
          <w:lang w:val="es-ES" w:eastAsia="es-MX"/>
        </w:rPr>
        <w:t>registro</w:t>
      </w:r>
      <w:r w:rsidRPr="002E7700">
        <w:rPr>
          <w:rFonts w:ascii="Palatino Linotype" w:hAnsi="Palatino Linotype" w:cs="Arial"/>
        </w:rPr>
        <w:t xml:space="preserve"> f</w:t>
      </w:r>
      <w:r w:rsidR="003B71D6" w:rsidRPr="002E7700">
        <w:rPr>
          <w:rFonts w:ascii="Palatino Linotype" w:hAnsi="Palatino Linotype" w:cs="Arial"/>
        </w:rPr>
        <w:t>ederal de contribuyentes, edad</w:t>
      </w:r>
      <w:r w:rsidRPr="002E7700">
        <w:rPr>
          <w:rFonts w:ascii="Palatino Linotype" w:hAnsi="Palatino Linotype" w:cs="Arial"/>
        </w:rPr>
        <w:t>, entre otros) que forme parte de algún documento o el documento que se pretende reservar (contrato,</w:t>
      </w:r>
      <w:r w:rsidR="00803E89" w:rsidRPr="002E7700">
        <w:rPr>
          <w:rFonts w:ascii="Palatino Linotype" w:hAnsi="Palatino Linotype" w:cs="Arial"/>
        </w:rPr>
        <w:t xml:space="preserve"> </w:t>
      </w:r>
      <w:r w:rsidR="00803E89" w:rsidRPr="002E7700">
        <w:rPr>
          <w:rFonts w:ascii="Palatino Linotype" w:eastAsia="Calibri" w:hAnsi="Palatino Linotype" w:cs="Arial"/>
          <w:szCs w:val="22"/>
          <w:lang w:val="es-ES" w:eastAsia="es-MX"/>
        </w:rPr>
        <w:t>autorización,</w:t>
      </w:r>
      <w:r w:rsidRPr="002E7700">
        <w:rPr>
          <w:rFonts w:ascii="Palatino Linotype" w:hAnsi="Palatino Linotype" w:cs="Arial"/>
        </w:rPr>
        <w:t xml:space="preserve"> licencia, póliza, entre otros), señalando el supuesto de clasificación (confidencialidad o reserva).</w:t>
      </w:r>
    </w:p>
    <w:p w14:paraId="0090CD28" w14:textId="77777777" w:rsidR="006B0D54" w:rsidRPr="002E7700" w:rsidRDefault="006B0D54" w:rsidP="006B0D54">
      <w:pPr>
        <w:autoSpaceDE w:val="0"/>
        <w:autoSpaceDN w:val="0"/>
        <w:adjustRightInd w:val="0"/>
        <w:spacing w:before="240" w:after="240" w:line="360" w:lineRule="auto"/>
        <w:ind w:left="426" w:right="-141"/>
        <w:contextualSpacing/>
        <w:jc w:val="both"/>
        <w:rPr>
          <w:rFonts w:ascii="Palatino Linotype" w:hAnsi="Palatino Linotype" w:cs="Arial"/>
          <w:sz w:val="14"/>
        </w:rPr>
      </w:pPr>
    </w:p>
    <w:p w14:paraId="6C936CDC"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 xml:space="preserve">Además, se debe señalar el procedimiento, de los tres que establece el artículo 132 Ley en </w:t>
      </w:r>
      <w:r w:rsidRPr="002E7700">
        <w:rPr>
          <w:rFonts w:ascii="Palatino Linotype" w:eastAsia="Times New Roman" w:hAnsi="Palatino Linotype" w:cs="Arial"/>
          <w:color w:val="222222"/>
          <w:szCs w:val="22"/>
          <w:lang w:val="es-ES" w:eastAsia="es-MX"/>
        </w:rPr>
        <w:t>comento</w:t>
      </w:r>
      <w:r w:rsidRPr="002E7700">
        <w:rPr>
          <w:rFonts w:ascii="Palatino Linotype" w:hAnsi="Palatino Linotype" w:cs="Arial"/>
        </w:rPr>
        <w:t xml:space="preserve"> por el que se realiza dicha clasificación, a saber, cuando se atiende una solicitud de acceso a la información, porque lo determina una autoridad competente o porque se va a generar una versión pública para cumplir con sus obligaciones.</w:t>
      </w:r>
    </w:p>
    <w:p w14:paraId="4E1B2383" w14:textId="77777777" w:rsidR="006B0D54" w:rsidRPr="002E7700" w:rsidRDefault="006B0D54" w:rsidP="006B0D54">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74814A71"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 xml:space="preserve">El último de estos requisitos previos consiste en que no se pueden emitir acuerdos de carácter </w:t>
      </w:r>
      <w:r w:rsidRPr="002E7700">
        <w:rPr>
          <w:rFonts w:ascii="Palatino Linotype" w:eastAsia="Times New Roman" w:hAnsi="Palatino Linotype" w:cs="Arial"/>
          <w:color w:val="222222"/>
          <w:szCs w:val="22"/>
          <w:lang w:val="es-ES" w:eastAsia="es-MX"/>
        </w:rPr>
        <w:t>general</w:t>
      </w:r>
      <w:r w:rsidRPr="002E7700">
        <w:rPr>
          <w:rFonts w:ascii="Palatino Linotype" w:hAnsi="Palatino Linotype" w:cs="Arial"/>
        </w:rPr>
        <w:t xml:space="preserve">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62BA3AE" w14:textId="41CC58D9" w:rsidR="0021707A" w:rsidRPr="002E7700" w:rsidRDefault="0021707A" w:rsidP="000B6F19">
      <w:pPr>
        <w:pStyle w:val="Ttulo2"/>
        <w:numPr>
          <w:ilvl w:val="0"/>
          <w:numId w:val="2"/>
        </w:numPr>
        <w:spacing w:line="360" w:lineRule="auto"/>
        <w:rPr>
          <w:rFonts w:ascii="Palatino Linotype" w:hAnsi="Palatino Linotype"/>
          <w:b/>
          <w:color w:val="auto"/>
          <w:sz w:val="24"/>
        </w:rPr>
      </w:pPr>
      <w:bookmarkStart w:id="59" w:name="_Toc487025372"/>
      <w:bookmarkStart w:id="60" w:name="_Toc493790440"/>
      <w:bookmarkStart w:id="61" w:name="_Toc495606560"/>
      <w:bookmarkStart w:id="62" w:name="_Toc517362232"/>
      <w:bookmarkStart w:id="63" w:name="_Toc523159044"/>
      <w:bookmarkStart w:id="64" w:name="_Toc527976452"/>
      <w:r w:rsidRPr="002E7700">
        <w:rPr>
          <w:rFonts w:ascii="Palatino Linotype" w:hAnsi="Palatino Linotype"/>
          <w:b/>
          <w:color w:val="auto"/>
          <w:sz w:val="24"/>
        </w:rPr>
        <w:t>Supuesto de clasificación.</w:t>
      </w:r>
      <w:bookmarkEnd w:id="59"/>
      <w:bookmarkEnd w:id="60"/>
      <w:bookmarkEnd w:id="61"/>
      <w:bookmarkEnd w:id="62"/>
      <w:bookmarkEnd w:id="63"/>
      <w:bookmarkEnd w:id="64"/>
    </w:p>
    <w:p w14:paraId="5332F704" w14:textId="77777777" w:rsidR="0021707A" w:rsidRPr="002E7700" w:rsidRDefault="0021707A" w:rsidP="00111460">
      <w:pPr>
        <w:pStyle w:val="Prrafodelista"/>
        <w:autoSpaceDE w:val="0"/>
        <w:autoSpaceDN w:val="0"/>
        <w:adjustRightInd w:val="0"/>
        <w:spacing w:after="160"/>
        <w:ind w:left="0" w:right="50"/>
        <w:jc w:val="both"/>
        <w:rPr>
          <w:rFonts w:ascii="Palatino Linotype" w:eastAsia="Calibri" w:hAnsi="Palatino Linotype" w:cs="Arial"/>
          <w:sz w:val="2"/>
          <w:szCs w:val="22"/>
          <w:lang w:val="es-ES" w:eastAsia="es-MX"/>
        </w:rPr>
      </w:pPr>
    </w:p>
    <w:p w14:paraId="653B461E"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eastAsia="Calibri" w:hAnsi="Palatino Linotype" w:cs="Arial"/>
          <w:szCs w:val="22"/>
          <w:lang w:val="es-ES" w:eastAsia="es-MX"/>
        </w:rPr>
        <w:lastRenderedPageBreak/>
        <w:t xml:space="preserve">Cuando un </w:t>
      </w:r>
      <w:r w:rsidRPr="002E7700">
        <w:rPr>
          <w:rFonts w:ascii="Palatino Linotype" w:hAnsi="Palatino Linotype" w:cs="Arial"/>
        </w:rPr>
        <w:t>documento</w:t>
      </w:r>
      <w:r w:rsidRPr="002E7700">
        <w:rPr>
          <w:rFonts w:ascii="Palatino Linotype" w:eastAsia="Calibri" w:hAnsi="Palatino Linotype" w:cs="Arial"/>
          <w:szCs w:val="22"/>
          <w:lang w:val="es-ES" w:eastAsia="es-MX"/>
        </w:rPr>
        <w:t xml:space="preserve">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FDDBCB" w14:textId="77777777" w:rsidR="0021707A" w:rsidRPr="002E7700" w:rsidRDefault="0021707A" w:rsidP="00EB5EF2">
      <w:pPr>
        <w:autoSpaceDE w:val="0"/>
        <w:autoSpaceDN w:val="0"/>
        <w:adjustRightInd w:val="0"/>
        <w:spacing w:line="360" w:lineRule="auto"/>
        <w:ind w:left="567" w:right="567"/>
        <w:jc w:val="both"/>
        <w:rPr>
          <w:rFonts w:ascii="Palatino Linotype" w:hAnsi="Palatino Linotype" w:cs="Arial"/>
          <w:i/>
          <w:sz w:val="22"/>
        </w:rPr>
      </w:pPr>
      <w:r w:rsidRPr="002E7700">
        <w:rPr>
          <w:rFonts w:ascii="Palatino Linotype" w:hAnsi="Palatino Linotype" w:cs="Arial"/>
          <w:b/>
          <w:bCs/>
          <w:i/>
          <w:sz w:val="22"/>
        </w:rPr>
        <w:t xml:space="preserve">Artículo 3. </w:t>
      </w:r>
      <w:r w:rsidRPr="002E7700">
        <w:rPr>
          <w:rFonts w:ascii="Palatino Linotype" w:hAnsi="Palatino Linotype" w:cs="Arial"/>
          <w:i/>
          <w:sz w:val="22"/>
        </w:rPr>
        <w:t>Para los efectos de la presente Ley se entenderá por:</w:t>
      </w:r>
    </w:p>
    <w:p w14:paraId="7EE5CDFD"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 xml:space="preserve"> (…)</w:t>
      </w:r>
    </w:p>
    <w:p w14:paraId="511C5B8B"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47F0CE6B"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w:t>
      </w:r>
    </w:p>
    <w:p w14:paraId="7C2BC06D"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XX. Información clasificada: Aquella considerada por la presente Ley como reservada o confidencial;</w:t>
      </w:r>
    </w:p>
    <w:p w14:paraId="35820278"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A58C96"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w:t>
      </w:r>
    </w:p>
    <w:p w14:paraId="050F2BEA"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3214662F"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w:t>
      </w:r>
    </w:p>
    <w:p w14:paraId="53A0D910"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CB4194C"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w:t>
      </w:r>
    </w:p>
    <w:p w14:paraId="043B5453"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 xml:space="preserve">Artículo 137. Cuando un mismo medio, impreso o electrónico, contenga información pública y reservada o confidencial, la Unidad de Transparencia para efectos de atender </w:t>
      </w:r>
      <w:r w:rsidRPr="002E7700">
        <w:rPr>
          <w:rFonts w:ascii="Palatino Linotype" w:eastAsia="Calibri" w:hAnsi="Palatino Linotype" w:cs="Arial"/>
          <w:i/>
          <w:sz w:val="22"/>
          <w:szCs w:val="22"/>
          <w:lang w:val="es-ES" w:eastAsia="es-MX"/>
        </w:rPr>
        <w:lastRenderedPageBreak/>
        <w:t>una solicitud de información, deberán elaborar una versión pública en la que se testen las partes o secciones clasificadas, indicando su contenido de manera genérica y fundando y motivando su clasificación.</w:t>
      </w:r>
    </w:p>
    <w:p w14:paraId="731EB437"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w:t>
      </w:r>
    </w:p>
    <w:p w14:paraId="7BF4876E"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EFC8510"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6889ABA0"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489F9DD" w14:textId="77777777" w:rsidR="0021707A" w:rsidRPr="002E7700" w:rsidRDefault="0021707A" w:rsidP="00EB5EF2">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2E7700">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3F214981" w14:textId="77777777" w:rsidR="00EB5EF2" w:rsidRPr="002E7700" w:rsidRDefault="00EB5EF2" w:rsidP="00EB5EF2">
      <w:pPr>
        <w:autoSpaceDE w:val="0"/>
        <w:autoSpaceDN w:val="0"/>
        <w:adjustRightInd w:val="0"/>
        <w:spacing w:line="360" w:lineRule="auto"/>
        <w:ind w:left="567" w:right="567"/>
        <w:jc w:val="both"/>
        <w:rPr>
          <w:rFonts w:ascii="Palatino Linotype" w:eastAsia="Calibri" w:hAnsi="Palatino Linotype" w:cs="Arial"/>
          <w:i/>
          <w:sz w:val="10"/>
          <w:szCs w:val="22"/>
          <w:lang w:val="es-ES" w:eastAsia="es-MX"/>
        </w:rPr>
      </w:pPr>
    </w:p>
    <w:p w14:paraId="7627C933" w14:textId="77777777" w:rsidR="00EB5EF2" w:rsidRPr="002E7700" w:rsidRDefault="00EB5EF2" w:rsidP="0082309E">
      <w:pPr>
        <w:numPr>
          <w:ilvl w:val="0"/>
          <w:numId w:val="1"/>
        </w:numPr>
        <w:autoSpaceDE w:val="0"/>
        <w:autoSpaceDN w:val="0"/>
        <w:adjustRightInd w:val="0"/>
        <w:spacing w:before="240" w:after="240" w:line="360" w:lineRule="auto"/>
        <w:ind w:left="426" w:right="-141" w:hanging="426"/>
        <w:contextualSpacing/>
        <w:jc w:val="both"/>
        <w:rPr>
          <w:rFonts w:ascii="Palatino Linotype" w:hAnsi="Palatino Linotype" w:cs="Arial"/>
        </w:rPr>
      </w:pPr>
      <w:r w:rsidRPr="002E7700">
        <w:rPr>
          <w:rFonts w:ascii="Palatino Linotype" w:hAnsi="Palatino Linotype" w:cs="Aria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E46E761" w14:textId="77777777" w:rsidR="00EB5EF2" w:rsidRPr="002E7700"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Cs w:val="22"/>
          <w:lang w:val="es-ES" w:eastAsia="es-MX"/>
        </w:rPr>
      </w:pPr>
    </w:p>
    <w:p w14:paraId="37B1C514"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Como consecuencia de lo anterior, el sujeto obligado debe identificar claramente el tipo de información y hacer un juicio de subsunción o encaje</w:t>
      </w:r>
      <w:r w:rsidRPr="002E7700">
        <w:rPr>
          <w:rStyle w:val="Refdenotaalpie"/>
          <w:rFonts w:ascii="Palatino Linotype" w:hAnsi="Palatino Linotype" w:cs="Arial"/>
        </w:rPr>
        <w:footnoteReference w:id="3"/>
      </w:r>
      <w:r w:rsidRPr="002E7700">
        <w:rPr>
          <w:rFonts w:ascii="Palatino Linotype" w:hAnsi="Palatino Linotype" w:cs="Arial"/>
        </w:rPr>
        <w:t xml:space="preserve"> para acreditar </w:t>
      </w:r>
      <w:r w:rsidRPr="002E7700">
        <w:rPr>
          <w:rFonts w:ascii="Palatino Linotype" w:hAnsi="Palatino Linotype" w:cs="Arial"/>
        </w:rPr>
        <w:lastRenderedPageBreak/>
        <w:t>que el supuesto de hecho corresponde estrictamente con la hipótesis jurídica. Esto también lo debe de realizar el servidor público habilitado y el titular del área que administra la información.</w:t>
      </w:r>
    </w:p>
    <w:p w14:paraId="1DC427BD" w14:textId="77777777" w:rsidR="00EB5EF2" w:rsidRPr="002E7700" w:rsidRDefault="00EB5EF2" w:rsidP="00EB5EF2">
      <w:pPr>
        <w:autoSpaceDE w:val="0"/>
        <w:autoSpaceDN w:val="0"/>
        <w:adjustRightInd w:val="0"/>
        <w:spacing w:before="240" w:after="240" w:line="360" w:lineRule="auto"/>
        <w:ind w:left="426" w:right="-141"/>
        <w:contextualSpacing/>
        <w:jc w:val="both"/>
        <w:rPr>
          <w:rFonts w:ascii="Palatino Linotype" w:eastAsia="Calibri" w:hAnsi="Palatino Linotype" w:cs="Arial"/>
          <w:sz w:val="12"/>
          <w:szCs w:val="22"/>
          <w:lang w:val="es-ES" w:eastAsia="es-MX"/>
        </w:rPr>
      </w:pPr>
    </w:p>
    <w:p w14:paraId="3F215311" w14:textId="77777777" w:rsidR="0021707A" w:rsidRPr="002E7700" w:rsidRDefault="0021707A" w:rsidP="0082309E">
      <w:pPr>
        <w:numPr>
          <w:ilvl w:val="0"/>
          <w:numId w:val="1"/>
        </w:numPr>
        <w:autoSpaceDE w:val="0"/>
        <w:autoSpaceDN w:val="0"/>
        <w:adjustRightInd w:val="0"/>
        <w:spacing w:before="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7C7C8093" w14:textId="77777777" w:rsidR="0021707A" w:rsidRPr="002E7700" w:rsidRDefault="0021707A" w:rsidP="00765D96">
      <w:pPr>
        <w:pStyle w:val="Prrafodelista"/>
        <w:rPr>
          <w:rFonts w:ascii="Palatino Linotype" w:eastAsia="Calibri" w:hAnsi="Palatino Linotype" w:cs="Arial"/>
          <w:szCs w:val="22"/>
          <w:lang w:val="es-ES" w:eastAsia="es-MX"/>
        </w:rPr>
      </w:pPr>
    </w:p>
    <w:p w14:paraId="4F5D7998" w14:textId="77777777" w:rsidR="0021707A" w:rsidRPr="002E7700" w:rsidRDefault="0021707A" w:rsidP="000B6F19">
      <w:pPr>
        <w:pStyle w:val="Ttulo2"/>
        <w:numPr>
          <w:ilvl w:val="0"/>
          <w:numId w:val="2"/>
        </w:numPr>
        <w:spacing w:line="360" w:lineRule="auto"/>
        <w:rPr>
          <w:rFonts w:ascii="Palatino Linotype" w:hAnsi="Palatino Linotype"/>
          <w:b/>
          <w:color w:val="auto"/>
          <w:sz w:val="24"/>
        </w:rPr>
      </w:pPr>
      <w:bookmarkStart w:id="65" w:name="_Toc486509923"/>
      <w:bookmarkStart w:id="66" w:name="_Toc487025373"/>
      <w:bookmarkStart w:id="67" w:name="_Toc493790441"/>
      <w:bookmarkStart w:id="68" w:name="_Toc495606561"/>
      <w:bookmarkStart w:id="69" w:name="_Toc517362233"/>
      <w:bookmarkStart w:id="70" w:name="_Toc523159045"/>
      <w:bookmarkStart w:id="71" w:name="_Toc527976453"/>
      <w:r w:rsidRPr="002E7700">
        <w:rPr>
          <w:rFonts w:ascii="Palatino Linotype" w:hAnsi="Palatino Linotype"/>
          <w:b/>
          <w:color w:val="auto"/>
          <w:sz w:val="24"/>
        </w:rPr>
        <w:t>La intervención del Comité de Transparencia.</w:t>
      </w:r>
      <w:bookmarkEnd w:id="65"/>
      <w:bookmarkEnd w:id="66"/>
      <w:bookmarkEnd w:id="67"/>
      <w:bookmarkEnd w:id="68"/>
      <w:bookmarkEnd w:id="69"/>
      <w:bookmarkEnd w:id="70"/>
      <w:bookmarkEnd w:id="71"/>
    </w:p>
    <w:p w14:paraId="500E8F2A" w14:textId="77777777" w:rsidR="0021707A" w:rsidRPr="002E7700" w:rsidRDefault="0021707A" w:rsidP="000B6F19">
      <w:pPr>
        <w:pStyle w:val="Ttulo3"/>
        <w:numPr>
          <w:ilvl w:val="0"/>
          <w:numId w:val="3"/>
        </w:numPr>
        <w:tabs>
          <w:tab w:val="left" w:pos="1134"/>
          <w:tab w:val="left" w:pos="1560"/>
        </w:tabs>
        <w:spacing w:line="360" w:lineRule="auto"/>
        <w:ind w:left="1134" w:firstLine="0"/>
        <w:rPr>
          <w:rFonts w:ascii="Palatino Linotype" w:hAnsi="Palatino Linotype"/>
          <w:b/>
          <w:color w:val="auto"/>
        </w:rPr>
      </w:pPr>
      <w:bookmarkStart w:id="72" w:name="_Toc487025374"/>
      <w:bookmarkStart w:id="73" w:name="_Toc493790442"/>
      <w:bookmarkStart w:id="74" w:name="_Toc495606562"/>
      <w:bookmarkStart w:id="75" w:name="_Toc517362234"/>
      <w:bookmarkStart w:id="76" w:name="_Toc523159046"/>
      <w:bookmarkStart w:id="77" w:name="_Toc527976454"/>
      <w:r w:rsidRPr="002E7700">
        <w:rPr>
          <w:rFonts w:ascii="Palatino Linotype" w:hAnsi="Palatino Linotype"/>
          <w:b/>
          <w:color w:val="auto"/>
        </w:rPr>
        <w:t>Formalidades para emitir el acuerdo de clasificación.</w:t>
      </w:r>
      <w:bookmarkEnd w:id="72"/>
      <w:bookmarkEnd w:id="73"/>
      <w:bookmarkEnd w:id="74"/>
      <w:bookmarkEnd w:id="75"/>
      <w:bookmarkEnd w:id="76"/>
      <w:bookmarkEnd w:id="77"/>
    </w:p>
    <w:p w14:paraId="18C4B776" w14:textId="77777777" w:rsidR="00EB5EF2" w:rsidRPr="002E7700" w:rsidRDefault="00EB5EF2" w:rsidP="00EB5EF2">
      <w:pPr>
        <w:rPr>
          <w:sz w:val="14"/>
        </w:rPr>
      </w:pPr>
    </w:p>
    <w:p w14:paraId="14F463B7"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eastAsia="Calibri" w:hAnsi="Palatino Linotype" w:cs="Arial"/>
          <w:szCs w:val="22"/>
          <w:lang w:val="es-ES" w:eastAsia="es-MX"/>
        </w:rPr>
        <w:t xml:space="preserve">Para la clasificación de la información se requiere cumplir con las formalidades señaladas en la Ley de Transparencia y Acceso a la Información Pública del Estado </w:t>
      </w:r>
      <w:r w:rsidRPr="002E7700">
        <w:rPr>
          <w:rFonts w:ascii="Palatino Linotype" w:hAnsi="Palatino Linotype" w:cs="Arial"/>
        </w:rPr>
        <w:t>de</w:t>
      </w:r>
      <w:r w:rsidRPr="002E7700">
        <w:rPr>
          <w:rFonts w:ascii="Palatino Linotype" w:eastAsia="Calibri" w:hAnsi="Palatino Linotype" w:cs="Arial"/>
          <w:szCs w:val="22"/>
          <w:lang w:val="es-ES" w:eastAsia="es-MX"/>
        </w:rPr>
        <w:t xml:space="preserve"> México y Municipio, en sus artículo 128 primer párrafo,</w:t>
      </w:r>
      <w:r w:rsidRPr="002E7700">
        <w:rPr>
          <w:rFonts w:ascii="Palatino Linotype" w:eastAsia="Times New Roman" w:hAnsi="Palatino Linotype" w:cs="Arial"/>
        </w:rPr>
        <w:t xml:space="preserve"> 149, así como los establecidos en los Lineamientos Generales en Materia de Clasificación y Desclasificación de la Información segundo fracción III, Quincuagésimo sexto, Quincuagésimo séptimo fracciones I, II, III y Quincuagésimo octavo así  como para  la Elaboración de Versiones Públicas.</w:t>
      </w:r>
    </w:p>
    <w:p w14:paraId="0E69EDF9" w14:textId="77777777" w:rsidR="00EB5EF2" w:rsidRPr="002E7700" w:rsidRDefault="00EB5EF2" w:rsidP="00EB5EF2">
      <w:pPr>
        <w:autoSpaceDE w:val="0"/>
        <w:autoSpaceDN w:val="0"/>
        <w:adjustRightInd w:val="0"/>
        <w:spacing w:before="240" w:after="240"/>
        <w:ind w:left="426" w:right="-141"/>
        <w:contextualSpacing/>
        <w:jc w:val="both"/>
        <w:rPr>
          <w:rFonts w:ascii="Palatino Linotype" w:eastAsia="Calibri" w:hAnsi="Palatino Linotype" w:cs="Arial"/>
          <w:sz w:val="12"/>
          <w:szCs w:val="22"/>
          <w:lang w:val="es-ES" w:eastAsia="es-MX"/>
        </w:rPr>
      </w:pPr>
    </w:p>
    <w:p w14:paraId="7EA20F3C" w14:textId="77777777" w:rsidR="0021707A" w:rsidRPr="002E7700" w:rsidRDefault="0021707A" w:rsidP="00EB5EF2">
      <w:pPr>
        <w:autoSpaceDE w:val="0"/>
        <w:autoSpaceDN w:val="0"/>
        <w:adjustRightInd w:val="0"/>
        <w:spacing w:line="276" w:lineRule="auto"/>
        <w:ind w:left="567" w:right="567"/>
        <w:jc w:val="both"/>
        <w:rPr>
          <w:rFonts w:ascii="Palatino Linotype" w:eastAsia="Calibri" w:hAnsi="Palatino Linotype" w:cs="Arial"/>
          <w:i/>
          <w:sz w:val="28"/>
          <w:szCs w:val="22"/>
          <w:lang w:val="es-ES" w:eastAsia="es-MX"/>
        </w:rPr>
      </w:pPr>
      <w:r w:rsidRPr="002E7700">
        <w:rPr>
          <w:rFonts w:ascii="Palatino Linotype" w:hAnsi="Palatino Linotype" w:cs="Bookman Old Style,Bold"/>
          <w:b/>
          <w:bCs/>
          <w:i/>
          <w:sz w:val="22"/>
          <w:szCs w:val="20"/>
          <w:lang w:val="es-ES"/>
        </w:rPr>
        <w:lastRenderedPageBreak/>
        <w:t xml:space="preserve">Artículo 128. </w:t>
      </w:r>
      <w:r w:rsidRPr="002E7700">
        <w:rPr>
          <w:rFonts w:ascii="Palatino Linotype" w:hAnsi="Palatino Linotype" w:cs="Bookman Old Style"/>
          <w:i/>
          <w:sz w:val="22"/>
          <w:szCs w:val="20"/>
          <w:lang w:val="es-ES"/>
        </w:rPr>
        <w:t>En los casos en que se niegue el acceso a la información, por actualizarse alguno de los supuestos de clasificación</w:t>
      </w:r>
      <w:r w:rsidRPr="002E7700">
        <w:rPr>
          <w:rFonts w:ascii="Palatino Linotype" w:hAnsi="Palatino Linotype" w:cs="Bookman Old Style"/>
          <w:i/>
          <w:sz w:val="22"/>
          <w:szCs w:val="20"/>
          <w:u w:val="single"/>
          <w:lang w:val="es-ES"/>
        </w:rPr>
        <w:t>, el Comité de Transparencia deberá confirmar, modificar o revocar la decisión.</w:t>
      </w:r>
    </w:p>
    <w:p w14:paraId="2A2F73FF" w14:textId="77777777" w:rsidR="0021707A" w:rsidRPr="002E7700" w:rsidRDefault="0021707A" w:rsidP="00EB5EF2">
      <w:pPr>
        <w:shd w:val="clear" w:color="auto" w:fill="FFFFFF"/>
        <w:spacing w:before="240" w:after="200" w:line="276" w:lineRule="auto"/>
        <w:ind w:left="567" w:right="567"/>
        <w:jc w:val="both"/>
        <w:rPr>
          <w:rFonts w:ascii="Palatino Linotype" w:hAnsi="Palatino Linotype" w:cs="Arial"/>
          <w:i/>
          <w:sz w:val="22"/>
          <w:szCs w:val="22"/>
          <w:lang w:eastAsia="en-US"/>
        </w:rPr>
      </w:pPr>
      <w:r w:rsidRPr="002E7700">
        <w:rPr>
          <w:rFonts w:ascii="Palatino Linotype" w:hAnsi="Palatino Linotype" w:cs="Arial"/>
          <w:b/>
          <w:i/>
          <w:sz w:val="22"/>
          <w:szCs w:val="22"/>
          <w:lang w:eastAsia="en-US"/>
        </w:rPr>
        <w:t>Artículo 149</w:t>
      </w:r>
      <w:r w:rsidRPr="002E7700">
        <w:rPr>
          <w:rFonts w:ascii="Palatino Linotype" w:hAnsi="Palatino Linotype" w:cs="Arial"/>
          <w:i/>
          <w:sz w:val="22"/>
          <w:szCs w:val="22"/>
          <w:lang w:eastAsia="en-US"/>
        </w:rPr>
        <w:t>. El acuerdo que clasifique la información como confidencial deberá contener un razonamiento lógico en el que demuestre que la información se encuentra en alguna o algunas de las hipótesis previstas en la presente Ley.</w:t>
      </w:r>
    </w:p>
    <w:p w14:paraId="7981D992" w14:textId="77777777" w:rsidR="0021707A" w:rsidRPr="002E7700" w:rsidRDefault="0021707A" w:rsidP="00EB5EF2">
      <w:pPr>
        <w:shd w:val="clear" w:color="auto" w:fill="FFFFFF"/>
        <w:spacing w:after="200" w:line="276" w:lineRule="auto"/>
        <w:ind w:left="567" w:right="567"/>
        <w:jc w:val="both"/>
        <w:rPr>
          <w:rFonts w:ascii="Palatino Linotype" w:hAnsi="Palatino Linotype"/>
          <w:i/>
          <w:sz w:val="22"/>
        </w:rPr>
      </w:pPr>
      <w:r w:rsidRPr="002E7700">
        <w:rPr>
          <w:rFonts w:ascii="Palatino Linotype" w:hAnsi="Palatino Linotype"/>
          <w:b/>
          <w:i/>
          <w:sz w:val="22"/>
        </w:rPr>
        <w:t>Segundo</w:t>
      </w:r>
      <w:r w:rsidRPr="002E7700">
        <w:rPr>
          <w:rFonts w:ascii="Palatino Linotype" w:hAnsi="Palatino Linotype"/>
          <w:i/>
          <w:sz w:val="22"/>
        </w:rPr>
        <w:t>. Para efectos de los presentes Lineamientos Generales, se entenderá por:</w:t>
      </w:r>
    </w:p>
    <w:p w14:paraId="0584B160"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0"/>
          <w:szCs w:val="22"/>
          <w:lang w:eastAsia="en-US"/>
        </w:rPr>
      </w:pPr>
      <w:r w:rsidRPr="002E7700">
        <w:rPr>
          <w:rFonts w:ascii="Palatino Linotype" w:hAnsi="Palatino Linotype"/>
          <w:b/>
          <w:i/>
          <w:sz w:val="22"/>
        </w:rPr>
        <w:t>IV. Comité de Transparencia</w:t>
      </w:r>
      <w:r w:rsidRPr="002E7700">
        <w:rPr>
          <w:rFonts w:ascii="Palatino Linotype" w:hAnsi="Palatino Linotype"/>
          <w:i/>
          <w:sz w:val="22"/>
        </w:rPr>
        <w:t xml:space="preserve">: La instancia a la que hace referencia el artículo 43 de la Ley General de Transparencia y Acceso a la Información Pública, así como la referida en la Ley Federal y en las legislaciones locales, que tiene </w:t>
      </w:r>
      <w:r w:rsidRPr="002E7700">
        <w:rPr>
          <w:rFonts w:ascii="Palatino Linotype" w:hAnsi="Palatino Linotype"/>
          <w:b/>
          <w:i/>
          <w:sz w:val="22"/>
        </w:rPr>
        <w:t>entre sus funciones las de confirmar, modificar o revocar las determinaciones en materia de clasificación</w:t>
      </w:r>
      <w:r w:rsidRPr="002E7700">
        <w:rPr>
          <w:rFonts w:ascii="Palatino Linotype" w:hAnsi="Palatino Linotype"/>
          <w:i/>
          <w:sz w:val="22"/>
        </w:rPr>
        <w:t xml:space="preserve"> de la información que realicen los titulares de las áreas de los sujetos obligados</w:t>
      </w:r>
    </w:p>
    <w:p w14:paraId="4E9562C0"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2E7700">
        <w:rPr>
          <w:rFonts w:ascii="Palatino Linotype" w:hAnsi="Palatino Linotype" w:cs="Arial"/>
          <w:b/>
          <w:i/>
          <w:sz w:val="22"/>
          <w:szCs w:val="22"/>
          <w:lang w:eastAsia="en-US"/>
        </w:rPr>
        <w:t>Quincuagésimo sexto</w:t>
      </w:r>
      <w:r w:rsidRPr="002E7700">
        <w:rPr>
          <w:rFonts w:ascii="Palatino Linotype" w:hAnsi="Palatino Linotype" w:cs="Arial"/>
          <w:i/>
          <w:sz w:val="22"/>
          <w:szCs w:val="22"/>
          <w:lang w:eastAsia="en-US"/>
        </w:rPr>
        <w:t xml:space="preserve">. La versión pública del documento o expediente que contenga partes o secciones reservadas o </w:t>
      </w:r>
      <w:r w:rsidRPr="002E7700">
        <w:rPr>
          <w:rFonts w:ascii="Palatino Linotype" w:hAnsi="Palatino Linotype" w:cs="Arial"/>
          <w:b/>
          <w:i/>
          <w:sz w:val="22"/>
          <w:szCs w:val="22"/>
          <w:lang w:eastAsia="en-US"/>
        </w:rPr>
        <w:t>confidenciales</w:t>
      </w:r>
      <w:r w:rsidRPr="002E7700">
        <w:rPr>
          <w:rFonts w:ascii="Palatino Linotype" w:hAnsi="Palatino Linotype" w:cs="Arial"/>
          <w:i/>
          <w:sz w:val="22"/>
          <w:szCs w:val="22"/>
          <w:lang w:eastAsia="en-US"/>
        </w:rPr>
        <w:t>, será elaborada por los sujetos obligados, previo pago de los costos de reproducción, a través de sus áreas y deberá ser aprobada por su Comité de Transparencia.</w:t>
      </w:r>
    </w:p>
    <w:p w14:paraId="53FA4667"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2E7700">
        <w:rPr>
          <w:rFonts w:ascii="Palatino Linotype" w:hAnsi="Palatino Linotype" w:cs="Arial"/>
          <w:b/>
          <w:i/>
          <w:sz w:val="22"/>
          <w:szCs w:val="22"/>
          <w:lang w:eastAsia="en-US"/>
        </w:rPr>
        <w:t>Quincuagésimo séptimo</w:t>
      </w:r>
      <w:r w:rsidRPr="002E7700">
        <w:rPr>
          <w:rFonts w:ascii="Palatino Linotype" w:hAnsi="Palatino Linotype" w:cs="Arial"/>
          <w:i/>
          <w:sz w:val="22"/>
          <w:szCs w:val="22"/>
          <w:lang w:eastAsia="en-US"/>
        </w:rPr>
        <w:t>. Se considera, en principio, como información pública y no podrá omitirse de las  versiones públicas la siguiente:</w:t>
      </w:r>
    </w:p>
    <w:p w14:paraId="436BB16A"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2E7700">
        <w:rPr>
          <w:rFonts w:ascii="Palatino Linotype" w:hAnsi="Palatino Linotype" w:cs="Arial"/>
          <w:i/>
          <w:sz w:val="22"/>
          <w:szCs w:val="22"/>
          <w:lang w:eastAsia="en-US"/>
        </w:rPr>
        <w:t>I.        La relativa a las Obligaciones de Transparencia que contempla el Título V de la Ley General y las demás disposiciones legales aplicables;</w:t>
      </w:r>
    </w:p>
    <w:p w14:paraId="1581FABD"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lang w:eastAsia="en-US"/>
        </w:rPr>
      </w:pPr>
      <w:r w:rsidRPr="002E7700">
        <w:rPr>
          <w:rFonts w:ascii="Palatino Linotype" w:hAnsi="Palatino Linotype" w:cs="Arial"/>
          <w:i/>
          <w:sz w:val="22"/>
          <w:szCs w:val="22"/>
          <w:lang w:eastAsia="en-US"/>
        </w:rPr>
        <w:t>II.       El nombre de los servidores públicos en los documentos, y sus firmas autógrafas, cuando sean utilizados en el ejercicio de las facultades conferidas para el desempeño del servicio público, y</w:t>
      </w:r>
    </w:p>
    <w:p w14:paraId="367CE639"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2E7700">
        <w:rPr>
          <w:rFonts w:ascii="Palatino Linotype" w:hAnsi="Palatino Linotype" w:cs="Arial"/>
          <w:i/>
          <w:sz w:val="22"/>
          <w:szCs w:val="22"/>
        </w:rPr>
        <w:t>III.      La información que documente decisiones y los actos de autoridad concluidos de los sujetos obligados, así como el ejercicio de las facultades o actividades de los servidores públicos, de manera que se pueda valorar el desempeño de los mismos.</w:t>
      </w:r>
    </w:p>
    <w:p w14:paraId="7098F012"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2E7700">
        <w:rPr>
          <w:rFonts w:ascii="Palatino Linotype" w:hAnsi="Palatino Linotype" w:cs="Arial"/>
          <w:i/>
          <w:sz w:val="22"/>
          <w:szCs w:val="22"/>
        </w:rPr>
        <w:t>Lo anterior, siempre y cuando no se acredite alguna causal de clasificación, prevista en las leyes o en los tratados internaciones suscritos por el Estado mexicano.</w:t>
      </w:r>
    </w:p>
    <w:p w14:paraId="363EDACD" w14:textId="77777777" w:rsidR="0021707A" w:rsidRPr="002E7700" w:rsidRDefault="0021707A" w:rsidP="00EB5EF2">
      <w:pPr>
        <w:shd w:val="clear" w:color="auto" w:fill="FFFFFF"/>
        <w:spacing w:after="200" w:line="276" w:lineRule="auto"/>
        <w:ind w:left="567" w:right="567"/>
        <w:jc w:val="both"/>
        <w:rPr>
          <w:rFonts w:ascii="Palatino Linotype" w:hAnsi="Palatino Linotype" w:cs="Arial"/>
          <w:i/>
          <w:sz w:val="22"/>
          <w:szCs w:val="22"/>
        </w:rPr>
      </w:pPr>
      <w:r w:rsidRPr="002E7700">
        <w:rPr>
          <w:rFonts w:ascii="Palatino Linotype" w:hAnsi="Palatino Linotype" w:cs="Arial"/>
          <w:b/>
          <w:i/>
          <w:sz w:val="22"/>
          <w:szCs w:val="22"/>
        </w:rPr>
        <w:lastRenderedPageBreak/>
        <w:t>Quincuagésimo octavo.</w:t>
      </w:r>
      <w:r w:rsidRPr="002E7700">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w:t>
      </w:r>
    </w:p>
    <w:p w14:paraId="4349B510" w14:textId="77777777" w:rsidR="00111460" w:rsidRPr="002E7700" w:rsidRDefault="00111460" w:rsidP="00111460">
      <w:pPr>
        <w:shd w:val="clear" w:color="auto" w:fill="FFFFFF"/>
        <w:spacing w:after="200"/>
        <w:ind w:left="567" w:right="567"/>
        <w:jc w:val="both"/>
        <w:rPr>
          <w:rFonts w:ascii="Palatino Linotype" w:hAnsi="Palatino Linotype" w:cs="Arial"/>
          <w:i/>
          <w:sz w:val="2"/>
          <w:szCs w:val="22"/>
        </w:rPr>
      </w:pPr>
    </w:p>
    <w:p w14:paraId="245CB27B"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 xml:space="preserve">Evidentemente, esta decisión implica una restricción a un derecho humano, por lo tanto, puede generar un agravio al particular y, en consecuencia, es necesario que </w:t>
      </w:r>
      <w:r w:rsidRPr="002E7700">
        <w:rPr>
          <w:rFonts w:ascii="Palatino Linotype" w:hAnsi="Palatino Linotype" w:cs="Arial"/>
          <w:b/>
        </w:rPr>
        <w:t>el acto reúna con los requisitos elementales</w:t>
      </w:r>
      <w:r w:rsidRPr="002E7700">
        <w:rPr>
          <w:rFonts w:ascii="Palatino Linotype" w:hAnsi="Palatino Linotype" w:cs="Arial"/>
        </w:rPr>
        <w:t xml:space="preserve">,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 </w:t>
      </w:r>
    </w:p>
    <w:p w14:paraId="6E7E64B7" w14:textId="77777777" w:rsidR="00EB5EF2" w:rsidRPr="002E7700" w:rsidRDefault="00EB5EF2" w:rsidP="00111460">
      <w:pPr>
        <w:autoSpaceDE w:val="0"/>
        <w:autoSpaceDN w:val="0"/>
        <w:adjustRightInd w:val="0"/>
        <w:spacing w:before="240" w:after="240"/>
        <w:ind w:left="426" w:right="-141"/>
        <w:contextualSpacing/>
        <w:jc w:val="both"/>
        <w:rPr>
          <w:rFonts w:ascii="Palatino Linotype" w:eastAsia="Calibri" w:hAnsi="Palatino Linotype" w:cs="Arial"/>
          <w:sz w:val="14"/>
          <w:szCs w:val="22"/>
          <w:lang w:val="es-ES" w:eastAsia="es-MX"/>
        </w:rPr>
      </w:pPr>
    </w:p>
    <w:p w14:paraId="61D34DB5"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2B848A31" w14:textId="57AA9F65" w:rsidR="0021707A" w:rsidRPr="002E7700" w:rsidRDefault="0021707A" w:rsidP="000B6F19">
      <w:pPr>
        <w:pStyle w:val="Ttulo3"/>
        <w:numPr>
          <w:ilvl w:val="0"/>
          <w:numId w:val="3"/>
        </w:numPr>
        <w:spacing w:line="360" w:lineRule="auto"/>
        <w:ind w:left="1134" w:firstLine="0"/>
        <w:rPr>
          <w:rFonts w:ascii="Palatino Linotype" w:hAnsi="Palatino Linotype"/>
          <w:b/>
          <w:color w:val="auto"/>
          <w:sz w:val="22"/>
        </w:rPr>
      </w:pPr>
      <w:bookmarkStart w:id="78" w:name="_Toc486509925"/>
      <w:r w:rsidRPr="002E7700">
        <w:rPr>
          <w:rFonts w:ascii="Palatino Linotype" w:hAnsi="Palatino Linotype"/>
          <w:b/>
          <w:color w:val="auto"/>
        </w:rPr>
        <w:lastRenderedPageBreak/>
        <w:t xml:space="preserve"> </w:t>
      </w:r>
      <w:bookmarkStart w:id="79" w:name="_Toc487025375"/>
      <w:bookmarkStart w:id="80" w:name="_Toc493790443"/>
      <w:bookmarkStart w:id="81" w:name="_Toc495606563"/>
      <w:bookmarkStart w:id="82" w:name="_Toc517362235"/>
      <w:bookmarkStart w:id="83" w:name="_Toc523159047"/>
      <w:bookmarkStart w:id="84" w:name="_Toc527976455"/>
      <w:r w:rsidRPr="002E7700">
        <w:rPr>
          <w:rFonts w:ascii="Palatino Linotype" w:hAnsi="Palatino Linotype"/>
          <w:b/>
          <w:color w:val="auto"/>
        </w:rPr>
        <w:t>Requisitos de fondo del acuerdo de clasificación</w:t>
      </w:r>
      <w:bookmarkEnd w:id="78"/>
      <w:bookmarkEnd w:id="79"/>
      <w:bookmarkEnd w:id="80"/>
      <w:bookmarkEnd w:id="81"/>
      <w:bookmarkEnd w:id="82"/>
      <w:bookmarkEnd w:id="83"/>
      <w:bookmarkEnd w:id="84"/>
    </w:p>
    <w:p w14:paraId="68A8A64C"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cs="Arial"/>
        </w:rPr>
        <w:t xml:space="preserve">Como se ha señalado antes, al hacer el juicio de subsunción o encaje entre el supuesto de hecho y la hipótesis jurídica, se debe acreditar la estricta </w:t>
      </w:r>
      <w:r w:rsidRPr="002E7700">
        <w:rPr>
          <w:rFonts w:ascii="Palatino Linotype" w:hAnsi="Palatino Linotype"/>
        </w:rPr>
        <w:t>correspondencia</w:t>
      </w:r>
      <w:r w:rsidRPr="002E7700">
        <w:rPr>
          <w:rFonts w:ascii="Palatino Linotype" w:hAnsi="Palatino Linotype" w:cs="Arial"/>
        </w:rPr>
        <w:t xml:space="preserve"> entre un elemento y otro. Ahora, en esta parte del procedimiento, que se desahoga en sede del Comité de Transparencia, la ley nos aporta mayores luces para cumplir con dicha acreditación. En el artículo 131 de la  Ley en materia.</w:t>
      </w:r>
    </w:p>
    <w:p w14:paraId="2900AC92" w14:textId="77777777" w:rsidR="0021707A" w:rsidRPr="002E7700" w:rsidRDefault="0021707A" w:rsidP="00993714">
      <w:pPr>
        <w:tabs>
          <w:tab w:val="left" w:pos="426"/>
        </w:tabs>
        <w:autoSpaceDE w:val="0"/>
        <w:autoSpaceDN w:val="0"/>
        <w:adjustRightInd w:val="0"/>
        <w:spacing w:line="276" w:lineRule="auto"/>
        <w:ind w:left="567" w:right="567"/>
        <w:jc w:val="both"/>
        <w:rPr>
          <w:rFonts w:ascii="Palatino Linotype" w:hAnsi="Palatino Linotype" w:cs="Bookman Old Style"/>
          <w:i/>
          <w:sz w:val="22"/>
          <w:szCs w:val="20"/>
          <w:lang w:val="es-ES"/>
        </w:rPr>
      </w:pPr>
      <w:r w:rsidRPr="002E7700">
        <w:rPr>
          <w:rFonts w:ascii="Palatino Linotype" w:hAnsi="Palatino Linotype" w:cs="Bookman Old Style,Bold"/>
          <w:b/>
          <w:bCs/>
          <w:i/>
          <w:sz w:val="22"/>
          <w:szCs w:val="20"/>
          <w:lang w:val="es-ES"/>
        </w:rPr>
        <w:t xml:space="preserve">Artículo 131. </w:t>
      </w:r>
      <w:r w:rsidRPr="002E7700">
        <w:rPr>
          <w:rFonts w:ascii="Palatino Linotype" w:hAnsi="Palatino Linotype" w:cs="Bookman Old Style"/>
          <w:i/>
          <w:sz w:val="22"/>
          <w:szCs w:val="20"/>
          <w:lang w:val="es-ES"/>
        </w:rPr>
        <w:t xml:space="preserve">La carga de la prueba para justificar toda negativa de acceso a la información, por actualizarse cualquiera de los supuestos de clasificación previstos en esta Ley corresponderá a los sujetos obligados; </w:t>
      </w:r>
      <w:r w:rsidRPr="002E7700">
        <w:rPr>
          <w:rFonts w:ascii="Palatino Linotype" w:hAnsi="Palatino Linotype" w:cs="Bookman Old Style"/>
          <w:b/>
          <w:i/>
          <w:sz w:val="22"/>
          <w:szCs w:val="20"/>
          <w:lang w:val="es-ES"/>
        </w:rPr>
        <w:t>en tal caso deberá fundar y motivar debidamente la clasificación de la información,</w:t>
      </w:r>
      <w:r w:rsidRPr="002E7700">
        <w:rPr>
          <w:rFonts w:ascii="Palatino Linotype" w:hAnsi="Palatino Linotype" w:cs="Bookman Old Style"/>
          <w:i/>
          <w:sz w:val="22"/>
          <w:szCs w:val="20"/>
          <w:lang w:val="es-ES"/>
        </w:rPr>
        <w:t xml:space="preserve"> de conformidad con lo previsto en la presente Ley.</w:t>
      </w:r>
    </w:p>
    <w:p w14:paraId="6EAF1FA2" w14:textId="77777777" w:rsidR="00993714" w:rsidRPr="002E7700" w:rsidRDefault="00993714" w:rsidP="00993714">
      <w:pPr>
        <w:tabs>
          <w:tab w:val="left" w:pos="426"/>
        </w:tabs>
        <w:autoSpaceDE w:val="0"/>
        <w:autoSpaceDN w:val="0"/>
        <w:adjustRightInd w:val="0"/>
        <w:ind w:left="567" w:right="567"/>
        <w:jc w:val="both"/>
        <w:rPr>
          <w:rFonts w:ascii="Palatino Linotype" w:hAnsi="Palatino Linotype" w:cs="Arial"/>
          <w:i/>
          <w:sz w:val="18"/>
        </w:rPr>
      </w:pPr>
    </w:p>
    <w:p w14:paraId="1D95C4D8"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7178A41" w14:textId="77777777" w:rsidR="00765D96" w:rsidRPr="002E7700" w:rsidRDefault="00765D96" w:rsidP="00111460">
      <w:pPr>
        <w:autoSpaceDE w:val="0"/>
        <w:autoSpaceDN w:val="0"/>
        <w:adjustRightInd w:val="0"/>
        <w:spacing w:before="240" w:after="240"/>
        <w:ind w:left="426" w:right="-141"/>
        <w:contextualSpacing/>
        <w:jc w:val="both"/>
        <w:rPr>
          <w:rFonts w:ascii="Palatino Linotype" w:eastAsia="Calibri" w:hAnsi="Palatino Linotype" w:cs="Arial"/>
          <w:sz w:val="8"/>
          <w:szCs w:val="22"/>
          <w:lang w:val="es-ES" w:eastAsia="es-MX"/>
        </w:rPr>
      </w:pPr>
    </w:p>
    <w:p w14:paraId="337545AF"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Calibri" w:hAnsi="Palatino Linotype" w:cs="Arial"/>
          <w:szCs w:val="22"/>
          <w:lang w:val="es-ES" w:eastAsia="es-MX"/>
        </w:rPr>
      </w:pPr>
      <w:r w:rsidRPr="002E7700">
        <w:rPr>
          <w:rFonts w:ascii="Palatino Linotype" w:eastAsia="Times New Roman" w:hAnsi="Palatino Linotype" w:cs="Arial"/>
          <w:lang w:eastAsia="es-MX"/>
        </w:rPr>
        <w:t xml:space="preserve">Por su </w:t>
      </w:r>
      <w:r w:rsidRPr="002E7700">
        <w:rPr>
          <w:rFonts w:ascii="Palatino Linotype" w:hAnsi="Palatino Linotype"/>
        </w:rPr>
        <w:t>parte</w:t>
      </w:r>
      <w:r w:rsidRPr="002E7700">
        <w:rPr>
          <w:rFonts w:ascii="Palatino Linotype" w:eastAsia="Times New Roman" w:hAnsi="Palatino Linotype" w:cs="Arial"/>
          <w:lang w:eastAsia="es-MX"/>
        </w:rPr>
        <w:t>, el intérprete judicial del país ha establecido una jurisprudencia respecto a qué debe entenderse por fundamentación y motivación, en los siguientes términos:</w:t>
      </w:r>
    </w:p>
    <w:p w14:paraId="34FF071E"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b/>
          <w:i/>
          <w:sz w:val="22"/>
          <w:szCs w:val="22"/>
        </w:rPr>
        <w:t>FUNDAMENTACIÓN Y MOTIVACIÓN.</w:t>
      </w:r>
      <w:r w:rsidRPr="002E7700">
        <w:rPr>
          <w:rFonts w:ascii="Palatino Linotype" w:hAnsi="Palatino Linotype" w:cs="Arial"/>
          <w:i/>
          <w:sz w:val="22"/>
          <w:szCs w:val="22"/>
        </w:rPr>
        <w:t xml:space="preserve"> La </w:t>
      </w:r>
      <w:r w:rsidRPr="002E7700">
        <w:rPr>
          <w:rFonts w:ascii="Palatino Linotype" w:hAnsi="Palatino Linotype" w:cs="Arial"/>
          <w:i/>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2E7700">
        <w:rPr>
          <w:rFonts w:ascii="Palatino Linotype" w:hAnsi="Palatino Linotype" w:cs="Arial"/>
          <w:i/>
          <w:sz w:val="22"/>
          <w:szCs w:val="22"/>
          <w:u w:val="single"/>
        </w:rPr>
        <w:lastRenderedPageBreak/>
        <w:t>a concluir que el caso particular encuadra en el supuesto previsto por la norma legal invocada como fundamento</w:t>
      </w:r>
      <w:r w:rsidRPr="002E7700">
        <w:rPr>
          <w:rFonts w:ascii="Palatino Linotype" w:hAnsi="Palatino Linotype" w:cs="Arial"/>
          <w:i/>
          <w:sz w:val="22"/>
          <w:szCs w:val="22"/>
        </w:rPr>
        <w:t>.</w:t>
      </w:r>
    </w:p>
    <w:p w14:paraId="36C0DABF"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SEGUNDO TRIBUNAL COLEGIADO DEL SEXTO CIRCUITO.</w:t>
      </w:r>
    </w:p>
    <w:p w14:paraId="1F94AADA"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14:paraId="256B4264"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14:paraId="1EDEBDF6"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Amparo en revisión 333/88. Adilia Romero. 26 de octubre de 1988. Unanimidad de votos. Ponente: Arnoldo Nájera Virgen. Secretario: Enrique Crispín Campos Ramírez.</w:t>
      </w:r>
    </w:p>
    <w:p w14:paraId="622A52B8"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14:paraId="0CB43A35" w14:textId="77777777" w:rsidR="0021707A" w:rsidRPr="002E7700" w:rsidRDefault="0021707A" w:rsidP="0021707A">
      <w:pPr>
        <w:spacing w:line="360" w:lineRule="auto"/>
        <w:ind w:left="567" w:right="618"/>
        <w:contextualSpacing/>
        <w:jc w:val="both"/>
        <w:rPr>
          <w:rFonts w:ascii="Palatino Linotype" w:hAnsi="Palatino Linotype" w:cs="Arial"/>
          <w:i/>
          <w:sz w:val="22"/>
          <w:szCs w:val="22"/>
        </w:rPr>
      </w:pPr>
      <w:r w:rsidRPr="002E7700">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14:paraId="7929C32A" w14:textId="77777777" w:rsidR="0021707A" w:rsidRPr="002E7700" w:rsidRDefault="0021707A" w:rsidP="0021707A">
      <w:pPr>
        <w:spacing w:line="360" w:lineRule="auto"/>
        <w:ind w:left="567" w:right="618"/>
        <w:contextualSpacing/>
        <w:jc w:val="both"/>
        <w:rPr>
          <w:rFonts w:ascii="Palatino Linotype" w:hAnsi="Palatino Linotype" w:cs="Arial"/>
          <w:i/>
          <w:sz w:val="4"/>
          <w:szCs w:val="22"/>
        </w:rPr>
      </w:pPr>
    </w:p>
    <w:p w14:paraId="52312023"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2E7700">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6F0372D" w14:textId="77777777" w:rsidR="00993714" w:rsidRPr="002E7700"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8"/>
          <w:lang w:eastAsia="es-MX"/>
        </w:rPr>
      </w:pPr>
    </w:p>
    <w:p w14:paraId="4E5CE6E9" w14:textId="41CC3218"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2E7700">
        <w:rPr>
          <w:rFonts w:ascii="Palatino Linotype" w:eastAsia="Times New Roman" w:hAnsi="Palatino Linotype" w:cs="Arial"/>
          <w:lang w:eastAsia="es-MX"/>
        </w:rPr>
        <w:t xml:space="preserve">Ahora bien, para cada caso además de fundar y motivar, se debe identificar con claridad que datos contenidos en las documentales que son susceptibles de suprimirse </w:t>
      </w:r>
      <w:r w:rsidRPr="002E7700">
        <w:rPr>
          <w:rFonts w:ascii="Palatino Linotype" w:eastAsia="MS Mincho" w:hAnsi="Palatino Linotype" w:cs="Times New Roman"/>
          <w:color w:val="000000"/>
        </w:rPr>
        <w:t xml:space="preserve">por ejemplo, si una documental de naturaleza pública como lo es la nómina general, si bien el dato de sus remuneraciones es eminentemente público, </w:t>
      </w:r>
      <w:r w:rsidRPr="002E7700">
        <w:rPr>
          <w:rFonts w:ascii="Palatino Linotype" w:eastAsia="MS Mincho" w:hAnsi="Palatino Linotype" w:cs="Times New Roman"/>
          <w:color w:val="000000"/>
        </w:rPr>
        <w:lastRenderedPageBreak/>
        <w:t>no así todos los datos contenidos en dicho documento que son datos personales</w:t>
      </w:r>
      <w:r w:rsidRPr="002E7700">
        <w:rPr>
          <w:rFonts w:ascii="Palatino Linotype" w:eastAsia="MS Mincho" w:hAnsi="Palatino Linotype" w:cs="Times New Roman"/>
          <w:color w:val="000000"/>
        </w:rPr>
        <w:footnoteReference w:id="4"/>
      </w:r>
      <w:r w:rsidRPr="002E7700">
        <w:rPr>
          <w:rFonts w:ascii="Palatino Linotype" w:eastAsia="MS Mincho" w:hAnsi="Palatino Linotype" w:cs="Times New Roman"/>
          <w:color w:val="000000"/>
        </w:rPr>
        <w:t xml:space="preserve"> del servidor público que no tienen ninguna injerencia en el tema de la transparencia y la rendición de cuentas, por ejemplo, </w:t>
      </w:r>
      <w:r w:rsidR="00993714" w:rsidRPr="002E7700">
        <w:rPr>
          <w:rFonts w:ascii="Palatino Linotype" w:hAnsi="Palatino Linotype" w:cs="Arial"/>
          <w:lang w:val="es-ES_tradnl"/>
        </w:rPr>
        <w:t>es decir del solicitante, monto de la inversión,</w:t>
      </w:r>
      <w:r w:rsidR="00993714" w:rsidRPr="002E7700">
        <w:rPr>
          <w:rFonts w:ascii="Palatino Linotype" w:eastAsia="Times New Roman" w:hAnsi="Palatino Linotype" w:cs="Arial"/>
          <w:lang w:eastAsia="es-MX"/>
        </w:rPr>
        <w:t xml:space="preserve"> </w:t>
      </w:r>
      <w:r w:rsidRPr="002E7700">
        <w:rPr>
          <w:rFonts w:ascii="Palatino Linotype" w:eastAsia="MS Mincho" w:hAnsi="Palatino Linotype" w:cs="Times New Roman"/>
          <w:color w:val="000000"/>
        </w:rPr>
        <w:t xml:space="preserve">Clave Única de Registro de Población (CURP), Registro Federal de Contribuyentes (R.F.C.), clave de ISSEMYM, número de cuenta,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C0572A2" w14:textId="77777777" w:rsidR="0087038F" w:rsidRPr="002E7700" w:rsidRDefault="0087038F" w:rsidP="00765D96">
      <w:pPr>
        <w:pStyle w:val="Prrafodelista"/>
        <w:rPr>
          <w:rFonts w:ascii="Palatino Linotype" w:eastAsia="Times New Roman" w:hAnsi="Palatino Linotype" w:cs="Arial"/>
          <w:sz w:val="8"/>
          <w:lang w:eastAsia="es-MX"/>
        </w:rPr>
      </w:pPr>
    </w:p>
    <w:p w14:paraId="5886E650" w14:textId="2E181B87" w:rsidR="0087038F" w:rsidRPr="002E7700" w:rsidRDefault="0087038F" w:rsidP="0082309E">
      <w:pPr>
        <w:pStyle w:val="Prrafodelista"/>
        <w:numPr>
          <w:ilvl w:val="0"/>
          <w:numId w:val="1"/>
        </w:numPr>
        <w:tabs>
          <w:tab w:val="left" w:pos="8080"/>
        </w:tabs>
        <w:spacing w:before="240" w:after="240" w:line="360" w:lineRule="auto"/>
        <w:jc w:val="both"/>
        <w:rPr>
          <w:rFonts w:ascii="Palatino Linotype" w:hAnsi="Palatino Linotype"/>
          <w:noProof w:val="0"/>
          <w:lang w:val="es-ES_tradnl"/>
        </w:rPr>
      </w:pPr>
      <w:r w:rsidRPr="002E7700">
        <w:rPr>
          <w:rFonts w:ascii="Palatino Linotype" w:hAnsi="Palatino Linotype"/>
          <w:noProof w:val="0"/>
          <w:lang w:val="es-ES_tradnl"/>
        </w:rPr>
        <w:t xml:space="preserve">En virtud de que se acredita claramente </w:t>
      </w:r>
      <w:r w:rsidRPr="002E7700">
        <w:rPr>
          <w:rFonts w:ascii="Palatino Linotype" w:eastAsia="Times New Roman" w:hAnsi="Palatino Linotype" w:cs="Arial"/>
          <w:noProof w:val="0"/>
          <w:lang w:val="es-ES_tradnl" w:eastAsia="es-MX"/>
        </w:rPr>
        <w:t xml:space="preserve">la ponderación de la </w:t>
      </w:r>
      <w:r w:rsidRPr="002E7700">
        <w:rPr>
          <w:rFonts w:ascii="Palatino Linotype" w:hAnsi="Palatino Linotype"/>
          <w:noProof w:val="0"/>
          <w:lang w:val="es-ES_tradnl"/>
        </w:rPr>
        <w:t xml:space="preserve">invasión de la intimidad que ocasionará la divulgación de esa información y el interés público de la información y bajo el régimen constitucional de acceso a la información incluye toda la que se encuentre en posesión del Sujeto Obligado, se tiene no es fundamental conocer el nombre del titular o de la persona que solicito la </w:t>
      </w:r>
      <w:r w:rsidR="003905BB" w:rsidRPr="002E7700">
        <w:rPr>
          <w:rFonts w:ascii="Palatino Linotype" w:hAnsi="Palatino Linotype"/>
          <w:noProof w:val="0"/>
          <w:lang w:val="es-ES_tradnl"/>
        </w:rPr>
        <w:t xml:space="preserve">autorización para el cambio de uso del suelo, de densidad, del coeficiente de ocupación, del coeficiente de utilización y de altura máxima; </w:t>
      </w:r>
      <w:r w:rsidRPr="002E7700">
        <w:rPr>
          <w:rFonts w:ascii="Palatino Linotype" w:hAnsi="Palatino Linotype"/>
          <w:noProof w:val="0"/>
          <w:lang w:val="es-ES_tradnl"/>
        </w:rPr>
        <w:t xml:space="preserve">toda vez que conforme al </w:t>
      </w:r>
      <w:r w:rsidRPr="002E7700">
        <w:rPr>
          <w:rFonts w:ascii="Palatino Linotype" w:hAnsi="Palatino Linotype"/>
          <w:i/>
          <w:noProof w:val="0"/>
          <w:lang w:val="es-ES_tradnl"/>
        </w:rPr>
        <w:t xml:space="preserve">principio </w:t>
      </w:r>
      <w:proofErr w:type="spellStart"/>
      <w:r w:rsidRPr="002E7700">
        <w:rPr>
          <w:rFonts w:ascii="Palatino Linotype" w:hAnsi="Palatino Linotype"/>
          <w:i/>
          <w:noProof w:val="0"/>
          <w:lang w:val="es-ES_tradnl"/>
        </w:rPr>
        <w:t>pro</w:t>
      </w:r>
      <w:proofErr w:type="spellEnd"/>
      <w:r w:rsidRPr="002E7700">
        <w:rPr>
          <w:rFonts w:ascii="Palatino Linotype" w:hAnsi="Palatino Linotype"/>
          <w:i/>
          <w:noProof w:val="0"/>
          <w:lang w:val="es-ES_tradnl"/>
        </w:rPr>
        <w:t xml:space="preserve"> persona</w:t>
      </w:r>
      <w:r w:rsidRPr="002E7700">
        <w:rPr>
          <w:rFonts w:ascii="Palatino Linotype" w:hAnsi="Palatino Linotype"/>
          <w:noProof w:val="0"/>
          <w:lang w:val="es-ES_tradnl"/>
        </w:rPr>
        <w:t xml:space="preserve">, debe prevalecer por encima de los relativos a la obtención de información confidencial, como es el nombre y al entregar la </w:t>
      </w:r>
      <w:r w:rsidR="00C34B44" w:rsidRPr="002E7700">
        <w:rPr>
          <w:rFonts w:ascii="Palatino Linotype" w:hAnsi="Palatino Linotype"/>
          <w:noProof w:val="0"/>
          <w:lang w:val="es-ES_tradnl"/>
        </w:rPr>
        <w:t>citada autorización</w:t>
      </w:r>
      <w:r w:rsidRPr="002E7700">
        <w:rPr>
          <w:rFonts w:ascii="Palatino Linotype" w:hAnsi="Palatino Linotype"/>
          <w:noProof w:val="0"/>
          <w:lang w:val="es-ES_tradnl"/>
        </w:rPr>
        <w:t xml:space="preserve"> testando únicamente el nombre del titular, dejando visible el resto del contenido de las mismas, con el propósito de que el recurrente </w:t>
      </w:r>
      <w:r w:rsidRPr="002E7700">
        <w:rPr>
          <w:rFonts w:ascii="Palatino Linotype" w:hAnsi="Palatino Linotype"/>
          <w:noProof w:val="0"/>
          <w:lang w:val="es-ES_tradnl"/>
        </w:rPr>
        <w:lastRenderedPageBreak/>
        <w:t>pueda constatar los términos en los que fueron otorgadas y así colmar su demanda de información pública.</w:t>
      </w:r>
    </w:p>
    <w:p w14:paraId="4A3E60B5" w14:textId="77777777" w:rsidR="0087038F" w:rsidRPr="002E7700" w:rsidRDefault="0087038F" w:rsidP="0087038F">
      <w:pPr>
        <w:pStyle w:val="Prrafodelista"/>
        <w:rPr>
          <w:rFonts w:ascii="Palatino Linotype" w:hAnsi="Palatino Linotype" w:cs="Arial"/>
          <w:color w:val="000000" w:themeColor="text1"/>
          <w:lang w:val="es-ES_tradnl"/>
        </w:rPr>
      </w:pPr>
    </w:p>
    <w:p w14:paraId="5610CAD5"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_tradnl"/>
        </w:rPr>
        <w:t xml:space="preserve"> 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D42275E" w14:textId="77777777" w:rsidR="0087038F" w:rsidRPr="002E7700" w:rsidRDefault="0087038F" w:rsidP="00111460">
      <w:pPr>
        <w:spacing w:after="120"/>
        <w:ind w:left="426" w:right="49"/>
        <w:contextualSpacing/>
        <w:jc w:val="both"/>
        <w:rPr>
          <w:rFonts w:ascii="Palatino Linotype" w:hAnsi="Palatino Linotype" w:cs="Arial"/>
          <w:color w:val="000000" w:themeColor="text1"/>
          <w:sz w:val="18"/>
          <w:lang w:val="es-ES_tradnl"/>
        </w:rPr>
      </w:pPr>
    </w:p>
    <w:p w14:paraId="4DED20C2"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_tradnl"/>
        </w:rPr>
        <w:t xml:space="preserve"> Argumento que es compartido por el ahora Instituto Federal de Acceso a la Información Pública y Protección de Datos Personales (IFAI)</w:t>
      </w:r>
      <w:r w:rsidRPr="002E7700">
        <w:rPr>
          <w:b/>
          <w:bCs/>
          <w:color w:val="000000" w:themeColor="text1"/>
          <w:lang w:val="es-ES_tradnl"/>
        </w:rPr>
        <w:t xml:space="preserve">, conforme al </w:t>
      </w:r>
      <w:r w:rsidRPr="002E7700">
        <w:rPr>
          <w:rFonts w:ascii="Palatino Linotype" w:hAnsi="Palatino Linotype" w:cs="Arial"/>
          <w:color w:val="000000" w:themeColor="text1"/>
          <w:lang w:val="es-ES_tradnl"/>
        </w:rPr>
        <w:t xml:space="preserve">criterio número 0003-10, el cual refiere: </w:t>
      </w:r>
    </w:p>
    <w:p w14:paraId="1D0E83A0" w14:textId="77777777" w:rsidR="0087038F" w:rsidRPr="002E7700" w:rsidRDefault="0087038F" w:rsidP="0087038F">
      <w:pPr>
        <w:autoSpaceDE w:val="0"/>
        <w:autoSpaceDN w:val="0"/>
        <w:adjustRightInd w:val="0"/>
        <w:spacing w:before="240" w:after="240" w:line="360" w:lineRule="auto"/>
        <w:ind w:left="851" w:right="709"/>
        <w:jc w:val="both"/>
        <w:rPr>
          <w:rFonts w:ascii="Palatino Linotype" w:eastAsia="Times New Roman" w:hAnsi="Palatino Linotype" w:cs="Arial"/>
          <w:i/>
          <w:lang w:eastAsia="es-MX"/>
        </w:rPr>
      </w:pPr>
      <w:r w:rsidRPr="002E7700">
        <w:rPr>
          <w:rFonts w:ascii="Palatino Linotype" w:eastAsia="Times New Roman" w:hAnsi="Palatino Linotype" w:cs="Arial"/>
          <w:b/>
          <w:bCs/>
          <w:i/>
          <w:lang w:eastAsia="es-MX"/>
        </w:rPr>
        <w:t xml:space="preserve">“Clave Única de Registro de Población (CURP) es un dato personal confidencial. </w:t>
      </w:r>
      <w:r w:rsidRPr="002E7700">
        <w:rPr>
          <w:rFonts w:ascii="Palatino Linotype" w:eastAsia="Times New Roman" w:hAnsi="Palatino Linotype" w:cs="Arial"/>
          <w:i/>
          <w:lang w:eastAsia="es-MX"/>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2E7700">
        <w:rPr>
          <w:rFonts w:ascii="Palatino Linotype" w:eastAsia="Times New Roman" w:hAnsi="Palatino Linotype" w:cs="Arial"/>
          <w:b/>
          <w:bCs/>
          <w:i/>
          <w:lang w:eastAsia="es-MX"/>
        </w:rPr>
        <w:t>..</w:t>
      </w:r>
      <w:r w:rsidRPr="002E7700">
        <w:rPr>
          <w:rFonts w:ascii="Palatino Linotype" w:eastAsia="Times New Roman" w:hAnsi="Palatino Linotype" w:cs="Arial"/>
          <w:i/>
          <w:lang w:eastAsia="es-MX"/>
        </w:rPr>
        <w:t xml:space="preserve">.” </w:t>
      </w:r>
    </w:p>
    <w:p w14:paraId="315F8A28"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_tradnl"/>
        </w:rPr>
        <w:lastRenderedPageBreak/>
        <w:t>En lo que se refiere al RFC, este constituye un dato personal, ya que para su obtención es necesario acreditar ante la autoridad fiscal previamente la identidad de la persona, su fecha de nacimiento, entre otros aspectos.</w:t>
      </w:r>
    </w:p>
    <w:p w14:paraId="388EBF32" w14:textId="77777777" w:rsidR="00E32366" w:rsidRPr="002E7700" w:rsidRDefault="00E32366" w:rsidP="00E32366">
      <w:pPr>
        <w:spacing w:after="120"/>
        <w:ind w:left="426" w:right="49"/>
        <w:contextualSpacing/>
        <w:jc w:val="both"/>
        <w:rPr>
          <w:rFonts w:ascii="Palatino Linotype" w:hAnsi="Palatino Linotype" w:cs="Arial"/>
          <w:color w:val="000000" w:themeColor="text1"/>
          <w:lang w:val="es-ES_tradnl"/>
        </w:rPr>
      </w:pPr>
    </w:p>
    <w:p w14:paraId="7D67DD05"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_tradnl"/>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49706D9" w14:textId="77777777" w:rsidR="0087038F" w:rsidRPr="002E7700" w:rsidRDefault="0087038F" w:rsidP="00111460">
      <w:pPr>
        <w:spacing w:after="120"/>
        <w:ind w:left="426" w:right="49"/>
        <w:contextualSpacing/>
        <w:jc w:val="both"/>
        <w:rPr>
          <w:rFonts w:ascii="Palatino Linotype" w:hAnsi="Palatino Linotype" w:cs="Arial"/>
          <w:color w:val="000000" w:themeColor="text1"/>
          <w:sz w:val="8"/>
          <w:lang w:val="es-ES_tradnl"/>
        </w:rPr>
      </w:pPr>
    </w:p>
    <w:p w14:paraId="00EE7A65"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_tradnl"/>
        </w:rPr>
        <w:t>Lo anterior, es compartido por el entonces Instituto Federal de Acceso a la Información Pública y Protección de Datos Personales (IFAI) a través del Criterio 09/2009, el cual es del tenor literal siguiente:</w:t>
      </w:r>
    </w:p>
    <w:p w14:paraId="57DA13B6" w14:textId="77777777" w:rsidR="0087038F" w:rsidRPr="002E7700" w:rsidRDefault="0087038F" w:rsidP="0087038F">
      <w:pPr>
        <w:autoSpaceDE w:val="0"/>
        <w:autoSpaceDN w:val="0"/>
        <w:adjustRightInd w:val="0"/>
        <w:spacing w:before="240" w:after="240" w:line="360" w:lineRule="auto"/>
        <w:ind w:left="709" w:right="709"/>
        <w:jc w:val="both"/>
        <w:rPr>
          <w:rFonts w:ascii="Palatino Linotype" w:eastAsia="Times New Roman" w:hAnsi="Palatino Linotype" w:cs="Arial"/>
          <w:i/>
        </w:rPr>
      </w:pPr>
      <w:r w:rsidRPr="002E7700">
        <w:rPr>
          <w:rFonts w:ascii="Palatino Linotype" w:eastAsia="Times New Roman" w:hAnsi="Palatino Linotype" w:cs="Arial"/>
          <w:b/>
          <w:bCs/>
          <w:i/>
        </w:rPr>
        <w:t xml:space="preserve">“Registro Federal de Contribuyentes (RFC) de las personas físicas es un dato personal confidencial. </w:t>
      </w:r>
      <w:r w:rsidRPr="002E7700">
        <w:rPr>
          <w:rFonts w:ascii="Palatino Linotype" w:eastAsia="Times New Roman" w:hAnsi="Palatino Linotype" w:cs="Arial"/>
          <w:i/>
        </w:rPr>
        <w:t>De conformidad con lo establecido en el artículo 18,</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fracción II de la Ley Federal de Transparencia y Acceso a la Información Pública</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 xml:space="preserve">Gubernamental </w:t>
      </w:r>
      <w:r w:rsidRPr="002E7700">
        <w:rPr>
          <w:rFonts w:ascii="Palatino Linotype" w:eastAsia="Times New Roman" w:hAnsi="Palatino Linotype" w:cs="Arial"/>
          <w:i/>
          <w:u w:val="single"/>
        </w:rPr>
        <w:t>se considera información confidencial los datos personales que</w:t>
      </w:r>
      <w:r w:rsidRPr="002E7700">
        <w:rPr>
          <w:rFonts w:ascii="Palatino Linotype" w:eastAsia="Times New Roman" w:hAnsi="Palatino Linotype" w:cs="Arial"/>
          <w:bCs/>
          <w:i/>
          <w:u w:val="single"/>
        </w:rPr>
        <w:t xml:space="preserve"> </w:t>
      </w:r>
      <w:r w:rsidRPr="002E7700">
        <w:rPr>
          <w:rFonts w:ascii="Palatino Linotype" w:eastAsia="Times New Roman" w:hAnsi="Palatino Linotype" w:cs="Arial"/>
          <w:i/>
          <w:u w:val="single"/>
        </w:rPr>
        <w:t>requieren el consentimiento de los individuos para su difusión, distribución o</w:t>
      </w:r>
      <w:r w:rsidRPr="002E7700">
        <w:rPr>
          <w:rFonts w:ascii="Palatino Linotype" w:eastAsia="Times New Roman" w:hAnsi="Palatino Linotype" w:cs="Arial"/>
          <w:bCs/>
          <w:i/>
          <w:u w:val="single"/>
        </w:rPr>
        <w:t xml:space="preserve"> </w:t>
      </w:r>
      <w:r w:rsidRPr="002E7700">
        <w:rPr>
          <w:rFonts w:ascii="Palatino Linotype" w:eastAsia="Times New Roman" w:hAnsi="Palatino Linotype" w:cs="Arial"/>
          <w:i/>
          <w:u w:val="single"/>
        </w:rPr>
        <w:t>comercialización en los términos de esta Ley. Por su parte, según dispone el</w:t>
      </w:r>
      <w:r w:rsidRPr="002E7700">
        <w:rPr>
          <w:rFonts w:ascii="Palatino Linotype" w:eastAsia="Times New Roman" w:hAnsi="Palatino Linotype" w:cs="Arial"/>
          <w:bCs/>
          <w:i/>
          <w:u w:val="single"/>
        </w:rPr>
        <w:t xml:space="preserve"> </w:t>
      </w:r>
      <w:r w:rsidRPr="002E7700">
        <w:rPr>
          <w:rFonts w:ascii="Palatino Linotype" w:eastAsia="Times New Roman" w:hAnsi="Palatino Linotype" w:cs="Arial"/>
          <w:i/>
          <w:u w:val="single"/>
        </w:rPr>
        <w:t>artículo 3, fracción II de la Ley Federal de Transparencia y Acceso a la Información</w:t>
      </w:r>
      <w:r w:rsidRPr="002E7700">
        <w:rPr>
          <w:rFonts w:ascii="Palatino Linotype" w:eastAsia="Times New Roman" w:hAnsi="Palatino Linotype" w:cs="Arial"/>
          <w:bCs/>
          <w:i/>
          <w:u w:val="single"/>
        </w:rPr>
        <w:t xml:space="preserve"> </w:t>
      </w:r>
      <w:r w:rsidRPr="002E7700">
        <w:rPr>
          <w:rFonts w:ascii="Palatino Linotype" w:eastAsia="Times New Roman" w:hAnsi="Palatino Linotype" w:cs="Arial"/>
          <w:i/>
          <w:u w:val="single"/>
        </w:rPr>
        <w:t>Pública Gubernamental, dato personal es toda aquella información concerniente a</w:t>
      </w:r>
      <w:r w:rsidRPr="002E7700">
        <w:rPr>
          <w:rFonts w:ascii="Palatino Linotype" w:eastAsia="Times New Roman" w:hAnsi="Palatino Linotype" w:cs="Arial"/>
          <w:bCs/>
          <w:i/>
          <w:u w:val="single"/>
        </w:rPr>
        <w:t xml:space="preserve"> </w:t>
      </w:r>
      <w:r w:rsidRPr="002E7700">
        <w:rPr>
          <w:rFonts w:ascii="Palatino Linotype" w:eastAsia="Times New Roman" w:hAnsi="Palatino Linotype" w:cs="Arial"/>
          <w:i/>
          <w:u w:val="single"/>
        </w:rPr>
        <w:t>una persona física identificada o identificable</w:t>
      </w:r>
      <w:r w:rsidRPr="002E7700">
        <w:rPr>
          <w:rFonts w:ascii="Palatino Linotype" w:eastAsia="Times New Roman" w:hAnsi="Palatino Linotype" w:cs="Arial"/>
          <w:i/>
        </w:rPr>
        <w:t xml:space="preserve">. Para </w:t>
      </w:r>
      <w:r w:rsidRPr="002E7700">
        <w:rPr>
          <w:rFonts w:ascii="Palatino Linotype" w:eastAsia="Times New Roman" w:hAnsi="Palatino Linotype" w:cs="Arial"/>
          <w:i/>
          <w:u w:val="single"/>
        </w:rPr>
        <w:t>obtener el RFC es necesario</w:t>
      </w:r>
      <w:r w:rsidRPr="002E7700">
        <w:rPr>
          <w:rFonts w:ascii="Palatino Linotype" w:eastAsia="Times New Roman" w:hAnsi="Palatino Linotype" w:cs="Arial"/>
          <w:b/>
          <w:bCs/>
          <w:i/>
          <w:u w:val="single"/>
        </w:rPr>
        <w:t xml:space="preserve"> </w:t>
      </w:r>
      <w:r w:rsidRPr="002E7700">
        <w:rPr>
          <w:rFonts w:ascii="Palatino Linotype" w:eastAsia="Times New Roman" w:hAnsi="Palatino Linotype" w:cs="Arial"/>
          <w:i/>
          <w:u w:val="single"/>
        </w:rPr>
        <w:t>acreditar previamente mediante documentos oficiales (pasaporte, acta de</w:t>
      </w:r>
      <w:r w:rsidRPr="002E7700">
        <w:rPr>
          <w:rFonts w:ascii="Palatino Linotype" w:eastAsia="Times New Roman" w:hAnsi="Palatino Linotype" w:cs="Arial"/>
          <w:b/>
          <w:bCs/>
          <w:i/>
          <w:u w:val="single"/>
        </w:rPr>
        <w:t xml:space="preserve"> </w:t>
      </w:r>
      <w:r w:rsidRPr="002E7700">
        <w:rPr>
          <w:rFonts w:ascii="Palatino Linotype" w:eastAsia="Times New Roman" w:hAnsi="Palatino Linotype" w:cs="Arial"/>
          <w:i/>
          <w:u w:val="single"/>
        </w:rPr>
        <w:t>nacimiento, etc.) la identidad de la persona, su fecha y lugar de nacimiento, entre</w:t>
      </w:r>
      <w:r w:rsidRPr="002E7700">
        <w:rPr>
          <w:rFonts w:ascii="Palatino Linotype" w:eastAsia="Times New Roman" w:hAnsi="Palatino Linotype" w:cs="Arial"/>
          <w:b/>
          <w:bCs/>
          <w:i/>
          <w:u w:val="single"/>
        </w:rPr>
        <w:t xml:space="preserve"> </w:t>
      </w:r>
      <w:r w:rsidRPr="002E7700">
        <w:rPr>
          <w:rFonts w:ascii="Palatino Linotype" w:eastAsia="Times New Roman" w:hAnsi="Palatino Linotype" w:cs="Arial"/>
          <w:i/>
          <w:u w:val="single"/>
        </w:rPr>
        <w:t xml:space="preserve">otros. </w:t>
      </w:r>
      <w:r w:rsidRPr="002E7700">
        <w:rPr>
          <w:rFonts w:ascii="Palatino Linotype" w:eastAsia="Times New Roman" w:hAnsi="Palatino Linotype" w:cs="Arial"/>
          <w:i/>
        </w:rPr>
        <w:t>De acuerdo con la legislación tributaria, las personas físicas tramitan su</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lastRenderedPageBreak/>
        <w:t>inscripción en el Registro Federal de Contribuyentes con el único propósito de</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realizar mediante esa clave de identificación, operaciones o actividades de</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naturaleza tributaria. En este sentido, el artículo 79 del Código Fiscal de la</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Federación prevé que la utilización de una clave de registro no asignada por la</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autoridad constituye como una infracción en materia fiscal. De acuerdo con lo</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antes apuntado, el RFC vinculado al nombre de su titular, permite identificar la</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edad de la persona, así como su homoclave, siendo esta última única e irrepetible,</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por lo que es posible concluir que el RFC constituye un dato personal y, por tanto,</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información confidencial, de conformidad con los previsto en el artículo 18,</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fracción II de la Ley Federal de Transparencia y Acceso a la Información Pública</w:t>
      </w:r>
      <w:r w:rsidRPr="002E7700">
        <w:rPr>
          <w:rFonts w:ascii="Palatino Linotype" w:eastAsia="Times New Roman" w:hAnsi="Palatino Linotype" w:cs="Arial"/>
          <w:b/>
          <w:bCs/>
          <w:i/>
        </w:rPr>
        <w:t xml:space="preserve"> </w:t>
      </w:r>
      <w:r w:rsidRPr="002E7700">
        <w:rPr>
          <w:rFonts w:ascii="Palatino Linotype" w:eastAsia="Times New Roman" w:hAnsi="Palatino Linotype" w:cs="Arial"/>
          <w:i/>
        </w:rPr>
        <w:t>Gubernamental</w:t>
      </w:r>
      <w:r w:rsidRPr="002E7700">
        <w:rPr>
          <w:rFonts w:ascii="Palatino Linotype" w:eastAsia="Times New Roman" w:hAnsi="Palatino Linotype" w:cs="Arial"/>
          <w:bCs/>
          <w:i/>
        </w:rPr>
        <w:t>…” (Sic)</w:t>
      </w:r>
    </w:p>
    <w:p w14:paraId="64330E99" w14:textId="77777777" w:rsidR="0087038F" w:rsidRPr="002E7700" w:rsidRDefault="0087038F" w:rsidP="0087038F">
      <w:pPr>
        <w:autoSpaceDE w:val="0"/>
        <w:autoSpaceDN w:val="0"/>
        <w:adjustRightInd w:val="0"/>
        <w:spacing w:before="240" w:after="240" w:line="360" w:lineRule="auto"/>
        <w:ind w:left="567"/>
        <w:jc w:val="both"/>
        <w:rPr>
          <w:rFonts w:ascii="Palatino Linotype" w:eastAsia="Times New Roman" w:hAnsi="Palatino Linotype" w:cs="Arial"/>
        </w:rPr>
      </w:pPr>
      <w:r w:rsidRPr="002E7700">
        <w:rPr>
          <w:rFonts w:ascii="Palatino Linotype" w:eastAsia="Times New Roman" w:hAnsi="Palatino Linotype" w:cs="Arial"/>
        </w:rPr>
        <w:t>(Énfasis añadido)</w:t>
      </w:r>
    </w:p>
    <w:p w14:paraId="15C3F4F4"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
        </w:rPr>
      </w:pPr>
      <w:r w:rsidRPr="002E7700">
        <w:rPr>
          <w:rFonts w:ascii="Palatino Linotype" w:hAnsi="Palatino Linotype" w:cs="Arial"/>
          <w:color w:val="000000" w:themeColor="text1"/>
          <w:lang w:val="es-E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w:t>
      </w:r>
    </w:p>
    <w:p w14:paraId="1BDDE82F" w14:textId="77777777" w:rsidR="00E32366" w:rsidRPr="002E7700" w:rsidRDefault="00E32366" w:rsidP="00E32366">
      <w:pPr>
        <w:spacing w:after="120"/>
        <w:ind w:left="426" w:right="49"/>
        <w:contextualSpacing/>
        <w:jc w:val="both"/>
        <w:rPr>
          <w:rFonts w:ascii="Palatino Linotype" w:hAnsi="Palatino Linotype" w:cs="Arial"/>
          <w:color w:val="000000" w:themeColor="text1"/>
          <w:lang w:val="es-ES"/>
        </w:rPr>
      </w:pPr>
    </w:p>
    <w:p w14:paraId="1998E14D" w14:textId="77777777" w:rsidR="0087038F" w:rsidRPr="002E7700" w:rsidRDefault="0087038F" w:rsidP="00111460">
      <w:pPr>
        <w:spacing w:after="120"/>
        <w:ind w:left="426" w:right="49"/>
        <w:contextualSpacing/>
        <w:jc w:val="both"/>
        <w:rPr>
          <w:rFonts w:ascii="Palatino Linotype" w:hAnsi="Palatino Linotype" w:cs="Arial"/>
          <w:color w:val="000000" w:themeColor="text1"/>
          <w:sz w:val="8"/>
          <w:lang w:val="es-ES_tradnl"/>
        </w:rPr>
      </w:pPr>
    </w:p>
    <w:p w14:paraId="19080457" w14:textId="77777777" w:rsidR="0087038F" w:rsidRPr="002E7700" w:rsidRDefault="0087038F" w:rsidP="0082309E">
      <w:pPr>
        <w:numPr>
          <w:ilvl w:val="0"/>
          <w:numId w:val="1"/>
        </w:numPr>
        <w:spacing w:after="120" w:line="360" w:lineRule="auto"/>
        <w:ind w:left="426" w:right="49" w:hanging="426"/>
        <w:contextualSpacing/>
        <w:jc w:val="both"/>
        <w:rPr>
          <w:rFonts w:ascii="Palatino Linotype" w:hAnsi="Palatino Linotype" w:cs="Arial"/>
          <w:color w:val="000000" w:themeColor="text1"/>
          <w:lang w:val="es-ES_tradnl"/>
        </w:rPr>
      </w:pPr>
      <w:r w:rsidRPr="002E7700">
        <w:rPr>
          <w:rFonts w:ascii="Palatino Linotype" w:hAnsi="Palatino Linotype" w:cs="Arial"/>
          <w:color w:val="000000" w:themeColor="text1"/>
          <w:lang w:val="es-ES"/>
        </w:rPr>
        <w:t xml:space="preserve">Otro tipo de información confidencial constituyen los secretos bancario, fiduciario, industrial, comercial, fiscal, bursátil y postal, cuya titularidad corresponda a particulares, sujetos de derecho internacional o a sujetos </w:t>
      </w:r>
      <w:r w:rsidRPr="002E7700">
        <w:rPr>
          <w:rFonts w:ascii="Palatino Linotype" w:hAnsi="Palatino Linotype" w:cs="Arial"/>
          <w:color w:val="000000" w:themeColor="text1"/>
          <w:lang w:val="es-ES"/>
        </w:rPr>
        <w:lastRenderedPageBreak/>
        <w:t>obligados cuando no involucren el ejercicio de recursos públicos, así lo define la fracción XXI del artículo 3 de la Ley Estatal.</w:t>
      </w:r>
    </w:p>
    <w:p w14:paraId="5F9D4C8A" w14:textId="77777777" w:rsidR="00993714" w:rsidRPr="002E7700" w:rsidRDefault="00993714" w:rsidP="0099371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4"/>
          <w:lang w:eastAsia="es-MX"/>
        </w:rPr>
      </w:pPr>
    </w:p>
    <w:p w14:paraId="4B94D698"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2E7700">
        <w:rPr>
          <w:rFonts w:ascii="Palatino Linotype" w:eastAsia="Calibri" w:hAnsi="Palatino Linotype" w:cs="Arial"/>
          <w:szCs w:val="22"/>
          <w:lang w:val="es-ES" w:eastAsia="es-CO"/>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BDCFE36" w14:textId="77777777" w:rsidR="00C34B44" w:rsidRPr="002E7700" w:rsidRDefault="00C34B44" w:rsidP="00C34B44">
      <w:pPr>
        <w:autoSpaceDE w:val="0"/>
        <w:autoSpaceDN w:val="0"/>
        <w:adjustRightInd w:val="0"/>
        <w:spacing w:before="240" w:after="240" w:line="360" w:lineRule="auto"/>
        <w:ind w:left="426" w:right="-141"/>
        <w:contextualSpacing/>
        <w:jc w:val="both"/>
        <w:rPr>
          <w:rFonts w:ascii="Palatino Linotype" w:eastAsia="Times New Roman" w:hAnsi="Palatino Linotype" w:cs="Arial"/>
          <w:sz w:val="10"/>
          <w:lang w:eastAsia="es-MX"/>
        </w:rPr>
      </w:pPr>
    </w:p>
    <w:p w14:paraId="266A00FC"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eastAsia="Times New Roman" w:hAnsi="Palatino Linotype" w:cs="Arial"/>
          <w:lang w:eastAsia="es-MX"/>
        </w:rPr>
      </w:pPr>
      <w:r w:rsidRPr="002E7700">
        <w:rPr>
          <w:rFonts w:ascii="Palatino Linotype" w:eastAsia="Times New Roman" w:hAnsi="Palatino Linotype" w:cs="Arial"/>
          <w:szCs w:val="22"/>
          <w:lang w:eastAsia="es-MX"/>
        </w:rPr>
        <w:t xml:space="preserve">De estos dispositivos legales, se desprende que el derecho de acceso a la información pública tiene como limitante el respeto a la intimidad y a la vida privada de las personas, es </w:t>
      </w:r>
      <w:r w:rsidRPr="002E7700">
        <w:rPr>
          <w:rFonts w:ascii="Palatino Linotype" w:eastAsia="Calibri" w:hAnsi="Palatino Linotype" w:cs="Arial"/>
          <w:szCs w:val="22"/>
          <w:lang w:val="es-ES" w:eastAsia="es-CO"/>
        </w:rPr>
        <w:t>por</w:t>
      </w:r>
      <w:r w:rsidRPr="002E7700">
        <w:rPr>
          <w:rFonts w:ascii="Palatino Linotype" w:eastAsia="Times New Roman" w:hAnsi="Palatino Linotype" w:cs="Arial"/>
          <w:szCs w:val="22"/>
          <w:lang w:eastAsia="es-MX"/>
        </w:rPr>
        <w:t xml:space="preserve">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10F9CC57" w14:textId="77777777" w:rsidR="00111460" w:rsidRPr="002E7700" w:rsidRDefault="00111460" w:rsidP="00111460">
      <w:pPr>
        <w:autoSpaceDE w:val="0"/>
        <w:autoSpaceDN w:val="0"/>
        <w:adjustRightInd w:val="0"/>
        <w:spacing w:before="240" w:after="240"/>
        <w:ind w:left="426" w:right="-141"/>
        <w:contextualSpacing/>
        <w:jc w:val="both"/>
        <w:rPr>
          <w:rFonts w:ascii="Palatino Linotype" w:eastAsia="Times New Roman" w:hAnsi="Palatino Linotype" w:cs="Arial"/>
          <w:sz w:val="12"/>
          <w:lang w:eastAsia="es-MX"/>
        </w:rPr>
      </w:pPr>
    </w:p>
    <w:p w14:paraId="65CB2CE7" w14:textId="77777777" w:rsidR="0021707A" w:rsidRPr="002E7700" w:rsidRDefault="0021707A" w:rsidP="0082309E">
      <w:pPr>
        <w:numPr>
          <w:ilvl w:val="0"/>
          <w:numId w:val="1"/>
        </w:numPr>
        <w:autoSpaceDE w:val="0"/>
        <w:autoSpaceDN w:val="0"/>
        <w:adjustRightInd w:val="0"/>
        <w:spacing w:before="240" w:after="240" w:line="360" w:lineRule="auto"/>
        <w:ind w:left="426" w:right="-141" w:hanging="426"/>
        <w:contextualSpacing/>
        <w:jc w:val="both"/>
        <w:rPr>
          <w:rFonts w:ascii="Palatino Linotype" w:hAnsi="Palatino Linotype"/>
          <w:lang w:val="es-ES"/>
        </w:rPr>
      </w:pPr>
      <w:r w:rsidRPr="002E7700">
        <w:rPr>
          <w:rFonts w:ascii="Palatino Linotype" w:eastAsia="Times New Roman" w:hAnsi="Palatino Linotype" w:cs="Arial"/>
          <w:lang w:eastAsia="en-US"/>
        </w:rPr>
        <w:lastRenderedPageBreak/>
        <w:t xml:space="preserve">Si el </w:t>
      </w:r>
      <w:r w:rsidRPr="002E7700">
        <w:rPr>
          <w:rFonts w:ascii="Palatino Linotype" w:eastAsia="Calibri" w:hAnsi="Palatino Linotype" w:cs="Arial"/>
          <w:szCs w:val="22"/>
          <w:lang w:val="es-ES" w:eastAsia="es-CO"/>
        </w:rPr>
        <w:t>servidor</w:t>
      </w:r>
      <w:r w:rsidRPr="002E7700">
        <w:rPr>
          <w:rFonts w:ascii="Palatino Linotype" w:eastAsia="Times New Roman" w:hAnsi="Palatino Linotype" w:cs="Arial"/>
          <w:lang w:eastAsia="en-US"/>
        </w:rPr>
        <w:t xml:space="preserve"> público incumple con estas formalidades y entrega la información sin proteger  los datos  personales incumple con lo que estipula las disposiciones legales establecidas, asimismo que si entrega un documento testado sin  el debido acuerdo de clasificación.</w:t>
      </w:r>
    </w:p>
    <w:p w14:paraId="35F107D0" w14:textId="5C752017" w:rsidR="00A36D7A" w:rsidRPr="002E7700" w:rsidRDefault="001E4B5A" w:rsidP="001E4B5A">
      <w:pPr>
        <w:pStyle w:val="Ttulo2"/>
        <w:rPr>
          <w:b/>
          <w:noProof w:val="0"/>
          <w:lang w:val="es-ES_tradnl"/>
        </w:rPr>
      </w:pPr>
      <w:bookmarkStart w:id="85" w:name="_Toc486525259"/>
      <w:bookmarkStart w:id="86" w:name="_Toc499204362"/>
      <w:bookmarkStart w:id="87" w:name="_Toc525211107"/>
      <w:bookmarkStart w:id="88" w:name="_Toc527976456"/>
      <w:r w:rsidRPr="002E7700">
        <w:rPr>
          <w:rFonts w:ascii="Palatino Linotype" w:hAnsi="Palatino Linotype"/>
          <w:b/>
          <w:color w:val="auto"/>
          <w:sz w:val="24"/>
          <w:szCs w:val="24"/>
        </w:rPr>
        <w:t>SÉPTIMO</w:t>
      </w:r>
      <w:r w:rsidR="00A36D7A" w:rsidRPr="002E7700">
        <w:rPr>
          <w:rFonts w:ascii="Palatino Linotype" w:hAnsi="Palatino Linotype"/>
          <w:b/>
          <w:color w:val="auto"/>
          <w:sz w:val="24"/>
          <w:szCs w:val="24"/>
        </w:rPr>
        <w:t>. Vista a los órganos de control interno</w:t>
      </w:r>
      <w:bookmarkEnd w:id="85"/>
      <w:bookmarkEnd w:id="86"/>
      <w:bookmarkEnd w:id="87"/>
      <w:bookmarkEnd w:id="88"/>
    </w:p>
    <w:p w14:paraId="7AC57580" w14:textId="77777777" w:rsidR="00A36D7A" w:rsidRPr="002E7700" w:rsidRDefault="00A36D7A" w:rsidP="00A36D7A">
      <w:pPr>
        <w:jc w:val="both"/>
        <w:rPr>
          <w:rFonts w:ascii="Palatino Linotype" w:hAnsi="Palatino Linotype" w:cs="Arial"/>
          <w:sz w:val="16"/>
        </w:rPr>
      </w:pPr>
    </w:p>
    <w:p w14:paraId="04399F86" w14:textId="67FFDB45" w:rsidR="00A36D7A" w:rsidRPr="002E7700" w:rsidRDefault="00A36D7A" w:rsidP="0082309E">
      <w:pPr>
        <w:numPr>
          <w:ilvl w:val="0"/>
          <w:numId w:val="1"/>
        </w:numPr>
        <w:spacing w:before="240" w:line="360" w:lineRule="auto"/>
        <w:ind w:left="426" w:hanging="426"/>
        <w:contextualSpacing/>
        <w:jc w:val="both"/>
        <w:rPr>
          <w:rFonts w:ascii="Palatino Linotype" w:hAnsi="Palatino Linotype"/>
        </w:rPr>
      </w:pPr>
      <w:r w:rsidRPr="002E7700">
        <w:rPr>
          <w:rFonts w:ascii="Palatino Linotype" w:hAnsi="Palatino Linotype"/>
        </w:rPr>
        <w:t xml:space="preserve">Es necesario resaltar que el recurso de revisión previsto en la Ley de la materia no es el medio </w:t>
      </w:r>
      <w:r w:rsidRPr="002E7700">
        <w:rPr>
          <w:rFonts w:ascii="Palatino Linotype" w:hAnsi="Palatino Linotype" w:cs="Arial"/>
        </w:rPr>
        <w:t>para</w:t>
      </w:r>
      <w:r w:rsidRPr="002E7700">
        <w:rPr>
          <w:rFonts w:ascii="Palatino Linotype" w:hAnsi="Palatino Linotype"/>
        </w:rPr>
        <w:t xml:space="preserve">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w:t>
      </w:r>
      <w:r w:rsidR="00D33A2A" w:rsidRPr="002E7700">
        <w:rPr>
          <w:rFonts w:ascii="Palatino Linotype" w:hAnsi="Palatino Linotype"/>
        </w:rPr>
        <w:t>faltas</w:t>
      </w:r>
      <w:r w:rsidRPr="002E7700">
        <w:rPr>
          <w:rFonts w:ascii="Palatino Linotype" w:hAnsi="Palatino Linotype"/>
        </w:rPr>
        <w:t xml:space="preserve"> detectadas atribuibles al Sujeto Obligado.</w:t>
      </w:r>
    </w:p>
    <w:p w14:paraId="31A97A13" w14:textId="77777777" w:rsidR="00A36D7A" w:rsidRPr="002E7700" w:rsidRDefault="00A36D7A" w:rsidP="00A36D7A">
      <w:pPr>
        <w:pStyle w:val="Prrafodelista"/>
        <w:ind w:left="0"/>
        <w:rPr>
          <w:rFonts w:ascii="Palatino Linotype" w:hAnsi="Palatino Linotype"/>
          <w:sz w:val="8"/>
        </w:rPr>
      </w:pPr>
    </w:p>
    <w:p w14:paraId="4DBCECB0" w14:textId="77777777" w:rsidR="00A36D7A" w:rsidRPr="002E7700" w:rsidRDefault="00A36D7A" w:rsidP="0082309E">
      <w:pPr>
        <w:numPr>
          <w:ilvl w:val="0"/>
          <w:numId w:val="1"/>
        </w:numPr>
        <w:spacing w:before="240" w:line="360" w:lineRule="auto"/>
        <w:ind w:left="426" w:hanging="426"/>
        <w:contextualSpacing/>
        <w:jc w:val="both"/>
        <w:rPr>
          <w:rFonts w:ascii="Palatino Linotype" w:hAnsi="Palatino Linotype"/>
        </w:rPr>
      </w:pPr>
      <w:r w:rsidRPr="002E7700">
        <w:rPr>
          <w:rFonts w:ascii="Palatino Linotype" w:hAnsi="Palatino Linotype"/>
        </w:rPr>
        <w:t>Por ello, es conveniente señalar la fracción X, del artículo 36, de la Ley de Transparencia y Acceso a la Información Pública del Estado de México y Municipios, que establece:</w:t>
      </w:r>
    </w:p>
    <w:p w14:paraId="63D10835" w14:textId="77777777" w:rsidR="00A36D7A" w:rsidRPr="002E7700" w:rsidRDefault="00A36D7A" w:rsidP="00A36D7A">
      <w:pPr>
        <w:pStyle w:val="Prrafodelista"/>
        <w:spacing w:line="360" w:lineRule="auto"/>
        <w:ind w:left="0"/>
        <w:rPr>
          <w:rFonts w:ascii="Palatino Linotype" w:hAnsi="Palatino Linotype"/>
        </w:rPr>
      </w:pPr>
    </w:p>
    <w:p w14:paraId="6534C526"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r w:rsidRPr="002E7700">
        <w:rPr>
          <w:rFonts w:ascii="Palatino Linotype" w:hAnsi="Palatino Linotype"/>
          <w:b/>
          <w:i/>
          <w:sz w:val="22"/>
        </w:rPr>
        <w:t>Artículo 36.</w:t>
      </w:r>
      <w:r w:rsidRPr="002E7700">
        <w:rPr>
          <w:rFonts w:ascii="Palatino Linotype" w:hAnsi="Palatino Linotype"/>
          <w:i/>
          <w:sz w:val="22"/>
        </w:rPr>
        <w:t xml:space="preserve"> El </w:t>
      </w:r>
      <w:r w:rsidRPr="002E7700">
        <w:rPr>
          <w:rFonts w:ascii="Palatino Linotype" w:hAnsi="Palatino Linotype"/>
          <w:i/>
          <w:sz w:val="22"/>
          <w:u w:val="single"/>
        </w:rPr>
        <w:t>Instituto tendrá</w:t>
      </w:r>
      <w:r w:rsidRPr="002E7700">
        <w:rPr>
          <w:rFonts w:ascii="Palatino Linotype" w:hAnsi="Palatino Linotype"/>
          <w:i/>
          <w:sz w:val="22"/>
        </w:rPr>
        <w:t xml:space="preserve">, en el ámbito de su competencia, las siguientes </w:t>
      </w:r>
      <w:r w:rsidRPr="002E7700">
        <w:rPr>
          <w:rFonts w:ascii="Palatino Linotype" w:hAnsi="Palatino Linotype"/>
          <w:i/>
          <w:sz w:val="22"/>
          <w:u w:val="single"/>
        </w:rPr>
        <w:t>atribuciones</w:t>
      </w:r>
      <w:r w:rsidRPr="002E7700">
        <w:rPr>
          <w:rFonts w:ascii="Palatino Linotype" w:hAnsi="Palatino Linotype"/>
          <w:i/>
          <w:sz w:val="22"/>
        </w:rPr>
        <w:t>:</w:t>
      </w:r>
    </w:p>
    <w:p w14:paraId="347C3239"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1B9F925F"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 xml:space="preserve">X. </w:t>
      </w:r>
      <w:r w:rsidRPr="002E7700">
        <w:rPr>
          <w:rFonts w:ascii="Palatino Linotype" w:hAnsi="Palatino Linotype"/>
          <w:i/>
          <w:sz w:val="22"/>
          <w:u w:val="single"/>
        </w:rPr>
        <w:t>Hacer del conocimiento del órgano de control interno o equivalente de cada Sujeto Obligado las infracciones a esta Ley</w:t>
      </w:r>
      <w:r w:rsidRPr="002E7700">
        <w:rPr>
          <w:rFonts w:ascii="Palatino Linotype" w:hAnsi="Palatino Linotype"/>
          <w:i/>
          <w:sz w:val="22"/>
        </w:rPr>
        <w:t xml:space="preserve">; </w:t>
      </w:r>
    </w:p>
    <w:p w14:paraId="53BEFBEF"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60D3ED38" w14:textId="77777777" w:rsidR="00A36D7A" w:rsidRPr="002E7700" w:rsidRDefault="00A36D7A" w:rsidP="00A36D7A">
      <w:pPr>
        <w:spacing w:after="240" w:line="360" w:lineRule="auto"/>
        <w:ind w:left="567" w:right="567"/>
        <w:contextualSpacing/>
        <w:jc w:val="both"/>
        <w:rPr>
          <w:rFonts w:ascii="Palatino Linotype" w:hAnsi="Palatino Linotype"/>
          <w:i/>
          <w:sz w:val="22"/>
        </w:rPr>
      </w:pPr>
      <w:r w:rsidRPr="002E7700">
        <w:rPr>
          <w:rFonts w:ascii="Palatino Linotype" w:hAnsi="Palatino Linotype"/>
          <w:i/>
          <w:sz w:val="22"/>
        </w:rPr>
        <w:t>(Énfasis añadido)</w:t>
      </w:r>
    </w:p>
    <w:p w14:paraId="3D405EAD" w14:textId="77777777" w:rsidR="00A36D7A" w:rsidRPr="002E7700" w:rsidRDefault="00A36D7A" w:rsidP="00A36D7A">
      <w:pPr>
        <w:spacing w:after="240" w:line="360" w:lineRule="auto"/>
        <w:ind w:left="567" w:right="567"/>
        <w:contextualSpacing/>
        <w:jc w:val="both"/>
        <w:rPr>
          <w:rFonts w:ascii="Palatino Linotype" w:hAnsi="Palatino Linotype"/>
          <w:i/>
          <w:sz w:val="14"/>
        </w:rPr>
      </w:pPr>
    </w:p>
    <w:p w14:paraId="697CEAD0" w14:textId="77777777" w:rsidR="00A36D7A" w:rsidRPr="002E7700" w:rsidRDefault="00A36D7A" w:rsidP="0082309E">
      <w:pPr>
        <w:numPr>
          <w:ilvl w:val="0"/>
          <w:numId w:val="1"/>
        </w:numPr>
        <w:spacing w:before="240" w:line="360" w:lineRule="auto"/>
        <w:ind w:left="426" w:hanging="426"/>
        <w:contextualSpacing/>
        <w:jc w:val="both"/>
        <w:rPr>
          <w:rFonts w:ascii="Palatino Linotype" w:eastAsia="MS Mincho" w:hAnsi="Palatino Linotype" w:cs="Arial"/>
        </w:rPr>
      </w:pPr>
      <w:r w:rsidRPr="002E7700">
        <w:rPr>
          <w:rFonts w:ascii="Palatino Linotype" w:hAnsi="Palatino Linotype"/>
        </w:rPr>
        <w:lastRenderedPageBreak/>
        <w:t xml:space="preserve">Asimismo, este Pleno hará del conocimiento del órgano de control de este Instituto de las infracciones en que el Sujeto Obligado incurrió, toda vez que la naturaleza de investigar y sancionar corresponde a un ente distinto a éste a través de un procedimiento diferente al recurso de revisión, lo cual se encuentra previsto </w:t>
      </w:r>
      <w:r w:rsidRPr="002E7700">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784910D7"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r w:rsidRPr="002E7700">
        <w:rPr>
          <w:rFonts w:ascii="Palatino Linotype" w:hAnsi="Palatino Linotype"/>
          <w:b/>
          <w:i/>
          <w:sz w:val="22"/>
        </w:rPr>
        <w:t>Artículo 222</w:t>
      </w:r>
      <w:r w:rsidRPr="002E7700">
        <w:rPr>
          <w:rFonts w:ascii="Palatino Linotype" w:hAnsi="Palatino Linotype"/>
          <w:i/>
          <w:sz w:val="22"/>
        </w:rPr>
        <w:t xml:space="preserve">. </w:t>
      </w:r>
      <w:r w:rsidRPr="002E7700">
        <w:rPr>
          <w:rFonts w:ascii="Palatino Linotype" w:hAnsi="Palatino Linotype"/>
          <w:i/>
          <w:sz w:val="22"/>
          <w:u w:val="single"/>
        </w:rPr>
        <w:t>Son causas de responsabilidad administrativa</w:t>
      </w:r>
      <w:r w:rsidRPr="002E7700">
        <w:rPr>
          <w:rFonts w:ascii="Palatino Linotype" w:hAnsi="Palatino Linotype"/>
          <w:i/>
          <w:sz w:val="22"/>
        </w:rPr>
        <w:t xml:space="preserve"> de los servidores públicos de los sujetos obligados, por incumplimiento de las obligaciones establecidas en la materia de la presente Ley, las siguientes:</w:t>
      </w:r>
    </w:p>
    <w:p w14:paraId="2617FBCC"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012385F9" w14:textId="77777777" w:rsidR="00A36D7A" w:rsidRPr="002E7700" w:rsidRDefault="00A36D7A" w:rsidP="00A36D7A">
      <w:pPr>
        <w:spacing w:line="360" w:lineRule="auto"/>
        <w:ind w:left="567" w:right="567"/>
        <w:contextualSpacing/>
        <w:jc w:val="both"/>
        <w:rPr>
          <w:rFonts w:ascii="Palatino Linotype" w:hAnsi="Palatino Linotype"/>
          <w:i/>
          <w:sz w:val="22"/>
          <w:u w:val="single"/>
        </w:rPr>
      </w:pPr>
      <w:r w:rsidRPr="002E7700">
        <w:rPr>
          <w:rFonts w:ascii="Palatino Linotype" w:hAnsi="Palatino Linotype"/>
          <w:i/>
          <w:sz w:val="22"/>
          <w:u w:val="single"/>
        </w:rPr>
        <w:t>I. Cualquier acto u omisión que provoque la suspensión o deficiencia en la atención de las solicitudes de información;</w:t>
      </w:r>
    </w:p>
    <w:p w14:paraId="57F7A188" w14:textId="54A8C88A" w:rsidR="00B03CA8" w:rsidRPr="002E7700" w:rsidRDefault="00B03CA8"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4AD75229" w14:textId="3C874288" w:rsidR="00A36D7A" w:rsidRPr="002E7700" w:rsidRDefault="00B03CA8" w:rsidP="00B03CA8">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 xml:space="preserve">III. </w:t>
      </w:r>
      <w:r w:rsidRPr="002E7700">
        <w:rPr>
          <w:rFonts w:ascii="Palatino Linotype" w:hAnsi="Palatino Linotype"/>
          <w:i/>
          <w:sz w:val="22"/>
          <w:u w:val="single"/>
        </w:rPr>
        <w:t>Actuar con negligencia</w:t>
      </w:r>
      <w:r w:rsidRPr="002E7700">
        <w:rPr>
          <w:rFonts w:ascii="Palatino Linotype" w:hAnsi="Palatino Linotype"/>
          <w:i/>
          <w:sz w:val="22"/>
        </w:rPr>
        <w:t xml:space="preserve">, dolo o mala fe </w:t>
      </w:r>
      <w:r w:rsidRPr="002E7700">
        <w:rPr>
          <w:rFonts w:ascii="Palatino Linotype" w:hAnsi="Palatino Linotype"/>
          <w:i/>
          <w:sz w:val="22"/>
          <w:u w:val="single"/>
        </w:rPr>
        <w:t>en la clasificación</w:t>
      </w:r>
      <w:r w:rsidRPr="002E7700">
        <w:rPr>
          <w:rFonts w:ascii="Palatino Linotype" w:hAnsi="Palatino Linotype"/>
          <w:i/>
          <w:sz w:val="22"/>
        </w:rPr>
        <w:t xml:space="preserve"> o desclasificación de la </w:t>
      </w:r>
      <w:r w:rsidRPr="002E7700">
        <w:rPr>
          <w:rFonts w:ascii="Palatino Linotype" w:hAnsi="Palatino Linotype"/>
          <w:i/>
          <w:sz w:val="22"/>
          <w:u w:val="single"/>
        </w:rPr>
        <w:t>información</w:t>
      </w:r>
      <w:r w:rsidRPr="002E7700">
        <w:rPr>
          <w:rFonts w:ascii="Palatino Linotype" w:hAnsi="Palatino Linotype"/>
          <w:i/>
          <w:sz w:val="22"/>
        </w:rPr>
        <w:t>, así como durante la sustanciación de las solicitudes en materia de acceso a la información o bien, al no difundir la información relativa a las obligaciones de transparencia prevista en la presente Ley;</w:t>
      </w:r>
      <w:r w:rsidR="00A36D7A" w:rsidRPr="002E7700">
        <w:rPr>
          <w:rFonts w:ascii="Palatino Linotype" w:hAnsi="Palatino Linotype"/>
          <w:i/>
          <w:sz w:val="22"/>
        </w:rPr>
        <w:t>;</w:t>
      </w:r>
    </w:p>
    <w:p w14:paraId="4177CB48"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2BBE6D0A"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b/>
          <w:i/>
          <w:sz w:val="22"/>
        </w:rPr>
        <w:t>Artículo 223.</w:t>
      </w:r>
      <w:r w:rsidRPr="002E7700">
        <w:rPr>
          <w:rFonts w:ascii="Palatino Linotype" w:hAnsi="Palatino Linotype"/>
          <w:i/>
          <w:sz w:val="22"/>
        </w:rPr>
        <w:t xml:space="preserve"> El In</w:t>
      </w:r>
      <w:r w:rsidRPr="002E7700">
        <w:rPr>
          <w:rFonts w:ascii="Palatino Linotype" w:hAnsi="Palatino Linotype"/>
          <w:i/>
          <w:sz w:val="22"/>
          <w:u w:val="single"/>
        </w:rPr>
        <w:t>stituto dará vista a la Contraloría Interna y Órgano de Control y Vigilancia</w:t>
      </w:r>
      <w:r w:rsidRPr="002E7700">
        <w:rPr>
          <w:rFonts w:ascii="Palatino Linotype" w:hAnsi="Palatino Linotype"/>
          <w:i/>
          <w:sz w:val="22"/>
        </w:rPr>
        <w:t xml:space="preserve"> en términos de la Ley de Responsabilidades de los Servidores Públicos del Estado y Municipios, </w:t>
      </w:r>
      <w:r w:rsidRPr="002E7700">
        <w:rPr>
          <w:rFonts w:ascii="Palatino Linotype" w:hAnsi="Palatino Linotype"/>
          <w:i/>
          <w:sz w:val="22"/>
          <w:u w:val="single"/>
        </w:rPr>
        <w:t>para que determine el grado de responsabilidad de quienes incumplan con las obligaciones de la presente Ley</w:t>
      </w:r>
      <w:r w:rsidRPr="002E7700">
        <w:rPr>
          <w:rFonts w:ascii="Palatino Linotype" w:hAnsi="Palatino Linotype"/>
          <w:i/>
          <w:sz w:val="22"/>
        </w:rPr>
        <w:t>.</w:t>
      </w:r>
    </w:p>
    <w:p w14:paraId="4369D0FB"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w:t>
      </w:r>
    </w:p>
    <w:p w14:paraId="4D82F770" w14:textId="77777777" w:rsidR="00A36D7A" w:rsidRPr="002E7700" w:rsidRDefault="00A36D7A" w:rsidP="00A36D7A">
      <w:pPr>
        <w:spacing w:line="360" w:lineRule="auto"/>
        <w:ind w:left="567" w:right="567"/>
        <w:contextualSpacing/>
        <w:jc w:val="both"/>
        <w:rPr>
          <w:rFonts w:ascii="Palatino Linotype" w:hAnsi="Palatino Linotype"/>
          <w:i/>
          <w:sz w:val="22"/>
        </w:rPr>
      </w:pPr>
      <w:r w:rsidRPr="002E7700">
        <w:rPr>
          <w:rFonts w:ascii="Palatino Linotype" w:hAnsi="Palatino Linotype"/>
          <w:i/>
          <w:sz w:val="22"/>
        </w:rPr>
        <w:t>(Énfasis añadido)</w:t>
      </w:r>
    </w:p>
    <w:p w14:paraId="07319086" w14:textId="77777777" w:rsidR="0077097F" w:rsidRPr="002E7700" w:rsidRDefault="0077097F" w:rsidP="0077097F">
      <w:pPr>
        <w:autoSpaceDE w:val="0"/>
        <w:autoSpaceDN w:val="0"/>
        <w:adjustRightInd w:val="0"/>
        <w:spacing w:before="240" w:after="240" w:line="360" w:lineRule="auto"/>
        <w:ind w:left="426" w:right="-141"/>
        <w:contextualSpacing/>
        <w:jc w:val="both"/>
        <w:rPr>
          <w:rFonts w:ascii="Palatino Linotype" w:hAnsi="Palatino Linotype"/>
          <w:lang w:val="es-ES"/>
        </w:rPr>
      </w:pPr>
    </w:p>
    <w:p w14:paraId="470E4231" w14:textId="77777777" w:rsidR="00445B32" w:rsidRPr="002E7700" w:rsidRDefault="00445B32" w:rsidP="00445B32">
      <w:pPr>
        <w:autoSpaceDE w:val="0"/>
        <w:autoSpaceDN w:val="0"/>
        <w:adjustRightInd w:val="0"/>
        <w:spacing w:before="240" w:after="240" w:line="360" w:lineRule="auto"/>
        <w:ind w:right="-141"/>
        <w:contextualSpacing/>
        <w:jc w:val="both"/>
        <w:rPr>
          <w:rFonts w:ascii="Palatino Linotype" w:hAnsi="Palatino Linotype"/>
          <w:noProof w:val="0"/>
          <w:sz w:val="2"/>
          <w:lang w:val="es-ES_tradnl"/>
        </w:rPr>
      </w:pPr>
    </w:p>
    <w:p w14:paraId="1E1C34DF" w14:textId="77777777" w:rsidR="00CD296A" w:rsidRPr="002E7700" w:rsidRDefault="00CD296A" w:rsidP="00CD296A">
      <w:pPr>
        <w:ind w:left="851" w:right="567"/>
        <w:contextualSpacing/>
        <w:jc w:val="both"/>
        <w:rPr>
          <w:rFonts w:ascii="Palatino Linotype" w:hAnsi="Palatino Linotype"/>
          <w:i/>
          <w:sz w:val="14"/>
          <w:lang w:val="es-ES_tradnl"/>
        </w:rPr>
      </w:pPr>
    </w:p>
    <w:p w14:paraId="080C348A" w14:textId="16EC8D27" w:rsidR="009229CA" w:rsidRPr="002E7700" w:rsidRDefault="002E2C1C" w:rsidP="0082309E">
      <w:pPr>
        <w:pStyle w:val="Prrafodelista"/>
        <w:numPr>
          <w:ilvl w:val="0"/>
          <w:numId w:val="1"/>
        </w:numPr>
        <w:spacing w:line="360" w:lineRule="auto"/>
        <w:ind w:left="426"/>
        <w:jc w:val="both"/>
        <w:rPr>
          <w:rFonts w:ascii="Palatino Linotype" w:hAnsi="Palatino Linotype"/>
          <w:noProof w:val="0"/>
          <w:lang w:val="es-ES_tradnl"/>
        </w:rPr>
      </w:pPr>
      <w:r w:rsidRPr="002E7700">
        <w:rPr>
          <w:rFonts w:ascii="Palatino Linotype" w:hAnsi="Palatino Linotype" w:cs="Arial"/>
          <w:noProof w:val="0"/>
          <w:lang w:val="es-ES_tradnl" w:eastAsia="es-MX"/>
        </w:rPr>
        <w:t xml:space="preserve">Una vez </w:t>
      </w:r>
      <w:r w:rsidRPr="002E7700">
        <w:rPr>
          <w:rFonts w:ascii="Palatino Linotype" w:hAnsi="Palatino Linotype" w:cs="Arial"/>
          <w:noProof w:val="0"/>
          <w:lang w:val="es-ES_tradnl"/>
        </w:rPr>
        <w:t>precisado</w:t>
      </w:r>
      <w:r w:rsidRPr="002E7700">
        <w:rPr>
          <w:rFonts w:ascii="Palatino Linotype" w:hAnsi="Palatino Linotype" w:cs="Arial"/>
          <w:noProof w:val="0"/>
          <w:lang w:val="es-ES_tradnl" w:eastAsia="es-MX"/>
        </w:rPr>
        <w:t xml:space="preserve"> lo anterior, este Órgano Revisor advierte que las razones o motivos de inconformidad hechos valer por el Recurrente devienen </w:t>
      </w:r>
      <w:r w:rsidR="009229CA" w:rsidRPr="002E7700">
        <w:rPr>
          <w:rFonts w:ascii="Palatino Linotype" w:eastAsia="Times New Roman" w:hAnsi="Palatino Linotype" w:cs="Arial"/>
          <w:lang w:val="es-ES_tradnl"/>
        </w:rPr>
        <w:t xml:space="preserve">fundadas </w:t>
      </w:r>
      <w:r w:rsidR="009229CA" w:rsidRPr="002E7700">
        <w:rPr>
          <w:rFonts w:ascii="Palatino Linotype" w:hAnsi="Palatino Linotype" w:cs="Arial"/>
          <w:color w:val="000000" w:themeColor="text1"/>
          <w:lang w:val="es-ES_tradnl"/>
        </w:rPr>
        <w:t>en té</w:t>
      </w:r>
      <w:r w:rsidR="00B03CA8" w:rsidRPr="002E7700">
        <w:rPr>
          <w:rFonts w:ascii="Palatino Linotype" w:hAnsi="Palatino Linotype" w:cs="Arial"/>
          <w:color w:val="000000" w:themeColor="text1"/>
          <w:lang w:val="es-ES_tradnl"/>
        </w:rPr>
        <w:t>rminos del artículo 179 fracciones</w:t>
      </w:r>
      <w:r w:rsidR="009229CA" w:rsidRPr="002E7700">
        <w:rPr>
          <w:rFonts w:ascii="Palatino Linotype" w:hAnsi="Palatino Linotype" w:cs="Arial"/>
          <w:color w:val="000000" w:themeColor="text1"/>
          <w:lang w:val="es-ES_tradnl"/>
        </w:rPr>
        <w:t xml:space="preserve"> </w:t>
      </w:r>
      <w:r w:rsidR="00B03CA8" w:rsidRPr="002E7700">
        <w:rPr>
          <w:rFonts w:ascii="Palatino Linotype" w:hAnsi="Palatino Linotype" w:cs="Arial"/>
          <w:color w:val="000000" w:themeColor="text1"/>
          <w:lang w:val="es-ES_tradnl"/>
        </w:rPr>
        <w:t xml:space="preserve">II y </w:t>
      </w:r>
      <w:r w:rsidR="0070279D" w:rsidRPr="002E7700">
        <w:rPr>
          <w:rFonts w:ascii="Palatino Linotype" w:hAnsi="Palatino Linotype" w:cs="Arial"/>
          <w:color w:val="000000" w:themeColor="text1"/>
          <w:lang w:val="es-ES_tradnl"/>
        </w:rPr>
        <w:t>V</w:t>
      </w:r>
      <w:r w:rsidR="009229CA" w:rsidRPr="002E7700">
        <w:rPr>
          <w:rFonts w:ascii="Palatino Linotype" w:eastAsia="Calibri" w:hAnsi="Palatino Linotype" w:cs="Arial"/>
          <w:lang w:val="es-ES"/>
        </w:rPr>
        <w:t>, en razón de la entrega incompleta de la información solicitada.</w:t>
      </w:r>
    </w:p>
    <w:p w14:paraId="57485318" w14:textId="77777777" w:rsidR="009229CA" w:rsidRPr="002E7700" w:rsidRDefault="009229CA" w:rsidP="00111460">
      <w:pPr>
        <w:ind w:left="426" w:right="49"/>
        <w:contextualSpacing/>
        <w:jc w:val="both"/>
        <w:rPr>
          <w:rFonts w:ascii="Palatino Linotype" w:eastAsia="MS Mincho" w:hAnsi="Palatino Linotype" w:cstheme="majorBidi"/>
          <w:sz w:val="16"/>
          <w:lang w:val="es-ES_tradnl"/>
        </w:rPr>
      </w:pPr>
    </w:p>
    <w:p w14:paraId="4047691A" w14:textId="3D020200" w:rsidR="00C33C48" w:rsidRPr="002E7700" w:rsidRDefault="009229CA" w:rsidP="00B03CA8">
      <w:pPr>
        <w:pStyle w:val="Prrafodelista"/>
        <w:numPr>
          <w:ilvl w:val="0"/>
          <w:numId w:val="1"/>
        </w:numPr>
        <w:spacing w:line="360" w:lineRule="auto"/>
        <w:ind w:left="426"/>
        <w:jc w:val="both"/>
        <w:rPr>
          <w:rFonts w:ascii="Palatino Linotype" w:eastAsia="MS Mincho" w:hAnsi="Palatino Linotype" w:cs="Arial"/>
          <w:i/>
          <w:lang w:val="es-ES_tradnl"/>
        </w:rPr>
      </w:pPr>
      <w:r w:rsidRPr="002E7700">
        <w:rPr>
          <w:rFonts w:ascii="Palatino Linotype" w:eastAsia="MS Mincho" w:hAnsi="Palatino Linotype" w:cstheme="majorBidi"/>
          <w:lang w:val="es-ES_tradnl"/>
        </w:rPr>
        <w:t xml:space="preserve"> Finalmente, en </w:t>
      </w:r>
      <w:r w:rsidRPr="002E7700">
        <w:rPr>
          <w:rFonts w:ascii="Palatino Linotype" w:hAnsi="Palatino Linotype" w:cs="Arial"/>
          <w:noProof w:val="0"/>
          <w:lang w:val="es-ES_tradnl" w:eastAsia="es-MX"/>
        </w:rPr>
        <w:t>términos</w:t>
      </w:r>
      <w:r w:rsidRPr="002E7700">
        <w:rPr>
          <w:rFonts w:ascii="Palatino Linotype" w:eastAsia="MS Mincho" w:hAnsi="Palatino Linotype" w:cstheme="majorBidi"/>
          <w:lang w:val="es-ES_tradnl"/>
        </w:rPr>
        <w:t xml:space="preserve"> del artículo </w:t>
      </w:r>
      <w:r w:rsidRPr="002E7700">
        <w:rPr>
          <w:rFonts w:ascii="Palatino Linotype" w:eastAsia="MS Mincho" w:hAnsi="Palatino Linotype" w:cstheme="majorBidi"/>
          <w:b/>
          <w:lang w:val="es-ES_tradnl"/>
        </w:rPr>
        <w:t>186 fracción IV</w:t>
      </w:r>
      <w:r w:rsidRPr="002E7700">
        <w:rPr>
          <w:rFonts w:ascii="Palatino Linotype" w:eastAsia="MS Mincho" w:hAnsi="Palatino Linotype" w:cstheme="majorBidi"/>
          <w:lang w:val="es-ES_tradnl"/>
        </w:rPr>
        <w:t xml:space="preserve"> este Pleno determina </w:t>
      </w:r>
      <w:r w:rsidR="00111460" w:rsidRPr="002E7700">
        <w:rPr>
          <w:rFonts w:ascii="Palatino Linotype" w:eastAsia="MS Mincho" w:hAnsi="Palatino Linotype" w:cstheme="majorBidi"/>
          <w:lang w:val="es-ES_tradnl"/>
        </w:rPr>
        <w:t xml:space="preserve">MODIFICAR </w:t>
      </w:r>
      <w:r w:rsidR="002D3794" w:rsidRPr="002E7700">
        <w:rPr>
          <w:rFonts w:ascii="Palatino Linotype" w:eastAsia="MS Mincho" w:hAnsi="Palatino Linotype" w:cstheme="majorBidi"/>
          <w:lang w:val="es-ES_tradnl"/>
        </w:rPr>
        <w:t xml:space="preserve">la respuesta del Sujeto Obligado y </w:t>
      </w:r>
      <w:r w:rsidR="00111460" w:rsidRPr="002E7700">
        <w:rPr>
          <w:rFonts w:ascii="Palatino Linotype" w:eastAsia="MS Mincho" w:hAnsi="Palatino Linotype" w:cstheme="majorBidi"/>
          <w:lang w:val="es-ES_tradnl"/>
        </w:rPr>
        <w:t xml:space="preserve">ORDENAR  </w:t>
      </w:r>
      <w:r w:rsidR="002D3794" w:rsidRPr="002E7700">
        <w:rPr>
          <w:rFonts w:ascii="Palatino Linotype" w:eastAsia="MS Mincho" w:hAnsi="Palatino Linotype" w:cstheme="majorBidi"/>
          <w:lang w:val="es-ES_tradnl"/>
        </w:rPr>
        <w:t>en version pública</w:t>
      </w:r>
      <w:r w:rsidR="00B03CA8" w:rsidRPr="002E7700">
        <w:rPr>
          <w:rFonts w:ascii="Palatino Linotype" w:eastAsia="MS Mincho" w:hAnsi="Palatino Linotype" w:cstheme="majorBidi"/>
          <w:lang w:val="es-ES_tradnl"/>
        </w:rPr>
        <w:t xml:space="preserve"> de los </w:t>
      </w:r>
      <w:r w:rsidR="00B03CA8" w:rsidRPr="002E7700">
        <w:rPr>
          <w:rFonts w:ascii="Palatino Linotype" w:eastAsia="Calibri" w:hAnsi="Palatino Linotype" w:cs="Arial"/>
          <w:noProof w:val="0"/>
          <w:lang w:val="es-ES_tradnl"/>
        </w:rPr>
        <w:t>28 convenios de los procedimientos interpuestos en contra del Ayuntamiento de Valle de Chalco Solidaridad de enero de 2000 a julio de 2018.</w:t>
      </w:r>
    </w:p>
    <w:p w14:paraId="01B2B7F2" w14:textId="77777777" w:rsidR="00C33C48" w:rsidRPr="002E7700" w:rsidRDefault="00C33C48" w:rsidP="00BA08CA">
      <w:pPr>
        <w:pStyle w:val="Prrafodelista"/>
        <w:ind w:left="426"/>
        <w:jc w:val="both"/>
        <w:rPr>
          <w:rFonts w:ascii="Palatino Linotype" w:eastAsia="MS Mincho" w:hAnsi="Palatino Linotype" w:cs="Arial"/>
          <w:i/>
          <w:lang w:val="es-ES_tradnl"/>
        </w:rPr>
      </w:pPr>
    </w:p>
    <w:p w14:paraId="325939AD" w14:textId="623BBCF3" w:rsidR="00C34B44" w:rsidRPr="002E7700" w:rsidRDefault="00363D5F" w:rsidP="0082309E">
      <w:pPr>
        <w:pStyle w:val="Prrafodelista"/>
        <w:numPr>
          <w:ilvl w:val="0"/>
          <w:numId w:val="1"/>
        </w:numPr>
        <w:spacing w:line="360" w:lineRule="auto"/>
        <w:ind w:left="426"/>
        <w:jc w:val="both"/>
        <w:rPr>
          <w:rFonts w:ascii="Palatino Linotype" w:hAnsi="Palatino Linotype"/>
        </w:rPr>
      </w:pPr>
      <w:r w:rsidRPr="002E7700">
        <w:rPr>
          <w:rFonts w:ascii="Palatino Linotype" w:hAnsi="Palatino Linotype" w:cstheme="majorBidi"/>
          <w:lang w:eastAsia="es-MX"/>
        </w:rPr>
        <mc:AlternateContent>
          <mc:Choice Requires="wps">
            <w:drawing>
              <wp:anchor distT="0" distB="0" distL="114300" distR="114300" simplePos="0" relativeHeight="251659264" behindDoc="0" locked="0" layoutInCell="1" allowOverlap="1" wp14:anchorId="28CCB31C" wp14:editId="550A9260">
                <wp:simplePos x="0" y="0"/>
                <wp:positionH relativeFrom="column">
                  <wp:posOffset>71771</wp:posOffset>
                </wp:positionH>
                <wp:positionV relativeFrom="paragraph">
                  <wp:posOffset>556103</wp:posOffset>
                </wp:positionV>
                <wp:extent cx="5421086" cy="4108863"/>
                <wp:effectExtent l="38100" t="19050" r="65405" b="82550"/>
                <wp:wrapNone/>
                <wp:docPr id="5" name="Conector recto 5"/>
                <wp:cNvGraphicFramePr/>
                <a:graphic xmlns:a="http://schemas.openxmlformats.org/drawingml/2006/main">
                  <a:graphicData uri="http://schemas.microsoft.com/office/word/2010/wordprocessingShape">
                    <wps:wsp>
                      <wps:cNvCnPr/>
                      <wps:spPr>
                        <a:xfrm>
                          <a:off x="0" y="0"/>
                          <a:ext cx="5421086" cy="4108863"/>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CFAFB7" id="Conector recto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3.8pt" to="432.5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QVugEAAMUDAAAOAAAAZHJzL2Uyb0RvYy54bWysU8tu2zAQvBfoPxC815Kd2DAEyzk4SC9F&#10;a7TNBzDU0ibAF5asJf99l5SsFG2BAEUvfO7M7gyXu4fBGnYBjNq7li8XNWfgpO+0O7X8+fvThy1n&#10;MQnXCeMdtPwKkT/s37/b9aGBlT970wEyInGx6UPLzymFpqqiPIMVceEDOLpUHq1ItMVT1aHoid2a&#10;alXXm6r32AX0EmKk08fxku8Lv1Ig0xelIiRmWk61pTJiGV/yWO13ojmhCGctpzLEP1RhhXaUdKZ6&#10;FEmwH6j/oLJaoo9epYX0tvJKaQlFA6lZ1r+p+XYWAYoWMieG2ab4/2jl58sRme5avubMCUtPdKCH&#10;kskjwzyxdfaoD7Gh0IM74rSL4YhZ8KDQ5pmksKH4ep19hSExSYfr+9Wy3m44k3R3T8vt5i6zVq/w&#10;gDF9BG9ZXrTcaJeFi0ZcPsU0ht5CCJfLGQsoq3Q1kION+wqKxFDKVUGXNoKDQXYR1ABCSnBpOaUu&#10;0RmmtDEzsH4bOMVnKJQWm8HLt8EzomT2Ls1gq53HvxGk4VayGuNvDoy6swUvvruWpynWUK8Uc6e+&#10;zs34677AX3/f/icAAAD//wMAUEsDBBQABgAIAAAAIQAmgNzI3QAAAAkBAAAPAAAAZHJzL2Rvd25y&#10;ZXYueG1sTI/LTsMwFET3SPyDdZHYUacpJCHEqRASEksaWLB04ksexA/ZbpP+PZcVXY5mNHOm2q96&#10;Zif0YbRGwHaTAEPTWTWaXsDnx+tdASxEaZScrUEBZwywr6+vKlkqu5gDnprYMyoxoZQChhhdyXno&#10;BtQybKxDQ9639VpGkr7nysuFyvXM0yTJuJajoYVBOnwZsPtpjlrAl2+n9O28uNROWfM4OUzfDyjE&#10;7c36/AQs4hr/w/CHT+hQE1Nrj0YFNpPe7igpoMgzYOQX2QN9awXku/sceF3xywf1LwAAAP//AwBQ&#10;SwECLQAUAAYACAAAACEAtoM4kv4AAADhAQAAEwAAAAAAAAAAAAAAAAAAAAAAW0NvbnRlbnRfVHlw&#10;ZXNdLnhtbFBLAQItABQABgAIAAAAIQA4/SH/1gAAAJQBAAALAAAAAAAAAAAAAAAAAC8BAABfcmVs&#10;cy8ucmVsc1BLAQItABQABgAIAAAAIQBL5FQVugEAAMUDAAAOAAAAAAAAAAAAAAAAAC4CAABkcnMv&#10;ZTJvRG9jLnhtbFBLAQItABQABgAIAAAAIQAmgNzI3QAAAAkBAAAPAAAAAAAAAAAAAAAAABQEAABk&#10;cnMvZG93bnJldi54bWxQSwUGAAAAAAQABADzAAAAHgUAAAAA&#10;" strokecolor="#4f81bd [3204]" strokeweight="2pt">
                <v:shadow on="t" color="black" opacity="24903f" origin=",.5" offset="0,.55556mm"/>
              </v:line>
            </w:pict>
          </mc:Fallback>
        </mc:AlternateContent>
      </w:r>
      <w:r w:rsidR="009229CA" w:rsidRPr="002E7700">
        <w:rPr>
          <w:rFonts w:ascii="Palatino Linotype" w:hAnsi="Palatino Linotype" w:cstheme="majorBidi"/>
          <w:lang w:val="es-ES_tradnl"/>
        </w:rPr>
        <w:t xml:space="preserve">Por lo </w:t>
      </w:r>
      <w:r w:rsidR="009229CA" w:rsidRPr="002E7700">
        <w:rPr>
          <w:rFonts w:ascii="Palatino Linotype" w:hAnsi="Palatino Linotype"/>
          <w:noProof w:val="0"/>
          <w:color w:val="000000"/>
          <w:lang w:val="es-ES_tradnl"/>
        </w:rPr>
        <w:t>anteriormente</w:t>
      </w:r>
      <w:r w:rsidR="009229CA" w:rsidRPr="002E7700">
        <w:rPr>
          <w:rFonts w:ascii="Palatino Linotype" w:hAnsi="Palatino Linotype" w:cstheme="majorBidi"/>
          <w:lang w:val="es-ES_tradnl"/>
        </w:rPr>
        <w:t xml:space="preserve"> </w:t>
      </w:r>
      <w:r w:rsidR="009229CA" w:rsidRPr="002E7700">
        <w:rPr>
          <w:rFonts w:ascii="Palatino Linotype" w:eastAsia="MS Mincho" w:hAnsi="Palatino Linotype" w:cstheme="majorBidi"/>
          <w:lang w:val="es-ES_tradnl"/>
        </w:rPr>
        <w:t>expuesto</w:t>
      </w:r>
      <w:r w:rsidR="009229CA" w:rsidRPr="002E7700">
        <w:rPr>
          <w:rFonts w:ascii="Palatino Linotype" w:hAnsi="Palatino Linotype" w:cstheme="majorBidi"/>
          <w:lang w:val="es-ES_tradnl"/>
        </w:rPr>
        <w:t xml:space="preserve"> y fundado este </w:t>
      </w:r>
      <w:r w:rsidR="009229CA" w:rsidRPr="002E7700">
        <w:rPr>
          <w:rFonts w:ascii="Palatino Linotype" w:hAnsi="Palatino Linotype" w:cstheme="majorBidi"/>
          <w:b/>
          <w:lang w:val="es-ES_tradnl"/>
        </w:rPr>
        <w:t>ÓRGANO GARANTE</w:t>
      </w:r>
      <w:r w:rsidR="009229CA" w:rsidRPr="002E7700">
        <w:rPr>
          <w:rFonts w:ascii="Palatino Linotype" w:hAnsi="Palatino Linotype" w:cstheme="majorBidi"/>
          <w:lang w:val="es-ES_tradnl"/>
        </w:rPr>
        <w:t xml:space="preserve"> emite los siguientes.</w:t>
      </w:r>
    </w:p>
    <w:p w14:paraId="7BECE4F5" w14:textId="77777777" w:rsidR="0070279D" w:rsidRPr="002E7700" w:rsidRDefault="0070279D" w:rsidP="00F555C9">
      <w:pPr>
        <w:rPr>
          <w:lang w:val="es-ES_tradnl"/>
        </w:rPr>
      </w:pPr>
      <w:bookmarkStart w:id="89" w:name="_Toc511234456"/>
    </w:p>
    <w:p w14:paraId="69E24387" w14:textId="77777777" w:rsidR="00363D5F" w:rsidRPr="002E7700" w:rsidRDefault="00363D5F" w:rsidP="00F555C9">
      <w:pPr>
        <w:rPr>
          <w:lang w:val="es-ES_tradnl"/>
        </w:rPr>
      </w:pPr>
    </w:p>
    <w:p w14:paraId="2845824A" w14:textId="77777777" w:rsidR="00363D5F" w:rsidRPr="002E7700" w:rsidRDefault="00363D5F" w:rsidP="00F555C9">
      <w:pPr>
        <w:rPr>
          <w:lang w:val="es-ES_tradnl"/>
        </w:rPr>
      </w:pPr>
    </w:p>
    <w:p w14:paraId="0DA4081C" w14:textId="77777777" w:rsidR="00363D5F" w:rsidRPr="002E7700" w:rsidRDefault="00363D5F" w:rsidP="00F555C9">
      <w:pPr>
        <w:rPr>
          <w:lang w:val="es-ES_tradnl"/>
        </w:rPr>
      </w:pPr>
    </w:p>
    <w:p w14:paraId="68D7C8A0" w14:textId="77777777" w:rsidR="00363D5F" w:rsidRPr="002E7700" w:rsidRDefault="00363D5F" w:rsidP="00F555C9">
      <w:pPr>
        <w:rPr>
          <w:lang w:val="es-ES_tradnl"/>
        </w:rPr>
      </w:pPr>
    </w:p>
    <w:p w14:paraId="393893A4" w14:textId="77777777" w:rsidR="00363D5F" w:rsidRPr="002E7700" w:rsidRDefault="00363D5F" w:rsidP="00F555C9">
      <w:pPr>
        <w:rPr>
          <w:lang w:val="es-ES_tradnl"/>
        </w:rPr>
      </w:pPr>
    </w:p>
    <w:p w14:paraId="4A1892EC" w14:textId="77777777" w:rsidR="0070279D" w:rsidRPr="002E7700" w:rsidRDefault="0070279D" w:rsidP="0070279D">
      <w:pPr>
        <w:rPr>
          <w:sz w:val="8"/>
          <w:lang w:val="es-ES_tradnl"/>
        </w:rPr>
      </w:pPr>
    </w:p>
    <w:p w14:paraId="01837617" w14:textId="77777777" w:rsidR="00363D5F" w:rsidRPr="002E7700" w:rsidRDefault="00363D5F" w:rsidP="0070279D">
      <w:pPr>
        <w:rPr>
          <w:sz w:val="8"/>
          <w:lang w:val="es-ES_tradnl"/>
        </w:rPr>
      </w:pPr>
    </w:p>
    <w:p w14:paraId="2B56034F" w14:textId="77777777" w:rsidR="00363D5F" w:rsidRPr="002E7700" w:rsidRDefault="00363D5F" w:rsidP="0070279D">
      <w:pPr>
        <w:rPr>
          <w:sz w:val="8"/>
          <w:lang w:val="es-ES_tradnl"/>
        </w:rPr>
      </w:pPr>
    </w:p>
    <w:p w14:paraId="1DC9B4F6" w14:textId="77777777" w:rsidR="00363D5F" w:rsidRPr="002E7700" w:rsidRDefault="00363D5F" w:rsidP="0070279D">
      <w:pPr>
        <w:rPr>
          <w:sz w:val="8"/>
          <w:lang w:val="es-ES_tradnl"/>
        </w:rPr>
      </w:pPr>
    </w:p>
    <w:p w14:paraId="5E2FF661" w14:textId="77777777" w:rsidR="00363D5F" w:rsidRPr="002E7700" w:rsidRDefault="00363D5F" w:rsidP="0070279D">
      <w:pPr>
        <w:rPr>
          <w:sz w:val="8"/>
          <w:lang w:val="es-ES_tradnl"/>
        </w:rPr>
      </w:pPr>
    </w:p>
    <w:p w14:paraId="710BC17D" w14:textId="77777777" w:rsidR="00363D5F" w:rsidRPr="002E7700" w:rsidRDefault="00363D5F" w:rsidP="0070279D">
      <w:pPr>
        <w:rPr>
          <w:sz w:val="8"/>
          <w:lang w:val="es-ES_tradnl"/>
        </w:rPr>
      </w:pPr>
    </w:p>
    <w:p w14:paraId="6B0ABD43" w14:textId="77777777" w:rsidR="00363D5F" w:rsidRPr="002E7700" w:rsidRDefault="00363D5F" w:rsidP="0070279D">
      <w:pPr>
        <w:rPr>
          <w:sz w:val="8"/>
          <w:lang w:val="es-ES_tradnl"/>
        </w:rPr>
      </w:pPr>
    </w:p>
    <w:p w14:paraId="160BA010" w14:textId="77777777" w:rsidR="00363D5F" w:rsidRPr="002E7700" w:rsidRDefault="00363D5F" w:rsidP="0070279D">
      <w:pPr>
        <w:rPr>
          <w:sz w:val="8"/>
          <w:lang w:val="es-ES_tradnl"/>
        </w:rPr>
      </w:pPr>
    </w:p>
    <w:p w14:paraId="234F57A9" w14:textId="77777777" w:rsidR="00BA08CA" w:rsidRPr="002E7700" w:rsidRDefault="00BA08CA" w:rsidP="0070279D">
      <w:pPr>
        <w:rPr>
          <w:sz w:val="8"/>
          <w:lang w:val="es-ES_tradnl"/>
        </w:rPr>
      </w:pPr>
    </w:p>
    <w:p w14:paraId="35E2B8E0" w14:textId="77777777" w:rsidR="00BA08CA" w:rsidRPr="002E7700" w:rsidRDefault="00BA08CA" w:rsidP="0070279D">
      <w:pPr>
        <w:rPr>
          <w:sz w:val="8"/>
          <w:lang w:val="es-ES_tradnl"/>
        </w:rPr>
      </w:pPr>
    </w:p>
    <w:p w14:paraId="55DB31FB" w14:textId="77777777" w:rsidR="00BA08CA" w:rsidRPr="002E7700" w:rsidRDefault="00BA08CA" w:rsidP="0070279D">
      <w:pPr>
        <w:rPr>
          <w:sz w:val="8"/>
          <w:lang w:val="es-ES_tradnl"/>
        </w:rPr>
      </w:pPr>
    </w:p>
    <w:p w14:paraId="55194465" w14:textId="77777777" w:rsidR="00BA08CA" w:rsidRPr="002E7700" w:rsidRDefault="00BA08CA" w:rsidP="0070279D">
      <w:pPr>
        <w:rPr>
          <w:sz w:val="8"/>
          <w:lang w:val="es-ES_tradnl"/>
        </w:rPr>
      </w:pPr>
    </w:p>
    <w:p w14:paraId="4561CB34" w14:textId="77777777" w:rsidR="00BA08CA" w:rsidRPr="002E7700" w:rsidRDefault="00BA08CA" w:rsidP="0070279D">
      <w:pPr>
        <w:rPr>
          <w:sz w:val="8"/>
          <w:lang w:val="es-ES_tradnl"/>
        </w:rPr>
      </w:pPr>
    </w:p>
    <w:p w14:paraId="53BD750A" w14:textId="77777777" w:rsidR="00BA08CA" w:rsidRPr="002E7700" w:rsidRDefault="00BA08CA" w:rsidP="0070279D">
      <w:pPr>
        <w:rPr>
          <w:sz w:val="8"/>
          <w:lang w:val="es-ES_tradnl"/>
        </w:rPr>
      </w:pPr>
    </w:p>
    <w:p w14:paraId="263FD0BC" w14:textId="77777777" w:rsidR="00BA08CA" w:rsidRPr="002E7700" w:rsidRDefault="00BA08CA" w:rsidP="0070279D">
      <w:pPr>
        <w:rPr>
          <w:sz w:val="8"/>
          <w:lang w:val="es-ES_tradnl"/>
        </w:rPr>
      </w:pPr>
    </w:p>
    <w:p w14:paraId="79377670" w14:textId="77777777" w:rsidR="00BA08CA" w:rsidRPr="002E7700" w:rsidRDefault="00BA08CA" w:rsidP="0070279D">
      <w:pPr>
        <w:rPr>
          <w:sz w:val="8"/>
          <w:lang w:val="es-ES_tradnl"/>
        </w:rPr>
      </w:pPr>
    </w:p>
    <w:p w14:paraId="5FC7A517" w14:textId="77777777" w:rsidR="00BA08CA" w:rsidRPr="002E7700" w:rsidRDefault="00BA08CA" w:rsidP="0070279D">
      <w:pPr>
        <w:rPr>
          <w:sz w:val="8"/>
          <w:lang w:val="es-ES_tradnl"/>
        </w:rPr>
      </w:pPr>
    </w:p>
    <w:p w14:paraId="09154DAF" w14:textId="77777777" w:rsidR="00BA08CA" w:rsidRPr="002E7700" w:rsidRDefault="00BA08CA" w:rsidP="0070279D">
      <w:pPr>
        <w:rPr>
          <w:sz w:val="8"/>
          <w:lang w:val="es-ES_tradnl"/>
        </w:rPr>
      </w:pPr>
    </w:p>
    <w:p w14:paraId="1151DC63" w14:textId="77777777" w:rsidR="00BA08CA" w:rsidRPr="002E7700" w:rsidRDefault="00BA08CA" w:rsidP="0070279D">
      <w:pPr>
        <w:rPr>
          <w:sz w:val="8"/>
          <w:lang w:val="es-ES_tradnl"/>
        </w:rPr>
      </w:pPr>
    </w:p>
    <w:p w14:paraId="119E51BB" w14:textId="77777777" w:rsidR="00BA08CA" w:rsidRPr="002E7700" w:rsidRDefault="00BA08CA" w:rsidP="0070279D">
      <w:pPr>
        <w:rPr>
          <w:sz w:val="8"/>
          <w:lang w:val="es-ES_tradnl"/>
        </w:rPr>
      </w:pPr>
    </w:p>
    <w:p w14:paraId="01B23925" w14:textId="77777777" w:rsidR="00BA08CA" w:rsidRPr="002E7700" w:rsidRDefault="00BA08CA" w:rsidP="0070279D">
      <w:pPr>
        <w:rPr>
          <w:sz w:val="8"/>
          <w:lang w:val="es-ES_tradnl"/>
        </w:rPr>
      </w:pPr>
    </w:p>
    <w:p w14:paraId="2D46FB7D" w14:textId="77777777" w:rsidR="00BA08CA" w:rsidRPr="002E7700" w:rsidRDefault="00BA08CA" w:rsidP="0070279D">
      <w:pPr>
        <w:rPr>
          <w:sz w:val="8"/>
          <w:lang w:val="es-ES_tradnl"/>
        </w:rPr>
      </w:pPr>
    </w:p>
    <w:p w14:paraId="172AA2FC" w14:textId="77777777" w:rsidR="00BA08CA" w:rsidRPr="002E7700" w:rsidRDefault="00BA08CA" w:rsidP="0070279D">
      <w:pPr>
        <w:rPr>
          <w:sz w:val="8"/>
          <w:lang w:val="es-ES_tradnl"/>
        </w:rPr>
      </w:pPr>
    </w:p>
    <w:p w14:paraId="59BB6D58" w14:textId="77777777" w:rsidR="00BA08CA" w:rsidRPr="002E7700" w:rsidRDefault="00BA08CA" w:rsidP="0070279D">
      <w:pPr>
        <w:rPr>
          <w:sz w:val="8"/>
          <w:lang w:val="es-ES_tradnl"/>
        </w:rPr>
      </w:pPr>
    </w:p>
    <w:p w14:paraId="065EB3F8" w14:textId="77777777" w:rsidR="00BA08CA" w:rsidRPr="002E7700" w:rsidRDefault="00BA08CA" w:rsidP="0070279D">
      <w:pPr>
        <w:rPr>
          <w:sz w:val="8"/>
          <w:lang w:val="es-ES_tradnl"/>
        </w:rPr>
      </w:pPr>
    </w:p>
    <w:p w14:paraId="7A2AF341" w14:textId="77777777" w:rsidR="00BA08CA" w:rsidRPr="002E7700" w:rsidRDefault="00BA08CA" w:rsidP="0070279D">
      <w:pPr>
        <w:rPr>
          <w:sz w:val="8"/>
          <w:lang w:val="es-ES_tradnl"/>
        </w:rPr>
      </w:pPr>
    </w:p>
    <w:p w14:paraId="5CC2ED5D" w14:textId="77777777" w:rsidR="00BA08CA" w:rsidRPr="002E7700" w:rsidRDefault="00BA08CA" w:rsidP="0070279D">
      <w:pPr>
        <w:rPr>
          <w:sz w:val="8"/>
          <w:lang w:val="es-ES_tradnl"/>
        </w:rPr>
      </w:pPr>
    </w:p>
    <w:p w14:paraId="3D18E03A" w14:textId="77777777" w:rsidR="00BA08CA" w:rsidRPr="002E7700" w:rsidRDefault="00BA08CA" w:rsidP="0070279D">
      <w:pPr>
        <w:rPr>
          <w:sz w:val="8"/>
          <w:lang w:val="es-ES_tradnl"/>
        </w:rPr>
      </w:pPr>
    </w:p>
    <w:p w14:paraId="7E5EE9EF" w14:textId="77777777" w:rsidR="00BA08CA" w:rsidRPr="002E7700" w:rsidRDefault="00BA08CA" w:rsidP="0070279D">
      <w:pPr>
        <w:rPr>
          <w:sz w:val="8"/>
          <w:lang w:val="es-ES_tradnl"/>
        </w:rPr>
      </w:pPr>
    </w:p>
    <w:p w14:paraId="1A416000" w14:textId="77777777" w:rsidR="00BA08CA" w:rsidRPr="002E7700" w:rsidRDefault="00BA08CA" w:rsidP="0070279D">
      <w:pPr>
        <w:rPr>
          <w:sz w:val="8"/>
          <w:lang w:val="es-ES_tradnl"/>
        </w:rPr>
      </w:pPr>
    </w:p>
    <w:p w14:paraId="590CA24F" w14:textId="77777777" w:rsidR="00BA08CA" w:rsidRPr="002E7700" w:rsidRDefault="00BA08CA" w:rsidP="0070279D">
      <w:pPr>
        <w:rPr>
          <w:sz w:val="8"/>
          <w:lang w:val="es-ES_tradnl"/>
        </w:rPr>
      </w:pPr>
    </w:p>
    <w:p w14:paraId="54BBA762" w14:textId="77777777" w:rsidR="00BA08CA" w:rsidRPr="002E7700" w:rsidRDefault="00BA08CA" w:rsidP="0070279D">
      <w:pPr>
        <w:rPr>
          <w:sz w:val="8"/>
          <w:lang w:val="es-ES_tradnl"/>
        </w:rPr>
      </w:pPr>
    </w:p>
    <w:p w14:paraId="3E115004" w14:textId="77777777" w:rsidR="00BA08CA" w:rsidRPr="002E7700" w:rsidRDefault="00BA08CA" w:rsidP="0070279D">
      <w:pPr>
        <w:rPr>
          <w:sz w:val="8"/>
          <w:lang w:val="es-ES_tradnl"/>
        </w:rPr>
      </w:pPr>
    </w:p>
    <w:p w14:paraId="39377522" w14:textId="77777777" w:rsidR="00BA08CA" w:rsidRPr="002E7700" w:rsidRDefault="00BA08CA" w:rsidP="0070279D">
      <w:pPr>
        <w:rPr>
          <w:sz w:val="8"/>
          <w:lang w:val="es-ES_tradnl"/>
        </w:rPr>
      </w:pPr>
    </w:p>
    <w:p w14:paraId="1F955E5D" w14:textId="77777777" w:rsidR="00BA08CA" w:rsidRPr="002E7700" w:rsidRDefault="00BA08CA" w:rsidP="0070279D">
      <w:pPr>
        <w:rPr>
          <w:sz w:val="8"/>
          <w:lang w:val="es-ES_tradnl"/>
        </w:rPr>
      </w:pPr>
    </w:p>
    <w:p w14:paraId="4051D46D" w14:textId="77777777" w:rsidR="00BA08CA" w:rsidRPr="002E7700" w:rsidRDefault="00BA08CA" w:rsidP="0070279D">
      <w:pPr>
        <w:rPr>
          <w:sz w:val="8"/>
          <w:lang w:val="es-ES_tradnl"/>
        </w:rPr>
      </w:pPr>
    </w:p>
    <w:p w14:paraId="1E4F2DBF" w14:textId="77777777" w:rsidR="00BA08CA" w:rsidRPr="002E7700" w:rsidRDefault="00BA08CA" w:rsidP="0070279D">
      <w:pPr>
        <w:rPr>
          <w:sz w:val="8"/>
          <w:lang w:val="es-ES_tradnl"/>
        </w:rPr>
      </w:pPr>
    </w:p>
    <w:p w14:paraId="5E9AAB30" w14:textId="77777777" w:rsidR="00BA08CA" w:rsidRPr="002E7700" w:rsidRDefault="00BA08CA" w:rsidP="0070279D">
      <w:pPr>
        <w:rPr>
          <w:sz w:val="8"/>
          <w:lang w:val="es-ES_tradnl"/>
        </w:rPr>
      </w:pPr>
    </w:p>
    <w:p w14:paraId="6EA6301E" w14:textId="77777777" w:rsidR="00BA08CA" w:rsidRPr="002E7700" w:rsidRDefault="00BA08CA" w:rsidP="0070279D">
      <w:pPr>
        <w:rPr>
          <w:sz w:val="8"/>
          <w:lang w:val="es-ES_tradnl"/>
        </w:rPr>
      </w:pPr>
    </w:p>
    <w:p w14:paraId="7890ED60" w14:textId="77777777" w:rsidR="00BA08CA" w:rsidRPr="002E7700" w:rsidRDefault="00BA08CA" w:rsidP="0070279D">
      <w:pPr>
        <w:rPr>
          <w:sz w:val="8"/>
          <w:lang w:val="es-ES_tradnl"/>
        </w:rPr>
      </w:pPr>
    </w:p>
    <w:p w14:paraId="0C808315" w14:textId="77777777" w:rsidR="00BA08CA" w:rsidRPr="002E7700" w:rsidRDefault="00BA08CA" w:rsidP="0070279D">
      <w:pPr>
        <w:rPr>
          <w:sz w:val="8"/>
          <w:lang w:val="es-ES_tradnl"/>
        </w:rPr>
      </w:pPr>
    </w:p>
    <w:p w14:paraId="39316A30" w14:textId="77777777" w:rsidR="00BA08CA" w:rsidRPr="002E7700" w:rsidRDefault="00BA08CA" w:rsidP="0070279D">
      <w:pPr>
        <w:rPr>
          <w:sz w:val="8"/>
          <w:lang w:val="es-ES_tradnl"/>
        </w:rPr>
      </w:pPr>
    </w:p>
    <w:p w14:paraId="57084EDE" w14:textId="77777777" w:rsidR="00363D5F" w:rsidRPr="002E7700" w:rsidRDefault="00363D5F" w:rsidP="0070279D">
      <w:pPr>
        <w:rPr>
          <w:sz w:val="8"/>
          <w:lang w:val="es-ES_tradnl"/>
        </w:rPr>
      </w:pPr>
    </w:p>
    <w:p w14:paraId="6E9CFA6F" w14:textId="77777777" w:rsidR="00EB5A5B" w:rsidRPr="002E7700" w:rsidRDefault="00EB5A5B" w:rsidP="00EB5A5B">
      <w:pPr>
        <w:pStyle w:val="Ttulo1"/>
        <w:jc w:val="center"/>
        <w:rPr>
          <w:b/>
          <w:noProof w:val="0"/>
          <w:lang w:val="es-ES_tradnl"/>
        </w:rPr>
      </w:pPr>
      <w:bookmarkStart w:id="90" w:name="_Toc527976457"/>
      <w:r w:rsidRPr="002E7700">
        <w:rPr>
          <w:b/>
          <w:noProof w:val="0"/>
          <w:lang w:val="es-ES_tradnl"/>
        </w:rPr>
        <w:lastRenderedPageBreak/>
        <w:t>R E S O L U T I V O S</w:t>
      </w:r>
      <w:bookmarkEnd w:id="89"/>
      <w:bookmarkEnd w:id="90"/>
    </w:p>
    <w:p w14:paraId="17406698" w14:textId="77777777" w:rsidR="00EB5A5B" w:rsidRPr="002E7700" w:rsidRDefault="00EB5A5B" w:rsidP="00EB5A5B">
      <w:pPr>
        <w:spacing w:line="360" w:lineRule="auto"/>
        <w:jc w:val="both"/>
        <w:rPr>
          <w:rFonts w:ascii="Palatino Linotype" w:eastAsia="Times New Roman" w:hAnsi="Palatino Linotype" w:cs="Arial"/>
          <w:b/>
          <w:noProof w:val="0"/>
          <w:lang w:val="es-ES_tradnl"/>
        </w:rPr>
      </w:pPr>
      <w:bookmarkStart w:id="91" w:name="_Toc450120669"/>
      <w:bookmarkStart w:id="92" w:name="_Toc460947011"/>
    </w:p>
    <w:bookmarkEnd w:id="91"/>
    <w:bookmarkEnd w:id="92"/>
    <w:p w14:paraId="0C1A5578" w14:textId="7616A307" w:rsidR="00750045" w:rsidRPr="002E7700" w:rsidRDefault="00750045" w:rsidP="00750045">
      <w:pPr>
        <w:spacing w:line="360" w:lineRule="auto"/>
        <w:jc w:val="both"/>
        <w:rPr>
          <w:rFonts w:ascii="Palatino Linotype" w:hAnsi="Palatino Linotype" w:cs="Arial"/>
          <w:bCs/>
          <w:lang w:eastAsia="es-MX"/>
        </w:rPr>
      </w:pPr>
      <w:r w:rsidRPr="002E7700">
        <w:rPr>
          <w:rFonts w:ascii="Palatino Linotype" w:eastAsia="Times New Roman" w:hAnsi="Palatino Linotype" w:cs="Arial"/>
          <w:b/>
        </w:rPr>
        <w:t xml:space="preserve">PRIMERO. </w:t>
      </w:r>
      <w:r w:rsidRPr="002E7700">
        <w:rPr>
          <w:rFonts w:ascii="Palatino Linotype" w:eastAsia="Times New Roman" w:hAnsi="Palatino Linotype" w:cs="Arial"/>
        </w:rPr>
        <w:t>Resultan fundadas las</w:t>
      </w:r>
      <w:r w:rsidRPr="002E7700">
        <w:rPr>
          <w:rFonts w:ascii="Palatino Linotype" w:eastAsia="Times New Roman" w:hAnsi="Palatino Linotype" w:cs="Arial"/>
          <w:b/>
        </w:rPr>
        <w:t xml:space="preserve"> </w:t>
      </w:r>
      <w:r w:rsidRPr="002E7700">
        <w:rPr>
          <w:rFonts w:ascii="Palatino Linotype" w:eastAsia="Times New Roman" w:hAnsi="Palatino Linotype" w:cs="Arial"/>
          <w:lang w:val="es-ES"/>
        </w:rPr>
        <w:t xml:space="preserve">razones o motivos de inconformidad hechos valer </w:t>
      </w:r>
      <w:r w:rsidRPr="002E7700">
        <w:rPr>
          <w:rFonts w:ascii="Palatino Linotype" w:eastAsia="Calibri" w:hAnsi="Palatino Linotype" w:cs="Arial"/>
          <w:lang w:val="es-ES"/>
        </w:rPr>
        <w:t xml:space="preserve">en el recurso de revisión </w:t>
      </w:r>
      <w:r w:rsidRPr="002E7700">
        <w:rPr>
          <w:rFonts w:ascii="Palatino Linotype" w:hAnsi="Palatino Linotype" w:cs="Arial"/>
          <w:b/>
          <w:bCs/>
        </w:rPr>
        <w:t>0</w:t>
      </w:r>
      <w:r w:rsidR="0070279D" w:rsidRPr="002E7700">
        <w:rPr>
          <w:rFonts w:ascii="Palatino Linotype" w:hAnsi="Palatino Linotype" w:cs="Arial"/>
          <w:b/>
          <w:bCs/>
        </w:rPr>
        <w:t>3</w:t>
      </w:r>
      <w:r w:rsidR="00111460" w:rsidRPr="002E7700">
        <w:rPr>
          <w:rFonts w:ascii="Palatino Linotype" w:hAnsi="Palatino Linotype" w:cs="Arial"/>
          <w:b/>
          <w:bCs/>
        </w:rPr>
        <w:t>1</w:t>
      </w:r>
      <w:r w:rsidR="0029134A" w:rsidRPr="002E7700">
        <w:rPr>
          <w:rFonts w:ascii="Palatino Linotype" w:hAnsi="Palatino Linotype" w:cs="Arial"/>
          <w:b/>
          <w:bCs/>
        </w:rPr>
        <w:t>78</w:t>
      </w:r>
      <w:r w:rsidRPr="002E7700">
        <w:rPr>
          <w:rFonts w:ascii="Palatino Linotype" w:hAnsi="Palatino Linotype" w:cs="Arial"/>
          <w:b/>
          <w:bCs/>
        </w:rPr>
        <w:t>/INFOEM/IP/RR/2018</w:t>
      </w:r>
      <w:r w:rsidRPr="002E7700">
        <w:rPr>
          <w:rFonts w:ascii="Palatino Linotype" w:hAnsi="Palatino Linotype" w:cs="Arial"/>
          <w:b/>
          <w:bCs/>
          <w:lang w:eastAsia="es-MX"/>
        </w:rPr>
        <w:t xml:space="preserve"> </w:t>
      </w:r>
      <w:r w:rsidRPr="002E7700">
        <w:rPr>
          <w:rFonts w:ascii="Palatino Linotype" w:hAnsi="Palatino Linotype" w:cs="Arial"/>
          <w:bCs/>
          <w:lang w:eastAsia="es-MX"/>
        </w:rPr>
        <w:t xml:space="preserve">en términos de los </w:t>
      </w:r>
      <w:r w:rsidRPr="002E7700">
        <w:rPr>
          <w:rFonts w:ascii="Palatino Linotype" w:hAnsi="Palatino Linotype" w:cs="Arial"/>
          <w:b/>
          <w:bCs/>
          <w:lang w:eastAsia="es-MX"/>
        </w:rPr>
        <w:t>Considerandos QUINTO</w:t>
      </w:r>
      <w:r w:rsidR="007D0A09" w:rsidRPr="002E7700">
        <w:rPr>
          <w:rFonts w:ascii="Palatino Linotype" w:hAnsi="Palatino Linotype" w:cs="Arial"/>
          <w:b/>
          <w:bCs/>
          <w:lang w:eastAsia="es-MX"/>
        </w:rPr>
        <w:t xml:space="preserve"> y SEXTO</w:t>
      </w:r>
      <w:r w:rsidRPr="002E7700">
        <w:rPr>
          <w:rFonts w:ascii="Palatino Linotype" w:hAnsi="Palatino Linotype" w:cs="Arial"/>
          <w:b/>
          <w:bCs/>
          <w:lang w:eastAsia="es-MX"/>
        </w:rPr>
        <w:t xml:space="preserve"> </w:t>
      </w:r>
      <w:r w:rsidRPr="002E7700">
        <w:rPr>
          <w:rFonts w:ascii="Palatino Linotype" w:hAnsi="Palatino Linotype" w:cs="Arial"/>
          <w:bCs/>
          <w:lang w:eastAsia="es-MX"/>
        </w:rPr>
        <w:t>de la presente resolución.</w:t>
      </w:r>
    </w:p>
    <w:p w14:paraId="694DA233" w14:textId="7F290DBA" w:rsidR="00750045" w:rsidRPr="002E7700" w:rsidRDefault="00750045" w:rsidP="00750045">
      <w:pPr>
        <w:spacing w:before="240" w:after="240" w:line="360" w:lineRule="auto"/>
        <w:jc w:val="both"/>
        <w:rPr>
          <w:rFonts w:ascii="Palatino Linotype" w:eastAsia="Calibri" w:hAnsi="Palatino Linotype" w:cs="Arial"/>
          <w:lang w:val="es-ES"/>
        </w:rPr>
      </w:pPr>
      <w:r w:rsidRPr="002E7700">
        <w:rPr>
          <w:rFonts w:ascii="Palatino Linotype" w:hAnsi="Palatino Linotype"/>
          <w:b/>
        </w:rPr>
        <w:t>SEGUNDO.</w:t>
      </w:r>
      <w:r w:rsidRPr="002E7700">
        <w:rPr>
          <w:rStyle w:val="Ttulo2Car"/>
          <w:rFonts w:ascii="Palatino Linotype" w:hAnsi="Palatino Linotype"/>
          <w:b/>
        </w:rPr>
        <w:t xml:space="preserve"> </w:t>
      </w:r>
      <w:r w:rsidRPr="002E7700">
        <w:rPr>
          <w:rFonts w:ascii="Palatino Linotype" w:eastAsia="Calibri" w:hAnsi="Palatino Linotype" w:cs="Arial"/>
          <w:lang w:val="es-ES"/>
        </w:rPr>
        <w:t>Se</w:t>
      </w:r>
      <w:r w:rsidRPr="002E7700">
        <w:rPr>
          <w:rFonts w:ascii="Palatino Linotype" w:eastAsia="Calibri" w:hAnsi="Palatino Linotype" w:cs="Arial"/>
          <w:b/>
          <w:lang w:val="es-ES"/>
        </w:rPr>
        <w:t xml:space="preserve"> </w:t>
      </w:r>
      <w:r w:rsidR="0070279D" w:rsidRPr="002E7700">
        <w:rPr>
          <w:rFonts w:ascii="Palatino Linotype" w:eastAsia="Calibri" w:hAnsi="Palatino Linotype" w:cs="Arial"/>
          <w:b/>
          <w:lang w:val="es-ES"/>
        </w:rPr>
        <w:t>MODIFICA</w:t>
      </w:r>
      <w:r w:rsidRPr="002E7700">
        <w:rPr>
          <w:rFonts w:ascii="Palatino Linotype" w:eastAsia="Calibri" w:hAnsi="Palatino Linotype" w:cs="Arial"/>
          <w:b/>
          <w:lang w:val="es-ES"/>
        </w:rPr>
        <w:t xml:space="preserve"> </w:t>
      </w:r>
      <w:r w:rsidRPr="002E7700">
        <w:rPr>
          <w:rFonts w:ascii="Palatino Linotype" w:eastAsia="Calibri" w:hAnsi="Palatino Linotype" w:cs="Arial"/>
          <w:lang w:val="es-ES"/>
        </w:rPr>
        <w:t xml:space="preserve">la respuesta emitida por </w:t>
      </w:r>
      <w:r w:rsidR="001A125F" w:rsidRPr="002E7700">
        <w:rPr>
          <w:rFonts w:ascii="Palatino Linotype" w:eastAsia="Calibri" w:hAnsi="Palatino Linotype" w:cs="Arial"/>
          <w:lang w:val="es-ES"/>
        </w:rPr>
        <w:t>el</w:t>
      </w:r>
      <w:r w:rsidRPr="002E7700">
        <w:rPr>
          <w:rFonts w:ascii="Palatino Linotype" w:eastAsia="Calibri" w:hAnsi="Palatino Linotype" w:cs="Arial"/>
          <w:b/>
          <w:lang w:val="es-ES"/>
        </w:rPr>
        <w:t xml:space="preserve"> </w:t>
      </w:r>
      <w:r w:rsidR="00BA08CA" w:rsidRPr="002E7700">
        <w:rPr>
          <w:rFonts w:ascii="Palatino Linotype" w:hAnsi="Palatino Linotype" w:cs="Arial"/>
          <w:b/>
        </w:rPr>
        <w:t>Tribunal Estatal de Conciliación y Arbitraje</w:t>
      </w:r>
      <w:r w:rsidR="0070279D" w:rsidRPr="002E7700">
        <w:rPr>
          <w:rFonts w:ascii="Palatino Linotype" w:hAnsi="Palatino Linotype" w:cs="Arial"/>
          <w:b/>
        </w:rPr>
        <w:t xml:space="preserve"> </w:t>
      </w:r>
      <w:r w:rsidRPr="002E7700">
        <w:rPr>
          <w:rFonts w:ascii="Palatino Linotype" w:hAnsi="Palatino Linotype"/>
          <w:bCs/>
        </w:rPr>
        <w:t>y se</w:t>
      </w:r>
      <w:r w:rsidRPr="002E7700">
        <w:rPr>
          <w:rFonts w:ascii="Palatino Linotype" w:hAnsi="Palatino Linotype"/>
          <w:b/>
          <w:bCs/>
        </w:rPr>
        <w:t xml:space="preserve"> ORDENA</w:t>
      </w:r>
      <w:r w:rsidRPr="002E7700">
        <w:rPr>
          <w:rFonts w:ascii="Palatino Linotype" w:eastAsia="Times New Roman" w:hAnsi="Palatino Linotype" w:cs="Arial"/>
          <w:lang w:val="es-ES"/>
        </w:rPr>
        <w:t xml:space="preserve"> </w:t>
      </w:r>
      <w:r w:rsidRPr="002E7700">
        <w:rPr>
          <w:rFonts w:ascii="Palatino Linotype" w:eastAsia="Calibri" w:hAnsi="Palatino Linotype" w:cs="Arial"/>
          <w:lang w:val="es-ES"/>
        </w:rPr>
        <w:t xml:space="preserve">entregar vía Sistema de Acceso a la Información Mexiquense </w:t>
      </w:r>
      <w:r w:rsidRPr="002E7700">
        <w:rPr>
          <w:rFonts w:ascii="Palatino Linotype" w:eastAsia="Calibri" w:hAnsi="Palatino Linotype" w:cs="Arial"/>
          <w:b/>
          <w:lang w:val="es-ES"/>
        </w:rPr>
        <w:t xml:space="preserve">(SAIMEX), </w:t>
      </w:r>
      <w:r w:rsidRPr="002E7700">
        <w:rPr>
          <w:rFonts w:ascii="Palatino Linotype" w:eastAsia="Calibri" w:hAnsi="Palatino Linotype" w:cs="Arial"/>
          <w:lang w:val="es-ES"/>
        </w:rPr>
        <w:t>en versión pública</w:t>
      </w:r>
      <w:r w:rsidR="009A0289" w:rsidRPr="002E7700">
        <w:rPr>
          <w:rFonts w:ascii="Palatino Linotype" w:eastAsia="Calibri" w:hAnsi="Palatino Linotype" w:cs="Arial"/>
          <w:lang w:val="es-ES"/>
        </w:rPr>
        <w:t xml:space="preserve"> </w:t>
      </w:r>
      <w:r w:rsidRPr="002E7700">
        <w:rPr>
          <w:rFonts w:ascii="Palatino Linotype" w:eastAsia="Calibri" w:hAnsi="Palatino Linotype" w:cs="Arial"/>
          <w:lang w:val="es-ES"/>
        </w:rPr>
        <w:t>la siguiente información:</w:t>
      </w:r>
    </w:p>
    <w:p w14:paraId="52411B8E" w14:textId="7F37975F" w:rsidR="00320847" w:rsidRPr="002E7700" w:rsidRDefault="00BA08CA" w:rsidP="00EA4CEE">
      <w:pPr>
        <w:pStyle w:val="Prrafodelista"/>
        <w:numPr>
          <w:ilvl w:val="0"/>
          <w:numId w:val="12"/>
        </w:numPr>
        <w:spacing w:line="360" w:lineRule="auto"/>
        <w:ind w:left="851" w:right="757"/>
        <w:jc w:val="both"/>
        <w:rPr>
          <w:rFonts w:ascii="Palatino Linotype" w:eastAsia="Arial Unicode MS" w:hAnsi="Palatino Linotype" w:cs="Arial"/>
          <w:b/>
          <w:noProof w:val="0"/>
          <w:lang w:val="es-ES_tradnl"/>
        </w:rPr>
      </w:pPr>
      <w:r w:rsidRPr="002E7700">
        <w:rPr>
          <w:rFonts w:ascii="Palatino Linotype" w:hAnsi="Palatino Linotype"/>
          <w:b/>
          <w:noProof w:val="0"/>
          <w:color w:val="000000"/>
          <w:szCs w:val="22"/>
          <w:lang w:val="es-ES_tradnl"/>
        </w:rPr>
        <w:t>L</w:t>
      </w:r>
      <w:r w:rsidR="009E7F66" w:rsidRPr="002E7700">
        <w:rPr>
          <w:rFonts w:ascii="Palatino Linotype" w:eastAsia="Calibri" w:hAnsi="Palatino Linotype" w:cs="Arial"/>
          <w:b/>
          <w:noProof w:val="0"/>
          <w:lang w:val="es-ES_tradnl"/>
        </w:rPr>
        <w:t>os 28 convenios de los procedimientos interpuestos en contra del Ayuntamiento de Valle de Chalco Solidaridad, de enero de 2000 a julio de 2018</w:t>
      </w:r>
      <w:r w:rsidRPr="002E7700">
        <w:rPr>
          <w:rFonts w:ascii="Palatino Linotype" w:hAnsi="Palatino Linotype"/>
          <w:b/>
          <w:noProof w:val="0"/>
          <w:color w:val="000000"/>
          <w:lang w:val="es-ES_tradnl"/>
        </w:rPr>
        <w:t>.</w:t>
      </w:r>
    </w:p>
    <w:p w14:paraId="547A39F0" w14:textId="77777777" w:rsidR="009E7F66" w:rsidRPr="002E7700" w:rsidRDefault="009E7F66" w:rsidP="00D0456D">
      <w:pPr>
        <w:pStyle w:val="Prrafodelista"/>
        <w:ind w:left="1069" w:right="757"/>
        <w:jc w:val="both"/>
        <w:rPr>
          <w:rFonts w:ascii="Palatino Linotype" w:eastAsia="Arial Unicode MS" w:hAnsi="Palatino Linotype" w:cs="Arial"/>
          <w:noProof w:val="0"/>
          <w:lang w:val="es-ES_tradnl"/>
        </w:rPr>
      </w:pPr>
    </w:p>
    <w:p w14:paraId="3238ED06" w14:textId="17DA01F1" w:rsidR="00750045" w:rsidRPr="002E7700" w:rsidRDefault="00750045" w:rsidP="00EA4CEE">
      <w:pPr>
        <w:spacing w:line="360" w:lineRule="auto"/>
        <w:ind w:right="49"/>
        <w:jc w:val="both"/>
        <w:rPr>
          <w:rFonts w:ascii="Palatino Linotype" w:hAnsi="Palatino Linotype"/>
          <w:b/>
          <w:szCs w:val="22"/>
        </w:rPr>
      </w:pPr>
      <w:r w:rsidRPr="002E770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2E7700">
        <w:rPr>
          <w:rFonts w:ascii="Palatino Linotype" w:hAnsi="Palatino Linotype"/>
          <w:b/>
          <w:szCs w:val="22"/>
        </w:rPr>
        <w:t xml:space="preserve"> </w:t>
      </w:r>
      <w:r w:rsidR="00BB0CB6" w:rsidRPr="00BB0CB6">
        <w:rPr>
          <w:rFonts w:ascii="Palatino Linotype" w:hAnsi="Palatino Linotype"/>
          <w:b/>
          <w:bCs/>
          <w:noProof w:val="0"/>
          <w:highlight w:val="black"/>
          <w:lang w:val="es-ES_tradnl"/>
        </w:rPr>
        <w:t>-------------------------------------------</w:t>
      </w:r>
      <w:r w:rsidRPr="002E7700">
        <w:rPr>
          <w:rFonts w:ascii="Palatino Linotype" w:hAnsi="Palatino Linotype"/>
          <w:b/>
          <w:szCs w:val="22"/>
        </w:rPr>
        <w:t>.</w:t>
      </w:r>
    </w:p>
    <w:p w14:paraId="54083AA7" w14:textId="77777777" w:rsidR="00C924D7" w:rsidRPr="002E7700" w:rsidRDefault="00C924D7" w:rsidP="00750045">
      <w:pPr>
        <w:spacing w:line="360" w:lineRule="auto"/>
        <w:jc w:val="both"/>
        <w:rPr>
          <w:rFonts w:ascii="Palatino Linotype" w:hAnsi="Palatino Linotype"/>
          <w:b/>
          <w:szCs w:val="22"/>
        </w:rPr>
      </w:pPr>
    </w:p>
    <w:p w14:paraId="3EDECD07" w14:textId="77777777" w:rsidR="00750045" w:rsidRPr="002E7700" w:rsidRDefault="00750045" w:rsidP="00750045">
      <w:pPr>
        <w:tabs>
          <w:tab w:val="left" w:pos="8080"/>
        </w:tabs>
        <w:spacing w:line="360" w:lineRule="auto"/>
        <w:ind w:right="49"/>
        <w:contextualSpacing/>
        <w:jc w:val="both"/>
        <w:rPr>
          <w:rFonts w:ascii="Palatino Linotype" w:hAnsi="Palatino Linotype"/>
          <w:color w:val="222222"/>
          <w:shd w:val="clear" w:color="auto" w:fill="FFFFFF"/>
        </w:rPr>
      </w:pPr>
      <w:r w:rsidRPr="002E7700">
        <w:rPr>
          <w:rFonts w:ascii="Palatino Linotype" w:eastAsia="Palatino Linotype" w:hAnsi="Palatino Linotype" w:cs="Palatino Linotype"/>
          <w:b/>
        </w:rPr>
        <w:t xml:space="preserve">TERCERO. Notifíquese </w:t>
      </w:r>
      <w:r w:rsidRPr="002E7700">
        <w:rPr>
          <w:rFonts w:ascii="Palatino Linotype" w:eastAsia="Palatino Linotype" w:hAnsi="Palatino Linotype" w:cs="Palatino Linotype"/>
        </w:rPr>
        <w:t xml:space="preserve">al Titular de la Unidad de Transparencia del </w:t>
      </w:r>
      <w:r w:rsidRPr="002E7700">
        <w:rPr>
          <w:rFonts w:ascii="Palatino Linotype" w:eastAsia="Palatino Linotype" w:hAnsi="Palatino Linotype" w:cs="Palatino Linotype"/>
          <w:b/>
        </w:rPr>
        <w:t>SUJETO OBLIGADO</w:t>
      </w:r>
      <w:r w:rsidRPr="002E770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2E7700">
        <w:rPr>
          <w:rFonts w:ascii="Palatino Linotype" w:hAnsi="Palatino Linotype"/>
          <w:color w:val="222222"/>
          <w:shd w:val="clear" w:color="auto" w:fill="FFFFFF"/>
        </w:rPr>
        <w:t xml:space="preserve">vigente, dé cumplimiento a lo ordenado dentro del </w:t>
      </w:r>
      <w:r w:rsidRPr="002E7700">
        <w:rPr>
          <w:rFonts w:ascii="Palatino Linotype" w:hAnsi="Palatino Linotype"/>
          <w:color w:val="222222"/>
          <w:shd w:val="clear" w:color="auto" w:fill="FFFFFF"/>
        </w:rPr>
        <w:lastRenderedPageBreak/>
        <w:t>plazo de diez días hábiles, debiendo rendir a este Instituto el informe de cumplimiento de la resolución en un plazo de tres días hábiles posteriores.</w:t>
      </w:r>
    </w:p>
    <w:p w14:paraId="277BC294" w14:textId="77777777" w:rsidR="00845976" w:rsidRPr="002E7700" w:rsidRDefault="00845976" w:rsidP="007D6859">
      <w:pPr>
        <w:tabs>
          <w:tab w:val="left" w:pos="8080"/>
        </w:tabs>
        <w:ind w:right="49"/>
        <w:contextualSpacing/>
        <w:jc w:val="both"/>
        <w:rPr>
          <w:rFonts w:ascii="Palatino Linotype" w:eastAsia="Palatino Linotype" w:hAnsi="Palatino Linotype" w:cs="Palatino Linotype"/>
          <w:b/>
        </w:rPr>
      </w:pPr>
    </w:p>
    <w:p w14:paraId="4C940446" w14:textId="26FCA136" w:rsidR="00750045" w:rsidRPr="002E7700" w:rsidRDefault="00750045" w:rsidP="00750045">
      <w:pPr>
        <w:shd w:val="clear" w:color="auto" w:fill="FFFFFF"/>
        <w:spacing w:line="360" w:lineRule="auto"/>
        <w:jc w:val="both"/>
        <w:rPr>
          <w:rFonts w:ascii="Palatino Linotype" w:hAnsi="Palatino Linotype"/>
        </w:rPr>
      </w:pPr>
      <w:r w:rsidRPr="002E7700">
        <w:rPr>
          <w:rFonts w:ascii="Palatino Linotype" w:eastAsia="Times New Roman" w:hAnsi="Palatino Linotype" w:cs="Arial"/>
          <w:b/>
        </w:rPr>
        <w:t xml:space="preserve">CUARTO. </w:t>
      </w:r>
      <w:r w:rsidRPr="002E7700">
        <w:rPr>
          <w:rFonts w:ascii="Palatino Linotype" w:eastAsia="Times New Roman" w:hAnsi="Palatino Linotype" w:cs="Times New Roman"/>
          <w:b/>
          <w:bCs/>
          <w:color w:val="222222"/>
          <w:lang w:val="es-ES"/>
        </w:rPr>
        <w:t>Notifíquese a</w:t>
      </w:r>
      <w:r w:rsidRPr="002E7700">
        <w:rPr>
          <w:rFonts w:ascii="Palatino Linotype" w:hAnsi="Palatino Linotype"/>
          <w:b/>
        </w:rPr>
        <w:t xml:space="preserve"> </w:t>
      </w:r>
      <w:r w:rsidR="00BB0CB6" w:rsidRPr="00BB0CB6">
        <w:rPr>
          <w:rFonts w:ascii="Palatino Linotype" w:hAnsi="Palatino Linotype"/>
          <w:b/>
          <w:bCs/>
          <w:noProof w:val="0"/>
          <w:highlight w:val="black"/>
          <w:lang w:val="es-ES_tradnl"/>
        </w:rPr>
        <w:t>----------------------------------------</w:t>
      </w:r>
      <w:r w:rsidR="00845976" w:rsidRPr="002E7700">
        <w:rPr>
          <w:rFonts w:ascii="Palatino Linotype" w:hAnsi="Palatino Linotype"/>
        </w:rPr>
        <w:t xml:space="preserve"> </w:t>
      </w:r>
      <w:r w:rsidRPr="002E7700">
        <w:rPr>
          <w:rFonts w:ascii="Palatino Linotype" w:hAnsi="Palatino Linotype"/>
        </w:rPr>
        <w:t>la presente resolución</w:t>
      </w:r>
      <w:r w:rsidR="001A125F" w:rsidRPr="002E7700">
        <w:rPr>
          <w:rFonts w:ascii="Palatino Linotype" w:hAnsi="Palatino Linotype"/>
        </w:rPr>
        <w:t>.</w:t>
      </w:r>
    </w:p>
    <w:p w14:paraId="6574CAD1" w14:textId="77777777" w:rsidR="00750045" w:rsidRPr="002E7700" w:rsidRDefault="00750045" w:rsidP="007D6859">
      <w:pPr>
        <w:shd w:val="clear" w:color="auto" w:fill="FFFFFF"/>
        <w:jc w:val="both"/>
        <w:rPr>
          <w:rFonts w:ascii="Palatino Linotype" w:hAnsi="Palatino Linotype"/>
        </w:rPr>
      </w:pPr>
    </w:p>
    <w:p w14:paraId="4C95A884" w14:textId="42F72FE8" w:rsidR="00750045" w:rsidRPr="002E7700" w:rsidRDefault="00750045" w:rsidP="00750045">
      <w:pPr>
        <w:shd w:val="clear" w:color="auto" w:fill="FFFFFF"/>
        <w:spacing w:line="360" w:lineRule="auto"/>
        <w:jc w:val="both"/>
        <w:rPr>
          <w:rFonts w:ascii="Palatino Linotype" w:eastAsia="MS Mincho" w:hAnsi="Palatino Linotype" w:cs="Times New Roman"/>
          <w:lang w:val="es-ES"/>
        </w:rPr>
      </w:pPr>
      <w:r w:rsidRPr="002E7700">
        <w:rPr>
          <w:rFonts w:ascii="Palatino Linotype" w:eastAsia="MS Mincho" w:hAnsi="Palatino Linotype" w:cs="Times New Roman"/>
          <w:b/>
        </w:rPr>
        <w:t>QUINTO.</w:t>
      </w:r>
      <w:r w:rsidRPr="002E7700">
        <w:rPr>
          <w:rFonts w:ascii="Palatino Linotype" w:eastAsia="MS Mincho" w:hAnsi="Palatino Linotype" w:cs="Times New Roman"/>
        </w:rPr>
        <w:t xml:space="preserve"> </w:t>
      </w:r>
      <w:r w:rsidRPr="002E7700">
        <w:rPr>
          <w:rFonts w:ascii="Palatino Linotype" w:eastAsia="MS Mincho" w:hAnsi="Palatino Linotype" w:cs="Times New Roman"/>
          <w:lang w:val="es-ES"/>
        </w:rPr>
        <w:t xml:space="preserve">Se hace del conocimiento de </w:t>
      </w:r>
      <w:r w:rsidR="00BB0CB6" w:rsidRPr="00BB0CB6">
        <w:rPr>
          <w:rFonts w:ascii="Palatino Linotype" w:hAnsi="Palatino Linotype"/>
          <w:b/>
          <w:bCs/>
          <w:noProof w:val="0"/>
          <w:highlight w:val="black"/>
          <w:lang w:val="es-ES_tradnl"/>
        </w:rPr>
        <w:t>--------------------------------------------</w:t>
      </w:r>
      <w:r w:rsidRPr="002E7700">
        <w:rPr>
          <w:rFonts w:ascii="Palatino Linotype" w:hAnsi="Palatino Linotype"/>
          <w:b/>
          <w:szCs w:val="22"/>
        </w:rPr>
        <w:t xml:space="preserve"> </w:t>
      </w:r>
      <w:r w:rsidRPr="002E7700">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2E7700">
        <w:rPr>
          <w:rFonts w:ascii="Palatino Linotype" w:eastAsia="MS Mincho" w:hAnsi="Palatino Linotype" w:cs="Times New Roman"/>
          <w:bCs/>
          <w:lang w:val="es-ES"/>
        </w:rPr>
        <w:t>vía juicio de amparo</w:t>
      </w:r>
      <w:r w:rsidRPr="002E7700">
        <w:rPr>
          <w:rFonts w:ascii="Palatino Linotype" w:eastAsia="MS Mincho" w:hAnsi="Palatino Linotype" w:cs="Times New Roman"/>
          <w:lang w:val="es-ES"/>
        </w:rPr>
        <w:t> en los términos de las leyes aplicables.</w:t>
      </w:r>
    </w:p>
    <w:p w14:paraId="048EA29D" w14:textId="77777777" w:rsidR="005A1B84" w:rsidRPr="002E7700" w:rsidRDefault="005A1B84" w:rsidP="007D6859">
      <w:pPr>
        <w:jc w:val="both"/>
        <w:rPr>
          <w:rFonts w:ascii="Palatino Linotype" w:eastAsia="MS Mincho" w:hAnsi="Palatino Linotype" w:cs="Times New Roman"/>
          <w:b/>
          <w:lang w:val="es-ES_tradnl"/>
        </w:rPr>
      </w:pPr>
    </w:p>
    <w:p w14:paraId="0070DB03" w14:textId="76DFE0D4" w:rsidR="005A1B84" w:rsidRPr="002E7700" w:rsidRDefault="005A1B84" w:rsidP="005A1B84">
      <w:pPr>
        <w:spacing w:line="360" w:lineRule="auto"/>
        <w:jc w:val="both"/>
        <w:rPr>
          <w:rFonts w:ascii="Palatino Linotype" w:eastAsia="MS Mincho" w:hAnsi="Palatino Linotype" w:cs="Times New Roman"/>
          <w:lang w:val="es-ES_tradnl"/>
        </w:rPr>
      </w:pPr>
      <w:r w:rsidRPr="002E7700">
        <w:rPr>
          <w:rFonts w:ascii="Palatino Linotype" w:eastAsia="MS Mincho" w:hAnsi="Palatino Linotype" w:cs="Times New Roman"/>
          <w:b/>
          <w:lang w:val="es-ES_tradnl"/>
        </w:rPr>
        <w:t xml:space="preserve">SEXTO. </w:t>
      </w:r>
      <w:r w:rsidRPr="002E7700">
        <w:rPr>
          <w:rFonts w:ascii="Palatino Linotype" w:eastAsia="MS Mincho" w:hAnsi="Palatino Linotype" w:cs="Times New Roman"/>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2E7700">
        <w:rPr>
          <w:rFonts w:ascii="Palatino Linotype" w:eastAsia="Times New Roman" w:hAnsi="Palatino Linotype" w:cs="Arial"/>
          <w:b/>
          <w:lang w:val="es-ES_tradnl"/>
        </w:rPr>
        <w:t>SÉPTIMO</w:t>
      </w:r>
      <w:r w:rsidRPr="002E7700">
        <w:rPr>
          <w:rFonts w:ascii="Palatino Linotype" w:eastAsia="MS Mincho" w:hAnsi="Palatino Linotype" w:cs="Times New Roman"/>
          <w:lang w:val="es-ES_tradnl"/>
        </w:rPr>
        <w:t>.</w:t>
      </w:r>
    </w:p>
    <w:p w14:paraId="16BAA381" w14:textId="43AB626D" w:rsidR="0070279D" w:rsidRPr="002E7700" w:rsidRDefault="0070279D" w:rsidP="0070279D">
      <w:pPr>
        <w:spacing w:before="100" w:beforeAutospacing="1" w:after="100" w:afterAutospacing="1" w:line="360" w:lineRule="auto"/>
        <w:ind w:right="49"/>
        <w:jc w:val="both"/>
        <w:rPr>
          <w:rFonts w:ascii="Palatino Linotype" w:hAnsi="Palatino Linotype" w:cs="Arial"/>
        </w:rPr>
      </w:pPr>
      <w:r w:rsidRPr="002E7700">
        <w:rPr>
          <w:rFonts w:ascii="Palatino Linotype" w:hAnsi="Palatino Linotype" w:cs="Arial"/>
        </w:rPr>
        <w:t>ASÍ LO RESUELVE, POR UNANIMIDAD DE VOTOS, EL PLENO DEL</w:t>
      </w:r>
      <w:r w:rsidRPr="002E7700">
        <w:rPr>
          <w:rFonts w:ascii="Palatino Linotype" w:eastAsia="Arial Unicode MS" w:hAnsi="Palatino Linotype" w:cs="Arial"/>
        </w:rPr>
        <w:t xml:space="preserve"> INSTITUTO DE TRANSPARENCIA, ACCESO A LA INFORMACIÓN PÚBLICA Y PROTECCIÓN DE DATOS PERSONALES DEL ESTADO DE MÉXICO Y MUNICIPIOS</w:t>
      </w:r>
      <w:r w:rsidRPr="002E7700">
        <w:rPr>
          <w:rFonts w:ascii="Palatino Linotype" w:hAnsi="Palatino Linotype" w:cs="Arial"/>
        </w:rPr>
        <w:t xml:space="preserve">, CONFORMADO POR LOS COMISIONADOS ZULEMA MARTÍNEZ SÁNCHEZ; EVA ABAID YAPUR; JOSÉ GUADALUPE LUNA HERNÁNDEZ; JAVIER MARTÍNEZ CRUZ Y LUIS GUSTAVO PARRA NORIEGA; EN LA TRIGÉSIMA </w:t>
      </w:r>
      <w:r w:rsidR="002E7700">
        <w:rPr>
          <w:rFonts w:ascii="Palatino Linotype" w:hAnsi="Palatino Linotype" w:cs="Arial"/>
        </w:rPr>
        <w:t>OCTAVA</w:t>
      </w:r>
      <w:r w:rsidRPr="002E7700">
        <w:rPr>
          <w:rFonts w:ascii="Palatino Linotype" w:hAnsi="Palatino Linotype" w:cs="Arial"/>
        </w:rPr>
        <w:t xml:space="preserve"> SESIÓN ORDINARIA CELEBRADA EL </w:t>
      </w:r>
      <w:r w:rsidR="002E7700">
        <w:rPr>
          <w:rFonts w:ascii="Palatino Linotype" w:hAnsi="Palatino Linotype" w:cs="Arial"/>
        </w:rPr>
        <w:t>DIECISIETE</w:t>
      </w:r>
      <w:r w:rsidRPr="002E7700">
        <w:rPr>
          <w:rFonts w:ascii="Palatino Linotype" w:hAnsi="Palatino Linotype" w:cs="Arial"/>
        </w:rPr>
        <w:t xml:space="preserve"> DE OCTUBRE DE DOS MIL DIECIOCHO, ANTE EL SECRETARIO TÉCNICO DEL PLENO, </w:t>
      </w:r>
      <w:r w:rsidRPr="002E7700">
        <w:rPr>
          <w:rFonts w:ascii="Palatino Linotype" w:hAnsi="Palatino Linotype"/>
          <w:lang w:val="es-ES_tradnl"/>
        </w:rPr>
        <w:t>ALEXIS TAPIA RAMÍREZ</w:t>
      </w:r>
      <w:r w:rsidRPr="002E7700">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70279D" w:rsidRPr="002E7700" w14:paraId="46E81626" w14:textId="77777777" w:rsidTr="004F4CF2">
        <w:trPr>
          <w:jc w:val="center"/>
        </w:trPr>
        <w:tc>
          <w:tcPr>
            <w:tcW w:w="10368" w:type="dxa"/>
            <w:gridSpan w:val="2"/>
          </w:tcPr>
          <w:p w14:paraId="111F39F3" w14:textId="77777777" w:rsidR="0070279D" w:rsidRPr="002E7700" w:rsidRDefault="0070279D" w:rsidP="004F4CF2">
            <w:pPr>
              <w:jc w:val="center"/>
              <w:rPr>
                <w:rFonts w:ascii="Palatino Linotype" w:hAnsi="Palatino Linotype" w:cs="Arial"/>
                <w:b/>
                <w:lang w:val="es-ES_tradnl"/>
              </w:rPr>
            </w:pPr>
          </w:p>
          <w:p w14:paraId="75FEDE97" w14:textId="77777777" w:rsidR="0070279D" w:rsidRPr="002E7700" w:rsidRDefault="0070279D" w:rsidP="004F4CF2">
            <w:pPr>
              <w:jc w:val="center"/>
              <w:rPr>
                <w:rFonts w:ascii="Palatino Linotype" w:hAnsi="Palatino Linotype" w:cs="Arial"/>
                <w:b/>
                <w:lang w:val="es-ES_tradnl"/>
              </w:rPr>
            </w:pPr>
          </w:p>
          <w:p w14:paraId="4DAE335A"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Zulema Martínez Sánchez</w:t>
            </w:r>
          </w:p>
          <w:p w14:paraId="2EF4DE23"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lang w:val="es-ES_tradnl"/>
              </w:rPr>
              <w:t>Comisionada Presidenta</w:t>
            </w:r>
          </w:p>
          <w:p w14:paraId="02FAA169"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 xml:space="preserve">(RÚBRICA) </w:t>
            </w:r>
          </w:p>
          <w:p w14:paraId="640EF190" w14:textId="77777777" w:rsidR="0070279D" w:rsidRPr="002E7700" w:rsidRDefault="0070279D" w:rsidP="004F4CF2">
            <w:pPr>
              <w:jc w:val="center"/>
              <w:rPr>
                <w:rFonts w:ascii="Palatino Linotype" w:hAnsi="Palatino Linotype" w:cs="Arial"/>
                <w:b/>
                <w:lang w:val="es-ES_tradnl"/>
              </w:rPr>
            </w:pPr>
          </w:p>
          <w:p w14:paraId="2C5618E7" w14:textId="77777777" w:rsidR="0070279D" w:rsidRPr="002E7700" w:rsidRDefault="0070279D" w:rsidP="004F4CF2">
            <w:pPr>
              <w:jc w:val="center"/>
              <w:rPr>
                <w:rFonts w:ascii="Palatino Linotype" w:hAnsi="Palatino Linotype" w:cs="Arial"/>
                <w:b/>
                <w:lang w:val="es-ES_tradnl"/>
              </w:rPr>
            </w:pPr>
          </w:p>
          <w:p w14:paraId="7E061C7F" w14:textId="77777777" w:rsidR="0070279D" w:rsidRPr="002E7700" w:rsidRDefault="0070279D" w:rsidP="004F4CF2">
            <w:pPr>
              <w:jc w:val="center"/>
              <w:rPr>
                <w:rFonts w:ascii="Palatino Linotype" w:hAnsi="Palatino Linotype" w:cs="Arial"/>
                <w:b/>
                <w:lang w:val="es-ES_tradnl"/>
              </w:rPr>
            </w:pPr>
          </w:p>
          <w:p w14:paraId="4B803863" w14:textId="77777777" w:rsidR="0070279D" w:rsidRPr="002E7700" w:rsidRDefault="0070279D" w:rsidP="004F4CF2">
            <w:pPr>
              <w:jc w:val="center"/>
              <w:rPr>
                <w:rFonts w:ascii="Palatino Linotype" w:hAnsi="Palatino Linotype" w:cs="Arial"/>
                <w:b/>
                <w:lang w:val="es-ES_tradnl"/>
              </w:rPr>
            </w:pPr>
          </w:p>
          <w:p w14:paraId="10FFF85F" w14:textId="77777777" w:rsidR="0070279D" w:rsidRPr="002E7700" w:rsidRDefault="0070279D" w:rsidP="004F4CF2">
            <w:pPr>
              <w:jc w:val="center"/>
              <w:rPr>
                <w:rFonts w:ascii="Palatino Linotype" w:hAnsi="Palatino Linotype" w:cs="Arial"/>
                <w:b/>
                <w:lang w:val="es-ES_tradnl"/>
              </w:rPr>
            </w:pPr>
          </w:p>
        </w:tc>
      </w:tr>
      <w:tr w:rsidR="0070279D" w:rsidRPr="002E7700" w14:paraId="21865438" w14:textId="77777777" w:rsidTr="004F4CF2">
        <w:trPr>
          <w:jc w:val="center"/>
        </w:trPr>
        <w:tc>
          <w:tcPr>
            <w:tcW w:w="5184" w:type="dxa"/>
          </w:tcPr>
          <w:p w14:paraId="50A68E24"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Eva Abaid Yapur</w:t>
            </w:r>
          </w:p>
          <w:p w14:paraId="20A7C8DB"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lang w:val="es-ES_tradnl"/>
              </w:rPr>
              <w:t>Comisionada</w:t>
            </w:r>
          </w:p>
          <w:p w14:paraId="5FD141DD"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(RÚBRICA)</w:t>
            </w:r>
          </w:p>
        </w:tc>
        <w:tc>
          <w:tcPr>
            <w:tcW w:w="5184" w:type="dxa"/>
          </w:tcPr>
          <w:p w14:paraId="79D89FFC"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José Guadalupe Luna Hernández</w:t>
            </w:r>
          </w:p>
          <w:p w14:paraId="067E8B8C"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lang w:val="es-ES_tradnl"/>
              </w:rPr>
              <w:t>Comisionado</w:t>
            </w:r>
          </w:p>
          <w:p w14:paraId="3FBC3D38"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(RÚBRICA)</w:t>
            </w:r>
          </w:p>
          <w:p w14:paraId="3385727F" w14:textId="77777777" w:rsidR="0070279D" w:rsidRPr="002E7700" w:rsidRDefault="0070279D" w:rsidP="004F4CF2">
            <w:pPr>
              <w:jc w:val="center"/>
              <w:rPr>
                <w:rFonts w:ascii="Palatino Linotype" w:hAnsi="Palatino Linotype" w:cs="Arial"/>
                <w:b/>
                <w:lang w:val="es-ES_tradnl"/>
              </w:rPr>
            </w:pPr>
          </w:p>
        </w:tc>
      </w:tr>
      <w:tr w:rsidR="0070279D" w:rsidRPr="002E7700" w14:paraId="0624C914" w14:textId="77777777" w:rsidTr="004F4CF2">
        <w:trPr>
          <w:jc w:val="center"/>
        </w:trPr>
        <w:tc>
          <w:tcPr>
            <w:tcW w:w="5184" w:type="dxa"/>
          </w:tcPr>
          <w:p w14:paraId="3959B944" w14:textId="77777777" w:rsidR="0070279D" w:rsidRPr="002E7700" w:rsidRDefault="0070279D" w:rsidP="004F4CF2">
            <w:pPr>
              <w:jc w:val="center"/>
              <w:rPr>
                <w:rFonts w:ascii="Palatino Linotype" w:hAnsi="Palatino Linotype" w:cs="Arial"/>
                <w:b/>
                <w:lang w:val="es-ES_tradnl"/>
              </w:rPr>
            </w:pPr>
          </w:p>
          <w:p w14:paraId="42254623" w14:textId="77777777" w:rsidR="0070279D" w:rsidRPr="002E7700" w:rsidRDefault="0070279D" w:rsidP="004F4CF2">
            <w:pPr>
              <w:jc w:val="center"/>
              <w:rPr>
                <w:rFonts w:ascii="Palatino Linotype" w:hAnsi="Palatino Linotype" w:cs="Arial"/>
                <w:b/>
                <w:lang w:val="es-ES_tradnl"/>
              </w:rPr>
            </w:pPr>
          </w:p>
          <w:p w14:paraId="2B007DCA" w14:textId="77777777" w:rsidR="0070279D" w:rsidRPr="002E7700" w:rsidRDefault="0070279D" w:rsidP="004F4CF2">
            <w:pPr>
              <w:jc w:val="center"/>
              <w:rPr>
                <w:rFonts w:ascii="Palatino Linotype" w:hAnsi="Palatino Linotype" w:cs="Arial"/>
                <w:b/>
                <w:lang w:val="es-ES_tradnl"/>
              </w:rPr>
            </w:pPr>
          </w:p>
          <w:p w14:paraId="4CE67663" w14:textId="77777777" w:rsidR="0070279D" w:rsidRPr="002E7700" w:rsidRDefault="0070279D" w:rsidP="004F4CF2">
            <w:pPr>
              <w:jc w:val="center"/>
              <w:rPr>
                <w:rFonts w:ascii="Palatino Linotype" w:hAnsi="Palatino Linotype" w:cs="Arial"/>
                <w:b/>
                <w:lang w:val="es-ES_tradnl"/>
              </w:rPr>
            </w:pPr>
          </w:p>
          <w:p w14:paraId="4058A329" w14:textId="77777777" w:rsidR="0070279D" w:rsidRPr="002E7700" w:rsidRDefault="0070279D" w:rsidP="004F4CF2">
            <w:pPr>
              <w:jc w:val="center"/>
              <w:rPr>
                <w:rFonts w:ascii="Palatino Linotype" w:hAnsi="Palatino Linotype" w:cs="Arial"/>
                <w:b/>
                <w:lang w:val="es-ES_tradnl"/>
              </w:rPr>
            </w:pPr>
          </w:p>
          <w:p w14:paraId="237824A7"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Javier Martínez Cruz</w:t>
            </w:r>
          </w:p>
          <w:p w14:paraId="5322DC74"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lang w:val="es-ES_tradnl"/>
              </w:rPr>
              <w:t>Comisionado</w:t>
            </w:r>
          </w:p>
          <w:p w14:paraId="7B703A69"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(RÚBRICA)</w:t>
            </w:r>
          </w:p>
        </w:tc>
        <w:tc>
          <w:tcPr>
            <w:tcW w:w="5184" w:type="dxa"/>
          </w:tcPr>
          <w:p w14:paraId="1B7DBA0B" w14:textId="77777777" w:rsidR="0070279D" w:rsidRPr="002E7700" w:rsidRDefault="0070279D" w:rsidP="004F4CF2">
            <w:pPr>
              <w:jc w:val="center"/>
              <w:rPr>
                <w:rFonts w:ascii="Palatino Linotype" w:hAnsi="Palatino Linotype" w:cs="Arial"/>
                <w:b/>
                <w:lang w:val="es-ES_tradnl"/>
              </w:rPr>
            </w:pPr>
          </w:p>
          <w:p w14:paraId="4157010D" w14:textId="77777777" w:rsidR="0070279D" w:rsidRPr="002E7700" w:rsidRDefault="0070279D" w:rsidP="004F4CF2">
            <w:pPr>
              <w:jc w:val="center"/>
              <w:rPr>
                <w:rFonts w:ascii="Palatino Linotype" w:hAnsi="Palatino Linotype" w:cs="Arial"/>
                <w:b/>
                <w:lang w:val="es-ES_tradnl"/>
              </w:rPr>
            </w:pPr>
          </w:p>
          <w:p w14:paraId="41D02D62" w14:textId="77777777" w:rsidR="0070279D" w:rsidRPr="002E7700" w:rsidRDefault="0070279D" w:rsidP="004F4CF2">
            <w:pPr>
              <w:jc w:val="center"/>
              <w:rPr>
                <w:rFonts w:ascii="Palatino Linotype" w:hAnsi="Palatino Linotype" w:cs="Arial"/>
                <w:b/>
                <w:lang w:val="es-ES_tradnl"/>
              </w:rPr>
            </w:pPr>
          </w:p>
          <w:p w14:paraId="6A69E463" w14:textId="77777777" w:rsidR="0070279D" w:rsidRPr="002E7700" w:rsidRDefault="0070279D" w:rsidP="004F4CF2">
            <w:pPr>
              <w:jc w:val="center"/>
              <w:rPr>
                <w:rFonts w:ascii="Palatino Linotype" w:hAnsi="Palatino Linotype" w:cs="Arial"/>
                <w:b/>
                <w:lang w:val="es-ES_tradnl"/>
              </w:rPr>
            </w:pPr>
          </w:p>
          <w:p w14:paraId="7B6B975B" w14:textId="77777777" w:rsidR="0070279D" w:rsidRPr="002E7700" w:rsidRDefault="0070279D" w:rsidP="004F4CF2">
            <w:pPr>
              <w:jc w:val="center"/>
              <w:rPr>
                <w:rFonts w:ascii="Palatino Linotype" w:hAnsi="Palatino Linotype" w:cs="Arial"/>
                <w:b/>
                <w:lang w:val="es-ES_tradnl"/>
              </w:rPr>
            </w:pPr>
          </w:p>
          <w:p w14:paraId="699A85C0"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Luis Gustavo Parra Noriega</w:t>
            </w:r>
          </w:p>
          <w:p w14:paraId="680A1527"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lang w:val="es-ES_tradnl"/>
              </w:rPr>
              <w:t>Comisionado</w:t>
            </w:r>
          </w:p>
          <w:p w14:paraId="65DA636A"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(RÚBRICA)</w:t>
            </w:r>
          </w:p>
        </w:tc>
      </w:tr>
      <w:tr w:rsidR="0070279D" w:rsidRPr="002E7700" w14:paraId="3BF1291F" w14:textId="77777777" w:rsidTr="004F4CF2">
        <w:trPr>
          <w:jc w:val="center"/>
        </w:trPr>
        <w:tc>
          <w:tcPr>
            <w:tcW w:w="10368" w:type="dxa"/>
            <w:gridSpan w:val="2"/>
          </w:tcPr>
          <w:p w14:paraId="4C42C980" w14:textId="77777777" w:rsidR="0070279D" w:rsidRPr="002E7700" w:rsidRDefault="0070279D" w:rsidP="004F4CF2">
            <w:pPr>
              <w:jc w:val="center"/>
              <w:rPr>
                <w:rFonts w:ascii="Palatino Linotype" w:hAnsi="Palatino Linotype" w:cs="Arial"/>
                <w:b/>
                <w:lang w:val="es-ES_tradnl"/>
              </w:rPr>
            </w:pPr>
          </w:p>
          <w:p w14:paraId="3939070C" w14:textId="77777777" w:rsidR="0070279D" w:rsidRPr="002E7700" w:rsidRDefault="0070279D" w:rsidP="004F4CF2">
            <w:pPr>
              <w:jc w:val="center"/>
              <w:rPr>
                <w:rFonts w:ascii="Palatino Linotype" w:hAnsi="Palatino Linotype" w:cs="Arial"/>
                <w:b/>
                <w:lang w:val="es-ES_tradnl"/>
              </w:rPr>
            </w:pPr>
          </w:p>
          <w:p w14:paraId="5BD01F24" w14:textId="77777777" w:rsidR="0070279D" w:rsidRPr="002E7700" w:rsidRDefault="0070279D" w:rsidP="004F4CF2">
            <w:pPr>
              <w:jc w:val="center"/>
              <w:rPr>
                <w:rFonts w:ascii="Palatino Linotype" w:hAnsi="Palatino Linotype" w:cs="Arial"/>
                <w:b/>
                <w:lang w:val="es-ES_tradnl"/>
              </w:rPr>
            </w:pPr>
          </w:p>
          <w:p w14:paraId="5A47825E" w14:textId="77777777" w:rsidR="0070279D" w:rsidRPr="002E7700" w:rsidRDefault="0070279D" w:rsidP="004F4CF2">
            <w:pPr>
              <w:jc w:val="center"/>
              <w:rPr>
                <w:rFonts w:ascii="Palatino Linotype" w:hAnsi="Palatino Linotype" w:cs="Arial"/>
                <w:b/>
                <w:lang w:val="es-ES_tradnl"/>
              </w:rPr>
            </w:pPr>
          </w:p>
          <w:p w14:paraId="04612545" w14:textId="77777777" w:rsidR="0070279D" w:rsidRPr="002E7700" w:rsidRDefault="0070279D" w:rsidP="004F4CF2">
            <w:pPr>
              <w:jc w:val="center"/>
              <w:rPr>
                <w:rFonts w:ascii="Palatino Linotype" w:hAnsi="Palatino Linotype" w:cs="Arial"/>
                <w:b/>
                <w:lang w:val="es-ES_tradnl"/>
              </w:rPr>
            </w:pPr>
          </w:p>
          <w:p w14:paraId="1DDF88BB" w14:textId="77777777" w:rsidR="0070279D" w:rsidRPr="002E7700" w:rsidRDefault="0070279D" w:rsidP="004F4CF2">
            <w:pPr>
              <w:jc w:val="center"/>
              <w:rPr>
                <w:rFonts w:ascii="Palatino Linotype" w:hAnsi="Palatino Linotype" w:cs="Arial"/>
                <w:b/>
                <w:lang w:val="es-ES_tradnl"/>
              </w:rPr>
            </w:pPr>
          </w:p>
          <w:p w14:paraId="238D3E69" w14:textId="77777777" w:rsidR="0070279D" w:rsidRPr="002E7700" w:rsidRDefault="0070279D" w:rsidP="004F4CF2">
            <w:pPr>
              <w:jc w:val="center"/>
              <w:rPr>
                <w:rFonts w:ascii="Palatino Linotype" w:hAnsi="Palatino Linotype" w:cs="Arial"/>
                <w:b/>
                <w:lang w:val="es-ES_tradnl"/>
              </w:rPr>
            </w:pPr>
            <w:r w:rsidRPr="002E7700">
              <w:rPr>
                <w:rFonts w:ascii="Palatino Linotype" w:hAnsi="Palatino Linotype" w:cs="Arial"/>
                <w:b/>
                <w:lang w:val="es-ES_tradnl"/>
              </w:rPr>
              <w:t>Alexis Tapia Ramírez</w:t>
            </w:r>
          </w:p>
          <w:p w14:paraId="7C9FF8C4"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lang w:val="es-ES_tradnl"/>
              </w:rPr>
              <w:t>Secretario Técnico del Pleno</w:t>
            </w:r>
          </w:p>
          <w:p w14:paraId="20176101" w14:textId="77777777" w:rsidR="0070279D" w:rsidRPr="002E7700" w:rsidRDefault="0070279D" w:rsidP="004F4CF2">
            <w:pPr>
              <w:jc w:val="center"/>
              <w:rPr>
                <w:rFonts w:ascii="Palatino Linotype" w:hAnsi="Palatino Linotype" w:cs="Arial"/>
                <w:lang w:val="es-ES_tradnl"/>
              </w:rPr>
            </w:pPr>
            <w:r w:rsidRPr="002E7700">
              <w:rPr>
                <w:rFonts w:ascii="Palatino Linotype" w:hAnsi="Palatino Linotype" w:cs="Arial"/>
                <w:b/>
                <w:lang w:val="es-ES_tradnl"/>
              </w:rPr>
              <w:t>(RÚBRICA)</w:t>
            </w:r>
          </w:p>
        </w:tc>
      </w:tr>
      <w:tr w:rsidR="0070279D" w:rsidRPr="002E7700" w14:paraId="67AC1746" w14:textId="77777777" w:rsidTr="004F4CF2">
        <w:trPr>
          <w:trHeight w:val="80"/>
          <w:jc w:val="center"/>
        </w:trPr>
        <w:tc>
          <w:tcPr>
            <w:tcW w:w="5184" w:type="dxa"/>
          </w:tcPr>
          <w:p w14:paraId="2DC36839" w14:textId="77777777" w:rsidR="0070279D" w:rsidRPr="002E7700" w:rsidRDefault="0070279D" w:rsidP="004F4CF2">
            <w:pPr>
              <w:jc w:val="center"/>
              <w:rPr>
                <w:rFonts w:ascii="Palatino Linotype" w:hAnsi="Palatino Linotype" w:cs="Arial"/>
                <w:b/>
                <w:lang w:val="es-ES_tradnl"/>
              </w:rPr>
            </w:pPr>
          </w:p>
        </w:tc>
        <w:tc>
          <w:tcPr>
            <w:tcW w:w="5184" w:type="dxa"/>
          </w:tcPr>
          <w:p w14:paraId="3C822401" w14:textId="77777777" w:rsidR="0070279D" w:rsidRPr="002E7700" w:rsidRDefault="0070279D" w:rsidP="004F4CF2">
            <w:pPr>
              <w:jc w:val="center"/>
              <w:rPr>
                <w:rFonts w:ascii="Palatino Linotype" w:hAnsi="Palatino Linotype" w:cs="Arial"/>
                <w:b/>
                <w:lang w:val="es-ES_tradnl"/>
              </w:rPr>
            </w:pPr>
          </w:p>
        </w:tc>
      </w:tr>
    </w:tbl>
    <w:p w14:paraId="474805B9" w14:textId="283660C8" w:rsidR="00EB5A5B" w:rsidRPr="000A58CC" w:rsidRDefault="00EB5A5B" w:rsidP="00EB5A5B">
      <w:pPr>
        <w:jc w:val="both"/>
        <w:rPr>
          <w:rFonts w:ascii="Palatino Linotype" w:hAnsi="Palatino Linotype" w:cs="Arial"/>
          <w:bCs/>
          <w:noProof w:val="0"/>
          <w:sz w:val="18"/>
          <w:szCs w:val="18"/>
          <w:lang w:val="es-ES_tradnl"/>
        </w:rPr>
      </w:pPr>
      <w:r w:rsidRPr="002E7700">
        <w:rPr>
          <w:rFonts w:ascii="Palatino Linotype" w:hAnsi="Palatino Linotype" w:cs="Arial"/>
          <w:noProof w:val="0"/>
          <w:sz w:val="18"/>
          <w:szCs w:val="18"/>
          <w:lang w:val="es-ES_tradnl"/>
        </w:rPr>
        <w:t xml:space="preserve">Esta hoja corresponde a la resolución de fecha </w:t>
      </w:r>
      <w:r w:rsidR="002E7700">
        <w:rPr>
          <w:rFonts w:ascii="Palatino Linotype" w:hAnsi="Palatino Linotype" w:cs="Arial"/>
          <w:noProof w:val="0"/>
          <w:sz w:val="18"/>
          <w:szCs w:val="18"/>
          <w:lang w:val="es-ES_tradnl"/>
        </w:rPr>
        <w:t>diecisiete</w:t>
      </w:r>
      <w:r w:rsidR="003634F3" w:rsidRPr="002E7700">
        <w:rPr>
          <w:rFonts w:ascii="Palatino Linotype" w:hAnsi="Palatino Linotype" w:cs="Arial"/>
          <w:noProof w:val="0"/>
          <w:sz w:val="18"/>
          <w:szCs w:val="18"/>
          <w:lang w:val="es-ES_tradnl"/>
        </w:rPr>
        <w:t xml:space="preserve"> (</w:t>
      </w:r>
      <w:r w:rsidR="002E7700">
        <w:rPr>
          <w:rFonts w:ascii="Palatino Linotype" w:hAnsi="Palatino Linotype" w:cs="Arial"/>
          <w:noProof w:val="0"/>
          <w:sz w:val="18"/>
          <w:szCs w:val="18"/>
          <w:lang w:val="es-ES_tradnl"/>
        </w:rPr>
        <w:t>17</w:t>
      </w:r>
      <w:r w:rsidR="0070279D" w:rsidRPr="002E7700">
        <w:rPr>
          <w:rFonts w:ascii="Palatino Linotype" w:hAnsi="Palatino Linotype" w:cs="Arial"/>
          <w:noProof w:val="0"/>
          <w:sz w:val="18"/>
          <w:szCs w:val="18"/>
          <w:lang w:val="es-ES_tradnl"/>
        </w:rPr>
        <w:t>) de octubre</w:t>
      </w:r>
      <w:r w:rsidRPr="002E7700">
        <w:rPr>
          <w:rFonts w:ascii="Palatino Linotype" w:hAnsi="Palatino Linotype" w:cs="Arial"/>
          <w:noProof w:val="0"/>
          <w:sz w:val="18"/>
          <w:szCs w:val="18"/>
          <w:lang w:val="es-ES_tradnl"/>
        </w:rPr>
        <w:t xml:space="preserve"> de dos mil dieciocho, emitida en el recurso de revisión </w:t>
      </w:r>
      <w:r w:rsidR="002E7700">
        <w:rPr>
          <w:rFonts w:ascii="Palatino Linotype" w:hAnsi="Palatino Linotype" w:cs="Arial"/>
          <w:bCs/>
          <w:noProof w:val="0"/>
          <w:sz w:val="18"/>
          <w:szCs w:val="18"/>
          <w:lang w:val="es-ES_tradnl"/>
        </w:rPr>
        <w:t>03178</w:t>
      </w:r>
      <w:r w:rsidRPr="002E7700">
        <w:rPr>
          <w:rFonts w:ascii="Palatino Linotype" w:hAnsi="Palatino Linotype" w:cs="Arial"/>
          <w:bCs/>
          <w:noProof w:val="0"/>
          <w:sz w:val="18"/>
          <w:szCs w:val="18"/>
          <w:lang w:val="es-ES_tradnl"/>
        </w:rPr>
        <w:t>/INFOEM/IP/RR/2018.</w:t>
      </w:r>
      <w:r w:rsidRPr="000A58CC">
        <w:rPr>
          <w:rFonts w:ascii="Palatino Linotype" w:hAnsi="Palatino Linotype" w:cs="Arial"/>
          <w:bCs/>
          <w:noProof w:val="0"/>
          <w:sz w:val="18"/>
          <w:szCs w:val="18"/>
          <w:lang w:val="es-ES_tradnl"/>
        </w:rPr>
        <w:t xml:space="preserve"> </w:t>
      </w:r>
    </w:p>
    <w:p w14:paraId="31105AC2" w14:textId="77777777" w:rsidR="00EB5A5B" w:rsidRPr="000A58CC" w:rsidRDefault="00EB5A5B" w:rsidP="00EB5A5B">
      <w:pPr>
        <w:jc w:val="both"/>
        <w:rPr>
          <w:noProof w:val="0"/>
          <w:lang w:val="es-ES_tradnl" w:eastAsia="en-US"/>
        </w:rPr>
      </w:pPr>
    </w:p>
    <w:p w14:paraId="0A14E967" w14:textId="77777777" w:rsidR="00EB5A5B" w:rsidRPr="000A58CC" w:rsidRDefault="00EB5A5B" w:rsidP="00ED541F">
      <w:pPr>
        <w:spacing w:line="360" w:lineRule="auto"/>
        <w:jc w:val="both"/>
        <w:rPr>
          <w:rFonts w:ascii="Palatino Linotype" w:hAnsi="Palatino Linotype" w:cs="Arial"/>
          <w:i/>
          <w:noProof w:val="0"/>
          <w:lang w:val="es-ES_tradnl"/>
        </w:rPr>
      </w:pPr>
      <w:bookmarkStart w:id="93" w:name="_GoBack"/>
      <w:bookmarkEnd w:id="48"/>
      <w:bookmarkEnd w:id="49"/>
      <w:bookmarkEnd w:id="93"/>
    </w:p>
    <w:sectPr w:rsidR="00EB5A5B" w:rsidRPr="000A58CC" w:rsidSect="00472C41">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09E553" w14:textId="77777777" w:rsidR="005E66F2" w:rsidRDefault="005E66F2" w:rsidP="00587366">
      <w:r>
        <w:separator/>
      </w:r>
    </w:p>
  </w:endnote>
  <w:endnote w:type="continuationSeparator" w:id="0">
    <w:p w14:paraId="55475A6A" w14:textId="77777777" w:rsidR="005E66F2" w:rsidRDefault="005E66F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BA08CA" w:rsidRPr="00883450" w:rsidRDefault="00BA08C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E75EEA">
              <w:rPr>
                <w:rFonts w:ascii="Palatino Linotype" w:hAnsi="Palatino Linotype"/>
                <w:b/>
                <w:bCs/>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E75EEA">
              <w:rPr>
                <w:rFonts w:ascii="Palatino Linotype" w:hAnsi="Palatino Linotype"/>
                <w:b/>
                <w:bCs/>
                <w:sz w:val="22"/>
                <w:szCs w:val="20"/>
              </w:rPr>
              <w:t>38</w:t>
            </w:r>
            <w:r w:rsidRPr="00883450">
              <w:rPr>
                <w:rFonts w:ascii="Palatino Linotype" w:hAnsi="Palatino Linotype"/>
                <w:b/>
                <w:bCs/>
                <w:sz w:val="22"/>
                <w:szCs w:val="20"/>
              </w:rPr>
              <w:fldChar w:fldCharType="end"/>
            </w:r>
          </w:p>
        </w:sdtContent>
      </w:sdt>
    </w:sdtContent>
  </w:sdt>
  <w:p w14:paraId="6243EC1B" w14:textId="77777777" w:rsidR="00BA08CA" w:rsidRDefault="00BA08C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A08CA" w:rsidRPr="00883450" w:rsidRDefault="00BA08C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E75EEA" w:rsidRPr="00E75EEA">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E75EEA" w:rsidRPr="00E75EEA">
      <w:rPr>
        <w:rFonts w:ascii="Palatino Linotype" w:hAnsi="Palatino Linotype"/>
        <w:sz w:val="22"/>
        <w:szCs w:val="22"/>
        <w:lang w:val="es-ES"/>
      </w:rPr>
      <w:t>38</w:t>
    </w:r>
    <w:r w:rsidRPr="00883450">
      <w:rPr>
        <w:rFonts w:ascii="Palatino Linotype" w:hAnsi="Palatino Linotype"/>
        <w:sz w:val="22"/>
        <w:szCs w:val="22"/>
      </w:rPr>
      <w:fldChar w:fldCharType="end"/>
    </w:r>
  </w:p>
  <w:p w14:paraId="5F5C4865" w14:textId="77777777" w:rsidR="00BA08CA" w:rsidRPr="00883450" w:rsidRDefault="00BA08C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C6FDD" w14:textId="77777777" w:rsidR="005E66F2" w:rsidRDefault="005E66F2" w:rsidP="00587366">
      <w:r>
        <w:separator/>
      </w:r>
    </w:p>
  </w:footnote>
  <w:footnote w:type="continuationSeparator" w:id="0">
    <w:p w14:paraId="30B4E265" w14:textId="77777777" w:rsidR="005E66F2" w:rsidRDefault="005E66F2" w:rsidP="00587366">
      <w:r>
        <w:continuationSeparator/>
      </w:r>
    </w:p>
  </w:footnote>
  <w:footnote w:id="1">
    <w:p w14:paraId="3C80D83C" w14:textId="190821FA" w:rsidR="00BA08CA" w:rsidRDefault="00BA08CA">
      <w:pPr>
        <w:pStyle w:val="Textonotapie"/>
      </w:pPr>
      <w:r>
        <w:rPr>
          <w:rStyle w:val="Refdenotaalpie"/>
        </w:rPr>
        <w:footnoteRef/>
      </w:r>
      <w:r>
        <w:t xml:space="preserve"> </w:t>
      </w:r>
      <w:r w:rsidRPr="00F36594">
        <w:rPr>
          <w:noProof w:val="0"/>
          <w:lang w:val="es-ES_tradnl"/>
        </w:rPr>
        <w:t>Articulo 233</w:t>
      </w:r>
      <w:r>
        <w:t xml:space="preserve"> de la </w:t>
      </w:r>
      <w:r w:rsidRPr="007A07FE">
        <w:t>Ley del trabajo de los servidores públicos del Estado y Municipios</w:t>
      </w:r>
      <w:r>
        <w:t xml:space="preserve">. </w:t>
      </w:r>
    </w:p>
  </w:footnote>
  <w:footnote w:id="2">
    <w:p w14:paraId="7050E2ED" w14:textId="03AA14C6" w:rsidR="00BA08CA" w:rsidRDefault="00BA08CA">
      <w:pPr>
        <w:pStyle w:val="Textonotapie"/>
      </w:pPr>
      <w:r>
        <w:rPr>
          <w:rStyle w:val="Refdenotaalpie"/>
        </w:rPr>
        <w:footnoteRef/>
      </w:r>
      <w:r>
        <w:t xml:space="preserve"> Consultable en: </w:t>
      </w:r>
      <w:hyperlink r:id="rId1" w:history="1">
        <w:r w:rsidRPr="0019792D">
          <w:rPr>
            <w:rStyle w:val="Hipervnculo"/>
          </w:rPr>
          <w:t>https://sjf.scjn.gob.mx/SJFSist/paginas/DetalleGeneralV2.aspx?Epoca=1e3e10000000000&amp;Apendice=1000000000000&amp;Expresion=nombre%2520de%2520las%2520partes&amp;Dominio=Rubro,Texto&amp;TA_TJ=2&amp;Orden=1&amp;Clase=DetalleTesisBL&amp;NumTE=331&amp;Epp=20&amp;Desde=-100&amp;Hasta=-100&amp;Index=0&amp;InstanciasSeleccionadas=6,1,2,50,7&amp;ID=2016812&amp;Hit=14&amp;IDs=2018044,2018014,2017859,2017898,2017925,2017751,2017621,2017696,2017695,2017393,2017271,2016926,2016976,2016812,2016406,2016134,2015995,2015952,2015503,2015577&amp;tipoTesis=&amp;Semanario=0&amp;tabla=&amp;Referencia=&amp;Tema</w:t>
        </w:r>
      </w:hyperlink>
      <w:r w:rsidRPr="00C46B1B">
        <w:t>=</w:t>
      </w:r>
      <w:r>
        <w:t xml:space="preserve"> </w:t>
      </w:r>
    </w:p>
  </w:footnote>
  <w:footnote w:id="3">
    <w:p w14:paraId="3E86758E" w14:textId="77777777" w:rsidR="00BA08CA" w:rsidRDefault="00BA08CA" w:rsidP="0021707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58A80B" w14:textId="77777777" w:rsidR="00BA08CA" w:rsidRDefault="00BA08CA" w:rsidP="0021707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F339792" w14:textId="77777777" w:rsidR="00BA08CA" w:rsidRPr="001E1F95" w:rsidRDefault="00BA08CA" w:rsidP="0021707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694A9341" w14:textId="77777777" w:rsidR="00BA08CA" w:rsidRPr="00034B44" w:rsidRDefault="00BA08CA" w:rsidP="0021707A">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6D000EEF" w14:textId="77777777" w:rsidR="00BA08CA" w:rsidRPr="00034B44" w:rsidRDefault="00BA08CA" w:rsidP="0021707A">
      <w:pPr>
        <w:pStyle w:val="Textonotapie"/>
        <w:jc w:val="both"/>
        <w:rPr>
          <w:rFonts w:ascii="Palatino Linotype" w:hAnsi="Palatino Linotype"/>
          <w:sz w:val="18"/>
        </w:rPr>
      </w:pPr>
      <w:r w:rsidRPr="00034B44">
        <w:rPr>
          <w:rFonts w:ascii="Palatino Linotype" w:hAnsi="Palatino Linotype"/>
          <w:sz w:val="18"/>
        </w:rPr>
        <w:t xml:space="preserve"> (…)</w:t>
      </w:r>
    </w:p>
    <w:p w14:paraId="3649DD5D" w14:textId="77777777" w:rsidR="00BA08CA" w:rsidRPr="00034B44" w:rsidRDefault="00BA08CA" w:rsidP="0021707A">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740DEC2D" w:rsidR="00BA08CA" w:rsidRDefault="00BA08CA" w:rsidP="001423EF">
    <w:pPr>
      <w:pStyle w:val="Encabezado"/>
      <w:tabs>
        <w:tab w:val="clear" w:pos="4252"/>
        <w:tab w:val="clear" w:pos="8504"/>
        <w:tab w:val="left" w:pos="8460"/>
      </w:tabs>
    </w:pPr>
    <w:r>
      <w:tab/>
    </w:r>
  </w:p>
  <w:tbl>
    <w:tblPr>
      <w:tblStyle w:val="Tablaconcuadrcula"/>
      <w:tblW w:w="965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2"/>
      <w:gridCol w:w="4527"/>
    </w:tblGrid>
    <w:tr w:rsidR="00BA08CA" w:rsidRPr="00674A46" w14:paraId="07F2896E" w14:textId="77777777" w:rsidTr="001423EF">
      <w:trPr>
        <w:trHeight w:val="136"/>
        <w:jc w:val="right"/>
      </w:trPr>
      <w:tc>
        <w:tcPr>
          <w:tcW w:w="5132" w:type="dxa"/>
          <w:vAlign w:val="center"/>
        </w:tcPr>
        <w:p w14:paraId="4A5B1974" w14:textId="3B2AB4E0" w:rsidR="00BA08CA" w:rsidRPr="00674A46" w:rsidRDefault="00BA08CA" w:rsidP="001423EF">
          <w:pPr>
            <w:ind w:left="318"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527" w:type="dxa"/>
          <w:vAlign w:val="center"/>
        </w:tcPr>
        <w:p w14:paraId="3A05B4B6" w14:textId="062E3E60" w:rsidR="00BA08CA" w:rsidRPr="0017265D" w:rsidRDefault="00BA08CA" w:rsidP="00502E4E">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3178</w:t>
          </w:r>
          <w:r w:rsidRPr="00ED007B">
            <w:rPr>
              <w:rFonts w:ascii="Palatino Linotype" w:hAnsi="Palatino Linotype" w:cs="Arial"/>
              <w:b/>
              <w:bCs/>
              <w:sz w:val="22"/>
              <w:szCs w:val="22"/>
              <w:lang w:eastAsia="es-MX"/>
            </w:rPr>
            <w:t>/INFOEM/IP/RR/2018</w:t>
          </w:r>
        </w:p>
      </w:tc>
    </w:tr>
    <w:tr w:rsidR="00BA08CA" w:rsidRPr="00674A46" w14:paraId="1B5D8690" w14:textId="77777777" w:rsidTr="001423EF">
      <w:trPr>
        <w:trHeight w:val="229"/>
        <w:jc w:val="right"/>
      </w:trPr>
      <w:tc>
        <w:tcPr>
          <w:tcW w:w="5132" w:type="dxa"/>
          <w:vAlign w:val="center"/>
        </w:tcPr>
        <w:p w14:paraId="3903F2C6" w14:textId="35D57A2C" w:rsidR="00BA08CA" w:rsidRPr="00674A46" w:rsidRDefault="00BA08CA" w:rsidP="001423EF">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527" w:type="dxa"/>
          <w:vAlign w:val="center"/>
        </w:tcPr>
        <w:p w14:paraId="03C799A2" w14:textId="265AC0E8" w:rsidR="00BA08CA" w:rsidRPr="00B75F20" w:rsidRDefault="00BA08CA" w:rsidP="001423EF">
          <w:pPr>
            <w:pStyle w:val="Encabezado"/>
            <w:jc w:val="right"/>
            <w:rPr>
              <w:rFonts w:ascii="Palatino Linotype" w:hAnsi="Palatino Linotype"/>
              <w:b/>
              <w:sz w:val="22"/>
              <w:szCs w:val="22"/>
            </w:rPr>
          </w:pPr>
          <w:r>
            <w:rPr>
              <w:rFonts w:ascii="Palatino Linotype" w:hAnsi="Palatino Linotype"/>
              <w:b/>
              <w:bCs/>
              <w:color w:val="000000"/>
              <w:sz w:val="22"/>
              <w:szCs w:val="22"/>
            </w:rPr>
            <w:t>T</w:t>
          </w:r>
          <w:r w:rsidRPr="0029134A">
            <w:rPr>
              <w:rFonts w:ascii="Palatino Linotype" w:hAnsi="Palatino Linotype"/>
              <w:b/>
              <w:bCs/>
              <w:color w:val="000000"/>
              <w:sz w:val="22"/>
              <w:szCs w:val="22"/>
            </w:rPr>
            <w:t>ribunal Estatal de Conciliación y Arbitraje</w:t>
          </w:r>
        </w:p>
      </w:tc>
    </w:tr>
    <w:tr w:rsidR="00BA08CA" w:rsidRPr="00674A46" w14:paraId="095EB01B" w14:textId="77777777" w:rsidTr="001423EF">
      <w:trPr>
        <w:trHeight w:val="316"/>
        <w:jc w:val="right"/>
      </w:trPr>
      <w:tc>
        <w:tcPr>
          <w:tcW w:w="5132" w:type="dxa"/>
          <w:vAlign w:val="center"/>
        </w:tcPr>
        <w:p w14:paraId="6E000A51" w14:textId="25DCC1C7" w:rsidR="00BA08CA" w:rsidRPr="00674A46" w:rsidRDefault="00BA08CA" w:rsidP="001423EF">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527" w:type="dxa"/>
          <w:vAlign w:val="center"/>
        </w:tcPr>
        <w:p w14:paraId="07560085" w14:textId="05E7D8A2" w:rsidR="00BA08CA" w:rsidRPr="00674A46" w:rsidRDefault="00BA08CA"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BA08CA" w:rsidRDefault="00BA08C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BA08CA" w:rsidRDefault="00BA08CA" w:rsidP="00472C41">
    <w:pPr>
      <w:pStyle w:val="Encabezado"/>
      <w:tabs>
        <w:tab w:val="clear" w:pos="4252"/>
        <w:tab w:val="clear" w:pos="8504"/>
        <w:tab w:val="left" w:pos="3103"/>
      </w:tabs>
    </w:pPr>
    <w:r>
      <w:tab/>
    </w:r>
  </w:p>
  <w:tbl>
    <w:tblPr>
      <w:tblStyle w:val="Tablaconcuadrcula"/>
      <w:tblW w:w="822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4111"/>
    </w:tblGrid>
    <w:tr w:rsidR="00BA08CA" w:rsidRPr="00674A46" w14:paraId="0A3256F2" w14:textId="77777777" w:rsidTr="001423EF">
      <w:trPr>
        <w:trHeight w:val="138"/>
        <w:jc w:val="right"/>
      </w:trPr>
      <w:tc>
        <w:tcPr>
          <w:tcW w:w="4111" w:type="dxa"/>
          <w:vAlign w:val="center"/>
        </w:tcPr>
        <w:p w14:paraId="3D80769D" w14:textId="316F11F8" w:rsidR="00BA08CA" w:rsidRPr="00674A46" w:rsidRDefault="00BA08C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826D793" w:rsidR="00BA08CA" w:rsidRPr="00674A46" w:rsidRDefault="00BA08CA" w:rsidP="00AF49DA">
          <w:pPr>
            <w:pStyle w:val="Encabezado"/>
            <w:jc w:val="right"/>
            <w:rPr>
              <w:rFonts w:ascii="Palatino Linotype" w:hAnsi="Palatino Linotype"/>
              <w:b/>
              <w:sz w:val="22"/>
              <w:szCs w:val="22"/>
            </w:rPr>
          </w:pPr>
          <w:r>
            <w:rPr>
              <w:rFonts w:ascii="Palatino Linotype" w:hAnsi="Palatino Linotype" w:cs="Arial"/>
              <w:b/>
              <w:bCs/>
              <w:sz w:val="22"/>
              <w:szCs w:val="22"/>
              <w:lang w:eastAsia="es-MX"/>
            </w:rPr>
            <w:t>03178/INFOEM/IP/RR/2018</w:t>
          </w:r>
        </w:p>
      </w:tc>
    </w:tr>
    <w:tr w:rsidR="00BA08CA" w:rsidRPr="00B75F20" w14:paraId="128C8B3C" w14:textId="77777777" w:rsidTr="001423EF">
      <w:trPr>
        <w:trHeight w:val="233"/>
        <w:jc w:val="right"/>
      </w:trPr>
      <w:tc>
        <w:tcPr>
          <w:tcW w:w="4111" w:type="dxa"/>
          <w:vAlign w:val="center"/>
        </w:tcPr>
        <w:p w14:paraId="483E3371" w14:textId="66B1BC74" w:rsidR="00BA08CA" w:rsidRPr="00674A46" w:rsidRDefault="00BA08C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172C8566" w:rsidR="00BA08CA" w:rsidRPr="00B75F20" w:rsidRDefault="00BB0CB6" w:rsidP="001423EF">
          <w:pPr>
            <w:pStyle w:val="Encabezado"/>
            <w:jc w:val="right"/>
            <w:rPr>
              <w:rFonts w:ascii="Palatino Linotype" w:hAnsi="Palatino Linotype"/>
              <w:b/>
              <w:sz w:val="22"/>
              <w:szCs w:val="22"/>
            </w:rPr>
          </w:pPr>
          <w:r w:rsidRPr="00BB0CB6">
            <w:rPr>
              <w:rFonts w:ascii="Palatino Linotype" w:hAnsi="Palatino Linotype"/>
              <w:b/>
              <w:sz w:val="22"/>
              <w:szCs w:val="22"/>
              <w:highlight w:val="black"/>
            </w:rPr>
            <w:t>----------------------------------------</w:t>
          </w:r>
        </w:p>
      </w:tc>
    </w:tr>
    <w:tr w:rsidR="00BA08CA" w:rsidRPr="00674A46" w14:paraId="41BE0704" w14:textId="77777777" w:rsidTr="001423EF">
      <w:trPr>
        <w:trHeight w:val="321"/>
        <w:jc w:val="right"/>
      </w:trPr>
      <w:tc>
        <w:tcPr>
          <w:tcW w:w="4111" w:type="dxa"/>
          <w:vAlign w:val="center"/>
        </w:tcPr>
        <w:p w14:paraId="34C64148" w14:textId="10C6C8A9" w:rsidR="00BA08CA" w:rsidRPr="00674A46" w:rsidRDefault="00BA08C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65A101A" w:rsidR="00BA08CA" w:rsidRPr="00674A46" w:rsidRDefault="00BA08CA" w:rsidP="001423EF">
          <w:pPr>
            <w:pStyle w:val="Encabezado"/>
            <w:jc w:val="right"/>
            <w:rPr>
              <w:rFonts w:ascii="Palatino Linotype" w:hAnsi="Palatino Linotype"/>
              <w:b/>
              <w:sz w:val="22"/>
              <w:szCs w:val="22"/>
            </w:rPr>
          </w:pPr>
          <w:r w:rsidRPr="0029134A">
            <w:rPr>
              <w:rFonts w:ascii="Palatino Linotype" w:hAnsi="Palatino Linotype"/>
              <w:b/>
              <w:bCs/>
              <w:color w:val="000000"/>
              <w:sz w:val="22"/>
              <w:szCs w:val="22"/>
            </w:rPr>
            <w:t>Tribunal Estatal de Conciliación y Arbitraje</w:t>
          </w:r>
        </w:p>
      </w:tc>
    </w:tr>
    <w:tr w:rsidR="00BA08CA" w:rsidRPr="00674A46" w14:paraId="0C8B6193" w14:textId="77777777" w:rsidTr="001423EF">
      <w:trPr>
        <w:trHeight w:val="321"/>
        <w:jc w:val="right"/>
      </w:trPr>
      <w:tc>
        <w:tcPr>
          <w:tcW w:w="4111" w:type="dxa"/>
          <w:vAlign w:val="center"/>
        </w:tcPr>
        <w:p w14:paraId="321FFAFF" w14:textId="40E5A678" w:rsidR="00BA08CA" w:rsidRPr="00674A46" w:rsidRDefault="00BA08C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BA08CA" w:rsidRPr="00674A46" w:rsidRDefault="00BA08CA" w:rsidP="001423EF">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BA08CA" w:rsidRDefault="00BA08C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D45F9"/>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63105"/>
    <w:multiLevelType w:val="hybridMultilevel"/>
    <w:tmpl w:val="3CB42DDA"/>
    <w:lvl w:ilvl="0" w:tplc="93E2CC9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26B05744"/>
    <w:multiLevelType w:val="hybridMultilevel"/>
    <w:tmpl w:val="0FDA6FB8"/>
    <w:lvl w:ilvl="0" w:tplc="080A0017">
      <w:start w:val="1"/>
      <w:numFmt w:val="lowerLetter"/>
      <w:lvlText w:val="%1)"/>
      <w:lvlJc w:val="left"/>
      <w:pPr>
        <w:ind w:left="1789" w:hanging="360"/>
      </w:pPr>
      <w:rPr>
        <w:rFonts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3">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7B66E79"/>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1D92831"/>
    <w:multiLevelType w:val="hybridMultilevel"/>
    <w:tmpl w:val="5F92F56C"/>
    <w:lvl w:ilvl="0" w:tplc="FE6E4D2E">
      <w:start w:val="1"/>
      <w:numFmt w:val="lowerLetter"/>
      <w:lvlText w:val="%1)"/>
      <w:lvlJc w:val="left"/>
      <w:pPr>
        <w:ind w:left="720" w:hanging="360"/>
      </w:pPr>
      <w:rPr>
        <w:rFonts w:ascii="Palatino Linotype" w:eastAsia="Calibri" w:hAnsi="Palatino Linotype"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5EC74DD3"/>
    <w:multiLevelType w:val="hybridMultilevel"/>
    <w:tmpl w:val="D49AA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FF63AB"/>
    <w:multiLevelType w:val="hybridMultilevel"/>
    <w:tmpl w:val="DB60A038"/>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10">
    <w:nsid w:val="6D103C3B"/>
    <w:multiLevelType w:val="hybridMultilevel"/>
    <w:tmpl w:val="108879CC"/>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nsid w:val="73C77CA5"/>
    <w:multiLevelType w:val="hybridMultilevel"/>
    <w:tmpl w:val="4352FD1A"/>
    <w:lvl w:ilvl="0" w:tplc="D1CE45C0">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num w:numId="1">
    <w:abstractNumId w:val="3"/>
  </w:num>
  <w:num w:numId="2">
    <w:abstractNumId w:val="5"/>
  </w:num>
  <w:num w:numId="3">
    <w:abstractNumId w:val="7"/>
  </w:num>
  <w:num w:numId="4">
    <w:abstractNumId w:val="10"/>
  </w:num>
  <w:num w:numId="5">
    <w:abstractNumId w:val="1"/>
  </w:num>
  <w:num w:numId="6">
    <w:abstractNumId w:val="11"/>
  </w:num>
  <w:num w:numId="7">
    <w:abstractNumId w:val="8"/>
  </w:num>
  <w:num w:numId="8">
    <w:abstractNumId w:val="6"/>
  </w:num>
  <w:num w:numId="9">
    <w:abstractNumId w:val="4"/>
  </w:num>
  <w:num w:numId="10">
    <w:abstractNumId w:val="0"/>
  </w:num>
  <w:num w:numId="11">
    <w:abstractNumId w:val="9"/>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137B"/>
    <w:rsid w:val="000120C5"/>
    <w:rsid w:val="00012472"/>
    <w:rsid w:val="000126A1"/>
    <w:rsid w:val="00012E4F"/>
    <w:rsid w:val="0001398B"/>
    <w:rsid w:val="000179E3"/>
    <w:rsid w:val="00017FCB"/>
    <w:rsid w:val="000200DB"/>
    <w:rsid w:val="000203D3"/>
    <w:rsid w:val="000205A3"/>
    <w:rsid w:val="000211F8"/>
    <w:rsid w:val="00022172"/>
    <w:rsid w:val="00024F35"/>
    <w:rsid w:val="0003063D"/>
    <w:rsid w:val="000319FD"/>
    <w:rsid w:val="00031F10"/>
    <w:rsid w:val="00032493"/>
    <w:rsid w:val="00036EAF"/>
    <w:rsid w:val="0004072A"/>
    <w:rsid w:val="0004109C"/>
    <w:rsid w:val="00041672"/>
    <w:rsid w:val="00041840"/>
    <w:rsid w:val="0004193F"/>
    <w:rsid w:val="00042380"/>
    <w:rsid w:val="000439C9"/>
    <w:rsid w:val="000444FF"/>
    <w:rsid w:val="000447BC"/>
    <w:rsid w:val="0004686A"/>
    <w:rsid w:val="000468E2"/>
    <w:rsid w:val="00047EDC"/>
    <w:rsid w:val="00051DBD"/>
    <w:rsid w:val="0005237C"/>
    <w:rsid w:val="00052A3C"/>
    <w:rsid w:val="00053402"/>
    <w:rsid w:val="00053ABC"/>
    <w:rsid w:val="00053CB3"/>
    <w:rsid w:val="00054A03"/>
    <w:rsid w:val="00056A79"/>
    <w:rsid w:val="00057B96"/>
    <w:rsid w:val="00061344"/>
    <w:rsid w:val="00061CE1"/>
    <w:rsid w:val="00062648"/>
    <w:rsid w:val="000631D9"/>
    <w:rsid w:val="0006407E"/>
    <w:rsid w:val="00064A37"/>
    <w:rsid w:val="00064B95"/>
    <w:rsid w:val="00070338"/>
    <w:rsid w:val="0007192E"/>
    <w:rsid w:val="00072930"/>
    <w:rsid w:val="000730E1"/>
    <w:rsid w:val="00073684"/>
    <w:rsid w:val="000800AC"/>
    <w:rsid w:val="000804E7"/>
    <w:rsid w:val="00080946"/>
    <w:rsid w:val="000816B0"/>
    <w:rsid w:val="0008230A"/>
    <w:rsid w:val="00082D11"/>
    <w:rsid w:val="000849F1"/>
    <w:rsid w:val="0008542A"/>
    <w:rsid w:val="000869A5"/>
    <w:rsid w:val="00086D80"/>
    <w:rsid w:val="00087954"/>
    <w:rsid w:val="000902D1"/>
    <w:rsid w:val="00090D6F"/>
    <w:rsid w:val="00093CF9"/>
    <w:rsid w:val="00094331"/>
    <w:rsid w:val="000A24C0"/>
    <w:rsid w:val="000A2642"/>
    <w:rsid w:val="000A2A67"/>
    <w:rsid w:val="000A2ADB"/>
    <w:rsid w:val="000A3F90"/>
    <w:rsid w:val="000A4E44"/>
    <w:rsid w:val="000A58CC"/>
    <w:rsid w:val="000A77ED"/>
    <w:rsid w:val="000A7B8F"/>
    <w:rsid w:val="000B0370"/>
    <w:rsid w:val="000B0A5E"/>
    <w:rsid w:val="000B0C92"/>
    <w:rsid w:val="000B1435"/>
    <w:rsid w:val="000B418F"/>
    <w:rsid w:val="000B4A2C"/>
    <w:rsid w:val="000B4CAC"/>
    <w:rsid w:val="000B5AB1"/>
    <w:rsid w:val="000B5D79"/>
    <w:rsid w:val="000B6D31"/>
    <w:rsid w:val="000B6F19"/>
    <w:rsid w:val="000C0061"/>
    <w:rsid w:val="000C0663"/>
    <w:rsid w:val="000C10B9"/>
    <w:rsid w:val="000C1D19"/>
    <w:rsid w:val="000C2E5F"/>
    <w:rsid w:val="000C3423"/>
    <w:rsid w:val="000C3861"/>
    <w:rsid w:val="000C4A8E"/>
    <w:rsid w:val="000C5A04"/>
    <w:rsid w:val="000C5AF7"/>
    <w:rsid w:val="000D009C"/>
    <w:rsid w:val="000D0855"/>
    <w:rsid w:val="000D1E0F"/>
    <w:rsid w:val="000D272E"/>
    <w:rsid w:val="000D3275"/>
    <w:rsid w:val="000D5445"/>
    <w:rsid w:val="000D5A1D"/>
    <w:rsid w:val="000D7369"/>
    <w:rsid w:val="000E07DC"/>
    <w:rsid w:val="000E24F6"/>
    <w:rsid w:val="000E2665"/>
    <w:rsid w:val="000E4FD0"/>
    <w:rsid w:val="000E6436"/>
    <w:rsid w:val="000E64FE"/>
    <w:rsid w:val="000E77B8"/>
    <w:rsid w:val="000F063C"/>
    <w:rsid w:val="000F2EDD"/>
    <w:rsid w:val="000F34CB"/>
    <w:rsid w:val="000F34DE"/>
    <w:rsid w:val="000F37A8"/>
    <w:rsid w:val="000F5D21"/>
    <w:rsid w:val="000F6D7E"/>
    <w:rsid w:val="00100187"/>
    <w:rsid w:val="00100DDD"/>
    <w:rsid w:val="0010268C"/>
    <w:rsid w:val="00102D65"/>
    <w:rsid w:val="00103888"/>
    <w:rsid w:val="00107499"/>
    <w:rsid w:val="00107557"/>
    <w:rsid w:val="00110C9A"/>
    <w:rsid w:val="00111460"/>
    <w:rsid w:val="0011167C"/>
    <w:rsid w:val="00112B02"/>
    <w:rsid w:val="00113930"/>
    <w:rsid w:val="00113BD3"/>
    <w:rsid w:val="00114069"/>
    <w:rsid w:val="00114097"/>
    <w:rsid w:val="00114A21"/>
    <w:rsid w:val="0011752F"/>
    <w:rsid w:val="0012006D"/>
    <w:rsid w:val="001250B4"/>
    <w:rsid w:val="001253D1"/>
    <w:rsid w:val="001318D2"/>
    <w:rsid w:val="00132593"/>
    <w:rsid w:val="00132C06"/>
    <w:rsid w:val="00133B79"/>
    <w:rsid w:val="00133CE5"/>
    <w:rsid w:val="001352E5"/>
    <w:rsid w:val="00136101"/>
    <w:rsid w:val="0013673A"/>
    <w:rsid w:val="00140D44"/>
    <w:rsid w:val="00141B8B"/>
    <w:rsid w:val="001423EF"/>
    <w:rsid w:val="001436BB"/>
    <w:rsid w:val="0014481A"/>
    <w:rsid w:val="001459C8"/>
    <w:rsid w:val="00146629"/>
    <w:rsid w:val="00147864"/>
    <w:rsid w:val="00152ADF"/>
    <w:rsid w:val="00153833"/>
    <w:rsid w:val="00154304"/>
    <w:rsid w:val="0015466E"/>
    <w:rsid w:val="00154765"/>
    <w:rsid w:val="00154EF0"/>
    <w:rsid w:val="00155E0F"/>
    <w:rsid w:val="00156A23"/>
    <w:rsid w:val="001572B1"/>
    <w:rsid w:val="00162233"/>
    <w:rsid w:val="001633BC"/>
    <w:rsid w:val="00163780"/>
    <w:rsid w:val="00163B1F"/>
    <w:rsid w:val="001648EE"/>
    <w:rsid w:val="00164B65"/>
    <w:rsid w:val="001660BC"/>
    <w:rsid w:val="00166794"/>
    <w:rsid w:val="00170D28"/>
    <w:rsid w:val="00171D55"/>
    <w:rsid w:val="0017265D"/>
    <w:rsid w:val="00172A5D"/>
    <w:rsid w:val="00172CAE"/>
    <w:rsid w:val="00173DDB"/>
    <w:rsid w:val="00174509"/>
    <w:rsid w:val="0017653A"/>
    <w:rsid w:val="001775DF"/>
    <w:rsid w:val="00177CA5"/>
    <w:rsid w:val="00181E9E"/>
    <w:rsid w:val="0018435D"/>
    <w:rsid w:val="001854E7"/>
    <w:rsid w:val="00190999"/>
    <w:rsid w:val="0019100C"/>
    <w:rsid w:val="0019160F"/>
    <w:rsid w:val="0019217F"/>
    <w:rsid w:val="00192E4B"/>
    <w:rsid w:val="001946FE"/>
    <w:rsid w:val="001972CC"/>
    <w:rsid w:val="001A1188"/>
    <w:rsid w:val="001A125F"/>
    <w:rsid w:val="001A138D"/>
    <w:rsid w:val="001A1F2D"/>
    <w:rsid w:val="001A2857"/>
    <w:rsid w:val="001A2A89"/>
    <w:rsid w:val="001A3634"/>
    <w:rsid w:val="001A3EBB"/>
    <w:rsid w:val="001A4D5D"/>
    <w:rsid w:val="001A61E1"/>
    <w:rsid w:val="001A6C1E"/>
    <w:rsid w:val="001A7217"/>
    <w:rsid w:val="001A7367"/>
    <w:rsid w:val="001B0ACE"/>
    <w:rsid w:val="001B2129"/>
    <w:rsid w:val="001B3659"/>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4179"/>
    <w:rsid w:val="001C54A9"/>
    <w:rsid w:val="001C6012"/>
    <w:rsid w:val="001C6459"/>
    <w:rsid w:val="001C66F7"/>
    <w:rsid w:val="001C67B0"/>
    <w:rsid w:val="001C79FA"/>
    <w:rsid w:val="001D07C9"/>
    <w:rsid w:val="001D1A8B"/>
    <w:rsid w:val="001D393C"/>
    <w:rsid w:val="001D3AB5"/>
    <w:rsid w:val="001D452B"/>
    <w:rsid w:val="001D7702"/>
    <w:rsid w:val="001D7E82"/>
    <w:rsid w:val="001E0AD2"/>
    <w:rsid w:val="001E1DF3"/>
    <w:rsid w:val="001E356F"/>
    <w:rsid w:val="001E3F91"/>
    <w:rsid w:val="001E43B2"/>
    <w:rsid w:val="001E4B5A"/>
    <w:rsid w:val="001E5ED2"/>
    <w:rsid w:val="001E6822"/>
    <w:rsid w:val="001E74A5"/>
    <w:rsid w:val="001E7B9E"/>
    <w:rsid w:val="001F025B"/>
    <w:rsid w:val="001F1169"/>
    <w:rsid w:val="001F1F5B"/>
    <w:rsid w:val="001F2FC5"/>
    <w:rsid w:val="001F388C"/>
    <w:rsid w:val="001F3E61"/>
    <w:rsid w:val="001F4299"/>
    <w:rsid w:val="001F4746"/>
    <w:rsid w:val="001F5AF8"/>
    <w:rsid w:val="001F783F"/>
    <w:rsid w:val="001F7CC2"/>
    <w:rsid w:val="001F7DE2"/>
    <w:rsid w:val="0020074D"/>
    <w:rsid w:val="002009C9"/>
    <w:rsid w:val="002021CB"/>
    <w:rsid w:val="002031F3"/>
    <w:rsid w:val="002035BF"/>
    <w:rsid w:val="00203F45"/>
    <w:rsid w:val="00205055"/>
    <w:rsid w:val="00206041"/>
    <w:rsid w:val="00207415"/>
    <w:rsid w:val="0021001E"/>
    <w:rsid w:val="002111FF"/>
    <w:rsid w:val="00211229"/>
    <w:rsid w:val="00212C9C"/>
    <w:rsid w:val="00213108"/>
    <w:rsid w:val="0021453E"/>
    <w:rsid w:val="0021475E"/>
    <w:rsid w:val="00216508"/>
    <w:rsid w:val="002168BF"/>
    <w:rsid w:val="0021703A"/>
    <w:rsid w:val="0021707A"/>
    <w:rsid w:val="002179A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6F16"/>
    <w:rsid w:val="00237611"/>
    <w:rsid w:val="0024022A"/>
    <w:rsid w:val="00241FD2"/>
    <w:rsid w:val="00243D0B"/>
    <w:rsid w:val="00244476"/>
    <w:rsid w:val="00244D17"/>
    <w:rsid w:val="00244DAA"/>
    <w:rsid w:val="002474CE"/>
    <w:rsid w:val="00252A20"/>
    <w:rsid w:val="00252B41"/>
    <w:rsid w:val="002535F7"/>
    <w:rsid w:val="0025524F"/>
    <w:rsid w:val="00257A6E"/>
    <w:rsid w:val="00257D56"/>
    <w:rsid w:val="00260790"/>
    <w:rsid w:val="00260C1D"/>
    <w:rsid w:val="00261001"/>
    <w:rsid w:val="00261D84"/>
    <w:rsid w:val="0026380B"/>
    <w:rsid w:val="002649BB"/>
    <w:rsid w:val="00264D02"/>
    <w:rsid w:val="0026500D"/>
    <w:rsid w:val="00265CD7"/>
    <w:rsid w:val="002665BD"/>
    <w:rsid w:val="002675FE"/>
    <w:rsid w:val="00271B06"/>
    <w:rsid w:val="00271EBF"/>
    <w:rsid w:val="00272CE0"/>
    <w:rsid w:val="00273013"/>
    <w:rsid w:val="00273C37"/>
    <w:rsid w:val="0027430D"/>
    <w:rsid w:val="002747DD"/>
    <w:rsid w:val="00274F7F"/>
    <w:rsid w:val="0027557F"/>
    <w:rsid w:val="00277A35"/>
    <w:rsid w:val="00280994"/>
    <w:rsid w:val="002820D5"/>
    <w:rsid w:val="00282686"/>
    <w:rsid w:val="00284959"/>
    <w:rsid w:val="00286E44"/>
    <w:rsid w:val="002871EB"/>
    <w:rsid w:val="002879B1"/>
    <w:rsid w:val="0029134A"/>
    <w:rsid w:val="00293AAD"/>
    <w:rsid w:val="002951D4"/>
    <w:rsid w:val="002A07F4"/>
    <w:rsid w:val="002A229B"/>
    <w:rsid w:val="002A2974"/>
    <w:rsid w:val="002A35B6"/>
    <w:rsid w:val="002A61A7"/>
    <w:rsid w:val="002A6833"/>
    <w:rsid w:val="002A73A2"/>
    <w:rsid w:val="002A7537"/>
    <w:rsid w:val="002A7D3B"/>
    <w:rsid w:val="002B085C"/>
    <w:rsid w:val="002B284F"/>
    <w:rsid w:val="002B2A2E"/>
    <w:rsid w:val="002B2F59"/>
    <w:rsid w:val="002B32AD"/>
    <w:rsid w:val="002B3688"/>
    <w:rsid w:val="002B4061"/>
    <w:rsid w:val="002B4D21"/>
    <w:rsid w:val="002B4E9C"/>
    <w:rsid w:val="002B6D1D"/>
    <w:rsid w:val="002C0008"/>
    <w:rsid w:val="002C0074"/>
    <w:rsid w:val="002C0804"/>
    <w:rsid w:val="002C11E1"/>
    <w:rsid w:val="002C2D44"/>
    <w:rsid w:val="002C349F"/>
    <w:rsid w:val="002C3D59"/>
    <w:rsid w:val="002C4715"/>
    <w:rsid w:val="002C4780"/>
    <w:rsid w:val="002C47ED"/>
    <w:rsid w:val="002C481B"/>
    <w:rsid w:val="002C484A"/>
    <w:rsid w:val="002C570D"/>
    <w:rsid w:val="002C5B8F"/>
    <w:rsid w:val="002C6DB3"/>
    <w:rsid w:val="002C6FA8"/>
    <w:rsid w:val="002D0E3D"/>
    <w:rsid w:val="002D10C8"/>
    <w:rsid w:val="002D1A38"/>
    <w:rsid w:val="002D2A46"/>
    <w:rsid w:val="002D2BE4"/>
    <w:rsid w:val="002D2E16"/>
    <w:rsid w:val="002D373C"/>
    <w:rsid w:val="002D3794"/>
    <w:rsid w:val="002D3F95"/>
    <w:rsid w:val="002D59F1"/>
    <w:rsid w:val="002D6EF8"/>
    <w:rsid w:val="002E15EF"/>
    <w:rsid w:val="002E1FA2"/>
    <w:rsid w:val="002E2C1C"/>
    <w:rsid w:val="002E3986"/>
    <w:rsid w:val="002E482C"/>
    <w:rsid w:val="002E4A6D"/>
    <w:rsid w:val="002E5399"/>
    <w:rsid w:val="002E6531"/>
    <w:rsid w:val="002E689B"/>
    <w:rsid w:val="002E6CFE"/>
    <w:rsid w:val="002E74CE"/>
    <w:rsid w:val="002E7700"/>
    <w:rsid w:val="002E7AD0"/>
    <w:rsid w:val="002F1871"/>
    <w:rsid w:val="002F287A"/>
    <w:rsid w:val="002F2A37"/>
    <w:rsid w:val="002F3672"/>
    <w:rsid w:val="002F37B8"/>
    <w:rsid w:val="002F7249"/>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2E6C"/>
    <w:rsid w:val="0031317E"/>
    <w:rsid w:val="003136E1"/>
    <w:rsid w:val="0031434A"/>
    <w:rsid w:val="00316065"/>
    <w:rsid w:val="00316B6F"/>
    <w:rsid w:val="00317883"/>
    <w:rsid w:val="00317EFF"/>
    <w:rsid w:val="00320847"/>
    <w:rsid w:val="003208D6"/>
    <w:rsid w:val="00321AA3"/>
    <w:rsid w:val="00323895"/>
    <w:rsid w:val="0032464F"/>
    <w:rsid w:val="00325208"/>
    <w:rsid w:val="00327D79"/>
    <w:rsid w:val="00331DE4"/>
    <w:rsid w:val="003324D3"/>
    <w:rsid w:val="00332E6B"/>
    <w:rsid w:val="00333880"/>
    <w:rsid w:val="00333BE8"/>
    <w:rsid w:val="003344FE"/>
    <w:rsid w:val="003356E0"/>
    <w:rsid w:val="00335BFE"/>
    <w:rsid w:val="0033608B"/>
    <w:rsid w:val="00336D64"/>
    <w:rsid w:val="00337941"/>
    <w:rsid w:val="003407D0"/>
    <w:rsid w:val="0034378F"/>
    <w:rsid w:val="00343BE0"/>
    <w:rsid w:val="00345B79"/>
    <w:rsid w:val="00345D0F"/>
    <w:rsid w:val="00346885"/>
    <w:rsid w:val="00346DF7"/>
    <w:rsid w:val="003472B3"/>
    <w:rsid w:val="0034786E"/>
    <w:rsid w:val="00350A12"/>
    <w:rsid w:val="00351009"/>
    <w:rsid w:val="0035104F"/>
    <w:rsid w:val="00353DDC"/>
    <w:rsid w:val="00355AEE"/>
    <w:rsid w:val="00355D3B"/>
    <w:rsid w:val="00360301"/>
    <w:rsid w:val="0036073F"/>
    <w:rsid w:val="003607B9"/>
    <w:rsid w:val="003624F2"/>
    <w:rsid w:val="003629EE"/>
    <w:rsid w:val="003634F3"/>
    <w:rsid w:val="00363D5F"/>
    <w:rsid w:val="003641F0"/>
    <w:rsid w:val="003643B3"/>
    <w:rsid w:val="003646AC"/>
    <w:rsid w:val="003656E5"/>
    <w:rsid w:val="00365EC5"/>
    <w:rsid w:val="00370BB1"/>
    <w:rsid w:val="003721B2"/>
    <w:rsid w:val="00372328"/>
    <w:rsid w:val="0037428A"/>
    <w:rsid w:val="00374BE8"/>
    <w:rsid w:val="003762FD"/>
    <w:rsid w:val="00377CC8"/>
    <w:rsid w:val="0038145C"/>
    <w:rsid w:val="00381F74"/>
    <w:rsid w:val="00382A03"/>
    <w:rsid w:val="00383AC7"/>
    <w:rsid w:val="00383B41"/>
    <w:rsid w:val="00383E66"/>
    <w:rsid w:val="00383F27"/>
    <w:rsid w:val="00384D8B"/>
    <w:rsid w:val="0038513E"/>
    <w:rsid w:val="00385FC9"/>
    <w:rsid w:val="00386D7E"/>
    <w:rsid w:val="003876F1"/>
    <w:rsid w:val="00387DC9"/>
    <w:rsid w:val="003905BB"/>
    <w:rsid w:val="00391233"/>
    <w:rsid w:val="0039193E"/>
    <w:rsid w:val="00391ADA"/>
    <w:rsid w:val="00391F80"/>
    <w:rsid w:val="00392CDB"/>
    <w:rsid w:val="0039380F"/>
    <w:rsid w:val="00393B71"/>
    <w:rsid w:val="00394095"/>
    <w:rsid w:val="003940F6"/>
    <w:rsid w:val="003958D0"/>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6B59"/>
    <w:rsid w:val="003A7221"/>
    <w:rsid w:val="003A730E"/>
    <w:rsid w:val="003B0B62"/>
    <w:rsid w:val="003B2856"/>
    <w:rsid w:val="003B2A0D"/>
    <w:rsid w:val="003B45B6"/>
    <w:rsid w:val="003B50CD"/>
    <w:rsid w:val="003B55AD"/>
    <w:rsid w:val="003B565C"/>
    <w:rsid w:val="003B6963"/>
    <w:rsid w:val="003B71D6"/>
    <w:rsid w:val="003B7421"/>
    <w:rsid w:val="003B7EC4"/>
    <w:rsid w:val="003C3086"/>
    <w:rsid w:val="003C4E02"/>
    <w:rsid w:val="003C5EFD"/>
    <w:rsid w:val="003C7282"/>
    <w:rsid w:val="003D00D5"/>
    <w:rsid w:val="003D0F30"/>
    <w:rsid w:val="003D147F"/>
    <w:rsid w:val="003D181D"/>
    <w:rsid w:val="003D20C4"/>
    <w:rsid w:val="003D3C1A"/>
    <w:rsid w:val="003D415B"/>
    <w:rsid w:val="003D4188"/>
    <w:rsid w:val="003D46D0"/>
    <w:rsid w:val="003D55AE"/>
    <w:rsid w:val="003D577C"/>
    <w:rsid w:val="003E00D1"/>
    <w:rsid w:val="003E05AF"/>
    <w:rsid w:val="003E18DC"/>
    <w:rsid w:val="003E5E39"/>
    <w:rsid w:val="003E6057"/>
    <w:rsid w:val="003E6679"/>
    <w:rsid w:val="003E6D0F"/>
    <w:rsid w:val="003E712E"/>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583"/>
    <w:rsid w:val="00406EED"/>
    <w:rsid w:val="00407166"/>
    <w:rsid w:val="00410B85"/>
    <w:rsid w:val="00412E24"/>
    <w:rsid w:val="00413903"/>
    <w:rsid w:val="00413B40"/>
    <w:rsid w:val="00413DAD"/>
    <w:rsid w:val="00414836"/>
    <w:rsid w:val="00415050"/>
    <w:rsid w:val="004158FF"/>
    <w:rsid w:val="00415C57"/>
    <w:rsid w:val="00416727"/>
    <w:rsid w:val="0042068A"/>
    <w:rsid w:val="0042437A"/>
    <w:rsid w:val="00424AA3"/>
    <w:rsid w:val="00424E72"/>
    <w:rsid w:val="004250CF"/>
    <w:rsid w:val="00426D7C"/>
    <w:rsid w:val="00427D4D"/>
    <w:rsid w:val="004300ED"/>
    <w:rsid w:val="00431687"/>
    <w:rsid w:val="00432B72"/>
    <w:rsid w:val="00433016"/>
    <w:rsid w:val="00433BF9"/>
    <w:rsid w:val="004342F1"/>
    <w:rsid w:val="004349C0"/>
    <w:rsid w:val="00435FF9"/>
    <w:rsid w:val="00437702"/>
    <w:rsid w:val="004401B5"/>
    <w:rsid w:val="00440800"/>
    <w:rsid w:val="00442393"/>
    <w:rsid w:val="004436D7"/>
    <w:rsid w:val="00443DCB"/>
    <w:rsid w:val="00443DEB"/>
    <w:rsid w:val="00444891"/>
    <w:rsid w:val="0044535B"/>
    <w:rsid w:val="00445B32"/>
    <w:rsid w:val="00445FDA"/>
    <w:rsid w:val="00447219"/>
    <w:rsid w:val="00447F0D"/>
    <w:rsid w:val="00450A5F"/>
    <w:rsid w:val="00450F7D"/>
    <w:rsid w:val="00451514"/>
    <w:rsid w:val="0045209F"/>
    <w:rsid w:val="00453BB4"/>
    <w:rsid w:val="00453E1C"/>
    <w:rsid w:val="00455802"/>
    <w:rsid w:val="00456317"/>
    <w:rsid w:val="00456348"/>
    <w:rsid w:val="00457D9D"/>
    <w:rsid w:val="004613B1"/>
    <w:rsid w:val="00461513"/>
    <w:rsid w:val="0046231E"/>
    <w:rsid w:val="0046283C"/>
    <w:rsid w:val="004635E2"/>
    <w:rsid w:val="00464688"/>
    <w:rsid w:val="00464CB6"/>
    <w:rsid w:val="0046566E"/>
    <w:rsid w:val="00467963"/>
    <w:rsid w:val="0047025A"/>
    <w:rsid w:val="0047081C"/>
    <w:rsid w:val="00471B63"/>
    <w:rsid w:val="00472092"/>
    <w:rsid w:val="00472C41"/>
    <w:rsid w:val="00473115"/>
    <w:rsid w:val="00473B82"/>
    <w:rsid w:val="00474477"/>
    <w:rsid w:val="0047543D"/>
    <w:rsid w:val="004764CB"/>
    <w:rsid w:val="00476730"/>
    <w:rsid w:val="004769A5"/>
    <w:rsid w:val="004802C9"/>
    <w:rsid w:val="004803A2"/>
    <w:rsid w:val="00481A7B"/>
    <w:rsid w:val="00483667"/>
    <w:rsid w:val="0048386B"/>
    <w:rsid w:val="00483C14"/>
    <w:rsid w:val="00485DB6"/>
    <w:rsid w:val="0048658E"/>
    <w:rsid w:val="00491C96"/>
    <w:rsid w:val="004923B6"/>
    <w:rsid w:val="00492BD2"/>
    <w:rsid w:val="00493175"/>
    <w:rsid w:val="004937AC"/>
    <w:rsid w:val="00494294"/>
    <w:rsid w:val="00495611"/>
    <w:rsid w:val="00496359"/>
    <w:rsid w:val="004963ED"/>
    <w:rsid w:val="00496B38"/>
    <w:rsid w:val="00496C48"/>
    <w:rsid w:val="00497897"/>
    <w:rsid w:val="004A14BE"/>
    <w:rsid w:val="004A14F7"/>
    <w:rsid w:val="004A1821"/>
    <w:rsid w:val="004A2382"/>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7C7"/>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3772"/>
    <w:rsid w:val="004D4B81"/>
    <w:rsid w:val="004D52DD"/>
    <w:rsid w:val="004D54A1"/>
    <w:rsid w:val="004D54CE"/>
    <w:rsid w:val="004D657E"/>
    <w:rsid w:val="004D68F8"/>
    <w:rsid w:val="004D6D19"/>
    <w:rsid w:val="004E11D8"/>
    <w:rsid w:val="004E2154"/>
    <w:rsid w:val="004E2B07"/>
    <w:rsid w:val="004E32A4"/>
    <w:rsid w:val="004E3C72"/>
    <w:rsid w:val="004E3E66"/>
    <w:rsid w:val="004E4879"/>
    <w:rsid w:val="004E5988"/>
    <w:rsid w:val="004E5B16"/>
    <w:rsid w:val="004E6E3A"/>
    <w:rsid w:val="004F0C96"/>
    <w:rsid w:val="004F28A0"/>
    <w:rsid w:val="004F305D"/>
    <w:rsid w:val="004F3363"/>
    <w:rsid w:val="004F4380"/>
    <w:rsid w:val="004F44C7"/>
    <w:rsid w:val="004F489F"/>
    <w:rsid w:val="004F4958"/>
    <w:rsid w:val="004F4CF2"/>
    <w:rsid w:val="004F51F5"/>
    <w:rsid w:val="004F766F"/>
    <w:rsid w:val="004F78B7"/>
    <w:rsid w:val="004F7944"/>
    <w:rsid w:val="00500224"/>
    <w:rsid w:val="00502BB2"/>
    <w:rsid w:val="00502E4E"/>
    <w:rsid w:val="00503166"/>
    <w:rsid w:val="00503F93"/>
    <w:rsid w:val="005041C2"/>
    <w:rsid w:val="005048DF"/>
    <w:rsid w:val="00504E8F"/>
    <w:rsid w:val="00505CA0"/>
    <w:rsid w:val="00505CEE"/>
    <w:rsid w:val="00507C08"/>
    <w:rsid w:val="00507D18"/>
    <w:rsid w:val="0051016E"/>
    <w:rsid w:val="00511612"/>
    <w:rsid w:val="00511A30"/>
    <w:rsid w:val="00512F22"/>
    <w:rsid w:val="005131DD"/>
    <w:rsid w:val="00514722"/>
    <w:rsid w:val="00516603"/>
    <w:rsid w:val="005167B1"/>
    <w:rsid w:val="005167B6"/>
    <w:rsid w:val="00517914"/>
    <w:rsid w:val="00517A46"/>
    <w:rsid w:val="00517D20"/>
    <w:rsid w:val="0052077C"/>
    <w:rsid w:val="00520F20"/>
    <w:rsid w:val="005215EE"/>
    <w:rsid w:val="00521F15"/>
    <w:rsid w:val="005224BE"/>
    <w:rsid w:val="00522599"/>
    <w:rsid w:val="00522F5F"/>
    <w:rsid w:val="0052311C"/>
    <w:rsid w:val="005248B4"/>
    <w:rsid w:val="005248B9"/>
    <w:rsid w:val="00524BD6"/>
    <w:rsid w:val="005255D3"/>
    <w:rsid w:val="005257BD"/>
    <w:rsid w:val="00525D6D"/>
    <w:rsid w:val="005263A1"/>
    <w:rsid w:val="00526446"/>
    <w:rsid w:val="00527495"/>
    <w:rsid w:val="0052776D"/>
    <w:rsid w:val="00527E7A"/>
    <w:rsid w:val="00531594"/>
    <w:rsid w:val="0053358F"/>
    <w:rsid w:val="00537777"/>
    <w:rsid w:val="00537E2C"/>
    <w:rsid w:val="0054038D"/>
    <w:rsid w:val="005407F0"/>
    <w:rsid w:val="00541EFF"/>
    <w:rsid w:val="00542600"/>
    <w:rsid w:val="00542797"/>
    <w:rsid w:val="00542B3A"/>
    <w:rsid w:val="00542B66"/>
    <w:rsid w:val="005434E0"/>
    <w:rsid w:val="00544AB9"/>
    <w:rsid w:val="00544B05"/>
    <w:rsid w:val="00544C11"/>
    <w:rsid w:val="00544EC9"/>
    <w:rsid w:val="00546662"/>
    <w:rsid w:val="00546FBD"/>
    <w:rsid w:val="00547B63"/>
    <w:rsid w:val="00551A9B"/>
    <w:rsid w:val="005520BF"/>
    <w:rsid w:val="00552213"/>
    <w:rsid w:val="0055324E"/>
    <w:rsid w:val="005534B3"/>
    <w:rsid w:val="00554CE5"/>
    <w:rsid w:val="0055544F"/>
    <w:rsid w:val="00556B04"/>
    <w:rsid w:val="00560638"/>
    <w:rsid w:val="00561C03"/>
    <w:rsid w:val="00562702"/>
    <w:rsid w:val="00562B0A"/>
    <w:rsid w:val="00562CCE"/>
    <w:rsid w:val="00563F79"/>
    <w:rsid w:val="00564BE1"/>
    <w:rsid w:val="005669D6"/>
    <w:rsid w:val="00566C3D"/>
    <w:rsid w:val="00567329"/>
    <w:rsid w:val="00567998"/>
    <w:rsid w:val="00571419"/>
    <w:rsid w:val="00571DF8"/>
    <w:rsid w:val="005734CA"/>
    <w:rsid w:val="005735E7"/>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623C"/>
    <w:rsid w:val="00596B4D"/>
    <w:rsid w:val="005A0C41"/>
    <w:rsid w:val="005A1B84"/>
    <w:rsid w:val="005A228F"/>
    <w:rsid w:val="005A2A65"/>
    <w:rsid w:val="005A2F65"/>
    <w:rsid w:val="005A31EC"/>
    <w:rsid w:val="005A3513"/>
    <w:rsid w:val="005A364D"/>
    <w:rsid w:val="005A3BD7"/>
    <w:rsid w:val="005A50E4"/>
    <w:rsid w:val="005A60E1"/>
    <w:rsid w:val="005A76FE"/>
    <w:rsid w:val="005A786F"/>
    <w:rsid w:val="005B169C"/>
    <w:rsid w:val="005B1FAC"/>
    <w:rsid w:val="005B26E1"/>
    <w:rsid w:val="005B2DD1"/>
    <w:rsid w:val="005B31C8"/>
    <w:rsid w:val="005B3A49"/>
    <w:rsid w:val="005B5C9F"/>
    <w:rsid w:val="005B6ADF"/>
    <w:rsid w:val="005B773D"/>
    <w:rsid w:val="005B7C5D"/>
    <w:rsid w:val="005C0CB0"/>
    <w:rsid w:val="005C1A74"/>
    <w:rsid w:val="005C1D00"/>
    <w:rsid w:val="005C3294"/>
    <w:rsid w:val="005C347F"/>
    <w:rsid w:val="005C42D3"/>
    <w:rsid w:val="005C6398"/>
    <w:rsid w:val="005C6F55"/>
    <w:rsid w:val="005C79D8"/>
    <w:rsid w:val="005D2101"/>
    <w:rsid w:val="005D27DD"/>
    <w:rsid w:val="005D3493"/>
    <w:rsid w:val="005D37B9"/>
    <w:rsid w:val="005D3DD3"/>
    <w:rsid w:val="005D3F92"/>
    <w:rsid w:val="005D3FD2"/>
    <w:rsid w:val="005D622E"/>
    <w:rsid w:val="005D6B00"/>
    <w:rsid w:val="005E11D5"/>
    <w:rsid w:val="005E1572"/>
    <w:rsid w:val="005E164A"/>
    <w:rsid w:val="005E1DE1"/>
    <w:rsid w:val="005E2296"/>
    <w:rsid w:val="005E34D4"/>
    <w:rsid w:val="005E3AE2"/>
    <w:rsid w:val="005E3FDE"/>
    <w:rsid w:val="005E55F2"/>
    <w:rsid w:val="005E5F08"/>
    <w:rsid w:val="005E5F9D"/>
    <w:rsid w:val="005E66F2"/>
    <w:rsid w:val="005E68FC"/>
    <w:rsid w:val="005E7017"/>
    <w:rsid w:val="005F3A30"/>
    <w:rsid w:val="005F487C"/>
    <w:rsid w:val="005F523C"/>
    <w:rsid w:val="005F53A4"/>
    <w:rsid w:val="005F5FE1"/>
    <w:rsid w:val="005F62B2"/>
    <w:rsid w:val="005F6A93"/>
    <w:rsid w:val="005F715E"/>
    <w:rsid w:val="005F777C"/>
    <w:rsid w:val="005F77D8"/>
    <w:rsid w:val="0060042F"/>
    <w:rsid w:val="00600B4B"/>
    <w:rsid w:val="006010DA"/>
    <w:rsid w:val="006017AB"/>
    <w:rsid w:val="006021B7"/>
    <w:rsid w:val="00603B6B"/>
    <w:rsid w:val="00604AC3"/>
    <w:rsid w:val="00605865"/>
    <w:rsid w:val="00605995"/>
    <w:rsid w:val="00607049"/>
    <w:rsid w:val="00610A1C"/>
    <w:rsid w:val="00614DFF"/>
    <w:rsid w:val="006151F5"/>
    <w:rsid w:val="006158DE"/>
    <w:rsid w:val="00617125"/>
    <w:rsid w:val="00617813"/>
    <w:rsid w:val="00620176"/>
    <w:rsid w:val="006206CC"/>
    <w:rsid w:val="0062072F"/>
    <w:rsid w:val="00622B06"/>
    <w:rsid w:val="006237B4"/>
    <w:rsid w:val="00627163"/>
    <w:rsid w:val="0062768A"/>
    <w:rsid w:val="0063265C"/>
    <w:rsid w:val="0063278F"/>
    <w:rsid w:val="00634476"/>
    <w:rsid w:val="00634878"/>
    <w:rsid w:val="006349FE"/>
    <w:rsid w:val="00640DE4"/>
    <w:rsid w:val="0064393B"/>
    <w:rsid w:val="00644375"/>
    <w:rsid w:val="00644507"/>
    <w:rsid w:val="00644A5C"/>
    <w:rsid w:val="00644EC3"/>
    <w:rsid w:val="00645333"/>
    <w:rsid w:val="00646A08"/>
    <w:rsid w:val="00647622"/>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3FBB"/>
    <w:rsid w:val="00674701"/>
    <w:rsid w:val="00674A46"/>
    <w:rsid w:val="006752B0"/>
    <w:rsid w:val="006752C3"/>
    <w:rsid w:val="00675DEC"/>
    <w:rsid w:val="00676959"/>
    <w:rsid w:val="00676C6B"/>
    <w:rsid w:val="00676E9D"/>
    <w:rsid w:val="00680F25"/>
    <w:rsid w:val="00682E8C"/>
    <w:rsid w:val="006832CC"/>
    <w:rsid w:val="006842C2"/>
    <w:rsid w:val="00685689"/>
    <w:rsid w:val="0068594B"/>
    <w:rsid w:val="0068628C"/>
    <w:rsid w:val="00686B04"/>
    <w:rsid w:val="00686F66"/>
    <w:rsid w:val="00687944"/>
    <w:rsid w:val="00687D53"/>
    <w:rsid w:val="00687DDB"/>
    <w:rsid w:val="006901FA"/>
    <w:rsid w:val="006909F0"/>
    <w:rsid w:val="00690ED0"/>
    <w:rsid w:val="00691384"/>
    <w:rsid w:val="00691FAF"/>
    <w:rsid w:val="00693427"/>
    <w:rsid w:val="006945C6"/>
    <w:rsid w:val="006945C7"/>
    <w:rsid w:val="006947F0"/>
    <w:rsid w:val="00694C00"/>
    <w:rsid w:val="006958A7"/>
    <w:rsid w:val="00695F94"/>
    <w:rsid w:val="006964F5"/>
    <w:rsid w:val="00696EF8"/>
    <w:rsid w:val="006A0E11"/>
    <w:rsid w:val="006A1047"/>
    <w:rsid w:val="006A1FD1"/>
    <w:rsid w:val="006A2A2F"/>
    <w:rsid w:val="006A2CF3"/>
    <w:rsid w:val="006A2D34"/>
    <w:rsid w:val="006A2E67"/>
    <w:rsid w:val="006A2EDE"/>
    <w:rsid w:val="006A3D7A"/>
    <w:rsid w:val="006A438E"/>
    <w:rsid w:val="006A53A9"/>
    <w:rsid w:val="006B004E"/>
    <w:rsid w:val="006B0198"/>
    <w:rsid w:val="006B02AE"/>
    <w:rsid w:val="006B0D54"/>
    <w:rsid w:val="006B12E8"/>
    <w:rsid w:val="006B13FB"/>
    <w:rsid w:val="006B1C19"/>
    <w:rsid w:val="006B336C"/>
    <w:rsid w:val="006B5FE4"/>
    <w:rsid w:val="006B7A58"/>
    <w:rsid w:val="006C1893"/>
    <w:rsid w:val="006C26B3"/>
    <w:rsid w:val="006C2E34"/>
    <w:rsid w:val="006C2FEE"/>
    <w:rsid w:val="006C50C2"/>
    <w:rsid w:val="006C5484"/>
    <w:rsid w:val="006C563A"/>
    <w:rsid w:val="006C58DF"/>
    <w:rsid w:val="006C5AE3"/>
    <w:rsid w:val="006C6E1A"/>
    <w:rsid w:val="006D1EA7"/>
    <w:rsid w:val="006D27EF"/>
    <w:rsid w:val="006D499E"/>
    <w:rsid w:val="006D518B"/>
    <w:rsid w:val="006D52D1"/>
    <w:rsid w:val="006E013D"/>
    <w:rsid w:val="006E1056"/>
    <w:rsid w:val="006E3985"/>
    <w:rsid w:val="006E3A2A"/>
    <w:rsid w:val="006E3C4C"/>
    <w:rsid w:val="006E4BD4"/>
    <w:rsid w:val="006E4E2A"/>
    <w:rsid w:val="006E5950"/>
    <w:rsid w:val="006E6B65"/>
    <w:rsid w:val="006E6C14"/>
    <w:rsid w:val="006E7CC5"/>
    <w:rsid w:val="006F1E31"/>
    <w:rsid w:val="006F21C6"/>
    <w:rsid w:val="006F24D1"/>
    <w:rsid w:val="006F2C12"/>
    <w:rsid w:val="006F2F92"/>
    <w:rsid w:val="006F6271"/>
    <w:rsid w:val="006F729B"/>
    <w:rsid w:val="006F7E87"/>
    <w:rsid w:val="0070279D"/>
    <w:rsid w:val="0070499C"/>
    <w:rsid w:val="007049C8"/>
    <w:rsid w:val="007050B1"/>
    <w:rsid w:val="00707096"/>
    <w:rsid w:val="007136BC"/>
    <w:rsid w:val="00714576"/>
    <w:rsid w:val="0071506B"/>
    <w:rsid w:val="007150FD"/>
    <w:rsid w:val="00715A04"/>
    <w:rsid w:val="00716B03"/>
    <w:rsid w:val="00721335"/>
    <w:rsid w:val="00721924"/>
    <w:rsid w:val="00721F55"/>
    <w:rsid w:val="00721F66"/>
    <w:rsid w:val="007221AE"/>
    <w:rsid w:val="00722B93"/>
    <w:rsid w:val="00725BBD"/>
    <w:rsid w:val="00731F1F"/>
    <w:rsid w:val="007323FA"/>
    <w:rsid w:val="007328D1"/>
    <w:rsid w:val="00734BB2"/>
    <w:rsid w:val="00734E78"/>
    <w:rsid w:val="0073505D"/>
    <w:rsid w:val="007351D1"/>
    <w:rsid w:val="007365AD"/>
    <w:rsid w:val="0074007F"/>
    <w:rsid w:val="0074154B"/>
    <w:rsid w:val="00742486"/>
    <w:rsid w:val="00744032"/>
    <w:rsid w:val="0074433B"/>
    <w:rsid w:val="0074489D"/>
    <w:rsid w:val="00744AF1"/>
    <w:rsid w:val="00744E90"/>
    <w:rsid w:val="007453B5"/>
    <w:rsid w:val="0074628D"/>
    <w:rsid w:val="007473D2"/>
    <w:rsid w:val="007479C2"/>
    <w:rsid w:val="00750045"/>
    <w:rsid w:val="007504DE"/>
    <w:rsid w:val="00750A80"/>
    <w:rsid w:val="0075151E"/>
    <w:rsid w:val="0075265E"/>
    <w:rsid w:val="0075440D"/>
    <w:rsid w:val="00754EF8"/>
    <w:rsid w:val="007556A8"/>
    <w:rsid w:val="0075604A"/>
    <w:rsid w:val="0075650E"/>
    <w:rsid w:val="007565FE"/>
    <w:rsid w:val="00757995"/>
    <w:rsid w:val="007612B3"/>
    <w:rsid w:val="007615C6"/>
    <w:rsid w:val="007623A5"/>
    <w:rsid w:val="00764032"/>
    <w:rsid w:val="007644E6"/>
    <w:rsid w:val="007652EA"/>
    <w:rsid w:val="00765D96"/>
    <w:rsid w:val="0076630F"/>
    <w:rsid w:val="007665D7"/>
    <w:rsid w:val="007674F3"/>
    <w:rsid w:val="00767CD2"/>
    <w:rsid w:val="00770859"/>
    <w:rsid w:val="0077097F"/>
    <w:rsid w:val="007721A1"/>
    <w:rsid w:val="0077374A"/>
    <w:rsid w:val="00774A5F"/>
    <w:rsid w:val="00774DFD"/>
    <w:rsid w:val="007753FA"/>
    <w:rsid w:val="0077544D"/>
    <w:rsid w:val="007764C8"/>
    <w:rsid w:val="0078079A"/>
    <w:rsid w:val="007860B9"/>
    <w:rsid w:val="007867FB"/>
    <w:rsid w:val="007914E4"/>
    <w:rsid w:val="00791BE3"/>
    <w:rsid w:val="00791DC2"/>
    <w:rsid w:val="00791E58"/>
    <w:rsid w:val="00792364"/>
    <w:rsid w:val="00794673"/>
    <w:rsid w:val="00794BC3"/>
    <w:rsid w:val="00796BFE"/>
    <w:rsid w:val="007A0692"/>
    <w:rsid w:val="007A07FE"/>
    <w:rsid w:val="007A082B"/>
    <w:rsid w:val="007A1303"/>
    <w:rsid w:val="007A17AA"/>
    <w:rsid w:val="007A22E2"/>
    <w:rsid w:val="007A2C90"/>
    <w:rsid w:val="007A5C5D"/>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A09"/>
    <w:rsid w:val="007D0C01"/>
    <w:rsid w:val="007D1411"/>
    <w:rsid w:val="007D3FBD"/>
    <w:rsid w:val="007D49A0"/>
    <w:rsid w:val="007D6859"/>
    <w:rsid w:val="007D6D78"/>
    <w:rsid w:val="007D6FEB"/>
    <w:rsid w:val="007D79CF"/>
    <w:rsid w:val="007D7B38"/>
    <w:rsid w:val="007D7EF3"/>
    <w:rsid w:val="007E2035"/>
    <w:rsid w:val="007E2E6C"/>
    <w:rsid w:val="007E3FBE"/>
    <w:rsid w:val="007E44CA"/>
    <w:rsid w:val="007E4E68"/>
    <w:rsid w:val="007E5125"/>
    <w:rsid w:val="007E545F"/>
    <w:rsid w:val="007E57A7"/>
    <w:rsid w:val="007E58AC"/>
    <w:rsid w:val="007E5DB4"/>
    <w:rsid w:val="007E60B1"/>
    <w:rsid w:val="007E74B7"/>
    <w:rsid w:val="007F020D"/>
    <w:rsid w:val="007F0617"/>
    <w:rsid w:val="007F217B"/>
    <w:rsid w:val="007F2D71"/>
    <w:rsid w:val="007F3B4E"/>
    <w:rsid w:val="007F3CB7"/>
    <w:rsid w:val="007F4C88"/>
    <w:rsid w:val="007F5C0C"/>
    <w:rsid w:val="007F729E"/>
    <w:rsid w:val="007F763A"/>
    <w:rsid w:val="007F7FB3"/>
    <w:rsid w:val="00800E69"/>
    <w:rsid w:val="00802152"/>
    <w:rsid w:val="008034DD"/>
    <w:rsid w:val="008039C2"/>
    <w:rsid w:val="00803E89"/>
    <w:rsid w:val="008046E4"/>
    <w:rsid w:val="00804D47"/>
    <w:rsid w:val="008055FF"/>
    <w:rsid w:val="00805805"/>
    <w:rsid w:val="008058EB"/>
    <w:rsid w:val="00806E81"/>
    <w:rsid w:val="008077E1"/>
    <w:rsid w:val="00810F94"/>
    <w:rsid w:val="00811850"/>
    <w:rsid w:val="00811876"/>
    <w:rsid w:val="00812794"/>
    <w:rsid w:val="0081626A"/>
    <w:rsid w:val="008164F7"/>
    <w:rsid w:val="008167F5"/>
    <w:rsid w:val="0081794B"/>
    <w:rsid w:val="00817D8E"/>
    <w:rsid w:val="008200A3"/>
    <w:rsid w:val="00820228"/>
    <w:rsid w:val="00820BF2"/>
    <w:rsid w:val="0082292A"/>
    <w:rsid w:val="0082309E"/>
    <w:rsid w:val="00823CA5"/>
    <w:rsid w:val="00824C4E"/>
    <w:rsid w:val="008252B1"/>
    <w:rsid w:val="00825F72"/>
    <w:rsid w:val="008320FF"/>
    <w:rsid w:val="00833E4C"/>
    <w:rsid w:val="0083555E"/>
    <w:rsid w:val="008358EA"/>
    <w:rsid w:val="00836224"/>
    <w:rsid w:val="00836DC1"/>
    <w:rsid w:val="00837BE4"/>
    <w:rsid w:val="00840559"/>
    <w:rsid w:val="008421F7"/>
    <w:rsid w:val="00843153"/>
    <w:rsid w:val="00843908"/>
    <w:rsid w:val="008444BC"/>
    <w:rsid w:val="00845976"/>
    <w:rsid w:val="00845D12"/>
    <w:rsid w:val="00846713"/>
    <w:rsid w:val="00846AC8"/>
    <w:rsid w:val="00846D9A"/>
    <w:rsid w:val="008473FA"/>
    <w:rsid w:val="0084750B"/>
    <w:rsid w:val="00847830"/>
    <w:rsid w:val="008518D2"/>
    <w:rsid w:val="00851A81"/>
    <w:rsid w:val="00851E7B"/>
    <w:rsid w:val="00851F4C"/>
    <w:rsid w:val="008523BA"/>
    <w:rsid w:val="00852B26"/>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0555"/>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1B"/>
    <w:rsid w:val="008A0ACE"/>
    <w:rsid w:val="008A17AC"/>
    <w:rsid w:val="008A2E23"/>
    <w:rsid w:val="008A2F75"/>
    <w:rsid w:val="008A3B5D"/>
    <w:rsid w:val="008A460C"/>
    <w:rsid w:val="008A4966"/>
    <w:rsid w:val="008A52F3"/>
    <w:rsid w:val="008A5456"/>
    <w:rsid w:val="008A59AC"/>
    <w:rsid w:val="008A6DDF"/>
    <w:rsid w:val="008A7F7D"/>
    <w:rsid w:val="008B0720"/>
    <w:rsid w:val="008B1A5A"/>
    <w:rsid w:val="008B382F"/>
    <w:rsid w:val="008B4590"/>
    <w:rsid w:val="008B49B9"/>
    <w:rsid w:val="008B551D"/>
    <w:rsid w:val="008B5AB4"/>
    <w:rsid w:val="008B7210"/>
    <w:rsid w:val="008B732C"/>
    <w:rsid w:val="008B761A"/>
    <w:rsid w:val="008B767A"/>
    <w:rsid w:val="008B7FFE"/>
    <w:rsid w:val="008C0446"/>
    <w:rsid w:val="008C056D"/>
    <w:rsid w:val="008C2B3C"/>
    <w:rsid w:val="008C41A7"/>
    <w:rsid w:val="008C52BC"/>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D7C54"/>
    <w:rsid w:val="008E0674"/>
    <w:rsid w:val="008E11CC"/>
    <w:rsid w:val="008E1B8F"/>
    <w:rsid w:val="008E414C"/>
    <w:rsid w:val="008E5D47"/>
    <w:rsid w:val="008E625D"/>
    <w:rsid w:val="008E6676"/>
    <w:rsid w:val="008F12E6"/>
    <w:rsid w:val="008F154D"/>
    <w:rsid w:val="008F1558"/>
    <w:rsid w:val="008F1BF3"/>
    <w:rsid w:val="008F2A2E"/>
    <w:rsid w:val="008F2C19"/>
    <w:rsid w:val="008F5927"/>
    <w:rsid w:val="008F76F9"/>
    <w:rsid w:val="008F7E83"/>
    <w:rsid w:val="009001DD"/>
    <w:rsid w:val="0090174A"/>
    <w:rsid w:val="00901E1C"/>
    <w:rsid w:val="009036B3"/>
    <w:rsid w:val="009039BC"/>
    <w:rsid w:val="0090478B"/>
    <w:rsid w:val="009071FE"/>
    <w:rsid w:val="00907761"/>
    <w:rsid w:val="009106FE"/>
    <w:rsid w:val="00910E40"/>
    <w:rsid w:val="00911E63"/>
    <w:rsid w:val="0091242A"/>
    <w:rsid w:val="00912756"/>
    <w:rsid w:val="00912907"/>
    <w:rsid w:val="00913385"/>
    <w:rsid w:val="009139D6"/>
    <w:rsid w:val="00913AA4"/>
    <w:rsid w:val="00915778"/>
    <w:rsid w:val="00915C60"/>
    <w:rsid w:val="009164DD"/>
    <w:rsid w:val="00917A9D"/>
    <w:rsid w:val="009210C9"/>
    <w:rsid w:val="0092146E"/>
    <w:rsid w:val="00921FE3"/>
    <w:rsid w:val="009229CA"/>
    <w:rsid w:val="00923051"/>
    <w:rsid w:val="00923229"/>
    <w:rsid w:val="0092488A"/>
    <w:rsid w:val="00924F14"/>
    <w:rsid w:val="00925C68"/>
    <w:rsid w:val="009315B0"/>
    <w:rsid w:val="009316E9"/>
    <w:rsid w:val="00931924"/>
    <w:rsid w:val="009323B0"/>
    <w:rsid w:val="0093416D"/>
    <w:rsid w:val="00935346"/>
    <w:rsid w:val="00941D44"/>
    <w:rsid w:val="0094424D"/>
    <w:rsid w:val="00945A61"/>
    <w:rsid w:val="00950154"/>
    <w:rsid w:val="00950A03"/>
    <w:rsid w:val="00951E78"/>
    <w:rsid w:val="0095305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0955"/>
    <w:rsid w:val="00980FC6"/>
    <w:rsid w:val="00982DBD"/>
    <w:rsid w:val="009830D3"/>
    <w:rsid w:val="00983B19"/>
    <w:rsid w:val="00983B8F"/>
    <w:rsid w:val="009846B5"/>
    <w:rsid w:val="009849F0"/>
    <w:rsid w:val="0098595E"/>
    <w:rsid w:val="00986073"/>
    <w:rsid w:val="009909DD"/>
    <w:rsid w:val="00990EE2"/>
    <w:rsid w:val="009916D2"/>
    <w:rsid w:val="0099229C"/>
    <w:rsid w:val="00993714"/>
    <w:rsid w:val="009943C4"/>
    <w:rsid w:val="009946C8"/>
    <w:rsid w:val="009948A4"/>
    <w:rsid w:val="00995C9F"/>
    <w:rsid w:val="00996436"/>
    <w:rsid w:val="0099752D"/>
    <w:rsid w:val="009A0289"/>
    <w:rsid w:val="009A0461"/>
    <w:rsid w:val="009A12A7"/>
    <w:rsid w:val="009A28A2"/>
    <w:rsid w:val="009A3F4F"/>
    <w:rsid w:val="009A46CF"/>
    <w:rsid w:val="009A5191"/>
    <w:rsid w:val="009A6119"/>
    <w:rsid w:val="009A7CCB"/>
    <w:rsid w:val="009B063C"/>
    <w:rsid w:val="009B0F5C"/>
    <w:rsid w:val="009B11D6"/>
    <w:rsid w:val="009B2EE9"/>
    <w:rsid w:val="009B425D"/>
    <w:rsid w:val="009B475C"/>
    <w:rsid w:val="009B4864"/>
    <w:rsid w:val="009B5504"/>
    <w:rsid w:val="009B5904"/>
    <w:rsid w:val="009B62D6"/>
    <w:rsid w:val="009B649B"/>
    <w:rsid w:val="009B6F16"/>
    <w:rsid w:val="009B7D3C"/>
    <w:rsid w:val="009C0940"/>
    <w:rsid w:val="009C1D99"/>
    <w:rsid w:val="009C1F8B"/>
    <w:rsid w:val="009C2099"/>
    <w:rsid w:val="009C20A8"/>
    <w:rsid w:val="009C3701"/>
    <w:rsid w:val="009C52FF"/>
    <w:rsid w:val="009D11D0"/>
    <w:rsid w:val="009D2384"/>
    <w:rsid w:val="009D3240"/>
    <w:rsid w:val="009D3A6E"/>
    <w:rsid w:val="009D4647"/>
    <w:rsid w:val="009D61D9"/>
    <w:rsid w:val="009D624D"/>
    <w:rsid w:val="009D66C3"/>
    <w:rsid w:val="009D6EC9"/>
    <w:rsid w:val="009D7380"/>
    <w:rsid w:val="009D7581"/>
    <w:rsid w:val="009E0583"/>
    <w:rsid w:val="009E0AB4"/>
    <w:rsid w:val="009E21FE"/>
    <w:rsid w:val="009E4814"/>
    <w:rsid w:val="009E4942"/>
    <w:rsid w:val="009E7F66"/>
    <w:rsid w:val="009F0B67"/>
    <w:rsid w:val="009F1758"/>
    <w:rsid w:val="009F1E4B"/>
    <w:rsid w:val="009F307E"/>
    <w:rsid w:val="009F32A3"/>
    <w:rsid w:val="009F50DE"/>
    <w:rsid w:val="009F54F9"/>
    <w:rsid w:val="009F6D34"/>
    <w:rsid w:val="009F739E"/>
    <w:rsid w:val="009F7BB0"/>
    <w:rsid w:val="00A00D50"/>
    <w:rsid w:val="00A024DF"/>
    <w:rsid w:val="00A02B5C"/>
    <w:rsid w:val="00A036C5"/>
    <w:rsid w:val="00A03AD2"/>
    <w:rsid w:val="00A052CF"/>
    <w:rsid w:val="00A07D84"/>
    <w:rsid w:val="00A10336"/>
    <w:rsid w:val="00A10CE2"/>
    <w:rsid w:val="00A10D9C"/>
    <w:rsid w:val="00A12870"/>
    <w:rsid w:val="00A13811"/>
    <w:rsid w:val="00A14AE3"/>
    <w:rsid w:val="00A16DF1"/>
    <w:rsid w:val="00A17A17"/>
    <w:rsid w:val="00A20A8A"/>
    <w:rsid w:val="00A20B1F"/>
    <w:rsid w:val="00A20CFD"/>
    <w:rsid w:val="00A235D0"/>
    <w:rsid w:val="00A24E56"/>
    <w:rsid w:val="00A27A7F"/>
    <w:rsid w:val="00A313CB"/>
    <w:rsid w:val="00A3276A"/>
    <w:rsid w:val="00A33705"/>
    <w:rsid w:val="00A33BFD"/>
    <w:rsid w:val="00A33D3A"/>
    <w:rsid w:val="00A348A1"/>
    <w:rsid w:val="00A349D2"/>
    <w:rsid w:val="00A35492"/>
    <w:rsid w:val="00A36D7A"/>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25C"/>
    <w:rsid w:val="00A51B6B"/>
    <w:rsid w:val="00A51F40"/>
    <w:rsid w:val="00A52FF4"/>
    <w:rsid w:val="00A5588A"/>
    <w:rsid w:val="00A5717B"/>
    <w:rsid w:val="00A572BC"/>
    <w:rsid w:val="00A61049"/>
    <w:rsid w:val="00A621A5"/>
    <w:rsid w:val="00A67428"/>
    <w:rsid w:val="00A70260"/>
    <w:rsid w:val="00A70CF3"/>
    <w:rsid w:val="00A7155E"/>
    <w:rsid w:val="00A7198C"/>
    <w:rsid w:val="00A71E76"/>
    <w:rsid w:val="00A7256A"/>
    <w:rsid w:val="00A73752"/>
    <w:rsid w:val="00A739EE"/>
    <w:rsid w:val="00A74EDE"/>
    <w:rsid w:val="00A75396"/>
    <w:rsid w:val="00A763AE"/>
    <w:rsid w:val="00A76B0D"/>
    <w:rsid w:val="00A778CF"/>
    <w:rsid w:val="00A81AB5"/>
    <w:rsid w:val="00A81D51"/>
    <w:rsid w:val="00A82724"/>
    <w:rsid w:val="00A82C5A"/>
    <w:rsid w:val="00A83FF6"/>
    <w:rsid w:val="00A8561B"/>
    <w:rsid w:val="00A8620F"/>
    <w:rsid w:val="00A8653F"/>
    <w:rsid w:val="00A86AAB"/>
    <w:rsid w:val="00A8769A"/>
    <w:rsid w:val="00A91CAC"/>
    <w:rsid w:val="00A92EC0"/>
    <w:rsid w:val="00A92EED"/>
    <w:rsid w:val="00A9772B"/>
    <w:rsid w:val="00AA0660"/>
    <w:rsid w:val="00AA0FDF"/>
    <w:rsid w:val="00AA3875"/>
    <w:rsid w:val="00AA404A"/>
    <w:rsid w:val="00AA40DC"/>
    <w:rsid w:val="00AA6228"/>
    <w:rsid w:val="00AA69A4"/>
    <w:rsid w:val="00AA7382"/>
    <w:rsid w:val="00AB2744"/>
    <w:rsid w:val="00AB274F"/>
    <w:rsid w:val="00AB2A9D"/>
    <w:rsid w:val="00AB2D31"/>
    <w:rsid w:val="00AB3C2C"/>
    <w:rsid w:val="00AB46BA"/>
    <w:rsid w:val="00AB5F30"/>
    <w:rsid w:val="00AB6BE3"/>
    <w:rsid w:val="00AC37C3"/>
    <w:rsid w:val="00AC3E38"/>
    <w:rsid w:val="00AC489E"/>
    <w:rsid w:val="00AC4C32"/>
    <w:rsid w:val="00AC4F4D"/>
    <w:rsid w:val="00AC535B"/>
    <w:rsid w:val="00AC5F6A"/>
    <w:rsid w:val="00AC78A1"/>
    <w:rsid w:val="00AD06E2"/>
    <w:rsid w:val="00AD0B3C"/>
    <w:rsid w:val="00AD1CC0"/>
    <w:rsid w:val="00AD22B5"/>
    <w:rsid w:val="00AD3DB4"/>
    <w:rsid w:val="00AD4C0A"/>
    <w:rsid w:val="00AD6F04"/>
    <w:rsid w:val="00AE0B2B"/>
    <w:rsid w:val="00AE5853"/>
    <w:rsid w:val="00AE7935"/>
    <w:rsid w:val="00AF149D"/>
    <w:rsid w:val="00AF1F04"/>
    <w:rsid w:val="00AF3D59"/>
    <w:rsid w:val="00AF49DA"/>
    <w:rsid w:val="00AF538A"/>
    <w:rsid w:val="00AF6794"/>
    <w:rsid w:val="00B016F7"/>
    <w:rsid w:val="00B02A71"/>
    <w:rsid w:val="00B02BDD"/>
    <w:rsid w:val="00B03CA8"/>
    <w:rsid w:val="00B055B9"/>
    <w:rsid w:val="00B073CD"/>
    <w:rsid w:val="00B1084B"/>
    <w:rsid w:val="00B11CB2"/>
    <w:rsid w:val="00B13D85"/>
    <w:rsid w:val="00B1414A"/>
    <w:rsid w:val="00B16296"/>
    <w:rsid w:val="00B1786A"/>
    <w:rsid w:val="00B17938"/>
    <w:rsid w:val="00B206D8"/>
    <w:rsid w:val="00B20C48"/>
    <w:rsid w:val="00B21C9A"/>
    <w:rsid w:val="00B23627"/>
    <w:rsid w:val="00B25BF3"/>
    <w:rsid w:val="00B2662E"/>
    <w:rsid w:val="00B312C7"/>
    <w:rsid w:val="00B316B9"/>
    <w:rsid w:val="00B32C83"/>
    <w:rsid w:val="00B32E58"/>
    <w:rsid w:val="00B335A2"/>
    <w:rsid w:val="00B34371"/>
    <w:rsid w:val="00B35313"/>
    <w:rsid w:val="00B36666"/>
    <w:rsid w:val="00B37104"/>
    <w:rsid w:val="00B40AFF"/>
    <w:rsid w:val="00B447D7"/>
    <w:rsid w:val="00B44F9F"/>
    <w:rsid w:val="00B47D0D"/>
    <w:rsid w:val="00B51454"/>
    <w:rsid w:val="00B52B7D"/>
    <w:rsid w:val="00B531D2"/>
    <w:rsid w:val="00B53616"/>
    <w:rsid w:val="00B53CCA"/>
    <w:rsid w:val="00B54441"/>
    <w:rsid w:val="00B54A5F"/>
    <w:rsid w:val="00B560B1"/>
    <w:rsid w:val="00B560C2"/>
    <w:rsid w:val="00B56409"/>
    <w:rsid w:val="00B56F9B"/>
    <w:rsid w:val="00B61557"/>
    <w:rsid w:val="00B61C3F"/>
    <w:rsid w:val="00B61D11"/>
    <w:rsid w:val="00B6261E"/>
    <w:rsid w:val="00B64919"/>
    <w:rsid w:val="00B6497F"/>
    <w:rsid w:val="00B65C34"/>
    <w:rsid w:val="00B66744"/>
    <w:rsid w:val="00B667C6"/>
    <w:rsid w:val="00B6794E"/>
    <w:rsid w:val="00B67F56"/>
    <w:rsid w:val="00B733F9"/>
    <w:rsid w:val="00B73838"/>
    <w:rsid w:val="00B7421A"/>
    <w:rsid w:val="00B75267"/>
    <w:rsid w:val="00B75473"/>
    <w:rsid w:val="00B75F20"/>
    <w:rsid w:val="00B762FD"/>
    <w:rsid w:val="00B77139"/>
    <w:rsid w:val="00B773FE"/>
    <w:rsid w:val="00B803F4"/>
    <w:rsid w:val="00B808A4"/>
    <w:rsid w:val="00B80BB7"/>
    <w:rsid w:val="00B81371"/>
    <w:rsid w:val="00B821C3"/>
    <w:rsid w:val="00B827FE"/>
    <w:rsid w:val="00B8341D"/>
    <w:rsid w:val="00B83E2E"/>
    <w:rsid w:val="00B84371"/>
    <w:rsid w:val="00B84B6C"/>
    <w:rsid w:val="00B8535B"/>
    <w:rsid w:val="00B902E7"/>
    <w:rsid w:val="00B9030B"/>
    <w:rsid w:val="00B9065C"/>
    <w:rsid w:val="00B9217F"/>
    <w:rsid w:val="00B922D9"/>
    <w:rsid w:val="00B926D6"/>
    <w:rsid w:val="00B94C17"/>
    <w:rsid w:val="00B966BF"/>
    <w:rsid w:val="00B97436"/>
    <w:rsid w:val="00B974B4"/>
    <w:rsid w:val="00BA0012"/>
    <w:rsid w:val="00BA0180"/>
    <w:rsid w:val="00BA08CA"/>
    <w:rsid w:val="00BA2274"/>
    <w:rsid w:val="00BA2938"/>
    <w:rsid w:val="00BA33E2"/>
    <w:rsid w:val="00BA3DCE"/>
    <w:rsid w:val="00BA4EEA"/>
    <w:rsid w:val="00BA4F66"/>
    <w:rsid w:val="00BA6CC8"/>
    <w:rsid w:val="00BA7987"/>
    <w:rsid w:val="00BA7AAE"/>
    <w:rsid w:val="00BA7CFA"/>
    <w:rsid w:val="00BB0919"/>
    <w:rsid w:val="00BB0CB6"/>
    <w:rsid w:val="00BB1309"/>
    <w:rsid w:val="00BB1F8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C5A"/>
    <w:rsid w:val="00BD3D7F"/>
    <w:rsid w:val="00BD4097"/>
    <w:rsid w:val="00BD41B8"/>
    <w:rsid w:val="00BD49AB"/>
    <w:rsid w:val="00BD4E41"/>
    <w:rsid w:val="00BD6560"/>
    <w:rsid w:val="00BE00FA"/>
    <w:rsid w:val="00BE0C95"/>
    <w:rsid w:val="00BE1300"/>
    <w:rsid w:val="00BE545A"/>
    <w:rsid w:val="00BE5E11"/>
    <w:rsid w:val="00BE6C95"/>
    <w:rsid w:val="00BE74FA"/>
    <w:rsid w:val="00BE75D9"/>
    <w:rsid w:val="00BF0A54"/>
    <w:rsid w:val="00BF0F1C"/>
    <w:rsid w:val="00BF1B7F"/>
    <w:rsid w:val="00BF2A79"/>
    <w:rsid w:val="00BF3857"/>
    <w:rsid w:val="00BF5FDC"/>
    <w:rsid w:val="00BF5FEC"/>
    <w:rsid w:val="00BF6747"/>
    <w:rsid w:val="00BF6B5B"/>
    <w:rsid w:val="00BF6D83"/>
    <w:rsid w:val="00BF704D"/>
    <w:rsid w:val="00BF7824"/>
    <w:rsid w:val="00C01037"/>
    <w:rsid w:val="00C020F8"/>
    <w:rsid w:val="00C02535"/>
    <w:rsid w:val="00C02C36"/>
    <w:rsid w:val="00C03EC7"/>
    <w:rsid w:val="00C0435B"/>
    <w:rsid w:val="00C04666"/>
    <w:rsid w:val="00C04D22"/>
    <w:rsid w:val="00C11482"/>
    <w:rsid w:val="00C149E0"/>
    <w:rsid w:val="00C14CDF"/>
    <w:rsid w:val="00C150E0"/>
    <w:rsid w:val="00C150F6"/>
    <w:rsid w:val="00C15419"/>
    <w:rsid w:val="00C15559"/>
    <w:rsid w:val="00C16762"/>
    <w:rsid w:val="00C17637"/>
    <w:rsid w:val="00C179FC"/>
    <w:rsid w:val="00C208DE"/>
    <w:rsid w:val="00C20EB1"/>
    <w:rsid w:val="00C2139F"/>
    <w:rsid w:val="00C222E0"/>
    <w:rsid w:val="00C230A3"/>
    <w:rsid w:val="00C23AF5"/>
    <w:rsid w:val="00C252F4"/>
    <w:rsid w:val="00C268B5"/>
    <w:rsid w:val="00C27836"/>
    <w:rsid w:val="00C27ABF"/>
    <w:rsid w:val="00C315FB"/>
    <w:rsid w:val="00C317BD"/>
    <w:rsid w:val="00C32B1A"/>
    <w:rsid w:val="00C32E86"/>
    <w:rsid w:val="00C33279"/>
    <w:rsid w:val="00C33C48"/>
    <w:rsid w:val="00C34B44"/>
    <w:rsid w:val="00C37DED"/>
    <w:rsid w:val="00C40541"/>
    <w:rsid w:val="00C4085C"/>
    <w:rsid w:val="00C41015"/>
    <w:rsid w:val="00C43EDF"/>
    <w:rsid w:val="00C43FC1"/>
    <w:rsid w:val="00C43FEF"/>
    <w:rsid w:val="00C44811"/>
    <w:rsid w:val="00C45BF0"/>
    <w:rsid w:val="00C46B1B"/>
    <w:rsid w:val="00C47468"/>
    <w:rsid w:val="00C479AC"/>
    <w:rsid w:val="00C512C4"/>
    <w:rsid w:val="00C53243"/>
    <w:rsid w:val="00C55FE8"/>
    <w:rsid w:val="00C56396"/>
    <w:rsid w:val="00C61307"/>
    <w:rsid w:val="00C6220B"/>
    <w:rsid w:val="00C622AE"/>
    <w:rsid w:val="00C62EBB"/>
    <w:rsid w:val="00C63931"/>
    <w:rsid w:val="00C63CF2"/>
    <w:rsid w:val="00C648FC"/>
    <w:rsid w:val="00C65DBA"/>
    <w:rsid w:val="00C663BE"/>
    <w:rsid w:val="00C66F26"/>
    <w:rsid w:val="00C711D3"/>
    <w:rsid w:val="00C71858"/>
    <w:rsid w:val="00C722C5"/>
    <w:rsid w:val="00C72EEB"/>
    <w:rsid w:val="00C73306"/>
    <w:rsid w:val="00C73C34"/>
    <w:rsid w:val="00C744AE"/>
    <w:rsid w:val="00C74781"/>
    <w:rsid w:val="00C75F93"/>
    <w:rsid w:val="00C80034"/>
    <w:rsid w:val="00C80689"/>
    <w:rsid w:val="00C82032"/>
    <w:rsid w:val="00C82553"/>
    <w:rsid w:val="00C83EA7"/>
    <w:rsid w:val="00C84557"/>
    <w:rsid w:val="00C84559"/>
    <w:rsid w:val="00C84B3A"/>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2211"/>
    <w:rsid w:val="00CB3524"/>
    <w:rsid w:val="00CB3C69"/>
    <w:rsid w:val="00CB57BF"/>
    <w:rsid w:val="00CB7FE7"/>
    <w:rsid w:val="00CC2DE4"/>
    <w:rsid w:val="00CC360E"/>
    <w:rsid w:val="00CC48D6"/>
    <w:rsid w:val="00CC76D0"/>
    <w:rsid w:val="00CC7D35"/>
    <w:rsid w:val="00CD221B"/>
    <w:rsid w:val="00CD296A"/>
    <w:rsid w:val="00CD4DB2"/>
    <w:rsid w:val="00CD5CAA"/>
    <w:rsid w:val="00CD6866"/>
    <w:rsid w:val="00CD76D4"/>
    <w:rsid w:val="00CD7893"/>
    <w:rsid w:val="00CE03CC"/>
    <w:rsid w:val="00CE0E42"/>
    <w:rsid w:val="00CE24C5"/>
    <w:rsid w:val="00CE2934"/>
    <w:rsid w:val="00CE4A83"/>
    <w:rsid w:val="00CE66D8"/>
    <w:rsid w:val="00CE670C"/>
    <w:rsid w:val="00CE7724"/>
    <w:rsid w:val="00CE7E6A"/>
    <w:rsid w:val="00CF030B"/>
    <w:rsid w:val="00CF23A2"/>
    <w:rsid w:val="00CF4740"/>
    <w:rsid w:val="00CF5F6B"/>
    <w:rsid w:val="00CF6A5A"/>
    <w:rsid w:val="00CF6EB2"/>
    <w:rsid w:val="00CF7FE1"/>
    <w:rsid w:val="00D00809"/>
    <w:rsid w:val="00D00EA6"/>
    <w:rsid w:val="00D03870"/>
    <w:rsid w:val="00D0456D"/>
    <w:rsid w:val="00D049BE"/>
    <w:rsid w:val="00D05039"/>
    <w:rsid w:val="00D051F8"/>
    <w:rsid w:val="00D07227"/>
    <w:rsid w:val="00D11CF9"/>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290"/>
    <w:rsid w:val="00D31B93"/>
    <w:rsid w:val="00D33323"/>
    <w:rsid w:val="00D33A2A"/>
    <w:rsid w:val="00D33AC5"/>
    <w:rsid w:val="00D3469A"/>
    <w:rsid w:val="00D3478C"/>
    <w:rsid w:val="00D34A5C"/>
    <w:rsid w:val="00D35986"/>
    <w:rsid w:val="00D36A6A"/>
    <w:rsid w:val="00D36E98"/>
    <w:rsid w:val="00D37494"/>
    <w:rsid w:val="00D3789A"/>
    <w:rsid w:val="00D40231"/>
    <w:rsid w:val="00D406EC"/>
    <w:rsid w:val="00D407B7"/>
    <w:rsid w:val="00D408E9"/>
    <w:rsid w:val="00D409B3"/>
    <w:rsid w:val="00D41E2D"/>
    <w:rsid w:val="00D41EB1"/>
    <w:rsid w:val="00D4287D"/>
    <w:rsid w:val="00D42957"/>
    <w:rsid w:val="00D47265"/>
    <w:rsid w:val="00D4793C"/>
    <w:rsid w:val="00D55346"/>
    <w:rsid w:val="00D60479"/>
    <w:rsid w:val="00D60E82"/>
    <w:rsid w:val="00D626D9"/>
    <w:rsid w:val="00D62723"/>
    <w:rsid w:val="00D63990"/>
    <w:rsid w:val="00D63A94"/>
    <w:rsid w:val="00D64632"/>
    <w:rsid w:val="00D65068"/>
    <w:rsid w:val="00D65243"/>
    <w:rsid w:val="00D658A1"/>
    <w:rsid w:val="00D71348"/>
    <w:rsid w:val="00D7198C"/>
    <w:rsid w:val="00D71A79"/>
    <w:rsid w:val="00D71D4E"/>
    <w:rsid w:val="00D72F9A"/>
    <w:rsid w:val="00D738F0"/>
    <w:rsid w:val="00D73B71"/>
    <w:rsid w:val="00D74FD3"/>
    <w:rsid w:val="00D75CDC"/>
    <w:rsid w:val="00D761AB"/>
    <w:rsid w:val="00D77675"/>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1AE5"/>
    <w:rsid w:val="00D9238F"/>
    <w:rsid w:val="00D92D08"/>
    <w:rsid w:val="00D9302E"/>
    <w:rsid w:val="00D9372E"/>
    <w:rsid w:val="00D9392E"/>
    <w:rsid w:val="00D947F0"/>
    <w:rsid w:val="00D963CC"/>
    <w:rsid w:val="00D9728D"/>
    <w:rsid w:val="00DA0D61"/>
    <w:rsid w:val="00DA3A4F"/>
    <w:rsid w:val="00DA42C0"/>
    <w:rsid w:val="00DA52A2"/>
    <w:rsid w:val="00DA5FA1"/>
    <w:rsid w:val="00DA61FD"/>
    <w:rsid w:val="00DA6E45"/>
    <w:rsid w:val="00DA7B56"/>
    <w:rsid w:val="00DA7E2F"/>
    <w:rsid w:val="00DB0C0B"/>
    <w:rsid w:val="00DB31E7"/>
    <w:rsid w:val="00DB3A66"/>
    <w:rsid w:val="00DB4240"/>
    <w:rsid w:val="00DB4BEF"/>
    <w:rsid w:val="00DB5DEE"/>
    <w:rsid w:val="00DB6FA3"/>
    <w:rsid w:val="00DB78B2"/>
    <w:rsid w:val="00DB7E19"/>
    <w:rsid w:val="00DC0248"/>
    <w:rsid w:val="00DC07E3"/>
    <w:rsid w:val="00DC0BD6"/>
    <w:rsid w:val="00DC1421"/>
    <w:rsid w:val="00DC230C"/>
    <w:rsid w:val="00DC2CE7"/>
    <w:rsid w:val="00DC301A"/>
    <w:rsid w:val="00DC65EF"/>
    <w:rsid w:val="00DC6AEA"/>
    <w:rsid w:val="00DC7377"/>
    <w:rsid w:val="00DD3C18"/>
    <w:rsid w:val="00DD4849"/>
    <w:rsid w:val="00DD5E7B"/>
    <w:rsid w:val="00DE0D83"/>
    <w:rsid w:val="00DE0FC0"/>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2352"/>
    <w:rsid w:val="00E03246"/>
    <w:rsid w:val="00E03508"/>
    <w:rsid w:val="00E03C0E"/>
    <w:rsid w:val="00E05083"/>
    <w:rsid w:val="00E06195"/>
    <w:rsid w:val="00E073C2"/>
    <w:rsid w:val="00E10C25"/>
    <w:rsid w:val="00E1123F"/>
    <w:rsid w:val="00E11924"/>
    <w:rsid w:val="00E12D1C"/>
    <w:rsid w:val="00E1327D"/>
    <w:rsid w:val="00E13842"/>
    <w:rsid w:val="00E14009"/>
    <w:rsid w:val="00E142AF"/>
    <w:rsid w:val="00E14317"/>
    <w:rsid w:val="00E147FB"/>
    <w:rsid w:val="00E14EF0"/>
    <w:rsid w:val="00E16279"/>
    <w:rsid w:val="00E16412"/>
    <w:rsid w:val="00E165DD"/>
    <w:rsid w:val="00E17F3A"/>
    <w:rsid w:val="00E2069C"/>
    <w:rsid w:val="00E21F52"/>
    <w:rsid w:val="00E227C3"/>
    <w:rsid w:val="00E22843"/>
    <w:rsid w:val="00E2343B"/>
    <w:rsid w:val="00E244F5"/>
    <w:rsid w:val="00E24C79"/>
    <w:rsid w:val="00E25E89"/>
    <w:rsid w:val="00E26881"/>
    <w:rsid w:val="00E26C1E"/>
    <w:rsid w:val="00E26DFE"/>
    <w:rsid w:val="00E2713B"/>
    <w:rsid w:val="00E314C5"/>
    <w:rsid w:val="00E31ABA"/>
    <w:rsid w:val="00E32366"/>
    <w:rsid w:val="00E3289D"/>
    <w:rsid w:val="00E3294C"/>
    <w:rsid w:val="00E32DDF"/>
    <w:rsid w:val="00E33108"/>
    <w:rsid w:val="00E345F2"/>
    <w:rsid w:val="00E34706"/>
    <w:rsid w:val="00E35EA3"/>
    <w:rsid w:val="00E37290"/>
    <w:rsid w:val="00E37AE3"/>
    <w:rsid w:val="00E42427"/>
    <w:rsid w:val="00E43ABE"/>
    <w:rsid w:val="00E445BD"/>
    <w:rsid w:val="00E46497"/>
    <w:rsid w:val="00E47A5F"/>
    <w:rsid w:val="00E507A5"/>
    <w:rsid w:val="00E51309"/>
    <w:rsid w:val="00E51842"/>
    <w:rsid w:val="00E528D2"/>
    <w:rsid w:val="00E54E89"/>
    <w:rsid w:val="00E54F6E"/>
    <w:rsid w:val="00E556FC"/>
    <w:rsid w:val="00E5790F"/>
    <w:rsid w:val="00E601CE"/>
    <w:rsid w:val="00E602CF"/>
    <w:rsid w:val="00E60719"/>
    <w:rsid w:val="00E61E16"/>
    <w:rsid w:val="00E61EE8"/>
    <w:rsid w:val="00E62441"/>
    <w:rsid w:val="00E63879"/>
    <w:rsid w:val="00E64036"/>
    <w:rsid w:val="00E64EF0"/>
    <w:rsid w:val="00E66EE6"/>
    <w:rsid w:val="00E67348"/>
    <w:rsid w:val="00E67367"/>
    <w:rsid w:val="00E71633"/>
    <w:rsid w:val="00E72689"/>
    <w:rsid w:val="00E72CBD"/>
    <w:rsid w:val="00E730AA"/>
    <w:rsid w:val="00E75EEA"/>
    <w:rsid w:val="00E767B9"/>
    <w:rsid w:val="00E76F52"/>
    <w:rsid w:val="00E77951"/>
    <w:rsid w:val="00E80E88"/>
    <w:rsid w:val="00E815A9"/>
    <w:rsid w:val="00E82B54"/>
    <w:rsid w:val="00E83095"/>
    <w:rsid w:val="00E838B2"/>
    <w:rsid w:val="00E84521"/>
    <w:rsid w:val="00E856B0"/>
    <w:rsid w:val="00E86C2A"/>
    <w:rsid w:val="00E86CA1"/>
    <w:rsid w:val="00E87362"/>
    <w:rsid w:val="00E907B3"/>
    <w:rsid w:val="00E90A16"/>
    <w:rsid w:val="00E91E35"/>
    <w:rsid w:val="00E931C5"/>
    <w:rsid w:val="00E937B5"/>
    <w:rsid w:val="00E93917"/>
    <w:rsid w:val="00E9442F"/>
    <w:rsid w:val="00E94E1B"/>
    <w:rsid w:val="00E969D2"/>
    <w:rsid w:val="00EA0CA1"/>
    <w:rsid w:val="00EA3249"/>
    <w:rsid w:val="00EA32CC"/>
    <w:rsid w:val="00EA3C59"/>
    <w:rsid w:val="00EA4CEE"/>
    <w:rsid w:val="00EA5118"/>
    <w:rsid w:val="00EA7A8D"/>
    <w:rsid w:val="00EB0DF0"/>
    <w:rsid w:val="00EB1A2C"/>
    <w:rsid w:val="00EB2B92"/>
    <w:rsid w:val="00EB37DE"/>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C74B4"/>
    <w:rsid w:val="00ED007B"/>
    <w:rsid w:val="00ED2270"/>
    <w:rsid w:val="00ED512E"/>
    <w:rsid w:val="00ED541F"/>
    <w:rsid w:val="00ED5AF4"/>
    <w:rsid w:val="00ED6ADE"/>
    <w:rsid w:val="00EE0293"/>
    <w:rsid w:val="00EE048D"/>
    <w:rsid w:val="00EE0ACB"/>
    <w:rsid w:val="00EE107C"/>
    <w:rsid w:val="00EE280E"/>
    <w:rsid w:val="00EE3E9C"/>
    <w:rsid w:val="00EE4319"/>
    <w:rsid w:val="00EE43A8"/>
    <w:rsid w:val="00EE4D4C"/>
    <w:rsid w:val="00EE4FBE"/>
    <w:rsid w:val="00EE6180"/>
    <w:rsid w:val="00EF1AD7"/>
    <w:rsid w:val="00EF2C85"/>
    <w:rsid w:val="00EF2E2B"/>
    <w:rsid w:val="00EF34D2"/>
    <w:rsid w:val="00EF3C2F"/>
    <w:rsid w:val="00EF4C26"/>
    <w:rsid w:val="00EF545E"/>
    <w:rsid w:val="00EF5CC0"/>
    <w:rsid w:val="00EF6090"/>
    <w:rsid w:val="00EF7DF6"/>
    <w:rsid w:val="00F005FA"/>
    <w:rsid w:val="00F0076A"/>
    <w:rsid w:val="00F02E9D"/>
    <w:rsid w:val="00F03069"/>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CDE"/>
    <w:rsid w:val="00F25E84"/>
    <w:rsid w:val="00F2706D"/>
    <w:rsid w:val="00F27818"/>
    <w:rsid w:val="00F27ADB"/>
    <w:rsid w:val="00F31039"/>
    <w:rsid w:val="00F31178"/>
    <w:rsid w:val="00F31D0B"/>
    <w:rsid w:val="00F32971"/>
    <w:rsid w:val="00F337A3"/>
    <w:rsid w:val="00F3400B"/>
    <w:rsid w:val="00F3458B"/>
    <w:rsid w:val="00F35C44"/>
    <w:rsid w:val="00F36594"/>
    <w:rsid w:val="00F36C7A"/>
    <w:rsid w:val="00F40B71"/>
    <w:rsid w:val="00F40C05"/>
    <w:rsid w:val="00F40E86"/>
    <w:rsid w:val="00F42168"/>
    <w:rsid w:val="00F42513"/>
    <w:rsid w:val="00F425B3"/>
    <w:rsid w:val="00F42DF9"/>
    <w:rsid w:val="00F43299"/>
    <w:rsid w:val="00F44C78"/>
    <w:rsid w:val="00F45255"/>
    <w:rsid w:val="00F452C0"/>
    <w:rsid w:val="00F459E6"/>
    <w:rsid w:val="00F46070"/>
    <w:rsid w:val="00F50EDA"/>
    <w:rsid w:val="00F5194C"/>
    <w:rsid w:val="00F53C70"/>
    <w:rsid w:val="00F555C9"/>
    <w:rsid w:val="00F55D7B"/>
    <w:rsid w:val="00F56297"/>
    <w:rsid w:val="00F56D67"/>
    <w:rsid w:val="00F60C62"/>
    <w:rsid w:val="00F6185B"/>
    <w:rsid w:val="00F63F1D"/>
    <w:rsid w:val="00F645AF"/>
    <w:rsid w:val="00F646C6"/>
    <w:rsid w:val="00F667ED"/>
    <w:rsid w:val="00F66BC9"/>
    <w:rsid w:val="00F6711D"/>
    <w:rsid w:val="00F6751F"/>
    <w:rsid w:val="00F67946"/>
    <w:rsid w:val="00F67DE8"/>
    <w:rsid w:val="00F7286D"/>
    <w:rsid w:val="00F72B99"/>
    <w:rsid w:val="00F72CCD"/>
    <w:rsid w:val="00F72E9F"/>
    <w:rsid w:val="00F739E9"/>
    <w:rsid w:val="00F75327"/>
    <w:rsid w:val="00F75FD0"/>
    <w:rsid w:val="00F81136"/>
    <w:rsid w:val="00F81620"/>
    <w:rsid w:val="00F82323"/>
    <w:rsid w:val="00F84240"/>
    <w:rsid w:val="00F85237"/>
    <w:rsid w:val="00F85395"/>
    <w:rsid w:val="00F8564F"/>
    <w:rsid w:val="00F8587B"/>
    <w:rsid w:val="00F863FF"/>
    <w:rsid w:val="00F87DAE"/>
    <w:rsid w:val="00F9000A"/>
    <w:rsid w:val="00F9002A"/>
    <w:rsid w:val="00F90CC8"/>
    <w:rsid w:val="00F915EE"/>
    <w:rsid w:val="00F919BB"/>
    <w:rsid w:val="00F94E43"/>
    <w:rsid w:val="00F95423"/>
    <w:rsid w:val="00F95F7E"/>
    <w:rsid w:val="00F97AFE"/>
    <w:rsid w:val="00FA0128"/>
    <w:rsid w:val="00FA14BA"/>
    <w:rsid w:val="00FA1786"/>
    <w:rsid w:val="00FA215F"/>
    <w:rsid w:val="00FA3191"/>
    <w:rsid w:val="00FA3B14"/>
    <w:rsid w:val="00FA4681"/>
    <w:rsid w:val="00FA5AE3"/>
    <w:rsid w:val="00FA602E"/>
    <w:rsid w:val="00FA6CAD"/>
    <w:rsid w:val="00FA73DD"/>
    <w:rsid w:val="00FB13C2"/>
    <w:rsid w:val="00FB229D"/>
    <w:rsid w:val="00FB380D"/>
    <w:rsid w:val="00FB3C33"/>
    <w:rsid w:val="00FB3D6A"/>
    <w:rsid w:val="00FB4154"/>
    <w:rsid w:val="00FB462E"/>
    <w:rsid w:val="00FB5119"/>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0DD9"/>
    <w:rsid w:val="00FE192F"/>
    <w:rsid w:val="00FE2025"/>
    <w:rsid w:val="00FE2D9D"/>
    <w:rsid w:val="00FE3280"/>
    <w:rsid w:val="00FE4790"/>
    <w:rsid w:val="00FE49E3"/>
    <w:rsid w:val="00FE4E1B"/>
    <w:rsid w:val="00FE7078"/>
    <w:rsid w:val="00FE7904"/>
    <w:rsid w:val="00FE79C6"/>
    <w:rsid w:val="00FE7DA8"/>
    <w:rsid w:val="00FF0AD1"/>
    <w:rsid w:val="00FF2F56"/>
    <w:rsid w:val="00FF3373"/>
    <w:rsid w:val="00FF3B7B"/>
    <w:rsid w:val="00FF3DC9"/>
    <w:rsid w:val="00FF4A38"/>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B9065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B32C83"/>
    <w:rPr>
      <w:color w:val="800080" w:themeColor="followedHyperlink"/>
      <w:u w:val="single"/>
    </w:rPr>
  </w:style>
  <w:style w:type="character" w:customStyle="1" w:styleId="Ttulo4Car">
    <w:name w:val="Título 4 Car"/>
    <w:basedOn w:val="Fuentedeprrafopredeter"/>
    <w:link w:val="Ttulo4"/>
    <w:uiPriority w:val="9"/>
    <w:rsid w:val="00B9065C"/>
    <w:rPr>
      <w:rFonts w:asciiTheme="majorHAnsi" w:eastAsiaTheme="majorEastAsia" w:hAnsiTheme="majorHAnsi" w:cstheme="majorBidi"/>
      <w:i/>
      <w:iCs/>
      <w:noProof/>
      <w:color w:val="365F91" w:themeColor="accent1" w:themeShade="BF"/>
      <w:lang w:val="es-MX"/>
    </w:rPr>
  </w:style>
  <w:style w:type="paragraph" w:styleId="TDC3">
    <w:name w:val="toc 3"/>
    <w:basedOn w:val="Normal"/>
    <w:next w:val="Normal"/>
    <w:autoRedefine/>
    <w:uiPriority w:val="39"/>
    <w:unhideWhenUsed/>
    <w:rsid w:val="00AF49DA"/>
    <w:pPr>
      <w:spacing w:after="100"/>
      <w:ind w:left="480"/>
    </w:pPr>
  </w:style>
  <w:style w:type="character" w:customStyle="1" w:styleId="red">
    <w:name w:val="red"/>
    <w:basedOn w:val="Fuentedeprrafopredeter"/>
    <w:rsid w:val="007150FD"/>
  </w:style>
  <w:style w:type="paragraph" w:customStyle="1" w:styleId="francesa">
    <w:name w:val="francesa"/>
    <w:basedOn w:val="Normal"/>
    <w:rsid w:val="007150FD"/>
    <w:pPr>
      <w:spacing w:before="100" w:beforeAutospacing="1" w:after="100" w:afterAutospacing="1"/>
    </w:pPr>
    <w:rPr>
      <w:rFonts w:ascii="Times New Roman" w:eastAsia="Times New Roman" w:hAnsi="Times New Roman" w:cs="Times New Roman"/>
      <w:noProof w:val="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96227316">
      <w:bodyDiv w:val="1"/>
      <w:marLeft w:val="0"/>
      <w:marRight w:val="0"/>
      <w:marTop w:val="0"/>
      <w:marBottom w:val="0"/>
      <w:divBdr>
        <w:top w:val="none" w:sz="0" w:space="0" w:color="auto"/>
        <w:left w:val="none" w:sz="0" w:space="0" w:color="auto"/>
        <w:bottom w:val="none" w:sz="0" w:space="0" w:color="auto"/>
        <w:right w:val="none" w:sz="0" w:space="0" w:color="auto"/>
      </w:divBdr>
      <w:divsChild>
        <w:div w:id="1775520244">
          <w:marLeft w:val="0"/>
          <w:marRight w:val="0"/>
          <w:marTop w:val="0"/>
          <w:marBottom w:val="0"/>
          <w:divBdr>
            <w:top w:val="none" w:sz="0" w:space="0" w:color="auto"/>
            <w:left w:val="none" w:sz="0" w:space="0" w:color="auto"/>
            <w:bottom w:val="none" w:sz="0" w:space="0" w:color="auto"/>
            <w:right w:val="none" w:sz="0" w:space="0" w:color="auto"/>
          </w:divBdr>
        </w:div>
        <w:div w:id="1948610022">
          <w:marLeft w:val="0"/>
          <w:marRight w:val="0"/>
          <w:marTop w:val="0"/>
          <w:marBottom w:val="0"/>
          <w:divBdr>
            <w:top w:val="none" w:sz="0" w:space="0" w:color="auto"/>
            <w:left w:val="none" w:sz="0" w:space="0" w:color="auto"/>
            <w:bottom w:val="none" w:sz="0" w:space="0" w:color="auto"/>
            <w:right w:val="none" w:sz="0" w:space="0" w:color="auto"/>
          </w:divBdr>
          <w:divsChild>
            <w:div w:id="11524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55916987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15442511">
      <w:bodyDiv w:val="1"/>
      <w:marLeft w:val="0"/>
      <w:marRight w:val="0"/>
      <w:marTop w:val="0"/>
      <w:marBottom w:val="0"/>
      <w:divBdr>
        <w:top w:val="none" w:sz="0" w:space="0" w:color="auto"/>
        <w:left w:val="none" w:sz="0" w:space="0" w:color="auto"/>
        <w:bottom w:val="none" w:sz="0" w:space="0" w:color="auto"/>
        <w:right w:val="none" w:sz="0" w:space="0" w:color="auto"/>
      </w:divBdr>
    </w:div>
    <w:div w:id="1820031146">
      <w:bodyDiv w:val="1"/>
      <w:marLeft w:val="0"/>
      <w:marRight w:val="0"/>
      <w:marTop w:val="0"/>
      <w:marBottom w:val="0"/>
      <w:divBdr>
        <w:top w:val="none" w:sz="0" w:space="0" w:color="auto"/>
        <w:left w:val="none" w:sz="0" w:space="0" w:color="auto"/>
        <w:bottom w:val="none" w:sz="0" w:space="0" w:color="auto"/>
        <w:right w:val="none" w:sz="0" w:space="0" w:color="auto"/>
      </w:divBdr>
    </w:div>
    <w:div w:id="1888175065">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026980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3602.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nombre%2520de%2520las%2520partes&amp;Dominio=Rubro,Texto&amp;TA_TJ=2&amp;Orden=1&amp;Clase=DetalleTesisBL&amp;NumTE=331&amp;Epp=20&amp;Desde=-100&amp;Hasta=-100&amp;Index=0&amp;InstanciasSeleccionadas=6,1,2,50,7&amp;ID=2016812&amp;Hit=14&amp;IDs=2018044,2018014,2017859,2017898,2017925,2017751,2017621,2017696,2017695,2017393,2017271,2016926,2016976,2016812,2016406,2016134,2015995,2015952,2015503,2015577&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D3FF7-2FBF-4E37-85F9-762F7600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38</Pages>
  <Words>9168</Words>
  <Characters>50429</Characters>
  <Application>Microsoft Office Word</Application>
  <DocSecurity>0</DocSecurity>
  <Lines>420</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2018-10-22T23:49:00Z</cp:lastPrinted>
  <dcterms:created xsi:type="dcterms:W3CDTF">2018-10-11T17:42:00Z</dcterms:created>
  <dcterms:modified xsi:type="dcterms:W3CDTF">2018-11-21T17:44:00Z</dcterms:modified>
</cp:coreProperties>
</file>