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800" w:rsidRPr="00412BF6" w:rsidRDefault="00797800" w:rsidP="00797800">
      <w:pPr>
        <w:spacing w:before="240" w:after="240" w:line="360" w:lineRule="auto"/>
        <w:jc w:val="both"/>
        <w:rPr>
          <w:rFonts w:ascii="Palatino Linotype" w:hAnsi="Palatino Linotype" w:cs="Arial"/>
        </w:rPr>
      </w:pPr>
      <w:r w:rsidRPr="00412BF6">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412BF6">
        <w:rPr>
          <w:rStyle w:val="normaltextrun"/>
          <w:rFonts w:ascii="Palatino Linotype" w:hAnsi="Palatino Linotype" w:cs="Arial"/>
        </w:rPr>
        <w:t>,</w:t>
      </w:r>
      <w:r w:rsidRPr="00412BF6">
        <w:rPr>
          <w:rStyle w:val="apple-converted-space"/>
          <w:rFonts w:ascii="Palatino Linotype" w:hAnsi="Palatino Linotype" w:cs="Arial"/>
        </w:rPr>
        <w:t> </w:t>
      </w:r>
      <w:r w:rsidR="00C15C19">
        <w:rPr>
          <w:rStyle w:val="normaltextrun"/>
          <w:rFonts w:ascii="Palatino Linotype" w:hAnsi="Palatino Linotype" w:cs="Arial"/>
        </w:rPr>
        <w:t xml:space="preserve">treinta y uno de octubre </w:t>
      </w:r>
      <w:r w:rsidRPr="00412BF6">
        <w:rPr>
          <w:rStyle w:val="normaltextrun"/>
          <w:rFonts w:ascii="Palatino Linotype" w:hAnsi="Palatino Linotype" w:cs="Arial"/>
        </w:rPr>
        <w:t>de dos mil dieci</w:t>
      </w:r>
      <w:r>
        <w:rPr>
          <w:rStyle w:val="normaltextrun"/>
          <w:rFonts w:ascii="Palatino Linotype" w:hAnsi="Palatino Linotype" w:cs="Arial"/>
        </w:rPr>
        <w:t>ocho</w:t>
      </w:r>
      <w:r w:rsidRPr="00412BF6">
        <w:rPr>
          <w:rStyle w:val="normaltextrun"/>
          <w:rFonts w:ascii="Palatino Linotype" w:hAnsi="Palatino Linotype" w:cs="Arial"/>
        </w:rPr>
        <w:t>.</w:t>
      </w:r>
    </w:p>
    <w:p w:rsidR="00797800" w:rsidRPr="00412BF6" w:rsidRDefault="00797800" w:rsidP="00797800">
      <w:pPr>
        <w:spacing w:before="240" w:after="240" w:line="360" w:lineRule="auto"/>
        <w:jc w:val="both"/>
        <w:rPr>
          <w:rFonts w:ascii="Palatino Linotype" w:hAnsi="Palatino Linotype" w:cs="Arial"/>
        </w:rPr>
      </w:pPr>
      <w:r w:rsidRPr="00412BF6">
        <w:rPr>
          <w:rFonts w:ascii="Palatino Linotype" w:hAnsi="Palatino Linotype" w:cs="Arial"/>
          <w:b/>
        </w:rPr>
        <w:t>Visto</w:t>
      </w:r>
      <w:r w:rsidRPr="00412BF6">
        <w:rPr>
          <w:rFonts w:ascii="Palatino Linotype" w:hAnsi="Palatino Linotype" w:cs="Arial"/>
        </w:rPr>
        <w:t xml:space="preserve"> el expediente relativo al recurso de revisión </w:t>
      </w:r>
      <w:r w:rsidRPr="00412BF6">
        <w:rPr>
          <w:rFonts w:ascii="Palatino Linotype" w:hAnsi="Palatino Linotype" w:cs="Arial"/>
          <w:b/>
          <w:bCs/>
        </w:rPr>
        <w:t>0</w:t>
      </w:r>
      <w:r w:rsidR="00C15C19">
        <w:rPr>
          <w:rFonts w:ascii="Palatino Linotype" w:hAnsi="Palatino Linotype" w:cs="Arial"/>
          <w:b/>
          <w:bCs/>
        </w:rPr>
        <w:t>3184</w:t>
      </w:r>
      <w:r>
        <w:rPr>
          <w:rFonts w:ascii="Palatino Linotype" w:hAnsi="Palatino Linotype" w:cs="Arial"/>
          <w:b/>
          <w:bCs/>
        </w:rPr>
        <w:t>/INFOEM/IP/RR/2018</w:t>
      </w:r>
      <w:r w:rsidRPr="00412BF6">
        <w:rPr>
          <w:rFonts w:ascii="Palatino Linotype" w:hAnsi="Palatino Linotype" w:cs="Arial"/>
        </w:rPr>
        <w:t xml:space="preserve">, interpuesto por </w:t>
      </w:r>
      <w:bookmarkStart w:id="0" w:name="_GoBack"/>
      <w:bookmarkEnd w:id="0"/>
      <w:r w:rsidR="000C1F47" w:rsidRPr="000C1F47">
        <w:rPr>
          <w:rFonts w:ascii="Palatino Linotype" w:hAnsi="Palatino Linotype" w:cs="Arial"/>
          <w:b/>
          <w:lang w:val="es-ES_tradnl"/>
        </w:rPr>
        <w:t>xxxxxxx xxxxx xxxxxxxx</w:t>
      </w:r>
      <w:r w:rsidRPr="00412BF6">
        <w:rPr>
          <w:rFonts w:ascii="Palatino Linotype" w:hAnsi="Palatino Linotype" w:cs="Arial"/>
        </w:rPr>
        <w:t xml:space="preserve">, en lo sucesivo </w:t>
      </w:r>
      <w:r>
        <w:rPr>
          <w:rFonts w:ascii="Palatino Linotype" w:hAnsi="Palatino Linotype" w:cs="Arial"/>
        </w:rPr>
        <w:t xml:space="preserve">el </w:t>
      </w:r>
      <w:r w:rsidRPr="00412BF6">
        <w:rPr>
          <w:rFonts w:ascii="Palatino Linotype" w:hAnsi="Palatino Linotype" w:cs="Arial"/>
          <w:b/>
        </w:rPr>
        <w:t>recurrente</w:t>
      </w:r>
      <w:r w:rsidRPr="00412BF6">
        <w:rPr>
          <w:rFonts w:ascii="Palatino Linotype" w:hAnsi="Palatino Linotype" w:cs="Arial"/>
        </w:rPr>
        <w:t xml:space="preserve"> en contra de la respuesta a su solicitud de información con número de folio </w:t>
      </w:r>
      <w:r w:rsidRPr="00412BF6">
        <w:rPr>
          <w:rFonts w:ascii="Palatino Linotype" w:hAnsi="Palatino Linotype" w:cs="Arial"/>
          <w:b/>
        </w:rPr>
        <w:t>00</w:t>
      </w:r>
      <w:r w:rsidR="00C15C19">
        <w:rPr>
          <w:rFonts w:ascii="Palatino Linotype" w:hAnsi="Palatino Linotype" w:cs="Arial"/>
          <w:b/>
        </w:rPr>
        <w:t>354</w:t>
      </w:r>
      <w:r w:rsidRPr="00412BF6">
        <w:rPr>
          <w:rFonts w:ascii="Palatino Linotype" w:hAnsi="Palatino Linotype" w:cs="Arial"/>
          <w:b/>
        </w:rPr>
        <w:t>/</w:t>
      </w:r>
      <w:r w:rsidR="00C15C19">
        <w:rPr>
          <w:rFonts w:ascii="Palatino Linotype" w:hAnsi="Palatino Linotype" w:cs="Arial"/>
          <w:b/>
        </w:rPr>
        <w:t>SF</w:t>
      </w:r>
      <w:r>
        <w:rPr>
          <w:rFonts w:ascii="Palatino Linotype" w:hAnsi="Palatino Linotype" w:cs="Arial"/>
          <w:b/>
        </w:rPr>
        <w:t>/IP/2018</w:t>
      </w:r>
      <w:r>
        <w:rPr>
          <w:rFonts w:ascii="Palatino Linotype" w:hAnsi="Palatino Linotype" w:cs="Arial"/>
        </w:rPr>
        <w:t>, por parte de</w:t>
      </w:r>
      <w:r w:rsidR="00C15C19">
        <w:rPr>
          <w:rFonts w:ascii="Palatino Linotype" w:hAnsi="Palatino Linotype" w:cs="Arial"/>
        </w:rPr>
        <w:t xml:space="preserve"> </w:t>
      </w:r>
      <w:r>
        <w:rPr>
          <w:rFonts w:ascii="Palatino Linotype" w:hAnsi="Palatino Linotype" w:cs="Arial"/>
        </w:rPr>
        <w:t>l</w:t>
      </w:r>
      <w:r w:rsidR="00C15C19">
        <w:rPr>
          <w:rFonts w:ascii="Palatino Linotype" w:hAnsi="Palatino Linotype" w:cs="Arial"/>
        </w:rPr>
        <w:t>a</w:t>
      </w:r>
      <w:r w:rsidRPr="00412BF6">
        <w:rPr>
          <w:rFonts w:ascii="Palatino Linotype" w:hAnsi="Palatino Linotype" w:cs="Arial"/>
        </w:rPr>
        <w:t xml:space="preserve"> </w:t>
      </w:r>
      <w:r w:rsidR="00C15C19">
        <w:rPr>
          <w:rFonts w:ascii="Palatino Linotype" w:hAnsi="Palatino Linotype" w:cs="Arial"/>
          <w:b/>
        </w:rPr>
        <w:t>Secretaría de Finanzas</w:t>
      </w:r>
      <w:r w:rsidRPr="00412BF6">
        <w:rPr>
          <w:rFonts w:ascii="Palatino Linotype" w:hAnsi="Palatino Linotype" w:cs="Arial"/>
        </w:rPr>
        <w:t xml:space="preserve">, en lo sucesivo el </w:t>
      </w:r>
      <w:r w:rsidRPr="00412BF6">
        <w:rPr>
          <w:rFonts w:ascii="Palatino Linotype" w:hAnsi="Palatino Linotype" w:cs="Arial"/>
          <w:b/>
        </w:rPr>
        <w:t xml:space="preserve">Sujeto Obligado; </w:t>
      </w:r>
      <w:r w:rsidRPr="00412BF6">
        <w:rPr>
          <w:rFonts w:ascii="Palatino Linotype" w:hAnsi="Palatino Linotype" w:cs="Arial"/>
        </w:rPr>
        <w:t>se procede a dictar la presente resolución, con base en lo siguiente.</w:t>
      </w:r>
    </w:p>
    <w:p w:rsidR="00797800" w:rsidRPr="00412BF6" w:rsidRDefault="00797800" w:rsidP="00797800">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412BF6">
        <w:rPr>
          <w:rFonts w:ascii="Palatino Linotype" w:hAnsi="Palatino Linotype" w:cs="Arial"/>
          <w:b/>
          <w:sz w:val="24"/>
          <w:szCs w:val="24"/>
        </w:rPr>
        <w:t>A N T E C E D E N T E S:</w:t>
      </w:r>
    </w:p>
    <w:p w:rsidR="00797800" w:rsidRPr="00412BF6" w:rsidRDefault="00797800" w:rsidP="00797800">
      <w:pPr>
        <w:spacing w:before="240" w:after="240" w:line="360" w:lineRule="auto"/>
        <w:jc w:val="both"/>
        <w:rPr>
          <w:rFonts w:ascii="Palatino Linotype" w:hAnsi="Palatino Linotype" w:cs="Arial"/>
          <w:b/>
        </w:rPr>
      </w:pPr>
      <w:r w:rsidRPr="00412BF6">
        <w:rPr>
          <w:rFonts w:ascii="Palatino Linotype" w:hAnsi="Palatino Linotype" w:cs="Arial"/>
          <w:b/>
        </w:rPr>
        <w:t xml:space="preserve">1. Solicitud de acceso a la información. </w:t>
      </w:r>
      <w:r w:rsidRPr="00412BF6">
        <w:rPr>
          <w:rFonts w:ascii="Palatino Linotype" w:hAnsi="Palatino Linotype" w:cs="Arial"/>
        </w:rPr>
        <w:t xml:space="preserve">Con fecha </w:t>
      </w:r>
      <w:r w:rsidR="00C15C19">
        <w:rPr>
          <w:rFonts w:ascii="Palatino Linotype" w:hAnsi="Palatino Linotype" w:cs="Arial"/>
        </w:rPr>
        <w:t xml:space="preserve">siete de agosto </w:t>
      </w:r>
      <w:r>
        <w:rPr>
          <w:rFonts w:ascii="Palatino Linotype" w:hAnsi="Palatino Linotype" w:cs="Arial"/>
        </w:rPr>
        <w:t>de dos mil dieciocho</w:t>
      </w:r>
      <w:r w:rsidRPr="00412BF6">
        <w:rPr>
          <w:rFonts w:ascii="Palatino Linotype" w:hAnsi="Palatino Linotype" w:cs="Arial"/>
        </w:rPr>
        <w:t xml:space="preserve">, la parte </w:t>
      </w:r>
      <w:r w:rsidRPr="00412BF6">
        <w:rPr>
          <w:rFonts w:ascii="Palatino Linotype" w:hAnsi="Palatino Linotype" w:cs="Arial"/>
          <w:b/>
        </w:rPr>
        <w:t>recurrente</w:t>
      </w:r>
      <w:r w:rsidRPr="00412BF6">
        <w:rPr>
          <w:rFonts w:ascii="Palatino Linotype" w:hAnsi="Palatino Linotype" w:cs="Arial"/>
        </w:rPr>
        <w:t xml:space="preserve"> formuló solicitud de acceso a información pública al </w:t>
      </w:r>
      <w:r w:rsidRPr="00412BF6">
        <w:rPr>
          <w:rFonts w:ascii="Palatino Linotype" w:hAnsi="Palatino Linotype" w:cs="Arial"/>
          <w:b/>
        </w:rPr>
        <w:t>Sujeto Obligado</w:t>
      </w:r>
      <w:r w:rsidRPr="00412BF6">
        <w:rPr>
          <w:rFonts w:ascii="Palatino Linotype" w:hAnsi="Palatino Linotype" w:cs="Arial"/>
        </w:rPr>
        <w:t xml:space="preserve"> a través del Sistema de Acceso a la Información Mexiquense, en adelante </w:t>
      </w:r>
      <w:r w:rsidRPr="00412BF6">
        <w:rPr>
          <w:rFonts w:ascii="Palatino Linotype" w:hAnsi="Palatino Linotype" w:cs="Arial"/>
          <w:b/>
        </w:rPr>
        <w:t>SAIMEX,</w:t>
      </w:r>
      <w:r w:rsidRPr="00412BF6">
        <w:rPr>
          <w:rFonts w:ascii="Palatino Linotype" w:hAnsi="Palatino Linotype" w:cs="Arial"/>
        </w:rPr>
        <w:t xml:space="preserve"> requiriéndole lo siguiente:</w:t>
      </w:r>
    </w:p>
    <w:p w:rsidR="00797800" w:rsidRPr="00412BF6" w:rsidRDefault="00797800" w:rsidP="00797800">
      <w:pPr>
        <w:autoSpaceDE w:val="0"/>
        <w:autoSpaceDN w:val="0"/>
        <w:adjustRightInd w:val="0"/>
        <w:ind w:left="992" w:right="1043"/>
        <w:jc w:val="both"/>
        <w:rPr>
          <w:rFonts w:ascii="Palatino Linotype" w:hAnsi="Palatino Linotype" w:cs="Arial"/>
          <w:i/>
          <w:sz w:val="22"/>
          <w:szCs w:val="22"/>
        </w:rPr>
      </w:pPr>
      <w:r w:rsidRPr="00412BF6">
        <w:rPr>
          <w:rFonts w:ascii="Palatino Linotype" w:hAnsi="Palatino Linotype" w:cs="Arial"/>
          <w:i/>
          <w:sz w:val="22"/>
          <w:szCs w:val="22"/>
        </w:rPr>
        <w:t xml:space="preserve"> “</w:t>
      </w:r>
      <w:r w:rsidR="00C15C19" w:rsidRPr="00C15C19">
        <w:rPr>
          <w:rFonts w:ascii="Palatino Linotype" w:hAnsi="Palatino Linotype" w:cs="Arial"/>
          <w:i/>
          <w:sz w:val="22"/>
          <w:szCs w:val="22"/>
        </w:rPr>
        <w:t>Dar a conocer a través de copias el monto total que ha recibido cada uno de los 75 diputados propietarios en la actual Legislatura como parte del Programa de Apoyo a la Comunidad. Desde que entraron a la fecha cuánto ha logrado gestionar y recibir cada uno de los 75 diputados. Dar a conocer el monto.</w:t>
      </w:r>
      <w:r w:rsidRPr="00412BF6">
        <w:rPr>
          <w:rFonts w:ascii="Palatino Linotype" w:hAnsi="Palatino Linotype" w:cs="Arial"/>
          <w:i/>
          <w:sz w:val="22"/>
          <w:szCs w:val="22"/>
        </w:rPr>
        <w:t>” (sic)</w:t>
      </w:r>
    </w:p>
    <w:p w:rsidR="00797800" w:rsidRPr="00412BF6" w:rsidRDefault="00797800" w:rsidP="00797800">
      <w:pPr>
        <w:autoSpaceDE w:val="0"/>
        <w:autoSpaceDN w:val="0"/>
        <w:adjustRightInd w:val="0"/>
        <w:ind w:right="1043"/>
        <w:jc w:val="both"/>
        <w:rPr>
          <w:rFonts w:ascii="Palatino Linotype" w:hAnsi="Palatino Linotype"/>
          <w:i/>
          <w:sz w:val="22"/>
          <w:szCs w:val="22"/>
        </w:rPr>
      </w:pPr>
    </w:p>
    <w:p w:rsidR="00797800" w:rsidRPr="00412BF6" w:rsidRDefault="00797800" w:rsidP="00797800">
      <w:pPr>
        <w:spacing w:before="240" w:after="240" w:line="360" w:lineRule="auto"/>
        <w:jc w:val="both"/>
        <w:rPr>
          <w:rFonts w:ascii="Palatino Linotype" w:hAnsi="Palatino Linotype" w:cs="Arial"/>
        </w:rPr>
      </w:pPr>
      <w:r w:rsidRPr="00412BF6">
        <w:rPr>
          <w:rFonts w:ascii="Palatino Linotype" w:hAnsi="Palatino Linotype" w:cs="Arial"/>
          <w:b/>
        </w:rPr>
        <w:t xml:space="preserve">Modalidad elegida para la entrega de la información: </w:t>
      </w:r>
      <w:r w:rsidRPr="00412BF6">
        <w:rPr>
          <w:rFonts w:ascii="Palatino Linotype" w:hAnsi="Palatino Linotype" w:cs="Arial"/>
        </w:rPr>
        <w:t>a través del SAIMEX.</w:t>
      </w:r>
    </w:p>
    <w:p w:rsidR="00797800" w:rsidRDefault="00797800" w:rsidP="00797800">
      <w:pPr>
        <w:spacing w:before="240" w:after="240" w:line="360" w:lineRule="auto"/>
        <w:jc w:val="both"/>
        <w:rPr>
          <w:rFonts w:ascii="Palatino Linotype" w:hAnsi="Palatino Linotype" w:cs="Arial"/>
        </w:rPr>
      </w:pPr>
      <w:r w:rsidRPr="006633AA">
        <w:rPr>
          <w:rFonts w:ascii="Palatino Linotype" w:hAnsi="Palatino Linotype" w:cs="Arial"/>
          <w:b/>
        </w:rPr>
        <w:t xml:space="preserve">2. </w:t>
      </w:r>
      <w:r w:rsidRPr="00781473">
        <w:rPr>
          <w:rFonts w:ascii="Palatino Linotype" w:hAnsi="Palatino Linotype" w:cs="Arial"/>
          <w:b/>
        </w:rPr>
        <w:t xml:space="preserve">Respuesta. </w:t>
      </w:r>
      <w:r w:rsidRPr="00781473">
        <w:rPr>
          <w:rFonts w:ascii="Palatino Linotype" w:hAnsi="Palatino Linotype" w:cs="Arial"/>
        </w:rPr>
        <w:t xml:space="preserve">De las constancias que obran en </w:t>
      </w:r>
      <w:r w:rsidRPr="00781473">
        <w:rPr>
          <w:rFonts w:ascii="Palatino Linotype" w:hAnsi="Palatino Linotype" w:cs="Arial"/>
          <w:b/>
        </w:rPr>
        <w:t>SAIMEX</w:t>
      </w:r>
      <w:r w:rsidRPr="00781473">
        <w:rPr>
          <w:rFonts w:ascii="Palatino Linotype" w:hAnsi="Palatino Linotype" w:cs="Arial"/>
        </w:rPr>
        <w:t xml:space="preserve">, se observa que </w:t>
      </w:r>
      <w:r w:rsidRPr="00781473">
        <w:rPr>
          <w:rFonts w:ascii="Palatino Linotype" w:hAnsi="Palatino Linotype" w:cs="Arial"/>
          <w:b/>
        </w:rPr>
        <w:t xml:space="preserve">El Sujeto Obligado </w:t>
      </w:r>
      <w:r w:rsidRPr="00781473">
        <w:rPr>
          <w:rFonts w:ascii="Palatino Linotype" w:hAnsi="Palatino Linotype" w:cs="Arial"/>
        </w:rPr>
        <w:t xml:space="preserve">en fecha </w:t>
      </w:r>
      <w:r w:rsidR="00C15C19">
        <w:rPr>
          <w:rFonts w:ascii="Palatino Linotype" w:hAnsi="Palatino Linotype" w:cs="Arial"/>
        </w:rPr>
        <w:t xml:space="preserve">veintiocho de agosto </w:t>
      </w:r>
      <w:r>
        <w:rPr>
          <w:rFonts w:ascii="Palatino Linotype" w:hAnsi="Palatino Linotype" w:cs="Arial"/>
        </w:rPr>
        <w:t xml:space="preserve">de la anualidad en curso </w:t>
      </w:r>
      <w:r w:rsidRPr="00781473">
        <w:rPr>
          <w:rFonts w:ascii="Palatino Linotype" w:hAnsi="Palatino Linotype" w:cs="Arial"/>
        </w:rPr>
        <w:t>emitió respuesta</w:t>
      </w:r>
      <w:r>
        <w:rPr>
          <w:rFonts w:ascii="Palatino Linotype" w:hAnsi="Palatino Linotype" w:cs="Arial"/>
        </w:rPr>
        <w:t xml:space="preserve"> en los siguientes términos:</w:t>
      </w:r>
    </w:p>
    <w:p w:rsidR="00797800" w:rsidRDefault="00797800" w:rsidP="00797800">
      <w:pPr>
        <w:ind w:left="851" w:right="851"/>
        <w:jc w:val="both"/>
        <w:rPr>
          <w:rFonts w:ascii="Palatino Linotype" w:hAnsi="Palatino Linotype" w:cs="Arial"/>
          <w:i/>
          <w:sz w:val="22"/>
          <w:szCs w:val="22"/>
        </w:rPr>
      </w:pPr>
      <w:r w:rsidRPr="007469CA">
        <w:rPr>
          <w:rFonts w:ascii="Palatino Linotype" w:hAnsi="Palatino Linotype" w:cs="Arial"/>
          <w:i/>
          <w:sz w:val="22"/>
          <w:szCs w:val="22"/>
        </w:rPr>
        <w:lastRenderedPageBreak/>
        <w:t>“</w:t>
      </w:r>
      <w:r w:rsidR="00C15C19" w:rsidRPr="00C15C19">
        <w:rPr>
          <w:rFonts w:ascii="Palatino Linotype" w:hAnsi="Palatino Linotype" w:cs="Arial"/>
          <w:i/>
          <w:sz w:val="22"/>
          <w:szCs w:val="22"/>
        </w:rPr>
        <w:t xml:space="preserve">Sobre el particular, </w:t>
      </w:r>
      <w:r w:rsidR="00C15C19" w:rsidRPr="00C15C19">
        <w:rPr>
          <w:rFonts w:ascii="Palatino Linotype" w:hAnsi="Palatino Linotype" w:cs="Arial"/>
          <w:b/>
          <w:i/>
          <w:sz w:val="22"/>
          <w:szCs w:val="22"/>
          <w:u w:val="single"/>
        </w:rPr>
        <w:t>sírvase encontrar en archivo adjunto copia del oficio de notificación número 203040000/UT-1711/2018, mediante el cual se detalla lo referente a su solicitud</w:t>
      </w:r>
      <w:r w:rsidRPr="007469CA">
        <w:rPr>
          <w:rFonts w:ascii="Palatino Linotype" w:hAnsi="Palatino Linotype" w:cs="Arial"/>
          <w:i/>
          <w:sz w:val="22"/>
          <w:szCs w:val="22"/>
        </w:rPr>
        <w:t>”</w:t>
      </w:r>
    </w:p>
    <w:p w:rsidR="00797800" w:rsidRPr="007469CA" w:rsidRDefault="00797800" w:rsidP="00797800">
      <w:pPr>
        <w:ind w:left="851" w:right="851"/>
        <w:jc w:val="both"/>
        <w:rPr>
          <w:rFonts w:ascii="Palatino Linotype" w:hAnsi="Palatino Linotype" w:cs="Arial"/>
          <w:b/>
          <w:i/>
          <w:sz w:val="22"/>
          <w:szCs w:val="22"/>
        </w:rPr>
      </w:pPr>
      <w:r w:rsidRPr="007469CA">
        <w:rPr>
          <w:rFonts w:ascii="Palatino Linotype" w:hAnsi="Palatino Linotype" w:cs="Arial"/>
          <w:b/>
          <w:i/>
          <w:sz w:val="22"/>
          <w:szCs w:val="22"/>
        </w:rPr>
        <w:t>Énfasis añadido.</w:t>
      </w:r>
    </w:p>
    <w:p w:rsidR="00C15C19" w:rsidRDefault="00C15C19" w:rsidP="00797800">
      <w:pPr>
        <w:spacing w:before="240" w:after="240" w:line="360" w:lineRule="auto"/>
        <w:jc w:val="both"/>
        <w:rPr>
          <w:rFonts w:ascii="Palatino Linotype" w:hAnsi="Palatino Linotype"/>
        </w:rPr>
      </w:pPr>
      <w:r w:rsidRPr="00C15C19">
        <w:rPr>
          <w:rFonts w:ascii="Palatino Linotype" w:hAnsi="Palatino Linotype"/>
        </w:rPr>
        <w:t>Al respecto es de suma i</w:t>
      </w:r>
      <w:r w:rsidR="00193F73">
        <w:rPr>
          <w:rFonts w:ascii="Palatino Linotype" w:hAnsi="Palatino Linotype"/>
        </w:rPr>
        <w:t>mportancia mencionar que adjuntó</w:t>
      </w:r>
      <w:r w:rsidRPr="00C15C19">
        <w:rPr>
          <w:rFonts w:ascii="Palatino Linotype" w:hAnsi="Palatino Linotype"/>
        </w:rPr>
        <w:t xml:space="preserve"> diversos archivos electrónicos cuyo contenido a continuación se detalla:</w:t>
      </w:r>
    </w:p>
    <w:p w:rsidR="00C15C19" w:rsidRPr="00F20964" w:rsidRDefault="00C15C19" w:rsidP="00C15C19">
      <w:pPr>
        <w:pStyle w:val="Prrafodelista"/>
        <w:numPr>
          <w:ilvl w:val="0"/>
          <w:numId w:val="4"/>
        </w:numPr>
        <w:spacing w:before="240" w:after="240" w:line="360" w:lineRule="auto"/>
        <w:jc w:val="both"/>
        <w:rPr>
          <w:rFonts w:ascii="Palatino Linotype" w:hAnsi="Palatino Linotype"/>
          <w:sz w:val="23"/>
          <w:szCs w:val="23"/>
        </w:rPr>
      </w:pPr>
      <w:r w:rsidRPr="00F20964">
        <w:rPr>
          <w:rFonts w:ascii="Palatino Linotype" w:hAnsi="Palatino Linotype"/>
          <w:sz w:val="23"/>
          <w:szCs w:val="23"/>
        </w:rPr>
        <w:t>Archivo “</w:t>
      </w:r>
      <w:hyperlink r:id="rId7" w:tgtFrame="_blank" w:history="1">
        <w:r w:rsidRPr="00F20964">
          <w:rPr>
            <w:rStyle w:val="Hipervnculo"/>
            <w:rFonts w:ascii="Palatino Linotype" w:hAnsi="Palatino Linotype" w:cs="Arial"/>
            <w:b/>
            <w:bCs/>
            <w:color w:val="67C19D"/>
            <w:sz w:val="23"/>
            <w:szCs w:val="23"/>
          </w:rPr>
          <w:t>00354 PAC.pdf</w:t>
        </w:r>
      </w:hyperlink>
      <w:r w:rsidRPr="00F20964">
        <w:rPr>
          <w:rFonts w:ascii="Palatino Linotype" w:hAnsi="Palatino Linotype"/>
          <w:sz w:val="23"/>
          <w:szCs w:val="23"/>
        </w:rPr>
        <w:t>” contiene el oficio número 203460100-T-059/2018, por medio del cual el Servidor Público habilitado de la Coordinación del Programa de Apoyo a la Comunidad informa al Titular de la Unidad de Transparencia que la información relacionada con lo que han logrado gestionar, recibir y los montos totales recibidos de cada uno de los 75 diputados durante el periodo de la actual Legislatura por parte del Programa de Apoyo a la Comunidad, se localiza en los archivos de las áreas que conforman</w:t>
      </w:r>
      <w:r w:rsidR="00A87968" w:rsidRPr="00F20964">
        <w:rPr>
          <w:rFonts w:ascii="Palatino Linotype" w:hAnsi="Palatino Linotype"/>
          <w:sz w:val="23"/>
          <w:szCs w:val="23"/>
        </w:rPr>
        <w:t xml:space="preserve"> dicha unidad administrativa, misma que está contenida en diferentes expedientes, los cuales constan aproximadamente de 75,000 hojas, agregando que para poder ser entregadas se requiere fotocopiar cada uno de los documentos contenidos en los expedientes, realizar la versión pública y digitalizarlos, además debido a la cantidad de documentos se excede la capacidad del Sistema de Acceso a la Información Mexiquense, adicionando que la entrega de la información sobrepasa las capacidades técnicas, administrativas y humanas, motivo por el cual con fundamento en el artículo 158 de la Ley de Transparencia solicita se autorice el cambio de modalidad de entrega de la información a consulta directa.</w:t>
      </w:r>
    </w:p>
    <w:p w:rsidR="00A87968" w:rsidRPr="00F20964" w:rsidRDefault="00A87968" w:rsidP="00A87968">
      <w:pPr>
        <w:pStyle w:val="Prrafodelista"/>
        <w:spacing w:before="240" w:after="240" w:line="360" w:lineRule="auto"/>
        <w:ind w:left="720"/>
        <w:jc w:val="both"/>
        <w:rPr>
          <w:rFonts w:ascii="Palatino Linotype" w:hAnsi="Palatino Linotype"/>
          <w:sz w:val="23"/>
          <w:szCs w:val="23"/>
        </w:rPr>
      </w:pPr>
      <w:r w:rsidRPr="00F20964">
        <w:rPr>
          <w:rFonts w:ascii="Palatino Linotype" w:hAnsi="Palatino Linotype"/>
          <w:sz w:val="23"/>
          <w:szCs w:val="23"/>
        </w:rPr>
        <w:t xml:space="preserve">Refiriendo que pondrá a disposición del impetrante la información para su consulta, ocultando los datos personales, dichas consultas se realizaran en parcialidades en el Modulo de Acceso de la Unidad de Transparencia de la </w:t>
      </w:r>
      <w:r w:rsidRPr="00F20964">
        <w:rPr>
          <w:rFonts w:ascii="Palatino Linotype" w:hAnsi="Palatino Linotype"/>
          <w:sz w:val="23"/>
          <w:szCs w:val="23"/>
        </w:rPr>
        <w:lastRenderedPageBreak/>
        <w:t>Secretaría de Finanzas, proporcionado la dirección, horario y fechas de consulta de la información.</w:t>
      </w:r>
    </w:p>
    <w:p w:rsidR="00C15C19" w:rsidRPr="00F20964" w:rsidRDefault="00C15C19" w:rsidP="00C15C19">
      <w:pPr>
        <w:pStyle w:val="Prrafodelista"/>
        <w:numPr>
          <w:ilvl w:val="0"/>
          <w:numId w:val="4"/>
        </w:numPr>
        <w:spacing w:before="240" w:after="240" w:line="360" w:lineRule="auto"/>
        <w:jc w:val="both"/>
        <w:rPr>
          <w:rFonts w:ascii="Palatino Linotype" w:hAnsi="Palatino Linotype"/>
          <w:sz w:val="23"/>
          <w:szCs w:val="23"/>
        </w:rPr>
      </w:pPr>
      <w:r w:rsidRPr="00F20964">
        <w:rPr>
          <w:rFonts w:ascii="Palatino Linotype" w:hAnsi="Palatino Linotype"/>
          <w:sz w:val="23"/>
          <w:szCs w:val="23"/>
        </w:rPr>
        <w:t>Archivo “</w:t>
      </w:r>
      <w:hyperlink r:id="rId8" w:tgtFrame="_blank" w:history="1">
        <w:r w:rsidRPr="00F20964">
          <w:rPr>
            <w:rStyle w:val="Hipervnculo"/>
            <w:rFonts w:ascii="Palatino Linotype" w:hAnsi="Palatino Linotype" w:cs="Arial"/>
            <w:b/>
            <w:bCs/>
            <w:color w:val="67C19D"/>
            <w:sz w:val="23"/>
            <w:szCs w:val="23"/>
          </w:rPr>
          <w:t>CT-2018-0088.pdf</w:t>
        </w:r>
      </w:hyperlink>
      <w:r w:rsidRPr="00F20964">
        <w:rPr>
          <w:rFonts w:ascii="Palatino Linotype" w:hAnsi="Palatino Linotype"/>
          <w:sz w:val="23"/>
          <w:szCs w:val="23"/>
        </w:rPr>
        <w:t>”</w:t>
      </w:r>
      <w:r w:rsidR="00F20964" w:rsidRPr="00F20964">
        <w:rPr>
          <w:rFonts w:ascii="Palatino Linotype" w:hAnsi="Palatino Linotype"/>
          <w:sz w:val="23"/>
          <w:szCs w:val="23"/>
        </w:rPr>
        <w:t xml:space="preserve"> contiene la resolución número CT-2018-0088 de fecha veintiocho de agosto de la anualidad en curso, emitida por el Comité de Transparencia la Secretaría de Finanzas, con motivo de la clasificación como confidencial de los datos personales contenidos en los documentos que acreditan el monto total que han recibido cada uno de los 75 diputados propietarios de la actual legislatura, como parte del Programa de Apoyo a la Comunidad.</w:t>
      </w:r>
    </w:p>
    <w:p w:rsidR="00C15C19" w:rsidRPr="00F20964" w:rsidRDefault="00C15C19" w:rsidP="00C15C19">
      <w:pPr>
        <w:pStyle w:val="Prrafodelista"/>
        <w:numPr>
          <w:ilvl w:val="0"/>
          <w:numId w:val="4"/>
        </w:numPr>
        <w:spacing w:before="240" w:after="240" w:line="360" w:lineRule="auto"/>
        <w:jc w:val="both"/>
        <w:rPr>
          <w:rFonts w:ascii="Palatino Linotype" w:hAnsi="Palatino Linotype"/>
          <w:sz w:val="23"/>
          <w:szCs w:val="23"/>
        </w:rPr>
      </w:pPr>
      <w:r w:rsidRPr="00F20964">
        <w:rPr>
          <w:rFonts w:ascii="Palatino Linotype" w:hAnsi="Palatino Linotype"/>
          <w:sz w:val="23"/>
          <w:szCs w:val="23"/>
        </w:rPr>
        <w:t>Archivo “</w:t>
      </w:r>
      <w:hyperlink r:id="rId9" w:tgtFrame="_blank" w:history="1">
        <w:r w:rsidRPr="00F20964">
          <w:rPr>
            <w:rStyle w:val="Hipervnculo"/>
            <w:rFonts w:ascii="Palatino Linotype" w:hAnsi="Palatino Linotype" w:cs="Arial"/>
            <w:b/>
            <w:bCs/>
            <w:color w:val="67C19D"/>
            <w:sz w:val="23"/>
            <w:szCs w:val="23"/>
          </w:rPr>
          <w:t>00354 UIPPE.pdf</w:t>
        </w:r>
      </w:hyperlink>
      <w:r w:rsidRPr="00F20964">
        <w:rPr>
          <w:rFonts w:ascii="Palatino Linotype" w:hAnsi="Palatino Linotype"/>
          <w:sz w:val="23"/>
          <w:szCs w:val="23"/>
        </w:rPr>
        <w:t>”</w:t>
      </w:r>
      <w:r w:rsidR="00A87968" w:rsidRPr="00F20964">
        <w:rPr>
          <w:rFonts w:ascii="Palatino Linotype" w:hAnsi="Palatino Linotype"/>
          <w:sz w:val="23"/>
          <w:szCs w:val="23"/>
        </w:rPr>
        <w:t xml:space="preserve"> contiene el oficio número 203040000/UT-1711/2018 de fecha veintiocho de agosto del presente año, por medio del cual el Titular de la Unidad de Transparencia del Sujeto Obligado informa a la solic</w:t>
      </w:r>
      <w:r w:rsidR="00F20964" w:rsidRPr="00F20964">
        <w:rPr>
          <w:rFonts w:ascii="Palatino Linotype" w:hAnsi="Palatino Linotype"/>
          <w:sz w:val="23"/>
          <w:szCs w:val="23"/>
        </w:rPr>
        <w:t>itante que le entrega copia del oficio número 203460100-T-059/2018 emitido por el Servidor Público Habilitado de la Coordinación del Programa de Apoyo a la Comunidad, así como la resolución número CT-2018-0088 de fecha veintiocho de agosto de la anualidad en curso, emitida por el Comité de Transparencia la Secretaría de Finanzas, con motivo de la clasificación como confidencial de los datos personales contenidos en los documentos que acreditan el monto total que han recibido cada uno de los 75 diputados propietarios de la actual legislatura, como parte del Programa de Apoyo a la Comunidad.</w:t>
      </w:r>
    </w:p>
    <w:p w:rsidR="00797800" w:rsidRPr="00412BF6" w:rsidRDefault="00797800" w:rsidP="00797800">
      <w:pPr>
        <w:spacing w:before="240" w:after="240" w:line="360" w:lineRule="auto"/>
        <w:jc w:val="both"/>
        <w:rPr>
          <w:rFonts w:ascii="Palatino Linotype" w:hAnsi="Palatino Linotype" w:cs="Arial"/>
        </w:rPr>
      </w:pPr>
      <w:r w:rsidRPr="00412BF6">
        <w:rPr>
          <w:rFonts w:ascii="Palatino Linotype" w:hAnsi="Palatino Linotype"/>
          <w:b/>
        </w:rPr>
        <w:t>3.</w:t>
      </w:r>
      <w:r w:rsidRPr="00412BF6">
        <w:rPr>
          <w:rFonts w:ascii="Palatino Linotype" w:hAnsi="Palatino Linotype" w:cs="Arial"/>
          <w:b/>
        </w:rPr>
        <w:t xml:space="preserve"> Interposición del recurso de revisión. </w:t>
      </w:r>
      <w:r w:rsidRPr="00412BF6">
        <w:rPr>
          <w:rFonts w:ascii="Palatino Linotype" w:hAnsi="Palatino Linotype" w:cs="Arial"/>
        </w:rPr>
        <w:t xml:space="preserve">Inconforme el solicitante con la respuesta del Sujeto Obligado interpuso recurso de revisión a través del SAIMEX con fecha </w:t>
      </w:r>
      <w:r w:rsidR="00F20964">
        <w:rPr>
          <w:rFonts w:ascii="Palatino Linotype" w:hAnsi="Palatino Linotype" w:cs="Arial"/>
        </w:rPr>
        <w:t xml:space="preserve">tres de septiembre </w:t>
      </w:r>
      <w:r w:rsidRPr="00412BF6">
        <w:rPr>
          <w:rFonts w:ascii="Palatino Linotype" w:hAnsi="Palatino Linotype" w:cs="Arial"/>
        </w:rPr>
        <w:t>de la anualidad en curso, a través del cual expresó lo siguiente:</w:t>
      </w:r>
    </w:p>
    <w:p w:rsidR="00797800" w:rsidRPr="00412BF6" w:rsidRDefault="00797800" w:rsidP="00797800">
      <w:pPr>
        <w:spacing w:line="360" w:lineRule="auto"/>
        <w:rPr>
          <w:rFonts w:ascii="Palatino Linotype" w:hAnsi="Palatino Linotype" w:cs="Arial"/>
          <w:b/>
        </w:rPr>
      </w:pPr>
      <w:r w:rsidRPr="00412BF6">
        <w:rPr>
          <w:rFonts w:ascii="Palatino Linotype" w:hAnsi="Palatino Linotype" w:cs="Arial"/>
          <w:b/>
        </w:rPr>
        <w:t>a) Acto impugnado.</w:t>
      </w:r>
    </w:p>
    <w:p w:rsidR="00797800" w:rsidRPr="00412BF6" w:rsidRDefault="00797800" w:rsidP="00797800">
      <w:pPr>
        <w:spacing w:before="240" w:after="240"/>
        <w:ind w:left="992" w:right="1043"/>
        <w:jc w:val="both"/>
        <w:rPr>
          <w:rFonts w:ascii="Palatino Linotype" w:hAnsi="Palatino Linotype" w:cs="Arial"/>
          <w:i/>
        </w:rPr>
      </w:pPr>
      <w:r w:rsidRPr="00412BF6">
        <w:rPr>
          <w:rFonts w:ascii="Palatino Linotype" w:hAnsi="Palatino Linotype" w:cs="Arial"/>
          <w:i/>
          <w:sz w:val="22"/>
          <w:szCs w:val="22"/>
        </w:rPr>
        <w:lastRenderedPageBreak/>
        <w:t xml:space="preserve"> “</w:t>
      </w:r>
      <w:r w:rsidR="00F20964" w:rsidRPr="00F20964">
        <w:rPr>
          <w:rFonts w:ascii="Palatino Linotype" w:hAnsi="Palatino Linotype"/>
          <w:i/>
          <w:sz w:val="22"/>
          <w:szCs w:val="22"/>
        </w:rPr>
        <w:t>IMPUGNO ESTAS RESPUESTAS, NO SATISFACEN MIS INTERROGANTES. EN NIGÚN MOMENTO PEDÍ LOS DATOS PERSONALES DE NADIE, SOLO EL MONTO TOTAL QUE HA OBTENIDO CADA UNO DE LOS DIPUTADOS COMO PARTE DEL PAC, DURANTE LOS TRES AÑOS DE SU GESTIÓN. 00354 PAC.pdf CT-2018-0088.pdf 00354 UIPPE.pdf</w:t>
      </w:r>
      <w:r w:rsidRPr="00412BF6">
        <w:rPr>
          <w:rFonts w:ascii="Palatino Linotype" w:hAnsi="Palatino Linotype"/>
          <w:i/>
        </w:rPr>
        <w:t>.</w:t>
      </w:r>
      <w:r w:rsidRPr="00412BF6">
        <w:rPr>
          <w:rFonts w:ascii="Palatino Linotype" w:hAnsi="Palatino Linotype" w:cs="Arial"/>
          <w:i/>
        </w:rPr>
        <w:t>” (sic)</w:t>
      </w:r>
    </w:p>
    <w:p w:rsidR="00797800" w:rsidRPr="00412BF6" w:rsidRDefault="00797800" w:rsidP="00797800">
      <w:pPr>
        <w:spacing w:line="360" w:lineRule="auto"/>
        <w:jc w:val="both"/>
        <w:rPr>
          <w:rFonts w:ascii="Palatino Linotype" w:hAnsi="Palatino Linotype" w:cs="Arial"/>
          <w:b/>
        </w:rPr>
      </w:pPr>
      <w:r w:rsidRPr="00412BF6">
        <w:rPr>
          <w:rFonts w:ascii="Palatino Linotype" w:hAnsi="Palatino Linotype" w:cs="Arial"/>
          <w:b/>
        </w:rPr>
        <w:t>b) Motivos de inconformidad.</w:t>
      </w:r>
    </w:p>
    <w:p w:rsidR="00797800" w:rsidRPr="00412BF6" w:rsidRDefault="00797800" w:rsidP="00797800">
      <w:pPr>
        <w:spacing w:line="276" w:lineRule="auto"/>
        <w:ind w:right="1041"/>
        <w:jc w:val="both"/>
        <w:rPr>
          <w:rFonts w:ascii="Palatino Linotype" w:hAnsi="Palatino Linotype" w:cs="Arial"/>
          <w:i/>
          <w:sz w:val="22"/>
          <w:szCs w:val="22"/>
        </w:rPr>
      </w:pPr>
    </w:p>
    <w:p w:rsidR="00797800" w:rsidRPr="00412BF6" w:rsidRDefault="00797800" w:rsidP="00797800">
      <w:pPr>
        <w:ind w:left="993" w:right="1043"/>
        <w:jc w:val="both"/>
        <w:rPr>
          <w:rFonts w:ascii="Palatino Linotype" w:hAnsi="Palatino Linotype" w:cs="Arial"/>
          <w:i/>
        </w:rPr>
      </w:pPr>
      <w:r w:rsidRPr="00412BF6">
        <w:rPr>
          <w:rFonts w:ascii="Palatino Linotype" w:hAnsi="Palatino Linotype" w:cs="Arial"/>
          <w:i/>
          <w:sz w:val="22"/>
          <w:szCs w:val="22"/>
        </w:rPr>
        <w:t>“</w:t>
      </w:r>
      <w:r w:rsidR="00F20964" w:rsidRPr="00F20964">
        <w:rPr>
          <w:rFonts w:ascii="Palatino Linotype" w:hAnsi="Palatino Linotype"/>
          <w:i/>
          <w:sz w:val="22"/>
          <w:szCs w:val="22"/>
        </w:rPr>
        <w:t>No soy experta en el tema de transparencia, pero creo que fui clara en mi solicitud de información. no estoy pidiendo los datos personales ni confidenciales de nadie, solo el monto que han obtenido -a través de este programa- cada uno de los 75 diputados. Estoy pidiendo oficios emitidos por la Secretaría de Finanzas del Estado de México, donde se de a conocer el monto asignado a cada uno de los actuales diputados a una días de que concluyan sus cargos. Pido copias donde se de a conocer el monto TOTAL que a cada legislador recibió cada uno de los tres años que fungieron como legisladores</w:t>
      </w:r>
      <w:r w:rsidRPr="00412BF6">
        <w:rPr>
          <w:rFonts w:ascii="Palatino Linotype" w:hAnsi="Palatino Linotype"/>
          <w:i/>
        </w:rPr>
        <w:t>.</w:t>
      </w:r>
      <w:r w:rsidRPr="00412BF6">
        <w:rPr>
          <w:rFonts w:ascii="Palatino Linotype" w:hAnsi="Palatino Linotype" w:cs="Arial"/>
          <w:i/>
        </w:rPr>
        <w:t>” (sic)</w:t>
      </w:r>
    </w:p>
    <w:p w:rsidR="00797800" w:rsidRPr="00412BF6" w:rsidRDefault="00797800" w:rsidP="00797800">
      <w:pPr>
        <w:ind w:right="1043"/>
        <w:jc w:val="both"/>
        <w:rPr>
          <w:rFonts w:ascii="Palatino Linotype" w:hAnsi="Palatino Linotype"/>
          <w:i/>
          <w:lang w:val="es-MX" w:eastAsia="es-MX"/>
        </w:rPr>
      </w:pPr>
    </w:p>
    <w:p w:rsidR="00797800" w:rsidRPr="00412BF6" w:rsidRDefault="00797800" w:rsidP="00797800">
      <w:pPr>
        <w:spacing w:before="240" w:after="240" w:line="360" w:lineRule="auto"/>
        <w:jc w:val="both"/>
        <w:rPr>
          <w:rFonts w:ascii="Palatino Linotype" w:hAnsi="Palatino Linotype"/>
        </w:rPr>
      </w:pPr>
      <w:r w:rsidRPr="00412BF6">
        <w:rPr>
          <w:rFonts w:ascii="Palatino Linotype" w:hAnsi="Palatino Linotype" w:cs="Arial"/>
          <w:b/>
        </w:rPr>
        <w:t xml:space="preserve">4. </w:t>
      </w:r>
      <w:r w:rsidRPr="00412BF6">
        <w:rPr>
          <w:rFonts w:ascii="Palatino Linotype" w:hAnsi="Palatino Linotype"/>
          <w:b/>
        </w:rPr>
        <w:t xml:space="preserve">Turno. </w:t>
      </w:r>
      <w:r w:rsidRPr="00412BF6">
        <w:rPr>
          <w:rFonts w:ascii="Palatino Linotype" w:hAnsi="Palatino Linotype"/>
        </w:rPr>
        <w:t xml:space="preserve">De conformidad con el artículo 185 fracción I </w:t>
      </w:r>
      <w:r w:rsidRPr="00412BF6">
        <w:rPr>
          <w:rFonts w:ascii="Palatino Linotype" w:hAnsi="Palatino Linotype"/>
          <w:shd w:val="clear" w:color="auto" w:fill="FFFFFF"/>
        </w:rPr>
        <w:t>de la Ley Transparencia y Acceso a la Información Pública</w:t>
      </w:r>
      <w:r w:rsidRPr="00412BF6">
        <w:rPr>
          <w:rFonts w:ascii="Palatino Linotype" w:hAnsi="Palatino Linotype" w:cs="Arial"/>
        </w:rPr>
        <w:t xml:space="preserve">, el recurso de revisión número </w:t>
      </w:r>
      <w:r w:rsidRPr="00412BF6">
        <w:rPr>
          <w:rFonts w:ascii="Palatino Linotype" w:hAnsi="Palatino Linotype" w:cs="Arial"/>
          <w:b/>
        </w:rPr>
        <w:t>0</w:t>
      </w:r>
      <w:r w:rsidR="00F20964">
        <w:rPr>
          <w:rFonts w:ascii="Palatino Linotype" w:hAnsi="Palatino Linotype" w:cs="Arial"/>
          <w:b/>
        </w:rPr>
        <w:t>3184</w:t>
      </w:r>
      <w:r>
        <w:rPr>
          <w:rFonts w:ascii="Palatino Linotype" w:hAnsi="Palatino Linotype" w:cs="Arial"/>
          <w:b/>
        </w:rPr>
        <w:t>/INFOEM/IP/RR/2018</w:t>
      </w:r>
      <w:r w:rsidRPr="00412BF6">
        <w:rPr>
          <w:rFonts w:ascii="Palatino Linotype" w:hAnsi="Palatino Linotype" w:cs="Arial"/>
          <w:b/>
        </w:rPr>
        <w:t xml:space="preserve"> </w:t>
      </w:r>
      <w:r w:rsidRPr="00412BF6">
        <w:rPr>
          <w:rFonts w:ascii="Palatino Linotype" w:hAnsi="Palatino Linotype" w:cs="Arial"/>
          <w:bCs/>
          <w:lang w:eastAsia="es-MX"/>
        </w:rPr>
        <w:t xml:space="preserve">fue </w:t>
      </w:r>
      <w:r w:rsidRPr="00412BF6">
        <w:rPr>
          <w:rFonts w:ascii="Palatino Linotype" w:hAnsi="Palatino Linotype"/>
        </w:rPr>
        <w:t>turnado al Comisionado Ponente Javier Martínez Cruz; a efecto de presentar al Pleno el proyecto de resolución correspondiente.</w:t>
      </w:r>
    </w:p>
    <w:p w:rsidR="00797800" w:rsidRPr="00412BF6" w:rsidRDefault="00797800" w:rsidP="00797800">
      <w:pPr>
        <w:spacing w:before="240" w:after="240" w:line="360" w:lineRule="auto"/>
        <w:jc w:val="both"/>
        <w:rPr>
          <w:rFonts w:ascii="Palatino Linotype" w:hAnsi="Palatino Linotype"/>
        </w:rPr>
      </w:pPr>
      <w:r w:rsidRPr="00412BF6">
        <w:rPr>
          <w:rFonts w:ascii="Palatino Linotype" w:hAnsi="Palatino Linotype"/>
          <w:b/>
        </w:rPr>
        <w:t xml:space="preserve">5. Admisión. </w:t>
      </w:r>
      <w:r w:rsidRPr="00412BF6">
        <w:rPr>
          <w:rFonts w:ascii="Palatino Linotype" w:hAnsi="Palatino Linotype"/>
        </w:rPr>
        <w:t xml:space="preserve">En fecha </w:t>
      </w:r>
      <w:r w:rsidR="00F20964">
        <w:rPr>
          <w:rFonts w:ascii="Palatino Linotype" w:hAnsi="Palatino Linotype"/>
        </w:rPr>
        <w:t xml:space="preserve">siete de septiembre </w:t>
      </w:r>
      <w:r w:rsidRPr="00412BF6">
        <w:rPr>
          <w:rFonts w:ascii="Palatino Linotype" w:hAnsi="Palatino Linotype"/>
        </w:rPr>
        <w:t xml:space="preserve">del año dos mil </w:t>
      </w:r>
      <w:r>
        <w:rPr>
          <w:rFonts w:ascii="Palatino Linotype" w:hAnsi="Palatino Linotype"/>
        </w:rPr>
        <w:t>dieciocho</w:t>
      </w:r>
      <w:r w:rsidRPr="00412BF6">
        <w:rPr>
          <w:rFonts w:ascii="Palatino Linotype" w:hAnsi="Palatino Linotype"/>
        </w:rPr>
        <w:t>, en términos de lo dispuesto en el artículo 185 fracciones I, II y IV de la Ley de Transparencia y Acceso a la Información Pública del Estado de México y Municipios, se admitió a trámite el presente recurso de revisión.</w:t>
      </w:r>
    </w:p>
    <w:p w:rsidR="00797800" w:rsidRPr="00014AB4" w:rsidRDefault="00797800" w:rsidP="00797800">
      <w:pPr>
        <w:spacing w:before="240" w:after="240" w:line="360" w:lineRule="auto"/>
        <w:jc w:val="both"/>
        <w:rPr>
          <w:rFonts w:ascii="Palatino Linotype" w:hAnsi="Palatino Linotype" w:cs="Arial"/>
        </w:rPr>
      </w:pPr>
      <w:r w:rsidRPr="00412BF6">
        <w:rPr>
          <w:rFonts w:ascii="Palatino Linotype" w:hAnsi="Palatino Linotype" w:cs="Arial"/>
          <w:b/>
        </w:rPr>
        <w:t xml:space="preserve">6. Informe de justificación. </w:t>
      </w:r>
      <w:r w:rsidRPr="00412BF6">
        <w:rPr>
          <w:rFonts w:ascii="Palatino Linotype" w:hAnsi="Palatino Linotype" w:cs="Arial"/>
        </w:rPr>
        <w:t xml:space="preserve">De las constancias que obran en el expediente electrónico del SAIMEX se desprende que el </w:t>
      </w:r>
      <w:r w:rsidRPr="00412BF6">
        <w:rPr>
          <w:rFonts w:ascii="Palatino Linotype" w:hAnsi="Palatino Linotype" w:cs="Arial"/>
          <w:b/>
        </w:rPr>
        <w:t>Sujeto Obligado</w:t>
      </w:r>
      <w:r w:rsidRPr="00412BF6">
        <w:rPr>
          <w:rFonts w:ascii="Palatino Linotype" w:hAnsi="Palatino Linotype" w:cs="Arial"/>
        </w:rPr>
        <w:t xml:space="preserve"> </w:t>
      </w:r>
      <w:r>
        <w:rPr>
          <w:rFonts w:ascii="Palatino Linotype" w:hAnsi="Palatino Linotype" w:cs="Arial"/>
        </w:rPr>
        <w:t xml:space="preserve">en fecha </w:t>
      </w:r>
      <w:r w:rsidR="00F20964">
        <w:rPr>
          <w:rFonts w:ascii="Palatino Linotype" w:hAnsi="Palatino Linotype" w:cs="Arial"/>
        </w:rPr>
        <w:t xml:space="preserve">diecisiete de </w:t>
      </w:r>
      <w:r w:rsidR="00F20964">
        <w:rPr>
          <w:rFonts w:ascii="Palatino Linotype" w:hAnsi="Palatino Linotype" w:cs="Arial"/>
        </w:rPr>
        <w:lastRenderedPageBreak/>
        <w:t xml:space="preserve">septiembre </w:t>
      </w:r>
      <w:r>
        <w:rPr>
          <w:rFonts w:ascii="Palatino Linotype" w:hAnsi="Palatino Linotype" w:cs="Arial"/>
        </w:rPr>
        <w:t xml:space="preserve">de la anualidad en curso, </w:t>
      </w:r>
      <w:r w:rsidRPr="00412BF6">
        <w:rPr>
          <w:rFonts w:ascii="Palatino Linotype" w:hAnsi="Palatino Linotype" w:cs="Arial"/>
        </w:rPr>
        <w:t xml:space="preserve">rindió su informe </w:t>
      </w:r>
      <w:r w:rsidR="005C41A5">
        <w:rPr>
          <w:rFonts w:ascii="Palatino Linotype" w:hAnsi="Palatino Linotype" w:cs="Arial"/>
        </w:rPr>
        <w:t>jus</w:t>
      </w:r>
      <w:r w:rsidR="00CB2F81">
        <w:rPr>
          <w:rFonts w:ascii="Palatino Linotype" w:hAnsi="Palatino Linotype" w:cs="Arial"/>
        </w:rPr>
        <w:t>tificado</w:t>
      </w:r>
      <w:r>
        <w:rPr>
          <w:rFonts w:ascii="Palatino Linotype" w:hAnsi="Palatino Linotype" w:cs="Arial"/>
        </w:rPr>
        <w:t xml:space="preserve">, </w:t>
      </w:r>
      <w:r w:rsidRPr="00014AB4">
        <w:rPr>
          <w:rFonts w:ascii="Palatino Linotype" w:hAnsi="Palatino Linotype" w:cs="Arial"/>
        </w:rPr>
        <w:t>como a continuación se muestra:</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63"/>
        <w:gridCol w:w="7659"/>
      </w:tblGrid>
      <w:tr w:rsidR="00797800" w:rsidRPr="00F20964" w:rsidTr="00193F73">
        <w:trPr>
          <w:tblCellSpacing w:w="0" w:type="dxa"/>
        </w:trPr>
        <w:tc>
          <w:tcPr>
            <w:tcW w:w="1204" w:type="pct"/>
            <w:tcBorders>
              <w:top w:val="outset" w:sz="6" w:space="0" w:color="auto"/>
              <w:left w:val="outset" w:sz="6" w:space="0" w:color="auto"/>
              <w:bottom w:val="outset" w:sz="6" w:space="0" w:color="auto"/>
              <w:right w:val="outset" w:sz="6" w:space="0" w:color="auto"/>
            </w:tcBorders>
            <w:shd w:val="clear" w:color="auto" w:fill="DFDFDF"/>
            <w:vAlign w:val="center"/>
            <w:hideMark/>
          </w:tcPr>
          <w:p w:rsidR="00797800" w:rsidRPr="00F20964" w:rsidRDefault="00797800" w:rsidP="00193F73">
            <w:pPr>
              <w:jc w:val="center"/>
              <w:rPr>
                <w:rFonts w:ascii="Palatino Linotype" w:hAnsi="Palatino Linotype" w:cs="Arial"/>
                <w:b/>
                <w:sz w:val="20"/>
                <w:szCs w:val="20"/>
              </w:rPr>
            </w:pPr>
            <w:r w:rsidRPr="00F20964">
              <w:rPr>
                <w:rFonts w:ascii="Palatino Linotype" w:hAnsi="Palatino Linotype" w:cs="Arial"/>
                <w:b/>
                <w:sz w:val="20"/>
                <w:szCs w:val="20"/>
              </w:rPr>
              <w:t>Archivo</w:t>
            </w:r>
          </w:p>
        </w:tc>
        <w:tc>
          <w:tcPr>
            <w:tcW w:w="3796" w:type="pct"/>
            <w:tcBorders>
              <w:top w:val="outset" w:sz="6" w:space="0" w:color="auto"/>
              <w:left w:val="outset" w:sz="6" w:space="0" w:color="auto"/>
              <w:bottom w:val="outset" w:sz="6" w:space="0" w:color="auto"/>
              <w:right w:val="outset" w:sz="6" w:space="0" w:color="auto"/>
            </w:tcBorders>
            <w:shd w:val="clear" w:color="auto" w:fill="DFDFDF"/>
            <w:vAlign w:val="center"/>
            <w:hideMark/>
          </w:tcPr>
          <w:p w:rsidR="00797800" w:rsidRPr="00F20964" w:rsidRDefault="00797800" w:rsidP="00193F73">
            <w:pPr>
              <w:jc w:val="center"/>
              <w:rPr>
                <w:rFonts w:ascii="Palatino Linotype" w:hAnsi="Palatino Linotype" w:cs="Arial"/>
                <w:b/>
                <w:sz w:val="20"/>
                <w:szCs w:val="20"/>
              </w:rPr>
            </w:pPr>
            <w:r w:rsidRPr="00F20964">
              <w:rPr>
                <w:rFonts w:ascii="Palatino Linotype" w:hAnsi="Palatino Linotype" w:cs="Arial"/>
                <w:b/>
                <w:sz w:val="20"/>
                <w:szCs w:val="20"/>
              </w:rPr>
              <w:t xml:space="preserve">Contenido </w:t>
            </w:r>
          </w:p>
        </w:tc>
      </w:tr>
      <w:tr w:rsidR="00797800" w:rsidRPr="00F20964" w:rsidTr="00193F73">
        <w:trPr>
          <w:tblCellSpacing w:w="0" w:type="dxa"/>
        </w:trPr>
        <w:tc>
          <w:tcPr>
            <w:tcW w:w="1204" w:type="pct"/>
            <w:tcBorders>
              <w:top w:val="outset" w:sz="6" w:space="0" w:color="auto"/>
              <w:left w:val="outset" w:sz="6" w:space="0" w:color="auto"/>
              <w:bottom w:val="outset" w:sz="6" w:space="0" w:color="auto"/>
              <w:right w:val="outset" w:sz="6" w:space="0" w:color="auto"/>
            </w:tcBorders>
            <w:vAlign w:val="center"/>
            <w:hideMark/>
          </w:tcPr>
          <w:p w:rsidR="00797800" w:rsidRPr="00F20964" w:rsidRDefault="003A5B14" w:rsidP="00F20964">
            <w:pPr>
              <w:jc w:val="both"/>
              <w:rPr>
                <w:rFonts w:ascii="Palatino Linotype" w:hAnsi="Palatino Linotype" w:cs="Arial"/>
                <w:i/>
                <w:sz w:val="20"/>
                <w:szCs w:val="20"/>
              </w:rPr>
            </w:pPr>
            <w:hyperlink r:id="rId10" w:history="1">
              <w:r w:rsidR="00F20964" w:rsidRPr="00F20964">
                <w:rPr>
                  <w:rStyle w:val="Hipervnculo"/>
                  <w:rFonts w:ascii="Palatino Linotype" w:hAnsi="Palatino Linotype" w:cs="Arial"/>
                  <w:b/>
                  <w:bCs/>
                  <w:i/>
                  <w:color w:val="67C19D"/>
                  <w:sz w:val="20"/>
                  <w:szCs w:val="20"/>
                </w:rPr>
                <w:t>3184 PAC.pdf</w:t>
              </w:r>
            </w:hyperlink>
          </w:p>
        </w:tc>
        <w:tc>
          <w:tcPr>
            <w:tcW w:w="3796" w:type="pct"/>
            <w:tcBorders>
              <w:top w:val="outset" w:sz="6" w:space="0" w:color="auto"/>
              <w:left w:val="outset" w:sz="6" w:space="0" w:color="auto"/>
              <w:bottom w:val="outset" w:sz="6" w:space="0" w:color="auto"/>
              <w:right w:val="outset" w:sz="6" w:space="0" w:color="auto"/>
            </w:tcBorders>
            <w:vAlign w:val="center"/>
            <w:hideMark/>
          </w:tcPr>
          <w:p w:rsidR="002A49E8" w:rsidRDefault="002A49E8" w:rsidP="002A49E8">
            <w:pPr>
              <w:jc w:val="both"/>
              <w:rPr>
                <w:rFonts w:ascii="Palatino Linotype" w:hAnsi="Palatino Linotype" w:cs="Arial"/>
                <w:i/>
                <w:sz w:val="20"/>
                <w:szCs w:val="20"/>
              </w:rPr>
            </w:pPr>
            <w:r>
              <w:rPr>
                <w:rFonts w:ascii="Palatino Linotype" w:hAnsi="Palatino Linotype" w:cs="Arial"/>
                <w:i/>
                <w:sz w:val="20"/>
                <w:szCs w:val="20"/>
              </w:rPr>
              <w:t>Contiene el oficio número 203460100-T-063/2018 por medio del cual el Servidor Público Habilitado de la Coordinación del Programa de Apoyo a la Comunidad informa al Titular de la Unidad de Transparencia que el presupuesto anual asignado al Programa de Apoyo a la Comunidad es de $187, 500, 000.00 correspondiéndoles a cada uno de los 75 diputados $2,500,000.00, agregando que se encuentra de manera pública en el Presupuesto de Egresos del Gobierno del Estado de México del ejercicio fiscal correspondiente a los años 2016, 2017 y 2018, publicados en Gaceta Oficial al inicio de cada ejercicio, proporcionando las direcciones electrónicas siguientes:</w:t>
            </w:r>
          </w:p>
          <w:p w:rsidR="00797800" w:rsidRDefault="002A49E8" w:rsidP="002A49E8">
            <w:pPr>
              <w:pStyle w:val="Prrafodelista"/>
              <w:numPr>
                <w:ilvl w:val="0"/>
                <w:numId w:val="5"/>
              </w:numPr>
              <w:jc w:val="both"/>
              <w:rPr>
                <w:rFonts w:ascii="Palatino Linotype" w:hAnsi="Palatino Linotype" w:cs="Arial"/>
                <w:i/>
                <w:sz w:val="20"/>
                <w:szCs w:val="20"/>
              </w:rPr>
            </w:pPr>
            <w:r>
              <w:rPr>
                <w:rFonts w:ascii="Palatino Linotype" w:hAnsi="Palatino Linotype" w:cs="Arial"/>
                <w:i/>
                <w:sz w:val="20"/>
                <w:szCs w:val="20"/>
              </w:rPr>
              <w:t xml:space="preserve">Presupuesto de Egresos del Estado de México 2018, </w:t>
            </w:r>
            <w:hyperlink r:id="rId11" w:history="1">
              <w:r w:rsidRPr="006A196E">
                <w:rPr>
                  <w:rStyle w:val="Hipervnculo"/>
                  <w:rFonts w:ascii="Palatino Linotype" w:hAnsi="Palatino Linotype" w:cs="Arial"/>
                  <w:i/>
                  <w:sz w:val="20"/>
                  <w:szCs w:val="20"/>
                </w:rPr>
                <w:t>http://legislacion.edomex.gob.mx/sites/legislacion.edomex.gob.mx/file</w:t>
              </w:r>
              <w:r>
                <w:rPr>
                  <w:rStyle w:val="Hipervnculo"/>
                  <w:rFonts w:ascii="Palatino Linotype" w:hAnsi="Palatino Linotype" w:cs="Arial"/>
                  <w:i/>
                  <w:sz w:val="20"/>
                  <w:szCs w:val="20"/>
                </w:rPr>
                <w:t>s/files/pdf/gct/2017/dic157.pdf,</w:t>
              </w:r>
              <w:r w:rsidRPr="002A49E8">
                <w:rPr>
                  <w:rStyle w:val="Hipervnculo"/>
                  <w:rFonts w:ascii="Palatino Linotype" w:hAnsi="Palatino Linotype" w:cs="Arial"/>
                  <w:i/>
                  <w:color w:val="auto"/>
                  <w:sz w:val="20"/>
                  <w:szCs w:val="20"/>
                  <w:u w:val="none"/>
                </w:rPr>
                <w:t xml:space="preserve"> en el artículo 23</w:t>
              </w:r>
            </w:hyperlink>
            <w:r>
              <w:rPr>
                <w:rFonts w:ascii="Palatino Linotype" w:hAnsi="Palatino Linotype" w:cs="Arial"/>
                <w:i/>
                <w:sz w:val="20"/>
                <w:szCs w:val="20"/>
              </w:rPr>
              <w:t xml:space="preserve"> párrafo noveno de la página 18.</w:t>
            </w:r>
          </w:p>
          <w:p w:rsidR="002A49E8" w:rsidRDefault="002A49E8" w:rsidP="002A49E8">
            <w:pPr>
              <w:pStyle w:val="Prrafodelista"/>
              <w:numPr>
                <w:ilvl w:val="0"/>
                <w:numId w:val="5"/>
              </w:numPr>
              <w:jc w:val="both"/>
              <w:rPr>
                <w:rFonts w:ascii="Palatino Linotype" w:hAnsi="Palatino Linotype" w:cs="Arial"/>
                <w:i/>
                <w:sz w:val="20"/>
                <w:szCs w:val="20"/>
              </w:rPr>
            </w:pPr>
            <w:r>
              <w:rPr>
                <w:rFonts w:ascii="Palatino Linotype" w:hAnsi="Palatino Linotype" w:cs="Arial"/>
                <w:i/>
                <w:sz w:val="20"/>
                <w:szCs w:val="20"/>
              </w:rPr>
              <w:t xml:space="preserve">Presupuesto de Egresos del Estado de México 2017, </w:t>
            </w:r>
            <w:hyperlink r:id="rId12" w:history="1">
              <w:r w:rsidR="00E32B1F" w:rsidRPr="006A196E">
                <w:rPr>
                  <w:rStyle w:val="Hipervnculo"/>
                  <w:rFonts w:ascii="Palatino Linotype" w:hAnsi="Palatino Linotype" w:cs="Arial"/>
                  <w:i/>
                  <w:sz w:val="20"/>
                  <w:szCs w:val="20"/>
                </w:rPr>
                <w:t xml:space="preserve">http://legislacion.edomex.gob.mx/sites/legislacion.edomex.gob.mx/files/files/pdf/gct/2016/nov283.pdf, </w:t>
              </w:r>
              <w:r w:rsidR="00E32B1F" w:rsidRPr="00E32B1F">
                <w:rPr>
                  <w:rStyle w:val="Hipervnculo"/>
                  <w:rFonts w:ascii="Palatino Linotype" w:hAnsi="Palatino Linotype" w:cs="Arial"/>
                  <w:i/>
                  <w:color w:val="auto"/>
                  <w:sz w:val="20"/>
                  <w:szCs w:val="20"/>
                  <w:u w:val="none"/>
                </w:rPr>
                <w:t>en el artículo 23</w:t>
              </w:r>
            </w:hyperlink>
            <w:r>
              <w:rPr>
                <w:rFonts w:ascii="Palatino Linotype" w:hAnsi="Palatino Linotype" w:cs="Arial"/>
                <w:i/>
                <w:sz w:val="20"/>
                <w:szCs w:val="20"/>
              </w:rPr>
              <w:t xml:space="preserve"> párrafo octavo de la página 77.</w:t>
            </w:r>
          </w:p>
          <w:p w:rsidR="002A49E8" w:rsidRDefault="002A49E8" w:rsidP="002A49E8">
            <w:pPr>
              <w:pStyle w:val="Prrafodelista"/>
              <w:numPr>
                <w:ilvl w:val="0"/>
                <w:numId w:val="5"/>
              </w:numPr>
              <w:jc w:val="both"/>
              <w:rPr>
                <w:rFonts w:ascii="Palatino Linotype" w:hAnsi="Palatino Linotype" w:cs="Arial"/>
                <w:i/>
                <w:sz w:val="20"/>
                <w:szCs w:val="20"/>
              </w:rPr>
            </w:pPr>
            <w:r>
              <w:rPr>
                <w:rFonts w:ascii="Palatino Linotype" w:hAnsi="Palatino Linotype" w:cs="Arial"/>
                <w:i/>
                <w:sz w:val="20"/>
                <w:szCs w:val="20"/>
              </w:rPr>
              <w:t xml:space="preserve">Presupuesto de Egresos del Estado de México 2016, </w:t>
            </w:r>
            <w:hyperlink r:id="rId13" w:history="1">
              <w:r w:rsidR="00E32B1F" w:rsidRPr="006A196E">
                <w:rPr>
                  <w:rStyle w:val="Hipervnculo"/>
                  <w:rFonts w:ascii="Palatino Linotype" w:hAnsi="Palatino Linotype" w:cs="Arial"/>
                  <w:i/>
                  <w:sz w:val="20"/>
                  <w:szCs w:val="20"/>
                </w:rPr>
                <w:t xml:space="preserve">http://legislacion.edomex.gob.mx/sites/legislacion.edomex.gob.mx/files/files/pdf/gct/2015/nov193.PDF, </w:t>
              </w:r>
              <w:r w:rsidR="00E32B1F" w:rsidRPr="00E32B1F">
                <w:rPr>
                  <w:rStyle w:val="Hipervnculo"/>
                  <w:rFonts w:ascii="Palatino Linotype" w:hAnsi="Palatino Linotype" w:cs="Arial"/>
                  <w:i/>
                  <w:color w:val="auto"/>
                  <w:sz w:val="20"/>
                  <w:szCs w:val="20"/>
                  <w:u w:val="none"/>
                </w:rPr>
                <w:t>en el artículo</w:t>
              </w:r>
              <w:r w:rsidR="00E32B1F" w:rsidRPr="006A196E">
                <w:rPr>
                  <w:rStyle w:val="Hipervnculo"/>
                  <w:rFonts w:ascii="Palatino Linotype" w:hAnsi="Palatino Linotype" w:cs="Arial"/>
                  <w:i/>
                  <w:sz w:val="20"/>
                  <w:szCs w:val="20"/>
                </w:rPr>
                <w:t xml:space="preserve"> </w:t>
              </w:r>
            </w:hyperlink>
            <w:r>
              <w:rPr>
                <w:rFonts w:ascii="Palatino Linotype" w:hAnsi="Palatino Linotype" w:cs="Arial"/>
                <w:i/>
                <w:sz w:val="20"/>
                <w:szCs w:val="20"/>
              </w:rPr>
              <w:t>17, párrafo</w:t>
            </w:r>
            <w:r w:rsidR="00E32B1F">
              <w:rPr>
                <w:rFonts w:ascii="Palatino Linotype" w:hAnsi="Palatino Linotype" w:cs="Arial"/>
                <w:i/>
                <w:sz w:val="20"/>
                <w:szCs w:val="20"/>
              </w:rPr>
              <w:t xml:space="preserve"> </w:t>
            </w:r>
            <w:r>
              <w:rPr>
                <w:rFonts w:ascii="Palatino Linotype" w:hAnsi="Palatino Linotype" w:cs="Arial"/>
                <w:i/>
                <w:sz w:val="20"/>
                <w:szCs w:val="20"/>
              </w:rPr>
              <w:t>o</w:t>
            </w:r>
            <w:r w:rsidR="00E32B1F">
              <w:rPr>
                <w:rFonts w:ascii="Palatino Linotype" w:hAnsi="Palatino Linotype" w:cs="Arial"/>
                <w:i/>
                <w:sz w:val="20"/>
                <w:szCs w:val="20"/>
              </w:rPr>
              <w:t>ctavo, de la página 71</w:t>
            </w:r>
            <w:r>
              <w:rPr>
                <w:rFonts w:ascii="Palatino Linotype" w:hAnsi="Palatino Linotype" w:cs="Arial"/>
                <w:i/>
                <w:sz w:val="20"/>
                <w:szCs w:val="20"/>
              </w:rPr>
              <w:t>.</w:t>
            </w:r>
          </w:p>
          <w:p w:rsidR="002A49E8" w:rsidRPr="002A49E8" w:rsidRDefault="002A49E8" w:rsidP="00E32B1F">
            <w:pPr>
              <w:pStyle w:val="Prrafodelista"/>
              <w:ind w:left="766"/>
              <w:jc w:val="both"/>
              <w:rPr>
                <w:rFonts w:ascii="Palatino Linotype" w:hAnsi="Palatino Linotype" w:cs="Arial"/>
                <w:i/>
                <w:sz w:val="20"/>
                <w:szCs w:val="20"/>
              </w:rPr>
            </w:pPr>
          </w:p>
        </w:tc>
      </w:tr>
      <w:tr w:rsidR="00F20964" w:rsidRPr="00F20964" w:rsidTr="00193F73">
        <w:trPr>
          <w:tblCellSpacing w:w="0" w:type="dxa"/>
        </w:trPr>
        <w:tc>
          <w:tcPr>
            <w:tcW w:w="1204" w:type="pct"/>
            <w:tcBorders>
              <w:top w:val="outset" w:sz="6" w:space="0" w:color="auto"/>
              <w:left w:val="outset" w:sz="6" w:space="0" w:color="auto"/>
              <w:bottom w:val="outset" w:sz="6" w:space="0" w:color="auto"/>
              <w:right w:val="outset" w:sz="6" w:space="0" w:color="auto"/>
            </w:tcBorders>
            <w:vAlign w:val="center"/>
          </w:tcPr>
          <w:p w:rsidR="00F20964" w:rsidRPr="00F20964" w:rsidRDefault="003A5B14" w:rsidP="00193F73">
            <w:pPr>
              <w:jc w:val="both"/>
              <w:rPr>
                <w:rFonts w:ascii="Palatino Linotype" w:hAnsi="Palatino Linotype" w:cs="Arial"/>
                <w:i/>
                <w:sz w:val="20"/>
                <w:szCs w:val="20"/>
                <w:lang w:val="es-MX" w:eastAsia="es-MX"/>
              </w:rPr>
            </w:pPr>
            <w:hyperlink r:id="rId14" w:history="1">
              <w:r w:rsidR="00F20964" w:rsidRPr="00F20964">
                <w:rPr>
                  <w:rStyle w:val="Hipervnculo"/>
                  <w:rFonts w:ascii="Palatino Linotype" w:hAnsi="Palatino Linotype" w:cs="Arial"/>
                  <w:b/>
                  <w:bCs/>
                  <w:i/>
                  <w:color w:val="67C19D"/>
                  <w:sz w:val="20"/>
                  <w:szCs w:val="20"/>
                </w:rPr>
                <w:t>INFORME JUSTIFICADO 3184-2018.pdf</w:t>
              </w:r>
            </w:hyperlink>
          </w:p>
        </w:tc>
        <w:tc>
          <w:tcPr>
            <w:tcW w:w="3796" w:type="pct"/>
            <w:tcBorders>
              <w:top w:val="outset" w:sz="6" w:space="0" w:color="auto"/>
              <w:left w:val="outset" w:sz="6" w:space="0" w:color="auto"/>
              <w:bottom w:val="outset" w:sz="6" w:space="0" w:color="auto"/>
              <w:right w:val="outset" w:sz="6" w:space="0" w:color="auto"/>
            </w:tcBorders>
            <w:vAlign w:val="center"/>
          </w:tcPr>
          <w:p w:rsidR="00F20964" w:rsidRPr="00F20964" w:rsidRDefault="00E32B1F" w:rsidP="005D54C4">
            <w:pPr>
              <w:jc w:val="both"/>
              <w:rPr>
                <w:rFonts w:ascii="Palatino Linotype" w:hAnsi="Palatino Linotype" w:cs="Arial"/>
                <w:i/>
                <w:sz w:val="20"/>
                <w:szCs w:val="20"/>
              </w:rPr>
            </w:pPr>
            <w:r>
              <w:rPr>
                <w:rFonts w:ascii="Palatino Linotype" w:hAnsi="Palatino Linotype" w:cs="Arial"/>
                <w:i/>
                <w:sz w:val="20"/>
                <w:szCs w:val="20"/>
              </w:rPr>
              <w:t xml:space="preserve">Contiene el oficio por medio del cual el Titular de la Unidad de Transparencia rinde informe justificado, manifestando entre otras cosas que </w:t>
            </w:r>
            <w:r w:rsidR="005D54C4">
              <w:rPr>
                <w:rFonts w:ascii="Palatino Linotype" w:hAnsi="Palatino Linotype" w:cs="Arial"/>
                <w:i/>
                <w:sz w:val="20"/>
                <w:szCs w:val="20"/>
              </w:rPr>
              <w:t>el Servidor Público Habilitado de la Coordinación  del Programa de Apoyo a la Comunidad mediante el oficio 203460100-T-063/2018 proporcionó los enlaces correspondientes a los presupuestos de egresos del Estado de México de los ejercicios fiscales 2016, 2017 y 2018, de los cuales se advierte que fue asignado al Programa de Apoyo a la Comunidad la cantidad de $187,500,000.00 que provienen del Programa Acciones para el Desarrollo; asimismo, agrega que le corresponde a cada uno de los 75 diputados la cantidad de $2,500,000.00, motivo por el cual dicha información satisface la solicitud de la impetrante y solicita se sobresea el presente medio de impugnación con base en lo establecido en el artículo 192 fracción III de la Ley de Transparencia vigente en la entidad federativa</w:t>
            </w:r>
          </w:p>
        </w:tc>
      </w:tr>
    </w:tbl>
    <w:p w:rsidR="00797800" w:rsidRPr="00DE6179" w:rsidRDefault="00797800" w:rsidP="00797800">
      <w:pPr>
        <w:spacing w:before="240" w:after="240" w:line="360" w:lineRule="auto"/>
        <w:jc w:val="both"/>
        <w:rPr>
          <w:rFonts w:ascii="Palatino Linotype" w:hAnsi="Palatino Linotype"/>
        </w:rPr>
      </w:pPr>
      <w:r w:rsidRPr="00DE6179">
        <w:rPr>
          <w:rFonts w:ascii="Palatino Linotype" w:hAnsi="Palatino Linotype"/>
        </w:rPr>
        <w:t xml:space="preserve">Es de mencionar que </w:t>
      </w:r>
      <w:r w:rsidR="005D54C4">
        <w:rPr>
          <w:rFonts w:ascii="Palatino Linotype" w:hAnsi="Palatino Linotype"/>
        </w:rPr>
        <w:t xml:space="preserve">en fecha veintiocho de septiembre de la anualidad en curso </w:t>
      </w:r>
      <w:r w:rsidRPr="00DE6179">
        <w:rPr>
          <w:rFonts w:ascii="Palatino Linotype" w:hAnsi="Palatino Linotype"/>
        </w:rPr>
        <w:t xml:space="preserve">se dio vista </w:t>
      </w:r>
      <w:r>
        <w:rPr>
          <w:rFonts w:ascii="Palatino Linotype" w:hAnsi="Palatino Linotype"/>
        </w:rPr>
        <w:t>de</w:t>
      </w:r>
      <w:r w:rsidR="005D54C4">
        <w:rPr>
          <w:rFonts w:ascii="Palatino Linotype" w:hAnsi="Palatino Linotype"/>
        </w:rPr>
        <w:t xml:space="preserve"> </w:t>
      </w:r>
      <w:r>
        <w:rPr>
          <w:rFonts w:ascii="Palatino Linotype" w:hAnsi="Palatino Linotype"/>
        </w:rPr>
        <w:t>l</w:t>
      </w:r>
      <w:r w:rsidR="005D54C4">
        <w:rPr>
          <w:rFonts w:ascii="Palatino Linotype" w:hAnsi="Palatino Linotype"/>
        </w:rPr>
        <w:t>os</w:t>
      </w:r>
      <w:r>
        <w:rPr>
          <w:rFonts w:ascii="Palatino Linotype" w:hAnsi="Palatino Linotype"/>
        </w:rPr>
        <w:t xml:space="preserve"> archivo</w:t>
      </w:r>
      <w:r w:rsidR="005D54C4">
        <w:rPr>
          <w:rFonts w:ascii="Palatino Linotype" w:hAnsi="Palatino Linotype"/>
        </w:rPr>
        <w:t>s</w:t>
      </w:r>
      <w:r>
        <w:rPr>
          <w:rFonts w:ascii="Palatino Linotype" w:hAnsi="Palatino Linotype"/>
        </w:rPr>
        <w:t xml:space="preserve"> referido</w:t>
      </w:r>
      <w:r w:rsidR="005D54C4">
        <w:rPr>
          <w:rFonts w:ascii="Palatino Linotype" w:hAnsi="Palatino Linotype"/>
        </w:rPr>
        <w:t>s</w:t>
      </w:r>
      <w:r w:rsidRPr="00DE6179">
        <w:rPr>
          <w:rFonts w:ascii="Palatino Linotype" w:hAnsi="Palatino Linotype"/>
        </w:rPr>
        <w:t xml:space="preserve">, </w:t>
      </w:r>
      <w:r w:rsidR="005D54C4">
        <w:rPr>
          <w:rFonts w:ascii="Palatino Linotype" w:hAnsi="Palatino Linotype"/>
        </w:rPr>
        <w:t>con la finalidad de que la impetrante realizara las manifestaciones que a sus intereses estimara convenientes, sin embargo a la fecha de emisión de la presente resolución no ocurrió tal circunstancia</w:t>
      </w:r>
      <w:r w:rsidRPr="00DE6179">
        <w:rPr>
          <w:rFonts w:ascii="Palatino Linotype" w:hAnsi="Palatino Linotype"/>
        </w:rPr>
        <w:t>.</w:t>
      </w:r>
    </w:p>
    <w:p w:rsidR="00797800" w:rsidRPr="00412BF6" w:rsidRDefault="00797800" w:rsidP="00797800">
      <w:pPr>
        <w:spacing w:before="240" w:after="240" w:line="360" w:lineRule="auto"/>
        <w:jc w:val="both"/>
        <w:rPr>
          <w:rFonts w:ascii="Palatino Linotype" w:hAnsi="Palatino Linotype"/>
          <w:b/>
        </w:rPr>
      </w:pPr>
      <w:r w:rsidRPr="00412BF6">
        <w:rPr>
          <w:rFonts w:ascii="Palatino Linotype" w:hAnsi="Palatino Linotype"/>
          <w:b/>
        </w:rPr>
        <w:lastRenderedPageBreak/>
        <w:t xml:space="preserve">7. Cierre de Instrucción. </w:t>
      </w:r>
      <w:r w:rsidRPr="0035504B">
        <w:rPr>
          <w:rFonts w:ascii="Palatino Linotype" w:hAnsi="Palatino Linotype"/>
        </w:rPr>
        <w:t xml:space="preserve">En fecha </w:t>
      </w:r>
      <w:r w:rsidR="00CB2F81" w:rsidRPr="00CB2F81">
        <w:rPr>
          <w:rFonts w:ascii="Palatino Linotype" w:hAnsi="Palatino Linotype"/>
        </w:rPr>
        <w:t>veintitrés</w:t>
      </w:r>
      <w:r w:rsidR="005D54C4" w:rsidRPr="00CB2F81">
        <w:rPr>
          <w:rFonts w:ascii="Palatino Linotype" w:hAnsi="Palatino Linotype"/>
        </w:rPr>
        <w:t xml:space="preserve"> de octubre</w:t>
      </w:r>
      <w:r w:rsidRPr="00CB2F81">
        <w:rPr>
          <w:rFonts w:ascii="Palatino Linotype" w:hAnsi="Palatino Linotype"/>
        </w:rPr>
        <w:t xml:space="preserve"> de</w:t>
      </w:r>
      <w:r>
        <w:rPr>
          <w:rFonts w:ascii="Palatino Linotype" w:hAnsi="Palatino Linotype"/>
        </w:rPr>
        <w:t xml:space="preserve"> la anualidad en curso</w:t>
      </w:r>
      <w:r w:rsidRPr="00412BF6">
        <w:rPr>
          <w:rFonts w:ascii="Palatino Linotype" w:hAnsi="Palatino Linotype"/>
        </w:rPr>
        <w:t xml:space="preserve">, con fundamento en lo establecido en los artículos 185, fracción VI de la </w:t>
      </w:r>
      <w:r w:rsidRPr="00412BF6">
        <w:rPr>
          <w:rFonts w:ascii="Palatino Linotype" w:hAnsi="Palatino Linotype" w:cs="Arial"/>
        </w:rPr>
        <w:t>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procede a formular la resolución que en derecho corresponda.</w:t>
      </w:r>
    </w:p>
    <w:p w:rsidR="00797800" w:rsidRPr="00412BF6" w:rsidRDefault="00797800" w:rsidP="00797800">
      <w:pPr>
        <w:pStyle w:val="Prrafodelista"/>
        <w:numPr>
          <w:ilvl w:val="0"/>
          <w:numId w:val="1"/>
        </w:numPr>
        <w:spacing w:before="240" w:after="240" w:line="360" w:lineRule="auto"/>
        <w:jc w:val="center"/>
        <w:rPr>
          <w:rFonts w:ascii="Palatino Linotype" w:hAnsi="Palatino Linotype" w:cs="Arial"/>
          <w:b/>
          <w:sz w:val="24"/>
          <w:szCs w:val="24"/>
        </w:rPr>
      </w:pPr>
      <w:r w:rsidRPr="00412BF6">
        <w:rPr>
          <w:rFonts w:ascii="Palatino Linotype" w:hAnsi="Palatino Linotype" w:cs="Arial"/>
          <w:b/>
          <w:sz w:val="24"/>
          <w:szCs w:val="24"/>
        </w:rPr>
        <w:t>C O N S I D E R A N D O:</w:t>
      </w:r>
    </w:p>
    <w:p w:rsidR="00797800" w:rsidRPr="00412BF6" w:rsidRDefault="00797800" w:rsidP="00797800">
      <w:pPr>
        <w:spacing w:before="240" w:after="240" w:line="360" w:lineRule="auto"/>
        <w:jc w:val="both"/>
        <w:rPr>
          <w:rFonts w:ascii="Palatino Linotype" w:hAnsi="Palatino Linotype"/>
          <w:shd w:val="clear" w:color="auto" w:fill="FFFFFF"/>
        </w:rPr>
      </w:pPr>
      <w:r w:rsidRPr="00412BF6">
        <w:rPr>
          <w:rFonts w:ascii="Palatino Linotype" w:hAnsi="Palatino Linotype" w:cs="Arial"/>
          <w:b/>
        </w:rPr>
        <w:t xml:space="preserve">Primero. Competencia. </w:t>
      </w:r>
      <w:r w:rsidRPr="00412BF6">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412BF6">
        <w:rPr>
          <w:rStyle w:val="apple-converted-space"/>
          <w:rFonts w:ascii="Palatino Linotype" w:hAnsi="Palatino Linotype"/>
          <w:shd w:val="clear" w:color="auto" w:fill="FFFFFF"/>
        </w:rPr>
        <w:t xml:space="preserve"> 7, </w:t>
      </w:r>
      <w:r w:rsidRPr="00412BF6">
        <w:rPr>
          <w:rFonts w:ascii="Palatino Linotype" w:hAnsi="Palatino Linotype" w:cs="Arial"/>
        </w:rPr>
        <w:t xml:space="preserve">9, fracciones I y XXIV y 11 </w:t>
      </w:r>
      <w:r w:rsidRPr="00412BF6">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797800" w:rsidRPr="00412BF6" w:rsidRDefault="00797800" w:rsidP="00797800">
      <w:pPr>
        <w:spacing w:before="240" w:after="240" w:line="360" w:lineRule="auto"/>
        <w:jc w:val="both"/>
        <w:rPr>
          <w:rFonts w:ascii="Palatino Linotype" w:hAnsi="Palatino Linotype" w:cs="Arial"/>
          <w:lang w:val="es-MX" w:eastAsia="es-MX"/>
        </w:rPr>
      </w:pPr>
      <w:r w:rsidRPr="00412BF6">
        <w:rPr>
          <w:rFonts w:ascii="Palatino Linotype" w:hAnsi="Palatino Linotype" w:cs="Arial"/>
          <w:b/>
        </w:rPr>
        <w:t xml:space="preserve">Segundo. Oportunidad y Procedibilidad. </w:t>
      </w:r>
      <w:r w:rsidRPr="00412BF6">
        <w:rPr>
          <w:rFonts w:ascii="Palatino Linotype" w:hAnsi="Palatino Linotype" w:cs="Arial"/>
        </w:rPr>
        <w:t xml:space="preserve">Previo al estudio del fondo del asunto, se procede a analizar los requisitos de oportunidad y procedibilidad que deben reunir los recursos de revisión interpuestos, previstos en los artículos </w:t>
      </w:r>
      <w:r w:rsidRPr="00412BF6">
        <w:rPr>
          <w:rFonts w:ascii="Palatino Linotype" w:hAnsi="Palatino Linotype" w:cs="Arial"/>
          <w:lang w:val="es-MX" w:eastAsia="es-MX"/>
        </w:rPr>
        <w:t xml:space="preserve">178 y 180 de la Ley </w:t>
      </w:r>
      <w:r w:rsidRPr="00412BF6">
        <w:rPr>
          <w:rFonts w:ascii="Palatino Linotype" w:hAnsi="Palatino Linotype" w:cs="Arial"/>
          <w:lang w:val="es-MX" w:eastAsia="es-MX"/>
        </w:rPr>
        <w:lastRenderedPageBreak/>
        <w:t>de Transparencia y Acceso a la Información Pública del Estado de México y Municipios</w:t>
      </w:r>
      <w:r w:rsidRPr="00412BF6">
        <w:rPr>
          <w:rFonts w:ascii="Palatino Linotype" w:hAnsi="Palatino Linotype" w:cs="Arial"/>
        </w:rPr>
        <w:t>.</w:t>
      </w:r>
    </w:p>
    <w:p w:rsidR="00797800" w:rsidRPr="00412BF6" w:rsidRDefault="00797800" w:rsidP="00797800">
      <w:pPr>
        <w:spacing w:before="240" w:after="240" w:line="360" w:lineRule="auto"/>
        <w:jc w:val="both"/>
        <w:rPr>
          <w:rFonts w:ascii="Palatino Linotype" w:hAnsi="Palatino Linotype" w:cs="Arial"/>
        </w:rPr>
      </w:pPr>
      <w:r w:rsidRPr="00412BF6">
        <w:rPr>
          <w:rFonts w:ascii="Palatino Linotype" w:hAnsi="Palatino Linotype" w:cs="Arial"/>
        </w:rPr>
        <w:t xml:space="preserve">Los recursos de revisión fueron interpuestos dentro del plazo de quince días hábiles, previsto en el artículo 178 de la </w:t>
      </w:r>
      <w:r w:rsidRPr="00412BF6">
        <w:rPr>
          <w:rFonts w:ascii="Palatino Linotype" w:hAnsi="Palatino Linotype" w:cs="Arial"/>
          <w:lang w:val="es-MX" w:eastAsia="es-MX"/>
        </w:rPr>
        <w:t>Ley de Transparencia y Acceso a la Información Pública del Estado de México y Municipios</w:t>
      </w:r>
      <w:r w:rsidRPr="00412BF6">
        <w:rPr>
          <w:rFonts w:ascii="Palatino Linotype" w:hAnsi="Palatino Linotype" w:cs="Arial"/>
        </w:rPr>
        <w:t xml:space="preserve">, ya que el Sujeto Obligado proporcionó respuesta a la solicitud de información el </w:t>
      </w:r>
      <w:r w:rsidR="005D54C4">
        <w:rPr>
          <w:rFonts w:ascii="Palatino Linotype" w:hAnsi="Palatino Linotype" w:cs="Arial"/>
        </w:rPr>
        <w:t xml:space="preserve">veintiocho de agosto </w:t>
      </w:r>
      <w:r>
        <w:rPr>
          <w:rFonts w:ascii="Palatino Linotype" w:hAnsi="Palatino Linotype" w:cs="Arial"/>
        </w:rPr>
        <w:t>del presente año</w:t>
      </w:r>
      <w:r w:rsidRPr="00412BF6">
        <w:rPr>
          <w:rFonts w:ascii="Palatino Linotype" w:hAnsi="Palatino Linotype" w:cs="Arial"/>
        </w:rPr>
        <w:t xml:space="preserve">, mientras que el recurrente </w:t>
      </w:r>
      <w:r w:rsidRPr="00412BF6">
        <w:rPr>
          <w:rFonts w:ascii="Palatino Linotype" w:hAnsi="Palatino Linotype"/>
        </w:rPr>
        <w:t xml:space="preserve">interpuso el recurso de revisión el </w:t>
      </w:r>
      <w:r w:rsidR="005D54C4">
        <w:rPr>
          <w:rFonts w:ascii="Palatino Linotype" w:hAnsi="Palatino Linotype"/>
        </w:rPr>
        <w:t xml:space="preserve">tres de septiembre </w:t>
      </w:r>
      <w:r w:rsidRPr="00412BF6">
        <w:rPr>
          <w:rFonts w:ascii="Palatino Linotype" w:hAnsi="Palatino Linotype"/>
        </w:rPr>
        <w:t xml:space="preserve">del </w:t>
      </w:r>
      <w:r>
        <w:rPr>
          <w:rFonts w:ascii="Palatino Linotype" w:hAnsi="Palatino Linotype"/>
        </w:rPr>
        <w:t>dos mil dieciocho</w:t>
      </w:r>
      <w:r w:rsidRPr="00412BF6">
        <w:rPr>
          <w:rFonts w:ascii="Palatino Linotype" w:hAnsi="Palatino Linotype"/>
        </w:rPr>
        <w:t xml:space="preserve">, esto es, el </w:t>
      </w:r>
      <w:r w:rsidR="0000469D">
        <w:rPr>
          <w:rFonts w:ascii="Palatino Linotype" w:hAnsi="Palatino Linotype"/>
        </w:rPr>
        <w:t xml:space="preserve">cuarto </w:t>
      </w:r>
      <w:r w:rsidRPr="00412BF6">
        <w:rPr>
          <w:rFonts w:ascii="Palatino Linotype" w:hAnsi="Palatino Linotype"/>
        </w:rPr>
        <w:t xml:space="preserve">día hábil siguiente de haber recibido su respuesta </w:t>
      </w:r>
      <w:r w:rsidRPr="00412BF6">
        <w:rPr>
          <w:rFonts w:ascii="Palatino Linotype" w:hAnsi="Palatino Linotype" w:cs="Arial"/>
        </w:rPr>
        <w:t>y por ende, dentro del término legal que prevé el arábigo de referencia.</w:t>
      </w:r>
    </w:p>
    <w:p w:rsidR="00797800" w:rsidRPr="002B438E" w:rsidRDefault="00797800" w:rsidP="00797800">
      <w:pPr>
        <w:tabs>
          <w:tab w:val="left" w:pos="8647"/>
        </w:tabs>
        <w:spacing w:before="240" w:after="240" w:line="360" w:lineRule="auto"/>
        <w:jc w:val="both"/>
        <w:rPr>
          <w:rFonts w:ascii="Palatino Linotype" w:hAnsi="Palatino Linotype" w:cs="Arial"/>
          <w:b/>
          <w:szCs w:val="28"/>
        </w:rPr>
      </w:pPr>
      <w:r w:rsidRPr="00412BF6">
        <w:rPr>
          <w:rFonts w:ascii="Palatino Linotype" w:hAnsi="Palatino Linotype" w:cs="Arial"/>
          <w:b/>
        </w:rPr>
        <w:t>Tercero</w:t>
      </w:r>
      <w:r w:rsidRPr="00412BF6">
        <w:rPr>
          <w:rFonts w:ascii="Palatino Linotype" w:hAnsi="Palatino Linotype" w:cs="Arial"/>
          <w:b/>
          <w:sz w:val="28"/>
        </w:rPr>
        <w:t xml:space="preserve">. </w:t>
      </w:r>
      <w:r w:rsidRPr="002B438E">
        <w:rPr>
          <w:rFonts w:ascii="Palatino Linotype" w:hAnsi="Palatino Linotype" w:cs="Arial"/>
          <w:b/>
          <w:szCs w:val="28"/>
        </w:rPr>
        <w:t>Análisis de las causales de sobreseimiento del recurso de revisión.</w:t>
      </w:r>
      <w:r w:rsidRPr="002B438E">
        <w:t xml:space="preserve"> </w:t>
      </w:r>
      <w:r w:rsidRPr="002B438E">
        <w:rPr>
          <w:rFonts w:ascii="Palatino Linotype" w:hAnsi="Palatino Linotype"/>
        </w:rPr>
        <w:t>En este contexto este Órgano Colegiado advierte que en el presente caso, se actualiza la causal de sobresei</w:t>
      </w:r>
      <w:r>
        <w:rPr>
          <w:rFonts w:ascii="Palatino Linotype" w:hAnsi="Palatino Linotype"/>
        </w:rPr>
        <w:t>miento prevista en la fracción III</w:t>
      </w:r>
      <w:r w:rsidRPr="002B438E">
        <w:rPr>
          <w:rFonts w:ascii="Palatino Linotype" w:hAnsi="Palatino Linotype"/>
        </w:rPr>
        <w:t xml:space="preserve"> del artículo 192 </w:t>
      </w:r>
      <w:r w:rsidRPr="002B438E">
        <w:rPr>
          <w:rFonts w:ascii="Palatino Linotype" w:hAnsi="Palatino Linotype" w:cs="Arial"/>
          <w:lang w:val="es-ES_tradnl"/>
        </w:rPr>
        <w:t xml:space="preserve">de la </w:t>
      </w:r>
      <w:r w:rsidRPr="002B438E">
        <w:rPr>
          <w:rFonts w:ascii="Palatino Linotype" w:hAnsi="Palatino Linotype"/>
        </w:rPr>
        <w:t>Ley de Transparencia y Acceso a la Información Pública del Estado de México y Municipios, mismas que disponen lo siguiente:</w:t>
      </w:r>
    </w:p>
    <w:p w:rsidR="00797800" w:rsidRPr="00BD7128" w:rsidRDefault="00797800" w:rsidP="00797800">
      <w:pPr>
        <w:spacing w:before="120" w:after="120" w:line="276" w:lineRule="auto"/>
        <w:ind w:left="709" w:right="709"/>
        <w:jc w:val="both"/>
        <w:rPr>
          <w:rFonts w:ascii="Palatino Linotype" w:hAnsi="Palatino Linotype" w:cs="Arial"/>
          <w:i/>
          <w:sz w:val="22"/>
          <w:szCs w:val="22"/>
        </w:rPr>
      </w:pPr>
      <w:r w:rsidRPr="00BD7128">
        <w:rPr>
          <w:rFonts w:ascii="Palatino Linotype" w:hAnsi="Palatino Linotype" w:cs="Arial"/>
          <w:i/>
          <w:sz w:val="22"/>
          <w:szCs w:val="22"/>
        </w:rPr>
        <w:t>“</w:t>
      </w:r>
      <w:r w:rsidRPr="00BD7128">
        <w:rPr>
          <w:rFonts w:ascii="Palatino Linotype" w:hAnsi="Palatino Linotype" w:cs="Arial"/>
          <w:b/>
          <w:i/>
          <w:sz w:val="22"/>
          <w:szCs w:val="22"/>
        </w:rPr>
        <w:t>Artículo 192.</w:t>
      </w:r>
      <w:r w:rsidRPr="00BD7128">
        <w:rPr>
          <w:rFonts w:ascii="Palatino Linotype" w:hAnsi="Palatino Linotype" w:cs="Arial"/>
          <w:i/>
          <w:sz w:val="22"/>
          <w:szCs w:val="22"/>
        </w:rPr>
        <w:t xml:space="preserve"> El recurso será sobreseído, en todo o en parte, cuando una vez admitido, se actualicen alguno de los siguientes supuestos:</w:t>
      </w:r>
    </w:p>
    <w:p w:rsidR="00797800" w:rsidRPr="00BD7128" w:rsidRDefault="00797800" w:rsidP="00797800">
      <w:pPr>
        <w:spacing w:before="120" w:after="120" w:line="276" w:lineRule="auto"/>
        <w:ind w:left="709" w:right="709"/>
        <w:jc w:val="both"/>
        <w:rPr>
          <w:rFonts w:ascii="Palatino Linotype" w:hAnsi="Palatino Linotype" w:cs="Arial"/>
          <w:i/>
          <w:sz w:val="22"/>
          <w:szCs w:val="22"/>
        </w:rPr>
      </w:pPr>
      <w:r w:rsidRPr="00BD7128">
        <w:rPr>
          <w:rFonts w:ascii="Palatino Linotype" w:hAnsi="Palatino Linotype" w:cs="Arial"/>
          <w:i/>
          <w:sz w:val="22"/>
          <w:szCs w:val="22"/>
        </w:rPr>
        <w:t>…</w:t>
      </w:r>
    </w:p>
    <w:p w:rsidR="00797800" w:rsidRPr="00BD7128" w:rsidRDefault="00797800" w:rsidP="00797800">
      <w:pPr>
        <w:spacing w:before="120" w:after="120" w:line="276" w:lineRule="auto"/>
        <w:ind w:left="709" w:right="709"/>
        <w:jc w:val="both"/>
        <w:rPr>
          <w:rFonts w:ascii="Palatino Linotype" w:hAnsi="Palatino Linotype" w:cs="Arial"/>
          <w:i/>
          <w:sz w:val="22"/>
          <w:szCs w:val="22"/>
        </w:rPr>
      </w:pPr>
      <w:r w:rsidRPr="00BD7128">
        <w:rPr>
          <w:rFonts w:ascii="Palatino Linotype" w:hAnsi="Palatino Linotype" w:cs="Arial"/>
          <w:b/>
          <w:i/>
          <w:sz w:val="22"/>
          <w:szCs w:val="22"/>
        </w:rPr>
        <w:t xml:space="preserve">III. </w:t>
      </w:r>
      <w:r w:rsidRPr="00BD7128">
        <w:rPr>
          <w:rFonts w:ascii="Palatino Linotype" w:hAnsi="Palatino Linotype" w:cs="Arial"/>
          <w:b/>
          <w:i/>
          <w:sz w:val="22"/>
          <w:szCs w:val="22"/>
          <w:u w:val="single"/>
        </w:rPr>
        <w:t>El sujeto obligado responsable del acto lo modifique o revoque de tal manera que el recurso de revisión quede sin materia</w:t>
      </w:r>
      <w:r w:rsidRPr="00BD7128">
        <w:rPr>
          <w:rFonts w:ascii="Palatino Linotype" w:hAnsi="Palatino Linotype" w:cs="Arial"/>
          <w:i/>
          <w:sz w:val="22"/>
          <w:szCs w:val="22"/>
        </w:rPr>
        <w:t>.”</w:t>
      </w:r>
    </w:p>
    <w:p w:rsidR="00797800" w:rsidRPr="00BD7128" w:rsidRDefault="00797800" w:rsidP="00797800">
      <w:pPr>
        <w:pStyle w:val="Prrafodelista"/>
        <w:autoSpaceDE w:val="0"/>
        <w:autoSpaceDN w:val="0"/>
        <w:adjustRightInd w:val="0"/>
        <w:spacing w:before="120" w:after="120" w:line="276" w:lineRule="auto"/>
        <w:jc w:val="both"/>
        <w:rPr>
          <w:rFonts w:ascii="Palatino Linotype" w:hAnsi="Palatino Linotype" w:cs="Arial"/>
          <w:i/>
        </w:rPr>
      </w:pPr>
      <w:r w:rsidRPr="00BD7128">
        <w:rPr>
          <w:rFonts w:ascii="Palatino Linotype" w:hAnsi="Palatino Linotype" w:cs="Arial"/>
          <w:i/>
        </w:rPr>
        <w:t>(Énfasis añadido)</w:t>
      </w:r>
    </w:p>
    <w:p w:rsidR="00797800" w:rsidRPr="002B438E" w:rsidRDefault="00797800" w:rsidP="00797800">
      <w:pPr>
        <w:spacing w:before="240" w:after="240" w:line="360" w:lineRule="auto"/>
        <w:jc w:val="both"/>
        <w:rPr>
          <w:rFonts w:ascii="Palatino Linotype" w:hAnsi="Palatino Linotype" w:cs="Arial"/>
        </w:rPr>
      </w:pPr>
      <w:r w:rsidRPr="002B438E">
        <w:rPr>
          <w:rFonts w:ascii="Palatino Linotype" w:hAnsi="Palatino Linotype" w:cs="Arial"/>
        </w:rPr>
        <w:t xml:space="preserve">Luego, conforme a la transcripción que antecede se advierte como causales de sobreseimiento una vez admitido el recurso de revisión </w:t>
      </w:r>
      <w:r>
        <w:rPr>
          <w:rFonts w:ascii="Palatino Linotype" w:hAnsi="Palatino Linotype" w:cs="Arial"/>
        </w:rPr>
        <w:t xml:space="preserve">el sujeto obligado responsable del acto lo modifique o revoque de tal manera que el mismo </w:t>
      </w:r>
      <w:r w:rsidRPr="002B438E">
        <w:rPr>
          <w:rFonts w:ascii="Palatino Linotype" w:hAnsi="Palatino Linotype" w:cs="Arial"/>
        </w:rPr>
        <w:t xml:space="preserve">quede sin </w:t>
      </w:r>
      <w:r w:rsidRPr="002B438E">
        <w:rPr>
          <w:rFonts w:ascii="Palatino Linotype" w:hAnsi="Palatino Linotype" w:cs="Arial"/>
        </w:rPr>
        <w:lastRenderedPageBreak/>
        <w:t>materia. En esa tesitura, el presente recurso de revisión se adecúa a dicha hipótesis normativa de conformidad con lo siguiente:</w:t>
      </w:r>
    </w:p>
    <w:p w:rsidR="00797800" w:rsidRPr="002B438E" w:rsidRDefault="00797800" w:rsidP="00797800">
      <w:pPr>
        <w:spacing w:before="240" w:after="240" w:line="360" w:lineRule="auto"/>
        <w:jc w:val="both"/>
        <w:rPr>
          <w:rFonts w:ascii="Palatino Linotype" w:hAnsi="Palatino Linotype"/>
        </w:rPr>
      </w:pPr>
      <w:r w:rsidRPr="002B438E">
        <w:rPr>
          <w:rFonts w:ascii="Palatino Linotype" w:hAnsi="Palatino Linotype" w:cs="Arial"/>
        </w:rPr>
        <w:t xml:space="preserve">Para ilustrar lo anterior, en primer término de </w:t>
      </w:r>
      <w:r w:rsidRPr="002B438E">
        <w:rPr>
          <w:rFonts w:ascii="Palatino Linotype" w:hAnsi="Palatino Linotype"/>
        </w:rPr>
        <w:t xml:space="preserve">manera preliminar en el caso en concreto conviene analizar si se actualiza alguna de las causales de sobreseimiento, motivo por el cual este Órgano Garante procede al estudio y análisis de las constancias que integran el recurso de revisión al rubro anotado. </w:t>
      </w:r>
    </w:p>
    <w:p w:rsidR="0000469D" w:rsidRDefault="00797800" w:rsidP="00797800">
      <w:pPr>
        <w:spacing w:before="240" w:after="240" w:line="360" w:lineRule="auto"/>
        <w:jc w:val="both"/>
        <w:rPr>
          <w:rFonts w:ascii="Palatino Linotype" w:hAnsi="Palatino Linotype" w:cs="Arial"/>
          <w:lang w:eastAsia="en-US"/>
        </w:rPr>
      </w:pPr>
      <w:r w:rsidRPr="002B438E">
        <w:rPr>
          <w:rFonts w:ascii="Palatino Linotype" w:hAnsi="Palatino Linotype"/>
        </w:rPr>
        <w:t>En primer lugar, es de suma importancia mencionar que del análisis de la solicitud de información motivo del recurso de revisión que ahora se resuelve se advierte que la solicitante requirió a</w:t>
      </w:r>
      <w:r w:rsidR="0000469D">
        <w:rPr>
          <w:rFonts w:ascii="Palatino Linotype" w:hAnsi="Palatino Linotype"/>
        </w:rPr>
        <w:t xml:space="preserve"> </w:t>
      </w:r>
      <w:r>
        <w:rPr>
          <w:rFonts w:ascii="Palatino Linotype" w:hAnsi="Palatino Linotype"/>
        </w:rPr>
        <w:t>l</w:t>
      </w:r>
      <w:r w:rsidR="0000469D">
        <w:rPr>
          <w:rFonts w:ascii="Palatino Linotype" w:hAnsi="Palatino Linotype"/>
        </w:rPr>
        <w:t>a</w:t>
      </w:r>
      <w:r w:rsidRPr="002B438E">
        <w:rPr>
          <w:rFonts w:ascii="Palatino Linotype" w:hAnsi="Palatino Linotype"/>
        </w:rPr>
        <w:t xml:space="preserve"> </w:t>
      </w:r>
      <w:r w:rsidR="0000469D">
        <w:rPr>
          <w:rFonts w:ascii="Palatino Linotype" w:hAnsi="Palatino Linotype"/>
        </w:rPr>
        <w:t xml:space="preserve">Secretaría de Finanzas </w:t>
      </w:r>
      <w:r w:rsidRPr="002B438E">
        <w:rPr>
          <w:rFonts w:ascii="Palatino Linotype" w:hAnsi="Palatino Linotype"/>
        </w:rPr>
        <w:t>que le proporcionara</w:t>
      </w:r>
      <w:r w:rsidRPr="002F7F33">
        <w:rPr>
          <w:rFonts w:ascii="Palatino Linotype" w:hAnsi="Palatino Linotype" w:cs="Arial"/>
          <w:lang w:eastAsia="en-US"/>
        </w:rPr>
        <w:t xml:space="preserve"> </w:t>
      </w:r>
      <w:r w:rsidR="0000469D" w:rsidRPr="0000469D">
        <w:rPr>
          <w:rFonts w:ascii="Palatino Linotype" w:hAnsi="Palatino Linotype" w:cs="Arial"/>
          <w:lang w:eastAsia="en-US"/>
        </w:rPr>
        <w:t>el monto total que ha recibido cada uno de los 75 diputados propietarios en la actual Legislatura como parte del Pro</w:t>
      </w:r>
      <w:r w:rsidR="0000469D">
        <w:rPr>
          <w:rFonts w:ascii="Palatino Linotype" w:hAnsi="Palatino Linotype" w:cs="Arial"/>
          <w:lang w:eastAsia="en-US"/>
        </w:rPr>
        <w:t>grama de Apoyo a la Comunidad, d</w:t>
      </w:r>
      <w:r w:rsidR="0000469D" w:rsidRPr="0000469D">
        <w:rPr>
          <w:rFonts w:ascii="Palatino Linotype" w:hAnsi="Palatino Linotype" w:cs="Arial"/>
          <w:lang w:eastAsia="en-US"/>
        </w:rPr>
        <w:t>esde que entraron a la fecha</w:t>
      </w:r>
      <w:r w:rsidR="0000469D">
        <w:rPr>
          <w:rFonts w:ascii="Palatino Linotype" w:hAnsi="Palatino Linotype" w:cs="Arial"/>
          <w:lang w:eastAsia="en-US"/>
        </w:rPr>
        <w:t>(</w:t>
      </w:r>
      <w:r w:rsidR="0000469D" w:rsidRPr="0000469D">
        <w:rPr>
          <w:rFonts w:ascii="Palatino Linotype" w:hAnsi="Palatino Linotype" w:cs="Arial"/>
          <w:i/>
          <w:lang w:eastAsia="en-US"/>
        </w:rPr>
        <w:t>siete de agosto día en que se presentó la solicitud de información número 00354/SF/IP/2018</w:t>
      </w:r>
      <w:r w:rsidR="0000469D">
        <w:rPr>
          <w:rFonts w:ascii="Palatino Linotype" w:hAnsi="Palatino Linotype" w:cs="Arial"/>
          <w:lang w:eastAsia="en-US"/>
        </w:rPr>
        <w:t>)</w:t>
      </w:r>
      <w:r w:rsidR="0000469D" w:rsidRPr="0000469D">
        <w:rPr>
          <w:rFonts w:ascii="Palatino Linotype" w:hAnsi="Palatino Linotype" w:cs="Arial"/>
          <w:lang w:eastAsia="en-US"/>
        </w:rPr>
        <w:t>.</w:t>
      </w:r>
    </w:p>
    <w:p w:rsidR="00193F73" w:rsidRPr="00193F73" w:rsidRDefault="00797800" w:rsidP="00193F73">
      <w:pPr>
        <w:spacing w:before="240" w:after="240" w:line="360" w:lineRule="auto"/>
        <w:jc w:val="both"/>
        <w:rPr>
          <w:rFonts w:ascii="Palatino Linotype" w:hAnsi="Palatino Linotype"/>
        </w:rPr>
      </w:pPr>
      <w:r w:rsidRPr="00193F73">
        <w:rPr>
          <w:rFonts w:ascii="Palatino Linotype" w:hAnsi="Palatino Linotype"/>
        </w:rPr>
        <w:t xml:space="preserve">En esta tesitura es de mencionar que de las constancias que integran el recurso de revisión al rubro anotado se advierte que el Sujeto Obligado en fecha </w:t>
      </w:r>
      <w:r w:rsidR="0000469D" w:rsidRPr="00193F73">
        <w:rPr>
          <w:rFonts w:ascii="Palatino Linotype" w:hAnsi="Palatino Linotype"/>
        </w:rPr>
        <w:t xml:space="preserve">veintiocho de agosto del presente año, </w:t>
      </w:r>
      <w:r w:rsidRPr="00193F73">
        <w:rPr>
          <w:rFonts w:ascii="Palatino Linotype" w:hAnsi="Palatino Linotype"/>
        </w:rPr>
        <w:t>emitió respuesta a la solicitud materia del presente asunto, refiriendo</w:t>
      </w:r>
      <w:r w:rsidR="00193F73" w:rsidRPr="00193F73">
        <w:rPr>
          <w:rFonts w:ascii="Palatino Linotype" w:hAnsi="Palatino Linotype"/>
        </w:rPr>
        <w:t xml:space="preserve"> mediante el oficio número 203460100-T-059/2018, por medio del cual el Servidor P</w:t>
      </w:r>
      <w:r w:rsidR="00193F73">
        <w:rPr>
          <w:rFonts w:ascii="Palatino Linotype" w:hAnsi="Palatino Linotype"/>
        </w:rPr>
        <w:t>úblico H</w:t>
      </w:r>
      <w:r w:rsidR="00193F73" w:rsidRPr="00193F73">
        <w:rPr>
          <w:rFonts w:ascii="Palatino Linotype" w:hAnsi="Palatino Linotype"/>
        </w:rPr>
        <w:t xml:space="preserve">abilitado de la Coordinación del Programa de Apoyo a la Comunidad informa que la información relacionada con lo que han logrado gestionar, recibir y los montos totales recibidos de cada uno de los 75 diputados durante el periodo de la actual Legislatura por parte del Programa de Apoyo a la Comunidad, se localiza en los archivos de las áreas que conforman dicha unidad administrativa, misma que está contenida en diferentes expedientes, los cuales </w:t>
      </w:r>
      <w:r w:rsidR="00193F73" w:rsidRPr="00193F73">
        <w:rPr>
          <w:rFonts w:ascii="Palatino Linotype" w:hAnsi="Palatino Linotype"/>
        </w:rPr>
        <w:lastRenderedPageBreak/>
        <w:t>constan aproximadamente de 75,000 hojas, agregando que para poder ser entregadas se requiere fotocopiar cada uno de los documentos contenidos en los expedientes, realizar la versión pública y digitalizarlos, además debido a la cantidad de documentos se excede la capacidad del Sistema de Acceso a la Información Mexiquense, adicionando que la entrega de la información sobrepasa las capacidades técnicas, administrativas y humanas, motivo por el cual con fundamento en el artículo 158 de la Ley de Transparencia solicita se autorice el cambio de modalidad de entrega de la informaci</w:t>
      </w:r>
      <w:r w:rsidR="00193F73">
        <w:rPr>
          <w:rFonts w:ascii="Palatino Linotype" w:hAnsi="Palatino Linotype"/>
        </w:rPr>
        <w:t>ón a consulta directa</w:t>
      </w:r>
      <w:r w:rsidR="00193F73" w:rsidRPr="00193F73">
        <w:rPr>
          <w:rFonts w:ascii="Palatino Linotype" w:hAnsi="Palatino Linotype"/>
        </w:rPr>
        <w:t>, ocultando los datos personales, dichas consultas se realizaran en parcialidades en el Modulo de Acceso de la Unidad de Transparencia de la Secretaría de Finanzas, proporcionado la dirección, horario y fechas de consulta de la información.</w:t>
      </w:r>
    </w:p>
    <w:p w:rsidR="00193F73" w:rsidRPr="00193F73" w:rsidRDefault="00193F73" w:rsidP="00193F73">
      <w:pPr>
        <w:spacing w:before="240" w:after="240" w:line="360" w:lineRule="auto"/>
        <w:jc w:val="both"/>
        <w:rPr>
          <w:rFonts w:ascii="Palatino Linotype" w:hAnsi="Palatino Linotype"/>
        </w:rPr>
      </w:pPr>
      <w:r>
        <w:rPr>
          <w:rFonts w:ascii="Palatino Linotype" w:hAnsi="Palatino Linotype"/>
        </w:rPr>
        <w:t>Del mismo modo adjunta</w:t>
      </w:r>
      <w:r w:rsidRPr="00193F73">
        <w:rPr>
          <w:rFonts w:ascii="Palatino Linotype" w:hAnsi="Palatino Linotype"/>
        </w:rPr>
        <w:t xml:space="preserve"> la resolución número CT-2018-0088 de fecha veintiocho de agosto de la anualidad en curso, emitida por el Comité de Transparencia la Secretaría de Finanzas, con motivo de la clasificación como confidencial de los datos personales contenidos en los documentos que acreditan el monto total que han recibido cada uno de los 75 diputados propietarios de la actual legislatura, como parte del Programa de Apoyo a la Comunidad.</w:t>
      </w:r>
    </w:p>
    <w:p w:rsidR="00193F73" w:rsidRDefault="00797800" w:rsidP="00797800">
      <w:pPr>
        <w:tabs>
          <w:tab w:val="left" w:pos="709"/>
        </w:tabs>
        <w:spacing w:before="240" w:after="240" w:line="360" w:lineRule="auto"/>
        <w:jc w:val="both"/>
        <w:rPr>
          <w:rFonts w:ascii="Palatino Linotype" w:hAnsi="Palatino Linotype"/>
        </w:rPr>
      </w:pPr>
      <w:r w:rsidRPr="00DA6648">
        <w:rPr>
          <w:rFonts w:ascii="Palatino Linotype" w:hAnsi="Palatino Linotype" w:cs="Arial"/>
        </w:rPr>
        <w:t xml:space="preserve">Al respecto es de suma importancia mencionar que </w:t>
      </w:r>
      <w:r w:rsidRPr="00DA6648">
        <w:rPr>
          <w:rFonts w:ascii="Palatino Linotype" w:hAnsi="Palatino Linotype"/>
        </w:rPr>
        <w:t xml:space="preserve">al estar inconforme con la respuesta emitida por el Sujeto Obligado, el recurrente interpuso recurso de revisión manifestando como acto impugnado la respuesta y como motivos de inconformidad manifestó en términos </w:t>
      </w:r>
      <w:r w:rsidR="00193F73">
        <w:rPr>
          <w:rFonts w:ascii="Palatino Linotype" w:hAnsi="Palatino Linotype"/>
        </w:rPr>
        <w:t xml:space="preserve">generales que </w:t>
      </w:r>
      <w:r w:rsidR="00193F73" w:rsidRPr="00193F73">
        <w:rPr>
          <w:rFonts w:ascii="Palatino Linotype" w:hAnsi="Palatino Linotype"/>
        </w:rPr>
        <w:t>no est</w:t>
      </w:r>
      <w:r w:rsidR="00193F73">
        <w:rPr>
          <w:rFonts w:ascii="Palatino Linotype" w:hAnsi="Palatino Linotype"/>
        </w:rPr>
        <w:t xml:space="preserve">á </w:t>
      </w:r>
      <w:r w:rsidR="00193F73" w:rsidRPr="00193F73">
        <w:rPr>
          <w:rFonts w:ascii="Palatino Linotype" w:hAnsi="Palatino Linotype"/>
        </w:rPr>
        <w:t>pidiendo los datos personales ni confidenciales de nadie, solo el monto que han obtenido -a través de este program</w:t>
      </w:r>
      <w:r w:rsidR="00193F73">
        <w:rPr>
          <w:rFonts w:ascii="Palatino Linotype" w:hAnsi="Palatino Linotype"/>
        </w:rPr>
        <w:t xml:space="preserve">a- cada uno de los 75 diputados, es decir, los </w:t>
      </w:r>
      <w:r w:rsidR="00193F73" w:rsidRPr="00193F73">
        <w:rPr>
          <w:rFonts w:ascii="Palatino Linotype" w:hAnsi="Palatino Linotype"/>
        </w:rPr>
        <w:t xml:space="preserve">oficios emitidos por la Secretaría de </w:t>
      </w:r>
      <w:r w:rsidR="00193F73" w:rsidRPr="00193F73">
        <w:rPr>
          <w:rFonts w:ascii="Palatino Linotype" w:hAnsi="Palatino Linotype"/>
        </w:rPr>
        <w:lastRenderedPageBreak/>
        <w:t>Finanzas del Estado de México, donde se dé a conocer el monto asignado a cad</w:t>
      </w:r>
      <w:r w:rsidR="00193F73">
        <w:rPr>
          <w:rFonts w:ascii="Palatino Linotype" w:hAnsi="Palatino Linotype"/>
        </w:rPr>
        <w:t>a uno de los actuales diputados.</w:t>
      </w:r>
    </w:p>
    <w:p w:rsidR="00797800" w:rsidRPr="00FF03F1" w:rsidRDefault="00797800" w:rsidP="00797800">
      <w:pPr>
        <w:spacing w:before="240" w:after="240" w:line="360" w:lineRule="auto"/>
        <w:jc w:val="both"/>
        <w:rPr>
          <w:rFonts w:ascii="Palatino Linotype" w:hAnsi="Palatino Linotype"/>
        </w:rPr>
      </w:pPr>
      <w:r w:rsidRPr="00103EFC">
        <w:rPr>
          <w:rFonts w:ascii="Palatino Linotype" w:hAnsi="Palatino Linotype" w:cs="Arial"/>
        </w:rPr>
        <w:t xml:space="preserve">Una vez precisado lo anterior, es de mencionarse que del análisis realizado a las constancias que integran el expediente del recurso de revisión al rubro anotado, se advierte </w:t>
      </w:r>
      <w:r w:rsidRPr="00103EFC">
        <w:rPr>
          <w:rFonts w:ascii="Palatino Linotype" w:hAnsi="Palatino Linotype"/>
        </w:rPr>
        <w:t xml:space="preserve">que el impetrante interpuso el presente medio de impugnación porque </w:t>
      </w:r>
      <w:r>
        <w:rPr>
          <w:rFonts w:ascii="Palatino Linotype" w:hAnsi="Palatino Linotype"/>
        </w:rPr>
        <w:t>no se le entregó la información que requirió.</w:t>
      </w:r>
    </w:p>
    <w:p w:rsidR="00797800" w:rsidRDefault="00797800" w:rsidP="00797800">
      <w:pPr>
        <w:spacing w:before="240" w:after="240" w:line="360" w:lineRule="auto"/>
        <w:jc w:val="both"/>
        <w:rPr>
          <w:rFonts w:ascii="Palatino Linotype" w:hAnsi="Palatino Linotype"/>
        </w:rPr>
      </w:pPr>
      <w:r>
        <w:rPr>
          <w:rFonts w:ascii="Palatino Linotype" w:hAnsi="Palatino Linotype"/>
        </w:rPr>
        <w:t xml:space="preserve">No obstante lo anterior, debe agregarse que </w:t>
      </w:r>
      <w:r w:rsidRPr="00FA0B54">
        <w:rPr>
          <w:rFonts w:ascii="Palatino Linotype" w:hAnsi="Palatino Linotype"/>
        </w:rPr>
        <w:t xml:space="preserve">el Sujeto Obligado al momento de rendir su informe justificado adjuntó en fecha </w:t>
      </w:r>
      <w:r w:rsidR="00193F73">
        <w:rPr>
          <w:rFonts w:ascii="Palatino Linotype" w:hAnsi="Palatino Linotype"/>
        </w:rPr>
        <w:t xml:space="preserve">diecisiete de septiembre </w:t>
      </w:r>
      <w:r>
        <w:rPr>
          <w:rFonts w:ascii="Palatino Linotype" w:hAnsi="Palatino Linotype"/>
        </w:rPr>
        <w:t>de la anualidad en curso</w:t>
      </w:r>
      <w:r w:rsidR="00193F73">
        <w:rPr>
          <w:rFonts w:ascii="Palatino Linotype" w:hAnsi="Palatino Linotype"/>
        </w:rPr>
        <w:t>,</w:t>
      </w:r>
      <w:r>
        <w:rPr>
          <w:rFonts w:ascii="Palatino Linotype" w:hAnsi="Palatino Linotype"/>
        </w:rPr>
        <w:t xml:space="preserve"> diversos </w:t>
      </w:r>
      <w:r w:rsidRPr="00FA0B54">
        <w:rPr>
          <w:rFonts w:ascii="Palatino Linotype" w:hAnsi="Palatino Linotype"/>
        </w:rPr>
        <w:t xml:space="preserve">archivos electrónicos </w:t>
      </w:r>
      <w:r>
        <w:rPr>
          <w:rFonts w:ascii="Palatino Linotype" w:hAnsi="Palatino Linotype"/>
        </w:rPr>
        <w:t>cuyo contenido se detalla a continuación:</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63"/>
        <w:gridCol w:w="7659"/>
      </w:tblGrid>
      <w:tr w:rsidR="00193F73" w:rsidRPr="00F20964" w:rsidTr="00193F73">
        <w:trPr>
          <w:tblCellSpacing w:w="0" w:type="dxa"/>
        </w:trPr>
        <w:tc>
          <w:tcPr>
            <w:tcW w:w="1204" w:type="pct"/>
            <w:tcBorders>
              <w:top w:val="outset" w:sz="6" w:space="0" w:color="auto"/>
              <w:left w:val="outset" w:sz="6" w:space="0" w:color="auto"/>
              <w:bottom w:val="outset" w:sz="6" w:space="0" w:color="auto"/>
              <w:right w:val="outset" w:sz="6" w:space="0" w:color="auto"/>
            </w:tcBorders>
            <w:shd w:val="clear" w:color="auto" w:fill="DFDFDF"/>
            <w:vAlign w:val="center"/>
            <w:hideMark/>
          </w:tcPr>
          <w:p w:rsidR="00193F73" w:rsidRPr="00F20964" w:rsidRDefault="00193F73" w:rsidP="00193F73">
            <w:pPr>
              <w:jc w:val="center"/>
              <w:rPr>
                <w:rFonts w:ascii="Palatino Linotype" w:hAnsi="Palatino Linotype" w:cs="Arial"/>
                <w:b/>
                <w:sz w:val="20"/>
                <w:szCs w:val="20"/>
              </w:rPr>
            </w:pPr>
            <w:r w:rsidRPr="00F20964">
              <w:rPr>
                <w:rFonts w:ascii="Palatino Linotype" w:hAnsi="Palatino Linotype" w:cs="Arial"/>
                <w:b/>
                <w:sz w:val="20"/>
                <w:szCs w:val="20"/>
              </w:rPr>
              <w:t>Archivo</w:t>
            </w:r>
          </w:p>
        </w:tc>
        <w:tc>
          <w:tcPr>
            <w:tcW w:w="3796" w:type="pct"/>
            <w:tcBorders>
              <w:top w:val="outset" w:sz="6" w:space="0" w:color="auto"/>
              <w:left w:val="outset" w:sz="6" w:space="0" w:color="auto"/>
              <w:bottom w:val="outset" w:sz="6" w:space="0" w:color="auto"/>
              <w:right w:val="outset" w:sz="6" w:space="0" w:color="auto"/>
            </w:tcBorders>
            <w:shd w:val="clear" w:color="auto" w:fill="DFDFDF"/>
            <w:vAlign w:val="center"/>
            <w:hideMark/>
          </w:tcPr>
          <w:p w:rsidR="00193F73" w:rsidRPr="00F20964" w:rsidRDefault="00193F73" w:rsidP="00193F73">
            <w:pPr>
              <w:jc w:val="center"/>
              <w:rPr>
                <w:rFonts w:ascii="Palatino Linotype" w:hAnsi="Palatino Linotype" w:cs="Arial"/>
                <w:b/>
                <w:sz w:val="20"/>
                <w:szCs w:val="20"/>
              </w:rPr>
            </w:pPr>
            <w:r w:rsidRPr="00F20964">
              <w:rPr>
                <w:rFonts w:ascii="Palatino Linotype" w:hAnsi="Palatino Linotype" w:cs="Arial"/>
                <w:b/>
                <w:sz w:val="20"/>
                <w:szCs w:val="20"/>
              </w:rPr>
              <w:t xml:space="preserve">Contenido </w:t>
            </w:r>
          </w:p>
        </w:tc>
      </w:tr>
      <w:tr w:rsidR="00193F73" w:rsidRPr="00F20964" w:rsidTr="00193F73">
        <w:trPr>
          <w:tblCellSpacing w:w="0" w:type="dxa"/>
        </w:trPr>
        <w:tc>
          <w:tcPr>
            <w:tcW w:w="1204" w:type="pct"/>
            <w:tcBorders>
              <w:top w:val="outset" w:sz="6" w:space="0" w:color="auto"/>
              <w:left w:val="outset" w:sz="6" w:space="0" w:color="auto"/>
              <w:bottom w:val="outset" w:sz="6" w:space="0" w:color="auto"/>
              <w:right w:val="outset" w:sz="6" w:space="0" w:color="auto"/>
            </w:tcBorders>
            <w:vAlign w:val="center"/>
            <w:hideMark/>
          </w:tcPr>
          <w:p w:rsidR="00193F73" w:rsidRPr="00F20964" w:rsidRDefault="003A5B14" w:rsidP="00193F73">
            <w:pPr>
              <w:jc w:val="both"/>
              <w:rPr>
                <w:rFonts w:ascii="Palatino Linotype" w:hAnsi="Palatino Linotype" w:cs="Arial"/>
                <w:i/>
                <w:sz w:val="20"/>
                <w:szCs w:val="20"/>
              </w:rPr>
            </w:pPr>
            <w:hyperlink r:id="rId15" w:history="1">
              <w:r w:rsidR="00193F73" w:rsidRPr="00F20964">
                <w:rPr>
                  <w:rStyle w:val="Hipervnculo"/>
                  <w:rFonts w:ascii="Palatino Linotype" w:hAnsi="Palatino Linotype" w:cs="Arial"/>
                  <w:b/>
                  <w:bCs/>
                  <w:i/>
                  <w:color w:val="67C19D"/>
                  <w:sz w:val="20"/>
                  <w:szCs w:val="20"/>
                </w:rPr>
                <w:t>3184 PAC.pdf</w:t>
              </w:r>
            </w:hyperlink>
          </w:p>
        </w:tc>
        <w:tc>
          <w:tcPr>
            <w:tcW w:w="3796" w:type="pct"/>
            <w:tcBorders>
              <w:top w:val="outset" w:sz="6" w:space="0" w:color="auto"/>
              <w:left w:val="outset" w:sz="6" w:space="0" w:color="auto"/>
              <w:bottom w:val="outset" w:sz="6" w:space="0" w:color="auto"/>
              <w:right w:val="outset" w:sz="6" w:space="0" w:color="auto"/>
            </w:tcBorders>
            <w:vAlign w:val="center"/>
            <w:hideMark/>
          </w:tcPr>
          <w:p w:rsidR="00193F73" w:rsidRDefault="00193F73" w:rsidP="00193F73">
            <w:pPr>
              <w:jc w:val="both"/>
              <w:rPr>
                <w:rFonts w:ascii="Palatino Linotype" w:hAnsi="Palatino Linotype" w:cs="Arial"/>
                <w:i/>
                <w:sz w:val="20"/>
                <w:szCs w:val="20"/>
              </w:rPr>
            </w:pPr>
            <w:r>
              <w:rPr>
                <w:rFonts w:ascii="Palatino Linotype" w:hAnsi="Palatino Linotype" w:cs="Arial"/>
                <w:i/>
                <w:sz w:val="20"/>
                <w:szCs w:val="20"/>
              </w:rPr>
              <w:t>Contiene el oficio número 203460100-T-063/2018 por medio del cual el Servidor Público Habilitado de la Coordinación del Programa de Apoyo a la Comunidad informa al Titular de la Unidad de Transparencia que el presupuesto anual asignado al Programa de Apoyo a la Comunidad es de $187, 500, 000.00 correspondiéndoles a cada uno de los 75 diputados $2,500,000.00, agregando que se encuentra de manera pública en el Presupuesto de Egresos del Gobierno del Estado de México del ejercicio fiscal correspondiente a los años 2016, 2017 y 2018, publicados en Gaceta Oficial al inicio de cada ejercicio, proporcionando las direcciones electrónicas siguientes:</w:t>
            </w:r>
          </w:p>
          <w:p w:rsidR="00193F73" w:rsidRDefault="00193F73" w:rsidP="00193F73">
            <w:pPr>
              <w:pStyle w:val="Prrafodelista"/>
              <w:numPr>
                <w:ilvl w:val="0"/>
                <w:numId w:val="5"/>
              </w:numPr>
              <w:jc w:val="both"/>
              <w:rPr>
                <w:rFonts w:ascii="Palatino Linotype" w:hAnsi="Palatino Linotype" w:cs="Arial"/>
                <w:i/>
                <w:sz w:val="20"/>
                <w:szCs w:val="20"/>
              </w:rPr>
            </w:pPr>
            <w:r>
              <w:rPr>
                <w:rFonts w:ascii="Palatino Linotype" w:hAnsi="Palatino Linotype" w:cs="Arial"/>
                <w:i/>
                <w:sz w:val="20"/>
                <w:szCs w:val="20"/>
              </w:rPr>
              <w:t xml:space="preserve">Presupuesto de Egresos del Estado de México 2018, </w:t>
            </w:r>
            <w:hyperlink r:id="rId16" w:history="1">
              <w:r w:rsidRPr="006A196E">
                <w:rPr>
                  <w:rStyle w:val="Hipervnculo"/>
                  <w:rFonts w:ascii="Palatino Linotype" w:hAnsi="Palatino Linotype" w:cs="Arial"/>
                  <w:i/>
                  <w:sz w:val="20"/>
                  <w:szCs w:val="20"/>
                </w:rPr>
                <w:t>http://legislacion.edomex.gob.mx/sites/legislacion.edomex.gob.mx/file</w:t>
              </w:r>
              <w:r>
                <w:rPr>
                  <w:rStyle w:val="Hipervnculo"/>
                  <w:rFonts w:ascii="Palatino Linotype" w:hAnsi="Palatino Linotype" w:cs="Arial"/>
                  <w:i/>
                  <w:sz w:val="20"/>
                  <w:szCs w:val="20"/>
                </w:rPr>
                <w:t>s/files/pdf/gct/2017/dic157.pdf,</w:t>
              </w:r>
              <w:r w:rsidRPr="002A49E8">
                <w:rPr>
                  <w:rStyle w:val="Hipervnculo"/>
                  <w:rFonts w:ascii="Palatino Linotype" w:hAnsi="Palatino Linotype" w:cs="Arial"/>
                  <w:i/>
                  <w:color w:val="auto"/>
                  <w:sz w:val="20"/>
                  <w:szCs w:val="20"/>
                  <w:u w:val="none"/>
                </w:rPr>
                <w:t xml:space="preserve"> en el artículo 23</w:t>
              </w:r>
            </w:hyperlink>
            <w:r>
              <w:rPr>
                <w:rFonts w:ascii="Palatino Linotype" w:hAnsi="Palatino Linotype" w:cs="Arial"/>
                <w:i/>
                <w:sz w:val="20"/>
                <w:szCs w:val="20"/>
              </w:rPr>
              <w:t xml:space="preserve"> párrafo noveno de la página 18.</w:t>
            </w:r>
          </w:p>
          <w:p w:rsidR="00193F73" w:rsidRDefault="00193F73" w:rsidP="00193F73">
            <w:pPr>
              <w:pStyle w:val="Prrafodelista"/>
              <w:numPr>
                <w:ilvl w:val="0"/>
                <w:numId w:val="5"/>
              </w:numPr>
              <w:jc w:val="both"/>
              <w:rPr>
                <w:rFonts w:ascii="Palatino Linotype" w:hAnsi="Palatino Linotype" w:cs="Arial"/>
                <w:i/>
                <w:sz w:val="20"/>
                <w:szCs w:val="20"/>
              </w:rPr>
            </w:pPr>
            <w:r>
              <w:rPr>
                <w:rFonts w:ascii="Palatino Linotype" w:hAnsi="Palatino Linotype" w:cs="Arial"/>
                <w:i/>
                <w:sz w:val="20"/>
                <w:szCs w:val="20"/>
              </w:rPr>
              <w:t xml:space="preserve">Presupuesto de Egresos del Estado de México 2017, </w:t>
            </w:r>
            <w:hyperlink r:id="rId17" w:history="1">
              <w:r w:rsidRPr="006A196E">
                <w:rPr>
                  <w:rStyle w:val="Hipervnculo"/>
                  <w:rFonts w:ascii="Palatino Linotype" w:hAnsi="Palatino Linotype" w:cs="Arial"/>
                  <w:i/>
                  <w:sz w:val="20"/>
                  <w:szCs w:val="20"/>
                </w:rPr>
                <w:t xml:space="preserve">http://legislacion.edomex.gob.mx/sites/legislacion.edomex.gob.mx/files/files/pdf/gct/2016/nov283.pdf, </w:t>
              </w:r>
              <w:r w:rsidRPr="00E32B1F">
                <w:rPr>
                  <w:rStyle w:val="Hipervnculo"/>
                  <w:rFonts w:ascii="Palatino Linotype" w:hAnsi="Palatino Linotype" w:cs="Arial"/>
                  <w:i/>
                  <w:color w:val="auto"/>
                  <w:sz w:val="20"/>
                  <w:szCs w:val="20"/>
                  <w:u w:val="none"/>
                </w:rPr>
                <w:t>en el artículo 23</w:t>
              </w:r>
            </w:hyperlink>
            <w:r>
              <w:rPr>
                <w:rFonts w:ascii="Palatino Linotype" w:hAnsi="Palatino Linotype" w:cs="Arial"/>
                <w:i/>
                <w:sz w:val="20"/>
                <w:szCs w:val="20"/>
              </w:rPr>
              <w:t xml:space="preserve"> párrafo octavo de la página 77.</w:t>
            </w:r>
          </w:p>
          <w:p w:rsidR="00193F73" w:rsidRDefault="00193F73" w:rsidP="00193F73">
            <w:pPr>
              <w:pStyle w:val="Prrafodelista"/>
              <w:numPr>
                <w:ilvl w:val="0"/>
                <w:numId w:val="5"/>
              </w:numPr>
              <w:jc w:val="both"/>
              <w:rPr>
                <w:rFonts w:ascii="Palatino Linotype" w:hAnsi="Palatino Linotype" w:cs="Arial"/>
                <w:i/>
                <w:sz w:val="20"/>
                <w:szCs w:val="20"/>
              </w:rPr>
            </w:pPr>
            <w:r>
              <w:rPr>
                <w:rFonts w:ascii="Palatino Linotype" w:hAnsi="Palatino Linotype" w:cs="Arial"/>
                <w:i/>
                <w:sz w:val="20"/>
                <w:szCs w:val="20"/>
              </w:rPr>
              <w:t xml:space="preserve">Presupuesto de Egresos del Estado de México 2016, </w:t>
            </w:r>
            <w:hyperlink r:id="rId18" w:history="1">
              <w:r w:rsidRPr="006A196E">
                <w:rPr>
                  <w:rStyle w:val="Hipervnculo"/>
                  <w:rFonts w:ascii="Palatino Linotype" w:hAnsi="Palatino Linotype" w:cs="Arial"/>
                  <w:i/>
                  <w:sz w:val="20"/>
                  <w:szCs w:val="20"/>
                </w:rPr>
                <w:t xml:space="preserve">http://legislacion.edomex.gob.mx/sites/legislacion.edomex.gob.mx/files/files/pdf/gct/2015/nov193.PDF, </w:t>
              </w:r>
              <w:r w:rsidRPr="00E32B1F">
                <w:rPr>
                  <w:rStyle w:val="Hipervnculo"/>
                  <w:rFonts w:ascii="Palatino Linotype" w:hAnsi="Palatino Linotype" w:cs="Arial"/>
                  <w:i/>
                  <w:color w:val="auto"/>
                  <w:sz w:val="20"/>
                  <w:szCs w:val="20"/>
                  <w:u w:val="none"/>
                </w:rPr>
                <w:t>en el artículo</w:t>
              </w:r>
              <w:r w:rsidRPr="006A196E">
                <w:rPr>
                  <w:rStyle w:val="Hipervnculo"/>
                  <w:rFonts w:ascii="Palatino Linotype" w:hAnsi="Palatino Linotype" w:cs="Arial"/>
                  <w:i/>
                  <w:sz w:val="20"/>
                  <w:szCs w:val="20"/>
                </w:rPr>
                <w:t xml:space="preserve"> </w:t>
              </w:r>
            </w:hyperlink>
            <w:r>
              <w:rPr>
                <w:rFonts w:ascii="Palatino Linotype" w:hAnsi="Palatino Linotype" w:cs="Arial"/>
                <w:i/>
                <w:sz w:val="20"/>
                <w:szCs w:val="20"/>
              </w:rPr>
              <w:t>17, párrafo octavo, de la página 71.</w:t>
            </w:r>
          </w:p>
          <w:p w:rsidR="00193F73" w:rsidRPr="002A49E8" w:rsidRDefault="00193F73" w:rsidP="00193F73">
            <w:pPr>
              <w:pStyle w:val="Prrafodelista"/>
              <w:ind w:left="766"/>
              <w:jc w:val="both"/>
              <w:rPr>
                <w:rFonts w:ascii="Palatino Linotype" w:hAnsi="Palatino Linotype" w:cs="Arial"/>
                <w:i/>
                <w:sz w:val="20"/>
                <w:szCs w:val="20"/>
              </w:rPr>
            </w:pPr>
          </w:p>
        </w:tc>
      </w:tr>
      <w:tr w:rsidR="00193F73" w:rsidRPr="00F20964" w:rsidTr="00193F73">
        <w:trPr>
          <w:tblCellSpacing w:w="0" w:type="dxa"/>
        </w:trPr>
        <w:tc>
          <w:tcPr>
            <w:tcW w:w="1204" w:type="pct"/>
            <w:tcBorders>
              <w:top w:val="outset" w:sz="6" w:space="0" w:color="auto"/>
              <w:left w:val="outset" w:sz="6" w:space="0" w:color="auto"/>
              <w:bottom w:val="outset" w:sz="6" w:space="0" w:color="auto"/>
              <w:right w:val="outset" w:sz="6" w:space="0" w:color="auto"/>
            </w:tcBorders>
            <w:vAlign w:val="center"/>
          </w:tcPr>
          <w:p w:rsidR="00193F73" w:rsidRPr="00F20964" w:rsidRDefault="003A5B14" w:rsidP="00193F73">
            <w:pPr>
              <w:jc w:val="both"/>
              <w:rPr>
                <w:rFonts w:ascii="Palatino Linotype" w:hAnsi="Palatino Linotype" w:cs="Arial"/>
                <w:i/>
                <w:sz w:val="20"/>
                <w:szCs w:val="20"/>
                <w:lang w:val="es-MX" w:eastAsia="es-MX"/>
              </w:rPr>
            </w:pPr>
            <w:hyperlink r:id="rId19" w:history="1">
              <w:r w:rsidR="00193F73" w:rsidRPr="00F20964">
                <w:rPr>
                  <w:rStyle w:val="Hipervnculo"/>
                  <w:rFonts w:ascii="Palatino Linotype" w:hAnsi="Palatino Linotype" w:cs="Arial"/>
                  <w:b/>
                  <w:bCs/>
                  <w:i/>
                  <w:color w:val="67C19D"/>
                  <w:sz w:val="20"/>
                  <w:szCs w:val="20"/>
                </w:rPr>
                <w:t>INFORME JUSTIFICADO 3184-2018.pdf</w:t>
              </w:r>
            </w:hyperlink>
          </w:p>
        </w:tc>
        <w:tc>
          <w:tcPr>
            <w:tcW w:w="3796" w:type="pct"/>
            <w:tcBorders>
              <w:top w:val="outset" w:sz="6" w:space="0" w:color="auto"/>
              <w:left w:val="outset" w:sz="6" w:space="0" w:color="auto"/>
              <w:bottom w:val="outset" w:sz="6" w:space="0" w:color="auto"/>
              <w:right w:val="outset" w:sz="6" w:space="0" w:color="auto"/>
            </w:tcBorders>
            <w:vAlign w:val="center"/>
          </w:tcPr>
          <w:p w:rsidR="00193F73" w:rsidRPr="00F20964" w:rsidRDefault="00193F73" w:rsidP="00193F73">
            <w:pPr>
              <w:jc w:val="both"/>
              <w:rPr>
                <w:rFonts w:ascii="Palatino Linotype" w:hAnsi="Palatino Linotype" w:cs="Arial"/>
                <w:i/>
                <w:sz w:val="20"/>
                <w:szCs w:val="20"/>
              </w:rPr>
            </w:pPr>
            <w:r>
              <w:rPr>
                <w:rFonts w:ascii="Palatino Linotype" w:hAnsi="Palatino Linotype" w:cs="Arial"/>
                <w:i/>
                <w:sz w:val="20"/>
                <w:szCs w:val="20"/>
              </w:rPr>
              <w:t xml:space="preserve">Contiene el oficio por medio del cual el Titular de la Unidad de Transparencia rinde informe justificado, manifestando entre otras cosas que el Servidor Público Habilitado de la Coordinación  del Programa de Apoyo a la Comunidad mediante el oficio 203460100-T-063/2018 proporcionó los enlaces correspondientes a los presupuestos de egresos del Estado de México de los ejercicios fiscales 2016, 2017 y 2018, de los cuales se advierte que fue asignado al Programa de Apoyo a la Comunidad la cantidad de $187,500,000.00 que provienen del Programa Acciones para el </w:t>
            </w:r>
            <w:r>
              <w:rPr>
                <w:rFonts w:ascii="Palatino Linotype" w:hAnsi="Palatino Linotype" w:cs="Arial"/>
                <w:i/>
                <w:sz w:val="20"/>
                <w:szCs w:val="20"/>
              </w:rPr>
              <w:lastRenderedPageBreak/>
              <w:t>Desarrollo; asimismo, agrega que le corresponde a cada uno de los 75 diputados la cantidad de $2,500,000.00, motivo por el cual dicha información satisface la solicitud de la impetrante y solicita se sobresea el presente medio de impugnación con base en lo establecido en el artículo 192 fracción III de la Ley de Transparencia vigente en la entidad federativa</w:t>
            </w:r>
          </w:p>
        </w:tc>
      </w:tr>
    </w:tbl>
    <w:p w:rsidR="00037AA9" w:rsidRDefault="00037AA9" w:rsidP="00037AA9">
      <w:pPr>
        <w:spacing w:before="240" w:after="240" w:line="360" w:lineRule="auto"/>
        <w:jc w:val="both"/>
        <w:rPr>
          <w:rFonts w:ascii="Palatino Linotype" w:hAnsi="Palatino Linotype" w:cs="Arial"/>
        </w:rPr>
      </w:pPr>
      <w:r>
        <w:rPr>
          <w:rFonts w:ascii="Palatino Linotype" w:hAnsi="Palatino Linotype" w:cs="Arial"/>
        </w:rPr>
        <w:lastRenderedPageBreak/>
        <w:t>Cabe agregar</w:t>
      </w:r>
      <w:r w:rsidRPr="002B438E">
        <w:rPr>
          <w:rFonts w:ascii="Palatino Linotype" w:hAnsi="Palatino Linotype" w:cs="Arial"/>
        </w:rPr>
        <w:t xml:space="preserve"> que en fecha </w:t>
      </w:r>
      <w:r>
        <w:rPr>
          <w:rFonts w:ascii="Palatino Linotype" w:hAnsi="Palatino Linotype" w:cs="Arial"/>
        </w:rPr>
        <w:t>veintiocho de septiembre del presente año, este Instituto determinó</w:t>
      </w:r>
      <w:r w:rsidRPr="002B438E">
        <w:rPr>
          <w:rFonts w:ascii="Palatino Linotype" w:hAnsi="Palatino Linotype" w:cs="Arial"/>
        </w:rPr>
        <w:t xml:space="preserve"> </w:t>
      </w:r>
      <w:r>
        <w:rPr>
          <w:rFonts w:ascii="Palatino Linotype" w:hAnsi="Palatino Linotype" w:cs="Arial"/>
        </w:rPr>
        <w:t xml:space="preserve">poner a disposición del impetrante </w:t>
      </w:r>
      <w:r w:rsidRPr="002B438E">
        <w:rPr>
          <w:rFonts w:ascii="Palatino Linotype" w:hAnsi="Palatino Linotype" w:cs="Arial"/>
        </w:rPr>
        <w:t xml:space="preserve">la información proporcionada para que expresara lo que a su derecho conviniera u ofreciera las pruebas pertinentes, circunstancia que a la fecha de emisión de la presente resolución no sucedió, en este mismo orden de ideas es pertinente mencionar, que del análisis realizado a la información proporcionada por el Sujeto Obligado al momento de rendir su informe justificado, se advierte con claridad que </w:t>
      </w:r>
      <w:r>
        <w:rPr>
          <w:rFonts w:ascii="Palatino Linotype" w:hAnsi="Palatino Linotype" w:cs="Arial"/>
        </w:rPr>
        <w:t>la solicitud</w:t>
      </w:r>
      <w:r w:rsidRPr="002B438E">
        <w:rPr>
          <w:rFonts w:ascii="Palatino Linotype" w:hAnsi="Palatino Linotype" w:cs="Arial"/>
        </w:rPr>
        <w:t xml:space="preserve"> d</w:t>
      </w:r>
      <w:r>
        <w:rPr>
          <w:rFonts w:ascii="Palatino Linotype" w:hAnsi="Palatino Linotype" w:cs="Arial"/>
        </w:rPr>
        <w:t>el impetrante ha sido satisfecha</w:t>
      </w:r>
      <w:r w:rsidRPr="002B438E">
        <w:rPr>
          <w:rFonts w:ascii="Palatino Linotype" w:hAnsi="Palatino Linotype" w:cs="Arial"/>
        </w:rPr>
        <w:t xml:space="preserve">, </w:t>
      </w:r>
      <w:r>
        <w:rPr>
          <w:rFonts w:ascii="Palatino Linotype" w:hAnsi="Palatino Linotype" w:cs="Arial"/>
        </w:rPr>
        <w:t>lo anterior es así</w:t>
      </w:r>
      <w:r w:rsidRPr="002B438E">
        <w:rPr>
          <w:rFonts w:ascii="Palatino Linotype" w:hAnsi="Palatino Linotype" w:cs="Arial"/>
        </w:rPr>
        <w:t>,</w:t>
      </w:r>
      <w:r>
        <w:rPr>
          <w:rFonts w:ascii="Palatino Linotype" w:hAnsi="Palatino Linotype" w:cs="Arial"/>
        </w:rPr>
        <w:t xml:space="preserve"> en atención a lo siguiente:</w:t>
      </w:r>
    </w:p>
    <w:p w:rsidR="00037AA9" w:rsidRDefault="00037AA9" w:rsidP="00037AA9">
      <w:pPr>
        <w:spacing w:before="240" w:after="240" w:line="360" w:lineRule="auto"/>
        <w:jc w:val="both"/>
        <w:rPr>
          <w:rFonts w:ascii="Palatino Linotype" w:hAnsi="Palatino Linotype" w:cs="Arial"/>
        </w:rPr>
      </w:pPr>
      <w:r>
        <w:rPr>
          <w:rFonts w:ascii="Palatino Linotype" w:hAnsi="Palatino Linotype" w:cs="Arial"/>
        </w:rPr>
        <w:t xml:space="preserve">En primer término es pertinente referir que el Programa de Apoyo a la Comunidad es </w:t>
      </w:r>
      <w:r w:rsidRPr="00037AA9">
        <w:rPr>
          <w:rFonts w:ascii="Palatino Linotype" w:hAnsi="Palatino Linotype" w:cs="Arial"/>
        </w:rPr>
        <w:t>un instrumento del Gobierno del Estado de México que contribuye al mejoramiento de la calidad de vida de los habitantes de la entidad, al atender sus demandas con recursos del presupuesto autorizado por la Legislatura para la realización de acciones y obras que promuevan las comunidades a través de los Legisladores, sus grupos parlamentarios y dependenc</w:t>
      </w:r>
      <w:r>
        <w:rPr>
          <w:rFonts w:ascii="Palatino Linotype" w:hAnsi="Palatino Linotype" w:cs="Arial"/>
        </w:rPr>
        <w:t>ias del Poder Ejecutivo Estatal, teniendo como objetivo proporcionar</w:t>
      </w:r>
      <w:r w:rsidRPr="00037AA9">
        <w:rPr>
          <w:rFonts w:ascii="Palatino Linotype" w:hAnsi="Palatino Linotype" w:cs="Arial"/>
        </w:rPr>
        <w:t xml:space="preserve"> </w:t>
      </w:r>
      <w:r>
        <w:rPr>
          <w:rFonts w:ascii="Palatino Linotype" w:hAnsi="Palatino Linotype" w:cs="Arial"/>
        </w:rPr>
        <w:t>(</w:t>
      </w:r>
      <w:r w:rsidRPr="00037AA9">
        <w:rPr>
          <w:rFonts w:ascii="Palatino Linotype" w:hAnsi="Palatino Linotype" w:cs="Arial"/>
          <w:i/>
        </w:rPr>
        <w:t>a través de la gestión de los Legisladores, sus grupos parlamentarios y las dependencias del Ejecutivo Estatal</w:t>
      </w:r>
      <w:r>
        <w:rPr>
          <w:rFonts w:ascii="Palatino Linotype" w:hAnsi="Palatino Linotype" w:cs="Arial"/>
        </w:rPr>
        <w:t>)</w:t>
      </w:r>
      <w:r w:rsidRPr="00037AA9">
        <w:rPr>
          <w:rFonts w:ascii="Palatino Linotype" w:hAnsi="Palatino Linotype" w:cs="Arial"/>
        </w:rPr>
        <w:t>, bienes, servicios y apoyos diversos a los sectores de la población del Estado de México, que contribuyan a mejorar su calidad de vida, así como para fortalecer los vínculos entre el Go</w:t>
      </w:r>
      <w:r>
        <w:rPr>
          <w:rFonts w:ascii="Palatino Linotype" w:hAnsi="Palatino Linotype" w:cs="Arial"/>
        </w:rPr>
        <w:t>bierno y la sociedad mexiquens</w:t>
      </w:r>
      <w:r w:rsidR="00687030">
        <w:rPr>
          <w:rFonts w:ascii="Palatino Linotype" w:hAnsi="Palatino Linotype" w:cs="Arial"/>
        </w:rPr>
        <w:t>e</w:t>
      </w:r>
      <w:r w:rsidRPr="00037AA9">
        <w:rPr>
          <w:rFonts w:ascii="Palatino Linotype" w:hAnsi="Palatino Linotype" w:cs="Arial"/>
        </w:rPr>
        <w:t xml:space="preserve">, mediante el otorgamiento de apoyos, la adquisición y suministro de bienes materiales y de servicios para la construcción, conservación y desarrollo de caminos, guarniciones, banquetas, pavimentación de calles, edificaciones e infraestructura urbana y rural, sistema de drenaje, agua </w:t>
      </w:r>
      <w:r w:rsidRPr="00037AA9">
        <w:rPr>
          <w:rFonts w:ascii="Palatino Linotype" w:hAnsi="Palatino Linotype" w:cs="Arial"/>
        </w:rPr>
        <w:lastRenderedPageBreak/>
        <w:t>potable, alumbrado público, vivienda, equipamiento a la infraestructura educativa, espacios comerciales, culturales, deportivos y para la integración social, así como de servicios para el desarrollo comunitario, infraestructura agropecuaria, clínicas y centros de salud, entre otros.</w:t>
      </w:r>
    </w:p>
    <w:p w:rsidR="00037AA9" w:rsidRPr="00A5550C" w:rsidRDefault="006F75F8" w:rsidP="006F75F8">
      <w:pPr>
        <w:spacing w:before="240" w:after="240" w:line="360" w:lineRule="auto"/>
        <w:jc w:val="both"/>
        <w:rPr>
          <w:rFonts w:ascii="Palatino Linotype" w:hAnsi="Palatino Linotype"/>
          <w:color w:val="FF0000"/>
          <w:highlight w:val="yellow"/>
        </w:rPr>
      </w:pPr>
      <w:r>
        <w:rPr>
          <w:rFonts w:ascii="Palatino Linotype" w:hAnsi="Palatino Linotype" w:cs="Arial"/>
        </w:rPr>
        <w:t xml:space="preserve">Una vez precisado lo anterior, es conveniente </w:t>
      </w:r>
      <w:r w:rsidR="00CB2F81">
        <w:rPr>
          <w:rFonts w:ascii="Palatino Linotype" w:hAnsi="Palatino Linotype" w:cs="Arial"/>
        </w:rPr>
        <w:t>agregar</w:t>
      </w:r>
      <w:r>
        <w:rPr>
          <w:rFonts w:ascii="Palatino Linotype" w:hAnsi="Palatino Linotype" w:cs="Arial"/>
        </w:rPr>
        <w:t xml:space="preserve"> que la recurrente requiere que se le entregue el monto que cada uno de los 75 diputados han obtenido con motivo del programa en mención, razón por la cual es pertinente referir que el Sujeto Obligado </w:t>
      </w:r>
      <w:r w:rsidRPr="00687030">
        <w:rPr>
          <w:rFonts w:ascii="Palatino Linotype" w:hAnsi="Palatino Linotype"/>
        </w:rPr>
        <w:t xml:space="preserve">a través de los archivos electrónicos que entrega vía informe justificado atiende el requerimiento de la impetrante, se afirma lo anterior, en razón de que el Servidor Público Habilitado de la Coordinación del Programa de Apoyo a la Comunidad, mediante el oficio número 203460100-T-063/2018 </w:t>
      </w:r>
      <w:r w:rsidR="00037AA9" w:rsidRPr="00687030">
        <w:rPr>
          <w:rFonts w:ascii="Palatino Linotype" w:hAnsi="Palatino Linotype"/>
        </w:rPr>
        <w:t xml:space="preserve">refiere en términos generales que </w:t>
      </w:r>
      <w:r w:rsidR="00037AA9" w:rsidRPr="00A5550C">
        <w:rPr>
          <w:rFonts w:ascii="Palatino Linotype" w:hAnsi="Palatino Linotype" w:cs="Arial"/>
        </w:rPr>
        <w:t xml:space="preserve">el presupuesto anual asignado al Programa de Apoyo </w:t>
      </w:r>
      <w:r>
        <w:rPr>
          <w:rFonts w:ascii="Palatino Linotype" w:hAnsi="Palatino Linotype" w:cs="Arial"/>
        </w:rPr>
        <w:t>a la Comunidad es de $187,</w:t>
      </w:r>
      <w:r w:rsidR="00037AA9">
        <w:rPr>
          <w:rFonts w:ascii="Palatino Linotype" w:hAnsi="Palatino Linotype" w:cs="Arial"/>
        </w:rPr>
        <w:t>500,</w:t>
      </w:r>
      <w:r w:rsidR="00037AA9" w:rsidRPr="00A5550C">
        <w:rPr>
          <w:rFonts w:ascii="Palatino Linotype" w:hAnsi="Palatino Linotype" w:cs="Arial"/>
        </w:rPr>
        <w:t>000.00 correspondiéndoles a cada uno de los 75 diputados $2,500,000.00, agregando que se encuentra de manera pública en el Presupuesto de Egresos del Gobierno del Estado de México del ejercicio fiscal correspondiente a los años 2016, 2017 y 2018, publicados en Gaceta Oficial al inicio de cada ejercicio, proporcionando las direcciones electrónicas siguientes:</w:t>
      </w:r>
    </w:p>
    <w:p w:rsidR="00037AA9" w:rsidRDefault="00037AA9" w:rsidP="00037AA9">
      <w:pPr>
        <w:pStyle w:val="Prrafodelista"/>
        <w:numPr>
          <w:ilvl w:val="0"/>
          <w:numId w:val="5"/>
        </w:numPr>
        <w:spacing w:before="240" w:after="240" w:line="360" w:lineRule="auto"/>
        <w:ind w:left="765" w:hanging="357"/>
        <w:jc w:val="both"/>
        <w:rPr>
          <w:rFonts w:ascii="Palatino Linotype" w:hAnsi="Palatino Linotype" w:cs="Arial"/>
        </w:rPr>
      </w:pPr>
      <w:r w:rsidRPr="00A5550C">
        <w:rPr>
          <w:rFonts w:ascii="Palatino Linotype" w:hAnsi="Palatino Linotype" w:cs="Arial"/>
        </w:rPr>
        <w:t xml:space="preserve">Presupuesto de Egresos del Estado de México 2018, </w:t>
      </w:r>
      <w:hyperlink r:id="rId20" w:history="1">
        <w:r w:rsidRPr="00A5550C">
          <w:rPr>
            <w:rStyle w:val="Hipervnculo"/>
            <w:rFonts w:ascii="Palatino Linotype" w:hAnsi="Palatino Linotype" w:cs="Arial"/>
          </w:rPr>
          <w:t>http://legislacion.edomex.gob.mx/sites/legislacion.edomex.gob.mx/files/files/pdf/gct/2017/dic157.pdf,</w:t>
        </w:r>
        <w:r w:rsidRPr="00A5550C">
          <w:rPr>
            <w:rStyle w:val="Hipervnculo"/>
            <w:rFonts w:ascii="Palatino Linotype" w:hAnsi="Palatino Linotype" w:cs="Arial"/>
            <w:color w:val="auto"/>
            <w:u w:val="none"/>
          </w:rPr>
          <w:t xml:space="preserve"> en el artículo 23</w:t>
        </w:r>
      </w:hyperlink>
      <w:r w:rsidR="006F75F8">
        <w:rPr>
          <w:rFonts w:ascii="Palatino Linotype" w:hAnsi="Palatino Linotype" w:cs="Arial"/>
        </w:rPr>
        <w:t xml:space="preserve"> párrafo noveno de la página 18, misma que al ser consultada se obtuvo lo siguiente:</w:t>
      </w:r>
    </w:p>
    <w:p w:rsidR="006F75F8" w:rsidRPr="006F75F8" w:rsidRDefault="00282AA7" w:rsidP="006F75F8">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3FCB0E64" wp14:editId="26101FF6">
            <wp:extent cx="5565888" cy="70957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982" t="22484" r="30916" b="17937"/>
                    <a:stretch/>
                  </pic:blipFill>
                  <pic:spPr bwMode="auto">
                    <a:xfrm>
                      <a:off x="0" y="0"/>
                      <a:ext cx="5593499" cy="7130944"/>
                    </a:xfrm>
                    <a:prstGeom prst="rect">
                      <a:avLst/>
                    </a:prstGeom>
                    <a:ln>
                      <a:noFill/>
                    </a:ln>
                    <a:extLst>
                      <a:ext uri="{53640926-AAD7-44D8-BBD7-CCE9431645EC}">
                        <a14:shadowObscured xmlns:a14="http://schemas.microsoft.com/office/drawing/2010/main"/>
                      </a:ext>
                    </a:extLst>
                  </pic:spPr>
                </pic:pic>
              </a:graphicData>
            </a:graphic>
          </wp:inline>
        </w:drawing>
      </w:r>
    </w:p>
    <w:p w:rsidR="00282AA7" w:rsidRDefault="00037AA9" w:rsidP="00282AA7">
      <w:pPr>
        <w:pStyle w:val="Prrafodelista"/>
        <w:numPr>
          <w:ilvl w:val="0"/>
          <w:numId w:val="5"/>
        </w:numPr>
        <w:spacing w:before="240" w:after="240" w:line="360" w:lineRule="auto"/>
        <w:ind w:left="765" w:hanging="357"/>
        <w:jc w:val="both"/>
        <w:rPr>
          <w:rFonts w:ascii="Palatino Linotype" w:hAnsi="Palatino Linotype" w:cs="Arial"/>
        </w:rPr>
      </w:pPr>
      <w:r w:rsidRPr="00A5550C">
        <w:rPr>
          <w:rFonts w:ascii="Palatino Linotype" w:hAnsi="Palatino Linotype" w:cs="Arial"/>
        </w:rPr>
        <w:lastRenderedPageBreak/>
        <w:t xml:space="preserve">Presupuesto de Egresos del Estado de México 2017, </w:t>
      </w:r>
      <w:hyperlink r:id="rId22" w:history="1">
        <w:r w:rsidRPr="00A5550C">
          <w:rPr>
            <w:rStyle w:val="Hipervnculo"/>
            <w:rFonts w:ascii="Palatino Linotype" w:hAnsi="Palatino Linotype" w:cs="Arial"/>
          </w:rPr>
          <w:t xml:space="preserve">http://legislacion.edomex.gob.mx/sites/legislacion.edomex.gob.mx/files/files/pdf/gct/2016/nov283.pdf, </w:t>
        </w:r>
        <w:r w:rsidRPr="00A5550C">
          <w:rPr>
            <w:rStyle w:val="Hipervnculo"/>
            <w:rFonts w:ascii="Palatino Linotype" w:hAnsi="Palatino Linotype" w:cs="Arial"/>
            <w:color w:val="auto"/>
            <w:u w:val="none"/>
          </w:rPr>
          <w:t>en el artículo 23</w:t>
        </w:r>
      </w:hyperlink>
      <w:r w:rsidR="00282AA7">
        <w:rPr>
          <w:rFonts w:ascii="Palatino Linotype" w:hAnsi="Palatino Linotype" w:cs="Arial"/>
        </w:rPr>
        <w:t xml:space="preserve"> párrafo octavo de la página 77, obteniendo lo siguiente:</w:t>
      </w:r>
    </w:p>
    <w:p w:rsidR="00282AA7" w:rsidRPr="00282AA7" w:rsidRDefault="00282AA7" w:rsidP="00282AA7">
      <w:pPr>
        <w:spacing w:before="240" w:after="240" w:line="360" w:lineRule="auto"/>
        <w:jc w:val="both"/>
        <w:rPr>
          <w:rFonts w:ascii="Palatino Linotype" w:hAnsi="Palatino Linotype" w:cs="Arial"/>
        </w:rPr>
      </w:pPr>
      <w:r>
        <w:rPr>
          <w:noProof/>
          <w:lang w:val="es-MX" w:eastAsia="es-MX"/>
        </w:rPr>
        <w:drawing>
          <wp:inline distT="0" distB="0" distL="0" distR="0" wp14:anchorId="46639E5F" wp14:editId="424EBD73">
            <wp:extent cx="5653758" cy="6188659"/>
            <wp:effectExtent l="0" t="0" r="444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546" t="50310" r="32481" b="13078"/>
                    <a:stretch/>
                  </pic:blipFill>
                  <pic:spPr bwMode="auto">
                    <a:xfrm>
                      <a:off x="0" y="0"/>
                      <a:ext cx="5686889" cy="6224924"/>
                    </a:xfrm>
                    <a:prstGeom prst="rect">
                      <a:avLst/>
                    </a:prstGeom>
                    <a:ln>
                      <a:noFill/>
                    </a:ln>
                    <a:extLst>
                      <a:ext uri="{53640926-AAD7-44D8-BBD7-CCE9431645EC}">
                        <a14:shadowObscured xmlns:a14="http://schemas.microsoft.com/office/drawing/2010/main"/>
                      </a:ext>
                    </a:extLst>
                  </pic:spPr>
                </pic:pic>
              </a:graphicData>
            </a:graphic>
          </wp:inline>
        </w:drawing>
      </w:r>
    </w:p>
    <w:p w:rsidR="00037AA9" w:rsidRPr="00A5550C" w:rsidRDefault="00037AA9" w:rsidP="00037AA9">
      <w:pPr>
        <w:pStyle w:val="Prrafodelista"/>
        <w:numPr>
          <w:ilvl w:val="0"/>
          <w:numId w:val="5"/>
        </w:numPr>
        <w:spacing w:before="240" w:after="240" w:line="360" w:lineRule="auto"/>
        <w:ind w:left="765" w:hanging="357"/>
        <w:jc w:val="both"/>
        <w:rPr>
          <w:rFonts w:ascii="Palatino Linotype" w:hAnsi="Palatino Linotype" w:cs="Arial"/>
        </w:rPr>
      </w:pPr>
      <w:r w:rsidRPr="00A5550C">
        <w:rPr>
          <w:rFonts w:ascii="Palatino Linotype" w:hAnsi="Palatino Linotype" w:cs="Arial"/>
        </w:rPr>
        <w:lastRenderedPageBreak/>
        <w:t xml:space="preserve">Presupuesto de Egresos del Estado de México 2016, </w:t>
      </w:r>
      <w:hyperlink r:id="rId24" w:history="1">
        <w:r w:rsidRPr="00A5550C">
          <w:rPr>
            <w:rStyle w:val="Hipervnculo"/>
            <w:rFonts w:ascii="Palatino Linotype" w:hAnsi="Palatino Linotype" w:cs="Arial"/>
          </w:rPr>
          <w:t xml:space="preserve">http://legislacion.edomex.gob.mx/sites/legislacion.edomex.gob.mx/files/files/pdf/gct/2015/nov193.PDF, </w:t>
        </w:r>
        <w:r w:rsidRPr="00A5550C">
          <w:rPr>
            <w:rStyle w:val="Hipervnculo"/>
            <w:rFonts w:ascii="Palatino Linotype" w:hAnsi="Palatino Linotype" w:cs="Arial"/>
            <w:color w:val="auto"/>
            <w:u w:val="none"/>
          </w:rPr>
          <w:t>en el artículo</w:t>
        </w:r>
        <w:r w:rsidRPr="00A5550C">
          <w:rPr>
            <w:rStyle w:val="Hipervnculo"/>
            <w:rFonts w:ascii="Palatino Linotype" w:hAnsi="Palatino Linotype" w:cs="Arial"/>
          </w:rPr>
          <w:t xml:space="preserve"> </w:t>
        </w:r>
      </w:hyperlink>
      <w:r w:rsidRPr="00A5550C">
        <w:rPr>
          <w:rFonts w:ascii="Palatino Linotype" w:hAnsi="Palatino Linotype" w:cs="Arial"/>
        </w:rPr>
        <w:t>17, párrafo octavo, de la página 71.</w:t>
      </w:r>
    </w:p>
    <w:p w:rsidR="00037AA9" w:rsidRPr="00282AA7" w:rsidRDefault="00282AA7" w:rsidP="00037AA9">
      <w:pPr>
        <w:spacing w:before="240" w:after="240" w:line="360" w:lineRule="auto"/>
        <w:jc w:val="both"/>
        <w:rPr>
          <w:rFonts w:ascii="Palatino Linotype" w:hAnsi="Palatino Linotype"/>
          <w:color w:val="FF0000"/>
          <w:highlight w:val="yellow"/>
        </w:rPr>
      </w:pPr>
      <w:r>
        <w:rPr>
          <w:noProof/>
          <w:lang w:val="es-MX" w:eastAsia="es-MX"/>
        </w:rPr>
        <w:drawing>
          <wp:inline distT="0" distB="0" distL="0" distR="0" wp14:anchorId="6FA5A951" wp14:editId="4C0BDE81">
            <wp:extent cx="5574030" cy="4550055"/>
            <wp:effectExtent l="0" t="0" r="762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114" t="31762" r="33654" b="30440"/>
                    <a:stretch/>
                  </pic:blipFill>
                  <pic:spPr bwMode="auto">
                    <a:xfrm>
                      <a:off x="0" y="0"/>
                      <a:ext cx="5611526" cy="4580663"/>
                    </a:xfrm>
                    <a:prstGeom prst="rect">
                      <a:avLst/>
                    </a:prstGeom>
                    <a:ln>
                      <a:noFill/>
                    </a:ln>
                    <a:extLst>
                      <a:ext uri="{53640926-AAD7-44D8-BBD7-CCE9431645EC}">
                        <a14:shadowObscured xmlns:a14="http://schemas.microsoft.com/office/drawing/2010/main"/>
                      </a:ext>
                    </a:extLst>
                  </pic:spPr>
                </pic:pic>
              </a:graphicData>
            </a:graphic>
          </wp:inline>
        </w:drawing>
      </w:r>
    </w:p>
    <w:p w:rsidR="00643AD8" w:rsidRDefault="00282AA7" w:rsidP="00037AA9">
      <w:pPr>
        <w:spacing w:before="240" w:after="240" w:line="360" w:lineRule="auto"/>
        <w:jc w:val="both"/>
        <w:rPr>
          <w:rFonts w:ascii="Palatino Linotype" w:hAnsi="Palatino Linotype"/>
        </w:rPr>
      </w:pPr>
      <w:r>
        <w:rPr>
          <w:rFonts w:ascii="Palatino Linotype" w:hAnsi="Palatino Linotype" w:cs="Arial"/>
        </w:rPr>
        <w:t>De lo anterior, es pertinente referir que el requerimiento en comento se tiene atendido</w:t>
      </w:r>
      <w:r w:rsidR="00643AD8">
        <w:rPr>
          <w:rFonts w:ascii="Palatino Linotype" w:hAnsi="Palatino Linotype" w:cs="Arial"/>
        </w:rPr>
        <w:t>,</w:t>
      </w:r>
      <w:r>
        <w:rPr>
          <w:rFonts w:ascii="Palatino Linotype" w:hAnsi="Palatino Linotype" w:cs="Arial"/>
        </w:rPr>
        <w:t xml:space="preserve"> en virtud de que el Sujeto Obligado </w:t>
      </w:r>
      <w:r w:rsidR="00037AA9">
        <w:rPr>
          <w:rFonts w:ascii="Palatino Linotype" w:hAnsi="Palatino Linotype"/>
        </w:rPr>
        <w:t xml:space="preserve">proporciona el </w:t>
      </w:r>
      <w:r>
        <w:rPr>
          <w:rFonts w:ascii="Palatino Linotype" w:hAnsi="Palatino Linotype"/>
        </w:rPr>
        <w:t xml:space="preserve">monto total presupuestado para el programa en comento, así como el monto total asignado a todos y cada uno de los 75 Diputados </w:t>
      </w:r>
      <w:r w:rsidR="00687030">
        <w:rPr>
          <w:rFonts w:ascii="Palatino Linotype" w:hAnsi="Palatino Linotype"/>
        </w:rPr>
        <w:t xml:space="preserve">que integraron la </w:t>
      </w:r>
      <w:r w:rsidR="00687030" w:rsidRPr="00687030">
        <w:rPr>
          <w:rFonts w:ascii="Palatino Linotype" w:hAnsi="Palatino Linotype"/>
        </w:rPr>
        <w:t>LIX Legislatura del Estado de México</w:t>
      </w:r>
      <w:r w:rsidR="00643AD8">
        <w:rPr>
          <w:rFonts w:ascii="Palatino Linotype" w:hAnsi="Palatino Linotype"/>
        </w:rPr>
        <w:t>, en los años 2016, 201</w:t>
      </w:r>
      <w:r w:rsidR="00FB33AD">
        <w:rPr>
          <w:rFonts w:ascii="Palatino Linotype" w:hAnsi="Palatino Linotype"/>
        </w:rPr>
        <w:t xml:space="preserve">7 y 2018, es decir, conforme a lo establecido en el Presupuesto de Egresos del Estado de México para los ejercicios fiscales 2016, 2017 </w:t>
      </w:r>
      <w:r w:rsidR="00FB33AD">
        <w:rPr>
          <w:rFonts w:ascii="Palatino Linotype" w:hAnsi="Palatino Linotype"/>
        </w:rPr>
        <w:lastRenderedPageBreak/>
        <w:t>y 2018 se destinaron $187,500,000.00 (CIENTO OCHETANT Y SIETE MILLONES QUINIENTOS MIL PESOS 00/100 M.N), cantidad que dividida entre los 75 diputados da un total de $2,500,000.00 (DOS MILLONES QUINIENTOS MIL PESOS 00/100 M.N)</w:t>
      </w:r>
    </w:p>
    <w:p w:rsidR="00643AD8" w:rsidRDefault="00037AA9" w:rsidP="00037AA9">
      <w:pPr>
        <w:spacing w:before="240" w:after="240" w:line="360" w:lineRule="auto"/>
        <w:jc w:val="both"/>
        <w:rPr>
          <w:rFonts w:ascii="Palatino Linotype" w:hAnsi="Palatino Linotype"/>
        </w:rPr>
      </w:pPr>
      <w:r>
        <w:rPr>
          <w:rFonts w:ascii="Palatino Linotype" w:hAnsi="Palatino Linotype"/>
        </w:rPr>
        <w:t xml:space="preserve">En este mismo orden de ideas es de suma importancia mencionar que </w:t>
      </w:r>
      <w:r w:rsidR="00643AD8">
        <w:rPr>
          <w:rFonts w:ascii="Palatino Linotype" w:hAnsi="Palatino Linotype"/>
        </w:rPr>
        <w:t>la información fue proporcionada por la unidad administrativa de la Secretaría de Finanzas del Gobierno del Estado de México legalmente facultada para generar, administrarla y poseerla, lo anterior de conformidad a lo establecido en el Manual General de Organización de la Secretaría de Finanzas, como a continuación se muestra:</w:t>
      </w:r>
    </w:p>
    <w:p w:rsidR="00643AD8" w:rsidRDefault="00643AD8" w:rsidP="00037AA9">
      <w:pPr>
        <w:spacing w:before="240" w:after="240" w:line="360" w:lineRule="auto"/>
        <w:jc w:val="both"/>
        <w:rPr>
          <w:rFonts w:ascii="Palatino Linotype" w:hAnsi="Palatino Linotype"/>
        </w:rPr>
      </w:pPr>
      <w:r>
        <w:rPr>
          <w:noProof/>
          <w:lang w:val="es-MX" w:eastAsia="es-MX"/>
        </w:rPr>
        <w:drawing>
          <wp:inline distT="0" distB="0" distL="0" distR="0" wp14:anchorId="035A91BD" wp14:editId="70697C89">
            <wp:extent cx="5573903" cy="2355495"/>
            <wp:effectExtent l="0" t="0" r="825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204" t="12053" r="23878" b="51548"/>
                    <a:stretch/>
                  </pic:blipFill>
                  <pic:spPr bwMode="auto">
                    <a:xfrm>
                      <a:off x="0" y="0"/>
                      <a:ext cx="5631909" cy="2380008"/>
                    </a:xfrm>
                    <a:prstGeom prst="rect">
                      <a:avLst/>
                    </a:prstGeom>
                    <a:ln>
                      <a:noFill/>
                    </a:ln>
                    <a:extLst>
                      <a:ext uri="{53640926-AAD7-44D8-BBD7-CCE9431645EC}">
                        <a14:shadowObscured xmlns:a14="http://schemas.microsoft.com/office/drawing/2010/main"/>
                      </a:ext>
                    </a:extLst>
                  </pic:spPr>
                </pic:pic>
              </a:graphicData>
            </a:graphic>
          </wp:inline>
        </w:drawing>
      </w:r>
    </w:p>
    <w:p w:rsidR="00643AD8" w:rsidRDefault="00643AD8" w:rsidP="00037AA9">
      <w:pPr>
        <w:spacing w:before="240" w:after="240" w:line="360" w:lineRule="auto"/>
        <w:jc w:val="both"/>
        <w:rPr>
          <w:rFonts w:ascii="Palatino Linotype" w:hAnsi="Palatino Linotype"/>
        </w:rPr>
      </w:pPr>
      <w:r>
        <w:rPr>
          <w:noProof/>
          <w:lang w:val="es-MX" w:eastAsia="es-MX"/>
        </w:rPr>
        <w:drawing>
          <wp:inline distT="0" distB="0" distL="0" distR="0" wp14:anchorId="1CBDB4EF" wp14:editId="33F29CE7">
            <wp:extent cx="5593935" cy="1821485"/>
            <wp:effectExtent l="0" t="0" r="698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202" t="70706" r="24008" b="6124"/>
                    <a:stretch/>
                  </pic:blipFill>
                  <pic:spPr bwMode="auto">
                    <a:xfrm>
                      <a:off x="0" y="0"/>
                      <a:ext cx="5651693" cy="1840292"/>
                    </a:xfrm>
                    <a:prstGeom prst="rect">
                      <a:avLst/>
                    </a:prstGeom>
                    <a:ln>
                      <a:noFill/>
                    </a:ln>
                    <a:extLst>
                      <a:ext uri="{53640926-AAD7-44D8-BBD7-CCE9431645EC}">
                        <a14:shadowObscured xmlns:a14="http://schemas.microsoft.com/office/drawing/2010/main"/>
                      </a:ext>
                    </a:extLst>
                  </pic:spPr>
                </pic:pic>
              </a:graphicData>
            </a:graphic>
          </wp:inline>
        </w:drawing>
      </w:r>
    </w:p>
    <w:p w:rsidR="00037AA9" w:rsidRPr="00643AD8" w:rsidRDefault="00643AD8" w:rsidP="00037AA9">
      <w:pPr>
        <w:spacing w:before="240" w:after="240" w:line="360" w:lineRule="auto"/>
        <w:jc w:val="both"/>
        <w:rPr>
          <w:rFonts w:ascii="Palatino Linotype" w:hAnsi="Palatino Linotype"/>
        </w:rPr>
      </w:pPr>
      <w:r>
        <w:rPr>
          <w:rFonts w:ascii="Palatino Linotype" w:hAnsi="Palatino Linotype"/>
        </w:rPr>
        <w:lastRenderedPageBreak/>
        <w:t xml:space="preserve">Por otra parte, es conveniente referir que </w:t>
      </w:r>
      <w:r w:rsidR="00037AA9">
        <w:rPr>
          <w:rFonts w:ascii="Palatino Linotype" w:hAnsi="Palatino Linotype"/>
        </w:rPr>
        <w:t xml:space="preserve">si bien es cierto que el recurrente al momento de interponer el presente medio de impugnación entre otras cosas refiere que </w:t>
      </w:r>
      <w:r w:rsidR="0016755F">
        <w:rPr>
          <w:rFonts w:ascii="Palatino Linotype" w:hAnsi="Palatino Linotype"/>
        </w:rPr>
        <w:t>requiere que se le proporcionen lo oficios por medio de los cuales la Secretaría de Finanzas da a conocer a cada uno de los 75 diputados el monto asignado con motivo del programa de apoyo a la comunidad, sin embargo del análisis realizado a</w:t>
      </w:r>
      <w:r w:rsidR="0016755F">
        <w:rPr>
          <w:rFonts w:ascii="Palatino Linotype" w:hAnsi="Palatino Linotype" w:cs="Arial"/>
          <w:bCs/>
          <w:color w:val="333333"/>
        </w:rPr>
        <w:t xml:space="preserve"> </w:t>
      </w:r>
      <w:r w:rsidR="00037AA9">
        <w:rPr>
          <w:rFonts w:ascii="Palatino Linotype" w:hAnsi="Palatino Linotype" w:cs="Arial"/>
          <w:lang w:val="es-ES_tradnl" w:eastAsia="es-MX"/>
        </w:rPr>
        <w:t>la solicitud</w:t>
      </w:r>
      <w:r w:rsidR="00037AA9" w:rsidRPr="002A5558">
        <w:rPr>
          <w:rFonts w:ascii="Palatino Linotype" w:hAnsi="Palatino Linotype" w:cs="Arial"/>
          <w:lang w:val="es-ES_tradnl" w:eastAsia="es-MX"/>
        </w:rPr>
        <w:t xml:space="preserve"> </w:t>
      </w:r>
      <w:r w:rsidR="00037AA9" w:rsidRPr="002A5558">
        <w:rPr>
          <w:rFonts w:ascii="Palatino Linotype" w:hAnsi="Palatino Linotype" w:cs="Arial"/>
          <w:b/>
          <w:lang w:eastAsia="es-MX"/>
        </w:rPr>
        <w:t>00</w:t>
      </w:r>
      <w:r w:rsidR="0016755F">
        <w:rPr>
          <w:rFonts w:ascii="Palatino Linotype" w:hAnsi="Palatino Linotype" w:cs="Arial"/>
          <w:b/>
          <w:lang w:eastAsia="es-MX"/>
        </w:rPr>
        <w:t>354</w:t>
      </w:r>
      <w:r w:rsidR="00037AA9" w:rsidRPr="002A5558">
        <w:rPr>
          <w:rFonts w:ascii="Palatino Linotype" w:hAnsi="Palatino Linotype" w:cs="Arial"/>
          <w:b/>
          <w:lang w:eastAsia="es-MX"/>
        </w:rPr>
        <w:t>/</w:t>
      </w:r>
      <w:r w:rsidR="0016755F">
        <w:rPr>
          <w:rFonts w:ascii="Palatino Linotype" w:hAnsi="Palatino Linotype" w:cs="Arial"/>
          <w:b/>
          <w:lang w:eastAsia="es-MX"/>
        </w:rPr>
        <w:t>SF</w:t>
      </w:r>
      <w:r w:rsidR="00037AA9" w:rsidRPr="002A5558">
        <w:rPr>
          <w:rFonts w:ascii="Palatino Linotype" w:hAnsi="Palatino Linotype" w:cs="Arial"/>
          <w:b/>
          <w:lang w:eastAsia="es-MX"/>
        </w:rPr>
        <w:t>/IP/2018</w:t>
      </w:r>
      <w:r w:rsidR="00037AA9" w:rsidRPr="002A5558">
        <w:rPr>
          <w:rFonts w:ascii="Palatino Linotype" w:hAnsi="Palatino Linotype" w:cs="Arial"/>
          <w:lang w:val="es-MX" w:eastAsia="es-MX"/>
        </w:rPr>
        <w:t xml:space="preserve"> </w:t>
      </w:r>
      <w:r w:rsidR="00037AA9" w:rsidRPr="002A5558">
        <w:rPr>
          <w:rFonts w:ascii="Palatino Linotype" w:hAnsi="Palatino Linotype" w:cs="Arial"/>
          <w:lang w:val="es-ES_tradnl" w:eastAsia="es-MX"/>
        </w:rPr>
        <w:t xml:space="preserve">no </w:t>
      </w:r>
      <w:r w:rsidR="00037AA9">
        <w:rPr>
          <w:rFonts w:ascii="Palatino Linotype" w:hAnsi="Palatino Linotype" w:cs="Arial"/>
          <w:lang w:val="es-ES_tradnl" w:eastAsia="es-MX"/>
        </w:rPr>
        <w:t xml:space="preserve">se advierte que el hoy recurrente hubiese requerido </w:t>
      </w:r>
      <w:r w:rsidR="00037AA9" w:rsidRPr="002A5558">
        <w:rPr>
          <w:rFonts w:ascii="Palatino Linotype" w:hAnsi="Palatino Linotype" w:cs="Arial"/>
          <w:lang w:val="es-ES_tradnl" w:eastAsia="es-MX"/>
        </w:rPr>
        <w:t>en un primer momento</w:t>
      </w:r>
      <w:r w:rsidR="00037AA9">
        <w:rPr>
          <w:rFonts w:ascii="Palatino Linotype" w:hAnsi="Palatino Linotype" w:cs="Arial"/>
          <w:lang w:val="es-ES_tradnl" w:eastAsia="es-MX"/>
        </w:rPr>
        <w:t xml:space="preserve"> que se le </w:t>
      </w:r>
      <w:r w:rsidR="0016755F">
        <w:rPr>
          <w:rFonts w:ascii="Palatino Linotype" w:hAnsi="Palatino Linotype" w:cs="Arial"/>
          <w:lang w:val="es-ES_tradnl" w:eastAsia="es-MX"/>
        </w:rPr>
        <w:t>proporcionaran la documentales referidas</w:t>
      </w:r>
      <w:r w:rsidR="00037AA9" w:rsidRPr="002A5558">
        <w:rPr>
          <w:rFonts w:ascii="Palatino Linotype" w:hAnsi="Palatino Linotype" w:cs="Arial"/>
          <w:lang w:val="es-ES_tradnl" w:eastAsia="es-MX"/>
        </w:rPr>
        <w:t>, razón por la cual</w:t>
      </w:r>
      <w:r w:rsidR="0016755F">
        <w:rPr>
          <w:rFonts w:ascii="Palatino Linotype" w:hAnsi="Palatino Linotype" w:cs="Arial"/>
          <w:lang w:val="es-ES_tradnl" w:eastAsia="es-MX"/>
        </w:rPr>
        <w:t>,</w:t>
      </w:r>
      <w:r w:rsidR="00037AA9" w:rsidRPr="002A5558">
        <w:rPr>
          <w:rFonts w:ascii="Palatino Linotype" w:hAnsi="Palatino Linotype" w:cs="Arial"/>
          <w:lang w:val="es-ES_tradnl" w:eastAsia="es-MX"/>
        </w:rPr>
        <w:t xml:space="preserve"> </w:t>
      </w:r>
      <w:r w:rsidR="00037AA9" w:rsidRPr="002A5558">
        <w:rPr>
          <w:rFonts w:ascii="Palatino Linotype" w:hAnsi="Palatino Linotype" w:cs="Arial"/>
          <w:lang w:eastAsia="es-MX"/>
        </w:rPr>
        <w:t xml:space="preserve">lo anterior se entiende como un </w:t>
      </w:r>
      <w:r w:rsidR="00037AA9" w:rsidRPr="002A5558">
        <w:rPr>
          <w:rFonts w:ascii="Palatino Linotype" w:hAnsi="Palatino Linotype" w:cs="Arial"/>
          <w:b/>
          <w:bCs/>
          <w:i/>
          <w:iCs/>
          <w:lang w:eastAsia="es-MX"/>
        </w:rPr>
        <w:t xml:space="preserve">Plus Petitio </w:t>
      </w:r>
      <w:r w:rsidR="00037AA9" w:rsidRPr="002A5558">
        <w:rPr>
          <w:rFonts w:ascii="Palatino Linotype" w:hAnsi="Palatino Linotype" w:cs="Arial"/>
          <w:lang w:eastAsia="es-MX"/>
        </w:rPr>
        <w:t xml:space="preserve">a su petición inicial que no puede abordarse. </w:t>
      </w:r>
    </w:p>
    <w:p w:rsidR="00037AA9" w:rsidRPr="002A5558" w:rsidRDefault="00037AA9" w:rsidP="00037AA9">
      <w:pPr>
        <w:spacing w:before="240" w:after="240" w:line="360" w:lineRule="auto"/>
        <w:ind w:right="49"/>
        <w:jc w:val="both"/>
        <w:rPr>
          <w:rFonts w:ascii="Palatino Linotype" w:hAnsi="Palatino Linotype" w:cs="Arial"/>
          <w:lang w:val="es-ES_tradnl" w:eastAsia="es-MX"/>
        </w:rPr>
      </w:pPr>
      <w:r w:rsidRPr="002A5558">
        <w:rPr>
          <w:rFonts w:ascii="Palatino Linotype" w:hAnsi="Palatino Linotype" w:cs="Arial"/>
          <w:lang w:eastAsia="es-MX"/>
        </w:rPr>
        <w:t>Esto en virtud, de que como se indicó con anteri</w:t>
      </w:r>
      <w:r>
        <w:rPr>
          <w:rFonts w:ascii="Palatino Linotype" w:hAnsi="Palatino Linotype" w:cs="Arial"/>
          <w:lang w:eastAsia="es-MX"/>
        </w:rPr>
        <w:t>oridad, el particular amplio su solicitud</w:t>
      </w:r>
      <w:r w:rsidRPr="002A5558">
        <w:rPr>
          <w:rFonts w:ascii="Palatino Linotype" w:hAnsi="Palatino Linotype" w:cs="Arial"/>
          <w:lang w:eastAsia="es-MX"/>
        </w:rPr>
        <w:t xml:space="preserve"> </w:t>
      </w:r>
      <w:r w:rsidRPr="002A5558">
        <w:rPr>
          <w:rFonts w:ascii="Palatino Linotype" w:hAnsi="Palatino Linotype" w:cs="Arial"/>
          <w:lang w:val="es-MX" w:eastAsia="es-MX"/>
        </w:rPr>
        <w:t xml:space="preserve">toda vez que </w:t>
      </w:r>
      <w:r w:rsidRPr="002A5558">
        <w:rPr>
          <w:rFonts w:ascii="Palatino Linotype" w:hAnsi="Palatino Linotype" w:cs="Arial"/>
          <w:lang w:val="es-ES_tradnl" w:eastAsia="es-MX"/>
        </w:rPr>
        <w:t>al no haber sido requerido en la solicitud primigenia, el Sujeto Obligado no estaba en condiciones de proporcionar la información que ahora refiere, ya que, se insiste, ésta no fue solicitada por el recurrente, sino que fue una solicitud que derivó de la respuesta proporcionada.</w:t>
      </w:r>
    </w:p>
    <w:p w:rsidR="00037AA9" w:rsidRPr="002A5558" w:rsidRDefault="00037AA9" w:rsidP="00037AA9">
      <w:pPr>
        <w:spacing w:before="240" w:after="240" w:line="360" w:lineRule="auto"/>
        <w:ind w:right="49"/>
        <w:jc w:val="both"/>
        <w:rPr>
          <w:rFonts w:ascii="Palatino Linotype" w:hAnsi="Palatino Linotype" w:cs="Arial"/>
          <w:lang w:val="es-ES_tradnl" w:eastAsia="es-MX"/>
        </w:rPr>
      </w:pPr>
      <w:r w:rsidRPr="002A5558">
        <w:rPr>
          <w:rFonts w:ascii="Palatino Linotype" w:hAnsi="Palatino Linotype" w:cs="Arial"/>
          <w:lang w:eastAsia="es-MX"/>
        </w:rPr>
        <w:t>Robusteciendo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037AA9" w:rsidRPr="00BD7128" w:rsidRDefault="00037AA9" w:rsidP="00037AA9">
      <w:pPr>
        <w:ind w:left="851" w:right="851"/>
        <w:jc w:val="both"/>
        <w:rPr>
          <w:rFonts w:ascii="Palatino Linotype" w:hAnsi="Palatino Linotype" w:cs="Arial"/>
          <w:sz w:val="23"/>
          <w:szCs w:val="23"/>
          <w:lang w:eastAsia="es-MX"/>
        </w:rPr>
      </w:pPr>
      <w:r w:rsidRPr="00BD7128">
        <w:rPr>
          <w:rFonts w:ascii="Palatino Linotype" w:hAnsi="Palatino Linotype" w:cs="Arial"/>
          <w:b/>
          <w:bCs/>
          <w:i/>
          <w:iCs/>
          <w:sz w:val="23"/>
          <w:szCs w:val="23"/>
          <w:lang w:eastAsia="es-MX"/>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rsidR="00037AA9" w:rsidRPr="00BD7128" w:rsidRDefault="00037AA9" w:rsidP="00037AA9">
      <w:pPr>
        <w:ind w:left="851" w:right="851"/>
        <w:jc w:val="both"/>
        <w:rPr>
          <w:rFonts w:ascii="Palatino Linotype" w:hAnsi="Palatino Linotype" w:cs="Arial"/>
          <w:i/>
          <w:iCs/>
          <w:sz w:val="23"/>
          <w:szCs w:val="23"/>
          <w:lang w:eastAsia="es-MX"/>
        </w:rPr>
      </w:pPr>
      <w:r w:rsidRPr="00BD7128">
        <w:rPr>
          <w:rFonts w:ascii="Palatino Linotype" w:hAnsi="Palatino Linotype" w:cs="Arial"/>
          <w:i/>
          <w:iCs/>
          <w:sz w:val="23"/>
          <w:szCs w:val="23"/>
          <w:lang w:eastAsia="es-MX"/>
        </w:rPr>
        <w:lastRenderedPageBreak/>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w:t>
      </w:r>
      <w:r w:rsidRPr="00BD7128">
        <w:rPr>
          <w:rFonts w:ascii="Palatino Linotype" w:hAnsi="Palatino Linotype" w:cs="Arial"/>
          <w:i/>
          <w:iCs/>
          <w:sz w:val="23"/>
          <w:szCs w:val="23"/>
          <w:u w:val="single"/>
          <w:lang w:eastAsia="es-MX"/>
        </w:rPr>
        <w:t>toda la información gubernamental a que se refiere dicha ley es pública y los particulares tendrán acceso a ella en los términos que en ésta se señalen y que, por otra parte, el precepto 6 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w:t>
      </w:r>
      <w:r w:rsidRPr="00BD7128">
        <w:rPr>
          <w:rFonts w:ascii="Palatino Linotype" w:hAnsi="Palatino Linotype" w:cs="Arial"/>
          <w:i/>
          <w:iCs/>
          <w:sz w:val="23"/>
          <w:szCs w:val="23"/>
          <w:lang w:eastAsia="es-MX"/>
        </w:rPr>
        <w:t>,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rsidR="00037AA9" w:rsidRPr="0042274C" w:rsidRDefault="00037AA9" w:rsidP="00037AA9">
      <w:pPr>
        <w:ind w:left="851" w:right="851"/>
        <w:jc w:val="both"/>
        <w:rPr>
          <w:rFonts w:ascii="Palatino Linotype" w:hAnsi="Palatino Linotype" w:cs="Arial"/>
          <w:i/>
          <w:iCs/>
          <w:sz w:val="21"/>
          <w:szCs w:val="21"/>
          <w:lang w:eastAsia="es-MX"/>
        </w:rPr>
      </w:pPr>
    </w:p>
    <w:p w:rsidR="00037AA9" w:rsidRPr="006B06CB" w:rsidRDefault="00037AA9" w:rsidP="00037AA9">
      <w:pPr>
        <w:spacing w:before="240" w:after="240" w:line="360" w:lineRule="auto"/>
        <w:ind w:right="49"/>
        <w:jc w:val="both"/>
        <w:rPr>
          <w:rFonts w:ascii="Palatino Linotype" w:hAnsi="Palatino Linotype" w:cs="Arial"/>
          <w:lang w:eastAsia="es-MX"/>
        </w:rPr>
      </w:pPr>
      <w:r w:rsidRPr="006B06CB">
        <w:rPr>
          <w:rFonts w:ascii="Palatino Linotype" w:hAnsi="Palatino Linotype" w:cs="Arial"/>
          <w:lang w:eastAsia="es-MX"/>
        </w:rPr>
        <w:t xml:space="preserve">Así mismo ha sido criterio del Instituto Nacional de Transparencia, Acceso a la Información y Protección de Datos Personales bajo el número 27/10 que </w:t>
      </w:r>
      <w:r w:rsidRPr="006B06CB">
        <w:rPr>
          <w:rFonts w:ascii="Palatino Linotype" w:hAnsi="Palatino Linotype" w:cs="Arial"/>
          <w:bCs/>
          <w:u w:val="single"/>
          <w:lang w:eastAsia="es-MX"/>
        </w:rPr>
        <w:t>resulta improcedente ampliar las solicitudes de información pública</w:t>
      </w:r>
      <w:r w:rsidRPr="006B06CB">
        <w:rPr>
          <w:rFonts w:ascii="Palatino Linotype" w:hAnsi="Palatino Linotype" w:cs="Arial"/>
          <w:u w:val="single"/>
          <w:lang w:eastAsia="es-MX"/>
        </w:rPr>
        <w:t xml:space="preserve"> o de datos personales a través de la interposición del recurso de revisión</w:t>
      </w:r>
      <w:r w:rsidRPr="006B06CB">
        <w:rPr>
          <w:rFonts w:ascii="Palatino Linotype" w:hAnsi="Palatino Linotype" w:cs="Arial"/>
          <w:lang w:eastAsia="es-MX"/>
        </w:rPr>
        <w:t xml:space="preserve">, como se estima acontece en el presente asunto, al aumentar datos a la solicitud inicial, </w:t>
      </w:r>
      <w:r w:rsidRPr="008B3850">
        <w:rPr>
          <w:rFonts w:ascii="Palatino Linotype" w:hAnsi="Palatino Linotype" w:cs="Arial"/>
          <w:bCs/>
          <w:lang w:eastAsia="es-MX"/>
        </w:rPr>
        <w:t>por lo que se insiste no se puede entrar al estudio de la información novedosa</w:t>
      </w:r>
      <w:r w:rsidRPr="008B3850">
        <w:rPr>
          <w:rFonts w:ascii="Palatino Linotype" w:hAnsi="Palatino Linotype" w:cs="Arial"/>
          <w:lang w:eastAsia="es-MX"/>
        </w:rPr>
        <w:t>,</w:t>
      </w:r>
      <w:r w:rsidRPr="006B06CB">
        <w:rPr>
          <w:rFonts w:ascii="Palatino Linotype" w:hAnsi="Palatino Linotype" w:cs="Arial"/>
          <w:lang w:eastAsia="es-MX"/>
        </w:rPr>
        <w:t xml:space="preserve"> criterio que es de la literalidad siguiente:</w:t>
      </w:r>
    </w:p>
    <w:p w:rsidR="00037AA9" w:rsidRPr="00BD7128" w:rsidRDefault="00037AA9" w:rsidP="00037AA9">
      <w:pPr>
        <w:ind w:left="851" w:right="851"/>
        <w:jc w:val="both"/>
        <w:rPr>
          <w:rFonts w:ascii="Palatino Linotype" w:hAnsi="Palatino Linotype" w:cs="Arial"/>
          <w:sz w:val="23"/>
          <w:szCs w:val="23"/>
          <w:lang w:eastAsia="es-MX"/>
        </w:rPr>
      </w:pPr>
      <w:r w:rsidRPr="00BD7128">
        <w:rPr>
          <w:rFonts w:ascii="Palatino Linotype" w:hAnsi="Palatino Linotype" w:cs="Arial"/>
          <w:b/>
          <w:bCs/>
          <w:i/>
          <w:iCs/>
          <w:sz w:val="23"/>
          <w:szCs w:val="23"/>
          <w:lang w:eastAsia="es-MX"/>
        </w:rPr>
        <w:t>Es improcedente ampliar las solicitudes de acceso a información pública o datos personales, a través de la interposición del recurso de revisión.</w:t>
      </w:r>
      <w:r w:rsidRPr="00BD7128">
        <w:rPr>
          <w:rFonts w:ascii="Palatino Linotype" w:hAnsi="Palatino Linotype" w:cs="Arial"/>
          <w:i/>
          <w:iCs/>
          <w:sz w:val="23"/>
          <w:szCs w:val="23"/>
          <w:lang w:eastAsia="es-MX"/>
        </w:rPr>
        <w:t xml:space="preserve">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w:t>
      </w:r>
      <w:r w:rsidRPr="00BD7128">
        <w:rPr>
          <w:rFonts w:ascii="Palatino Linotype" w:hAnsi="Palatino Linotype" w:cs="Arial"/>
          <w:i/>
          <w:iCs/>
          <w:sz w:val="23"/>
          <w:szCs w:val="23"/>
          <w:lang w:eastAsia="es-MX"/>
        </w:rPr>
        <w:lastRenderedPageBreak/>
        <w:t>de Datos. Lo anterior, sin perjuicio de que los recurrentes puedan ejercer su derecho a realizar una nueva solicitud en términos de la Ley de la materia.</w:t>
      </w:r>
    </w:p>
    <w:p w:rsidR="00037AA9" w:rsidRPr="00643AD8" w:rsidRDefault="00037AA9" w:rsidP="00643AD8">
      <w:pPr>
        <w:ind w:left="851" w:right="851"/>
        <w:jc w:val="both"/>
        <w:rPr>
          <w:rFonts w:ascii="Palatino Linotype" w:hAnsi="Palatino Linotype" w:cs="Arial"/>
          <w:i/>
          <w:iCs/>
          <w:sz w:val="23"/>
          <w:szCs w:val="23"/>
          <w:lang w:eastAsia="es-MX"/>
        </w:rPr>
      </w:pPr>
      <w:r w:rsidRPr="00BD7128">
        <w:rPr>
          <w:rFonts w:ascii="Palatino Linotype" w:hAnsi="Palatino Linotype" w:cs="Arial"/>
          <w:i/>
          <w:iCs/>
          <w:sz w:val="23"/>
          <w:szCs w:val="23"/>
          <w:lang w:eastAsia="es-MX"/>
        </w:rPr>
        <w:t>Expedientes: 5871/08 Secretaría de Educación Pública – Alonso Gómez-Robledo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w:t>
      </w:r>
    </w:p>
    <w:p w:rsidR="00037AA9" w:rsidRPr="00FA35B7" w:rsidRDefault="00037AA9" w:rsidP="00037AA9">
      <w:pPr>
        <w:autoSpaceDE w:val="0"/>
        <w:autoSpaceDN w:val="0"/>
        <w:adjustRightInd w:val="0"/>
        <w:spacing w:before="240" w:after="240" w:line="360" w:lineRule="auto"/>
        <w:jc w:val="both"/>
        <w:rPr>
          <w:rFonts w:ascii="Palatino Linotype" w:hAnsi="Palatino Linotype"/>
          <w:color w:val="FF0000"/>
        </w:rPr>
      </w:pPr>
      <w:r w:rsidRPr="00396A56">
        <w:rPr>
          <w:rFonts w:ascii="Palatino Linotype" w:hAnsi="Palatino Linotype"/>
        </w:rPr>
        <w:t xml:space="preserve">En esta tesitura debe precisarse que si bien es cierto la información proporcionada por el Sujeto Obligado al momento de emitir respuesta </w:t>
      </w:r>
      <w:r w:rsidR="0016755F">
        <w:rPr>
          <w:rFonts w:ascii="Palatino Linotype" w:hAnsi="Palatino Linotype"/>
        </w:rPr>
        <w:t>no atiende la solicitud materia del presente asunto</w:t>
      </w:r>
      <w:r w:rsidRPr="00396A56">
        <w:rPr>
          <w:rFonts w:ascii="Palatino Linotype" w:hAnsi="Palatino Linotype"/>
        </w:rPr>
        <w:t xml:space="preserve">, sin embargo también cierto lo es que al momento de rendir su informe justificado </w:t>
      </w:r>
      <w:r w:rsidR="0016755F">
        <w:rPr>
          <w:rFonts w:ascii="Palatino Linotype" w:hAnsi="Palatino Linotype"/>
        </w:rPr>
        <w:t xml:space="preserve">proporcionó </w:t>
      </w:r>
      <w:r w:rsidRPr="00396A56">
        <w:rPr>
          <w:rFonts w:ascii="Palatino Linotype" w:hAnsi="Palatino Linotype"/>
        </w:rPr>
        <w:t>la información solicitada por el impetrante, circunstancia que se advierte de las documentales proporcionadas por el Sujeto Obligado a través de los archivos electró</w:t>
      </w:r>
      <w:r w:rsidR="0016755F">
        <w:rPr>
          <w:rFonts w:ascii="Palatino Linotype" w:hAnsi="Palatino Linotype"/>
        </w:rPr>
        <w:t xml:space="preserve">nicos precisados anteriormente, </w:t>
      </w:r>
      <w:r>
        <w:rPr>
          <w:rFonts w:ascii="Palatino Linotype" w:hAnsi="Palatino Linotype"/>
        </w:rPr>
        <w:t xml:space="preserve">motivo por el cual del </w:t>
      </w:r>
      <w:r w:rsidRPr="002B438E">
        <w:rPr>
          <w:rFonts w:ascii="Palatino Linotype" w:hAnsi="Palatino Linotype"/>
        </w:rPr>
        <w:t>análisis realizado a las constancias que integran el recurso de revisión al rubro anotado, est</w:t>
      </w:r>
      <w:r>
        <w:rPr>
          <w:rFonts w:ascii="Palatino Linotype" w:hAnsi="Palatino Linotype"/>
        </w:rPr>
        <w:t>e Órgano Garante estima que el Sujeto O</w:t>
      </w:r>
      <w:r w:rsidRPr="002B438E">
        <w:rPr>
          <w:rFonts w:ascii="Palatino Linotype" w:hAnsi="Palatino Linotype"/>
        </w:rPr>
        <w:t xml:space="preserve">bligado ha satisfecho </w:t>
      </w:r>
      <w:r>
        <w:rPr>
          <w:rFonts w:ascii="Palatino Linotype" w:hAnsi="Palatino Linotype"/>
        </w:rPr>
        <w:t xml:space="preserve">la solicitud </w:t>
      </w:r>
      <w:r w:rsidRPr="002B438E">
        <w:rPr>
          <w:rFonts w:ascii="Palatino Linotype" w:hAnsi="Palatino Linotype"/>
        </w:rPr>
        <w:t xml:space="preserve">del recurrente, </w:t>
      </w:r>
      <w:r w:rsidRPr="002B438E">
        <w:rPr>
          <w:rFonts w:ascii="Palatino Linotype" w:hAnsi="Palatino Linotype" w:cs="Arial"/>
        </w:rPr>
        <w:t>a</w:t>
      </w:r>
      <w:r w:rsidRPr="002B438E">
        <w:rPr>
          <w:rFonts w:ascii="Palatino Linotype" w:hAnsi="Palatino Linotype" w:cs="Arial"/>
          <w:bCs/>
        </w:rPr>
        <w:t xml:space="preserve">unado a ello, se destaca que al haber existido un pronunciamiento por parte del Sujeto Obligado, este Órgano Garante no está facultado para manifestarse sobre la veracidad de lo afirmado por parte del Sujeto Obligado pues no existe precepto legal alguno en la Ley de la materia que lo faculte para ello. </w:t>
      </w:r>
    </w:p>
    <w:p w:rsidR="00037AA9" w:rsidRPr="002B438E" w:rsidRDefault="00037AA9" w:rsidP="00037AA9">
      <w:pPr>
        <w:spacing w:before="240" w:after="240" w:line="360" w:lineRule="auto"/>
        <w:jc w:val="both"/>
        <w:rPr>
          <w:rFonts w:ascii="Palatino Linotype" w:hAnsi="Palatino Linotype"/>
        </w:rPr>
      </w:pPr>
      <w:r w:rsidRPr="002B438E">
        <w:rPr>
          <w:rFonts w:ascii="Palatino Linotype" w:hAnsi="Palatino Linotype" w:cs="Arial"/>
        </w:rPr>
        <w:t>Lo anterior se robustece con lo plasmado en el criterio</w:t>
      </w:r>
      <w:r w:rsidRPr="002B438E">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037AA9" w:rsidRPr="00AB05C4" w:rsidRDefault="00037AA9" w:rsidP="00037AA9">
      <w:pPr>
        <w:spacing w:before="240" w:after="240"/>
        <w:ind w:left="993" w:right="1041"/>
        <w:jc w:val="both"/>
        <w:rPr>
          <w:rFonts w:ascii="Palatino Linotype" w:hAnsi="Palatino Linotype"/>
          <w:i/>
          <w:sz w:val="22"/>
          <w:szCs w:val="22"/>
        </w:rPr>
      </w:pPr>
      <w:r w:rsidRPr="00AB05C4">
        <w:rPr>
          <w:rFonts w:ascii="Palatino Linotype" w:hAnsi="Palatino Linotype"/>
          <w:i/>
          <w:sz w:val="22"/>
          <w:szCs w:val="22"/>
        </w:rPr>
        <w:lastRenderedPageBreak/>
        <w:t>“</w:t>
      </w:r>
      <w:r w:rsidRPr="00AB05C4">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AB05C4">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37AA9" w:rsidRPr="002B438E" w:rsidRDefault="00037AA9" w:rsidP="00037AA9">
      <w:pPr>
        <w:spacing w:before="240" w:after="240" w:line="360" w:lineRule="auto"/>
        <w:jc w:val="both"/>
        <w:rPr>
          <w:rFonts w:ascii="Palatino Linotype" w:hAnsi="Palatino Linotype" w:cs="Arial"/>
        </w:rPr>
      </w:pPr>
      <w:r w:rsidRPr="002B438E">
        <w:rPr>
          <w:rFonts w:ascii="Palatino Linotype" w:hAnsi="Palatino Linotype"/>
        </w:rPr>
        <w:t xml:space="preserve">En esta tesitura, tal y como se ha mencionado con antelación el presente asunto queda sin materia, por haber sido </w:t>
      </w:r>
      <w:r w:rsidR="0016755F">
        <w:rPr>
          <w:rFonts w:ascii="Palatino Linotype" w:hAnsi="Palatino Linotype"/>
        </w:rPr>
        <w:t>revoc</w:t>
      </w:r>
      <w:r w:rsidRPr="002B438E">
        <w:rPr>
          <w:rFonts w:ascii="Palatino Linotype" w:hAnsi="Palatino Linotype"/>
        </w:rPr>
        <w:t>ado de tal forma que el mismo quede sin materia o sin efecto</w:t>
      </w:r>
      <w:r w:rsidRPr="002B438E">
        <w:rPr>
          <w:rFonts w:ascii="Palatino Linotype" w:hAnsi="Palatino Linotype" w:cs="Arial"/>
        </w:rPr>
        <w:t xml:space="preserve"> el presente recurso de revisión.</w:t>
      </w:r>
    </w:p>
    <w:p w:rsidR="00797800" w:rsidRPr="00A374F3" w:rsidRDefault="00797800" w:rsidP="00797800">
      <w:pPr>
        <w:spacing w:before="240" w:after="240" w:line="360" w:lineRule="auto"/>
        <w:jc w:val="both"/>
        <w:rPr>
          <w:rFonts w:ascii="Palatino Linotype" w:hAnsi="Palatino Linotype"/>
        </w:rPr>
      </w:pPr>
      <w:r w:rsidRPr="00A374F3">
        <w:rPr>
          <w:rFonts w:ascii="Palatino Linotype" w:hAnsi="Palatino Linotype"/>
        </w:rPr>
        <w:t xml:space="preserve">De tal manera que debe tenerse que con lo entregado </w:t>
      </w:r>
      <w:r w:rsidR="0016755F">
        <w:rPr>
          <w:rFonts w:ascii="Palatino Linotype" w:hAnsi="Palatino Linotype"/>
        </w:rPr>
        <w:t xml:space="preserve">por el Sujeto Obligado a través </w:t>
      </w:r>
      <w:r w:rsidRPr="00A374F3">
        <w:rPr>
          <w:rFonts w:ascii="Palatino Linotype" w:hAnsi="Palatino Linotype"/>
        </w:rPr>
        <w:t xml:space="preserve">del oficio </w:t>
      </w:r>
      <w:r w:rsidR="0016755F" w:rsidRPr="0016755F">
        <w:rPr>
          <w:rFonts w:ascii="Palatino Linotype" w:hAnsi="Palatino Linotype"/>
        </w:rPr>
        <w:t>número 203460100-T-063/2018</w:t>
      </w:r>
      <w:r w:rsidR="0016755F">
        <w:rPr>
          <w:rFonts w:ascii="Palatino Linotype" w:hAnsi="Palatino Linotype"/>
        </w:rPr>
        <w:t xml:space="preserve"> </w:t>
      </w:r>
      <w:r w:rsidRPr="00A374F3">
        <w:rPr>
          <w:rFonts w:ascii="Palatino Linotype" w:hAnsi="Palatino Linotype"/>
        </w:rPr>
        <w:t xml:space="preserve">suscrito por el </w:t>
      </w:r>
      <w:r w:rsidR="0016755F">
        <w:rPr>
          <w:rFonts w:ascii="Palatino Linotype" w:hAnsi="Palatino Linotype"/>
        </w:rPr>
        <w:t>Servidor Público Habilitado de la Coordinación del Programa de Apoyo a la Comunidad</w:t>
      </w:r>
      <w:r w:rsidRPr="00A374F3">
        <w:rPr>
          <w:rFonts w:ascii="Palatino Linotype" w:hAnsi="Palatino Linotype"/>
          <w:b/>
        </w:rPr>
        <w:t xml:space="preserve">, se </w:t>
      </w:r>
      <w:r w:rsidR="006B18F5">
        <w:rPr>
          <w:rFonts w:ascii="Palatino Linotype" w:hAnsi="Palatino Linotype"/>
          <w:b/>
        </w:rPr>
        <w:tab/>
        <w:t>m</w:t>
      </w:r>
      <w:r w:rsidR="0016755F">
        <w:rPr>
          <w:rFonts w:ascii="Palatino Linotype" w:hAnsi="Palatino Linotype"/>
          <w:b/>
        </w:rPr>
        <w:t>o</w:t>
      </w:r>
      <w:r w:rsidR="006B18F5">
        <w:rPr>
          <w:rFonts w:ascii="Palatino Linotype" w:hAnsi="Palatino Linotype"/>
          <w:b/>
        </w:rPr>
        <w:t>difi</w:t>
      </w:r>
      <w:r w:rsidRPr="00A374F3">
        <w:rPr>
          <w:rFonts w:ascii="Palatino Linotype" w:hAnsi="Palatino Linotype"/>
          <w:b/>
        </w:rPr>
        <w:t>ca la respuesta emitida a la solicitud planteada por el hoy recurrente</w:t>
      </w:r>
      <w:r w:rsidRPr="00A374F3">
        <w:rPr>
          <w:rFonts w:ascii="Palatino Linotype" w:hAnsi="Palatino Linotype"/>
        </w:rPr>
        <w:t>, actualizándose entonces la causal prevista en la fracción III del artículo 192 de la Ley de la Materia vigente en la Entidad, antes transcrita.</w:t>
      </w:r>
    </w:p>
    <w:p w:rsidR="00797800" w:rsidRPr="00A374F3" w:rsidRDefault="00797800" w:rsidP="00797800">
      <w:pPr>
        <w:spacing w:before="240" w:after="240" w:line="360" w:lineRule="auto"/>
        <w:jc w:val="both"/>
        <w:rPr>
          <w:rFonts w:ascii="Palatino Linotype" w:hAnsi="Palatino Linotype"/>
          <w:b/>
        </w:rPr>
      </w:pPr>
      <w:r w:rsidRPr="00A374F3">
        <w:rPr>
          <w:rFonts w:ascii="Palatino Linotype" w:hAnsi="Palatino Linotype"/>
        </w:rPr>
        <w:t xml:space="preserve">Así, siendo el  </w:t>
      </w:r>
      <w:r w:rsidRPr="00A374F3">
        <w:rPr>
          <w:rFonts w:ascii="Palatino Linotype" w:hAnsi="Palatino Linotype"/>
          <w:i/>
        </w:rPr>
        <w:t>sobreseimiento</w:t>
      </w:r>
      <w:r w:rsidRPr="00A374F3">
        <w:rPr>
          <w:rFonts w:ascii="Palatino Linotype" w:hAnsi="Palatino Linotype"/>
        </w:rPr>
        <w:t xml:space="preserve">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w:t>
      </w:r>
      <w:r w:rsidRPr="00A374F3">
        <w:rPr>
          <w:rFonts w:ascii="Palatino Linotype" w:hAnsi="Palatino Linotype"/>
        </w:rPr>
        <w:lastRenderedPageBreak/>
        <w:t xml:space="preserve">fondo del recurso de revisión, lo anterior con apoyo en el criterio del Poder Judicial de la Federación con rubro: </w:t>
      </w:r>
      <w:r w:rsidRPr="00A374F3">
        <w:rPr>
          <w:rFonts w:ascii="Palatino Linotype" w:hAnsi="Palatino Linotype"/>
          <w:b/>
        </w:rPr>
        <w:t>SOBRESEIMIENTO, NO PERMITE ENTRAR AL ESTUDIO DE LAS CUESTIONES DE FONDO</w:t>
      </w:r>
      <w:r w:rsidRPr="00A374F3">
        <w:rPr>
          <w:rStyle w:val="Refdenotaalpie"/>
          <w:rFonts w:ascii="Palatino Linotype" w:hAnsi="Palatino Linotype"/>
          <w:b/>
        </w:rPr>
        <w:footnoteReference w:id="1"/>
      </w:r>
      <w:r w:rsidRPr="00A374F3">
        <w:rPr>
          <w:rFonts w:ascii="Palatino Linotype" w:hAnsi="Palatino Linotype"/>
          <w:b/>
        </w:rPr>
        <w:t>.</w:t>
      </w:r>
    </w:p>
    <w:p w:rsidR="00797800" w:rsidRPr="002B438E" w:rsidRDefault="00797800" w:rsidP="00797800">
      <w:pPr>
        <w:spacing w:before="240" w:after="240" w:line="360" w:lineRule="auto"/>
        <w:jc w:val="both"/>
        <w:rPr>
          <w:rFonts w:ascii="Palatino Linotype" w:hAnsi="Palatino Linotype" w:cs="Arial"/>
        </w:rPr>
      </w:pPr>
      <w:r w:rsidRPr="002B438E">
        <w:rPr>
          <w:rFonts w:ascii="Palatino Linotype" w:hAnsi="Palatino Linotype" w:cs="Arial"/>
        </w:rPr>
        <w:t xml:space="preserve">Por lo anteriormente mencionado, con fundamento en lo prescrito en los artículos 5 párrafos </w:t>
      </w:r>
      <w:r w:rsidRPr="005C4595">
        <w:rPr>
          <w:rFonts w:ascii="Palatino Linotype" w:hAnsi="Palatino Linotype" w:cs="Arial"/>
        </w:rPr>
        <w:t xml:space="preserve">vigésimo, vigésimo primero y vigésimo segundo fracciones IV y V </w:t>
      </w:r>
      <w:r w:rsidRPr="002B438E">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rsidR="00797800" w:rsidRPr="00DF4424" w:rsidRDefault="00797800" w:rsidP="00797800">
      <w:pPr>
        <w:spacing w:before="240" w:after="240" w:line="360" w:lineRule="auto"/>
        <w:ind w:left="360"/>
        <w:contextualSpacing/>
        <w:jc w:val="center"/>
        <w:rPr>
          <w:rFonts w:ascii="Palatino Linotype" w:hAnsi="Palatino Linotype" w:cs="Arial"/>
          <w:b/>
        </w:rPr>
      </w:pPr>
      <w:r w:rsidRPr="00DF4424">
        <w:rPr>
          <w:rFonts w:ascii="Palatino Linotype" w:hAnsi="Palatino Linotype" w:cs="Arial"/>
          <w:b/>
        </w:rPr>
        <w:t>III. R E S U E L V E:</w:t>
      </w:r>
    </w:p>
    <w:p w:rsidR="00797800" w:rsidRPr="00DF4424" w:rsidRDefault="00797800" w:rsidP="00797800">
      <w:pPr>
        <w:spacing w:before="240" w:after="240" w:line="360" w:lineRule="auto"/>
        <w:jc w:val="both"/>
        <w:rPr>
          <w:rFonts w:ascii="Palatino Linotype" w:hAnsi="Palatino Linotype"/>
        </w:rPr>
      </w:pPr>
      <w:r w:rsidRPr="00DF4424">
        <w:rPr>
          <w:rFonts w:ascii="Palatino Linotype" w:hAnsi="Palatino Linotype"/>
          <w:b/>
        </w:rPr>
        <w:t>Primero</w:t>
      </w:r>
      <w:r w:rsidRPr="00DF4424">
        <w:rPr>
          <w:rFonts w:ascii="Palatino Linotype" w:hAnsi="Palatino Linotype"/>
        </w:rPr>
        <w:t xml:space="preserve">.- Se </w:t>
      </w:r>
      <w:r w:rsidRPr="00DF4424">
        <w:rPr>
          <w:rFonts w:ascii="Palatino Linotype" w:hAnsi="Palatino Linotype"/>
          <w:b/>
        </w:rPr>
        <w:t xml:space="preserve">SOBRESEE </w:t>
      </w:r>
      <w:r w:rsidRPr="00DF4424">
        <w:rPr>
          <w:rFonts w:ascii="Palatino Linotype" w:hAnsi="Palatino Linotype"/>
        </w:rPr>
        <w:t xml:space="preserve">el recurso de revisión </w:t>
      </w:r>
      <w:r w:rsidRPr="00DF4424">
        <w:rPr>
          <w:rFonts w:ascii="Palatino Linotype" w:hAnsi="Palatino Linotype" w:cs="Arial"/>
          <w:b/>
        </w:rPr>
        <w:t>0</w:t>
      </w:r>
      <w:r w:rsidR="0000469D">
        <w:rPr>
          <w:rFonts w:ascii="Palatino Linotype" w:hAnsi="Palatino Linotype" w:cs="Arial"/>
          <w:b/>
        </w:rPr>
        <w:t>3184</w:t>
      </w:r>
      <w:r w:rsidRPr="00DF4424">
        <w:rPr>
          <w:rFonts w:ascii="Palatino Linotype" w:hAnsi="Palatino Linotype" w:cs="Arial"/>
          <w:b/>
        </w:rPr>
        <w:t xml:space="preserve">/INFOEM/IP/RR/2018, </w:t>
      </w:r>
      <w:r w:rsidRPr="00217D04">
        <w:rPr>
          <w:rFonts w:ascii="Palatino Linotype" w:hAnsi="Palatino Linotype"/>
        </w:rPr>
        <w:t xml:space="preserve">porque al </w:t>
      </w:r>
      <w:r w:rsidR="00CB2F81">
        <w:rPr>
          <w:rFonts w:ascii="Palatino Linotype" w:hAnsi="Palatino Linotype"/>
        </w:rPr>
        <w:t>modifi</w:t>
      </w:r>
      <w:r w:rsidRPr="00217D04">
        <w:rPr>
          <w:rFonts w:ascii="Palatino Linotype" w:hAnsi="Palatino Linotype"/>
        </w:rPr>
        <w:t>car la respuesta, el recurso de revisión quedó sin materia en términos del</w:t>
      </w:r>
      <w:r>
        <w:rPr>
          <w:rFonts w:ascii="Palatino Linotype" w:hAnsi="Palatino Linotype"/>
        </w:rPr>
        <w:t xml:space="preserve"> </w:t>
      </w:r>
      <w:r w:rsidRPr="00DF4424">
        <w:rPr>
          <w:rFonts w:ascii="Palatino Linotype" w:hAnsi="Palatino Linotype"/>
        </w:rPr>
        <w:t>considerando tercero de esta resolución.</w:t>
      </w:r>
    </w:p>
    <w:p w:rsidR="00797800" w:rsidRPr="00DF4424" w:rsidRDefault="00797800" w:rsidP="00797800">
      <w:pPr>
        <w:spacing w:before="240" w:after="240" w:line="360" w:lineRule="auto"/>
        <w:jc w:val="both"/>
        <w:rPr>
          <w:rFonts w:ascii="Palatino Linotype" w:hAnsi="Palatino Linotype" w:cs="Arial"/>
          <w:b/>
        </w:rPr>
      </w:pPr>
      <w:r w:rsidRPr="00DF4424">
        <w:rPr>
          <w:rFonts w:ascii="Palatino Linotype" w:hAnsi="Palatino Linotype" w:cs="Arial"/>
          <w:b/>
        </w:rPr>
        <w:t xml:space="preserve">Segundo. </w:t>
      </w:r>
      <w:r w:rsidRPr="00DF4424">
        <w:rPr>
          <w:rFonts w:ascii="Palatino Linotype" w:hAnsi="Palatino Linotype" w:cs="Arial"/>
          <w:b/>
          <w:bCs/>
          <w:shd w:val="clear" w:color="auto" w:fill="FFFFFF"/>
        </w:rPr>
        <w:t>Remítase</w:t>
      </w:r>
      <w:r w:rsidRPr="00DF4424">
        <w:rPr>
          <w:rFonts w:ascii="Palatino Linotype" w:hAnsi="Palatino Linotype" w:cs="Arial"/>
          <w:b/>
          <w:bCs/>
          <w:i/>
          <w:iCs/>
          <w:shd w:val="clear" w:color="auto" w:fill="FFFFFF"/>
        </w:rPr>
        <w:t> </w:t>
      </w:r>
      <w:r w:rsidRPr="00DF4424">
        <w:rPr>
          <w:rFonts w:ascii="Palatino Linotype" w:hAnsi="Palatino Linotype"/>
          <w:shd w:val="clear" w:color="auto" w:fill="FFFFFF"/>
        </w:rPr>
        <w:t>la presente resolución al Responsable de la Unidad de Transparencia del</w:t>
      </w:r>
      <w:r w:rsidRPr="00DF4424">
        <w:rPr>
          <w:rFonts w:ascii="Palatino Linotype" w:hAnsi="Palatino Linotype"/>
          <w:bCs/>
          <w:shd w:val="clear" w:color="auto" w:fill="FFFFFF"/>
        </w:rPr>
        <w:t> Sujeto Obligado, para su conocimiento</w:t>
      </w:r>
      <w:r w:rsidRPr="00DF4424">
        <w:rPr>
          <w:rFonts w:ascii="Palatino Linotype" w:hAnsi="Palatino Linotype"/>
          <w:shd w:val="clear" w:color="auto" w:fill="FFFFFF"/>
        </w:rPr>
        <w:t>.</w:t>
      </w:r>
    </w:p>
    <w:p w:rsidR="00797800" w:rsidRPr="00DF4424" w:rsidRDefault="00797800" w:rsidP="00797800">
      <w:pPr>
        <w:spacing w:before="240" w:line="360" w:lineRule="auto"/>
        <w:contextualSpacing/>
        <w:jc w:val="both"/>
        <w:rPr>
          <w:rFonts w:ascii="Palatino Linotype" w:hAnsi="Palatino Linotype" w:cs="Arial"/>
        </w:rPr>
      </w:pPr>
      <w:r w:rsidRPr="00DF4424">
        <w:rPr>
          <w:rFonts w:ascii="Palatino Linotype" w:hAnsi="Palatino Linotype" w:cs="Arial"/>
          <w:b/>
        </w:rPr>
        <w:t xml:space="preserve">Tercero. Hágase del Conocimiento </w:t>
      </w:r>
      <w:r w:rsidRPr="00DF4424">
        <w:rPr>
          <w:rFonts w:ascii="Palatino Linotype" w:hAnsi="Palatino Linotype" w:cs="Arial"/>
        </w:rPr>
        <w:t xml:space="preserve">de la </w:t>
      </w:r>
      <w:r w:rsidRPr="00DF4424">
        <w:rPr>
          <w:rFonts w:ascii="Palatino Linotype" w:hAnsi="Palatino Linotype" w:cs="Arial"/>
          <w:b/>
        </w:rPr>
        <w:t>recurrente</w:t>
      </w:r>
      <w:r w:rsidRPr="00DF4424">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C15C19" w:rsidRDefault="00C15C19" w:rsidP="00C15C19">
      <w:pPr>
        <w:tabs>
          <w:tab w:val="left" w:pos="709"/>
        </w:tabs>
        <w:spacing w:before="240" w:after="240" w:line="360" w:lineRule="auto"/>
        <w:jc w:val="both"/>
        <w:rPr>
          <w:rFonts w:ascii="Palatino Linotype" w:hAnsi="Palatino Linotype" w:cs="Arial"/>
        </w:rPr>
      </w:pPr>
      <w:r w:rsidRPr="00A47AFF">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420CBD">
        <w:rPr>
          <w:rFonts w:ascii="Palatino Linotype" w:hAnsi="Palatino Linotype"/>
        </w:rPr>
        <w:t>(EMITIENDO VOTO PARTICULAR)</w:t>
      </w:r>
      <w:r w:rsidRPr="00A47AFF">
        <w:rPr>
          <w:rFonts w:ascii="Palatino Linotype" w:hAnsi="Palatino Linotype"/>
        </w:rPr>
        <w:t xml:space="preserve">; JAVIER MARTÍNEZ CRUZ Y LUIS GUSTAVO PARRA NORIEGA; EN LA </w:t>
      </w:r>
      <w:r>
        <w:rPr>
          <w:rFonts w:ascii="Palatino Linotype" w:hAnsi="Palatino Linotype"/>
        </w:rPr>
        <w:t>CUADRA</w:t>
      </w:r>
      <w:r w:rsidRPr="00A47AFF">
        <w:rPr>
          <w:rFonts w:ascii="Palatino Linotype" w:hAnsi="Palatino Linotype"/>
        </w:rPr>
        <w:t xml:space="preserve">GÉSIMA SESIÓN ORDINARIA CELEBRADA EL </w:t>
      </w:r>
      <w:r>
        <w:rPr>
          <w:rFonts w:ascii="Palatino Linotype" w:hAnsi="Palatino Linotype"/>
        </w:rPr>
        <w:t xml:space="preserve">TREINTA Y UNO DE OCTUBRE </w:t>
      </w:r>
      <w:r w:rsidRPr="00A47AFF">
        <w:rPr>
          <w:rFonts w:ascii="Palatino Linotype" w:hAnsi="Palatino Linotype"/>
        </w:rPr>
        <w:t>DE DOS MIL DIECIOCHO, ANTE EL SECRETARIO TÉCNICO DEL PLENO ALEXIS TAPIA RAMÍREZ.</w:t>
      </w:r>
      <w:r w:rsidRPr="00A47AFF">
        <w:rPr>
          <w:rFonts w:ascii="Palatino Linotype" w:hAnsi="Palatino Linotype" w:cs="Arial"/>
        </w:rPr>
        <w:t xml:space="preserve"> </w:t>
      </w:r>
    </w:p>
    <w:p w:rsidR="00C15C19" w:rsidRPr="00A47AFF" w:rsidRDefault="00C15C19" w:rsidP="00C15C19">
      <w:pPr>
        <w:tabs>
          <w:tab w:val="left" w:pos="709"/>
        </w:tabs>
        <w:spacing w:before="240" w:after="240" w:line="360" w:lineRule="auto"/>
        <w:jc w:val="both"/>
        <w:rPr>
          <w:rFonts w:ascii="Palatino Linotype" w:hAnsi="Palatino Linotyp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C15C19" w:rsidRPr="00A47AFF" w:rsidTr="00193F73">
        <w:trPr>
          <w:trHeight w:val="1807"/>
        </w:trPr>
        <w:tc>
          <w:tcPr>
            <w:tcW w:w="8838" w:type="dxa"/>
            <w:gridSpan w:val="2"/>
            <w:vAlign w:val="center"/>
          </w:tcPr>
          <w:p w:rsidR="00C15C19" w:rsidRPr="00A47AFF" w:rsidRDefault="00C15C19" w:rsidP="00193F73">
            <w:pPr>
              <w:rPr>
                <w:rFonts w:ascii="Palatino Linotype" w:hAnsi="Palatino Linotype"/>
              </w:rPr>
            </w:pPr>
          </w:p>
          <w:p w:rsidR="00C15C19" w:rsidRPr="00A47AFF" w:rsidRDefault="00C15C19" w:rsidP="00193F73">
            <w:pPr>
              <w:jc w:val="center"/>
              <w:rPr>
                <w:rFonts w:ascii="Palatino Linotype" w:hAnsi="Palatino Linotype"/>
                <w:b/>
              </w:rPr>
            </w:pPr>
            <w:r w:rsidRPr="00A47AFF">
              <w:rPr>
                <w:rFonts w:ascii="Palatino Linotype" w:hAnsi="Palatino Linotype" w:cs="Arial"/>
                <w:b/>
              </w:rPr>
              <w:t>Zulema Martínez Sánchez</w:t>
            </w:r>
            <w:r w:rsidRPr="00A47AFF">
              <w:rPr>
                <w:rFonts w:ascii="Palatino Linotype" w:hAnsi="Palatino Linotype"/>
                <w:b/>
              </w:rPr>
              <w:t xml:space="preserve"> </w:t>
            </w:r>
          </w:p>
          <w:p w:rsidR="00C15C19" w:rsidRPr="00A47AFF" w:rsidRDefault="00C15C19" w:rsidP="00193F73">
            <w:pPr>
              <w:jc w:val="center"/>
              <w:rPr>
                <w:rFonts w:ascii="Palatino Linotype" w:hAnsi="Palatino Linotype"/>
              </w:rPr>
            </w:pPr>
            <w:r w:rsidRPr="00A47AFF">
              <w:rPr>
                <w:rFonts w:ascii="Palatino Linotype" w:hAnsi="Palatino Linotype"/>
              </w:rPr>
              <w:t>Comisionada Presidenta</w:t>
            </w:r>
          </w:p>
          <w:p w:rsidR="00C15C19" w:rsidRPr="00A47AFF" w:rsidRDefault="00C15C19" w:rsidP="00193F73">
            <w:pPr>
              <w:jc w:val="center"/>
              <w:rPr>
                <w:rFonts w:ascii="Palatino Linotype" w:hAnsi="Palatino Linotype"/>
              </w:rPr>
            </w:pPr>
            <w:r w:rsidRPr="00A47AFF">
              <w:rPr>
                <w:rFonts w:ascii="Palatino Linotype" w:hAnsi="Palatino Linotype"/>
              </w:rPr>
              <w:t>(Rúbrica)</w:t>
            </w:r>
          </w:p>
          <w:p w:rsidR="00C15C19" w:rsidRDefault="00C15C19" w:rsidP="00193F73">
            <w:pPr>
              <w:jc w:val="center"/>
              <w:rPr>
                <w:rFonts w:ascii="Palatino Linotype" w:hAnsi="Palatino Linotype"/>
              </w:rPr>
            </w:pPr>
          </w:p>
          <w:p w:rsidR="00C15C19" w:rsidRPr="00A47AFF" w:rsidRDefault="00C15C19" w:rsidP="00193F73">
            <w:pPr>
              <w:jc w:val="center"/>
              <w:rPr>
                <w:rFonts w:ascii="Palatino Linotype" w:hAnsi="Palatino Linotype"/>
              </w:rPr>
            </w:pPr>
          </w:p>
          <w:p w:rsidR="00C15C19" w:rsidRPr="00A47AFF" w:rsidRDefault="00C15C19" w:rsidP="00193F73">
            <w:pPr>
              <w:jc w:val="center"/>
              <w:rPr>
                <w:rFonts w:ascii="Palatino Linotype" w:hAnsi="Palatino Linotype"/>
              </w:rPr>
            </w:pPr>
          </w:p>
          <w:p w:rsidR="00C15C19" w:rsidRPr="00A47AFF" w:rsidRDefault="00C15C19" w:rsidP="00193F73">
            <w:pPr>
              <w:jc w:val="center"/>
              <w:rPr>
                <w:rFonts w:ascii="Palatino Linotype" w:hAnsi="Palatino Linotype"/>
              </w:rPr>
            </w:pPr>
          </w:p>
          <w:p w:rsidR="00C15C19" w:rsidRPr="00A47AFF" w:rsidRDefault="00C15C19" w:rsidP="00193F73">
            <w:pPr>
              <w:jc w:val="center"/>
              <w:rPr>
                <w:rFonts w:ascii="Palatino Linotype" w:hAnsi="Palatino Linotype"/>
              </w:rPr>
            </w:pPr>
          </w:p>
        </w:tc>
      </w:tr>
      <w:tr w:rsidR="00C15C19" w:rsidRPr="00A47AFF" w:rsidTr="00193F73">
        <w:trPr>
          <w:trHeight w:val="2156"/>
        </w:trPr>
        <w:tc>
          <w:tcPr>
            <w:tcW w:w="4419" w:type="dxa"/>
            <w:vAlign w:val="center"/>
          </w:tcPr>
          <w:p w:rsidR="00C15C19" w:rsidRPr="00A47AFF" w:rsidRDefault="00C15C19" w:rsidP="00193F73">
            <w:pPr>
              <w:rPr>
                <w:rFonts w:ascii="Palatino Linotype" w:hAnsi="Palatino Linotype"/>
                <w:b/>
              </w:rPr>
            </w:pPr>
          </w:p>
          <w:p w:rsidR="00C15C19" w:rsidRPr="00A47AFF" w:rsidRDefault="00C15C19" w:rsidP="00193F73">
            <w:pPr>
              <w:rPr>
                <w:rFonts w:ascii="Palatino Linotype" w:hAnsi="Palatino Linotype"/>
                <w:b/>
              </w:rPr>
            </w:pPr>
          </w:p>
          <w:p w:rsidR="00C15C19" w:rsidRPr="00A47AFF" w:rsidRDefault="00C15C19" w:rsidP="00193F73">
            <w:pPr>
              <w:jc w:val="center"/>
              <w:rPr>
                <w:rFonts w:ascii="Palatino Linotype" w:hAnsi="Palatino Linotype"/>
                <w:b/>
              </w:rPr>
            </w:pPr>
          </w:p>
          <w:p w:rsidR="00C15C19" w:rsidRPr="00A47AFF" w:rsidRDefault="00C15C19" w:rsidP="00193F73">
            <w:pPr>
              <w:rPr>
                <w:rFonts w:ascii="Palatino Linotype" w:hAnsi="Palatino Linotype"/>
                <w:b/>
              </w:rPr>
            </w:pPr>
          </w:p>
          <w:p w:rsidR="00C15C19" w:rsidRPr="00A47AFF" w:rsidRDefault="00C15C19" w:rsidP="00193F73">
            <w:pPr>
              <w:jc w:val="center"/>
              <w:rPr>
                <w:rFonts w:ascii="Palatino Linotype" w:hAnsi="Palatino Linotype"/>
                <w:b/>
              </w:rPr>
            </w:pPr>
            <w:r w:rsidRPr="00A47AFF">
              <w:rPr>
                <w:rFonts w:ascii="Palatino Linotype" w:hAnsi="Palatino Linotype"/>
                <w:b/>
              </w:rPr>
              <w:t>Eva Abaid Yapur</w:t>
            </w:r>
          </w:p>
          <w:p w:rsidR="00C15C19" w:rsidRPr="00A47AFF" w:rsidRDefault="00C15C19" w:rsidP="00193F73">
            <w:pPr>
              <w:jc w:val="center"/>
              <w:rPr>
                <w:rFonts w:ascii="Palatino Linotype" w:hAnsi="Palatino Linotype"/>
              </w:rPr>
            </w:pPr>
            <w:r w:rsidRPr="00A47AFF">
              <w:rPr>
                <w:rFonts w:ascii="Palatino Linotype" w:hAnsi="Palatino Linotype"/>
              </w:rPr>
              <w:t>Comisionada</w:t>
            </w:r>
          </w:p>
          <w:p w:rsidR="00C15C19" w:rsidRPr="00A47AFF" w:rsidRDefault="00C15C19" w:rsidP="00193F73">
            <w:pPr>
              <w:jc w:val="center"/>
              <w:rPr>
                <w:rFonts w:ascii="Palatino Linotype" w:hAnsi="Palatino Linotype"/>
              </w:rPr>
            </w:pPr>
            <w:r w:rsidRPr="00A47AFF">
              <w:rPr>
                <w:rFonts w:ascii="Palatino Linotype" w:hAnsi="Palatino Linotype"/>
              </w:rPr>
              <w:t>(Rúbrica)</w:t>
            </w:r>
          </w:p>
        </w:tc>
        <w:tc>
          <w:tcPr>
            <w:tcW w:w="4419" w:type="dxa"/>
            <w:vAlign w:val="center"/>
          </w:tcPr>
          <w:p w:rsidR="00C15C19" w:rsidRPr="00A47AFF" w:rsidRDefault="00C15C19" w:rsidP="00193F73">
            <w:pPr>
              <w:rPr>
                <w:rFonts w:ascii="Palatino Linotype" w:hAnsi="Palatino Linotype" w:cs="Arial"/>
                <w:b/>
              </w:rPr>
            </w:pPr>
          </w:p>
          <w:p w:rsidR="00C15C19" w:rsidRPr="00A47AFF" w:rsidRDefault="00C15C19" w:rsidP="00193F73">
            <w:pPr>
              <w:jc w:val="center"/>
              <w:rPr>
                <w:rFonts w:ascii="Palatino Linotype" w:hAnsi="Palatino Linotype" w:cs="Arial"/>
                <w:b/>
              </w:rPr>
            </w:pPr>
          </w:p>
          <w:p w:rsidR="00C15C19" w:rsidRPr="00A47AFF" w:rsidRDefault="00C15C19" w:rsidP="00193F73">
            <w:pPr>
              <w:jc w:val="center"/>
              <w:rPr>
                <w:rFonts w:ascii="Palatino Linotype" w:hAnsi="Palatino Linotype" w:cs="Arial"/>
                <w:b/>
              </w:rPr>
            </w:pPr>
          </w:p>
          <w:p w:rsidR="00C15C19" w:rsidRPr="00A47AFF" w:rsidRDefault="00C15C19" w:rsidP="00193F73">
            <w:pPr>
              <w:jc w:val="center"/>
              <w:rPr>
                <w:rFonts w:ascii="Palatino Linotype" w:hAnsi="Palatino Linotype" w:cs="Arial"/>
                <w:b/>
              </w:rPr>
            </w:pPr>
          </w:p>
          <w:p w:rsidR="00C15C19" w:rsidRPr="00A47AFF" w:rsidRDefault="00C15C19" w:rsidP="00193F73">
            <w:pPr>
              <w:rPr>
                <w:rFonts w:ascii="Palatino Linotype" w:hAnsi="Palatino Linotype" w:cs="Arial"/>
                <w:b/>
              </w:rPr>
            </w:pPr>
          </w:p>
          <w:p w:rsidR="00C15C19" w:rsidRPr="00A47AFF" w:rsidRDefault="00C15C19" w:rsidP="00193F73">
            <w:pPr>
              <w:jc w:val="center"/>
              <w:rPr>
                <w:rFonts w:ascii="Palatino Linotype" w:hAnsi="Palatino Linotype"/>
                <w:b/>
              </w:rPr>
            </w:pPr>
            <w:r w:rsidRPr="00A47AFF">
              <w:rPr>
                <w:rFonts w:ascii="Palatino Linotype" w:hAnsi="Palatino Linotype" w:cs="Arial"/>
                <w:b/>
              </w:rPr>
              <w:t>José Guadalupe Luna Hernández</w:t>
            </w:r>
          </w:p>
          <w:p w:rsidR="00C15C19" w:rsidRPr="00A47AFF" w:rsidRDefault="00C15C19" w:rsidP="00193F73">
            <w:pPr>
              <w:jc w:val="center"/>
              <w:rPr>
                <w:rFonts w:ascii="Palatino Linotype" w:hAnsi="Palatino Linotype"/>
              </w:rPr>
            </w:pPr>
            <w:r w:rsidRPr="00A47AFF">
              <w:rPr>
                <w:rFonts w:ascii="Palatino Linotype" w:hAnsi="Palatino Linotype"/>
              </w:rPr>
              <w:t xml:space="preserve"> Comisionado</w:t>
            </w:r>
          </w:p>
          <w:p w:rsidR="00C15C19" w:rsidRPr="00A47AFF" w:rsidRDefault="00C15C19" w:rsidP="00193F73">
            <w:pPr>
              <w:jc w:val="center"/>
              <w:rPr>
                <w:rFonts w:ascii="Palatino Linotype" w:hAnsi="Palatino Linotype"/>
              </w:rPr>
            </w:pPr>
            <w:r w:rsidRPr="00A47AFF">
              <w:rPr>
                <w:rFonts w:ascii="Palatino Linotype" w:hAnsi="Palatino Linotype"/>
              </w:rPr>
              <w:t>(Rúbrica)</w:t>
            </w:r>
          </w:p>
          <w:p w:rsidR="00C15C19" w:rsidRPr="00A47AFF" w:rsidRDefault="00C15C19" w:rsidP="00193F73">
            <w:pPr>
              <w:jc w:val="center"/>
              <w:rPr>
                <w:rFonts w:ascii="Palatino Linotype" w:hAnsi="Palatino Linotype"/>
              </w:rPr>
            </w:pPr>
          </w:p>
        </w:tc>
      </w:tr>
      <w:tr w:rsidR="00C15C19" w:rsidRPr="00A47AFF" w:rsidTr="00193F73">
        <w:trPr>
          <w:trHeight w:val="1953"/>
        </w:trPr>
        <w:tc>
          <w:tcPr>
            <w:tcW w:w="8838" w:type="dxa"/>
            <w:gridSpan w:val="2"/>
            <w:vAlign w:val="center"/>
          </w:tcPr>
          <w:p w:rsidR="00C15C19" w:rsidRPr="00A47AFF" w:rsidRDefault="00C15C19" w:rsidP="00193F73">
            <w:pPr>
              <w:rPr>
                <w:rFonts w:ascii="Palatino Linotype" w:hAnsi="Palatino Linotype" w:cs="Arial"/>
                <w:b/>
              </w:rPr>
            </w:pPr>
          </w:p>
          <w:p w:rsidR="00C15C19" w:rsidRPr="00A47AFF" w:rsidRDefault="00C15C19" w:rsidP="00193F73">
            <w:pPr>
              <w:jc w:val="center"/>
              <w:rPr>
                <w:rFonts w:ascii="Palatino Linotype" w:hAnsi="Palatino Linotype" w:cs="Arial"/>
                <w:b/>
              </w:rPr>
            </w:pPr>
          </w:p>
          <w:p w:rsidR="00C15C19" w:rsidRPr="00A47AFF" w:rsidRDefault="00C15C19" w:rsidP="00193F73">
            <w:pPr>
              <w:jc w:val="center"/>
              <w:rPr>
                <w:rFonts w:ascii="Palatino Linotype" w:hAnsi="Palatino Linotype" w:cs="Arial"/>
                <w:b/>
              </w:rPr>
            </w:pPr>
          </w:p>
          <w:p w:rsidR="00C15C19" w:rsidRPr="00A47AFF" w:rsidRDefault="00C15C19" w:rsidP="00193F73">
            <w:pPr>
              <w:jc w:val="center"/>
              <w:rPr>
                <w:rFonts w:ascii="Palatino Linotype" w:hAnsi="Palatino Linotype" w:cs="Arial"/>
                <w:b/>
              </w:rPr>
            </w:pPr>
          </w:p>
          <w:p w:rsidR="00C15C19" w:rsidRPr="00A47AFF" w:rsidRDefault="00C15C19" w:rsidP="00193F73">
            <w:pPr>
              <w:jc w:val="both"/>
              <w:rPr>
                <w:rFonts w:ascii="Palatino Linotype" w:hAnsi="Palatino Linotype" w:cs="Arial"/>
                <w:b/>
              </w:rPr>
            </w:pPr>
            <w:r w:rsidRPr="00A47AFF">
              <w:rPr>
                <w:rFonts w:ascii="Palatino Linotype" w:hAnsi="Palatino Linotype" w:cs="Arial"/>
                <w:b/>
              </w:rPr>
              <w:t xml:space="preserve">                                    </w:t>
            </w:r>
          </w:p>
          <w:p w:rsidR="00C15C19" w:rsidRPr="00A47AFF" w:rsidRDefault="00C15C19" w:rsidP="00193F73">
            <w:pPr>
              <w:jc w:val="both"/>
              <w:rPr>
                <w:rFonts w:ascii="Palatino Linotype" w:hAnsi="Palatino Linotype" w:cs="Arial"/>
                <w:b/>
              </w:rPr>
            </w:pPr>
            <w:r w:rsidRPr="00A47AFF">
              <w:rPr>
                <w:rFonts w:ascii="Palatino Linotype" w:hAnsi="Palatino Linotype" w:cs="Arial"/>
                <w:b/>
              </w:rPr>
              <w:t xml:space="preserve">                                                   </w:t>
            </w:r>
          </w:p>
          <w:p w:rsidR="00C15C19" w:rsidRPr="00A47AFF" w:rsidRDefault="00C15C19" w:rsidP="00193F73">
            <w:pPr>
              <w:jc w:val="both"/>
              <w:rPr>
                <w:rFonts w:ascii="Palatino Linotype" w:hAnsi="Palatino Linotype" w:cs="Arial"/>
                <w:b/>
              </w:rPr>
            </w:pPr>
            <w:r w:rsidRPr="00A47AFF">
              <w:rPr>
                <w:rFonts w:ascii="Palatino Linotype" w:hAnsi="Palatino Linotype" w:cs="Arial"/>
                <w:b/>
              </w:rPr>
              <w:t xml:space="preserve">                                                                    </w:t>
            </w:r>
          </w:p>
          <w:p w:rsidR="00C15C19" w:rsidRDefault="00C15C19" w:rsidP="00193F73">
            <w:pPr>
              <w:jc w:val="both"/>
              <w:rPr>
                <w:rFonts w:ascii="Palatino Linotype" w:hAnsi="Palatino Linotype" w:cs="Arial"/>
                <w:b/>
              </w:rPr>
            </w:pPr>
            <w:r w:rsidRPr="00A47AFF">
              <w:rPr>
                <w:rFonts w:ascii="Palatino Linotype" w:hAnsi="Palatino Linotype" w:cs="Arial"/>
                <w:b/>
              </w:rPr>
              <w:t xml:space="preserve">                 </w:t>
            </w:r>
          </w:p>
          <w:p w:rsidR="00C15C19" w:rsidRPr="00A47AFF" w:rsidRDefault="00C15C19" w:rsidP="00193F73">
            <w:pPr>
              <w:jc w:val="both"/>
              <w:rPr>
                <w:rFonts w:ascii="Palatino Linotype" w:hAnsi="Palatino Linotype" w:cs="Arial"/>
                <w:b/>
              </w:rPr>
            </w:pPr>
          </w:p>
          <w:p w:rsidR="00C15C19" w:rsidRPr="00A47AFF" w:rsidRDefault="00C15C19" w:rsidP="00193F73">
            <w:pPr>
              <w:rPr>
                <w:rFonts w:ascii="Palatino Linotype" w:hAnsi="Palatino Linotype" w:cs="Arial"/>
                <w:b/>
              </w:rPr>
            </w:pPr>
            <w:r w:rsidRPr="00A47AFF">
              <w:rPr>
                <w:rFonts w:ascii="Palatino Linotype" w:hAnsi="Palatino Linotype" w:cs="Arial"/>
                <w:b/>
              </w:rPr>
              <w:t xml:space="preserve">            Javier Martínez Cruz                               </w:t>
            </w:r>
            <w:r w:rsidR="00CB2F81">
              <w:rPr>
                <w:rFonts w:ascii="Palatino Linotype" w:hAnsi="Palatino Linotype" w:cs="Arial"/>
                <w:b/>
              </w:rPr>
              <w:t xml:space="preserve">  </w:t>
            </w:r>
            <w:r w:rsidRPr="00A47AFF">
              <w:rPr>
                <w:rFonts w:ascii="Palatino Linotype" w:hAnsi="Palatino Linotype" w:cs="Arial"/>
                <w:b/>
              </w:rPr>
              <w:t xml:space="preserve">  Luis Gustavo Parra Noriega </w:t>
            </w:r>
          </w:p>
          <w:p w:rsidR="00C15C19" w:rsidRPr="00A47AFF" w:rsidRDefault="00C15C19" w:rsidP="00193F73">
            <w:pPr>
              <w:rPr>
                <w:rFonts w:ascii="Palatino Linotype" w:hAnsi="Palatino Linotype" w:cs="Arial"/>
                <w:b/>
              </w:rPr>
            </w:pPr>
            <w:r w:rsidRPr="00A47AFF">
              <w:rPr>
                <w:rFonts w:ascii="Palatino Linotype" w:hAnsi="Palatino Linotype" w:cs="Arial"/>
              </w:rPr>
              <w:t xml:space="preserve">                  Comisionado</w:t>
            </w:r>
            <w:r w:rsidRPr="00A47AFF">
              <w:rPr>
                <w:rFonts w:ascii="Palatino Linotype" w:hAnsi="Palatino Linotype" w:cs="Arial"/>
                <w:b/>
              </w:rPr>
              <w:t xml:space="preserve">                                                      </w:t>
            </w:r>
            <w:r w:rsidR="00CB2F81">
              <w:rPr>
                <w:rFonts w:ascii="Palatino Linotype" w:hAnsi="Palatino Linotype" w:cs="Arial"/>
                <w:b/>
              </w:rPr>
              <w:t xml:space="preserve"> </w:t>
            </w:r>
            <w:r w:rsidRPr="00A47AFF">
              <w:rPr>
                <w:rFonts w:ascii="Palatino Linotype" w:hAnsi="Palatino Linotype" w:cs="Arial"/>
                <w:b/>
              </w:rPr>
              <w:t xml:space="preserve">  </w:t>
            </w:r>
            <w:r w:rsidRPr="00A47AFF">
              <w:rPr>
                <w:rFonts w:ascii="Palatino Linotype" w:hAnsi="Palatino Linotype" w:cs="Arial"/>
              </w:rPr>
              <w:t>Comisionado</w:t>
            </w:r>
            <w:r w:rsidRPr="00A47AFF">
              <w:rPr>
                <w:rFonts w:ascii="Palatino Linotype" w:hAnsi="Palatino Linotype" w:cs="Arial"/>
                <w:b/>
              </w:rPr>
              <w:t xml:space="preserve">                                 </w:t>
            </w:r>
          </w:p>
          <w:p w:rsidR="00C15C19" w:rsidRPr="00A47AFF" w:rsidRDefault="00C15C19" w:rsidP="00193F73">
            <w:pPr>
              <w:rPr>
                <w:rFonts w:ascii="Palatino Linotype" w:hAnsi="Palatino Linotype" w:cs="Arial"/>
              </w:rPr>
            </w:pPr>
            <w:r w:rsidRPr="00A47AFF">
              <w:rPr>
                <w:rFonts w:ascii="Palatino Linotype" w:hAnsi="Palatino Linotype" w:cs="Arial"/>
              </w:rPr>
              <w:t xml:space="preserve">                     </w:t>
            </w:r>
            <w:r w:rsidRPr="00A47AFF">
              <w:rPr>
                <w:rFonts w:ascii="Palatino Linotype" w:hAnsi="Palatino Linotype"/>
              </w:rPr>
              <w:t xml:space="preserve">(Rúbrica)             </w:t>
            </w:r>
            <w:r w:rsidRPr="00A47AFF">
              <w:rPr>
                <w:rFonts w:ascii="Palatino Linotype" w:hAnsi="Palatino Linotype" w:cs="Arial"/>
              </w:rPr>
              <w:t xml:space="preserve">                                                    </w:t>
            </w:r>
            <w:r w:rsidRPr="00A47AFF">
              <w:rPr>
                <w:rFonts w:ascii="Palatino Linotype" w:hAnsi="Palatino Linotype"/>
              </w:rPr>
              <w:t>(Rúbrica)</w:t>
            </w:r>
          </w:p>
          <w:p w:rsidR="00C15C19" w:rsidRPr="00A47AFF" w:rsidRDefault="00C15C19" w:rsidP="00193F73">
            <w:pPr>
              <w:rPr>
                <w:rFonts w:ascii="Palatino Linotype" w:hAnsi="Palatino Linotype"/>
              </w:rPr>
            </w:pPr>
            <w:r w:rsidRPr="00A47AFF">
              <w:rPr>
                <w:rFonts w:ascii="Palatino Linotype" w:hAnsi="Palatino Linotype"/>
              </w:rPr>
              <w:t xml:space="preserve">                                                                                          </w:t>
            </w:r>
          </w:p>
        </w:tc>
      </w:tr>
      <w:tr w:rsidR="00C15C19" w:rsidRPr="00A47AFF" w:rsidTr="00193F73">
        <w:trPr>
          <w:trHeight w:val="1544"/>
        </w:trPr>
        <w:tc>
          <w:tcPr>
            <w:tcW w:w="8838" w:type="dxa"/>
            <w:gridSpan w:val="2"/>
            <w:vAlign w:val="center"/>
          </w:tcPr>
          <w:p w:rsidR="00C15C19" w:rsidRPr="00A47AFF" w:rsidRDefault="00C15C19" w:rsidP="00193F73">
            <w:pPr>
              <w:jc w:val="center"/>
              <w:rPr>
                <w:rFonts w:ascii="Palatino Linotype" w:hAnsi="Palatino Linotype" w:cs="Arial"/>
                <w:b/>
              </w:rPr>
            </w:pPr>
          </w:p>
          <w:p w:rsidR="00C15C19" w:rsidRPr="00A47AFF" w:rsidRDefault="00C15C19" w:rsidP="00193F73">
            <w:pPr>
              <w:rPr>
                <w:rFonts w:ascii="Palatino Linotype" w:hAnsi="Palatino Linotype" w:cs="Arial"/>
                <w:b/>
              </w:rPr>
            </w:pPr>
          </w:p>
          <w:p w:rsidR="00C15C19" w:rsidRPr="00A47AFF" w:rsidRDefault="00C15C19" w:rsidP="00193F73">
            <w:pPr>
              <w:rPr>
                <w:rFonts w:ascii="Palatino Linotype" w:hAnsi="Palatino Linotype" w:cs="Arial"/>
                <w:b/>
              </w:rPr>
            </w:pPr>
          </w:p>
          <w:p w:rsidR="00C15C19" w:rsidRPr="00A47AFF" w:rsidRDefault="00C15C19" w:rsidP="00193F73">
            <w:pPr>
              <w:rPr>
                <w:rFonts w:ascii="Palatino Linotype" w:hAnsi="Palatino Linotype" w:cs="Arial"/>
                <w:b/>
              </w:rPr>
            </w:pPr>
          </w:p>
          <w:p w:rsidR="00C15C19" w:rsidRPr="00A47AFF" w:rsidRDefault="00C15C19" w:rsidP="00193F73">
            <w:pPr>
              <w:rPr>
                <w:rFonts w:ascii="Palatino Linotype" w:hAnsi="Palatino Linotype" w:cs="Arial"/>
                <w:b/>
              </w:rPr>
            </w:pPr>
          </w:p>
          <w:p w:rsidR="00C15C19" w:rsidRPr="00A47AFF" w:rsidRDefault="00C15C19" w:rsidP="00193F73">
            <w:pPr>
              <w:rPr>
                <w:rFonts w:ascii="Palatino Linotype" w:hAnsi="Palatino Linotype" w:cs="Arial"/>
                <w:b/>
              </w:rPr>
            </w:pPr>
          </w:p>
          <w:p w:rsidR="00C15C19" w:rsidRPr="00A47AFF" w:rsidRDefault="00C15C19" w:rsidP="00193F73">
            <w:pPr>
              <w:rPr>
                <w:rFonts w:ascii="Palatino Linotype" w:hAnsi="Palatino Linotype" w:cs="Arial"/>
                <w:b/>
              </w:rPr>
            </w:pPr>
          </w:p>
          <w:p w:rsidR="00C15C19" w:rsidRPr="00A47AFF" w:rsidRDefault="00C15C19" w:rsidP="00193F73">
            <w:pPr>
              <w:rPr>
                <w:rFonts w:ascii="Palatino Linotype" w:hAnsi="Palatino Linotype" w:cs="Arial"/>
                <w:b/>
              </w:rPr>
            </w:pPr>
          </w:p>
          <w:p w:rsidR="00C15C19" w:rsidRPr="00A47AFF" w:rsidRDefault="00C15C19" w:rsidP="00193F73">
            <w:pPr>
              <w:jc w:val="center"/>
              <w:rPr>
                <w:rFonts w:ascii="Palatino Linotype" w:hAnsi="Palatino Linotype"/>
                <w:b/>
              </w:rPr>
            </w:pPr>
            <w:r w:rsidRPr="00A47AFF">
              <w:rPr>
                <w:rFonts w:ascii="Palatino Linotype" w:hAnsi="Palatino Linotype" w:cs="Arial"/>
                <w:b/>
              </w:rPr>
              <w:t>Alexis Tapia Ramírez</w:t>
            </w:r>
          </w:p>
          <w:p w:rsidR="00C15C19" w:rsidRPr="00A47AFF" w:rsidRDefault="00C15C19" w:rsidP="00193F73">
            <w:pPr>
              <w:jc w:val="center"/>
              <w:rPr>
                <w:rFonts w:ascii="Palatino Linotype" w:hAnsi="Palatino Linotype"/>
              </w:rPr>
            </w:pPr>
            <w:r w:rsidRPr="00A47AFF">
              <w:rPr>
                <w:rFonts w:ascii="Palatino Linotype" w:hAnsi="Palatino Linotype"/>
              </w:rPr>
              <w:t>Secretario Técnico del Pleno</w:t>
            </w:r>
          </w:p>
          <w:p w:rsidR="00C15C19" w:rsidRPr="00A47AFF" w:rsidRDefault="00C15C19" w:rsidP="00193F73">
            <w:pPr>
              <w:jc w:val="center"/>
              <w:rPr>
                <w:rFonts w:ascii="Palatino Linotype" w:hAnsi="Palatino Linotype"/>
              </w:rPr>
            </w:pPr>
            <w:r w:rsidRPr="00A47AFF">
              <w:rPr>
                <w:rFonts w:ascii="Palatino Linotype" w:hAnsi="Palatino Linotype"/>
              </w:rPr>
              <w:t>(Rúbrica)</w:t>
            </w:r>
          </w:p>
          <w:p w:rsidR="00C15C19" w:rsidRPr="00A47AFF" w:rsidRDefault="00C15C19" w:rsidP="00193F73">
            <w:pPr>
              <w:jc w:val="center"/>
              <w:rPr>
                <w:rFonts w:ascii="Palatino Linotype" w:hAnsi="Palatino Linotype"/>
              </w:rPr>
            </w:pPr>
          </w:p>
        </w:tc>
      </w:tr>
    </w:tbl>
    <w:p w:rsidR="00797800" w:rsidRPr="00412BF6" w:rsidRDefault="00797800" w:rsidP="00797800">
      <w:pPr>
        <w:jc w:val="both"/>
        <w:rPr>
          <w:rFonts w:ascii="Palatino Linotype" w:hAnsi="Palatino Linotype" w:cs="Arial"/>
        </w:rPr>
      </w:pPr>
    </w:p>
    <w:p w:rsidR="00797800" w:rsidRPr="00412BF6" w:rsidRDefault="00797800" w:rsidP="00797800">
      <w:pPr>
        <w:jc w:val="both"/>
        <w:rPr>
          <w:rFonts w:ascii="Palatino Linotype" w:hAnsi="Palatino Linotype" w:cs="Arial"/>
        </w:rPr>
      </w:pPr>
    </w:p>
    <w:p w:rsidR="00797800" w:rsidRPr="00412BF6" w:rsidRDefault="00797800" w:rsidP="00797800">
      <w:pPr>
        <w:jc w:val="both"/>
        <w:rPr>
          <w:rFonts w:ascii="Palatino Linotype" w:hAnsi="Palatino Linotype" w:cs="Arial"/>
        </w:rPr>
      </w:pPr>
    </w:p>
    <w:p w:rsidR="00797800" w:rsidRPr="00412BF6" w:rsidRDefault="00797800" w:rsidP="00797800">
      <w:pPr>
        <w:jc w:val="both"/>
        <w:rPr>
          <w:rFonts w:ascii="Palatino Linotype" w:hAnsi="Palatino Linotype" w:cs="Arial"/>
        </w:rPr>
      </w:pPr>
      <w:r w:rsidRPr="00412BF6">
        <w:rPr>
          <w:rFonts w:ascii="Palatino Linotype" w:hAnsi="Palatino Linotype" w:cs="Arial"/>
        </w:rPr>
        <w:t xml:space="preserve">Esta hoja corresponde a la resolución del </w:t>
      </w:r>
      <w:r>
        <w:rPr>
          <w:rFonts w:ascii="Palatino Linotype" w:hAnsi="Palatino Linotype" w:cs="Arial"/>
        </w:rPr>
        <w:t xml:space="preserve">treinta y uno de octubre </w:t>
      </w:r>
      <w:r w:rsidRPr="00412BF6">
        <w:rPr>
          <w:rFonts w:ascii="Palatino Linotype" w:hAnsi="Palatino Linotype" w:cs="Arial"/>
        </w:rPr>
        <w:t>de dos mil dieci</w:t>
      </w:r>
      <w:r>
        <w:rPr>
          <w:rFonts w:ascii="Palatino Linotype" w:hAnsi="Palatino Linotype" w:cs="Arial"/>
        </w:rPr>
        <w:t>ocho</w:t>
      </w:r>
      <w:r w:rsidRPr="00412BF6">
        <w:rPr>
          <w:rFonts w:ascii="Palatino Linotype" w:hAnsi="Palatino Linotype" w:cs="Arial"/>
        </w:rPr>
        <w:t xml:space="preserve">, emitida en el recurso de revisión </w:t>
      </w:r>
      <w:r w:rsidRPr="00412BF6">
        <w:rPr>
          <w:rFonts w:ascii="Palatino Linotype" w:hAnsi="Palatino Linotype" w:cs="Arial"/>
          <w:b/>
          <w:bCs/>
        </w:rPr>
        <w:t>0</w:t>
      </w:r>
      <w:r>
        <w:rPr>
          <w:rFonts w:ascii="Palatino Linotype" w:hAnsi="Palatino Linotype" w:cs="Arial"/>
          <w:b/>
          <w:bCs/>
        </w:rPr>
        <w:t>3184/INFOEM/IP/RR/2018</w:t>
      </w:r>
      <w:r w:rsidRPr="00412BF6">
        <w:rPr>
          <w:rFonts w:ascii="Palatino Linotype" w:hAnsi="Palatino Linotype" w:cs="Arial"/>
        </w:rPr>
        <w:t>.</w:t>
      </w:r>
    </w:p>
    <w:p w:rsidR="00797800" w:rsidRDefault="00797800" w:rsidP="00797800"/>
    <w:p w:rsidR="00797800" w:rsidRDefault="00797800" w:rsidP="00797800"/>
    <w:p w:rsidR="00797800" w:rsidRDefault="00797800" w:rsidP="00797800"/>
    <w:p w:rsidR="00797800" w:rsidRDefault="00797800" w:rsidP="00797800"/>
    <w:p w:rsidR="009C4ACF" w:rsidRDefault="009C4ACF"/>
    <w:sectPr w:rsidR="009C4ACF" w:rsidSect="00193F73">
      <w:headerReference w:type="default" r:id="rId27"/>
      <w:footerReference w:type="default" r:id="rId28"/>
      <w:headerReference w:type="first" r:id="rId29"/>
      <w:footerReference w:type="first" r:id="rId30"/>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B14" w:rsidRDefault="003A5B14" w:rsidP="00797800">
      <w:r>
        <w:separator/>
      </w:r>
    </w:p>
  </w:endnote>
  <w:endnote w:type="continuationSeparator" w:id="0">
    <w:p w:rsidR="003A5B14" w:rsidRDefault="003A5B14" w:rsidP="00797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F73" w:rsidRDefault="00193F73" w:rsidP="00193F73">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C1F47">
      <w:rPr>
        <w:rFonts w:ascii="Arial" w:hAnsi="Arial" w:cs="Arial"/>
        <w:b/>
        <w:bCs/>
        <w:noProof/>
        <w:sz w:val="20"/>
        <w:szCs w:val="20"/>
      </w:rPr>
      <w:t>22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C1F47">
      <w:rPr>
        <w:rFonts w:ascii="Arial" w:hAnsi="Arial" w:cs="Arial"/>
        <w:b/>
        <w:bCs/>
        <w:noProof/>
        <w:sz w:val="20"/>
        <w:szCs w:val="20"/>
      </w:rPr>
      <w:t>23</w:t>
    </w:r>
    <w:r>
      <w:rPr>
        <w:rFonts w:ascii="Arial" w:hAnsi="Arial" w:cs="Arial"/>
        <w:b/>
        <w:bCs/>
        <w:sz w:val="20"/>
        <w:szCs w:val="20"/>
      </w:rPr>
      <w:fldChar w:fldCharType="end"/>
    </w:r>
  </w:p>
  <w:p w:rsidR="00193F73" w:rsidRDefault="00193F73" w:rsidP="00193F73">
    <w:pPr>
      <w:pStyle w:val="Piedepgina"/>
      <w:rPr>
        <w:rFonts w:ascii="Times New Roman" w:hAnsi="Times New Roman" w:cs="Times New Roman"/>
      </w:rPr>
    </w:pPr>
  </w:p>
  <w:p w:rsidR="00193F73" w:rsidRDefault="00193F73" w:rsidP="00193F73">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F73" w:rsidRDefault="00193F73" w:rsidP="00193F73">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C1F47">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C1F47">
      <w:rPr>
        <w:rFonts w:ascii="Arial" w:hAnsi="Arial" w:cs="Arial"/>
        <w:b/>
        <w:bCs/>
        <w:noProof/>
        <w:sz w:val="20"/>
        <w:szCs w:val="20"/>
      </w:rPr>
      <w:t>23</w:t>
    </w:r>
    <w:r>
      <w:rPr>
        <w:rFonts w:ascii="Arial" w:hAnsi="Arial" w:cs="Arial"/>
        <w:b/>
        <w:bCs/>
        <w:sz w:val="20"/>
        <w:szCs w:val="20"/>
      </w:rPr>
      <w:fldChar w:fldCharType="end"/>
    </w:r>
  </w:p>
  <w:p w:rsidR="00193F73" w:rsidRDefault="00193F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B14" w:rsidRDefault="003A5B14" w:rsidP="00797800">
      <w:r>
        <w:separator/>
      </w:r>
    </w:p>
  </w:footnote>
  <w:footnote w:type="continuationSeparator" w:id="0">
    <w:p w:rsidR="003A5B14" w:rsidRDefault="003A5B14" w:rsidP="00797800">
      <w:r>
        <w:continuationSeparator/>
      </w:r>
    </w:p>
  </w:footnote>
  <w:footnote w:id="1">
    <w:p w:rsidR="00193F73" w:rsidRPr="00017C04" w:rsidRDefault="00193F73" w:rsidP="00797800">
      <w:pPr>
        <w:pStyle w:val="Textonotapie"/>
        <w:spacing w:before="120" w:after="120"/>
        <w:jc w:val="both"/>
        <w:rPr>
          <w:rFonts w:ascii="Palatino Linotype" w:hAnsi="Palatino Linotype"/>
        </w:rPr>
      </w:pPr>
      <w:r w:rsidRPr="00C50518">
        <w:rPr>
          <w:rStyle w:val="Refdenotaalpie"/>
          <w:rFonts w:ascii="Palatino Linotype" w:hAnsi="Palatino Linotype"/>
          <w:sz w:val="22"/>
          <w:szCs w:val="22"/>
        </w:rPr>
        <w:footnoteRef/>
      </w:r>
      <w:r w:rsidRPr="00C50518">
        <w:rPr>
          <w:rFonts w:ascii="Palatino Linotype" w:hAnsi="Palatino Linotype"/>
          <w:sz w:val="22"/>
          <w:szCs w:val="22"/>
        </w:rPr>
        <w:t xml:space="preserve"> </w:t>
      </w:r>
      <w:r w:rsidRPr="00017C04">
        <w:rPr>
          <w:rFonts w:ascii="Palatino Linotype" w:hAnsi="Palatino Linotype"/>
          <w:b/>
        </w:rPr>
        <w:t>Cuerpo de tesis:</w:t>
      </w:r>
      <w:r w:rsidRPr="00017C04">
        <w:rPr>
          <w:rFonts w:ascii="Palatino Linotype" w:hAnsi="Palatino Linotype"/>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rsidR="00193F73" w:rsidRPr="00017C04" w:rsidRDefault="00193F73" w:rsidP="00797800">
      <w:pPr>
        <w:pStyle w:val="Textonotapie"/>
        <w:spacing w:before="120" w:after="120"/>
        <w:jc w:val="both"/>
      </w:pPr>
      <w:r w:rsidRPr="00017C04">
        <w:rPr>
          <w:rFonts w:ascii="Palatino Linotype" w:hAnsi="Palatino Linotype"/>
          <w:b/>
        </w:rPr>
        <w:t>Localización</w:t>
      </w:r>
      <w:r w:rsidRPr="00017C04">
        <w:rPr>
          <w:rFonts w:ascii="Palatino Linotype" w:hAnsi="Palatino Linotype"/>
        </w:rPr>
        <w:t>: 2</w:t>
      </w:r>
      <w:r w:rsidRPr="00017C04">
        <w:rPr>
          <w:rFonts w:ascii="Palatino Linotype" w:hAnsi="Palatino Linotype"/>
          <w:color w:val="000000"/>
          <w:shd w:val="clear" w:color="auto" w:fill="FFFFFF"/>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193F73" w:rsidTr="00193F73">
      <w:tc>
        <w:tcPr>
          <w:tcW w:w="2552" w:type="dxa"/>
          <w:vAlign w:val="center"/>
          <w:hideMark/>
        </w:tcPr>
        <w:p w:rsidR="00193F73" w:rsidRDefault="00193F73" w:rsidP="00193F7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6" w:type="dxa"/>
          <w:vAlign w:val="center"/>
          <w:hideMark/>
        </w:tcPr>
        <w:p w:rsidR="00193F73" w:rsidRDefault="00193F73" w:rsidP="00CB2F81">
          <w:pPr>
            <w:jc w:val="both"/>
            <w:rPr>
              <w:rFonts w:ascii="Palatino Linotype" w:hAnsi="Palatino Linotype"/>
              <w:b/>
              <w:sz w:val="22"/>
              <w:szCs w:val="22"/>
              <w:lang w:val="es-ES_tradnl"/>
            </w:rPr>
          </w:pPr>
          <w:r>
            <w:rPr>
              <w:rFonts w:ascii="Palatino Linotype" w:hAnsi="Palatino Linotype"/>
              <w:b/>
              <w:sz w:val="22"/>
              <w:szCs w:val="22"/>
              <w:lang w:val="es-ES_tradnl"/>
            </w:rPr>
            <w:t>0</w:t>
          </w:r>
          <w:r w:rsidR="00CB2F81">
            <w:rPr>
              <w:rFonts w:ascii="Palatino Linotype" w:hAnsi="Palatino Linotype"/>
              <w:b/>
              <w:sz w:val="22"/>
              <w:szCs w:val="22"/>
              <w:lang w:val="es-ES_tradnl"/>
            </w:rPr>
            <w:t>3184</w:t>
          </w:r>
          <w:r>
            <w:rPr>
              <w:rFonts w:ascii="Palatino Linotype" w:hAnsi="Palatino Linotype"/>
              <w:b/>
              <w:sz w:val="22"/>
              <w:szCs w:val="22"/>
              <w:lang w:val="es-ES_tradnl"/>
            </w:rPr>
            <w:t xml:space="preserve">/INFOEM/IP/RR/2018 </w:t>
          </w:r>
        </w:p>
      </w:tc>
    </w:tr>
    <w:tr w:rsidR="00193F73" w:rsidTr="00193F73">
      <w:trPr>
        <w:trHeight w:val="228"/>
      </w:trPr>
      <w:tc>
        <w:tcPr>
          <w:tcW w:w="2552" w:type="dxa"/>
          <w:vAlign w:val="center"/>
          <w:hideMark/>
        </w:tcPr>
        <w:p w:rsidR="00193F73" w:rsidRDefault="00193F73" w:rsidP="00193F7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6" w:type="dxa"/>
          <w:vAlign w:val="center"/>
          <w:hideMark/>
        </w:tcPr>
        <w:p w:rsidR="00193F73" w:rsidRDefault="00CB2F81" w:rsidP="00193F73">
          <w:pPr>
            <w:jc w:val="both"/>
            <w:rPr>
              <w:rFonts w:ascii="Palatino Linotype" w:hAnsi="Palatino Linotype"/>
              <w:b/>
              <w:sz w:val="22"/>
              <w:szCs w:val="22"/>
              <w:lang w:val="es-ES_tradnl"/>
            </w:rPr>
          </w:pPr>
          <w:r>
            <w:rPr>
              <w:rFonts w:ascii="Palatino Linotype" w:hAnsi="Palatino Linotype"/>
              <w:b/>
              <w:sz w:val="22"/>
              <w:szCs w:val="22"/>
              <w:lang w:val="es-ES_tradnl"/>
            </w:rPr>
            <w:t>Secretaría de Finanzas</w:t>
          </w:r>
        </w:p>
      </w:tc>
    </w:tr>
    <w:tr w:rsidR="00193F73" w:rsidTr="00193F73">
      <w:tc>
        <w:tcPr>
          <w:tcW w:w="2552" w:type="dxa"/>
          <w:vAlign w:val="center"/>
          <w:hideMark/>
        </w:tcPr>
        <w:p w:rsidR="00193F73" w:rsidRDefault="00193F73" w:rsidP="00193F73">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6" w:type="dxa"/>
          <w:vAlign w:val="center"/>
          <w:hideMark/>
        </w:tcPr>
        <w:p w:rsidR="00193F73" w:rsidRDefault="00193F73" w:rsidP="00193F73">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193F73" w:rsidRDefault="00193F73" w:rsidP="00193F73">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095F149E" wp14:editId="1FA694B1">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F73" w:rsidRDefault="00193F73" w:rsidP="00193F73">
    <w:pPr>
      <w:pStyle w:val="Encabezado"/>
      <w:jc w:val="both"/>
    </w:pPr>
    <w:r>
      <w:rPr>
        <w:noProof/>
        <w:lang w:val="es-MX" w:eastAsia="es-MX"/>
      </w:rPr>
      <w:drawing>
        <wp:anchor distT="0" distB="0" distL="114300" distR="114300" simplePos="0" relativeHeight="251660288" behindDoc="1" locked="0" layoutInCell="1" allowOverlap="1" wp14:anchorId="54A312FB" wp14:editId="0F1C085E">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193F73" w:rsidTr="00193F73">
      <w:tc>
        <w:tcPr>
          <w:tcW w:w="2551" w:type="dxa"/>
          <w:vAlign w:val="center"/>
          <w:hideMark/>
        </w:tcPr>
        <w:p w:rsidR="00193F73" w:rsidRDefault="00193F73" w:rsidP="00193F7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rsidR="00193F73" w:rsidRDefault="00193F73" w:rsidP="00C15C19">
          <w:pPr>
            <w:rPr>
              <w:rFonts w:ascii="Palatino Linotype" w:hAnsi="Palatino Linotype"/>
              <w:b/>
              <w:sz w:val="22"/>
              <w:szCs w:val="22"/>
              <w:lang w:val="es-ES_tradnl"/>
            </w:rPr>
          </w:pPr>
          <w:r>
            <w:rPr>
              <w:rFonts w:ascii="Palatino Linotype" w:hAnsi="Palatino Linotype"/>
              <w:b/>
              <w:sz w:val="22"/>
              <w:szCs w:val="22"/>
              <w:lang w:val="es-ES_tradnl"/>
            </w:rPr>
            <w:t xml:space="preserve">03184/INFOEM/IP/RR/2018 </w:t>
          </w:r>
        </w:p>
      </w:tc>
    </w:tr>
    <w:tr w:rsidR="00193F73" w:rsidTr="00193F73">
      <w:tc>
        <w:tcPr>
          <w:tcW w:w="2551" w:type="dxa"/>
          <w:vAlign w:val="center"/>
          <w:hideMark/>
        </w:tcPr>
        <w:p w:rsidR="00193F73" w:rsidRDefault="00193F73" w:rsidP="00193F73">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rsidR="00193F73" w:rsidRDefault="000C1F47" w:rsidP="00193F73">
          <w:pPr>
            <w:rPr>
              <w:rFonts w:ascii="Palatino Linotype" w:hAnsi="Palatino Linotype"/>
              <w:b/>
              <w:sz w:val="22"/>
              <w:szCs w:val="22"/>
              <w:lang w:val="es-ES_tradnl"/>
            </w:rPr>
          </w:pPr>
          <w:r>
            <w:rPr>
              <w:rFonts w:ascii="Palatino Linotype" w:hAnsi="Palatino Linotype"/>
              <w:b/>
              <w:sz w:val="22"/>
              <w:szCs w:val="22"/>
              <w:lang w:val="es-ES_tradnl"/>
            </w:rPr>
            <w:t>xxxxxxx xxxxx</w:t>
          </w:r>
          <w:r w:rsidR="00193F73">
            <w:rPr>
              <w:rFonts w:ascii="Palatino Linotype" w:hAnsi="Palatino Linotype"/>
              <w:b/>
              <w:sz w:val="22"/>
              <w:szCs w:val="22"/>
              <w:lang w:val="es-ES_tradnl"/>
            </w:rPr>
            <w:t xml:space="preserve"> </w:t>
          </w:r>
          <w:r>
            <w:rPr>
              <w:rFonts w:ascii="Palatino Linotype" w:hAnsi="Palatino Linotype"/>
              <w:b/>
              <w:sz w:val="22"/>
              <w:szCs w:val="22"/>
              <w:lang w:val="es-ES_tradnl"/>
            </w:rPr>
            <w:t>xxxxxxxx</w:t>
          </w:r>
        </w:p>
      </w:tc>
    </w:tr>
    <w:tr w:rsidR="00193F73" w:rsidTr="00193F73">
      <w:trPr>
        <w:trHeight w:val="228"/>
      </w:trPr>
      <w:tc>
        <w:tcPr>
          <w:tcW w:w="2551" w:type="dxa"/>
          <w:vAlign w:val="center"/>
          <w:hideMark/>
        </w:tcPr>
        <w:p w:rsidR="00193F73" w:rsidRDefault="00193F73" w:rsidP="00193F7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rsidR="00193F73" w:rsidRDefault="00193F73" w:rsidP="00193F73">
          <w:pPr>
            <w:rPr>
              <w:rFonts w:ascii="Palatino Linotype" w:hAnsi="Palatino Linotype"/>
              <w:b/>
              <w:sz w:val="22"/>
              <w:szCs w:val="22"/>
              <w:lang w:val="es-ES_tradnl"/>
            </w:rPr>
          </w:pPr>
          <w:r>
            <w:rPr>
              <w:rFonts w:ascii="Palatino Linotype" w:hAnsi="Palatino Linotype"/>
              <w:b/>
              <w:sz w:val="22"/>
              <w:szCs w:val="22"/>
              <w:lang w:val="es-ES_tradnl"/>
            </w:rPr>
            <w:t>Secretaría de Finanzas</w:t>
          </w:r>
        </w:p>
      </w:tc>
    </w:tr>
    <w:tr w:rsidR="00193F73" w:rsidTr="00193F73">
      <w:tc>
        <w:tcPr>
          <w:tcW w:w="2551" w:type="dxa"/>
          <w:vAlign w:val="center"/>
          <w:hideMark/>
        </w:tcPr>
        <w:p w:rsidR="00193F73" w:rsidRDefault="00193F73" w:rsidP="00193F73">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rsidR="00193F73" w:rsidRDefault="00193F73" w:rsidP="00193F73">
          <w:pPr>
            <w:ind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193F73" w:rsidRDefault="00193F73" w:rsidP="00193F7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40E87"/>
    <w:multiLevelType w:val="hybridMultilevel"/>
    <w:tmpl w:val="FA425FDA"/>
    <w:lvl w:ilvl="0" w:tplc="080A0001">
      <w:start w:val="1"/>
      <w:numFmt w:val="bullet"/>
      <w:lvlText w:val=""/>
      <w:lvlJc w:val="left"/>
      <w:pPr>
        <w:ind w:left="766" w:hanging="360"/>
      </w:pPr>
      <w:rPr>
        <w:rFonts w:ascii="Symbol" w:hAnsi="Symbol" w:hint="default"/>
      </w:rPr>
    </w:lvl>
    <w:lvl w:ilvl="1" w:tplc="080A0003" w:tentative="1">
      <w:start w:val="1"/>
      <w:numFmt w:val="bullet"/>
      <w:lvlText w:val="o"/>
      <w:lvlJc w:val="left"/>
      <w:pPr>
        <w:ind w:left="1486" w:hanging="360"/>
      </w:pPr>
      <w:rPr>
        <w:rFonts w:ascii="Courier New" w:hAnsi="Courier New" w:cs="Courier New" w:hint="default"/>
      </w:rPr>
    </w:lvl>
    <w:lvl w:ilvl="2" w:tplc="080A0005" w:tentative="1">
      <w:start w:val="1"/>
      <w:numFmt w:val="bullet"/>
      <w:lvlText w:val=""/>
      <w:lvlJc w:val="left"/>
      <w:pPr>
        <w:ind w:left="2206" w:hanging="360"/>
      </w:pPr>
      <w:rPr>
        <w:rFonts w:ascii="Wingdings" w:hAnsi="Wingdings" w:hint="default"/>
      </w:rPr>
    </w:lvl>
    <w:lvl w:ilvl="3" w:tplc="080A0001" w:tentative="1">
      <w:start w:val="1"/>
      <w:numFmt w:val="bullet"/>
      <w:lvlText w:val=""/>
      <w:lvlJc w:val="left"/>
      <w:pPr>
        <w:ind w:left="2926" w:hanging="360"/>
      </w:pPr>
      <w:rPr>
        <w:rFonts w:ascii="Symbol" w:hAnsi="Symbol" w:hint="default"/>
      </w:rPr>
    </w:lvl>
    <w:lvl w:ilvl="4" w:tplc="080A0003" w:tentative="1">
      <w:start w:val="1"/>
      <w:numFmt w:val="bullet"/>
      <w:lvlText w:val="o"/>
      <w:lvlJc w:val="left"/>
      <w:pPr>
        <w:ind w:left="3646" w:hanging="360"/>
      </w:pPr>
      <w:rPr>
        <w:rFonts w:ascii="Courier New" w:hAnsi="Courier New" w:cs="Courier New" w:hint="default"/>
      </w:rPr>
    </w:lvl>
    <w:lvl w:ilvl="5" w:tplc="080A0005" w:tentative="1">
      <w:start w:val="1"/>
      <w:numFmt w:val="bullet"/>
      <w:lvlText w:val=""/>
      <w:lvlJc w:val="left"/>
      <w:pPr>
        <w:ind w:left="4366" w:hanging="360"/>
      </w:pPr>
      <w:rPr>
        <w:rFonts w:ascii="Wingdings" w:hAnsi="Wingdings" w:hint="default"/>
      </w:rPr>
    </w:lvl>
    <w:lvl w:ilvl="6" w:tplc="080A0001" w:tentative="1">
      <w:start w:val="1"/>
      <w:numFmt w:val="bullet"/>
      <w:lvlText w:val=""/>
      <w:lvlJc w:val="left"/>
      <w:pPr>
        <w:ind w:left="5086" w:hanging="360"/>
      </w:pPr>
      <w:rPr>
        <w:rFonts w:ascii="Symbol" w:hAnsi="Symbol" w:hint="default"/>
      </w:rPr>
    </w:lvl>
    <w:lvl w:ilvl="7" w:tplc="080A0003" w:tentative="1">
      <w:start w:val="1"/>
      <w:numFmt w:val="bullet"/>
      <w:lvlText w:val="o"/>
      <w:lvlJc w:val="left"/>
      <w:pPr>
        <w:ind w:left="5806" w:hanging="360"/>
      </w:pPr>
      <w:rPr>
        <w:rFonts w:ascii="Courier New" w:hAnsi="Courier New" w:cs="Courier New" w:hint="default"/>
      </w:rPr>
    </w:lvl>
    <w:lvl w:ilvl="8" w:tplc="080A0005" w:tentative="1">
      <w:start w:val="1"/>
      <w:numFmt w:val="bullet"/>
      <w:lvlText w:val=""/>
      <w:lvlJc w:val="left"/>
      <w:pPr>
        <w:ind w:left="6526" w:hanging="360"/>
      </w:pPr>
      <w:rPr>
        <w:rFonts w:ascii="Wingdings" w:hAnsi="Wingdings" w:hint="default"/>
      </w:rPr>
    </w:lvl>
  </w:abstractNum>
  <w:abstractNum w:abstractNumId="1">
    <w:nsid w:val="155E7EA2"/>
    <w:multiLevelType w:val="hybridMultilevel"/>
    <w:tmpl w:val="A58EB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D446998"/>
    <w:multiLevelType w:val="hybridMultilevel"/>
    <w:tmpl w:val="981E5CD8"/>
    <w:lvl w:ilvl="0" w:tplc="080A0001">
      <w:start w:val="1"/>
      <w:numFmt w:val="bullet"/>
      <w:lvlText w:val=""/>
      <w:lvlJc w:val="left"/>
      <w:pPr>
        <w:ind w:left="766" w:hanging="360"/>
      </w:pPr>
      <w:rPr>
        <w:rFonts w:ascii="Symbol" w:hAnsi="Symbol" w:hint="default"/>
      </w:rPr>
    </w:lvl>
    <w:lvl w:ilvl="1" w:tplc="080A0003" w:tentative="1">
      <w:start w:val="1"/>
      <w:numFmt w:val="bullet"/>
      <w:lvlText w:val="o"/>
      <w:lvlJc w:val="left"/>
      <w:pPr>
        <w:ind w:left="1486" w:hanging="360"/>
      </w:pPr>
      <w:rPr>
        <w:rFonts w:ascii="Courier New" w:hAnsi="Courier New" w:cs="Courier New" w:hint="default"/>
      </w:rPr>
    </w:lvl>
    <w:lvl w:ilvl="2" w:tplc="080A0005" w:tentative="1">
      <w:start w:val="1"/>
      <w:numFmt w:val="bullet"/>
      <w:lvlText w:val=""/>
      <w:lvlJc w:val="left"/>
      <w:pPr>
        <w:ind w:left="2206" w:hanging="360"/>
      </w:pPr>
      <w:rPr>
        <w:rFonts w:ascii="Wingdings" w:hAnsi="Wingdings" w:hint="default"/>
      </w:rPr>
    </w:lvl>
    <w:lvl w:ilvl="3" w:tplc="080A0001" w:tentative="1">
      <w:start w:val="1"/>
      <w:numFmt w:val="bullet"/>
      <w:lvlText w:val=""/>
      <w:lvlJc w:val="left"/>
      <w:pPr>
        <w:ind w:left="2926" w:hanging="360"/>
      </w:pPr>
      <w:rPr>
        <w:rFonts w:ascii="Symbol" w:hAnsi="Symbol" w:hint="default"/>
      </w:rPr>
    </w:lvl>
    <w:lvl w:ilvl="4" w:tplc="080A0003" w:tentative="1">
      <w:start w:val="1"/>
      <w:numFmt w:val="bullet"/>
      <w:lvlText w:val="o"/>
      <w:lvlJc w:val="left"/>
      <w:pPr>
        <w:ind w:left="3646" w:hanging="360"/>
      </w:pPr>
      <w:rPr>
        <w:rFonts w:ascii="Courier New" w:hAnsi="Courier New" w:cs="Courier New" w:hint="default"/>
      </w:rPr>
    </w:lvl>
    <w:lvl w:ilvl="5" w:tplc="080A0005" w:tentative="1">
      <w:start w:val="1"/>
      <w:numFmt w:val="bullet"/>
      <w:lvlText w:val=""/>
      <w:lvlJc w:val="left"/>
      <w:pPr>
        <w:ind w:left="4366" w:hanging="360"/>
      </w:pPr>
      <w:rPr>
        <w:rFonts w:ascii="Wingdings" w:hAnsi="Wingdings" w:hint="default"/>
      </w:rPr>
    </w:lvl>
    <w:lvl w:ilvl="6" w:tplc="080A0001" w:tentative="1">
      <w:start w:val="1"/>
      <w:numFmt w:val="bullet"/>
      <w:lvlText w:val=""/>
      <w:lvlJc w:val="left"/>
      <w:pPr>
        <w:ind w:left="5086" w:hanging="360"/>
      </w:pPr>
      <w:rPr>
        <w:rFonts w:ascii="Symbol" w:hAnsi="Symbol" w:hint="default"/>
      </w:rPr>
    </w:lvl>
    <w:lvl w:ilvl="7" w:tplc="080A0003" w:tentative="1">
      <w:start w:val="1"/>
      <w:numFmt w:val="bullet"/>
      <w:lvlText w:val="o"/>
      <w:lvlJc w:val="left"/>
      <w:pPr>
        <w:ind w:left="5806" w:hanging="360"/>
      </w:pPr>
      <w:rPr>
        <w:rFonts w:ascii="Courier New" w:hAnsi="Courier New" w:cs="Courier New" w:hint="default"/>
      </w:rPr>
    </w:lvl>
    <w:lvl w:ilvl="8" w:tplc="080A0005" w:tentative="1">
      <w:start w:val="1"/>
      <w:numFmt w:val="bullet"/>
      <w:lvlText w:val=""/>
      <w:lvlJc w:val="left"/>
      <w:pPr>
        <w:ind w:left="6526" w:hanging="360"/>
      </w:pPr>
      <w:rPr>
        <w:rFonts w:ascii="Wingdings" w:hAnsi="Wingdings" w:hint="default"/>
      </w:rPr>
    </w:lvl>
  </w:abstractNum>
  <w:abstractNum w:abstractNumId="3">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lvlOverride w:ilvl="0"/>
    <w:lvlOverride w:ilvl="1">
      <w:startOverride w:val="1"/>
    </w:lvlOverride>
    <w:lvlOverride w:ilvl="2"/>
    <w:lvlOverride w:ilvl="3"/>
    <w:lvlOverride w:ilvl="4"/>
    <w:lvlOverride w:ilvl="5"/>
    <w:lvlOverride w:ilvl="6"/>
    <w:lvlOverride w:ilvl="7"/>
    <w:lvlOverride w:ilvl="8"/>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800"/>
    <w:rsid w:val="0000469D"/>
    <w:rsid w:val="00037AA9"/>
    <w:rsid w:val="000C1F47"/>
    <w:rsid w:val="0016755F"/>
    <w:rsid w:val="00193F73"/>
    <w:rsid w:val="002203E1"/>
    <w:rsid w:val="00282AA7"/>
    <w:rsid w:val="002A49E8"/>
    <w:rsid w:val="003A5B14"/>
    <w:rsid w:val="003D4F4F"/>
    <w:rsid w:val="00420CBD"/>
    <w:rsid w:val="005C41A5"/>
    <w:rsid w:val="005D54C4"/>
    <w:rsid w:val="00643AD8"/>
    <w:rsid w:val="00687030"/>
    <w:rsid w:val="006B18F5"/>
    <w:rsid w:val="006D6FB4"/>
    <w:rsid w:val="006F75F8"/>
    <w:rsid w:val="00706E44"/>
    <w:rsid w:val="00760C76"/>
    <w:rsid w:val="00797800"/>
    <w:rsid w:val="007F69FE"/>
    <w:rsid w:val="009923AE"/>
    <w:rsid w:val="009C4ACF"/>
    <w:rsid w:val="009D5D93"/>
    <w:rsid w:val="00A5550C"/>
    <w:rsid w:val="00A87968"/>
    <w:rsid w:val="00A93AC9"/>
    <w:rsid w:val="00B00A7B"/>
    <w:rsid w:val="00B34CAA"/>
    <w:rsid w:val="00C15C19"/>
    <w:rsid w:val="00CB2F81"/>
    <w:rsid w:val="00D20236"/>
    <w:rsid w:val="00D774C2"/>
    <w:rsid w:val="00E317A2"/>
    <w:rsid w:val="00E32B1F"/>
    <w:rsid w:val="00E33690"/>
    <w:rsid w:val="00E447B2"/>
    <w:rsid w:val="00F20964"/>
    <w:rsid w:val="00FB33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806140-18F3-482C-A186-EEF63E4CC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800"/>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780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797800"/>
    <w:rPr>
      <w:rFonts w:eastAsiaTheme="minorEastAsia"/>
      <w:sz w:val="24"/>
      <w:szCs w:val="24"/>
      <w:lang w:val="es-ES_tradnl" w:eastAsia="es-ES"/>
    </w:rPr>
  </w:style>
  <w:style w:type="paragraph" w:styleId="Piedepgina">
    <w:name w:val="footer"/>
    <w:basedOn w:val="Normal"/>
    <w:link w:val="PiedepginaCar"/>
    <w:uiPriority w:val="99"/>
    <w:unhideWhenUsed/>
    <w:rsid w:val="0079780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97800"/>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97800"/>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97800"/>
    <w:pPr>
      <w:ind w:left="708"/>
    </w:pPr>
    <w:rPr>
      <w:sz w:val="22"/>
      <w:szCs w:val="22"/>
      <w:lang w:val="es-MX" w:eastAsia="en-US"/>
    </w:rPr>
  </w:style>
  <w:style w:type="table" w:styleId="Tablaconcuadrcula">
    <w:name w:val="Table Grid"/>
    <w:basedOn w:val="Tablanormal"/>
    <w:uiPriority w:val="59"/>
    <w:rsid w:val="0079780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797800"/>
  </w:style>
  <w:style w:type="character" w:customStyle="1" w:styleId="apple-converted-space">
    <w:name w:val="apple-converted-space"/>
    <w:basedOn w:val="Fuentedeprrafopredeter"/>
    <w:rsid w:val="00797800"/>
  </w:style>
  <w:style w:type="character" w:styleId="Hipervnculo">
    <w:name w:val="Hyperlink"/>
    <w:basedOn w:val="Fuentedeprrafopredeter"/>
    <w:uiPriority w:val="99"/>
    <w:unhideWhenUsed/>
    <w:rsid w:val="00797800"/>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97800"/>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97800"/>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780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97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72079.page" TargetMode="External"/><Relationship Id="rId13" Type="http://schemas.openxmlformats.org/officeDocument/2006/relationships/hyperlink" Target="http://legislacion.edomex.gob.mx/sites/legislacion.edomex.gob.mx/files/files/pdf/gct/2015/nov193.PDF,%20en%20el%20art&#237;culo%20" TargetMode="External"/><Relationship Id="rId18" Type="http://schemas.openxmlformats.org/officeDocument/2006/relationships/hyperlink" Target="http://legislacion.edomex.gob.mx/sites/legislacion.edomex.gob.mx/files/files/pdf/gct/2015/nov193.PDF,%20en%20el%20art&#237;culo%20"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yperlink" Target="https://www.saimex.org.mx/saimex/solicitud/downloadAttach/572052.page" TargetMode="External"/><Relationship Id="rId12" Type="http://schemas.openxmlformats.org/officeDocument/2006/relationships/hyperlink" Target="http://legislacion.edomex.gob.mx/sites/legislacion.edomex.gob.mx/files/files/pdf/gct/2016/nov283.pdf,%20en%20el%20art&#237;culo%2023" TargetMode="External"/><Relationship Id="rId17" Type="http://schemas.openxmlformats.org/officeDocument/2006/relationships/hyperlink" Target="http://legislacion.edomex.gob.mx/sites/legislacion.edomex.gob.mx/files/files/pdf/gct/2016/nov283.pdf,%20en%20el%20art&#237;culo%2023"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legislacion.edomex.gob.mx/sites/legislacion.edomex.gob.mx/files/files/pdf/gct/2017/dic157.pdf%20en%20el%20art&#237;culo%2023" TargetMode="External"/><Relationship Id="rId20" Type="http://schemas.openxmlformats.org/officeDocument/2006/relationships/hyperlink" Target="http://legislacion.edomex.gob.mx/sites/legislacion.edomex.gob.mx/files/files/pdf/gct/2017/dic157.pdf%20en%20el%20art&#237;culo%2023"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egislacion.edomex.gob.mx/sites/legislacion.edomex.gob.mx/files/files/pdf/gct/2017/dic157.pdf%20en%20el%20art&#237;culo%2023" TargetMode="External"/><Relationship Id="rId24" Type="http://schemas.openxmlformats.org/officeDocument/2006/relationships/hyperlink" Target="http://legislacion.edomex.gob.mx/sites/legislacion.edomex.gob.mx/files/files/pdf/gct/2015/nov193.PDF,%20en%20el%20art&#237;culo%2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aimex.org.mx/saimex/solicitud/downloadAttach/580821.page" TargetMode="External"/><Relationship Id="rId23" Type="http://schemas.openxmlformats.org/officeDocument/2006/relationships/image" Target="media/image2.png"/><Relationship Id="rId28" Type="http://schemas.openxmlformats.org/officeDocument/2006/relationships/footer" Target="footer1.xml"/><Relationship Id="rId10" Type="http://schemas.openxmlformats.org/officeDocument/2006/relationships/hyperlink" Target="https://www.saimex.org.mx/saimex/solicitud/downloadAttach/580821.page" TargetMode="External"/><Relationship Id="rId19" Type="http://schemas.openxmlformats.org/officeDocument/2006/relationships/hyperlink" Target="https://www.saimex.org.mx/saimex/solicitud/downloadAttach/580822.pag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aimex.org.mx/saimex/solicitud/downloadAttach/572080.page" TargetMode="External"/><Relationship Id="rId14" Type="http://schemas.openxmlformats.org/officeDocument/2006/relationships/hyperlink" Target="https://www.saimex.org.mx/saimex/solicitud/downloadAttach/580822.page" TargetMode="External"/><Relationship Id="rId22" Type="http://schemas.openxmlformats.org/officeDocument/2006/relationships/hyperlink" Target="http://legislacion.edomex.gob.mx/sites/legislacion.edomex.gob.mx/files/files/pdf/gct/2016/nov283.pdf,%20en%20el%20art&#237;culo%2023"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5630</Words>
  <Characters>30967</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2018-11-16T02:02:00Z</dcterms:created>
  <dcterms:modified xsi:type="dcterms:W3CDTF">2018-11-16T02:28:00Z</dcterms:modified>
</cp:coreProperties>
</file>