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F21" w:rsidRPr="0059029A" w:rsidRDefault="003F5F21" w:rsidP="003F5F21">
      <w:pPr>
        <w:spacing w:after="0" w:line="360" w:lineRule="auto"/>
        <w:rPr>
          <w:rFonts w:ascii="Palatino Linotype" w:eastAsia="MS Mincho" w:hAnsi="Palatino Linotype" w:cs="Times New Roman"/>
          <w:b/>
          <w:sz w:val="24"/>
          <w:szCs w:val="24"/>
          <w:lang w:val="es-ES_tradnl" w:eastAsia="es-ES"/>
        </w:rPr>
      </w:pPr>
      <w:r w:rsidRPr="0059029A">
        <w:rPr>
          <w:rFonts w:ascii="Palatino Linotype" w:eastAsia="MS Mincho" w:hAnsi="Palatino Linotype" w:cs="Times New Roman"/>
          <w:b/>
          <w:sz w:val="24"/>
          <w:szCs w:val="24"/>
          <w:lang w:val="es-ES_tradnl" w:eastAsia="es-ES"/>
        </w:rPr>
        <w:t>LÍNEAS ARGUMENTATIVAS.</w:t>
      </w:r>
    </w:p>
    <w:p w:rsidR="003F5F21" w:rsidRPr="0059029A" w:rsidRDefault="003F5F21" w:rsidP="0059029A">
      <w:pPr>
        <w:spacing w:before="240" w:after="240" w:line="360" w:lineRule="auto"/>
        <w:jc w:val="both"/>
        <w:rPr>
          <w:rFonts w:ascii="Palatino Linotype" w:eastAsia="Times New Roman" w:hAnsi="Palatino Linotype"/>
          <w:sz w:val="24"/>
          <w:szCs w:val="24"/>
          <w:lang w:val="es-ES_tradnl" w:eastAsia="es-ES"/>
        </w:rPr>
      </w:pPr>
      <w:r w:rsidRPr="0059029A">
        <w:rPr>
          <w:rFonts w:ascii="Palatino Linotype" w:eastAsia="Times New Roman" w:hAnsi="Palatino Linotype"/>
          <w:b/>
          <w:sz w:val="24"/>
          <w:szCs w:val="24"/>
          <w:lang w:val="es-ES_tradnl" w:eastAsia="es-ES"/>
        </w:rPr>
        <w:t>DEBERES DE LAS AUTORIDADES.</w:t>
      </w:r>
      <w:r w:rsidRPr="0059029A">
        <w:rPr>
          <w:rFonts w:ascii="Palatino Linotype" w:eastAsia="Times New Roman" w:hAnsi="Palatino Linotype"/>
          <w:sz w:val="24"/>
          <w:szCs w:val="24"/>
          <w:lang w:val="es-ES_tradnl" w:eastAsia="es-ES"/>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rsidR="003F5F21" w:rsidRPr="0059029A" w:rsidRDefault="003F5F21" w:rsidP="003F5F21">
      <w:pPr>
        <w:spacing w:after="0" w:line="360" w:lineRule="auto"/>
        <w:jc w:val="center"/>
        <w:rPr>
          <w:rFonts w:ascii="Palatino Linotype" w:eastAsia="MS Mincho" w:hAnsi="Palatino Linotype" w:cs="Times New Roman"/>
          <w:sz w:val="24"/>
          <w:szCs w:val="24"/>
          <w:lang w:val="es-ES_tradnl" w:eastAsia="es-ES"/>
        </w:rPr>
      </w:pPr>
      <w:r w:rsidRPr="0059029A">
        <w:rPr>
          <w:rFonts w:ascii="Palatino Linotype" w:eastAsia="MS Mincho" w:hAnsi="Palatino Linotype" w:cs="Times New Roman"/>
          <w:b/>
          <w:sz w:val="24"/>
          <w:szCs w:val="24"/>
          <w:lang w:val="es-ES_tradnl" w:eastAsia="es-ES"/>
        </w:rPr>
        <w:t>Índice</w:t>
      </w:r>
      <w:r w:rsidRPr="0059029A">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3F5F21" w:rsidRPr="0059029A" w:rsidRDefault="003F5F21" w:rsidP="003F5F21">
          <w:pPr>
            <w:keepNext/>
            <w:keepLines/>
            <w:spacing w:after="0" w:line="360" w:lineRule="auto"/>
            <w:rPr>
              <w:rFonts w:asciiTheme="majorHAnsi" w:eastAsiaTheme="majorEastAsia" w:hAnsiTheme="majorHAnsi" w:cstheme="majorBidi"/>
              <w:color w:val="2E74B5" w:themeColor="accent1" w:themeShade="BF"/>
              <w:sz w:val="32"/>
              <w:szCs w:val="32"/>
              <w:lang w:eastAsia="es-MX"/>
            </w:rPr>
          </w:pPr>
        </w:p>
        <w:p w:rsidR="0059029A" w:rsidRPr="0059029A" w:rsidRDefault="003F5F21">
          <w:pPr>
            <w:pStyle w:val="TDC1"/>
            <w:tabs>
              <w:tab w:val="right" w:leader="dot" w:pos="8779"/>
            </w:tabs>
            <w:rPr>
              <w:rFonts w:ascii="Palatino Linotype" w:eastAsiaTheme="minorEastAsia" w:hAnsi="Palatino Linotype"/>
              <w:noProof/>
              <w:sz w:val="24"/>
              <w:lang w:eastAsia="es-MX"/>
            </w:rPr>
          </w:pPr>
          <w:r w:rsidRPr="0059029A">
            <w:rPr>
              <w:rFonts w:ascii="Palatino Linotype" w:hAnsi="Palatino Linotype"/>
              <w:sz w:val="24"/>
            </w:rPr>
            <w:fldChar w:fldCharType="begin"/>
          </w:r>
          <w:r w:rsidRPr="0059029A">
            <w:rPr>
              <w:rFonts w:ascii="Palatino Linotype" w:hAnsi="Palatino Linotype"/>
              <w:sz w:val="24"/>
            </w:rPr>
            <w:instrText xml:space="preserve"> TOC \o "1-3" \h \z \u </w:instrText>
          </w:r>
          <w:r w:rsidRPr="0059029A">
            <w:rPr>
              <w:rFonts w:ascii="Palatino Linotype" w:hAnsi="Palatino Linotype"/>
              <w:sz w:val="24"/>
            </w:rPr>
            <w:fldChar w:fldCharType="separate"/>
          </w:r>
          <w:hyperlink w:anchor="_Toc529177604" w:history="1">
            <w:r w:rsidR="0059029A" w:rsidRPr="0059029A">
              <w:rPr>
                <w:rStyle w:val="Hipervnculo"/>
                <w:rFonts w:ascii="Palatino Linotype" w:eastAsia="MS Gothic" w:hAnsi="Palatino Linotype" w:cs="Times New Roman"/>
                <w:b/>
                <w:noProof/>
                <w:sz w:val="24"/>
              </w:rPr>
              <w:t>A N T E C E D E N T E S</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_Toc529177604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2</w:t>
            </w:r>
            <w:r w:rsidR="0059029A" w:rsidRPr="0059029A">
              <w:rPr>
                <w:rFonts w:ascii="Palatino Linotype" w:hAnsi="Palatino Linotype"/>
                <w:noProof/>
                <w:webHidden/>
                <w:sz w:val="24"/>
              </w:rPr>
              <w:fldChar w:fldCharType="end"/>
            </w:r>
          </w:hyperlink>
        </w:p>
        <w:p w:rsidR="0059029A" w:rsidRPr="0059029A" w:rsidRDefault="0075338C">
          <w:pPr>
            <w:pStyle w:val="TDC1"/>
            <w:tabs>
              <w:tab w:val="right" w:leader="dot" w:pos="8779"/>
            </w:tabs>
            <w:rPr>
              <w:rFonts w:ascii="Palatino Linotype" w:eastAsiaTheme="minorEastAsia" w:hAnsi="Palatino Linotype"/>
              <w:noProof/>
              <w:sz w:val="24"/>
              <w:lang w:eastAsia="es-MX"/>
            </w:rPr>
          </w:pPr>
          <w:hyperlink w:anchor="_Toc529177605" w:history="1">
            <w:r w:rsidR="0059029A" w:rsidRPr="0059029A">
              <w:rPr>
                <w:rStyle w:val="Hipervnculo"/>
                <w:rFonts w:ascii="Palatino Linotype" w:eastAsia="MS Mincho" w:hAnsi="Palatino Linotype" w:cs="Times New Roman"/>
                <w:b/>
                <w:noProof/>
                <w:sz w:val="24"/>
                <w:lang w:val="es-ES_tradnl" w:eastAsia="es-ES"/>
              </w:rPr>
              <w:t>CONSIDERANDO</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_Toc529177605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7</w:t>
            </w:r>
            <w:r w:rsidR="0059029A" w:rsidRPr="0059029A">
              <w:rPr>
                <w:rFonts w:ascii="Palatino Linotype" w:hAnsi="Palatino Linotype"/>
                <w:noProof/>
                <w:webHidden/>
                <w:sz w:val="24"/>
              </w:rPr>
              <w:fldChar w:fldCharType="end"/>
            </w:r>
          </w:hyperlink>
        </w:p>
        <w:p w:rsidR="0059029A" w:rsidRPr="0059029A" w:rsidRDefault="0075338C" w:rsidP="0059029A">
          <w:pPr>
            <w:pStyle w:val="TDC2"/>
            <w:tabs>
              <w:tab w:val="right" w:leader="dot" w:pos="8779"/>
            </w:tabs>
            <w:ind w:left="0"/>
            <w:rPr>
              <w:rFonts w:ascii="Palatino Linotype" w:eastAsiaTheme="minorEastAsia" w:hAnsi="Palatino Linotype"/>
              <w:noProof/>
              <w:sz w:val="24"/>
              <w:lang w:eastAsia="es-MX"/>
            </w:rPr>
          </w:pPr>
          <w:hyperlink w:anchor="_Toc529177606" w:history="1">
            <w:r w:rsidR="0059029A" w:rsidRPr="0059029A">
              <w:rPr>
                <w:rStyle w:val="Hipervnculo"/>
                <w:rFonts w:ascii="Palatino Linotype" w:eastAsia="MS Gothic" w:hAnsi="Palatino Linotype" w:cs="Times New Roman"/>
                <w:b/>
                <w:noProof/>
                <w:sz w:val="24"/>
              </w:rPr>
              <w:t>PRIMERO. De la competencia.</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_Toc529177606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7</w:t>
            </w:r>
            <w:r w:rsidR="0059029A" w:rsidRPr="0059029A">
              <w:rPr>
                <w:rFonts w:ascii="Palatino Linotype" w:hAnsi="Palatino Linotype"/>
                <w:noProof/>
                <w:webHidden/>
                <w:sz w:val="24"/>
              </w:rPr>
              <w:fldChar w:fldCharType="end"/>
            </w:r>
          </w:hyperlink>
        </w:p>
        <w:p w:rsidR="0059029A" w:rsidRPr="0059029A" w:rsidRDefault="0075338C" w:rsidP="0059029A">
          <w:pPr>
            <w:pStyle w:val="TDC2"/>
            <w:tabs>
              <w:tab w:val="right" w:leader="dot" w:pos="8779"/>
            </w:tabs>
            <w:ind w:left="0"/>
            <w:rPr>
              <w:rFonts w:ascii="Palatino Linotype" w:eastAsiaTheme="minorEastAsia" w:hAnsi="Palatino Linotype"/>
              <w:noProof/>
              <w:sz w:val="24"/>
              <w:lang w:eastAsia="es-MX"/>
            </w:rPr>
          </w:pPr>
          <w:hyperlink w:anchor="_Toc529177607" w:history="1">
            <w:r w:rsidR="0059029A" w:rsidRPr="0059029A">
              <w:rPr>
                <w:rStyle w:val="Hipervnculo"/>
                <w:rFonts w:ascii="Palatino Linotype" w:eastAsia="MS Gothic" w:hAnsi="Palatino Linotype" w:cs="Times New Roman"/>
                <w:b/>
                <w:noProof/>
                <w:sz w:val="24"/>
              </w:rPr>
              <w:t>SEGUNDO. De la oportunidad y procedencia.</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_Toc529177607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8</w:t>
            </w:r>
            <w:r w:rsidR="0059029A" w:rsidRPr="0059029A">
              <w:rPr>
                <w:rFonts w:ascii="Palatino Linotype" w:hAnsi="Palatino Linotype"/>
                <w:noProof/>
                <w:webHidden/>
                <w:sz w:val="24"/>
              </w:rPr>
              <w:fldChar w:fldCharType="end"/>
            </w:r>
          </w:hyperlink>
        </w:p>
        <w:p w:rsidR="0059029A" w:rsidRPr="0059029A" w:rsidRDefault="0075338C">
          <w:pPr>
            <w:pStyle w:val="TDC1"/>
            <w:tabs>
              <w:tab w:val="right" w:leader="dot" w:pos="8779"/>
            </w:tabs>
            <w:rPr>
              <w:rFonts w:ascii="Palatino Linotype" w:eastAsiaTheme="minorEastAsia" w:hAnsi="Palatino Linotype"/>
              <w:noProof/>
              <w:sz w:val="24"/>
              <w:lang w:eastAsia="es-MX"/>
            </w:rPr>
          </w:pPr>
          <w:hyperlink w:anchor="_Toc529177608" w:history="1">
            <w:r w:rsidR="0059029A" w:rsidRPr="0059029A">
              <w:rPr>
                <w:rStyle w:val="Hipervnculo"/>
                <w:rFonts w:ascii="Palatino Linotype" w:eastAsia="Calibri" w:hAnsi="Palatino Linotype" w:cstheme="majorBidi"/>
                <w:b/>
                <w:noProof/>
                <w:sz w:val="24"/>
              </w:rPr>
              <w:t>TERCERO. Del planteamiento de la litis</w:t>
            </w:r>
            <w:r w:rsidR="0059029A" w:rsidRPr="0059029A">
              <w:rPr>
                <w:rStyle w:val="Hipervnculo"/>
                <w:rFonts w:ascii="Palatino Linotype" w:eastAsiaTheme="majorEastAsia" w:hAnsi="Palatino Linotype" w:cstheme="majorBidi"/>
                <w:b/>
                <w:noProof/>
                <w:sz w:val="24"/>
              </w:rPr>
              <w:t>.</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_Toc529177608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8</w:t>
            </w:r>
            <w:r w:rsidR="0059029A" w:rsidRPr="0059029A">
              <w:rPr>
                <w:rFonts w:ascii="Palatino Linotype" w:hAnsi="Palatino Linotype"/>
                <w:noProof/>
                <w:webHidden/>
                <w:sz w:val="24"/>
              </w:rPr>
              <w:fldChar w:fldCharType="end"/>
            </w:r>
          </w:hyperlink>
        </w:p>
        <w:p w:rsidR="0059029A" w:rsidRPr="0059029A" w:rsidRDefault="0075338C">
          <w:pPr>
            <w:pStyle w:val="TDC1"/>
            <w:tabs>
              <w:tab w:val="right" w:leader="dot" w:pos="8779"/>
            </w:tabs>
            <w:rPr>
              <w:rFonts w:ascii="Palatino Linotype" w:eastAsiaTheme="minorEastAsia" w:hAnsi="Palatino Linotype"/>
              <w:noProof/>
              <w:sz w:val="24"/>
              <w:lang w:eastAsia="es-MX"/>
            </w:rPr>
          </w:pPr>
          <w:hyperlink w:anchor="_Toc529177609" w:history="1">
            <w:r w:rsidR="0059029A" w:rsidRPr="0059029A">
              <w:rPr>
                <w:rStyle w:val="Hipervnculo"/>
                <w:rFonts w:ascii="Palatino Linotype" w:eastAsiaTheme="majorEastAsia" w:hAnsi="Palatino Linotype" w:cstheme="majorBidi"/>
                <w:b/>
                <w:noProof/>
                <w:sz w:val="24"/>
              </w:rPr>
              <w:t>CUARTO. Del estudio de resolución del asunto.</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_Toc529177609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9</w:t>
            </w:r>
            <w:r w:rsidR="0059029A" w:rsidRPr="0059029A">
              <w:rPr>
                <w:rFonts w:ascii="Palatino Linotype" w:hAnsi="Palatino Linotype"/>
                <w:noProof/>
                <w:webHidden/>
                <w:sz w:val="24"/>
              </w:rPr>
              <w:fldChar w:fldCharType="end"/>
            </w:r>
          </w:hyperlink>
        </w:p>
        <w:p w:rsidR="0059029A" w:rsidRPr="0059029A" w:rsidRDefault="0075338C">
          <w:pPr>
            <w:pStyle w:val="TDC2"/>
            <w:tabs>
              <w:tab w:val="right" w:leader="dot" w:pos="8779"/>
            </w:tabs>
            <w:rPr>
              <w:rFonts w:ascii="Palatino Linotype" w:eastAsiaTheme="minorEastAsia" w:hAnsi="Palatino Linotype"/>
              <w:noProof/>
              <w:sz w:val="24"/>
              <w:lang w:eastAsia="es-MX"/>
            </w:rPr>
          </w:pPr>
          <w:hyperlink w:anchor="_Toc529177610" w:history="1">
            <w:r w:rsidR="0059029A" w:rsidRPr="0059029A">
              <w:rPr>
                <w:rStyle w:val="Hipervnculo"/>
                <w:rFonts w:ascii="Palatino Linotype" w:eastAsiaTheme="majorEastAsia" w:hAnsi="Palatino Linotype" w:cstheme="majorBidi"/>
                <w:b/>
                <w:i/>
                <w:noProof/>
                <w:sz w:val="24"/>
                <w:lang w:val="es-ES"/>
              </w:rPr>
              <w:t>I. De la respuesta a la solicitud de información.</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_Toc529177610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10</w:t>
            </w:r>
            <w:r w:rsidR="0059029A" w:rsidRPr="0059029A">
              <w:rPr>
                <w:rFonts w:ascii="Palatino Linotype" w:hAnsi="Palatino Linotype"/>
                <w:noProof/>
                <w:webHidden/>
                <w:sz w:val="24"/>
              </w:rPr>
              <w:fldChar w:fldCharType="end"/>
            </w:r>
          </w:hyperlink>
        </w:p>
        <w:p w:rsidR="0059029A" w:rsidRPr="0059029A" w:rsidRDefault="0075338C">
          <w:pPr>
            <w:pStyle w:val="TDC2"/>
            <w:tabs>
              <w:tab w:val="right" w:leader="dot" w:pos="8779"/>
            </w:tabs>
            <w:rPr>
              <w:rFonts w:ascii="Palatino Linotype" w:eastAsiaTheme="minorEastAsia" w:hAnsi="Palatino Linotype"/>
              <w:noProof/>
              <w:sz w:val="24"/>
              <w:lang w:eastAsia="es-MX"/>
            </w:rPr>
          </w:pPr>
          <w:hyperlink w:anchor="_Toc529177611" w:history="1">
            <w:r w:rsidR="0059029A" w:rsidRPr="0059029A">
              <w:rPr>
                <w:rStyle w:val="Hipervnculo"/>
                <w:rFonts w:ascii="Palatino Linotype" w:eastAsia="Calibri" w:hAnsi="Palatino Linotype"/>
                <w:b/>
                <w:i/>
                <w:noProof/>
                <w:sz w:val="24"/>
                <w:lang w:val="es-ES"/>
              </w:rPr>
              <w:t>II. De la Fuente Obligacional.</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_Toc529177611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13</w:t>
            </w:r>
            <w:r w:rsidR="0059029A" w:rsidRPr="0059029A">
              <w:rPr>
                <w:rFonts w:ascii="Palatino Linotype" w:hAnsi="Palatino Linotype"/>
                <w:noProof/>
                <w:webHidden/>
                <w:sz w:val="24"/>
              </w:rPr>
              <w:fldChar w:fldCharType="end"/>
            </w:r>
          </w:hyperlink>
        </w:p>
        <w:p w:rsidR="0059029A" w:rsidRPr="0059029A" w:rsidRDefault="0075338C">
          <w:pPr>
            <w:pStyle w:val="TDC1"/>
            <w:tabs>
              <w:tab w:val="right" w:leader="dot" w:pos="8779"/>
            </w:tabs>
            <w:rPr>
              <w:rFonts w:ascii="Palatino Linotype" w:eastAsiaTheme="minorEastAsia" w:hAnsi="Palatino Linotype"/>
              <w:noProof/>
              <w:sz w:val="24"/>
              <w:lang w:eastAsia="es-MX"/>
            </w:rPr>
          </w:pPr>
          <w:hyperlink w:anchor="_Toc529177612" w:history="1">
            <w:r w:rsidR="0059029A" w:rsidRPr="0059029A">
              <w:rPr>
                <w:rStyle w:val="Hipervnculo"/>
                <w:rFonts w:ascii="Palatino Linotype" w:eastAsia="Times New Roman" w:hAnsi="Palatino Linotype" w:cstheme="majorBidi"/>
                <w:b/>
                <w:noProof/>
                <w:sz w:val="24"/>
                <w:lang w:val="es-ES_tradnl" w:eastAsia="es-ES"/>
              </w:rPr>
              <w:t>QUINTO. De la versión pública.</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_Toc529177612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20</w:t>
            </w:r>
            <w:r w:rsidR="0059029A" w:rsidRPr="0059029A">
              <w:rPr>
                <w:rFonts w:ascii="Palatino Linotype" w:hAnsi="Palatino Linotype"/>
                <w:noProof/>
                <w:webHidden/>
                <w:sz w:val="24"/>
              </w:rPr>
              <w:fldChar w:fldCharType="end"/>
            </w:r>
          </w:hyperlink>
        </w:p>
        <w:p w:rsidR="0059029A" w:rsidRPr="0059029A" w:rsidRDefault="0075338C">
          <w:pPr>
            <w:pStyle w:val="TDC1"/>
            <w:tabs>
              <w:tab w:val="right" w:leader="dot" w:pos="8779"/>
            </w:tabs>
            <w:rPr>
              <w:rFonts w:ascii="Palatino Linotype" w:eastAsiaTheme="minorEastAsia" w:hAnsi="Palatino Linotype"/>
              <w:noProof/>
              <w:sz w:val="24"/>
              <w:lang w:eastAsia="es-MX"/>
            </w:rPr>
          </w:pPr>
          <w:hyperlink w:anchor="_Toc529177613" w:history="1">
            <w:r w:rsidR="0059029A" w:rsidRPr="0059029A">
              <w:rPr>
                <w:rStyle w:val="Hipervnculo"/>
                <w:rFonts w:ascii="Palatino Linotype" w:eastAsia="Calibri" w:hAnsi="Palatino Linotype" w:cs="Times New Roman"/>
                <w:b/>
                <w:noProof/>
                <w:sz w:val="24"/>
                <w:lang w:val="es-ES" w:eastAsia="es-ES"/>
              </w:rPr>
              <w:t>R E S O L U T I V O S</w:t>
            </w:r>
            <w:r w:rsidR="0059029A" w:rsidRPr="0059029A">
              <w:rPr>
                <w:rFonts w:ascii="Palatino Linotype" w:hAnsi="Palatino Linotype"/>
                <w:noProof/>
                <w:webHidden/>
                <w:sz w:val="24"/>
              </w:rPr>
              <w:tab/>
            </w:r>
            <w:r w:rsidR="0059029A" w:rsidRPr="0059029A">
              <w:rPr>
                <w:rFonts w:ascii="Palatino Linotype" w:hAnsi="Palatino Linotype"/>
                <w:noProof/>
                <w:webHidden/>
                <w:sz w:val="24"/>
              </w:rPr>
              <w:fldChar w:fldCharType="begin"/>
            </w:r>
            <w:r w:rsidR="0059029A" w:rsidRPr="0059029A">
              <w:rPr>
                <w:rFonts w:ascii="Palatino Linotype" w:hAnsi="Palatino Linotype"/>
                <w:noProof/>
                <w:webHidden/>
                <w:sz w:val="24"/>
              </w:rPr>
              <w:instrText xml:space="preserve"> PAGEREF _Toc529177613 \h </w:instrText>
            </w:r>
            <w:r w:rsidR="0059029A" w:rsidRPr="0059029A">
              <w:rPr>
                <w:rFonts w:ascii="Palatino Linotype" w:hAnsi="Palatino Linotype"/>
                <w:noProof/>
                <w:webHidden/>
                <w:sz w:val="24"/>
              </w:rPr>
            </w:r>
            <w:r w:rsidR="0059029A" w:rsidRPr="0059029A">
              <w:rPr>
                <w:rFonts w:ascii="Palatino Linotype" w:hAnsi="Palatino Linotype"/>
                <w:noProof/>
                <w:webHidden/>
                <w:sz w:val="24"/>
              </w:rPr>
              <w:fldChar w:fldCharType="separate"/>
            </w:r>
            <w:r w:rsidR="00AD705D">
              <w:rPr>
                <w:rFonts w:ascii="Palatino Linotype" w:hAnsi="Palatino Linotype"/>
                <w:noProof/>
                <w:webHidden/>
                <w:sz w:val="24"/>
              </w:rPr>
              <w:t>31</w:t>
            </w:r>
            <w:r w:rsidR="0059029A" w:rsidRPr="0059029A">
              <w:rPr>
                <w:rFonts w:ascii="Palatino Linotype" w:hAnsi="Palatino Linotype"/>
                <w:noProof/>
                <w:webHidden/>
                <w:sz w:val="24"/>
              </w:rPr>
              <w:fldChar w:fldCharType="end"/>
            </w:r>
          </w:hyperlink>
        </w:p>
        <w:p w:rsidR="003F5F21" w:rsidRPr="0059029A" w:rsidRDefault="003F5F21" w:rsidP="003F5F21">
          <w:pPr>
            <w:spacing w:after="0" w:line="360" w:lineRule="auto"/>
            <w:rPr>
              <w:b/>
              <w:bCs/>
              <w:lang w:val="es-ES"/>
            </w:rPr>
          </w:pPr>
          <w:r w:rsidRPr="0059029A">
            <w:rPr>
              <w:rFonts w:ascii="Palatino Linotype" w:hAnsi="Palatino Linotype"/>
              <w:b/>
              <w:bCs/>
              <w:sz w:val="24"/>
              <w:lang w:val="es-ES"/>
            </w:rPr>
            <w:fldChar w:fldCharType="end"/>
          </w:r>
        </w:p>
      </w:sdtContent>
    </w:sdt>
    <w:p w:rsidR="003F5F21" w:rsidRPr="0059029A" w:rsidRDefault="003F5F21" w:rsidP="003F5F21">
      <w:pPr>
        <w:spacing w:after="0" w:line="360" w:lineRule="auto"/>
        <w:rPr>
          <w:rFonts w:ascii="Palatino Linotype" w:eastAsia="MS Mincho" w:hAnsi="Palatino Linotype" w:cs="Times New Roman"/>
          <w:sz w:val="24"/>
          <w:szCs w:val="24"/>
          <w:lang w:val="es-ES_tradnl" w:eastAsia="es-ES"/>
        </w:rPr>
      </w:pPr>
    </w:p>
    <w:p w:rsidR="003F5F21" w:rsidRPr="0059029A" w:rsidRDefault="003F5F21" w:rsidP="003F5F21">
      <w:pPr>
        <w:spacing w:after="0" w:line="360" w:lineRule="auto"/>
        <w:rPr>
          <w:rFonts w:ascii="Palatino Linotype" w:eastAsia="MS Mincho" w:hAnsi="Palatino Linotype" w:cs="Times New Roman"/>
          <w:sz w:val="24"/>
          <w:szCs w:val="24"/>
          <w:lang w:val="es-ES_tradnl" w:eastAsia="es-ES"/>
        </w:rPr>
      </w:pPr>
    </w:p>
    <w:p w:rsidR="003F5F21" w:rsidRPr="0059029A" w:rsidRDefault="003F5F21" w:rsidP="003F5F21">
      <w:pPr>
        <w:spacing w:after="0" w:line="360" w:lineRule="auto"/>
        <w:rPr>
          <w:rFonts w:ascii="Palatino Linotype" w:eastAsia="MS Mincho" w:hAnsi="Palatino Linotype" w:cs="Times New Roman"/>
          <w:sz w:val="24"/>
          <w:szCs w:val="24"/>
          <w:lang w:val="es-ES_tradnl" w:eastAsia="es-ES"/>
        </w:rPr>
      </w:pPr>
    </w:p>
    <w:p w:rsidR="003F5F21" w:rsidRPr="0059029A" w:rsidRDefault="003F5F21" w:rsidP="003F5F21">
      <w:pPr>
        <w:spacing w:after="0" w:line="360" w:lineRule="auto"/>
        <w:rPr>
          <w:rFonts w:ascii="Palatino Linotype" w:eastAsia="MS Mincho" w:hAnsi="Palatino Linotype" w:cs="Times New Roman"/>
          <w:sz w:val="24"/>
          <w:szCs w:val="24"/>
          <w:lang w:val="es-ES_tradnl" w:eastAsia="es-ES"/>
        </w:rPr>
      </w:pPr>
    </w:p>
    <w:p w:rsidR="003F5F21" w:rsidRPr="0059029A" w:rsidRDefault="003F5F21" w:rsidP="003F5F21">
      <w:pPr>
        <w:spacing w:after="0" w:line="360" w:lineRule="auto"/>
        <w:rPr>
          <w:rFonts w:ascii="Palatino Linotype" w:eastAsia="MS Mincho" w:hAnsi="Palatino Linotype" w:cs="Times New Roman"/>
          <w:sz w:val="24"/>
          <w:szCs w:val="24"/>
          <w:lang w:val="es-ES_tradnl" w:eastAsia="es-ES"/>
        </w:rPr>
      </w:pPr>
    </w:p>
    <w:p w:rsidR="003F5F21" w:rsidRPr="0059029A" w:rsidRDefault="003F5F21" w:rsidP="003F5F21">
      <w:pPr>
        <w:spacing w:after="0" w:line="360" w:lineRule="auto"/>
        <w:jc w:val="both"/>
        <w:rPr>
          <w:rFonts w:ascii="Palatino Linotype" w:eastAsia="MS Mincho" w:hAnsi="Palatino Linotype" w:cs="Times New Roman"/>
          <w:sz w:val="24"/>
          <w:szCs w:val="24"/>
          <w:lang w:val="es-ES_tradnl" w:eastAsia="es-ES"/>
        </w:rPr>
      </w:pPr>
      <w:r w:rsidRPr="0059029A">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AD705D">
        <w:rPr>
          <w:rFonts w:ascii="Palatino Linotype" w:eastAsia="MS Mincho" w:hAnsi="Palatino Linotype" w:cs="Times New Roman"/>
          <w:sz w:val="24"/>
          <w:szCs w:val="24"/>
          <w:lang w:val="es-ES_tradnl" w:eastAsia="es-ES"/>
        </w:rPr>
        <w:t>treinta y uno</w:t>
      </w:r>
      <w:r w:rsidRPr="0059029A">
        <w:rPr>
          <w:rFonts w:ascii="Palatino Linotype" w:eastAsia="MS Mincho" w:hAnsi="Palatino Linotype" w:cs="Times New Roman"/>
          <w:sz w:val="24"/>
          <w:szCs w:val="24"/>
          <w:lang w:val="es-ES_tradnl" w:eastAsia="es-ES"/>
        </w:rPr>
        <w:t xml:space="preserve"> (</w:t>
      </w:r>
      <w:r w:rsidR="00AD705D">
        <w:rPr>
          <w:rFonts w:ascii="Palatino Linotype" w:eastAsia="MS Mincho" w:hAnsi="Palatino Linotype" w:cs="Times New Roman"/>
          <w:sz w:val="24"/>
          <w:szCs w:val="24"/>
          <w:lang w:val="es-ES_tradnl" w:eastAsia="es-ES"/>
        </w:rPr>
        <w:t>31</w:t>
      </w:r>
      <w:r w:rsidRPr="0059029A">
        <w:rPr>
          <w:rFonts w:ascii="Palatino Linotype" w:eastAsia="MS Mincho" w:hAnsi="Palatino Linotype" w:cs="Times New Roman"/>
          <w:sz w:val="24"/>
          <w:szCs w:val="24"/>
          <w:lang w:val="es-ES_tradnl" w:eastAsia="es-ES"/>
        </w:rPr>
        <w:t>) de octubre  de dos mil dieciocho.</w:t>
      </w:r>
    </w:p>
    <w:p w:rsidR="003F5F21" w:rsidRPr="0059029A" w:rsidRDefault="003F5F21" w:rsidP="003F5F21">
      <w:pPr>
        <w:spacing w:after="0" w:line="360" w:lineRule="auto"/>
        <w:jc w:val="both"/>
        <w:rPr>
          <w:rFonts w:ascii="Palatino Linotype" w:eastAsia="MS Mincho" w:hAnsi="Palatino Linotype" w:cs="Times New Roman"/>
          <w:sz w:val="24"/>
          <w:szCs w:val="24"/>
          <w:lang w:val="es-ES_tradnl" w:eastAsia="es-ES"/>
        </w:rPr>
      </w:pPr>
    </w:p>
    <w:p w:rsidR="003F5F21" w:rsidRDefault="003F5F21" w:rsidP="003F5F21">
      <w:pPr>
        <w:spacing w:after="0" w:line="360" w:lineRule="auto"/>
        <w:jc w:val="both"/>
        <w:rPr>
          <w:rFonts w:ascii="Palatino Linotype" w:eastAsia="MS Mincho" w:hAnsi="Palatino Linotype" w:cs="Times New Roman"/>
          <w:sz w:val="24"/>
          <w:szCs w:val="24"/>
          <w:lang w:val="es-ES_tradnl" w:eastAsia="es-ES"/>
        </w:rPr>
      </w:pPr>
      <w:r w:rsidRPr="0059029A">
        <w:rPr>
          <w:rFonts w:ascii="Palatino Linotype" w:eastAsia="MS Mincho" w:hAnsi="Palatino Linotype" w:cs="Times New Roman"/>
          <w:b/>
          <w:sz w:val="24"/>
          <w:szCs w:val="24"/>
          <w:lang w:val="es-ES_tradnl" w:eastAsia="es-ES"/>
        </w:rPr>
        <w:t>VISTO</w:t>
      </w:r>
      <w:r w:rsidRPr="0059029A">
        <w:rPr>
          <w:rFonts w:ascii="Palatino Linotype" w:eastAsia="MS Mincho" w:hAnsi="Palatino Linotype" w:cs="Times New Roman"/>
          <w:sz w:val="24"/>
          <w:szCs w:val="24"/>
          <w:lang w:val="es-ES_tradnl" w:eastAsia="es-ES"/>
        </w:rPr>
        <w:t xml:space="preserve"> el expediente electrónico formado con motivo del recurso de revisión</w:t>
      </w:r>
      <w:r w:rsidRPr="0059029A">
        <w:rPr>
          <w:rFonts w:ascii="Palatino Linotype" w:eastAsia="MS Mincho" w:hAnsi="Palatino Linotype" w:cs="Arial"/>
          <w:b/>
          <w:bCs/>
          <w:sz w:val="24"/>
          <w:szCs w:val="24"/>
          <w:lang w:val="es-ES_tradnl" w:eastAsia="es-ES"/>
        </w:rPr>
        <w:t xml:space="preserve">, 03188/INFOEM/IP/RR/2018, </w:t>
      </w:r>
      <w:r w:rsidRPr="0059029A">
        <w:rPr>
          <w:rFonts w:ascii="Palatino Linotype" w:eastAsia="MS Mincho" w:hAnsi="Palatino Linotype" w:cs="Times New Roman"/>
          <w:sz w:val="24"/>
          <w:szCs w:val="24"/>
          <w:lang w:val="es-ES_tradnl" w:eastAsia="es-ES"/>
        </w:rPr>
        <w:t xml:space="preserve">promovido por </w:t>
      </w:r>
      <w:r w:rsidR="0075338C" w:rsidRPr="0075338C">
        <w:rPr>
          <w:rFonts w:ascii="Palatino Linotype" w:eastAsia="MS Mincho" w:hAnsi="Palatino Linotype" w:cs="Times New Roman"/>
          <w:b/>
          <w:sz w:val="24"/>
          <w:szCs w:val="24"/>
          <w:highlight w:val="black"/>
          <w:lang w:val="es-ES_tradnl" w:eastAsia="es-ES"/>
        </w:rPr>
        <w:t>------------------------------</w:t>
      </w:r>
      <w:r w:rsidRPr="0059029A">
        <w:rPr>
          <w:rFonts w:ascii="Palatino Linotype" w:eastAsia="MS Mincho" w:hAnsi="Palatino Linotype" w:cs="Times New Roman"/>
          <w:b/>
          <w:sz w:val="24"/>
          <w:szCs w:val="24"/>
          <w:lang w:val="es-ES_tradnl" w:eastAsia="es-ES"/>
        </w:rPr>
        <w:t xml:space="preserve">, </w:t>
      </w:r>
      <w:r w:rsidRPr="0059029A">
        <w:rPr>
          <w:rFonts w:ascii="Palatino Linotype" w:eastAsia="MS Mincho" w:hAnsi="Palatino Linotype" w:cs="Arial"/>
          <w:sz w:val="24"/>
          <w:szCs w:val="24"/>
          <w:lang w:val="es-ES_tradnl" w:eastAsia="es-ES"/>
        </w:rPr>
        <w:t xml:space="preserve">en su calidad de </w:t>
      </w:r>
      <w:r w:rsidRPr="0059029A">
        <w:rPr>
          <w:rFonts w:ascii="Palatino Linotype" w:eastAsia="MS Mincho" w:hAnsi="Palatino Linotype" w:cs="Arial"/>
          <w:b/>
          <w:sz w:val="24"/>
          <w:szCs w:val="24"/>
          <w:lang w:val="es-ES_tradnl" w:eastAsia="es-ES"/>
        </w:rPr>
        <w:t>RECURRENTE</w:t>
      </w:r>
      <w:r w:rsidRPr="0059029A">
        <w:rPr>
          <w:rFonts w:ascii="Palatino Linotype" w:eastAsia="MS Mincho" w:hAnsi="Palatino Linotype" w:cs="Arial"/>
          <w:sz w:val="24"/>
          <w:szCs w:val="24"/>
          <w:lang w:val="es-ES_tradnl" w:eastAsia="es-ES"/>
        </w:rPr>
        <w:t xml:space="preserve">, en contra de la respuesta de la </w:t>
      </w:r>
      <w:r w:rsidRPr="0059029A">
        <w:rPr>
          <w:rFonts w:ascii="Palatino Linotype" w:eastAsia="MS Mincho" w:hAnsi="Palatino Linotype" w:cs="Arial"/>
          <w:b/>
          <w:sz w:val="24"/>
          <w:szCs w:val="24"/>
          <w:lang w:val="es-ES_tradnl" w:eastAsia="es-ES"/>
        </w:rPr>
        <w:t>Secretaría de Desarrollo Urbano y Metropolitano</w:t>
      </w:r>
      <w:r w:rsidRPr="0059029A">
        <w:rPr>
          <w:rFonts w:ascii="Palatino Linotype" w:eastAsia="MS Mincho" w:hAnsi="Palatino Linotype" w:cs="Arial"/>
          <w:sz w:val="24"/>
          <w:szCs w:val="24"/>
          <w:lang w:val="es-ES_tradnl" w:eastAsia="es-ES"/>
        </w:rPr>
        <w:t xml:space="preserve">, </w:t>
      </w:r>
      <w:r w:rsidRPr="0059029A">
        <w:rPr>
          <w:rFonts w:ascii="Palatino Linotype" w:eastAsia="MS Mincho" w:hAnsi="Palatino Linotype" w:cs="Times New Roman"/>
          <w:sz w:val="24"/>
          <w:szCs w:val="24"/>
          <w:lang w:val="es-ES_tradnl" w:eastAsia="es-ES"/>
        </w:rPr>
        <w:t>en lo sucesivo el</w:t>
      </w:r>
      <w:r w:rsidRPr="0059029A">
        <w:rPr>
          <w:rFonts w:ascii="Palatino Linotype" w:eastAsia="MS Mincho" w:hAnsi="Palatino Linotype" w:cs="Times New Roman"/>
          <w:b/>
          <w:sz w:val="24"/>
          <w:szCs w:val="24"/>
          <w:lang w:val="es-ES_tradnl" w:eastAsia="es-ES"/>
        </w:rPr>
        <w:t xml:space="preserve"> SUJETO OBLIGADO, </w:t>
      </w:r>
      <w:r w:rsidRPr="0059029A">
        <w:rPr>
          <w:rFonts w:ascii="Palatino Linotype" w:eastAsia="MS Mincho" w:hAnsi="Palatino Linotype" w:cs="Times New Roman"/>
          <w:sz w:val="24"/>
          <w:szCs w:val="24"/>
          <w:lang w:val="es-ES_tradnl" w:eastAsia="es-ES"/>
        </w:rPr>
        <w:t>se procede a dictar la presente resolución, con base en los siguientes:</w:t>
      </w:r>
    </w:p>
    <w:p w:rsidR="0059029A" w:rsidRPr="0059029A" w:rsidRDefault="0059029A" w:rsidP="003F5F21">
      <w:pPr>
        <w:spacing w:after="0" w:line="360" w:lineRule="auto"/>
        <w:jc w:val="both"/>
        <w:rPr>
          <w:rFonts w:ascii="Palatino Linotype" w:eastAsia="MS Mincho" w:hAnsi="Palatino Linotype" w:cs="Arial"/>
          <w:sz w:val="24"/>
          <w:szCs w:val="24"/>
          <w:lang w:val="es-ES_tradnl" w:eastAsia="es-ES"/>
        </w:rPr>
      </w:pPr>
    </w:p>
    <w:p w:rsidR="003F5F21" w:rsidRPr="0059029A" w:rsidRDefault="003F5F21" w:rsidP="003F5F21">
      <w:pPr>
        <w:keepNext/>
        <w:keepLines/>
        <w:spacing w:after="0" w:line="360" w:lineRule="auto"/>
        <w:jc w:val="center"/>
        <w:outlineLvl w:val="0"/>
        <w:rPr>
          <w:rFonts w:ascii="Palatino Linotype" w:eastAsia="MS Gothic" w:hAnsi="Palatino Linotype" w:cs="Times New Roman"/>
          <w:b/>
          <w:sz w:val="24"/>
          <w:szCs w:val="32"/>
        </w:rPr>
      </w:pPr>
      <w:r w:rsidRPr="0059029A">
        <w:rPr>
          <w:rFonts w:ascii="Palatino Linotype" w:eastAsia="MS Gothic" w:hAnsi="Palatino Linotype" w:cs="Times New Roman"/>
          <w:b/>
          <w:sz w:val="24"/>
          <w:szCs w:val="32"/>
        </w:rPr>
        <w:t xml:space="preserve"> </w:t>
      </w:r>
      <w:bookmarkStart w:id="0" w:name="_Toc529177604"/>
      <w:r w:rsidRPr="0059029A">
        <w:rPr>
          <w:rFonts w:ascii="Palatino Linotype" w:eastAsia="MS Gothic" w:hAnsi="Palatino Linotype" w:cs="Times New Roman"/>
          <w:b/>
          <w:sz w:val="24"/>
          <w:szCs w:val="32"/>
        </w:rPr>
        <w:t>A N T E C E D E N T E S</w:t>
      </w:r>
      <w:bookmarkEnd w:id="0"/>
    </w:p>
    <w:p w:rsidR="003F5F21" w:rsidRPr="0059029A" w:rsidRDefault="003F5F21" w:rsidP="003F5F21">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59029A">
        <w:rPr>
          <w:rFonts w:ascii="Palatino Linotype" w:eastAsia="Calibri" w:hAnsi="Palatino Linotype" w:cs="Arial"/>
          <w:sz w:val="24"/>
          <w:szCs w:val="24"/>
          <w:lang w:val="es-ES" w:eastAsia="es-ES"/>
        </w:rPr>
        <w:t xml:space="preserve">El día </w:t>
      </w:r>
      <w:r w:rsidR="00835F10" w:rsidRPr="0059029A">
        <w:rPr>
          <w:rFonts w:ascii="Palatino Linotype" w:eastAsia="Calibri" w:hAnsi="Palatino Linotype" w:cs="Arial"/>
          <w:b/>
          <w:sz w:val="24"/>
          <w:szCs w:val="24"/>
          <w:lang w:val="es-ES" w:eastAsia="es-ES"/>
        </w:rPr>
        <w:t>quince (15) de agosto</w:t>
      </w:r>
      <w:r w:rsidRPr="0059029A">
        <w:rPr>
          <w:rFonts w:ascii="Palatino Linotype" w:eastAsia="Calibri" w:hAnsi="Palatino Linotype" w:cs="Arial"/>
          <w:b/>
          <w:sz w:val="24"/>
          <w:szCs w:val="24"/>
          <w:lang w:val="es-ES" w:eastAsia="es-ES"/>
        </w:rPr>
        <w:t xml:space="preserve"> </w:t>
      </w:r>
      <w:r w:rsidRPr="0059029A">
        <w:rPr>
          <w:rFonts w:ascii="Palatino Linotype" w:eastAsia="Calibri" w:hAnsi="Palatino Linotype" w:cs="Arial"/>
          <w:sz w:val="24"/>
          <w:szCs w:val="24"/>
          <w:lang w:val="es-ES" w:eastAsia="es-ES"/>
        </w:rPr>
        <w:t xml:space="preserve"> de dos mil dieciocho,</w:t>
      </w:r>
      <w:r w:rsidRPr="0059029A">
        <w:rPr>
          <w:rFonts w:ascii="Palatino Linotype" w:eastAsia="Calibri" w:hAnsi="Palatino Linotype" w:cs="Times New Roman"/>
          <w:sz w:val="24"/>
          <w:szCs w:val="24"/>
          <w:lang w:val="es-ES" w:eastAsia="es-ES"/>
        </w:rPr>
        <w:t xml:space="preserve"> se presentó </w:t>
      </w:r>
      <w:r w:rsidRPr="0059029A">
        <w:rPr>
          <w:rFonts w:ascii="Palatino Linotype" w:eastAsia="Calibri" w:hAnsi="Palatino Linotype" w:cs="Arial"/>
          <w:sz w:val="24"/>
          <w:szCs w:val="24"/>
          <w:lang w:val="es-ES" w:eastAsia="es-ES"/>
        </w:rPr>
        <w:t xml:space="preserve">ante el </w:t>
      </w:r>
      <w:r w:rsidRPr="0059029A">
        <w:rPr>
          <w:rFonts w:ascii="Palatino Linotype" w:eastAsia="Calibri" w:hAnsi="Palatino Linotype" w:cs="Arial"/>
          <w:b/>
          <w:sz w:val="24"/>
          <w:szCs w:val="24"/>
          <w:lang w:val="es-ES" w:eastAsia="es-ES"/>
        </w:rPr>
        <w:t>SUJETO OBLIGADO</w:t>
      </w:r>
      <w:r w:rsidRPr="0059029A">
        <w:rPr>
          <w:rFonts w:ascii="Palatino Linotype" w:eastAsia="Calibri" w:hAnsi="Palatino Linotype" w:cs="Arial"/>
          <w:sz w:val="24"/>
          <w:szCs w:val="24"/>
          <w:lang w:val="es-ES_tradnl" w:eastAsia="es-ES"/>
        </w:rPr>
        <w:t xml:space="preserve"> vía </w:t>
      </w:r>
      <w:r w:rsidRPr="0059029A">
        <w:rPr>
          <w:rFonts w:ascii="Palatino Linotype" w:eastAsia="Calibri" w:hAnsi="Palatino Linotype" w:cs="Arial"/>
          <w:sz w:val="24"/>
          <w:szCs w:val="24"/>
          <w:lang w:val="es-ES" w:eastAsia="es-ES"/>
        </w:rPr>
        <w:t xml:space="preserve">Sistema de Acceso a la Información Mexiquense </w:t>
      </w:r>
      <w:r w:rsidRPr="0059029A">
        <w:rPr>
          <w:rFonts w:ascii="Palatino Linotype" w:eastAsia="Calibri" w:hAnsi="Palatino Linotype" w:cs="Arial"/>
          <w:b/>
          <w:sz w:val="24"/>
          <w:szCs w:val="24"/>
          <w:lang w:val="es-ES" w:eastAsia="es-ES"/>
        </w:rPr>
        <w:t>(SAIMEX)</w:t>
      </w:r>
      <w:r w:rsidRPr="0059029A">
        <w:rPr>
          <w:rFonts w:ascii="Palatino Linotype" w:eastAsia="Calibri" w:hAnsi="Palatino Linotype" w:cs="Arial"/>
          <w:sz w:val="24"/>
          <w:szCs w:val="24"/>
          <w:lang w:val="es-ES" w:eastAsia="es-ES"/>
        </w:rPr>
        <w:t>, la solicitud de información pública, registrada con número</w:t>
      </w:r>
      <w:r w:rsidR="00835F10" w:rsidRPr="0059029A">
        <w:rPr>
          <w:rFonts w:ascii="Palatino Linotype" w:eastAsia="Times New Roman" w:hAnsi="Palatino Linotype" w:cs="Arial"/>
          <w:b/>
          <w:sz w:val="24"/>
          <w:szCs w:val="24"/>
          <w:lang w:val="es-ES" w:eastAsia="es-ES"/>
        </w:rPr>
        <w:t xml:space="preserve"> 00227/SEDUM</w:t>
      </w:r>
      <w:r w:rsidRPr="0059029A">
        <w:rPr>
          <w:rFonts w:ascii="Palatino Linotype" w:eastAsia="Times New Roman" w:hAnsi="Palatino Linotype" w:cs="Arial"/>
          <w:b/>
          <w:sz w:val="24"/>
          <w:szCs w:val="24"/>
          <w:lang w:val="es-ES" w:eastAsia="es-ES"/>
        </w:rPr>
        <w:t xml:space="preserve">/IP/2018, </w:t>
      </w:r>
      <w:r w:rsidRPr="0059029A">
        <w:rPr>
          <w:rFonts w:ascii="Palatino Linotype" w:eastAsia="Calibri" w:hAnsi="Palatino Linotype" w:cs="Arial"/>
          <w:sz w:val="24"/>
          <w:szCs w:val="24"/>
          <w:lang w:val="es-ES" w:eastAsia="es-ES"/>
        </w:rPr>
        <w:t>mediante la cual se requirió:</w:t>
      </w:r>
    </w:p>
    <w:p w:rsidR="003F5F21" w:rsidRPr="0059029A" w:rsidRDefault="003F5F21" w:rsidP="003F5F21">
      <w:pPr>
        <w:spacing w:after="0" w:line="360" w:lineRule="auto"/>
        <w:ind w:left="426"/>
        <w:contextualSpacing/>
        <w:jc w:val="both"/>
        <w:rPr>
          <w:rFonts w:ascii="Palatino Linotype" w:eastAsia="Calibri" w:hAnsi="Palatino Linotype" w:cs="Arial"/>
          <w:i/>
          <w:lang w:val="es-ES" w:eastAsia="es-ES"/>
        </w:rPr>
      </w:pPr>
    </w:p>
    <w:p w:rsidR="003F5F21" w:rsidRPr="0059029A" w:rsidRDefault="003F5F21" w:rsidP="003F5F21">
      <w:pPr>
        <w:spacing w:after="0" w:line="360" w:lineRule="auto"/>
        <w:ind w:left="426" w:right="567"/>
        <w:contextualSpacing/>
        <w:jc w:val="both"/>
        <w:rPr>
          <w:rFonts w:ascii="Palatino Linotype" w:eastAsia="Calibri" w:hAnsi="Palatino Linotype" w:cs="Arial"/>
          <w:i/>
          <w:lang w:val="es-ES" w:eastAsia="es-ES"/>
        </w:rPr>
      </w:pPr>
      <w:r w:rsidRPr="0059029A">
        <w:rPr>
          <w:rFonts w:ascii="Palatino Linotype" w:eastAsia="Calibri" w:hAnsi="Palatino Linotype" w:cs="Arial"/>
          <w:i/>
          <w:lang w:val="es-ES" w:eastAsia="es-ES"/>
        </w:rPr>
        <w:t>“</w:t>
      </w:r>
      <w:r w:rsidR="00835F10" w:rsidRPr="0059029A">
        <w:rPr>
          <w:rFonts w:ascii="Palatino Linotype" w:eastAsia="Calibri" w:hAnsi="Palatino Linotype" w:cs="Arial"/>
          <w:i/>
          <w:lang w:eastAsia="es-ES"/>
        </w:rPr>
        <w:t>agenda del secretario y de su secretario técnico o particular, anexando minutas de trabajo o de reuniones, del 2016 a la fecha</w:t>
      </w:r>
      <w:r w:rsidRPr="0059029A">
        <w:rPr>
          <w:rFonts w:ascii="Palatino Linotype" w:eastAsia="Calibri" w:hAnsi="Palatino Linotype" w:cs="Arial"/>
          <w:i/>
          <w:lang w:eastAsia="es-ES"/>
        </w:rPr>
        <w:t>.</w:t>
      </w:r>
      <w:r w:rsidRPr="0059029A">
        <w:rPr>
          <w:rFonts w:ascii="Palatino Linotype" w:eastAsia="Calibri" w:hAnsi="Palatino Linotype" w:cs="Arial"/>
          <w:i/>
          <w:lang w:val="es-ES" w:eastAsia="es-ES"/>
        </w:rPr>
        <w:t>” (Sic)</w:t>
      </w:r>
    </w:p>
    <w:p w:rsidR="003F5F21" w:rsidRPr="0059029A" w:rsidRDefault="003F5F21" w:rsidP="003F5F21">
      <w:pPr>
        <w:spacing w:after="0" w:line="360" w:lineRule="auto"/>
        <w:ind w:left="426" w:right="567"/>
        <w:contextualSpacing/>
        <w:jc w:val="both"/>
        <w:rPr>
          <w:rFonts w:ascii="Palatino Linotype" w:eastAsia="Calibri" w:hAnsi="Palatino Linotype" w:cs="Arial"/>
          <w:i/>
          <w:lang w:val="es-ES" w:eastAsia="es-ES"/>
        </w:rPr>
      </w:pPr>
    </w:p>
    <w:p w:rsidR="003F5F21" w:rsidRPr="0059029A" w:rsidRDefault="003F5F21" w:rsidP="003F5F21">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59029A">
        <w:rPr>
          <w:rFonts w:ascii="Palatino Linotype" w:eastAsia="Times New Roman" w:hAnsi="Palatino Linotype" w:cs="Arial"/>
          <w:sz w:val="24"/>
          <w:szCs w:val="24"/>
          <w:lang w:val="es-ES" w:eastAsia="es-ES"/>
        </w:rPr>
        <w:t>Señaló como modalidad de entrega de la información</w:t>
      </w:r>
      <w:r w:rsidRPr="0059029A">
        <w:rPr>
          <w:rFonts w:ascii="Palatino Linotype" w:eastAsia="Times New Roman" w:hAnsi="Palatino Linotype" w:cs="Arial"/>
          <w:b/>
          <w:sz w:val="24"/>
          <w:szCs w:val="24"/>
          <w:lang w:val="es-ES" w:eastAsia="es-ES"/>
        </w:rPr>
        <w:t>:</w:t>
      </w:r>
      <w:r w:rsidRPr="0059029A">
        <w:rPr>
          <w:rFonts w:ascii="Palatino Linotype" w:eastAsia="Times New Roman" w:hAnsi="Palatino Linotype" w:cs="Arial"/>
          <w:sz w:val="24"/>
          <w:szCs w:val="24"/>
          <w:lang w:val="es-ES" w:eastAsia="es-ES"/>
        </w:rPr>
        <w:t xml:space="preserve"> </w:t>
      </w:r>
      <w:r w:rsidRPr="0059029A">
        <w:rPr>
          <w:rFonts w:ascii="Palatino Linotype" w:eastAsia="Times New Roman" w:hAnsi="Palatino Linotype" w:cs="Arial"/>
          <w:b/>
          <w:sz w:val="24"/>
          <w:szCs w:val="24"/>
          <w:lang w:val="es-ES" w:eastAsia="es-ES"/>
        </w:rPr>
        <w:t>a través de SAIMEX.</w:t>
      </w:r>
    </w:p>
    <w:p w:rsidR="003F5F21" w:rsidRPr="0059029A" w:rsidRDefault="003F5F21" w:rsidP="003F5F21">
      <w:pPr>
        <w:spacing w:after="0" w:line="360" w:lineRule="auto"/>
        <w:ind w:left="360"/>
        <w:contextualSpacing/>
        <w:jc w:val="both"/>
        <w:rPr>
          <w:rFonts w:ascii="Palatino Linotype" w:eastAsia="Times New Roman" w:hAnsi="Palatino Linotype" w:cs="Arial"/>
          <w:sz w:val="24"/>
          <w:szCs w:val="24"/>
          <w:lang w:val="es-ES" w:eastAsia="es-ES"/>
        </w:rPr>
      </w:pPr>
    </w:p>
    <w:p w:rsidR="00835F10" w:rsidRPr="0059029A" w:rsidRDefault="003F5F21" w:rsidP="003F5F21">
      <w:pPr>
        <w:numPr>
          <w:ilvl w:val="0"/>
          <w:numId w:val="2"/>
        </w:numPr>
        <w:spacing w:after="0" w:line="360" w:lineRule="auto"/>
        <w:ind w:left="426" w:hanging="426"/>
        <w:contextualSpacing/>
        <w:jc w:val="both"/>
        <w:rPr>
          <w:rFonts w:ascii="Palatino Linotype" w:hAnsi="Palatino Linotype"/>
          <w:b/>
          <w:sz w:val="24"/>
          <w:szCs w:val="24"/>
          <w:lang w:val="es-ES" w:eastAsia="es-ES"/>
        </w:rPr>
      </w:pPr>
      <w:r w:rsidRPr="0059029A">
        <w:rPr>
          <w:rFonts w:ascii="Palatino Linotype" w:hAnsi="Palatino Linotype"/>
          <w:sz w:val="24"/>
          <w:szCs w:val="24"/>
          <w:lang w:val="es-ES" w:eastAsia="es-ES"/>
        </w:rPr>
        <w:t xml:space="preserve">El día </w:t>
      </w:r>
      <w:r w:rsidR="00835F10" w:rsidRPr="0059029A">
        <w:rPr>
          <w:rFonts w:ascii="Palatino Linotype" w:hAnsi="Palatino Linotype"/>
          <w:b/>
          <w:sz w:val="24"/>
          <w:szCs w:val="24"/>
          <w:lang w:val="es-ES" w:eastAsia="es-ES"/>
        </w:rPr>
        <w:t>veintiocho (28) de agosto</w:t>
      </w:r>
      <w:r w:rsidRPr="0059029A">
        <w:rPr>
          <w:rFonts w:ascii="Palatino Linotype" w:hAnsi="Palatino Linotype"/>
          <w:sz w:val="24"/>
          <w:szCs w:val="24"/>
          <w:lang w:val="es-ES" w:eastAsia="es-ES"/>
        </w:rPr>
        <w:t xml:space="preserve"> de la presente anualidad el </w:t>
      </w:r>
      <w:r w:rsidRPr="0059029A">
        <w:rPr>
          <w:rFonts w:ascii="Palatino Linotype" w:hAnsi="Palatino Linotype"/>
          <w:b/>
          <w:sz w:val="24"/>
          <w:szCs w:val="24"/>
          <w:lang w:val="es-ES" w:eastAsia="es-ES"/>
        </w:rPr>
        <w:t>SUJETO OBLIGADO</w:t>
      </w:r>
      <w:r w:rsidRPr="0059029A">
        <w:rPr>
          <w:rFonts w:ascii="Palatino Linotype" w:hAnsi="Palatino Linotype"/>
          <w:sz w:val="24"/>
          <w:szCs w:val="24"/>
          <w:lang w:val="es-ES" w:eastAsia="es-ES"/>
        </w:rPr>
        <w:t xml:space="preserve"> </w:t>
      </w:r>
      <w:r w:rsidR="00835F10" w:rsidRPr="0059029A">
        <w:rPr>
          <w:rFonts w:ascii="Palatino Linotype" w:hAnsi="Palatino Linotype"/>
          <w:sz w:val="24"/>
          <w:szCs w:val="24"/>
          <w:lang w:val="es-ES" w:eastAsia="es-ES"/>
        </w:rPr>
        <w:t xml:space="preserve">notificó la respuesta a la solicitud de información, la cual consiste en dos archivos electrónicos identificados como SAIMEX 002270001.pdf y </w:t>
      </w:r>
      <w:r w:rsidR="00835F10" w:rsidRPr="0059029A">
        <w:rPr>
          <w:rFonts w:ascii="Palatino Linotype" w:hAnsi="Palatino Linotype"/>
          <w:sz w:val="24"/>
          <w:szCs w:val="24"/>
          <w:lang w:val="es-ES" w:eastAsia="es-ES"/>
        </w:rPr>
        <w:lastRenderedPageBreak/>
        <w:t xml:space="preserve">RESPUESTA_00227_IP_2018 SEDUM.pdf, </w:t>
      </w:r>
      <w:r w:rsidR="00D46597" w:rsidRPr="0059029A">
        <w:rPr>
          <w:rFonts w:ascii="Palatino Linotype" w:hAnsi="Palatino Linotype"/>
          <w:sz w:val="24"/>
          <w:szCs w:val="24"/>
          <w:lang w:val="es-ES" w:eastAsia="es-ES"/>
        </w:rPr>
        <w:t xml:space="preserve">la información que contienen </w:t>
      </w:r>
      <w:r w:rsidR="002F63B7" w:rsidRPr="0059029A">
        <w:rPr>
          <w:rFonts w:ascii="Palatino Linotype" w:hAnsi="Palatino Linotype"/>
          <w:sz w:val="24"/>
          <w:szCs w:val="24"/>
          <w:lang w:val="es-ES" w:eastAsia="es-ES"/>
        </w:rPr>
        <w:t>el primer a</w:t>
      </w:r>
      <w:r w:rsidR="00D46597" w:rsidRPr="0059029A">
        <w:rPr>
          <w:rFonts w:ascii="Palatino Linotype" w:hAnsi="Palatino Linotype"/>
          <w:sz w:val="24"/>
          <w:szCs w:val="24"/>
          <w:lang w:val="es-ES" w:eastAsia="es-ES"/>
        </w:rPr>
        <w:t xml:space="preserve">rchivo </w:t>
      </w:r>
      <w:r w:rsidR="002F63B7" w:rsidRPr="0059029A">
        <w:rPr>
          <w:rFonts w:ascii="Palatino Linotype" w:hAnsi="Palatino Linotype"/>
          <w:sz w:val="24"/>
          <w:szCs w:val="24"/>
          <w:lang w:val="es-ES" w:eastAsia="es-ES"/>
        </w:rPr>
        <w:t xml:space="preserve">es la </w:t>
      </w:r>
      <w:r w:rsidR="00D46597" w:rsidRPr="0059029A">
        <w:rPr>
          <w:rFonts w:ascii="Palatino Linotype" w:hAnsi="Palatino Linotype"/>
          <w:sz w:val="24"/>
          <w:szCs w:val="24"/>
          <w:lang w:val="es-ES" w:eastAsia="es-ES"/>
        </w:rPr>
        <w:t>correspond</w:t>
      </w:r>
      <w:r w:rsidR="002F63B7" w:rsidRPr="0059029A">
        <w:rPr>
          <w:rFonts w:ascii="Palatino Linotype" w:hAnsi="Palatino Linotype"/>
          <w:sz w:val="24"/>
          <w:szCs w:val="24"/>
          <w:lang w:val="es-ES" w:eastAsia="es-ES"/>
        </w:rPr>
        <w:t>iente</w:t>
      </w:r>
      <w:r w:rsidR="00D46597" w:rsidRPr="0059029A">
        <w:rPr>
          <w:rFonts w:ascii="Palatino Linotype" w:hAnsi="Palatino Linotype"/>
          <w:sz w:val="24"/>
          <w:szCs w:val="24"/>
          <w:lang w:val="es-ES" w:eastAsia="es-ES"/>
        </w:rPr>
        <w:t xml:space="preserve"> al oficio número 224001000/081/2018 de fecha 24 de agosto de 2018, suscrito por el</w:t>
      </w:r>
      <w:r w:rsidR="002F63B7" w:rsidRPr="0059029A">
        <w:rPr>
          <w:rFonts w:ascii="Palatino Linotype" w:hAnsi="Palatino Linotype"/>
          <w:sz w:val="24"/>
          <w:szCs w:val="24"/>
          <w:lang w:val="es-ES" w:eastAsia="es-ES"/>
        </w:rPr>
        <w:t xml:space="preserve"> secretario particular</w:t>
      </w:r>
      <w:r w:rsidR="00D46597" w:rsidRPr="0059029A">
        <w:rPr>
          <w:rFonts w:ascii="Palatino Linotype" w:hAnsi="Palatino Linotype"/>
          <w:sz w:val="24"/>
          <w:szCs w:val="24"/>
          <w:lang w:val="es-ES" w:eastAsia="es-ES"/>
        </w:rPr>
        <w:t xml:space="preserve"> servidor público habilitado </w:t>
      </w:r>
      <w:r w:rsidR="002F63B7" w:rsidRPr="0059029A">
        <w:rPr>
          <w:rFonts w:ascii="Palatino Linotype" w:hAnsi="Palatino Linotype"/>
          <w:sz w:val="24"/>
          <w:szCs w:val="24"/>
          <w:lang w:val="es-ES" w:eastAsia="es-ES"/>
        </w:rPr>
        <w:t>quien informa que la agenda del Secretario  se encuentra publicada en la página oficial de la Secretaría de Desarrollo  Urbano y Metropolitano</w:t>
      </w:r>
      <w:r w:rsidR="00F73995" w:rsidRPr="0059029A">
        <w:rPr>
          <w:rFonts w:ascii="Palatino Linotype" w:hAnsi="Palatino Linotype"/>
          <w:sz w:val="24"/>
          <w:szCs w:val="24"/>
          <w:lang w:val="es-ES" w:eastAsia="es-ES"/>
        </w:rPr>
        <w:t xml:space="preserve"> </w:t>
      </w:r>
      <w:hyperlink r:id="rId8" w:history="1">
        <w:r w:rsidR="00F73995" w:rsidRPr="0059029A">
          <w:rPr>
            <w:rStyle w:val="Hipervnculo"/>
            <w:rFonts w:ascii="Palatino Linotype" w:hAnsi="Palatino Linotype"/>
            <w:sz w:val="24"/>
            <w:szCs w:val="24"/>
            <w:lang w:val="es-ES" w:eastAsia="es-ES"/>
          </w:rPr>
          <w:t>https://www.ipomex.org.mx/ipo3/lgt/indice/sedur/art_92_ix_v.web</w:t>
        </w:r>
      </w:hyperlink>
      <w:r w:rsidR="00F73995" w:rsidRPr="0059029A">
        <w:rPr>
          <w:rFonts w:ascii="Palatino Linotype" w:hAnsi="Palatino Linotype"/>
          <w:sz w:val="24"/>
          <w:szCs w:val="24"/>
          <w:lang w:val="es-ES" w:eastAsia="es-ES"/>
        </w:rPr>
        <w:t xml:space="preserve">,   </w:t>
      </w:r>
      <w:r w:rsidR="002F63B7" w:rsidRPr="0059029A">
        <w:rPr>
          <w:rFonts w:ascii="Palatino Linotype" w:hAnsi="Palatino Linotype"/>
          <w:sz w:val="24"/>
          <w:szCs w:val="24"/>
          <w:lang w:val="es-ES" w:eastAsia="es-ES"/>
        </w:rPr>
        <w:t xml:space="preserve"> en donde se podrá consulta la informaci</w:t>
      </w:r>
      <w:r w:rsidR="00F73995" w:rsidRPr="0059029A">
        <w:rPr>
          <w:rFonts w:ascii="Palatino Linotype" w:hAnsi="Palatino Linotype"/>
          <w:sz w:val="24"/>
          <w:szCs w:val="24"/>
          <w:lang w:val="es-ES" w:eastAsia="es-ES"/>
        </w:rPr>
        <w:t xml:space="preserve">ón requerida, </w:t>
      </w:r>
      <w:r w:rsidR="002F63B7" w:rsidRPr="0059029A">
        <w:rPr>
          <w:rFonts w:ascii="Palatino Linotype" w:hAnsi="Palatino Linotype"/>
          <w:sz w:val="24"/>
          <w:szCs w:val="24"/>
          <w:lang w:val="es-ES" w:eastAsia="es-ES"/>
        </w:rPr>
        <w:t>en caso del secretario particular no cuenta con agenda</w:t>
      </w:r>
      <w:r w:rsidR="00F73995" w:rsidRPr="0059029A">
        <w:rPr>
          <w:rFonts w:ascii="Palatino Linotype" w:hAnsi="Palatino Linotype"/>
          <w:sz w:val="24"/>
          <w:szCs w:val="24"/>
          <w:lang w:val="es-ES" w:eastAsia="es-ES"/>
        </w:rPr>
        <w:t xml:space="preserve"> y finalmente refiere que </w:t>
      </w:r>
      <w:r w:rsidR="00DD39C7" w:rsidRPr="0059029A">
        <w:rPr>
          <w:rFonts w:ascii="Palatino Linotype" w:hAnsi="Palatino Linotype"/>
          <w:sz w:val="24"/>
          <w:szCs w:val="24"/>
          <w:lang w:val="es-ES" w:eastAsia="es-ES"/>
        </w:rPr>
        <w:t xml:space="preserve">ni </w:t>
      </w:r>
      <w:r w:rsidR="00F73995" w:rsidRPr="0059029A">
        <w:rPr>
          <w:rFonts w:ascii="Palatino Linotype" w:hAnsi="Palatino Linotype"/>
          <w:sz w:val="24"/>
          <w:szCs w:val="24"/>
          <w:lang w:val="es-ES" w:eastAsia="es-ES"/>
        </w:rPr>
        <w:t>él ni la Secretaría poseen la información solicitada.</w:t>
      </w:r>
    </w:p>
    <w:p w:rsidR="00DD39C7" w:rsidRPr="0059029A" w:rsidRDefault="00DD39C7" w:rsidP="00DD39C7">
      <w:pPr>
        <w:spacing w:after="0" w:line="360" w:lineRule="auto"/>
        <w:ind w:left="426"/>
        <w:contextualSpacing/>
        <w:jc w:val="both"/>
        <w:rPr>
          <w:rFonts w:ascii="Palatino Linotype" w:hAnsi="Palatino Linotype"/>
          <w:b/>
          <w:sz w:val="24"/>
          <w:szCs w:val="24"/>
          <w:lang w:val="es-ES" w:eastAsia="es-ES"/>
        </w:rPr>
      </w:pPr>
      <w:r w:rsidRPr="0059029A">
        <w:rPr>
          <w:rFonts w:ascii="Palatino Linotype" w:hAnsi="Palatino Linotype"/>
          <w:sz w:val="24"/>
          <w:szCs w:val="24"/>
          <w:lang w:val="es-ES" w:eastAsia="es-ES"/>
        </w:rPr>
        <w:t xml:space="preserve">El segundo de los archivos es la transcripción </w:t>
      </w:r>
      <w:r w:rsidR="004E0168" w:rsidRPr="0059029A">
        <w:rPr>
          <w:rFonts w:ascii="Palatino Linotype" w:hAnsi="Palatino Linotype"/>
          <w:sz w:val="24"/>
          <w:szCs w:val="24"/>
          <w:lang w:val="es-ES" w:eastAsia="es-ES"/>
        </w:rPr>
        <w:t>que realiza el Responsable de la U</w:t>
      </w:r>
      <w:r w:rsidRPr="0059029A">
        <w:rPr>
          <w:rFonts w:ascii="Palatino Linotype" w:hAnsi="Palatino Linotype"/>
          <w:sz w:val="24"/>
          <w:szCs w:val="24"/>
          <w:lang w:val="es-ES" w:eastAsia="es-ES"/>
        </w:rPr>
        <w:t xml:space="preserve">nidad </w:t>
      </w:r>
      <w:r w:rsidR="004E0168" w:rsidRPr="0059029A">
        <w:rPr>
          <w:rFonts w:ascii="Palatino Linotype" w:hAnsi="Palatino Linotype"/>
          <w:sz w:val="24"/>
          <w:szCs w:val="24"/>
          <w:lang w:val="es-ES" w:eastAsia="es-ES"/>
        </w:rPr>
        <w:t xml:space="preserve">de Transparencia </w:t>
      </w:r>
      <w:r w:rsidRPr="0059029A">
        <w:rPr>
          <w:rFonts w:ascii="Palatino Linotype" w:hAnsi="Palatino Linotype"/>
          <w:sz w:val="24"/>
          <w:szCs w:val="24"/>
          <w:lang w:val="es-ES" w:eastAsia="es-ES"/>
        </w:rPr>
        <w:t>de la</w:t>
      </w:r>
      <w:r w:rsidR="004E0168" w:rsidRPr="0059029A">
        <w:rPr>
          <w:rFonts w:ascii="Palatino Linotype" w:hAnsi="Palatino Linotype"/>
          <w:sz w:val="24"/>
          <w:szCs w:val="24"/>
          <w:lang w:val="es-ES" w:eastAsia="es-ES"/>
        </w:rPr>
        <w:t xml:space="preserve"> respuesta del Servidor Público Habilitado para hacerla del conocimiento del recurrente, la información ya es del conocimiento de las parte, razón por la cual se omite la reproducción de la misma.</w:t>
      </w:r>
    </w:p>
    <w:p w:rsidR="003F5F21" w:rsidRPr="0059029A" w:rsidRDefault="003F5F21" w:rsidP="003F5F21">
      <w:pPr>
        <w:spacing w:after="0" w:line="360" w:lineRule="auto"/>
        <w:ind w:left="426"/>
        <w:contextualSpacing/>
        <w:jc w:val="center"/>
        <w:rPr>
          <w:rFonts w:ascii="Palatino Linotype" w:hAnsi="Palatino Linotype"/>
          <w:sz w:val="24"/>
          <w:szCs w:val="24"/>
          <w:lang w:val="es-ES" w:eastAsia="es-ES"/>
        </w:rPr>
      </w:pPr>
    </w:p>
    <w:p w:rsidR="003F5F21" w:rsidRPr="0059029A" w:rsidRDefault="003F5F21" w:rsidP="003F5F21">
      <w:pPr>
        <w:numPr>
          <w:ilvl w:val="0"/>
          <w:numId w:val="2"/>
        </w:numPr>
        <w:spacing w:after="0" w:line="360" w:lineRule="auto"/>
        <w:ind w:left="426" w:hanging="426"/>
        <w:contextualSpacing/>
        <w:jc w:val="both"/>
        <w:rPr>
          <w:rFonts w:ascii="Palatino Linotype" w:eastAsia="Calibri" w:hAnsi="Palatino Linotype" w:cs="Arial"/>
          <w:sz w:val="24"/>
          <w:szCs w:val="24"/>
          <w:lang w:val="es-ES" w:eastAsia="es-ES"/>
        </w:rPr>
      </w:pPr>
      <w:r w:rsidRPr="0059029A">
        <w:rPr>
          <w:rFonts w:ascii="Palatino Linotype" w:eastAsia="Times New Roman" w:hAnsi="Palatino Linotype" w:cs="Arial"/>
          <w:sz w:val="24"/>
          <w:szCs w:val="24"/>
          <w:lang w:val="es-ES" w:eastAsia="es-ES"/>
        </w:rPr>
        <w:t xml:space="preserve">El día </w:t>
      </w:r>
      <w:r w:rsidR="004E0168" w:rsidRPr="0059029A">
        <w:rPr>
          <w:rFonts w:ascii="Palatino Linotype" w:eastAsia="Times New Roman" w:hAnsi="Palatino Linotype" w:cs="Arial"/>
          <w:b/>
          <w:sz w:val="24"/>
          <w:szCs w:val="24"/>
          <w:lang w:val="es-ES" w:eastAsia="es-ES"/>
        </w:rPr>
        <w:t>tres (3) de septiembre</w:t>
      </w:r>
      <w:r w:rsidRPr="0059029A">
        <w:rPr>
          <w:rFonts w:ascii="Palatino Linotype" w:eastAsia="Times New Roman" w:hAnsi="Palatino Linotype" w:cs="Arial"/>
          <w:sz w:val="24"/>
          <w:szCs w:val="24"/>
          <w:lang w:val="es-ES" w:eastAsia="es-ES"/>
        </w:rPr>
        <w:t xml:space="preserve"> de dos mil dieciocho, estando en tiempo y forma, se </w:t>
      </w:r>
      <w:r w:rsidRPr="0059029A">
        <w:rPr>
          <w:rFonts w:ascii="Palatino Linotype" w:eastAsia="MS Mincho" w:hAnsi="Palatino Linotype"/>
          <w:sz w:val="24"/>
          <w:szCs w:val="24"/>
          <w:lang w:val="es-ES_tradnl" w:eastAsia="es-ES"/>
        </w:rPr>
        <w:t xml:space="preserve">interpuso el recurso de revisión por parte de </w:t>
      </w:r>
      <w:r w:rsidR="0075338C" w:rsidRPr="0075338C">
        <w:rPr>
          <w:rFonts w:ascii="Palatino Linotype" w:eastAsia="MS Mincho" w:hAnsi="Palatino Linotype"/>
          <w:b/>
          <w:sz w:val="24"/>
          <w:szCs w:val="24"/>
          <w:highlight w:val="black"/>
          <w:lang w:val="es-ES_tradnl" w:eastAsia="es-ES"/>
        </w:rPr>
        <w:t>-------</w:t>
      </w:r>
      <w:r w:rsidRPr="0059029A">
        <w:rPr>
          <w:rFonts w:ascii="Palatino Linotype" w:eastAsia="MS Mincho" w:hAnsi="Palatino Linotype"/>
          <w:b/>
          <w:sz w:val="24"/>
          <w:szCs w:val="24"/>
          <w:lang w:val="es-ES_tradnl" w:eastAsia="es-ES"/>
        </w:rPr>
        <w:t>,</w:t>
      </w:r>
      <w:r w:rsidRPr="0059029A">
        <w:rPr>
          <w:rFonts w:ascii="Palatino Linotype" w:eastAsia="MS Mincho" w:hAnsi="Palatino Linotype"/>
          <w:sz w:val="24"/>
          <w:szCs w:val="24"/>
          <w:lang w:val="es-ES_tradnl" w:eastAsia="es-ES"/>
        </w:rPr>
        <w:t xml:space="preserve"> en contra de la respuesta,</w:t>
      </w:r>
      <w:r w:rsidRPr="0059029A">
        <w:rPr>
          <w:rFonts w:ascii="Palatino Linotype" w:eastAsia="Times New Roman" w:hAnsi="Palatino Linotype" w:cs="Arial"/>
          <w:sz w:val="24"/>
          <w:szCs w:val="24"/>
          <w:lang w:val="es-ES" w:eastAsia="es-ES"/>
        </w:rPr>
        <w:t xml:space="preserve"> señalando </w:t>
      </w:r>
      <w:r w:rsidRPr="0059029A">
        <w:rPr>
          <w:rFonts w:ascii="Palatino Linotype" w:eastAsia="MS Mincho" w:hAnsi="Palatino Linotype"/>
          <w:sz w:val="24"/>
          <w:szCs w:val="24"/>
          <w:lang w:val="es-ES_tradnl" w:eastAsia="es-ES"/>
        </w:rPr>
        <w:t>como acto impugnado y motivos de inconformidad</w:t>
      </w:r>
      <w:r w:rsidRPr="0059029A">
        <w:rPr>
          <w:rFonts w:ascii="Palatino Linotype" w:eastAsia="Times New Roman" w:hAnsi="Palatino Linotype" w:cs="Arial"/>
          <w:sz w:val="24"/>
          <w:szCs w:val="24"/>
          <w:lang w:eastAsia="es-ES"/>
        </w:rPr>
        <w:t xml:space="preserve"> lo siguiente:</w:t>
      </w:r>
    </w:p>
    <w:p w:rsidR="003F5F21" w:rsidRPr="0059029A" w:rsidRDefault="003F5F21" w:rsidP="003F5F21">
      <w:pPr>
        <w:spacing w:after="0" w:line="360" w:lineRule="auto"/>
        <w:ind w:left="426"/>
        <w:contextualSpacing/>
        <w:jc w:val="both"/>
        <w:rPr>
          <w:rFonts w:ascii="Palatino Linotype" w:eastAsia="Calibri" w:hAnsi="Palatino Linotype" w:cs="Arial"/>
          <w:sz w:val="24"/>
          <w:szCs w:val="24"/>
          <w:lang w:val="es-ES" w:eastAsia="es-ES"/>
        </w:rPr>
      </w:pPr>
    </w:p>
    <w:p w:rsidR="003F5F21" w:rsidRPr="0059029A" w:rsidRDefault="003F5F21" w:rsidP="003F5F21">
      <w:pPr>
        <w:numPr>
          <w:ilvl w:val="0"/>
          <w:numId w:val="3"/>
        </w:numPr>
        <w:spacing w:after="0" w:line="360" w:lineRule="auto"/>
        <w:ind w:left="709" w:right="567"/>
        <w:contextualSpacing/>
        <w:jc w:val="both"/>
        <w:rPr>
          <w:rFonts w:ascii="Palatino Linotype" w:eastAsia="MS Mincho" w:hAnsi="Palatino Linotype" w:cs="Times New Roman"/>
          <w:i/>
          <w:lang w:val="es-ES" w:eastAsia="es-ES"/>
        </w:rPr>
      </w:pPr>
      <w:r w:rsidRPr="0059029A">
        <w:rPr>
          <w:rFonts w:ascii="Palatino Linotype" w:eastAsia="MS Gothic" w:hAnsi="Palatino Linotype" w:cs="Times New Roman"/>
          <w:b/>
          <w:sz w:val="24"/>
          <w:szCs w:val="26"/>
          <w:lang w:val="es-ES"/>
        </w:rPr>
        <w:t>Acto impugnado;</w:t>
      </w:r>
      <w:r w:rsidRPr="0059029A">
        <w:rPr>
          <w:rFonts w:ascii="Palatino Linotype" w:eastAsia="MS Mincho" w:hAnsi="Palatino Linotype" w:cs="Times New Roman"/>
          <w:i/>
          <w:lang w:val="es-ES_tradnl" w:eastAsia="es-ES"/>
        </w:rPr>
        <w:t xml:space="preserve"> </w:t>
      </w:r>
    </w:p>
    <w:p w:rsidR="003F5F21" w:rsidRPr="0059029A" w:rsidRDefault="003F5F21" w:rsidP="003F5F21">
      <w:pPr>
        <w:spacing w:after="0" w:line="360" w:lineRule="auto"/>
        <w:ind w:left="709" w:right="567"/>
        <w:contextualSpacing/>
        <w:jc w:val="both"/>
        <w:rPr>
          <w:rFonts w:ascii="Palatino Linotype" w:eastAsia="MS Mincho" w:hAnsi="Palatino Linotype" w:cs="Times New Roman"/>
          <w:i/>
          <w:lang w:val="es-ES_tradnl" w:eastAsia="es-ES"/>
        </w:rPr>
      </w:pPr>
      <w:r w:rsidRPr="0059029A">
        <w:rPr>
          <w:rFonts w:ascii="Palatino Linotype" w:eastAsia="MS Mincho" w:hAnsi="Palatino Linotype" w:cs="Times New Roman"/>
          <w:i/>
          <w:lang w:val="es-ES_tradnl" w:eastAsia="es-ES"/>
        </w:rPr>
        <w:t xml:space="preserve"> “</w:t>
      </w:r>
      <w:r w:rsidR="004E0168" w:rsidRPr="0059029A">
        <w:rPr>
          <w:rFonts w:ascii="Palatino Linotype" w:eastAsia="MS Mincho" w:hAnsi="Palatino Linotype" w:cs="Times New Roman"/>
          <w:i/>
          <w:lang w:eastAsia="es-ES"/>
        </w:rPr>
        <w:t>la respuesta emitida</w:t>
      </w:r>
      <w:r w:rsidRPr="0059029A">
        <w:rPr>
          <w:rFonts w:ascii="Palatino Linotype" w:eastAsia="MS Mincho" w:hAnsi="Palatino Linotype" w:cs="Times New Roman"/>
          <w:i/>
          <w:lang w:val="es-ES" w:eastAsia="es-ES"/>
        </w:rPr>
        <w:t>.</w:t>
      </w:r>
      <w:r w:rsidRPr="0059029A">
        <w:rPr>
          <w:rFonts w:ascii="Palatino Linotype" w:eastAsia="MS Mincho" w:hAnsi="Palatino Linotype" w:cs="Times New Roman"/>
          <w:i/>
          <w:lang w:val="es-ES_tradnl" w:eastAsia="es-ES"/>
        </w:rPr>
        <w:t>” (Sic)</w:t>
      </w:r>
      <w:r w:rsidR="004E0168" w:rsidRPr="0059029A">
        <w:rPr>
          <w:rFonts w:ascii="Palatino Linotype" w:eastAsia="MS Mincho" w:hAnsi="Palatino Linotype" w:cs="Times New Roman"/>
          <w:i/>
          <w:lang w:val="es-ES_tradnl" w:eastAsia="es-ES"/>
        </w:rPr>
        <w:t xml:space="preserve">, Y </w:t>
      </w:r>
    </w:p>
    <w:p w:rsidR="003F5F21" w:rsidRPr="0059029A" w:rsidRDefault="003F5F21" w:rsidP="003F5F21">
      <w:pPr>
        <w:spacing w:after="0" w:line="360" w:lineRule="auto"/>
        <w:ind w:left="709" w:right="567"/>
        <w:contextualSpacing/>
        <w:jc w:val="both"/>
        <w:rPr>
          <w:rFonts w:ascii="Palatino Linotype" w:eastAsia="MS Mincho" w:hAnsi="Palatino Linotype" w:cs="Times New Roman"/>
          <w:i/>
          <w:lang w:val="es-ES_tradnl" w:eastAsia="es-ES"/>
        </w:rPr>
      </w:pPr>
    </w:p>
    <w:p w:rsidR="003F5F21" w:rsidRPr="0059029A" w:rsidRDefault="003F5F21" w:rsidP="003F5F21">
      <w:pPr>
        <w:numPr>
          <w:ilvl w:val="0"/>
          <w:numId w:val="3"/>
        </w:numPr>
        <w:spacing w:after="0" w:line="360" w:lineRule="auto"/>
        <w:ind w:left="709" w:right="567" w:hanging="283"/>
        <w:contextualSpacing/>
        <w:jc w:val="both"/>
        <w:rPr>
          <w:rFonts w:ascii="Palatino Linotype" w:eastAsia="MS Mincho" w:hAnsi="Palatino Linotype" w:cs="Times New Roman"/>
          <w:i/>
          <w:lang w:val="es-ES_tradnl" w:eastAsia="es-ES"/>
        </w:rPr>
      </w:pPr>
      <w:r w:rsidRPr="0059029A">
        <w:rPr>
          <w:rFonts w:ascii="Palatino Linotype" w:eastAsia="MS Gothic" w:hAnsi="Palatino Linotype" w:cs="Times New Roman"/>
          <w:b/>
          <w:sz w:val="24"/>
          <w:szCs w:val="26"/>
          <w:lang w:val="es-ES"/>
        </w:rPr>
        <w:t>Razones o Motivos de inconformidad</w:t>
      </w:r>
      <w:r w:rsidRPr="0059029A">
        <w:rPr>
          <w:rFonts w:ascii="Palatino Linotype" w:eastAsia="MS Mincho" w:hAnsi="Palatino Linotype" w:cs="Times New Roman"/>
          <w:i/>
          <w:lang w:val="es-ES_tradnl" w:eastAsia="es-ES"/>
        </w:rPr>
        <w:t xml:space="preserve">: </w:t>
      </w:r>
    </w:p>
    <w:p w:rsidR="003F5F21" w:rsidRPr="0059029A" w:rsidRDefault="003F5F21" w:rsidP="003F5F21">
      <w:pPr>
        <w:spacing w:after="0" w:line="360" w:lineRule="auto"/>
        <w:ind w:left="709" w:right="567"/>
        <w:contextualSpacing/>
        <w:jc w:val="both"/>
        <w:rPr>
          <w:rFonts w:ascii="Palatino Linotype" w:eastAsia="MS Mincho" w:hAnsi="Palatino Linotype" w:cs="Times New Roman"/>
          <w:i/>
          <w:lang w:val="es-ES" w:eastAsia="es-ES"/>
        </w:rPr>
      </w:pPr>
      <w:r w:rsidRPr="0059029A">
        <w:rPr>
          <w:rFonts w:ascii="Palatino Linotype" w:eastAsia="MS Mincho" w:hAnsi="Palatino Linotype" w:cs="Times New Roman"/>
          <w:i/>
          <w:lang w:val="es-ES" w:eastAsia="es-ES"/>
        </w:rPr>
        <w:t>“</w:t>
      </w:r>
      <w:r w:rsidR="004E0168" w:rsidRPr="0059029A">
        <w:rPr>
          <w:rFonts w:ascii="Palatino Linotype" w:eastAsia="MS Mincho" w:hAnsi="Palatino Linotype" w:cs="Times New Roman"/>
          <w:i/>
          <w:lang w:eastAsia="es-ES"/>
        </w:rPr>
        <w:t xml:space="preserve">es oportuno direccionarse a la liga de consulta en </w:t>
      </w:r>
      <w:proofErr w:type="spellStart"/>
      <w:r w:rsidR="004E0168" w:rsidRPr="0059029A">
        <w:rPr>
          <w:rFonts w:ascii="Palatino Linotype" w:eastAsia="MS Mincho" w:hAnsi="Palatino Linotype" w:cs="Times New Roman"/>
          <w:i/>
          <w:lang w:eastAsia="es-ES"/>
        </w:rPr>
        <w:t>ipomex</w:t>
      </w:r>
      <w:proofErr w:type="spellEnd"/>
      <w:r w:rsidR="004E0168" w:rsidRPr="0059029A">
        <w:rPr>
          <w:rFonts w:ascii="Palatino Linotype" w:eastAsia="MS Mincho" w:hAnsi="Palatino Linotype" w:cs="Times New Roman"/>
          <w:i/>
          <w:lang w:eastAsia="es-ES"/>
        </w:rPr>
        <w:t xml:space="preserve"> para obtener la información solicitada, no obstante dicho formato no contiene evidencia de los trabajos realizados en dichas reuniones o asambleas, por lo que no es atendida mi solicitud de manera </w:t>
      </w:r>
      <w:r w:rsidR="004E0168" w:rsidRPr="0059029A">
        <w:rPr>
          <w:rFonts w:ascii="Palatino Linotype" w:eastAsia="MS Mincho" w:hAnsi="Palatino Linotype" w:cs="Times New Roman"/>
          <w:i/>
          <w:lang w:eastAsia="es-ES"/>
        </w:rPr>
        <w:lastRenderedPageBreak/>
        <w:t xml:space="preserve">oportuna, ya que si bien se sabe los días que asistió y lugares, no se a cien a cierta el trabajo y puntos tratados en las reuniones </w:t>
      </w:r>
      <w:proofErr w:type="spellStart"/>
      <w:r w:rsidR="004E0168" w:rsidRPr="0059029A">
        <w:rPr>
          <w:rFonts w:ascii="Palatino Linotype" w:eastAsia="MS Mincho" w:hAnsi="Palatino Linotype" w:cs="Times New Roman"/>
          <w:i/>
          <w:lang w:eastAsia="es-ES"/>
        </w:rPr>
        <w:t>agendadas</w:t>
      </w:r>
      <w:proofErr w:type="spellEnd"/>
      <w:r w:rsidR="004E0168" w:rsidRPr="0059029A">
        <w:rPr>
          <w:rFonts w:ascii="Palatino Linotype" w:eastAsia="MS Mincho" w:hAnsi="Palatino Linotype" w:cs="Times New Roman"/>
          <w:i/>
          <w:lang w:eastAsia="es-ES"/>
        </w:rPr>
        <w:t>, me interesa conocer los trabajos realizados por el secretario, puntos acordados y personas que intervinieron</w:t>
      </w:r>
      <w:r w:rsidRPr="0059029A">
        <w:rPr>
          <w:rFonts w:ascii="Palatino Linotype" w:eastAsia="MS Mincho" w:hAnsi="Palatino Linotype" w:cs="Times New Roman"/>
          <w:i/>
          <w:lang w:val="es-ES" w:eastAsia="es-ES"/>
        </w:rPr>
        <w:t>.” (</w:t>
      </w:r>
      <w:proofErr w:type="gramStart"/>
      <w:r w:rsidRPr="0059029A">
        <w:rPr>
          <w:rFonts w:ascii="Palatino Linotype" w:eastAsia="MS Mincho" w:hAnsi="Palatino Linotype" w:cs="Times New Roman"/>
          <w:i/>
          <w:lang w:val="es-ES" w:eastAsia="es-ES"/>
        </w:rPr>
        <w:t>sic</w:t>
      </w:r>
      <w:proofErr w:type="gramEnd"/>
      <w:r w:rsidRPr="0059029A">
        <w:rPr>
          <w:rFonts w:ascii="Palatino Linotype" w:eastAsia="MS Mincho" w:hAnsi="Palatino Linotype" w:cs="Times New Roman"/>
          <w:i/>
          <w:lang w:val="es-ES" w:eastAsia="es-ES"/>
        </w:rPr>
        <w:t xml:space="preserve">). </w:t>
      </w:r>
    </w:p>
    <w:p w:rsidR="003F5F21" w:rsidRPr="0059029A" w:rsidRDefault="003749F1" w:rsidP="003749F1">
      <w:pPr>
        <w:tabs>
          <w:tab w:val="left" w:pos="1486"/>
        </w:tabs>
        <w:autoSpaceDE w:val="0"/>
        <w:autoSpaceDN w:val="0"/>
        <w:adjustRightInd w:val="0"/>
        <w:spacing w:after="0" w:line="360" w:lineRule="auto"/>
        <w:ind w:left="426"/>
        <w:contextualSpacing/>
        <w:jc w:val="both"/>
        <w:rPr>
          <w:rFonts w:ascii="Palatino Linotype" w:eastAsia="Times New Roman" w:hAnsi="Palatino Linotype" w:cs="Arial"/>
          <w:i/>
          <w:sz w:val="24"/>
          <w:szCs w:val="24"/>
        </w:rPr>
      </w:pPr>
      <w:r w:rsidRPr="0059029A">
        <w:rPr>
          <w:rFonts w:ascii="Palatino Linotype" w:eastAsia="Times New Roman" w:hAnsi="Palatino Linotype" w:cs="Arial"/>
          <w:i/>
          <w:sz w:val="24"/>
          <w:szCs w:val="24"/>
        </w:rPr>
        <w:tab/>
      </w:r>
    </w:p>
    <w:p w:rsidR="003F5F21" w:rsidRPr="0059029A" w:rsidRDefault="003F5F21" w:rsidP="003F5F21">
      <w:pPr>
        <w:numPr>
          <w:ilvl w:val="0"/>
          <w:numId w:val="2"/>
        </w:numPr>
        <w:autoSpaceDE w:val="0"/>
        <w:autoSpaceDN w:val="0"/>
        <w:adjustRightInd w:val="0"/>
        <w:spacing w:after="0" w:line="360" w:lineRule="auto"/>
        <w:ind w:left="426" w:hanging="426"/>
        <w:contextualSpacing/>
        <w:jc w:val="both"/>
        <w:rPr>
          <w:rFonts w:ascii="Palatino Linotype" w:eastAsia="Times New Roman" w:hAnsi="Palatino Linotype" w:cs="Arial"/>
          <w:i/>
          <w:sz w:val="24"/>
          <w:szCs w:val="24"/>
        </w:rPr>
      </w:pPr>
      <w:r w:rsidRPr="0059029A">
        <w:rPr>
          <w:rFonts w:ascii="Palatino Linotype" w:eastAsiaTheme="minorEastAsia" w:hAnsi="Palatino Linotype" w:cs="Arial"/>
          <w:bCs/>
          <w:sz w:val="24"/>
          <w:szCs w:val="24"/>
          <w:lang w:val="es-ES_tradnl" w:eastAsia="es-ES"/>
        </w:rPr>
        <w:t xml:space="preserve">Con fundamento en lo dispuesto por el </w:t>
      </w:r>
      <w:r w:rsidRPr="0059029A">
        <w:rPr>
          <w:rFonts w:ascii="Palatino Linotype" w:eastAsia="Calibri" w:hAnsi="Palatino Linotype" w:cs="Arial"/>
          <w:sz w:val="24"/>
          <w:szCs w:val="24"/>
          <w:lang w:val="es-ES" w:eastAsia="es-ES"/>
        </w:rPr>
        <w:t xml:space="preserve">artículo 185 fracción I de la </w:t>
      </w:r>
      <w:r w:rsidRPr="0059029A">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9029A">
        <w:rPr>
          <w:rFonts w:ascii="Palatino Linotype" w:eastAsia="Times New Roman" w:hAnsi="Palatino Linotype" w:cs="Arial"/>
          <w:sz w:val="24"/>
          <w:szCs w:val="24"/>
          <w:lang w:val="es-ES" w:eastAsia="es-ES"/>
        </w:rPr>
        <w:t xml:space="preserve">se turnó al </w:t>
      </w:r>
      <w:r w:rsidRPr="0059029A">
        <w:rPr>
          <w:rFonts w:ascii="Palatino Linotype" w:eastAsia="Times New Roman" w:hAnsi="Palatino Linotype" w:cs="Arial"/>
          <w:b/>
          <w:sz w:val="24"/>
          <w:szCs w:val="24"/>
          <w:lang w:val="es-ES" w:eastAsia="es-ES"/>
        </w:rPr>
        <w:t xml:space="preserve">Comisionado José Guadalupe Luna Hernández </w:t>
      </w:r>
      <w:r w:rsidRPr="0059029A">
        <w:rPr>
          <w:rFonts w:ascii="Palatino Linotype" w:eastAsia="Times New Roman" w:hAnsi="Palatino Linotype" w:cs="Arial"/>
          <w:sz w:val="24"/>
          <w:szCs w:val="24"/>
          <w:lang w:val="es-ES" w:eastAsia="es-ES"/>
        </w:rPr>
        <w:t xml:space="preserve">con el objeto de </w:t>
      </w:r>
      <w:r w:rsidRPr="0059029A">
        <w:rPr>
          <w:rFonts w:ascii="Palatino Linotype" w:eastAsia="Times New Roman" w:hAnsi="Palatino Linotype" w:cs="Arial"/>
          <w:sz w:val="24"/>
          <w:szCs w:val="24"/>
          <w:lang w:eastAsia="es-ES"/>
        </w:rPr>
        <w:t>su análisis.</w:t>
      </w:r>
    </w:p>
    <w:p w:rsidR="003F5F21" w:rsidRPr="0059029A" w:rsidRDefault="003F5F21" w:rsidP="003F5F21">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3F5F21" w:rsidRPr="0059029A" w:rsidRDefault="003F5F21" w:rsidP="003F5F21">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59029A">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 de admisión de fecha </w:t>
      </w:r>
      <w:r w:rsidR="004E0168" w:rsidRPr="0059029A">
        <w:rPr>
          <w:rFonts w:ascii="Palatino Linotype" w:eastAsia="Calibri" w:hAnsi="Palatino Linotype" w:cs="Arial"/>
          <w:b/>
          <w:color w:val="000000" w:themeColor="text1"/>
          <w:sz w:val="24"/>
          <w:szCs w:val="24"/>
          <w:lang w:val="es-ES" w:eastAsia="es-ES"/>
        </w:rPr>
        <w:t>siete (7) de septiembre</w:t>
      </w:r>
      <w:r w:rsidRPr="0059029A">
        <w:rPr>
          <w:rFonts w:ascii="Palatino Linotype" w:eastAsia="Calibri" w:hAnsi="Palatino Linotype" w:cs="Arial"/>
          <w:color w:val="000000" w:themeColor="text1"/>
          <w:sz w:val="24"/>
          <w:szCs w:val="24"/>
          <w:lang w:val="es-ES" w:eastAsia="es-ES"/>
        </w:rPr>
        <w:t xml:space="preserve"> de dos mil dieciocho, se puso a disposición de </w:t>
      </w:r>
      <w:r w:rsidRPr="0059029A">
        <w:rPr>
          <w:rFonts w:ascii="Palatino Linotype" w:eastAsia="Calibri" w:hAnsi="Palatino Linotype" w:cs="Arial"/>
          <w:b/>
          <w:color w:val="000000" w:themeColor="text1"/>
          <w:sz w:val="24"/>
          <w:szCs w:val="24"/>
          <w:lang w:val="es-ES" w:eastAsia="es-ES"/>
        </w:rPr>
        <w:t>las partes</w:t>
      </w:r>
      <w:r w:rsidRPr="0059029A">
        <w:rPr>
          <w:rFonts w:ascii="Palatino Linotype" w:eastAsia="Calibri" w:hAnsi="Palatino Linotype" w:cs="Arial"/>
          <w:color w:val="000000" w:themeColor="text1"/>
          <w:sz w:val="24"/>
          <w:szCs w:val="24"/>
          <w:lang w:val="es-ES" w:eastAsia="es-ES"/>
        </w:rPr>
        <w:t xml:space="preserve"> el expediente electrónico </w:t>
      </w:r>
      <w:r w:rsidRPr="0059029A">
        <w:rPr>
          <w:rFonts w:ascii="Palatino Linotype" w:eastAsia="Calibri" w:hAnsi="Palatino Linotype" w:cs="Arial"/>
          <w:color w:val="000000" w:themeColor="text1"/>
          <w:sz w:val="24"/>
          <w:szCs w:val="24"/>
          <w:lang w:val="es-ES_tradnl" w:eastAsia="es-ES"/>
        </w:rPr>
        <w:t xml:space="preserve">vía </w:t>
      </w:r>
      <w:r w:rsidRPr="0059029A">
        <w:rPr>
          <w:rFonts w:ascii="Palatino Linotype" w:eastAsia="Calibri" w:hAnsi="Palatino Linotype" w:cs="Arial"/>
          <w:color w:val="000000" w:themeColor="text1"/>
          <w:sz w:val="24"/>
          <w:szCs w:val="24"/>
          <w:lang w:val="es-ES" w:eastAsia="es-ES"/>
        </w:rPr>
        <w:t xml:space="preserve">Sistema de Acceso a la Información Mexiquense </w:t>
      </w:r>
      <w:r w:rsidRPr="0059029A">
        <w:rPr>
          <w:rFonts w:ascii="Palatino Linotype" w:eastAsia="Calibri" w:hAnsi="Palatino Linotype" w:cs="Arial"/>
          <w:b/>
          <w:color w:val="000000" w:themeColor="text1"/>
          <w:sz w:val="24"/>
          <w:szCs w:val="24"/>
          <w:lang w:val="es-ES" w:eastAsia="es-ES"/>
        </w:rPr>
        <w:t xml:space="preserve">SAIMEX </w:t>
      </w:r>
      <w:r w:rsidRPr="0059029A">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59029A">
        <w:rPr>
          <w:rFonts w:ascii="Palatino Linotype" w:eastAsia="Calibri" w:hAnsi="Palatino Linotype" w:cs="Arial"/>
          <w:b/>
          <w:color w:val="000000" w:themeColor="text1"/>
          <w:sz w:val="24"/>
          <w:szCs w:val="24"/>
          <w:lang w:val="es-ES" w:eastAsia="es-ES"/>
        </w:rPr>
        <w:t>SUJETO OBLIGADO</w:t>
      </w:r>
      <w:r w:rsidRPr="0059029A">
        <w:rPr>
          <w:rFonts w:ascii="Palatino Linotype" w:eastAsia="Calibri" w:hAnsi="Palatino Linotype" w:cs="Arial"/>
          <w:color w:val="000000" w:themeColor="text1"/>
          <w:sz w:val="24"/>
          <w:szCs w:val="24"/>
          <w:lang w:val="es-ES" w:eastAsia="es-ES"/>
        </w:rPr>
        <w:t xml:space="preserve"> presente su Informe Justificado procedente.</w:t>
      </w:r>
    </w:p>
    <w:p w:rsidR="003F5F21" w:rsidRPr="0059029A" w:rsidRDefault="003F5F21" w:rsidP="003F5F21">
      <w:pPr>
        <w:spacing w:after="0" w:line="360" w:lineRule="auto"/>
        <w:ind w:left="426"/>
        <w:contextualSpacing/>
        <w:jc w:val="both"/>
        <w:rPr>
          <w:rFonts w:ascii="Palatino Linotype" w:eastAsia="Calibri" w:hAnsi="Palatino Linotype" w:cs="Arial"/>
          <w:color w:val="000000" w:themeColor="text1"/>
          <w:sz w:val="24"/>
          <w:szCs w:val="24"/>
          <w:lang w:val="es-ES" w:eastAsia="es-ES"/>
        </w:rPr>
      </w:pPr>
    </w:p>
    <w:p w:rsidR="003F5F21" w:rsidRPr="0059029A" w:rsidRDefault="003F5F21" w:rsidP="003F5F21">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59029A">
        <w:rPr>
          <w:rFonts w:ascii="Palatino Linotype" w:eastAsia="Calibri" w:hAnsi="Palatino Linotype" w:cs="Arial"/>
          <w:color w:val="000000" w:themeColor="text1"/>
          <w:sz w:val="24"/>
          <w:szCs w:val="24"/>
          <w:lang w:val="es-ES" w:eastAsia="es-ES"/>
        </w:rPr>
        <w:t xml:space="preserve">El día </w:t>
      </w:r>
      <w:r w:rsidR="004E0168" w:rsidRPr="0059029A">
        <w:rPr>
          <w:rFonts w:ascii="Palatino Linotype" w:eastAsia="Calibri" w:hAnsi="Palatino Linotype" w:cs="Arial"/>
          <w:b/>
          <w:color w:val="000000" w:themeColor="text1"/>
          <w:sz w:val="24"/>
          <w:szCs w:val="24"/>
          <w:lang w:val="es-ES" w:eastAsia="es-ES"/>
        </w:rPr>
        <w:t>once (11) de septiembre</w:t>
      </w:r>
      <w:r w:rsidR="004E0168" w:rsidRPr="0059029A">
        <w:rPr>
          <w:rFonts w:ascii="Palatino Linotype" w:eastAsia="Calibri" w:hAnsi="Palatino Linotype" w:cs="Arial"/>
          <w:color w:val="000000" w:themeColor="text1"/>
          <w:sz w:val="24"/>
          <w:szCs w:val="24"/>
          <w:lang w:val="es-ES" w:eastAsia="es-ES"/>
        </w:rPr>
        <w:t xml:space="preserve"> de la presente</w:t>
      </w:r>
      <w:r w:rsidRPr="0059029A">
        <w:rPr>
          <w:rFonts w:ascii="Palatino Linotype" w:eastAsia="Calibri" w:hAnsi="Palatino Linotype" w:cs="Arial"/>
          <w:color w:val="000000" w:themeColor="text1"/>
          <w:sz w:val="24"/>
          <w:szCs w:val="24"/>
          <w:lang w:val="es-ES" w:eastAsia="es-ES"/>
        </w:rPr>
        <w:t xml:space="preserve"> anualidad el </w:t>
      </w:r>
      <w:r w:rsidRPr="0059029A">
        <w:rPr>
          <w:rFonts w:ascii="Palatino Linotype" w:eastAsia="Calibri" w:hAnsi="Palatino Linotype" w:cs="Arial"/>
          <w:b/>
          <w:color w:val="000000" w:themeColor="text1"/>
          <w:sz w:val="24"/>
          <w:szCs w:val="24"/>
          <w:lang w:val="es-ES" w:eastAsia="es-ES"/>
        </w:rPr>
        <w:t>SUJETO OBLIGADO</w:t>
      </w:r>
      <w:r w:rsidRPr="0059029A">
        <w:rPr>
          <w:rFonts w:ascii="Palatino Linotype" w:eastAsia="Calibri" w:hAnsi="Palatino Linotype" w:cs="Arial"/>
          <w:color w:val="000000" w:themeColor="text1"/>
          <w:sz w:val="24"/>
          <w:szCs w:val="24"/>
          <w:lang w:val="es-ES" w:eastAsia="es-ES"/>
        </w:rPr>
        <w:t xml:space="preserve">  estando en tiempo y forma presentó su respectivo informe justificad</w:t>
      </w:r>
      <w:r w:rsidR="004E0168" w:rsidRPr="0059029A">
        <w:rPr>
          <w:rFonts w:ascii="Palatino Linotype" w:eastAsia="Calibri" w:hAnsi="Palatino Linotype" w:cs="Arial"/>
          <w:color w:val="000000" w:themeColor="text1"/>
          <w:sz w:val="24"/>
          <w:szCs w:val="24"/>
          <w:lang w:val="es-ES" w:eastAsia="es-ES"/>
        </w:rPr>
        <w:t>o, mismo que se integra de dos</w:t>
      </w:r>
      <w:r w:rsidRPr="0059029A">
        <w:rPr>
          <w:rFonts w:ascii="Palatino Linotype" w:eastAsia="Calibri" w:hAnsi="Palatino Linotype" w:cs="Arial"/>
          <w:color w:val="000000" w:themeColor="text1"/>
          <w:sz w:val="24"/>
          <w:szCs w:val="24"/>
          <w:lang w:val="es-ES" w:eastAsia="es-ES"/>
        </w:rPr>
        <w:t xml:space="preserve"> archivos digitales los </w:t>
      </w:r>
      <w:r w:rsidR="004E0168" w:rsidRPr="0059029A">
        <w:rPr>
          <w:rFonts w:ascii="Palatino Linotype" w:eastAsia="Calibri" w:hAnsi="Palatino Linotype" w:cs="Arial"/>
          <w:color w:val="000000" w:themeColor="text1"/>
          <w:sz w:val="24"/>
          <w:szCs w:val="24"/>
          <w:lang w:val="es-ES" w:eastAsia="es-ES"/>
        </w:rPr>
        <w:t xml:space="preserve">cuales </w:t>
      </w:r>
      <w:r w:rsidRPr="0059029A">
        <w:rPr>
          <w:rFonts w:ascii="Palatino Linotype" w:eastAsia="Calibri" w:hAnsi="Palatino Linotype" w:cs="Arial"/>
          <w:color w:val="000000" w:themeColor="text1"/>
          <w:sz w:val="24"/>
          <w:szCs w:val="24"/>
          <w:lang w:val="es-ES" w:eastAsia="es-ES"/>
        </w:rPr>
        <w:t>NO fueron puesto a la vista del particular</w:t>
      </w:r>
      <w:r w:rsidR="004E0168" w:rsidRPr="0059029A">
        <w:rPr>
          <w:rFonts w:ascii="Palatino Linotype" w:eastAsia="Calibri" w:hAnsi="Palatino Linotype" w:cs="Arial"/>
          <w:color w:val="000000" w:themeColor="text1"/>
          <w:sz w:val="24"/>
          <w:szCs w:val="24"/>
          <w:lang w:val="es-ES" w:eastAsia="es-ES"/>
        </w:rPr>
        <w:t>, en razón de que no modifica su respuesta</w:t>
      </w:r>
      <w:r w:rsidRPr="0059029A">
        <w:rPr>
          <w:rFonts w:ascii="Palatino Linotype" w:eastAsia="Calibri" w:hAnsi="Palatino Linotype" w:cs="Arial"/>
          <w:color w:val="000000" w:themeColor="text1"/>
          <w:sz w:val="24"/>
          <w:szCs w:val="24"/>
          <w:lang w:val="es-ES" w:eastAsia="es-ES"/>
        </w:rPr>
        <w:t>; sin embargo, derivado de la información que se contiene en el mismo y no haya opac</w:t>
      </w:r>
      <w:r w:rsidR="009B3C49" w:rsidRPr="0059029A">
        <w:rPr>
          <w:rFonts w:ascii="Palatino Linotype" w:eastAsia="Calibri" w:hAnsi="Palatino Linotype" w:cs="Arial"/>
          <w:color w:val="000000" w:themeColor="text1"/>
          <w:sz w:val="24"/>
          <w:szCs w:val="24"/>
          <w:lang w:val="es-ES" w:eastAsia="es-ES"/>
        </w:rPr>
        <w:t>idad en su contenido se insertan en lo medular las siguientes imágenes d</w:t>
      </w:r>
      <w:r w:rsidRPr="0059029A">
        <w:rPr>
          <w:rFonts w:ascii="Palatino Linotype" w:eastAsia="Calibri" w:hAnsi="Palatino Linotype" w:cs="Arial"/>
          <w:color w:val="000000" w:themeColor="text1"/>
          <w:sz w:val="24"/>
          <w:szCs w:val="24"/>
          <w:lang w:val="es-ES" w:eastAsia="es-ES"/>
        </w:rPr>
        <w:t xml:space="preserve">el </w:t>
      </w:r>
      <w:r w:rsidRPr="0059029A">
        <w:rPr>
          <w:rFonts w:ascii="Palatino Linotype" w:eastAsia="Calibri" w:hAnsi="Palatino Linotype" w:cs="Arial"/>
          <w:color w:val="000000" w:themeColor="text1"/>
          <w:sz w:val="24"/>
          <w:szCs w:val="24"/>
          <w:lang w:val="es-ES" w:eastAsia="es-ES"/>
        </w:rPr>
        <w:lastRenderedPageBreak/>
        <w:t>contenido de cada documento, la información será del conocimiento del particular al momento de la notificación de la presente resolución.</w:t>
      </w:r>
    </w:p>
    <w:p w:rsidR="003F5F21" w:rsidRPr="0059029A" w:rsidRDefault="003F5F21" w:rsidP="003F5F21">
      <w:pPr>
        <w:ind w:left="720"/>
        <w:contextualSpacing/>
        <w:rPr>
          <w:rFonts w:ascii="Palatino Linotype" w:eastAsia="Calibri" w:hAnsi="Palatino Linotype" w:cs="Arial"/>
          <w:color w:val="000000" w:themeColor="text1"/>
          <w:sz w:val="24"/>
          <w:szCs w:val="24"/>
          <w:lang w:val="es-ES" w:eastAsia="es-ES"/>
        </w:rPr>
      </w:pPr>
    </w:p>
    <w:p w:rsidR="004E0168" w:rsidRPr="0059029A" w:rsidRDefault="003F5F21" w:rsidP="003F5F21">
      <w:pPr>
        <w:numPr>
          <w:ilvl w:val="0"/>
          <w:numId w:val="4"/>
        </w:numPr>
        <w:spacing w:after="0" w:line="360" w:lineRule="auto"/>
        <w:ind w:right="567"/>
        <w:contextualSpacing/>
        <w:jc w:val="both"/>
        <w:rPr>
          <w:rFonts w:ascii="Palatino Linotype" w:eastAsia="Calibri" w:hAnsi="Palatino Linotype" w:cs="Arial"/>
          <w:b/>
          <w:color w:val="000000" w:themeColor="text1"/>
          <w:sz w:val="24"/>
          <w:szCs w:val="24"/>
          <w:lang w:val="es-ES" w:eastAsia="es-ES"/>
        </w:rPr>
      </w:pPr>
      <w:r w:rsidRPr="0059029A">
        <w:rPr>
          <w:rFonts w:ascii="Palatino Linotype" w:eastAsia="Calibri" w:hAnsi="Palatino Linotype" w:cs="Arial"/>
          <w:b/>
          <w:color w:val="000000" w:themeColor="text1"/>
          <w:sz w:val="24"/>
          <w:szCs w:val="24"/>
          <w:lang w:val="es-ES" w:eastAsia="es-ES"/>
        </w:rPr>
        <w:t xml:space="preserve">Archivo </w:t>
      </w:r>
      <w:r w:rsidR="004E0168" w:rsidRPr="0059029A">
        <w:rPr>
          <w:rFonts w:ascii="Palatino Linotype" w:eastAsia="Calibri" w:hAnsi="Palatino Linotype" w:cs="Arial"/>
          <w:b/>
          <w:color w:val="000000" w:themeColor="text1"/>
          <w:sz w:val="24"/>
          <w:szCs w:val="24"/>
          <w:lang w:val="es-ES" w:eastAsia="es-ES"/>
        </w:rPr>
        <w:t>Informe</w:t>
      </w:r>
      <w:r w:rsidR="009B3C49" w:rsidRPr="0059029A">
        <w:rPr>
          <w:rFonts w:ascii="Palatino Linotype" w:eastAsia="Calibri" w:hAnsi="Palatino Linotype" w:cs="Arial"/>
          <w:b/>
          <w:color w:val="000000" w:themeColor="text1"/>
          <w:sz w:val="24"/>
          <w:szCs w:val="24"/>
          <w:lang w:val="es-ES" w:eastAsia="es-ES"/>
        </w:rPr>
        <w:t xml:space="preserve"> Justificad INFOEM 227.pdf.</w:t>
      </w:r>
    </w:p>
    <w:p w:rsidR="009B3C49" w:rsidRPr="0059029A" w:rsidRDefault="009B3C49" w:rsidP="009B3C49">
      <w:pPr>
        <w:spacing w:after="0" w:line="360" w:lineRule="auto"/>
        <w:ind w:left="1146" w:right="567"/>
        <w:contextualSpacing/>
        <w:jc w:val="both"/>
        <w:rPr>
          <w:rFonts w:ascii="Palatino Linotype" w:eastAsia="Calibri" w:hAnsi="Palatino Linotype" w:cs="Arial"/>
          <w:color w:val="000000" w:themeColor="text1"/>
          <w:sz w:val="24"/>
          <w:szCs w:val="24"/>
          <w:lang w:val="es-ES" w:eastAsia="es-ES"/>
        </w:rPr>
      </w:pPr>
      <w:r w:rsidRPr="0059029A">
        <w:rPr>
          <w:noProof/>
          <w:lang w:eastAsia="es-MX"/>
        </w:rPr>
        <w:drawing>
          <wp:inline distT="0" distB="0" distL="0" distR="0" wp14:anchorId="69FF75E2" wp14:editId="60F909B5">
            <wp:extent cx="4835661" cy="4320509"/>
            <wp:effectExtent l="0" t="0" r="317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86" t="38775" r="33157" b="10466"/>
                    <a:stretch/>
                  </pic:blipFill>
                  <pic:spPr bwMode="auto">
                    <a:xfrm>
                      <a:off x="0" y="0"/>
                      <a:ext cx="4854753" cy="4337567"/>
                    </a:xfrm>
                    <a:prstGeom prst="rect">
                      <a:avLst/>
                    </a:prstGeom>
                    <a:ln>
                      <a:noFill/>
                    </a:ln>
                    <a:extLst>
                      <a:ext uri="{53640926-AAD7-44D8-BBD7-CCE9431645EC}">
                        <a14:shadowObscured xmlns:a14="http://schemas.microsoft.com/office/drawing/2010/main"/>
                      </a:ext>
                    </a:extLst>
                  </pic:spPr>
                </pic:pic>
              </a:graphicData>
            </a:graphic>
          </wp:inline>
        </w:drawing>
      </w:r>
    </w:p>
    <w:p w:rsidR="009B3C49" w:rsidRPr="0059029A" w:rsidRDefault="009B3C49" w:rsidP="009B3C49">
      <w:pPr>
        <w:spacing w:after="0" w:line="360" w:lineRule="auto"/>
        <w:ind w:left="1146" w:right="567"/>
        <w:contextualSpacing/>
        <w:jc w:val="both"/>
        <w:rPr>
          <w:rFonts w:ascii="Palatino Linotype" w:eastAsia="Calibri" w:hAnsi="Palatino Linotype" w:cs="Arial"/>
          <w:color w:val="000000" w:themeColor="text1"/>
          <w:sz w:val="24"/>
          <w:szCs w:val="24"/>
          <w:lang w:val="es-ES" w:eastAsia="es-ES"/>
        </w:rPr>
      </w:pPr>
      <w:r w:rsidRPr="0059029A">
        <w:rPr>
          <w:noProof/>
          <w:lang w:eastAsia="es-MX"/>
        </w:rPr>
        <w:drawing>
          <wp:inline distT="0" distB="0" distL="0" distR="0" wp14:anchorId="40918EEE" wp14:editId="41D0FC28">
            <wp:extent cx="4838636" cy="1688555"/>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68" t="40205" r="33152" b="38529"/>
                    <a:stretch/>
                  </pic:blipFill>
                  <pic:spPr bwMode="auto">
                    <a:xfrm>
                      <a:off x="0" y="0"/>
                      <a:ext cx="4923028" cy="1718006"/>
                    </a:xfrm>
                    <a:prstGeom prst="rect">
                      <a:avLst/>
                    </a:prstGeom>
                    <a:ln>
                      <a:noFill/>
                    </a:ln>
                    <a:extLst>
                      <a:ext uri="{53640926-AAD7-44D8-BBD7-CCE9431645EC}">
                        <a14:shadowObscured xmlns:a14="http://schemas.microsoft.com/office/drawing/2010/main"/>
                      </a:ext>
                    </a:extLst>
                  </pic:spPr>
                </pic:pic>
              </a:graphicData>
            </a:graphic>
          </wp:inline>
        </w:drawing>
      </w:r>
    </w:p>
    <w:p w:rsidR="009B3C49" w:rsidRPr="0059029A" w:rsidRDefault="009B3C49" w:rsidP="009B3C49">
      <w:pPr>
        <w:spacing w:after="0" w:line="360" w:lineRule="auto"/>
        <w:ind w:left="1146" w:right="567"/>
        <w:contextualSpacing/>
        <w:jc w:val="both"/>
        <w:rPr>
          <w:rFonts w:ascii="Palatino Linotype" w:eastAsia="Calibri" w:hAnsi="Palatino Linotype" w:cs="Arial"/>
          <w:color w:val="000000" w:themeColor="text1"/>
          <w:sz w:val="24"/>
          <w:szCs w:val="24"/>
          <w:lang w:val="es-ES" w:eastAsia="es-ES"/>
        </w:rPr>
      </w:pPr>
    </w:p>
    <w:p w:rsidR="004E0168" w:rsidRPr="0059029A" w:rsidRDefault="004E0168" w:rsidP="003F5F21">
      <w:pPr>
        <w:numPr>
          <w:ilvl w:val="0"/>
          <w:numId w:val="4"/>
        </w:numPr>
        <w:spacing w:after="0" w:line="360" w:lineRule="auto"/>
        <w:ind w:right="567"/>
        <w:contextualSpacing/>
        <w:jc w:val="both"/>
        <w:rPr>
          <w:rFonts w:ascii="Palatino Linotype" w:eastAsia="Calibri" w:hAnsi="Palatino Linotype" w:cs="Arial"/>
          <w:color w:val="000000" w:themeColor="text1"/>
          <w:sz w:val="24"/>
          <w:szCs w:val="24"/>
          <w:lang w:val="es-ES" w:eastAsia="es-ES"/>
        </w:rPr>
      </w:pPr>
      <w:r w:rsidRPr="0059029A">
        <w:rPr>
          <w:rFonts w:ascii="Palatino Linotype" w:eastAsia="Calibri" w:hAnsi="Palatino Linotype" w:cs="Arial"/>
          <w:b/>
          <w:color w:val="000000" w:themeColor="text1"/>
          <w:sz w:val="24"/>
          <w:szCs w:val="24"/>
          <w:lang w:val="es-ES" w:eastAsia="es-ES"/>
        </w:rPr>
        <w:lastRenderedPageBreak/>
        <w:t xml:space="preserve">Archivo </w:t>
      </w:r>
      <w:proofErr w:type="spellStart"/>
      <w:r w:rsidRPr="0059029A">
        <w:rPr>
          <w:rFonts w:ascii="Palatino Linotype" w:eastAsia="Calibri" w:hAnsi="Palatino Linotype" w:cs="Arial"/>
          <w:b/>
          <w:color w:val="000000" w:themeColor="text1"/>
          <w:sz w:val="24"/>
          <w:szCs w:val="24"/>
          <w:lang w:val="es-ES" w:eastAsia="es-ES"/>
        </w:rPr>
        <w:t>Sría</w:t>
      </w:r>
      <w:proofErr w:type="spellEnd"/>
      <w:r w:rsidRPr="0059029A">
        <w:rPr>
          <w:rFonts w:ascii="Palatino Linotype" w:eastAsia="Calibri" w:hAnsi="Palatino Linotype" w:cs="Arial"/>
          <w:b/>
          <w:color w:val="000000" w:themeColor="text1"/>
          <w:sz w:val="24"/>
          <w:szCs w:val="24"/>
          <w:lang w:val="es-ES" w:eastAsia="es-ES"/>
        </w:rPr>
        <w:t xml:space="preserve">. </w:t>
      </w:r>
      <w:proofErr w:type="spellStart"/>
      <w:r w:rsidRPr="0059029A">
        <w:rPr>
          <w:rFonts w:ascii="Palatino Linotype" w:eastAsia="Calibri" w:hAnsi="Palatino Linotype" w:cs="Arial"/>
          <w:b/>
          <w:color w:val="000000" w:themeColor="text1"/>
          <w:sz w:val="24"/>
          <w:szCs w:val="24"/>
          <w:lang w:val="es-ES" w:eastAsia="es-ES"/>
        </w:rPr>
        <w:t>Part</w:t>
      </w:r>
      <w:proofErr w:type="spellEnd"/>
      <w:r w:rsidRPr="0059029A">
        <w:rPr>
          <w:rFonts w:ascii="Palatino Linotype" w:eastAsia="Calibri" w:hAnsi="Palatino Linotype" w:cs="Arial"/>
          <w:b/>
          <w:color w:val="000000" w:themeColor="text1"/>
          <w:sz w:val="24"/>
          <w:szCs w:val="24"/>
          <w:lang w:val="es-ES" w:eastAsia="es-ES"/>
        </w:rPr>
        <w:t>. Informe Justificado 227.pdf</w:t>
      </w:r>
      <w:r w:rsidR="009B3C49" w:rsidRPr="0059029A">
        <w:rPr>
          <w:rFonts w:ascii="Palatino Linotype" w:eastAsia="Calibri" w:hAnsi="Palatino Linotype" w:cs="Arial"/>
          <w:color w:val="000000" w:themeColor="text1"/>
          <w:sz w:val="24"/>
          <w:szCs w:val="24"/>
          <w:lang w:val="es-ES" w:eastAsia="es-ES"/>
        </w:rPr>
        <w:t>.</w:t>
      </w:r>
    </w:p>
    <w:p w:rsidR="009B3C49" w:rsidRPr="0059029A" w:rsidRDefault="009B3C49" w:rsidP="009B3C49">
      <w:pPr>
        <w:spacing w:after="0" w:line="360" w:lineRule="auto"/>
        <w:ind w:left="1146" w:right="567"/>
        <w:contextualSpacing/>
        <w:jc w:val="both"/>
        <w:rPr>
          <w:rFonts w:ascii="Palatino Linotype" w:eastAsia="Calibri" w:hAnsi="Palatino Linotype" w:cs="Arial"/>
          <w:b/>
          <w:color w:val="000000" w:themeColor="text1"/>
          <w:sz w:val="24"/>
          <w:szCs w:val="24"/>
          <w:lang w:val="es-ES" w:eastAsia="es-ES"/>
        </w:rPr>
      </w:pPr>
      <w:r w:rsidRPr="0059029A">
        <w:rPr>
          <w:noProof/>
          <w:lang w:eastAsia="es-MX"/>
        </w:rPr>
        <w:drawing>
          <wp:inline distT="0" distB="0" distL="0" distR="0" wp14:anchorId="03E33F49" wp14:editId="22133A32">
            <wp:extent cx="4813222" cy="5529118"/>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87" t="31270" r="35067" b="6350"/>
                    <a:stretch/>
                  </pic:blipFill>
                  <pic:spPr bwMode="auto">
                    <a:xfrm>
                      <a:off x="0" y="0"/>
                      <a:ext cx="4832052" cy="5550749"/>
                    </a:xfrm>
                    <a:prstGeom prst="rect">
                      <a:avLst/>
                    </a:prstGeom>
                    <a:ln>
                      <a:noFill/>
                    </a:ln>
                    <a:extLst>
                      <a:ext uri="{53640926-AAD7-44D8-BBD7-CCE9431645EC}">
                        <a14:shadowObscured xmlns:a14="http://schemas.microsoft.com/office/drawing/2010/main"/>
                      </a:ext>
                    </a:extLst>
                  </pic:spPr>
                </pic:pic>
              </a:graphicData>
            </a:graphic>
          </wp:inline>
        </w:drawing>
      </w:r>
    </w:p>
    <w:p w:rsidR="009B3C49" w:rsidRPr="0059029A" w:rsidRDefault="009B3C49" w:rsidP="009B3C49">
      <w:pPr>
        <w:spacing w:after="0" w:line="360" w:lineRule="auto"/>
        <w:ind w:left="1146" w:right="567"/>
        <w:contextualSpacing/>
        <w:jc w:val="both"/>
        <w:rPr>
          <w:rFonts w:ascii="Palatino Linotype" w:eastAsia="Calibri" w:hAnsi="Palatino Linotype" w:cs="Arial"/>
          <w:color w:val="000000" w:themeColor="text1"/>
          <w:sz w:val="24"/>
          <w:szCs w:val="24"/>
          <w:lang w:val="es-ES" w:eastAsia="es-ES"/>
        </w:rPr>
      </w:pPr>
      <w:r w:rsidRPr="0059029A">
        <w:rPr>
          <w:noProof/>
          <w:lang w:eastAsia="es-MX"/>
        </w:rPr>
        <w:drawing>
          <wp:inline distT="0" distB="0" distL="0" distR="0" wp14:anchorId="3E7C6017" wp14:editId="6C20DAC9">
            <wp:extent cx="4791506" cy="124538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76" t="46102" r="35460" b="41386"/>
                    <a:stretch/>
                  </pic:blipFill>
                  <pic:spPr bwMode="auto">
                    <a:xfrm>
                      <a:off x="0" y="0"/>
                      <a:ext cx="4907504" cy="1275530"/>
                    </a:xfrm>
                    <a:prstGeom prst="rect">
                      <a:avLst/>
                    </a:prstGeom>
                    <a:ln>
                      <a:noFill/>
                    </a:ln>
                    <a:extLst>
                      <a:ext uri="{53640926-AAD7-44D8-BBD7-CCE9431645EC}">
                        <a14:shadowObscured xmlns:a14="http://schemas.microsoft.com/office/drawing/2010/main"/>
                      </a:ext>
                    </a:extLst>
                  </pic:spPr>
                </pic:pic>
              </a:graphicData>
            </a:graphic>
          </wp:inline>
        </w:drawing>
      </w:r>
    </w:p>
    <w:p w:rsidR="004E0168" w:rsidRPr="0059029A" w:rsidRDefault="004E0168" w:rsidP="004E0168">
      <w:pPr>
        <w:spacing w:after="0" w:line="360" w:lineRule="auto"/>
        <w:ind w:left="1146" w:right="567"/>
        <w:contextualSpacing/>
        <w:jc w:val="both"/>
        <w:rPr>
          <w:rFonts w:ascii="Palatino Linotype" w:eastAsia="Calibri" w:hAnsi="Palatino Linotype" w:cs="Arial"/>
          <w:color w:val="000000" w:themeColor="text1"/>
          <w:sz w:val="24"/>
          <w:szCs w:val="24"/>
          <w:lang w:val="es-ES" w:eastAsia="es-ES"/>
        </w:rPr>
      </w:pPr>
    </w:p>
    <w:p w:rsidR="003F5F21" w:rsidRPr="0059029A" w:rsidRDefault="003F5F21" w:rsidP="003F5F21">
      <w:pPr>
        <w:numPr>
          <w:ilvl w:val="0"/>
          <w:numId w:val="2"/>
        </w:numPr>
        <w:spacing w:after="0" w:line="360" w:lineRule="auto"/>
        <w:ind w:left="426" w:hanging="426"/>
        <w:contextualSpacing/>
        <w:jc w:val="both"/>
        <w:rPr>
          <w:rFonts w:ascii="Palatino Linotype" w:eastAsia="Calibri" w:hAnsi="Palatino Linotype" w:cs="Arial"/>
          <w:color w:val="000000" w:themeColor="text1"/>
          <w:sz w:val="24"/>
          <w:szCs w:val="24"/>
          <w:lang w:val="es-ES" w:eastAsia="es-ES"/>
        </w:rPr>
      </w:pPr>
      <w:r w:rsidRPr="0059029A">
        <w:rPr>
          <w:rFonts w:ascii="Palatino Linotype" w:eastAsia="Calibri" w:hAnsi="Palatino Linotype" w:cs="Arial"/>
          <w:color w:val="000000" w:themeColor="text1"/>
          <w:sz w:val="24"/>
          <w:szCs w:val="24"/>
          <w:lang w:val="es-ES" w:eastAsia="es-ES"/>
        </w:rPr>
        <w:lastRenderedPageBreak/>
        <w:t xml:space="preserve">El Comisionado Ponente decretó el cierre de instrucción mediante acuerdo de fecha </w:t>
      </w:r>
      <w:r w:rsidR="00A0501E" w:rsidRPr="0059029A">
        <w:rPr>
          <w:rFonts w:ascii="Palatino Linotype" w:eastAsia="Calibri" w:hAnsi="Palatino Linotype" w:cs="Arial"/>
          <w:b/>
          <w:color w:val="000000" w:themeColor="text1"/>
          <w:sz w:val="24"/>
          <w:szCs w:val="24"/>
          <w:lang w:val="es-ES" w:eastAsia="es-ES"/>
        </w:rPr>
        <w:t>veinticuatro (24) de septiembre</w:t>
      </w:r>
      <w:r w:rsidRPr="0059029A">
        <w:rPr>
          <w:rFonts w:ascii="Palatino Linotype" w:eastAsia="Calibri" w:hAnsi="Palatino Linotype" w:cs="Arial"/>
          <w:color w:val="000000" w:themeColor="text1"/>
          <w:sz w:val="24"/>
          <w:szCs w:val="24"/>
          <w:lang w:val="es-ES" w:eastAsia="es-ES"/>
        </w:rPr>
        <w:t xml:space="preserve"> de dos mil dieciocho, por lo que, ordenó turnar el expediente a resolución; </w:t>
      </w:r>
      <w:r w:rsidRPr="0059029A">
        <w:rPr>
          <w:rFonts w:ascii="Palatino Linotype" w:eastAsia="Calibri" w:hAnsi="Palatino Linotype" w:cs="Arial"/>
          <w:color w:val="000000" w:themeColor="text1"/>
          <w:sz w:val="24"/>
          <w:szCs w:val="24"/>
          <w:lang w:val="es-ES_tradnl" w:eastAsia="es-ES"/>
        </w:rPr>
        <w:t xml:space="preserve">sin embargo, en fecha </w:t>
      </w:r>
      <w:r w:rsidR="00A0501E" w:rsidRPr="0059029A">
        <w:rPr>
          <w:rFonts w:ascii="Palatino Linotype" w:eastAsia="Calibri" w:hAnsi="Palatino Linotype" w:cs="Arial"/>
          <w:b/>
          <w:color w:val="000000" w:themeColor="text1"/>
          <w:sz w:val="24"/>
          <w:szCs w:val="24"/>
          <w:lang w:val="es-ES_tradnl" w:eastAsia="es-ES"/>
        </w:rPr>
        <w:t>dieci</w:t>
      </w:r>
      <w:r w:rsidRPr="0059029A">
        <w:rPr>
          <w:rFonts w:ascii="Palatino Linotype" w:eastAsia="Calibri" w:hAnsi="Palatino Linotype" w:cs="Arial"/>
          <w:b/>
          <w:color w:val="000000" w:themeColor="text1"/>
          <w:sz w:val="24"/>
          <w:szCs w:val="24"/>
          <w:lang w:val="es-ES_tradnl" w:eastAsia="es-ES"/>
        </w:rPr>
        <w:t>siete (</w:t>
      </w:r>
      <w:r w:rsidR="00A0501E" w:rsidRPr="0059029A">
        <w:rPr>
          <w:rFonts w:ascii="Palatino Linotype" w:eastAsia="Calibri" w:hAnsi="Palatino Linotype" w:cs="Arial"/>
          <w:b/>
          <w:color w:val="000000" w:themeColor="text1"/>
          <w:sz w:val="24"/>
          <w:szCs w:val="24"/>
          <w:lang w:val="es-ES_tradnl" w:eastAsia="es-ES"/>
        </w:rPr>
        <w:t>1</w:t>
      </w:r>
      <w:r w:rsidRPr="0059029A">
        <w:rPr>
          <w:rFonts w:ascii="Palatino Linotype" w:eastAsia="Calibri" w:hAnsi="Palatino Linotype" w:cs="Arial"/>
          <w:b/>
          <w:color w:val="000000" w:themeColor="text1"/>
          <w:sz w:val="24"/>
          <w:szCs w:val="24"/>
          <w:lang w:val="es-ES_tradnl" w:eastAsia="es-ES"/>
        </w:rPr>
        <w:t xml:space="preserve">7) de </w:t>
      </w:r>
      <w:r w:rsidR="00A0501E" w:rsidRPr="0059029A">
        <w:rPr>
          <w:rFonts w:ascii="Palatino Linotype" w:eastAsia="Calibri" w:hAnsi="Palatino Linotype" w:cs="Arial"/>
          <w:b/>
          <w:color w:val="000000" w:themeColor="text1"/>
          <w:sz w:val="24"/>
          <w:szCs w:val="24"/>
          <w:lang w:val="es-ES_tradnl" w:eastAsia="es-ES"/>
        </w:rPr>
        <w:t>octu</w:t>
      </w:r>
      <w:r w:rsidRPr="0059029A">
        <w:rPr>
          <w:rFonts w:ascii="Palatino Linotype" w:eastAsia="Calibri" w:hAnsi="Palatino Linotype" w:cs="Arial"/>
          <w:b/>
          <w:color w:val="000000" w:themeColor="text1"/>
          <w:sz w:val="24"/>
          <w:szCs w:val="24"/>
          <w:lang w:val="es-ES_tradnl" w:eastAsia="es-ES"/>
        </w:rPr>
        <w:t>bre</w:t>
      </w:r>
      <w:r w:rsidRPr="0059029A">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un mejor estudio del asunto, por lo que no habiendo más que hacer constar, y - -</w:t>
      </w:r>
      <w:r w:rsidRPr="0059029A">
        <w:rPr>
          <w:rFonts w:ascii="Palatino Linotype" w:eastAsia="Calibri" w:hAnsi="Palatino Linotype" w:cs="Arial"/>
          <w:color w:val="000000" w:themeColor="text1"/>
          <w:sz w:val="24"/>
          <w:szCs w:val="24"/>
          <w:lang w:val="es-ES" w:eastAsia="es-ES"/>
        </w:rPr>
        <w:t xml:space="preserve"> </w:t>
      </w:r>
    </w:p>
    <w:p w:rsidR="003F5F21" w:rsidRPr="0059029A" w:rsidRDefault="003F5F21" w:rsidP="003F5F21">
      <w:pPr>
        <w:autoSpaceDE w:val="0"/>
        <w:autoSpaceDN w:val="0"/>
        <w:adjustRightInd w:val="0"/>
        <w:spacing w:after="0" w:line="360" w:lineRule="auto"/>
        <w:ind w:left="426"/>
        <w:contextualSpacing/>
        <w:jc w:val="both"/>
        <w:rPr>
          <w:rFonts w:ascii="Palatino Linotype" w:eastAsia="Times New Roman" w:hAnsi="Palatino Linotype" w:cs="Arial"/>
          <w:i/>
          <w:sz w:val="24"/>
          <w:szCs w:val="24"/>
        </w:rPr>
      </w:pPr>
    </w:p>
    <w:p w:rsidR="003F5F21" w:rsidRPr="0059029A" w:rsidRDefault="003F5F21" w:rsidP="003F5F21">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1" w:name="_Toc529177605"/>
      <w:r w:rsidRPr="0059029A">
        <w:rPr>
          <w:rFonts w:ascii="Palatino Linotype" w:eastAsia="MS Mincho" w:hAnsi="Palatino Linotype" w:cs="Times New Roman"/>
          <w:b/>
          <w:sz w:val="24"/>
          <w:szCs w:val="24"/>
          <w:lang w:val="es-ES_tradnl" w:eastAsia="es-ES"/>
        </w:rPr>
        <w:t>CONSIDERANDO</w:t>
      </w:r>
      <w:bookmarkEnd w:id="1"/>
    </w:p>
    <w:p w:rsidR="003F5F21" w:rsidRPr="0059029A" w:rsidRDefault="003F5F21" w:rsidP="003F5F21">
      <w:pPr>
        <w:spacing w:after="0" w:line="360" w:lineRule="auto"/>
        <w:rPr>
          <w:rFonts w:ascii="Palatino Linotype" w:eastAsia="MS Mincho" w:hAnsi="Palatino Linotype" w:cs="Times New Roman"/>
          <w:sz w:val="24"/>
          <w:szCs w:val="24"/>
        </w:rPr>
      </w:pPr>
    </w:p>
    <w:p w:rsidR="003F5F21" w:rsidRPr="0059029A" w:rsidRDefault="003F5F21" w:rsidP="003F5F21">
      <w:pPr>
        <w:keepNext/>
        <w:keepLines/>
        <w:spacing w:after="0" w:line="360" w:lineRule="auto"/>
        <w:outlineLvl w:val="1"/>
        <w:rPr>
          <w:rFonts w:ascii="Palatino Linotype" w:eastAsia="MS Gothic" w:hAnsi="Palatino Linotype" w:cs="Times New Roman"/>
          <w:b/>
          <w:sz w:val="24"/>
          <w:szCs w:val="26"/>
        </w:rPr>
      </w:pPr>
      <w:bookmarkStart w:id="2" w:name="_Toc529177606"/>
      <w:r w:rsidRPr="0059029A">
        <w:rPr>
          <w:rFonts w:ascii="Palatino Linotype" w:eastAsia="MS Gothic" w:hAnsi="Palatino Linotype" w:cs="Times New Roman"/>
          <w:b/>
          <w:sz w:val="24"/>
          <w:szCs w:val="26"/>
        </w:rPr>
        <w:t>PRIMERO. De la competencia.</w:t>
      </w:r>
      <w:bookmarkEnd w:id="2"/>
    </w:p>
    <w:p w:rsidR="003F5F21" w:rsidRPr="0059029A" w:rsidRDefault="003F5F21" w:rsidP="003F5F21">
      <w:pPr>
        <w:keepNext/>
        <w:keepLines/>
        <w:spacing w:after="0" w:line="360" w:lineRule="auto"/>
        <w:outlineLvl w:val="1"/>
        <w:rPr>
          <w:rFonts w:ascii="Palatino Linotype" w:eastAsia="MS Gothic" w:hAnsi="Palatino Linotype" w:cs="Times New Roman"/>
          <w:b/>
          <w:sz w:val="24"/>
          <w:szCs w:val="26"/>
        </w:rPr>
      </w:pPr>
    </w:p>
    <w:p w:rsidR="003F5F21" w:rsidRPr="0059029A" w:rsidRDefault="003F5F21" w:rsidP="003F5F21">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59029A">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9029A">
        <w:rPr>
          <w:rFonts w:ascii="Palatino Linotype" w:eastAsia="Calibri" w:hAnsi="Palatino Linotype" w:cs="Times New Roman"/>
          <w:b/>
          <w:sz w:val="24"/>
          <w:szCs w:val="24"/>
          <w:lang w:val="es-ES" w:eastAsia="es-ES"/>
        </w:rPr>
        <w:t>Constitución Política de los Estados Unidos Mexicanos</w:t>
      </w:r>
      <w:r w:rsidRPr="0059029A">
        <w:rPr>
          <w:rFonts w:ascii="Palatino Linotype" w:eastAsia="Calibri" w:hAnsi="Palatino Linotype" w:cs="Times New Roman"/>
          <w:sz w:val="24"/>
          <w:szCs w:val="24"/>
          <w:lang w:val="es-ES" w:eastAsia="es-ES"/>
        </w:rPr>
        <w:t xml:space="preserve">; </w:t>
      </w:r>
      <w:r w:rsidRPr="0059029A">
        <w:rPr>
          <w:rFonts w:ascii="Palatino Linotype" w:hAnsi="Palatino Linotype" w:cs="Arial"/>
          <w:bCs/>
          <w:color w:val="222222"/>
          <w:sz w:val="24"/>
          <w:szCs w:val="24"/>
          <w:lang w:val="es-ES"/>
        </w:rPr>
        <w:t>5, párrafos vigésimo, vigésimo primero y vigésimo segundo fracciones IV y V </w:t>
      </w:r>
      <w:r w:rsidRPr="0059029A">
        <w:rPr>
          <w:rFonts w:ascii="Palatino Linotype" w:eastAsia="Calibri" w:hAnsi="Palatino Linotype" w:cs="Times New Roman"/>
          <w:sz w:val="24"/>
          <w:szCs w:val="24"/>
          <w:lang w:val="es-ES" w:eastAsia="es-ES"/>
        </w:rPr>
        <w:t xml:space="preserve"> de la </w:t>
      </w:r>
      <w:r w:rsidRPr="0059029A">
        <w:rPr>
          <w:rFonts w:ascii="Palatino Linotype" w:eastAsia="Calibri" w:hAnsi="Palatino Linotype" w:cs="Times New Roman"/>
          <w:b/>
          <w:sz w:val="24"/>
          <w:szCs w:val="24"/>
          <w:lang w:val="es-ES" w:eastAsia="es-ES"/>
        </w:rPr>
        <w:t>Constitución Política del Estado Libre y Soberano de México</w:t>
      </w:r>
      <w:r w:rsidRPr="0059029A">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9029A">
        <w:rPr>
          <w:rFonts w:ascii="Palatino Linotype" w:eastAsia="Calibri" w:hAnsi="Palatino Linotype" w:cs="Arial"/>
          <w:sz w:val="24"/>
          <w:szCs w:val="24"/>
          <w:lang w:val="es-ES" w:eastAsia="es-ES"/>
        </w:rPr>
        <w:t xml:space="preserve">de la </w:t>
      </w:r>
      <w:r w:rsidRPr="0059029A">
        <w:rPr>
          <w:rFonts w:ascii="Palatino Linotype" w:eastAsia="Calibri" w:hAnsi="Palatino Linotype" w:cs="Arial"/>
          <w:b/>
          <w:sz w:val="24"/>
          <w:szCs w:val="24"/>
          <w:lang w:val="es-ES" w:eastAsia="es-ES"/>
        </w:rPr>
        <w:t>Ley de Transparencia y Acceso a la Información Pública del Estado de México y Municipios</w:t>
      </w:r>
      <w:r w:rsidRPr="0059029A">
        <w:rPr>
          <w:rFonts w:ascii="Palatino Linotype" w:eastAsia="Calibri" w:hAnsi="Palatino Linotype" w:cs="Arial"/>
          <w:sz w:val="24"/>
          <w:szCs w:val="24"/>
          <w:lang w:val="es-ES" w:eastAsia="es-ES"/>
        </w:rPr>
        <w:t xml:space="preserve">; </w:t>
      </w:r>
      <w:r w:rsidRPr="0059029A">
        <w:rPr>
          <w:rFonts w:ascii="Palatino Linotype" w:eastAsia="Calibri" w:hAnsi="Palatino Linotype" w:cs="Arial"/>
          <w:b/>
          <w:sz w:val="24"/>
          <w:szCs w:val="24"/>
          <w:lang w:val="es-ES" w:eastAsia="es-ES"/>
        </w:rPr>
        <w:t>7, 9 fracciones I y XXIV, y 11</w:t>
      </w:r>
      <w:r w:rsidRPr="0059029A">
        <w:rPr>
          <w:rFonts w:ascii="Palatino Linotype" w:eastAsia="Calibri" w:hAnsi="Palatino Linotype" w:cs="Arial"/>
          <w:sz w:val="24"/>
          <w:szCs w:val="24"/>
          <w:lang w:val="es-ES" w:eastAsia="es-ES"/>
        </w:rPr>
        <w:t xml:space="preserve"> del </w:t>
      </w:r>
      <w:r w:rsidRPr="0059029A">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9029A">
        <w:rPr>
          <w:rFonts w:ascii="Palatino Linotype" w:eastAsia="MS Mincho" w:hAnsi="Palatino Linotype" w:cs="Times New Roman"/>
          <w:sz w:val="24"/>
          <w:szCs w:val="24"/>
          <w:lang w:val="es-ES_tradnl" w:eastAsia="es-ES"/>
        </w:rPr>
        <w:t>.</w:t>
      </w:r>
    </w:p>
    <w:p w:rsidR="003F5F21" w:rsidRPr="0059029A" w:rsidRDefault="003F5F21" w:rsidP="003F5F21">
      <w:pPr>
        <w:spacing w:after="0" w:line="360" w:lineRule="auto"/>
        <w:ind w:left="426"/>
        <w:contextualSpacing/>
        <w:jc w:val="both"/>
        <w:rPr>
          <w:rFonts w:ascii="Palatino Linotype" w:eastAsia="MS Mincho" w:hAnsi="Palatino Linotype" w:cs="Times New Roman"/>
          <w:sz w:val="24"/>
          <w:szCs w:val="24"/>
          <w:lang w:val="es-ES_tradnl" w:eastAsia="es-ES"/>
        </w:rPr>
      </w:pPr>
    </w:p>
    <w:p w:rsidR="003F5F21" w:rsidRPr="0059029A" w:rsidRDefault="003F5F21" w:rsidP="003F5F21">
      <w:pPr>
        <w:keepNext/>
        <w:keepLines/>
        <w:spacing w:after="0" w:line="360" w:lineRule="auto"/>
        <w:outlineLvl w:val="1"/>
        <w:rPr>
          <w:rFonts w:ascii="Palatino Linotype" w:eastAsia="MS Gothic" w:hAnsi="Palatino Linotype" w:cs="Times New Roman"/>
          <w:b/>
          <w:sz w:val="24"/>
          <w:szCs w:val="26"/>
        </w:rPr>
      </w:pPr>
      <w:bookmarkStart w:id="3" w:name="_Toc529177607"/>
      <w:r w:rsidRPr="0059029A">
        <w:rPr>
          <w:rFonts w:ascii="Palatino Linotype" w:eastAsia="MS Gothic" w:hAnsi="Palatino Linotype" w:cs="Times New Roman"/>
          <w:b/>
          <w:sz w:val="24"/>
          <w:szCs w:val="26"/>
        </w:rPr>
        <w:lastRenderedPageBreak/>
        <w:t>SEGUNDO. De la oportunidad y procedencia.</w:t>
      </w:r>
      <w:bookmarkEnd w:id="3"/>
    </w:p>
    <w:p w:rsidR="003F5F21" w:rsidRPr="0059029A" w:rsidRDefault="003F5F21" w:rsidP="003F5F21">
      <w:pPr>
        <w:keepNext/>
        <w:keepLines/>
        <w:spacing w:after="0" w:line="360" w:lineRule="auto"/>
        <w:outlineLvl w:val="1"/>
        <w:rPr>
          <w:rFonts w:ascii="Palatino Linotype" w:eastAsia="MS Gothic" w:hAnsi="Palatino Linotype" w:cs="Times New Roman"/>
          <w:b/>
          <w:sz w:val="24"/>
          <w:szCs w:val="26"/>
        </w:rPr>
      </w:pPr>
    </w:p>
    <w:p w:rsidR="003F5F21" w:rsidRPr="0059029A" w:rsidRDefault="003F5F21" w:rsidP="003F5F21">
      <w:pPr>
        <w:numPr>
          <w:ilvl w:val="0"/>
          <w:numId w:val="2"/>
        </w:numPr>
        <w:spacing w:after="0" w:line="360" w:lineRule="auto"/>
        <w:ind w:left="426" w:hanging="426"/>
        <w:contextualSpacing/>
        <w:jc w:val="both"/>
        <w:rPr>
          <w:rFonts w:ascii="Palatino Linotype" w:eastAsia="Calibri" w:hAnsi="Palatino Linotype" w:cs="Times New Roman"/>
          <w:sz w:val="24"/>
          <w:szCs w:val="24"/>
          <w:lang w:val="es-ES" w:eastAsia="es-ES"/>
        </w:rPr>
      </w:pPr>
      <w:r w:rsidRPr="0059029A">
        <w:rPr>
          <w:rFonts w:ascii="Palatino Linotype" w:eastAsia="Calibri" w:hAnsi="Palatino Linotype" w:cs="Arial"/>
          <w:sz w:val="24"/>
          <w:szCs w:val="24"/>
        </w:rPr>
        <w:t xml:space="preserve">El medio de impugnación fue presentado a través del </w:t>
      </w:r>
      <w:r w:rsidRPr="0059029A">
        <w:rPr>
          <w:rFonts w:ascii="Palatino Linotype" w:eastAsia="Calibri" w:hAnsi="Palatino Linotype" w:cs="Arial"/>
          <w:b/>
          <w:sz w:val="24"/>
          <w:szCs w:val="24"/>
        </w:rPr>
        <w:t>SAIMEX,</w:t>
      </w:r>
      <w:r w:rsidRPr="0059029A">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59029A">
        <w:rPr>
          <w:rFonts w:ascii="Palatino Linotype" w:eastAsia="Calibri" w:hAnsi="Palatino Linotype" w:cs="Arial"/>
          <w:b/>
          <w:sz w:val="24"/>
          <w:szCs w:val="24"/>
        </w:rPr>
        <w:t>SUJETO OBLIGADO</w:t>
      </w:r>
      <w:r w:rsidRPr="0059029A">
        <w:rPr>
          <w:rFonts w:ascii="Palatino Linotype" w:eastAsia="Calibri" w:hAnsi="Palatino Linotype" w:cs="Arial"/>
          <w:sz w:val="24"/>
          <w:szCs w:val="24"/>
        </w:rPr>
        <w:t xml:space="preserve"> entregó su respuesta el día </w:t>
      </w:r>
      <w:r w:rsidR="00A0501E" w:rsidRPr="0059029A">
        <w:rPr>
          <w:rFonts w:ascii="Palatino Linotype" w:eastAsia="Calibri" w:hAnsi="Palatino Linotype" w:cs="Arial"/>
          <w:b/>
          <w:sz w:val="24"/>
          <w:szCs w:val="24"/>
        </w:rPr>
        <w:t>veintiocho (28</w:t>
      </w:r>
      <w:r w:rsidRPr="0059029A">
        <w:rPr>
          <w:rFonts w:ascii="Palatino Linotype" w:eastAsia="Calibri" w:hAnsi="Palatino Linotype" w:cs="Arial"/>
          <w:b/>
          <w:sz w:val="24"/>
          <w:szCs w:val="24"/>
        </w:rPr>
        <w:t>) de</w:t>
      </w:r>
      <w:r w:rsidR="00A0501E" w:rsidRPr="0059029A">
        <w:rPr>
          <w:rFonts w:ascii="Palatino Linotype" w:eastAsia="Calibri" w:hAnsi="Palatino Linotype" w:cs="Arial"/>
          <w:sz w:val="24"/>
          <w:szCs w:val="24"/>
        </w:rPr>
        <w:t xml:space="preserve"> </w:t>
      </w:r>
      <w:r w:rsidR="00A0501E" w:rsidRPr="0059029A">
        <w:rPr>
          <w:rFonts w:ascii="Palatino Linotype" w:eastAsia="Calibri" w:hAnsi="Palatino Linotype" w:cs="Arial"/>
          <w:b/>
          <w:sz w:val="24"/>
          <w:szCs w:val="24"/>
        </w:rPr>
        <w:t>agosto</w:t>
      </w:r>
      <w:r w:rsidRPr="0059029A">
        <w:rPr>
          <w:rFonts w:ascii="Palatino Linotype" w:eastAsia="Calibri" w:hAnsi="Palatino Linotype" w:cs="Arial"/>
          <w:b/>
          <w:sz w:val="24"/>
          <w:szCs w:val="24"/>
        </w:rPr>
        <w:t xml:space="preserve"> </w:t>
      </w:r>
      <w:r w:rsidRPr="0059029A">
        <w:rPr>
          <w:rFonts w:ascii="Palatino Linotype" w:eastAsia="Calibri" w:hAnsi="Palatino Linotype" w:cs="Arial"/>
          <w:sz w:val="24"/>
          <w:szCs w:val="24"/>
        </w:rPr>
        <w:t xml:space="preserve">dos mil dieciocho, </w:t>
      </w:r>
      <w:r w:rsidRPr="0059029A">
        <w:rPr>
          <w:rFonts w:ascii="Palatino Linotype" w:hAnsi="Palatino Linotype" w:cs="Arial"/>
          <w:sz w:val="24"/>
          <w:szCs w:val="24"/>
        </w:rPr>
        <w:t xml:space="preserve">de tal forma que el plazo para interponer los recursos transcurrió del día </w:t>
      </w:r>
      <w:r w:rsidR="00A0501E" w:rsidRPr="0059029A">
        <w:rPr>
          <w:rFonts w:ascii="Palatino Linotype" w:hAnsi="Palatino Linotype" w:cs="Arial"/>
          <w:b/>
          <w:sz w:val="24"/>
          <w:szCs w:val="24"/>
        </w:rPr>
        <w:t>veintinueve</w:t>
      </w:r>
      <w:r w:rsidRPr="0059029A">
        <w:rPr>
          <w:rFonts w:ascii="Palatino Linotype" w:hAnsi="Palatino Linotype" w:cs="Arial"/>
          <w:sz w:val="24"/>
          <w:szCs w:val="24"/>
        </w:rPr>
        <w:t xml:space="preserve"> </w:t>
      </w:r>
      <w:r w:rsidR="00A0501E" w:rsidRPr="0059029A">
        <w:rPr>
          <w:rFonts w:ascii="Palatino Linotype" w:hAnsi="Palatino Linotype" w:cs="Arial"/>
          <w:b/>
          <w:sz w:val="24"/>
          <w:szCs w:val="24"/>
        </w:rPr>
        <w:t>(29) de agosto</w:t>
      </w:r>
      <w:r w:rsidRPr="0059029A">
        <w:rPr>
          <w:rFonts w:ascii="Palatino Linotype" w:hAnsi="Palatino Linotype" w:cs="Arial"/>
          <w:sz w:val="24"/>
          <w:szCs w:val="24"/>
        </w:rPr>
        <w:t xml:space="preserve"> </w:t>
      </w:r>
      <w:r w:rsidR="00325A5E" w:rsidRPr="0059029A">
        <w:rPr>
          <w:rFonts w:ascii="Palatino Linotype" w:eastAsia="Calibri" w:hAnsi="Palatino Linotype" w:cs="Times New Roman"/>
          <w:b/>
          <w:sz w:val="24"/>
          <w:szCs w:val="24"/>
          <w:lang w:val="es-ES" w:eastAsia="es-ES"/>
        </w:rPr>
        <w:t>al dieciocho (18) de septiembre</w:t>
      </w:r>
      <w:r w:rsidRPr="0059029A">
        <w:rPr>
          <w:rFonts w:ascii="Palatino Linotype" w:eastAsia="Calibri" w:hAnsi="Palatino Linotype" w:cs="Times New Roman"/>
          <w:sz w:val="24"/>
          <w:szCs w:val="24"/>
          <w:lang w:val="es-ES" w:eastAsia="es-ES"/>
        </w:rPr>
        <w:t xml:space="preserve"> de dos mil dieciocho</w:t>
      </w:r>
      <w:r w:rsidRPr="0059029A">
        <w:rPr>
          <w:rFonts w:ascii="Palatino Linotype" w:hAnsi="Palatino Linotype" w:cs="Arial"/>
          <w:sz w:val="24"/>
          <w:szCs w:val="24"/>
        </w:rPr>
        <w:t xml:space="preserve">; en consecuencia, presentó su inconformidad el </w:t>
      </w:r>
      <w:r w:rsidR="00325A5E" w:rsidRPr="0059029A">
        <w:rPr>
          <w:rFonts w:ascii="Palatino Linotype" w:hAnsi="Palatino Linotype" w:cs="Arial"/>
          <w:b/>
          <w:sz w:val="24"/>
          <w:szCs w:val="24"/>
        </w:rPr>
        <w:t>día nueve (9</w:t>
      </w:r>
      <w:r w:rsidRPr="0059029A">
        <w:rPr>
          <w:rFonts w:ascii="Palatino Linotype" w:hAnsi="Palatino Linotype" w:cs="Arial"/>
          <w:b/>
          <w:sz w:val="24"/>
          <w:szCs w:val="24"/>
        </w:rPr>
        <w:t>)</w:t>
      </w:r>
      <w:r w:rsidRPr="0059029A">
        <w:rPr>
          <w:rFonts w:ascii="Palatino Linotype" w:hAnsi="Palatino Linotype" w:cs="Arial"/>
          <w:sz w:val="24"/>
          <w:szCs w:val="24"/>
        </w:rPr>
        <w:t xml:space="preserve"> </w:t>
      </w:r>
      <w:r w:rsidR="00325A5E" w:rsidRPr="0059029A">
        <w:rPr>
          <w:rFonts w:ascii="Palatino Linotype" w:hAnsi="Palatino Linotype" w:cs="Arial"/>
          <w:b/>
          <w:sz w:val="24"/>
          <w:szCs w:val="24"/>
        </w:rPr>
        <w:t>de septiembre</w:t>
      </w:r>
      <w:r w:rsidRPr="0059029A">
        <w:rPr>
          <w:rFonts w:ascii="Palatino Linotype" w:eastAsia="Calibri" w:hAnsi="Palatino Linotype" w:cs="Times New Roman"/>
          <w:sz w:val="24"/>
          <w:szCs w:val="24"/>
          <w:lang w:val="es-ES" w:eastAsia="es-ES"/>
        </w:rPr>
        <w:t xml:space="preserve"> </w:t>
      </w:r>
      <w:r w:rsidRPr="0059029A">
        <w:rPr>
          <w:rFonts w:ascii="Palatino Linotype" w:hAnsi="Palatino Linotype" w:cs="Arial"/>
          <w:sz w:val="24"/>
          <w:szCs w:val="24"/>
        </w:rPr>
        <w:t xml:space="preserve">de dos mil dieciocho, estos se encuentran dentro de los márgenes temporales previstos en el artículo 178 de la </w:t>
      </w:r>
      <w:r w:rsidRPr="0059029A">
        <w:rPr>
          <w:rFonts w:ascii="Palatino Linotype" w:hAnsi="Palatino Linotype" w:cs="Arial"/>
          <w:b/>
          <w:sz w:val="24"/>
          <w:szCs w:val="24"/>
        </w:rPr>
        <w:t>Ley de Transparencia y Acceso a la Información Pública del Estado de México y Municipios</w:t>
      </w:r>
      <w:r w:rsidRPr="0059029A">
        <w:rPr>
          <w:rFonts w:ascii="Palatino Linotype" w:hAnsi="Palatino Linotype" w:cs="Arial"/>
          <w:sz w:val="24"/>
          <w:szCs w:val="24"/>
        </w:rPr>
        <w:t>.</w:t>
      </w:r>
    </w:p>
    <w:p w:rsidR="003F5F21" w:rsidRPr="0059029A" w:rsidRDefault="003F5F21" w:rsidP="003F5F21">
      <w:pPr>
        <w:spacing w:after="0" w:line="360" w:lineRule="auto"/>
        <w:ind w:left="360"/>
        <w:contextualSpacing/>
        <w:jc w:val="both"/>
        <w:rPr>
          <w:rFonts w:ascii="Palatino Linotype" w:eastAsia="Calibri" w:hAnsi="Palatino Linotype" w:cs="Times New Roman"/>
          <w:sz w:val="24"/>
          <w:szCs w:val="24"/>
          <w:lang w:val="es-ES" w:eastAsia="es-ES"/>
        </w:rPr>
      </w:pPr>
    </w:p>
    <w:p w:rsidR="003F5F21" w:rsidRPr="0059029A" w:rsidRDefault="003F5F21" w:rsidP="003F5F21">
      <w:pPr>
        <w:numPr>
          <w:ilvl w:val="0"/>
          <w:numId w:val="2"/>
        </w:numPr>
        <w:spacing w:after="0" w:line="360" w:lineRule="auto"/>
        <w:contextualSpacing/>
        <w:jc w:val="both"/>
        <w:rPr>
          <w:rFonts w:ascii="Palatino Linotype" w:eastAsia="Calibri" w:hAnsi="Palatino Linotype" w:cs="Times New Roman"/>
          <w:sz w:val="24"/>
          <w:szCs w:val="24"/>
          <w:lang w:val="es-ES" w:eastAsia="es-ES"/>
        </w:rPr>
      </w:pPr>
      <w:r w:rsidRPr="0059029A">
        <w:rPr>
          <w:rFonts w:ascii="Palatino Linotype" w:eastAsia="Calibri" w:hAnsi="Palatino Linotype" w:cs="Times New Roman"/>
          <w:sz w:val="24"/>
          <w:szCs w:val="24"/>
          <w:lang w:val="es-ES"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F5F21" w:rsidRPr="0059029A" w:rsidRDefault="003F5F21" w:rsidP="003F5F21">
      <w:pPr>
        <w:spacing w:after="0" w:line="360" w:lineRule="auto"/>
        <w:ind w:left="360"/>
        <w:contextualSpacing/>
        <w:jc w:val="both"/>
        <w:rPr>
          <w:rFonts w:ascii="Palatino Linotype" w:eastAsia="Calibri" w:hAnsi="Palatino Linotype" w:cs="Arial"/>
          <w:sz w:val="24"/>
          <w:szCs w:val="24"/>
          <w:lang w:val="es-ES_tradnl" w:eastAsia="es-ES"/>
        </w:rPr>
      </w:pPr>
    </w:p>
    <w:p w:rsidR="003F5F21" w:rsidRPr="0059029A" w:rsidRDefault="003F5F21" w:rsidP="003F5F21">
      <w:pPr>
        <w:keepNext/>
        <w:keepLines/>
        <w:spacing w:after="0"/>
        <w:outlineLvl w:val="0"/>
        <w:rPr>
          <w:rFonts w:ascii="Palatino Linotype" w:eastAsia="Calibri" w:hAnsi="Palatino Linotype" w:cstheme="majorBidi"/>
          <w:b/>
          <w:sz w:val="24"/>
          <w:szCs w:val="24"/>
        </w:rPr>
      </w:pPr>
      <w:bookmarkStart w:id="4" w:name="_Toc529177608"/>
      <w:r w:rsidRPr="0059029A">
        <w:rPr>
          <w:rFonts w:ascii="Palatino Linotype" w:eastAsia="Calibri" w:hAnsi="Palatino Linotype" w:cstheme="majorBidi"/>
          <w:b/>
          <w:sz w:val="24"/>
          <w:szCs w:val="24"/>
        </w:rPr>
        <w:t>TERCERO.</w:t>
      </w:r>
      <w:bookmarkStart w:id="5" w:name="_Toc477891854"/>
      <w:r w:rsidRPr="0059029A">
        <w:rPr>
          <w:rFonts w:ascii="Palatino Linotype" w:eastAsia="Calibri" w:hAnsi="Palatino Linotype" w:cstheme="majorBidi"/>
          <w:b/>
          <w:sz w:val="24"/>
          <w:szCs w:val="24"/>
        </w:rPr>
        <w:t xml:space="preserve"> Del planteamiento de la </w:t>
      </w:r>
      <w:proofErr w:type="spellStart"/>
      <w:r w:rsidRPr="0059029A">
        <w:rPr>
          <w:rFonts w:ascii="Palatino Linotype" w:eastAsia="Calibri" w:hAnsi="Palatino Linotype" w:cstheme="majorBidi"/>
          <w:b/>
          <w:sz w:val="24"/>
          <w:szCs w:val="24"/>
        </w:rPr>
        <w:t>litis</w:t>
      </w:r>
      <w:proofErr w:type="spellEnd"/>
      <w:r w:rsidRPr="0059029A">
        <w:rPr>
          <w:rFonts w:ascii="Palatino Linotype" w:eastAsiaTheme="majorEastAsia" w:hAnsi="Palatino Linotype" w:cstheme="majorBidi"/>
          <w:b/>
          <w:sz w:val="24"/>
          <w:szCs w:val="24"/>
        </w:rPr>
        <w:t>.</w:t>
      </w:r>
      <w:bookmarkEnd w:id="4"/>
      <w:bookmarkEnd w:id="5"/>
      <w:r w:rsidRPr="0059029A">
        <w:rPr>
          <w:rFonts w:ascii="Palatino Linotype" w:eastAsiaTheme="majorEastAsia" w:hAnsi="Palatino Linotype" w:cs="Arial"/>
          <w:b/>
          <w:sz w:val="24"/>
          <w:szCs w:val="24"/>
        </w:rPr>
        <w:t xml:space="preserve"> </w:t>
      </w:r>
    </w:p>
    <w:p w:rsidR="003F5F21" w:rsidRPr="0059029A" w:rsidRDefault="003F5F21" w:rsidP="003F5F21">
      <w:pPr>
        <w:spacing w:after="0"/>
      </w:pPr>
    </w:p>
    <w:p w:rsidR="003F5F21" w:rsidRPr="0059029A" w:rsidRDefault="003F5F21" w:rsidP="00325A5E">
      <w:pPr>
        <w:numPr>
          <w:ilvl w:val="0"/>
          <w:numId w:val="2"/>
        </w:numPr>
        <w:spacing w:after="0" w:line="360" w:lineRule="auto"/>
        <w:ind w:left="426" w:hanging="426"/>
        <w:contextualSpacing/>
        <w:jc w:val="both"/>
        <w:rPr>
          <w:rFonts w:ascii="Palatino Linotype" w:hAnsi="Palatino Linotype" w:cs="Arial"/>
          <w:sz w:val="24"/>
          <w:szCs w:val="24"/>
        </w:rPr>
      </w:pPr>
      <w:r w:rsidRPr="0059029A">
        <w:rPr>
          <w:rFonts w:ascii="Palatino Linotype" w:eastAsia="Calibri" w:hAnsi="Palatino Linotype" w:cs="Arial"/>
          <w:sz w:val="24"/>
          <w:szCs w:val="24"/>
          <w:lang w:eastAsia="es-ES"/>
        </w:rPr>
        <w:t xml:space="preserve">De lo inicialmente solicitado por </w:t>
      </w:r>
      <w:r w:rsidR="0075338C" w:rsidRPr="0075338C">
        <w:rPr>
          <w:rFonts w:ascii="Palatino Linotype" w:eastAsia="Calibri" w:hAnsi="Palatino Linotype" w:cs="Arial"/>
          <w:b/>
          <w:sz w:val="24"/>
          <w:szCs w:val="24"/>
          <w:highlight w:val="black"/>
          <w:lang w:eastAsia="es-ES"/>
        </w:rPr>
        <w:t>--------</w:t>
      </w:r>
      <w:r w:rsidRPr="0059029A">
        <w:rPr>
          <w:rFonts w:ascii="Palatino Linotype" w:eastAsia="Calibri" w:hAnsi="Palatino Linotype" w:cs="Arial"/>
          <w:sz w:val="24"/>
          <w:szCs w:val="24"/>
          <w:lang w:eastAsia="es-ES"/>
        </w:rPr>
        <w:t xml:space="preserve">, se puede observar que el servidor público habilitado, a través de la Unidad de Transparencia entregó a su consideración su respectiva respuesta a la solicitud de información; sin embargo, </w:t>
      </w:r>
      <w:r w:rsidRPr="0059029A">
        <w:rPr>
          <w:rFonts w:ascii="Palatino Linotype" w:hAnsi="Palatino Linotype" w:cs="Arial"/>
          <w:sz w:val="24"/>
          <w:szCs w:val="24"/>
        </w:rPr>
        <w:t xml:space="preserve">el recurrente se inconformó en cuanto a la </w:t>
      </w:r>
      <w:r w:rsidR="00325A5E" w:rsidRPr="0059029A">
        <w:rPr>
          <w:rFonts w:ascii="Palatino Linotype" w:hAnsi="Palatino Linotype" w:cs="Arial"/>
          <w:sz w:val="24"/>
          <w:szCs w:val="24"/>
        </w:rPr>
        <w:t>misma</w:t>
      </w:r>
      <w:r w:rsidRPr="0059029A">
        <w:rPr>
          <w:rFonts w:ascii="Palatino Linotype" w:hAnsi="Palatino Linotype" w:cs="Arial"/>
          <w:sz w:val="24"/>
          <w:szCs w:val="24"/>
        </w:rPr>
        <w:t xml:space="preserve"> y éste la recurrió </w:t>
      </w:r>
      <w:r w:rsidRPr="0059029A">
        <w:rPr>
          <w:rFonts w:ascii="Palatino Linotype" w:hAnsi="Palatino Linotype" w:cs="Arial"/>
          <w:sz w:val="24"/>
          <w:szCs w:val="24"/>
        </w:rPr>
        <w:lastRenderedPageBreak/>
        <w:t>manifestando como acto impugnado la respuesta</w:t>
      </w:r>
      <w:r w:rsidR="00325A5E" w:rsidRPr="0059029A">
        <w:rPr>
          <w:rFonts w:ascii="Palatino Linotype" w:hAnsi="Palatino Linotype" w:cs="Arial"/>
          <w:sz w:val="24"/>
          <w:szCs w:val="24"/>
        </w:rPr>
        <w:t xml:space="preserve"> emitida </w:t>
      </w:r>
      <w:r w:rsidRPr="0059029A">
        <w:rPr>
          <w:rFonts w:ascii="Palatino Linotype" w:hAnsi="Palatino Linotype" w:cs="Arial"/>
          <w:sz w:val="24"/>
          <w:szCs w:val="24"/>
        </w:rPr>
        <w:t>y como motivos de inconformidad en términos generales la falta de</w:t>
      </w:r>
      <w:r w:rsidR="00325A5E" w:rsidRPr="0059029A">
        <w:rPr>
          <w:rFonts w:ascii="Palatino Linotype" w:hAnsi="Palatino Linotype" w:cs="Arial"/>
          <w:sz w:val="24"/>
          <w:szCs w:val="24"/>
        </w:rPr>
        <w:t xml:space="preserve"> evidencia de los trabajos  realizados en dichas reuniones o asambleas</w:t>
      </w:r>
      <w:r w:rsidRPr="0059029A">
        <w:rPr>
          <w:rFonts w:ascii="Palatino Linotype" w:hAnsi="Palatino Linotype" w:cs="Arial"/>
          <w:sz w:val="24"/>
          <w:szCs w:val="24"/>
        </w:rPr>
        <w:t xml:space="preserve">. </w:t>
      </w:r>
      <w:r w:rsidRPr="0059029A">
        <w:rPr>
          <w:rFonts w:ascii="Palatino Linotype" w:hAnsi="Palatino Linotype" w:cs="Arial"/>
          <w:sz w:val="24"/>
          <w:szCs w:val="24"/>
          <w:lang w:val="es-ES_tradnl"/>
        </w:rPr>
        <w:t>En consecuencia, el estudio de la presente resolución versará respecto al contenido de la respuesta que fue proporcionada, a efecto de verificar si se da cumplimiento al derecho de acceso a la información o en su defecto se haya vulnerado el mismo, ordenar su reparación.</w:t>
      </w:r>
    </w:p>
    <w:p w:rsidR="003F5F21" w:rsidRPr="0059029A" w:rsidRDefault="003F5F21" w:rsidP="003F5F21">
      <w:pPr>
        <w:spacing w:after="0"/>
        <w:ind w:left="720"/>
        <w:contextualSpacing/>
        <w:rPr>
          <w:rFonts w:ascii="Palatino Linotype" w:hAnsi="Palatino Linotype" w:cs="Arial"/>
          <w:sz w:val="24"/>
          <w:szCs w:val="24"/>
          <w:lang w:val="es-ES_tradnl"/>
        </w:rPr>
      </w:pPr>
    </w:p>
    <w:p w:rsidR="003F5F21" w:rsidRPr="0059029A" w:rsidRDefault="003F5F21" w:rsidP="003F5F21">
      <w:pPr>
        <w:numPr>
          <w:ilvl w:val="0"/>
          <w:numId w:val="2"/>
        </w:numPr>
        <w:spacing w:after="0" w:line="360" w:lineRule="auto"/>
        <w:ind w:left="426" w:right="49" w:hanging="426"/>
        <w:contextualSpacing/>
        <w:jc w:val="both"/>
        <w:rPr>
          <w:rFonts w:ascii="Palatino Linotype" w:hAnsi="Palatino Linotype"/>
          <w:b/>
          <w:i/>
          <w:sz w:val="24"/>
          <w:szCs w:val="24"/>
        </w:rPr>
      </w:pPr>
      <w:r w:rsidRPr="0059029A">
        <w:rPr>
          <w:rFonts w:ascii="Palatino Linotype" w:hAnsi="Palatino Linotype" w:cs="Arial"/>
          <w:sz w:val="24"/>
          <w:szCs w:val="24"/>
        </w:rPr>
        <w:t xml:space="preserve">Por lo anterior es así, el presente recurso de revisión se circunscribe en determinar si el </w:t>
      </w:r>
      <w:r w:rsidRPr="0059029A">
        <w:rPr>
          <w:rFonts w:ascii="Palatino Linotype" w:hAnsi="Palatino Linotype" w:cs="Arial"/>
          <w:b/>
          <w:sz w:val="24"/>
          <w:szCs w:val="24"/>
        </w:rPr>
        <w:t>SUJETO</w:t>
      </w:r>
      <w:r w:rsidRPr="0059029A">
        <w:rPr>
          <w:rFonts w:ascii="Palatino Linotype" w:hAnsi="Palatino Linotype" w:cs="Arial"/>
          <w:sz w:val="24"/>
          <w:szCs w:val="24"/>
        </w:rPr>
        <w:t xml:space="preserve"> </w:t>
      </w:r>
      <w:r w:rsidRPr="0059029A">
        <w:rPr>
          <w:rFonts w:ascii="Palatino Linotype" w:hAnsi="Palatino Linotype" w:cs="Arial"/>
          <w:b/>
          <w:sz w:val="24"/>
          <w:szCs w:val="24"/>
        </w:rPr>
        <w:t>OBLIGADO</w:t>
      </w:r>
      <w:r w:rsidRPr="0059029A">
        <w:rPr>
          <w:rFonts w:ascii="Palatino Linotype" w:hAnsi="Palatino Linotype" w:cs="Arial"/>
          <w:sz w:val="24"/>
          <w:szCs w:val="24"/>
        </w:rPr>
        <w:t xml:space="preserve"> con su respuesta a la solicitud de información </w:t>
      </w:r>
      <w:r w:rsidRPr="0059029A">
        <w:rPr>
          <w:rFonts w:ascii="Palatino Linotype" w:eastAsia="Times New Roman" w:hAnsi="Palatino Linotype"/>
          <w:sz w:val="24"/>
          <w:szCs w:val="24"/>
        </w:rPr>
        <w:t>actualiza alguna de las causales de procedencia</w:t>
      </w:r>
      <w:r w:rsidRPr="0059029A">
        <w:rPr>
          <w:rFonts w:ascii="Palatino Linotype" w:eastAsia="Times New Roman" w:hAnsi="Palatino Linotype"/>
          <w:b/>
          <w:sz w:val="24"/>
          <w:szCs w:val="24"/>
        </w:rPr>
        <w:t xml:space="preserve"> </w:t>
      </w:r>
      <w:r w:rsidRPr="0059029A">
        <w:rPr>
          <w:rFonts w:ascii="Palatino Linotype" w:eastAsia="Times New Roman" w:hAnsi="Palatino Linotype" w:cs="Arial"/>
          <w:sz w:val="24"/>
          <w:szCs w:val="24"/>
          <w:lang w:eastAsia="es-MX"/>
        </w:rPr>
        <w:t xml:space="preserve">contenidas en </w:t>
      </w:r>
      <w:r w:rsidRPr="0059029A">
        <w:rPr>
          <w:rFonts w:ascii="Palatino Linotype" w:eastAsia="Times New Roman" w:hAnsi="Palatino Linotype" w:cs="Arial"/>
          <w:sz w:val="24"/>
          <w:szCs w:val="24"/>
          <w:lang w:val="es-ES" w:eastAsia="es-MX"/>
        </w:rPr>
        <w:t xml:space="preserve">el </w:t>
      </w:r>
      <w:r w:rsidR="001C3819" w:rsidRPr="0059029A">
        <w:rPr>
          <w:rFonts w:ascii="Palatino Linotype" w:eastAsia="Times New Roman" w:hAnsi="Palatino Linotype" w:cs="Arial"/>
          <w:b/>
          <w:sz w:val="24"/>
          <w:szCs w:val="24"/>
          <w:lang w:val="es-ES" w:eastAsia="es-MX"/>
        </w:rPr>
        <w:t>artículo 179 fracción</w:t>
      </w:r>
      <w:r w:rsidRPr="0059029A">
        <w:rPr>
          <w:rFonts w:ascii="Palatino Linotype" w:eastAsia="Times New Roman" w:hAnsi="Palatino Linotype" w:cs="Arial"/>
          <w:b/>
          <w:sz w:val="24"/>
          <w:szCs w:val="24"/>
          <w:lang w:val="es-ES" w:eastAsia="es-MX"/>
        </w:rPr>
        <w:t xml:space="preserve"> V</w:t>
      </w:r>
      <w:r w:rsidRPr="0059029A">
        <w:rPr>
          <w:rFonts w:ascii="Palatino Linotype" w:eastAsia="Times New Roman" w:hAnsi="Palatino Linotype" w:cs="Arial"/>
          <w:sz w:val="24"/>
          <w:szCs w:val="24"/>
          <w:lang w:val="es-ES" w:eastAsia="es-MX"/>
        </w:rPr>
        <w:t xml:space="preserve"> de la </w:t>
      </w:r>
      <w:r w:rsidRPr="0059029A">
        <w:rPr>
          <w:rFonts w:ascii="Palatino Linotype" w:eastAsia="Calibri" w:hAnsi="Palatino Linotype" w:cs="Arial"/>
          <w:b/>
          <w:sz w:val="24"/>
          <w:szCs w:val="24"/>
          <w:lang w:val="es-ES"/>
        </w:rPr>
        <w:t>Ley de Transparencia y Acceso a la Información Pública del Estado de México y Municipios</w:t>
      </w:r>
      <w:r w:rsidRPr="0059029A">
        <w:rPr>
          <w:rFonts w:ascii="Palatino Linotype" w:eastAsia="Times New Roman" w:hAnsi="Palatino Linotype" w:cs="Arial"/>
          <w:sz w:val="24"/>
          <w:szCs w:val="24"/>
          <w:lang w:val="es-ES" w:eastAsia="es-MX"/>
        </w:rPr>
        <w:t xml:space="preserve">. </w:t>
      </w:r>
    </w:p>
    <w:p w:rsidR="003F5F21" w:rsidRPr="0059029A" w:rsidRDefault="003F5F21" w:rsidP="003F5F21">
      <w:pPr>
        <w:shd w:val="clear" w:color="auto" w:fill="FFFFFF"/>
        <w:spacing w:after="0" w:line="360" w:lineRule="auto"/>
        <w:ind w:left="426"/>
        <w:contextualSpacing/>
        <w:jc w:val="both"/>
        <w:rPr>
          <w:rFonts w:ascii="Palatino Linotype" w:hAnsi="Palatino Linotype" w:cs="Arial"/>
          <w:sz w:val="24"/>
          <w:szCs w:val="24"/>
        </w:rPr>
      </w:pPr>
    </w:p>
    <w:p w:rsidR="003F5F21" w:rsidRPr="0059029A" w:rsidRDefault="003F5F21" w:rsidP="003F5F21">
      <w:pPr>
        <w:keepNext/>
        <w:keepLines/>
        <w:spacing w:before="240" w:after="0"/>
        <w:outlineLvl w:val="0"/>
        <w:rPr>
          <w:rFonts w:ascii="Palatino Linotype" w:eastAsiaTheme="majorEastAsia" w:hAnsi="Palatino Linotype" w:cs="Arial"/>
          <w:b/>
          <w:sz w:val="24"/>
          <w:szCs w:val="24"/>
        </w:rPr>
      </w:pPr>
      <w:bookmarkStart w:id="6" w:name="_Toc477891855"/>
      <w:bookmarkStart w:id="7" w:name="_Toc517374423"/>
      <w:bookmarkStart w:id="8" w:name="_Toc529177609"/>
      <w:r w:rsidRPr="0059029A">
        <w:rPr>
          <w:rFonts w:ascii="Palatino Linotype" w:eastAsiaTheme="majorEastAsia" w:hAnsi="Palatino Linotype" w:cstheme="majorBidi"/>
          <w:b/>
          <w:sz w:val="24"/>
          <w:szCs w:val="24"/>
        </w:rPr>
        <w:t>CUARTO. Del estudio de resolución del asunto</w:t>
      </w:r>
      <w:bookmarkEnd w:id="6"/>
      <w:r w:rsidRPr="0059029A">
        <w:rPr>
          <w:rFonts w:ascii="Palatino Linotype" w:eastAsiaTheme="majorEastAsia" w:hAnsi="Palatino Linotype" w:cstheme="majorBidi"/>
          <w:b/>
          <w:sz w:val="24"/>
          <w:szCs w:val="24"/>
        </w:rPr>
        <w:t>.</w:t>
      </w:r>
      <w:bookmarkEnd w:id="7"/>
      <w:bookmarkEnd w:id="8"/>
    </w:p>
    <w:p w:rsidR="003F5F21" w:rsidRPr="0059029A" w:rsidRDefault="003F5F21" w:rsidP="003F5F21">
      <w:pPr>
        <w:spacing w:after="0"/>
        <w:ind w:left="720"/>
        <w:contextualSpacing/>
        <w:rPr>
          <w:rFonts w:ascii="Palatino Linotype" w:hAnsi="Palatino Linotype" w:cs="Arial"/>
          <w:sz w:val="24"/>
          <w:szCs w:val="24"/>
        </w:rPr>
      </w:pPr>
    </w:p>
    <w:p w:rsidR="001C3819" w:rsidRPr="0059029A" w:rsidRDefault="001C3819" w:rsidP="001C3819">
      <w:pPr>
        <w:pStyle w:val="Prrafodelista"/>
        <w:numPr>
          <w:ilvl w:val="0"/>
          <w:numId w:val="2"/>
        </w:numPr>
        <w:spacing w:before="240" w:after="240" w:line="360" w:lineRule="auto"/>
        <w:ind w:left="426" w:hanging="426"/>
        <w:jc w:val="both"/>
        <w:rPr>
          <w:rFonts w:ascii="Palatino Linotype" w:hAnsi="Palatino Linotype" w:cs="Arial"/>
          <w:lang w:eastAsia="es-MX"/>
        </w:rPr>
      </w:pPr>
      <w:r w:rsidRPr="0059029A">
        <w:rPr>
          <w:rFonts w:ascii="Palatino Linotype" w:hAnsi="Palatino Linotype" w:cs="Arial"/>
          <w:lang w:eastAsia="es-MX"/>
        </w:rPr>
        <w:t>De acuerdo al contenido del artículo 4 de la Ley de Transparencia y Acceso a la Información Pública del Estado de México y Municipios establece que el derecho en cuestión es la prerrogativa con que cuentan los ciudadanos para buscar, difundir, investigar, recabar, recibir y solicitar información pública, entendiéndose como aquella generada, obtenida, adquirida, transformada, administrada o en posesión de los Sujeto Obligados, misma que es accesible de manera permanente a cualquier persona, privilegiando el principio de máxima publicidad de la Información.</w:t>
      </w:r>
    </w:p>
    <w:p w:rsidR="003F5F21" w:rsidRPr="0059029A" w:rsidRDefault="003F5F21" w:rsidP="003F5F21">
      <w:pPr>
        <w:numPr>
          <w:ilvl w:val="0"/>
          <w:numId w:val="2"/>
        </w:numPr>
        <w:spacing w:before="240" w:after="360" w:line="360" w:lineRule="auto"/>
        <w:ind w:left="426" w:hanging="426"/>
        <w:contextualSpacing/>
        <w:jc w:val="both"/>
        <w:rPr>
          <w:rFonts w:ascii="Palatino Linotype" w:eastAsia="MS Mincho" w:hAnsi="Palatino Linotype" w:cs="Arial"/>
          <w:i/>
          <w:sz w:val="24"/>
          <w:szCs w:val="24"/>
          <w:lang w:eastAsia="es-ES"/>
        </w:rPr>
      </w:pPr>
      <w:r w:rsidRPr="0059029A">
        <w:rPr>
          <w:rFonts w:ascii="Palatino Linotype" w:hAnsi="Palatino Linotype" w:cs="Arial"/>
          <w:sz w:val="24"/>
          <w:szCs w:val="24"/>
        </w:rPr>
        <w:lastRenderedPageBreak/>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59029A">
        <w:rPr>
          <w:rFonts w:ascii="Palatino Linotype" w:eastAsia="Calibri" w:hAnsi="Palatino Linotype" w:cs="Arial"/>
          <w:b/>
          <w:sz w:val="24"/>
          <w:szCs w:val="24"/>
          <w:lang w:val="es-ES"/>
        </w:rPr>
        <w:t>Ley de Transparencia y Acceso a la Información Pública del Estado de México y Municipios</w:t>
      </w:r>
      <w:r w:rsidRPr="0059029A">
        <w:rPr>
          <w:rFonts w:ascii="Palatino Linotype" w:eastAsia="Times New Roman" w:hAnsi="Palatino Linotype" w:cs="Arial"/>
          <w:sz w:val="24"/>
          <w:szCs w:val="24"/>
          <w:lang w:val="es-ES" w:eastAsia="es-MX"/>
        </w:rPr>
        <w:t>.</w:t>
      </w:r>
    </w:p>
    <w:p w:rsidR="003F5F21" w:rsidRPr="0059029A" w:rsidRDefault="003F5F21" w:rsidP="003F5F21">
      <w:pPr>
        <w:shd w:val="clear" w:color="auto" w:fill="FFFFFF"/>
        <w:spacing w:after="0" w:line="360" w:lineRule="auto"/>
        <w:ind w:left="426"/>
        <w:contextualSpacing/>
        <w:jc w:val="both"/>
        <w:rPr>
          <w:rFonts w:ascii="Palatino Linotype" w:hAnsi="Palatino Linotype" w:cs="Arial"/>
          <w:sz w:val="24"/>
          <w:szCs w:val="24"/>
        </w:rPr>
      </w:pPr>
    </w:p>
    <w:p w:rsidR="003F5F21" w:rsidRPr="0059029A" w:rsidRDefault="003F5F21" w:rsidP="003F5F21">
      <w:pPr>
        <w:keepNext/>
        <w:keepLines/>
        <w:spacing w:before="40" w:after="0"/>
        <w:ind w:left="284"/>
        <w:outlineLvl w:val="1"/>
        <w:rPr>
          <w:rFonts w:ascii="Palatino Linotype" w:eastAsiaTheme="majorEastAsia" w:hAnsi="Palatino Linotype" w:cstheme="majorBidi"/>
          <w:b/>
          <w:i/>
          <w:sz w:val="24"/>
          <w:szCs w:val="24"/>
          <w:lang w:val="es-ES"/>
        </w:rPr>
      </w:pPr>
      <w:bookmarkStart w:id="9" w:name="_Toc517374424"/>
      <w:bookmarkStart w:id="10" w:name="_Toc529177610"/>
      <w:r w:rsidRPr="0059029A">
        <w:rPr>
          <w:rFonts w:ascii="Palatino Linotype" w:eastAsiaTheme="majorEastAsia" w:hAnsi="Palatino Linotype" w:cstheme="majorBidi"/>
          <w:b/>
          <w:i/>
          <w:sz w:val="24"/>
          <w:szCs w:val="24"/>
          <w:lang w:val="es-ES"/>
        </w:rPr>
        <w:t>I. De la respuesta a la solicitud de información.</w:t>
      </w:r>
      <w:bookmarkEnd w:id="9"/>
      <w:bookmarkEnd w:id="10"/>
    </w:p>
    <w:p w:rsidR="003F5F21" w:rsidRPr="0059029A" w:rsidRDefault="003F5F21" w:rsidP="003F5F21">
      <w:pPr>
        <w:shd w:val="clear" w:color="auto" w:fill="FFFFFF"/>
        <w:spacing w:after="0" w:line="360" w:lineRule="auto"/>
        <w:ind w:left="426"/>
        <w:contextualSpacing/>
        <w:jc w:val="both"/>
        <w:rPr>
          <w:rFonts w:ascii="Palatino Linotype" w:hAnsi="Palatino Linotype" w:cs="Arial"/>
          <w:sz w:val="24"/>
          <w:szCs w:val="24"/>
        </w:rPr>
      </w:pPr>
    </w:p>
    <w:p w:rsidR="0023107B" w:rsidRPr="0059029A" w:rsidRDefault="00793A7E"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hAnsi="Palatino Linotype" w:cs="Arial"/>
          <w:sz w:val="24"/>
          <w:szCs w:val="24"/>
        </w:rPr>
        <w:t xml:space="preserve">Derivado </w:t>
      </w:r>
      <w:r w:rsidR="003F5F21" w:rsidRPr="0059029A">
        <w:rPr>
          <w:rFonts w:ascii="Palatino Linotype" w:hAnsi="Palatino Linotype" w:cs="Arial"/>
          <w:sz w:val="24"/>
          <w:szCs w:val="24"/>
        </w:rPr>
        <w:t xml:space="preserve">de la respuesta que fue emitida a la solicitud interpuesta por </w:t>
      </w:r>
      <w:r w:rsidR="0075338C" w:rsidRPr="0075338C">
        <w:rPr>
          <w:rFonts w:ascii="Palatino Linotype" w:hAnsi="Palatino Linotype" w:cs="Arial"/>
          <w:b/>
          <w:sz w:val="24"/>
          <w:szCs w:val="24"/>
          <w:highlight w:val="black"/>
        </w:rPr>
        <w:t>---------</w:t>
      </w:r>
      <w:r w:rsidR="003F5F21" w:rsidRPr="0059029A">
        <w:rPr>
          <w:rFonts w:ascii="Palatino Linotype" w:hAnsi="Palatino Linotype" w:cs="Arial"/>
          <w:b/>
          <w:sz w:val="24"/>
          <w:szCs w:val="24"/>
        </w:rPr>
        <w:t xml:space="preserve">, </w:t>
      </w:r>
      <w:r w:rsidR="00C853A5" w:rsidRPr="0059029A">
        <w:rPr>
          <w:rFonts w:ascii="Palatino Linotype" w:hAnsi="Palatino Linotype" w:cs="Arial"/>
          <w:sz w:val="24"/>
          <w:szCs w:val="24"/>
        </w:rPr>
        <w:t xml:space="preserve">el </w:t>
      </w:r>
      <w:r w:rsidR="00C853A5" w:rsidRPr="0059029A">
        <w:rPr>
          <w:rFonts w:ascii="Palatino Linotype" w:hAnsi="Palatino Linotype" w:cs="Arial"/>
          <w:b/>
          <w:sz w:val="24"/>
          <w:szCs w:val="24"/>
        </w:rPr>
        <w:t>SUJETO OBLIGADO</w:t>
      </w:r>
      <w:r w:rsidRPr="0059029A">
        <w:rPr>
          <w:rFonts w:ascii="Palatino Linotype" w:hAnsi="Palatino Linotype" w:cs="Arial"/>
          <w:sz w:val="24"/>
          <w:szCs w:val="24"/>
        </w:rPr>
        <w:t xml:space="preserve"> refiere que la información que les es solicitada se encuentra contenida en el portal de </w:t>
      </w:r>
      <w:r w:rsidR="00D470BE" w:rsidRPr="0059029A">
        <w:rPr>
          <w:rFonts w:ascii="Palatino Linotype" w:hAnsi="Palatino Linotype" w:cs="Arial"/>
          <w:sz w:val="24"/>
          <w:szCs w:val="24"/>
        </w:rPr>
        <w:t>IPOMEX</w:t>
      </w:r>
      <w:r w:rsidRPr="0059029A">
        <w:rPr>
          <w:rFonts w:ascii="Palatino Linotype" w:hAnsi="Palatino Linotype" w:cs="Arial"/>
          <w:sz w:val="24"/>
          <w:szCs w:val="24"/>
        </w:rPr>
        <w:t xml:space="preserve"> proporcionando el link </w:t>
      </w:r>
      <w:hyperlink r:id="rId13" w:history="1">
        <w:r w:rsidRPr="0059029A">
          <w:rPr>
            <w:rStyle w:val="Hipervnculo"/>
            <w:rFonts w:ascii="Palatino Linotype" w:hAnsi="Palatino Linotype"/>
            <w:sz w:val="24"/>
            <w:szCs w:val="24"/>
            <w:lang w:val="es-ES" w:eastAsia="es-ES"/>
          </w:rPr>
          <w:t>https://www.ipomex.org.mx/ipo3/lgt/indice/sedur/art_92_ix_v.web</w:t>
        </w:r>
      </w:hyperlink>
      <w:r w:rsidRPr="0059029A">
        <w:rPr>
          <w:rFonts w:ascii="Palatino Linotype" w:hAnsi="Palatino Linotype"/>
          <w:sz w:val="24"/>
          <w:szCs w:val="24"/>
          <w:lang w:val="es-ES" w:eastAsia="es-ES"/>
        </w:rPr>
        <w:t xml:space="preserve">, de </w:t>
      </w:r>
      <w:r w:rsidR="007D1A76" w:rsidRPr="0059029A">
        <w:rPr>
          <w:rFonts w:ascii="Palatino Linotype" w:hAnsi="Palatino Linotype"/>
          <w:sz w:val="24"/>
          <w:szCs w:val="24"/>
          <w:lang w:val="es-ES" w:eastAsia="es-ES"/>
        </w:rPr>
        <w:t xml:space="preserve">tal </w:t>
      </w:r>
      <w:r w:rsidRPr="0059029A">
        <w:rPr>
          <w:rFonts w:ascii="Palatino Linotype" w:hAnsi="Palatino Linotype"/>
          <w:sz w:val="24"/>
          <w:szCs w:val="24"/>
          <w:lang w:val="es-ES" w:eastAsia="es-ES"/>
        </w:rPr>
        <w:t>circunstancia esta ponencia tuvo a bien realizar una inspección ocular al portal electrónico</w:t>
      </w:r>
      <w:r w:rsidR="007D1A76" w:rsidRPr="0059029A">
        <w:rPr>
          <w:rFonts w:ascii="Palatino Linotype" w:hAnsi="Palatino Linotype"/>
          <w:sz w:val="24"/>
          <w:szCs w:val="24"/>
          <w:lang w:val="es-ES" w:eastAsia="es-ES"/>
        </w:rPr>
        <w:t>, con la finalidad de conocer si la información se encontraba en dicho sitio digital, obteniendo el siguiente resultado.</w:t>
      </w:r>
    </w:p>
    <w:p w:rsidR="007D1A76" w:rsidRPr="0059029A" w:rsidRDefault="007D1A76" w:rsidP="00D470BE">
      <w:pPr>
        <w:spacing w:before="240" w:after="240" w:line="360" w:lineRule="auto"/>
        <w:ind w:left="426" w:right="49"/>
        <w:contextualSpacing/>
        <w:jc w:val="center"/>
        <w:rPr>
          <w:rFonts w:ascii="Palatino Linotype" w:eastAsia="Calibri" w:hAnsi="Palatino Linotype" w:cs="Arial"/>
          <w:sz w:val="24"/>
          <w:szCs w:val="24"/>
          <w:lang w:val="es-ES"/>
        </w:rPr>
      </w:pPr>
      <w:r w:rsidRPr="0059029A">
        <w:rPr>
          <w:noProof/>
          <w:lang w:eastAsia="es-MX"/>
        </w:rPr>
        <w:drawing>
          <wp:inline distT="0" distB="0" distL="0" distR="0" wp14:anchorId="4F00A48C" wp14:editId="1E7B1BEE">
            <wp:extent cx="4874545" cy="2344903"/>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77" t="6432" r="14461" b="32798"/>
                    <a:stretch/>
                  </pic:blipFill>
                  <pic:spPr bwMode="auto">
                    <a:xfrm>
                      <a:off x="0" y="0"/>
                      <a:ext cx="4894753" cy="2354624"/>
                    </a:xfrm>
                    <a:prstGeom prst="rect">
                      <a:avLst/>
                    </a:prstGeom>
                    <a:ln>
                      <a:noFill/>
                    </a:ln>
                    <a:extLst>
                      <a:ext uri="{53640926-AAD7-44D8-BBD7-CCE9431645EC}">
                        <a14:shadowObscured xmlns:a14="http://schemas.microsoft.com/office/drawing/2010/main"/>
                      </a:ext>
                    </a:extLst>
                  </pic:spPr>
                </pic:pic>
              </a:graphicData>
            </a:graphic>
          </wp:inline>
        </w:drawing>
      </w:r>
    </w:p>
    <w:p w:rsidR="00317A0B" w:rsidRPr="0059029A" w:rsidRDefault="00317A0B"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lastRenderedPageBreak/>
        <w:t>La Ley en la materia establece en su artículo 161 que cuando la información se encuentre publicada en algún medio</w:t>
      </w:r>
      <w:r w:rsidR="00112DAD" w:rsidRPr="0059029A">
        <w:rPr>
          <w:rFonts w:ascii="Palatino Linotype" w:eastAsia="Calibri" w:hAnsi="Palatino Linotype" w:cs="Arial"/>
          <w:sz w:val="24"/>
          <w:szCs w:val="24"/>
          <w:lang w:val="es-ES"/>
        </w:rPr>
        <w:t xml:space="preserve"> como registros públicos, en formatos electrónicos disponibles en internet o en cualquier otro medio</w:t>
      </w:r>
      <w:r w:rsidR="00F572EA" w:rsidRPr="0059029A">
        <w:rPr>
          <w:rFonts w:ascii="Palatino Linotype" w:eastAsia="Calibri" w:hAnsi="Palatino Linotype" w:cs="Arial"/>
          <w:sz w:val="24"/>
          <w:szCs w:val="24"/>
          <w:lang w:val="es-ES"/>
        </w:rPr>
        <w:t>,</w:t>
      </w:r>
      <w:r w:rsidR="00112DAD" w:rsidRPr="0059029A">
        <w:rPr>
          <w:rFonts w:ascii="Palatino Linotype" w:eastAsia="Calibri" w:hAnsi="Palatino Linotype" w:cs="Arial"/>
          <w:sz w:val="24"/>
          <w:szCs w:val="24"/>
          <w:lang w:val="es-ES"/>
        </w:rPr>
        <w:t xml:space="preserve"> </w:t>
      </w:r>
      <w:r w:rsidR="005916F3" w:rsidRPr="0059029A">
        <w:rPr>
          <w:rFonts w:ascii="Palatino Linotype" w:eastAsia="Calibri" w:hAnsi="Palatino Linotype" w:cs="Arial"/>
          <w:sz w:val="24"/>
          <w:szCs w:val="24"/>
          <w:lang w:val="es-ES"/>
        </w:rPr>
        <w:t>se hará del conocimiento del recurrente la fuente, el lugar y la forma en</w:t>
      </w:r>
      <w:r w:rsidR="00F572EA" w:rsidRPr="0059029A">
        <w:rPr>
          <w:rFonts w:ascii="Palatino Linotype" w:eastAsia="Calibri" w:hAnsi="Palatino Linotype" w:cs="Arial"/>
          <w:sz w:val="24"/>
          <w:szCs w:val="24"/>
          <w:lang w:val="es-ES"/>
        </w:rPr>
        <w:t xml:space="preserve"> que podrá consultarla, reproducirla o adquirir en el</w:t>
      </w:r>
      <w:r w:rsidR="005916F3" w:rsidRPr="0059029A">
        <w:rPr>
          <w:rFonts w:ascii="Palatino Linotype" w:eastAsia="Calibri" w:hAnsi="Palatino Linotype" w:cs="Arial"/>
          <w:sz w:val="24"/>
          <w:szCs w:val="24"/>
          <w:lang w:val="es-ES"/>
        </w:rPr>
        <w:t xml:space="preserve"> término de cinco día hábiles a</w:t>
      </w:r>
      <w:r w:rsidR="00F572EA" w:rsidRPr="0059029A">
        <w:rPr>
          <w:rFonts w:ascii="Palatino Linotype" w:eastAsia="Calibri" w:hAnsi="Palatino Linotype" w:cs="Arial"/>
          <w:sz w:val="24"/>
          <w:szCs w:val="24"/>
          <w:lang w:val="es-ES"/>
        </w:rPr>
        <w:t xml:space="preserve"> </w:t>
      </w:r>
      <w:r w:rsidR="005916F3" w:rsidRPr="0059029A">
        <w:rPr>
          <w:rFonts w:ascii="Palatino Linotype" w:eastAsia="Calibri" w:hAnsi="Palatino Linotype" w:cs="Arial"/>
          <w:sz w:val="24"/>
          <w:szCs w:val="24"/>
          <w:lang w:val="es-ES"/>
        </w:rPr>
        <w:t>parti</w:t>
      </w:r>
      <w:r w:rsidR="00F572EA" w:rsidRPr="0059029A">
        <w:rPr>
          <w:rFonts w:ascii="Palatino Linotype" w:eastAsia="Calibri" w:hAnsi="Palatino Linotype" w:cs="Arial"/>
          <w:sz w:val="24"/>
          <w:szCs w:val="24"/>
          <w:lang w:val="es-ES"/>
        </w:rPr>
        <w:t xml:space="preserve">r </w:t>
      </w:r>
      <w:r w:rsidR="005916F3" w:rsidRPr="0059029A">
        <w:rPr>
          <w:rFonts w:ascii="Palatino Linotype" w:eastAsia="Calibri" w:hAnsi="Palatino Linotype" w:cs="Arial"/>
          <w:sz w:val="24"/>
          <w:szCs w:val="24"/>
          <w:lang w:val="es-ES"/>
        </w:rPr>
        <w:t xml:space="preserve">de la presentación de la solicitud de información, </w:t>
      </w:r>
      <w:r w:rsidR="00F572EA" w:rsidRPr="0059029A">
        <w:rPr>
          <w:rFonts w:ascii="Palatino Linotype" w:eastAsia="Calibri" w:hAnsi="Palatino Linotype" w:cs="Arial"/>
          <w:sz w:val="24"/>
          <w:szCs w:val="24"/>
          <w:lang w:val="es-ES"/>
        </w:rPr>
        <w:t>situación que para el presente caso no ocurrió, toda vez que fue hasta el noveno día que se dio respuesta</w:t>
      </w:r>
      <w:r w:rsidR="003F7F94" w:rsidRPr="0059029A">
        <w:rPr>
          <w:rFonts w:ascii="Palatino Linotype" w:eastAsia="Calibri" w:hAnsi="Palatino Linotype" w:cs="Arial"/>
          <w:sz w:val="24"/>
          <w:szCs w:val="24"/>
          <w:lang w:val="es-ES"/>
        </w:rPr>
        <w:t>,</w:t>
      </w:r>
      <w:r w:rsidR="00F572EA" w:rsidRPr="0059029A">
        <w:rPr>
          <w:rFonts w:ascii="Palatino Linotype" w:eastAsia="Calibri" w:hAnsi="Palatino Linotype" w:cs="Arial"/>
          <w:sz w:val="24"/>
          <w:szCs w:val="24"/>
          <w:lang w:val="es-ES"/>
        </w:rPr>
        <w:t xml:space="preserve"> </w:t>
      </w:r>
      <w:r w:rsidR="003F7F94" w:rsidRPr="0059029A">
        <w:rPr>
          <w:rFonts w:ascii="Palatino Linotype" w:eastAsia="Calibri" w:hAnsi="Palatino Linotype" w:cs="Arial"/>
          <w:sz w:val="24"/>
          <w:szCs w:val="24"/>
          <w:lang w:val="es-ES"/>
        </w:rPr>
        <w:t>no especificó</w:t>
      </w:r>
      <w:r w:rsidR="00F572EA" w:rsidRPr="0059029A">
        <w:rPr>
          <w:rFonts w:ascii="Palatino Linotype" w:eastAsia="Calibri" w:hAnsi="Palatino Linotype" w:cs="Arial"/>
          <w:sz w:val="24"/>
          <w:szCs w:val="24"/>
          <w:lang w:val="es-ES"/>
        </w:rPr>
        <w:t xml:space="preserve"> el debido procedimiento para consultar la información</w:t>
      </w:r>
      <w:r w:rsidR="003F7F94" w:rsidRPr="0059029A">
        <w:rPr>
          <w:rFonts w:ascii="Palatino Linotype" w:eastAsia="Calibri" w:hAnsi="Palatino Linotype" w:cs="Arial"/>
          <w:sz w:val="24"/>
          <w:szCs w:val="24"/>
          <w:lang w:val="es-ES"/>
        </w:rPr>
        <w:t xml:space="preserve"> y</w:t>
      </w:r>
      <w:r w:rsidR="00F572EA" w:rsidRPr="0059029A">
        <w:rPr>
          <w:rFonts w:ascii="Palatino Linotype" w:eastAsia="Calibri" w:hAnsi="Palatino Linotype" w:cs="Arial"/>
          <w:sz w:val="24"/>
          <w:szCs w:val="24"/>
          <w:lang w:val="es-ES"/>
        </w:rPr>
        <w:t xml:space="preserve"> obligando al recurrente </w:t>
      </w:r>
      <w:r w:rsidR="009925DC" w:rsidRPr="0059029A">
        <w:rPr>
          <w:rFonts w:ascii="Palatino Linotype" w:eastAsia="Calibri" w:hAnsi="Palatino Linotype" w:cs="Arial"/>
          <w:sz w:val="24"/>
          <w:szCs w:val="24"/>
          <w:lang w:val="es-ES"/>
        </w:rPr>
        <w:t xml:space="preserve">realizar una </w:t>
      </w:r>
      <w:r w:rsidR="00C343CD" w:rsidRPr="0059029A">
        <w:rPr>
          <w:rFonts w:ascii="Palatino Linotype" w:eastAsia="Calibri" w:hAnsi="Palatino Linotype" w:cs="Arial"/>
          <w:sz w:val="24"/>
          <w:szCs w:val="24"/>
          <w:lang w:val="es-ES"/>
        </w:rPr>
        <w:t>búsqueda en el universo de datos.</w:t>
      </w:r>
    </w:p>
    <w:p w:rsidR="00C343CD" w:rsidRPr="0059029A" w:rsidRDefault="00C343CD" w:rsidP="00C343CD">
      <w:pPr>
        <w:spacing w:before="240" w:after="240" w:line="360" w:lineRule="auto"/>
        <w:ind w:left="426" w:right="49"/>
        <w:contextualSpacing/>
        <w:jc w:val="both"/>
      </w:pPr>
    </w:p>
    <w:p w:rsidR="00C343CD" w:rsidRPr="0059029A" w:rsidRDefault="00C343CD" w:rsidP="00D470BE">
      <w:pPr>
        <w:spacing w:before="240" w:after="240" w:line="360" w:lineRule="auto"/>
        <w:ind w:left="567" w:right="567"/>
        <w:contextualSpacing/>
        <w:jc w:val="both"/>
        <w:rPr>
          <w:rFonts w:ascii="Palatino Linotype" w:eastAsia="Calibri" w:hAnsi="Palatino Linotype" w:cs="Arial"/>
          <w:b/>
          <w:i/>
          <w:sz w:val="24"/>
          <w:szCs w:val="24"/>
          <w:lang w:val="es-ES"/>
        </w:rPr>
      </w:pPr>
      <w:r w:rsidRPr="0059029A">
        <w:rPr>
          <w:rFonts w:ascii="Palatino Linotype" w:hAnsi="Palatino Linotype"/>
          <w:b/>
          <w:i/>
        </w:rPr>
        <w:t>Artículo 161.</w:t>
      </w:r>
      <w:r w:rsidRPr="0059029A">
        <w:rPr>
          <w:rFonts w:ascii="Palatino Linotype" w:hAnsi="Palatino Linotype"/>
          <w:i/>
        </w:rPr>
        <w:t xml:space="preserve"> Cuando la información requerida por el solicitante ya esté disponible al público en medios impresos, tales como libros, compendios, trípticos, registros públicos, </w:t>
      </w:r>
      <w:r w:rsidRPr="0059029A">
        <w:rPr>
          <w:rFonts w:ascii="Palatino Linotype" w:hAnsi="Palatino Linotype"/>
          <w:b/>
          <w:i/>
        </w:rPr>
        <w:t>en formatos electrónicos disponibles en Internet</w:t>
      </w:r>
      <w:r w:rsidRPr="0059029A">
        <w:rPr>
          <w:rFonts w:ascii="Palatino Linotype" w:hAnsi="Palatino Linotype"/>
          <w:i/>
        </w:rPr>
        <w:t xml:space="preserve"> o en cualquier otro medio, se le hará saber por el medio requerido por el </w:t>
      </w:r>
      <w:r w:rsidRPr="0059029A">
        <w:rPr>
          <w:rFonts w:ascii="Palatino Linotype" w:hAnsi="Palatino Linotype"/>
          <w:b/>
          <w:i/>
        </w:rPr>
        <w:t>solicitante la fuente, el lugar y la forma</w:t>
      </w:r>
      <w:r w:rsidRPr="0059029A">
        <w:rPr>
          <w:rFonts w:ascii="Palatino Linotype" w:hAnsi="Palatino Linotype"/>
          <w:i/>
        </w:rPr>
        <w:t xml:space="preserve"> en que puede consultar, reproducir o adquirir dicha información en </w:t>
      </w:r>
      <w:r w:rsidRPr="0059029A">
        <w:rPr>
          <w:rFonts w:ascii="Palatino Linotype" w:hAnsi="Palatino Linotype"/>
          <w:b/>
          <w:i/>
        </w:rPr>
        <w:t>un plazo no mayor a cinco días hábiles.</w:t>
      </w:r>
      <w:r w:rsidRPr="0059029A">
        <w:rPr>
          <w:rFonts w:ascii="Palatino Linotype" w:hAnsi="Palatino Linotype"/>
          <w:i/>
        </w:rPr>
        <w:t xml:space="preserve"> La </w:t>
      </w:r>
      <w:r w:rsidRPr="0059029A">
        <w:rPr>
          <w:rFonts w:ascii="Palatino Linotype" w:hAnsi="Palatino Linotype"/>
          <w:b/>
          <w:i/>
        </w:rPr>
        <w:t>fuente deberá ser precisa y concreta y no debe implicar que el solicitante realice una búsqueda en toda la información que se encuentre disponible.</w:t>
      </w:r>
    </w:p>
    <w:p w:rsidR="00C343CD" w:rsidRPr="0059029A" w:rsidRDefault="00C343CD" w:rsidP="00C343CD">
      <w:pPr>
        <w:spacing w:before="240" w:after="240" w:line="360" w:lineRule="auto"/>
        <w:ind w:left="360" w:right="49"/>
        <w:contextualSpacing/>
        <w:jc w:val="both"/>
        <w:rPr>
          <w:rFonts w:ascii="Palatino Linotype" w:eastAsia="Calibri" w:hAnsi="Palatino Linotype" w:cs="Arial"/>
          <w:i/>
          <w:sz w:val="24"/>
          <w:szCs w:val="24"/>
          <w:lang w:val="es-ES"/>
        </w:rPr>
      </w:pPr>
    </w:p>
    <w:p w:rsidR="00C343CD" w:rsidRPr="0059029A" w:rsidRDefault="00C343CD" w:rsidP="00D470BE">
      <w:pPr>
        <w:numPr>
          <w:ilvl w:val="0"/>
          <w:numId w:val="2"/>
        </w:numPr>
        <w:spacing w:before="240" w:after="240" w:line="360" w:lineRule="auto"/>
        <w:ind w:left="426" w:right="49"/>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 xml:space="preserve">De la imagen de referencia se puede observar que efectivamente corresponde a lo solicitado por el recurrente; sin embargo, esta información resulta incompleta al no haberse </w:t>
      </w:r>
      <w:r w:rsidRPr="0059029A">
        <w:rPr>
          <w:rFonts w:ascii="Palatino Linotype" w:eastAsia="Calibri" w:hAnsi="Palatino Linotype" w:cs="Arial"/>
          <w:sz w:val="24"/>
          <w:szCs w:val="24"/>
          <w:u w:val="single"/>
          <w:lang w:val="es-ES"/>
        </w:rPr>
        <w:t>entregado el documento en donde consten las actividades de trabajo del Secretario de la Secretaría en comento</w:t>
      </w:r>
      <w:r w:rsidRPr="0059029A">
        <w:rPr>
          <w:rFonts w:ascii="Palatino Linotype" w:eastAsia="Calibri" w:hAnsi="Palatino Linotype" w:cs="Arial"/>
          <w:sz w:val="24"/>
          <w:szCs w:val="24"/>
          <w:lang w:val="es-ES"/>
        </w:rPr>
        <w:t xml:space="preserve">, que se realizaron con motivo del cargo que ostenta, no debe perderse de vista que la información fue solicitada vía SAIMEX y que además para dar por satisfecho </w:t>
      </w:r>
      <w:r w:rsidRPr="0059029A">
        <w:rPr>
          <w:rFonts w:ascii="Palatino Linotype" w:eastAsia="Calibri" w:hAnsi="Palatino Linotype" w:cs="Arial"/>
          <w:sz w:val="24"/>
          <w:szCs w:val="24"/>
          <w:lang w:val="es-ES"/>
        </w:rPr>
        <w:lastRenderedPageBreak/>
        <w:t>el derecho en cuestión se tiene que dar cumplimiento a lo establecido en el artículo 166 primer párrafo de la Ley de Transparencia y Acceso a la Información Pública del Estado de México y Municipios.</w:t>
      </w:r>
    </w:p>
    <w:p w:rsidR="00C343CD" w:rsidRPr="0059029A" w:rsidRDefault="00C343CD" w:rsidP="00C343CD">
      <w:pPr>
        <w:spacing w:before="240" w:after="240" w:line="360" w:lineRule="auto"/>
        <w:ind w:left="426" w:right="49"/>
        <w:contextualSpacing/>
        <w:jc w:val="both"/>
      </w:pPr>
    </w:p>
    <w:p w:rsidR="00C343CD" w:rsidRPr="0059029A" w:rsidRDefault="00C343CD" w:rsidP="00D470BE">
      <w:pPr>
        <w:spacing w:before="240" w:after="240" w:line="360" w:lineRule="auto"/>
        <w:ind w:left="567" w:right="567"/>
        <w:contextualSpacing/>
        <w:jc w:val="both"/>
        <w:rPr>
          <w:rFonts w:ascii="Palatino Linotype" w:eastAsia="Calibri" w:hAnsi="Palatino Linotype" w:cs="Arial"/>
          <w:sz w:val="24"/>
          <w:szCs w:val="24"/>
          <w:lang w:val="es-ES"/>
        </w:rPr>
      </w:pPr>
      <w:r w:rsidRPr="0059029A">
        <w:rPr>
          <w:rFonts w:ascii="Palatino Linotype" w:eastAsia="Calibri" w:hAnsi="Palatino Linotype" w:cs="Arial"/>
          <w:b/>
          <w:i/>
          <w:lang w:val="es-ES"/>
        </w:rPr>
        <w:t>Artículo 166.</w:t>
      </w:r>
      <w:r w:rsidRPr="0059029A">
        <w:rPr>
          <w:rFonts w:ascii="Palatino Linotype" w:eastAsia="Calibri" w:hAnsi="Palatino Linotype" w:cs="Arial"/>
          <w:i/>
          <w:lang w:val="es-ES"/>
        </w:rPr>
        <w:t xml:space="preserve"> </w:t>
      </w:r>
      <w:r w:rsidRPr="0059029A">
        <w:rPr>
          <w:rFonts w:ascii="Palatino Linotype" w:eastAsia="Calibri" w:hAnsi="Palatino Linotype" w:cs="Arial"/>
          <w:i/>
          <w:u w:val="single"/>
          <w:lang w:val="es-ES"/>
        </w:rPr>
        <w:t>La obligación de acceso a la información pública se tendrá por cumplida cuando el solicitante tenga a su disposición la información requerida, o cuando realice la consulta de la misma en el lugar en el que ésta se localice</w:t>
      </w:r>
      <w:r w:rsidRPr="0059029A">
        <w:t>.</w:t>
      </w:r>
    </w:p>
    <w:p w:rsidR="00317A0B" w:rsidRPr="0059029A" w:rsidRDefault="00317A0B" w:rsidP="00F572EA">
      <w:pPr>
        <w:spacing w:before="240" w:after="240" w:line="360" w:lineRule="auto"/>
        <w:ind w:right="49"/>
        <w:contextualSpacing/>
        <w:jc w:val="both"/>
        <w:rPr>
          <w:rFonts w:ascii="Palatino Linotype" w:eastAsia="Calibri" w:hAnsi="Palatino Linotype" w:cs="Arial"/>
          <w:sz w:val="24"/>
          <w:szCs w:val="24"/>
          <w:lang w:val="es-ES"/>
        </w:rPr>
      </w:pPr>
    </w:p>
    <w:p w:rsidR="00B854A5" w:rsidRPr="0059029A" w:rsidRDefault="00B854A5"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 xml:space="preserve">La información contenida en el portal de internet corresponde a 79 registro pero estos hace referencia a información corresponde al ejercicio fiscal 2018 que consta </w:t>
      </w:r>
      <w:proofErr w:type="spellStart"/>
      <w:r w:rsidRPr="0059029A">
        <w:rPr>
          <w:rFonts w:ascii="Palatino Linotype" w:eastAsia="Calibri" w:hAnsi="Palatino Linotype" w:cs="Arial"/>
          <w:sz w:val="24"/>
          <w:szCs w:val="24"/>
          <w:lang w:val="es-ES"/>
        </w:rPr>
        <w:t>del</w:t>
      </w:r>
      <w:proofErr w:type="spellEnd"/>
      <w:r w:rsidRPr="0059029A">
        <w:rPr>
          <w:rFonts w:ascii="Palatino Linotype" w:eastAsia="Calibri" w:hAnsi="Palatino Linotype" w:cs="Arial"/>
          <w:sz w:val="24"/>
          <w:szCs w:val="24"/>
          <w:lang w:val="es-ES"/>
        </w:rPr>
        <w:t xml:space="preserve"> ocho (8) de enero al primero (1) de octubre de 2018, siendo que la información fue solicitada del 2016 a</w:t>
      </w:r>
      <w:r w:rsidR="000150F5" w:rsidRPr="0059029A">
        <w:rPr>
          <w:rFonts w:ascii="Palatino Linotype" w:eastAsia="Calibri" w:hAnsi="Palatino Linotype" w:cs="Arial"/>
          <w:sz w:val="24"/>
          <w:szCs w:val="24"/>
          <w:lang w:val="es-ES"/>
        </w:rPr>
        <w:t xml:space="preserve"> </w:t>
      </w:r>
      <w:r w:rsidRPr="0059029A">
        <w:rPr>
          <w:rFonts w:ascii="Palatino Linotype" w:eastAsia="Calibri" w:hAnsi="Palatino Linotype" w:cs="Arial"/>
          <w:sz w:val="24"/>
          <w:szCs w:val="24"/>
          <w:lang w:val="es-ES"/>
        </w:rPr>
        <w:t xml:space="preserve">la fecha de la </w:t>
      </w:r>
      <w:r w:rsidR="000150F5" w:rsidRPr="0059029A">
        <w:rPr>
          <w:rFonts w:ascii="Palatino Linotype" w:eastAsia="Calibri" w:hAnsi="Palatino Linotype" w:cs="Arial"/>
          <w:sz w:val="24"/>
          <w:szCs w:val="24"/>
          <w:lang w:val="es-ES"/>
        </w:rPr>
        <w:t>solicitud, para mejor referencia se insertan la siguiente imágenes.</w:t>
      </w:r>
    </w:p>
    <w:p w:rsidR="00B854A5" w:rsidRPr="0059029A" w:rsidRDefault="00B854A5" w:rsidP="00B854A5">
      <w:pPr>
        <w:spacing w:before="240" w:after="240" w:line="360" w:lineRule="auto"/>
        <w:ind w:left="426" w:right="49"/>
        <w:contextualSpacing/>
        <w:jc w:val="both"/>
        <w:rPr>
          <w:rFonts w:ascii="Palatino Linotype" w:eastAsia="Calibri" w:hAnsi="Palatino Linotype" w:cs="Arial"/>
          <w:sz w:val="24"/>
          <w:szCs w:val="24"/>
          <w:lang w:val="es-ES"/>
        </w:rPr>
      </w:pPr>
    </w:p>
    <w:p w:rsidR="00B854A5" w:rsidRPr="0059029A" w:rsidRDefault="000150F5" w:rsidP="00B854A5">
      <w:pPr>
        <w:spacing w:before="240" w:after="240" w:line="360" w:lineRule="auto"/>
        <w:ind w:left="426" w:right="49"/>
        <w:contextualSpacing/>
        <w:jc w:val="both"/>
        <w:rPr>
          <w:rFonts w:ascii="Palatino Linotype" w:eastAsia="Calibri" w:hAnsi="Palatino Linotype" w:cs="Arial"/>
          <w:sz w:val="24"/>
          <w:szCs w:val="24"/>
          <w:lang w:val="es-ES"/>
        </w:rPr>
      </w:pPr>
      <w:r w:rsidRPr="0059029A">
        <w:rPr>
          <w:noProof/>
          <w:lang w:eastAsia="es-MX"/>
        </w:rPr>
        <mc:AlternateContent>
          <mc:Choice Requires="wps">
            <w:drawing>
              <wp:anchor distT="0" distB="0" distL="114300" distR="114300" simplePos="0" relativeHeight="251661312" behindDoc="0" locked="0" layoutInCell="1" allowOverlap="1">
                <wp:simplePos x="0" y="0"/>
                <wp:positionH relativeFrom="column">
                  <wp:posOffset>2710815</wp:posOffset>
                </wp:positionH>
                <wp:positionV relativeFrom="paragraph">
                  <wp:posOffset>2491740</wp:posOffset>
                </wp:positionV>
                <wp:extent cx="590550" cy="222250"/>
                <wp:effectExtent l="19050" t="19050" r="19050" b="44450"/>
                <wp:wrapNone/>
                <wp:docPr id="13" name="Flecha izquierda 13"/>
                <wp:cNvGraphicFramePr/>
                <a:graphic xmlns:a="http://schemas.openxmlformats.org/drawingml/2006/main">
                  <a:graphicData uri="http://schemas.microsoft.com/office/word/2010/wordprocessingShape">
                    <wps:wsp>
                      <wps:cNvSpPr/>
                      <wps:spPr>
                        <a:xfrm>
                          <a:off x="0" y="0"/>
                          <a:ext cx="590550" cy="2222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26E3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213.45pt;margin-top:196.2pt;width:46.5pt;height: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" adj="4065" fillcolor="red" strokecolor="#1f4d78 [1604]" strokeweight="1pt"/>
            </w:pict>
          </mc:Fallback>
        </mc:AlternateContent>
      </w:r>
      <w:r w:rsidRPr="0059029A">
        <w:rPr>
          <w:noProof/>
          <w:lang w:eastAsia="es-MX"/>
        </w:rPr>
        <mc:AlternateContent>
          <mc:Choice Requires="wps">
            <w:drawing>
              <wp:anchor distT="0" distB="0" distL="114300" distR="114300" simplePos="0" relativeHeight="251660288" behindDoc="0" locked="0" layoutInCell="1" allowOverlap="1">
                <wp:simplePos x="0" y="0"/>
                <wp:positionH relativeFrom="column">
                  <wp:posOffset>1160781</wp:posOffset>
                </wp:positionH>
                <wp:positionV relativeFrom="paragraph">
                  <wp:posOffset>2114551</wp:posOffset>
                </wp:positionV>
                <wp:extent cx="634701" cy="258718"/>
                <wp:effectExtent l="0" t="133350" r="0" b="103505"/>
                <wp:wrapNone/>
                <wp:docPr id="12" name="Flecha izquierda 12"/>
                <wp:cNvGraphicFramePr/>
                <a:graphic xmlns:a="http://schemas.openxmlformats.org/drawingml/2006/main">
                  <a:graphicData uri="http://schemas.microsoft.com/office/word/2010/wordprocessingShape">
                    <wps:wsp>
                      <wps:cNvSpPr/>
                      <wps:spPr>
                        <a:xfrm rot="19479966">
                          <a:off x="0" y="0"/>
                          <a:ext cx="634701" cy="258718"/>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AD813" id="Flecha izquierda 12" o:spid="_x0000_s1026" type="#_x0000_t66" style="position:absolute;margin-left:91.4pt;margin-top:166.5pt;width:50pt;height:20.35pt;rotation:-231564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" adj="4402" fillcolor="red" strokecolor="#1f4d78 [1604]" strokeweight="1pt"/>
            </w:pict>
          </mc:Fallback>
        </mc:AlternateContent>
      </w:r>
      <w:r w:rsidRPr="0059029A">
        <w:rPr>
          <w:noProof/>
          <w:lang w:eastAsia="es-MX"/>
        </w:rPr>
        <mc:AlternateContent>
          <mc:Choice Requires="wps">
            <w:drawing>
              <wp:anchor distT="0" distB="0" distL="114300" distR="114300" simplePos="0" relativeHeight="251659264" behindDoc="0" locked="0" layoutInCell="1" allowOverlap="1">
                <wp:simplePos x="0" y="0"/>
                <wp:positionH relativeFrom="column">
                  <wp:posOffset>805815</wp:posOffset>
                </wp:positionH>
                <wp:positionV relativeFrom="paragraph">
                  <wp:posOffset>878840</wp:posOffset>
                </wp:positionV>
                <wp:extent cx="1403350" cy="450850"/>
                <wp:effectExtent l="19050" t="19050" r="25400" b="25400"/>
                <wp:wrapNone/>
                <wp:docPr id="10" name="Elipse 10"/>
                <wp:cNvGraphicFramePr/>
                <a:graphic xmlns:a="http://schemas.openxmlformats.org/drawingml/2006/main">
                  <a:graphicData uri="http://schemas.microsoft.com/office/word/2010/wordprocessingShape">
                    <wps:wsp>
                      <wps:cNvSpPr/>
                      <wps:spPr>
                        <a:xfrm>
                          <a:off x="0" y="0"/>
                          <a:ext cx="1403350" cy="450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24A267" id="Elipse 10" o:spid="_x0000_s1026" style="position:absolute;margin-left:63.45pt;margin-top:69.2pt;width:110.5pt;height:3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" filled="f" strokecolor="red" strokeweight="3pt">
                <v:stroke joinstyle="miter"/>
              </v:oval>
            </w:pict>
          </mc:Fallback>
        </mc:AlternateContent>
      </w:r>
      <w:r w:rsidR="00B854A5" w:rsidRPr="0059029A">
        <w:rPr>
          <w:noProof/>
          <w:lang w:eastAsia="es-MX"/>
        </w:rPr>
        <w:drawing>
          <wp:inline distT="0" distB="0" distL="0" distR="0" wp14:anchorId="7BE0AA16" wp14:editId="5E2052A4">
            <wp:extent cx="5285968"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240" t="3236" r="14552" b="21116"/>
                    <a:stretch/>
                  </pic:blipFill>
                  <pic:spPr bwMode="auto">
                    <a:xfrm>
                      <a:off x="0" y="0"/>
                      <a:ext cx="5292081" cy="2994309"/>
                    </a:xfrm>
                    <a:prstGeom prst="rect">
                      <a:avLst/>
                    </a:prstGeom>
                    <a:ln>
                      <a:noFill/>
                    </a:ln>
                    <a:extLst>
                      <a:ext uri="{53640926-AAD7-44D8-BBD7-CCE9431645EC}">
                        <a14:shadowObscured xmlns:a14="http://schemas.microsoft.com/office/drawing/2010/main"/>
                      </a:ext>
                    </a:extLst>
                  </pic:spPr>
                </pic:pic>
              </a:graphicData>
            </a:graphic>
          </wp:inline>
        </w:drawing>
      </w:r>
    </w:p>
    <w:p w:rsidR="00B854A5" w:rsidRPr="0059029A" w:rsidRDefault="00B854A5" w:rsidP="00B854A5">
      <w:pPr>
        <w:spacing w:before="240" w:after="240" w:line="360" w:lineRule="auto"/>
        <w:ind w:left="426" w:right="49"/>
        <w:contextualSpacing/>
        <w:jc w:val="both"/>
        <w:rPr>
          <w:rFonts w:ascii="Palatino Linotype" w:eastAsia="Calibri" w:hAnsi="Palatino Linotype" w:cs="Arial"/>
          <w:sz w:val="24"/>
          <w:szCs w:val="24"/>
          <w:lang w:val="es-ES"/>
        </w:rPr>
      </w:pPr>
    </w:p>
    <w:p w:rsidR="00B854A5" w:rsidRPr="0059029A" w:rsidRDefault="000150F5" w:rsidP="00B854A5">
      <w:pPr>
        <w:spacing w:before="240" w:after="240" w:line="360" w:lineRule="auto"/>
        <w:ind w:left="426" w:right="49"/>
        <w:contextualSpacing/>
        <w:jc w:val="both"/>
        <w:rPr>
          <w:rFonts w:ascii="Palatino Linotype" w:eastAsia="Calibri" w:hAnsi="Palatino Linotype" w:cs="Arial"/>
          <w:sz w:val="24"/>
          <w:szCs w:val="24"/>
          <w:lang w:val="es-ES"/>
        </w:rPr>
      </w:pPr>
      <w:r w:rsidRPr="0059029A">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3390265</wp:posOffset>
                </wp:positionH>
                <wp:positionV relativeFrom="paragraph">
                  <wp:posOffset>484505</wp:posOffset>
                </wp:positionV>
                <wp:extent cx="863600" cy="330200"/>
                <wp:effectExtent l="19050" t="19050" r="12700" b="31750"/>
                <wp:wrapNone/>
                <wp:docPr id="15" name="Flecha izquierda 15"/>
                <wp:cNvGraphicFramePr/>
                <a:graphic xmlns:a="http://schemas.openxmlformats.org/drawingml/2006/main">
                  <a:graphicData uri="http://schemas.microsoft.com/office/word/2010/wordprocessingShape">
                    <wps:wsp>
                      <wps:cNvSpPr/>
                      <wps:spPr>
                        <a:xfrm>
                          <a:off x="0" y="0"/>
                          <a:ext cx="863600" cy="3302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E7B36" id="Flecha izquierda 15" o:spid="_x0000_s1026" type="#_x0000_t66" style="position:absolute;margin-left:266.95pt;margin-top:38.15pt;width:68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" adj="4129" fillcolor="red" strokecolor="red" strokeweight="1pt"/>
            </w:pict>
          </mc:Fallback>
        </mc:AlternateContent>
      </w:r>
      <w:r w:rsidRPr="0059029A">
        <w:rPr>
          <w:noProof/>
          <w:lang w:eastAsia="es-MX"/>
        </w:rPr>
        <mc:AlternateContent>
          <mc:Choice Requires="wps">
            <w:drawing>
              <wp:anchor distT="0" distB="0" distL="114300" distR="114300" simplePos="0" relativeHeight="251662336" behindDoc="0" locked="0" layoutInCell="1" allowOverlap="1">
                <wp:simplePos x="0" y="0"/>
                <wp:positionH relativeFrom="column">
                  <wp:posOffset>608965</wp:posOffset>
                </wp:positionH>
                <wp:positionV relativeFrom="paragraph">
                  <wp:posOffset>33655</wp:posOffset>
                </wp:positionV>
                <wp:extent cx="1282700" cy="520700"/>
                <wp:effectExtent l="19050" t="19050" r="12700" b="12700"/>
                <wp:wrapNone/>
                <wp:docPr id="14" name="Elipse 14"/>
                <wp:cNvGraphicFramePr/>
                <a:graphic xmlns:a="http://schemas.openxmlformats.org/drawingml/2006/main">
                  <a:graphicData uri="http://schemas.microsoft.com/office/word/2010/wordprocessingShape">
                    <wps:wsp>
                      <wps:cNvSpPr/>
                      <wps:spPr>
                        <a:xfrm>
                          <a:off x="0" y="0"/>
                          <a:ext cx="1282700" cy="520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682958" id="Elipse 14" o:spid="_x0000_s1026" style="position:absolute;margin-left:47.95pt;margin-top:2.65pt;width:101pt;height:4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" filled="f" strokecolor="red" strokeweight="3pt">
                <v:stroke joinstyle="miter"/>
              </v:oval>
            </w:pict>
          </mc:Fallback>
        </mc:AlternateContent>
      </w:r>
      <w:r w:rsidR="00B854A5" w:rsidRPr="0059029A">
        <w:rPr>
          <w:noProof/>
          <w:lang w:eastAsia="es-MX"/>
        </w:rPr>
        <w:drawing>
          <wp:inline distT="0" distB="0" distL="0" distR="0" wp14:anchorId="4ABC162F" wp14:editId="2721E454">
            <wp:extent cx="5209630" cy="1873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426" t="18002" r="33098" b="47815"/>
                    <a:stretch/>
                  </pic:blipFill>
                  <pic:spPr bwMode="auto">
                    <a:xfrm>
                      <a:off x="0" y="0"/>
                      <a:ext cx="5230439" cy="1880733"/>
                    </a:xfrm>
                    <a:prstGeom prst="rect">
                      <a:avLst/>
                    </a:prstGeom>
                    <a:ln>
                      <a:noFill/>
                    </a:ln>
                    <a:extLst>
                      <a:ext uri="{53640926-AAD7-44D8-BBD7-CCE9431645EC}">
                        <a14:shadowObscured xmlns:a14="http://schemas.microsoft.com/office/drawing/2010/main"/>
                      </a:ext>
                    </a:extLst>
                  </pic:spPr>
                </pic:pic>
              </a:graphicData>
            </a:graphic>
          </wp:inline>
        </w:drawing>
      </w:r>
    </w:p>
    <w:p w:rsidR="000150F5" w:rsidRPr="0059029A" w:rsidRDefault="000150F5" w:rsidP="000150F5">
      <w:pPr>
        <w:spacing w:before="240" w:after="240" w:line="360" w:lineRule="auto"/>
        <w:ind w:left="426" w:right="49"/>
        <w:contextualSpacing/>
        <w:jc w:val="both"/>
        <w:rPr>
          <w:rFonts w:ascii="Palatino Linotype" w:eastAsia="Calibri" w:hAnsi="Palatino Linotype" w:cs="Arial"/>
          <w:sz w:val="24"/>
          <w:szCs w:val="24"/>
          <w:lang w:val="es-ES"/>
        </w:rPr>
      </w:pPr>
    </w:p>
    <w:p w:rsidR="00317A0B" w:rsidRPr="0059029A" w:rsidRDefault="00C343CD"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 xml:space="preserve">Una vez delimitado lo anterior es preciso </w:t>
      </w:r>
      <w:r w:rsidR="00EE79B2" w:rsidRPr="0059029A">
        <w:rPr>
          <w:rFonts w:ascii="Palatino Linotype" w:eastAsia="Calibri" w:hAnsi="Palatino Linotype" w:cs="Arial"/>
          <w:sz w:val="24"/>
          <w:szCs w:val="24"/>
          <w:lang w:val="es-ES"/>
        </w:rPr>
        <w:t xml:space="preserve">subrayar que el derecho de acceso a la información de recurrente no fue garantizado y de acuerdo a la facultades con que cuenta este Órgano Garante la de conocer y resolver los recurso de revisión interpuestos por lo particulares en contra de los Sujetos Obligados. </w:t>
      </w:r>
    </w:p>
    <w:p w:rsidR="00EE79B2" w:rsidRPr="0059029A" w:rsidRDefault="00EE79B2" w:rsidP="00EE79B2">
      <w:pPr>
        <w:pStyle w:val="Ttulo2"/>
        <w:rPr>
          <w:rFonts w:ascii="Palatino Linotype" w:eastAsia="Calibri" w:hAnsi="Palatino Linotype"/>
          <w:b/>
          <w:i/>
          <w:color w:val="auto"/>
          <w:sz w:val="24"/>
          <w:szCs w:val="24"/>
          <w:lang w:val="es-ES"/>
        </w:rPr>
      </w:pPr>
      <w:bookmarkStart w:id="11" w:name="_Toc529177611"/>
      <w:r w:rsidRPr="0059029A">
        <w:rPr>
          <w:rFonts w:ascii="Palatino Linotype" w:eastAsia="Calibri" w:hAnsi="Palatino Linotype"/>
          <w:b/>
          <w:i/>
          <w:color w:val="auto"/>
          <w:sz w:val="24"/>
          <w:szCs w:val="24"/>
          <w:lang w:val="es-ES"/>
        </w:rPr>
        <w:t xml:space="preserve">II. De la Fuente </w:t>
      </w:r>
      <w:r w:rsidR="003F7F94" w:rsidRPr="0059029A">
        <w:rPr>
          <w:rFonts w:ascii="Palatino Linotype" w:eastAsia="Calibri" w:hAnsi="Palatino Linotype"/>
          <w:b/>
          <w:i/>
          <w:color w:val="auto"/>
          <w:sz w:val="24"/>
          <w:szCs w:val="24"/>
          <w:lang w:val="es-ES"/>
        </w:rPr>
        <w:t>Obligacional.</w:t>
      </w:r>
      <w:bookmarkEnd w:id="11"/>
    </w:p>
    <w:p w:rsidR="003F7F94" w:rsidRPr="0059029A" w:rsidRDefault="003F7F94" w:rsidP="003F7F94">
      <w:pPr>
        <w:rPr>
          <w:lang w:val="es-ES"/>
        </w:rPr>
      </w:pPr>
    </w:p>
    <w:p w:rsidR="003F7F94" w:rsidRPr="0059029A" w:rsidRDefault="00EE79B2"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 xml:space="preserve">En cuanto a las obligaciones de transparencia comunes contenidas en el artículo 92 fracción XV de la Ley en la materia, el </w:t>
      </w:r>
      <w:r w:rsidRPr="0059029A">
        <w:rPr>
          <w:rFonts w:ascii="Palatino Linotype" w:eastAsia="Calibri" w:hAnsi="Palatino Linotype" w:cs="Arial"/>
          <w:b/>
          <w:sz w:val="24"/>
          <w:szCs w:val="24"/>
          <w:lang w:val="es-ES"/>
        </w:rPr>
        <w:t>SUJETO OBLIGADO</w:t>
      </w:r>
      <w:r w:rsidRPr="0059029A">
        <w:rPr>
          <w:rFonts w:ascii="Palatino Linotype" w:eastAsia="Calibri" w:hAnsi="Palatino Linotype" w:cs="Arial"/>
          <w:sz w:val="24"/>
          <w:szCs w:val="24"/>
          <w:lang w:val="es-ES"/>
        </w:rPr>
        <w:t xml:space="preserve"> se encuentra constreñido a poner a disposición de </w:t>
      </w:r>
      <w:r w:rsidR="003F7F94" w:rsidRPr="0059029A">
        <w:rPr>
          <w:rFonts w:ascii="Palatino Linotype" w:eastAsia="Calibri" w:hAnsi="Palatino Linotype" w:cs="Arial"/>
          <w:sz w:val="24"/>
          <w:szCs w:val="24"/>
          <w:lang w:val="es-ES"/>
        </w:rPr>
        <w:t>los particulares de manera permanente y actualizada de forma sencilla, precisa y entendible, en los respectivos medios de medios  electrónicos, de acuerdo a sus facultades, funciones y atribuciones.</w:t>
      </w:r>
    </w:p>
    <w:p w:rsidR="003F7F94" w:rsidRPr="0059029A" w:rsidRDefault="003F7F94" w:rsidP="003F7F94">
      <w:pPr>
        <w:spacing w:before="240" w:after="240" w:line="360" w:lineRule="auto"/>
        <w:ind w:left="426" w:right="49"/>
        <w:contextualSpacing/>
        <w:jc w:val="both"/>
        <w:rPr>
          <w:rFonts w:ascii="Palatino Linotype" w:eastAsia="Calibri" w:hAnsi="Palatino Linotype" w:cs="Arial"/>
          <w:sz w:val="24"/>
          <w:szCs w:val="24"/>
          <w:lang w:val="es-ES"/>
        </w:rPr>
      </w:pPr>
    </w:p>
    <w:p w:rsidR="00317A0B" w:rsidRPr="0059029A" w:rsidRDefault="003F7F94" w:rsidP="003F7F94">
      <w:pPr>
        <w:spacing w:before="240" w:after="240" w:line="360" w:lineRule="auto"/>
        <w:ind w:left="426" w:right="567"/>
        <w:contextualSpacing/>
        <w:jc w:val="both"/>
        <w:rPr>
          <w:rFonts w:ascii="Palatino Linotype" w:hAnsi="Palatino Linotype"/>
          <w:i/>
        </w:rPr>
      </w:pPr>
      <w:r w:rsidRPr="0059029A">
        <w:rPr>
          <w:rFonts w:ascii="Palatino Linotype" w:hAnsi="Palatino Linotype"/>
          <w:b/>
          <w:i/>
        </w:rPr>
        <w:t>Artículo 92.</w:t>
      </w:r>
      <w:r w:rsidRPr="0059029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F7F94" w:rsidRPr="0059029A" w:rsidRDefault="003F7F94" w:rsidP="003F7F94">
      <w:pPr>
        <w:spacing w:before="240" w:after="240" w:line="360" w:lineRule="auto"/>
        <w:ind w:left="426" w:right="567"/>
        <w:contextualSpacing/>
        <w:jc w:val="both"/>
        <w:rPr>
          <w:rFonts w:ascii="Palatino Linotype" w:hAnsi="Palatino Linotype"/>
          <w:i/>
        </w:rPr>
      </w:pPr>
      <w:r w:rsidRPr="0059029A">
        <w:rPr>
          <w:rFonts w:ascii="Palatino Linotype" w:hAnsi="Palatino Linotype"/>
          <w:i/>
        </w:rPr>
        <w:lastRenderedPageBreak/>
        <w:t>…</w:t>
      </w:r>
    </w:p>
    <w:p w:rsidR="003F7F94" w:rsidRPr="0059029A" w:rsidRDefault="003F7F94" w:rsidP="003F7F94">
      <w:pPr>
        <w:spacing w:before="240" w:after="240" w:line="360" w:lineRule="auto"/>
        <w:ind w:left="426" w:right="567"/>
        <w:contextualSpacing/>
        <w:jc w:val="both"/>
        <w:rPr>
          <w:rFonts w:ascii="Palatino Linotype" w:hAnsi="Palatino Linotype"/>
          <w:i/>
        </w:rPr>
      </w:pPr>
      <w:r w:rsidRPr="0059029A">
        <w:rPr>
          <w:rFonts w:ascii="Palatino Linotype" w:hAnsi="Palatino Linotype"/>
          <w:b/>
          <w:i/>
          <w:u w:val="single"/>
        </w:rPr>
        <w:t>XV. Agenda de reuniones públicas a las que convoquen los titulares de los sujetos obligados</w:t>
      </w:r>
      <w:r w:rsidRPr="0059029A">
        <w:rPr>
          <w:rFonts w:ascii="Palatino Linotype" w:hAnsi="Palatino Linotype"/>
          <w:i/>
        </w:rPr>
        <w:t>;</w:t>
      </w:r>
    </w:p>
    <w:p w:rsidR="003F7F94" w:rsidRPr="0059029A" w:rsidRDefault="003F7F94" w:rsidP="003F7F94">
      <w:pPr>
        <w:spacing w:before="240" w:after="240" w:line="360" w:lineRule="auto"/>
        <w:ind w:left="426" w:right="567"/>
        <w:contextualSpacing/>
        <w:jc w:val="both"/>
        <w:rPr>
          <w:rFonts w:ascii="Palatino Linotype" w:eastAsia="Calibri" w:hAnsi="Palatino Linotype" w:cs="Arial"/>
          <w:i/>
          <w:lang w:val="es-ES"/>
        </w:rPr>
      </w:pPr>
      <w:r w:rsidRPr="0059029A">
        <w:rPr>
          <w:rFonts w:ascii="Palatino Linotype" w:hAnsi="Palatino Linotype"/>
          <w:i/>
        </w:rPr>
        <w:t>…</w:t>
      </w:r>
    </w:p>
    <w:p w:rsidR="00F65F5F" w:rsidRPr="0059029A" w:rsidRDefault="006A5494" w:rsidP="00F65F5F">
      <w:pPr>
        <w:numPr>
          <w:ilvl w:val="0"/>
          <w:numId w:val="2"/>
        </w:numPr>
        <w:spacing w:after="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 xml:space="preserve">Ahora bien </w:t>
      </w:r>
      <w:r w:rsidR="00F65F5F" w:rsidRPr="0059029A">
        <w:rPr>
          <w:rFonts w:ascii="Palatino Linotype" w:eastAsia="Calibri" w:hAnsi="Palatino Linotype" w:cs="Arial"/>
          <w:sz w:val="24"/>
          <w:szCs w:val="24"/>
          <w:lang w:val="es-ES"/>
        </w:rPr>
        <w:t>es de suma relevancia hacer referencia al Manual General de Organización de la Secretaría de Desarrollo Urbano y Metropolitano</w:t>
      </w:r>
      <w:r w:rsidRPr="0059029A">
        <w:rPr>
          <w:rStyle w:val="Refdenotaalpie"/>
          <w:rFonts w:ascii="Palatino Linotype" w:eastAsia="Calibri" w:hAnsi="Palatino Linotype" w:cs="Arial"/>
          <w:sz w:val="24"/>
          <w:szCs w:val="24"/>
          <w:lang w:val="es-ES"/>
        </w:rPr>
        <w:footnoteReference w:id="1"/>
      </w:r>
      <w:r w:rsidR="00F65F5F" w:rsidRPr="0059029A">
        <w:rPr>
          <w:rFonts w:ascii="Palatino Linotype" w:eastAsia="Calibri" w:hAnsi="Palatino Linotype" w:cs="Arial"/>
          <w:sz w:val="24"/>
          <w:szCs w:val="24"/>
          <w:lang w:val="es-ES"/>
        </w:rPr>
        <w:t xml:space="preserve">, en su apartado 224001000 </w:t>
      </w:r>
      <w:r w:rsidR="00F65F5F" w:rsidRPr="0059029A">
        <w:rPr>
          <w:rFonts w:ascii="Palatino Linotype" w:eastAsia="Calibri" w:hAnsi="Palatino Linotype" w:cs="Arial"/>
          <w:b/>
          <w:sz w:val="24"/>
          <w:szCs w:val="24"/>
          <w:lang w:val="es-ES"/>
        </w:rPr>
        <w:t>Secretaría Particular</w:t>
      </w:r>
      <w:r w:rsidR="00F65F5F" w:rsidRPr="0059029A">
        <w:rPr>
          <w:rFonts w:ascii="Palatino Linotype" w:eastAsia="Calibri" w:hAnsi="Palatino Linotype" w:cs="Arial"/>
          <w:sz w:val="24"/>
          <w:szCs w:val="24"/>
          <w:lang w:val="es-ES"/>
        </w:rPr>
        <w:t>, en cual se establece el objetivo y funciones que deberá de llevar a cabo la área administrativa de referencia.</w:t>
      </w:r>
    </w:p>
    <w:p w:rsidR="00F65F5F" w:rsidRPr="0059029A" w:rsidRDefault="00F65F5F" w:rsidP="00240111">
      <w:pPr>
        <w:spacing w:after="0" w:line="360" w:lineRule="auto"/>
        <w:ind w:right="49"/>
        <w:contextualSpacing/>
        <w:jc w:val="both"/>
        <w:rPr>
          <w:rFonts w:ascii="Palatino Linotype" w:eastAsia="Calibri" w:hAnsi="Palatino Linotype" w:cs="Arial"/>
          <w:sz w:val="24"/>
          <w:szCs w:val="24"/>
          <w:lang w:val="es-ES"/>
        </w:rPr>
      </w:pPr>
    </w:p>
    <w:p w:rsidR="00240111" w:rsidRPr="0059029A" w:rsidRDefault="00F65F5F" w:rsidP="00240111">
      <w:pPr>
        <w:spacing w:before="240" w:after="240" w:line="360" w:lineRule="auto"/>
        <w:ind w:left="426" w:right="567"/>
        <w:contextualSpacing/>
        <w:jc w:val="both"/>
        <w:rPr>
          <w:rFonts w:ascii="Palatino Linotype" w:hAnsi="Palatino Linotype"/>
          <w:b/>
          <w:i/>
        </w:rPr>
      </w:pPr>
      <w:r w:rsidRPr="0059029A">
        <w:rPr>
          <w:rFonts w:ascii="Palatino Linotype" w:hAnsi="Palatino Linotype"/>
          <w:b/>
          <w:i/>
        </w:rPr>
        <w:t xml:space="preserve">OBJETIVO: </w:t>
      </w:r>
    </w:p>
    <w:p w:rsidR="00240111" w:rsidRPr="0059029A" w:rsidRDefault="00F65F5F" w:rsidP="00240111">
      <w:pPr>
        <w:spacing w:before="240" w:after="240" w:line="360" w:lineRule="auto"/>
        <w:ind w:left="426" w:right="567"/>
        <w:contextualSpacing/>
        <w:jc w:val="both"/>
        <w:rPr>
          <w:rFonts w:ascii="Palatino Linotype" w:hAnsi="Palatino Linotype"/>
          <w:i/>
        </w:rPr>
      </w:pPr>
      <w:r w:rsidRPr="0059029A">
        <w:rPr>
          <w:rFonts w:ascii="Palatino Linotype" w:hAnsi="Palatino Linotype"/>
          <w:i/>
          <w:u w:val="single"/>
        </w:rPr>
        <w:t xml:space="preserve">Apoyar en el desarrollo de sus funciones ejecutivas al C. Secretario </w:t>
      </w:r>
      <w:r w:rsidRPr="0059029A">
        <w:rPr>
          <w:rFonts w:ascii="Palatino Linotype" w:hAnsi="Palatino Linotype"/>
          <w:i/>
        </w:rPr>
        <w:t xml:space="preserve">de Desarrollo Urbano y Metropolitano, </w:t>
      </w:r>
      <w:r w:rsidRPr="0059029A">
        <w:rPr>
          <w:rFonts w:ascii="Palatino Linotype" w:hAnsi="Palatino Linotype"/>
          <w:i/>
          <w:u w:val="single"/>
        </w:rPr>
        <w:t>y mantenerlo permanentemente informado sobre los compromisos oficiales contraídos en el ámbito de su competencia</w:t>
      </w:r>
      <w:r w:rsidRPr="0059029A">
        <w:rPr>
          <w:rFonts w:ascii="Palatino Linotype" w:hAnsi="Palatino Linotype"/>
          <w:i/>
        </w:rPr>
        <w:t xml:space="preserve">. </w:t>
      </w:r>
    </w:p>
    <w:p w:rsidR="00240111" w:rsidRPr="0059029A" w:rsidRDefault="00F65F5F" w:rsidP="00240111">
      <w:pPr>
        <w:spacing w:before="240" w:after="240" w:line="360" w:lineRule="auto"/>
        <w:ind w:left="426" w:right="567"/>
        <w:contextualSpacing/>
        <w:jc w:val="both"/>
        <w:rPr>
          <w:rFonts w:ascii="Palatino Linotype" w:hAnsi="Palatino Linotype"/>
          <w:b/>
          <w:i/>
        </w:rPr>
      </w:pPr>
      <w:r w:rsidRPr="0059029A">
        <w:rPr>
          <w:rFonts w:ascii="Palatino Linotype" w:hAnsi="Palatino Linotype"/>
          <w:b/>
          <w:i/>
        </w:rPr>
        <w:t xml:space="preserve">FUNCIONES: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b/>
          <w:i/>
          <w:u w:val="single"/>
        </w:rPr>
        <w:t xml:space="preserve">Registrar en la agenda </w:t>
      </w:r>
      <w:r w:rsidRPr="0059029A">
        <w:rPr>
          <w:rFonts w:ascii="Palatino Linotype" w:hAnsi="Palatino Linotype"/>
          <w:i/>
        </w:rPr>
        <w:t xml:space="preserve">del C. Secretario, los </w:t>
      </w:r>
      <w:r w:rsidRPr="0059029A">
        <w:rPr>
          <w:rFonts w:ascii="Palatino Linotype" w:hAnsi="Palatino Linotype"/>
          <w:b/>
          <w:i/>
          <w:u w:val="single"/>
        </w:rPr>
        <w:t>compromisos, audiencias, acuerdos, visitas, giras, entrevistas y demás asuntos que tenga que atender y eventos en los que tenga que participar</w:t>
      </w:r>
      <w:r w:rsidRPr="0059029A">
        <w:rPr>
          <w:rFonts w:ascii="Palatino Linotype" w:hAnsi="Palatino Linotype"/>
          <w:i/>
        </w:rPr>
        <w:t xml:space="preserve">.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Preparar los acuerdos del C. Secretario con el C. Gobernador y con otros servidores públicos, a fin de que la información o documentos que se requieran estén listos en tiempo y forma. </w:t>
      </w:r>
    </w:p>
    <w:p w:rsidR="00240111" w:rsidRPr="0059029A" w:rsidRDefault="00240111" w:rsidP="00240111">
      <w:pPr>
        <w:pStyle w:val="Prrafodelista"/>
        <w:spacing w:before="240" w:after="240" w:line="360" w:lineRule="auto"/>
        <w:ind w:left="709" w:right="567"/>
        <w:jc w:val="both"/>
        <w:rPr>
          <w:rFonts w:ascii="Palatino Linotype" w:eastAsia="Calibri" w:hAnsi="Palatino Linotype" w:cs="Arial"/>
          <w:i/>
          <w:lang w:val="es-ES"/>
        </w:rPr>
      </w:pP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b/>
          <w:i/>
          <w:u w:val="single"/>
        </w:rPr>
        <w:lastRenderedPageBreak/>
        <w:t>Programar las actividades diarias, semanales y mensuales</w:t>
      </w:r>
      <w:r w:rsidRPr="0059029A">
        <w:rPr>
          <w:rFonts w:ascii="Palatino Linotype" w:hAnsi="Palatino Linotype"/>
          <w:i/>
        </w:rPr>
        <w:t xml:space="preserve"> del C. Secretario, cuidando que éstas se realicen en la forma y términos previstos, así como efectuar, en su caso, los ajustes que se requieran a dichas actividades y mantenerlo informado de los mismos.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Programar con las instancias correspondientes, las acciones encaminadas al desarrollo de planes, programas y objetivos a cumplir por encargo del C. Secretario, a efecto de que se lleven a cabo conforme a los lineamientos establecidos para tal efecto.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Establecer los lineamientos para la recepción y entrega de la correspondencia oficial que es remitida por la Gubernatura, dependencias, organismos y particulares al C. Secretario y, en su caso, informarle del tratamiento que se le da a las mismas.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Someter a consideración del C. Secretario los documentos, requerimientos, audiencias y demás asuntos relacionados con sus funciones.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u w:val="single"/>
          <w:lang w:val="es-ES"/>
        </w:rPr>
      </w:pPr>
      <w:r w:rsidRPr="0059029A">
        <w:rPr>
          <w:rFonts w:ascii="Palatino Linotype" w:hAnsi="Palatino Linotype"/>
          <w:i/>
          <w:u w:val="single"/>
        </w:rPr>
        <w:t xml:space="preserve">Coordinar la difusión de las actividades relevantes que hayan sido desarrolladas, y aquellas en que sea participe la Secretaría, a fin de dar a conocer el trabajo que se realiza en materia de desarrollo urbano.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Coordinar las acciones necesarias para lograr los objetivos planeados en las giras de trabajo que realiza el C. Secretario.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Apoyar a los Directores Generales de la dependencia y al titular del organismo descentralizado del sector, en la elaboración de sus acuerdos con el C. Secretario y darles el seguimiento respectivo, a efecto de verificar su cumplimiento conforme a lo establecido.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u w:val="single"/>
        </w:rPr>
        <w:lastRenderedPageBreak/>
        <w:t>Asistir, en representación del C. Secretario</w:t>
      </w:r>
      <w:r w:rsidRPr="0059029A">
        <w:rPr>
          <w:rFonts w:ascii="Palatino Linotype" w:hAnsi="Palatino Linotype"/>
          <w:i/>
        </w:rPr>
        <w:t xml:space="preserve">, a los actos oficiales que éste le encomiende, </w:t>
      </w:r>
      <w:r w:rsidRPr="0059029A">
        <w:rPr>
          <w:rFonts w:ascii="Palatino Linotype" w:hAnsi="Palatino Linotype"/>
          <w:i/>
          <w:u w:val="single"/>
        </w:rPr>
        <w:t xml:space="preserve">en apoyo a los asuntos de su competencia, y entregarle un reporte de los asuntos tratados en las mismas.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 xml:space="preserve">Comunicar las órdenes e instrucciones que gire el C. Secretario a los titulares de las unidades administrativas de la dependencia y al del organismo auxiliar del sector, para su observancia y cumplimiento. </w:t>
      </w:r>
    </w:p>
    <w:p w:rsidR="00240111"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Establecer coordinación con la Unidad de Control de Gestión y Seguimiento para la asignación de asuntos a las diferentes unidades administrativas del sector.</w:t>
      </w:r>
    </w:p>
    <w:p w:rsidR="00F65F5F" w:rsidRPr="0059029A" w:rsidRDefault="00F65F5F" w:rsidP="00240111">
      <w:pPr>
        <w:pStyle w:val="Prrafodelista"/>
        <w:numPr>
          <w:ilvl w:val="0"/>
          <w:numId w:val="4"/>
        </w:numPr>
        <w:spacing w:before="240" w:after="240" w:line="360" w:lineRule="auto"/>
        <w:ind w:left="709" w:right="567"/>
        <w:jc w:val="both"/>
        <w:rPr>
          <w:rFonts w:ascii="Palatino Linotype" w:eastAsia="Calibri" w:hAnsi="Palatino Linotype" w:cs="Arial"/>
          <w:i/>
          <w:lang w:val="es-ES"/>
        </w:rPr>
      </w:pPr>
      <w:r w:rsidRPr="0059029A">
        <w:rPr>
          <w:rFonts w:ascii="Palatino Linotype" w:hAnsi="Palatino Linotype"/>
          <w:i/>
        </w:rPr>
        <w:t>Desarrollar las demás funciones inherentes al área de su competencia.</w:t>
      </w:r>
    </w:p>
    <w:p w:rsidR="00BE28E1" w:rsidRPr="0059029A" w:rsidRDefault="00BE28E1" w:rsidP="000150F5">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Atendiendo a la temporalidad de la información que se solicitó, es de precisar que para el año 2016 el Titular de la Secretaría en comento es</w:t>
      </w:r>
      <w:r w:rsidR="00B854A5" w:rsidRPr="0059029A">
        <w:rPr>
          <w:rFonts w:ascii="Palatino Linotype" w:eastAsia="Calibri" w:hAnsi="Palatino Linotype" w:cs="Arial"/>
          <w:sz w:val="24"/>
          <w:szCs w:val="24"/>
          <w:lang w:val="es-ES"/>
        </w:rPr>
        <w:t xml:space="preserve"> otro diverso al que hoy desempeña el cargo, luego entonces se deberá de realizar una búsqueda exhaustiva de la información en archivos del área administrativa</w:t>
      </w:r>
      <w:r w:rsidR="000150F5" w:rsidRPr="0059029A">
        <w:rPr>
          <w:rFonts w:ascii="Palatino Linotype" w:eastAsia="Calibri" w:hAnsi="Palatino Linotype" w:cs="Arial"/>
          <w:sz w:val="24"/>
          <w:szCs w:val="24"/>
          <w:lang w:val="es-ES"/>
        </w:rPr>
        <w:t xml:space="preserve"> y entrega la información toda vez que en el portal del </w:t>
      </w:r>
      <w:r w:rsidR="00D470BE" w:rsidRPr="0059029A">
        <w:rPr>
          <w:rFonts w:ascii="Palatino Linotype" w:eastAsia="Calibri" w:hAnsi="Palatino Linotype" w:cs="Arial"/>
          <w:b/>
          <w:sz w:val="24"/>
          <w:szCs w:val="24"/>
          <w:lang w:val="es-ES"/>
        </w:rPr>
        <w:t xml:space="preserve">IPOMEX </w:t>
      </w:r>
      <w:r w:rsidR="000150F5" w:rsidRPr="0059029A">
        <w:rPr>
          <w:rFonts w:ascii="Palatino Linotype" w:eastAsia="Calibri" w:hAnsi="Palatino Linotype" w:cs="Arial"/>
          <w:sz w:val="24"/>
          <w:szCs w:val="24"/>
          <w:lang w:val="es-ES"/>
        </w:rPr>
        <w:t xml:space="preserve">se aprecia </w:t>
      </w:r>
      <w:r w:rsidR="00465B53" w:rsidRPr="0059029A">
        <w:rPr>
          <w:rFonts w:ascii="Palatino Linotype" w:eastAsia="Calibri" w:hAnsi="Palatino Linotype" w:cs="Arial"/>
          <w:sz w:val="24"/>
          <w:szCs w:val="24"/>
          <w:lang w:val="es-ES"/>
        </w:rPr>
        <w:t>la existencia de la información:</w:t>
      </w:r>
    </w:p>
    <w:p w:rsidR="000150F5" w:rsidRPr="0059029A" w:rsidRDefault="000150F5" w:rsidP="000150F5">
      <w:pPr>
        <w:spacing w:before="240" w:after="240" w:line="360" w:lineRule="auto"/>
        <w:ind w:left="426" w:right="49"/>
        <w:contextualSpacing/>
        <w:jc w:val="both"/>
        <w:rPr>
          <w:rFonts w:ascii="Palatino Linotype" w:eastAsia="Calibri" w:hAnsi="Palatino Linotype" w:cs="Arial"/>
          <w:sz w:val="24"/>
          <w:szCs w:val="24"/>
          <w:lang w:val="es-ES"/>
        </w:rPr>
      </w:pPr>
    </w:p>
    <w:p w:rsidR="000150F5" w:rsidRPr="0059029A" w:rsidRDefault="00486C8B" w:rsidP="000150F5">
      <w:pPr>
        <w:spacing w:before="240" w:after="240" w:line="360" w:lineRule="auto"/>
        <w:ind w:left="426" w:right="49"/>
        <w:contextualSpacing/>
        <w:jc w:val="both"/>
        <w:rPr>
          <w:rFonts w:ascii="Palatino Linotype" w:eastAsia="Calibri" w:hAnsi="Palatino Linotype" w:cs="Arial"/>
          <w:sz w:val="24"/>
          <w:szCs w:val="24"/>
          <w:lang w:val="es-ES"/>
        </w:rPr>
      </w:pPr>
      <w:r w:rsidRPr="0059029A">
        <w:rPr>
          <w:noProof/>
          <w:lang w:eastAsia="es-MX"/>
        </w:rPr>
        <w:lastRenderedPageBreak/>
        <w:drawing>
          <wp:inline distT="0" distB="0" distL="0" distR="0" wp14:anchorId="4188EDFD" wp14:editId="3D1EE2C8">
            <wp:extent cx="5142807" cy="350520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55" t="4045" r="13756" b="15858"/>
                    <a:stretch/>
                  </pic:blipFill>
                  <pic:spPr bwMode="auto">
                    <a:xfrm>
                      <a:off x="0" y="0"/>
                      <a:ext cx="5157794" cy="3515415"/>
                    </a:xfrm>
                    <a:prstGeom prst="rect">
                      <a:avLst/>
                    </a:prstGeom>
                    <a:ln>
                      <a:noFill/>
                    </a:ln>
                    <a:extLst>
                      <a:ext uri="{53640926-AAD7-44D8-BBD7-CCE9431645EC}">
                        <a14:shadowObscured xmlns:a14="http://schemas.microsoft.com/office/drawing/2010/main"/>
                      </a:ext>
                    </a:extLst>
                  </pic:spPr>
                </pic:pic>
              </a:graphicData>
            </a:graphic>
          </wp:inline>
        </w:drawing>
      </w:r>
    </w:p>
    <w:p w:rsidR="000150F5" w:rsidRPr="0059029A" w:rsidRDefault="000150F5" w:rsidP="000150F5">
      <w:pPr>
        <w:spacing w:before="240" w:after="240" w:line="360" w:lineRule="auto"/>
        <w:ind w:left="426" w:right="49"/>
        <w:contextualSpacing/>
        <w:jc w:val="both"/>
        <w:rPr>
          <w:rFonts w:ascii="Palatino Linotype" w:eastAsia="Calibri" w:hAnsi="Palatino Linotype" w:cs="Arial"/>
          <w:sz w:val="24"/>
          <w:szCs w:val="24"/>
          <w:lang w:val="es-ES"/>
        </w:rPr>
      </w:pPr>
      <w:r w:rsidRPr="0059029A">
        <w:rPr>
          <w:noProof/>
          <w:lang w:eastAsia="es-MX"/>
        </w:rPr>
        <w:drawing>
          <wp:inline distT="0" distB="0" distL="0" distR="0" wp14:anchorId="03A5F58C" wp14:editId="0EE984D6">
            <wp:extent cx="5181600" cy="284222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994" t="38429" r="32074" b="8982"/>
                    <a:stretch/>
                  </pic:blipFill>
                  <pic:spPr bwMode="auto">
                    <a:xfrm>
                      <a:off x="0" y="0"/>
                      <a:ext cx="5193549" cy="2848781"/>
                    </a:xfrm>
                    <a:prstGeom prst="rect">
                      <a:avLst/>
                    </a:prstGeom>
                    <a:ln>
                      <a:noFill/>
                    </a:ln>
                    <a:extLst>
                      <a:ext uri="{53640926-AAD7-44D8-BBD7-CCE9431645EC}">
                        <a14:shadowObscured xmlns:a14="http://schemas.microsoft.com/office/drawing/2010/main"/>
                      </a:ext>
                    </a:extLst>
                  </pic:spPr>
                </pic:pic>
              </a:graphicData>
            </a:graphic>
          </wp:inline>
        </w:drawing>
      </w:r>
    </w:p>
    <w:p w:rsidR="00486C8B" w:rsidRPr="0059029A" w:rsidRDefault="00486C8B" w:rsidP="00486C8B">
      <w:pPr>
        <w:spacing w:before="240" w:after="240" w:line="360" w:lineRule="auto"/>
        <w:ind w:left="426" w:right="49"/>
        <w:contextualSpacing/>
        <w:jc w:val="both"/>
        <w:rPr>
          <w:rFonts w:ascii="Palatino Linotype" w:eastAsia="Calibri" w:hAnsi="Palatino Linotype" w:cs="Arial"/>
          <w:sz w:val="24"/>
          <w:szCs w:val="24"/>
          <w:lang w:val="es-ES"/>
        </w:rPr>
      </w:pPr>
    </w:p>
    <w:p w:rsidR="00486C8B" w:rsidRPr="0059029A" w:rsidRDefault="00486C8B" w:rsidP="00486C8B">
      <w:pPr>
        <w:spacing w:before="240" w:after="240" w:line="360" w:lineRule="auto"/>
        <w:ind w:left="426" w:right="49"/>
        <w:contextualSpacing/>
        <w:jc w:val="both"/>
        <w:rPr>
          <w:rFonts w:ascii="Palatino Linotype" w:eastAsia="Calibri" w:hAnsi="Palatino Linotype" w:cs="Arial"/>
          <w:sz w:val="24"/>
          <w:szCs w:val="24"/>
          <w:lang w:val="es-ES"/>
        </w:rPr>
      </w:pPr>
    </w:p>
    <w:p w:rsidR="00486C8B" w:rsidRPr="0059029A" w:rsidRDefault="00486C8B" w:rsidP="00486C8B">
      <w:pPr>
        <w:spacing w:before="240" w:after="240" w:line="360" w:lineRule="auto"/>
        <w:ind w:left="426" w:right="49"/>
        <w:contextualSpacing/>
        <w:jc w:val="both"/>
        <w:rPr>
          <w:rFonts w:ascii="Palatino Linotype" w:eastAsia="Calibri" w:hAnsi="Palatino Linotype" w:cs="Arial"/>
          <w:sz w:val="24"/>
          <w:szCs w:val="24"/>
          <w:lang w:val="es-ES"/>
        </w:rPr>
      </w:pPr>
    </w:p>
    <w:p w:rsidR="00486C8B" w:rsidRPr="0059029A" w:rsidRDefault="00486C8B" w:rsidP="00486C8B">
      <w:pPr>
        <w:spacing w:before="240" w:after="240" w:line="360" w:lineRule="auto"/>
        <w:ind w:left="426" w:right="49"/>
        <w:contextualSpacing/>
        <w:jc w:val="both"/>
        <w:rPr>
          <w:rFonts w:ascii="Palatino Linotype" w:eastAsia="Calibri" w:hAnsi="Palatino Linotype" w:cs="Arial"/>
          <w:sz w:val="24"/>
          <w:szCs w:val="24"/>
          <w:lang w:val="es-ES"/>
        </w:rPr>
      </w:pPr>
      <w:r w:rsidRPr="0059029A">
        <w:rPr>
          <w:noProof/>
          <w:lang w:eastAsia="es-MX"/>
        </w:rPr>
        <w:lastRenderedPageBreak/>
        <w:drawing>
          <wp:inline distT="0" distB="0" distL="0" distR="0" wp14:anchorId="29515A52" wp14:editId="33E8A1E7">
            <wp:extent cx="5003800" cy="3645931"/>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768" t="25486" r="32983" b="5541"/>
                    <a:stretch/>
                  </pic:blipFill>
                  <pic:spPr bwMode="auto">
                    <a:xfrm>
                      <a:off x="0" y="0"/>
                      <a:ext cx="5016516" cy="3655196"/>
                    </a:xfrm>
                    <a:prstGeom prst="rect">
                      <a:avLst/>
                    </a:prstGeom>
                    <a:ln>
                      <a:noFill/>
                    </a:ln>
                    <a:extLst>
                      <a:ext uri="{53640926-AAD7-44D8-BBD7-CCE9431645EC}">
                        <a14:shadowObscured xmlns:a14="http://schemas.microsoft.com/office/drawing/2010/main"/>
                      </a:ext>
                    </a:extLst>
                  </pic:spPr>
                </pic:pic>
              </a:graphicData>
            </a:graphic>
          </wp:inline>
        </w:drawing>
      </w:r>
    </w:p>
    <w:p w:rsidR="00486C8B" w:rsidRPr="0059029A" w:rsidRDefault="00486C8B" w:rsidP="00486C8B">
      <w:pPr>
        <w:spacing w:before="240" w:after="240" w:line="360" w:lineRule="auto"/>
        <w:ind w:left="426" w:right="49"/>
        <w:contextualSpacing/>
        <w:jc w:val="both"/>
        <w:rPr>
          <w:rFonts w:ascii="Palatino Linotype" w:eastAsia="Calibri" w:hAnsi="Palatino Linotype" w:cs="Arial"/>
          <w:sz w:val="24"/>
          <w:szCs w:val="24"/>
          <w:lang w:val="es-ES"/>
        </w:rPr>
      </w:pPr>
    </w:p>
    <w:p w:rsidR="00F65F5F" w:rsidRPr="0059029A" w:rsidRDefault="00240111"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 xml:space="preserve">De lo anteriormente expuesto </w:t>
      </w:r>
      <w:r w:rsidR="006A5494" w:rsidRPr="0059029A">
        <w:rPr>
          <w:rFonts w:ascii="Palatino Linotype" w:eastAsia="Calibri" w:hAnsi="Palatino Linotype" w:cs="Arial"/>
          <w:sz w:val="24"/>
          <w:szCs w:val="24"/>
          <w:lang w:val="es-ES"/>
        </w:rPr>
        <w:t>este Órgano Garante determina revocar la respuesta emitida y se ordena hacer entrega de la información correspondiente a la Agenda de actividades propias del cargo de Secretario de la Dependencia  de referencia</w:t>
      </w:r>
      <w:r w:rsidR="009E1AF9" w:rsidRPr="0059029A">
        <w:rPr>
          <w:rFonts w:ascii="Palatino Linotype" w:eastAsia="Calibri" w:hAnsi="Palatino Linotype" w:cs="Arial"/>
          <w:sz w:val="24"/>
          <w:szCs w:val="24"/>
          <w:lang w:val="es-ES"/>
        </w:rPr>
        <w:t>, así como las minutas de trabajo o de reuniones que se hayan generado con motivo de actividades o bien, cualquier documento análogo en donde conste la información, lo anter</w:t>
      </w:r>
      <w:r w:rsidR="00BE28E1" w:rsidRPr="0059029A">
        <w:rPr>
          <w:rFonts w:ascii="Palatino Linotype" w:eastAsia="Calibri" w:hAnsi="Palatino Linotype" w:cs="Arial"/>
          <w:sz w:val="24"/>
          <w:szCs w:val="24"/>
          <w:lang w:val="es-ES"/>
        </w:rPr>
        <w:t>ior</w:t>
      </w:r>
      <w:r w:rsidR="006A5494" w:rsidRPr="0059029A">
        <w:rPr>
          <w:rFonts w:ascii="Palatino Linotype" w:eastAsia="Calibri" w:hAnsi="Palatino Linotype" w:cs="Arial"/>
          <w:sz w:val="24"/>
          <w:szCs w:val="24"/>
          <w:lang w:val="es-ES"/>
        </w:rPr>
        <w:t xml:space="preserve"> a los ejercicio fiscales 2016, 2017 y a la fecha de la solicitud</w:t>
      </w:r>
      <w:r w:rsidR="009E1AF9" w:rsidRPr="0059029A">
        <w:rPr>
          <w:rFonts w:ascii="Palatino Linotype" w:eastAsia="Calibri" w:hAnsi="Palatino Linotype" w:cs="Arial"/>
          <w:sz w:val="24"/>
          <w:szCs w:val="24"/>
          <w:lang w:val="es-ES"/>
        </w:rPr>
        <w:t>,</w:t>
      </w:r>
      <w:r w:rsidR="006A5494" w:rsidRPr="0059029A">
        <w:rPr>
          <w:rFonts w:ascii="Palatino Linotype" w:eastAsia="Calibri" w:hAnsi="Palatino Linotype" w:cs="Arial"/>
          <w:sz w:val="24"/>
          <w:szCs w:val="24"/>
          <w:lang w:val="es-ES"/>
        </w:rPr>
        <w:t xml:space="preserve"> es decir</w:t>
      </w:r>
      <w:r w:rsidR="009E1AF9" w:rsidRPr="0059029A">
        <w:rPr>
          <w:rFonts w:ascii="Palatino Linotype" w:eastAsia="Calibri" w:hAnsi="Palatino Linotype" w:cs="Arial"/>
          <w:sz w:val="24"/>
          <w:szCs w:val="24"/>
          <w:lang w:val="es-ES"/>
        </w:rPr>
        <w:t>,</w:t>
      </w:r>
      <w:r w:rsidR="006A5494" w:rsidRPr="0059029A">
        <w:rPr>
          <w:rFonts w:ascii="Palatino Linotype" w:eastAsia="Calibri" w:hAnsi="Palatino Linotype" w:cs="Arial"/>
          <w:sz w:val="24"/>
          <w:szCs w:val="24"/>
          <w:lang w:val="es-ES"/>
        </w:rPr>
        <w:t xml:space="preserve"> quince de agosto de 2018, en versión</w:t>
      </w:r>
      <w:r w:rsidR="009E1AF9" w:rsidRPr="0059029A">
        <w:rPr>
          <w:rFonts w:ascii="Palatino Linotype" w:eastAsia="Calibri" w:hAnsi="Palatino Linotype" w:cs="Arial"/>
          <w:sz w:val="24"/>
          <w:szCs w:val="24"/>
          <w:lang w:val="es-ES"/>
        </w:rPr>
        <w:t xml:space="preserve"> pú</w:t>
      </w:r>
      <w:r w:rsidR="006A5494" w:rsidRPr="0059029A">
        <w:rPr>
          <w:rFonts w:ascii="Palatino Linotype" w:eastAsia="Calibri" w:hAnsi="Palatino Linotype" w:cs="Arial"/>
          <w:sz w:val="24"/>
          <w:szCs w:val="24"/>
          <w:lang w:val="es-ES"/>
        </w:rPr>
        <w:t>blica de ser procedente.</w:t>
      </w:r>
    </w:p>
    <w:p w:rsidR="00F65F5F" w:rsidRPr="0059029A" w:rsidRDefault="00F65F5F" w:rsidP="009E1AF9">
      <w:pPr>
        <w:spacing w:before="240" w:after="240" w:line="360" w:lineRule="auto"/>
        <w:ind w:right="49"/>
        <w:contextualSpacing/>
        <w:jc w:val="both"/>
        <w:rPr>
          <w:rFonts w:ascii="Palatino Linotype" w:eastAsia="Calibri" w:hAnsi="Palatino Linotype" w:cs="Arial"/>
          <w:sz w:val="24"/>
          <w:szCs w:val="24"/>
          <w:lang w:val="es-ES"/>
        </w:rPr>
      </w:pPr>
    </w:p>
    <w:p w:rsidR="00F65F5F" w:rsidRPr="0059029A" w:rsidRDefault="009E1AF9" w:rsidP="003F5F21">
      <w:pPr>
        <w:numPr>
          <w:ilvl w:val="0"/>
          <w:numId w:val="2"/>
        </w:numPr>
        <w:spacing w:before="240" w:after="240" w:line="360" w:lineRule="auto"/>
        <w:ind w:left="426" w:right="49" w:hanging="426"/>
        <w:contextualSpacing/>
        <w:jc w:val="both"/>
        <w:rPr>
          <w:rFonts w:ascii="Palatino Linotype" w:eastAsia="Calibri" w:hAnsi="Palatino Linotype" w:cs="Arial"/>
          <w:sz w:val="24"/>
          <w:szCs w:val="24"/>
          <w:lang w:val="es-ES"/>
        </w:rPr>
      </w:pPr>
      <w:r w:rsidRPr="0059029A">
        <w:rPr>
          <w:rFonts w:ascii="Palatino Linotype" w:eastAsia="Calibri" w:hAnsi="Palatino Linotype" w:cs="Arial"/>
          <w:sz w:val="24"/>
          <w:szCs w:val="24"/>
          <w:lang w:val="es-ES"/>
        </w:rPr>
        <w:t>No obstante lo anterior resulta necesario</w:t>
      </w:r>
      <w:r w:rsidR="00BE28E1" w:rsidRPr="0059029A">
        <w:rPr>
          <w:rFonts w:ascii="Palatino Linotype" w:eastAsia="Calibri" w:hAnsi="Palatino Linotype" w:cs="Arial"/>
          <w:sz w:val="24"/>
          <w:szCs w:val="24"/>
          <w:lang w:val="es-ES"/>
        </w:rPr>
        <w:t xml:space="preserve"> hacer énfasis al término de documento de acuerdo al contenido del artículo 3 fracción XI de la Ley de la materia.</w:t>
      </w:r>
    </w:p>
    <w:p w:rsidR="00BE28E1" w:rsidRPr="0059029A" w:rsidRDefault="00BE28E1" w:rsidP="00BE28E1">
      <w:pPr>
        <w:ind w:left="426"/>
        <w:rPr>
          <w:rFonts w:ascii="Palatino Linotype" w:hAnsi="Palatino Linotype"/>
          <w:b/>
          <w:i/>
        </w:rPr>
      </w:pPr>
    </w:p>
    <w:p w:rsidR="00BE28E1" w:rsidRPr="0059029A" w:rsidRDefault="00BE28E1" w:rsidP="00BE28E1">
      <w:pPr>
        <w:rPr>
          <w:rFonts w:ascii="Palatino Linotype" w:eastAsia="Calibri" w:hAnsi="Palatino Linotype" w:cs="Arial"/>
          <w:b/>
          <w:i/>
          <w:lang w:val="es-ES"/>
        </w:rPr>
      </w:pPr>
      <w:r w:rsidRPr="0059029A">
        <w:rPr>
          <w:rFonts w:ascii="Palatino Linotype" w:hAnsi="Palatino Linotype"/>
          <w:b/>
          <w:i/>
        </w:rPr>
        <w:t xml:space="preserve">       Artículo 3. Para los efectos de la presente Ley se entenderá por:</w:t>
      </w:r>
    </w:p>
    <w:p w:rsidR="00465B53" w:rsidRPr="0059029A" w:rsidRDefault="00BE28E1" w:rsidP="00985793">
      <w:pPr>
        <w:spacing w:before="240" w:after="240" w:line="360" w:lineRule="auto"/>
        <w:ind w:left="426" w:right="49"/>
        <w:contextualSpacing/>
        <w:jc w:val="both"/>
        <w:rPr>
          <w:rFonts w:ascii="Palatino Linotype" w:hAnsi="Palatino Linotype"/>
          <w:b/>
          <w:i/>
        </w:rPr>
      </w:pPr>
      <w:r w:rsidRPr="0059029A">
        <w:rPr>
          <w:rFonts w:ascii="Palatino Linotype" w:hAnsi="Palatino Linotype"/>
          <w:b/>
          <w:i/>
        </w:rPr>
        <w:t>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14B01" w:rsidRPr="0059029A" w:rsidRDefault="00465B53" w:rsidP="00985793">
      <w:pPr>
        <w:pStyle w:val="Prrafodelista"/>
        <w:numPr>
          <w:ilvl w:val="0"/>
          <w:numId w:val="2"/>
        </w:numPr>
        <w:spacing w:before="240" w:after="240" w:line="360" w:lineRule="auto"/>
        <w:ind w:left="284" w:right="49"/>
        <w:jc w:val="both"/>
        <w:rPr>
          <w:rFonts w:ascii="Palatino Linotype" w:hAnsi="Palatino Linotype"/>
        </w:rPr>
      </w:pPr>
      <w:r w:rsidRPr="0059029A">
        <w:rPr>
          <w:rFonts w:ascii="Palatino Linotype" w:hAnsi="Palatino Linotype"/>
        </w:rPr>
        <w:t xml:space="preserve">Por lo antes expuesto, resulta procedente ordenar la información que fue solicitada en relación a la agenda y los documentos que acrediten o donde se haga constar </w:t>
      </w:r>
      <w:r w:rsidR="00514B01" w:rsidRPr="0059029A">
        <w:rPr>
          <w:rFonts w:ascii="Palatino Linotype" w:hAnsi="Palatino Linotype"/>
        </w:rPr>
        <w:t>los</w:t>
      </w:r>
      <w:r w:rsidR="00514B01" w:rsidRPr="0059029A">
        <w:rPr>
          <w:rFonts w:ascii="Palatino Linotype" w:hAnsi="Palatino Linotype"/>
          <w:lang w:val="es-ES"/>
        </w:rPr>
        <w:t xml:space="preserve"> </w:t>
      </w:r>
      <w:r w:rsidR="00514B01" w:rsidRPr="0059029A">
        <w:rPr>
          <w:rFonts w:ascii="Palatino Linotype" w:hAnsi="Palatino Linotype"/>
        </w:rPr>
        <w:t>compromisos, audiencias, acuerdos, visitas, giras, entrevistas y demás asuntos que atendió y eventos en los que particip</w:t>
      </w:r>
      <w:r w:rsidR="00985793" w:rsidRPr="0059029A">
        <w:rPr>
          <w:rFonts w:ascii="Palatino Linotype" w:hAnsi="Palatino Linotype"/>
        </w:rPr>
        <w:t xml:space="preserve">o, el </w:t>
      </w:r>
      <w:r w:rsidR="00985793" w:rsidRPr="0059029A">
        <w:rPr>
          <w:rFonts w:ascii="Palatino Linotype" w:hAnsi="Palatino Linotype"/>
          <w:lang w:val="es-ES"/>
        </w:rPr>
        <w:t>Titular de la Secretaría de Desarrollo Urbano y Metropolitano y su particular.</w:t>
      </w:r>
    </w:p>
    <w:p w:rsidR="00985793" w:rsidRPr="0059029A" w:rsidRDefault="00985793" w:rsidP="00985793">
      <w:pPr>
        <w:pStyle w:val="Prrafodelista"/>
        <w:spacing w:before="240" w:after="240" w:line="360" w:lineRule="auto"/>
        <w:ind w:left="284" w:right="49"/>
        <w:jc w:val="both"/>
        <w:rPr>
          <w:rFonts w:ascii="Palatino Linotype" w:hAnsi="Palatino Linotype"/>
        </w:rPr>
      </w:pPr>
    </w:p>
    <w:p w:rsidR="00514B01" w:rsidRPr="0059029A" w:rsidRDefault="00514B01" w:rsidP="00514B01">
      <w:pPr>
        <w:pStyle w:val="Prrafodelista"/>
        <w:numPr>
          <w:ilvl w:val="0"/>
          <w:numId w:val="2"/>
        </w:numPr>
        <w:spacing w:before="240" w:after="240" w:line="360" w:lineRule="auto"/>
        <w:ind w:left="284" w:right="49"/>
        <w:jc w:val="both"/>
        <w:rPr>
          <w:rFonts w:ascii="Palatino Linotype" w:hAnsi="Palatino Linotype"/>
        </w:rPr>
      </w:pPr>
      <w:r w:rsidRPr="0059029A">
        <w:rPr>
          <w:rFonts w:ascii="Palatino Linotype" w:hAnsi="Palatino Linotype"/>
        </w:rPr>
        <w:t>Esto bajo el fundamento jurídico señalado en el artículo 18 de la ley de la materia que señala:</w:t>
      </w:r>
    </w:p>
    <w:p w:rsidR="003F5F21" w:rsidRPr="0059029A" w:rsidRDefault="00514B01" w:rsidP="00514B01">
      <w:pPr>
        <w:spacing w:line="360" w:lineRule="auto"/>
        <w:ind w:left="720"/>
        <w:contextualSpacing/>
        <w:jc w:val="both"/>
        <w:rPr>
          <w:rFonts w:ascii="Palatino Linotype" w:eastAsia="MS Mincho" w:hAnsi="Palatino Linotype" w:cstheme="majorBidi"/>
          <w:i/>
          <w:sz w:val="24"/>
          <w:szCs w:val="24"/>
          <w:lang w:eastAsia="es-ES"/>
        </w:rPr>
      </w:pPr>
      <w:r w:rsidRPr="0059029A">
        <w:rPr>
          <w:rFonts w:ascii="Palatino Linotype" w:eastAsia="MS Mincho" w:hAnsi="Palatino Linotype" w:cstheme="majorBidi"/>
          <w:b/>
          <w:bCs/>
          <w:i/>
          <w:sz w:val="24"/>
          <w:szCs w:val="24"/>
          <w:lang w:eastAsia="es-ES"/>
        </w:rPr>
        <w:t xml:space="preserve">Artículo 18. </w:t>
      </w:r>
      <w:r w:rsidRPr="0059029A">
        <w:rPr>
          <w:rFonts w:ascii="Palatino Linotype" w:eastAsia="MS Mincho" w:hAnsi="Palatino Linotype" w:cstheme="majorBidi"/>
          <w:i/>
          <w:sz w:val="24"/>
          <w:szCs w:val="24"/>
          <w:lang w:eastAsia="es-ES"/>
        </w:rPr>
        <w:t>Los sujetos obligados deberán documentar todo acto que derive del ejercicio de sus facultades, competencias o funciones, considerando desde su origen la eventual publicidad y reutilización de la información que generen.</w:t>
      </w:r>
    </w:p>
    <w:p w:rsidR="00514B01" w:rsidRPr="0059029A" w:rsidRDefault="00514B01" w:rsidP="00514B01">
      <w:pPr>
        <w:spacing w:line="360" w:lineRule="auto"/>
        <w:contextualSpacing/>
        <w:rPr>
          <w:rFonts w:ascii="Palatino Linotype" w:eastAsia="MS Mincho" w:hAnsi="Palatino Linotype" w:cstheme="majorBidi"/>
          <w:sz w:val="24"/>
          <w:szCs w:val="24"/>
          <w:lang w:eastAsia="es-ES"/>
        </w:rPr>
      </w:pPr>
    </w:p>
    <w:p w:rsidR="00514B01" w:rsidRPr="0059029A" w:rsidRDefault="00514B01" w:rsidP="00514B01">
      <w:pPr>
        <w:pStyle w:val="Prrafodelista"/>
        <w:numPr>
          <w:ilvl w:val="0"/>
          <w:numId w:val="2"/>
        </w:numPr>
        <w:spacing w:line="360" w:lineRule="auto"/>
        <w:ind w:left="284"/>
        <w:jc w:val="both"/>
        <w:rPr>
          <w:rFonts w:ascii="Palatino Linotype" w:eastAsia="MS Mincho" w:hAnsi="Palatino Linotype" w:cstheme="majorBidi"/>
        </w:rPr>
      </w:pPr>
      <w:r w:rsidRPr="0059029A">
        <w:rPr>
          <w:rFonts w:ascii="Palatino Linotype" w:eastAsia="MS Mincho" w:hAnsi="Palatino Linotype" w:cstheme="majorBidi"/>
        </w:rPr>
        <w:t xml:space="preserve">Por lo que constituye una obligación jurídica establecida en la ley de la materia y que caracteriza un correcto ejercicio de la función pública formalizar sus actos y materializarlos en documentos, por lo que en este sentido, deberá de realizar las </w:t>
      </w:r>
      <w:r w:rsidRPr="0059029A">
        <w:rPr>
          <w:rFonts w:ascii="Palatino Linotype" w:eastAsia="MS Mincho" w:hAnsi="Palatino Linotype" w:cstheme="majorBidi"/>
        </w:rPr>
        <w:lastRenderedPageBreak/>
        <w:t>gestiones documentales correspondientes para localizar la información del periodo requerido y entregad las documentales completas.</w:t>
      </w:r>
    </w:p>
    <w:p w:rsidR="00514B01" w:rsidRPr="0059029A" w:rsidRDefault="00514B01" w:rsidP="00514B01">
      <w:pPr>
        <w:ind w:left="720"/>
        <w:contextualSpacing/>
        <w:rPr>
          <w:rFonts w:ascii="Palatino Linotype" w:eastAsia="MS Mincho" w:hAnsi="Palatino Linotype" w:cstheme="majorBidi"/>
          <w:sz w:val="24"/>
          <w:szCs w:val="24"/>
          <w:lang w:val="es-ES_tradnl" w:eastAsia="es-ES"/>
        </w:rPr>
      </w:pPr>
    </w:p>
    <w:p w:rsidR="00486C8B" w:rsidRPr="0059029A" w:rsidRDefault="00486C8B" w:rsidP="00486C8B">
      <w:pPr>
        <w:keepNext/>
        <w:keepLines/>
        <w:spacing w:before="240" w:after="0"/>
        <w:outlineLvl w:val="0"/>
        <w:rPr>
          <w:rFonts w:ascii="Palatino Linotype" w:eastAsia="Times New Roman" w:hAnsi="Palatino Linotype" w:cstheme="majorBidi"/>
          <w:b/>
          <w:sz w:val="24"/>
          <w:szCs w:val="24"/>
          <w:lang w:val="es-ES_tradnl" w:eastAsia="es-ES"/>
        </w:rPr>
      </w:pPr>
      <w:bookmarkStart w:id="12" w:name="_Toc510638881"/>
      <w:bookmarkStart w:id="13" w:name="_Toc527485403"/>
      <w:bookmarkStart w:id="14" w:name="_Toc529177612"/>
      <w:r w:rsidRPr="0059029A">
        <w:rPr>
          <w:rFonts w:ascii="Palatino Linotype" w:eastAsia="Times New Roman" w:hAnsi="Palatino Linotype" w:cstheme="majorBidi"/>
          <w:b/>
          <w:sz w:val="24"/>
          <w:szCs w:val="24"/>
          <w:lang w:val="es-ES_tradnl" w:eastAsia="es-ES"/>
        </w:rPr>
        <w:t>QUINTO. De la versión pública.</w:t>
      </w:r>
      <w:bookmarkEnd w:id="12"/>
      <w:bookmarkEnd w:id="13"/>
      <w:bookmarkEnd w:id="14"/>
    </w:p>
    <w:p w:rsidR="00486C8B" w:rsidRPr="0059029A" w:rsidRDefault="00486C8B" w:rsidP="00486C8B">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 esto es, la agenda del titular de la Secretaría y soporte documental</w:t>
      </w:r>
      <w:r w:rsidRPr="0059029A">
        <w:rPr>
          <w:rFonts w:ascii="Palatino Linotype" w:eastAsiaTheme="minorEastAsia" w:hAnsi="Palatino Linotype" w:cs="Arial"/>
          <w:b/>
          <w:color w:val="000000" w:themeColor="text1"/>
          <w:sz w:val="24"/>
          <w:szCs w:val="24"/>
          <w:lang w:val="es-ES_tradnl" w:eastAsia="es-ES"/>
        </w:rPr>
        <w:t xml:space="preserve">, </w:t>
      </w:r>
      <w:r w:rsidRPr="0059029A">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59029A">
        <w:rPr>
          <w:rFonts w:ascii="Palatino Linotype" w:eastAsiaTheme="minorEastAsia" w:hAnsi="Palatino Linotype" w:cs="Arial"/>
          <w:b/>
          <w:color w:val="000000" w:themeColor="text1"/>
          <w:sz w:val="24"/>
          <w:szCs w:val="24"/>
          <w:u w:val="single"/>
          <w:lang w:val="es-ES_tradnl" w:eastAsia="es-ES"/>
        </w:rPr>
        <w:t>versión pública</w:t>
      </w:r>
      <w:r w:rsidRPr="0059029A">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9029A">
        <w:rPr>
          <w:rFonts w:eastAsiaTheme="minorEastAsia"/>
          <w:sz w:val="24"/>
          <w:szCs w:val="24"/>
          <w:vertAlign w:val="superscript"/>
          <w:lang w:val="es-ES_tradnl" w:eastAsia="es-ES"/>
        </w:rPr>
        <w:footnoteReference w:id="2"/>
      </w:r>
      <w:r w:rsidRPr="0059029A">
        <w:rPr>
          <w:rFonts w:ascii="Palatino Linotype" w:eastAsiaTheme="minorEastAsia" w:hAnsi="Palatino Linotype" w:cs="Arial"/>
          <w:color w:val="000000" w:themeColor="text1"/>
          <w:sz w:val="24"/>
          <w:szCs w:val="24"/>
          <w:lang w:val="es-ES_tradnl" w:eastAsia="es-ES"/>
        </w:rPr>
        <w:t xml:space="preserve"> aunque cualquier límite </w:t>
      </w:r>
      <w:r w:rsidRPr="0059029A">
        <w:rPr>
          <w:rFonts w:ascii="Palatino Linotype" w:eastAsiaTheme="minorEastAsia" w:hAnsi="Palatino Linotype" w:cs="Arial"/>
          <w:color w:val="000000" w:themeColor="text1"/>
          <w:sz w:val="24"/>
          <w:szCs w:val="24"/>
          <w:lang w:val="es-ES_tradnl" w:eastAsia="es-ES"/>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59029A">
        <w:rPr>
          <w:rFonts w:eastAsiaTheme="minorEastAsia"/>
          <w:sz w:val="24"/>
          <w:szCs w:val="24"/>
          <w:vertAlign w:val="superscript"/>
          <w:lang w:val="es-ES_tradnl" w:eastAsia="es-ES"/>
        </w:rPr>
        <w:footnoteReference w:id="3"/>
      </w:r>
      <w:r w:rsidRPr="0059029A">
        <w:rPr>
          <w:rFonts w:ascii="Palatino Linotype" w:eastAsiaTheme="minorEastAsia" w:hAnsi="Palatino Linotype" w:cs="Arial"/>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486C8B" w:rsidRPr="0059029A" w:rsidRDefault="00486C8B" w:rsidP="00486C8B">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486C8B" w:rsidRPr="0059029A" w:rsidRDefault="00486C8B" w:rsidP="00486C8B">
      <w:pPr>
        <w:tabs>
          <w:tab w:val="left" w:pos="2511"/>
        </w:tabs>
        <w:spacing w:after="12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lang w:val="es-ES_tradnl" w:eastAsia="es-ES"/>
        </w:rPr>
        <w:tab/>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lang w:val="es-ES_tradnl" w:eastAsia="es-ES"/>
        </w:rPr>
        <w:t>Requisitos previos.</w:t>
      </w:r>
    </w:p>
    <w:p w:rsidR="00486C8B" w:rsidRPr="0059029A" w:rsidRDefault="00486C8B" w:rsidP="00486C8B">
      <w:pPr>
        <w:numPr>
          <w:ilvl w:val="0"/>
          <w:numId w:val="2"/>
        </w:numPr>
        <w:spacing w:after="120" w:line="360" w:lineRule="auto"/>
        <w:ind w:left="426" w:right="49"/>
        <w:contextualSpacing/>
        <w:jc w:val="both"/>
        <w:rPr>
          <w:rFonts w:ascii="Palatino Linotype" w:eastAsiaTheme="minorEastAsia" w:hAnsi="Palatino Linotype" w:cs="Arial"/>
          <w:color w:val="000000"/>
          <w:sz w:val="24"/>
          <w:szCs w:val="24"/>
          <w:lang w:val="es-ES_tradnl" w:eastAsia="es-ES"/>
        </w:rPr>
      </w:pPr>
      <w:r w:rsidRPr="0059029A">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w:t>
      </w:r>
      <w:r w:rsidRPr="0059029A">
        <w:rPr>
          <w:rFonts w:ascii="Palatino Linotype" w:eastAsiaTheme="minorEastAsia" w:hAnsi="Palatino Linotype" w:cs="Arial"/>
          <w:color w:val="000000"/>
          <w:sz w:val="24"/>
          <w:szCs w:val="24"/>
          <w:lang w:val="es-ES_tradnl" w:eastAsia="es-ES"/>
        </w:rPr>
        <w:lastRenderedPageBreak/>
        <w:t>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486C8B" w:rsidRPr="0059029A" w:rsidRDefault="00486C8B" w:rsidP="00486C8B">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Además, se debe señalar el procedimiento, de los tres que establecen los artículos 132 y 106 de la Ley Estatal y General, </w:t>
      </w:r>
      <w:r w:rsidRPr="0059029A">
        <w:rPr>
          <w:rFonts w:ascii="Palatino Linotype" w:eastAsiaTheme="minorEastAsia" w:hAnsi="Palatino Linotype" w:cs="Arial"/>
          <w:color w:val="000000"/>
          <w:sz w:val="24"/>
          <w:szCs w:val="24"/>
          <w:lang w:val="es-ES_tradnl" w:eastAsia="es-ES"/>
        </w:rPr>
        <w:t>respectivamente</w:t>
      </w:r>
      <w:r w:rsidRPr="0059029A">
        <w:rPr>
          <w:rFonts w:ascii="Palatino Linotype" w:eastAsiaTheme="minorEastAsia" w:hAnsi="Palatino Linotype" w:cs="Arial"/>
          <w:color w:val="000000" w:themeColor="text1"/>
          <w:sz w:val="24"/>
          <w:szCs w:val="24"/>
          <w:lang w:val="es-ES_tradnl" w:eastAsia="es-ES"/>
        </w:rPr>
        <w:t>, por el que se realiza dicha clasificación, a saber, cuando se atiende una solicitud de acceso a la información, porque lo determina una autoridad competente o porque se va a generar una versión pública para cumplir con sus obligaciones.</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59029A">
        <w:rPr>
          <w:rFonts w:ascii="Palatino Linotype" w:eastAsiaTheme="minorEastAsia" w:hAnsi="Palatino Linotype" w:cs="Arial"/>
          <w:b/>
          <w:color w:val="000000" w:themeColor="text1"/>
          <w:sz w:val="24"/>
          <w:szCs w:val="24"/>
          <w:u w:val="single"/>
          <w:lang w:val="es-ES_tradnl" w:eastAsia="es-ES"/>
        </w:rPr>
        <w:t xml:space="preserve">no se puede hacer un acuerdo para clasificar de manera general todos los documentos de un expediente o área,  </w:t>
      </w:r>
      <w:r w:rsidRPr="0059029A">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lang w:val="es-ES_tradnl" w:eastAsia="es-ES"/>
        </w:rPr>
        <w:t>Supuestos de clasificación</w:t>
      </w: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lastRenderedPageBreak/>
        <w:t>Las disposiciones constitucionales y legales en la materia establecen los dos supuestos generales para clasificar la información: por reserva y por confidencialidad.</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Los artículos 143 y 116 de la Ley Estatal y de la Ley General, respectivamente, señalan los supuestos para que la información pueda ser clasificada como confidencial:</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I. </w:t>
      </w:r>
      <w:r w:rsidRPr="0059029A">
        <w:rPr>
          <w:rFonts w:ascii="Palatino Linotype" w:eastAsiaTheme="minorEastAsia" w:hAnsi="Palatino Linotype" w:cs="Arial"/>
          <w:i/>
          <w:color w:val="000000" w:themeColor="text1"/>
          <w:sz w:val="24"/>
          <w:szCs w:val="24"/>
          <w:lang w:val="es-ES_tradnl" w:eastAsia="es-ES"/>
        </w:rPr>
        <w:t xml:space="preserve">Se refiera a la información privada y los datos personales concernientes a una persona física o </w:t>
      </w:r>
      <w:proofErr w:type="gramStart"/>
      <w:r w:rsidRPr="0059029A">
        <w:rPr>
          <w:rFonts w:ascii="Palatino Linotype" w:eastAsiaTheme="minorEastAsia" w:hAnsi="Palatino Linotype" w:cs="Arial"/>
          <w:i/>
          <w:color w:val="000000" w:themeColor="text1"/>
          <w:sz w:val="24"/>
          <w:szCs w:val="24"/>
          <w:lang w:val="es-ES_tradnl" w:eastAsia="es-ES"/>
        </w:rPr>
        <w:t>jurídico</w:t>
      </w:r>
      <w:proofErr w:type="gramEnd"/>
      <w:r w:rsidRPr="0059029A">
        <w:rPr>
          <w:rFonts w:ascii="Palatino Linotype" w:eastAsiaTheme="minorEastAsia" w:hAnsi="Palatino Linotype" w:cs="Arial"/>
          <w:i/>
          <w:color w:val="000000" w:themeColor="text1"/>
          <w:sz w:val="24"/>
          <w:szCs w:val="24"/>
          <w:lang w:val="es-ES_tradnl" w:eastAsia="es-ES"/>
        </w:rPr>
        <w:t xml:space="preserve"> colectiva identificada o identificable; </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II. </w:t>
      </w:r>
      <w:r w:rsidRPr="0059029A">
        <w:rPr>
          <w:rFonts w:ascii="Palatino Linotype" w:eastAsiaTheme="minorEastAsia" w:hAnsi="Palatino Linotype" w:cs="Arial"/>
          <w:i/>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III. </w:t>
      </w:r>
      <w:r w:rsidRPr="0059029A">
        <w:rPr>
          <w:rFonts w:ascii="Palatino Linotype" w:eastAsiaTheme="minorEastAsia" w:hAnsi="Palatino Linotype" w:cs="Arial"/>
          <w:i/>
          <w:color w:val="000000" w:themeColor="text1"/>
          <w:sz w:val="24"/>
          <w:szCs w:val="24"/>
          <w:lang w:val="es-ES_tradnl" w:eastAsia="es-ES"/>
        </w:rPr>
        <w:t xml:space="preserve">La que presenten los particulares a los sujetos obligados, de conformidad con lo dispuesto por las leyes o los tratados internacionales. </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inform.3ación pública. </w:t>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i/>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Mientras que los artículos 130 y 105 de la Ley Estatal y de la Ley General, respectivamente, señalan que la aplicación de estos supuestos debe de </w:t>
      </w:r>
      <w:r w:rsidRPr="0059029A">
        <w:rPr>
          <w:rFonts w:ascii="Palatino Linotype" w:eastAsiaTheme="minorEastAsia" w:hAnsi="Palatino Linotype" w:cs="Arial"/>
          <w:color w:val="000000" w:themeColor="text1"/>
          <w:sz w:val="24"/>
          <w:szCs w:val="24"/>
          <w:lang w:val="es-ES_tradnl" w:eastAsia="es-ES"/>
        </w:rPr>
        <w:lastRenderedPageBreak/>
        <w:t>realizarse de manera restrictiva y limitada, por lo que debe acreditarse que se cumple con esta condición y no se pueden ampliar las excepciones o supuestos de clasificación aduciendo analogía o mayoría de razón.</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59029A">
        <w:rPr>
          <w:rFonts w:ascii="Palatino Linotype" w:eastAsiaTheme="minorEastAsia" w:hAnsi="Palatino Linotype" w:cs="Arial"/>
          <w:color w:val="000000" w:themeColor="text1"/>
          <w:sz w:val="24"/>
          <w:szCs w:val="24"/>
          <w:vertAlign w:val="superscript"/>
          <w:lang w:val="es-ES_tradnl" w:eastAsia="es-ES"/>
        </w:rPr>
        <w:footnoteReference w:id="4"/>
      </w:r>
      <w:r w:rsidRPr="0059029A">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spacing w:after="120" w:line="360" w:lineRule="auto"/>
        <w:ind w:left="426" w:right="49"/>
        <w:contextualSpacing/>
        <w:jc w:val="both"/>
        <w:rPr>
          <w:rFonts w:ascii="Palatino Linotype" w:eastAsiaTheme="minorEastAsia" w:hAnsi="Palatino Linotype" w:cs="Arial"/>
          <w:b/>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lang w:val="es-ES_tradnl" w:eastAsia="es-ES"/>
        </w:rPr>
        <w:t>Formalidades para emitir el acuerdo de clasificación.</w:t>
      </w: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w:t>
      </w:r>
      <w:r w:rsidRPr="0059029A">
        <w:rPr>
          <w:rFonts w:ascii="Palatino Linotype" w:eastAsiaTheme="minorEastAsia" w:hAnsi="Palatino Linotype" w:cs="Arial"/>
          <w:color w:val="000000" w:themeColor="text1"/>
          <w:sz w:val="24"/>
          <w:szCs w:val="24"/>
          <w:lang w:val="es-ES_tradnl" w:eastAsia="es-ES"/>
        </w:rPr>
        <w:lastRenderedPageBreak/>
        <w:t>para aprobar, modificar o revocar la clasificación de la información que haya propuesto. Por lo tanto, el Comité aprueba modifica o revoca la clasificación.</w:t>
      </w:r>
    </w:p>
    <w:p w:rsidR="00486C8B" w:rsidRPr="0059029A" w:rsidRDefault="00486C8B" w:rsidP="00486C8B">
      <w:p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59029A">
        <w:rPr>
          <w:rFonts w:ascii="Palatino Linotype" w:eastAsiaTheme="minorEastAsia" w:hAnsi="Palatino Linotype" w:cs="Arial"/>
          <w:b/>
          <w:color w:val="000000" w:themeColor="text1"/>
          <w:sz w:val="24"/>
          <w:szCs w:val="24"/>
          <w:u w:val="single"/>
          <w:lang w:val="es-ES_tradnl" w:eastAsia="es-ES"/>
        </w:rPr>
        <w:t>el acto reúna con los requisitos elementales</w:t>
      </w:r>
      <w:r w:rsidRPr="0059029A">
        <w:rPr>
          <w:rFonts w:ascii="Palatino Linotype" w:eastAsiaTheme="minorEastAsia" w:hAnsi="Palatino Linotype" w:cs="Arial"/>
          <w:color w:val="000000" w:themeColor="text1"/>
          <w:sz w:val="24"/>
          <w:szCs w:val="24"/>
          <w:lang w:val="es-ES_tradnl" w:eastAsia="es-ES"/>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lang w:val="es-ES_tradnl" w:eastAsia="es-ES"/>
        </w:rPr>
        <w:t>Requisitos</w:t>
      </w:r>
      <w:r w:rsidRPr="0059029A">
        <w:rPr>
          <w:rFonts w:ascii="Palatino Linotype" w:eastAsiaTheme="minorEastAsia" w:hAnsi="Palatino Linotype" w:cs="Arial"/>
          <w:color w:val="000000" w:themeColor="text1"/>
          <w:sz w:val="24"/>
          <w:szCs w:val="24"/>
          <w:lang w:val="es-ES_tradnl" w:eastAsia="es-ES"/>
        </w:rPr>
        <w:t xml:space="preserve"> </w:t>
      </w:r>
      <w:r w:rsidRPr="0059029A">
        <w:rPr>
          <w:rFonts w:ascii="Palatino Linotype" w:eastAsiaTheme="minorEastAsia" w:hAnsi="Palatino Linotype" w:cs="Arial"/>
          <w:b/>
          <w:color w:val="000000" w:themeColor="text1"/>
          <w:sz w:val="24"/>
          <w:szCs w:val="24"/>
          <w:lang w:val="es-ES_tradnl" w:eastAsia="es-ES"/>
        </w:rPr>
        <w:t>de fondo del acuerdo de clasificación</w:t>
      </w: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De lo anterior, se desprende que para una correcta </w:t>
      </w:r>
      <w:r w:rsidRPr="0059029A">
        <w:rPr>
          <w:rFonts w:ascii="Palatino Linotype" w:eastAsiaTheme="minorEastAsia" w:hAnsi="Palatino Linotype" w:cs="Arial"/>
          <w:b/>
          <w:color w:val="000000" w:themeColor="text1"/>
          <w:sz w:val="24"/>
          <w:szCs w:val="24"/>
          <w:lang w:val="es-ES_tradnl" w:eastAsia="es-ES"/>
        </w:rPr>
        <w:t>clasificación total o parcial</w:t>
      </w:r>
      <w:r w:rsidRPr="0059029A">
        <w:rPr>
          <w:rFonts w:ascii="Palatino Linotype" w:eastAsiaTheme="minorEastAsia" w:hAnsi="Palatino Linotype" w:cs="Arial"/>
          <w:color w:val="000000" w:themeColor="text1"/>
          <w:sz w:val="24"/>
          <w:szCs w:val="24"/>
          <w:lang w:val="es-ES_tradnl" w:eastAsia="es-ES"/>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w:t>
      </w:r>
      <w:r w:rsidRPr="0059029A">
        <w:rPr>
          <w:rFonts w:ascii="Palatino Linotype" w:eastAsiaTheme="minorEastAsia" w:hAnsi="Palatino Linotype" w:cs="Arial"/>
          <w:color w:val="000000" w:themeColor="text1"/>
          <w:sz w:val="24"/>
          <w:szCs w:val="24"/>
          <w:lang w:val="es-ES_tradnl" w:eastAsia="es-ES"/>
        </w:rPr>
        <w:lastRenderedPageBreak/>
        <w:t>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9029A">
        <w:rPr>
          <w:rFonts w:ascii="Palatino Linotype" w:eastAsiaTheme="minorEastAsia" w:hAnsi="Palatino Linotype" w:cs="Arial"/>
          <w:color w:val="000000" w:themeColor="text1"/>
          <w:sz w:val="24"/>
          <w:szCs w:val="24"/>
          <w:vertAlign w:val="superscript"/>
          <w:lang w:val="es-ES_tradnl" w:eastAsia="es-ES"/>
        </w:rPr>
        <w:footnoteReference w:id="5"/>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Por su parte, el intérprete judicial del país ha establecido una jurisprudencia respecto a qué debe entenderse por fundamentación y motivación, en los siguientes términos:</w:t>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
          <w:i/>
          <w:color w:val="000000" w:themeColor="text1"/>
          <w:sz w:val="24"/>
          <w:szCs w:val="24"/>
          <w:lang w:val="es-ES_tradnl" w:eastAsia="es-ES"/>
        </w:rPr>
        <w:t>FUNDAMENTACIÓN Y MOTIVACIÓN.</w:t>
      </w:r>
      <w:r w:rsidRPr="0059029A">
        <w:rPr>
          <w:rFonts w:ascii="Palatino Linotype" w:eastAsiaTheme="minorEastAsia" w:hAnsi="Palatino Linotype" w:cs="Arial"/>
          <w:i/>
          <w:color w:val="000000" w:themeColor="text1"/>
          <w:sz w:val="24"/>
          <w:szCs w:val="24"/>
          <w:lang w:val="es-ES_tradnl" w:eastAsia="es-ES"/>
        </w:rPr>
        <w:t xml:space="preserve"> La </w:t>
      </w:r>
      <w:r w:rsidRPr="0059029A">
        <w:rPr>
          <w:rFonts w:ascii="Palatino Linotype" w:eastAsiaTheme="minorEastAsia" w:hAnsi="Palatino Linotype" w:cs="Arial"/>
          <w:i/>
          <w:color w:val="000000" w:themeColor="text1"/>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59029A">
        <w:rPr>
          <w:rFonts w:ascii="Palatino Linotype" w:eastAsiaTheme="minorEastAsia" w:hAnsi="Palatino Linotype" w:cs="Arial"/>
          <w:i/>
          <w:color w:val="000000" w:themeColor="text1"/>
          <w:sz w:val="24"/>
          <w:szCs w:val="24"/>
          <w:lang w:val="es-ES_tradnl" w:eastAsia="es-ES"/>
        </w:rPr>
        <w:t>.</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SEGUNDO TRIBUNAL COLEGIADO DEL SEXTO CIRCUITO.</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lastRenderedPageBreak/>
        <w:t>Amparo directo 194/88. Bufete Industrial Construcciones, S.A. de C.V. 28 de junio de 1988. Unanimidad de votos. Ponente: Gustavo Calvillo Rangel. Secretario: Jorge Alberto González Álvarez.</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 xml:space="preserve">Revisión fiscal 103/88. Instituto Mexicano del Seguro Social. 18 de octubre de 1988. Unanimidad de votos. Ponente: Arnoldo Nájera Virgen. Secretario: Alejandro </w:t>
      </w:r>
      <w:proofErr w:type="spellStart"/>
      <w:r w:rsidRPr="0059029A">
        <w:rPr>
          <w:rFonts w:ascii="Palatino Linotype" w:eastAsiaTheme="minorEastAsia" w:hAnsi="Palatino Linotype" w:cs="Arial"/>
          <w:i/>
          <w:color w:val="000000" w:themeColor="text1"/>
          <w:sz w:val="24"/>
          <w:szCs w:val="24"/>
          <w:lang w:val="es-ES_tradnl" w:eastAsia="es-ES"/>
        </w:rPr>
        <w:t>Esponda</w:t>
      </w:r>
      <w:proofErr w:type="spellEnd"/>
      <w:r w:rsidRPr="0059029A">
        <w:rPr>
          <w:rFonts w:ascii="Palatino Linotype" w:eastAsiaTheme="minorEastAsia" w:hAnsi="Palatino Linotype" w:cs="Arial"/>
          <w:i/>
          <w:color w:val="000000" w:themeColor="text1"/>
          <w:sz w:val="24"/>
          <w:szCs w:val="24"/>
          <w:lang w:val="es-ES_tradnl" w:eastAsia="es-ES"/>
        </w:rPr>
        <w:t xml:space="preserve"> Rincón.</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 xml:space="preserve">Amparo en revisión 333/88. </w:t>
      </w:r>
      <w:proofErr w:type="spellStart"/>
      <w:r w:rsidRPr="0059029A">
        <w:rPr>
          <w:rFonts w:ascii="Palatino Linotype" w:eastAsiaTheme="minorEastAsia" w:hAnsi="Palatino Linotype" w:cs="Arial"/>
          <w:i/>
          <w:color w:val="000000" w:themeColor="text1"/>
          <w:sz w:val="24"/>
          <w:szCs w:val="24"/>
          <w:lang w:val="es-ES_tradnl" w:eastAsia="es-ES"/>
        </w:rPr>
        <w:t>Adilia</w:t>
      </w:r>
      <w:proofErr w:type="spellEnd"/>
      <w:r w:rsidRPr="0059029A">
        <w:rPr>
          <w:rFonts w:ascii="Palatino Linotype" w:eastAsiaTheme="minorEastAsia" w:hAnsi="Palatino Linotype" w:cs="Arial"/>
          <w:i/>
          <w:color w:val="000000" w:themeColor="text1"/>
          <w:sz w:val="24"/>
          <w:szCs w:val="24"/>
          <w:lang w:val="es-ES_tradnl" w:eastAsia="es-ES"/>
        </w:rPr>
        <w:t xml:space="preserve"> Romero. 26 de octubre de 1988. Unanimidad de votos. Ponente: Arnoldo Nájera Virgen. Secretario: Enrique Crispín Campos Ramírez.</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 xml:space="preserve">Amparo en revisión 597/95. Emilio Maurer Bretón. 15 de noviembre de 1995. Unanimidad de votos. Ponente: Clementina Ramírez Moguel </w:t>
      </w:r>
      <w:proofErr w:type="spellStart"/>
      <w:r w:rsidRPr="0059029A">
        <w:rPr>
          <w:rFonts w:ascii="Palatino Linotype" w:eastAsiaTheme="minorEastAsia" w:hAnsi="Palatino Linotype" w:cs="Arial"/>
          <w:i/>
          <w:color w:val="000000" w:themeColor="text1"/>
          <w:sz w:val="24"/>
          <w:szCs w:val="24"/>
          <w:lang w:val="es-ES_tradnl" w:eastAsia="es-ES"/>
        </w:rPr>
        <w:t>Goyzueta</w:t>
      </w:r>
      <w:proofErr w:type="spellEnd"/>
      <w:r w:rsidRPr="0059029A">
        <w:rPr>
          <w:rFonts w:ascii="Palatino Linotype" w:eastAsiaTheme="minorEastAsia" w:hAnsi="Palatino Linotype" w:cs="Arial"/>
          <w:i/>
          <w:color w:val="000000" w:themeColor="text1"/>
          <w:sz w:val="24"/>
          <w:szCs w:val="24"/>
          <w:lang w:val="es-ES_tradnl" w:eastAsia="es-ES"/>
        </w:rPr>
        <w:t>. Secretario: Gonzalo Carrera Molina.</w:t>
      </w:r>
    </w:p>
    <w:p w:rsidR="00486C8B" w:rsidRPr="0059029A" w:rsidRDefault="00486C8B" w:rsidP="00486C8B">
      <w:pPr>
        <w:spacing w:after="120" w:line="360" w:lineRule="auto"/>
        <w:ind w:left="851"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i/>
          <w:color w:val="000000" w:themeColor="text1"/>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59029A">
        <w:rPr>
          <w:rFonts w:ascii="Palatino Linotype" w:eastAsiaTheme="minorEastAsia" w:hAnsi="Palatino Linotype" w:cs="Arial"/>
          <w:i/>
          <w:color w:val="000000" w:themeColor="text1"/>
          <w:sz w:val="24"/>
          <w:szCs w:val="24"/>
          <w:lang w:val="es-ES_tradnl" w:eastAsia="es-ES"/>
        </w:rPr>
        <w:t>Baigts</w:t>
      </w:r>
      <w:proofErr w:type="spellEnd"/>
      <w:r w:rsidRPr="0059029A">
        <w:rPr>
          <w:rFonts w:ascii="Palatino Linotype" w:eastAsiaTheme="minorEastAsia" w:hAnsi="Palatino Linotype" w:cs="Arial"/>
          <w:i/>
          <w:color w:val="000000" w:themeColor="text1"/>
          <w:sz w:val="24"/>
          <w:szCs w:val="24"/>
          <w:lang w:val="es-ES_tradnl" w:eastAsia="es-ES"/>
        </w:rPr>
        <w:t xml:space="preserve"> Muñoz.</w:t>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color w:val="000000" w:themeColor="text1"/>
          <w:sz w:val="24"/>
          <w:szCs w:val="24"/>
          <w:lang w:val="es-ES"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En consecuencia, la fundamentación y motivación implica que, en el acto de autoridad, además de contenerse los supuestos jurídicos aplicables se expliquen claramente por qué a través de la utilización de la norma se emitió el </w:t>
      </w:r>
      <w:r w:rsidRPr="0059029A">
        <w:rPr>
          <w:rFonts w:ascii="Palatino Linotype" w:eastAsiaTheme="minorEastAsia" w:hAnsi="Palatino Linotype" w:cs="Arial"/>
          <w:color w:val="000000" w:themeColor="text1"/>
          <w:sz w:val="24"/>
          <w:szCs w:val="24"/>
          <w:lang w:val="es-ES_tradnl" w:eastAsia="es-ES"/>
        </w:rPr>
        <w:lastRenderedPageBreak/>
        <w:t>acto. De este modo, la persona que se sienta afectada pueda impugnar la decisión, permitiéndole una real y auténtica defensa.</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En ese mismo sentido, el numeral trigésimo tercero fracción V de los Lineamientos Generales, precisa que para motivar la clasificación se deben acreditar las circunstancias de tiempo, modo y lugar.</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Ahora bien, </w:t>
      </w:r>
      <w:r w:rsidRPr="0059029A">
        <w:rPr>
          <w:rFonts w:ascii="Palatino Linotype" w:eastAsiaTheme="minorEastAsia" w:hAnsi="Palatino Linotype" w:cs="Arial"/>
          <w:b/>
          <w:color w:val="000000" w:themeColor="text1"/>
          <w:sz w:val="24"/>
          <w:szCs w:val="24"/>
          <w:u w:val="single"/>
          <w:lang w:val="es-ES_tradnl" w:eastAsia="es-ES"/>
        </w:rPr>
        <w:t>para cada caso además de fundar y motivar</w:t>
      </w:r>
      <w:r w:rsidRPr="0059029A">
        <w:rPr>
          <w:rFonts w:ascii="Palatino Linotype" w:eastAsiaTheme="minorEastAsia" w:hAnsi="Palatino Linotype" w:cs="Arial"/>
          <w:color w:val="000000" w:themeColor="text1"/>
          <w:sz w:val="24"/>
          <w:szCs w:val="24"/>
          <w:lang w:val="es-ES_tradnl" w:eastAsia="es-ES"/>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59029A">
        <w:rPr>
          <w:rFonts w:ascii="Palatino Linotype" w:eastAsiaTheme="minorEastAsia" w:hAnsi="Palatino Linotype" w:cs="Arial"/>
          <w:color w:val="000000" w:themeColor="text1"/>
          <w:sz w:val="24"/>
          <w:szCs w:val="24"/>
          <w:vertAlign w:val="superscript"/>
          <w:lang w:val="es-ES_tradnl" w:eastAsia="es-ES"/>
        </w:rPr>
        <w:footnoteReference w:id="6"/>
      </w:r>
      <w:r w:rsidRPr="0059029A">
        <w:rPr>
          <w:rFonts w:ascii="Palatino Linotype" w:eastAsiaTheme="minorEastAsia" w:hAnsi="Palatino Linotype" w:cs="Arial"/>
          <w:color w:val="000000" w:themeColor="text1"/>
          <w:sz w:val="24"/>
          <w:szCs w:val="24"/>
          <w:lang w:val="es-ES_tradnl" w:eastAsia="es-ES"/>
        </w:rPr>
        <w:t xml:space="preserve"> del servidor público que no tienen ninguna injerencia en el tema de la transparencia y la rendición de cuentas, por ejemplo,  </w:t>
      </w:r>
      <w:r w:rsidRPr="0059029A">
        <w:rPr>
          <w:rFonts w:ascii="Palatino Linotype" w:eastAsiaTheme="minorEastAsia" w:hAnsi="Palatino Linotype" w:cs="Arial"/>
          <w:color w:val="000000" w:themeColor="text1"/>
          <w:sz w:val="24"/>
          <w:szCs w:val="24"/>
          <w:lang w:val="es-ES" w:eastAsia="es-ES"/>
        </w:rPr>
        <w:t xml:space="preserve">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u w:val="single"/>
          <w:lang w:val="es-ES" w:eastAsia="es-ES"/>
        </w:rPr>
        <w:t>Otro tipo de información confidencial constituyen los secretos bancario, fiduciario, industrial, comercial, fiscal, bursátil y postal, cuya titularidad corresponda a particulares,</w:t>
      </w:r>
      <w:r w:rsidRPr="0059029A">
        <w:rPr>
          <w:rFonts w:ascii="Palatino Linotype" w:eastAsiaTheme="minorEastAsia" w:hAnsi="Palatino Linotype" w:cs="Arial"/>
          <w:color w:val="000000" w:themeColor="text1"/>
          <w:sz w:val="24"/>
          <w:szCs w:val="24"/>
          <w:lang w:val="es-ES" w:eastAsia="es-ES"/>
        </w:rPr>
        <w:t xml:space="preserve"> sujetos de derecho internacional o a sujetos </w:t>
      </w:r>
      <w:r w:rsidRPr="0059029A">
        <w:rPr>
          <w:rFonts w:ascii="Palatino Linotype" w:eastAsiaTheme="minorEastAsia" w:hAnsi="Palatino Linotype" w:cs="Arial"/>
          <w:color w:val="000000" w:themeColor="text1"/>
          <w:sz w:val="24"/>
          <w:szCs w:val="24"/>
          <w:lang w:val="es-ES" w:eastAsia="es-ES"/>
        </w:rPr>
        <w:lastRenderedPageBreak/>
        <w:t>obligados cuando no involucren el ejercicio de recursos públicos, así lo define la fracción XXI del artículo 3 de la Ley Estatal.</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b/>
          <w:color w:val="000000" w:themeColor="text1"/>
          <w:sz w:val="24"/>
          <w:szCs w:val="24"/>
          <w:lang w:val="es-ES_tradnl" w:eastAsia="es-ES"/>
        </w:rPr>
      </w:pPr>
      <w:r w:rsidRPr="0059029A">
        <w:rPr>
          <w:rFonts w:ascii="Palatino Linotype" w:eastAsiaTheme="minorEastAsia" w:hAnsi="Palatino Linotype" w:cs="Arial"/>
          <w:b/>
          <w:color w:val="000000" w:themeColor="text1"/>
          <w:sz w:val="24"/>
          <w:szCs w:val="24"/>
          <w:lang w:val="es-ES_tradnl" w:eastAsia="es-ES"/>
        </w:rPr>
        <w:t>Condiciones especiales de la clasificación de la información como confidencial.</w:t>
      </w: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59029A">
      <w:pPr>
        <w:spacing w:after="0" w:line="240" w:lineRule="auto"/>
        <w:ind w:left="425" w:right="567"/>
        <w:contextualSpacing/>
        <w:jc w:val="both"/>
        <w:rPr>
          <w:rFonts w:ascii="Palatino Linotype" w:eastAsiaTheme="minorEastAsia" w:hAnsi="Palatino Linotype" w:cs="Arial"/>
          <w:bCs/>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I.</w:t>
      </w:r>
      <w:r w:rsidRPr="0059029A">
        <w:rPr>
          <w:rFonts w:ascii="Palatino Linotype" w:eastAsiaTheme="minorEastAsia" w:hAnsi="Palatino Linotype" w:cs="Arial"/>
          <w:i/>
          <w:color w:val="000000" w:themeColor="text1"/>
          <w:sz w:val="24"/>
          <w:szCs w:val="24"/>
          <w:lang w:val="es-ES_tradnl" w:eastAsia="es-ES"/>
        </w:rPr>
        <w:t xml:space="preserve"> La información se encuentre en registros públicos o fuentes de acceso público;</w:t>
      </w:r>
    </w:p>
    <w:p w:rsidR="00486C8B" w:rsidRPr="0059029A" w:rsidRDefault="00486C8B" w:rsidP="0059029A">
      <w:pPr>
        <w:spacing w:after="0" w:line="240" w:lineRule="auto"/>
        <w:ind w:left="425" w:right="567"/>
        <w:contextualSpacing/>
        <w:jc w:val="both"/>
        <w:rPr>
          <w:rFonts w:ascii="Palatino Linotype" w:eastAsiaTheme="minorEastAsia" w:hAnsi="Palatino Linotype" w:cs="Arial"/>
          <w:bCs/>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II. </w:t>
      </w:r>
      <w:r w:rsidRPr="0059029A">
        <w:rPr>
          <w:rFonts w:ascii="Palatino Linotype" w:eastAsiaTheme="minorEastAsia" w:hAnsi="Palatino Linotype" w:cs="Arial"/>
          <w:i/>
          <w:color w:val="000000" w:themeColor="text1"/>
          <w:sz w:val="24"/>
          <w:szCs w:val="24"/>
          <w:lang w:val="es-ES_tradnl" w:eastAsia="es-ES"/>
        </w:rPr>
        <w:t>Por Ley tenga el carácter de pública;</w:t>
      </w:r>
    </w:p>
    <w:p w:rsidR="00486C8B" w:rsidRPr="0059029A" w:rsidRDefault="00486C8B" w:rsidP="0059029A">
      <w:pPr>
        <w:spacing w:after="0" w:line="240" w:lineRule="auto"/>
        <w:ind w:left="425"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III. </w:t>
      </w:r>
      <w:r w:rsidRPr="0059029A">
        <w:rPr>
          <w:rFonts w:ascii="Palatino Linotype" w:eastAsiaTheme="minorEastAsia" w:hAnsi="Palatino Linotype" w:cs="Arial"/>
          <w:i/>
          <w:color w:val="000000" w:themeColor="text1"/>
          <w:sz w:val="24"/>
          <w:szCs w:val="24"/>
          <w:lang w:val="es-ES_tradnl" w:eastAsia="es-ES"/>
        </w:rPr>
        <w:t xml:space="preserve">Exista una orden judicial; </w:t>
      </w:r>
    </w:p>
    <w:p w:rsidR="00486C8B" w:rsidRPr="0059029A" w:rsidRDefault="00486C8B" w:rsidP="0059029A">
      <w:pPr>
        <w:spacing w:after="0" w:line="240" w:lineRule="auto"/>
        <w:ind w:left="425"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IV. </w:t>
      </w:r>
      <w:r w:rsidRPr="0059029A">
        <w:rPr>
          <w:rFonts w:ascii="Palatino Linotype" w:eastAsiaTheme="minorEastAsia" w:hAnsi="Palatino Linotype" w:cs="Arial"/>
          <w:i/>
          <w:color w:val="000000" w:themeColor="text1"/>
          <w:sz w:val="24"/>
          <w:szCs w:val="24"/>
          <w:lang w:val="es-ES_tradnl" w:eastAsia="es-ES"/>
        </w:rPr>
        <w:t xml:space="preserve">Por razones de seguridad pública, o para proteger los derechos de terceros, se requiera su publicación; o </w:t>
      </w:r>
    </w:p>
    <w:p w:rsidR="00486C8B" w:rsidRPr="0059029A" w:rsidRDefault="00486C8B" w:rsidP="0059029A">
      <w:pPr>
        <w:spacing w:after="0" w:line="240" w:lineRule="auto"/>
        <w:ind w:left="425" w:right="567"/>
        <w:contextualSpacing/>
        <w:jc w:val="both"/>
        <w:rPr>
          <w:rFonts w:ascii="Palatino Linotype" w:eastAsiaTheme="minorEastAsia" w:hAnsi="Palatino Linotype" w:cs="Arial"/>
          <w:i/>
          <w:color w:val="000000" w:themeColor="text1"/>
          <w:sz w:val="24"/>
          <w:szCs w:val="24"/>
          <w:lang w:val="es-ES_tradnl" w:eastAsia="es-ES"/>
        </w:rPr>
      </w:pPr>
      <w:r w:rsidRPr="0059029A">
        <w:rPr>
          <w:rFonts w:ascii="Palatino Linotype" w:eastAsiaTheme="minorEastAsia" w:hAnsi="Palatino Linotype" w:cs="Arial"/>
          <w:bCs/>
          <w:i/>
          <w:color w:val="000000" w:themeColor="text1"/>
          <w:sz w:val="24"/>
          <w:szCs w:val="24"/>
          <w:lang w:val="es-ES_tradnl" w:eastAsia="es-ES"/>
        </w:rPr>
        <w:t xml:space="preserve">V. </w:t>
      </w:r>
      <w:r w:rsidRPr="0059029A">
        <w:rPr>
          <w:rFonts w:ascii="Palatino Linotype" w:eastAsiaTheme="minorEastAsia" w:hAnsi="Palatino Linotype" w:cs="Arial"/>
          <w:i/>
          <w:color w:val="000000" w:themeColor="text1"/>
          <w:sz w:val="24"/>
          <w:szCs w:val="24"/>
          <w:lang w:val="es-ES_tradnl"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486C8B" w:rsidRPr="0059029A" w:rsidRDefault="00486C8B" w:rsidP="00486C8B">
      <w:pPr>
        <w:spacing w:after="120" w:line="360" w:lineRule="auto"/>
        <w:ind w:left="426" w:right="49"/>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86C8B" w:rsidRPr="0059029A" w:rsidRDefault="00486C8B" w:rsidP="00486C8B">
      <w:pPr>
        <w:spacing w:after="120" w:line="360" w:lineRule="auto"/>
        <w:ind w:left="426" w:right="49" w:hanging="426"/>
        <w:contextualSpacing/>
        <w:jc w:val="both"/>
        <w:rPr>
          <w:rFonts w:ascii="Palatino Linotype" w:eastAsiaTheme="minorEastAsia" w:hAnsi="Palatino Linotype" w:cs="Arial"/>
          <w:color w:val="000000" w:themeColor="text1"/>
          <w:sz w:val="24"/>
          <w:szCs w:val="24"/>
          <w:lang w:val="es-ES_tradnl" w:eastAsia="es-ES"/>
        </w:rPr>
      </w:pPr>
    </w:p>
    <w:p w:rsidR="00486C8B" w:rsidRPr="0059029A" w:rsidRDefault="00486C8B" w:rsidP="00486C8B">
      <w:pPr>
        <w:numPr>
          <w:ilvl w:val="0"/>
          <w:numId w:val="2"/>
        </w:numPr>
        <w:spacing w:after="120" w:line="360" w:lineRule="auto"/>
        <w:ind w:left="426" w:right="49" w:hanging="426"/>
        <w:jc w:val="both"/>
        <w:rPr>
          <w:rFonts w:ascii="Palatino Linotype" w:eastAsia="MS Mincho" w:hAnsi="Palatino Linotype" w:cstheme="majorBidi"/>
          <w:sz w:val="24"/>
          <w:szCs w:val="24"/>
          <w:lang w:val="es-ES_tradnl" w:eastAsia="es-ES"/>
        </w:rPr>
      </w:pPr>
      <w:r w:rsidRPr="0059029A">
        <w:rPr>
          <w:rFonts w:ascii="Palatino Linotype" w:eastAsiaTheme="minorEastAsia" w:hAnsi="Palatino Linotype" w:cs="Arial"/>
          <w:color w:val="000000" w:themeColor="text1"/>
          <w:sz w:val="24"/>
          <w:szCs w:val="24"/>
          <w:lang w:val="es-ES_tradnl" w:eastAsia="es-ES"/>
        </w:rPr>
        <w:t xml:space="preserve">Pero si la información que se pretende clasificar como confidencial no se encuentra en los supuestos antes señalados y es posible, se deberá consultar al </w:t>
      </w:r>
      <w:r w:rsidRPr="0059029A">
        <w:rPr>
          <w:rFonts w:ascii="Palatino Linotype" w:eastAsiaTheme="minorEastAsia" w:hAnsi="Palatino Linotype" w:cs="Arial"/>
          <w:color w:val="000000" w:themeColor="text1"/>
          <w:sz w:val="24"/>
          <w:szCs w:val="24"/>
          <w:lang w:val="es-ES_tradnl" w:eastAsia="es-ES"/>
        </w:rPr>
        <w:lastRenderedPageBreak/>
        <w:t>titular de los datos si permite o no el acceso. De no ser posible, la realización de la consulta, procede, fundando y motivando, la clasificación.</w:t>
      </w:r>
    </w:p>
    <w:p w:rsidR="003F5F21" w:rsidRPr="0059029A" w:rsidRDefault="003F5F21" w:rsidP="00486C8B">
      <w:pPr>
        <w:numPr>
          <w:ilvl w:val="0"/>
          <w:numId w:val="2"/>
        </w:numPr>
        <w:spacing w:before="240" w:after="360" w:line="360" w:lineRule="auto"/>
        <w:ind w:left="426" w:right="49" w:hanging="426"/>
        <w:contextualSpacing/>
        <w:jc w:val="both"/>
        <w:rPr>
          <w:rFonts w:ascii="Palatino Linotype" w:eastAsia="MS Mincho" w:hAnsi="Palatino Linotype" w:cs="Arial"/>
          <w:i/>
          <w:sz w:val="24"/>
          <w:szCs w:val="24"/>
          <w:lang w:eastAsia="es-ES"/>
        </w:rPr>
      </w:pPr>
      <w:r w:rsidRPr="0059029A">
        <w:rPr>
          <w:rFonts w:ascii="Palatino Linotype" w:eastAsia="MS Mincho" w:hAnsi="Palatino Linotype" w:cstheme="majorBidi"/>
          <w:sz w:val="24"/>
          <w:szCs w:val="24"/>
          <w:lang w:val="es-ES_tradnl" w:eastAsia="es-ES"/>
        </w:rPr>
        <w:t xml:space="preserve">Consecuentemente, en términos del artículo </w:t>
      </w:r>
      <w:r w:rsidRPr="0059029A">
        <w:rPr>
          <w:rFonts w:ascii="Palatino Linotype" w:eastAsia="MS Mincho" w:hAnsi="Palatino Linotype" w:cstheme="majorBidi"/>
          <w:b/>
          <w:sz w:val="24"/>
          <w:szCs w:val="24"/>
          <w:lang w:val="es-ES_tradnl" w:eastAsia="es-ES"/>
        </w:rPr>
        <w:t>186 fracción III</w:t>
      </w:r>
      <w:r w:rsidRPr="0059029A">
        <w:rPr>
          <w:rFonts w:ascii="Palatino Linotype" w:eastAsia="MS Mincho" w:hAnsi="Palatino Linotype" w:cstheme="majorBidi"/>
          <w:sz w:val="24"/>
          <w:szCs w:val="24"/>
          <w:lang w:val="es-ES_tradnl" w:eastAsia="es-ES"/>
        </w:rPr>
        <w:t xml:space="preserve"> este Pleno determina </w:t>
      </w:r>
      <w:r w:rsidR="00486C8B" w:rsidRPr="0059029A">
        <w:rPr>
          <w:rFonts w:ascii="Palatino Linotype" w:eastAsia="MS Mincho" w:hAnsi="Palatino Linotype" w:cstheme="majorBidi"/>
          <w:b/>
          <w:sz w:val="24"/>
          <w:szCs w:val="24"/>
          <w:lang w:val="es-ES_tradnl" w:eastAsia="es-ES"/>
        </w:rPr>
        <w:t>REVOCAR</w:t>
      </w:r>
      <w:r w:rsidRPr="0059029A">
        <w:rPr>
          <w:rFonts w:ascii="Palatino Linotype" w:eastAsia="MS Mincho" w:hAnsi="Palatino Linotype" w:cstheme="majorBidi"/>
          <w:sz w:val="24"/>
          <w:szCs w:val="24"/>
          <w:lang w:val="es-ES_tradnl" w:eastAsia="es-ES"/>
        </w:rPr>
        <w:t xml:space="preserve"> la respuesta del presente recurso de revisión, toda vez que hubo afectación al derecho de acceso a la información pública establecido constitucionalmente a favor del particular.</w:t>
      </w:r>
    </w:p>
    <w:p w:rsidR="003F5F21" w:rsidRPr="0059029A" w:rsidRDefault="003F5F21" w:rsidP="003F5F21">
      <w:pPr>
        <w:spacing w:after="0" w:line="360" w:lineRule="auto"/>
        <w:ind w:left="720"/>
        <w:contextualSpacing/>
        <w:jc w:val="both"/>
        <w:rPr>
          <w:rFonts w:ascii="Palatino Linotype" w:eastAsia="MS Mincho" w:hAnsi="Palatino Linotype" w:cs="Times New Roman"/>
          <w:sz w:val="24"/>
          <w:szCs w:val="24"/>
          <w:lang w:val="es-ES_tradnl" w:eastAsia="es-ES"/>
        </w:rPr>
      </w:pPr>
    </w:p>
    <w:p w:rsidR="003F5F21" w:rsidRPr="0059029A" w:rsidRDefault="003F5F21" w:rsidP="003F5F21">
      <w:pPr>
        <w:numPr>
          <w:ilvl w:val="0"/>
          <w:numId w:val="2"/>
        </w:numPr>
        <w:spacing w:after="0" w:line="360" w:lineRule="auto"/>
        <w:ind w:left="426" w:hanging="426"/>
        <w:contextualSpacing/>
        <w:jc w:val="both"/>
        <w:rPr>
          <w:rFonts w:ascii="Palatino Linotype" w:eastAsia="MS Mincho" w:hAnsi="Palatino Linotype" w:cs="Times New Roman"/>
          <w:sz w:val="24"/>
          <w:szCs w:val="24"/>
          <w:lang w:val="es-ES_tradnl" w:eastAsia="es-ES"/>
        </w:rPr>
      </w:pPr>
      <w:r w:rsidRPr="0059029A">
        <w:rPr>
          <w:rFonts w:ascii="Palatino Linotype" w:eastAsia="MS Mincho" w:hAnsi="Palatino Linotype" w:cs="Times New Roman"/>
          <w:sz w:val="24"/>
          <w:szCs w:val="24"/>
          <w:lang w:val="es-ES_tradnl" w:eastAsia="es-ES"/>
        </w:rPr>
        <w:t xml:space="preserve">Por lo anteriormente expuesto y fundado este </w:t>
      </w:r>
      <w:r w:rsidRPr="0059029A">
        <w:rPr>
          <w:rFonts w:ascii="Palatino Linotype" w:eastAsia="MS Mincho" w:hAnsi="Palatino Linotype" w:cs="Times New Roman"/>
          <w:b/>
          <w:sz w:val="24"/>
          <w:szCs w:val="24"/>
          <w:lang w:val="es-ES_tradnl" w:eastAsia="es-ES"/>
        </w:rPr>
        <w:t>ÓRGANO GARANTE</w:t>
      </w:r>
      <w:r w:rsidRPr="0059029A">
        <w:rPr>
          <w:rFonts w:ascii="Palatino Linotype" w:eastAsia="MS Mincho" w:hAnsi="Palatino Linotype" w:cs="Times New Roman"/>
          <w:sz w:val="24"/>
          <w:szCs w:val="24"/>
          <w:lang w:val="es-ES_tradnl" w:eastAsia="es-ES"/>
        </w:rPr>
        <w:t xml:space="preserve"> emite los siguientes.</w:t>
      </w:r>
    </w:p>
    <w:p w:rsidR="003F5F21" w:rsidRPr="0059029A" w:rsidRDefault="003F5F21" w:rsidP="0059029A">
      <w:pPr>
        <w:shd w:val="clear" w:color="auto" w:fill="FFFFFF"/>
        <w:spacing w:after="0" w:line="360" w:lineRule="auto"/>
        <w:contextualSpacing/>
        <w:jc w:val="both"/>
        <w:rPr>
          <w:rFonts w:ascii="Palatino Linotype" w:hAnsi="Palatino Linotype" w:cs="Arial"/>
          <w:sz w:val="24"/>
          <w:szCs w:val="24"/>
        </w:rPr>
      </w:pPr>
    </w:p>
    <w:p w:rsidR="003F5F21" w:rsidRPr="0059029A" w:rsidRDefault="003F5F21" w:rsidP="003F5F21">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15" w:name="_Toc467083028"/>
      <w:bookmarkStart w:id="16" w:name="_Toc529177613"/>
      <w:r w:rsidRPr="0059029A">
        <w:rPr>
          <w:rFonts w:ascii="Palatino Linotype" w:eastAsia="Calibri" w:hAnsi="Palatino Linotype" w:cs="Times New Roman"/>
          <w:b/>
          <w:sz w:val="24"/>
          <w:szCs w:val="24"/>
          <w:lang w:val="es-ES" w:eastAsia="es-ES"/>
        </w:rPr>
        <w:t>R E S O L U T I V O S</w:t>
      </w:r>
      <w:bookmarkEnd w:id="15"/>
      <w:bookmarkEnd w:id="16"/>
    </w:p>
    <w:p w:rsidR="003F5F21" w:rsidRPr="0059029A" w:rsidRDefault="003F5F21" w:rsidP="003F5F21">
      <w:pPr>
        <w:spacing w:before="240" w:after="360" w:line="360" w:lineRule="auto"/>
        <w:jc w:val="both"/>
        <w:rPr>
          <w:rFonts w:ascii="Palatino Linotype" w:eastAsia="Calibri" w:hAnsi="Palatino Linotype" w:cs="Arial"/>
          <w:sz w:val="24"/>
          <w:szCs w:val="24"/>
          <w:lang w:val="es-ES" w:eastAsia="es-ES"/>
        </w:rPr>
      </w:pPr>
      <w:bookmarkStart w:id="17" w:name="_Toc455991148"/>
      <w:bookmarkStart w:id="18" w:name="_Toc452722829"/>
      <w:bookmarkStart w:id="19" w:name="_Toc454373811"/>
      <w:bookmarkStart w:id="20" w:name="_Toc476675991"/>
      <w:r w:rsidRPr="0059029A">
        <w:rPr>
          <w:rFonts w:ascii="Palatino Linotype" w:eastAsia="MS Mincho" w:hAnsi="Palatino Linotype" w:cs="Times New Roman"/>
          <w:b/>
          <w:color w:val="000000"/>
          <w:sz w:val="24"/>
          <w:szCs w:val="24"/>
          <w:lang w:val="es-ES_tradnl" w:eastAsia="es-ES"/>
        </w:rPr>
        <w:t>PRIMERO.</w:t>
      </w:r>
      <w:r w:rsidRPr="0059029A">
        <w:rPr>
          <w:rFonts w:ascii="Palatino Linotype" w:eastAsia="MS Gothic" w:hAnsi="Palatino Linotype" w:cs="Times New Roman"/>
          <w:b/>
          <w:color w:val="000000"/>
          <w:sz w:val="24"/>
          <w:szCs w:val="24"/>
          <w:lang w:val="es-ES_tradnl" w:eastAsia="es-ES"/>
        </w:rPr>
        <w:t xml:space="preserve"> </w:t>
      </w:r>
      <w:bookmarkEnd w:id="17"/>
      <w:r w:rsidRPr="0059029A">
        <w:rPr>
          <w:rFonts w:ascii="Palatino Linotype" w:eastAsia="Times New Roman" w:hAnsi="Palatino Linotype" w:cs="Arial"/>
          <w:sz w:val="24"/>
          <w:szCs w:val="24"/>
          <w:lang w:val="es-ES" w:eastAsia="es-ES"/>
        </w:rPr>
        <w:t xml:space="preserve">Resultan fundadas las razones y motivos de inconformidad hechos valer </w:t>
      </w:r>
      <w:r w:rsidRPr="0059029A">
        <w:rPr>
          <w:rFonts w:ascii="Palatino Linotype" w:eastAsia="Calibri" w:hAnsi="Palatino Linotype" w:cs="Arial"/>
          <w:sz w:val="24"/>
          <w:szCs w:val="24"/>
          <w:lang w:val="es-ES" w:eastAsia="es-ES"/>
        </w:rPr>
        <w:t xml:space="preserve">en el recurso de revisión </w:t>
      </w:r>
      <w:r w:rsidRPr="0059029A">
        <w:rPr>
          <w:rFonts w:ascii="Palatino Linotype" w:eastAsia="Calibri" w:hAnsi="Palatino Linotype" w:cs="Arial"/>
          <w:b/>
          <w:bCs/>
          <w:sz w:val="24"/>
          <w:szCs w:val="24"/>
          <w:lang w:val="es-ES_tradnl" w:eastAsia="es-ES"/>
        </w:rPr>
        <w:t>03188/INFOEM/IP/RR/2018</w:t>
      </w:r>
      <w:r w:rsidRPr="0059029A">
        <w:rPr>
          <w:rFonts w:ascii="Palatino Linotype" w:eastAsia="Calibri" w:hAnsi="Palatino Linotype" w:cs="Arial"/>
          <w:sz w:val="24"/>
          <w:szCs w:val="24"/>
          <w:lang w:val="es-ES" w:eastAsia="es-ES"/>
        </w:rPr>
        <w:t xml:space="preserve"> </w:t>
      </w:r>
      <w:r w:rsidRPr="0059029A">
        <w:rPr>
          <w:rFonts w:ascii="Palatino Linotype" w:eastAsia="Times New Roman" w:hAnsi="Palatino Linotype" w:cs="Times New Roman"/>
          <w:sz w:val="24"/>
          <w:szCs w:val="24"/>
          <w:lang w:val="es-ES_tradnl" w:eastAsia="es-ES"/>
        </w:rPr>
        <w:t xml:space="preserve">en términos de los considerandos </w:t>
      </w:r>
      <w:r w:rsidRPr="0059029A">
        <w:rPr>
          <w:rFonts w:ascii="Palatino Linotype" w:eastAsia="Times New Roman" w:hAnsi="Palatino Linotype" w:cs="Times New Roman"/>
          <w:b/>
          <w:sz w:val="24"/>
          <w:szCs w:val="24"/>
          <w:lang w:val="es-ES_tradnl" w:eastAsia="es-ES"/>
        </w:rPr>
        <w:t xml:space="preserve">CUARTO </w:t>
      </w:r>
      <w:r w:rsidR="00486C8B" w:rsidRPr="0059029A">
        <w:rPr>
          <w:rFonts w:ascii="Palatino Linotype" w:eastAsia="Times New Roman" w:hAnsi="Palatino Linotype" w:cs="Times New Roman"/>
          <w:b/>
          <w:sz w:val="24"/>
          <w:szCs w:val="24"/>
          <w:lang w:val="es-ES_tradnl" w:eastAsia="es-ES"/>
        </w:rPr>
        <w:t xml:space="preserve">y QUINTO </w:t>
      </w:r>
      <w:r w:rsidRPr="0059029A">
        <w:rPr>
          <w:rFonts w:ascii="Palatino Linotype" w:eastAsia="Times New Roman" w:hAnsi="Palatino Linotype" w:cs="Times New Roman"/>
          <w:sz w:val="24"/>
          <w:szCs w:val="24"/>
          <w:lang w:val="es-ES_tradnl" w:eastAsia="es-ES"/>
        </w:rPr>
        <w:t>de la presente resolución.</w:t>
      </w:r>
    </w:p>
    <w:p w:rsidR="003F5F21" w:rsidRPr="0059029A" w:rsidRDefault="003F5F21" w:rsidP="003F5F21">
      <w:pPr>
        <w:spacing w:before="240" w:after="240" w:line="360" w:lineRule="auto"/>
        <w:jc w:val="both"/>
        <w:rPr>
          <w:rFonts w:ascii="Palatino Linotype" w:eastAsia="Calibri" w:hAnsi="Palatino Linotype" w:cs="Arial"/>
          <w:sz w:val="24"/>
          <w:szCs w:val="24"/>
          <w:lang w:val="es-ES" w:eastAsia="es-ES"/>
        </w:rPr>
      </w:pPr>
      <w:r w:rsidRPr="0059029A">
        <w:rPr>
          <w:rFonts w:ascii="Palatino Linotype" w:eastAsia="Calibri" w:hAnsi="Palatino Linotype" w:cs="Arial"/>
          <w:b/>
          <w:bCs/>
          <w:sz w:val="24"/>
          <w:szCs w:val="24"/>
          <w:lang w:val="es-ES" w:eastAsia="es-ES"/>
        </w:rPr>
        <w:t xml:space="preserve">SEGUNDO. </w:t>
      </w:r>
      <w:r w:rsidR="00486C8B" w:rsidRPr="0059029A">
        <w:rPr>
          <w:rFonts w:ascii="Palatino Linotype" w:eastAsia="Calibri" w:hAnsi="Palatino Linotype" w:cs="Arial"/>
          <w:sz w:val="24"/>
          <w:szCs w:val="24"/>
          <w:lang w:val="es-ES" w:eastAsia="es-ES"/>
        </w:rPr>
        <w:t xml:space="preserve">Se </w:t>
      </w:r>
      <w:r w:rsidR="00486C8B" w:rsidRPr="0059029A">
        <w:rPr>
          <w:rFonts w:ascii="Palatino Linotype" w:eastAsia="Calibri" w:hAnsi="Palatino Linotype" w:cs="Arial"/>
          <w:b/>
          <w:sz w:val="24"/>
          <w:szCs w:val="24"/>
          <w:lang w:val="es-ES" w:eastAsia="es-ES"/>
        </w:rPr>
        <w:t>REVOCA</w:t>
      </w:r>
      <w:r w:rsidRPr="0059029A">
        <w:rPr>
          <w:rFonts w:ascii="Palatino Linotype" w:eastAsia="Calibri" w:hAnsi="Palatino Linotype" w:cs="Arial"/>
          <w:sz w:val="24"/>
          <w:szCs w:val="24"/>
          <w:lang w:val="es-ES" w:eastAsia="es-ES"/>
        </w:rPr>
        <w:t xml:space="preserve"> la respuesta</w:t>
      </w:r>
      <w:r w:rsidRPr="0059029A">
        <w:rPr>
          <w:rFonts w:ascii="Palatino Linotype" w:eastAsia="Calibri" w:hAnsi="Palatino Linotype" w:cs="Arial"/>
          <w:b/>
          <w:sz w:val="24"/>
          <w:szCs w:val="24"/>
          <w:lang w:val="es-ES" w:eastAsia="es-ES"/>
        </w:rPr>
        <w:t xml:space="preserve"> </w:t>
      </w:r>
      <w:r w:rsidRPr="0059029A">
        <w:rPr>
          <w:rFonts w:ascii="Palatino Linotype" w:eastAsia="Calibri" w:hAnsi="Palatino Linotype" w:cs="Arial"/>
          <w:sz w:val="24"/>
          <w:szCs w:val="24"/>
          <w:lang w:val="es-ES" w:eastAsia="es-ES"/>
        </w:rPr>
        <w:t xml:space="preserve">emitida por la </w:t>
      </w:r>
      <w:r w:rsidRPr="0059029A">
        <w:rPr>
          <w:rFonts w:ascii="Palatino Linotype" w:eastAsia="Calibri" w:hAnsi="Palatino Linotype" w:cs="Arial"/>
          <w:b/>
          <w:sz w:val="24"/>
          <w:szCs w:val="24"/>
          <w:lang w:val="es-ES" w:eastAsia="es-ES"/>
        </w:rPr>
        <w:t>Secretaría de Desarrollo Urbano y Metropolitano</w:t>
      </w:r>
      <w:r w:rsidRPr="0059029A">
        <w:rPr>
          <w:rFonts w:ascii="Palatino Linotype" w:eastAsia="Calibri" w:hAnsi="Palatino Linotype" w:cs="Arial"/>
          <w:sz w:val="24"/>
          <w:szCs w:val="24"/>
          <w:lang w:val="es-ES" w:eastAsia="es-ES"/>
        </w:rPr>
        <w:t xml:space="preserve"> </w:t>
      </w:r>
      <w:r w:rsidRPr="0059029A">
        <w:rPr>
          <w:rFonts w:ascii="Palatino Linotype" w:eastAsia="MS Gothic" w:hAnsi="Palatino Linotype" w:cs="Times New Roman"/>
          <w:sz w:val="24"/>
          <w:szCs w:val="24"/>
        </w:rPr>
        <w:t>y se</w:t>
      </w:r>
      <w:r w:rsidRPr="0059029A">
        <w:rPr>
          <w:rFonts w:ascii="Palatino Linotype" w:eastAsia="MS Gothic" w:hAnsi="Palatino Linotype" w:cs="Times New Roman"/>
          <w:b/>
          <w:sz w:val="24"/>
          <w:szCs w:val="24"/>
        </w:rPr>
        <w:t xml:space="preserve"> ORDENA</w:t>
      </w:r>
      <w:r w:rsidRPr="0059029A">
        <w:rPr>
          <w:rFonts w:ascii="Palatino Linotype" w:eastAsia="Calibri" w:hAnsi="Palatino Linotype" w:cs="Arial"/>
          <w:sz w:val="24"/>
          <w:szCs w:val="24"/>
          <w:lang w:val="es-ES" w:eastAsia="es-ES"/>
        </w:rPr>
        <w:t xml:space="preserve"> </w:t>
      </w:r>
      <w:r w:rsidR="00AF1672" w:rsidRPr="0059029A">
        <w:rPr>
          <w:rFonts w:ascii="Palatino Linotype" w:eastAsia="Calibri" w:hAnsi="Palatino Linotype" w:cs="Arial"/>
          <w:sz w:val="24"/>
          <w:szCs w:val="24"/>
          <w:lang w:val="es-ES" w:eastAsia="es-ES"/>
        </w:rPr>
        <w:t>entregar</w:t>
      </w:r>
      <w:r w:rsidRPr="0059029A">
        <w:rPr>
          <w:rFonts w:ascii="Palatino Linotype" w:eastAsia="Calibri" w:hAnsi="Palatino Linotype" w:cs="Arial"/>
          <w:sz w:val="24"/>
          <w:szCs w:val="24"/>
          <w:lang w:val="es-ES" w:eastAsia="es-ES"/>
        </w:rPr>
        <w:t xml:space="preserve"> de la información vía Sistema de Acceso a la Información Mexiquense (SAIMEX),</w:t>
      </w:r>
      <w:r w:rsidRPr="0059029A">
        <w:rPr>
          <w:rFonts w:ascii="Palatino Linotype" w:hAnsi="Palatino Linotype" w:cs="Arial"/>
          <w:sz w:val="24"/>
          <w:szCs w:val="24"/>
          <w:lang w:val="es-ES"/>
        </w:rPr>
        <w:t xml:space="preserve"> </w:t>
      </w:r>
      <w:r w:rsidR="00A67074" w:rsidRPr="0059029A">
        <w:rPr>
          <w:rFonts w:ascii="Palatino Linotype" w:hAnsi="Palatino Linotype" w:cs="Arial"/>
          <w:sz w:val="24"/>
          <w:szCs w:val="24"/>
          <w:lang w:val="es-ES"/>
        </w:rPr>
        <w:t xml:space="preserve">en </w:t>
      </w:r>
      <w:r w:rsidR="00985793" w:rsidRPr="0059029A">
        <w:rPr>
          <w:rFonts w:ascii="Palatino Linotype" w:hAnsi="Palatino Linotype" w:cs="Arial"/>
          <w:sz w:val="24"/>
          <w:szCs w:val="24"/>
          <w:lang w:val="es-ES"/>
        </w:rPr>
        <w:t xml:space="preserve">su caso en </w:t>
      </w:r>
      <w:r w:rsidR="00A67074" w:rsidRPr="0059029A">
        <w:rPr>
          <w:rFonts w:ascii="Palatino Linotype" w:hAnsi="Palatino Linotype" w:cs="Arial"/>
          <w:sz w:val="24"/>
          <w:szCs w:val="24"/>
          <w:lang w:val="es-ES"/>
        </w:rPr>
        <w:t xml:space="preserve">versión pública, </w:t>
      </w:r>
      <w:r w:rsidRPr="0059029A">
        <w:rPr>
          <w:rFonts w:ascii="Palatino Linotype" w:hAnsi="Palatino Linotype" w:cs="Arial"/>
          <w:sz w:val="24"/>
          <w:szCs w:val="24"/>
          <w:lang w:val="es-ES"/>
        </w:rPr>
        <w:t xml:space="preserve">la siguiente </w:t>
      </w:r>
      <w:r w:rsidRPr="0059029A">
        <w:rPr>
          <w:rFonts w:ascii="Palatino Linotype" w:hAnsi="Palatino Linotype" w:cs="Arial"/>
          <w:bCs/>
          <w:sz w:val="24"/>
          <w:szCs w:val="24"/>
        </w:rPr>
        <w:t>información</w:t>
      </w:r>
      <w:r w:rsidRPr="0059029A">
        <w:rPr>
          <w:rFonts w:ascii="Palatino Linotype" w:eastAsia="Calibri" w:hAnsi="Palatino Linotype" w:cs="Arial"/>
          <w:sz w:val="24"/>
          <w:szCs w:val="24"/>
          <w:lang w:val="es-ES" w:eastAsia="es-ES"/>
        </w:rPr>
        <w:t>:</w:t>
      </w:r>
    </w:p>
    <w:p w:rsidR="00985793" w:rsidRPr="0059029A" w:rsidRDefault="00985793" w:rsidP="00985793">
      <w:pPr>
        <w:pStyle w:val="Prrafodelista"/>
        <w:numPr>
          <w:ilvl w:val="0"/>
          <w:numId w:val="6"/>
        </w:numPr>
        <w:tabs>
          <w:tab w:val="left" w:pos="7938"/>
        </w:tabs>
        <w:spacing w:before="240" w:after="240" w:line="360" w:lineRule="auto"/>
        <w:jc w:val="both"/>
        <w:rPr>
          <w:rFonts w:ascii="Palatino Linotype" w:eastAsia="Calibri" w:hAnsi="Palatino Linotype" w:cs="Arial"/>
          <w:b/>
          <w:lang w:val="es-ES"/>
        </w:rPr>
      </w:pPr>
      <w:r w:rsidRPr="0059029A">
        <w:rPr>
          <w:rFonts w:ascii="Palatino Linotype" w:eastAsia="Calibri" w:hAnsi="Palatino Linotype" w:cs="Arial"/>
          <w:b/>
        </w:rPr>
        <w:t>L</w:t>
      </w:r>
      <w:r w:rsidR="00465B53" w:rsidRPr="0059029A">
        <w:rPr>
          <w:rFonts w:ascii="Palatino Linotype" w:eastAsia="Calibri" w:hAnsi="Palatino Linotype" w:cs="Arial"/>
          <w:b/>
        </w:rPr>
        <w:t xml:space="preserve">a agenda y los documentos que acrediten o donde se haga constar </w:t>
      </w:r>
      <w:r w:rsidR="00514B01" w:rsidRPr="0059029A">
        <w:rPr>
          <w:rFonts w:ascii="Palatino Linotype" w:eastAsia="Calibri" w:hAnsi="Palatino Linotype" w:cs="Arial"/>
          <w:b/>
        </w:rPr>
        <w:t>los</w:t>
      </w:r>
      <w:r w:rsidR="00514B01" w:rsidRPr="0059029A">
        <w:rPr>
          <w:rFonts w:ascii="Palatino Linotype" w:eastAsia="Calibri" w:hAnsi="Palatino Linotype" w:cs="Arial"/>
          <w:b/>
          <w:lang w:val="es-ES"/>
        </w:rPr>
        <w:t xml:space="preserve"> </w:t>
      </w:r>
      <w:r w:rsidR="00514B01" w:rsidRPr="0059029A">
        <w:rPr>
          <w:rFonts w:ascii="Palatino Linotype" w:eastAsia="Calibri" w:hAnsi="Palatino Linotype" w:cs="Arial"/>
          <w:b/>
        </w:rPr>
        <w:t xml:space="preserve">compromisos, audiencias, acuerdos, visitas, giras, entrevistas y demás asuntos que atendió y eventos en los que </w:t>
      </w:r>
      <w:r w:rsidRPr="0059029A">
        <w:rPr>
          <w:rFonts w:ascii="Palatino Linotype" w:eastAsia="Calibri" w:hAnsi="Palatino Linotype" w:cs="Arial"/>
          <w:b/>
        </w:rPr>
        <w:t xml:space="preserve">participó, el </w:t>
      </w:r>
      <w:r w:rsidRPr="0059029A">
        <w:rPr>
          <w:rFonts w:ascii="Palatino Linotype" w:eastAsia="Calibri" w:hAnsi="Palatino Linotype" w:cs="Arial"/>
          <w:b/>
          <w:lang w:val="es-ES"/>
        </w:rPr>
        <w:t xml:space="preserve">Titular de la </w:t>
      </w:r>
      <w:r w:rsidRPr="0059029A">
        <w:rPr>
          <w:rFonts w:ascii="Palatino Linotype" w:eastAsia="Calibri" w:hAnsi="Palatino Linotype" w:cs="Arial"/>
          <w:b/>
          <w:lang w:val="es-ES"/>
        </w:rPr>
        <w:lastRenderedPageBreak/>
        <w:t xml:space="preserve">Secretaría de Desarrollo Urbano y </w:t>
      </w:r>
      <w:r w:rsidR="00CF5853" w:rsidRPr="0059029A">
        <w:rPr>
          <w:rFonts w:ascii="Palatino Linotype" w:eastAsia="Calibri" w:hAnsi="Palatino Linotype" w:cs="Arial"/>
          <w:b/>
          <w:lang w:val="es-ES"/>
        </w:rPr>
        <w:t>Metropolitano y su particular, de</w:t>
      </w:r>
      <w:r w:rsidR="000A142B" w:rsidRPr="0059029A">
        <w:rPr>
          <w:rFonts w:ascii="Palatino Linotype" w:eastAsia="Calibri" w:hAnsi="Palatino Linotype" w:cs="Arial"/>
          <w:b/>
          <w:lang w:val="es-ES"/>
        </w:rPr>
        <w:t>l</w:t>
      </w:r>
      <w:r w:rsidR="00CF5853" w:rsidRPr="0059029A">
        <w:rPr>
          <w:rFonts w:ascii="Palatino Linotype" w:eastAsia="Calibri" w:hAnsi="Palatino Linotype" w:cs="Arial"/>
          <w:b/>
          <w:lang w:val="es-ES"/>
        </w:rPr>
        <w:t xml:space="preserve"> año 2016 al quince (15) de agosto del 2018.</w:t>
      </w:r>
    </w:p>
    <w:p w:rsidR="003F5F21" w:rsidRPr="0059029A" w:rsidRDefault="00A67074" w:rsidP="003F5F21">
      <w:pPr>
        <w:spacing w:after="0" w:line="360" w:lineRule="auto"/>
        <w:jc w:val="both"/>
        <w:rPr>
          <w:rFonts w:ascii="Palatino Linotype" w:hAnsi="Palatino Linotype" w:cs="Arial"/>
          <w:b/>
          <w:sz w:val="24"/>
          <w:szCs w:val="24"/>
          <w:lang w:val="es-ES_tradnl"/>
        </w:rPr>
      </w:pPr>
      <w:r w:rsidRPr="0059029A">
        <w:rPr>
          <w:rFonts w:ascii="Palatino Linotype" w:eastAsia="Calibri" w:hAnsi="Palatino Linotype" w:cs="Arial"/>
          <w:sz w:val="24"/>
          <w:szCs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75338C" w:rsidRPr="0075338C">
        <w:rPr>
          <w:rFonts w:ascii="Palatino Linotype" w:eastAsia="Calibri" w:hAnsi="Palatino Linotype" w:cs="Arial"/>
          <w:b/>
          <w:sz w:val="24"/>
          <w:szCs w:val="24"/>
          <w:highlight w:val="black"/>
        </w:rPr>
        <w:t>------------------------</w:t>
      </w:r>
      <w:r w:rsidRPr="0059029A">
        <w:rPr>
          <w:rFonts w:ascii="Palatino Linotype" w:eastAsia="Calibri" w:hAnsi="Palatino Linotype" w:cs="Arial"/>
          <w:b/>
          <w:sz w:val="24"/>
          <w:szCs w:val="24"/>
        </w:rPr>
        <w:t>.</w:t>
      </w:r>
    </w:p>
    <w:p w:rsidR="003F5F21" w:rsidRPr="0059029A" w:rsidRDefault="003F5F21" w:rsidP="003F5F21">
      <w:pPr>
        <w:tabs>
          <w:tab w:val="left" w:pos="8080"/>
        </w:tabs>
        <w:spacing w:before="240" w:after="0" w:line="360" w:lineRule="auto"/>
        <w:ind w:right="49"/>
        <w:jc w:val="both"/>
        <w:rPr>
          <w:rFonts w:ascii="Palatino Linotype" w:eastAsia="MS Mincho" w:hAnsi="Palatino Linotype" w:cs="Times New Roman"/>
          <w:color w:val="222222"/>
          <w:sz w:val="24"/>
          <w:szCs w:val="24"/>
          <w:shd w:val="clear" w:color="auto" w:fill="FFFFFF"/>
          <w:lang w:val="es-ES_tradnl" w:eastAsia="es-ES"/>
        </w:rPr>
      </w:pPr>
      <w:r w:rsidRPr="0059029A">
        <w:rPr>
          <w:rFonts w:ascii="Palatino Linotype" w:hAnsi="Palatino Linotype" w:cs="Arial"/>
          <w:b/>
          <w:sz w:val="24"/>
          <w:szCs w:val="24"/>
          <w:lang w:val="es-ES_tradnl"/>
        </w:rPr>
        <w:t xml:space="preserve">TERCERO. </w:t>
      </w:r>
      <w:r w:rsidRPr="0059029A">
        <w:rPr>
          <w:rFonts w:ascii="Palatino Linotype" w:eastAsia="Palatino Linotype" w:hAnsi="Palatino Linotype" w:cs="Palatino Linotype"/>
          <w:b/>
          <w:sz w:val="24"/>
          <w:szCs w:val="24"/>
          <w:lang w:val="es-ES_tradnl" w:eastAsia="es-ES"/>
        </w:rPr>
        <w:t xml:space="preserve">Notifíquese </w:t>
      </w:r>
      <w:r w:rsidRPr="0059029A">
        <w:rPr>
          <w:rFonts w:ascii="Palatino Linotype" w:eastAsia="Palatino Linotype" w:hAnsi="Palatino Linotype" w:cs="Palatino Linotype"/>
          <w:sz w:val="24"/>
          <w:szCs w:val="24"/>
          <w:lang w:val="es-ES_tradnl" w:eastAsia="es-ES"/>
        </w:rPr>
        <w:t xml:space="preserve">al Titular de la Unidad de Transparencia del </w:t>
      </w:r>
      <w:r w:rsidRPr="0059029A">
        <w:rPr>
          <w:rFonts w:ascii="Palatino Linotype" w:eastAsia="Palatino Linotype" w:hAnsi="Palatino Linotype" w:cs="Palatino Linotype"/>
          <w:b/>
          <w:sz w:val="24"/>
          <w:szCs w:val="24"/>
          <w:lang w:val="es-ES_tradnl" w:eastAsia="es-ES"/>
        </w:rPr>
        <w:t>SUJETO OBLIGADO</w:t>
      </w:r>
      <w:r w:rsidRPr="0059029A">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59029A">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3F5F21" w:rsidRPr="0059029A" w:rsidRDefault="003F5F21" w:rsidP="003F5F21">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59029A">
        <w:rPr>
          <w:rFonts w:ascii="Palatino Linotype" w:eastAsia="MS Mincho" w:hAnsi="Palatino Linotype" w:cs="Times New Roman"/>
          <w:b/>
          <w:color w:val="000000"/>
          <w:sz w:val="24"/>
          <w:szCs w:val="24"/>
          <w:lang w:val="es-ES_tradnl" w:eastAsia="es-ES"/>
        </w:rPr>
        <w:t xml:space="preserve">CUARTO. </w:t>
      </w:r>
      <w:r w:rsidRPr="0059029A">
        <w:rPr>
          <w:rFonts w:ascii="Palatino Linotype" w:eastAsia="MS Gothic" w:hAnsi="Palatino Linotype" w:cs="Times New Roman"/>
          <w:sz w:val="24"/>
          <w:szCs w:val="24"/>
        </w:rPr>
        <w:t xml:space="preserve">Notifíquese a </w:t>
      </w:r>
      <w:r w:rsidR="0075338C" w:rsidRPr="0075338C">
        <w:rPr>
          <w:rFonts w:ascii="Palatino Linotype" w:eastAsia="Times New Roman" w:hAnsi="Palatino Linotype" w:cs="Arial"/>
          <w:b/>
          <w:sz w:val="24"/>
          <w:szCs w:val="24"/>
          <w:highlight w:val="black"/>
          <w:lang w:val="es-ES" w:eastAsia="es-ES"/>
        </w:rPr>
        <w:t>--------------</w:t>
      </w:r>
      <w:r w:rsidR="0075338C">
        <w:rPr>
          <w:rFonts w:ascii="Palatino Linotype" w:eastAsia="Times New Roman" w:hAnsi="Palatino Linotype" w:cs="Arial"/>
          <w:b/>
          <w:sz w:val="24"/>
          <w:szCs w:val="24"/>
          <w:highlight w:val="black"/>
          <w:lang w:val="es-ES" w:eastAsia="es-ES"/>
        </w:rPr>
        <w:t>---</w:t>
      </w:r>
      <w:bookmarkStart w:id="21" w:name="_GoBack"/>
      <w:bookmarkEnd w:id="21"/>
      <w:r w:rsidR="0075338C" w:rsidRPr="0075338C">
        <w:rPr>
          <w:rFonts w:ascii="Palatino Linotype" w:eastAsia="Times New Roman" w:hAnsi="Palatino Linotype" w:cs="Arial"/>
          <w:b/>
          <w:sz w:val="24"/>
          <w:szCs w:val="24"/>
          <w:highlight w:val="black"/>
          <w:lang w:val="es-ES" w:eastAsia="es-ES"/>
        </w:rPr>
        <w:t>-----------</w:t>
      </w:r>
      <w:r w:rsidRPr="0059029A">
        <w:rPr>
          <w:rFonts w:ascii="Palatino Linotype" w:eastAsia="Times New Roman" w:hAnsi="Palatino Linotype" w:cs="Arial"/>
          <w:b/>
          <w:sz w:val="24"/>
          <w:szCs w:val="24"/>
          <w:lang w:val="es-ES" w:eastAsia="es-ES"/>
        </w:rPr>
        <w:t xml:space="preserve"> </w:t>
      </w:r>
      <w:r w:rsidRPr="0059029A">
        <w:rPr>
          <w:rFonts w:ascii="Palatino Linotype" w:eastAsia="MS Gothic" w:hAnsi="Palatino Linotype" w:cs="Times New Roman"/>
          <w:sz w:val="24"/>
          <w:szCs w:val="24"/>
        </w:rPr>
        <w:t>la presente</w:t>
      </w:r>
      <w:r w:rsidRPr="0059029A">
        <w:rPr>
          <w:rFonts w:ascii="Palatino Linotype" w:eastAsia="Times New Roman" w:hAnsi="Palatino Linotype" w:cs="Times New Roman"/>
          <w:color w:val="222222"/>
          <w:sz w:val="24"/>
          <w:szCs w:val="24"/>
          <w:lang w:val="es-ES" w:eastAsia="es-MX"/>
        </w:rPr>
        <w:t xml:space="preserve"> resolución e Informe Justificado.</w:t>
      </w:r>
    </w:p>
    <w:p w:rsidR="003F5F21" w:rsidRPr="0059029A" w:rsidRDefault="003F5F21" w:rsidP="003F5F21">
      <w:pPr>
        <w:spacing w:after="0" w:line="360" w:lineRule="auto"/>
        <w:jc w:val="both"/>
        <w:rPr>
          <w:rFonts w:ascii="Palatino Linotype" w:eastAsia="MS Mincho" w:hAnsi="Palatino Linotype" w:cs="Times New Roman"/>
          <w:color w:val="000000"/>
          <w:sz w:val="24"/>
          <w:szCs w:val="24"/>
          <w:lang w:val="es-ES_tradnl" w:eastAsia="es-ES"/>
        </w:rPr>
      </w:pPr>
      <w:r w:rsidRPr="0059029A">
        <w:rPr>
          <w:rFonts w:ascii="Palatino Linotype" w:eastAsia="MS Mincho" w:hAnsi="Palatino Linotype" w:cs="Times New Roman"/>
          <w:b/>
          <w:color w:val="000000"/>
          <w:sz w:val="24"/>
          <w:szCs w:val="24"/>
          <w:lang w:val="es-ES_tradnl" w:eastAsia="es-ES"/>
        </w:rPr>
        <w:t>QUINTO.</w:t>
      </w:r>
      <w:r w:rsidRPr="0059029A">
        <w:rPr>
          <w:rFonts w:ascii="Palatino Linotype" w:eastAsia="MS Mincho" w:hAnsi="Palatino Linotype" w:cs="Times New Roman"/>
          <w:color w:val="000000"/>
          <w:sz w:val="24"/>
          <w:szCs w:val="24"/>
          <w:lang w:val="es-ES_tradnl" w:eastAsia="es-ES"/>
        </w:rPr>
        <w:t xml:space="preserve"> Se hace del conocimiento de </w:t>
      </w:r>
      <w:r w:rsidR="0075338C" w:rsidRPr="0075338C">
        <w:rPr>
          <w:rFonts w:ascii="Palatino Linotype" w:eastAsia="Times New Roman" w:hAnsi="Palatino Linotype" w:cs="Arial"/>
          <w:b/>
          <w:sz w:val="24"/>
          <w:szCs w:val="24"/>
          <w:highlight w:val="black"/>
          <w:lang w:val="es-ES" w:eastAsia="es-ES"/>
        </w:rPr>
        <w:t>------------------------------</w:t>
      </w:r>
      <w:r w:rsidRPr="0059029A">
        <w:rPr>
          <w:rFonts w:ascii="Palatino Linotype" w:eastAsia="Times New Roman" w:hAnsi="Palatino Linotype" w:cs="Arial"/>
          <w:b/>
          <w:sz w:val="24"/>
          <w:szCs w:val="24"/>
          <w:lang w:val="es-ES" w:eastAsia="es-ES"/>
        </w:rPr>
        <w:t xml:space="preserve"> </w:t>
      </w:r>
      <w:r w:rsidRPr="0059029A">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bookmarkEnd w:id="18"/>
    <w:bookmarkEnd w:id="19"/>
    <w:bookmarkEnd w:id="20"/>
    <w:p w:rsidR="003F5F21" w:rsidRPr="003F5F21" w:rsidRDefault="003F5F21" w:rsidP="003F5F21">
      <w:pPr>
        <w:spacing w:after="0"/>
      </w:pPr>
    </w:p>
    <w:p w:rsidR="0059029A" w:rsidRPr="009975A2" w:rsidRDefault="0059029A" w:rsidP="0059029A">
      <w:pPr>
        <w:shd w:val="clear" w:color="auto" w:fill="FFFFFF"/>
        <w:spacing w:before="240" w:after="360" w:line="360" w:lineRule="auto"/>
        <w:jc w:val="both"/>
        <w:rPr>
          <w:rFonts w:ascii="Palatino Linotype" w:hAnsi="Palatino Linotype" w:cs="Arial"/>
          <w:sz w:val="23"/>
          <w:szCs w:val="23"/>
        </w:rPr>
      </w:pPr>
      <w:r w:rsidRPr="009975A2">
        <w:rPr>
          <w:rFonts w:ascii="Palatino Linotype" w:hAnsi="Palatino Linotype"/>
          <w:sz w:val="23"/>
          <w:szCs w:val="23"/>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DE OCTUBRE DE DOS MIL DIECIOCHO, ANTE EL SECRETARIO TÉCNICO DEL PLENO ALEXIS TAPIA RAMÍREZ.</w:t>
      </w:r>
      <w:r w:rsidRPr="009975A2">
        <w:rPr>
          <w:rFonts w:ascii="Palatino Linotype" w:hAnsi="Palatino Linotype" w:cs="Arial"/>
          <w:sz w:val="23"/>
          <w:szCs w:val="23"/>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59029A" w:rsidRPr="009975A2" w:rsidTr="00486141">
        <w:trPr>
          <w:trHeight w:val="1168"/>
        </w:trPr>
        <w:tc>
          <w:tcPr>
            <w:tcW w:w="8697" w:type="dxa"/>
            <w:gridSpan w:val="2"/>
            <w:vAlign w:val="center"/>
          </w:tcPr>
          <w:p w:rsidR="0059029A" w:rsidRPr="009975A2" w:rsidRDefault="0059029A"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59029A" w:rsidRPr="009975A2" w:rsidTr="00486141">
        <w:trPr>
          <w:trHeight w:val="1395"/>
        </w:trPr>
        <w:tc>
          <w:tcPr>
            <w:tcW w:w="4348" w:type="dxa"/>
            <w:vAlign w:val="center"/>
          </w:tcPr>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 xml:space="preserve">Eva </w:t>
            </w:r>
            <w:proofErr w:type="spellStart"/>
            <w:r w:rsidRPr="009975A2">
              <w:rPr>
                <w:rFonts w:ascii="Palatino Linotype" w:hAnsi="Palatino Linotype" w:cs="Times New Roman"/>
                <w:b/>
                <w:sz w:val="23"/>
                <w:szCs w:val="23"/>
              </w:rPr>
              <w:t>Abaid</w:t>
            </w:r>
            <w:proofErr w:type="spellEnd"/>
            <w:r w:rsidRPr="009975A2">
              <w:rPr>
                <w:rFonts w:ascii="Palatino Linotype" w:hAnsi="Palatino Linotype" w:cs="Times New Roman"/>
                <w:b/>
                <w:sz w:val="23"/>
                <w:szCs w:val="23"/>
              </w:rPr>
              <w:t xml:space="preserve"> </w:t>
            </w:r>
            <w:proofErr w:type="spellStart"/>
            <w:r w:rsidRPr="009975A2">
              <w:rPr>
                <w:rFonts w:ascii="Palatino Linotype" w:hAnsi="Palatino Linotype" w:cs="Times New Roman"/>
                <w:b/>
                <w:sz w:val="23"/>
                <w:szCs w:val="23"/>
              </w:rPr>
              <w:t>Yapur</w:t>
            </w:r>
            <w:proofErr w:type="spellEnd"/>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59029A" w:rsidRPr="009975A2" w:rsidTr="00486141">
        <w:trPr>
          <w:trHeight w:val="1451"/>
        </w:trPr>
        <w:tc>
          <w:tcPr>
            <w:tcW w:w="4348" w:type="dxa"/>
            <w:vAlign w:val="center"/>
          </w:tcPr>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59029A" w:rsidRPr="009975A2" w:rsidRDefault="0059029A" w:rsidP="00486141">
            <w:pPr>
              <w:jc w:val="center"/>
              <w:rPr>
                <w:rFonts w:ascii="Palatino Linotype" w:hAnsi="Palatino Linotype" w:cs="Times New Roman"/>
                <w:b/>
                <w:sz w:val="23"/>
                <w:szCs w:val="23"/>
              </w:rPr>
            </w:pPr>
          </w:p>
          <w:p w:rsidR="0059029A"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rsidR="0059029A" w:rsidRPr="009975A2" w:rsidRDefault="0059029A" w:rsidP="00486141">
            <w:pPr>
              <w:jc w:val="center"/>
              <w:rPr>
                <w:rFonts w:ascii="Palatino Linotype" w:hAnsi="Palatino Linotype" w:cs="Times New Roman"/>
                <w:sz w:val="23"/>
                <w:szCs w:val="23"/>
              </w:rPr>
            </w:pPr>
          </w:p>
        </w:tc>
      </w:tr>
      <w:tr w:rsidR="0059029A" w:rsidRPr="009975A2" w:rsidTr="00486141">
        <w:trPr>
          <w:trHeight w:val="1263"/>
        </w:trPr>
        <w:tc>
          <w:tcPr>
            <w:tcW w:w="8697" w:type="dxa"/>
            <w:gridSpan w:val="2"/>
            <w:vAlign w:val="center"/>
          </w:tcPr>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p>
          <w:p w:rsidR="0059029A" w:rsidRPr="009975A2" w:rsidRDefault="0059029A"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rsidR="0059029A" w:rsidRPr="009975A2" w:rsidRDefault="0059029A"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rsidR="004C1AB2" w:rsidRPr="0059029A" w:rsidRDefault="0059029A" w:rsidP="0059029A">
      <w:pPr>
        <w:spacing w:before="240" w:after="240" w:line="240" w:lineRule="auto"/>
        <w:jc w:val="both"/>
        <w:rPr>
          <w:sz w:val="23"/>
          <w:szCs w:val="23"/>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03188/INFOEM/IP/RR/2018.</w:t>
      </w:r>
    </w:p>
    <w:sectPr w:rsidR="004C1AB2" w:rsidRPr="0059029A" w:rsidSect="003F5F21">
      <w:headerReference w:type="default" r:id="rId20"/>
      <w:footerReference w:type="default" r:id="rId21"/>
      <w:headerReference w:type="first" r:id="rId22"/>
      <w:footerReference w:type="first" r:id="rId23"/>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F70" w:rsidRDefault="003D4F70" w:rsidP="003F5F21">
      <w:pPr>
        <w:spacing w:after="0" w:line="240" w:lineRule="auto"/>
      </w:pPr>
      <w:r>
        <w:separator/>
      </w:r>
    </w:p>
  </w:endnote>
  <w:endnote w:type="continuationSeparator" w:id="0">
    <w:p w:rsidR="003D4F70" w:rsidRDefault="003D4F70" w:rsidP="003F5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486C8B" w:rsidRPr="00883450" w:rsidRDefault="00486C8B">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5338C">
              <w:rPr>
                <w:rFonts w:ascii="Palatino Linotype" w:hAnsi="Palatino Linotype"/>
                <w:b/>
                <w:bCs/>
                <w:noProof/>
                <w:szCs w:val="20"/>
              </w:rPr>
              <w:t>33</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5338C">
              <w:rPr>
                <w:rFonts w:ascii="Palatino Linotype" w:hAnsi="Palatino Linotype"/>
                <w:b/>
                <w:bCs/>
                <w:noProof/>
                <w:szCs w:val="20"/>
              </w:rPr>
              <w:t>33</w:t>
            </w:r>
            <w:r w:rsidRPr="00883450">
              <w:rPr>
                <w:rFonts w:ascii="Palatino Linotype" w:hAnsi="Palatino Linotype"/>
                <w:b/>
                <w:bCs/>
                <w:szCs w:val="20"/>
              </w:rPr>
              <w:fldChar w:fldCharType="end"/>
            </w:r>
          </w:p>
        </w:sdtContent>
      </w:sdt>
    </w:sdtContent>
  </w:sdt>
  <w:p w:rsidR="00486C8B" w:rsidRDefault="00486C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C8B" w:rsidRPr="00883450" w:rsidRDefault="00486C8B" w:rsidP="003F5F21">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5338C">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5338C">
      <w:rPr>
        <w:rFonts w:ascii="Palatino Linotype" w:hAnsi="Palatino Linotype"/>
        <w:noProof/>
      </w:rPr>
      <w:t>33</w:t>
    </w:r>
    <w:r w:rsidRPr="00883450">
      <w:rPr>
        <w:rFonts w:ascii="Palatino Linotype" w:hAnsi="Palatino Linotype"/>
      </w:rPr>
      <w:fldChar w:fldCharType="end"/>
    </w:r>
  </w:p>
  <w:p w:rsidR="00486C8B" w:rsidRPr="00883450" w:rsidRDefault="00486C8B">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F70" w:rsidRDefault="003D4F70" w:rsidP="003F5F21">
      <w:pPr>
        <w:spacing w:after="0" w:line="240" w:lineRule="auto"/>
      </w:pPr>
      <w:r>
        <w:separator/>
      </w:r>
    </w:p>
  </w:footnote>
  <w:footnote w:type="continuationSeparator" w:id="0">
    <w:p w:rsidR="003D4F70" w:rsidRDefault="003D4F70" w:rsidP="003F5F21">
      <w:pPr>
        <w:spacing w:after="0" w:line="240" w:lineRule="auto"/>
      </w:pPr>
      <w:r>
        <w:continuationSeparator/>
      </w:r>
    </w:p>
  </w:footnote>
  <w:footnote w:id="1">
    <w:p w:rsidR="00486C8B" w:rsidRDefault="00486C8B">
      <w:pPr>
        <w:pStyle w:val="Textonotapie"/>
      </w:pPr>
      <w:r>
        <w:rPr>
          <w:rStyle w:val="Refdenotaalpie"/>
        </w:rPr>
        <w:footnoteRef/>
      </w:r>
      <w:r>
        <w:t xml:space="preserve"> Disponible para su consulta en:</w:t>
      </w:r>
    </w:p>
    <w:p w:rsidR="00486C8B" w:rsidRDefault="0075338C">
      <w:pPr>
        <w:pStyle w:val="Textonotapie"/>
      </w:pPr>
      <w:hyperlink r:id="rId1" w:history="1">
        <w:r w:rsidR="00486C8B" w:rsidRPr="005C62D3">
          <w:rPr>
            <w:rStyle w:val="Hipervnculo"/>
          </w:rPr>
          <w:t>http://legislacion.edomex.gob.mx/sites/legislacion.edomex.gob.mx/files/files/pdf/gct/2016/jun064.pdf</w:t>
        </w:r>
      </w:hyperlink>
      <w:r w:rsidR="00486C8B">
        <w:t>, página 14, consultada en 17/10/2018, 07:09 p.m.</w:t>
      </w:r>
    </w:p>
    <w:p w:rsidR="00486C8B" w:rsidRDefault="00486C8B">
      <w:pPr>
        <w:pStyle w:val="Textonotapie"/>
      </w:pPr>
    </w:p>
  </w:footnote>
  <w:footnote w:id="2">
    <w:p w:rsidR="00486C8B" w:rsidRPr="00034B44" w:rsidRDefault="00486C8B" w:rsidP="00486C8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486C8B" w:rsidRPr="00034B44" w:rsidRDefault="00486C8B" w:rsidP="00486C8B">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3">
    <w:p w:rsidR="00486C8B" w:rsidRPr="00034B44" w:rsidRDefault="00486C8B" w:rsidP="00486C8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rsidR="00486C8B" w:rsidRPr="00034B44" w:rsidRDefault="00486C8B" w:rsidP="00486C8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486C8B" w:rsidRPr="00034B44" w:rsidRDefault="00486C8B" w:rsidP="00486C8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486C8B" w:rsidRPr="00034B44" w:rsidRDefault="00486C8B" w:rsidP="00486C8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rsidR="00486C8B" w:rsidRPr="00034B44" w:rsidRDefault="00486C8B" w:rsidP="00486C8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rsidR="00486C8B" w:rsidRPr="00034B44" w:rsidRDefault="00486C8B" w:rsidP="00486C8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486C8B" w:rsidRPr="00034B44" w:rsidRDefault="00486C8B" w:rsidP="00486C8B">
      <w:pPr>
        <w:pStyle w:val="Textonotapie"/>
        <w:jc w:val="both"/>
        <w:rPr>
          <w:rFonts w:ascii="Palatino Linotype" w:hAnsi="Palatino Linotype"/>
          <w:sz w:val="18"/>
        </w:rPr>
      </w:pPr>
      <w:r w:rsidRPr="00034B44">
        <w:rPr>
          <w:rFonts w:ascii="Palatino Linotype" w:hAnsi="Palatino Linotype"/>
          <w:sz w:val="18"/>
        </w:rPr>
        <w:t xml:space="preserve"> (…)</w:t>
      </w:r>
    </w:p>
    <w:p w:rsidR="00486C8B" w:rsidRPr="00034B44" w:rsidRDefault="00486C8B" w:rsidP="00486C8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C8B" w:rsidRDefault="00486C8B" w:rsidP="003F5F21">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486C8B" w:rsidRPr="00EF13C1" w:rsidTr="003F5F21">
      <w:trPr>
        <w:trHeight w:val="138"/>
        <w:jc w:val="right"/>
      </w:trPr>
      <w:tc>
        <w:tcPr>
          <w:tcW w:w="2552" w:type="dxa"/>
          <w:vAlign w:val="center"/>
        </w:tcPr>
        <w:p w:rsidR="00486C8B" w:rsidRPr="00EF13C1" w:rsidRDefault="00486C8B" w:rsidP="003F5F21">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486C8B" w:rsidRPr="00EF13C1" w:rsidRDefault="00486C8B" w:rsidP="0059029A">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03188/INFOEM/IP/RR/2018</w:t>
          </w:r>
        </w:p>
      </w:tc>
    </w:tr>
    <w:tr w:rsidR="00486C8B" w:rsidRPr="00EF13C1" w:rsidTr="003F5F21">
      <w:trPr>
        <w:trHeight w:val="321"/>
        <w:jc w:val="right"/>
      </w:trPr>
      <w:tc>
        <w:tcPr>
          <w:tcW w:w="2552" w:type="dxa"/>
          <w:vAlign w:val="center"/>
        </w:tcPr>
        <w:p w:rsidR="00486C8B" w:rsidRPr="00EF13C1" w:rsidRDefault="00486C8B" w:rsidP="003F5F21">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486C8B" w:rsidRPr="00043A38" w:rsidRDefault="00486C8B" w:rsidP="0059029A">
          <w:pPr>
            <w:pStyle w:val="Encabezado"/>
            <w:ind w:left="317"/>
            <w:jc w:val="right"/>
            <w:rPr>
              <w:rFonts w:ascii="Palatino Linotype" w:hAnsi="Palatino Linotype"/>
              <w:b/>
              <w:sz w:val="22"/>
              <w:szCs w:val="22"/>
            </w:rPr>
          </w:pPr>
          <w:r>
            <w:rPr>
              <w:rFonts w:ascii="Palatino Linotype" w:hAnsi="Palatino Linotype"/>
              <w:b/>
              <w:sz w:val="22"/>
              <w:szCs w:val="22"/>
            </w:rPr>
            <w:t>Secretaría de Desarrollo Urbano y Metropolitano</w:t>
          </w:r>
        </w:p>
      </w:tc>
    </w:tr>
    <w:tr w:rsidR="00486C8B" w:rsidRPr="00EF13C1" w:rsidTr="003F5F21">
      <w:trPr>
        <w:trHeight w:val="321"/>
        <w:jc w:val="right"/>
      </w:trPr>
      <w:tc>
        <w:tcPr>
          <w:tcW w:w="2552" w:type="dxa"/>
          <w:vAlign w:val="center"/>
        </w:tcPr>
        <w:p w:rsidR="00486C8B" w:rsidRPr="00EF13C1" w:rsidRDefault="00486C8B" w:rsidP="003F5F21">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486C8B" w:rsidRPr="00EF13C1" w:rsidRDefault="00486C8B" w:rsidP="0059029A">
          <w:pPr>
            <w:pStyle w:val="Encabezado"/>
            <w:jc w:val="right"/>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rsidR="00486C8B" w:rsidRDefault="00486C8B" w:rsidP="003F5F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C8B" w:rsidRDefault="00486C8B" w:rsidP="003F5F21">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486C8B" w:rsidRPr="00182113" w:rsidTr="003F5F21">
      <w:trPr>
        <w:trHeight w:val="138"/>
      </w:trPr>
      <w:tc>
        <w:tcPr>
          <w:tcW w:w="2835" w:type="dxa"/>
          <w:vAlign w:val="center"/>
        </w:tcPr>
        <w:p w:rsidR="00486C8B" w:rsidRPr="00182113" w:rsidRDefault="00486C8B" w:rsidP="003F5F21">
          <w:pPr>
            <w:rPr>
              <w:rFonts w:ascii="Palatino Linotype" w:hAnsi="Palatino Linotype"/>
              <w:b/>
            </w:rPr>
          </w:pPr>
          <w:r w:rsidRPr="00182113">
            <w:rPr>
              <w:rFonts w:ascii="Palatino Linotype" w:hAnsi="Palatino Linotype"/>
              <w:b/>
            </w:rPr>
            <w:t>Recurso de revisión:</w:t>
          </w:r>
        </w:p>
      </w:tc>
      <w:tc>
        <w:tcPr>
          <w:tcW w:w="303" w:type="dxa"/>
          <w:vAlign w:val="center"/>
        </w:tcPr>
        <w:p w:rsidR="00486C8B" w:rsidRPr="00182113" w:rsidRDefault="00486C8B" w:rsidP="003F5F21">
          <w:pPr>
            <w:pStyle w:val="Encabezado"/>
            <w:jc w:val="center"/>
            <w:rPr>
              <w:rFonts w:ascii="Palatino Linotype" w:hAnsi="Palatino Linotype"/>
              <w:b/>
            </w:rPr>
          </w:pPr>
        </w:p>
      </w:tc>
      <w:tc>
        <w:tcPr>
          <w:tcW w:w="3894" w:type="dxa"/>
          <w:vAlign w:val="center"/>
        </w:tcPr>
        <w:p w:rsidR="00486C8B" w:rsidRPr="00182113" w:rsidRDefault="00486C8B" w:rsidP="003F5F21">
          <w:pPr>
            <w:pStyle w:val="Encabezado"/>
            <w:rPr>
              <w:rFonts w:ascii="Palatino Linotype" w:hAnsi="Palatino Linotype"/>
              <w:b/>
            </w:rPr>
          </w:pPr>
          <w:r>
            <w:rPr>
              <w:rFonts w:ascii="Palatino Linotype" w:hAnsi="Palatino Linotype" w:cs="Arial"/>
              <w:b/>
              <w:bCs/>
              <w:lang w:eastAsia="es-MX"/>
            </w:rPr>
            <w:t xml:space="preserve">           03188</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486C8B" w:rsidRPr="00182113" w:rsidTr="003F5F21">
      <w:trPr>
        <w:trHeight w:val="227"/>
      </w:trPr>
      <w:tc>
        <w:tcPr>
          <w:tcW w:w="2835" w:type="dxa"/>
          <w:vAlign w:val="center"/>
        </w:tcPr>
        <w:p w:rsidR="00486C8B" w:rsidRPr="00182113" w:rsidRDefault="00486C8B" w:rsidP="003F5F21">
          <w:pPr>
            <w:rPr>
              <w:rFonts w:ascii="Palatino Linotype" w:hAnsi="Palatino Linotype"/>
              <w:b/>
            </w:rPr>
          </w:pPr>
          <w:r w:rsidRPr="00182113">
            <w:rPr>
              <w:rFonts w:ascii="Palatino Linotype" w:hAnsi="Palatino Linotype"/>
              <w:b/>
            </w:rPr>
            <w:t>Recurrente:</w:t>
          </w:r>
        </w:p>
      </w:tc>
      <w:tc>
        <w:tcPr>
          <w:tcW w:w="303" w:type="dxa"/>
          <w:vAlign w:val="center"/>
        </w:tcPr>
        <w:p w:rsidR="00486C8B" w:rsidRPr="00182113" w:rsidRDefault="00486C8B" w:rsidP="003F5F21">
          <w:pPr>
            <w:pStyle w:val="Encabezado"/>
            <w:jc w:val="center"/>
            <w:rPr>
              <w:rFonts w:ascii="Palatino Linotype" w:hAnsi="Palatino Linotype"/>
              <w:b/>
            </w:rPr>
          </w:pPr>
        </w:p>
      </w:tc>
      <w:tc>
        <w:tcPr>
          <w:tcW w:w="3894" w:type="dxa"/>
          <w:vAlign w:val="center"/>
        </w:tcPr>
        <w:p w:rsidR="00486C8B" w:rsidRPr="00182113" w:rsidRDefault="00486C8B" w:rsidP="0075338C">
          <w:pPr>
            <w:pStyle w:val="Encabezado"/>
            <w:jc w:val="both"/>
            <w:rPr>
              <w:rFonts w:ascii="Palatino Linotype" w:hAnsi="Palatino Linotype"/>
              <w:b/>
            </w:rPr>
          </w:pPr>
          <w:r>
            <w:rPr>
              <w:rFonts w:ascii="Palatino Linotype" w:hAnsi="Palatino Linotype"/>
              <w:b/>
            </w:rPr>
            <w:t xml:space="preserve">                     </w:t>
          </w:r>
          <w:r w:rsidR="0075338C" w:rsidRPr="0075338C">
            <w:rPr>
              <w:rFonts w:ascii="Palatino Linotype" w:hAnsi="Palatino Linotype"/>
              <w:b/>
              <w:highlight w:val="black"/>
            </w:rPr>
            <w:t>------------------------------</w:t>
          </w:r>
        </w:p>
      </w:tc>
    </w:tr>
    <w:tr w:rsidR="00486C8B" w:rsidRPr="00182113" w:rsidTr="003F5F21">
      <w:trPr>
        <w:trHeight w:val="232"/>
      </w:trPr>
      <w:tc>
        <w:tcPr>
          <w:tcW w:w="2835" w:type="dxa"/>
          <w:vAlign w:val="center"/>
        </w:tcPr>
        <w:p w:rsidR="00486C8B" w:rsidRPr="00182113" w:rsidRDefault="00486C8B" w:rsidP="003F5F21">
          <w:pPr>
            <w:rPr>
              <w:rFonts w:ascii="Palatino Linotype" w:hAnsi="Palatino Linotype"/>
              <w:b/>
            </w:rPr>
          </w:pPr>
          <w:r w:rsidRPr="00182113">
            <w:rPr>
              <w:rFonts w:ascii="Palatino Linotype" w:hAnsi="Palatino Linotype"/>
              <w:b/>
            </w:rPr>
            <w:t>Sujeto obligado:</w:t>
          </w:r>
        </w:p>
      </w:tc>
      <w:tc>
        <w:tcPr>
          <w:tcW w:w="303" w:type="dxa"/>
          <w:vAlign w:val="center"/>
        </w:tcPr>
        <w:p w:rsidR="00486C8B" w:rsidRPr="00182113" w:rsidRDefault="00486C8B" w:rsidP="003F5F21">
          <w:pPr>
            <w:pStyle w:val="Encabezado"/>
            <w:jc w:val="center"/>
            <w:rPr>
              <w:rFonts w:ascii="Palatino Linotype" w:hAnsi="Palatino Linotype"/>
              <w:b/>
            </w:rPr>
          </w:pPr>
        </w:p>
      </w:tc>
      <w:tc>
        <w:tcPr>
          <w:tcW w:w="3894" w:type="dxa"/>
          <w:vAlign w:val="center"/>
        </w:tcPr>
        <w:p w:rsidR="00486C8B" w:rsidRPr="00182113" w:rsidRDefault="00486C8B" w:rsidP="003F5F21">
          <w:pPr>
            <w:pStyle w:val="Encabezado"/>
            <w:jc w:val="both"/>
            <w:rPr>
              <w:rFonts w:ascii="Palatino Linotype" w:hAnsi="Palatino Linotype"/>
              <w:b/>
            </w:rPr>
          </w:pPr>
          <w:r>
            <w:rPr>
              <w:rFonts w:ascii="Palatino Linotype" w:hAnsi="Palatino Linotype"/>
              <w:b/>
            </w:rPr>
            <w:t>Secretaría de Desarrollo Urbano y Metropolitano</w:t>
          </w:r>
        </w:p>
      </w:tc>
    </w:tr>
    <w:tr w:rsidR="00486C8B" w:rsidRPr="00182113" w:rsidTr="003F5F21">
      <w:trPr>
        <w:trHeight w:val="320"/>
      </w:trPr>
      <w:tc>
        <w:tcPr>
          <w:tcW w:w="2835" w:type="dxa"/>
          <w:vAlign w:val="center"/>
        </w:tcPr>
        <w:p w:rsidR="00486C8B" w:rsidRPr="00182113" w:rsidRDefault="00486C8B" w:rsidP="003F5F21">
          <w:pPr>
            <w:rPr>
              <w:rFonts w:ascii="Palatino Linotype" w:hAnsi="Palatino Linotype"/>
              <w:b/>
            </w:rPr>
          </w:pPr>
          <w:r w:rsidRPr="00182113">
            <w:rPr>
              <w:rFonts w:ascii="Palatino Linotype" w:hAnsi="Palatino Linotype"/>
              <w:b/>
            </w:rPr>
            <w:t>Comisionado ponente:</w:t>
          </w:r>
        </w:p>
      </w:tc>
      <w:tc>
        <w:tcPr>
          <w:tcW w:w="303" w:type="dxa"/>
          <w:vAlign w:val="center"/>
        </w:tcPr>
        <w:p w:rsidR="00486C8B" w:rsidRPr="00182113" w:rsidRDefault="00486C8B" w:rsidP="003F5F21">
          <w:pPr>
            <w:pStyle w:val="Encabezado"/>
            <w:jc w:val="center"/>
            <w:rPr>
              <w:rFonts w:ascii="Palatino Linotype" w:hAnsi="Palatino Linotype"/>
              <w:b/>
            </w:rPr>
          </w:pPr>
        </w:p>
      </w:tc>
      <w:tc>
        <w:tcPr>
          <w:tcW w:w="3894" w:type="dxa"/>
          <w:vAlign w:val="center"/>
        </w:tcPr>
        <w:p w:rsidR="00486C8B" w:rsidRPr="00182113" w:rsidRDefault="00486C8B" w:rsidP="003F5F21">
          <w:pPr>
            <w:pStyle w:val="Encabezado"/>
            <w:rPr>
              <w:rFonts w:ascii="Palatino Linotype" w:hAnsi="Palatino Linotype"/>
              <w:b/>
            </w:rPr>
          </w:pPr>
          <w:r>
            <w:rPr>
              <w:rFonts w:ascii="Palatino Linotype" w:hAnsi="Palatino Linotype"/>
              <w:b/>
            </w:rPr>
            <w:t>José Guadalupe Luna Hernández</w:t>
          </w:r>
        </w:p>
      </w:tc>
    </w:tr>
  </w:tbl>
  <w:p w:rsidR="00486C8B" w:rsidRDefault="00486C8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317490"/>
    <w:multiLevelType w:val="hybridMultilevel"/>
    <w:tmpl w:val="65D87DCA"/>
    <w:lvl w:ilvl="0" w:tplc="50A2BCFA">
      <w:start w:val="1"/>
      <w:numFmt w:val="decimal"/>
      <w:lvlText w:val="%1."/>
      <w:lvlJc w:val="left"/>
      <w:pPr>
        <w:ind w:left="786"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BB43147"/>
    <w:multiLevelType w:val="hybridMultilevel"/>
    <w:tmpl w:val="1EBC8630"/>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nsid w:val="4E432927"/>
    <w:multiLevelType w:val="hybridMultilevel"/>
    <w:tmpl w:val="83DC2F5A"/>
    <w:lvl w:ilvl="0" w:tplc="E35282FC">
      <w:start w:val="1"/>
      <w:numFmt w:val="upp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66A46065"/>
    <w:multiLevelType w:val="hybridMultilevel"/>
    <w:tmpl w:val="D9EA9F02"/>
    <w:lvl w:ilvl="0" w:tplc="173CB7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F21"/>
    <w:rsid w:val="00013BAD"/>
    <w:rsid w:val="000150F5"/>
    <w:rsid w:val="000A142B"/>
    <w:rsid w:val="00112DAD"/>
    <w:rsid w:val="001C3819"/>
    <w:rsid w:val="00227AD4"/>
    <w:rsid w:val="0023107B"/>
    <w:rsid w:val="00240111"/>
    <w:rsid w:val="002F63B7"/>
    <w:rsid w:val="00305ECF"/>
    <w:rsid w:val="00317A0B"/>
    <w:rsid w:val="00325A5E"/>
    <w:rsid w:val="00330720"/>
    <w:rsid w:val="003749F1"/>
    <w:rsid w:val="003943F5"/>
    <w:rsid w:val="003D4F70"/>
    <w:rsid w:val="003F5F21"/>
    <w:rsid w:val="003F7F94"/>
    <w:rsid w:val="00465B53"/>
    <w:rsid w:val="00486C8B"/>
    <w:rsid w:val="004C1AB2"/>
    <w:rsid w:val="004E0168"/>
    <w:rsid w:val="00514B01"/>
    <w:rsid w:val="0059029A"/>
    <w:rsid w:val="005916F3"/>
    <w:rsid w:val="006116E9"/>
    <w:rsid w:val="00646D10"/>
    <w:rsid w:val="006A5494"/>
    <w:rsid w:val="0075338C"/>
    <w:rsid w:val="00793A7E"/>
    <w:rsid w:val="007D1A76"/>
    <w:rsid w:val="00835F10"/>
    <w:rsid w:val="00985793"/>
    <w:rsid w:val="009925DC"/>
    <w:rsid w:val="009B3126"/>
    <w:rsid w:val="009B3C49"/>
    <w:rsid w:val="009E1AF9"/>
    <w:rsid w:val="00A0501E"/>
    <w:rsid w:val="00A67074"/>
    <w:rsid w:val="00AA40CA"/>
    <w:rsid w:val="00AD705D"/>
    <w:rsid w:val="00AF1672"/>
    <w:rsid w:val="00B854A5"/>
    <w:rsid w:val="00BE28E1"/>
    <w:rsid w:val="00C26C2B"/>
    <w:rsid w:val="00C343CD"/>
    <w:rsid w:val="00C853A5"/>
    <w:rsid w:val="00CF5853"/>
    <w:rsid w:val="00D46597"/>
    <w:rsid w:val="00D470BE"/>
    <w:rsid w:val="00D83A5F"/>
    <w:rsid w:val="00DD39C7"/>
    <w:rsid w:val="00E40495"/>
    <w:rsid w:val="00E418BC"/>
    <w:rsid w:val="00EB3D04"/>
    <w:rsid w:val="00EC7551"/>
    <w:rsid w:val="00EE79B2"/>
    <w:rsid w:val="00F572EA"/>
    <w:rsid w:val="00F65F5F"/>
    <w:rsid w:val="00F73995"/>
    <w:rsid w:val="00FB19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99B639-BBAC-4ED4-AF2A-88CBFD99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EE79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5F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5F21"/>
  </w:style>
  <w:style w:type="paragraph" w:styleId="Piedepgina">
    <w:name w:val="footer"/>
    <w:basedOn w:val="Normal"/>
    <w:link w:val="PiedepginaCar"/>
    <w:uiPriority w:val="99"/>
    <w:unhideWhenUsed/>
    <w:rsid w:val="003F5F2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5F21"/>
  </w:style>
  <w:style w:type="table" w:styleId="Tablaconcuadrcula">
    <w:name w:val="Table Grid"/>
    <w:basedOn w:val="Tablanormal"/>
    <w:uiPriority w:val="39"/>
    <w:rsid w:val="003F5F21"/>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3F5F2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73995"/>
    <w:rPr>
      <w:color w:val="0563C1" w:themeColor="hyperlink"/>
      <w:u w:val="single"/>
    </w:rPr>
  </w:style>
  <w:style w:type="character" w:styleId="Hipervnculovisitado">
    <w:name w:val="FollowedHyperlink"/>
    <w:basedOn w:val="Fuentedeprrafopredeter"/>
    <w:uiPriority w:val="99"/>
    <w:semiHidden/>
    <w:unhideWhenUsed/>
    <w:rsid w:val="00F73995"/>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C381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C3819"/>
    <w:rPr>
      <w:rFonts w:eastAsiaTheme="minorEastAsia"/>
      <w:sz w:val="24"/>
      <w:szCs w:val="24"/>
      <w:lang w:val="es-ES_tradnl" w:eastAsia="es-ES"/>
    </w:rPr>
  </w:style>
  <w:style w:type="character" w:customStyle="1" w:styleId="Ttulo2Car">
    <w:name w:val="Título 2 Car"/>
    <w:basedOn w:val="Fuentedeprrafopredeter"/>
    <w:link w:val="Ttulo2"/>
    <w:uiPriority w:val="9"/>
    <w:rsid w:val="00EE79B2"/>
    <w:rPr>
      <w:rFonts w:asciiTheme="majorHAnsi" w:eastAsiaTheme="majorEastAsia" w:hAnsiTheme="majorHAnsi" w:cstheme="majorBidi"/>
      <w:color w:val="2E74B5" w:themeColor="accent1" w:themeShade="BF"/>
      <w:sz w:val="26"/>
      <w:szCs w:val="26"/>
    </w:rPr>
  </w:style>
  <w:style w:type="paragraph" w:styleId="Textonotapie">
    <w:name w:val="footnote text"/>
    <w:basedOn w:val="Normal"/>
    <w:link w:val="TextonotapieCar"/>
    <w:uiPriority w:val="99"/>
    <w:semiHidden/>
    <w:unhideWhenUsed/>
    <w:rsid w:val="006A549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A549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A5494"/>
    <w:rPr>
      <w:vertAlign w:val="superscript"/>
    </w:rPr>
  </w:style>
  <w:style w:type="paragraph" w:styleId="TDC1">
    <w:name w:val="toc 1"/>
    <w:basedOn w:val="Normal"/>
    <w:next w:val="Normal"/>
    <w:autoRedefine/>
    <w:uiPriority w:val="39"/>
    <w:unhideWhenUsed/>
    <w:rsid w:val="003749F1"/>
    <w:pPr>
      <w:spacing w:after="100"/>
    </w:pPr>
  </w:style>
  <w:style w:type="paragraph" w:styleId="TDC2">
    <w:name w:val="toc 2"/>
    <w:basedOn w:val="Normal"/>
    <w:next w:val="Normal"/>
    <w:autoRedefine/>
    <w:uiPriority w:val="39"/>
    <w:unhideWhenUsed/>
    <w:rsid w:val="003749F1"/>
    <w:pPr>
      <w:spacing w:after="100"/>
      <w:ind w:left="220"/>
    </w:pPr>
  </w:style>
  <w:style w:type="paragraph" w:styleId="Textodeglobo">
    <w:name w:val="Balloon Text"/>
    <w:basedOn w:val="Normal"/>
    <w:link w:val="TextodegloboCar"/>
    <w:uiPriority w:val="99"/>
    <w:semiHidden/>
    <w:unhideWhenUsed/>
    <w:rsid w:val="00CF58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5853"/>
    <w:rPr>
      <w:rFonts w:ascii="Segoe UI" w:hAnsi="Segoe UI" w:cs="Segoe UI"/>
      <w:sz w:val="18"/>
      <w:szCs w:val="18"/>
    </w:rPr>
  </w:style>
  <w:style w:type="table" w:customStyle="1" w:styleId="Tablaconcuadrcula1">
    <w:name w:val="Tabla con cuadrícula1"/>
    <w:basedOn w:val="Tablanormal"/>
    <w:next w:val="Tablaconcuadrcula"/>
    <w:uiPriority w:val="59"/>
    <w:rsid w:val="0059029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edur/art_92_ix_v.web" TargetMode="External"/><Relationship Id="rId13" Type="http://schemas.openxmlformats.org/officeDocument/2006/relationships/hyperlink" Target="https://www.ipomex.org.mx/ipo3/lgt/indice/sedur/art_92_ix_v.web"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6/jun06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64A10-6210-4FBC-8872-7F850120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6053</Words>
  <Characters>33294</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10</cp:revision>
  <cp:lastPrinted>2018-11-06T02:55:00Z</cp:lastPrinted>
  <dcterms:created xsi:type="dcterms:W3CDTF">2018-10-18T20:38:00Z</dcterms:created>
  <dcterms:modified xsi:type="dcterms:W3CDTF">2018-11-22T00:54:00Z</dcterms:modified>
</cp:coreProperties>
</file>