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D227C6" w:rsidRDefault="00D06012" w:rsidP="00EC3A5E">
      <w:pPr>
        <w:spacing w:line="360" w:lineRule="auto"/>
        <w:jc w:val="both"/>
        <w:rPr>
          <w:rFonts w:ascii="Palatino Linotype" w:hAnsi="Palatino Linotype" w:cs="Arial"/>
        </w:rPr>
      </w:pPr>
      <w:r w:rsidRPr="00D227C6">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643CCD" w:rsidRPr="00D227C6">
        <w:rPr>
          <w:rFonts w:ascii="Palatino Linotype" w:hAnsi="Palatino Linotype" w:cs="Arial"/>
        </w:rPr>
        <w:t xml:space="preserve"> de México, de fecha </w:t>
      </w:r>
      <w:r w:rsidR="00D227C6" w:rsidRPr="00D227C6">
        <w:rPr>
          <w:rFonts w:ascii="Palatino Linotype" w:hAnsi="Palatino Linotype" w:cs="Arial"/>
        </w:rPr>
        <w:t>siete de noviembre</w:t>
      </w:r>
      <w:r w:rsidR="00E84D4D" w:rsidRPr="00D227C6">
        <w:rPr>
          <w:rFonts w:ascii="Palatino Linotype" w:hAnsi="Palatino Linotype" w:cs="Arial"/>
        </w:rPr>
        <w:t xml:space="preserve"> </w:t>
      </w:r>
      <w:r w:rsidR="00A558F2" w:rsidRPr="00D227C6">
        <w:rPr>
          <w:rFonts w:ascii="Palatino Linotype" w:hAnsi="Palatino Linotype" w:cs="Arial"/>
        </w:rPr>
        <w:t>d</w:t>
      </w:r>
      <w:r w:rsidRPr="00D227C6">
        <w:rPr>
          <w:rFonts w:ascii="Palatino Linotype" w:hAnsi="Palatino Linotype" w:cs="Arial"/>
        </w:rPr>
        <w:t xml:space="preserve">e dos mil </w:t>
      </w:r>
      <w:r w:rsidR="00AA2766" w:rsidRPr="00D227C6">
        <w:rPr>
          <w:rFonts w:ascii="Palatino Linotype" w:hAnsi="Palatino Linotype" w:cs="Arial"/>
        </w:rPr>
        <w:t>dieci</w:t>
      </w:r>
      <w:r w:rsidR="008E5005" w:rsidRPr="00D227C6">
        <w:rPr>
          <w:rFonts w:ascii="Palatino Linotype" w:hAnsi="Palatino Linotype" w:cs="Arial"/>
        </w:rPr>
        <w:t>ocho</w:t>
      </w:r>
      <w:r w:rsidRPr="00D227C6">
        <w:rPr>
          <w:rFonts w:ascii="Palatino Linotype" w:hAnsi="Palatino Linotype" w:cs="Arial"/>
        </w:rPr>
        <w:t>.</w:t>
      </w:r>
    </w:p>
    <w:p w:rsidR="00D06012" w:rsidRPr="00D227C6" w:rsidRDefault="00D06012" w:rsidP="00EC3A5E">
      <w:pPr>
        <w:spacing w:line="360" w:lineRule="auto"/>
        <w:jc w:val="both"/>
        <w:rPr>
          <w:rFonts w:ascii="Palatino Linotype" w:hAnsi="Palatino Linotype" w:cs="Arial"/>
        </w:rPr>
      </w:pPr>
    </w:p>
    <w:p w:rsidR="009513C8" w:rsidRPr="00D227C6" w:rsidRDefault="009513C8" w:rsidP="009513C8">
      <w:pPr>
        <w:spacing w:line="360" w:lineRule="auto"/>
        <w:jc w:val="both"/>
        <w:rPr>
          <w:rFonts w:ascii="Palatino Linotype" w:hAnsi="Palatino Linotype"/>
        </w:rPr>
      </w:pPr>
      <w:r w:rsidRPr="00D227C6">
        <w:rPr>
          <w:rFonts w:ascii="Palatino Linotype" w:hAnsi="Palatino Linotype"/>
        </w:rPr>
        <w:t xml:space="preserve">VISTO </w:t>
      </w:r>
      <w:r w:rsidR="002632AB" w:rsidRPr="00D227C6">
        <w:rPr>
          <w:rFonts w:ascii="Palatino Linotype" w:hAnsi="Palatino Linotype"/>
        </w:rPr>
        <w:t>el</w:t>
      </w:r>
      <w:r w:rsidRPr="00D227C6">
        <w:rPr>
          <w:rFonts w:ascii="Palatino Linotype" w:hAnsi="Palatino Linotype"/>
        </w:rPr>
        <w:t xml:space="preserve"> expediente formado</w:t>
      </w:r>
      <w:r w:rsidR="00FA4482" w:rsidRPr="00D227C6">
        <w:rPr>
          <w:rFonts w:ascii="Palatino Linotype" w:hAnsi="Palatino Linotype"/>
        </w:rPr>
        <w:t xml:space="preserve"> </w:t>
      </w:r>
      <w:r w:rsidRPr="00D227C6">
        <w:rPr>
          <w:rFonts w:ascii="Palatino Linotype" w:hAnsi="Palatino Linotype"/>
        </w:rPr>
        <w:t xml:space="preserve">con motivo del recurso de revisión </w:t>
      </w:r>
      <w:r w:rsidR="00F5511A" w:rsidRPr="00D227C6">
        <w:rPr>
          <w:rFonts w:ascii="Palatino Linotype" w:hAnsi="Palatino Linotype"/>
          <w:b/>
          <w:sz w:val="22"/>
          <w:szCs w:val="22"/>
        </w:rPr>
        <w:t>0</w:t>
      </w:r>
      <w:r w:rsidR="002632AB" w:rsidRPr="00D227C6">
        <w:rPr>
          <w:rFonts w:ascii="Palatino Linotype" w:hAnsi="Palatino Linotype"/>
          <w:b/>
          <w:sz w:val="22"/>
          <w:szCs w:val="22"/>
        </w:rPr>
        <w:t>3197</w:t>
      </w:r>
      <w:r w:rsidR="00F5511A" w:rsidRPr="00D227C6">
        <w:rPr>
          <w:rFonts w:ascii="Palatino Linotype" w:hAnsi="Palatino Linotype"/>
          <w:b/>
          <w:sz w:val="22"/>
          <w:szCs w:val="22"/>
        </w:rPr>
        <w:t>/INFOEM/IP/RR/2018</w:t>
      </w:r>
      <w:r w:rsidRPr="00D227C6">
        <w:rPr>
          <w:rFonts w:ascii="Palatino Linotype" w:hAnsi="Palatino Linotype"/>
        </w:rPr>
        <w:t xml:space="preserve">, promovido por </w:t>
      </w:r>
      <w:r w:rsidR="00E812DF" w:rsidRPr="00D227C6">
        <w:rPr>
          <w:rFonts w:ascii="Palatino Linotype" w:hAnsi="Palatino Linotype"/>
        </w:rPr>
        <w:t>la</w:t>
      </w:r>
      <w:r w:rsidRPr="00D227C6">
        <w:rPr>
          <w:rFonts w:ascii="Palatino Linotype" w:hAnsi="Palatino Linotype"/>
        </w:rPr>
        <w:t xml:space="preserve"> </w:t>
      </w:r>
      <w:r w:rsidRPr="00D227C6">
        <w:rPr>
          <w:rFonts w:ascii="Palatino Linotype" w:hAnsi="Palatino Linotype"/>
          <w:b/>
        </w:rPr>
        <w:t>C.</w:t>
      </w:r>
      <w:r w:rsidR="007C5C03" w:rsidRPr="00D227C6">
        <w:t xml:space="preserve"> </w:t>
      </w:r>
      <w:r w:rsidR="006C3A14">
        <w:t>XXXXXXXX</w:t>
      </w:r>
      <w:r w:rsidR="00F5511A" w:rsidRPr="00D227C6">
        <w:rPr>
          <w:rFonts w:ascii="Palatino Linotype" w:hAnsi="Palatino Linotype"/>
          <w:b/>
        </w:rPr>
        <w:t xml:space="preserve"> </w:t>
      </w:r>
      <w:r w:rsidR="006C3A14">
        <w:rPr>
          <w:rFonts w:ascii="Palatino Linotype" w:hAnsi="Palatino Linotype"/>
          <w:b/>
        </w:rPr>
        <w:t>XXXXXXXXX</w:t>
      </w:r>
      <w:r w:rsidR="00F5511A" w:rsidRPr="00D227C6">
        <w:rPr>
          <w:rFonts w:ascii="Palatino Linotype" w:hAnsi="Palatino Linotype"/>
          <w:b/>
        </w:rPr>
        <w:t xml:space="preserve"> </w:t>
      </w:r>
      <w:r w:rsidR="006C3A14">
        <w:rPr>
          <w:rFonts w:ascii="Palatino Linotype" w:hAnsi="Palatino Linotype"/>
          <w:b/>
        </w:rPr>
        <w:t>XXXXXXX</w:t>
      </w:r>
      <w:r w:rsidRPr="00D227C6">
        <w:rPr>
          <w:rFonts w:ascii="Palatino Linotype" w:hAnsi="Palatino Linotype"/>
        </w:rPr>
        <w:t xml:space="preserve">, en lo sucesivo </w:t>
      </w:r>
      <w:r w:rsidR="00E812DF" w:rsidRPr="00D227C6">
        <w:rPr>
          <w:rFonts w:ascii="Palatino Linotype" w:hAnsi="Palatino Linotype"/>
          <w:b/>
        </w:rPr>
        <w:t>LA</w:t>
      </w:r>
      <w:r w:rsidRPr="00D227C6">
        <w:rPr>
          <w:rFonts w:ascii="Palatino Linotype" w:hAnsi="Palatino Linotype"/>
          <w:b/>
        </w:rPr>
        <w:t xml:space="preserve"> RECURRENTE,</w:t>
      </w:r>
      <w:r w:rsidRPr="00D227C6">
        <w:rPr>
          <w:rFonts w:ascii="Palatino Linotype" w:hAnsi="Palatino Linotype"/>
        </w:rPr>
        <w:t xml:space="preserve"> en contra de la respuesta emitida por </w:t>
      </w:r>
      <w:r w:rsidR="00F5511A" w:rsidRPr="00D227C6">
        <w:rPr>
          <w:rFonts w:ascii="Palatino Linotype" w:hAnsi="Palatino Linotype"/>
        </w:rPr>
        <w:t>el</w:t>
      </w:r>
      <w:r w:rsidR="005400F0" w:rsidRPr="00D227C6">
        <w:rPr>
          <w:rFonts w:ascii="Palatino Linotype" w:hAnsi="Palatino Linotype"/>
        </w:rPr>
        <w:t xml:space="preserve"> </w:t>
      </w:r>
      <w:r w:rsidR="00F5511A" w:rsidRPr="00D227C6">
        <w:rPr>
          <w:rFonts w:ascii="Palatino Linotype" w:hAnsi="Palatino Linotype"/>
          <w:b/>
          <w:lang w:val="es-ES_tradnl"/>
        </w:rPr>
        <w:t>Poder Judicial</w:t>
      </w:r>
      <w:r w:rsidRPr="00D227C6">
        <w:rPr>
          <w:rFonts w:ascii="Palatino Linotype" w:hAnsi="Palatino Linotype"/>
        </w:rPr>
        <w:t xml:space="preserve">, en lo sucesivo </w:t>
      </w:r>
      <w:r w:rsidRPr="00D227C6">
        <w:rPr>
          <w:rFonts w:ascii="Palatino Linotype" w:hAnsi="Palatino Linotype"/>
          <w:b/>
        </w:rPr>
        <w:t>EL SUJETO OBLIGADO</w:t>
      </w:r>
      <w:r w:rsidRPr="00D227C6">
        <w:rPr>
          <w:rFonts w:ascii="Palatino Linotype" w:hAnsi="Palatino Linotype"/>
        </w:rPr>
        <w:t xml:space="preserve">, se procede a dictar la presente resolución con base en lo siguiente: </w:t>
      </w:r>
    </w:p>
    <w:p w:rsidR="00934DF1" w:rsidRPr="00D227C6" w:rsidRDefault="00934DF1" w:rsidP="00EC3A5E">
      <w:pPr>
        <w:spacing w:line="360" w:lineRule="auto"/>
        <w:jc w:val="both"/>
        <w:rPr>
          <w:rFonts w:ascii="Palatino Linotype" w:hAnsi="Palatino Linotype" w:cs="Arial"/>
          <w:sz w:val="18"/>
        </w:rPr>
      </w:pPr>
    </w:p>
    <w:p w:rsidR="00D06012" w:rsidRPr="00D227C6" w:rsidRDefault="00D06012" w:rsidP="00EC3A5E">
      <w:pPr>
        <w:spacing w:line="360" w:lineRule="auto"/>
        <w:jc w:val="center"/>
        <w:rPr>
          <w:rFonts w:ascii="Palatino Linotype" w:hAnsi="Palatino Linotype" w:cs="Arial"/>
          <w:b/>
          <w:bCs/>
          <w:spacing w:val="60"/>
          <w:sz w:val="28"/>
          <w:lang w:val="es-ES_tradnl"/>
        </w:rPr>
      </w:pPr>
      <w:r w:rsidRPr="00D227C6">
        <w:rPr>
          <w:rFonts w:ascii="Palatino Linotype" w:hAnsi="Palatino Linotype" w:cs="Arial"/>
          <w:b/>
          <w:bCs/>
          <w:spacing w:val="60"/>
          <w:sz w:val="28"/>
          <w:lang w:val="es-ES_tradnl"/>
        </w:rPr>
        <w:t>RESULTANDO</w:t>
      </w:r>
    </w:p>
    <w:p w:rsidR="00D06012" w:rsidRPr="00D227C6" w:rsidRDefault="00D06012" w:rsidP="00EC3A5E">
      <w:pPr>
        <w:spacing w:line="360" w:lineRule="auto"/>
        <w:jc w:val="center"/>
        <w:rPr>
          <w:rFonts w:ascii="Palatino Linotype" w:hAnsi="Palatino Linotype" w:cs="Arial"/>
          <w:b/>
          <w:bCs/>
          <w:spacing w:val="60"/>
          <w:sz w:val="16"/>
          <w:lang w:val="es-ES_tradnl"/>
        </w:rPr>
      </w:pPr>
    </w:p>
    <w:p w:rsidR="009513C8" w:rsidRPr="00D227C6" w:rsidRDefault="007B5EE3" w:rsidP="009513C8">
      <w:pPr>
        <w:pStyle w:val="Prrafodelista"/>
        <w:spacing w:line="360" w:lineRule="auto"/>
        <w:ind w:left="0"/>
        <w:contextualSpacing w:val="0"/>
        <w:jc w:val="both"/>
        <w:rPr>
          <w:rFonts w:ascii="Palatino Linotype" w:hAnsi="Palatino Linotype" w:cs="Arial"/>
        </w:rPr>
      </w:pPr>
      <w:r w:rsidRPr="00D227C6">
        <w:rPr>
          <w:rFonts w:ascii="Palatino Linotype" w:hAnsi="Palatino Linotype" w:cs="Arial"/>
          <w:b/>
          <w:sz w:val="28"/>
          <w:szCs w:val="28"/>
        </w:rPr>
        <w:t>I.</w:t>
      </w:r>
      <w:r w:rsidR="009513C8" w:rsidRPr="00D227C6">
        <w:rPr>
          <w:rFonts w:ascii="Palatino Linotype" w:hAnsi="Palatino Linotype" w:cs="Arial"/>
          <w:b/>
          <w:sz w:val="28"/>
          <w:szCs w:val="28"/>
        </w:rPr>
        <w:t xml:space="preserve"> </w:t>
      </w:r>
      <w:r w:rsidR="009513C8" w:rsidRPr="00D227C6">
        <w:rPr>
          <w:rFonts w:ascii="Palatino Linotype" w:hAnsi="Palatino Linotype"/>
        </w:rPr>
        <w:t xml:space="preserve">En fecha </w:t>
      </w:r>
      <w:r w:rsidR="002632AB" w:rsidRPr="00D227C6">
        <w:rPr>
          <w:rFonts w:ascii="Palatino Linotype" w:hAnsi="Palatino Linotype"/>
        </w:rPr>
        <w:t>doce</w:t>
      </w:r>
      <w:r w:rsidR="00AA3D9F" w:rsidRPr="00D227C6">
        <w:rPr>
          <w:rFonts w:ascii="Palatino Linotype" w:hAnsi="Palatino Linotype"/>
        </w:rPr>
        <w:t xml:space="preserve"> </w:t>
      </w:r>
      <w:r w:rsidR="007C5C03" w:rsidRPr="00D227C6">
        <w:rPr>
          <w:rFonts w:ascii="Palatino Linotype" w:hAnsi="Palatino Linotype"/>
        </w:rPr>
        <w:t xml:space="preserve">de </w:t>
      </w:r>
      <w:r w:rsidR="002632AB" w:rsidRPr="00D227C6">
        <w:rPr>
          <w:rFonts w:ascii="Palatino Linotype" w:hAnsi="Palatino Linotype"/>
        </w:rPr>
        <w:t>agosto</w:t>
      </w:r>
      <w:r w:rsidR="007C5C03" w:rsidRPr="00D227C6">
        <w:rPr>
          <w:rFonts w:ascii="Palatino Linotype" w:hAnsi="Palatino Linotype"/>
        </w:rPr>
        <w:t xml:space="preserve"> </w:t>
      </w:r>
      <w:r w:rsidR="009513C8" w:rsidRPr="00D227C6">
        <w:rPr>
          <w:rFonts w:ascii="Palatino Linotype" w:hAnsi="Palatino Linotype"/>
        </w:rPr>
        <w:t>de dos mil dieci</w:t>
      </w:r>
      <w:r w:rsidR="00CC7DD5" w:rsidRPr="00D227C6">
        <w:rPr>
          <w:rFonts w:ascii="Palatino Linotype" w:hAnsi="Palatino Linotype"/>
        </w:rPr>
        <w:t>ocho</w:t>
      </w:r>
      <w:r w:rsidR="009513C8" w:rsidRPr="00D227C6">
        <w:rPr>
          <w:rFonts w:ascii="Palatino Linotype" w:hAnsi="Palatino Linotype"/>
        </w:rPr>
        <w:t xml:space="preserve">, </w:t>
      </w:r>
      <w:r w:rsidR="00F5511A" w:rsidRPr="00D227C6">
        <w:rPr>
          <w:rFonts w:ascii="Palatino Linotype" w:hAnsi="Palatino Linotype"/>
        </w:rPr>
        <w:t xml:space="preserve">que por ser día inhábil se registró el </w:t>
      </w:r>
      <w:r w:rsidR="002632AB" w:rsidRPr="00D227C6">
        <w:rPr>
          <w:rFonts w:ascii="Palatino Linotype" w:hAnsi="Palatino Linotype"/>
        </w:rPr>
        <w:t>trece</w:t>
      </w:r>
      <w:r w:rsidR="00F5511A" w:rsidRPr="00D227C6">
        <w:rPr>
          <w:rFonts w:ascii="Palatino Linotype" w:hAnsi="Palatino Linotype"/>
        </w:rPr>
        <w:t xml:space="preserve"> del mismo mes y año, </w:t>
      </w:r>
      <w:r w:rsidR="00E812DF" w:rsidRPr="00D227C6">
        <w:rPr>
          <w:rFonts w:ascii="Palatino Linotype" w:hAnsi="Palatino Linotype"/>
          <w:b/>
        </w:rPr>
        <w:t>LA</w:t>
      </w:r>
      <w:r w:rsidR="0033193D" w:rsidRPr="00D227C6">
        <w:rPr>
          <w:rFonts w:ascii="Palatino Linotype" w:hAnsi="Palatino Linotype"/>
          <w:b/>
        </w:rPr>
        <w:t xml:space="preserve"> RECURRENTE</w:t>
      </w:r>
      <w:r w:rsidR="009513C8" w:rsidRPr="00D227C6">
        <w:rPr>
          <w:rFonts w:ascii="Palatino Linotype" w:hAnsi="Palatino Linotype"/>
        </w:rPr>
        <w:t xml:space="preserve"> presentó a través del Sistema de </w:t>
      </w:r>
      <w:r w:rsidR="009513C8" w:rsidRPr="00D227C6">
        <w:rPr>
          <w:rFonts w:ascii="Palatino Linotype" w:hAnsi="Palatino Linotype" w:cs="Arial"/>
        </w:rPr>
        <w:t>Acceso</w:t>
      </w:r>
      <w:r w:rsidR="009513C8" w:rsidRPr="00D227C6">
        <w:rPr>
          <w:rFonts w:ascii="Palatino Linotype" w:hAnsi="Palatino Linotype"/>
        </w:rPr>
        <w:t xml:space="preserve"> a la Información Mexiquense, en lo subsecuente </w:t>
      </w:r>
      <w:r w:rsidR="009513C8" w:rsidRPr="00D227C6">
        <w:rPr>
          <w:rFonts w:ascii="Palatino Linotype" w:hAnsi="Palatino Linotype"/>
          <w:b/>
        </w:rPr>
        <w:t>EL SAIMEX</w:t>
      </w:r>
      <w:r w:rsidR="009513C8" w:rsidRPr="00D227C6">
        <w:rPr>
          <w:rFonts w:ascii="Palatino Linotype" w:hAnsi="Palatino Linotype"/>
        </w:rPr>
        <w:t xml:space="preserve">, ante </w:t>
      </w:r>
      <w:r w:rsidR="009513C8" w:rsidRPr="00D227C6">
        <w:rPr>
          <w:rFonts w:ascii="Palatino Linotype" w:hAnsi="Palatino Linotype"/>
          <w:b/>
        </w:rPr>
        <w:t>EL SUJETO OBLIGADO</w:t>
      </w:r>
      <w:r w:rsidR="009513C8" w:rsidRPr="00D227C6">
        <w:rPr>
          <w:rFonts w:ascii="Palatino Linotype" w:hAnsi="Palatino Linotype"/>
        </w:rPr>
        <w:t xml:space="preserve">, la solicitud de acceso a información pública, a la que se le asignó </w:t>
      </w:r>
      <w:r w:rsidR="002632AB" w:rsidRPr="00D227C6">
        <w:rPr>
          <w:rFonts w:ascii="Palatino Linotype" w:hAnsi="Palatino Linotype"/>
        </w:rPr>
        <w:t>el</w:t>
      </w:r>
      <w:r w:rsidR="009513C8" w:rsidRPr="00D227C6">
        <w:rPr>
          <w:rFonts w:ascii="Palatino Linotype" w:hAnsi="Palatino Linotype"/>
        </w:rPr>
        <w:t xml:space="preserve"> número</w:t>
      </w:r>
      <w:r w:rsidR="00F5511A" w:rsidRPr="00D227C6">
        <w:rPr>
          <w:rFonts w:ascii="Palatino Linotype" w:hAnsi="Palatino Linotype"/>
        </w:rPr>
        <w:t>s</w:t>
      </w:r>
      <w:r w:rsidR="007C5C03" w:rsidRPr="00D227C6">
        <w:rPr>
          <w:rFonts w:ascii="Palatino Linotype" w:hAnsi="Palatino Linotype"/>
          <w:b/>
          <w:bCs/>
        </w:rPr>
        <w:t xml:space="preserve"> </w:t>
      </w:r>
      <w:r w:rsidR="002632AB" w:rsidRPr="00D227C6">
        <w:rPr>
          <w:rFonts w:ascii="Palatino Linotype" w:hAnsi="Palatino Linotype"/>
          <w:b/>
          <w:bCs/>
        </w:rPr>
        <w:t>00469/PJUDICI/IP/2018</w:t>
      </w:r>
      <w:r w:rsidR="00F5511A" w:rsidRPr="00D227C6">
        <w:rPr>
          <w:rFonts w:ascii="Palatino Linotype" w:hAnsi="Palatino Linotype"/>
          <w:b/>
          <w:bCs/>
        </w:rPr>
        <w:t xml:space="preserve">, </w:t>
      </w:r>
      <w:r w:rsidR="009513C8" w:rsidRPr="00D227C6">
        <w:rPr>
          <w:rFonts w:ascii="Palatino Linotype" w:hAnsi="Palatino Linotype"/>
        </w:rPr>
        <w:t xml:space="preserve">mediante </w:t>
      </w:r>
      <w:r w:rsidR="00AA3D9F" w:rsidRPr="00D227C6">
        <w:rPr>
          <w:rFonts w:ascii="Palatino Linotype" w:hAnsi="Palatino Linotype"/>
        </w:rPr>
        <w:t>la</w:t>
      </w:r>
      <w:r w:rsidR="009513C8" w:rsidRPr="00D227C6">
        <w:rPr>
          <w:rFonts w:ascii="Palatino Linotype" w:hAnsi="Palatino Linotype"/>
        </w:rPr>
        <w:t xml:space="preserve"> cual solicitó:</w:t>
      </w:r>
    </w:p>
    <w:p w:rsidR="003F1D05" w:rsidRPr="00D227C6" w:rsidRDefault="001D7DF8" w:rsidP="003F1D05">
      <w:pPr>
        <w:spacing w:line="276" w:lineRule="auto"/>
        <w:ind w:left="567" w:right="618"/>
        <w:jc w:val="both"/>
        <w:rPr>
          <w:rFonts w:ascii="Palatino Linotype" w:hAnsi="Palatino Linotype" w:cs="Arial"/>
          <w:i/>
          <w:sz w:val="12"/>
        </w:rPr>
      </w:pPr>
      <w:r w:rsidRPr="00D227C6">
        <w:rPr>
          <w:rFonts w:ascii="Palatino Linotype" w:hAnsi="Palatino Linotype" w:cs="Arial"/>
          <w:i/>
          <w:sz w:val="12"/>
        </w:rPr>
        <w:t xml:space="preserve"> </w:t>
      </w:r>
    </w:p>
    <w:p w:rsidR="009513C8" w:rsidRPr="00D227C6" w:rsidRDefault="009513C8" w:rsidP="003F1D05">
      <w:pPr>
        <w:spacing w:line="276" w:lineRule="auto"/>
        <w:ind w:left="567" w:right="618"/>
        <w:jc w:val="both"/>
        <w:rPr>
          <w:rFonts w:ascii="Palatino Linotype" w:hAnsi="Palatino Linotype"/>
          <w:sz w:val="22"/>
        </w:rPr>
      </w:pPr>
      <w:r w:rsidRPr="00D227C6">
        <w:rPr>
          <w:rFonts w:ascii="Palatino Linotype" w:hAnsi="Palatino Linotype" w:cs="Arial"/>
          <w:i/>
          <w:sz w:val="22"/>
        </w:rPr>
        <w:t>“</w:t>
      </w:r>
      <w:r w:rsidR="006E09FF" w:rsidRPr="00D227C6">
        <w:rPr>
          <w:rFonts w:ascii="Palatino Linotype" w:hAnsi="Palatino Linotype" w:cs="Arial"/>
          <w:i/>
          <w:sz w:val="22"/>
        </w:rPr>
        <w:t>Respecto la convocatoria publicada el 11 de julio de 2017, para el examen de oposición para juez civil; me han informado que los 15 mejores promedios ya han Sido nombrados; mi petición es me informen los nombres y qué lugares ocuparon del 16 al 33 de dicho exámen y además me informen qué personas que quedaron dentro del lugar entre el 16 y 33; quienes ya fueron nombrados como jueces</w:t>
      </w:r>
      <w:r w:rsidRPr="00D227C6">
        <w:rPr>
          <w:rFonts w:ascii="Palatino Linotype" w:hAnsi="Palatino Linotype" w:cs="Arial"/>
          <w:i/>
          <w:sz w:val="22"/>
        </w:rPr>
        <w:t xml:space="preserve">” </w:t>
      </w:r>
      <w:r w:rsidR="004D7E0D" w:rsidRPr="00D227C6">
        <w:rPr>
          <w:rFonts w:ascii="Palatino Linotype" w:hAnsi="Palatino Linotype"/>
          <w:sz w:val="22"/>
        </w:rPr>
        <w:t>(sic)</w:t>
      </w:r>
    </w:p>
    <w:p w:rsidR="00F5511A" w:rsidRPr="00D227C6" w:rsidRDefault="00F5511A" w:rsidP="003F1D05">
      <w:pPr>
        <w:spacing w:line="276" w:lineRule="auto"/>
        <w:ind w:left="567" w:right="618"/>
        <w:jc w:val="both"/>
        <w:rPr>
          <w:rFonts w:ascii="Palatino Linotype" w:hAnsi="Palatino Linotype"/>
          <w:sz w:val="22"/>
        </w:rPr>
      </w:pPr>
    </w:p>
    <w:p w:rsidR="00D92515" w:rsidRPr="00D227C6" w:rsidRDefault="00D06012" w:rsidP="00EC3A5E">
      <w:pPr>
        <w:spacing w:line="360" w:lineRule="auto"/>
        <w:jc w:val="both"/>
        <w:rPr>
          <w:rFonts w:ascii="Palatino Linotype" w:hAnsi="Palatino Linotype" w:cs="Arial"/>
          <w:lang w:val="es-MX"/>
        </w:rPr>
      </w:pPr>
      <w:r w:rsidRPr="00D227C6">
        <w:rPr>
          <w:rFonts w:ascii="Palatino Linotype" w:hAnsi="Palatino Linotype" w:cs="Arial"/>
          <w:b/>
        </w:rPr>
        <w:t>MODALIDAD DE ENTREGA:</w:t>
      </w:r>
      <w:r w:rsidRPr="00D227C6">
        <w:rPr>
          <w:rFonts w:ascii="Palatino Linotype" w:hAnsi="Palatino Linotype" w:cs="Arial"/>
        </w:rPr>
        <w:t xml:space="preserve"> </w:t>
      </w:r>
      <w:r w:rsidR="000F3671" w:rsidRPr="00D227C6">
        <w:rPr>
          <w:rFonts w:ascii="Palatino Linotype" w:hAnsi="Palatino Linotype" w:cs="Arial"/>
          <w:lang w:val="es-MX"/>
        </w:rPr>
        <w:t xml:space="preserve">Vía </w:t>
      </w:r>
      <w:r w:rsidR="000F3671" w:rsidRPr="00D227C6">
        <w:rPr>
          <w:rFonts w:ascii="Palatino Linotype" w:hAnsi="Palatino Linotype" w:cs="Arial"/>
          <w:b/>
          <w:lang w:val="es-MX"/>
        </w:rPr>
        <w:t>SAIMEX</w:t>
      </w:r>
      <w:r w:rsidR="00D92515" w:rsidRPr="00D227C6">
        <w:rPr>
          <w:rFonts w:ascii="Palatino Linotype" w:hAnsi="Palatino Linotype" w:cs="Arial"/>
          <w:lang w:val="es-MX"/>
        </w:rPr>
        <w:t>.</w:t>
      </w:r>
    </w:p>
    <w:p w:rsidR="001F3986" w:rsidRPr="00D227C6" w:rsidRDefault="001F3986" w:rsidP="00F6740B">
      <w:pPr>
        <w:spacing w:line="360" w:lineRule="auto"/>
        <w:ind w:right="49"/>
        <w:jc w:val="both"/>
        <w:rPr>
          <w:rFonts w:ascii="Palatino Linotype" w:hAnsi="Palatino Linotype"/>
          <w:b/>
          <w:sz w:val="14"/>
        </w:rPr>
      </w:pPr>
    </w:p>
    <w:p w:rsidR="006F3D50" w:rsidRPr="00D227C6" w:rsidRDefault="00F6740B" w:rsidP="006F3D50">
      <w:pPr>
        <w:spacing w:line="360" w:lineRule="auto"/>
        <w:jc w:val="both"/>
        <w:rPr>
          <w:rFonts w:ascii="Palatino Linotype" w:hAnsi="Palatino Linotype"/>
        </w:rPr>
      </w:pPr>
      <w:r w:rsidRPr="00D227C6">
        <w:rPr>
          <w:rFonts w:ascii="Palatino Linotype" w:hAnsi="Palatino Linotype"/>
          <w:b/>
          <w:sz w:val="28"/>
        </w:rPr>
        <w:lastRenderedPageBreak/>
        <w:t>II.</w:t>
      </w:r>
      <w:r w:rsidRPr="00D227C6">
        <w:rPr>
          <w:rFonts w:ascii="Palatino Linotype" w:hAnsi="Palatino Linotype"/>
        </w:rPr>
        <w:t xml:space="preserve"> </w:t>
      </w:r>
      <w:r w:rsidR="00B96C5A" w:rsidRPr="00D227C6">
        <w:rPr>
          <w:rFonts w:ascii="Palatino Linotype" w:hAnsi="Palatino Linotype" w:cs="Arial"/>
        </w:rPr>
        <w:t xml:space="preserve">De las </w:t>
      </w:r>
      <w:r w:rsidR="00B96C5A" w:rsidRPr="00D227C6">
        <w:rPr>
          <w:rFonts w:ascii="Palatino Linotype" w:hAnsi="Palatino Linotype" w:cs="Arial"/>
          <w:lang w:val="es-ES_tradnl"/>
        </w:rPr>
        <w:t xml:space="preserve">constancias que obran en </w:t>
      </w:r>
      <w:r w:rsidR="00B96C5A" w:rsidRPr="00D227C6">
        <w:rPr>
          <w:rFonts w:ascii="Palatino Linotype" w:hAnsi="Palatino Linotype" w:cs="Arial"/>
          <w:b/>
          <w:lang w:val="es-ES_tradnl"/>
        </w:rPr>
        <w:t>EL</w:t>
      </w:r>
      <w:r w:rsidR="00B96C5A" w:rsidRPr="00D227C6">
        <w:rPr>
          <w:rFonts w:ascii="Palatino Linotype" w:hAnsi="Palatino Linotype" w:cs="Arial"/>
          <w:lang w:val="es-ES_tradnl"/>
        </w:rPr>
        <w:t xml:space="preserve"> </w:t>
      </w:r>
      <w:r w:rsidR="00B96C5A" w:rsidRPr="00D227C6">
        <w:rPr>
          <w:rFonts w:ascii="Palatino Linotype" w:hAnsi="Palatino Linotype" w:cs="Arial"/>
          <w:b/>
          <w:lang w:val="es-ES_tradnl"/>
        </w:rPr>
        <w:t>SAIMEX</w:t>
      </w:r>
      <w:r w:rsidR="00B96C5A" w:rsidRPr="00D227C6">
        <w:rPr>
          <w:rFonts w:ascii="Palatino Linotype" w:hAnsi="Palatino Linotype" w:cs="Arial"/>
          <w:lang w:val="es-ES_tradnl"/>
        </w:rPr>
        <w:t>, se desprende que</w:t>
      </w:r>
      <w:r w:rsidR="00B96C5A" w:rsidRPr="00D227C6">
        <w:rPr>
          <w:rFonts w:ascii="Palatino Linotype" w:hAnsi="Palatino Linotype" w:cs="Arial"/>
          <w:b/>
          <w:lang w:val="es-ES_tradnl"/>
        </w:rPr>
        <w:t xml:space="preserve"> </w:t>
      </w:r>
      <w:r w:rsidR="00B96C5A" w:rsidRPr="00D227C6">
        <w:rPr>
          <w:rFonts w:ascii="Palatino Linotype" w:hAnsi="Palatino Linotype" w:cs="Arial"/>
          <w:lang w:val="es-ES_tradnl"/>
        </w:rPr>
        <w:t xml:space="preserve">el día </w:t>
      </w:r>
      <w:r w:rsidR="006E09FF" w:rsidRPr="00D227C6">
        <w:rPr>
          <w:rFonts w:ascii="Palatino Linotype" w:hAnsi="Palatino Linotype" w:cs="Arial"/>
          <w:lang w:val="es-ES_tradnl"/>
        </w:rPr>
        <w:t>tres</w:t>
      </w:r>
      <w:r w:rsidR="00B96C5A" w:rsidRPr="00D227C6">
        <w:rPr>
          <w:rFonts w:ascii="Palatino Linotype" w:hAnsi="Palatino Linotype" w:cs="Arial"/>
          <w:lang w:val="es-ES_tradnl"/>
        </w:rPr>
        <w:t xml:space="preserve"> de </w:t>
      </w:r>
      <w:r w:rsidR="006E09FF" w:rsidRPr="00D227C6">
        <w:rPr>
          <w:rFonts w:ascii="Palatino Linotype" w:hAnsi="Palatino Linotype" w:cs="Arial"/>
          <w:lang w:val="es-ES_tradnl"/>
        </w:rPr>
        <w:t>septiembre</w:t>
      </w:r>
      <w:r w:rsidR="00B96C5A" w:rsidRPr="00D227C6">
        <w:rPr>
          <w:rFonts w:ascii="Palatino Linotype" w:hAnsi="Palatino Linotype" w:cs="Arial"/>
          <w:lang w:val="es-ES_tradnl"/>
        </w:rPr>
        <w:t xml:space="preserve"> de dos mil dieciocho, el Titular de la Unidad de Transparencia del</w:t>
      </w:r>
      <w:r w:rsidR="00B96C5A" w:rsidRPr="00D227C6">
        <w:rPr>
          <w:rFonts w:ascii="Palatino Linotype" w:hAnsi="Palatino Linotype" w:cs="Arial"/>
          <w:b/>
          <w:lang w:val="es-ES_tradnl"/>
        </w:rPr>
        <w:t xml:space="preserve"> SUJETO OBLIGADO</w:t>
      </w:r>
      <w:r w:rsidR="00B96C5A" w:rsidRPr="00D227C6">
        <w:rPr>
          <w:rFonts w:ascii="Palatino Linotype" w:hAnsi="Palatino Linotype" w:cs="Arial"/>
          <w:lang w:val="es-ES_tradnl"/>
        </w:rPr>
        <w:t xml:space="preserve"> dio respuesta a la solicitud de información, en los siguientes términos:</w:t>
      </w:r>
    </w:p>
    <w:p w:rsidR="00A02B17" w:rsidRPr="00D227C6" w:rsidRDefault="00A02B17" w:rsidP="006F3D50">
      <w:pPr>
        <w:spacing w:line="360" w:lineRule="auto"/>
        <w:jc w:val="both"/>
        <w:rPr>
          <w:rFonts w:ascii="Palatino Linotype" w:hAnsi="Palatino Linotype" w:cs="Arial"/>
          <w:sz w:val="18"/>
          <w:lang w:val="es-ES_tradnl"/>
        </w:rPr>
      </w:pPr>
    </w:p>
    <w:p w:rsidR="006E09FF" w:rsidRPr="00D227C6" w:rsidRDefault="00A02B17" w:rsidP="006E09FF">
      <w:pPr>
        <w:spacing w:line="276" w:lineRule="auto"/>
        <w:ind w:left="851" w:right="902"/>
        <w:jc w:val="right"/>
        <w:rPr>
          <w:rFonts w:ascii="Palatino Linotype" w:hAnsi="Palatino Linotype"/>
          <w:i/>
          <w:sz w:val="22"/>
          <w:szCs w:val="22"/>
        </w:rPr>
      </w:pPr>
      <w:r w:rsidRPr="00D227C6">
        <w:rPr>
          <w:rFonts w:ascii="Palatino Linotype" w:hAnsi="Palatino Linotype"/>
          <w:i/>
          <w:sz w:val="22"/>
          <w:szCs w:val="22"/>
        </w:rPr>
        <w:t>“</w:t>
      </w:r>
      <w:r w:rsidR="006E09FF" w:rsidRPr="00D227C6">
        <w:rPr>
          <w:rFonts w:ascii="Palatino Linotype" w:hAnsi="Palatino Linotype"/>
          <w:i/>
          <w:sz w:val="22"/>
          <w:szCs w:val="22"/>
        </w:rPr>
        <w:t>Metepec, México a 03 de Septiembre de 2018</w:t>
      </w:r>
    </w:p>
    <w:p w:rsidR="006E09FF" w:rsidRPr="00D227C6" w:rsidRDefault="006E09FF" w:rsidP="006E09FF">
      <w:pPr>
        <w:spacing w:line="276" w:lineRule="auto"/>
        <w:ind w:left="851" w:right="902"/>
        <w:jc w:val="right"/>
        <w:rPr>
          <w:rFonts w:ascii="Palatino Linotype" w:hAnsi="Palatino Linotype"/>
          <w:i/>
          <w:sz w:val="22"/>
          <w:szCs w:val="22"/>
        </w:rPr>
      </w:pPr>
      <w:r w:rsidRPr="00D227C6">
        <w:rPr>
          <w:rFonts w:ascii="Palatino Linotype" w:hAnsi="Palatino Linotype"/>
          <w:i/>
          <w:sz w:val="22"/>
          <w:szCs w:val="22"/>
        </w:rPr>
        <w:t xml:space="preserve">Nombre del solicitante: </w:t>
      </w:r>
      <w:r w:rsidR="006C3A14">
        <w:rPr>
          <w:rFonts w:ascii="Palatino Linotype" w:hAnsi="Palatino Linotype"/>
          <w:i/>
          <w:sz w:val="22"/>
          <w:szCs w:val="22"/>
        </w:rPr>
        <w:t>XXXXXXXX</w:t>
      </w:r>
      <w:r w:rsidRPr="00D227C6">
        <w:rPr>
          <w:rFonts w:ascii="Palatino Linotype" w:hAnsi="Palatino Linotype"/>
          <w:i/>
          <w:sz w:val="22"/>
          <w:szCs w:val="22"/>
        </w:rPr>
        <w:t xml:space="preserve"> </w:t>
      </w:r>
      <w:r w:rsidR="006C3A14">
        <w:rPr>
          <w:rFonts w:ascii="Palatino Linotype" w:hAnsi="Palatino Linotype"/>
          <w:i/>
          <w:sz w:val="22"/>
          <w:szCs w:val="22"/>
        </w:rPr>
        <w:t>XXXXXXXXX</w:t>
      </w:r>
      <w:r w:rsidRPr="00D227C6">
        <w:rPr>
          <w:rFonts w:ascii="Palatino Linotype" w:hAnsi="Palatino Linotype"/>
          <w:i/>
          <w:sz w:val="22"/>
          <w:szCs w:val="22"/>
        </w:rPr>
        <w:t xml:space="preserve"> </w:t>
      </w:r>
      <w:r w:rsidR="006C3A14">
        <w:rPr>
          <w:rFonts w:ascii="Palatino Linotype" w:hAnsi="Palatino Linotype"/>
          <w:i/>
          <w:sz w:val="22"/>
          <w:szCs w:val="22"/>
        </w:rPr>
        <w:t>XXXXXXX</w:t>
      </w:r>
      <w:bookmarkStart w:id="0" w:name="_GoBack"/>
      <w:bookmarkEnd w:id="0"/>
    </w:p>
    <w:p w:rsidR="006E09FF" w:rsidRPr="00D227C6" w:rsidRDefault="006E09FF" w:rsidP="006E09FF">
      <w:pPr>
        <w:spacing w:line="276" w:lineRule="auto"/>
        <w:ind w:left="851" w:right="902"/>
        <w:jc w:val="right"/>
        <w:rPr>
          <w:rFonts w:ascii="Palatino Linotype" w:hAnsi="Palatino Linotype"/>
          <w:i/>
          <w:sz w:val="22"/>
          <w:szCs w:val="22"/>
        </w:rPr>
      </w:pPr>
      <w:r w:rsidRPr="00D227C6">
        <w:rPr>
          <w:rFonts w:ascii="Palatino Linotype" w:hAnsi="Palatino Linotype"/>
          <w:i/>
          <w:sz w:val="22"/>
          <w:szCs w:val="22"/>
        </w:rPr>
        <w:t>Folio de la solicitud: 00469/PJUDICI/IP/2018</w:t>
      </w:r>
    </w:p>
    <w:p w:rsidR="006E09FF" w:rsidRPr="00D227C6" w:rsidRDefault="006E09FF" w:rsidP="006E09FF">
      <w:pPr>
        <w:spacing w:line="276" w:lineRule="auto"/>
        <w:ind w:left="851" w:right="902"/>
        <w:jc w:val="right"/>
        <w:rPr>
          <w:rFonts w:ascii="Palatino Linotype" w:hAnsi="Palatino Linotype"/>
          <w:i/>
          <w:sz w:val="22"/>
          <w:szCs w:val="22"/>
        </w:rPr>
      </w:pPr>
    </w:p>
    <w:p w:rsidR="006E09FF" w:rsidRPr="00D227C6" w:rsidRDefault="006E09FF" w:rsidP="006E09FF">
      <w:pPr>
        <w:spacing w:line="276" w:lineRule="auto"/>
        <w:ind w:left="851" w:right="902"/>
        <w:rPr>
          <w:rFonts w:ascii="Palatino Linotype" w:hAnsi="Palatino Linotype"/>
          <w:i/>
          <w:sz w:val="22"/>
          <w:szCs w:val="22"/>
        </w:rPr>
      </w:pPr>
      <w:r w:rsidRPr="00D227C6">
        <w:rPr>
          <w:rFonts w:ascii="Palatino Linotype" w:hAnsi="Palatino Linotype"/>
          <w:i/>
          <w:sz w:val="22"/>
          <w:szCs w:val="22"/>
        </w:rPr>
        <w:t>SE ADJUNTA RESPUESTA</w:t>
      </w:r>
    </w:p>
    <w:p w:rsidR="006E09FF" w:rsidRPr="00D227C6" w:rsidRDefault="006E09FF" w:rsidP="006E09FF">
      <w:pPr>
        <w:spacing w:line="276" w:lineRule="auto"/>
        <w:ind w:left="851" w:right="902"/>
        <w:rPr>
          <w:rFonts w:ascii="Palatino Linotype" w:hAnsi="Palatino Linotype"/>
          <w:i/>
          <w:sz w:val="22"/>
          <w:szCs w:val="22"/>
        </w:rPr>
      </w:pPr>
    </w:p>
    <w:p w:rsidR="006E09FF" w:rsidRPr="00D227C6" w:rsidRDefault="006E09FF" w:rsidP="006E09FF">
      <w:pPr>
        <w:spacing w:line="276" w:lineRule="auto"/>
        <w:ind w:left="851" w:right="902"/>
        <w:rPr>
          <w:rFonts w:ascii="Palatino Linotype" w:hAnsi="Palatino Linotype"/>
          <w:i/>
          <w:sz w:val="22"/>
          <w:szCs w:val="22"/>
        </w:rPr>
      </w:pPr>
      <w:r w:rsidRPr="00D227C6">
        <w:rPr>
          <w:rFonts w:ascii="Palatino Linotype" w:hAnsi="Palatino Linotype"/>
          <w:i/>
          <w:sz w:val="22"/>
          <w:szCs w:val="22"/>
        </w:rPr>
        <w:t>ATENTAMENTE</w:t>
      </w:r>
    </w:p>
    <w:p w:rsidR="0033193D" w:rsidRPr="00D227C6" w:rsidRDefault="006E09FF" w:rsidP="006E09FF">
      <w:pPr>
        <w:spacing w:line="276" w:lineRule="auto"/>
        <w:ind w:left="851" w:right="902"/>
        <w:rPr>
          <w:rFonts w:ascii="Palatino Linotype" w:hAnsi="Palatino Linotype"/>
          <w:i/>
          <w:sz w:val="22"/>
          <w:szCs w:val="22"/>
        </w:rPr>
      </w:pPr>
      <w:r w:rsidRPr="00D227C6">
        <w:rPr>
          <w:rFonts w:ascii="Palatino Linotype" w:hAnsi="Palatino Linotype"/>
          <w:i/>
          <w:sz w:val="22"/>
          <w:szCs w:val="22"/>
        </w:rPr>
        <w:t>L. EN D. KARLA VERÓNICA VILLEGAS HODGERS</w:t>
      </w:r>
      <w:r w:rsidR="00A02B17" w:rsidRPr="00D227C6">
        <w:rPr>
          <w:rFonts w:ascii="Palatino Linotype" w:hAnsi="Palatino Linotype"/>
          <w:i/>
          <w:sz w:val="22"/>
          <w:szCs w:val="22"/>
        </w:rPr>
        <w:t>”</w:t>
      </w:r>
    </w:p>
    <w:p w:rsidR="0062178E" w:rsidRPr="00D227C6" w:rsidRDefault="0062178E" w:rsidP="006E09FF">
      <w:pPr>
        <w:spacing w:line="276" w:lineRule="auto"/>
        <w:ind w:right="902"/>
        <w:rPr>
          <w:rFonts w:ascii="Palatino Linotype" w:hAnsi="Palatino Linotype"/>
          <w:i/>
          <w:sz w:val="22"/>
          <w:szCs w:val="22"/>
        </w:rPr>
      </w:pPr>
    </w:p>
    <w:p w:rsidR="006E09FF" w:rsidRPr="00D227C6" w:rsidRDefault="006E09FF" w:rsidP="006E09FF">
      <w:pPr>
        <w:spacing w:line="360" w:lineRule="auto"/>
        <w:ind w:right="49"/>
        <w:jc w:val="both"/>
        <w:rPr>
          <w:rFonts w:ascii="Palatino Linotype" w:hAnsi="Palatino Linotype"/>
        </w:rPr>
      </w:pPr>
      <w:r w:rsidRPr="00D227C6">
        <w:rPr>
          <w:rFonts w:ascii="Palatino Linotype" w:hAnsi="Palatino Linotype"/>
        </w:rPr>
        <w:t xml:space="preserve">Anexando un archivo electrónico denominado </w:t>
      </w:r>
      <w:r w:rsidRPr="00D227C6">
        <w:rPr>
          <w:rFonts w:ascii="Palatino Linotype" w:hAnsi="Palatino Linotype"/>
          <w:b/>
        </w:rPr>
        <w:t>180903 - respuesta 469-18_firmado.pdf</w:t>
      </w:r>
      <w:r w:rsidRPr="00D227C6">
        <w:rPr>
          <w:rFonts w:ascii="Palatino Linotype" w:hAnsi="Palatino Linotype"/>
        </w:rPr>
        <w:t>, el cual por ser del conocimiento de las partes no se inserta en el presente apartado.</w:t>
      </w:r>
    </w:p>
    <w:p w:rsidR="006E09FF" w:rsidRPr="00D227C6" w:rsidRDefault="006E09FF" w:rsidP="006E09FF">
      <w:pPr>
        <w:spacing w:line="276" w:lineRule="auto"/>
        <w:ind w:right="49"/>
        <w:jc w:val="both"/>
        <w:rPr>
          <w:rFonts w:ascii="Palatino Linotype" w:hAnsi="Palatino Linotype"/>
        </w:rPr>
      </w:pPr>
    </w:p>
    <w:p w:rsidR="006E09FF" w:rsidRPr="00D227C6" w:rsidRDefault="00387023" w:rsidP="006E09FF">
      <w:pPr>
        <w:spacing w:line="360" w:lineRule="auto"/>
        <w:jc w:val="both"/>
        <w:rPr>
          <w:rFonts w:ascii="Palatino Linotype" w:hAnsi="Palatino Linotype" w:cs="Arial"/>
          <w:i/>
          <w:sz w:val="22"/>
          <w:szCs w:val="22"/>
          <w:lang w:eastAsia="es-MX"/>
        </w:rPr>
      </w:pPr>
      <w:r w:rsidRPr="00D227C6">
        <w:rPr>
          <w:rFonts w:ascii="Palatino Linotype" w:hAnsi="Palatino Linotype"/>
          <w:b/>
          <w:sz w:val="28"/>
          <w:szCs w:val="28"/>
          <w:lang w:val="es-MX"/>
        </w:rPr>
        <w:t>I</w:t>
      </w:r>
      <w:r w:rsidR="0062178E" w:rsidRPr="00D227C6">
        <w:rPr>
          <w:rFonts w:ascii="Palatino Linotype" w:hAnsi="Palatino Linotype"/>
          <w:b/>
          <w:sz w:val="28"/>
          <w:szCs w:val="28"/>
          <w:lang w:val="es-MX"/>
        </w:rPr>
        <w:t>II</w:t>
      </w:r>
      <w:r w:rsidR="00D62A9B" w:rsidRPr="00D227C6">
        <w:rPr>
          <w:rFonts w:ascii="Palatino Linotype" w:hAnsi="Palatino Linotype"/>
          <w:b/>
          <w:sz w:val="28"/>
          <w:szCs w:val="28"/>
          <w:lang w:val="es-MX"/>
        </w:rPr>
        <w:t>.</w:t>
      </w:r>
      <w:r w:rsidR="00D62A9B" w:rsidRPr="00D227C6">
        <w:rPr>
          <w:rFonts w:ascii="Palatino Linotype" w:hAnsi="Palatino Linotype"/>
          <w:sz w:val="28"/>
          <w:szCs w:val="28"/>
          <w:lang w:val="es-MX"/>
        </w:rPr>
        <w:t xml:space="preserve"> </w:t>
      </w:r>
      <w:r w:rsidR="006E09FF" w:rsidRPr="00D227C6">
        <w:rPr>
          <w:rFonts w:ascii="Palatino Linotype" w:hAnsi="Palatino Linotype"/>
        </w:rPr>
        <w:t xml:space="preserve">Inconforme con la </w:t>
      </w:r>
      <w:r w:rsidR="006E09FF" w:rsidRPr="00D227C6">
        <w:rPr>
          <w:rFonts w:ascii="Palatino Linotype" w:hAnsi="Palatino Linotype" w:cs="Arial"/>
        </w:rPr>
        <w:t xml:space="preserve">respuesta </w:t>
      </w:r>
      <w:r w:rsidR="006E09FF" w:rsidRPr="00D227C6">
        <w:rPr>
          <w:rFonts w:ascii="Palatino Linotype" w:hAnsi="Palatino Linotype"/>
        </w:rPr>
        <w:t xml:space="preserve">del </w:t>
      </w:r>
      <w:r w:rsidR="006E09FF" w:rsidRPr="00D227C6">
        <w:rPr>
          <w:rFonts w:ascii="Palatino Linotype" w:hAnsi="Palatino Linotype"/>
          <w:b/>
        </w:rPr>
        <w:t>SUJETO OBLIGADO</w:t>
      </w:r>
      <w:r w:rsidR="006E09FF" w:rsidRPr="00D227C6">
        <w:rPr>
          <w:rFonts w:ascii="Palatino Linotype" w:hAnsi="Palatino Linotype"/>
        </w:rPr>
        <w:t xml:space="preserve">, el tres de septiembre de dos mil dieciocho, </w:t>
      </w:r>
      <w:r w:rsidR="006E09FF" w:rsidRPr="00D227C6">
        <w:rPr>
          <w:rFonts w:ascii="Palatino Linotype" w:hAnsi="Palatino Linotype"/>
          <w:b/>
        </w:rPr>
        <w:t>LA RECURRENTE</w:t>
      </w:r>
      <w:r w:rsidR="006E09FF" w:rsidRPr="00D227C6">
        <w:rPr>
          <w:rFonts w:ascii="Palatino Linotype" w:hAnsi="Palatino Linotype"/>
        </w:rPr>
        <w:t xml:space="preserve"> interpuso el recurso de revisión objeto del presente estudio, y se le asignó el número de expediente </w:t>
      </w:r>
      <w:r w:rsidR="006E09FF" w:rsidRPr="00D227C6">
        <w:rPr>
          <w:rFonts w:ascii="Palatino Linotype" w:hAnsi="Palatino Linotype" w:cs="Arial"/>
          <w:b/>
          <w:bCs/>
        </w:rPr>
        <w:t>03197/INFOEM/IP/RR/2018</w:t>
      </w:r>
      <w:r w:rsidR="006E09FF" w:rsidRPr="00D227C6">
        <w:rPr>
          <w:rFonts w:ascii="Palatino Linotype" w:hAnsi="Palatino Linotype" w:cs="Arial"/>
        </w:rPr>
        <w:t xml:space="preserve"> en el que señaló como acto impugnado lo siguiente:</w:t>
      </w:r>
    </w:p>
    <w:p w:rsidR="00E877F8" w:rsidRPr="00D227C6" w:rsidRDefault="00E877F8" w:rsidP="006E09FF">
      <w:pPr>
        <w:spacing w:line="360" w:lineRule="auto"/>
        <w:jc w:val="both"/>
        <w:rPr>
          <w:rFonts w:ascii="Palatino Linotype" w:hAnsi="Palatino Linotype" w:cs="Arial"/>
          <w:i/>
          <w:sz w:val="14"/>
          <w:szCs w:val="22"/>
          <w:lang w:eastAsia="es-MX"/>
        </w:rPr>
      </w:pPr>
    </w:p>
    <w:p w:rsidR="00653AC4" w:rsidRPr="00D227C6" w:rsidRDefault="006E09FF" w:rsidP="00FA4C7C">
      <w:pPr>
        <w:spacing w:line="276" w:lineRule="auto"/>
        <w:ind w:left="709" w:right="902" w:hanging="142"/>
        <w:jc w:val="both"/>
        <w:rPr>
          <w:rFonts w:ascii="Palatino Linotype" w:hAnsi="Palatino Linotype" w:cs="Arial"/>
          <w:i/>
          <w:sz w:val="22"/>
          <w:lang w:eastAsia="es-MX"/>
        </w:rPr>
      </w:pPr>
      <w:r w:rsidRPr="00D227C6">
        <w:rPr>
          <w:rFonts w:ascii="Palatino Linotype" w:hAnsi="Palatino Linotype" w:cs="Arial"/>
          <w:i/>
          <w:sz w:val="22"/>
          <w:lang w:eastAsia="es-MX"/>
        </w:rPr>
        <w:t xml:space="preserve"> </w:t>
      </w:r>
      <w:r w:rsidR="00653AC4" w:rsidRPr="00D227C6">
        <w:rPr>
          <w:rFonts w:ascii="Palatino Linotype" w:hAnsi="Palatino Linotype" w:cs="Arial"/>
          <w:i/>
          <w:sz w:val="22"/>
          <w:lang w:eastAsia="es-MX"/>
        </w:rPr>
        <w:t>“</w:t>
      </w:r>
      <w:r w:rsidRPr="00D227C6">
        <w:rPr>
          <w:rFonts w:ascii="Palatino Linotype" w:hAnsi="Palatino Linotype" w:cs="Arial"/>
          <w:i/>
          <w:sz w:val="22"/>
          <w:lang w:eastAsia="es-MX"/>
        </w:rPr>
        <w:t>La respuesta otorgada a mi solicitud es el acto impugnado, puesto que no dan contestación a la solicitado,</w:t>
      </w:r>
      <w:r w:rsidR="00653AC4" w:rsidRPr="00D227C6">
        <w:rPr>
          <w:rFonts w:ascii="Palatino Linotype" w:hAnsi="Palatino Linotype" w:cs="Arial"/>
          <w:i/>
          <w:sz w:val="22"/>
          <w:lang w:eastAsia="es-MX"/>
        </w:rPr>
        <w:t>” (sic)</w:t>
      </w:r>
    </w:p>
    <w:p w:rsidR="00EE5C32" w:rsidRPr="00D227C6" w:rsidRDefault="00EE5C32" w:rsidP="00FA4C7C">
      <w:pPr>
        <w:spacing w:line="276" w:lineRule="auto"/>
        <w:ind w:left="709" w:right="902" w:hanging="142"/>
        <w:jc w:val="both"/>
        <w:rPr>
          <w:rFonts w:ascii="Palatino Linotype" w:hAnsi="Palatino Linotype" w:cs="Arial"/>
          <w:i/>
          <w:sz w:val="22"/>
          <w:lang w:eastAsia="es-MX"/>
        </w:rPr>
      </w:pPr>
    </w:p>
    <w:p w:rsidR="002A32CD" w:rsidRPr="00D227C6" w:rsidRDefault="002A32CD" w:rsidP="002A32CD">
      <w:pPr>
        <w:pStyle w:val="Prrafodelista"/>
        <w:spacing w:line="360" w:lineRule="auto"/>
        <w:ind w:left="0"/>
        <w:jc w:val="both"/>
        <w:rPr>
          <w:rFonts w:ascii="Palatino Linotype" w:hAnsi="Palatino Linotype"/>
        </w:rPr>
      </w:pPr>
      <w:r w:rsidRPr="00D227C6">
        <w:rPr>
          <w:rFonts w:ascii="Palatino Linotype" w:hAnsi="Palatino Linotype"/>
        </w:rPr>
        <w:t xml:space="preserve">Asimismo, </w:t>
      </w:r>
      <w:r w:rsidR="00087F2B" w:rsidRPr="00D227C6">
        <w:rPr>
          <w:rFonts w:ascii="Palatino Linotype" w:hAnsi="Palatino Linotype" w:cs="Arial"/>
          <w:b/>
        </w:rPr>
        <w:t>LA</w:t>
      </w:r>
      <w:r w:rsidR="00776F73" w:rsidRPr="00D227C6">
        <w:rPr>
          <w:rFonts w:ascii="Palatino Linotype" w:hAnsi="Palatino Linotype" w:cs="Arial"/>
          <w:b/>
        </w:rPr>
        <w:t xml:space="preserve"> RECURRENTE</w:t>
      </w:r>
      <w:r w:rsidRPr="00D227C6">
        <w:rPr>
          <w:rFonts w:ascii="Palatino Linotype" w:hAnsi="Palatino Linotype"/>
        </w:rPr>
        <w:t xml:space="preserve"> manifestó como razones o motivos de inconformidad: </w:t>
      </w:r>
    </w:p>
    <w:p w:rsidR="002A32CD" w:rsidRPr="00D227C6" w:rsidRDefault="002A32CD" w:rsidP="002A32CD">
      <w:pPr>
        <w:pStyle w:val="Prrafodelista"/>
        <w:spacing w:line="360" w:lineRule="auto"/>
        <w:ind w:left="0" w:firstLine="708"/>
        <w:jc w:val="both"/>
        <w:rPr>
          <w:rFonts w:ascii="Palatino Linotype" w:hAnsi="Palatino Linotype"/>
          <w:sz w:val="16"/>
        </w:rPr>
      </w:pPr>
    </w:p>
    <w:p w:rsidR="002A32CD" w:rsidRPr="00D227C6" w:rsidRDefault="002A32CD" w:rsidP="00FA4C7C">
      <w:pPr>
        <w:spacing w:line="276" w:lineRule="auto"/>
        <w:ind w:left="567" w:right="902"/>
        <w:jc w:val="both"/>
        <w:rPr>
          <w:rFonts w:ascii="Palatino Linotype" w:hAnsi="Palatino Linotype" w:cs="Arial"/>
          <w:i/>
          <w:spacing w:val="-6"/>
          <w:sz w:val="22"/>
          <w:lang w:eastAsia="es-MX"/>
        </w:rPr>
      </w:pPr>
      <w:r w:rsidRPr="00D227C6">
        <w:rPr>
          <w:rFonts w:ascii="Palatino Linotype" w:hAnsi="Palatino Linotype" w:cs="Arial"/>
          <w:i/>
          <w:spacing w:val="-6"/>
          <w:sz w:val="22"/>
          <w:lang w:eastAsia="es-MX"/>
        </w:rPr>
        <w:t>“</w:t>
      </w:r>
      <w:r w:rsidR="006E09FF" w:rsidRPr="00D227C6">
        <w:rPr>
          <w:rFonts w:ascii="Palatino Linotype" w:hAnsi="Palatino Linotype" w:cs="Arial"/>
          <w:i/>
          <w:spacing w:val="-6"/>
          <w:sz w:val="22"/>
          <w:lang w:eastAsia="es-MX"/>
        </w:rPr>
        <w:t xml:space="preserve">puesto que no dan contestación a la solicitado, ya que se solicito que informara respecto de los lugares del 16 al 33 del examen de oposición, ellos han informado del 1 al 15, pero no del 16 al 33, además se le solicito que informara si del 16 al 33 ya existe algún nombramiento de juez lo </w:t>
      </w:r>
      <w:r w:rsidR="006E09FF" w:rsidRPr="00D227C6">
        <w:rPr>
          <w:rFonts w:ascii="Palatino Linotype" w:hAnsi="Palatino Linotype" w:cs="Arial"/>
          <w:i/>
          <w:spacing w:val="-6"/>
          <w:sz w:val="22"/>
          <w:lang w:eastAsia="es-MX"/>
        </w:rPr>
        <w:lastRenderedPageBreak/>
        <w:t>que no menciona, pues debio de indicar entonces que fuera de los 15 primeros lugares no hubo ningún otro nombramiento pero no lo hizo si que otorga evasivas, pues nada</w:t>
      </w:r>
      <w:r w:rsidRPr="00D227C6">
        <w:rPr>
          <w:rFonts w:ascii="Palatino Linotype" w:hAnsi="Palatino Linotype" w:cs="Arial"/>
          <w:i/>
          <w:sz w:val="22"/>
          <w:lang w:eastAsia="es-MX"/>
        </w:rPr>
        <w:t>”</w:t>
      </w:r>
      <w:r w:rsidRPr="00D227C6">
        <w:rPr>
          <w:rFonts w:ascii="Palatino Linotype" w:hAnsi="Palatino Linotype" w:cs="Arial"/>
          <w:i/>
          <w:spacing w:val="-6"/>
          <w:sz w:val="22"/>
          <w:lang w:eastAsia="es-MX"/>
        </w:rPr>
        <w:t xml:space="preserve"> </w:t>
      </w:r>
      <w:r w:rsidR="00E72C54" w:rsidRPr="00D227C6">
        <w:rPr>
          <w:rFonts w:ascii="Palatino Linotype" w:hAnsi="Palatino Linotype" w:cs="Arial"/>
          <w:i/>
          <w:spacing w:val="-6"/>
          <w:sz w:val="22"/>
          <w:lang w:eastAsia="es-MX"/>
        </w:rPr>
        <w:t>(sic)</w:t>
      </w:r>
    </w:p>
    <w:p w:rsidR="009A12CE" w:rsidRPr="00D227C6" w:rsidRDefault="009A12CE" w:rsidP="00FA4C7C">
      <w:pPr>
        <w:spacing w:line="276" w:lineRule="auto"/>
        <w:ind w:left="567" w:right="902"/>
        <w:jc w:val="both"/>
        <w:rPr>
          <w:rFonts w:ascii="Palatino Linotype" w:hAnsi="Palatino Linotype" w:cs="Arial"/>
          <w:i/>
          <w:spacing w:val="-6"/>
          <w:sz w:val="22"/>
          <w:lang w:eastAsia="es-MX"/>
        </w:rPr>
      </w:pPr>
    </w:p>
    <w:p w:rsidR="005B65FC" w:rsidRPr="00D227C6" w:rsidRDefault="00913764" w:rsidP="005B65FC">
      <w:pPr>
        <w:spacing w:line="360" w:lineRule="auto"/>
        <w:jc w:val="both"/>
        <w:rPr>
          <w:rFonts w:ascii="Palatino Linotype" w:hAnsi="Palatino Linotype" w:cs="Arial"/>
          <w:lang w:val="es-ES_tradnl"/>
        </w:rPr>
      </w:pPr>
      <w:r w:rsidRPr="00D227C6">
        <w:rPr>
          <w:rFonts w:ascii="Palatino Linotype" w:hAnsi="Palatino Linotype" w:cs="Arial"/>
          <w:b/>
          <w:sz w:val="28"/>
          <w:szCs w:val="28"/>
        </w:rPr>
        <w:t>I</w:t>
      </w:r>
      <w:r w:rsidR="00D519BE" w:rsidRPr="00D227C6">
        <w:rPr>
          <w:rFonts w:ascii="Palatino Linotype" w:hAnsi="Palatino Linotype" w:cs="Arial"/>
          <w:b/>
          <w:sz w:val="28"/>
          <w:szCs w:val="28"/>
        </w:rPr>
        <w:t xml:space="preserve">V. </w:t>
      </w:r>
      <w:r w:rsidR="002A32CD" w:rsidRPr="00D227C6">
        <w:rPr>
          <w:rFonts w:ascii="Palatino Linotype" w:hAnsi="Palatino Linotype" w:cs="Arial"/>
        </w:rPr>
        <w:t xml:space="preserve">El </w:t>
      </w:r>
      <w:r w:rsidR="009A12CE" w:rsidRPr="00D227C6">
        <w:rPr>
          <w:rFonts w:ascii="Palatino Linotype" w:hAnsi="Palatino Linotype"/>
        </w:rPr>
        <w:t xml:space="preserve">tres de </w:t>
      </w:r>
      <w:r w:rsidR="004456DD" w:rsidRPr="00D227C6">
        <w:rPr>
          <w:rFonts w:ascii="Palatino Linotype" w:hAnsi="Palatino Linotype"/>
        </w:rPr>
        <w:t>septiembre</w:t>
      </w:r>
      <w:r w:rsidR="00D12FF2" w:rsidRPr="00D227C6">
        <w:rPr>
          <w:rFonts w:ascii="Palatino Linotype" w:hAnsi="Palatino Linotype"/>
        </w:rPr>
        <w:t xml:space="preserve"> de dos mil dieci</w:t>
      </w:r>
      <w:r w:rsidR="00102B60" w:rsidRPr="00D227C6">
        <w:rPr>
          <w:rFonts w:ascii="Palatino Linotype" w:hAnsi="Palatino Linotype"/>
        </w:rPr>
        <w:t>ocho</w:t>
      </w:r>
      <w:r w:rsidR="001F3986" w:rsidRPr="00D227C6">
        <w:rPr>
          <w:rFonts w:ascii="Palatino Linotype" w:hAnsi="Palatino Linotype" w:cs="Arial"/>
        </w:rPr>
        <w:t xml:space="preserve">, </w:t>
      </w:r>
      <w:r w:rsidR="004456DD" w:rsidRPr="00D227C6">
        <w:rPr>
          <w:rFonts w:ascii="Palatino Linotype" w:hAnsi="Palatino Linotype" w:cs="Arial"/>
        </w:rPr>
        <w:t>el</w:t>
      </w:r>
      <w:r w:rsidR="001F3986" w:rsidRPr="00D227C6">
        <w:rPr>
          <w:rFonts w:ascii="Palatino Linotype" w:hAnsi="Palatino Linotype" w:cs="Arial"/>
        </w:rPr>
        <w:t xml:space="preserve"> </w:t>
      </w:r>
      <w:r w:rsidR="002A32CD" w:rsidRPr="00D227C6">
        <w:rPr>
          <w:rFonts w:ascii="Palatino Linotype" w:hAnsi="Palatino Linotype" w:cs="Arial"/>
        </w:rPr>
        <w:t>recurso de que se trata</w:t>
      </w:r>
      <w:r w:rsidR="009A12CE" w:rsidRPr="00D227C6">
        <w:rPr>
          <w:rFonts w:ascii="Palatino Linotype" w:hAnsi="Palatino Linotype" w:cs="Arial"/>
        </w:rPr>
        <w:t xml:space="preserve"> se envio</w:t>
      </w:r>
      <w:r w:rsidR="002A32CD" w:rsidRPr="00D227C6">
        <w:rPr>
          <w:rFonts w:ascii="Palatino Linotype" w:hAnsi="Palatino Linotype" w:cs="Arial"/>
        </w:rPr>
        <w:t xml:space="preserve"> electrónicamente al Instituto de </w:t>
      </w:r>
      <w:r w:rsidR="002A32CD" w:rsidRPr="00D227C6">
        <w:rPr>
          <w:rFonts w:ascii="Palatino Linotype" w:eastAsia="Arial Unicode MS" w:hAnsi="Palatino Linotype" w:cs="Arial"/>
        </w:rPr>
        <w:t>Transparencia</w:t>
      </w:r>
      <w:r w:rsidR="002A32CD" w:rsidRPr="00D227C6">
        <w:rPr>
          <w:rFonts w:ascii="Palatino Linotype" w:hAnsi="Palatino Linotype" w:cs="Arial"/>
        </w:rPr>
        <w:t>, Acceso a la Información Pública y Protección de Datos Personales del Estado de México y Municipios</w:t>
      </w:r>
      <w:r w:rsidR="00FA4C7C" w:rsidRPr="00D227C6">
        <w:rPr>
          <w:rFonts w:ascii="Palatino Linotype" w:hAnsi="Palatino Linotype" w:cs="Arial"/>
        </w:rPr>
        <w:t xml:space="preserve">, </w:t>
      </w:r>
      <w:r w:rsidR="005B65FC" w:rsidRPr="00D227C6">
        <w:rPr>
          <w:rFonts w:ascii="Palatino Linotype" w:hAnsi="Palatino Linotype" w:cs="Arial"/>
          <w:lang w:val="es-ES_tradnl"/>
        </w:rPr>
        <w:t>turnándose, a través del</w:t>
      </w:r>
      <w:r w:rsidR="005B65FC" w:rsidRPr="00D227C6">
        <w:rPr>
          <w:rFonts w:ascii="Palatino Linotype" w:eastAsia="Arial Unicode MS" w:hAnsi="Palatino Linotype" w:cs="Arial"/>
          <w:lang w:val="es-ES_tradnl"/>
        </w:rPr>
        <w:t xml:space="preserve"> </w:t>
      </w:r>
      <w:r w:rsidR="005B65FC" w:rsidRPr="00D227C6">
        <w:rPr>
          <w:rFonts w:ascii="Palatino Linotype" w:eastAsia="Arial Unicode MS" w:hAnsi="Palatino Linotype" w:cs="Arial"/>
          <w:b/>
          <w:lang w:val="es-ES_tradnl"/>
        </w:rPr>
        <w:t>SAIMEX</w:t>
      </w:r>
      <w:r w:rsidR="005B65FC" w:rsidRPr="00D227C6">
        <w:rPr>
          <w:rFonts w:ascii="Palatino Linotype" w:hAnsi="Palatino Linotype"/>
        </w:rPr>
        <w:t xml:space="preserve">, a la </w:t>
      </w:r>
      <w:r w:rsidR="005B65FC" w:rsidRPr="00D227C6">
        <w:rPr>
          <w:rFonts w:ascii="Palatino Linotype" w:hAnsi="Palatino Linotype" w:cs="Arial"/>
          <w:lang w:val="es-ES_tradnl"/>
        </w:rPr>
        <w:t xml:space="preserve">Comisionada </w:t>
      </w:r>
      <w:r w:rsidR="005B65FC" w:rsidRPr="00D227C6">
        <w:rPr>
          <w:rFonts w:ascii="Palatino Linotype" w:hAnsi="Palatino Linotype" w:cs="Arial"/>
          <w:b/>
          <w:lang w:val="es-ES_tradnl"/>
        </w:rPr>
        <w:t>EVA ABAID YAPUR</w:t>
      </w:r>
      <w:r w:rsidR="004456DD" w:rsidRPr="00D227C6">
        <w:rPr>
          <w:rFonts w:ascii="Palatino Linotype" w:hAnsi="Palatino Linotype" w:cs="Arial"/>
          <w:b/>
          <w:lang w:val="es-ES_tradnl"/>
        </w:rPr>
        <w:t>,</w:t>
      </w:r>
      <w:r w:rsidR="005B65FC" w:rsidRPr="00D227C6">
        <w:rPr>
          <w:rFonts w:ascii="Palatino Linotype" w:hAnsi="Palatino Linotype" w:cs="Arial"/>
          <w:b/>
          <w:lang w:val="es-ES_tradnl"/>
        </w:rPr>
        <w:t xml:space="preserve"> </w:t>
      </w:r>
      <w:r w:rsidR="005B65FC" w:rsidRPr="00D227C6">
        <w:rPr>
          <w:rFonts w:ascii="Palatino Linotype" w:hAnsi="Palatino Linotype" w:cs="Arial"/>
          <w:lang w:val="es-ES_tradnl"/>
        </w:rPr>
        <w:t>a efecto de decretar su admisión o desechamiento.</w:t>
      </w:r>
    </w:p>
    <w:p w:rsidR="009F5815" w:rsidRPr="00D227C6" w:rsidRDefault="009F5815" w:rsidP="00EC3A5E">
      <w:pPr>
        <w:pStyle w:val="Prrafodelista"/>
        <w:spacing w:line="360" w:lineRule="auto"/>
        <w:ind w:left="0"/>
        <w:contextualSpacing w:val="0"/>
        <w:jc w:val="both"/>
        <w:rPr>
          <w:rFonts w:ascii="Palatino Linotype" w:hAnsi="Palatino Linotype" w:cs="Arial"/>
          <w:lang w:val="es-ES_tradnl"/>
        </w:rPr>
      </w:pPr>
    </w:p>
    <w:p w:rsidR="002A32CD" w:rsidRPr="00D227C6" w:rsidRDefault="004D3F2D" w:rsidP="002A32CD">
      <w:pPr>
        <w:pStyle w:val="Prrafodelista"/>
        <w:spacing w:line="360" w:lineRule="auto"/>
        <w:ind w:left="0"/>
        <w:contextualSpacing w:val="0"/>
        <w:jc w:val="both"/>
        <w:rPr>
          <w:rFonts w:ascii="Palatino Linotype" w:hAnsi="Palatino Linotype" w:cs="Arial"/>
        </w:rPr>
      </w:pPr>
      <w:r w:rsidRPr="00D227C6">
        <w:rPr>
          <w:rFonts w:ascii="Palatino Linotype" w:hAnsi="Palatino Linotype" w:cs="Arial"/>
          <w:b/>
          <w:sz w:val="28"/>
        </w:rPr>
        <w:t xml:space="preserve">V. </w:t>
      </w:r>
      <w:r w:rsidR="002A32CD" w:rsidRPr="00D227C6">
        <w:rPr>
          <w:rFonts w:ascii="Palatino Linotype" w:hAnsi="Palatino Linotype" w:cs="Arial"/>
        </w:rPr>
        <w:t xml:space="preserve">En fecha </w:t>
      </w:r>
      <w:r w:rsidR="004456DD" w:rsidRPr="00D227C6">
        <w:rPr>
          <w:rFonts w:ascii="Palatino Linotype" w:hAnsi="Palatino Linotype" w:cs="Arial"/>
        </w:rPr>
        <w:t>siete</w:t>
      </w:r>
      <w:r w:rsidR="005E723E" w:rsidRPr="00D227C6">
        <w:rPr>
          <w:rFonts w:ascii="Palatino Linotype" w:hAnsi="Palatino Linotype" w:cs="Arial"/>
        </w:rPr>
        <w:t xml:space="preserve"> de </w:t>
      </w:r>
      <w:r w:rsidR="004456DD" w:rsidRPr="00D227C6">
        <w:rPr>
          <w:rFonts w:ascii="Palatino Linotype" w:hAnsi="Palatino Linotype" w:cs="Arial"/>
        </w:rPr>
        <w:t>septiembre</w:t>
      </w:r>
      <w:r w:rsidR="005E723E" w:rsidRPr="00D227C6">
        <w:rPr>
          <w:rFonts w:ascii="Palatino Linotype" w:hAnsi="Palatino Linotype" w:cs="Arial"/>
        </w:rPr>
        <w:t xml:space="preserve"> </w:t>
      </w:r>
      <w:r w:rsidR="002A32CD" w:rsidRPr="00D227C6">
        <w:rPr>
          <w:rFonts w:ascii="Palatino Linotype" w:hAnsi="Palatino Linotype" w:cs="Arial"/>
        </w:rPr>
        <w:t>del dos mil dieci</w:t>
      </w:r>
      <w:r w:rsidR="005E723E" w:rsidRPr="00D227C6">
        <w:rPr>
          <w:rFonts w:ascii="Palatino Linotype" w:hAnsi="Palatino Linotype" w:cs="Arial"/>
        </w:rPr>
        <w:t>ocho</w:t>
      </w:r>
      <w:r w:rsidR="002A32CD" w:rsidRPr="00D227C6">
        <w:rPr>
          <w:rFonts w:ascii="Palatino Linotype" w:hAnsi="Palatino Linotype" w:cs="Arial"/>
        </w:rPr>
        <w:t>, atento a lo dispuesto en el artículo 185</w:t>
      </w:r>
      <w:r w:rsidR="000F0303" w:rsidRPr="00D227C6">
        <w:rPr>
          <w:rFonts w:ascii="Palatino Linotype" w:hAnsi="Palatino Linotype" w:cs="Arial"/>
        </w:rPr>
        <w:t>,</w:t>
      </w:r>
      <w:r w:rsidR="002A32CD" w:rsidRPr="00D227C6">
        <w:rPr>
          <w:rFonts w:ascii="Palatino Linotype" w:hAnsi="Palatino Linotype" w:cs="Arial"/>
        </w:rPr>
        <w:t xml:space="preserve"> fracciones I, II y IV de la </w:t>
      </w:r>
      <w:r w:rsidR="002A32CD" w:rsidRPr="00D227C6">
        <w:rPr>
          <w:rFonts w:ascii="Palatino Linotype" w:hAnsi="Palatino Linotype"/>
        </w:rPr>
        <w:t>Ley de Transparencia y Acceso a la Información Pública del Estado de México y Municipios, se a</w:t>
      </w:r>
      <w:r w:rsidR="002A32CD" w:rsidRPr="00D227C6">
        <w:rPr>
          <w:rFonts w:ascii="Palatino Linotype" w:hAnsi="Palatino Linotype" w:cs="Arial"/>
        </w:rPr>
        <w:t xml:space="preserve">cordó la admisión a trámite </w:t>
      </w:r>
      <w:r w:rsidR="00914F91" w:rsidRPr="00D227C6">
        <w:rPr>
          <w:rFonts w:ascii="Palatino Linotype" w:hAnsi="Palatino Linotype" w:cs="Arial"/>
        </w:rPr>
        <w:t>del</w:t>
      </w:r>
      <w:r w:rsidR="004456DD" w:rsidRPr="00D227C6">
        <w:rPr>
          <w:rFonts w:ascii="Palatino Linotype" w:hAnsi="Palatino Linotype" w:cs="Arial"/>
        </w:rPr>
        <w:t xml:space="preserve"> referido</w:t>
      </w:r>
      <w:r w:rsidR="00914F91" w:rsidRPr="00D227C6">
        <w:rPr>
          <w:rFonts w:ascii="Palatino Linotype" w:hAnsi="Palatino Linotype" w:cs="Arial"/>
        </w:rPr>
        <w:t xml:space="preserve"> recurso de revisión, así como la integración del expediente respectivo</w:t>
      </w:r>
      <w:r w:rsidR="002A32CD" w:rsidRPr="00D227C6">
        <w:rPr>
          <w:rFonts w:ascii="Palatino Linotype" w:hAnsi="Palatino Linotype" w:cs="Arial"/>
        </w:rPr>
        <w:t xml:space="preserve">, mismo que se </w:t>
      </w:r>
      <w:r w:rsidR="00914F91" w:rsidRPr="00D227C6">
        <w:rPr>
          <w:rFonts w:ascii="Palatino Linotype" w:hAnsi="Palatino Linotype" w:cs="Arial"/>
        </w:rPr>
        <w:t>pus</w:t>
      </w:r>
      <w:r w:rsidR="004456DD" w:rsidRPr="00D227C6">
        <w:rPr>
          <w:rFonts w:ascii="Palatino Linotype" w:hAnsi="Palatino Linotype" w:cs="Arial"/>
        </w:rPr>
        <w:t>o</w:t>
      </w:r>
      <w:r w:rsidR="002A32CD" w:rsidRPr="00D227C6">
        <w:rPr>
          <w:rFonts w:ascii="Palatino Linotype" w:hAnsi="Palatino Linotype" w:cs="Arial"/>
        </w:rPr>
        <w:t xml:space="preserve"> a disposición de las partes, para que, de considerarlo conveniente, en el plazo máximo de siete días hábiles, </w:t>
      </w:r>
      <w:r w:rsidR="00087F2B" w:rsidRPr="00D227C6">
        <w:rPr>
          <w:rFonts w:ascii="Palatino Linotype" w:hAnsi="Palatino Linotype" w:cs="Arial"/>
          <w:b/>
        </w:rPr>
        <w:t>LA</w:t>
      </w:r>
      <w:r w:rsidR="00776F73" w:rsidRPr="00D227C6">
        <w:rPr>
          <w:rFonts w:ascii="Palatino Linotype" w:hAnsi="Palatino Linotype" w:cs="Arial"/>
          <w:b/>
        </w:rPr>
        <w:t xml:space="preserve"> RECURRENTE</w:t>
      </w:r>
      <w:r w:rsidR="002A32CD" w:rsidRPr="00D227C6">
        <w:rPr>
          <w:rFonts w:ascii="Palatino Linotype" w:hAnsi="Palatino Linotype" w:cs="Arial"/>
        </w:rPr>
        <w:t xml:space="preserve"> realizara manifestaciones y alegatos, así como ofreciera las pruebas que a su derecho conviniera y, en el caso del</w:t>
      </w:r>
      <w:r w:rsidR="002A32CD" w:rsidRPr="00D227C6">
        <w:rPr>
          <w:rFonts w:ascii="Palatino Linotype" w:hAnsi="Palatino Linotype" w:cs="Arial"/>
          <w:b/>
        </w:rPr>
        <w:t xml:space="preserve"> SUJETO OBLIGADO</w:t>
      </w:r>
      <w:r w:rsidR="002A32CD" w:rsidRPr="00D227C6">
        <w:rPr>
          <w:rFonts w:ascii="Palatino Linotype" w:hAnsi="Palatino Linotype" w:cs="Arial"/>
        </w:rPr>
        <w:t xml:space="preserve"> exhibiera </w:t>
      </w:r>
      <w:r w:rsidR="004456DD" w:rsidRPr="00D227C6">
        <w:rPr>
          <w:rFonts w:ascii="Palatino Linotype" w:hAnsi="Palatino Linotype" w:cs="Arial"/>
        </w:rPr>
        <w:t>el</w:t>
      </w:r>
      <w:r w:rsidR="002A32CD" w:rsidRPr="00D227C6">
        <w:rPr>
          <w:rFonts w:ascii="Palatino Linotype" w:hAnsi="Palatino Linotype" w:cs="Arial"/>
        </w:rPr>
        <w:t xml:space="preserve"> Informe Justificado. </w:t>
      </w:r>
    </w:p>
    <w:p w:rsidR="0059690D" w:rsidRPr="00D227C6" w:rsidRDefault="0059690D" w:rsidP="00DE581A">
      <w:pPr>
        <w:spacing w:line="360" w:lineRule="auto"/>
        <w:jc w:val="both"/>
        <w:rPr>
          <w:rFonts w:ascii="Palatino Linotype" w:hAnsi="Palatino Linotype" w:cs="Arial"/>
          <w:b/>
          <w:sz w:val="20"/>
          <w:szCs w:val="28"/>
        </w:rPr>
      </w:pPr>
    </w:p>
    <w:p w:rsidR="00914F91" w:rsidRPr="00D227C6" w:rsidRDefault="007E2E9A" w:rsidP="00914F91">
      <w:pPr>
        <w:spacing w:line="360" w:lineRule="auto"/>
        <w:ind w:right="-141"/>
        <w:jc w:val="both"/>
        <w:rPr>
          <w:rFonts w:ascii="Palatino Linotype" w:hAnsi="Palatino Linotype" w:cs="Arial"/>
        </w:rPr>
      </w:pPr>
      <w:r w:rsidRPr="00D227C6">
        <w:rPr>
          <w:rFonts w:ascii="Palatino Linotype" w:hAnsi="Palatino Linotype" w:cs="Arial"/>
          <w:b/>
          <w:sz w:val="28"/>
          <w:szCs w:val="28"/>
        </w:rPr>
        <w:t>V</w:t>
      </w:r>
      <w:r w:rsidR="008E462A" w:rsidRPr="00D227C6">
        <w:rPr>
          <w:rFonts w:ascii="Palatino Linotype" w:hAnsi="Palatino Linotype" w:cs="Arial"/>
          <w:b/>
          <w:sz w:val="28"/>
          <w:szCs w:val="28"/>
        </w:rPr>
        <w:t>I</w:t>
      </w:r>
      <w:r w:rsidRPr="00D227C6">
        <w:rPr>
          <w:rFonts w:ascii="Palatino Linotype" w:hAnsi="Palatino Linotype" w:cs="Arial"/>
          <w:b/>
          <w:sz w:val="28"/>
          <w:szCs w:val="28"/>
        </w:rPr>
        <w:t xml:space="preserve">. </w:t>
      </w:r>
      <w:r w:rsidR="00914F91" w:rsidRPr="00D227C6">
        <w:rPr>
          <w:rFonts w:ascii="Palatino Linotype" w:hAnsi="Palatino Linotype" w:cs="Arial"/>
        </w:rPr>
        <w:t xml:space="preserve">De las constancias que obran en el </w:t>
      </w:r>
      <w:r w:rsidR="00914F91" w:rsidRPr="00D227C6">
        <w:rPr>
          <w:rFonts w:ascii="Palatino Linotype" w:hAnsi="Palatino Linotype" w:cs="Arial"/>
          <w:b/>
        </w:rPr>
        <w:t>SAIMEX</w:t>
      </w:r>
      <w:r w:rsidR="00914F91" w:rsidRPr="00D227C6">
        <w:rPr>
          <w:rFonts w:ascii="Palatino Linotype" w:hAnsi="Palatino Linotype" w:cs="Arial"/>
        </w:rPr>
        <w:t>, se advierte que</w:t>
      </w:r>
      <w:r w:rsidR="00914F91" w:rsidRPr="00D227C6">
        <w:rPr>
          <w:rFonts w:ascii="Palatino Linotype" w:hAnsi="Palatino Linotype" w:cs="Arial"/>
          <w:b/>
        </w:rPr>
        <w:t xml:space="preserve"> LA RECURRENTE </w:t>
      </w:r>
      <w:r w:rsidR="00914F91" w:rsidRPr="00D227C6">
        <w:rPr>
          <w:rFonts w:ascii="Palatino Linotype" w:hAnsi="Palatino Linotype" w:cs="Arial"/>
        </w:rPr>
        <w:t xml:space="preserve">no presentó manifestaciones y alegatos, ni ofreció los medios de prueba que a su derecho convinieran. Por su parte, </w:t>
      </w:r>
      <w:r w:rsidR="004456DD" w:rsidRPr="00D227C6">
        <w:rPr>
          <w:rFonts w:ascii="Palatino Linotype" w:hAnsi="Palatino Linotype" w:cs="Arial"/>
        </w:rPr>
        <w:t>dieciocho</w:t>
      </w:r>
      <w:r w:rsidR="00914F91" w:rsidRPr="00D227C6">
        <w:rPr>
          <w:rFonts w:ascii="Palatino Linotype" w:hAnsi="Palatino Linotype" w:cs="Arial"/>
        </w:rPr>
        <w:t xml:space="preserve"> de </w:t>
      </w:r>
      <w:r w:rsidR="004456DD" w:rsidRPr="00D227C6">
        <w:rPr>
          <w:rFonts w:ascii="Palatino Linotype" w:hAnsi="Palatino Linotype" w:cs="Arial"/>
        </w:rPr>
        <w:t>septiembre</w:t>
      </w:r>
      <w:r w:rsidR="00914F91" w:rsidRPr="00D227C6">
        <w:rPr>
          <w:rFonts w:ascii="Palatino Linotype" w:hAnsi="Palatino Linotype" w:cs="Arial"/>
        </w:rPr>
        <w:t xml:space="preserve"> de dos mil dieciocho, </w:t>
      </w:r>
      <w:r w:rsidR="00914F91" w:rsidRPr="00D227C6">
        <w:rPr>
          <w:rFonts w:ascii="Palatino Linotype" w:hAnsi="Palatino Linotype" w:cs="Arial"/>
          <w:b/>
        </w:rPr>
        <w:t>EL SUJETO OBLIGADO</w:t>
      </w:r>
      <w:r w:rsidR="00914F91" w:rsidRPr="00D227C6">
        <w:rPr>
          <w:rFonts w:ascii="Palatino Linotype" w:hAnsi="Palatino Linotype" w:cs="Arial"/>
        </w:rPr>
        <w:t xml:space="preserve"> rindió </w:t>
      </w:r>
      <w:r w:rsidR="004456DD" w:rsidRPr="00D227C6">
        <w:rPr>
          <w:rFonts w:ascii="Palatino Linotype" w:hAnsi="Palatino Linotype" w:cs="Arial"/>
        </w:rPr>
        <w:t>el</w:t>
      </w:r>
      <w:r w:rsidR="00914F91" w:rsidRPr="00D227C6">
        <w:rPr>
          <w:rFonts w:ascii="Palatino Linotype" w:hAnsi="Palatino Linotype" w:cs="Arial"/>
        </w:rPr>
        <w:t xml:space="preserve"> Informe Justificado</w:t>
      </w:r>
      <w:r w:rsidR="00914F91" w:rsidRPr="00D227C6">
        <w:rPr>
          <w:rFonts w:ascii="Palatino Linotype" w:hAnsi="Palatino Linotype" w:cs="Arial"/>
          <w:b/>
          <w:bCs/>
        </w:rPr>
        <w:t xml:space="preserve">, </w:t>
      </w:r>
      <w:r w:rsidR="004456DD" w:rsidRPr="00D227C6">
        <w:rPr>
          <w:rFonts w:ascii="Palatino Linotype" w:hAnsi="Palatino Linotype" w:cs="Arial"/>
        </w:rPr>
        <w:t>mismo</w:t>
      </w:r>
      <w:r w:rsidR="00914F91" w:rsidRPr="00D227C6">
        <w:rPr>
          <w:rFonts w:ascii="Palatino Linotype" w:hAnsi="Palatino Linotype" w:cs="Arial"/>
        </w:rPr>
        <w:t xml:space="preserve"> que </w:t>
      </w:r>
      <w:r w:rsidR="004456DD" w:rsidRPr="00D227C6">
        <w:rPr>
          <w:rFonts w:ascii="Palatino Linotype" w:hAnsi="Palatino Linotype" w:cs="Arial"/>
        </w:rPr>
        <w:t>no</w:t>
      </w:r>
      <w:r w:rsidR="00914F91" w:rsidRPr="00D227C6">
        <w:rPr>
          <w:rFonts w:ascii="Palatino Linotype" w:hAnsi="Palatino Linotype" w:cs="Arial"/>
        </w:rPr>
        <w:t xml:space="preserve"> fue puesto a la vista de la particular en razón de que</w:t>
      </w:r>
      <w:r w:rsidR="000F0303" w:rsidRPr="00D227C6">
        <w:rPr>
          <w:rFonts w:ascii="Palatino Linotype" w:hAnsi="Palatino Linotype" w:cs="Arial"/>
        </w:rPr>
        <w:t xml:space="preserve"> no modificó</w:t>
      </w:r>
      <w:r w:rsidR="004456DD" w:rsidRPr="00D227C6">
        <w:rPr>
          <w:rFonts w:ascii="Palatino Linotype" w:hAnsi="Palatino Linotype" w:cs="Arial"/>
        </w:rPr>
        <w:t xml:space="preserve"> su</w:t>
      </w:r>
      <w:r w:rsidR="00914F91" w:rsidRPr="00D227C6">
        <w:rPr>
          <w:rFonts w:ascii="Palatino Linotype" w:hAnsi="Palatino Linotype" w:cs="Arial"/>
        </w:rPr>
        <w:t xml:space="preserve"> respuesta, por lo tanto </w:t>
      </w:r>
      <w:r w:rsidR="004456DD" w:rsidRPr="00D227C6">
        <w:rPr>
          <w:rFonts w:ascii="Palatino Linotype" w:hAnsi="Palatino Linotype" w:cs="Arial"/>
        </w:rPr>
        <w:t>no se</w:t>
      </w:r>
      <w:r w:rsidR="00914F91" w:rsidRPr="00D227C6">
        <w:rPr>
          <w:rFonts w:ascii="Palatino Linotype" w:hAnsi="Palatino Linotype" w:cs="Arial"/>
        </w:rPr>
        <w:t xml:space="preserve"> actualiz</w:t>
      </w:r>
      <w:r w:rsidR="00E54B16" w:rsidRPr="00D227C6">
        <w:rPr>
          <w:rFonts w:ascii="Palatino Linotype" w:hAnsi="Palatino Linotype" w:cs="Arial"/>
        </w:rPr>
        <w:t>ó</w:t>
      </w:r>
      <w:r w:rsidR="00914F91" w:rsidRPr="00D227C6">
        <w:rPr>
          <w:rFonts w:ascii="Palatino Linotype" w:hAnsi="Palatino Linotype" w:cs="Arial"/>
        </w:rPr>
        <w:t xml:space="preserve"> lo previsto en la fracción III del artículo 185 de la Ley de Transparencia y Acceso a la Información Pública del Estado de México y Municipios</w:t>
      </w:r>
      <w:r w:rsidR="000F0303" w:rsidRPr="00D227C6">
        <w:rPr>
          <w:rFonts w:ascii="Palatino Linotype" w:hAnsi="Palatino Linotype" w:cs="Arial"/>
        </w:rPr>
        <w:t xml:space="preserve">, mismo que será puesto a la vista de </w:t>
      </w:r>
      <w:r w:rsidR="000F0303" w:rsidRPr="00D227C6">
        <w:rPr>
          <w:rFonts w:ascii="Palatino Linotype" w:hAnsi="Palatino Linotype" w:cs="Arial"/>
          <w:b/>
        </w:rPr>
        <w:t>LA RECURRENTE</w:t>
      </w:r>
      <w:r w:rsidR="000F0303" w:rsidRPr="00D227C6">
        <w:rPr>
          <w:rFonts w:ascii="Palatino Linotype" w:hAnsi="Palatino Linotype" w:cs="Arial"/>
        </w:rPr>
        <w:t xml:space="preserve"> al momento de notificar la presente</w:t>
      </w:r>
      <w:r w:rsidR="004456DD" w:rsidRPr="00D227C6">
        <w:rPr>
          <w:rFonts w:ascii="Palatino Linotype" w:hAnsi="Palatino Linotype" w:cs="Arial"/>
        </w:rPr>
        <w:t>.</w:t>
      </w:r>
    </w:p>
    <w:p w:rsidR="0070741A" w:rsidRPr="00D227C6" w:rsidRDefault="0070741A" w:rsidP="00914F91">
      <w:pPr>
        <w:spacing w:line="360" w:lineRule="auto"/>
        <w:ind w:right="-141"/>
        <w:jc w:val="both"/>
        <w:rPr>
          <w:rFonts w:ascii="Palatino Linotype" w:hAnsi="Palatino Linotype" w:cs="Arial"/>
          <w:sz w:val="12"/>
        </w:rPr>
      </w:pPr>
    </w:p>
    <w:p w:rsidR="007E2E9A" w:rsidRPr="00D227C6" w:rsidRDefault="00913764" w:rsidP="007E2E9A">
      <w:pPr>
        <w:pStyle w:val="Prrafodelista"/>
        <w:spacing w:line="360" w:lineRule="auto"/>
        <w:ind w:left="0"/>
        <w:jc w:val="both"/>
        <w:rPr>
          <w:rFonts w:ascii="Palatino Linotype" w:hAnsi="Palatino Linotype" w:cs="Arial"/>
        </w:rPr>
      </w:pPr>
      <w:r w:rsidRPr="00D227C6">
        <w:rPr>
          <w:rFonts w:ascii="Palatino Linotype" w:hAnsi="Palatino Linotype" w:cs="Arial"/>
          <w:b/>
          <w:sz w:val="28"/>
          <w:szCs w:val="28"/>
        </w:rPr>
        <w:t xml:space="preserve">VII. </w:t>
      </w:r>
      <w:r w:rsidR="007E2E9A" w:rsidRPr="00D227C6">
        <w:rPr>
          <w:rFonts w:ascii="Palatino Linotype" w:hAnsi="Palatino Linotype" w:cs="Arial"/>
        </w:rPr>
        <w:t xml:space="preserve">Transcurrido </w:t>
      </w:r>
      <w:r w:rsidR="00F562CB" w:rsidRPr="00D227C6">
        <w:rPr>
          <w:rFonts w:ascii="Palatino Linotype" w:hAnsi="Palatino Linotype" w:cs="Arial"/>
        </w:rPr>
        <w:t>el</w:t>
      </w:r>
      <w:r w:rsidR="007E2E9A" w:rsidRPr="00D227C6">
        <w:rPr>
          <w:rFonts w:ascii="Palatino Linotype" w:hAnsi="Palatino Linotype" w:cs="Arial"/>
        </w:rPr>
        <w:t xml:space="preserve"> plazo señalado en el párrafo anterior y, una vez analizado el estado procesal que guardaba </w:t>
      </w:r>
      <w:r w:rsidR="00F562CB" w:rsidRPr="00D227C6">
        <w:rPr>
          <w:rFonts w:ascii="Palatino Linotype" w:hAnsi="Palatino Linotype" w:cs="Arial"/>
        </w:rPr>
        <w:t>el</w:t>
      </w:r>
      <w:r w:rsidR="007E2E9A" w:rsidRPr="00D227C6">
        <w:rPr>
          <w:rFonts w:ascii="Palatino Linotype" w:hAnsi="Palatino Linotype" w:cs="Arial"/>
        </w:rPr>
        <w:t xml:space="preserve"> expediente, el </w:t>
      </w:r>
      <w:r w:rsidR="00211B95" w:rsidRPr="00D227C6">
        <w:rPr>
          <w:rFonts w:ascii="Palatino Linotype" w:hAnsi="Palatino Linotype" w:cs="Arial"/>
        </w:rPr>
        <w:t>dieciséis</w:t>
      </w:r>
      <w:r w:rsidR="00E54B16" w:rsidRPr="00D227C6">
        <w:rPr>
          <w:rFonts w:ascii="Palatino Linotype" w:hAnsi="Palatino Linotype" w:cs="Arial"/>
        </w:rPr>
        <w:t xml:space="preserve"> </w:t>
      </w:r>
      <w:r w:rsidR="00606006" w:rsidRPr="00D227C6">
        <w:rPr>
          <w:rFonts w:ascii="Palatino Linotype" w:hAnsi="Palatino Linotype" w:cs="Arial"/>
        </w:rPr>
        <w:t xml:space="preserve">de </w:t>
      </w:r>
      <w:r w:rsidR="000F0303" w:rsidRPr="00D227C6">
        <w:rPr>
          <w:rFonts w:ascii="Palatino Linotype" w:hAnsi="Palatino Linotype" w:cs="Arial"/>
        </w:rPr>
        <w:t>octubre</w:t>
      </w:r>
      <w:r w:rsidR="007E2E9A" w:rsidRPr="00D227C6">
        <w:rPr>
          <w:rFonts w:ascii="Palatino Linotype" w:hAnsi="Palatino Linotype" w:cs="Arial"/>
        </w:rPr>
        <w:t xml:space="preserve"> de dos mil dieci</w:t>
      </w:r>
      <w:r w:rsidR="00335F66" w:rsidRPr="00D227C6">
        <w:rPr>
          <w:rFonts w:ascii="Palatino Linotype" w:hAnsi="Palatino Linotype" w:cs="Arial"/>
        </w:rPr>
        <w:t>ocho</w:t>
      </w:r>
      <w:r w:rsidR="007E2E9A" w:rsidRPr="00D227C6">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w:t>
      </w:r>
      <w:r w:rsidR="00397AA8" w:rsidRPr="00D227C6">
        <w:rPr>
          <w:rFonts w:ascii="Palatino Linotype" w:hAnsi="Palatino Linotype" w:cs="Arial"/>
        </w:rPr>
        <w:t>tado de México y Municipios.</w:t>
      </w:r>
    </w:p>
    <w:p w:rsidR="000F0303" w:rsidRPr="00D227C6" w:rsidRDefault="000F0303" w:rsidP="007E2E9A">
      <w:pPr>
        <w:pStyle w:val="Prrafodelista"/>
        <w:spacing w:line="360" w:lineRule="auto"/>
        <w:ind w:left="0"/>
        <w:jc w:val="both"/>
        <w:rPr>
          <w:rFonts w:ascii="Palatino Linotype" w:hAnsi="Palatino Linotype" w:cs="Arial"/>
        </w:rPr>
      </w:pPr>
    </w:p>
    <w:p w:rsidR="000F0303" w:rsidRPr="00D227C6" w:rsidRDefault="000F0303" w:rsidP="000F0303">
      <w:pPr>
        <w:pStyle w:val="Prrafodelista"/>
        <w:spacing w:line="360" w:lineRule="auto"/>
        <w:ind w:left="0"/>
        <w:jc w:val="both"/>
        <w:rPr>
          <w:rFonts w:ascii="Palatino Linotype" w:hAnsi="Palatino Linotype" w:cs="Arial"/>
        </w:rPr>
      </w:pPr>
      <w:r w:rsidRPr="00D227C6">
        <w:rPr>
          <w:rFonts w:ascii="Palatino Linotype" w:hAnsi="Palatino Linotype" w:cs="Arial"/>
          <w:b/>
          <w:sz w:val="28"/>
          <w:szCs w:val="28"/>
        </w:rPr>
        <w:t xml:space="preserve">VIII. </w:t>
      </w:r>
      <w:r w:rsidRPr="00D227C6">
        <w:rPr>
          <w:rFonts w:ascii="Palatino Linotype" w:hAnsi="Palatino Linotype" w:cs="Arial"/>
        </w:rPr>
        <w:t xml:space="preserve">En fecha dieciocho de octubre de dos mil dieciocho, </w:t>
      </w:r>
      <w:r w:rsidRPr="00D227C6">
        <w:rPr>
          <w:rFonts w:ascii="Palatino Linotype" w:hAnsi="Palatino Linotype" w:cs="Arial"/>
          <w:color w:val="222222"/>
          <w:lang w:eastAsia="es-MX"/>
        </w:rPr>
        <w:t>con fundamento en el artículo 181, párrafo tercero de la Ley de Transparencia y Acceso a la Información Pública del Estado de México y Municipios, se determinó ampliar el plazo para emitir resolución por un periodo de quince días hábiles</w:t>
      </w:r>
      <w:r w:rsidRPr="00D227C6">
        <w:rPr>
          <w:rFonts w:ascii="Palatino Linotype" w:hAnsi="Palatino Linotype" w:cs="Arial"/>
        </w:rPr>
        <w:t>; y</w:t>
      </w:r>
    </w:p>
    <w:p w:rsidR="000F0303" w:rsidRPr="00D227C6" w:rsidRDefault="000F0303" w:rsidP="007E2E9A">
      <w:pPr>
        <w:pStyle w:val="Prrafodelista"/>
        <w:spacing w:line="360" w:lineRule="auto"/>
        <w:ind w:left="0"/>
        <w:jc w:val="both"/>
        <w:rPr>
          <w:rFonts w:ascii="Palatino Linotype" w:hAnsi="Palatino Linotype"/>
        </w:rPr>
      </w:pPr>
    </w:p>
    <w:p w:rsidR="00D06012" w:rsidRPr="00D227C6" w:rsidRDefault="00D06012" w:rsidP="00EC3A5E">
      <w:pPr>
        <w:spacing w:line="360" w:lineRule="auto"/>
        <w:jc w:val="center"/>
        <w:rPr>
          <w:rFonts w:ascii="Palatino Linotype" w:hAnsi="Palatino Linotype" w:cs="Arial"/>
          <w:b/>
          <w:bCs/>
          <w:spacing w:val="60"/>
          <w:sz w:val="28"/>
          <w:lang w:val="es-ES_tradnl"/>
        </w:rPr>
      </w:pPr>
      <w:r w:rsidRPr="00D227C6">
        <w:rPr>
          <w:rFonts w:ascii="Palatino Linotype" w:hAnsi="Palatino Linotype" w:cs="Arial"/>
          <w:b/>
          <w:bCs/>
          <w:spacing w:val="60"/>
          <w:sz w:val="28"/>
          <w:lang w:val="es-ES_tradnl"/>
        </w:rPr>
        <w:t>CONSIDERANDO</w:t>
      </w:r>
    </w:p>
    <w:p w:rsidR="00D06012" w:rsidRPr="00D227C6" w:rsidRDefault="00D06012" w:rsidP="00EC3A5E">
      <w:pPr>
        <w:spacing w:line="360" w:lineRule="auto"/>
        <w:jc w:val="center"/>
        <w:rPr>
          <w:rFonts w:ascii="Palatino Linotype" w:hAnsi="Palatino Linotype" w:cs="Arial"/>
          <w:b/>
          <w:bCs/>
          <w:spacing w:val="60"/>
          <w:lang w:val="es-ES_tradnl"/>
        </w:rPr>
      </w:pPr>
    </w:p>
    <w:p w:rsidR="00CA39D3" w:rsidRPr="00D227C6" w:rsidRDefault="00CA39D3" w:rsidP="00EC3A5E">
      <w:pPr>
        <w:spacing w:line="360" w:lineRule="auto"/>
        <w:ind w:right="50"/>
        <w:jc w:val="both"/>
        <w:rPr>
          <w:rFonts w:ascii="Palatino Linotype" w:hAnsi="Palatino Linotype" w:cs="Arial"/>
          <w:b/>
        </w:rPr>
      </w:pPr>
      <w:r w:rsidRPr="00D227C6">
        <w:rPr>
          <w:rFonts w:ascii="Palatino Linotype" w:hAnsi="Palatino Linotype"/>
          <w:b/>
          <w:sz w:val="28"/>
          <w:szCs w:val="28"/>
        </w:rPr>
        <w:t>PRIMERO</w:t>
      </w:r>
      <w:r w:rsidRPr="00D227C6">
        <w:rPr>
          <w:rFonts w:ascii="Palatino Linotype" w:hAnsi="Palatino Linotype"/>
          <w:b/>
        </w:rPr>
        <w:t>.</w:t>
      </w:r>
      <w:r w:rsidRPr="00D227C6">
        <w:rPr>
          <w:rFonts w:ascii="Palatino Linotype" w:hAnsi="Palatino Linotype"/>
        </w:rPr>
        <w:t xml:space="preserve"> </w:t>
      </w:r>
      <w:r w:rsidRPr="00D227C6">
        <w:rPr>
          <w:rFonts w:ascii="Palatino Linotype" w:hAnsi="Palatino Linotype"/>
          <w:b/>
        </w:rPr>
        <w:t>Competencia</w:t>
      </w:r>
      <w:r w:rsidRPr="00D227C6">
        <w:rPr>
          <w:rFonts w:ascii="Palatino Linotype" w:hAnsi="Palatino Linotype"/>
        </w:rPr>
        <w:t>.</w:t>
      </w:r>
      <w:r w:rsidRPr="00D227C6">
        <w:rPr>
          <w:rFonts w:ascii="Palatino Linotype" w:hAnsi="Palatino Linotype"/>
          <w:b/>
        </w:rPr>
        <w:t xml:space="preserve"> </w:t>
      </w:r>
      <w:r w:rsidRPr="00D227C6">
        <w:rPr>
          <w:rFonts w:ascii="Palatino Linotype" w:hAnsi="Palatino Linotype"/>
        </w:rPr>
        <w:t xml:space="preserve">Este Instituto de </w:t>
      </w:r>
      <w:r w:rsidRPr="00D227C6">
        <w:rPr>
          <w:rFonts w:ascii="Palatino Linotype" w:hAnsi="Palatino Linotype" w:cs="Arial"/>
        </w:rPr>
        <w:t>Transparencia</w:t>
      </w:r>
      <w:r w:rsidRPr="00D227C6">
        <w:rPr>
          <w:rFonts w:ascii="Palatino Linotype" w:hAnsi="Palatino Linotype"/>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0F0303" w:rsidRPr="00D227C6">
        <w:rPr>
          <w:rFonts w:ascii="Palatino Linotype" w:hAnsi="Palatino Linotype"/>
        </w:rPr>
        <w:t>,</w:t>
      </w:r>
      <w:r w:rsidRPr="00D227C6">
        <w:rPr>
          <w:rFonts w:ascii="Palatino Linotype" w:hAnsi="Palatino Linotype"/>
        </w:rPr>
        <w:t xml:space="preserve"> fracción II, 13, 29, 36</w:t>
      </w:r>
      <w:r w:rsidR="000F0303" w:rsidRPr="00D227C6">
        <w:rPr>
          <w:rFonts w:ascii="Palatino Linotype" w:hAnsi="Palatino Linotype"/>
        </w:rPr>
        <w:t>,</w:t>
      </w:r>
      <w:r w:rsidRPr="00D227C6">
        <w:rPr>
          <w:rFonts w:ascii="Palatino Linotype" w:hAnsi="Palatino Linotype"/>
        </w:rPr>
        <w:t xml:space="preserve"> fracciones I y II, 176, 178, 179, 181</w:t>
      </w:r>
      <w:r w:rsidR="000F0303" w:rsidRPr="00D227C6">
        <w:rPr>
          <w:rFonts w:ascii="Palatino Linotype" w:hAnsi="Palatino Linotype"/>
        </w:rPr>
        <w:t>,</w:t>
      </w:r>
      <w:r w:rsidRPr="00D227C6">
        <w:rPr>
          <w:rFonts w:ascii="Palatino Linotype" w:hAnsi="Palatino Linotype"/>
        </w:rPr>
        <w:t xml:space="preserve"> párrafo tercero y 185 de la Ley de Transparencia y Acceso a la Información Pública del Estado de México y Municipios</w:t>
      </w:r>
      <w:r w:rsidRPr="00D227C6">
        <w:rPr>
          <w:rFonts w:ascii="Palatino Linotype" w:hAnsi="Palatino Linotype" w:cs="Arial"/>
        </w:rPr>
        <w:t xml:space="preserve">; y 9, fracciones I y XXIV y 11 del Reglamento Interior del Instituto de Transparencia, Acceso a la Información Pública y Protección de Datos Personales del Estado de México y </w:t>
      </w:r>
      <w:r w:rsidRPr="00D227C6">
        <w:rPr>
          <w:rFonts w:ascii="Palatino Linotype" w:hAnsi="Palatino Linotype" w:cs="Arial"/>
        </w:rPr>
        <w:lastRenderedPageBreak/>
        <w:t>Municipios; toda vez que se trata de recurso</w:t>
      </w:r>
      <w:r w:rsidR="004A6A02" w:rsidRPr="00D227C6">
        <w:rPr>
          <w:rFonts w:ascii="Palatino Linotype" w:hAnsi="Palatino Linotype" w:cs="Arial"/>
        </w:rPr>
        <w:t>s</w:t>
      </w:r>
      <w:r w:rsidRPr="00D227C6">
        <w:rPr>
          <w:rFonts w:ascii="Palatino Linotype" w:hAnsi="Palatino Linotype" w:cs="Arial"/>
        </w:rPr>
        <w:t xml:space="preserve"> de revisión interpuesto</w:t>
      </w:r>
      <w:r w:rsidR="004A6A02" w:rsidRPr="00D227C6">
        <w:rPr>
          <w:rFonts w:ascii="Palatino Linotype" w:hAnsi="Palatino Linotype" w:cs="Arial"/>
        </w:rPr>
        <w:t>s</w:t>
      </w:r>
      <w:r w:rsidRPr="00D227C6">
        <w:rPr>
          <w:rFonts w:ascii="Palatino Linotype" w:hAnsi="Palatino Linotype" w:cs="Arial"/>
        </w:rPr>
        <w:t xml:space="preserve"> por un</w:t>
      </w:r>
      <w:r w:rsidR="0018209F" w:rsidRPr="00D227C6">
        <w:rPr>
          <w:rFonts w:ascii="Palatino Linotype" w:hAnsi="Palatino Linotype" w:cs="Arial"/>
        </w:rPr>
        <w:t>a</w:t>
      </w:r>
      <w:r w:rsidR="005A1D25" w:rsidRPr="00D227C6">
        <w:rPr>
          <w:rFonts w:ascii="Palatino Linotype" w:hAnsi="Palatino Linotype" w:cs="Arial"/>
        </w:rPr>
        <w:t xml:space="preserve"> C</w:t>
      </w:r>
      <w:r w:rsidRPr="00D227C6">
        <w:rPr>
          <w:rFonts w:ascii="Palatino Linotype" w:hAnsi="Palatino Linotype" w:cs="Arial"/>
        </w:rPr>
        <w:t>iudadan</w:t>
      </w:r>
      <w:r w:rsidR="0018209F" w:rsidRPr="00D227C6">
        <w:rPr>
          <w:rFonts w:ascii="Palatino Linotype" w:hAnsi="Palatino Linotype" w:cs="Arial"/>
        </w:rPr>
        <w:t>a</w:t>
      </w:r>
      <w:r w:rsidRPr="00D227C6">
        <w:rPr>
          <w:rFonts w:ascii="Palatino Linotype" w:hAnsi="Palatino Linotype" w:cs="Arial"/>
        </w:rPr>
        <w:t xml:space="preserve"> en términos de la Ley de la materia.</w:t>
      </w:r>
    </w:p>
    <w:p w:rsidR="00D06012" w:rsidRPr="00D227C6" w:rsidRDefault="00D06012" w:rsidP="00EC3A5E">
      <w:pPr>
        <w:spacing w:line="360" w:lineRule="auto"/>
        <w:jc w:val="both"/>
        <w:rPr>
          <w:rFonts w:ascii="Palatino Linotype" w:hAnsi="Palatino Linotype" w:cs="Arial"/>
          <w:b/>
          <w:sz w:val="16"/>
        </w:rPr>
      </w:pPr>
    </w:p>
    <w:p w:rsidR="00D06012" w:rsidRPr="00D227C6" w:rsidRDefault="00D06012" w:rsidP="00EC3A5E">
      <w:pPr>
        <w:spacing w:line="360" w:lineRule="auto"/>
        <w:jc w:val="both"/>
        <w:rPr>
          <w:rFonts w:ascii="Palatino Linotype" w:hAnsi="Palatino Linotype" w:cs="Arial"/>
          <w:b/>
          <w:snapToGrid w:val="0"/>
        </w:rPr>
      </w:pPr>
      <w:r w:rsidRPr="00D227C6">
        <w:rPr>
          <w:rFonts w:ascii="Palatino Linotype" w:hAnsi="Palatino Linotype" w:cs="Arial"/>
          <w:b/>
          <w:sz w:val="28"/>
        </w:rPr>
        <w:t>SEGUNDO</w:t>
      </w:r>
      <w:r w:rsidRPr="00D227C6">
        <w:rPr>
          <w:rFonts w:ascii="Palatino Linotype" w:hAnsi="Palatino Linotype" w:cs="Arial"/>
          <w:b/>
          <w:lang w:val="es-MX"/>
        </w:rPr>
        <w:t xml:space="preserve">. </w:t>
      </w:r>
      <w:r w:rsidRPr="00D227C6">
        <w:rPr>
          <w:rFonts w:ascii="Palatino Linotype" w:hAnsi="Palatino Linotype" w:cs="Arial"/>
          <w:b/>
        </w:rPr>
        <w:t xml:space="preserve">Interés. </w:t>
      </w:r>
      <w:r w:rsidR="00F562CB" w:rsidRPr="00D227C6">
        <w:rPr>
          <w:rFonts w:ascii="Palatino Linotype" w:hAnsi="Palatino Linotype" w:cs="Arial"/>
          <w:bCs/>
        </w:rPr>
        <w:t>El</w:t>
      </w:r>
      <w:r w:rsidR="008E462A" w:rsidRPr="00D227C6">
        <w:rPr>
          <w:rFonts w:ascii="Palatino Linotype" w:hAnsi="Palatino Linotype" w:cs="Arial"/>
          <w:bCs/>
        </w:rPr>
        <w:t xml:space="preserve"> r</w:t>
      </w:r>
      <w:r w:rsidR="00C40566" w:rsidRPr="00D227C6">
        <w:rPr>
          <w:rFonts w:ascii="Palatino Linotype" w:hAnsi="Palatino Linotype" w:cs="Arial"/>
          <w:bCs/>
        </w:rPr>
        <w:t xml:space="preserve">ecurso de </w:t>
      </w:r>
      <w:r w:rsidR="008E462A" w:rsidRPr="00D227C6">
        <w:rPr>
          <w:rFonts w:ascii="Palatino Linotype" w:hAnsi="Palatino Linotype" w:cs="Arial"/>
          <w:bCs/>
        </w:rPr>
        <w:t>r</w:t>
      </w:r>
      <w:r w:rsidR="00C40566" w:rsidRPr="00D227C6">
        <w:rPr>
          <w:rFonts w:ascii="Palatino Linotype" w:hAnsi="Palatino Linotype" w:cs="Arial"/>
          <w:bCs/>
        </w:rPr>
        <w:t>evisión fue interpuesto</w:t>
      </w:r>
      <w:r w:rsidR="00F562CB" w:rsidRPr="00D227C6">
        <w:rPr>
          <w:rFonts w:ascii="Palatino Linotype" w:hAnsi="Palatino Linotype" w:cs="Arial"/>
          <w:bCs/>
        </w:rPr>
        <w:t xml:space="preserve"> </w:t>
      </w:r>
      <w:r w:rsidR="00C40566" w:rsidRPr="00D227C6">
        <w:rPr>
          <w:rFonts w:ascii="Palatino Linotype" w:hAnsi="Palatino Linotype" w:cs="Arial"/>
          <w:bCs/>
        </w:rPr>
        <w:t xml:space="preserve">por parte legítima, en atención a que </w:t>
      </w:r>
      <w:r w:rsidR="00653182" w:rsidRPr="00D227C6">
        <w:rPr>
          <w:rFonts w:ascii="Palatino Linotype" w:hAnsi="Palatino Linotype" w:cs="Arial"/>
          <w:bCs/>
        </w:rPr>
        <w:t>se</w:t>
      </w:r>
      <w:r w:rsidR="00C40566" w:rsidRPr="00D227C6">
        <w:rPr>
          <w:rFonts w:ascii="Palatino Linotype" w:hAnsi="Palatino Linotype" w:cs="Arial"/>
          <w:bCs/>
        </w:rPr>
        <w:t xml:space="preserve"> present</w:t>
      </w:r>
      <w:r w:rsidR="003868B3" w:rsidRPr="00D227C6">
        <w:rPr>
          <w:rFonts w:ascii="Palatino Linotype" w:hAnsi="Palatino Linotype" w:cs="Arial"/>
          <w:bCs/>
        </w:rPr>
        <w:t>ó</w:t>
      </w:r>
      <w:r w:rsidR="00C40566" w:rsidRPr="00D227C6">
        <w:rPr>
          <w:rFonts w:ascii="Palatino Linotype" w:hAnsi="Palatino Linotype" w:cs="Arial"/>
          <w:bCs/>
        </w:rPr>
        <w:t xml:space="preserve"> por </w:t>
      </w:r>
      <w:r w:rsidR="0018209F" w:rsidRPr="00D227C6">
        <w:rPr>
          <w:rFonts w:ascii="Palatino Linotype" w:hAnsi="Palatino Linotype" w:cs="Arial"/>
          <w:b/>
          <w:bCs/>
        </w:rPr>
        <w:t>LA</w:t>
      </w:r>
      <w:r w:rsidR="00776F73" w:rsidRPr="00D227C6">
        <w:rPr>
          <w:rFonts w:ascii="Palatino Linotype" w:hAnsi="Palatino Linotype" w:cs="Arial"/>
          <w:b/>
          <w:bCs/>
        </w:rPr>
        <w:t xml:space="preserve"> RECURRENTE</w:t>
      </w:r>
      <w:r w:rsidR="00C40566" w:rsidRPr="00D227C6">
        <w:rPr>
          <w:rFonts w:ascii="Palatino Linotype" w:hAnsi="Palatino Linotype" w:cs="Arial"/>
          <w:b/>
          <w:bCs/>
        </w:rPr>
        <w:t>,</w:t>
      </w:r>
      <w:r w:rsidR="00C40566" w:rsidRPr="00D227C6">
        <w:rPr>
          <w:rFonts w:ascii="Palatino Linotype" w:hAnsi="Palatino Linotype" w:cs="Arial"/>
          <w:bCs/>
        </w:rPr>
        <w:t xml:space="preserve"> quien </w:t>
      </w:r>
      <w:r w:rsidR="00653182" w:rsidRPr="00D227C6">
        <w:rPr>
          <w:rFonts w:ascii="Palatino Linotype" w:hAnsi="Palatino Linotype" w:cs="Arial"/>
          <w:bCs/>
        </w:rPr>
        <w:t>es</w:t>
      </w:r>
      <w:r w:rsidR="00C40566" w:rsidRPr="00D227C6">
        <w:rPr>
          <w:rFonts w:ascii="Palatino Linotype" w:hAnsi="Palatino Linotype" w:cs="Arial"/>
          <w:bCs/>
        </w:rPr>
        <w:t xml:space="preserve"> la misma </w:t>
      </w:r>
      <w:r w:rsidR="00081FC7" w:rsidRPr="00D227C6">
        <w:rPr>
          <w:rFonts w:ascii="Palatino Linotype" w:hAnsi="Palatino Linotype" w:cs="Arial"/>
          <w:bCs/>
        </w:rPr>
        <w:t xml:space="preserve">persona </w:t>
      </w:r>
      <w:r w:rsidR="00C40566" w:rsidRPr="00D227C6">
        <w:rPr>
          <w:rFonts w:ascii="Palatino Linotype" w:hAnsi="Palatino Linotype" w:cs="Arial"/>
          <w:bCs/>
        </w:rPr>
        <w:t xml:space="preserve">que formuló la solicitud de acceso a la información pública al </w:t>
      </w:r>
      <w:r w:rsidR="00C40566" w:rsidRPr="00D227C6">
        <w:rPr>
          <w:rFonts w:ascii="Palatino Linotype" w:hAnsi="Palatino Linotype" w:cs="Arial"/>
          <w:b/>
          <w:bCs/>
        </w:rPr>
        <w:t>SUJETO OBLIGADO.</w:t>
      </w:r>
    </w:p>
    <w:p w:rsidR="00D06012" w:rsidRPr="00D227C6" w:rsidRDefault="00D06012" w:rsidP="00EC3A5E">
      <w:pPr>
        <w:spacing w:line="360" w:lineRule="auto"/>
        <w:jc w:val="both"/>
        <w:rPr>
          <w:rFonts w:ascii="Palatino Linotype" w:hAnsi="Palatino Linotype" w:cs="Arial"/>
          <w:b/>
          <w:sz w:val="28"/>
          <w:szCs w:val="28"/>
        </w:rPr>
      </w:pPr>
    </w:p>
    <w:p w:rsidR="00525CC5" w:rsidRPr="00D227C6" w:rsidRDefault="00A26A1A" w:rsidP="00525CC5">
      <w:pPr>
        <w:pStyle w:val="Prrafodelista"/>
        <w:autoSpaceDE w:val="0"/>
        <w:autoSpaceDN w:val="0"/>
        <w:adjustRightInd w:val="0"/>
        <w:spacing w:line="360" w:lineRule="auto"/>
        <w:ind w:left="0" w:right="49"/>
        <w:jc w:val="both"/>
        <w:rPr>
          <w:rFonts w:ascii="Palatino Linotype" w:hAnsi="Palatino Linotype" w:cs="Arial"/>
        </w:rPr>
      </w:pPr>
      <w:r w:rsidRPr="00D227C6">
        <w:rPr>
          <w:rFonts w:ascii="Palatino Linotype" w:hAnsi="Palatino Linotype" w:cs="Arial"/>
          <w:b/>
          <w:sz w:val="28"/>
          <w:szCs w:val="28"/>
        </w:rPr>
        <w:t xml:space="preserve">TERCERO. </w:t>
      </w:r>
      <w:r w:rsidR="00525CC5" w:rsidRPr="00D227C6">
        <w:rPr>
          <w:rFonts w:ascii="Palatino Linotype" w:hAnsi="Palatino Linotype" w:cs="Arial"/>
          <w:b/>
        </w:rPr>
        <w:t xml:space="preserve">Oportunidad. </w:t>
      </w:r>
      <w:r w:rsidR="00525CC5" w:rsidRPr="00D227C6">
        <w:rPr>
          <w:rFonts w:ascii="Palatino Linotype" w:hAnsi="Palatino Linotype" w:cs="Arial"/>
        </w:rPr>
        <w:t xml:space="preserve">El recurso de revisión fue interpuesto dentro del plazo de quince días hábiles contados a partir del día siguiente en que </w:t>
      </w:r>
      <w:r w:rsidR="00525CC5" w:rsidRPr="00D227C6">
        <w:rPr>
          <w:rFonts w:ascii="Palatino Linotype" w:hAnsi="Palatino Linotype" w:cs="Arial"/>
          <w:b/>
        </w:rPr>
        <w:t xml:space="preserve">EL RECURRENTE </w:t>
      </w:r>
      <w:r w:rsidR="00525CC5" w:rsidRPr="00D227C6">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525CC5" w:rsidRPr="00D227C6" w:rsidRDefault="00525CC5" w:rsidP="00525CC5">
      <w:pPr>
        <w:ind w:left="851" w:right="899"/>
        <w:jc w:val="both"/>
        <w:rPr>
          <w:rFonts w:ascii="Palatino Linotype" w:hAnsi="Palatino Linotype" w:cs="Arial"/>
        </w:rPr>
      </w:pPr>
    </w:p>
    <w:p w:rsidR="00525CC5" w:rsidRPr="00D227C6" w:rsidRDefault="00525CC5" w:rsidP="00525CC5">
      <w:pPr>
        <w:tabs>
          <w:tab w:val="left" w:pos="8222"/>
        </w:tabs>
        <w:ind w:left="851" w:right="899"/>
        <w:jc w:val="both"/>
        <w:rPr>
          <w:rFonts w:ascii="Palatino Linotype" w:hAnsi="Palatino Linotype" w:cs="Arial"/>
          <w:i/>
          <w:sz w:val="22"/>
          <w:szCs w:val="22"/>
        </w:rPr>
      </w:pPr>
      <w:r w:rsidRPr="00D227C6">
        <w:rPr>
          <w:rFonts w:ascii="Palatino Linotype" w:hAnsi="Palatino Linotype" w:cs="Arial"/>
          <w:b/>
          <w:i/>
          <w:sz w:val="22"/>
          <w:szCs w:val="22"/>
        </w:rPr>
        <w:t>“Artículo 178.</w:t>
      </w:r>
      <w:r w:rsidRPr="00D227C6">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525CC5" w:rsidRPr="00D227C6" w:rsidRDefault="00525CC5" w:rsidP="00525CC5">
      <w:pPr>
        <w:tabs>
          <w:tab w:val="left" w:pos="8222"/>
        </w:tabs>
        <w:ind w:left="851" w:right="899"/>
        <w:jc w:val="both"/>
        <w:rPr>
          <w:rFonts w:ascii="Palatino Linotype" w:hAnsi="Palatino Linotype" w:cs="Arial"/>
          <w:i/>
          <w:sz w:val="22"/>
          <w:szCs w:val="22"/>
        </w:rPr>
      </w:pPr>
      <w:r w:rsidRPr="00D227C6">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525CC5" w:rsidRPr="00D227C6" w:rsidRDefault="00525CC5" w:rsidP="00525CC5">
      <w:pPr>
        <w:tabs>
          <w:tab w:val="left" w:pos="8222"/>
        </w:tabs>
        <w:ind w:left="851" w:right="899"/>
        <w:jc w:val="both"/>
        <w:rPr>
          <w:rFonts w:ascii="Palatino Linotype" w:hAnsi="Palatino Linotype" w:cs="Arial"/>
          <w:i/>
          <w:sz w:val="22"/>
          <w:szCs w:val="22"/>
        </w:rPr>
      </w:pPr>
      <w:r w:rsidRPr="00D227C6">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D227C6">
        <w:rPr>
          <w:rFonts w:ascii="Palatino Linotype" w:hAnsi="Palatino Linotype" w:cs="Arial"/>
          <w:b/>
          <w:i/>
          <w:sz w:val="22"/>
          <w:szCs w:val="22"/>
        </w:rPr>
        <w:t xml:space="preserve">” </w:t>
      </w:r>
      <w:r w:rsidRPr="00D227C6">
        <w:rPr>
          <w:rFonts w:ascii="Palatino Linotype" w:hAnsi="Palatino Linotype" w:cs="Arial"/>
          <w:i/>
          <w:sz w:val="22"/>
          <w:szCs w:val="22"/>
        </w:rPr>
        <w:t>(sic)</w:t>
      </w:r>
    </w:p>
    <w:p w:rsidR="00525CC5" w:rsidRPr="00D227C6" w:rsidRDefault="00525CC5" w:rsidP="00525CC5">
      <w:pPr>
        <w:ind w:left="851" w:right="899"/>
        <w:jc w:val="both"/>
        <w:rPr>
          <w:rFonts w:ascii="Palatino Linotype" w:hAnsi="Palatino Linotype" w:cs="Arial"/>
        </w:rPr>
      </w:pPr>
    </w:p>
    <w:p w:rsidR="00525CC5" w:rsidRPr="00D227C6" w:rsidRDefault="00525CC5" w:rsidP="00525CC5">
      <w:pPr>
        <w:spacing w:line="360" w:lineRule="auto"/>
        <w:jc w:val="both"/>
        <w:rPr>
          <w:rFonts w:ascii="Palatino Linotype" w:hAnsi="Palatino Linotype" w:cs="Arial"/>
        </w:rPr>
      </w:pPr>
      <w:r w:rsidRPr="00D227C6">
        <w:rPr>
          <w:rFonts w:ascii="Palatino Linotype" w:hAnsi="Palatino Linotype" w:cs="Arial"/>
        </w:rPr>
        <w:t xml:space="preserve">En efecto, atendiendo a que </w:t>
      </w:r>
      <w:r w:rsidRPr="00D227C6">
        <w:rPr>
          <w:rFonts w:ascii="Palatino Linotype" w:hAnsi="Palatino Linotype" w:cs="Arial"/>
          <w:b/>
        </w:rPr>
        <w:t>EL SUJETO OBLIGADO</w:t>
      </w:r>
      <w:r w:rsidRPr="00D227C6">
        <w:rPr>
          <w:rFonts w:ascii="Palatino Linotype" w:hAnsi="Palatino Linotype" w:cs="Arial"/>
        </w:rPr>
        <w:t xml:space="preserve"> notificó la respuesta a la solicitud de información pública el </w:t>
      </w:r>
      <w:r w:rsidRPr="00D227C6">
        <w:rPr>
          <w:rFonts w:ascii="Palatino Linotype" w:hAnsi="Palatino Linotype" w:cs="Arial"/>
          <w:b/>
        </w:rPr>
        <w:t>tres de septiembre de dos mil dieciocho;</w:t>
      </w:r>
      <w:r w:rsidRPr="00D227C6">
        <w:rPr>
          <w:rFonts w:ascii="Palatino Linotype" w:hAnsi="Palatino Linotype" w:cs="Arial"/>
        </w:rPr>
        <w:t xml:space="preserve"> en consecuencia el plazo de quince días hábiles que el artículo 178 de la ley de la materia otorga al</w:t>
      </w:r>
      <w:r w:rsidRPr="00D227C6">
        <w:rPr>
          <w:rFonts w:ascii="Palatino Linotype" w:hAnsi="Palatino Linotype" w:cs="Arial"/>
          <w:b/>
        </w:rPr>
        <w:t xml:space="preserve"> RECURRENTE</w:t>
      </w:r>
      <w:r w:rsidRPr="00D227C6">
        <w:rPr>
          <w:rFonts w:ascii="Palatino Linotype" w:hAnsi="Palatino Linotype" w:cs="Arial"/>
        </w:rPr>
        <w:t xml:space="preserve"> para presentar el recurso de revisión, transcurrió del </w:t>
      </w:r>
      <w:r w:rsidR="0042711B" w:rsidRPr="00D227C6">
        <w:rPr>
          <w:rFonts w:ascii="Palatino Linotype" w:hAnsi="Palatino Linotype" w:cs="Arial"/>
          <w:b/>
        </w:rPr>
        <w:t>cuatro</w:t>
      </w:r>
      <w:r w:rsidRPr="00D227C6">
        <w:rPr>
          <w:rFonts w:ascii="Palatino Linotype" w:hAnsi="Palatino Linotype" w:cs="Arial"/>
          <w:b/>
        </w:rPr>
        <w:t xml:space="preserve"> al </w:t>
      </w:r>
      <w:r w:rsidRPr="00D227C6">
        <w:rPr>
          <w:rFonts w:ascii="Palatino Linotype" w:hAnsi="Palatino Linotype" w:cs="Arial"/>
          <w:b/>
        </w:rPr>
        <w:lastRenderedPageBreak/>
        <w:t>veinti</w:t>
      </w:r>
      <w:r w:rsidR="0042711B" w:rsidRPr="00D227C6">
        <w:rPr>
          <w:rFonts w:ascii="Palatino Linotype" w:hAnsi="Palatino Linotype" w:cs="Arial"/>
          <w:b/>
        </w:rPr>
        <w:t>cuatro</w:t>
      </w:r>
      <w:r w:rsidRPr="00D227C6">
        <w:rPr>
          <w:rFonts w:ascii="Palatino Linotype" w:hAnsi="Palatino Linotype" w:cs="Arial"/>
          <w:b/>
        </w:rPr>
        <w:t xml:space="preserve"> de </w:t>
      </w:r>
      <w:r w:rsidR="0042711B" w:rsidRPr="00D227C6">
        <w:rPr>
          <w:rFonts w:ascii="Palatino Linotype" w:hAnsi="Palatino Linotype" w:cs="Arial"/>
          <w:b/>
        </w:rPr>
        <w:t>septiembre</w:t>
      </w:r>
      <w:r w:rsidRPr="00D227C6">
        <w:rPr>
          <w:rFonts w:ascii="Palatino Linotype" w:hAnsi="Palatino Linotype" w:cs="Arial"/>
          <w:b/>
        </w:rPr>
        <w:t xml:space="preserve"> dos mil dieciocho</w:t>
      </w:r>
      <w:r w:rsidRPr="00D227C6">
        <w:rPr>
          <w:rFonts w:ascii="Palatino Linotype" w:hAnsi="Palatino Linotype" w:cs="Arial"/>
        </w:rPr>
        <w:t xml:space="preserve">, </w:t>
      </w:r>
      <w:r w:rsidRPr="00D227C6">
        <w:rPr>
          <w:rFonts w:ascii="Palatino Linotype" w:hAnsi="Palatino Linotype" w:cs="Arial"/>
          <w:lang w:val="es-ES_tradnl"/>
        </w:rPr>
        <w:t xml:space="preserve">sin contemplar en el cómputo los días </w:t>
      </w:r>
      <w:r w:rsidR="0042711B" w:rsidRPr="00D227C6">
        <w:rPr>
          <w:rFonts w:ascii="Palatino Linotype" w:hAnsi="Palatino Linotype" w:cs="Arial"/>
          <w:lang w:val="es-ES_tradnl"/>
        </w:rPr>
        <w:t>ocho</w:t>
      </w:r>
      <w:r w:rsidRPr="00D227C6">
        <w:rPr>
          <w:rFonts w:ascii="Palatino Linotype" w:hAnsi="Palatino Linotype" w:cs="Arial"/>
          <w:lang w:val="es-ES_tradnl"/>
        </w:rPr>
        <w:t xml:space="preserve">, </w:t>
      </w:r>
      <w:r w:rsidR="0042711B" w:rsidRPr="00D227C6">
        <w:rPr>
          <w:rFonts w:ascii="Palatino Linotype" w:hAnsi="Palatino Linotype" w:cs="Arial"/>
          <w:lang w:val="es-ES_tradnl"/>
        </w:rPr>
        <w:t>nueve</w:t>
      </w:r>
      <w:r w:rsidRPr="00D227C6">
        <w:rPr>
          <w:rFonts w:ascii="Palatino Linotype" w:hAnsi="Palatino Linotype" w:cs="Arial"/>
          <w:lang w:val="es-ES_tradnl"/>
        </w:rPr>
        <w:t xml:space="preserve">, </w:t>
      </w:r>
      <w:r w:rsidR="0042711B" w:rsidRPr="00D227C6">
        <w:rPr>
          <w:rFonts w:ascii="Palatino Linotype" w:hAnsi="Palatino Linotype" w:cs="Arial"/>
          <w:lang w:val="es-ES_tradnl"/>
        </w:rPr>
        <w:t>quince</w:t>
      </w:r>
      <w:r w:rsidRPr="00D227C6">
        <w:rPr>
          <w:rFonts w:ascii="Palatino Linotype" w:hAnsi="Palatino Linotype" w:cs="Arial"/>
          <w:lang w:val="es-ES_tradnl"/>
        </w:rPr>
        <w:t xml:space="preserve">, </w:t>
      </w:r>
      <w:r w:rsidR="0042711B" w:rsidRPr="00D227C6">
        <w:rPr>
          <w:rFonts w:ascii="Palatino Linotype" w:hAnsi="Palatino Linotype" w:cs="Arial"/>
          <w:lang w:val="es-ES_tradnl"/>
        </w:rPr>
        <w:t>dieciséis</w:t>
      </w:r>
      <w:r w:rsidRPr="00D227C6">
        <w:rPr>
          <w:rFonts w:ascii="Palatino Linotype" w:hAnsi="Palatino Linotype" w:cs="Arial"/>
          <w:lang w:val="es-ES_tradnl"/>
        </w:rPr>
        <w:t xml:space="preserve">, </w:t>
      </w:r>
      <w:r w:rsidR="0042711B" w:rsidRPr="00D227C6">
        <w:rPr>
          <w:rFonts w:ascii="Palatino Linotype" w:hAnsi="Palatino Linotype" w:cs="Arial"/>
          <w:lang w:val="es-ES_tradnl"/>
        </w:rPr>
        <w:t>veintidós</w:t>
      </w:r>
      <w:r w:rsidRPr="00D227C6">
        <w:rPr>
          <w:rFonts w:ascii="Palatino Linotype" w:hAnsi="Palatino Linotype" w:cs="Arial"/>
          <w:lang w:val="es-ES_tradnl"/>
        </w:rPr>
        <w:t xml:space="preserve"> y </w:t>
      </w:r>
      <w:r w:rsidR="0042711B" w:rsidRPr="00D227C6">
        <w:rPr>
          <w:rFonts w:ascii="Palatino Linotype" w:hAnsi="Palatino Linotype" w:cs="Arial"/>
          <w:lang w:val="es-ES_tradnl"/>
        </w:rPr>
        <w:t>veintitrés</w:t>
      </w:r>
      <w:r w:rsidRPr="00D227C6">
        <w:rPr>
          <w:rFonts w:ascii="Palatino Linotype" w:hAnsi="Palatino Linotype" w:cs="Arial"/>
          <w:lang w:val="es-ES_tradnl"/>
        </w:rPr>
        <w:t xml:space="preserve"> de </w:t>
      </w:r>
      <w:r w:rsidR="0042711B" w:rsidRPr="00D227C6">
        <w:rPr>
          <w:rFonts w:ascii="Palatino Linotype" w:hAnsi="Palatino Linotype" w:cs="Arial"/>
          <w:lang w:val="es-ES_tradnl"/>
        </w:rPr>
        <w:t xml:space="preserve">septiembre </w:t>
      </w:r>
      <w:r w:rsidRPr="00D227C6">
        <w:rPr>
          <w:rFonts w:ascii="Palatino Linotype" w:hAnsi="Palatino Linotype" w:cs="Arial"/>
          <w:lang w:val="es-ES_tradnl"/>
        </w:rPr>
        <w:t>de dos mil dieciocho por corresponder a sábados y domingos</w:t>
      </w:r>
      <w:r w:rsidRPr="00D227C6">
        <w:rPr>
          <w:rFonts w:ascii="Palatino Linotype" w:hAnsi="Palatino Linotype" w:cs="Arial"/>
        </w:rPr>
        <w:t xml:space="preserve">, considerados como días inhábiles, en términos del artículo 3 fracción X de la </w:t>
      </w:r>
      <w:r w:rsidRPr="00D227C6">
        <w:rPr>
          <w:rFonts w:ascii="Palatino Linotype" w:hAnsi="Palatino Linotype"/>
        </w:rPr>
        <w:t>Ley de Transparencia y Acceso a la Información Pública del Estado de México y Municipios</w:t>
      </w:r>
      <w:r w:rsidRPr="00D227C6">
        <w:rPr>
          <w:rFonts w:ascii="Palatino Linotype" w:hAnsi="Palatino Linotype" w:cs="Arial"/>
        </w:rPr>
        <w:t>.</w:t>
      </w:r>
    </w:p>
    <w:p w:rsidR="00525CC5" w:rsidRPr="00D227C6" w:rsidRDefault="00525CC5" w:rsidP="00525CC5">
      <w:pPr>
        <w:spacing w:line="360" w:lineRule="auto"/>
        <w:jc w:val="both"/>
        <w:rPr>
          <w:rFonts w:ascii="Palatino Linotype" w:hAnsi="Palatino Linotype"/>
          <w:sz w:val="14"/>
        </w:rPr>
      </w:pPr>
    </w:p>
    <w:p w:rsidR="00525CC5" w:rsidRPr="00D227C6" w:rsidRDefault="00525CC5" w:rsidP="00525CC5">
      <w:pPr>
        <w:pStyle w:val="Prrafodelista"/>
        <w:widowControl w:val="0"/>
        <w:autoSpaceDE w:val="0"/>
        <w:autoSpaceDN w:val="0"/>
        <w:adjustRightInd w:val="0"/>
        <w:spacing w:before="120" w:after="120" w:line="360" w:lineRule="auto"/>
        <w:ind w:left="0"/>
        <w:jc w:val="both"/>
        <w:rPr>
          <w:rFonts w:ascii="Palatino Linotype" w:hAnsi="Palatino Linotype"/>
        </w:rPr>
      </w:pPr>
      <w:r w:rsidRPr="00D227C6">
        <w:rPr>
          <w:rFonts w:ascii="Palatino Linotype" w:hAnsi="Palatino Linotype"/>
        </w:rPr>
        <w:t xml:space="preserve">En ese tenor, se advierte que </w:t>
      </w:r>
      <w:r w:rsidRPr="00D227C6">
        <w:rPr>
          <w:rFonts w:ascii="Palatino Linotype" w:hAnsi="Palatino Linotype"/>
          <w:b/>
        </w:rPr>
        <w:t>EL RECURRENTE</w:t>
      </w:r>
      <w:r w:rsidRPr="00D227C6">
        <w:rPr>
          <w:rFonts w:ascii="Palatino Linotype" w:hAnsi="Palatino Linotype"/>
        </w:rPr>
        <w:t xml:space="preserve"> presentó el medio de impugnación al rubro anotado, el mismo día en que se le notificó las respuesta impugnada, es decir, el </w:t>
      </w:r>
      <w:r w:rsidR="0042711B" w:rsidRPr="00D227C6">
        <w:rPr>
          <w:rFonts w:ascii="Palatino Linotype" w:hAnsi="Palatino Linotype"/>
        </w:rPr>
        <w:t>tres</w:t>
      </w:r>
      <w:r w:rsidRPr="00D227C6">
        <w:rPr>
          <w:rFonts w:ascii="Palatino Linotype" w:hAnsi="Palatino Linotype"/>
        </w:rPr>
        <w:t xml:space="preserve"> de </w:t>
      </w:r>
      <w:r w:rsidR="0042711B" w:rsidRPr="00D227C6">
        <w:rPr>
          <w:rFonts w:ascii="Palatino Linotype" w:hAnsi="Palatino Linotype"/>
        </w:rPr>
        <w:t>septiembre</w:t>
      </w:r>
      <w:r w:rsidRPr="00D227C6">
        <w:rPr>
          <w:rFonts w:ascii="Palatino Linotype" w:hAnsi="Palatino Linotype"/>
        </w:rPr>
        <w:t xml:space="preserve"> de dos mil dieciocho; no obstante lo anterior, ello no implica que su interposición sea extemporánea, en atención a que si bien el artículo 178 de la Ley de Transparencia y Acceso a la Información Pública del Estado de México y Municipios, establece que el recurso de revisión se ha de promover dentro de los quince días hábiles siguientes en que </w:t>
      </w:r>
      <w:r w:rsidRPr="00D227C6">
        <w:rPr>
          <w:rFonts w:ascii="Palatino Linotype" w:hAnsi="Palatino Linotype"/>
          <w:b/>
        </w:rPr>
        <w:t>EL RECURRENTE</w:t>
      </w:r>
      <w:r w:rsidRPr="00D227C6">
        <w:rPr>
          <w:rFonts w:ascii="Palatino Linotype" w:hAnsi="Palatino Linotype"/>
        </w:rPr>
        <w:t xml:space="preserve"> tenga conocimiento de la respuesta impugnada, no prohíbe que se presente el mismo día en que le sea notificada; es decir, no indica que de presentarse el recurso de revisión el mismo día de su notificación, éste resulte extemporáneo.</w:t>
      </w:r>
    </w:p>
    <w:p w:rsidR="0042711B" w:rsidRPr="00D227C6" w:rsidRDefault="0042711B" w:rsidP="00525CC5">
      <w:pPr>
        <w:pStyle w:val="Prrafodelista"/>
        <w:widowControl w:val="0"/>
        <w:autoSpaceDE w:val="0"/>
        <w:autoSpaceDN w:val="0"/>
        <w:adjustRightInd w:val="0"/>
        <w:spacing w:before="120" w:after="120" w:line="360" w:lineRule="auto"/>
        <w:ind w:left="0"/>
        <w:jc w:val="both"/>
        <w:rPr>
          <w:rFonts w:ascii="Palatino Linotype" w:hAnsi="Palatino Linotype"/>
        </w:rPr>
      </w:pPr>
    </w:p>
    <w:p w:rsidR="00525CC5" w:rsidRPr="00D227C6" w:rsidRDefault="00525CC5" w:rsidP="00525CC5">
      <w:pPr>
        <w:pStyle w:val="Prrafodelista"/>
        <w:widowControl w:val="0"/>
        <w:autoSpaceDE w:val="0"/>
        <w:autoSpaceDN w:val="0"/>
        <w:adjustRightInd w:val="0"/>
        <w:spacing w:before="120" w:after="120" w:line="360" w:lineRule="auto"/>
        <w:ind w:left="0"/>
        <w:jc w:val="both"/>
        <w:rPr>
          <w:rFonts w:ascii="Palatino Linotype" w:hAnsi="Palatino Linotype"/>
        </w:rPr>
      </w:pPr>
      <w:r w:rsidRPr="00D227C6">
        <w:rPr>
          <w:rFonts w:ascii="Palatino Linotype" w:hAnsi="Palatino Linotype"/>
        </w:rPr>
        <w:t>En apoyo a lo anterior, resulta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rsidR="00525CC5" w:rsidRPr="00D227C6" w:rsidRDefault="00525CC5" w:rsidP="00525CC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D227C6">
        <w:rPr>
          <w:rFonts w:ascii="Palatino Linotype" w:hAnsi="Palatino Linotype"/>
          <w:i/>
          <w:sz w:val="22"/>
          <w:szCs w:val="22"/>
        </w:rPr>
        <w:t>“</w:t>
      </w:r>
      <w:r w:rsidRPr="00D227C6">
        <w:rPr>
          <w:rFonts w:ascii="Palatino Linotype" w:hAnsi="Palatino Linotype"/>
          <w:b/>
          <w:i/>
          <w:sz w:val="22"/>
          <w:szCs w:val="22"/>
        </w:rPr>
        <w:t>RECURSO DE RECLAMACIÓN. SU INTERPOSICIÓN NO ES EXTEMPORÁNEA SI SE REALIZA ANTES DE QUE INICIE EL PLAZO PARA HACERLO</w:t>
      </w:r>
      <w:r w:rsidRPr="00D227C6">
        <w:rPr>
          <w:rFonts w:ascii="Palatino Linotype" w:hAnsi="Palatino Linotype"/>
          <w:i/>
          <w:sz w:val="22"/>
          <w:szCs w:val="22"/>
        </w:rPr>
        <w:t xml:space="preserve">. Conforme al artículo 104, párrafo segundo, de la Ley de Amparo, el recurso de reclamación podrá interponerse por cualquiera de las partes, </w:t>
      </w:r>
      <w:r w:rsidRPr="00D227C6">
        <w:rPr>
          <w:rFonts w:ascii="Palatino Linotype" w:hAnsi="Palatino Linotype"/>
          <w:i/>
          <w:sz w:val="22"/>
          <w:szCs w:val="22"/>
        </w:rPr>
        <w:lastRenderedPageBreak/>
        <w:t>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525CC5" w:rsidRPr="00D227C6" w:rsidRDefault="00525CC5" w:rsidP="00525CC5">
      <w:pPr>
        <w:pStyle w:val="Prrafodelista"/>
        <w:widowControl w:val="0"/>
        <w:autoSpaceDE w:val="0"/>
        <w:autoSpaceDN w:val="0"/>
        <w:adjustRightInd w:val="0"/>
        <w:spacing w:line="276" w:lineRule="auto"/>
        <w:ind w:left="851" w:right="902"/>
        <w:jc w:val="both"/>
        <w:rPr>
          <w:rFonts w:ascii="Palatino Linotype" w:hAnsi="Palatino Linotype"/>
          <w:i/>
          <w:sz w:val="10"/>
          <w:szCs w:val="22"/>
        </w:rPr>
      </w:pPr>
    </w:p>
    <w:p w:rsidR="00525CC5" w:rsidRPr="00D227C6" w:rsidRDefault="00525CC5" w:rsidP="00525CC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D227C6">
        <w:rPr>
          <w:rFonts w:ascii="Palatino Linotype" w:hAnsi="Palatino Linotype"/>
          <w:i/>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525CC5" w:rsidRPr="00D227C6" w:rsidRDefault="00525CC5" w:rsidP="00525CC5">
      <w:pPr>
        <w:pStyle w:val="Prrafodelista"/>
        <w:widowControl w:val="0"/>
        <w:autoSpaceDE w:val="0"/>
        <w:autoSpaceDN w:val="0"/>
        <w:adjustRightInd w:val="0"/>
        <w:spacing w:line="276" w:lineRule="auto"/>
        <w:ind w:left="851" w:right="902"/>
        <w:jc w:val="both"/>
        <w:rPr>
          <w:rFonts w:ascii="Palatino Linotype" w:hAnsi="Palatino Linotype"/>
          <w:i/>
          <w:sz w:val="10"/>
          <w:szCs w:val="22"/>
        </w:rPr>
      </w:pPr>
    </w:p>
    <w:p w:rsidR="00525CC5" w:rsidRPr="00D227C6" w:rsidRDefault="00525CC5" w:rsidP="00525CC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D227C6">
        <w:rPr>
          <w:rFonts w:ascii="Palatino Linotype" w:hAnsi="Palatino Linotype"/>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525CC5" w:rsidRPr="00D227C6" w:rsidRDefault="00525CC5" w:rsidP="00525CC5">
      <w:pPr>
        <w:pStyle w:val="Prrafodelista"/>
        <w:widowControl w:val="0"/>
        <w:autoSpaceDE w:val="0"/>
        <w:autoSpaceDN w:val="0"/>
        <w:adjustRightInd w:val="0"/>
        <w:spacing w:line="276" w:lineRule="auto"/>
        <w:ind w:left="851" w:right="902"/>
        <w:jc w:val="both"/>
        <w:rPr>
          <w:rFonts w:ascii="Palatino Linotype" w:hAnsi="Palatino Linotype"/>
          <w:i/>
          <w:sz w:val="8"/>
          <w:szCs w:val="22"/>
        </w:rPr>
      </w:pPr>
    </w:p>
    <w:p w:rsidR="00525CC5" w:rsidRPr="00D227C6" w:rsidRDefault="00525CC5" w:rsidP="00525CC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D227C6">
        <w:rPr>
          <w:rFonts w:ascii="Palatino Linotype" w:hAnsi="Palatino Linotype"/>
          <w:i/>
          <w:sz w:val="22"/>
          <w:szCs w:val="22"/>
        </w:rPr>
        <w:t>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w:t>
      </w:r>
    </w:p>
    <w:p w:rsidR="00525CC5" w:rsidRPr="00D227C6" w:rsidRDefault="00525CC5" w:rsidP="00525CC5">
      <w:pPr>
        <w:pStyle w:val="Prrafodelista"/>
        <w:widowControl w:val="0"/>
        <w:autoSpaceDE w:val="0"/>
        <w:autoSpaceDN w:val="0"/>
        <w:adjustRightInd w:val="0"/>
        <w:spacing w:line="276" w:lineRule="auto"/>
        <w:ind w:left="851" w:right="902"/>
        <w:jc w:val="both"/>
        <w:rPr>
          <w:rFonts w:ascii="Palatino Linotype" w:hAnsi="Palatino Linotype"/>
          <w:i/>
          <w:sz w:val="10"/>
          <w:szCs w:val="22"/>
        </w:rPr>
      </w:pPr>
    </w:p>
    <w:p w:rsidR="00525CC5" w:rsidRPr="00D227C6" w:rsidRDefault="00525CC5" w:rsidP="00525CC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D227C6">
        <w:rPr>
          <w:rFonts w:ascii="Palatino Linotype" w:hAnsi="Palatino Linotype"/>
          <w:i/>
          <w:sz w:val="22"/>
          <w:szCs w:val="22"/>
        </w:rPr>
        <w:t>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w:t>
      </w:r>
    </w:p>
    <w:p w:rsidR="00525CC5" w:rsidRPr="00D227C6" w:rsidRDefault="00525CC5" w:rsidP="00525CC5">
      <w:pPr>
        <w:pStyle w:val="Prrafodelista"/>
        <w:widowControl w:val="0"/>
        <w:autoSpaceDE w:val="0"/>
        <w:autoSpaceDN w:val="0"/>
        <w:adjustRightInd w:val="0"/>
        <w:spacing w:line="276" w:lineRule="auto"/>
        <w:ind w:left="851" w:right="902"/>
        <w:jc w:val="both"/>
        <w:rPr>
          <w:rFonts w:ascii="Palatino Linotype" w:hAnsi="Palatino Linotype"/>
          <w:i/>
          <w:sz w:val="12"/>
          <w:szCs w:val="22"/>
        </w:rPr>
      </w:pPr>
    </w:p>
    <w:p w:rsidR="00525CC5" w:rsidRPr="00D227C6" w:rsidRDefault="00525CC5" w:rsidP="00525CC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D227C6">
        <w:rPr>
          <w:rFonts w:ascii="Palatino Linotype" w:hAnsi="Palatino Linotype"/>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525CC5" w:rsidRPr="00D227C6" w:rsidRDefault="00525CC5" w:rsidP="00525CC5">
      <w:pPr>
        <w:pStyle w:val="Prrafodelista"/>
        <w:widowControl w:val="0"/>
        <w:autoSpaceDE w:val="0"/>
        <w:autoSpaceDN w:val="0"/>
        <w:adjustRightInd w:val="0"/>
        <w:spacing w:line="276" w:lineRule="auto"/>
        <w:ind w:left="851" w:right="1183"/>
        <w:jc w:val="both"/>
        <w:rPr>
          <w:rFonts w:ascii="Palatino Linotype" w:hAnsi="Palatino Linotype"/>
          <w:b/>
        </w:rPr>
      </w:pPr>
    </w:p>
    <w:p w:rsidR="00525CC5" w:rsidRPr="00D227C6" w:rsidRDefault="00525CC5" w:rsidP="00525CC5">
      <w:pPr>
        <w:spacing w:line="360" w:lineRule="auto"/>
        <w:jc w:val="both"/>
        <w:rPr>
          <w:rFonts w:ascii="Palatino Linotype" w:hAnsi="Palatino Linotype" w:cs="Arial"/>
          <w:sz w:val="2"/>
        </w:rPr>
      </w:pPr>
    </w:p>
    <w:p w:rsidR="00525CC5" w:rsidRPr="00D227C6" w:rsidRDefault="00525CC5" w:rsidP="00525CC5">
      <w:pPr>
        <w:spacing w:line="360" w:lineRule="auto"/>
        <w:jc w:val="both"/>
        <w:rPr>
          <w:rFonts w:ascii="Palatino Linotype" w:hAnsi="Palatino Linotype" w:cs="Arial"/>
        </w:rPr>
      </w:pPr>
      <w:r w:rsidRPr="00D227C6">
        <w:rPr>
          <w:rFonts w:ascii="Palatino Linotype" w:hAnsi="Palatino Linotype" w:cs="Arial"/>
        </w:rPr>
        <w:lastRenderedPageBreak/>
        <w:t>En ese tenor, si el recurso de revisión que nos ocupa, se interpuso el</w:t>
      </w:r>
      <w:r w:rsidRPr="00D227C6">
        <w:rPr>
          <w:rFonts w:ascii="Palatino Linotype" w:hAnsi="Palatino Linotype" w:cs="Arial"/>
          <w:b/>
        </w:rPr>
        <w:t xml:space="preserve"> </w:t>
      </w:r>
      <w:r w:rsidRPr="00D227C6">
        <w:rPr>
          <w:rFonts w:ascii="Palatino Linotype" w:hAnsi="Palatino Linotype" w:cs="Arial"/>
          <w:b/>
          <w:u w:val="single"/>
        </w:rPr>
        <w:t>tres de septiembre de dos mil dieciocho</w:t>
      </w:r>
      <w:r w:rsidRPr="00D227C6">
        <w:rPr>
          <w:rFonts w:ascii="Palatino Linotype" w:hAnsi="Palatino Linotype" w:cs="Arial"/>
        </w:rPr>
        <w:t>, éste se encuentra dentro de los márgenes temporales previstos en el citado precepto legal y, por tanto, se considera oportuno.</w:t>
      </w:r>
    </w:p>
    <w:p w:rsidR="00525CC5" w:rsidRPr="00D227C6" w:rsidRDefault="00525CC5" w:rsidP="00B719CF">
      <w:pPr>
        <w:spacing w:line="360" w:lineRule="auto"/>
        <w:jc w:val="both"/>
        <w:rPr>
          <w:rFonts w:ascii="Palatino Linotype" w:hAnsi="Palatino Linotype" w:cs="Arial"/>
          <w:b/>
          <w:sz w:val="28"/>
          <w:szCs w:val="28"/>
        </w:rPr>
      </w:pPr>
    </w:p>
    <w:p w:rsidR="00B719CF" w:rsidRPr="00D227C6" w:rsidRDefault="00D2534A" w:rsidP="00B719CF">
      <w:pPr>
        <w:spacing w:line="360" w:lineRule="auto"/>
        <w:jc w:val="both"/>
        <w:rPr>
          <w:rFonts w:ascii="Palatino Linotype" w:hAnsi="Palatino Linotype"/>
          <w:b/>
        </w:rPr>
      </w:pPr>
      <w:r w:rsidRPr="00D227C6">
        <w:rPr>
          <w:rFonts w:ascii="Palatino Linotype" w:hAnsi="Palatino Linotype" w:cs="Arial"/>
          <w:b/>
          <w:sz w:val="28"/>
          <w:szCs w:val="28"/>
        </w:rPr>
        <w:t xml:space="preserve">CUARTO. </w:t>
      </w:r>
      <w:r w:rsidR="00B719CF" w:rsidRPr="00D227C6">
        <w:rPr>
          <w:rFonts w:ascii="Palatino Linotype" w:hAnsi="Palatino Linotype"/>
          <w:b/>
        </w:rPr>
        <w:t xml:space="preserve">Procedibilidad. </w:t>
      </w:r>
      <w:r w:rsidR="00B719CF" w:rsidRPr="00D227C6">
        <w:rPr>
          <w:rFonts w:ascii="Palatino Linotype" w:hAnsi="Palatino Linotype" w:cs="Arial"/>
        </w:rPr>
        <w:t xml:space="preserve">Del análisis efectuado, se advierte que resulta procedente la </w:t>
      </w:r>
      <w:r w:rsidR="0042711B" w:rsidRPr="00D227C6">
        <w:rPr>
          <w:rFonts w:ascii="Palatino Linotype" w:hAnsi="Palatino Linotype" w:cs="Arial"/>
        </w:rPr>
        <w:t>interposición</w:t>
      </w:r>
      <w:r w:rsidR="00B719CF" w:rsidRPr="00D227C6">
        <w:rPr>
          <w:rFonts w:ascii="Palatino Linotype" w:hAnsi="Palatino Linotype" w:cs="Arial"/>
        </w:rPr>
        <w:t xml:space="preserve"> del recurso y se concluye la acreditación plena de todos y cada uno de los elementos formales exigidos por el artículo 180 </w:t>
      </w:r>
      <w:r w:rsidR="00B719CF" w:rsidRPr="00D227C6">
        <w:rPr>
          <w:rFonts w:ascii="Palatino Linotype" w:hAnsi="Palatino Linotype" w:cs="Arial"/>
          <w:lang w:val="es-ES_tradnl"/>
        </w:rPr>
        <w:t xml:space="preserve">de la </w:t>
      </w:r>
      <w:r w:rsidR="00B719CF" w:rsidRPr="00D227C6">
        <w:rPr>
          <w:rFonts w:ascii="Palatino Linotype" w:hAnsi="Palatino Linotype"/>
        </w:rPr>
        <w:t>Ley de Transparencia y Acceso a la Información Pública del Estado de México y Municipios, en atención a que fue</w:t>
      </w:r>
      <w:r w:rsidR="0042711B" w:rsidRPr="00D227C6">
        <w:rPr>
          <w:rFonts w:ascii="Palatino Linotype" w:hAnsi="Palatino Linotype"/>
        </w:rPr>
        <w:t xml:space="preserve"> presentado</w:t>
      </w:r>
      <w:r w:rsidR="00B719CF" w:rsidRPr="00D227C6">
        <w:rPr>
          <w:rFonts w:ascii="Palatino Linotype" w:hAnsi="Palatino Linotype"/>
        </w:rPr>
        <w:t xml:space="preserve"> mediante el formato visible en el</w:t>
      </w:r>
      <w:r w:rsidR="00B719CF" w:rsidRPr="00D227C6">
        <w:rPr>
          <w:rFonts w:ascii="Palatino Linotype" w:hAnsi="Palatino Linotype"/>
          <w:b/>
        </w:rPr>
        <w:t xml:space="preserve"> SAIMEX.</w:t>
      </w:r>
    </w:p>
    <w:p w:rsidR="00E72C54" w:rsidRPr="00D227C6" w:rsidRDefault="00E72C54" w:rsidP="00B719CF">
      <w:pPr>
        <w:pStyle w:val="Prrafodelista"/>
        <w:autoSpaceDE w:val="0"/>
        <w:autoSpaceDN w:val="0"/>
        <w:adjustRightInd w:val="0"/>
        <w:spacing w:line="360" w:lineRule="auto"/>
        <w:ind w:left="0" w:right="49"/>
        <w:jc w:val="both"/>
        <w:rPr>
          <w:rFonts w:ascii="Palatino Linotype" w:hAnsi="Palatino Linotype"/>
          <w:sz w:val="16"/>
        </w:rPr>
      </w:pPr>
    </w:p>
    <w:p w:rsidR="00B24081" w:rsidRPr="00D227C6" w:rsidRDefault="00D3673A" w:rsidP="00B45368">
      <w:pPr>
        <w:pStyle w:val="Prrafodelista"/>
        <w:widowControl w:val="0"/>
        <w:autoSpaceDE w:val="0"/>
        <w:autoSpaceDN w:val="0"/>
        <w:adjustRightInd w:val="0"/>
        <w:spacing w:after="120" w:line="360" w:lineRule="auto"/>
        <w:ind w:left="0"/>
        <w:jc w:val="both"/>
        <w:rPr>
          <w:rFonts w:ascii="Palatino Linotype" w:hAnsi="Palatino Linotype" w:cs="Arial"/>
        </w:rPr>
      </w:pPr>
      <w:r w:rsidRPr="00D227C6">
        <w:rPr>
          <w:rFonts w:ascii="Palatino Linotype" w:hAnsi="Palatino Linotype" w:cs="Arial"/>
          <w:b/>
          <w:sz w:val="28"/>
          <w:szCs w:val="28"/>
        </w:rPr>
        <w:t>QUINTO</w:t>
      </w:r>
      <w:r w:rsidRPr="00D227C6">
        <w:rPr>
          <w:rFonts w:ascii="Palatino Linotype" w:hAnsi="Palatino Linotype" w:cs="Arial"/>
          <w:b/>
        </w:rPr>
        <w:t xml:space="preserve">. </w:t>
      </w:r>
      <w:r w:rsidR="0042711B" w:rsidRPr="00D227C6">
        <w:rPr>
          <w:rFonts w:ascii="Palatino Linotype" w:hAnsi="Palatino Linotype" w:cs="Arial"/>
          <w:b/>
        </w:rPr>
        <w:t>Estudio y resolución del recurso</w:t>
      </w:r>
      <w:r w:rsidR="0042711B" w:rsidRPr="00D227C6">
        <w:rPr>
          <w:rFonts w:ascii="Palatino Linotype" w:hAnsi="Palatino Linotype" w:cs="Arial"/>
          <w:b/>
          <w:color w:val="000000" w:themeColor="text1"/>
        </w:rPr>
        <w:t>.</w:t>
      </w:r>
      <w:r w:rsidR="004848BB" w:rsidRPr="00D227C6">
        <w:rPr>
          <w:rFonts w:ascii="Palatino Linotype" w:hAnsi="Palatino Linotype" w:cs="Arial"/>
          <w:b/>
        </w:rPr>
        <w:t xml:space="preserve"> </w:t>
      </w:r>
      <w:r w:rsidR="00944EE8" w:rsidRPr="00D227C6">
        <w:rPr>
          <w:rFonts w:ascii="Palatino Linotype" w:hAnsi="Palatino Linotype" w:cs="Arial"/>
        </w:rPr>
        <w:t xml:space="preserve">Una vez determinada la vía sobre la que versará </w:t>
      </w:r>
      <w:r w:rsidR="002D28B9" w:rsidRPr="00D227C6">
        <w:rPr>
          <w:rFonts w:ascii="Palatino Linotype" w:hAnsi="Palatino Linotype" w:cs="Arial"/>
        </w:rPr>
        <w:t>el</w:t>
      </w:r>
      <w:r w:rsidR="00944EE8" w:rsidRPr="00D227C6">
        <w:rPr>
          <w:rFonts w:ascii="Palatino Linotype" w:hAnsi="Palatino Linotype" w:cs="Arial"/>
        </w:rPr>
        <w:t xml:space="preserve"> presente </w:t>
      </w:r>
      <w:r w:rsidR="00346238" w:rsidRPr="00D227C6">
        <w:rPr>
          <w:rFonts w:ascii="Palatino Linotype" w:hAnsi="Palatino Linotype" w:cs="Arial"/>
        </w:rPr>
        <w:t>r</w:t>
      </w:r>
      <w:r w:rsidR="00944EE8" w:rsidRPr="00D227C6">
        <w:rPr>
          <w:rFonts w:ascii="Palatino Linotype" w:hAnsi="Palatino Linotype" w:cs="Arial"/>
        </w:rPr>
        <w:t>ecurso, y previa revisión del expediente</w:t>
      </w:r>
      <w:r w:rsidR="00782733" w:rsidRPr="00D227C6">
        <w:rPr>
          <w:rFonts w:ascii="Palatino Linotype" w:hAnsi="Palatino Linotype" w:cs="Arial"/>
        </w:rPr>
        <w:t xml:space="preserve"> electrónico </w:t>
      </w:r>
      <w:r w:rsidR="00944EE8" w:rsidRPr="00D227C6">
        <w:rPr>
          <w:rFonts w:ascii="Palatino Linotype" w:hAnsi="Palatino Linotype" w:cs="Arial"/>
        </w:rPr>
        <w:t xml:space="preserve">formado en </w:t>
      </w:r>
      <w:r w:rsidR="00944EE8" w:rsidRPr="00D227C6">
        <w:rPr>
          <w:rFonts w:ascii="Palatino Linotype" w:hAnsi="Palatino Linotype" w:cs="Arial"/>
          <w:b/>
        </w:rPr>
        <w:t>EL SAIMEX</w:t>
      </w:r>
      <w:r w:rsidR="00944EE8" w:rsidRPr="00D227C6">
        <w:rPr>
          <w:rFonts w:ascii="Palatino Linotype" w:hAnsi="Palatino Linotype" w:cs="Arial"/>
        </w:rPr>
        <w:t xml:space="preserve"> con motivo de la solicitud de información y de</w:t>
      </w:r>
      <w:r w:rsidR="009252EB" w:rsidRPr="00D227C6">
        <w:rPr>
          <w:rFonts w:ascii="Palatino Linotype" w:hAnsi="Palatino Linotype" w:cs="Arial"/>
        </w:rPr>
        <w:t>l</w:t>
      </w:r>
      <w:r w:rsidR="00944EE8" w:rsidRPr="00D227C6">
        <w:rPr>
          <w:rFonts w:ascii="Palatino Linotype" w:hAnsi="Palatino Linotype" w:cs="Arial"/>
        </w:rPr>
        <w:t xml:space="preserve"> recurso a que da origen, es conveniente analizar si la respuesta del </w:t>
      </w:r>
      <w:r w:rsidR="00944EE8" w:rsidRPr="00D227C6">
        <w:rPr>
          <w:rFonts w:ascii="Palatino Linotype" w:hAnsi="Palatino Linotype" w:cs="Arial"/>
          <w:b/>
          <w:lang w:val="es-MX" w:eastAsia="es-MX"/>
        </w:rPr>
        <w:t>SUJETO OBLIGADO</w:t>
      </w:r>
      <w:r w:rsidR="00607B9D" w:rsidRPr="00D227C6">
        <w:rPr>
          <w:rFonts w:ascii="Palatino Linotype" w:hAnsi="Palatino Linotype" w:cs="Arial"/>
        </w:rPr>
        <w:t xml:space="preserve">, </w:t>
      </w:r>
      <w:r w:rsidR="00944EE8" w:rsidRPr="00D227C6">
        <w:rPr>
          <w:rFonts w:ascii="Palatino Linotype" w:hAnsi="Palatino Linotype" w:cs="Arial"/>
        </w:rPr>
        <w:t>cumple con los requisitos y procedimientos del derecho de acceso a la información pública, por lo que</w:t>
      </w:r>
      <w:r w:rsidR="00CD392D" w:rsidRPr="00D227C6">
        <w:rPr>
          <w:rFonts w:ascii="Palatino Linotype" w:hAnsi="Palatino Linotype" w:cs="Arial"/>
        </w:rPr>
        <w:t>,</w:t>
      </w:r>
      <w:r w:rsidR="00944EE8" w:rsidRPr="00D227C6">
        <w:rPr>
          <w:rFonts w:ascii="Palatino Linotype" w:hAnsi="Palatino Linotype" w:cs="Arial"/>
        </w:rPr>
        <w:t xml:space="preserve"> en primer término debemos recordar que la solicitud de información planteada por </w:t>
      </w:r>
      <w:r w:rsidR="0018209F" w:rsidRPr="00D227C6">
        <w:rPr>
          <w:rFonts w:ascii="Palatino Linotype" w:hAnsi="Palatino Linotype" w:cs="Arial"/>
          <w:b/>
        </w:rPr>
        <w:t>LA</w:t>
      </w:r>
      <w:r w:rsidR="00776F73" w:rsidRPr="00D227C6">
        <w:rPr>
          <w:rFonts w:ascii="Palatino Linotype" w:hAnsi="Palatino Linotype" w:cs="Arial"/>
          <w:b/>
        </w:rPr>
        <w:t xml:space="preserve"> RECURRENTE</w:t>
      </w:r>
      <w:r w:rsidR="00944EE8" w:rsidRPr="00D227C6">
        <w:rPr>
          <w:rFonts w:ascii="Palatino Linotype" w:hAnsi="Palatino Linotype" w:cs="Arial"/>
        </w:rPr>
        <w:t xml:space="preserve">, </w:t>
      </w:r>
      <w:r w:rsidR="002D28B9" w:rsidRPr="00D227C6">
        <w:rPr>
          <w:rFonts w:ascii="Palatino Linotype" w:hAnsi="Palatino Linotype" w:cs="Arial"/>
        </w:rPr>
        <w:t>consistió</w:t>
      </w:r>
      <w:r w:rsidR="00944EE8" w:rsidRPr="00D227C6">
        <w:rPr>
          <w:rFonts w:ascii="Palatino Linotype" w:hAnsi="Palatino Linotype" w:cs="Arial"/>
        </w:rPr>
        <w:t xml:space="preserve"> en</w:t>
      </w:r>
      <w:r w:rsidR="008C2700" w:rsidRPr="00D227C6">
        <w:rPr>
          <w:rFonts w:ascii="Palatino Linotype" w:hAnsi="Palatino Linotype" w:cs="Arial"/>
        </w:rPr>
        <w:t>:</w:t>
      </w:r>
    </w:p>
    <w:p w:rsidR="0018209F" w:rsidRPr="00D227C6" w:rsidRDefault="00A314EB" w:rsidP="00A314EB">
      <w:pPr>
        <w:spacing w:line="360" w:lineRule="auto"/>
        <w:ind w:right="49"/>
        <w:jc w:val="both"/>
        <w:rPr>
          <w:rFonts w:ascii="Palatino Linotype" w:hAnsi="Palatino Linotype" w:cs="Arial"/>
        </w:rPr>
      </w:pPr>
      <w:r w:rsidRPr="00D227C6">
        <w:rPr>
          <w:rFonts w:ascii="Palatino Linotype" w:hAnsi="Palatino Linotype" w:cs="Arial"/>
        </w:rPr>
        <w:t xml:space="preserve">Mi petición es </w:t>
      </w:r>
      <w:r w:rsidR="00AC681A" w:rsidRPr="00D227C6">
        <w:rPr>
          <w:rFonts w:ascii="Palatino Linotype" w:hAnsi="Palatino Linotype" w:cs="Arial"/>
        </w:rPr>
        <w:t xml:space="preserve">que </w:t>
      </w:r>
      <w:r w:rsidRPr="00D227C6">
        <w:rPr>
          <w:rFonts w:ascii="Palatino Linotype" w:hAnsi="Palatino Linotype" w:cs="Arial"/>
        </w:rPr>
        <w:t>me informen los nombres y qué lugares ocuparon del 16 al 33 de dicho examen de oposición para juez civil respecto de la convocatoria publicada el 11 de julio de 2017 y quienes ya fueron nombrados como jueces</w:t>
      </w:r>
      <w:r w:rsidR="004942F0" w:rsidRPr="00D227C6">
        <w:rPr>
          <w:noProof/>
          <w:lang w:val="es-MX" w:eastAsia="es-MX"/>
        </w:rPr>
        <mc:AlternateContent>
          <mc:Choice Requires="wps">
            <w:drawing>
              <wp:anchor distT="0" distB="0" distL="114300" distR="114300" simplePos="0" relativeHeight="251723776" behindDoc="0" locked="0" layoutInCell="1" allowOverlap="1">
                <wp:simplePos x="0" y="0"/>
                <wp:positionH relativeFrom="column">
                  <wp:posOffset>865708</wp:posOffset>
                </wp:positionH>
                <wp:positionV relativeFrom="paragraph">
                  <wp:posOffset>5987821</wp:posOffset>
                </wp:positionV>
                <wp:extent cx="4542739" cy="329184"/>
                <wp:effectExtent l="57150" t="38100" r="67945" b="90170"/>
                <wp:wrapNone/>
                <wp:docPr id="13" name="Rectángulo 13"/>
                <wp:cNvGraphicFramePr/>
                <a:graphic xmlns:a="http://schemas.openxmlformats.org/drawingml/2006/main">
                  <a:graphicData uri="http://schemas.microsoft.com/office/word/2010/wordprocessingShape">
                    <wps:wsp>
                      <wps:cNvSpPr/>
                      <wps:spPr>
                        <a:xfrm>
                          <a:off x="0" y="0"/>
                          <a:ext cx="4542739" cy="329184"/>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C1F0ED" id="Rectángulo 13" o:spid="_x0000_s1026" style="position:absolute;margin-left:68.15pt;margin-top:471.5pt;width:357.7pt;height:25.9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" filled="f" strokecolor="red" strokeweight="2.25pt">
                <v:shadow on="t" color="black" opacity="22937f" origin=",.5" offset="0,.63889mm"/>
              </v:rect>
            </w:pict>
          </mc:Fallback>
        </mc:AlternateContent>
      </w:r>
      <w:r w:rsidRPr="00D227C6">
        <w:rPr>
          <w:rFonts w:ascii="Palatino Linotype" w:hAnsi="Palatino Linotype" w:cs="Arial"/>
        </w:rPr>
        <w:t>.</w:t>
      </w:r>
    </w:p>
    <w:p w:rsidR="00A314EB" w:rsidRPr="00D227C6" w:rsidRDefault="00A314EB" w:rsidP="00A314EB">
      <w:pPr>
        <w:spacing w:line="360" w:lineRule="auto"/>
        <w:ind w:right="49"/>
        <w:jc w:val="both"/>
        <w:rPr>
          <w:rFonts w:ascii="Palatino Linotype" w:hAnsi="Palatino Linotype" w:cs="Arial"/>
        </w:rPr>
      </w:pPr>
    </w:p>
    <w:p w:rsidR="0056081B" w:rsidRPr="00D227C6" w:rsidRDefault="0056081B" w:rsidP="0056081B">
      <w:pPr>
        <w:tabs>
          <w:tab w:val="left" w:pos="851"/>
        </w:tabs>
        <w:spacing w:line="360" w:lineRule="auto"/>
        <w:ind w:right="49"/>
        <w:jc w:val="both"/>
        <w:rPr>
          <w:rFonts w:ascii="Palatino Linotype" w:hAnsi="Palatino Linotype" w:cs="Arial"/>
        </w:rPr>
      </w:pPr>
      <w:r w:rsidRPr="00D227C6">
        <w:rPr>
          <w:rFonts w:ascii="Palatino Linotype" w:hAnsi="Palatino Linotype" w:cs="Arial"/>
        </w:rPr>
        <w:t>De esta forma tenemos que</w:t>
      </w:r>
      <w:r w:rsidR="008A7D19" w:rsidRPr="00D227C6">
        <w:rPr>
          <w:rFonts w:ascii="Palatino Linotype" w:hAnsi="Palatino Linotype" w:cs="Arial"/>
        </w:rPr>
        <w:t>,</w:t>
      </w:r>
      <w:r w:rsidRPr="00D227C6">
        <w:rPr>
          <w:rFonts w:ascii="Palatino Linotype" w:hAnsi="Palatino Linotype" w:cs="Arial"/>
        </w:rPr>
        <w:t xml:space="preserve"> </w:t>
      </w:r>
      <w:r w:rsidRPr="00D227C6">
        <w:rPr>
          <w:rFonts w:ascii="Palatino Linotype" w:hAnsi="Palatino Linotype" w:cs="Arial"/>
          <w:b/>
        </w:rPr>
        <w:t>EL SUJETO OBLIGADO</w:t>
      </w:r>
      <w:r w:rsidRPr="00D227C6">
        <w:rPr>
          <w:rFonts w:ascii="Palatino Linotype" w:hAnsi="Palatino Linotype" w:cs="Arial"/>
        </w:rPr>
        <w:t xml:space="preserve"> mediante</w:t>
      </w:r>
      <w:r w:rsidR="00346238" w:rsidRPr="00D227C6">
        <w:rPr>
          <w:rFonts w:ascii="Palatino Linotype" w:hAnsi="Palatino Linotype" w:cs="Arial"/>
        </w:rPr>
        <w:t xml:space="preserve"> </w:t>
      </w:r>
      <w:r w:rsidR="00D21CFF" w:rsidRPr="00D227C6">
        <w:rPr>
          <w:rFonts w:ascii="Palatino Linotype" w:hAnsi="Palatino Linotype" w:cs="Arial"/>
        </w:rPr>
        <w:t>respuesta</w:t>
      </w:r>
      <w:r w:rsidR="00AC681A" w:rsidRPr="00D227C6">
        <w:rPr>
          <w:rFonts w:ascii="Palatino Linotype" w:hAnsi="Palatino Linotype" w:cs="Arial"/>
        </w:rPr>
        <w:t xml:space="preserve"> le refirió lo siguiente:</w:t>
      </w:r>
    </w:p>
    <w:p w:rsidR="00AC681A" w:rsidRPr="00D227C6" w:rsidRDefault="00C16B86" w:rsidP="00AC681A">
      <w:pPr>
        <w:tabs>
          <w:tab w:val="left" w:pos="851"/>
        </w:tabs>
        <w:spacing w:line="276" w:lineRule="auto"/>
        <w:ind w:left="851" w:right="902"/>
        <w:jc w:val="both"/>
        <w:rPr>
          <w:rFonts w:ascii="Palatino Linotype" w:hAnsi="Palatino Linotype"/>
          <w:i/>
          <w:sz w:val="22"/>
          <w:szCs w:val="22"/>
        </w:rPr>
      </w:pPr>
      <w:r w:rsidRPr="00D227C6">
        <w:rPr>
          <w:rFonts w:ascii="Palatino Linotype" w:hAnsi="Palatino Linotype"/>
          <w:i/>
          <w:sz w:val="22"/>
          <w:szCs w:val="22"/>
        </w:rPr>
        <w:t>“</w:t>
      </w:r>
      <w:r w:rsidR="00AC681A" w:rsidRPr="00D227C6">
        <w:rPr>
          <w:rFonts w:ascii="Palatino Linotype" w:hAnsi="Palatino Linotype"/>
          <w:i/>
          <w:sz w:val="22"/>
          <w:szCs w:val="22"/>
        </w:rPr>
        <w:t xml:space="preserve">El párrafo segundo del artículo 12 de la Ley de Transparencia y Acceso a la Información Pública del Estado de México y Municipios que menciona que la </w:t>
      </w:r>
      <w:r w:rsidR="00AC681A" w:rsidRPr="00D227C6">
        <w:rPr>
          <w:rFonts w:ascii="Palatino Linotype" w:hAnsi="Palatino Linotype"/>
          <w:i/>
          <w:sz w:val="22"/>
          <w:szCs w:val="22"/>
        </w:rPr>
        <w:lastRenderedPageBreak/>
        <w:t xml:space="preserve">obligación de proporcionar información no comprende el presentarla conforme al interés del solicitante. </w:t>
      </w:r>
    </w:p>
    <w:p w:rsidR="00AC681A" w:rsidRPr="00D227C6" w:rsidRDefault="00AC681A" w:rsidP="00AC681A">
      <w:pPr>
        <w:tabs>
          <w:tab w:val="left" w:pos="851"/>
        </w:tabs>
        <w:spacing w:line="276" w:lineRule="auto"/>
        <w:ind w:left="851" w:right="902"/>
        <w:jc w:val="both"/>
        <w:rPr>
          <w:rFonts w:ascii="Palatino Linotype" w:hAnsi="Palatino Linotype" w:cs="Arial"/>
          <w:i/>
          <w:sz w:val="22"/>
          <w:szCs w:val="22"/>
        </w:rPr>
      </w:pPr>
      <w:r w:rsidRPr="00D227C6">
        <w:rPr>
          <w:rFonts w:ascii="Palatino Linotype" w:hAnsi="Palatino Linotype"/>
          <w:i/>
          <w:sz w:val="22"/>
          <w:szCs w:val="22"/>
        </w:rPr>
        <w:t>Por otro lado, el artículo 92 fracción XVIII de la Ley en comento, estable que deberá de publicarse las convocatorias a concursos para ocupar cargos públicos y los resultados finales de los mismos, a su vez, los lineamientos técnicos generales para la publicación, homologación y estandarización de la información de las obligaciones, establecen que en los casos que estas publicaciones incluyan datos personales, la misma deberá de publicarse en versión pública, razón por la cual desde un inicio se consideró el principio de anonimización y le fue otorgado a cada aspirante un folio, con el cual se le dio seguimiento a cada una de las etapas del concurso. Ahora, si bien el listado de quienes ocuparon los quince lugares fue otorgado, esto fue en congruencia al criterio 17, que requisita el nombre completo de aquellos que hayan sido aceptados/contratados para ocupar el cargo.</w:t>
      </w:r>
      <w:r w:rsidR="00C16B86" w:rsidRPr="00D227C6">
        <w:rPr>
          <w:rFonts w:ascii="Palatino Linotype" w:hAnsi="Palatino Linotype"/>
          <w:i/>
          <w:sz w:val="22"/>
          <w:szCs w:val="22"/>
        </w:rPr>
        <w:t>”</w:t>
      </w:r>
    </w:p>
    <w:p w:rsidR="004F60AB" w:rsidRPr="00D227C6" w:rsidRDefault="004F60AB" w:rsidP="0056081B">
      <w:pPr>
        <w:tabs>
          <w:tab w:val="left" w:pos="851"/>
        </w:tabs>
        <w:spacing w:line="360" w:lineRule="auto"/>
        <w:ind w:right="49"/>
        <w:jc w:val="both"/>
        <w:rPr>
          <w:rFonts w:ascii="Palatino Linotype" w:hAnsi="Palatino Linotype" w:cs="Arial"/>
          <w:sz w:val="16"/>
        </w:rPr>
      </w:pPr>
    </w:p>
    <w:p w:rsidR="00365B93" w:rsidRPr="00D227C6" w:rsidRDefault="00C16B86" w:rsidP="0056081B">
      <w:pPr>
        <w:tabs>
          <w:tab w:val="left" w:pos="851"/>
        </w:tabs>
        <w:spacing w:line="360" w:lineRule="auto"/>
        <w:ind w:right="49"/>
        <w:jc w:val="both"/>
        <w:rPr>
          <w:rFonts w:ascii="Palatino Linotype" w:hAnsi="Palatino Linotype" w:cs="Arial"/>
        </w:rPr>
      </w:pPr>
      <w:r w:rsidRPr="00D227C6">
        <w:rPr>
          <w:rFonts w:ascii="Palatino Linotype" w:hAnsi="Palatino Linotype" w:cs="Arial"/>
        </w:rPr>
        <w:t>Esto es que la Ley de la materia sólo lo obliga a publicar los nombres de los aspirantes que concursaron y obtuvieron los cargos públicos</w:t>
      </w:r>
      <w:r w:rsidR="00F80BE2" w:rsidRPr="00D227C6">
        <w:rPr>
          <w:rFonts w:ascii="Palatino Linotype" w:hAnsi="Palatino Linotype" w:cs="Arial"/>
        </w:rPr>
        <w:t>;</w:t>
      </w:r>
      <w:r w:rsidRPr="00D227C6">
        <w:rPr>
          <w:rFonts w:ascii="Palatino Linotype" w:hAnsi="Palatino Linotype" w:cs="Arial"/>
        </w:rPr>
        <w:t xml:space="preserve"> no así</w:t>
      </w:r>
      <w:r w:rsidR="00F80BE2" w:rsidRPr="00D227C6">
        <w:rPr>
          <w:rFonts w:ascii="Palatino Linotype" w:hAnsi="Palatino Linotype" w:cs="Arial"/>
        </w:rPr>
        <w:t>,</w:t>
      </w:r>
      <w:r w:rsidRPr="00D227C6">
        <w:rPr>
          <w:rFonts w:ascii="Palatino Linotype" w:hAnsi="Palatino Linotype" w:cs="Arial"/>
        </w:rPr>
        <w:t xml:space="preserve"> de las personas que no resultaron beneficiadas para </w:t>
      </w:r>
      <w:r w:rsidR="00F80BE2" w:rsidRPr="00D227C6">
        <w:rPr>
          <w:rFonts w:ascii="Palatino Linotype" w:hAnsi="Palatino Linotype" w:cs="Arial"/>
        </w:rPr>
        <w:t>los</w:t>
      </w:r>
      <w:r w:rsidRPr="00D227C6">
        <w:rPr>
          <w:rFonts w:ascii="Palatino Linotype" w:hAnsi="Palatino Linotype" w:cs="Arial"/>
        </w:rPr>
        <w:t xml:space="preserve"> mismo</w:t>
      </w:r>
      <w:r w:rsidR="00F80BE2" w:rsidRPr="00D227C6">
        <w:rPr>
          <w:rFonts w:ascii="Palatino Linotype" w:hAnsi="Palatino Linotype" w:cs="Arial"/>
        </w:rPr>
        <w:t>s</w:t>
      </w:r>
      <w:r w:rsidRPr="00D227C6">
        <w:rPr>
          <w:rFonts w:ascii="Palatino Linotype" w:hAnsi="Palatino Linotype" w:cs="Arial"/>
        </w:rPr>
        <w:t xml:space="preserve">, en concordancia con lo que establecen los </w:t>
      </w:r>
      <w:r w:rsidR="00142B85" w:rsidRPr="00D227C6">
        <w:rPr>
          <w:rFonts w:ascii="Palatino Linotype" w:hAnsi="Palatino Linotype" w:cs="Arial"/>
        </w:rPr>
        <w:t xml:space="preserve">Lineamientos Técnicos Generales para la publicación, homologación y estandarización de la Información de las Obligaciones de la </w:t>
      </w:r>
      <w:r w:rsidR="00F80BE2" w:rsidRPr="00D227C6">
        <w:rPr>
          <w:rFonts w:ascii="Palatino Linotype" w:hAnsi="Palatino Linotype" w:cs="Arial"/>
        </w:rPr>
        <w:t>Ley General de Transparencia y Acceso a la Información Pública</w:t>
      </w:r>
      <w:r w:rsidR="00142B85" w:rsidRPr="00D227C6">
        <w:rPr>
          <w:rFonts w:ascii="Palatino Linotype" w:hAnsi="Palatino Linotype" w:cs="Arial"/>
        </w:rPr>
        <w:t xml:space="preserve">, que deben de difundir los </w:t>
      </w:r>
      <w:r w:rsidR="00F80BE2" w:rsidRPr="00D227C6">
        <w:rPr>
          <w:rFonts w:ascii="Palatino Linotype" w:hAnsi="Palatino Linotype" w:cs="Arial"/>
        </w:rPr>
        <w:t xml:space="preserve">Sujetos Obligados </w:t>
      </w:r>
      <w:r w:rsidR="00142B85" w:rsidRPr="00D227C6">
        <w:rPr>
          <w:rFonts w:ascii="Palatino Linotype" w:hAnsi="Palatino Linotype" w:cs="Arial"/>
        </w:rPr>
        <w:t xml:space="preserve">en los portales de internet y en la </w:t>
      </w:r>
      <w:r w:rsidR="00F80BE2" w:rsidRPr="00D227C6">
        <w:rPr>
          <w:rFonts w:ascii="Palatino Linotype" w:hAnsi="Palatino Linotype" w:cs="Arial"/>
        </w:rPr>
        <w:t>Plataforma Nacional de Transparencia.</w:t>
      </w:r>
    </w:p>
    <w:p w:rsidR="00365B93" w:rsidRPr="00D227C6" w:rsidRDefault="00365B93" w:rsidP="0056081B">
      <w:pPr>
        <w:tabs>
          <w:tab w:val="left" w:pos="851"/>
        </w:tabs>
        <w:spacing w:line="360" w:lineRule="auto"/>
        <w:ind w:right="49"/>
        <w:jc w:val="both"/>
        <w:rPr>
          <w:rFonts w:ascii="Palatino Linotype" w:hAnsi="Palatino Linotype" w:cs="Arial"/>
          <w:sz w:val="18"/>
        </w:rPr>
      </w:pPr>
    </w:p>
    <w:p w:rsidR="00365B93" w:rsidRPr="00D227C6" w:rsidRDefault="00365B93" w:rsidP="0056081B">
      <w:pPr>
        <w:tabs>
          <w:tab w:val="left" w:pos="851"/>
        </w:tabs>
        <w:spacing w:line="360" w:lineRule="auto"/>
        <w:ind w:right="49"/>
        <w:jc w:val="both"/>
        <w:rPr>
          <w:rFonts w:ascii="Palatino Linotype" w:hAnsi="Palatino Linotype" w:cs="Arial"/>
        </w:rPr>
      </w:pPr>
      <w:r w:rsidRPr="00D227C6">
        <w:rPr>
          <w:rFonts w:ascii="Palatino Linotype" w:hAnsi="Palatino Linotype" w:cs="Arial"/>
        </w:rPr>
        <w:t xml:space="preserve">Sin embargo, </w:t>
      </w:r>
      <w:r w:rsidRPr="00D227C6">
        <w:rPr>
          <w:rFonts w:ascii="Palatino Linotype" w:hAnsi="Palatino Linotype" w:cs="Arial"/>
          <w:b/>
        </w:rPr>
        <w:t>LA RECURRENTE</w:t>
      </w:r>
      <w:r w:rsidRPr="00D227C6">
        <w:rPr>
          <w:rFonts w:ascii="Palatino Linotype" w:hAnsi="Palatino Linotype" w:cs="Arial"/>
        </w:rPr>
        <w:t xml:space="preserve"> se inconformó de la respuesta proporcionada, aduciendo que </w:t>
      </w:r>
      <w:r w:rsidR="00273EDB" w:rsidRPr="00D227C6">
        <w:rPr>
          <w:rFonts w:ascii="Palatino Linotype" w:hAnsi="Palatino Linotype" w:cs="Arial"/>
        </w:rPr>
        <w:t xml:space="preserve">no le dan contestación a lo solicitado ya que requirió el nombre de los participantes del 16 al 33, aunado a que solicitó saber si de estos lugares alguno fue nombrado como juez civil, </w:t>
      </w:r>
      <w:r w:rsidR="00A27E28" w:rsidRPr="00D227C6">
        <w:rPr>
          <w:rFonts w:ascii="Palatino Linotype" w:hAnsi="Palatino Linotype" w:cs="Arial"/>
        </w:rPr>
        <w:t>considerando la solicitante que se está dando evasivas a lo</w:t>
      </w:r>
      <w:r w:rsidR="00273EDB" w:rsidRPr="00D227C6">
        <w:rPr>
          <w:rFonts w:ascii="Palatino Linotype" w:hAnsi="Palatino Linotype" w:cs="Arial"/>
        </w:rPr>
        <w:t xml:space="preserve"> </w:t>
      </w:r>
      <w:r w:rsidR="00A27E28" w:rsidRPr="00D227C6">
        <w:rPr>
          <w:rFonts w:ascii="Palatino Linotype" w:hAnsi="Palatino Linotype" w:cs="Arial"/>
        </w:rPr>
        <w:t>peticionado</w:t>
      </w:r>
      <w:r w:rsidR="00E96EC5" w:rsidRPr="00D227C6">
        <w:rPr>
          <w:rFonts w:ascii="Palatino Linotype" w:hAnsi="Palatino Linotype" w:cs="Arial"/>
        </w:rPr>
        <w:t>.</w:t>
      </w:r>
    </w:p>
    <w:p w:rsidR="00E96EC5" w:rsidRPr="00D227C6" w:rsidRDefault="00E96EC5" w:rsidP="0056081B">
      <w:pPr>
        <w:tabs>
          <w:tab w:val="left" w:pos="851"/>
        </w:tabs>
        <w:spacing w:line="360" w:lineRule="auto"/>
        <w:ind w:right="49"/>
        <w:jc w:val="both"/>
        <w:rPr>
          <w:rFonts w:ascii="Palatino Linotype" w:hAnsi="Palatino Linotype" w:cs="Arial"/>
          <w:sz w:val="16"/>
        </w:rPr>
      </w:pPr>
    </w:p>
    <w:p w:rsidR="000323B1" w:rsidRPr="00D227C6" w:rsidRDefault="00E96EC5" w:rsidP="00D67D3F">
      <w:pPr>
        <w:tabs>
          <w:tab w:val="left" w:pos="851"/>
        </w:tabs>
        <w:spacing w:line="360" w:lineRule="auto"/>
        <w:ind w:right="49"/>
        <w:jc w:val="both"/>
        <w:rPr>
          <w:rFonts w:ascii="Palatino Linotype" w:hAnsi="Palatino Linotype" w:cs="Arial"/>
        </w:rPr>
      </w:pPr>
      <w:r w:rsidRPr="00D227C6">
        <w:rPr>
          <w:rFonts w:ascii="Palatino Linotype" w:hAnsi="Palatino Linotype" w:cs="Arial"/>
        </w:rPr>
        <w:t xml:space="preserve">Es de lo expuesto que, mediante Informe Justificado que </w:t>
      </w:r>
      <w:r w:rsidRPr="00D227C6">
        <w:rPr>
          <w:rFonts w:ascii="Palatino Linotype" w:hAnsi="Palatino Linotype" w:cs="Arial"/>
          <w:b/>
        </w:rPr>
        <w:t>EL SUJETO OBLIGADO</w:t>
      </w:r>
      <w:r w:rsidR="00B369E1" w:rsidRPr="00D227C6">
        <w:rPr>
          <w:rFonts w:ascii="Palatino Linotype" w:hAnsi="Palatino Linotype" w:cs="Arial"/>
        </w:rPr>
        <w:t xml:space="preserve">, </w:t>
      </w:r>
      <w:r w:rsidR="00273EDB" w:rsidRPr="00D227C6">
        <w:rPr>
          <w:rFonts w:ascii="Palatino Linotype" w:hAnsi="Palatino Linotype" w:cs="Arial"/>
        </w:rPr>
        <w:t xml:space="preserve">ratifica su respuesta </w:t>
      </w:r>
      <w:r w:rsidR="00A27E28" w:rsidRPr="00D227C6">
        <w:rPr>
          <w:rFonts w:ascii="Palatino Linotype" w:hAnsi="Palatino Linotype" w:cs="Arial"/>
        </w:rPr>
        <w:t>precisando</w:t>
      </w:r>
      <w:r w:rsidR="00273EDB" w:rsidRPr="00D227C6">
        <w:rPr>
          <w:rFonts w:ascii="Palatino Linotype" w:hAnsi="Palatino Linotype" w:cs="Arial"/>
        </w:rPr>
        <w:t xml:space="preserve"> que la informa</w:t>
      </w:r>
      <w:r w:rsidR="00B47189" w:rsidRPr="00D227C6">
        <w:rPr>
          <w:rFonts w:ascii="Palatino Linotype" w:hAnsi="Palatino Linotype" w:cs="Arial"/>
        </w:rPr>
        <w:t xml:space="preserve">ción que refiere fue disociada de las </w:t>
      </w:r>
      <w:r w:rsidR="00B47189" w:rsidRPr="00D227C6">
        <w:rPr>
          <w:rFonts w:ascii="Palatino Linotype" w:hAnsi="Palatino Linotype" w:cs="Arial"/>
        </w:rPr>
        <w:lastRenderedPageBreak/>
        <w:t xml:space="preserve">personas que concursaron a fin de salvaguardar </w:t>
      </w:r>
      <w:r w:rsidR="004A495E" w:rsidRPr="00D227C6">
        <w:rPr>
          <w:rFonts w:ascii="Palatino Linotype" w:hAnsi="Palatino Linotype" w:cs="Arial"/>
        </w:rPr>
        <w:t>los</w:t>
      </w:r>
      <w:r w:rsidR="00B47189" w:rsidRPr="00D227C6">
        <w:rPr>
          <w:rFonts w:ascii="Palatino Linotype" w:hAnsi="Palatino Linotype" w:cs="Arial"/>
        </w:rPr>
        <w:t xml:space="preserve"> datos personales en su poder</w:t>
      </w:r>
      <w:r w:rsidR="00A73A38" w:rsidRPr="00D227C6">
        <w:rPr>
          <w:rFonts w:ascii="Palatino Linotype" w:hAnsi="Palatino Linotype" w:cs="Arial"/>
        </w:rPr>
        <w:t xml:space="preserve"> de cada participante.</w:t>
      </w:r>
    </w:p>
    <w:p w:rsidR="00A73A38" w:rsidRPr="00D227C6" w:rsidRDefault="00A73A38" w:rsidP="00D67D3F">
      <w:pPr>
        <w:tabs>
          <w:tab w:val="left" w:pos="851"/>
        </w:tabs>
        <w:spacing w:line="360" w:lineRule="auto"/>
        <w:ind w:right="49"/>
        <w:jc w:val="both"/>
        <w:rPr>
          <w:rFonts w:ascii="Palatino Linotype" w:hAnsi="Palatino Linotype" w:cs="Arial"/>
          <w:i/>
          <w:sz w:val="22"/>
          <w:szCs w:val="22"/>
        </w:rPr>
      </w:pPr>
    </w:p>
    <w:p w:rsidR="009324AF" w:rsidRPr="00D227C6" w:rsidRDefault="000A57F9" w:rsidP="00D67D3F">
      <w:pPr>
        <w:tabs>
          <w:tab w:val="left" w:pos="851"/>
        </w:tabs>
        <w:spacing w:line="360" w:lineRule="auto"/>
        <w:ind w:right="49"/>
        <w:jc w:val="both"/>
        <w:rPr>
          <w:rFonts w:ascii="Palatino Linotype" w:hAnsi="Palatino Linotype" w:cs="Arial"/>
        </w:rPr>
      </w:pPr>
      <w:r w:rsidRPr="00D227C6">
        <w:rPr>
          <w:rFonts w:ascii="Palatino Linotype" w:hAnsi="Palatino Linotype" w:cs="Arial"/>
          <w:noProof/>
          <w:lang w:val="es-MX" w:eastAsia="es-MX"/>
        </w:rPr>
        <mc:AlternateContent>
          <mc:Choice Requires="wps">
            <w:drawing>
              <wp:anchor distT="0" distB="0" distL="114300" distR="114300" simplePos="0" relativeHeight="251725824" behindDoc="0" locked="0" layoutInCell="1" allowOverlap="1">
                <wp:simplePos x="0" y="0"/>
                <wp:positionH relativeFrom="column">
                  <wp:posOffset>47437</wp:posOffset>
                </wp:positionH>
                <wp:positionV relativeFrom="paragraph">
                  <wp:posOffset>2512508</wp:posOffset>
                </wp:positionV>
                <wp:extent cx="5750061" cy="4269070"/>
                <wp:effectExtent l="38100" t="19050" r="60325" b="93980"/>
                <wp:wrapNone/>
                <wp:docPr id="2" name="Conector recto 2"/>
                <wp:cNvGraphicFramePr/>
                <a:graphic xmlns:a="http://schemas.openxmlformats.org/drawingml/2006/main">
                  <a:graphicData uri="http://schemas.microsoft.com/office/word/2010/wordprocessingShape">
                    <wps:wsp>
                      <wps:cNvCnPr/>
                      <wps:spPr>
                        <a:xfrm>
                          <a:off x="0" y="0"/>
                          <a:ext cx="5750061" cy="426907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2586530" id="Conector recto 2"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3.75pt,197.85pt" to="456.5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" strokecolor="red" strokeweight="2pt">
                <v:shadow on="t" color="black" opacity="24903f" origin=",.5" offset="0,.55556mm"/>
              </v:line>
            </w:pict>
          </mc:Fallback>
        </mc:AlternateContent>
      </w:r>
      <w:r w:rsidR="00A73A38" w:rsidRPr="00D227C6">
        <w:rPr>
          <w:rFonts w:ascii="Palatino Linotype" w:hAnsi="Palatino Linotype" w:cs="Arial"/>
        </w:rPr>
        <w:t xml:space="preserve">En este orden de ideas, se desprende que la información que requiere la solicitante es relativa a conocer los nombres de las personas que participaron para concursar bajo convocatoria para la </w:t>
      </w:r>
      <w:r w:rsidR="00826A7C" w:rsidRPr="00D227C6">
        <w:rPr>
          <w:rFonts w:ascii="Palatino Linotype" w:hAnsi="Palatino Linotype" w:cs="Arial"/>
        </w:rPr>
        <w:t xml:space="preserve">designación de 15 plazas de Jueces en materia Civil, </w:t>
      </w:r>
      <w:r w:rsidR="00A73A38" w:rsidRPr="00D227C6">
        <w:rPr>
          <w:rFonts w:ascii="Palatino Linotype" w:hAnsi="Palatino Linotype" w:cs="Arial"/>
        </w:rPr>
        <w:t>y de la cual se desprende q</w:t>
      </w:r>
      <w:r w:rsidR="008226FB" w:rsidRPr="00D227C6">
        <w:rPr>
          <w:rFonts w:ascii="Palatino Linotype" w:hAnsi="Palatino Linotype" w:cs="Arial"/>
        </w:rPr>
        <w:t>ue se registraron 33 ciudadanos;</w:t>
      </w:r>
      <w:r w:rsidR="00A73A38" w:rsidRPr="00D227C6">
        <w:rPr>
          <w:rFonts w:ascii="Palatino Linotype" w:hAnsi="Palatino Linotype" w:cs="Arial"/>
        </w:rPr>
        <w:t xml:space="preserve"> bajo esta óptica, es que se </w:t>
      </w:r>
      <w:r w:rsidR="008226FB" w:rsidRPr="00D227C6">
        <w:rPr>
          <w:rFonts w:ascii="Palatino Linotype" w:hAnsi="Palatino Linotype" w:cs="Arial"/>
        </w:rPr>
        <w:t>observarse</w:t>
      </w:r>
      <w:r w:rsidR="00A73A38" w:rsidRPr="00D227C6">
        <w:rPr>
          <w:rFonts w:ascii="Palatino Linotype" w:hAnsi="Palatino Linotype" w:cs="Arial"/>
        </w:rPr>
        <w:t xml:space="preserve"> </w:t>
      </w:r>
      <w:r w:rsidR="008226FB" w:rsidRPr="00D227C6">
        <w:rPr>
          <w:rFonts w:ascii="Palatino Linotype" w:hAnsi="Palatino Linotype" w:cs="Arial"/>
        </w:rPr>
        <w:t>y como lo refiere la solicitante, ya se le entregó los nombres de las personas que en el listado obtuvieron los puestos del 1 al 15; sin embargo</w:t>
      </w:r>
      <w:r w:rsidR="00A27E28" w:rsidRPr="00D227C6">
        <w:rPr>
          <w:rFonts w:ascii="Palatino Linotype" w:hAnsi="Palatino Linotype" w:cs="Arial"/>
        </w:rPr>
        <w:t>,</w:t>
      </w:r>
      <w:r w:rsidR="008226FB" w:rsidRPr="00D227C6">
        <w:rPr>
          <w:rFonts w:ascii="Palatino Linotype" w:hAnsi="Palatino Linotype" w:cs="Arial"/>
        </w:rPr>
        <w:t xml:space="preserve"> esta solicitud es relativa a las rest</w:t>
      </w:r>
      <w:r w:rsidR="00A27E28" w:rsidRPr="00D227C6">
        <w:rPr>
          <w:rFonts w:ascii="Palatino Linotype" w:hAnsi="Palatino Linotype" w:cs="Arial"/>
        </w:rPr>
        <w:t>antes, esto es de la 16 a la 33, como se desprende de la convocatoria emitida para tal efecto la cual se inserta a continuación:</w:t>
      </w:r>
    </w:p>
    <w:p w:rsidR="00A27E28" w:rsidRPr="00D227C6" w:rsidRDefault="00A27E28" w:rsidP="00D67D3F">
      <w:pPr>
        <w:tabs>
          <w:tab w:val="left" w:pos="851"/>
        </w:tabs>
        <w:spacing w:line="360" w:lineRule="auto"/>
        <w:ind w:right="49"/>
        <w:jc w:val="both"/>
        <w:rPr>
          <w:rFonts w:ascii="Palatino Linotype" w:hAnsi="Palatino Linotype" w:cs="Arial"/>
        </w:rPr>
      </w:pPr>
      <w:r w:rsidRPr="00D227C6">
        <w:rPr>
          <w:noProof/>
          <w:lang w:val="es-MX" w:eastAsia="es-MX"/>
        </w:rPr>
        <w:lastRenderedPageBreak/>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2092375</wp:posOffset>
                </wp:positionV>
                <wp:extent cx="2128724" cy="775411"/>
                <wp:effectExtent l="57150" t="38100" r="81280" b="100965"/>
                <wp:wrapNone/>
                <wp:docPr id="1" name="Rectángulo 1"/>
                <wp:cNvGraphicFramePr/>
                <a:graphic xmlns:a="http://schemas.openxmlformats.org/drawingml/2006/main">
                  <a:graphicData uri="http://schemas.microsoft.com/office/word/2010/wordprocessingShape">
                    <wps:wsp>
                      <wps:cNvSpPr/>
                      <wps:spPr>
                        <a:xfrm>
                          <a:off x="0" y="0"/>
                          <a:ext cx="2128724" cy="775411"/>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913A03" id="Rectángulo 1" o:spid="_x0000_s1026" style="position:absolute;margin-left:0;margin-top:164.75pt;width:167.6pt;height:61.05pt;z-index:2517248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" filled="f" strokecolor="red" strokeweight="2.25pt">
                <v:shadow on="t" color="black" opacity="22937f" origin=",.5" offset="0,.63889mm"/>
                <w10:wrap anchorx="margin"/>
              </v:rect>
            </w:pict>
          </mc:Fallback>
        </mc:AlternateContent>
      </w:r>
      <w:r w:rsidRPr="00D227C6">
        <w:rPr>
          <w:noProof/>
          <w:lang w:val="es-MX" w:eastAsia="es-MX"/>
        </w:rPr>
        <w:drawing>
          <wp:inline distT="0" distB="0" distL="0" distR="0" wp14:anchorId="172C0389" wp14:editId="0E9053AC">
            <wp:extent cx="5789150" cy="7732166"/>
            <wp:effectExtent l="0" t="0" r="2540" b="254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228" t="14870" r="36138" b="5950"/>
                    <a:stretch/>
                  </pic:blipFill>
                  <pic:spPr bwMode="auto">
                    <a:xfrm>
                      <a:off x="0" y="0"/>
                      <a:ext cx="5833932" cy="7791978"/>
                    </a:xfrm>
                    <a:prstGeom prst="rect">
                      <a:avLst/>
                    </a:prstGeom>
                    <a:ln>
                      <a:noFill/>
                    </a:ln>
                    <a:extLst>
                      <a:ext uri="{53640926-AAD7-44D8-BBD7-CCE9431645EC}">
                        <a14:shadowObscured xmlns:a14="http://schemas.microsoft.com/office/drawing/2010/main"/>
                      </a:ext>
                    </a:extLst>
                  </pic:spPr>
                </pic:pic>
              </a:graphicData>
            </a:graphic>
          </wp:inline>
        </w:drawing>
      </w:r>
    </w:p>
    <w:p w:rsidR="005D481D" w:rsidRPr="00D227C6" w:rsidRDefault="008226FB" w:rsidP="00367B42">
      <w:pPr>
        <w:shd w:val="clear" w:color="auto" w:fill="FFFFFF"/>
        <w:spacing w:line="360" w:lineRule="auto"/>
        <w:jc w:val="both"/>
        <w:rPr>
          <w:rFonts w:ascii="Palatino Linotype" w:hAnsi="Palatino Linotype" w:cs="Arial"/>
        </w:rPr>
      </w:pPr>
      <w:r w:rsidRPr="00D227C6">
        <w:rPr>
          <w:rFonts w:ascii="Palatino Linotype" w:hAnsi="Palatino Linotype" w:cs="Arial"/>
        </w:rPr>
        <w:lastRenderedPageBreak/>
        <w:t>Esto es, si bien es cierto mediante respuesta</w:t>
      </w:r>
      <w:r w:rsidRPr="00D227C6">
        <w:rPr>
          <w:rFonts w:ascii="Palatino Linotype" w:hAnsi="Palatino Linotype" w:cs="Arial"/>
          <w:b/>
        </w:rPr>
        <w:t xml:space="preserve"> EL SUJETO OBLIGADO </w:t>
      </w:r>
      <w:r w:rsidR="00740902" w:rsidRPr="00D227C6">
        <w:rPr>
          <w:rFonts w:ascii="Palatino Linotype" w:hAnsi="Palatino Linotype" w:cs="Arial"/>
        </w:rPr>
        <w:t xml:space="preserve">pretendió dar contestación a la misma, lo cierto es, que </w:t>
      </w:r>
      <w:r w:rsidRPr="00D227C6">
        <w:rPr>
          <w:rFonts w:ascii="Palatino Linotype" w:hAnsi="Palatino Linotype" w:cs="Arial"/>
        </w:rPr>
        <w:t>no fue claro al responder al planteamiento realizado por</w:t>
      </w:r>
      <w:r w:rsidRPr="00D227C6">
        <w:rPr>
          <w:rFonts w:ascii="Palatino Linotype" w:hAnsi="Palatino Linotype" w:cs="Arial"/>
          <w:b/>
        </w:rPr>
        <w:t xml:space="preserve"> LA RECURRENTE, </w:t>
      </w:r>
      <w:r w:rsidRPr="00D227C6">
        <w:rPr>
          <w:rFonts w:ascii="Palatino Linotype" w:hAnsi="Palatino Linotype" w:cs="Arial"/>
        </w:rPr>
        <w:t xml:space="preserve">pues sólo se </w:t>
      </w:r>
      <w:r w:rsidR="00367B42" w:rsidRPr="00D227C6">
        <w:rPr>
          <w:rFonts w:ascii="Palatino Linotype" w:hAnsi="Palatino Linotype" w:cs="Arial"/>
        </w:rPr>
        <w:t>limitó</w:t>
      </w:r>
      <w:r w:rsidRPr="00D227C6">
        <w:rPr>
          <w:rFonts w:ascii="Palatino Linotype" w:hAnsi="Palatino Linotype" w:cs="Arial"/>
        </w:rPr>
        <w:t xml:space="preserve"> a decir que </w:t>
      </w:r>
      <w:r w:rsidR="00367B42" w:rsidRPr="00D227C6">
        <w:rPr>
          <w:rFonts w:ascii="Palatino Linotype" w:hAnsi="Palatino Linotype" w:cs="Arial"/>
        </w:rPr>
        <w:t>desde un inicio se consideró el principio de anonimizarían y le fue otorgado a cada aspirante un folio, con el cual se le dio seguimiento a cada una de las etapas del concurso y si bien el listado de quienes ocuparon los quince lugares fue otorgado, esto fue por una obligación de transparencia común</w:t>
      </w:r>
      <w:r w:rsidR="004A495E" w:rsidRPr="00D227C6">
        <w:rPr>
          <w:rFonts w:ascii="Palatino Linotype" w:hAnsi="Palatino Linotype" w:cs="Arial"/>
        </w:rPr>
        <w:t>, pero en ningún momento se pronunció sobre lo requerido.</w:t>
      </w:r>
    </w:p>
    <w:p w:rsidR="00D557F0" w:rsidRPr="00D227C6" w:rsidRDefault="00D557F0" w:rsidP="00367B42">
      <w:pPr>
        <w:shd w:val="clear" w:color="auto" w:fill="FFFFFF"/>
        <w:spacing w:line="360" w:lineRule="auto"/>
        <w:jc w:val="both"/>
        <w:rPr>
          <w:rFonts w:ascii="Palatino Linotype" w:hAnsi="Palatino Linotype" w:cs="Arial"/>
        </w:rPr>
      </w:pPr>
    </w:p>
    <w:p w:rsidR="00A253D7" w:rsidRPr="00D227C6" w:rsidRDefault="00D557F0" w:rsidP="00A253D7">
      <w:pPr>
        <w:shd w:val="clear" w:color="auto" w:fill="FFFFFF"/>
        <w:spacing w:line="360" w:lineRule="auto"/>
        <w:jc w:val="both"/>
        <w:rPr>
          <w:rFonts w:ascii="Palatino Linotype" w:hAnsi="Palatino Linotype" w:cs="Arial"/>
        </w:rPr>
      </w:pPr>
      <w:r w:rsidRPr="00D227C6">
        <w:rPr>
          <w:rFonts w:ascii="Palatino Linotype" w:hAnsi="Palatino Linotype" w:cs="Arial"/>
        </w:rPr>
        <w:t>Esto es, de acuerdo a la solicitud de información referente a que si las personas que quedaron del lugar 16 al 33, ya fueron nombrados como jueces; es importante destacar que, la convocatoria sólo fue para ocupar 15 plazas vacantes y que las mismas se asignaron, desprendiéndose que los lugares 16 al 33 no pueden ser nombrados, por ser la convocatoria clara</w:t>
      </w:r>
      <w:r w:rsidR="00A253D7" w:rsidRPr="00D227C6">
        <w:rPr>
          <w:rFonts w:ascii="Palatino Linotype" w:hAnsi="Palatino Linotype" w:cs="Arial"/>
        </w:rPr>
        <w:t xml:space="preserve"> y precisa</w:t>
      </w:r>
      <w:r w:rsidRPr="00D227C6">
        <w:rPr>
          <w:rFonts w:ascii="Palatino Linotype" w:hAnsi="Palatino Linotype" w:cs="Arial"/>
        </w:rPr>
        <w:t>, ya que no pueden nombrar a quienes en el caso específico no cumplieron con los requisitos para los que se les convoc</w:t>
      </w:r>
      <w:r w:rsidR="00A253D7" w:rsidRPr="00D227C6">
        <w:rPr>
          <w:rFonts w:ascii="Palatino Linotype" w:hAnsi="Palatino Linotype" w:cs="Arial"/>
        </w:rPr>
        <w:t>ó</w:t>
      </w:r>
      <w:r w:rsidRPr="00D227C6">
        <w:rPr>
          <w:rFonts w:ascii="Palatino Linotype" w:hAnsi="Palatino Linotype" w:cs="Arial"/>
        </w:rPr>
        <w:t xml:space="preserve">, siendo en sentido negativo tal presupuesto, </w:t>
      </w:r>
      <w:r w:rsidR="00A253D7" w:rsidRPr="00D227C6">
        <w:rPr>
          <w:rFonts w:ascii="Palatino Linotype" w:hAnsi="Palatino Linotype" w:cs="Arial"/>
        </w:rPr>
        <w:t xml:space="preserve">la información requerida en la solicitud de mérito; en virtud de que, sólo se tenían 15 puestos disponibles, lo cual constituye un hecho negativo. Así, si se considera el hecho negativo, es obvio que éste no puede fácticamente obrar en los archivos del </w:t>
      </w:r>
      <w:r w:rsidR="00A253D7" w:rsidRPr="00D227C6">
        <w:rPr>
          <w:rFonts w:ascii="Palatino Linotype" w:hAnsi="Palatino Linotype" w:cs="Arial"/>
          <w:b/>
        </w:rPr>
        <w:t>SUJETO OBLIGADO</w:t>
      </w:r>
      <w:r w:rsidR="00A253D7" w:rsidRPr="00D227C6">
        <w:rPr>
          <w:rFonts w:ascii="Palatino Linotype" w:hAnsi="Palatino Linotype" w:cs="Arial"/>
        </w:rPr>
        <w:t>, ya que no puede probarse por ser lógica y materialmente imposible, en razón de que al no haber generado dicha información, no la posee, no administra, y no cuenta con la misma.</w:t>
      </w:r>
    </w:p>
    <w:p w:rsidR="00A253D7" w:rsidRPr="00D227C6" w:rsidRDefault="00A253D7" w:rsidP="00A253D7">
      <w:pPr>
        <w:shd w:val="clear" w:color="auto" w:fill="FFFFFF"/>
        <w:spacing w:line="360" w:lineRule="auto"/>
        <w:jc w:val="both"/>
        <w:rPr>
          <w:rFonts w:ascii="Palatino Linotype" w:hAnsi="Palatino Linotype" w:cs="Arial"/>
          <w:sz w:val="14"/>
        </w:rPr>
      </w:pPr>
    </w:p>
    <w:p w:rsidR="00A253D7" w:rsidRPr="00D227C6" w:rsidRDefault="00A253D7" w:rsidP="00A253D7">
      <w:pPr>
        <w:shd w:val="clear" w:color="auto" w:fill="FFFFFF"/>
        <w:spacing w:line="360" w:lineRule="auto"/>
        <w:jc w:val="both"/>
        <w:rPr>
          <w:rFonts w:ascii="Palatino Linotype" w:hAnsi="Palatino Linotype" w:cs="Arial"/>
        </w:rPr>
      </w:pPr>
      <w:r w:rsidRPr="00D227C6">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rsidR="00A253D7" w:rsidRPr="00D227C6" w:rsidRDefault="00A253D7" w:rsidP="00A253D7">
      <w:pPr>
        <w:shd w:val="clear" w:color="auto" w:fill="FFFFFF"/>
        <w:spacing w:line="360" w:lineRule="auto"/>
        <w:jc w:val="both"/>
        <w:rPr>
          <w:rFonts w:ascii="Palatino Linotype" w:hAnsi="Palatino Linotype" w:cs="Arial"/>
          <w:sz w:val="14"/>
        </w:rPr>
      </w:pPr>
    </w:p>
    <w:p w:rsidR="00A253D7" w:rsidRPr="00D227C6" w:rsidRDefault="00A253D7" w:rsidP="00A253D7">
      <w:pPr>
        <w:shd w:val="clear" w:color="auto" w:fill="FFFFFF"/>
        <w:spacing w:before="120" w:line="360" w:lineRule="auto"/>
        <w:jc w:val="both"/>
        <w:rPr>
          <w:rFonts w:ascii="Palatino Linotype" w:hAnsi="Palatino Linotype" w:cs="Arial"/>
          <w:color w:val="222222"/>
        </w:rPr>
      </w:pPr>
      <w:r w:rsidRPr="00D227C6">
        <w:rPr>
          <w:rFonts w:ascii="Palatino Linotype" w:hAnsi="Palatino Linotype" w:cs="Arial"/>
        </w:rPr>
        <w:lastRenderedPageBreak/>
        <w:t>Así, y de conformidad con lo establecido en el artículo 12 de la Ley de Transparencia y Acceso a la Información Pública del Estado de México y Municipios el Sujeto Obligado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 hecho negativo resultan aplicables la siguiente tesis</w:t>
      </w:r>
      <w:r w:rsidRPr="00D227C6">
        <w:rPr>
          <w:rFonts w:ascii="Palatino Linotype" w:hAnsi="Palatino Linotype" w:cs="Arial"/>
          <w:color w:val="222222"/>
        </w:rPr>
        <w:t>:</w:t>
      </w:r>
    </w:p>
    <w:p w:rsidR="00A253D7" w:rsidRPr="00D227C6" w:rsidRDefault="00A253D7" w:rsidP="00A253D7">
      <w:pPr>
        <w:shd w:val="clear" w:color="auto" w:fill="FFFFFF"/>
        <w:spacing w:before="120" w:line="360" w:lineRule="auto"/>
        <w:jc w:val="both"/>
        <w:rPr>
          <w:rFonts w:ascii="Arial" w:hAnsi="Arial" w:cs="Arial"/>
          <w:color w:val="222222"/>
          <w:sz w:val="14"/>
          <w:lang w:val="es-MX" w:eastAsia="es-MX"/>
        </w:rPr>
      </w:pPr>
    </w:p>
    <w:p w:rsidR="00A253D7" w:rsidRPr="00D227C6" w:rsidRDefault="00A253D7" w:rsidP="00A253D7">
      <w:pPr>
        <w:shd w:val="clear" w:color="auto" w:fill="FFFFFF"/>
        <w:spacing w:before="120" w:line="288" w:lineRule="atLeast"/>
        <w:ind w:left="851"/>
        <w:jc w:val="both"/>
        <w:rPr>
          <w:rFonts w:ascii="Arial" w:hAnsi="Arial" w:cs="Arial"/>
          <w:color w:val="222222"/>
          <w:sz w:val="19"/>
          <w:szCs w:val="19"/>
        </w:rPr>
      </w:pPr>
      <w:r w:rsidRPr="00D227C6">
        <w:rPr>
          <w:rFonts w:ascii="Palatino Linotype" w:hAnsi="Palatino Linotype" w:cs="Arial"/>
          <w:color w:val="222222"/>
          <w:sz w:val="19"/>
          <w:szCs w:val="19"/>
        </w:rPr>
        <w:t> </w:t>
      </w:r>
      <w:r w:rsidRPr="00D227C6">
        <w:rPr>
          <w:rFonts w:ascii="Palatino Linotype" w:hAnsi="Palatino Linotype" w:cs="Arial"/>
          <w:b/>
          <w:bCs/>
          <w:i/>
          <w:iCs/>
          <w:color w:val="222222"/>
          <w:sz w:val="22"/>
          <w:szCs w:val="22"/>
        </w:rPr>
        <w:t>“HECHOS NEGATIVOS, NO SON SUSCEPTIBLES DE DEMOSTRACIÓN.</w:t>
      </w:r>
    </w:p>
    <w:p w:rsidR="00A253D7" w:rsidRPr="00D227C6" w:rsidRDefault="00A253D7" w:rsidP="00A253D7">
      <w:pPr>
        <w:shd w:val="clear" w:color="auto" w:fill="FFFFFF"/>
        <w:spacing w:before="120" w:line="276" w:lineRule="auto"/>
        <w:ind w:left="851" w:right="899"/>
        <w:jc w:val="both"/>
        <w:rPr>
          <w:rFonts w:ascii="Arial" w:hAnsi="Arial" w:cs="Arial"/>
          <w:color w:val="222222"/>
          <w:sz w:val="19"/>
          <w:szCs w:val="19"/>
        </w:rPr>
      </w:pPr>
      <w:r w:rsidRPr="00D227C6">
        <w:rPr>
          <w:rFonts w:ascii="Palatino Linotype" w:hAnsi="Palatino Linotype" w:cs="Arial"/>
          <w:i/>
          <w:iCs/>
          <w:color w:val="222222"/>
          <w:sz w:val="22"/>
          <w:szCs w:val="22"/>
        </w:rPr>
        <w:t>Tratándose de un hecho negativo, el Juez no tiene por qué invocar prueba alguna de la que se desprenda, ya que es bien sabido que esta clase de hechos no son susceptibles de demostración.</w:t>
      </w:r>
    </w:p>
    <w:p w:rsidR="00A253D7" w:rsidRPr="00D227C6" w:rsidRDefault="00A253D7" w:rsidP="00A253D7">
      <w:pPr>
        <w:shd w:val="clear" w:color="auto" w:fill="FFFFFF"/>
        <w:spacing w:line="276" w:lineRule="auto"/>
        <w:ind w:left="851" w:right="899"/>
        <w:jc w:val="both"/>
        <w:rPr>
          <w:rFonts w:ascii="Palatino Linotype" w:hAnsi="Palatino Linotype" w:cs="Arial"/>
          <w:i/>
          <w:iCs/>
          <w:color w:val="222222"/>
          <w:sz w:val="22"/>
          <w:szCs w:val="22"/>
        </w:rPr>
      </w:pPr>
      <w:r w:rsidRPr="00D227C6">
        <w:rPr>
          <w:rFonts w:ascii="Palatino Linotype" w:hAnsi="Palatino Linotype" w:cs="Arial"/>
          <w:i/>
          <w:iCs/>
          <w:color w:val="222222"/>
          <w:sz w:val="22"/>
          <w:szCs w:val="22"/>
        </w:rPr>
        <w:t>Amparo en revisión 2022/61. José García Florín (Menor). 9 de octubre de 1961. Cinco votos. Ponente: José Rivera Pérez Campos.”</w:t>
      </w:r>
    </w:p>
    <w:p w:rsidR="00A253D7" w:rsidRPr="00D227C6" w:rsidRDefault="00A253D7" w:rsidP="00A253D7">
      <w:pPr>
        <w:shd w:val="clear" w:color="auto" w:fill="FFFFFF"/>
        <w:spacing w:line="276" w:lineRule="auto"/>
        <w:ind w:right="899"/>
        <w:jc w:val="both"/>
        <w:rPr>
          <w:rFonts w:ascii="Palatino Linotype" w:hAnsi="Palatino Linotype" w:cs="Arial"/>
          <w:i/>
          <w:iCs/>
          <w:color w:val="222222"/>
          <w:sz w:val="22"/>
          <w:szCs w:val="22"/>
        </w:rPr>
      </w:pPr>
    </w:p>
    <w:p w:rsidR="00A253D7" w:rsidRPr="00D227C6" w:rsidRDefault="00A253D7" w:rsidP="00A253D7">
      <w:pPr>
        <w:shd w:val="clear" w:color="auto" w:fill="FFFFFF"/>
        <w:spacing w:line="360" w:lineRule="auto"/>
        <w:ind w:right="49"/>
        <w:jc w:val="both"/>
        <w:rPr>
          <w:rFonts w:ascii="Palatino Linotype" w:hAnsi="Palatino Linotype" w:cs="Arial"/>
          <w:iCs/>
          <w:color w:val="222222"/>
        </w:rPr>
      </w:pPr>
      <w:r w:rsidRPr="00D227C6">
        <w:rPr>
          <w:rFonts w:ascii="Palatino Linotype" w:hAnsi="Palatino Linotype" w:cs="Arial"/>
          <w:iCs/>
          <w:color w:val="222222"/>
        </w:rPr>
        <w:t>De igual forma, es aplicable el criterio 7/2017, emitido en la Segunda Época por el Instituto Nacional de Transparencia, Acceso a la Información y Protección de Datos Personales, el cual señala lo siguiente:</w:t>
      </w:r>
    </w:p>
    <w:p w:rsidR="00A253D7" w:rsidRPr="00D227C6" w:rsidRDefault="00A253D7" w:rsidP="00A253D7">
      <w:pPr>
        <w:shd w:val="clear" w:color="auto" w:fill="FFFFFF"/>
        <w:spacing w:line="276" w:lineRule="auto"/>
        <w:ind w:right="899"/>
        <w:jc w:val="both"/>
        <w:rPr>
          <w:rFonts w:ascii="Palatino Linotype" w:hAnsi="Palatino Linotype" w:cs="Arial"/>
          <w:iCs/>
          <w:color w:val="222222"/>
        </w:rPr>
      </w:pPr>
    </w:p>
    <w:p w:rsidR="00A253D7" w:rsidRPr="00D227C6" w:rsidRDefault="00A253D7" w:rsidP="00A253D7">
      <w:pPr>
        <w:shd w:val="clear" w:color="auto" w:fill="FFFFFF"/>
        <w:spacing w:line="276" w:lineRule="auto"/>
        <w:ind w:left="851" w:right="902"/>
        <w:jc w:val="both"/>
        <w:rPr>
          <w:rFonts w:ascii="Palatino Linotype" w:hAnsi="Palatino Linotype" w:cs="Arial"/>
          <w:i/>
          <w:color w:val="222222"/>
          <w:sz w:val="22"/>
          <w:szCs w:val="22"/>
        </w:rPr>
      </w:pPr>
      <w:r w:rsidRPr="00D227C6">
        <w:rPr>
          <w:rFonts w:ascii="Palatino Linotype" w:hAnsi="Palatino Linotype" w:cs="Arial"/>
          <w:i/>
          <w:color w:val="222222"/>
          <w:sz w:val="22"/>
          <w:szCs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w:t>
      </w:r>
      <w:r w:rsidRPr="00D227C6">
        <w:rPr>
          <w:rFonts w:ascii="Palatino Linotype" w:hAnsi="Palatino Linotype" w:cs="Arial"/>
          <w:i/>
          <w:color w:val="222222"/>
          <w:sz w:val="22"/>
          <w:szCs w:val="22"/>
        </w:rPr>
        <w:lastRenderedPageBreak/>
        <w:t xml:space="preserve">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rsidR="00A253D7" w:rsidRPr="00D227C6" w:rsidRDefault="00A253D7" w:rsidP="00A253D7">
      <w:pPr>
        <w:shd w:val="clear" w:color="auto" w:fill="FFFFFF"/>
        <w:spacing w:line="276" w:lineRule="auto"/>
        <w:ind w:left="851" w:right="902"/>
        <w:jc w:val="both"/>
        <w:rPr>
          <w:rFonts w:ascii="Palatino Linotype" w:hAnsi="Palatino Linotype" w:cs="Arial"/>
          <w:i/>
          <w:color w:val="222222"/>
          <w:sz w:val="22"/>
          <w:szCs w:val="22"/>
        </w:rPr>
      </w:pPr>
      <w:r w:rsidRPr="00D227C6">
        <w:rPr>
          <w:rFonts w:ascii="Palatino Linotype" w:hAnsi="Palatino Linotype" w:cs="Arial"/>
          <w:i/>
          <w:color w:val="222222"/>
          <w:sz w:val="22"/>
          <w:szCs w:val="22"/>
        </w:rPr>
        <w:t>Resoluciones:</w:t>
      </w:r>
    </w:p>
    <w:p w:rsidR="00A253D7" w:rsidRPr="00D227C6" w:rsidRDefault="00A253D7" w:rsidP="00A253D7">
      <w:pPr>
        <w:shd w:val="clear" w:color="auto" w:fill="FFFFFF"/>
        <w:spacing w:line="276" w:lineRule="auto"/>
        <w:ind w:left="851" w:right="902"/>
        <w:jc w:val="both"/>
        <w:rPr>
          <w:rFonts w:ascii="Palatino Linotype" w:hAnsi="Palatino Linotype" w:cs="Arial"/>
          <w:i/>
          <w:color w:val="222222"/>
          <w:sz w:val="22"/>
          <w:szCs w:val="22"/>
        </w:rPr>
      </w:pPr>
      <w:r w:rsidRPr="00D227C6">
        <w:rPr>
          <w:rFonts w:ascii="Palatino Linotype" w:hAnsi="Palatino Linotype" w:cs="Arial"/>
          <w:i/>
          <w:color w:val="222222"/>
          <w:sz w:val="22"/>
          <w:szCs w:val="22"/>
        </w:rPr>
        <w:t>•</w:t>
      </w:r>
      <w:r w:rsidRPr="00D227C6">
        <w:rPr>
          <w:rFonts w:ascii="Palatino Linotype" w:hAnsi="Palatino Linotype" w:cs="Arial"/>
          <w:i/>
          <w:color w:val="222222"/>
          <w:sz w:val="22"/>
          <w:szCs w:val="22"/>
        </w:rPr>
        <w:tab/>
        <w:t>RRA 2959/16. Secretaría de Gobernación. 23 de noviembre de 2016. Por unanimidad. Comisionado Ponente Rosendoevgueni Monterrey Chepov.</w:t>
      </w:r>
    </w:p>
    <w:p w:rsidR="00A253D7" w:rsidRPr="00D227C6" w:rsidRDefault="00A253D7" w:rsidP="00A253D7">
      <w:pPr>
        <w:shd w:val="clear" w:color="auto" w:fill="FFFFFF"/>
        <w:spacing w:line="276" w:lineRule="auto"/>
        <w:ind w:left="851" w:right="902"/>
        <w:jc w:val="both"/>
        <w:rPr>
          <w:rFonts w:ascii="Palatino Linotype" w:hAnsi="Palatino Linotype" w:cs="Arial"/>
          <w:i/>
          <w:color w:val="222222"/>
          <w:sz w:val="22"/>
          <w:szCs w:val="22"/>
        </w:rPr>
      </w:pPr>
      <w:r w:rsidRPr="00D227C6">
        <w:rPr>
          <w:rFonts w:ascii="Palatino Linotype" w:hAnsi="Palatino Linotype" w:cs="Arial"/>
          <w:i/>
          <w:color w:val="222222"/>
          <w:sz w:val="22"/>
          <w:szCs w:val="22"/>
        </w:rPr>
        <w:t>•</w:t>
      </w:r>
      <w:r w:rsidRPr="00D227C6">
        <w:rPr>
          <w:rFonts w:ascii="Palatino Linotype" w:hAnsi="Palatino Linotype" w:cs="Arial"/>
          <w:i/>
          <w:color w:val="222222"/>
          <w:sz w:val="22"/>
          <w:szCs w:val="22"/>
        </w:rPr>
        <w:tab/>
        <w:t>RRA 3186/16. Petróleos Mexicanos. 13 de diciembre de 2016. Por unanimidad. Comisionado Ponente Francisco Javier Acuña Llamas.</w:t>
      </w:r>
    </w:p>
    <w:p w:rsidR="00A253D7" w:rsidRPr="00D227C6" w:rsidRDefault="00A253D7" w:rsidP="00A253D7">
      <w:pPr>
        <w:shd w:val="clear" w:color="auto" w:fill="FFFFFF"/>
        <w:spacing w:line="276" w:lineRule="auto"/>
        <w:ind w:left="851" w:right="902"/>
        <w:jc w:val="both"/>
        <w:rPr>
          <w:rFonts w:ascii="Palatino Linotype" w:hAnsi="Palatino Linotype" w:cs="Arial"/>
          <w:i/>
          <w:color w:val="222222"/>
          <w:sz w:val="22"/>
          <w:szCs w:val="22"/>
        </w:rPr>
      </w:pPr>
      <w:r w:rsidRPr="00D227C6">
        <w:rPr>
          <w:rFonts w:ascii="Palatino Linotype" w:hAnsi="Palatino Linotype" w:cs="Arial"/>
          <w:i/>
          <w:color w:val="222222"/>
          <w:sz w:val="22"/>
          <w:szCs w:val="22"/>
        </w:rPr>
        <w:t>•</w:t>
      </w:r>
      <w:r w:rsidRPr="00D227C6">
        <w:rPr>
          <w:rFonts w:ascii="Palatino Linotype" w:hAnsi="Palatino Linotype" w:cs="Arial"/>
          <w:i/>
          <w:color w:val="222222"/>
          <w:sz w:val="22"/>
          <w:szCs w:val="22"/>
        </w:rPr>
        <w:tab/>
        <w:t>RRA 4216/16. Cámara de Diputados. 05 de enero de 2017. Por unanimidad. Comisionada Ponente Areli Cano Guadiana.”</w:t>
      </w:r>
    </w:p>
    <w:p w:rsidR="00A253D7" w:rsidRPr="00D227C6" w:rsidRDefault="00A253D7" w:rsidP="00A253D7">
      <w:pPr>
        <w:spacing w:after="160" w:line="360" w:lineRule="auto"/>
        <w:jc w:val="both"/>
        <w:rPr>
          <w:rFonts w:ascii="Palatino Linotype" w:hAnsi="Palatino Linotype" w:cs="Arial"/>
          <w:sz w:val="14"/>
        </w:rPr>
      </w:pPr>
    </w:p>
    <w:p w:rsidR="00A253D7" w:rsidRPr="00D227C6" w:rsidRDefault="00A253D7" w:rsidP="00A253D7">
      <w:pPr>
        <w:autoSpaceDE w:val="0"/>
        <w:autoSpaceDN w:val="0"/>
        <w:adjustRightInd w:val="0"/>
        <w:spacing w:line="360" w:lineRule="auto"/>
        <w:ind w:left="29"/>
        <w:jc w:val="both"/>
        <w:rPr>
          <w:rFonts w:ascii="Palatino Linotype" w:hAnsi="Palatino Linotype" w:cs="Arial"/>
          <w:bCs/>
        </w:rPr>
      </w:pPr>
      <w:r w:rsidRPr="00D227C6">
        <w:rPr>
          <w:rFonts w:ascii="Palatino Linotype" w:hAnsi="Palatino Linotype" w:cs="Arial"/>
          <w:bCs/>
        </w:rPr>
        <w:t>De esta forma, se privilegia el principio de simplicidad y rapidez que rigen las actuaciones de la Autoridades en materia de acceso a la información pública, consagradas en la Ley de Transparencia y Acceso a la Información Pública del Estado de México y Municipios, en sus artículos 2, 150 y 173, que señalan:</w:t>
      </w:r>
    </w:p>
    <w:p w:rsidR="00A253D7" w:rsidRPr="00D227C6" w:rsidRDefault="00A253D7" w:rsidP="00A253D7">
      <w:pPr>
        <w:autoSpaceDE w:val="0"/>
        <w:autoSpaceDN w:val="0"/>
        <w:adjustRightInd w:val="0"/>
        <w:spacing w:line="360" w:lineRule="auto"/>
        <w:ind w:left="29"/>
        <w:jc w:val="both"/>
        <w:rPr>
          <w:rFonts w:ascii="Palatino Linotype" w:hAnsi="Palatino Linotype" w:cs="Arial"/>
          <w:bCs/>
        </w:rPr>
      </w:pPr>
    </w:p>
    <w:p w:rsidR="00A253D7" w:rsidRPr="00D227C6" w:rsidRDefault="00A253D7" w:rsidP="00A253D7">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Artículo 2. </w:t>
      </w:r>
      <w:r w:rsidRPr="00D227C6">
        <w:rPr>
          <w:rFonts w:ascii="Palatino Linotype" w:hAnsi="Palatino Linotype" w:cs="Arial"/>
          <w:i/>
          <w:sz w:val="22"/>
          <w:szCs w:val="22"/>
        </w:rPr>
        <w:t>Son objetivos de esta Ley:</w:t>
      </w:r>
    </w:p>
    <w:p w:rsidR="00A253D7" w:rsidRPr="00D227C6" w:rsidRDefault="00A253D7" w:rsidP="00A253D7">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I. </w:t>
      </w:r>
      <w:r w:rsidRPr="00D227C6">
        <w:rPr>
          <w:rFonts w:ascii="Palatino Linotype" w:hAnsi="Palatino Linotype" w:cs="Arial"/>
          <w:i/>
          <w:sz w:val="22"/>
          <w:szCs w:val="22"/>
        </w:rPr>
        <w:t>Establecer la competencia, operación y funcionamiento del Instituto, en materia de transparencia y acceso a la información;</w:t>
      </w:r>
    </w:p>
    <w:p w:rsidR="00A253D7" w:rsidRPr="00D227C6" w:rsidRDefault="00A253D7" w:rsidP="00A253D7">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II. </w:t>
      </w:r>
      <w:r w:rsidRPr="00D227C6">
        <w:rPr>
          <w:rFonts w:ascii="Palatino Linotype" w:hAnsi="Palatino Linotype" w:cs="Arial"/>
          <w:i/>
          <w:sz w:val="22"/>
          <w:szCs w:val="22"/>
        </w:rPr>
        <w:t>Proveer lo necesario para garantizar a toda persona el derecho de acceso a la información pública, a través de procedimientos sencillos, expeditos, oportunos y gratuitos, determinando las bases mínimas sobre las cuales se regirán los mismos;</w:t>
      </w:r>
    </w:p>
    <w:p w:rsidR="00A253D7" w:rsidRPr="00D227C6" w:rsidRDefault="00A253D7" w:rsidP="00A253D7">
      <w:pPr>
        <w:autoSpaceDE w:val="0"/>
        <w:autoSpaceDN w:val="0"/>
        <w:adjustRightInd w:val="0"/>
        <w:spacing w:line="276" w:lineRule="auto"/>
        <w:ind w:left="851" w:right="902"/>
        <w:jc w:val="both"/>
        <w:rPr>
          <w:rFonts w:ascii="Palatino Linotype" w:hAnsi="Palatino Linotype" w:cs="Arial"/>
          <w:b/>
          <w:bCs/>
          <w:i/>
          <w:sz w:val="22"/>
          <w:szCs w:val="22"/>
        </w:rPr>
      </w:pPr>
    </w:p>
    <w:p w:rsidR="00A253D7" w:rsidRPr="00D227C6" w:rsidRDefault="00A253D7" w:rsidP="00A253D7">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Artículo 150. </w:t>
      </w:r>
      <w:r w:rsidRPr="00D227C6">
        <w:rPr>
          <w:rFonts w:ascii="Palatino Linotype" w:hAnsi="Palatino Linotype" w:cs="Arial"/>
          <w:i/>
          <w:sz w:val="22"/>
          <w:szCs w:val="22"/>
        </w:rPr>
        <w:t>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A253D7" w:rsidRPr="00D227C6" w:rsidRDefault="00A253D7" w:rsidP="00A253D7">
      <w:pPr>
        <w:autoSpaceDE w:val="0"/>
        <w:autoSpaceDN w:val="0"/>
        <w:adjustRightInd w:val="0"/>
        <w:spacing w:line="276" w:lineRule="auto"/>
        <w:ind w:left="851" w:right="902"/>
        <w:jc w:val="both"/>
        <w:rPr>
          <w:rFonts w:ascii="Palatino Linotype" w:hAnsi="Palatino Linotype" w:cs="Arial"/>
          <w:i/>
          <w:sz w:val="22"/>
          <w:szCs w:val="22"/>
        </w:rPr>
      </w:pPr>
    </w:p>
    <w:p w:rsidR="00A253D7" w:rsidRPr="00D227C6" w:rsidRDefault="00A253D7" w:rsidP="00A253D7">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Artículo 173. </w:t>
      </w:r>
      <w:r w:rsidRPr="00D227C6">
        <w:rPr>
          <w:rFonts w:ascii="Palatino Linotype" w:hAnsi="Palatino Linotype" w:cs="Arial"/>
          <w:i/>
          <w:sz w:val="22"/>
          <w:szCs w:val="22"/>
        </w:rPr>
        <w:t>Sin perjuicio de lo anteriormente establecido, el procedimiento de acceso a la información se rige por los siguientes principios:</w:t>
      </w:r>
    </w:p>
    <w:p w:rsidR="00A253D7" w:rsidRPr="00D227C6" w:rsidRDefault="00A253D7" w:rsidP="00A253D7">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I. </w:t>
      </w:r>
      <w:r w:rsidRPr="00D227C6">
        <w:rPr>
          <w:rFonts w:ascii="Palatino Linotype" w:hAnsi="Palatino Linotype" w:cs="Arial"/>
          <w:i/>
          <w:sz w:val="22"/>
          <w:szCs w:val="22"/>
        </w:rPr>
        <w:t>Simplicidad y rapidez;</w:t>
      </w:r>
    </w:p>
    <w:p w:rsidR="00A253D7" w:rsidRPr="00D227C6" w:rsidRDefault="00A253D7" w:rsidP="00A253D7">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lastRenderedPageBreak/>
        <w:t xml:space="preserve">II. </w:t>
      </w:r>
      <w:r w:rsidRPr="00D227C6">
        <w:rPr>
          <w:rFonts w:ascii="Palatino Linotype" w:hAnsi="Palatino Linotype" w:cs="Arial"/>
          <w:i/>
          <w:sz w:val="22"/>
          <w:szCs w:val="22"/>
        </w:rPr>
        <w:t>Gratuidad del procedimiento; y</w:t>
      </w:r>
    </w:p>
    <w:p w:rsidR="00A253D7" w:rsidRPr="00D227C6" w:rsidRDefault="00A253D7" w:rsidP="00A253D7">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III. </w:t>
      </w:r>
      <w:r w:rsidRPr="00D227C6">
        <w:rPr>
          <w:rFonts w:ascii="Palatino Linotype" w:hAnsi="Palatino Linotype" w:cs="Arial"/>
          <w:i/>
          <w:sz w:val="22"/>
          <w:szCs w:val="22"/>
        </w:rPr>
        <w:t>Auxilio y orientación a los particulares.</w:t>
      </w:r>
    </w:p>
    <w:p w:rsidR="00A253D7" w:rsidRPr="00D227C6" w:rsidRDefault="00A253D7" w:rsidP="00A253D7">
      <w:pPr>
        <w:autoSpaceDE w:val="0"/>
        <w:autoSpaceDN w:val="0"/>
        <w:adjustRightInd w:val="0"/>
        <w:spacing w:before="240" w:after="360" w:line="360" w:lineRule="auto"/>
        <w:ind w:right="18"/>
        <w:jc w:val="both"/>
        <w:rPr>
          <w:rFonts w:ascii="Palatino Linotype" w:hAnsi="Palatino Linotype"/>
        </w:rPr>
      </w:pPr>
      <w:r w:rsidRPr="00D227C6">
        <w:rPr>
          <w:rFonts w:ascii="Palatino Linotype" w:hAnsi="Palatino Linotype"/>
        </w:rPr>
        <w:t xml:space="preserve">En razón de lo anterior, y de conformidad con lo establecido en el artículo 12 párrafo segundo de la Ley de Transparencia y Acceso a la Información Pública del Estado de México y Municipios </w:t>
      </w:r>
      <w:r w:rsidRPr="00D227C6">
        <w:rPr>
          <w:rFonts w:ascii="Palatino Linotype" w:hAnsi="Palatino Linotype"/>
          <w:b/>
        </w:rPr>
        <w:t>EL SUJETO OBLIGADO</w:t>
      </w:r>
      <w:r w:rsidRPr="00D227C6">
        <w:rPr>
          <w:rFonts w:ascii="Palatino Linotype" w:hAnsi="Palatino Linotype"/>
        </w:rPr>
        <w:t xml:space="preserve"> sólo proporcionará la información que obra en sus archivos, y como se desprendió de la respuesta y del Informe Justificado, le señaló que sólo se emitió convocatoria para 15 plazas mismas que fue publicada y se dieron los nombre de las personas que accedieron a las mismas y por tanto no hay documento alguno que colmara el derecho de acceso a la información pública referente al nombramiento de los que quedaron en los lugares 16 al 33, que como ya quedó asentado en párrafos que anteceden. </w:t>
      </w:r>
    </w:p>
    <w:p w:rsidR="000A40D8" w:rsidRPr="00D227C6" w:rsidRDefault="004A495E" w:rsidP="009324AF">
      <w:pPr>
        <w:shd w:val="clear" w:color="auto" w:fill="FFFFFF"/>
        <w:spacing w:line="360" w:lineRule="auto"/>
        <w:jc w:val="both"/>
        <w:rPr>
          <w:rFonts w:ascii="Palatino Linotype" w:hAnsi="Palatino Linotype" w:cs="Arial"/>
        </w:rPr>
      </w:pPr>
      <w:r w:rsidRPr="00D227C6">
        <w:rPr>
          <w:rFonts w:ascii="Palatino Linotype" w:hAnsi="Palatino Linotype" w:cs="Arial"/>
        </w:rPr>
        <w:t>De igual forma, mediante Informe Justificado ratificó la r</w:t>
      </w:r>
      <w:r w:rsidR="00740902" w:rsidRPr="00D227C6">
        <w:rPr>
          <w:rFonts w:ascii="Palatino Linotype" w:hAnsi="Palatino Linotype" w:cs="Arial"/>
        </w:rPr>
        <w:t xml:space="preserve">espuesta </w:t>
      </w:r>
      <w:r w:rsidRPr="00D227C6">
        <w:rPr>
          <w:rFonts w:ascii="Palatino Linotype" w:hAnsi="Palatino Linotype" w:cs="Arial"/>
        </w:rPr>
        <w:t>o</w:t>
      </w:r>
      <w:r w:rsidR="00D91C36" w:rsidRPr="00D227C6">
        <w:rPr>
          <w:rFonts w:ascii="Palatino Linotype" w:hAnsi="Palatino Linotype" w:cs="Arial"/>
        </w:rPr>
        <w:t>torgada;</w:t>
      </w:r>
      <w:r w:rsidRPr="00D227C6">
        <w:rPr>
          <w:rFonts w:ascii="Palatino Linotype" w:hAnsi="Palatino Linotype" w:cs="Arial"/>
        </w:rPr>
        <w:t xml:space="preserve"> si </w:t>
      </w:r>
      <w:r w:rsidR="00A27E28" w:rsidRPr="00D227C6">
        <w:rPr>
          <w:rFonts w:ascii="Palatino Linotype" w:hAnsi="Palatino Linotype" w:cs="Arial"/>
        </w:rPr>
        <w:t>bien abundó</w:t>
      </w:r>
      <w:r w:rsidR="00D91C36" w:rsidRPr="00D227C6">
        <w:rPr>
          <w:rFonts w:ascii="Palatino Linotype" w:hAnsi="Palatino Linotype" w:cs="Arial"/>
        </w:rPr>
        <w:t xml:space="preserve"> en su argumento, lo cierto es que sigue sin cumplir con lo que dispone la Ley de Transparencia y Acceso a la Información Pública del Estado de México y Municipios  ya que sólo se</w:t>
      </w:r>
      <w:r w:rsidRPr="00D227C6">
        <w:rPr>
          <w:rFonts w:ascii="Palatino Linotype" w:hAnsi="Palatino Linotype" w:cs="Arial"/>
        </w:rPr>
        <w:t xml:space="preserve"> limitó a manifestar que </w:t>
      </w:r>
      <w:r w:rsidR="00D91C36" w:rsidRPr="00D227C6">
        <w:rPr>
          <w:rFonts w:ascii="Palatino Linotype" w:hAnsi="Palatino Linotype" w:cs="Arial"/>
        </w:rPr>
        <w:t>da cumplimiento a los principios, derechos y obligaciones, respecto a la protección de sus datos personales.</w:t>
      </w:r>
    </w:p>
    <w:p w:rsidR="004A495E" w:rsidRPr="00D227C6" w:rsidRDefault="004A495E" w:rsidP="009324AF">
      <w:pPr>
        <w:shd w:val="clear" w:color="auto" w:fill="FFFFFF"/>
        <w:spacing w:line="360" w:lineRule="auto"/>
        <w:jc w:val="both"/>
        <w:rPr>
          <w:rFonts w:ascii="Palatino Linotype" w:hAnsi="Palatino Linotype" w:cs="Arial"/>
        </w:rPr>
      </w:pPr>
    </w:p>
    <w:p w:rsidR="00325F6C" w:rsidRPr="00D227C6" w:rsidRDefault="00D91C36" w:rsidP="00C669FC">
      <w:pPr>
        <w:shd w:val="clear" w:color="auto" w:fill="FFFFFF"/>
        <w:spacing w:line="360" w:lineRule="auto"/>
        <w:jc w:val="both"/>
        <w:rPr>
          <w:rFonts w:ascii="Palatino Linotype" w:hAnsi="Palatino Linotype" w:cs="Arial"/>
        </w:rPr>
      </w:pPr>
      <w:r w:rsidRPr="00D227C6">
        <w:rPr>
          <w:rFonts w:ascii="Palatino Linotype" w:hAnsi="Palatino Linotype" w:cs="Arial"/>
        </w:rPr>
        <w:t>Bajo lo anterior, es preciso señalar lo que dispone la Ley en cita, que dispone lo siguiente:</w:t>
      </w:r>
    </w:p>
    <w:p w:rsidR="00D91C36" w:rsidRPr="00D227C6" w:rsidRDefault="00D91C36" w:rsidP="00C669FC">
      <w:pPr>
        <w:shd w:val="clear" w:color="auto" w:fill="FFFFFF"/>
        <w:spacing w:line="360" w:lineRule="auto"/>
        <w:jc w:val="both"/>
        <w:rPr>
          <w:rFonts w:ascii="Palatino Linotype" w:hAnsi="Palatino Linotype" w:cs="Arial"/>
          <w:sz w:val="14"/>
        </w:rPr>
      </w:pPr>
    </w:p>
    <w:p w:rsidR="000142FD" w:rsidRPr="00D227C6" w:rsidRDefault="002B1A84" w:rsidP="002B1A84">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w:t>
      </w:r>
      <w:r w:rsidR="000142FD" w:rsidRPr="00D227C6">
        <w:rPr>
          <w:rFonts w:ascii="Palatino Linotype" w:hAnsi="Palatino Linotype" w:cs="Arial"/>
          <w:b/>
          <w:bCs/>
          <w:i/>
          <w:sz w:val="22"/>
          <w:szCs w:val="22"/>
        </w:rPr>
        <w:t xml:space="preserve">Artículo 3. </w:t>
      </w:r>
      <w:r w:rsidR="000142FD" w:rsidRPr="00D227C6">
        <w:rPr>
          <w:rFonts w:ascii="Palatino Linotype" w:hAnsi="Palatino Linotype" w:cs="Arial"/>
          <w:i/>
          <w:sz w:val="22"/>
          <w:szCs w:val="22"/>
        </w:rPr>
        <w:t>Para los efectos de la presente Ley se entenderá por:</w:t>
      </w:r>
    </w:p>
    <w:p w:rsidR="000142FD" w:rsidRPr="00D227C6" w:rsidRDefault="000142FD" w:rsidP="002B1A84">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IV. Comité de Transparencia: </w:t>
      </w:r>
      <w:r w:rsidRPr="00D227C6">
        <w:rPr>
          <w:rFonts w:ascii="Palatino Linotype" w:hAnsi="Palatino Linotype" w:cs="Arial"/>
          <w:i/>
          <w:sz w:val="22"/>
          <w:szCs w:val="22"/>
        </w:rPr>
        <w:t>Cuerpo colegiado que se integre para resolver sobre la información que deberá clasificarse, así como para atender y resolver los requerimientos de las Unidades de Transparencia y del Instituto;</w:t>
      </w:r>
    </w:p>
    <w:p w:rsidR="000142FD" w:rsidRPr="00D227C6" w:rsidRDefault="000142FD" w:rsidP="002B1A84">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IX. Datos personales: </w:t>
      </w:r>
      <w:r w:rsidRPr="00D227C6">
        <w:rPr>
          <w:rFonts w:ascii="Palatino Linotype" w:hAnsi="Palatino Linotype" w:cs="Arial"/>
          <w:i/>
          <w:sz w:val="22"/>
          <w:szCs w:val="22"/>
        </w:rPr>
        <w:t>La información concerniente a una persona, identificada o identificable según lo dispuesto por la Ley de Protección de Datos Personales del Estado de México;</w:t>
      </w:r>
    </w:p>
    <w:p w:rsidR="000142FD" w:rsidRPr="00D227C6" w:rsidRDefault="000142FD" w:rsidP="002B1A84">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lastRenderedPageBreak/>
        <w:t xml:space="preserve">XX. Información clasificada: </w:t>
      </w:r>
      <w:r w:rsidRPr="00D227C6">
        <w:rPr>
          <w:rFonts w:ascii="Palatino Linotype" w:hAnsi="Palatino Linotype" w:cs="Arial"/>
          <w:i/>
          <w:sz w:val="22"/>
          <w:szCs w:val="22"/>
        </w:rPr>
        <w:t>Aquella considerada por la presente Ley como reservada o confidencial;</w:t>
      </w:r>
    </w:p>
    <w:p w:rsidR="000142FD" w:rsidRPr="00D227C6" w:rsidRDefault="000142FD" w:rsidP="002B1A84">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XXI. Información confidencial: </w:t>
      </w:r>
      <w:r w:rsidRPr="00D227C6">
        <w:rPr>
          <w:rFonts w:ascii="Palatino Linotype" w:hAnsi="Palatino Linotype" w:cs="Arial"/>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142FD" w:rsidRPr="00D227C6" w:rsidRDefault="000142FD" w:rsidP="002B1A84">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XXIII. Información privada: </w:t>
      </w:r>
      <w:r w:rsidRPr="00D227C6">
        <w:rPr>
          <w:rFonts w:ascii="Palatino Linotype" w:hAnsi="Palatino Linotype" w:cs="Arial"/>
          <w:i/>
          <w:sz w:val="22"/>
          <w:szCs w:val="22"/>
        </w:rPr>
        <w:t>La contenida en documentos públicos o privados que refiera a la vida privada y/o los datos personales, que no son de acceso público;</w:t>
      </w:r>
    </w:p>
    <w:p w:rsidR="000142FD" w:rsidRPr="00D227C6" w:rsidRDefault="000142FD" w:rsidP="002B1A84">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XXXII. Protección de Datos Personales: </w:t>
      </w:r>
      <w:r w:rsidRPr="00D227C6">
        <w:rPr>
          <w:rFonts w:ascii="Palatino Linotype" w:hAnsi="Palatino Linotype" w:cs="Arial"/>
          <w:i/>
          <w:sz w:val="22"/>
          <w:szCs w:val="22"/>
        </w:rPr>
        <w:t>Derecho humano que tutela la privacidad de datos personales en poder de los sujetos obligados y sujetos particulares;</w:t>
      </w:r>
    </w:p>
    <w:p w:rsidR="000142FD" w:rsidRPr="00D227C6" w:rsidRDefault="000142FD" w:rsidP="002B1A84">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Artículo 6. </w:t>
      </w:r>
      <w:r w:rsidRPr="00D227C6">
        <w:rPr>
          <w:rFonts w:ascii="Palatino Linotype" w:hAnsi="Palatino Linotype" w:cs="Arial"/>
          <w:i/>
          <w:sz w:val="22"/>
          <w:szCs w:val="22"/>
        </w:rPr>
        <w:t>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59334D" w:rsidRPr="00D227C6" w:rsidRDefault="0059334D" w:rsidP="002B1A84">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i/>
          <w:sz w:val="22"/>
          <w:szCs w:val="22"/>
        </w:rPr>
        <w:t>Artículo 12.</w:t>
      </w:r>
      <w:r w:rsidRPr="00D227C6">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59334D" w:rsidRPr="00D227C6" w:rsidRDefault="0059334D" w:rsidP="002B1A84">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i/>
          <w:sz w:val="22"/>
          <w:szCs w:val="22"/>
        </w:rPr>
        <w:t>.</w:t>
      </w:r>
      <w:r w:rsidRPr="00D227C6">
        <w:rPr>
          <w:rFonts w:ascii="Palatino Linotype" w:hAnsi="Palatino Linotype" w:cs="Arial"/>
          <w:i/>
          <w:sz w:val="22"/>
          <w:szCs w:val="22"/>
        </w:rPr>
        <w:t xml:space="preserve"> . .</w:t>
      </w:r>
    </w:p>
    <w:p w:rsidR="00655D03" w:rsidRPr="00D227C6" w:rsidRDefault="00655D03" w:rsidP="002B1A84">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Artículo 20. </w:t>
      </w:r>
      <w:r w:rsidRPr="00D227C6">
        <w:rPr>
          <w:rFonts w:ascii="Palatino Linotype" w:hAnsi="Palatino Linotype" w:cs="Arial"/>
          <w:i/>
          <w:sz w:val="22"/>
          <w:szCs w:val="22"/>
        </w:rPr>
        <w:t>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rsidR="00655D03" w:rsidRPr="00D227C6" w:rsidRDefault="00655D03" w:rsidP="002B1A84">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Artículo 23. </w:t>
      </w:r>
      <w:r w:rsidRPr="00D227C6">
        <w:rPr>
          <w:rFonts w:ascii="Palatino Linotype" w:hAnsi="Palatino Linotype" w:cs="Arial"/>
          <w:i/>
          <w:sz w:val="22"/>
          <w:szCs w:val="22"/>
        </w:rPr>
        <w:t>Son sujetos obligados a transparentar y permitir el acceso a su información y proteger los datos personales que obren en su poder:</w:t>
      </w:r>
    </w:p>
    <w:p w:rsidR="00655D03" w:rsidRPr="00D227C6" w:rsidRDefault="00655D03" w:rsidP="002B1A84">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III. </w:t>
      </w:r>
      <w:r w:rsidRPr="00D227C6">
        <w:rPr>
          <w:rFonts w:ascii="Palatino Linotype" w:hAnsi="Palatino Linotype" w:cs="Arial"/>
          <w:i/>
          <w:sz w:val="22"/>
          <w:szCs w:val="22"/>
        </w:rPr>
        <w:t>El Poder Judicial, sus organismos, órganos y entidades, así como el Consejo de la Judicatura del Estado;</w:t>
      </w:r>
    </w:p>
    <w:p w:rsidR="00941BD9" w:rsidRPr="00D227C6" w:rsidRDefault="00941BD9" w:rsidP="002B1A84">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Artículo 49. </w:t>
      </w:r>
      <w:r w:rsidRPr="00D227C6">
        <w:rPr>
          <w:rFonts w:ascii="Palatino Linotype" w:hAnsi="Palatino Linotype" w:cs="Arial"/>
          <w:i/>
          <w:sz w:val="22"/>
          <w:szCs w:val="22"/>
        </w:rPr>
        <w:t>Los Comités de Transparencia tendrán las siguientes atribuciones:</w:t>
      </w:r>
    </w:p>
    <w:p w:rsidR="00941BD9" w:rsidRPr="00D227C6" w:rsidRDefault="00941BD9" w:rsidP="002B1A84">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VIII. </w:t>
      </w:r>
      <w:r w:rsidRPr="00D227C6">
        <w:rPr>
          <w:rFonts w:ascii="Palatino Linotype" w:hAnsi="Palatino Linotype" w:cs="Arial"/>
          <w:i/>
          <w:sz w:val="22"/>
          <w:szCs w:val="22"/>
        </w:rPr>
        <w:t>Aprobar, modificar o revocar la clasificación de la información;</w:t>
      </w:r>
    </w:p>
    <w:p w:rsidR="00941BD9" w:rsidRPr="00D227C6" w:rsidRDefault="00941BD9" w:rsidP="002B1A84">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IX. </w:t>
      </w:r>
      <w:r w:rsidRPr="00D227C6">
        <w:rPr>
          <w:rFonts w:ascii="Palatino Linotype" w:hAnsi="Palatino Linotype" w:cs="Arial"/>
          <w:i/>
          <w:sz w:val="22"/>
          <w:szCs w:val="22"/>
        </w:rPr>
        <w:t>Supervisar la aplicación de los lineamientos en materia de acceso a la información pública para el manejo, mantenimiento y seguridad de los datos personales, así como de los criterios de clasificación expedidos por el Instituto;</w:t>
      </w:r>
    </w:p>
    <w:p w:rsidR="00941BD9" w:rsidRPr="00D227C6" w:rsidRDefault="00941BD9" w:rsidP="002B1A84">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lastRenderedPageBreak/>
        <w:t xml:space="preserve">XII. </w:t>
      </w:r>
      <w:r w:rsidRPr="00D227C6">
        <w:rPr>
          <w:rFonts w:ascii="Palatino Linotype" w:hAnsi="Palatino Linotype" w:cs="Arial"/>
          <w:i/>
          <w:sz w:val="22"/>
          <w:szCs w:val="22"/>
        </w:rPr>
        <w:t>Emitir las resoluciones que correspondan para la atención de las solicitudes de información;</w:t>
      </w:r>
    </w:p>
    <w:p w:rsidR="00941BD9" w:rsidRPr="00D227C6" w:rsidRDefault="00941BD9" w:rsidP="002B1A84">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XVI. </w:t>
      </w:r>
      <w:r w:rsidRPr="00D227C6">
        <w:rPr>
          <w:rFonts w:ascii="Palatino Linotype" w:hAnsi="Palatino Linotype" w:cs="Arial"/>
          <w:i/>
          <w:sz w:val="22"/>
          <w:szCs w:val="22"/>
        </w:rPr>
        <w:t>Supervisar el cumplimiento de criterios y lineamientos en materia de información clasificada;</w:t>
      </w:r>
    </w:p>
    <w:p w:rsidR="00941BD9" w:rsidRPr="00D227C6" w:rsidRDefault="00941BD9" w:rsidP="002B1A84">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Artículo 53. </w:t>
      </w:r>
      <w:r w:rsidRPr="00D227C6">
        <w:rPr>
          <w:rFonts w:ascii="Palatino Linotype" w:hAnsi="Palatino Linotype" w:cs="Arial"/>
          <w:i/>
          <w:sz w:val="22"/>
          <w:szCs w:val="22"/>
        </w:rPr>
        <w:t>Las Unidades de Transparencia tendrán las siguientes funciones:</w:t>
      </w:r>
    </w:p>
    <w:p w:rsidR="00941BD9" w:rsidRPr="00D227C6" w:rsidRDefault="00941BD9" w:rsidP="002B1A84">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X. </w:t>
      </w:r>
      <w:r w:rsidRPr="00D227C6">
        <w:rPr>
          <w:rFonts w:ascii="Palatino Linotype" w:hAnsi="Palatino Linotype" w:cs="Arial"/>
          <w:i/>
          <w:sz w:val="22"/>
          <w:szCs w:val="22"/>
        </w:rPr>
        <w:t>Presentar ante el Comité, el proyecto de clasificación de información;</w:t>
      </w:r>
    </w:p>
    <w:p w:rsidR="00CA3AAF" w:rsidRPr="00D227C6" w:rsidRDefault="00CA3AAF" w:rsidP="002B1A84">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Artículo 122. </w:t>
      </w:r>
      <w:r w:rsidRPr="00D227C6">
        <w:rPr>
          <w:rFonts w:ascii="Palatino Linotype" w:hAnsi="Palatino Linotype" w:cs="Arial"/>
          <w:i/>
          <w:sz w:val="22"/>
          <w:szCs w:val="22"/>
        </w:rPr>
        <w:t>La clasificación es el proceso mediante el cual el sujeto obligado determina que la información en su poder actualiza alguno de los supuestos de reserva o confidencialidad, de conformidad con lo dispuesto en el presente título.</w:t>
      </w:r>
    </w:p>
    <w:p w:rsidR="00CA3AAF" w:rsidRPr="00D227C6" w:rsidRDefault="00CA3AAF" w:rsidP="002B1A84">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i/>
          <w:sz w:val="22"/>
          <w:szCs w:val="22"/>
        </w:rPr>
        <w:t>Los supuestos de reserva o confidencialidad previstos en las leyes deberán ser acordes con las bases, principios y disposiciones establecidos en la Ley General y, en ningún caso, podrán contravenirla.</w:t>
      </w:r>
    </w:p>
    <w:p w:rsidR="00CA3AAF" w:rsidRPr="00D227C6" w:rsidRDefault="00CA3AAF" w:rsidP="002B1A84">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i/>
          <w:sz w:val="22"/>
          <w:szCs w:val="22"/>
        </w:rPr>
        <w:t>Los titulares de las áreas de los sujetos obligados serán los responsables de clasificar la información, de conformidad con lo dispuesto en la presente Ley y demás disposiciones jurídicas aplicables.</w:t>
      </w:r>
    </w:p>
    <w:p w:rsidR="00CA3AAF" w:rsidRPr="00D227C6" w:rsidRDefault="00CA3AAF" w:rsidP="002B1A84">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Artículo 143. </w:t>
      </w:r>
      <w:r w:rsidRPr="00D227C6">
        <w:rPr>
          <w:rFonts w:ascii="Palatino Linotype" w:hAnsi="Palatino Linotype" w:cs="Arial"/>
          <w:i/>
          <w:sz w:val="22"/>
          <w:szCs w:val="22"/>
        </w:rPr>
        <w:t>Para los efectos de esta Ley se considera información confidencial, la clasificada como tal, de manera permanente, por su naturaleza, cuando:</w:t>
      </w:r>
    </w:p>
    <w:p w:rsidR="00CA3AAF" w:rsidRPr="00D227C6" w:rsidRDefault="00CA3AAF" w:rsidP="002B1A84">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I. </w:t>
      </w:r>
      <w:r w:rsidRPr="00D227C6">
        <w:rPr>
          <w:rFonts w:ascii="Palatino Linotype" w:hAnsi="Palatino Linotype" w:cs="Arial"/>
          <w:i/>
          <w:sz w:val="22"/>
          <w:szCs w:val="22"/>
        </w:rPr>
        <w:t>Se refiera a la información privada y los datos personales concernientes a una persona física o jurídico colectiva identificada o identificable;</w:t>
      </w:r>
      <w:r w:rsidR="002B1A84" w:rsidRPr="00D227C6">
        <w:rPr>
          <w:rFonts w:ascii="Palatino Linotype" w:hAnsi="Palatino Linotype" w:cs="Arial"/>
          <w:i/>
          <w:sz w:val="22"/>
          <w:szCs w:val="22"/>
        </w:rPr>
        <w:t>”</w:t>
      </w:r>
    </w:p>
    <w:p w:rsidR="00D91C36" w:rsidRPr="00D227C6" w:rsidRDefault="00D91C36" w:rsidP="00C669FC">
      <w:pPr>
        <w:shd w:val="clear" w:color="auto" w:fill="FFFFFF"/>
        <w:spacing w:line="360" w:lineRule="auto"/>
        <w:jc w:val="both"/>
        <w:rPr>
          <w:rFonts w:ascii="Palatino Linotype" w:hAnsi="Palatino Linotype" w:cs="Arial"/>
        </w:rPr>
      </w:pPr>
    </w:p>
    <w:p w:rsidR="00A27E28" w:rsidRPr="00D227C6" w:rsidRDefault="00A27E28" w:rsidP="00A27E28">
      <w:pPr>
        <w:shd w:val="clear" w:color="auto" w:fill="FFFFFF"/>
        <w:spacing w:line="360" w:lineRule="auto"/>
        <w:jc w:val="both"/>
        <w:rPr>
          <w:rFonts w:ascii="Palatino Linotype" w:hAnsi="Palatino Linotype" w:cs="Arial"/>
        </w:rPr>
      </w:pPr>
      <w:r w:rsidRPr="00D227C6">
        <w:rPr>
          <w:rFonts w:ascii="Palatino Linotype" w:hAnsi="Palatino Linotype" w:cs="Arial"/>
        </w:rPr>
        <w:t>Aunado a lo anterior, la Ley de Protección de Datos Personales en Posesión de Sujetos Obligados del Estado de México y Municipios, dispone es sus artículos 4, fracción XI, 15, 22 y 27 lo siguiente:</w:t>
      </w:r>
    </w:p>
    <w:p w:rsidR="00A27E28" w:rsidRPr="00D227C6" w:rsidRDefault="00056825" w:rsidP="00056825">
      <w:pPr>
        <w:shd w:val="clear" w:color="auto" w:fill="FFFFFF"/>
        <w:spacing w:line="276" w:lineRule="auto"/>
        <w:ind w:left="851" w:right="902"/>
        <w:jc w:val="both"/>
        <w:rPr>
          <w:rFonts w:ascii="Palatino Linotype" w:hAnsi="Palatino Linotype" w:cs="Arial"/>
          <w:i/>
          <w:sz w:val="22"/>
          <w:szCs w:val="22"/>
        </w:rPr>
      </w:pPr>
      <w:r w:rsidRPr="00D227C6">
        <w:rPr>
          <w:rFonts w:ascii="Palatino Linotype" w:hAnsi="Palatino Linotype" w:cs="Arial"/>
          <w:b/>
          <w:i/>
          <w:sz w:val="22"/>
          <w:szCs w:val="22"/>
        </w:rPr>
        <w:t>“</w:t>
      </w:r>
      <w:r w:rsidR="00A27E28" w:rsidRPr="00D227C6">
        <w:rPr>
          <w:rFonts w:ascii="Palatino Linotype" w:hAnsi="Palatino Linotype" w:cs="Arial"/>
          <w:b/>
          <w:i/>
          <w:sz w:val="22"/>
          <w:szCs w:val="22"/>
        </w:rPr>
        <w:t>Artículo 4.</w:t>
      </w:r>
      <w:r w:rsidR="00A27E28" w:rsidRPr="00D227C6">
        <w:rPr>
          <w:rFonts w:ascii="Palatino Linotype" w:hAnsi="Palatino Linotype" w:cs="Arial"/>
          <w:i/>
          <w:sz w:val="22"/>
          <w:szCs w:val="22"/>
        </w:rPr>
        <w:t xml:space="preserve"> Para los efectos de esta Ley se entenderá por:</w:t>
      </w:r>
    </w:p>
    <w:p w:rsidR="00A27E28" w:rsidRPr="00D227C6" w:rsidRDefault="00A27E28" w:rsidP="00056825">
      <w:pPr>
        <w:shd w:val="clear" w:color="auto" w:fill="FFFFFF"/>
        <w:spacing w:line="276" w:lineRule="auto"/>
        <w:ind w:left="851" w:right="902"/>
        <w:jc w:val="both"/>
        <w:rPr>
          <w:rFonts w:ascii="Palatino Linotype" w:hAnsi="Palatino Linotype"/>
          <w:i/>
          <w:sz w:val="22"/>
          <w:szCs w:val="22"/>
        </w:rPr>
      </w:pPr>
      <w:r w:rsidRPr="00D227C6">
        <w:rPr>
          <w:rFonts w:ascii="Palatino Linotype" w:hAnsi="Palatino Linotype"/>
          <w:b/>
          <w:i/>
          <w:sz w:val="22"/>
          <w:szCs w:val="22"/>
        </w:rPr>
        <w:t>XI.</w:t>
      </w:r>
      <w:r w:rsidRPr="00D227C6">
        <w:rPr>
          <w:rFonts w:ascii="Palatino Linotype" w:hAnsi="Palatino Linotype"/>
          <w:i/>
          <w:sz w:val="22"/>
          <w:szCs w:val="22"/>
        </w:rPr>
        <w:t xml:space="preserve">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056825" w:rsidRPr="00D227C6" w:rsidRDefault="00056825" w:rsidP="00056825">
      <w:pPr>
        <w:shd w:val="clear" w:color="auto" w:fill="FFFFFF"/>
        <w:spacing w:line="276" w:lineRule="auto"/>
        <w:ind w:left="851" w:right="902"/>
        <w:jc w:val="both"/>
        <w:rPr>
          <w:rFonts w:ascii="Palatino Linotype" w:hAnsi="Palatino Linotype"/>
          <w:i/>
          <w:sz w:val="22"/>
          <w:szCs w:val="22"/>
        </w:rPr>
      </w:pPr>
    </w:p>
    <w:p w:rsidR="00A27E28" w:rsidRPr="00D227C6" w:rsidRDefault="00A27E28" w:rsidP="00056825">
      <w:pPr>
        <w:shd w:val="clear" w:color="auto" w:fill="FFFFFF"/>
        <w:spacing w:line="276" w:lineRule="auto"/>
        <w:ind w:left="851" w:right="902"/>
        <w:jc w:val="both"/>
        <w:rPr>
          <w:rFonts w:ascii="Palatino Linotype" w:hAnsi="Palatino Linotype"/>
          <w:i/>
          <w:sz w:val="22"/>
          <w:szCs w:val="22"/>
        </w:rPr>
      </w:pPr>
      <w:r w:rsidRPr="00D227C6">
        <w:rPr>
          <w:rFonts w:ascii="Palatino Linotype" w:hAnsi="Palatino Linotype"/>
          <w:b/>
          <w:i/>
          <w:sz w:val="22"/>
          <w:szCs w:val="22"/>
        </w:rPr>
        <w:t>Artículo 15</w:t>
      </w:r>
      <w:r w:rsidRPr="00D227C6">
        <w:rPr>
          <w:rFonts w:ascii="Palatino Linotype" w:hAnsi="Palatino Linotype"/>
          <w:i/>
          <w:sz w:val="22"/>
          <w:szCs w:val="22"/>
        </w:rPr>
        <w:t xml:space="preserve"> Los responsables en el tratamiento de datos personales, observarán los principios de calidad, consentimiento, finalidad, información, lealtad, licitud, proporcionalidad y responsabilidad.</w:t>
      </w:r>
    </w:p>
    <w:p w:rsidR="00056825" w:rsidRPr="00D227C6" w:rsidRDefault="00056825" w:rsidP="00056825">
      <w:pPr>
        <w:shd w:val="clear" w:color="auto" w:fill="FFFFFF"/>
        <w:spacing w:line="276" w:lineRule="auto"/>
        <w:ind w:left="851" w:right="902"/>
        <w:jc w:val="both"/>
        <w:rPr>
          <w:rFonts w:ascii="Palatino Linotype" w:hAnsi="Palatino Linotype"/>
          <w:i/>
          <w:sz w:val="22"/>
          <w:szCs w:val="22"/>
        </w:rPr>
      </w:pPr>
    </w:p>
    <w:p w:rsidR="00056825" w:rsidRPr="00D227C6" w:rsidRDefault="00A27E28" w:rsidP="00056825">
      <w:pPr>
        <w:shd w:val="clear" w:color="auto" w:fill="FFFFFF"/>
        <w:spacing w:line="276" w:lineRule="auto"/>
        <w:ind w:left="851" w:right="902"/>
        <w:jc w:val="both"/>
        <w:rPr>
          <w:rFonts w:ascii="Palatino Linotype" w:hAnsi="Palatino Linotype"/>
          <w:i/>
          <w:sz w:val="22"/>
          <w:szCs w:val="22"/>
        </w:rPr>
      </w:pPr>
      <w:r w:rsidRPr="00D227C6">
        <w:rPr>
          <w:rFonts w:ascii="Palatino Linotype" w:hAnsi="Palatino Linotype"/>
          <w:b/>
          <w:i/>
          <w:sz w:val="22"/>
          <w:szCs w:val="22"/>
        </w:rPr>
        <w:lastRenderedPageBreak/>
        <w:t>Artículo 22.</w:t>
      </w:r>
      <w:r w:rsidRPr="00D227C6">
        <w:rPr>
          <w:rFonts w:ascii="Palatino Linotype" w:hAnsi="Palatino Linotype"/>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El responsable podrá tratar datos personales para finalidades distintas a aquéllas establecidas en el aviso de privacidad, en los casos siguientes: </w:t>
      </w:r>
    </w:p>
    <w:p w:rsidR="00056825" w:rsidRPr="00D227C6" w:rsidRDefault="00A27E28" w:rsidP="00056825">
      <w:pPr>
        <w:shd w:val="clear" w:color="auto" w:fill="FFFFFF"/>
        <w:spacing w:line="276" w:lineRule="auto"/>
        <w:ind w:left="851" w:right="902"/>
        <w:jc w:val="both"/>
        <w:rPr>
          <w:rFonts w:ascii="Palatino Linotype" w:hAnsi="Palatino Linotype"/>
          <w:i/>
          <w:sz w:val="22"/>
          <w:szCs w:val="22"/>
        </w:rPr>
      </w:pPr>
      <w:r w:rsidRPr="00D227C6">
        <w:rPr>
          <w:rFonts w:ascii="Palatino Linotype" w:hAnsi="Palatino Linotype"/>
          <w:b/>
          <w:i/>
          <w:sz w:val="22"/>
          <w:szCs w:val="22"/>
        </w:rPr>
        <w:t xml:space="preserve">I. </w:t>
      </w:r>
      <w:r w:rsidRPr="00D227C6">
        <w:rPr>
          <w:rFonts w:ascii="Palatino Linotype" w:hAnsi="Palatino Linotype"/>
          <w:i/>
          <w:sz w:val="22"/>
          <w:szCs w:val="22"/>
        </w:rPr>
        <w:t xml:space="preserve">Cuente con atribuciones conferidas en ley y medie el consentimiento del titular. </w:t>
      </w:r>
    </w:p>
    <w:p w:rsidR="00A27E28" w:rsidRPr="00D227C6" w:rsidRDefault="00A27E28" w:rsidP="00056825">
      <w:pPr>
        <w:shd w:val="clear" w:color="auto" w:fill="FFFFFF"/>
        <w:spacing w:line="276" w:lineRule="auto"/>
        <w:ind w:left="851" w:right="902"/>
        <w:jc w:val="both"/>
        <w:rPr>
          <w:rFonts w:ascii="Palatino Linotype" w:hAnsi="Palatino Linotype"/>
          <w:i/>
          <w:sz w:val="22"/>
          <w:szCs w:val="22"/>
        </w:rPr>
      </w:pPr>
      <w:r w:rsidRPr="00D227C6">
        <w:rPr>
          <w:rFonts w:ascii="Palatino Linotype" w:hAnsi="Palatino Linotype"/>
          <w:b/>
          <w:i/>
          <w:sz w:val="22"/>
          <w:szCs w:val="22"/>
        </w:rPr>
        <w:t>II.</w:t>
      </w:r>
      <w:r w:rsidRPr="00D227C6">
        <w:rPr>
          <w:rFonts w:ascii="Palatino Linotype" w:hAnsi="Palatino Linotype"/>
          <w:i/>
          <w:sz w:val="22"/>
          <w:szCs w:val="22"/>
        </w:rPr>
        <w:t xml:space="preserve"> Se trate de una persona reportada como desaparecida, en los términos previstos en la presente Ley y demás disposiciones legales aplicables.</w:t>
      </w:r>
    </w:p>
    <w:p w:rsidR="00056825" w:rsidRPr="00D227C6" w:rsidRDefault="00056825" w:rsidP="00056825">
      <w:pPr>
        <w:shd w:val="clear" w:color="auto" w:fill="FFFFFF"/>
        <w:spacing w:line="276" w:lineRule="auto"/>
        <w:ind w:left="851" w:right="902"/>
        <w:jc w:val="both"/>
        <w:rPr>
          <w:rFonts w:ascii="Palatino Linotype" w:hAnsi="Palatino Linotype"/>
          <w:i/>
          <w:sz w:val="22"/>
          <w:szCs w:val="22"/>
        </w:rPr>
      </w:pPr>
    </w:p>
    <w:p w:rsidR="00056825" w:rsidRPr="00D227C6" w:rsidRDefault="00056825" w:rsidP="00056825">
      <w:pPr>
        <w:shd w:val="clear" w:color="auto" w:fill="FFFFFF"/>
        <w:spacing w:line="276" w:lineRule="auto"/>
        <w:ind w:left="851" w:right="902"/>
        <w:jc w:val="both"/>
        <w:rPr>
          <w:rFonts w:ascii="Palatino Linotype" w:hAnsi="Palatino Linotype"/>
          <w:i/>
          <w:sz w:val="22"/>
          <w:szCs w:val="22"/>
        </w:rPr>
      </w:pPr>
      <w:r w:rsidRPr="00D227C6">
        <w:rPr>
          <w:rFonts w:ascii="Palatino Linotype" w:hAnsi="Palatino Linotype"/>
          <w:b/>
          <w:i/>
          <w:sz w:val="22"/>
          <w:szCs w:val="22"/>
        </w:rPr>
        <w:t>Artículo 27.</w:t>
      </w:r>
      <w:r w:rsidRPr="00D227C6">
        <w:rPr>
          <w:rFonts w:ascii="Palatino Linotype" w:hAnsi="Palatino Linotype"/>
          <w:i/>
          <w:sz w:val="22"/>
          <w:szCs w:val="22"/>
        </w:rPr>
        <w:t xml:space="preserve"> El responsable cumplirá con los principios de protección de datos establecidos por esta Ley, debiendo adoptar las medidas necesarias para su aplicación. Lo anterior cuando los datos fueren tratados por un encargado o tercero a solicitud del sujeto obligado. </w:t>
      </w:r>
    </w:p>
    <w:p w:rsidR="00056825" w:rsidRPr="00D227C6" w:rsidRDefault="00056825" w:rsidP="00056825">
      <w:pPr>
        <w:shd w:val="clear" w:color="auto" w:fill="FFFFFF"/>
        <w:spacing w:line="276" w:lineRule="auto"/>
        <w:ind w:left="851" w:right="902"/>
        <w:jc w:val="both"/>
        <w:rPr>
          <w:rFonts w:ascii="Palatino Linotype" w:hAnsi="Palatino Linotype"/>
          <w:i/>
          <w:sz w:val="22"/>
          <w:szCs w:val="22"/>
        </w:rPr>
      </w:pPr>
      <w:r w:rsidRPr="00D227C6">
        <w:rPr>
          <w:rFonts w:ascii="Palatino Linotype" w:hAnsi="Palatino Linotype"/>
          <w:i/>
          <w:sz w:val="22"/>
          <w:szCs w:val="22"/>
        </w:rPr>
        <w:t xml:space="preserve">El responsable deberá tomar las medidas necesarias y suficientes para garantizar que el aviso de privacidad dado a conocer a la o el titular, será respetado en todo momento y por terceros que guarde alguna relación jurídica. </w:t>
      </w:r>
    </w:p>
    <w:p w:rsidR="00056825" w:rsidRPr="00D227C6" w:rsidRDefault="00056825" w:rsidP="00056825">
      <w:pPr>
        <w:shd w:val="clear" w:color="auto" w:fill="FFFFFF"/>
        <w:spacing w:line="276" w:lineRule="auto"/>
        <w:ind w:left="851" w:right="902"/>
        <w:jc w:val="both"/>
        <w:rPr>
          <w:rFonts w:ascii="Palatino Linotype" w:hAnsi="Palatino Linotype"/>
          <w:i/>
          <w:sz w:val="22"/>
          <w:szCs w:val="22"/>
        </w:rPr>
      </w:pPr>
      <w:r w:rsidRPr="00D227C6">
        <w:rPr>
          <w:rFonts w:ascii="Palatino Linotype" w:hAnsi="Palatino Linotype"/>
          <w:i/>
          <w:sz w:val="22"/>
          <w:szCs w:val="22"/>
        </w:rPr>
        <w:t>El responsable implementará los mecanismos previstos en la presente Ley para acreditar el cumplimiento de los principios, deberes y obligaciones establecidos y rendirá cuentas sobre el tratamiento de datos personales en su posesión a la o el titular y al Instituto, caso en el cual deberá observar la Constitución y los tratados internacionales en los que el Estado mexicano sea parte, en lo que no se contraponga con la normativa mexicana podrá valerse de estándares o mejores prácticas nacionales o internacionales para tales fines.”</w:t>
      </w:r>
    </w:p>
    <w:p w:rsidR="00056825" w:rsidRPr="00D227C6" w:rsidRDefault="00056825" w:rsidP="00A27E28">
      <w:pPr>
        <w:shd w:val="clear" w:color="auto" w:fill="FFFFFF"/>
        <w:spacing w:line="360" w:lineRule="auto"/>
        <w:jc w:val="both"/>
        <w:rPr>
          <w:rFonts w:ascii="Palatino Linotype" w:hAnsi="Palatino Linotype" w:cs="Arial"/>
        </w:rPr>
      </w:pPr>
    </w:p>
    <w:p w:rsidR="00D91C36" w:rsidRPr="00D227C6" w:rsidRDefault="002B1A84" w:rsidP="00C669FC">
      <w:pPr>
        <w:shd w:val="clear" w:color="auto" w:fill="FFFFFF"/>
        <w:spacing w:line="360" w:lineRule="auto"/>
        <w:jc w:val="both"/>
        <w:rPr>
          <w:rFonts w:ascii="Palatino Linotype" w:hAnsi="Palatino Linotype" w:cs="Arial"/>
        </w:rPr>
      </w:pPr>
      <w:r w:rsidRPr="00D227C6">
        <w:rPr>
          <w:rFonts w:ascii="Palatino Linotype" w:hAnsi="Palatino Linotype" w:cs="Arial"/>
        </w:rPr>
        <w:t xml:space="preserve">En este orden de ideas, es que de la normativa, establece lo que se entiende como Comité de Transparencia y es un cuerpo colegiado que se integra para resolver sobre la información que deberá clasificarse, luego entonces se entiende como dato personal a la concerniente a una persona, identificada o identificable, e </w:t>
      </w:r>
      <w:r w:rsidR="0059334D" w:rsidRPr="00D227C6">
        <w:rPr>
          <w:rFonts w:ascii="Palatino Linotype" w:hAnsi="Palatino Linotype" w:cs="Arial"/>
        </w:rPr>
        <w:t>información</w:t>
      </w:r>
      <w:r w:rsidRPr="00D227C6">
        <w:rPr>
          <w:rFonts w:ascii="Palatino Linotype" w:hAnsi="Palatino Linotype" w:cs="Arial"/>
        </w:rPr>
        <w:t xml:space="preserve"> privada a </w:t>
      </w:r>
      <w:r w:rsidR="0059334D" w:rsidRPr="00D227C6">
        <w:rPr>
          <w:rFonts w:ascii="Palatino Linotype" w:hAnsi="Palatino Linotype" w:cs="Arial"/>
        </w:rPr>
        <w:t>l</w:t>
      </w:r>
      <w:r w:rsidRPr="00D227C6">
        <w:rPr>
          <w:rFonts w:ascii="Palatino Linotype" w:hAnsi="Palatino Linotype" w:cs="Arial"/>
        </w:rPr>
        <w:t>a contenida en documentos públicos o privados que refiera a la vida privada y/o los datos personales, que no son de acceso público.</w:t>
      </w:r>
    </w:p>
    <w:p w:rsidR="002B1A84" w:rsidRPr="00D227C6" w:rsidRDefault="002B1A84" w:rsidP="00C669FC">
      <w:pPr>
        <w:shd w:val="clear" w:color="auto" w:fill="FFFFFF"/>
        <w:spacing w:line="360" w:lineRule="auto"/>
        <w:jc w:val="both"/>
        <w:rPr>
          <w:rFonts w:ascii="Palatino Linotype" w:hAnsi="Palatino Linotype" w:cs="Arial"/>
        </w:rPr>
      </w:pPr>
    </w:p>
    <w:p w:rsidR="002B1A84" w:rsidRPr="00D227C6" w:rsidRDefault="002B1A84" w:rsidP="00C669FC">
      <w:pPr>
        <w:shd w:val="clear" w:color="auto" w:fill="FFFFFF"/>
        <w:spacing w:line="360" w:lineRule="auto"/>
        <w:jc w:val="both"/>
        <w:rPr>
          <w:rFonts w:ascii="Palatino Linotype" w:hAnsi="Palatino Linotype" w:cs="Arial"/>
        </w:rPr>
      </w:pPr>
      <w:r w:rsidRPr="00D227C6">
        <w:rPr>
          <w:rFonts w:ascii="Palatino Linotype" w:hAnsi="Palatino Linotype" w:cs="Arial"/>
        </w:rPr>
        <w:lastRenderedPageBreak/>
        <w:t>De igual forma</w:t>
      </w:r>
      <w:r w:rsidR="0059334D" w:rsidRPr="00D227C6">
        <w:rPr>
          <w:rFonts w:ascii="Palatino Linotype" w:hAnsi="Palatino Linotype" w:cs="Arial"/>
        </w:rPr>
        <w:t xml:space="preserve">, y de conformidad con la norma y como lo señaló </w:t>
      </w:r>
      <w:r w:rsidR="0059334D" w:rsidRPr="00D227C6">
        <w:rPr>
          <w:rFonts w:ascii="Palatino Linotype" w:hAnsi="Palatino Linotype" w:cs="Arial"/>
          <w:b/>
        </w:rPr>
        <w:t>EL SUJETO OBLIGADO</w:t>
      </w:r>
      <w:r w:rsidR="0059334D" w:rsidRPr="00D227C6">
        <w:rPr>
          <w:rFonts w:ascii="Palatino Linotype" w:hAnsi="Palatino Linotype" w:cs="Arial"/>
        </w:rPr>
        <w:t>, la información que fue requerida por la solicitante obra en su poder y la administra.</w:t>
      </w:r>
    </w:p>
    <w:p w:rsidR="0059334D" w:rsidRPr="00D227C6" w:rsidRDefault="0059334D" w:rsidP="00C669FC">
      <w:pPr>
        <w:shd w:val="clear" w:color="auto" w:fill="FFFFFF"/>
        <w:spacing w:line="360" w:lineRule="auto"/>
        <w:jc w:val="both"/>
        <w:rPr>
          <w:rFonts w:ascii="Palatino Linotype" w:hAnsi="Palatino Linotype" w:cs="Arial"/>
        </w:rPr>
      </w:pPr>
    </w:p>
    <w:p w:rsidR="0059334D" w:rsidRPr="00D227C6" w:rsidRDefault="0059334D" w:rsidP="00C669FC">
      <w:pPr>
        <w:shd w:val="clear" w:color="auto" w:fill="FFFFFF"/>
        <w:spacing w:line="360" w:lineRule="auto"/>
        <w:jc w:val="both"/>
        <w:rPr>
          <w:rFonts w:ascii="Palatino Linotype" w:hAnsi="Palatino Linotype" w:cs="Arial"/>
        </w:rPr>
      </w:pPr>
      <w:r w:rsidRPr="00D227C6">
        <w:rPr>
          <w:rFonts w:ascii="Palatino Linotype" w:hAnsi="Palatino Linotype" w:cs="Arial"/>
        </w:rPr>
        <w:t xml:space="preserve">Aún más, dentro de las funciones que tiene </w:t>
      </w:r>
      <w:r w:rsidRPr="00D227C6">
        <w:rPr>
          <w:rFonts w:ascii="Palatino Linotype" w:hAnsi="Palatino Linotype" w:cs="Arial"/>
          <w:b/>
        </w:rPr>
        <w:t>EL SUJETO OBLIGADO</w:t>
      </w:r>
      <w:r w:rsidRPr="00D227C6">
        <w:rPr>
          <w:rFonts w:ascii="Palatino Linotype" w:hAnsi="Palatino Linotype" w:cs="Arial"/>
        </w:rPr>
        <w:t xml:space="preserve"> es la de presentar al Comité de Transparencia la información que encuadre en los supuestos de la Ley de Transparencia y Acceso a la Información Pública del Estado de México y Municipios, a efecto de aprobar su clasificación como reservada o confidencial.</w:t>
      </w:r>
    </w:p>
    <w:p w:rsidR="0059334D" w:rsidRPr="00D227C6" w:rsidRDefault="0059334D" w:rsidP="00C669FC">
      <w:pPr>
        <w:shd w:val="clear" w:color="auto" w:fill="FFFFFF"/>
        <w:spacing w:line="360" w:lineRule="auto"/>
        <w:jc w:val="both"/>
        <w:rPr>
          <w:rFonts w:ascii="Palatino Linotype" w:hAnsi="Palatino Linotype" w:cs="Arial"/>
        </w:rPr>
      </w:pPr>
    </w:p>
    <w:p w:rsidR="0059334D" w:rsidRPr="00D227C6" w:rsidRDefault="0059334D" w:rsidP="00C669FC">
      <w:pPr>
        <w:shd w:val="clear" w:color="auto" w:fill="FFFFFF"/>
        <w:spacing w:line="360" w:lineRule="auto"/>
        <w:jc w:val="both"/>
        <w:rPr>
          <w:rFonts w:ascii="Palatino Linotype" w:hAnsi="Palatino Linotype" w:cs="Arial"/>
        </w:rPr>
      </w:pPr>
      <w:r w:rsidRPr="00D227C6">
        <w:rPr>
          <w:rFonts w:ascii="Palatino Linotype" w:hAnsi="Palatino Linotype" w:cs="Arial"/>
        </w:rPr>
        <w:t xml:space="preserve">Es de esta forma que de acuerdo a la convocatoria emitida para concursar 15 plazas que se encontraban vacantes y que en un listado de 33 personas la solicitante requiere conocer el nombre de los que ocuparon los lugares del 16 al 33, es que </w:t>
      </w:r>
      <w:r w:rsidRPr="00D227C6">
        <w:rPr>
          <w:rFonts w:ascii="Palatino Linotype" w:hAnsi="Palatino Linotype" w:cs="Arial"/>
          <w:b/>
        </w:rPr>
        <w:t>EL SUJETO OBLIGADO</w:t>
      </w:r>
      <w:r w:rsidR="00EA00CA" w:rsidRPr="00D227C6">
        <w:rPr>
          <w:rFonts w:ascii="Palatino Linotype" w:hAnsi="Palatino Linotype" w:cs="Arial"/>
          <w:b/>
        </w:rPr>
        <w:t>,</w:t>
      </w:r>
      <w:r w:rsidRPr="00D227C6">
        <w:rPr>
          <w:rFonts w:ascii="Palatino Linotype" w:hAnsi="Palatino Linotype" w:cs="Arial"/>
        </w:rPr>
        <w:t xml:space="preserve"> debió someter a consideración </w:t>
      </w:r>
      <w:r w:rsidR="00EA00CA" w:rsidRPr="00D227C6">
        <w:rPr>
          <w:rFonts w:ascii="Palatino Linotype" w:hAnsi="Palatino Linotype" w:cs="Arial"/>
        </w:rPr>
        <w:t xml:space="preserve">del </w:t>
      </w:r>
      <w:r w:rsidR="00056825" w:rsidRPr="00D227C6">
        <w:rPr>
          <w:rFonts w:ascii="Palatino Linotype" w:hAnsi="Palatino Linotype" w:cs="Arial"/>
        </w:rPr>
        <w:t>C</w:t>
      </w:r>
      <w:r w:rsidR="00EA00CA" w:rsidRPr="00D227C6">
        <w:rPr>
          <w:rFonts w:ascii="Palatino Linotype" w:hAnsi="Palatino Linotype" w:cs="Arial"/>
        </w:rPr>
        <w:t xml:space="preserve">omité de </w:t>
      </w:r>
      <w:r w:rsidR="00056825" w:rsidRPr="00D227C6">
        <w:rPr>
          <w:rFonts w:ascii="Palatino Linotype" w:hAnsi="Palatino Linotype" w:cs="Arial"/>
        </w:rPr>
        <w:t>T</w:t>
      </w:r>
      <w:r w:rsidR="00EA00CA" w:rsidRPr="00D227C6">
        <w:rPr>
          <w:rFonts w:ascii="Palatino Linotype" w:hAnsi="Palatino Linotype" w:cs="Arial"/>
        </w:rPr>
        <w:t>ransparencia la clasificación como confidencial y no sólo a limitarse a señalar que era información considerada como dato personal, ello en virtud de que los actos de autoridad se encuentran constreñidos a fundamentar y motivar sus determinaciones en un ejercicio de pleno derecho.</w:t>
      </w:r>
    </w:p>
    <w:p w:rsidR="00EA00CA" w:rsidRPr="00D227C6" w:rsidRDefault="00EA00CA" w:rsidP="00C669FC">
      <w:pPr>
        <w:shd w:val="clear" w:color="auto" w:fill="FFFFFF"/>
        <w:spacing w:line="360" w:lineRule="auto"/>
        <w:jc w:val="both"/>
        <w:rPr>
          <w:rFonts w:ascii="Palatino Linotype" w:hAnsi="Palatino Linotype" w:cs="Arial"/>
        </w:rPr>
      </w:pPr>
    </w:p>
    <w:p w:rsidR="00056825" w:rsidRPr="00D227C6" w:rsidRDefault="00056825" w:rsidP="00C669FC">
      <w:pPr>
        <w:shd w:val="clear" w:color="auto" w:fill="FFFFFF"/>
        <w:spacing w:line="360" w:lineRule="auto"/>
        <w:jc w:val="both"/>
        <w:rPr>
          <w:rFonts w:ascii="Palatino Linotype" w:hAnsi="Palatino Linotype" w:cs="Arial"/>
        </w:rPr>
      </w:pPr>
      <w:r w:rsidRPr="00D227C6">
        <w:rPr>
          <w:rFonts w:ascii="Palatino Linotype" w:hAnsi="Palatino Linotype" w:cs="Arial"/>
        </w:rPr>
        <w:t>Por su parte la Ley de Transparencia y Acceso a la Información Pública del Estado de México y Municipios dispone lo siguiente:</w:t>
      </w:r>
    </w:p>
    <w:p w:rsidR="00056825" w:rsidRPr="00D227C6" w:rsidRDefault="00056825" w:rsidP="00C669FC">
      <w:pPr>
        <w:shd w:val="clear" w:color="auto" w:fill="FFFFFF"/>
        <w:spacing w:line="360" w:lineRule="auto"/>
        <w:jc w:val="both"/>
        <w:rPr>
          <w:rFonts w:ascii="Palatino Linotype" w:hAnsi="Palatino Linotype" w:cs="Arial"/>
        </w:rPr>
      </w:pPr>
    </w:p>
    <w:p w:rsidR="000A57F9" w:rsidRPr="00D227C6" w:rsidRDefault="00056825"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Bookman Old Style,Bold"/>
          <w:b/>
          <w:bCs/>
          <w:sz w:val="22"/>
          <w:szCs w:val="22"/>
        </w:rPr>
        <w:t>“</w:t>
      </w:r>
      <w:r w:rsidR="000A57F9" w:rsidRPr="00D227C6">
        <w:rPr>
          <w:rFonts w:ascii="Palatino Linotype" w:hAnsi="Palatino Linotype" w:cs="Arial"/>
          <w:b/>
          <w:bCs/>
          <w:i/>
          <w:sz w:val="22"/>
          <w:szCs w:val="22"/>
        </w:rPr>
        <w:t xml:space="preserve">Artículo 49. </w:t>
      </w:r>
      <w:r w:rsidR="000A57F9" w:rsidRPr="00D227C6">
        <w:rPr>
          <w:rFonts w:ascii="Palatino Linotype" w:hAnsi="Palatino Linotype" w:cs="Arial"/>
          <w:i/>
          <w:sz w:val="22"/>
          <w:szCs w:val="22"/>
        </w:rPr>
        <w:t>Los Comités de Transparencia tendrán las siguientes atribuciones:</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I. </w:t>
      </w:r>
      <w:r w:rsidRPr="00D227C6">
        <w:rPr>
          <w:rFonts w:ascii="Palatino Linotype" w:hAnsi="Palatino Linotype" w:cs="Arial"/>
          <w:i/>
          <w:sz w:val="22"/>
          <w:szCs w:val="22"/>
        </w:rPr>
        <w:t>Instituir, coordinar y supervisar en términos de las disposiciones aplicables, las acciones, medidas y procedimientos que coadyuven a asegurar una mayor eficacia en la gestión y atención de las solicitudes en materia de acceso a la información;</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lastRenderedPageBreak/>
        <w:t xml:space="preserve">II. </w:t>
      </w:r>
      <w:r w:rsidRPr="00D227C6">
        <w:rPr>
          <w:rFonts w:ascii="Palatino Linotype" w:hAnsi="Palatino Linotype" w:cs="Arial"/>
          <w:i/>
          <w:sz w:val="22"/>
          <w:szCs w:val="22"/>
        </w:rPr>
        <w:t>Confirmar, modificar o revocar las determinaciones que en materia de ampliación del plazo de respuesta, clasificación de la información y declaración de inexistencia o de incompetencia realicen los titulares de las áreas de los sujetos obligados;</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III. </w:t>
      </w:r>
      <w:r w:rsidRPr="00D227C6">
        <w:rPr>
          <w:rFonts w:ascii="Palatino Linotype" w:hAnsi="Palatino Linotype" w:cs="Arial"/>
          <w:i/>
          <w:sz w:val="22"/>
          <w:szCs w:val="22"/>
        </w:rPr>
        <w:t>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IV. </w:t>
      </w:r>
      <w:r w:rsidRPr="00D227C6">
        <w:rPr>
          <w:rFonts w:ascii="Palatino Linotype" w:hAnsi="Palatino Linotype" w:cs="Arial"/>
          <w:i/>
          <w:sz w:val="22"/>
          <w:szCs w:val="22"/>
        </w:rPr>
        <w:t>Establecer políticas para facilitar la obtención y entrega de información en las solicitudes que permita el adecuado ejercicio del derecho de acceso a la información;</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V. </w:t>
      </w:r>
      <w:r w:rsidRPr="00D227C6">
        <w:rPr>
          <w:rFonts w:ascii="Palatino Linotype" w:hAnsi="Palatino Linotype" w:cs="Arial"/>
          <w:i/>
          <w:sz w:val="22"/>
          <w:szCs w:val="22"/>
        </w:rPr>
        <w:t>Promover la capacitación y actualización de los servidores públicos o integrantes adscritos a las unidades de transparencia;</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VI. </w:t>
      </w:r>
      <w:r w:rsidRPr="00D227C6">
        <w:rPr>
          <w:rFonts w:ascii="Palatino Linotype" w:hAnsi="Palatino Linotype" w:cs="Arial"/>
          <w:i/>
          <w:sz w:val="22"/>
          <w:szCs w:val="22"/>
        </w:rPr>
        <w:t>Establecer programas de capacitación en materia de transparencia, acceso a la información, accesibilidad y protección de datos personales, para todos los servidores públicos o integrantes del sujeto obligado;</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VII. </w:t>
      </w:r>
      <w:r w:rsidRPr="00D227C6">
        <w:rPr>
          <w:rFonts w:ascii="Palatino Linotype" w:hAnsi="Palatino Linotype" w:cs="Arial"/>
          <w:i/>
          <w:sz w:val="22"/>
          <w:szCs w:val="22"/>
        </w:rPr>
        <w:t>Solicitar y autorizar la ampliación del plazo de reserva de la información a que se refiere esta Ley;</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VIII. </w:t>
      </w:r>
      <w:r w:rsidRPr="00D227C6">
        <w:rPr>
          <w:rFonts w:ascii="Palatino Linotype" w:hAnsi="Palatino Linotype" w:cs="Arial"/>
          <w:i/>
          <w:sz w:val="22"/>
          <w:szCs w:val="22"/>
        </w:rPr>
        <w:t>Aprobar, modificar o revocar la clasificación de la información;</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IX. </w:t>
      </w:r>
      <w:r w:rsidRPr="00D227C6">
        <w:rPr>
          <w:rFonts w:ascii="Palatino Linotype" w:hAnsi="Palatino Linotype" w:cs="Arial"/>
          <w:i/>
          <w:sz w:val="22"/>
          <w:szCs w:val="22"/>
        </w:rPr>
        <w:t>Supervisar la aplicación de los lineamientos en materia de acceso a la información pública para el manejo, mantenimiento y seguridad de los datos personales, así como de los criterios de clasificación expedidos por el Instituto;</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X. </w:t>
      </w:r>
      <w:r w:rsidRPr="00D227C6">
        <w:rPr>
          <w:rFonts w:ascii="Palatino Linotype" w:hAnsi="Palatino Linotype" w:cs="Arial"/>
          <w:i/>
          <w:sz w:val="22"/>
          <w:szCs w:val="22"/>
        </w:rPr>
        <w:t>Elaborar un programa para facilitar la sistematización y actualización de la información, mismo que deberá remitirse al Instituto dentro de los primeros veinte días de cada año;</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XI. </w:t>
      </w:r>
      <w:r w:rsidRPr="00D227C6">
        <w:rPr>
          <w:rFonts w:ascii="Palatino Linotype" w:hAnsi="Palatino Linotype" w:cs="Arial"/>
          <w:i/>
          <w:sz w:val="22"/>
          <w:szCs w:val="22"/>
        </w:rPr>
        <w:t>Recabar y enviar al Instituto, de conformidad con los lineamientos que éste expida, los datos necesarios para la elaboración del informe anual;</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XII. </w:t>
      </w:r>
      <w:r w:rsidRPr="00D227C6">
        <w:rPr>
          <w:rFonts w:ascii="Palatino Linotype" w:hAnsi="Palatino Linotype" w:cs="Arial"/>
          <w:i/>
          <w:sz w:val="22"/>
          <w:szCs w:val="22"/>
        </w:rPr>
        <w:t>Emitir las resoluciones que correspondan para la atención de las solicitudes de información;</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XIII. </w:t>
      </w:r>
      <w:r w:rsidRPr="00D227C6">
        <w:rPr>
          <w:rFonts w:ascii="Palatino Linotype" w:hAnsi="Palatino Linotype" w:cs="Arial"/>
          <w:i/>
          <w:sz w:val="22"/>
          <w:szCs w:val="22"/>
        </w:rPr>
        <w:t>Dictaminar las declaratorias de inexistencia de la información que les remitan las unidades administrativas y resolver en consecuencia;</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XIV. </w:t>
      </w:r>
      <w:r w:rsidRPr="00D227C6">
        <w:rPr>
          <w:rFonts w:ascii="Palatino Linotype" w:hAnsi="Palatino Linotype" w:cs="Arial"/>
          <w:i/>
          <w:sz w:val="22"/>
          <w:szCs w:val="22"/>
        </w:rPr>
        <w:t>Supervisar el registro y actualización de las solicitudes de acceso a la información, así como sus trámites, costos y resultados;</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XV. </w:t>
      </w:r>
      <w:r w:rsidRPr="00D227C6">
        <w:rPr>
          <w:rFonts w:ascii="Palatino Linotype" w:hAnsi="Palatino Linotype" w:cs="Arial"/>
          <w:i/>
          <w:sz w:val="22"/>
          <w:szCs w:val="22"/>
        </w:rPr>
        <w:t>Fomentar la cultura de transparencia;</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XVI. </w:t>
      </w:r>
      <w:r w:rsidRPr="00D227C6">
        <w:rPr>
          <w:rFonts w:ascii="Palatino Linotype" w:hAnsi="Palatino Linotype" w:cs="Arial"/>
          <w:i/>
          <w:sz w:val="22"/>
          <w:szCs w:val="22"/>
        </w:rPr>
        <w:t>Supervisar el cumplimiento de criterios y lineamientos en materia de información clasificada;</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lastRenderedPageBreak/>
        <w:t xml:space="preserve">XVII. </w:t>
      </w:r>
      <w:r w:rsidRPr="00D227C6">
        <w:rPr>
          <w:rFonts w:ascii="Palatino Linotype" w:hAnsi="Palatino Linotype" w:cs="Arial"/>
          <w:i/>
          <w:sz w:val="22"/>
          <w:szCs w:val="22"/>
        </w:rPr>
        <w:t>Vigilar el cumplimiento de las resoluciones y recomendaciones que emita el Instituto; y</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XVIII. </w:t>
      </w:r>
      <w:r w:rsidRPr="00D227C6">
        <w:rPr>
          <w:rFonts w:ascii="Palatino Linotype" w:hAnsi="Palatino Linotype" w:cs="Arial"/>
          <w:i/>
          <w:sz w:val="22"/>
          <w:szCs w:val="22"/>
        </w:rPr>
        <w:t>Las demás que se desprendan de la presente Ley y las disposiciones jurídicas aplicables, que faciliten el acceso a la información.</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Artículo 53. </w:t>
      </w:r>
      <w:r w:rsidRPr="00D227C6">
        <w:rPr>
          <w:rFonts w:ascii="Palatino Linotype" w:hAnsi="Palatino Linotype" w:cs="Arial"/>
          <w:i/>
          <w:sz w:val="22"/>
          <w:szCs w:val="22"/>
        </w:rPr>
        <w:t>Las Unidades de Transparencia tendrán las siguientes funciones:</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I. </w:t>
      </w:r>
      <w:r w:rsidRPr="00D227C6">
        <w:rPr>
          <w:rFonts w:ascii="Palatino Linotype" w:hAnsi="Palatino Linotype" w:cs="Arial"/>
          <w:i/>
          <w:sz w:val="22"/>
          <w:szCs w:val="22"/>
        </w:rPr>
        <w:t>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II. </w:t>
      </w:r>
      <w:r w:rsidRPr="00D227C6">
        <w:rPr>
          <w:rFonts w:ascii="Palatino Linotype" w:hAnsi="Palatino Linotype" w:cs="Arial"/>
          <w:i/>
          <w:sz w:val="22"/>
          <w:szCs w:val="22"/>
        </w:rPr>
        <w:t>Recibir, tramitar y  dar respuesta a las solicitudes de acceso a la información;</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III. </w:t>
      </w:r>
      <w:r w:rsidRPr="00D227C6">
        <w:rPr>
          <w:rFonts w:ascii="Palatino Linotype" w:hAnsi="Palatino Linotype" w:cs="Arial"/>
          <w:i/>
          <w:sz w:val="22"/>
          <w:szCs w:val="22"/>
        </w:rPr>
        <w:t>Auxiliar a los particulares en la elaboración de solicitudes de acceso a la información y, en su caso, orientarlos sobre los sujetos obligados competentes conforme a la normatividad aplicable;</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IV. </w:t>
      </w:r>
      <w:r w:rsidRPr="00D227C6">
        <w:rPr>
          <w:rFonts w:ascii="Palatino Linotype" w:hAnsi="Palatino Linotype" w:cs="Arial"/>
          <w:i/>
          <w:sz w:val="22"/>
          <w:szCs w:val="22"/>
        </w:rPr>
        <w:t>Realizar, con efectividad, los trámites internos necesarios para la atención de las solicitudes de acceso a la información;</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V. </w:t>
      </w:r>
      <w:r w:rsidRPr="00D227C6">
        <w:rPr>
          <w:rFonts w:ascii="Palatino Linotype" w:hAnsi="Palatino Linotype" w:cs="Arial"/>
          <w:i/>
          <w:sz w:val="22"/>
          <w:szCs w:val="22"/>
        </w:rPr>
        <w:t>Entregar, en su caso, a los particulares la información solicitada;</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VI. </w:t>
      </w:r>
      <w:r w:rsidRPr="00D227C6">
        <w:rPr>
          <w:rFonts w:ascii="Palatino Linotype" w:hAnsi="Palatino Linotype" w:cs="Arial"/>
          <w:i/>
          <w:sz w:val="22"/>
          <w:szCs w:val="22"/>
        </w:rPr>
        <w:t>Efectuar las notificaciones a los solicitantes;</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VII. </w:t>
      </w:r>
      <w:r w:rsidRPr="00D227C6">
        <w:rPr>
          <w:rFonts w:ascii="Palatino Linotype" w:hAnsi="Palatino Linotype" w:cs="Arial"/>
          <w:i/>
          <w:sz w:val="22"/>
          <w:szCs w:val="22"/>
        </w:rPr>
        <w:t>Proponer al Comité de Transparencia, los procedimientos internos que aseguren la mayor eficiencia en la gestión de las solicitudes de acceso a la información, conforme a la normatividad aplicable;</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VIII. </w:t>
      </w:r>
      <w:r w:rsidRPr="00D227C6">
        <w:rPr>
          <w:rFonts w:ascii="Palatino Linotype" w:hAnsi="Palatino Linotype" w:cs="Arial"/>
          <w:i/>
          <w:sz w:val="22"/>
          <w:szCs w:val="22"/>
        </w:rPr>
        <w:t>Proponer a quien preside el Comité de Transparencia, personal habilitado que sea necesario para recibir y dar trámite a las solicitudes de acceso a la información;</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IX. </w:t>
      </w:r>
      <w:r w:rsidRPr="00D227C6">
        <w:rPr>
          <w:rFonts w:ascii="Palatino Linotype" w:hAnsi="Palatino Linotype" w:cs="Arial"/>
          <w:i/>
          <w:sz w:val="22"/>
          <w:szCs w:val="22"/>
        </w:rPr>
        <w:t>Llevar un registro de las solicitudes de acceso a la información, sus respuestas, resultados, costos de reproducción y envío, resolución a los recursos de revisión que se hayan emitido en contra de sus respuestas y del cumplimiento de las mismas;</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X. </w:t>
      </w:r>
      <w:r w:rsidRPr="00D227C6">
        <w:rPr>
          <w:rFonts w:ascii="Palatino Linotype" w:hAnsi="Palatino Linotype" w:cs="Arial"/>
          <w:i/>
          <w:sz w:val="22"/>
          <w:szCs w:val="22"/>
        </w:rPr>
        <w:t>Presentar ante el Comité, el proyecto de clasificación de información;</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XI. </w:t>
      </w:r>
      <w:r w:rsidRPr="00D227C6">
        <w:rPr>
          <w:rFonts w:ascii="Palatino Linotype" w:hAnsi="Palatino Linotype" w:cs="Arial"/>
          <w:i/>
          <w:sz w:val="22"/>
          <w:szCs w:val="22"/>
        </w:rPr>
        <w:t>Promover e implementar políticas de transparencia proactiva procurando su accesibilidad;</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XII. </w:t>
      </w:r>
      <w:r w:rsidRPr="00D227C6">
        <w:rPr>
          <w:rFonts w:ascii="Palatino Linotype" w:hAnsi="Palatino Linotype" w:cs="Arial"/>
          <w:i/>
          <w:sz w:val="22"/>
          <w:szCs w:val="22"/>
        </w:rPr>
        <w:t>Fomentar la transparencia y accesibilidad al interior del sujeto obligado;</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XIII. </w:t>
      </w:r>
      <w:r w:rsidRPr="00D227C6">
        <w:rPr>
          <w:rFonts w:ascii="Palatino Linotype" w:hAnsi="Palatino Linotype" w:cs="Arial"/>
          <w:i/>
          <w:sz w:val="22"/>
          <w:szCs w:val="22"/>
        </w:rPr>
        <w:t>Hacer del conocimiento de la instancia competente la probable responsabilidad por el incumplimiento de las obligaciones previstas en la presente Ley; y</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XIV. </w:t>
      </w:r>
      <w:r w:rsidRPr="00D227C6">
        <w:rPr>
          <w:rFonts w:ascii="Palatino Linotype" w:hAnsi="Palatino Linotype" w:cs="Arial"/>
          <w:i/>
          <w:sz w:val="22"/>
          <w:szCs w:val="22"/>
        </w:rPr>
        <w:t>Las demás que resulten necesarias para facilitar el acceso a la información y aquellas que se desprenden de la presente Ley y demás disposiciones jurídicas aplicables.</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i/>
          <w:sz w:val="22"/>
          <w:szCs w:val="22"/>
        </w:rPr>
        <w:t xml:space="preserve">Los sujetos obligados promoverán acuerdos con instituciones públicas especializadas que pudieran auxiliarse a entregar las respuestas a solicitudes de información, en la </w:t>
      </w:r>
      <w:r w:rsidRPr="00D227C6">
        <w:rPr>
          <w:rFonts w:ascii="Palatino Linotype" w:hAnsi="Palatino Linotype" w:cs="Arial"/>
          <w:i/>
          <w:sz w:val="22"/>
          <w:szCs w:val="22"/>
        </w:rPr>
        <w:lastRenderedPageBreak/>
        <w:t>lengua indígena, braille o cualquier formato accesible correspondiente, en forma más eficiente.</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Artículo 59. </w:t>
      </w:r>
      <w:r w:rsidRPr="00D227C6">
        <w:rPr>
          <w:rFonts w:ascii="Palatino Linotype" w:hAnsi="Palatino Linotype" w:cs="Arial"/>
          <w:i/>
          <w:sz w:val="22"/>
          <w:szCs w:val="22"/>
        </w:rPr>
        <w:t>Los servidores públicos habilitados tendrán las funciones siguientes:</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I. </w:t>
      </w:r>
      <w:r w:rsidRPr="00D227C6">
        <w:rPr>
          <w:rFonts w:ascii="Palatino Linotype" w:hAnsi="Palatino Linotype" w:cs="Arial"/>
          <w:i/>
          <w:sz w:val="22"/>
          <w:szCs w:val="22"/>
        </w:rPr>
        <w:t>Localizar la información que le solicite la Unidad de Transparencia;</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II. </w:t>
      </w:r>
      <w:r w:rsidRPr="00D227C6">
        <w:rPr>
          <w:rFonts w:ascii="Palatino Linotype" w:hAnsi="Palatino Linotype" w:cs="Arial"/>
          <w:i/>
          <w:sz w:val="22"/>
          <w:szCs w:val="22"/>
        </w:rPr>
        <w:t>Proporcionar la información que obre en los archivos y que le sea solicitada por la Unidad de Transparencia;</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III. </w:t>
      </w:r>
      <w:r w:rsidRPr="00D227C6">
        <w:rPr>
          <w:rFonts w:ascii="Palatino Linotype" w:hAnsi="Palatino Linotype" w:cs="Arial"/>
          <w:i/>
          <w:sz w:val="22"/>
          <w:szCs w:val="22"/>
        </w:rPr>
        <w:t>Apoyar a la Unidad de Transparencia en lo que esta le solicite para el cumplimiento de sus funciones;</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IV. </w:t>
      </w:r>
      <w:r w:rsidRPr="00D227C6">
        <w:rPr>
          <w:rFonts w:ascii="Palatino Linotype" w:hAnsi="Palatino Linotype" w:cs="Arial"/>
          <w:i/>
          <w:sz w:val="22"/>
          <w:szCs w:val="22"/>
        </w:rPr>
        <w:t>Proporcionar a la Unidad de Transparencia, las modificaciones a la información pública de oficio que obre en su poder;</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V. </w:t>
      </w:r>
      <w:r w:rsidRPr="00D227C6">
        <w:rPr>
          <w:rFonts w:ascii="Palatino Linotype" w:hAnsi="Palatino Linotype" w:cs="Arial"/>
          <w:i/>
          <w:sz w:val="22"/>
          <w:szCs w:val="22"/>
        </w:rPr>
        <w:t>Integrar y presentar al responsable de la Unidad de Transparencia la propuesta de clasificación de información, la cual tendrá los fundamentos y argumentos en que se basa dicha propuesta;</w:t>
      </w:r>
    </w:p>
    <w:p w:rsidR="000A57F9" w:rsidRPr="00D227C6" w:rsidRDefault="000A57F9" w:rsidP="000A57F9">
      <w:pPr>
        <w:autoSpaceDE w:val="0"/>
        <w:autoSpaceDN w:val="0"/>
        <w:adjustRightInd w:val="0"/>
        <w:spacing w:line="276" w:lineRule="auto"/>
        <w:ind w:left="851" w:right="902"/>
        <w:jc w:val="both"/>
        <w:rPr>
          <w:rFonts w:ascii="Palatino Linotype" w:hAnsi="Palatino Linotype" w:cs="Arial"/>
          <w:i/>
          <w:sz w:val="22"/>
          <w:szCs w:val="22"/>
        </w:rPr>
      </w:pPr>
      <w:r w:rsidRPr="00D227C6">
        <w:rPr>
          <w:rFonts w:ascii="Palatino Linotype" w:hAnsi="Palatino Linotype" w:cs="Arial"/>
          <w:b/>
          <w:bCs/>
          <w:i/>
          <w:sz w:val="22"/>
          <w:szCs w:val="22"/>
        </w:rPr>
        <w:t xml:space="preserve">VI. </w:t>
      </w:r>
      <w:r w:rsidRPr="00D227C6">
        <w:rPr>
          <w:rFonts w:ascii="Palatino Linotype" w:hAnsi="Palatino Linotype" w:cs="Arial"/>
          <w:i/>
          <w:sz w:val="22"/>
          <w:szCs w:val="22"/>
        </w:rPr>
        <w:t>Verificar, una vez analizado el contenido de la información, que no se encuentre en los supuestos de información clasificada; y</w:t>
      </w:r>
    </w:p>
    <w:p w:rsidR="00056825" w:rsidRPr="00D227C6" w:rsidRDefault="000A57F9" w:rsidP="000A57F9">
      <w:pPr>
        <w:autoSpaceDE w:val="0"/>
        <w:autoSpaceDN w:val="0"/>
        <w:adjustRightInd w:val="0"/>
        <w:spacing w:line="276" w:lineRule="auto"/>
        <w:ind w:left="851" w:right="902"/>
        <w:jc w:val="both"/>
        <w:rPr>
          <w:rFonts w:ascii="Palatino Linotype" w:hAnsi="Palatino Linotype" w:cs="Bookman Old Style"/>
          <w:i/>
          <w:sz w:val="22"/>
          <w:szCs w:val="22"/>
        </w:rPr>
      </w:pPr>
      <w:r w:rsidRPr="00D227C6">
        <w:rPr>
          <w:rFonts w:ascii="Palatino Linotype" w:hAnsi="Palatino Linotype" w:cs="Arial"/>
          <w:b/>
          <w:bCs/>
          <w:i/>
          <w:sz w:val="22"/>
          <w:szCs w:val="22"/>
        </w:rPr>
        <w:t xml:space="preserve">VII. </w:t>
      </w:r>
      <w:r w:rsidRPr="00D227C6">
        <w:rPr>
          <w:rFonts w:ascii="Palatino Linotype" w:hAnsi="Palatino Linotype" w:cs="Arial"/>
          <w:i/>
          <w:sz w:val="22"/>
          <w:szCs w:val="22"/>
        </w:rPr>
        <w:t>Dar cuenta a la Unidad de Transparencia del vencimiento de los plazos de reserva.</w:t>
      </w:r>
      <w:r w:rsidR="00056825" w:rsidRPr="00D227C6">
        <w:rPr>
          <w:rFonts w:ascii="Palatino Linotype" w:hAnsi="Palatino Linotype" w:cs="Bookman Old Style"/>
          <w:i/>
          <w:sz w:val="22"/>
          <w:szCs w:val="22"/>
        </w:rPr>
        <w:t>”</w:t>
      </w:r>
    </w:p>
    <w:p w:rsidR="00056825" w:rsidRPr="00D227C6" w:rsidRDefault="00056825" w:rsidP="000A57F9">
      <w:pPr>
        <w:shd w:val="clear" w:color="auto" w:fill="FFFFFF"/>
        <w:spacing w:line="360" w:lineRule="auto"/>
        <w:ind w:left="851"/>
        <w:jc w:val="both"/>
        <w:rPr>
          <w:rFonts w:ascii="Palatino Linotype" w:hAnsi="Palatino Linotype" w:cs="Arial"/>
        </w:rPr>
      </w:pPr>
    </w:p>
    <w:p w:rsidR="00056825" w:rsidRPr="00D227C6" w:rsidRDefault="00056825" w:rsidP="00C669FC">
      <w:pPr>
        <w:shd w:val="clear" w:color="auto" w:fill="FFFFFF"/>
        <w:spacing w:line="360" w:lineRule="auto"/>
        <w:jc w:val="both"/>
        <w:rPr>
          <w:rFonts w:ascii="Palatino Linotype" w:hAnsi="Palatino Linotype" w:cs="Arial"/>
        </w:rPr>
      </w:pPr>
      <w:r w:rsidRPr="00D227C6">
        <w:rPr>
          <w:rFonts w:ascii="Palatino Linotype" w:hAnsi="Palatino Linotype" w:cs="Arial"/>
        </w:rPr>
        <w:t xml:space="preserve">Es de los dispositivos jurídicos que anteceden que los servidores públicos encargados de dar cumplimiento a la Ley de la materia, tienen establecidas sus obligaciones atendiendo </w:t>
      </w:r>
      <w:r w:rsidR="00257E5E" w:rsidRPr="00D227C6">
        <w:rPr>
          <w:rFonts w:ascii="Palatino Linotype" w:hAnsi="Palatino Linotype" w:cs="Arial"/>
        </w:rPr>
        <w:t>a sus atribuciones, los cuales deben de garantizar en todo momento el derecho de acceso a la información pública, así como también, la protección de los datos personales que obran en su poder.</w:t>
      </w:r>
    </w:p>
    <w:p w:rsidR="00257E5E" w:rsidRPr="00D227C6" w:rsidRDefault="00257E5E" w:rsidP="00C669FC">
      <w:pPr>
        <w:shd w:val="clear" w:color="auto" w:fill="FFFFFF"/>
        <w:spacing w:line="360" w:lineRule="auto"/>
        <w:jc w:val="both"/>
        <w:rPr>
          <w:rFonts w:ascii="Palatino Linotype" w:hAnsi="Palatino Linotype" w:cs="Arial"/>
        </w:rPr>
      </w:pPr>
    </w:p>
    <w:p w:rsidR="00EA00CA" w:rsidRPr="00D227C6" w:rsidRDefault="00EA00CA" w:rsidP="00EA00CA">
      <w:pPr>
        <w:shd w:val="clear" w:color="auto" w:fill="FFFFFF"/>
        <w:spacing w:line="360" w:lineRule="auto"/>
        <w:jc w:val="both"/>
        <w:rPr>
          <w:rFonts w:ascii="Palatino Linotype" w:hAnsi="Palatino Linotype" w:cs="Arial"/>
        </w:rPr>
      </w:pPr>
      <w:r w:rsidRPr="00D227C6">
        <w:rPr>
          <w:rFonts w:ascii="Palatino Linotype" w:hAnsi="Palatino Linotype" w:cs="Arial"/>
        </w:rPr>
        <w:lastRenderedPageBreak/>
        <w:t>Por su parte, la Suprema Corte de Justicia de la Nación ha establecido jurisprudencia respecto a qué debe entenderse por fundamentación y motivación, en los siguientes términos:</w:t>
      </w:r>
    </w:p>
    <w:p w:rsidR="00EA00CA" w:rsidRPr="00D227C6" w:rsidRDefault="00EA00CA" w:rsidP="00EA00CA">
      <w:pPr>
        <w:shd w:val="clear" w:color="auto" w:fill="FFFFFF"/>
        <w:spacing w:line="276" w:lineRule="auto"/>
        <w:ind w:left="851" w:right="902"/>
        <w:jc w:val="both"/>
        <w:rPr>
          <w:rFonts w:ascii="Palatino Linotype" w:hAnsi="Palatino Linotype" w:cs="Arial"/>
          <w:i/>
          <w:sz w:val="22"/>
          <w:szCs w:val="22"/>
        </w:rPr>
      </w:pPr>
      <w:r w:rsidRPr="00D227C6">
        <w:rPr>
          <w:rFonts w:ascii="Palatino Linotype" w:hAnsi="Palatino Linotype" w:cs="Arial"/>
          <w:sz w:val="22"/>
          <w:szCs w:val="22"/>
        </w:rPr>
        <w:t>“FUNDAMENTACIÓN Y MOTIVACIÓN</w:t>
      </w:r>
      <w:r w:rsidRPr="00D227C6">
        <w:rPr>
          <w:rFonts w:ascii="Palatino Linotype" w:hAnsi="Palatino Linotype" w:cs="Arial"/>
          <w:i/>
          <w:sz w:val="22"/>
          <w:szCs w:val="22"/>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EA00CA" w:rsidRPr="00D227C6" w:rsidRDefault="00EA00CA" w:rsidP="00EA00CA">
      <w:pPr>
        <w:shd w:val="clear" w:color="auto" w:fill="FFFFFF"/>
        <w:spacing w:line="276" w:lineRule="auto"/>
        <w:ind w:left="851" w:right="902"/>
        <w:jc w:val="both"/>
        <w:rPr>
          <w:rFonts w:ascii="Palatino Linotype" w:hAnsi="Palatino Linotype" w:cs="Arial"/>
          <w:i/>
          <w:sz w:val="22"/>
          <w:szCs w:val="22"/>
        </w:rPr>
      </w:pPr>
      <w:r w:rsidRPr="00D227C6">
        <w:rPr>
          <w:rFonts w:ascii="Palatino Linotype" w:hAnsi="Palatino Linotype" w:cs="Arial"/>
          <w:i/>
          <w:sz w:val="22"/>
          <w:szCs w:val="22"/>
        </w:rPr>
        <w:t>SEGUNDO TRIBUNAL COLEGIADO DEL SEXTO CIRCUITO.</w:t>
      </w:r>
    </w:p>
    <w:p w:rsidR="00EA00CA" w:rsidRPr="00D227C6" w:rsidRDefault="00EA00CA" w:rsidP="00EA00CA">
      <w:pPr>
        <w:shd w:val="clear" w:color="auto" w:fill="FFFFFF"/>
        <w:spacing w:line="276" w:lineRule="auto"/>
        <w:ind w:left="851" w:right="902"/>
        <w:jc w:val="both"/>
        <w:rPr>
          <w:rFonts w:ascii="Palatino Linotype" w:hAnsi="Palatino Linotype" w:cs="Arial"/>
          <w:i/>
          <w:sz w:val="22"/>
          <w:szCs w:val="22"/>
        </w:rPr>
      </w:pPr>
      <w:r w:rsidRPr="00D227C6">
        <w:rPr>
          <w:rFonts w:ascii="Palatino Linotype" w:hAnsi="Palatino Linotype" w:cs="Arial"/>
          <w:i/>
          <w:sz w:val="22"/>
          <w:szCs w:val="22"/>
        </w:rPr>
        <w:t>Amparo directo 194/88. Bufete Industrial Construcciones, S.A. de C.V. 28 de junio de 1988. Unanimidad de votos. Ponente: Gustavo Calvillo Rangel. Secretario: Jorge Alberto González Álvarez.</w:t>
      </w:r>
    </w:p>
    <w:p w:rsidR="00EA00CA" w:rsidRPr="00D227C6" w:rsidRDefault="00EA00CA" w:rsidP="00EA00CA">
      <w:pPr>
        <w:shd w:val="clear" w:color="auto" w:fill="FFFFFF"/>
        <w:spacing w:line="276" w:lineRule="auto"/>
        <w:ind w:left="851" w:right="902"/>
        <w:jc w:val="both"/>
        <w:rPr>
          <w:rFonts w:ascii="Palatino Linotype" w:hAnsi="Palatino Linotype" w:cs="Arial"/>
          <w:i/>
          <w:sz w:val="22"/>
          <w:szCs w:val="22"/>
        </w:rPr>
      </w:pPr>
      <w:r w:rsidRPr="00D227C6">
        <w:rPr>
          <w:rFonts w:ascii="Palatino Linotype" w:hAnsi="Palatino Linotype" w:cs="Arial"/>
          <w:i/>
          <w:sz w:val="22"/>
          <w:szCs w:val="22"/>
        </w:rPr>
        <w:t>Revisión fiscal 103/88. Instituto Mexicano del Seguro Social. 18 de octubre de 1988. Unanimidad de votos. Ponente: Arnoldo Nájera Virgen. Secretario: Alejandro Esponda Rincón.</w:t>
      </w:r>
    </w:p>
    <w:p w:rsidR="00EA00CA" w:rsidRPr="00D227C6" w:rsidRDefault="00EA00CA" w:rsidP="00EA00CA">
      <w:pPr>
        <w:shd w:val="clear" w:color="auto" w:fill="FFFFFF"/>
        <w:spacing w:line="276" w:lineRule="auto"/>
        <w:ind w:left="851" w:right="902"/>
        <w:jc w:val="both"/>
        <w:rPr>
          <w:rFonts w:ascii="Palatino Linotype" w:hAnsi="Palatino Linotype" w:cs="Arial"/>
          <w:i/>
          <w:sz w:val="22"/>
          <w:szCs w:val="22"/>
        </w:rPr>
      </w:pPr>
      <w:r w:rsidRPr="00D227C6">
        <w:rPr>
          <w:rFonts w:ascii="Palatino Linotype" w:hAnsi="Palatino Linotype" w:cs="Arial"/>
          <w:i/>
          <w:sz w:val="22"/>
          <w:szCs w:val="22"/>
        </w:rPr>
        <w:t>Amparo en revisión 333/88. Adilia Romero. 26 de octubre de 1988. Unanimidad de votos. Ponente: Arnoldo Nájera Virgen. Secretario: Enrique Crispín Campos Ramírez.</w:t>
      </w:r>
    </w:p>
    <w:p w:rsidR="00EA00CA" w:rsidRPr="00D227C6" w:rsidRDefault="00EA00CA" w:rsidP="00EA00CA">
      <w:pPr>
        <w:shd w:val="clear" w:color="auto" w:fill="FFFFFF"/>
        <w:spacing w:line="276" w:lineRule="auto"/>
        <w:ind w:left="851" w:right="902"/>
        <w:jc w:val="both"/>
        <w:rPr>
          <w:rFonts w:ascii="Palatino Linotype" w:hAnsi="Palatino Linotype" w:cs="Arial"/>
          <w:i/>
          <w:sz w:val="22"/>
          <w:szCs w:val="22"/>
        </w:rPr>
      </w:pPr>
      <w:r w:rsidRPr="00D227C6">
        <w:rPr>
          <w:rFonts w:ascii="Palatino Linotype" w:hAnsi="Palatino Linotype" w:cs="Arial"/>
          <w:i/>
          <w:sz w:val="22"/>
          <w:szCs w:val="22"/>
        </w:rPr>
        <w:t>Amparo en revisión 597/95. Emilio Maurer Bretón. 15 de noviembre de 1995. Unanimidad de votos. Ponente: Clementina Ramírez Moguel Goyzueta. Secretario: Gonzalo Carrera Molina.</w:t>
      </w:r>
    </w:p>
    <w:p w:rsidR="00EA00CA" w:rsidRPr="00D227C6" w:rsidRDefault="00EA00CA" w:rsidP="00EA00CA">
      <w:pPr>
        <w:shd w:val="clear" w:color="auto" w:fill="FFFFFF"/>
        <w:spacing w:line="276" w:lineRule="auto"/>
        <w:ind w:left="851" w:right="902"/>
        <w:jc w:val="both"/>
        <w:rPr>
          <w:rFonts w:ascii="Palatino Linotype" w:hAnsi="Palatino Linotype" w:cs="Arial"/>
          <w:i/>
          <w:sz w:val="22"/>
          <w:szCs w:val="22"/>
        </w:rPr>
      </w:pPr>
      <w:r w:rsidRPr="00D227C6">
        <w:rPr>
          <w:rFonts w:ascii="Palatino Linotype" w:hAnsi="Palatino Linotype" w:cs="Arial"/>
          <w:i/>
          <w:sz w:val="22"/>
          <w:szCs w:val="22"/>
        </w:rPr>
        <w:t>Amparo directo 7/96. Pedro Vicente López Miro. 21 de febrero de 1996. Unanimidad de votos. Ponente: María Eugenia Estela Martínez Cardiel. Secretario: Enrique Baigts Muñoz.”</w:t>
      </w:r>
    </w:p>
    <w:p w:rsidR="00EA00CA" w:rsidRPr="00D227C6" w:rsidRDefault="00EA00CA" w:rsidP="00EA00CA">
      <w:pPr>
        <w:shd w:val="clear" w:color="auto" w:fill="FFFFFF"/>
        <w:spacing w:line="276" w:lineRule="auto"/>
        <w:ind w:right="902"/>
        <w:jc w:val="both"/>
        <w:rPr>
          <w:rFonts w:ascii="Palatino Linotype" w:hAnsi="Palatino Linotype" w:cs="Arial"/>
          <w:i/>
          <w:sz w:val="22"/>
          <w:szCs w:val="22"/>
        </w:rPr>
      </w:pPr>
    </w:p>
    <w:p w:rsidR="00EA00CA" w:rsidRPr="00D227C6" w:rsidRDefault="00EA00CA" w:rsidP="00EA00CA">
      <w:pPr>
        <w:shd w:val="clear" w:color="auto" w:fill="FFFFFF"/>
        <w:spacing w:line="360" w:lineRule="auto"/>
        <w:ind w:right="49"/>
        <w:jc w:val="both"/>
        <w:rPr>
          <w:rFonts w:ascii="Palatino Linotype" w:hAnsi="Palatino Linotype" w:cs="Arial"/>
        </w:rPr>
      </w:pPr>
      <w:r w:rsidRPr="00D227C6">
        <w:rPr>
          <w:rFonts w:ascii="Palatino Linotype" w:hAnsi="Palatino Linotype" w:cs="Arial"/>
        </w:rPr>
        <w:t>De igual forma, el Cuarto Tribunal Colegiado en Materia Administrativa del Primer Circuito señala:</w:t>
      </w:r>
    </w:p>
    <w:p w:rsidR="00EA00CA" w:rsidRPr="00D227C6" w:rsidRDefault="00EA00CA" w:rsidP="00EA00CA">
      <w:pPr>
        <w:shd w:val="clear" w:color="auto" w:fill="FFFFFF"/>
        <w:spacing w:line="276" w:lineRule="auto"/>
        <w:ind w:left="851" w:right="902"/>
        <w:jc w:val="both"/>
        <w:rPr>
          <w:rFonts w:ascii="Palatino Linotype" w:hAnsi="Palatino Linotype" w:cs="Arial"/>
          <w:i/>
          <w:sz w:val="22"/>
          <w:szCs w:val="22"/>
        </w:rPr>
      </w:pPr>
    </w:p>
    <w:p w:rsidR="00EA00CA" w:rsidRPr="00D227C6" w:rsidRDefault="00EA00CA" w:rsidP="00EA00CA">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D227C6">
        <w:rPr>
          <w:rFonts w:ascii="Palatino Linotype" w:hAnsi="Palatino Linotype" w:cs="Arial"/>
          <w:i/>
          <w:color w:val="000000"/>
          <w:sz w:val="22"/>
        </w:rPr>
        <w:t>“</w:t>
      </w:r>
      <w:r w:rsidRPr="00D227C6">
        <w:rPr>
          <w:rFonts w:ascii="Palatino Linotype" w:hAnsi="Palatino Linotype" w:cs="Arial"/>
          <w:b/>
          <w:i/>
          <w:color w:val="000000"/>
          <w:sz w:val="22"/>
        </w:rPr>
        <w:t>FUNDAMENTACIÓN Y MOTIVACIÓN. EL ASPECTO FORMAL DE LA GARANTÍA Y SU FINALIDAD SE TRADUCEN EN EXPLICAR, JUSTIFICAR, POSIBILITAR LA DEFENSA Y COMUNICAR LA DECISIÓN</w:t>
      </w:r>
      <w:r w:rsidRPr="00D227C6">
        <w:rPr>
          <w:rFonts w:ascii="Palatino Linotype" w:hAnsi="Palatino Linotype" w:cs="Arial"/>
          <w:i/>
          <w:color w:val="000000"/>
          <w:sz w:val="22"/>
        </w:rPr>
        <w:t xml:space="preserve">. El contenido formal de la garantía de legalidad prevista en el artículo 16 constitucional relativa a la fundamentación y motivación tiene como propósito </w:t>
      </w:r>
      <w:r w:rsidRPr="00D227C6">
        <w:rPr>
          <w:rFonts w:ascii="Palatino Linotype" w:hAnsi="Palatino Linotype" w:cs="Arial"/>
          <w:i/>
          <w:color w:val="000000"/>
          <w:sz w:val="22"/>
        </w:rPr>
        <w:lastRenderedPageBreak/>
        <w:t>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EA00CA" w:rsidRPr="00D227C6" w:rsidRDefault="00EA00CA" w:rsidP="00EA00CA">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D227C6">
        <w:rPr>
          <w:rFonts w:ascii="Palatino Linotype" w:hAnsi="Palatino Linotype" w:cs="Arial"/>
          <w:i/>
          <w:color w:val="000000"/>
          <w:sz w:val="22"/>
        </w:rPr>
        <w:t>CUARTO TRIBUNAL COLEGIADO EN MATERIA ADMINISTRATIVA DEL PRIMER CIRCUITO.</w:t>
      </w:r>
    </w:p>
    <w:p w:rsidR="00EA00CA" w:rsidRPr="00D227C6" w:rsidRDefault="00EA00CA" w:rsidP="00EA00CA">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D227C6">
        <w:rPr>
          <w:rFonts w:ascii="Palatino Linotype" w:hAnsi="Palatino Linotype" w:cs="Arial"/>
          <w:i/>
          <w:color w:val="000000"/>
          <w:sz w:val="22"/>
        </w:rPr>
        <w:t>Amparo directo 447/2005. Bruno López Castro. 1o. de febrero de 2006. Unanimidad de votos. Ponente: Jean Claude Tron Petit. Secretaria: Claudia Patricia Peraza Espinoza.</w:t>
      </w:r>
    </w:p>
    <w:p w:rsidR="00EA00CA" w:rsidRPr="00D227C6" w:rsidRDefault="00EA00CA" w:rsidP="00EA00CA">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D227C6">
        <w:rPr>
          <w:rFonts w:ascii="Palatino Linotype" w:hAnsi="Palatino Linotype" w:cs="Arial"/>
          <w:i/>
          <w:color w:val="000000"/>
          <w:sz w:val="22"/>
        </w:rPr>
        <w:t>Amparo en revisión 631/2005. Jesús Guillermo Mosqueda Martínez. 1o. de febrero de 2006. Unanimidad de votos. Ponente: Jean Claude Tron Petit. Secretaria: Alma Margarita Flores Rodríguez.</w:t>
      </w:r>
    </w:p>
    <w:p w:rsidR="00EA00CA" w:rsidRPr="00D227C6" w:rsidRDefault="00EA00CA" w:rsidP="00EA00CA">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D227C6">
        <w:rPr>
          <w:rFonts w:ascii="Palatino Linotype" w:hAnsi="Palatino Linotype" w:cs="Arial"/>
          <w:i/>
          <w:color w:val="000000"/>
          <w:sz w:val="22"/>
        </w:rPr>
        <w:t>Amparo directo 400/2005. Pemex Exploración y Producción. 9 de febrero de 2006. Unanimidad de votos. Ponente: Jesús Antonio Nazar Sevilla. Secretaria: Ángela Alvarado Morales.</w:t>
      </w:r>
    </w:p>
    <w:p w:rsidR="00EA00CA" w:rsidRPr="00D227C6" w:rsidRDefault="00EA00CA" w:rsidP="00EA00CA">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D227C6">
        <w:rPr>
          <w:rFonts w:ascii="Palatino Linotype" w:hAnsi="Palatino Linotype" w:cs="Arial"/>
          <w:i/>
          <w:color w:val="000000"/>
          <w:sz w:val="22"/>
        </w:rPr>
        <w:t>Amparo directo 27/2006. Arturo Alarcón Carrillo. 15 de febrero de 2006. Unanimidad de votos. Ponente: Hilario Bárcenas Chávez. Secretaria: Karla Mariana Márquez Velasco.</w:t>
      </w:r>
    </w:p>
    <w:p w:rsidR="00EA00CA" w:rsidRPr="00D227C6" w:rsidRDefault="00EA00CA" w:rsidP="00EA00CA">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D227C6">
        <w:rPr>
          <w:rFonts w:ascii="Palatino Linotype" w:hAnsi="Palatino Linotype" w:cs="Arial"/>
          <w:i/>
          <w:color w:val="000000"/>
          <w:sz w:val="22"/>
        </w:rPr>
        <w:t>Amparo en revisión 78/2006. Juan Alcántara Gutiérrez. 1o. de marzo de 2006. Unanimidad de votos. Ponente: Hilario Bárcenas Chávez. Secretaria: Mariza Arellano Pompa.”</w:t>
      </w:r>
    </w:p>
    <w:p w:rsidR="00EA00CA" w:rsidRPr="00D227C6" w:rsidRDefault="00EA00CA" w:rsidP="00C669FC">
      <w:pPr>
        <w:shd w:val="clear" w:color="auto" w:fill="FFFFFF"/>
        <w:spacing w:line="360" w:lineRule="auto"/>
        <w:jc w:val="both"/>
        <w:rPr>
          <w:rFonts w:ascii="Palatino Linotype" w:hAnsi="Palatino Linotype" w:cs="Arial"/>
        </w:rPr>
      </w:pPr>
    </w:p>
    <w:p w:rsidR="006737BF" w:rsidRPr="00D227C6" w:rsidRDefault="006737BF" w:rsidP="006737BF">
      <w:pPr>
        <w:shd w:val="clear" w:color="auto" w:fill="FFFFFF"/>
        <w:spacing w:before="240" w:after="240" w:line="360" w:lineRule="auto"/>
        <w:jc w:val="both"/>
        <w:rPr>
          <w:color w:val="222222"/>
          <w:lang w:val="es-MX" w:eastAsia="es-MX"/>
        </w:rPr>
      </w:pPr>
      <w:r w:rsidRPr="00D227C6">
        <w:rPr>
          <w:rFonts w:ascii="Palatino Linotype" w:hAnsi="Palatino Linotype"/>
          <w:color w:val="222222"/>
          <w:lang w:val="es-MX" w:eastAsia="es-MX"/>
        </w:rPr>
        <w:lastRenderedPageBreak/>
        <w:t>En seguimiento a lo anterior, los Lineamientos Generales en materia de Clasificación y Desclasificación de la Información, así como para la elaboración de Versiones Públicas, disponen lo siguiente:</w:t>
      </w:r>
    </w:p>
    <w:p w:rsidR="006737BF" w:rsidRPr="00D227C6" w:rsidRDefault="006737BF" w:rsidP="006737BF">
      <w:pPr>
        <w:shd w:val="clear" w:color="auto" w:fill="FFFFFF"/>
        <w:spacing w:line="276" w:lineRule="auto"/>
        <w:ind w:left="851" w:right="902"/>
        <w:jc w:val="both"/>
        <w:rPr>
          <w:color w:val="222222"/>
          <w:lang w:val="es-MX" w:eastAsia="es-MX"/>
        </w:rPr>
      </w:pPr>
      <w:r w:rsidRPr="00D227C6">
        <w:rPr>
          <w:rFonts w:ascii="Palatino Linotype" w:hAnsi="Palatino Linotype"/>
          <w:i/>
          <w:iCs/>
          <w:color w:val="222222"/>
          <w:sz w:val="22"/>
          <w:szCs w:val="22"/>
          <w:lang w:val="es-MX" w:eastAsia="es-MX"/>
        </w:rPr>
        <w:t>“</w:t>
      </w:r>
      <w:r w:rsidRPr="00D227C6">
        <w:rPr>
          <w:rFonts w:ascii="Palatino Linotype" w:hAnsi="Palatino Linotype"/>
          <w:b/>
          <w:bCs/>
          <w:i/>
          <w:iCs/>
          <w:color w:val="222222"/>
          <w:sz w:val="22"/>
          <w:szCs w:val="22"/>
          <w:lang w:val="es-MX" w:eastAsia="es-MX"/>
        </w:rPr>
        <w:t>Trigésimo octavo</w:t>
      </w:r>
      <w:r w:rsidRPr="00D227C6">
        <w:rPr>
          <w:rFonts w:ascii="Palatino Linotype" w:hAnsi="Palatino Linotype"/>
          <w:i/>
          <w:iCs/>
          <w:color w:val="222222"/>
          <w:sz w:val="22"/>
          <w:szCs w:val="22"/>
          <w:lang w:val="es-MX" w:eastAsia="es-MX"/>
        </w:rPr>
        <w:t>. Se considera información confidencial:</w:t>
      </w:r>
    </w:p>
    <w:p w:rsidR="006737BF" w:rsidRPr="00D227C6" w:rsidRDefault="006737BF" w:rsidP="006737BF">
      <w:pPr>
        <w:shd w:val="clear" w:color="auto" w:fill="FFFFFF"/>
        <w:spacing w:line="276" w:lineRule="auto"/>
        <w:ind w:left="851" w:right="902"/>
        <w:jc w:val="both"/>
        <w:rPr>
          <w:color w:val="222222"/>
          <w:lang w:val="es-MX" w:eastAsia="es-MX"/>
        </w:rPr>
      </w:pPr>
      <w:r w:rsidRPr="00D227C6">
        <w:rPr>
          <w:rFonts w:ascii="Palatino Linotype" w:hAnsi="Palatino Linotype"/>
          <w:i/>
          <w:iCs/>
          <w:color w:val="222222"/>
          <w:sz w:val="22"/>
          <w:szCs w:val="22"/>
          <w:lang w:val="es-MX" w:eastAsia="es-MX"/>
        </w:rPr>
        <w:t>I. </w:t>
      </w:r>
      <w:r w:rsidRPr="00D227C6">
        <w:rPr>
          <w:rFonts w:ascii="Palatino Linotype" w:hAnsi="Palatino Linotype"/>
          <w:b/>
          <w:bCs/>
          <w:i/>
          <w:iCs/>
          <w:color w:val="222222"/>
          <w:sz w:val="22"/>
          <w:szCs w:val="22"/>
          <w:u w:val="single"/>
          <w:lang w:val="es-MX" w:eastAsia="es-MX"/>
        </w:rPr>
        <w:t>Los datos personales en los términos de la norma aplicable</w:t>
      </w:r>
      <w:r w:rsidRPr="00D227C6">
        <w:rPr>
          <w:rFonts w:ascii="Palatino Linotype" w:hAnsi="Palatino Linotype"/>
          <w:i/>
          <w:iCs/>
          <w:color w:val="222222"/>
          <w:sz w:val="22"/>
          <w:szCs w:val="22"/>
          <w:lang w:val="es-MX" w:eastAsia="es-MX"/>
        </w:rPr>
        <w:t>;</w:t>
      </w:r>
    </w:p>
    <w:p w:rsidR="006737BF" w:rsidRPr="00D227C6" w:rsidRDefault="006737BF" w:rsidP="006737BF">
      <w:pPr>
        <w:shd w:val="clear" w:color="auto" w:fill="FFFFFF"/>
        <w:spacing w:line="276" w:lineRule="auto"/>
        <w:ind w:left="851" w:right="902"/>
        <w:jc w:val="both"/>
        <w:rPr>
          <w:color w:val="222222"/>
          <w:lang w:val="es-MX" w:eastAsia="es-MX"/>
        </w:rPr>
      </w:pPr>
      <w:r w:rsidRPr="00D227C6">
        <w:rPr>
          <w:rFonts w:ascii="Palatino Linotype" w:hAnsi="Palatino Linotype"/>
          <w:i/>
          <w:iCs/>
          <w:color w:val="222222"/>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6737BF" w:rsidRPr="00D227C6" w:rsidRDefault="006737BF" w:rsidP="006737BF">
      <w:pPr>
        <w:shd w:val="clear" w:color="auto" w:fill="FFFFFF"/>
        <w:spacing w:line="276" w:lineRule="auto"/>
        <w:ind w:left="851" w:right="902"/>
        <w:jc w:val="both"/>
        <w:rPr>
          <w:color w:val="222222"/>
          <w:lang w:val="es-MX" w:eastAsia="es-MX"/>
        </w:rPr>
      </w:pPr>
      <w:r w:rsidRPr="00D227C6">
        <w:rPr>
          <w:rFonts w:ascii="Palatino Linotype" w:hAnsi="Palatino Linotype"/>
          <w:i/>
          <w:iCs/>
          <w:color w:val="222222"/>
          <w:sz w:val="22"/>
          <w:szCs w:val="22"/>
          <w:lang w:val="es-MX" w:eastAsia="es-MX"/>
        </w:rPr>
        <w:t>III. Los secretos bancario, fiduciario, industrial, comercial, fiscal, bursátil y postal cuya titularidad corresponda a particulares, sujetos de derecho internacional o a sujetos obligados cuando no involucren el ejercicio de recursos públicos. La información confidencial no estará sujeta a temporalidad alguna y sólo podrán tener acceso a ella los titulares de la misma, sus representantes y los servidores públicos facultados para ello.</w:t>
      </w:r>
    </w:p>
    <w:p w:rsidR="006737BF" w:rsidRPr="00D227C6" w:rsidRDefault="006737BF" w:rsidP="006737BF">
      <w:pPr>
        <w:shd w:val="clear" w:color="auto" w:fill="FFFFFF"/>
        <w:spacing w:line="276" w:lineRule="auto"/>
        <w:ind w:left="851" w:right="902"/>
        <w:jc w:val="both"/>
        <w:rPr>
          <w:color w:val="222222"/>
          <w:lang w:val="es-MX" w:eastAsia="es-MX"/>
        </w:rPr>
      </w:pPr>
      <w:r w:rsidRPr="00D227C6">
        <w:rPr>
          <w:rFonts w:ascii="Palatino Linotype" w:hAnsi="Palatino Linotype"/>
          <w:i/>
          <w:iCs/>
          <w:color w:val="222222"/>
          <w:sz w:val="22"/>
          <w:szCs w:val="22"/>
          <w:lang w:val="es-MX" w:eastAsia="es-MX"/>
        </w:rPr>
        <w:t>Trigésimo noveno. Los datos personales concernientes a una persona física identificada o identificable, no podrán clasificarse como confidenciales ante sus titulares.” (Sic)</w:t>
      </w:r>
    </w:p>
    <w:p w:rsidR="006737BF" w:rsidRPr="00D227C6" w:rsidRDefault="006737BF" w:rsidP="006737BF">
      <w:pPr>
        <w:shd w:val="clear" w:color="auto" w:fill="FFFFFF"/>
        <w:spacing w:before="240" w:after="240" w:line="360" w:lineRule="auto"/>
        <w:jc w:val="both"/>
        <w:rPr>
          <w:color w:val="222222"/>
          <w:lang w:val="es-MX" w:eastAsia="es-MX"/>
        </w:rPr>
      </w:pPr>
      <w:r w:rsidRPr="00D227C6">
        <w:rPr>
          <w:rFonts w:ascii="Palatino Linotype" w:hAnsi="Palatino Linotype"/>
          <w:color w:val="222222"/>
          <w:lang w:val="es-MX" w:eastAsia="es-MX"/>
        </w:rPr>
        <w:t>Al respecto, este Instituto considera que, el nombre es un atributo de la persona física que lo identifica de los demás. En este sentido, es conducente señalar que el nombre de una persona física se integra del prenombre o nombre de pila y los apellidos de la persona, elementos necesarios para dar constancia de personalidad, que permiten la identificación de un individuo.</w:t>
      </w:r>
    </w:p>
    <w:p w:rsidR="006737BF" w:rsidRPr="00D227C6" w:rsidRDefault="006737BF" w:rsidP="006737BF">
      <w:pPr>
        <w:shd w:val="clear" w:color="auto" w:fill="FFFFFF"/>
        <w:spacing w:before="240" w:after="240" w:line="360" w:lineRule="auto"/>
        <w:jc w:val="both"/>
        <w:rPr>
          <w:color w:val="222222"/>
          <w:lang w:val="es-MX" w:eastAsia="es-MX"/>
        </w:rPr>
      </w:pPr>
      <w:r w:rsidRPr="00D227C6">
        <w:rPr>
          <w:rFonts w:ascii="Palatino Linotype" w:hAnsi="Palatino Linotype"/>
          <w:color w:val="222222"/>
          <w:lang w:val="es-MX" w:eastAsia="es-MX"/>
        </w:rPr>
        <w:t>Es decir, que el nombre es uno de los atributos de la personalidad</w:t>
      </w:r>
      <w:r w:rsidR="007F56C3" w:rsidRPr="00D227C6">
        <w:rPr>
          <w:rStyle w:val="Refdenotaalpie"/>
          <w:rFonts w:ascii="Palatino Linotype" w:hAnsi="Palatino Linotype"/>
          <w:color w:val="222222"/>
          <w:lang w:val="es-MX" w:eastAsia="es-MX"/>
        </w:rPr>
        <w:footnoteReference w:id="1"/>
      </w:r>
      <w:r w:rsidRPr="00D227C6">
        <w:rPr>
          <w:rFonts w:ascii="Palatino Linotype" w:hAnsi="Palatino Linotype"/>
          <w:color w:val="222222"/>
          <w:lang w:val="es-MX" w:eastAsia="es-MX"/>
        </w:rPr>
        <w:t xml:space="preserve"> y la manifestación principal del derecho subjetivo a la identidad, en virtud de que el nombre </w:t>
      </w:r>
      <w:r w:rsidRPr="00D227C6">
        <w:rPr>
          <w:rFonts w:ascii="Palatino Linotype" w:hAnsi="Palatino Linotype"/>
          <w:i/>
          <w:iCs/>
          <w:color w:val="222222"/>
          <w:lang w:val="es-MX" w:eastAsia="es-MX"/>
        </w:rPr>
        <w:t>per se</w:t>
      </w:r>
      <w:r w:rsidRPr="00D227C6">
        <w:rPr>
          <w:rFonts w:ascii="Palatino Linotype" w:hAnsi="Palatino Linotype"/>
          <w:color w:val="222222"/>
          <w:lang w:val="es-MX" w:eastAsia="es-MX"/>
        </w:rPr>
        <w:t xml:space="preserve"> es un </w:t>
      </w:r>
      <w:r w:rsidRPr="00D227C6">
        <w:rPr>
          <w:rFonts w:ascii="Palatino Linotype" w:hAnsi="Palatino Linotype"/>
          <w:color w:val="222222"/>
          <w:lang w:val="es-MX" w:eastAsia="es-MX"/>
        </w:rPr>
        <w:lastRenderedPageBreak/>
        <w:t>elemento que hace a una persona física identificada o identificable, por lo que se considera un dato personal susceptible de se</w:t>
      </w:r>
      <w:r w:rsidR="00CA2FE7" w:rsidRPr="00D227C6">
        <w:rPr>
          <w:rFonts w:ascii="Palatino Linotype" w:hAnsi="Palatino Linotype"/>
          <w:color w:val="222222"/>
          <w:lang w:val="es-MX" w:eastAsia="es-MX"/>
        </w:rPr>
        <w:t xml:space="preserve">r clasificado como confidencial ya que en caso en concreto se trata de particulares, mismos que no fueron beneficiados por las plazas ofertadas por </w:t>
      </w:r>
      <w:r w:rsidR="007F56C3" w:rsidRPr="00D227C6">
        <w:rPr>
          <w:rFonts w:ascii="Palatino Linotype" w:hAnsi="Palatino Linotype"/>
          <w:b/>
          <w:color w:val="222222"/>
          <w:lang w:val="es-MX" w:eastAsia="es-MX"/>
        </w:rPr>
        <w:t xml:space="preserve">EL SUJETO OBLIGADO </w:t>
      </w:r>
      <w:r w:rsidRPr="00D227C6">
        <w:rPr>
          <w:rFonts w:ascii="Palatino Linotype" w:hAnsi="Palatino Linotype"/>
          <w:color w:val="222222"/>
          <w:lang w:val="es-MX" w:eastAsia="es-MX"/>
        </w:rPr>
        <w:t>de conformidad con la fracción I del artículo 143 de la Ley de Transparencia y Acceso a la Información Pública de</w:t>
      </w:r>
      <w:r w:rsidR="00CA2FE7" w:rsidRPr="00D227C6">
        <w:rPr>
          <w:rFonts w:ascii="Palatino Linotype" w:hAnsi="Palatino Linotype"/>
          <w:color w:val="222222"/>
          <w:lang w:val="es-MX" w:eastAsia="es-MX"/>
        </w:rPr>
        <w:t>l Estado de México y Municipios, es decir, al tratarse de personas físicas que no reciben recurso público ni emiten actos de autoridad, resulta procedente la clasificación de su nombre, al reiterar que se trata de información confidencial.</w:t>
      </w:r>
    </w:p>
    <w:p w:rsidR="006737BF" w:rsidRPr="00D227C6" w:rsidRDefault="006737BF" w:rsidP="00A253D7">
      <w:pPr>
        <w:spacing w:before="240" w:after="240" w:line="360" w:lineRule="auto"/>
        <w:jc w:val="both"/>
        <w:rPr>
          <w:rFonts w:ascii="Palatino Linotype" w:hAnsi="Palatino Linotype" w:cs="Arial"/>
          <w:sz w:val="2"/>
        </w:rPr>
      </w:pPr>
    </w:p>
    <w:p w:rsidR="00A253D7" w:rsidRPr="00D227C6" w:rsidRDefault="00D31022" w:rsidP="00A253D7">
      <w:pPr>
        <w:spacing w:before="240" w:after="240" w:line="360" w:lineRule="auto"/>
        <w:jc w:val="both"/>
        <w:rPr>
          <w:rFonts w:ascii="Palatino Linotype" w:hAnsi="Palatino Linotype" w:cs="Arial"/>
        </w:rPr>
      </w:pPr>
      <w:r w:rsidRPr="00D227C6">
        <w:rPr>
          <w:rFonts w:ascii="Palatino Linotype" w:hAnsi="Palatino Linotype" w:cs="Arial"/>
        </w:rPr>
        <w:lastRenderedPageBreak/>
        <w:t xml:space="preserve">Como </w:t>
      </w:r>
      <w:r w:rsidRPr="00D227C6">
        <w:rPr>
          <w:rFonts w:ascii="Palatino Linotype" w:hAnsi="Palatino Linotype"/>
        </w:rPr>
        <w:t>consecuencia</w:t>
      </w:r>
      <w:r w:rsidRPr="00D227C6">
        <w:rPr>
          <w:rFonts w:ascii="Palatino Linotype" w:hAnsi="Palatino Linotype" w:cs="Arial"/>
        </w:rPr>
        <w:t xml:space="preserve"> de lo anterior, resulta evidente que los nombres de los participantes a ocupar un puesto y que no obtuvieron el puntaje suficiente para los cargos, se considera información de índole personal, la cual</w:t>
      </w:r>
      <w:r w:rsidR="00A253D7" w:rsidRPr="00D227C6">
        <w:rPr>
          <w:rFonts w:ascii="Palatino Linotype" w:hAnsi="Palatino Linotype" w:cs="Arial"/>
        </w:rPr>
        <w:t xml:space="preserve"> tiene carácter de confidencial; esto es, para evitar la identificación del titular de los resultados obtenidos, ya que forman parte de la esfera más íntima de la persona, independientemente de que hayan aspirado a obtener un cargo público. </w:t>
      </w:r>
    </w:p>
    <w:p w:rsidR="00A253D7" w:rsidRPr="00D227C6" w:rsidRDefault="00A253D7" w:rsidP="00A253D7">
      <w:pPr>
        <w:spacing w:before="240" w:after="240" w:line="360" w:lineRule="auto"/>
        <w:jc w:val="both"/>
        <w:rPr>
          <w:rFonts w:ascii="Palatino Linotype" w:hAnsi="Palatino Linotype" w:cs="Arial"/>
        </w:rPr>
      </w:pPr>
      <w:r w:rsidRPr="00D227C6">
        <w:rPr>
          <w:rFonts w:ascii="Palatino Linotype" w:hAnsi="Palatino Linotype" w:cs="Arial"/>
        </w:rPr>
        <w:t>Lo que se robustece con la Tesis Aislada publicada en el Semanario Judicial de la Federación y su Gaceta, Novena Época, bajo el número de registro 171883:</w:t>
      </w:r>
    </w:p>
    <w:p w:rsidR="00A253D7" w:rsidRPr="00D227C6" w:rsidRDefault="00A253D7" w:rsidP="00A253D7">
      <w:pPr>
        <w:spacing w:line="276" w:lineRule="auto"/>
        <w:ind w:left="851" w:right="902"/>
        <w:jc w:val="both"/>
        <w:rPr>
          <w:rFonts w:ascii="Palatino Linotype" w:hAnsi="Palatino Linotype" w:cs="Arial"/>
          <w:i/>
          <w:sz w:val="22"/>
          <w:szCs w:val="22"/>
        </w:rPr>
      </w:pPr>
      <w:r w:rsidRPr="00D227C6">
        <w:rPr>
          <w:rFonts w:ascii="Palatino Linotype" w:hAnsi="Palatino Linotype" w:cs="Arial"/>
          <w:b/>
          <w:i/>
          <w:sz w:val="22"/>
          <w:szCs w:val="22"/>
        </w:rPr>
        <w:t>VIDA PRIVADA E INTIMIDAD. SI BIEN SON DERECHOS DISTINTOS, ÉSTA FORMA PARTE DE AQUÉLLA.</w:t>
      </w:r>
      <w:r w:rsidRPr="00D227C6">
        <w:rPr>
          <w:rFonts w:ascii="Palatino Linotype" w:hAnsi="Palatino Linotype" w:cs="Arial"/>
          <w:i/>
          <w:sz w:val="22"/>
          <w:szCs w:val="22"/>
        </w:rPr>
        <w:t xml:space="preserve"> La vida se constituye por el ámbito privado reservado para cada persona y del que quedan excluidos los demás, mientras que la intimidad se integra con los extremos más personales de la vida y del entorno familiar, cuyo conocimiento se reserva para los integrantes de la unidad familiar. Así, el concepto de vida privada comprende a la intimidad como el núcleo protegido con mayor celo y fuerza porque se entiende como esencial en la configuración de la persona, esto es, la vida privada es lo genéricamente reservado y la intimidad -como parte de aquélla- lo radicalmente vedado, lo más personal; de ahí que si bien son derechos distintos, al formar parte uno del otro, cuando se afecta la intimidad, se agravia a la vida privada.</w:t>
      </w:r>
    </w:p>
    <w:p w:rsidR="00A253D7" w:rsidRPr="00D227C6" w:rsidRDefault="00A253D7" w:rsidP="00A253D7">
      <w:pPr>
        <w:spacing w:line="276" w:lineRule="auto"/>
        <w:ind w:left="851" w:right="902"/>
        <w:jc w:val="both"/>
        <w:rPr>
          <w:rFonts w:ascii="Palatino Linotype" w:hAnsi="Palatino Linotype" w:cs="Arial"/>
          <w:i/>
          <w:sz w:val="22"/>
          <w:szCs w:val="22"/>
        </w:rPr>
      </w:pPr>
      <w:r w:rsidRPr="00D227C6">
        <w:rPr>
          <w:rFonts w:ascii="Palatino Linotype" w:hAnsi="Palatino Linotype" w:cs="Arial"/>
          <w:i/>
          <w:sz w:val="22"/>
          <w:szCs w:val="22"/>
        </w:rPr>
        <w:t>Amparo directo en revisión 402/2007. 23 de mayo de 2007. Mayoría de tres votos. Ausente: José de Jesús Gudiño Pelayo. Disidente: José Ramón Cossío Díaz. Ponente: Olga Sánchez Cordero de García Villegas. Secretaria: Ana Carolina Cienfuegos Posada.</w:t>
      </w:r>
    </w:p>
    <w:p w:rsidR="00D31022" w:rsidRPr="00D227C6" w:rsidRDefault="00A253D7" w:rsidP="00D31022">
      <w:pPr>
        <w:spacing w:before="240" w:after="240" w:line="360" w:lineRule="auto"/>
        <w:jc w:val="both"/>
        <w:rPr>
          <w:rFonts w:ascii="Palatino Linotype" w:hAnsi="Palatino Linotype"/>
          <w:color w:val="000000"/>
        </w:rPr>
      </w:pPr>
      <w:r w:rsidRPr="00D227C6">
        <w:rPr>
          <w:rFonts w:ascii="Palatino Linotype" w:hAnsi="Palatino Linotype" w:cs="Arial"/>
        </w:rPr>
        <w:t>Es por lo expuesto, que la información requerida</w:t>
      </w:r>
      <w:r w:rsidR="00D31022" w:rsidRPr="00D227C6">
        <w:rPr>
          <w:rFonts w:ascii="Palatino Linotype" w:hAnsi="Palatino Linotype" w:cs="Arial"/>
        </w:rPr>
        <w:t xml:space="preserve"> se ubican en las hipótesis de clasificación de la información y se debe atender a lo que disponen los artículos 122, 124, fracción II, 130, 131, 132, 133, 135, 143, fracción I, 147, 148 y 149 de la de la Ley de Transparencia y Acceso a la Información Pública del Estado de México y Municipios, cuyo contenido es de la literalidad siguiente: </w:t>
      </w:r>
    </w:p>
    <w:p w:rsidR="00D31022" w:rsidRPr="00D227C6" w:rsidRDefault="00D31022" w:rsidP="00D31022">
      <w:pPr>
        <w:spacing w:before="240" w:after="240"/>
        <w:ind w:left="993" w:right="1041"/>
        <w:jc w:val="both"/>
        <w:rPr>
          <w:rFonts w:ascii="Palatino Linotype" w:hAnsi="Palatino Linotype"/>
          <w:i/>
          <w:color w:val="000000"/>
          <w:sz w:val="22"/>
          <w:szCs w:val="22"/>
        </w:rPr>
      </w:pPr>
      <w:r w:rsidRPr="00D227C6">
        <w:rPr>
          <w:rFonts w:ascii="Palatino Linotype" w:hAnsi="Palatino Linotype"/>
          <w:b/>
          <w:i/>
          <w:color w:val="000000"/>
          <w:sz w:val="22"/>
          <w:szCs w:val="22"/>
        </w:rPr>
        <w:lastRenderedPageBreak/>
        <w:t>“Artículo 122.</w:t>
      </w:r>
      <w:r w:rsidRPr="00D227C6">
        <w:rPr>
          <w:rFonts w:ascii="Palatino Linotype" w:hAnsi="Palatino Linotype"/>
          <w:i/>
          <w:color w:val="000000"/>
          <w:sz w:val="22"/>
          <w:szCs w:val="22"/>
        </w:rPr>
        <w:t xml:space="preserve"> </w:t>
      </w:r>
      <w:r w:rsidRPr="00D227C6">
        <w:rPr>
          <w:rFonts w:ascii="Palatino Linotype" w:hAnsi="Palatino Linotype"/>
          <w:i/>
          <w:color w:val="000000"/>
          <w:sz w:val="22"/>
          <w:szCs w:val="22"/>
          <w:u w:val="single"/>
        </w:rPr>
        <w:t xml:space="preserve">La clasificación es el proceso mediante el cual el sujeto obligado determina que la información en su poder actualiza alguno de los supuestos de </w:t>
      </w:r>
      <w:r w:rsidRPr="00D227C6">
        <w:rPr>
          <w:rFonts w:ascii="Palatino Linotype" w:hAnsi="Palatino Linotype"/>
          <w:i/>
          <w:color w:val="000000"/>
          <w:sz w:val="22"/>
          <w:szCs w:val="22"/>
        </w:rPr>
        <w:t xml:space="preserve">reserva o </w:t>
      </w:r>
      <w:r w:rsidRPr="00D227C6">
        <w:rPr>
          <w:rFonts w:ascii="Palatino Linotype" w:hAnsi="Palatino Linotype"/>
          <w:b/>
          <w:i/>
          <w:color w:val="000000"/>
          <w:sz w:val="22"/>
          <w:szCs w:val="22"/>
          <w:u w:val="single"/>
        </w:rPr>
        <w:t>confidencialidad</w:t>
      </w:r>
      <w:r w:rsidRPr="00D227C6">
        <w:rPr>
          <w:rFonts w:ascii="Palatino Linotype" w:hAnsi="Palatino Linotype"/>
          <w:i/>
          <w:color w:val="000000"/>
          <w:sz w:val="22"/>
          <w:szCs w:val="22"/>
        </w:rPr>
        <w:t>, de conformidad con lo dispuesto en el presente título.</w:t>
      </w:r>
    </w:p>
    <w:p w:rsidR="00D31022" w:rsidRPr="00D227C6" w:rsidRDefault="00D31022" w:rsidP="00D31022">
      <w:pPr>
        <w:spacing w:before="240" w:after="240"/>
        <w:ind w:left="993" w:right="1041"/>
        <w:jc w:val="both"/>
        <w:rPr>
          <w:rFonts w:ascii="Palatino Linotype" w:hAnsi="Palatino Linotype"/>
          <w:i/>
          <w:color w:val="000000"/>
          <w:sz w:val="22"/>
          <w:szCs w:val="22"/>
          <w:u w:val="single"/>
        </w:rPr>
      </w:pPr>
      <w:r w:rsidRPr="00D227C6">
        <w:rPr>
          <w:rFonts w:ascii="Palatino Linotype" w:hAnsi="Palatino Linotype"/>
          <w:i/>
          <w:color w:val="000000"/>
          <w:sz w:val="22"/>
          <w:szCs w:val="22"/>
          <w:u w:val="single"/>
        </w:rPr>
        <w:t xml:space="preserve">Los supuestos de reserva o </w:t>
      </w:r>
      <w:r w:rsidRPr="00D227C6">
        <w:rPr>
          <w:rFonts w:ascii="Palatino Linotype" w:hAnsi="Palatino Linotype"/>
          <w:b/>
          <w:i/>
          <w:color w:val="000000"/>
          <w:sz w:val="22"/>
          <w:szCs w:val="22"/>
          <w:u w:val="single"/>
        </w:rPr>
        <w:t>confidencialidad</w:t>
      </w:r>
      <w:r w:rsidRPr="00D227C6">
        <w:rPr>
          <w:rFonts w:ascii="Palatino Linotype" w:hAnsi="Palatino Linotype"/>
          <w:i/>
          <w:color w:val="000000"/>
          <w:sz w:val="22"/>
          <w:szCs w:val="22"/>
          <w:u w:val="single"/>
        </w:rPr>
        <w:t xml:space="preserve"> previstos en las leyes deberán ser acordes con las bases, principios y disposiciones establecidos en la Ley General y, en ningún caso, podrán contravenirla.</w:t>
      </w:r>
    </w:p>
    <w:p w:rsidR="00D31022" w:rsidRPr="00D227C6" w:rsidRDefault="00D31022" w:rsidP="00D31022">
      <w:pPr>
        <w:spacing w:before="240" w:after="240"/>
        <w:ind w:left="993" w:right="1041"/>
        <w:jc w:val="both"/>
        <w:rPr>
          <w:rFonts w:ascii="Palatino Linotype" w:hAnsi="Palatino Linotype"/>
          <w:b/>
          <w:i/>
          <w:color w:val="000000"/>
          <w:sz w:val="22"/>
          <w:szCs w:val="22"/>
          <w:u w:val="single"/>
        </w:rPr>
      </w:pPr>
      <w:r w:rsidRPr="00D227C6">
        <w:rPr>
          <w:rFonts w:ascii="Palatino Linotype" w:hAnsi="Palatino Linotype"/>
          <w:b/>
          <w:i/>
          <w:color w:val="000000"/>
          <w:sz w:val="22"/>
          <w:szCs w:val="22"/>
          <w:u w:val="single"/>
        </w:rPr>
        <w:t>Los titulares de las áreas de los sujetos obligados serán los responsables de clasificar la información, de conformidad con lo dispuesto en la presente Ley y demás disposiciones jurídicas aplicables.</w:t>
      </w:r>
    </w:p>
    <w:p w:rsidR="00D31022" w:rsidRPr="00D227C6" w:rsidRDefault="00D31022" w:rsidP="00D31022">
      <w:pPr>
        <w:spacing w:before="240" w:after="240"/>
        <w:ind w:left="993" w:right="1041"/>
        <w:jc w:val="both"/>
        <w:rPr>
          <w:rFonts w:ascii="Palatino Linotype" w:hAnsi="Palatino Linotype"/>
          <w:b/>
          <w:i/>
          <w:color w:val="000000"/>
          <w:sz w:val="22"/>
          <w:szCs w:val="22"/>
        </w:rPr>
      </w:pPr>
      <w:r w:rsidRPr="00D227C6">
        <w:rPr>
          <w:rFonts w:ascii="Palatino Linotype" w:hAnsi="Palatino Linotype"/>
          <w:b/>
          <w:i/>
          <w:color w:val="000000"/>
          <w:sz w:val="22"/>
          <w:szCs w:val="22"/>
        </w:rPr>
        <w:t>Artículo 124. Los documentos podrán desclasificarse, por:</w:t>
      </w:r>
    </w:p>
    <w:p w:rsidR="00D31022" w:rsidRPr="00D227C6" w:rsidRDefault="00D31022" w:rsidP="00D31022">
      <w:pPr>
        <w:spacing w:before="240" w:after="240"/>
        <w:ind w:left="993" w:right="1041"/>
        <w:jc w:val="both"/>
        <w:rPr>
          <w:rFonts w:ascii="Palatino Linotype" w:hAnsi="Palatino Linotype"/>
          <w:b/>
          <w:i/>
          <w:color w:val="000000"/>
          <w:sz w:val="22"/>
          <w:szCs w:val="22"/>
          <w:u w:val="single"/>
        </w:rPr>
      </w:pPr>
      <w:r w:rsidRPr="00D227C6">
        <w:rPr>
          <w:rFonts w:ascii="Palatino Linotype" w:hAnsi="Palatino Linotype"/>
          <w:b/>
          <w:i/>
          <w:color w:val="000000"/>
          <w:sz w:val="22"/>
          <w:szCs w:val="22"/>
          <w:u w:val="single"/>
        </w:rPr>
        <w:t>II. El Comité de Transparencia, cuando determine que no se actualizan las causales de reserva o confidencialidad invocadas por el área competente;</w:t>
      </w:r>
    </w:p>
    <w:p w:rsidR="00D31022" w:rsidRPr="00D227C6" w:rsidRDefault="00D31022" w:rsidP="00D31022">
      <w:pPr>
        <w:spacing w:before="240" w:after="240"/>
        <w:ind w:left="993" w:right="1041"/>
        <w:jc w:val="both"/>
        <w:rPr>
          <w:rFonts w:ascii="Palatino Linotype" w:hAnsi="Palatino Linotype"/>
          <w:i/>
          <w:color w:val="000000"/>
          <w:sz w:val="22"/>
          <w:szCs w:val="22"/>
        </w:rPr>
      </w:pPr>
      <w:r w:rsidRPr="00D227C6">
        <w:rPr>
          <w:rFonts w:ascii="Palatino Linotype" w:hAnsi="Palatino Linotype"/>
          <w:b/>
          <w:i/>
          <w:color w:val="000000"/>
          <w:sz w:val="22"/>
          <w:szCs w:val="22"/>
        </w:rPr>
        <w:t>Artículo 130.</w:t>
      </w:r>
      <w:r w:rsidRPr="00D227C6">
        <w:rPr>
          <w:rFonts w:ascii="Palatino Linotype" w:hAnsi="Palatino Linotype"/>
          <w:i/>
          <w:color w:val="000000"/>
          <w:sz w:val="22"/>
          <w:szCs w:val="22"/>
        </w:rPr>
        <w:t xml:space="preserve"> Los sujetos obligados deberán aplicar, de manera restrictiva y limitada, las excepciones al derecho de acceso a la información y sólo podrán invocarlas cuando acrediten su procedencia, sin ampliar las excepciones o supuestos de reserva o </w:t>
      </w:r>
      <w:r w:rsidRPr="00D227C6">
        <w:rPr>
          <w:rFonts w:ascii="Palatino Linotype" w:hAnsi="Palatino Linotype"/>
          <w:b/>
          <w:i/>
          <w:color w:val="000000"/>
          <w:sz w:val="22"/>
          <w:szCs w:val="22"/>
          <w:u w:val="single"/>
        </w:rPr>
        <w:t>confidencialidad</w:t>
      </w:r>
      <w:r w:rsidRPr="00D227C6">
        <w:rPr>
          <w:rFonts w:ascii="Palatino Linotype" w:hAnsi="Palatino Linotype"/>
          <w:i/>
          <w:color w:val="000000"/>
          <w:sz w:val="22"/>
          <w:szCs w:val="22"/>
        </w:rPr>
        <w:t xml:space="preserve"> previstos en la Ley General y la presente Ley, aduciendo analogía o mayoría de razón.</w:t>
      </w:r>
    </w:p>
    <w:p w:rsidR="00D31022" w:rsidRPr="00D227C6" w:rsidRDefault="00D31022" w:rsidP="00D31022">
      <w:pPr>
        <w:spacing w:before="240" w:after="240"/>
        <w:ind w:left="993" w:right="1041"/>
        <w:jc w:val="both"/>
        <w:rPr>
          <w:rFonts w:ascii="Palatino Linotype" w:hAnsi="Palatino Linotype"/>
          <w:b/>
          <w:i/>
          <w:color w:val="000000"/>
          <w:sz w:val="22"/>
          <w:szCs w:val="22"/>
          <w:u w:val="single"/>
        </w:rPr>
      </w:pPr>
      <w:r w:rsidRPr="00D227C6">
        <w:rPr>
          <w:rFonts w:ascii="Palatino Linotype" w:hAnsi="Palatino Linotype"/>
          <w:b/>
          <w:i/>
          <w:color w:val="000000"/>
          <w:sz w:val="22"/>
          <w:szCs w:val="22"/>
        </w:rPr>
        <w:t>Artículo 131.</w:t>
      </w:r>
      <w:r w:rsidRPr="00D227C6">
        <w:rPr>
          <w:rFonts w:ascii="Palatino Linotype" w:hAnsi="Palatino Linotype"/>
          <w:i/>
          <w:color w:val="000000"/>
          <w:sz w:val="22"/>
          <w:szCs w:val="22"/>
        </w:rPr>
        <w:t xml:space="preserve"> </w:t>
      </w:r>
      <w:r w:rsidRPr="00D227C6">
        <w:rPr>
          <w:rFonts w:ascii="Palatino Linotype" w:hAnsi="Palatino Linotype"/>
          <w:b/>
          <w:i/>
          <w:color w:val="000000"/>
          <w:sz w:val="22"/>
          <w:szCs w:val="22"/>
          <w:u w:val="single"/>
        </w:rPr>
        <w:t>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rsidR="00D31022" w:rsidRPr="00D227C6" w:rsidRDefault="00D31022" w:rsidP="008356EA">
      <w:pPr>
        <w:ind w:left="992" w:right="1043"/>
        <w:jc w:val="both"/>
        <w:rPr>
          <w:rFonts w:ascii="Palatino Linotype" w:hAnsi="Palatino Linotype"/>
          <w:b/>
          <w:i/>
          <w:color w:val="000000"/>
          <w:sz w:val="22"/>
          <w:szCs w:val="22"/>
          <w:u w:val="single"/>
        </w:rPr>
      </w:pPr>
      <w:r w:rsidRPr="00D227C6">
        <w:rPr>
          <w:rFonts w:ascii="Palatino Linotype" w:hAnsi="Palatino Linotype"/>
          <w:b/>
          <w:i/>
          <w:color w:val="000000"/>
          <w:sz w:val="22"/>
          <w:szCs w:val="22"/>
        </w:rPr>
        <w:t>Artículo 132.</w:t>
      </w:r>
      <w:r w:rsidRPr="00D227C6">
        <w:rPr>
          <w:rFonts w:ascii="Palatino Linotype" w:hAnsi="Palatino Linotype"/>
          <w:i/>
          <w:color w:val="000000"/>
          <w:sz w:val="22"/>
          <w:szCs w:val="22"/>
        </w:rPr>
        <w:t xml:space="preserve"> </w:t>
      </w:r>
      <w:r w:rsidRPr="00D227C6">
        <w:rPr>
          <w:rFonts w:ascii="Palatino Linotype" w:hAnsi="Palatino Linotype"/>
          <w:b/>
          <w:i/>
          <w:color w:val="000000"/>
          <w:sz w:val="22"/>
          <w:szCs w:val="22"/>
          <w:u w:val="single"/>
        </w:rPr>
        <w:t>La clasificación de la información se llevará a cabo en el momento en que:</w:t>
      </w:r>
    </w:p>
    <w:p w:rsidR="00D31022" w:rsidRPr="00D227C6" w:rsidRDefault="00D31022" w:rsidP="008356EA">
      <w:pPr>
        <w:ind w:left="992" w:right="1043"/>
        <w:jc w:val="both"/>
        <w:rPr>
          <w:rFonts w:ascii="Palatino Linotype" w:hAnsi="Palatino Linotype"/>
          <w:b/>
          <w:i/>
          <w:color w:val="000000"/>
          <w:sz w:val="22"/>
          <w:szCs w:val="22"/>
          <w:u w:val="single"/>
        </w:rPr>
      </w:pPr>
      <w:r w:rsidRPr="00D227C6">
        <w:rPr>
          <w:rFonts w:ascii="Palatino Linotype" w:hAnsi="Palatino Linotype"/>
          <w:b/>
          <w:i/>
          <w:color w:val="000000"/>
          <w:sz w:val="22"/>
          <w:szCs w:val="22"/>
          <w:u w:val="single"/>
        </w:rPr>
        <w:t>I. Se reciba una solicitud de acceso a la información;</w:t>
      </w:r>
    </w:p>
    <w:p w:rsidR="00D31022" w:rsidRPr="00D227C6" w:rsidRDefault="00D31022" w:rsidP="008356EA">
      <w:pPr>
        <w:ind w:left="992" w:right="1043"/>
        <w:jc w:val="both"/>
        <w:rPr>
          <w:rFonts w:ascii="Palatino Linotype" w:hAnsi="Palatino Linotype"/>
          <w:i/>
          <w:color w:val="000000"/>
          <w:sz w:val="22"/>
          <w:szCs w:val="22"/>
          <w:u w:val="single"/>
        </w:rPr>
      </w:pPr>
      <w:r w:rsidRPr="00D227C6">
        <w:rPr>
          <w:rFonts w:ascii="Palatino Linotype" w:hAnsi="Palatino Linotype"/>
          <w:i/>
          <w:color w:val="000000"/>
          <w:sz w:val="22"/>
          <w:szCs w:val="22"/>
          <w:u w:val="single"/>
        </w:rPr>
        <w:t>II. Se determine mediante resolución de autoridad competente; o</w:t>
      </w:r>
    </w:p>
    <w:p w:rsidR="00D31022" w:rsidRPr="00D227C6" w:rsidRDefault="00D31022" w:rsidP="008356EA">
      <w:pPr>
        <w:ind w:left="992" w:right="1043"/>
        <w:jc w:val="both"/>
        <w:rPr>
          <w:rFonts w:ascii="Palatino Linotype" w:hAnsi="Palatino Linotype"/>
          <w:i/>
          <w:color w:val="000000"/>
          <w:sz w:val="22"/>
          <w:szCs w:val="22"/>
          <w:u w:val="single"/>
        </w:rPr>
      </w:pPr>
      <w:r w:rsidRPr="00D227C6">
        <w:rPr>
          <w:rFonts w:ascii="Palatino Linotype" w:hAnsi="Palatino Linotype"/>
          <w:i/>
          <w:color w:val="000000"/>
          <w:sz w:val="22"/>
          <w:szCs w:val="22"/>
          <w:u w:val="single"/>
        </w:rPr>
        <w:t>III. Se generen versiones públicas para dar cumplimiento a las obligaciones de transparencia previstas en esta Ley.</w:t>
      </w:r>
    </w:p>
    <w:p w:rsidR="00D31022" w:rsidRPr="00D227C6" w:rsidRDefault="00D31022" w:rsidP="008356EA">
      <w:pPr>
        <w:ind w:left="992" w:right="1043"/>
        <w:jc w:val="both"/>
        <w:rPr>
          <w:rFonts w:ascii="Palatino Linotype" w:hAnsi="Palatino Linotype"/>
          <w:i/>
          <w:color w:val="000000"/>
          <w:sz w:val="22"/>
          <w:szCs w:val="22"/>
        </w:rPr>
      </w:pPr>
      <w:r w:rsidRPr="00D227C6">
        <w:rPr>
          <w:rFonts w:ascii="Palatino Linotype" w:hAnsi="Palatino Linotype"/>
          <w:i/>
          <w:color w:val="000000"/>
          <w:sz w:val="22"/>
          <w:szCs w:val="22"/>
        </w:rPr>
        <w:t>Tratándose de información reservada, los titulares de las áreas deberán revisar la clasificación al momento de la recepción de una solicitud, para verificar si subsisten las causas que le dieron origen.</w:t>
      </w:r>
    </w:p>
    <w:p w:rsidR="00D31022" w:rsidRPr="00D227C6" w:rsidRDefault="00D31022" w:rsidP="008356EA">
      <w:pPr>
        <w:ind w:left="992" w:right="1043"/>
        <w:jc w:val="both"/>
        <w:rPr>
          <w:rFonts w:ascii="Palatino Linotype" w:hAnsi="Palatino Linotype"/>
          <w:i/>
          <w:color w:val="000000"/>
          <w:sz w:val="22"/>
          <w:szCs w:val="22"/>
        </w:rPr>
      </w:pPr>
      <w:r w:rsidRPr="00D227C6">
        <w:rPr>
          <w:rFonts w:ascii="Palatino Linotype" w:hAnsi="Palatino Linotype"/>
          <w:b/>
          <w:i/>
          <w:color w:val="000000"/>
          <w:sz w:val="22"/>
          <w:szCs w:val="22"/>
        </w:rPr>
        <w:lastRenderedPageBreak/>
        <w:t>Artículo 133.</w:t>
      </w:r>
      <w:r w:rsidRPr="00D227C6">
        <w:rPr>
          <w:rFonts w:ascii="Palatino Linotype" w:hAnsi="Palatino Linotype"/>
          <w:i/>
          <w:color w:val="000000"/>
          <w:sz w:val="22"/>
          <w:szCs w:val="22"/>
        </w:rPr>
        <w:t xml:space="preserve"> </w:t>
      </w:r>
      <w:r w:rsidRPr="00D227C6">
        <w:rPr>
          <w:rFonts w:ascii="Palatino Linotype" w:hAnsi="Palatino Linotype"/>
          <w:b/>
          <w:i/>
          <w:color w:val="000000"/>
          <w:sz w:val="22"/>
          <w:szCs w:val="22"/>
          <w:u w:val="single"/>
        </w:rPr>
        <w:t>Los documentos clasificados total o parcialmente deberán llevar una leyenda que indique tal carácter, la fecha de clasificación, el fundamento legal y, en su caso, el periodo de reserva.</w:t>
      </w:r>
    </w:p>
    <w:p w:rsidR="00D31022" w:rsidRPr="00D227C6" w:rsidRDefault="00D31022" w:rsidP="00D31022">
      <w:pPr>
        <w:spacing w:before="240" w:after="240"/>
        <w:ind w:left="993" w:right="1041"/>
        <w:jc w:val="both"/>
        <w:rPr>
          <w:rFonts w:ascii="Palatino Linotype" w:hAnsi="Palatino Linotype"/>
          <w:i/>
          <w:color w:val="000000"/>
          <w:sz w:val="22"/>
          <w:szCs w:val="22"/>
        </w:rPr>
      </w:pPr>
      <w:r w:rsidRPr="00D227C6">
        <w:rPr>
          <w:rFonts w:ascii="Palatino Linotype" w:hAnsi="Palatino Linotype"/>
          <w:b/>
          <w:i/>
          <w:color w:val="000000"/>
          <w:sz w:val="22"/>
          <w:szCs w:val="22"/>
        </w:rPr>
        <w:t>Artículo 135.</w:t>
      </w:r>
      <w:r w:rsidRPr="00D227C6">
        <w:rPr>
          <w:rFonts w:ascii="Palatino Linotype" w:hAnsi="Palatino Linotype"/>
          <w:i/>
          <w:color w:val="000000"/>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rsidR="00D31022" w:rsidRPr="00D227C6" w:rsidRDefault="00D31022" w:rsidP="00D31022">
      <w:pPr>
        <w:spacing w:before="240" w:after="240"/>
        <w:ind w:left="993" w:right="1041"/>
        <w:jc w:val="both"/>
        <w:rPr>
          <w:rFonts w:ascii="Palatino Linotype" w:hAnsi="Palatino Linotype"/>
          <w:b/>
          <w:i/>
          <w:sz w:val="22"/>
          <w:szCs w:val="22"/>
        </w:rPr>
      </w:pPr>
      <w:r w:rsidRPr="00D227C6">
        <w:rPr>
          <w:rFonts w:ascii="Palatino Linotype" w:hAnsi="Palatino Linotype"/>
          <w:b/>
          <w:i/>
          <w:sz w:val="22"/>
          <w:szCs w:val="22"/>
        </w:rPr>
        <w:t xml:space="preserve">Artículo 143. Para los efectos de esta Ley </w:t>
      </w:r>
      <w:r w:rsidRPr="00D227C6">
        <w:rPr>
          <w:rFonts w:ascii="Palatino Linotype" w:hAnsi="Palatino Linotype"/>
          <w:b/>
          <w:i/>
          <w:sz w:val="22"/>
          <w:szCs w:val="22"/>
          <w:u w:val="single"/>
        </w:rPr>
        <w:t>se considera información confidencial, la clasificada como tal,</w:t>
      </w:r>
      <w:r w:rsidRPr="00D227C6">
        <w:rPr>
          <w:rFonts w:ascii="Palatino Linotype" w:hAnsi="Palatino Linotype"/>
          <w:b/>
          <w:i/>
          <w:sz w:val="22"/>
          <w:szCs w:val="22"/>
        </w:rPr>
        <w:t xml:space="preserve"> de manera permanente, por su naturaleza, cuando:</w:t>
      </w:r>
    </w:p>
    <w:p w:rsidR="00D31022" w:rsidRPr="00D227C6" w:rsidRDefault="00D31022" w:rsidP="00D31022">
      <w:pPr>
        <w:pStyle w:val="Prrafodelista"/>
        <w:numPr>
          <w:ilvl w:val="0"/>
          <w:numId w:val="44"/>
        </w:numPr>
        <w:spacing w:before="240" w:after="240"/>
        <w:ind w:right="1041"/>
        <w:jc w:val="both"/>
        <w:rPr>
          <w:rFonts w:ascii="Palatino Linotype" w:hAnsi="Palatino Linotype"/>
          <w:b/>
          <w:i/>
          <w:sz w:val="22"/>
          <w:szCs w:val="22"/>
          <w:u w:val="single"/>
        </w:rPr>
      </w:pPr>
      <w:r w:rsidRPr="00D227C6">
        <w:rPr>
          <w:rFonts w:ascii="Palatino Linotype" w:hAnsi="Palatino Linotype"/>
          <w:b/>
          <w:i/>
          <w:sz w:val="22"/>
          <w:szCs w:val="22"/>
          <w:u w:val="single"/>
        </w:rPr>
        <w:t>Se refiera a la información privada y los datos personales concernientes a una persona física o jurídico colectiva identificada o identificable;</w:t>
      </w:r>
    </w:p>
    <w:p w:rsidR="00D31022" w:rsidRPr="00D227C6" w:rsidRDefault="00D31022" w:rsidP="00D31022">
      <w:pPr>
        <w:spacing w:before="240" w:after="240"/>
        <w:ind w:left="993" w:right="1041"/>
        <w:jc w:val="both"/>
        <w:rPr>
          <w:rFonts w:ascii="Palatino Linotype" w:hAnsi="Palatino Linotype"/>
          <w:b/>
          <w:i/>
          <w:sz w:val="22"/>
          <w:szCs w:val="22"/>
          <w:u w:val="single"/>
        </w:rPr>
      </w:pPr>
      <w:r w:rsidRPr="00D227C6">
        <w:rPr>
          <w:rFonts w:ascii="Palatino Linotype" w:hAnsi="Palatino Linotype"/>
          <w:b/>
          <w:i/>
          <w:sz w:val="22"/>
          <w:szCs w:val="22"/>
          <w:u w:val="single"/>
        </w:rPr>
        <w:t>Artículo 147. Para que los sujetos obligados puedan permitir el acceso a información confidencial requieren obtener el consentimiento de los particulares titulares de la información.</w:t>
      </w:r>
    </w:p>
    <w:p w:rsidR="00D31022" w:rsidRPr="00D227C6" w:rsidRDefault="00D31022" w:rsidP="00D31022">
      <w:pPr>
        <w:spacing w:before="240" w:after="240"/>
        <w:ind w:left="993" w:right="1041"/>
        <w:jc w:val="both"/>
        <w:rPr>
          <w:rFonts w:ascii="Palatino Linotype" w:hAnsi="Palatino Linotype"/>
          <w:i/>
          <w:color w:val="000000"/>
          <w:sz w:val="22"/>
          <w:szCs w:val="22"/>
        </w:rPr>
      </w:pPr>
      <w:r w:rsidRPr="00D227C6">
        <w:rPr>
          <w:rFonts w:ascii="Palatino Linotype" w:hAnsi="Palatino Linotype"/>
          <w:b/>
          <w:i/>
          <w:sz w:val="22"/>
          <w:szCs w:val="22"/>
          <w:u w:val="single"/>
        </w:rPr>
        <w:t>Artículo 149.</w:t>
      </w:r>
      <w:r w:rsidRPr="00D227C6">
        <w:rPr>
          <w:rFonts w:ascii="Palatino Linotype" w:hAnsi="Palatino Linotype"/>
          <w:i/>
          <w:sz w:val="22"/>
          <w:szCs w:val="22"/>
          <w:u w:val="single"/>
        </w:rPr>
        <w:t xml:space="preserve"> El acuerdo que clasifique la información como confidencial deberá contener un razonamiento lógico en el que demuestre que la información se encuentra en alguna o algunas de las hipótesis previstas en la presente Ley.</w:t>
      </w:r>
      <w:r w:rsidRPr="00D227C6">
        <w:rPr>
          <w:rFonts w:ascii="Palatino Linotype" w:hAnsi="Palatino Linotype"/>
          <w:b/>
          <w:i/>
          <w:sz w:val="22"/>
          <w:szCs w:val="22"/>
        </w:rPr>
        <w:t>”</w:t>
      </w:r>
    </w:p>
    <w:p w:rsidR="008356EA" w:rsidRPr="00D227C6" w:rsidRDefault="008356EA" w:rsidP="008356EA">
      <w:pPr>
        <w:spacing w:line="276" w:lineRule="auto"/>
        <w:ind w:left="851" w:right="958"/>
        <w:jc w:val="center"/>
        <w:rPr>
          <w:rFonts w:ascii="Palatino Linotype" w:hAnsi="Palatino Linotype" w:cs="Arial"/>
          <w:b/>
          <w:i/>
          <w:sz w:val="22"/>
          <w:szCs w:val="22"/>
          <w:lang w:eastAsia="es-MX"/>
        </w:rPr>
      </w:pPr>
      <w:r w:rsidRPr="00D227C6">
        <w:rPr>
          <w:rFonts w:ascii="Palatino Linotype" w:hAnsi="Palatino Linotype" w:cs="Arial"/>
          <w:b/>
          <w:i/>
          <w:sz w:val="22"/>
          <w:szCs w:val="22"/>
          <w:lang w:eastAsia="es-MX"/>
        </w:rPr>
        <w:t xml:space="preserve">Lineamientos Generales en materia de Clasificación y Desclasificación de la </w:t>
      </w:r>
      <w:r w:rsidRPr="00D227C6">
        <w:rPr>
          <w:rFonts w:ascii="Palatino Linotype" w:hAnsi="Palatino Linotype" w:cs="Arial"/>
          <w:b/>
          <w:i/>
          <w:sz w:val="22"/>
        </w:rPr>
        <w:t>Información</w:t>
      </w:r>
    </w:p>
    <w:p w:rsidR="008356EA" w:rsidRPr="00D227C6" w:rsidRDefault="008356EA" w:rsidP="008356EA">
      <w:pPr>
        <w:spacing w:line="276" w:lineRule="auto"/>
        <w:ind w:left="851" w:right="958"/>
        <w:jc w:val="both"/>
        <w:rPr>
          <w:rFonts w:ascii="Palatino Linotype" w:hAnsi="Palatino Linotype" w:cs="Arial"/>
          <w:i/>
          <w:sz w:val="22"/>
          <w:szCs w:val="22"/>
          <w:lang w:eastAsia="es-MX"/>
        </w:rPr>
      </w:pPr>
      <w:r w:rsidRPr="00D227C6">
        <w:rPr>
          <w:rFonts w:ascii="Palatino Linotype" w:hAnsi="Palatino Linotype" w:cs="Arial"/>
          <w:b/>
          <w:i/>
          <w:sz w:val="22"/>
          <w:szCs w:val="22"/>
          <w:lang w:eastAsia="es-MX"/>
        </w:rPr>
        <w:t>Cuarto.</w:t>
      </w:r>
      <w:r w:rsidRPr="00D227C6">
        <w:rPr>
          <w:rFonts w:ascii="Palatino Linotype" w:hAnsi="Palatino Linotype" w:cs="Arial"/>
          <w:i/>
          <w:sz w:val="22"/>
          <w:szCs w:val="22"/>
          <w:lang w:eastAsia="es-MX"/>
        </w:rPr>
        <w:t xml:space="preserve"> Para clasificar la información como reservada o confidencial, de manera total o parcial, el titular del </w:t>
      </w:r>
      <w:r w:rsidRPr="00D227C6">
        <w:rPr>
          <w:rFonts w:ascii="Palatino Linotype" w:hAnsi="Palatino Linotype" w:cs="Arial"/>
          <w:bCs/>
          <w:i/>
          <w:noProof/>
          <w:sz w:val="22"/>
        </w:rPr>
        <w:t>área</w:t>
      </w:r>
      <w:r w:rsidRPr="00D227C6">
        <w:rPr>
          <w:rFonts w:ascii="Palatino Linotype" w:hAnsi="Palatino Linotype" w:cs="Arial"/>
          <w:i/>
          <w:sz w:val="22"/>
          <w:szCs w:val="22"/>
          <w:lang w:eastAsia="es-MX"/>
        </w:rPr>
        <w:t xml:space="preserve"> del sujeto </w:t>
      </w:r>
      <w:r w:rsidRPr="00D227C6">
        <w:rPr>
          <w:rFonts w:ascii="Palatino Linotype" w:hAnsi="Palatino Linotype" w:cs="Arial"/>
          <w:i/>
          <w:sz w:val="22"/>
        </w:rPr>
        <w:t>obligado</w:t>
      </w:r>
      <w:r w:rsidRPr="00D227C6">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356EA" w:rsidRPr="00D227C6" w:rsidRDefault="008356EA" w:rsidP="008356EA">
      <w:pPr>
        <w:spacing w:line="276" w:lineRule="auto"/>
        <w:ind w:left="851" w:right="958"/>
        <w:jc w:val="both"/>
        <w:rPr>
          <w:rFonts w:ascii="Palatino Linotype" w:hAnsi="Palatino Linotype" w:cs="Arial"/>
          <w:i/>
          <w:sz w:val="22"/>
          <w:szCs w:val="22"/>
          <w:lang w:eastAsia="es-MX"/>
        </w:rPr>
      </w:pPr>
      <w:r w:rsidRPr="00D227C6">
        <w:rPr>
          <w:rFonts w:ascii="Palatino Linotype" w:hAnsi="Palatino Linotype" w:cs="Arial"/>
          <w:i/>
          <w:sz w:val="22"/>
          <w:szCs w:val="22"/>
          <w:lang w:eastAsia="es-MX"/>
        </w:rPr>
        <w:t xml:space="preserve">Los sujetos obligados deberán aplicar, de manera estricta, las excepciones al derecho de acceso a la </w:t>
      </w:r>
      <w:r w:rsidRPr="00D227C6">
        <w:rPr>
          <w:rFonts w:ascii="Palatino Linotype" w:hAnsi="Palatino Linotype" w:cs="Arial"/>
          <w:bCs/>
          <w:i/>
          <w:noProof/>
          <w:sz w:val="22"/>
        </w:rPr>
        <w:t>información</w:t>
      </w:r>
      <w:r w:rsidRPr="00D227C6">
        <w:rPr>
          <w:rFonts w:ascii="Palatino Linotype" w:hAnsi="Palatino Linotype" w:cs="Arial"/>
          <w:i/>
          <w:sz w:val="22"/>
          <w:szCs w:val="22"/>
          <w:lang w:eastAsia="es-MX"/>
        </w:rPr>
        <w:t xml:space="preserve"> y sólo </w:t>
      </w:r>
      <w:r w:rsidRPr="00D227C6">
        <w:rPr>
          <w:rFonts w:ascii="Palatino Linotype" w:hAnsi="Palatino Linotype" w:cs="Arial"/>
          <w:i/>
          <w:sz w:val="22"/>
        </w:rPr>
        <w:t>podrán</w:t>
      </w:r>
      <w:r w:rsidRPr="00D227C6">
        <w:rPr>
          <w:rFonts w:ascii="Palatino Linotype" w:hAnsi="Palatino Linotype" w:cs="Arial"/>
          <w:i/>
          <w:sz w:val="22"/>
          <w:szCs w:val="22"/>
          <w:lang w:eastAsia="es-MX"/>
        </w:rPr>
        <w:t xml:space="preserve"> invocarlas cuando acrediten su procedencia.</w:t>
      </w:r>
    </w:p>
    <w:p w:rsidR="008356EA" w:rsidRPr="00D227C6" w:rsidRDefault="008356EA" w:rsidP="008356EA">
      <w:pPr>
        <w:spacing w:line="276" w:lineRule="auto"/>
        <w:ind w:left="851" w:right="958"/>
        <w:jc w:val="both"/>
        <w:rPr>
          <w:rFonts w:ascii="Palatino Linotype" w:hAnsi="Palatino Linotype" w:cs="Arial"/>
          <w:i/>
          <w:sz w:val="22"/>
          <w:szCs w:val="22"/>
          <w:lang w:eastAsia="es-MX"/>
        </w:rPr>
      </w:pPr>
      <w:r w:rsidRPr="00D227C6">
        <w:rPr>
          <w:rFonts w:ascii="Palatino Linotype" w:hAnsi="Palatino Linotype" w:cs="Arial"/>
          <w:b/>
          <w:i/>
          <w:sz w:val="22"/>
          <w:szCs w:val="22"/>
          <w:lang w:eastAsia="es-MX"/>
        </w:rPr>
        <w:t>Quinto.</w:t>
      </w:r>
      <w:r w:rsidRPr="00D227C6">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D227C6">
        <w:rPr>
          <w:rFonts w:ascii="Palatino Linotype" w:hAnsi="Palatino Linotype" w:cs="Arial"/>
          <w:i/>
          <w:sz w:val="22"/>
        </w:rPr>
        <w:t>corresponderá</w:t>
      </w:r>
      <w:r w:rsidRPr="00D227C6">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w:t>
      </w:r>
      <w:r w:rsidRPr="00D227C6">
        <w:rPr>
          <w:rFonts w:ascii="Palatino Linotype" w:hAnsi="Palatino Linotype" w:cs="Arial"/>
          <w:i/>
          <w:sz w:val="22"/>
          <w:szCs w:val="22"/>
          <w:lang w:eastAsia="es-MX"/>
        </w:rPr>
        <w:lastRenderedPageBreak/>
        <w:t>públicas para dar cumplimiento a las obligaciones de transparencia, observando lo dispuesto en la Ley General y las demás disposiciones aplicables en la materia.</w:t>
      </w:r>
    </w:p>
    <w:p w:rsidR="008356EA" w:rsidRPr="00D227C6" w:rsidRDefault="008356EA" w:rsidP="008356EA">
      <w:pPr>
        <w:spacing w:line="276" w:lineRule="auto"/>
        <w:ind w:left="851" w:right="958"/>
        <w:jc w:val="both"/>
        <w:rPr>
          <w:rFonts w:ascii="Palatino Linotype" w:hAnsi="Palatino Linotype" w:cs="Arial"/>
          <w:i/>
          <w:sz w:val="22"/>
          <w:szCs w:val="22"/>
          <w:lang w:eastAsia="es-MX"/>
        </w:rPr>
      </w:pPr>
      <w:r w:rsidRPr="00D227C6">
        <w:rPr>
          <w:rFonts w:ascii="Palatino Linotype" w:hAnsi="Palatino Linotype" w:cs="Arial"/>
          <w:b/>
          <w:i/>
          <w:sz w:val="22"/>
          <w:szCs w:val="22"/>
          <w:lang w:eastAsia="es-MX"/>
        </w:rPr>
        <w:t>Séptimo.</w:t>
      </w:r>
      <w:r w:rsidRPr="00D227C6">
        <w:rPr>
          <w:rFonts w:ascii="Palatino Linotype" w:hAnsi="Palatino Linotype" w:cs="Arial"/>
          <w:i/>
          <w:sz w:val="22"/>
          <w:szCs w:val="22"/>
          <w:lang w:eastAsia="es-MX"/>
        </w:rPr>
        <w:t xml:space="preserve"> La clasificación </w:t>
      </w:r>
      <w:r w:rsidRPr="00D227C6">
        <w:rPr>
          <w:rFonts w:ascii="Palatino Linotype" w:hAnsi="Palatino Linotype" w:cs="Arial"/>
          <w:bCs/>
          <w:i/>
          <w:noProof/>
          <w:sz w:val="22"/>
        </w:rPr>
        <w:t>de</w:t>
      </w:r>
      <w:r w:rsidRPr="00D227C6">
        <w:rPr>
          <w:rFonts w:ascii="Palatino Linotype" w:hAnsi="Palatino Linotype" w:cs="Arial"/>
          <w:i/>
          <w:sz w:val="22"/>
          <w:szCs w:val="22"/>
          <w:lang w:eastAsia="es-MX"/>
        </w:rPr>
        <w:t xml:space="preserve"> la </w:t>
      </w:r>
      <w:r w:rsidRPr="00D227C6">
        <w:rPr>
          <w:rFonts w:ascii="Palatino Linotype" w:hAnsi="Palatino Linotype" w:cs="Arial"/>
          <w:i/>
          <w:sz w:val="22"/>
        </w:rPr>
        <w:t>información</w:t>
      </w:r>
      <w:r w:rsidRPr="00D227C6">
        <w:rPr>
          <w:rFonts w:ascii="Palatino Linotype" w:hAnsi="Palatino Linotype" w:cs="Arial"/>
          <w:i/>
          <w:sz w:val="22"/>
          <w:szCs w:val="22"/>
          <w:lang w:eastAsia="es-MX"/>
        </w:rPr>
        <w:t xml:space="preserve"> se llevará a cabo en el momento en que:</w:t>
      </w:r>
    </w:p>
    <w:p w:rsidR="008356EA" w:rsidRPr="00D227C6" w:rsidRDefault="008356EA" w:rsidP="008356EA">
      <w:pPr>
        <w:spacing w:line="276" w:lineRule="auto"/>
        <w:ind w:left="851" w:right="958"/>
        <w:jc w:val="both"/>
        <w:rPr>
          <w:rFonts w:ascii="Palatino Linotype" w:hAnsi="Palatino Linotype" w:cs="Arial"/>
          <w:i/>
          <w:sz w:val="22"/>
          <w:szCs w:val="22"/>
          <w:lang w:eastAsia="es-MX"/>
        </w:rPr>
      </w:pPr>
      <w:r w:rsidRPr="00D227C6">
        <w:rPr>
          <w:rFonts w:ascii="Palatino Linotype" w:hAnsi="Palatino Linotype" w:cs="Arial"/>
          <w:b/>
          <w:i/>
          <w:sz w:val="22"/>
          <w:szCs w:val="22"/>
          <w:lang w:eastAsia="es-MX"/>
        </w:rPr>
        <w:t>I.</w:t>
      </w:r>
      <w:r w:rsidRPr="00D227C6">
        <w:rPr>
          <w:rFonts w:ascii="Palatino Linotype" w:hAnsi="Palatino Linotype" w:cs="Arial"/>
          <w:i/>
          <w:sz w:val="22"/>
          <w:szCs w:val="22"/>
          <w:lang w:eastAsia="es-MX"/>
        </w:rPr>
        <w:t xml:space="preserve"> Se reciba una </w:t>
      </w:r>
      <w:r w:rsidRPr="00D227C6">
        <w:rPr>
          <w:rFonts w:ascii="Palatino Linotype" w:hAnsi="Palatino Linotype" w:cs="Arial"/>
          <w:i/>
          <w:sz w:val="22"/>
        </w:rPr>
        <w:t>solicitud</w:t>
      </w:r>
      <w:r w:rsidRPr="00D227C6">
        <w:rPr>
          <w:rFonts w:ascii="Palatino Linotype" w:hAnsi="Palatino Linotype" w:cs="Arial"/>
          <w:i/>
          <w:sz w:val="22"/>
          <w:szCs w:val="22"/>
          <w:lang w:eastAsia="es-MX"/>
        </w:rPr>
        <w:t xml:space="preserve"> de acceso a la información;</w:t>
      </w:r>
    </w:p>
    <w:p w:rsidR="008356EA" w:rsidRPr="00D227C6" w:rsidRDefault="008356EA" w:rsidP="008356EA">
      <w:pPr>
        <w:spacing w:line="276" w:lineRule="auto"/>
        <w:ind w:left="851" w:right="958"/>
        <w:jc w:val="both"/>
        <w:rPr>
          <w:rFonts w:ascii="Palatino Linotype" w:hAnsi="Palatino Linotype" w:cs="Arial"/>
          <w:i/>
          <w:sz w:val="22"/>
          <w:szCs w:val="22"/>
          <w:lang w:eastAsia="es-MX"/>
        </w:rPr>
      </w:pPr>
      <w:r w:rsidRPr="00D227C6">
        <w:rPr>
          <w:rFonts w:ascii="Palatino Linotype" w:hAnsi="Palatino Linotype" w:cs="Arial"/>
          <w:b/>
          <w:i/>
          <w:sz w:val="22"/>
          <w:szCs w:val="22"/>
          <w:lang w:eastAsia="es-MX"/>
        </w:rPr>
        <w:t>II.</w:t>
      </w:r>
      <w:r w:rsidRPr="00D227C6">
        <w:rPr>
          <w:rFonts w:ascii="Palatino Linotype" w:hAnsi="Palatino Linotype" w:cs="Arial"/>
          <w:i/>
          <w:sz w:val="22"/>
          <w:szCs w:val="22"/>
          <w:lang w:eastAsia="es-MX"/>
        </w:rPr>
        <w:t xml:space="preserve"> Se determine </w:t>
      </w:r>
      <w:r w:rsidRPr="00D227C6">
        <w:rPr>
          <w:rFonts w:ascii="Palatino Linotype" w:hAnsi="Palatino Linotype" w:cs="Arial"/>
          <w:bCs/>
          <w:i/>
          <w:noProof/>
          <w:sz w:val="22"/>
        </w:rPr>
        <w:t>mediante</w:t>
      </w:r>
      <w:r w:rsidRPr="00D227C6">
        <w:rPr>
          <w:rFonts w:ascii="Palatino Linotype" w:hAnsi="Palatino Linotype" w:cs="Arial"/>
          <w:i/>
          <w:sz w:val="22"/>
          <w:szCs w:val="22"/>
          <w:lang w:eastAsia="es-MX"/>
        </w:rPr>
        <w:t xml:space="preserve"> resolución de autoridad competente, o</w:t>
      </w:r>
    </w:p>
    <w:p w:rsidR="008356EA" w:rsidRPr="00D227C6" w:rsidRDefault="008356EA" w:rsidP="008356EA">
      <w:pPr>
        <w:spacing w:line="276" w:lineRule="auto"/>
        <w:ind w:left="851" w:right="958"/>
        <w:jc w:val="both"/>
        <w:rPr>
          <w:rFonts w:ascii="Palatino Linotype" w:hAnsi="Palatino Linotype" w:cs="Arial"/>
          <w:i/>
          <w:sz w:val="22"/>
          <w:szCs w:val="22"/>
          <w:lang w:eastAsia="es-MX"/>
        </w:rPr>
      </w:pPr>
      <w:r w:rsidRPr="00D227C6">
        <w:rPr>
          <w:rFonts w:ascii="Palatino Linotype" w:hAnsi="Palatino Linotype" w:cs="Arial"/>
          <w:b/>
          <w:i/>
          <w:sz w:val="22"/>
          <w:szCs w:val="22"/>
          <w:lang w:eastAsia="es-MX"/>
        </w:rPr>
        <w:t>III.</w:t>
      </w:r>
      <w:r w:rsidRPr="00D227C6">
        <w:rPr>
          <w:rFonts w:ascii="Palatino Linotype" w:hAnsi="Palatino Linotype" w:cs="Arial"/>
          <w:i/>
          <w:sz w:val="22"/>
          <w:szCs w:val="22"/>
          <w:lang w:eastAsia="es-MX"/>
        </w:rPr>
        <w:t xml:space="preserve"> Se generen </w:t>
      </w:r>
      <w:r w:rsidRPr="00D227C6">
        <w:rPr>
          <w:rFonts w:ascii="Palatino Linotype" w:hAnsi="Palatino Linotype" w:cs="Arial"/>
          <w:bCs/>
          <w:i/>
          <w:noProof/>
          <w:sz w:val="22"/>
        </w:rPr>
        <w:t>versiones</w:t>
      </w:r>
      <w:r w:rsidRPr="00D227C6">
        <w:rPr>
          <w:rFonts w:ascii="Palatino Linotype" w:hAnsi="Palatino Linotype" w:cs="Arial"/>
          <w:i/>
          <w:sz w:val="22"/>
          <w:szCs w:val="22"/>
          <w:lang w:eastAsia="es-MX"/>
        </w:rPr>
        <w:t xml:space="preserve"> públicas para dar cumplimiento a las obligaciones de transparencia </w:t>
      </w:r>
      <w:r w:rsidRPr="00D227C6">
        <w:rPr>
          <w:rFonts w:ascii="Palatino Linotype" w:hAnsi="Palatino Linotype" w:cs="Arial"/>
          <w:bCs/>
          <w:i/>
          <w:noProof/>
          <w:sz w:val="22"/>
        </w:rPr>
        <w:t>previstas</w:t>
      </w:r>
      <w:r w:rsidRPr="00D227C6">
        <w:rPr>
          <w:rFonts w:ascii="Palatino Linotype" w:hAnsi="Palatino Linotype" w:cs="Arial"/>
          <w:i/>
          <w:sz w:val="22"/>
          <w:szCs w:val="22"/>
          <w:lang w:eastAsia="es-MX"/>
        </w:rPr>
        <w:t xml:space="preserve"> en la Ley General, la Ley Federal y las correspondientes de las entidades federativas.</w:t>
      </w:r>
    </w:p>
    <w:p w:rsidR="008356EA" w:rsidRPr="00D227C6" w:rsidRDefault="008356EA" w:rsidP="008356EA">
      <w:pPr>
        <w:spacing w:line="276" w:lineRule="auto"/>
        <w:ind w:left="851" w:right="958"/>
        <w:jc w:val="both"/>
        <w:rPr>
          <w:rFonts w:ascii="Palatino Linotype" w:hAnsi="Palatino Linotype" w:cs="Arial"/>
          <w:i/>
          <w:sz w:val="22"/>
          <w:szCs w:val="22"/>
          <w:lang w:eastAsia="es-MX"/>
        </w:rPr>
      </w:pPr>
      <w:r w:rsidRPr="00D227C6">
        <w:rPr>
          <w:rFonts w:ascii="Palatino Linotype" w:hAnsi="Palatino Linotype" w:cs="Arial"/>
          <w:i/>
          <w:sz w:val="22"/>
          <w:szCs w:val="22"/>
          <w:lang w:eastAsia="es-MX"/>
        </w:rPr>
        <w:t xml:space="preserve">Los titulares de las áreas deberán revisar la clasificación al momento de la recepción de una solicitud de </w:t>
      </w:r>
      <w:r w:rsidRPr="00D227C6">
        <w:rPr>
          <w:rFonts w:ascii="Palatino Linotype" w:hAnsi="Palatino Linotype" w:cs="Arial"/>
          <w:bCs/>
          <w:i/>
          <w:noProof/>
          <w:sz w:val="22"/>
        </w:rPr>
        <w:t>acceso</w:t>
      </w:r>
      <w:r w:rsidRPr="00D227C6">
        <w:rPr>
          <w:rFonts w:ascii="Palatino Linotype" w:hAnsi="Palatino Linotype" w:cs="Arial"/>
          <w:i/>
          <w:sz w:val="22"/>
          <w:szCs w:val="22"/>
          <w:lang w:eastAsia="es-MX"/>
        </w:rPr>
        <w:t xml:space="preserve"> a la información, para verificar si encuadra en una causal de reserva o de confidencialidad.</w:t>
      </w:r>
    </w:p>
    <w:p w:rsidR="008356EA" w:rsidRPr="00D227C6" w:rsidRDefault="008356EA" w:rsidP="008356EA">
      <w:pPr>
        <w:spacing w:line="276" w:lineRule="auto"/>
        <w:ind w:left="851" w:right="958"/>
        <w:jc w:val="both"/>
        <w:rPr>
          <w:rFonts w:ascii="Palatino Linotype" w:hAnsi="Palatino Linotype" w:cs="Arial"/>
          <w:i/>
          <w:sz w:val="22"/>
          <w:szCs w:val="22"/>
          <w:lang w:eastAsia="es-MX"/>
        </w:rPr>
      </w:pPr>
      <w:r w:rsidRPr="00D227C6">
        <w:rPr>
          <w:rFonts w:ascii="Palatino Linotype" w:hAnsi="Palatino Linotype" w:cs="Arial"/>
          <w:b/>
          <w:i/>
          <w:sz w:val="22"/>
          <w:szCs w:val="22"/>
          <w:lang w:eastAsia="es-MX"/>
        </w:rPr>
        <w:t>Octavo.</w:t>
      </w:r>
      <w:r w:rsidRPr="00D227C6">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D227C6">
        <w:rPr>
          <w:rFonts w:ascii="Palatino Linotype" w:hAnsi="Palatino Linotype" w:cs="Arial"/>
          <w:bCs/>
          <w:i/>
          <w:noProof/>
          <w:sz w:val="22"/>
        </w:rPr>
        <w:t>expresamente</w:t>
      </w:r>
      <w:r w:rsidRPr="00D227C6">
        <w:rPr>
          <w:rFonts w:ascii="Palatino Linotype" w:hAnsi="Palatino Linotype" w:cs="Arial"/>
          <w:i/>
          <w:sz w:val="22"/>
          <w:szCs w:val="22"/>
          <w:lang w:eastAsia="es-MX"/>
        </w:rPr>
        <w:t xml:space="preserve"> le otorga el carácter de reservada o confidencial.</w:t>
      </w:r>
    </w:p>
    <w:p w:rsidR="008356EA" w:rsidRPr="00D227C6" w:rsidRDefault="008356EA" w:rsidP="008356EA">
      <w:pPr>
        <w:spacing w:line="276" w:lineRule="auto"/>
        <w:ind w:left="851" w:right="958"/>
        <w:jc w:val="both"/>
        <w:rPr>
          <w:rFonts w:ascii="Palatino Linotype" w:hAnsi="Palatino Linotype" w:cs="Arial"/>
          <w:bCs/>
          <w:i/>
          <w:noProof/>
          <w:sz w:val="22"/>
        </w:rPr>
      </w:pPr>
      <w:r w:rsidRPr="00D227C6">
        <w:rPr>
          <w:rFonts w:ascii="Palatino Linotype" w:hAnsi="Palatino Linotype" w:cs="Arial"/>
          <w:i/>
          <w:sz w:val="22"/>
          <w:szCs w:val="22"/>
          <w:lang w:eastAsia="es-MX"/>
        </w:rPr>
        <w:t xml:space="preserve">Para </w:t>
      </w:r>
      <w:r w:rsidRPr="00D227C6">
        <w:rPr>
          <w:rFonts w:ascii="Palatino Linotype" w:hAnsi="Palatino Linotype" w:cs="Arial"/>
          <w:bCs/>
          <w:i/>
          <w:noProof/>
          <w:sz w:val="22"/>
        </w:rPr>
        <w:t xml:space="preserve">motivar la clasificación se deberán señalar las razones o circunstancias especiales que lo </w:t>
      </w:r>
      <w:r w:rsidRPr="00D227C6">
        <w:rPr>
          <w:rFonts w:ascii="Palatino Linotype" w:hAnsi="Palatino Linotype" w:cs="Arial"/>
          <w:i/>
          <w:sz w:val="22"/>
          <w:szCs w:val="22"/>
          <w:lang w:eastAsia="es-MX"/>
        </w:rPr>
        <w:t>llevaron</w:t>
      </w:r>
      <w:r w:rsidRPr="00D227C6">
        <w:rPr>
          <w:rFonts w:ascii="Palatino Linotype" w:hAnsi="Palatino Linotype" w:cs="Arial"/>
          <w:bCs/>
          <w:i/>
          <w:noProof/>
          <w:sz w:val="22"/>
        </w:rPr>
        <w:t xml:space="preserve"> a concluir que el caso particular se ajusta al supuesto previsto por la norma legal invocada como fundamento.</w:t>
      </w:r>
    </w:p>
    <w:p w:rsidR="008356EA" w:rsidRPr="00D227C6" w:rsidRDefault="008356EA" w:rsidP="008356EA">
      <w:pPr>
        <w:spacing w:line="276" w:lineRule="auto"/>
        <w:ind w:left="851" w:right="958"/>
        <w:jc w:val="both"/>
        <w:rPr>
          <w:rFonts w:ascii="Palatino Linotype" w:hAnsi="Palatino Linotype" w:cs="Arial"/>
          <w:bCs/>
          <w:i/>
          <w:noProof/>
          <w:sz w:val="22"/>
        </w:rPr>
      </w:pPr>
      <w:r w:rsidRPr="00D227C6">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D227C6">
        <w:rPr>
          <w:rFonts w:ascii="Palatino Linotype" w:hAnsi="Palatino Linotype" w:cs="Arial"/>
          <w:i/>
          <w:sz w:val="22"/>
          <w:szCs w:val="22"/>
          <w:lang w:eastAsia="es-MX"/>
        </w:rPr>
        <w:t>de</w:t>
      </w:r>
      <w:r w:rsidRPr="00D227C6">
        <w:rPr>
          <w:rFonts w:ascii="Palatino Linotype" w:hAnsi="Palatino Linotype" w:cs="Arial"/>
          <w:bCs/>
          <w:i/>
          <w:noProof/>
          <w:sz w:val="22"/>
        </w:rPr>
        <w:t xml:space="preserve"> </w:t>
      </w:r>
      <w:r w:rsidRPr="00D227C6">
        <w:rPr>
          <w:rFonts w:ascii="Palatino Linotype" w:hAnsi="Palatino Linotype" w:cs="Arial"/>
          <w:i/>
          <w:sz w:val="22"/>
          <w:szCs w:val="22"/>
          <w:lang w:eastAsia="es-MX"/>
        </w:rPr>
        <w:t>reserva</w:t>
      </w:r>
      <w:r w:rsidRPr="00D227C6">
        <w:rPr>
          <w:rFonts w:ascii="Palatino Linotype" w:hAnsi="Palatino Linotype" w:cs="Arial"/>
          <w:bCs/>
          <w:i/>
          <w:noProof/>
          <w:sz w:val="22"/>
        </w:rPr>
        <w:t>.</w:t>
      </w:r>
    </w:p>
    <w:p w:rsidR="008356EA" w:rsidRPr="00D227C6" w:rsidRDefault="008356EA" w:rsidP="008356EA">
      <w:pPr>
        <w:spacing w:line="276" w:lineRule="auto"/>
        <w:ind w:left="851" w:right="958"/>
        <w:jc w:val="both"/>
        <w:rPr>
          <w:rFonts w:ascii="Palatino Linotype" w:hAnsi="Palatino Linotype" w:cs="Arial"/>
          <w:bCs/>
          <w:i/>
          <w:noProof/>
          <w:sz w:val="22"/>
        </w:rPr>
      </w:pPr>
      <w:r w:rsidRPr="00D227C6">
        <w:rPr>
          <w:rFonts w:ascii="Palatino Linotype" w:hAnsi="Palatino Linotype" w:cs="Arial"/>
          <w:i/>
          <w:sz w:val="22"/>
          <w:szCs w:val="22"/>
          <w:lang w:eastAsia="es-MX"/>
        </w:rPr>
        <w:t>Tratándose</w:t>
      </w:r>
      <w:r w:rsidRPr="00D227C6">
        <w:rPr>
          <w:rFonts w:ascii="Palatino Linotype" w:hAnsi="Palatino Linotype" w:cs="Arial"/>
          <w:bCs/>
          <w:i/>
          <w:noProof/>
          <w:sz w:val="22"/>
        </w:rPr>
        <w:t xml:space="preserve"> de información clasificada como confidencial respecto de la cual se haya determinado </w:t>
      </w:r>
      <w:r w:rsidRPr="00D227C6">
        <w:rPr>
          <w:rFonts w:ascii="Palatino Linotype" w:hAnsi="Palatino Linotype" w:cs="Arial"/>
          <w:i/>
          <w:sz w:val="22"/>
          <w:szCs w:val="22"/>
          <w:lang w:eastAsia="es-MX"/>
        </w:rPr>
        <w:t>su</w:t>
      </w:r>
      <w:r w:rsidRPr="00D227C6">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8356EA" w:rsidRPr="00D227C6" w:rsidRDefault="008356EA" w:rsidP="008356EA">
      <w:pPr>
        <w:spacing w:line="276" w:lineRule="auto"/>
        <w:ind w:left="851" w:right="958"/>
        <w:jc w:val="both"/>
        <w:rPr>
          <w:rFonts w:ascii="Palatino Linotype" w:hAnsi="Palatino Linotype" w:cs="Arial"/>
          <w:i/>
          <w:sz w:val="22"/>
          <w:szCs w:val="22"/>
          <w:lang w:eastAsia="es-MX"/>
        </w:rPr>
      </w:pPr>
      <w:r w:rsidRPr="00D227C6">
        <w:rPr>
          <w:rFonts w:ascii="Palatino Linotype" w:hAnsi="Palatino Linotype" w:cs="Arial"/>
          <w:bCs/>
          <w:i/>
          <w:noProof/>
          <w:sz w:val="22"/>
        </w:rPr>
        <w:t>Los documentos contenidos</w:t>
      </w:r>
      <w:r w:rsidRPr="00D227C6">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8356EA" w:rsidRPr="00D227C6" w:rsidRDefault="008356EA" w:rsidP="008356EA">
      <w:pPr>
        <w:spacing w:line="276" w:lineRule="auto"/>
        <w:ind w:left="851"/>
        <w:jc w:val="center"/>
        <w:rPr>
          <w:rFonts w:ascii="Palatino Linotype" w:hAnsi="Palatino Linotype" w:cs="Arial"/>
          <w:b/>
          <w:i/>
          <w:sz w:val="22"/>
          <w:szCs w:val="22"/>
          <w:lang w:eastAsia="es-CO"/>
        </w:rPr>
      </w:pPr>
      <w:r w:rsidRPr="00D227C6">
        <w:rPr>
          <w:rFonts w:ascii="Palatino Linotype" w:hAnsi="Palatino Linotype" w:cs="Arial"/>
          <w:b/>
          <w:i/>
          <w:sz w:val="22"/>
          <w:szCs w:val="22"/>
          <w:lang w:eastAsia="es-CO"/>
        </w:rPr>
        <w:t>CAPÍTULO VI</w:t>
      </w:r>
    </w:p>
    <w:p w:rsidR="008356EA" w:rsidRPr="00D227C6" w:rsidRDefault="008356EA" w:rsidP="008356EA">
      <w:pPr>
        <w:spacing w:line="276" w:lineRule="auto"/>
        <w:ind w:left="851"/>
        <w:jc w:val="center"/>
        <w:rPr>
          <w:rFonts w:ascii="Palatino Linotype" w:hAnsi="Palatino Linotype" w:cs="Arial"/>
          <w:b/>
          <w:i/>
          <w:sz w:val="22"/>
          <w:szCs w:val="22"/>
          <w:lang w:eastAsia="es-CO"/>
        </w:rPr>
      </w:pPr>
      <w:r w:rsidRPr="00D227C6">
        <w:rPr>
          <w:rFonts w:ascii="Palatino Linotype" w:hAnsi="Palatino Linotype" w:cs="Arial"/>
          <w:b/>
          <w:i/>
          <w:sz w:val="22"/>
          <w:szCs w:val="22"/>
          <w:lang w:eastAsia="es-CO"/>
        </w:rPr>
        <w:t>DE LA INFORMACIÓN CONFIDENCIAL</w:t>
      </w:r>
    </w:p>
    <w:p w:rsidR="008356EA" w:rsidRPr="00D227C6" w:rsidRDefault="008356EA" w:rsidP="008356EA">
      <w:pPr>
        <w:spacing w:line="276" w:lineRule="auto"/>
        <w:ind w:left="851" w:right="899"/>
        <w:jc w:val="both"/>
        <w:rPr>
          <w:rFonts w:ascii="Palatino Linotype" w:hAnsi="Palatino Linotype" w:cs="Arial"/>
          <w:i/>
          <w:sz w:val="22"/>
          <w:szCs w:val="22"/>
          <w:lang w:eastAsia="es-CO"/>
        </w:rPr>
      </w:pPr>
      <w:r w:rsidRPr="00D227C6">
        <w:rPr>
          <w:rFonts w:ascii="Palatino Linotype" w:hAnsi="Palatino Linotype" w:cs="Arial"/>
          <w:b/>
          <w:i/>
          <w:sz w:val="22"/>
          <w:szCs w:val="22"/>
          <w:lang w:eastAsia="es-CO"/>
        </w:rPr>
        <w:t>Trigésimo octavo.</w:t>
      </w:r>
      <w:r w:rsidRPr="00D227C6">
        <w:rPr>
          <w:rFonts w:ascii="Palatino Linotype" w:hAnsi="Palatino Linotype" w:cs="Arial"/>
          <w:i/>
          <w:sz w:val="22"/>
          <w:szCs w:val="22"/>
          <w:lang w:eastAsia="es-CO"/>
        </w:rPr>
        <w:t xml:space="preserve"> Se considera información confidencial:</w:t>
      </w:r>
    </w:p>
    <w:p w:rsidR="008356EA" w:rsidRPr="00D227C6" w:rsidRDefault="008356EA" w:rsidP="008356EA">
      <w:pPr>
        <w:spacing w:line="276" w:lineRule="auto"/>
        <w:ind w:left="851" w:right="899"/>
        <w:jc w:val="both"/>
        <w:rPr>
          <w:rFonts w:ascii="Palatino Linotype" w:hAnsi="Palatino Linotype" w:cs="Arial"/>
          <w:i/>
          <w:sz w:val="22"/>
          <w:szCs w:val="22"/>
          <w:lang w:eastAsia="es-CO"/>
        </w:rPr>
      </w:pPr>
      <w:r w:rsidRPr="00D227C6">
        <w:rPr>
          <w:rFonts w:ascii="Palatino Linotype" w:hAnsi="Palatino Linotype" w:cs="Arial"/>
          <w:b/>
          <w:i/>
          <w:sz w:val="22"/>
          <w:szCs w:val="22"/>
          <w:lang w:eastAsia="es-CO"/>
        </w:rPr>
        <w:t>I.</w:t>
      </w:r>
      <w:r w:rsidRPr="00D227C6">
        <w:rPr>
          <w:rFonts w:ascii="Palatino Linotype" w:hAnsi="Palatino Linotype" w:cs="Arial"/>
          <w:i/>
          <w:sz w:val="22"/>
          <w:szCs w:val="22"/>
          <w:lang w:eastAsia="es-CO"/>
        </w:rPr>
        <w:t xml:space="preserve">        Los datos personales en los términos de la norma aplicable;</w:t>
      </w:r>
    </w:p>
    <w:p w:rsidR="008356EA" w:rsidRPr="00D227C6" w:rsidRDefault="008356EA" w:rsidP="008356EA">
      <w:pPr>
        <w:spacing w:line="276" w:lineRule="auto"/>
        <w:ind w:left="851" w:right="899"/>
        <w:jc w:val="both"/>
        <w:rPr>
          <w:rFonts w:ascii="Palatino Linotype" w:hAnsi="Palatino Linotype" w:cs="Arial"/>
          <w:i/>
          <w:sz w:val="22"/>
          <w:szCs w:val="22"/>
          <w:lang w:eastAsia="es-CO"/>
        </w:rPr>
      </w:pPr>
      <w:r w:rsidRPr="00D227C6">
        <w:rPr>
          <w:rFonts w:ascii="Palatino Linotype" w:hAnsi="Palatino Linotype" w:cs="Arial"/>
          <w:b/>
          <w:i/>
          <w:sz w:val="22"/>
          <w:szCs w:val="22"/>
          <w:lang w:eastAsia="es-CO"/>
        </w:rPr>
        <w:t>II.</w:t>
      </w:r>
      <w:r w:rsidRPr="00D227C6">
        <w:rPr>
          <w:rFonts w:ascii="Palatino Linotype" w:hAnsi="Palatino Linotype" w:cs="Arial"/>
          <w:i/>
          <w:sz w:val="22"/>
          <w:szCs w:val="22"/>
          <w:lang w:eastAsia="es-CO"/>
        </w:rPr>
        <w:t xml:space="preserve">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8356EA" w:rsidRPr="00D227C6" w:rsidRDefault="008356EA" w:rsidP="008356EA">
      <w:pPr>
        <w:spacing w:line="276" w:lineRule="auto"/>
        <w:ind w:left="851" w:right="899"/>
        <w:jc w:val="both"/>
        <w:rPr>
          <w:rFonts w:ascii="Palatino Linotype" w:hAnsi="Palatino Linotype" w:cs="Arial"/>
          <w:i/>
          <w:sz w:val="22"/>
          <w:szCs w:val="22"/>
          <w:lang w:eastAsia="es-CO"/>
        </w:rPr>
      </w:pPr>
      <w:r w:rsidRPr="00D227C6">
        <w:rPr>
          <w:rFonts w:ascii="Palatino Linotype" w:hAnsi="Palatino Linotype" w:cs="Arial"/>
          <w:b/>
          <w:i/>
          <w:sz w:val="22"/>
          <w:szCs w:val="22"/>
          <w:lang w:eastAsia="es-CO"/>
        </w:rPr>
        <w:t>III.</w:t>
      </w:r>
      <w:r w:rsidRPr="00D227C6">
        <w:rPr>
          <w:rFonts w:ascii="Palatino Linotype" w:hAnsi="Palatino Linotype" w:cs="Arial"/>
          <w:i/>
          <w:sz w:val="22"/>
          <w:szCs w:val="22"/>
          <w:lang w:eastAsia="es-CO"/>
        </w:rPr>
        <w:t xml:space="preserve">      Los secretos bancario, fiduciario, industrial, comercial, fiscal, bursátil y postal cuya titularidad corresponda a particulares, sujetos de derecho internacional o a sujetos obligados cuando no involucren el ejercicio de recursos públicos.</w:t>
      </w:r>
    </w:p>
    <w:p w:rsidR="008356EA" w:rsidRPr="00D227C6" w:rsidRDefault="008356EA" w:rsidP="008356EA">
      <w:pPr>
        <w:spacing w:line="276" w:lineRule="auto"/>
        <w:ind w:left="851" w:right="899"/>
        <w:jc w:val="both"/>
        <w:rPr>
          <w:rFonts w:ascii="Palatino Linotype" w:hAnsi="Palatino Linotype" w:cs="Arial"/>
          <w:i/>
          <w:sz w:val="22"/>
          <w:szCs w:val="22"/>
          <w:lang w:eastAsia="es-CO"/>
        </w:rPr>
      </w:pPr>
      <w:r w:rsidRPr="00D227C6">
        <w:rPr>
          <w:rFonts w:ascii="Palatino Linotype" w:hAnsi="Palatino Linotype" w:cs="Arial"/>
          <w:i/>
          <w:sz w:val="22"/>
          <w:szCs w:val="22"/>
          <w:lang w:eastAsia="es-CO"/>
        </w:rPr>
        <w:lastRenderedPageBreak/>
        <w:t>La información confidencial no estará sujeta a temporalidad alguna y sólo podrán tener acceso a ella los titulares de la misma, sus representantes y los servidores públicos facultados para ello.</w:t>
      </w:r>
    </w:p>
    <w:p w:rsidR="008356EA" w:rsidRPr="00D227C6" w:rsidRDefault="008356EA" w:rsidP="008356EA">
      <w:pPr>
        <w:spacing w:line="276" w:lineRule="auto"/>
        <w:ind w:left="851" w:right="899"/>
        <w:jc w:val="both"/>
        <w:rPr>
          <w:rFonts w:ascii="Palatino Linotype" w:hAnsi="Palatino Linotype" w:cs="Arial"/>
          <w:i/>
          <w:sz w:val="22"/>
          <w:szCs w:val="22"/>
          <w:lang w:eastAsia="es-CO"/>
        </w:rPr>
      </w:pPr>
      <w:r w:rsidRPr="00D227C6">
        <w:rPr>
          <w:rFonts w:ascii="Palatino Linotype" w:hAnsi="Palatino Linotype" w:cs="Arial"/>
          <w:i/>
          <w:sz w:val="22"/>
          <w:szCs w:val="22"/>
          <w:lang w:eastAsia="es-CO"/>
        </w:rPr>
        <w:t>Trigésimo noveno. Los datos personales concernientes a una persona física identificada o identificable, no podrán clasificarse como confidenciales ante sus titulares.</w:t>
      </w:r>
    </w:p>
    <w:p w:rsidR="008356EA" w:rsidRPr="00D227C6" w:rsidRDefault="008356EA" w:rsidP="008356EA">
      <w:pPr>
        <w:spacing w:line="276" w:lineRule="auto"/>
        <w:ind w:left="851" w:right="899"/>
        <w:jc w:val="both"/>
        <w:rPr>
          <w:rFonts w:ascii="Palatino Linotype" w:hAnsi="Palatino Linotype" w:cs="Arial"/>
          <w:i/>
          <w:sz w:val="22"/>
          <w:szCs w:val="22"/>
          <w:lang w:eastAsia="es-CO"/>
        </w:rPr>
      </w:pPr>
      <w:r w:rsidRPr="00D227C6">
        <w:rPr>
          <w:rFonts w:ascii="Palatino Linotype" w:hAnsi="Palatino Linotype" w:cs="Arial"/>
          <w:i/>
          <w:sz w:val="22"/>
          <w:szCs w:val="22"/>
          <w:lang w:eastAsia="es-CO"/>
        </w:rPr>
        <w:t>En caso de que el titular de los datos realice una solicitud de acceso a la información donde se encuentren sus datos personales, los sujetos obligados deberán reconducir la solicitud y atenderla en términos de las leyes aplicables al ejercicio del derecho a la protección de datos personales. Dando acceso a los datos previa acreditación de la identidad o personalidad del mismo, en términos de las disposiciones normativas aplicables.</w:t>
      </w:r>
    </w:p>
    <w:p w:rsidR="008356EA" w:rsidRPr="00D227C6" w:rsidRDefault="008356EA" w:rsidP="008356EA">
      <w:pPr>
        <w:spacing w:line="276" w:lineRule="auto"/>
        <w:ind w:left="851" w:right="899"/>
        <w:jc w:val="both"/>
        <w:rPr>
          <w:rFonts w:ascii="Palatino Linotype" w:hAnsi="Palatino Linotype" w:cs="Arial"/>
          <w:i/>
          <w:sz w:val="22"/>
          <w:szCs w:val="22"/>
          <w:lang w:eastAsia="es-CO"/>
        </w:rPr>
      </w:pPr>
      <w:r w:rsidRPr="00D227C6">
        <w:rPr>
          <w:rFonts w:ascii="Palatino Linotype" w:hAnsi="Palatino Linotype" w:cs="Arial"/>
          <w:i/>
          <w:sz w:val="22"/>
          <w:szCs w:val="22"/>
          <w:lang w:eastAsia="es-CO"/>
        </w:rPr>
        <w:t>En caso de que los documentos puestos a disposición del titular de los datos contengan información pública, además de sus datos personales, no deberá testarse ésta.</w:t>
      </w:r>
    </w:p>
    <w:p w:rsidR="00D31022" w:rsidRPr="00D227C6" w:rsidRDefault="008356EA" w:rsidP="008356EA">
      <w:pPr>
        <w:spacing w:line="276" w:lineRule="auto"/>
        <w:ind w:left="851" w:right="899"/>
        <w:jc w:val="both"/>
        <w:rPr>
          <w:rFonts w:ascii="Palatino Linotype" w:hAnsi="Palatino Linotype" w:cs="Arial"/>
          <w:i/>
          <w:sz w:val="22"/>
          <w:szCs w:val="22"/>
          <w:lang w:eastAsia="es-CO"/>
        </w:rPr>
      </w:pPr>
      <w:r w:rsidRPr="00D227C6">
        <w:rPr>
          <w:rFonts w:ascii="Palatino Linotype" w:hAnsi="Palatino Linotype" w:cs="Arial"/>
          <w:i/>
          <w:sz w:val="22"/>
          <w:szCs w:val="22"/>
          <w:lang w:eastAsia="es-CO"/>
        </w:rPr>
        <w:t>Ante las solicitudes de acceso en las que se requieran datos personales de terceros que obren en una fuente de acceso público o en un registro público, los sujetos obligados en cumplimiento al principio de finalidad deberán orientar al solicitante para que acuda a aquél en el que se encuentre la información y la obtenga mediante el procedimiento establecido para tal fin.”</w:t>
      </w:r>
    </w:p>
    <w:p w:rsidR="008356EA" w:rsidRPr="00D227C6" w:rsidRDefault="008356EA" w:rsidP="008356EA">
      <w:pPr>
        <w:spacing w:line="276" w:lineRule="auto"/>
        <w:ind w:left="851" w:right="958"/>
        <w:jc w:val="both"/>
        <w:rPr>
          <w:rFonts w:ascii="Palatino Linotype" w:hAnsi="Palatino Linotype" w:cs="Arial"/>
          <w:sz w:val="22"/>
          <w:szCs w:val="22"/>
          <w:lang w:eastAsia="es-MX"/>
        </w:rPr>
      </w:pPr>
      <w:r w:rsidRPr="00D227C6">
        <w:rPr>
          <w:rFonts w:ascii="Palatino Linotype" w:hAnsi="Palatino Linotype" w:cs="Arial"/>
          <w:sz w:val="22"/>
          <w:szCs w:val="22"/>
          <w:lang w:eastAsia="es-MX"/>
        </w:rPr>
        <w:t>(Énfasis Añadido)</w:t>
      </w:r>
    </w:p>
    <w:p w:rsidR="008356EA" w:rsidRPr="00D227C6" w:rsidRDefault="008356EA" w:rsidP="008356EA">
      <w:pPr>
        <w:spacing w:line="276" w:lineRule="auto"/>
        <w:ind w:left="851" w:right="899"/>
        <w:jc w:val="both"/>
        <w:rPr>
          <w:rFonts w:ascii="Palatino Linotype" w:hAnsi="Palatino Linotype" w:cs="Arial"/>
          <w:i/>
          <w:sz w:val="22"/>
          <w:szCs w:val="22"/>
          <w:lang w:eastAsia="es-CO"/>
        </w:rPr>
      </w:pPr>
    </w:p>
    <w:p w:rsidR="00446F27" w:rsidRPr="00D227C6" w:rsidRDefault="00446F27" w:rsidP="00446F27">
      <w:pPr>
        <w:spacing w:before="100" w:beforeAutospacing="1" w:after="100" w:afterAutospacing="1" w:line="360" w:lineRule="auto"/>
        <w:jc w:val="both"/>
        <w:rPr>
          <w:rFonts w:ascii="Palatino Linotype" w:hAnsi="Palatino Linotype" w:cs="Arial"/>
        </w:rPr>
      </w:pPr>
      <w:r w:rsidRPr="00D227C6">
        <w:rPr>
          <w:rFonts w:ascii="Palatino Linotype" w:hAnsi="Palatino Linotype" w:cs="Arial"/>
        </w:rPr>
        <w:t>Por lo tanto,</w:t>
      </w:r>
      <w:r w:rsidRPr="00D227C6">
        <w:rPr>
          <w:rFonts w:ascii="Palatino Linotype" w:hAnsi="Palatino Linotype"/>
        </w:rPr>
        <w:t xml:space="preserve"> es importante referir que </w:t>
      </w:r>
      <w:r w:rsidRPr="00D227C6">
        <w:rPr>
          <w:rFonts w:ascii="Palatino Linotype" w:hAnsi="Palatino Linotype"/>
          <w:b/>
        </w:rPr>
        <w:t>EL SUJETO OBLIGADO</w:t>
      </w:r>
      <w:r w:rsidRPr="00D227C6">
        <w:rPr>
          <w:rFonts w:ascii="Palatino Linotype" w:hAnsi="Palatino Linotype"/>
        </w:rPr>
        <w:t xml:space="preserve"> debe seguir el procedimiento legal establecido para su </w:t>
      </w:r>
      <w:r w:rsidRPr="00D227C6">
        <w:rPr>
          <w:rFonts w:ascii="Palatino Linotype" w:hAnsi="Palatino Linotype"/>
          <w:lang w:eastAsia="es-MX"/>
        </w:rPr>
        <w:t>clasificación</w:t>
      </w:r>
      <w:r w:rsidRPr="00D227C6">
        <w:rPr>
          <w:rFonts w:ascii="Palatino Linotype" w:hAnsi="Palatino Linotype"/>
        </w:rPr>
        <w:t>, esto es, que su Comité de</w:t>
      </w:r>
      <w:r w:rsidRPr="00D227C6">
        <w:rPr>
          <w:rFonts w:ascii="Palatino Linotype" w:hAnsi="Palatino Linotype" w:cs="Arial"/>
        </w:rPr>
        <w:t xml:space="preserve"> Transparencia haya emitido un Acuerdo de Clasificación que cumpla con las formalidades previstas antes citadas</w:t>
      </w:r>
      <w:r w:rsidRPr="00D227C6">
        <w:rPr>
          <w:rFonts w:ascii="Palatino Linotype" w:hAnsi="Palatino Linotype" w:cs="Arial"/>
          <w:b/>
        </w:rPr>
        <w:t xml:space="preserve"> </w:t>
      </w:r>
      <w:r w:rsidRPr="00D227C6">
        <w:rPr>
          <w:rFonts w:ascii="Palatino Linotype" w:hAnsi="Palatino Linotype" w:cs="Arial"/>
        </w:rPr>
        <w:t xml:space="preserve">que la sustente, en el </w:t>
      </w:r>
      <w:r w:rsidRPr="00D227C6">
        <w:rPr>
          <w:rFonts w:ascii="Palatino Linotype" w:hAnsi="Palatino Linotype" w:cs="Arial"/>
          <w:lang w:eastAsia="es-MX"/>
        </w:rPr>
        <w:t>que</w:t>
      </w:r>
      <w:r w:rsidRPr="00D227C6">
        <w:rPr>
          <w:rFonts w:ascii="Palatino Linotype" w:hAnsi="Palatino Linotype" w:cs="Arial"/>
        </w:rPr>
        <w:t xml:space="preserve"> se expongan los fundamentos y razones que llevaron a la autoridad a su clasificación como confidencial, pues no señalarse dejaría a los particulares en estado de incertidumbre jurídica, al no conocer o comprender los motivos de su reserva temporal, violentando el derecho de acceso a la información del solicitante.</w:t>
      </w:r>
    </w:p>
    <w:p w:rsidR="00D31022" w:rsidRPr="00D227C6" w:rsidRDefault="00D31022" w:rsidP="00D31022">
      <w:pPr>
        <w:spacing w:before="240" w:after="240" w:line="360" w:lineRule="auto"/>
        <w:jc w:val="both"/>
        <w:rPr>
          <w:rFonts w:ascii="Palatino Linotype" w:hAnsi="Palatino Linotype" w:cs="Arial"/>
          <w:lang w:eastAsia="es-CO"/>
        </w:rPr>
      </w:pPr>
      <w:r w:rsidRPr="00D227C6">
        <w:rPr>
          <w:rFonts w:ascii="Palatino Linotype" w:hAnsi="Palatino Linotype" w:cs="Arial"/>
          <w:lang w:eastAsia="es-CO"/>
        </w:rPr>
        <w:lastRenderedPageBreak/>
        <w:t xml:space="preserve">Es decir, </w:t>
      </w:r>
      <w:r w:rsidRPr="00D227C6">
        <w:rPr>
          <w:rFonts w:ascii="Palatino Linotype" w:hAnsi="Palatino Linotype" w:cs="Arial"/>
          <w:b/>
          <w:lang w:eastAsia="es-CO"/>
        </w:rPr>
        <w:t>EL SUJETO OBLIGADO</w:t>
      </w:r>
      <w:r w:rsidRPr="00D227C6">
        <w:rPr>
          <w:rFonts w:ascii="Palatino Linotype" w:hAnsi="Palatino Linotype" w:cs="Arial"/>
          <w:lang w:eastAsia="es-CO"/>
        </w:rPr>
        <w:t xml:space="preserve"> a través de su Comité de Transparencia, para clasificar como confidencial de forma total la información solicitada, deberá motivar la clasificación de la información, debiendo contener el Acuerdo por el que se clasifique la información, un razonamiento lógico en el que demuestre que dicha información se encuentra en alguna o algunas de las hipótesis previstas en la Ley de la Materia.</w:t>
      </w:r>
    </w:p>
    <w:p w:rsidR="00D31022" w:rsidRPr="00D227C6" w:rsidRDefault="00D31022" w:rsidP="00D31022">
      <w:pPr>
        <w:spacing w:before="240" w:after="240" w:line="360" w:lineRule="auto"/>
        <w:jc w:val="both"/>
        <w:rPr>
          <w:rFonts w:ascii="Palatino Linotype" w:hAnsi="Palatino Linotype" w:cs="Arial"/>
          <w:lang w:eastAsia="es-CO"/>
        </w:rPr>
      </w:pPr>
      <w:r w:rsidRPr="00D227C6">
        <w:rPr>
          <w:rFonts w:ascii="Palatino Linotype" w:hAnsi="Palatino Linotype" w:cs="Arial"/>
          <w:lang w:eastAsia="es-CO"/>
        </w:rPr>
        <w:t xml:space="preserve">Siendo así que, </w:t>
      </w:r>
      <w:r w:rsidRPr="00D227C6">
        <w:rPr>
          <w:rFonts w:ascii="Palatino Linotype" w:hAnsi="Palatino Linotype" w:cs="Arial"/>
          <w:b/>
          <w:lang w:eastAsia="es-CO"/>
        </w:rPr>
        <w:t xml:space="preserve">EL SUJETO OBLIGADO </w:t>
      </w:r>
      <w:r w:rsidRPr="00D227C6">
        <w:rPr>
          <w:rFonts w:ascii="Palatino Linotype" w:hAnsi="Palatino Linotype" w:cs="Arial"/>
          <w:lang w:eastAsia="es-CO"/>
        </w:rPr>
        <w:t>deberá hacer entrega del Acuerdo de Clasificación de la información, conforme a lo que ha sido señalado en el presente apartado, emitido por su Comité de Transparencia en observancia de los que señala la Ley de Transparencia Local.</w:t>
      </w:r>
    </w:p>
    <w:p w:rsidR="00A77A29" w:rsidRPr="00D227C6" w:rsidRDefault="00A77A29" w:rsidP="00A77A29">
      <w:pPr>
        <w:widowControl w:val="0"/>
        <w:autoSpaceDE w:val="0"/>
        <w:autoSpaceDN w:val="0"/>
        <w:adjustRightInd w:val="0"/>
        <w:spacing w:before="100" w:beforeAutospacing="1" w:after="100" w:afterAutospacing="1" w:line="360" w:lineRule="auto"/>
        <w:jc w:val="both"/>
        <w:rPr>
          <w:rFonts w:ascii="Palatino Linotype" w:hAnsi="Palatino Linotype" w:cs="Arial"/>
          <w:lang w:eastAsia="es-MX"/>
        </w:rPr>
      </w:pPr>
      <w:r w:rsidRPr="00D227C6">
        <w:rPr>
          <w:rFonts w:ascii="Palatino Linotype" w:hAnsi="Palatino Linotype"/>
        </w:rPr>
        <w:t>Por otra parte, no pasa desapercibido para este Instituto que la particular al momento de interponer los recursos de revisión de mérito,</w:t>
      </w:r>
      <w:r w:rsidRPr="00D227C6">
        <w:rPr>
          <w:rFonts w:ascii="Palatino Linotype" w:hAnsi="Palatino Linotype" w:cs="Arial"/>
        </w:rPr>
        <w:t xml:space="preserve"> indicó en sus motivos de inconformidad que: “. . .</w:t>
      </w:r>
      <w:r w:rsidRPr="00D227C6">
        <w:rPr>
          <w:rFonts w:ascii="Palatino Linotype" w:hAnsi="Palatino Linotype" w:cs="Arial"/>
          <w:i/>
          <w:spacing w:val="-6"/>
          <w:lang w:eastAsia="es-MX"/>
        </w:rPr>
        <w:t>pues debio de indicar entonces que fuera de los 15 primeros lugares no hubo ningún otro nombramiento pero no lo hizo si que otorga evasivas, pues nada</w:t>
      </w:r>
      <w:r w:rsidRPr="00D227C6">
        <w:rPr>
          <w:rFonts w:ascii="Palatino Linotype" w:hAnsi="Palatino Linotype" w:cs="Arial"/>
          <w:i/>
          <w:lang w:eastAsia="es-MX"/>
        </w:rPr>
        <w:t>”</w:t>
      </w:r>
      <w:r w:rsidRPr="00D227C6">
        <w:rPr>
          <w:rFonts w:ascii="Palatino Linotype" w:hAnsi="Palatino Linotype" w:cs="Arial"/>
          <w:i/>
          <w:spacing w:val="-6"/>
          <w:lang w:eastAsia="es-MX"/>
        </w:rPr>
        <w:t xml:space="preserve"> </w:t>
      </w:r>
      <w:r w:rsidRPr="00D227C6">
        <w:rPr>
          <w:rFonts w:ascii="Palatino Linotype" w:hAnsi="Palatino Linotype" w:cs="Arial"/>
          <w:i/>
          <w:lang w:eastAsia="es-MX"/>
        </w:rPr>
        <w:t>“ (Sic)</w:t>
      </w:r>
      <w:r w:rsidRPr="00D227C6">
        <w:rPr>
          <w:rFonts w:ascii="Palatino Linotype" w:hAnsi="Palatino Linotype" w:cs="Arial"/>
          <w:lang w:eastAsia="es-MX"/>
        </w:rPr>
        <w:t>,</w:t>
      </w:r>
      <w:r w:rsidRPr="00D227C6">
        <w:rPr>
          <w:rFonts w:ascii="Palatino Linotype" w:hAnsi="Palatino Linotype" w:cs="Arial"/>
          <w:i/>
          <w:lang w:eastAsia="es-MX"/>
        </w:rPr>
        <w:t xml:space="preserve"> </w:t>
      </w:r>
      <w:r w:rsidRPr="00D227C6">
        <w:rPr>
          <w:rFonts w:ascii="Palatino Linotype" w:hAnsi="Palatino Linotype" w:cs="Arial"/>
          <w:lang w:eastAsia="es-MX"/>
        </w:rPr>
        <w:t>siendo éstas</w:t>
      </w:r>
      <w:r w:rsidRPr="00D227C6">
        <w:rPr>
          <w:rFonts w:ascii="Palatino Linotype" w:hAnsi="Palatino Linotype" w:cs="Arial"/>
          <w:i/>
          <w:lang w:eastAsia="es-MX"/>
        </w:rPr>
        <w:t xml:space="preserve"> </w:t>
      </w:r>
      <w:r w:rsidRPr="00D227C6">
        <w:rPr>
          <w:rFonts w:ascii="Palatino Linotype" w:hAnsi="Palatino Linotype" w:cs="Arial"/>
          <w:lang w:eastAsia="es-MX"/>
        </w:rPr>
        <w:t xml:space="preserve">manifestaciones subjetivas, </w:t>
      </w:r>
      <w:r w:rsidRPr="00D227C6">
        <w:rPr>
          <w:rFonts w:ascii="Palatino Linotype" w:hAnsi="Palatino Linotype"/>
          <w:color w:val="222222"/>
          <w:shd w:val="clear" w:color="auto" w:fill="FFFFFF"/>
        </w:rPr>
        <w:t>en ejercicio de su libertad de expresión</w:t>
      </w:r>
      <w:r w:rsidRPr="00D227C6">
        <w:rPr>
          <w:rFonts w:ascii="Palatino Linotype" w:hAnsi="Palatino Linotype" w:cs="Arial"/>
          <w:lang w:eastAsia="es-MX"/>
        </w:rPr>
        <w:t xml:space="preserve">, motivo por el cual, resultan </w:t>
      </w:r>
      <w:r w:rsidRPr="00D227C6">
        <w:rPr>
          <w:rFonts w:ascii="Palatino Linotype" w:hAnsi="Palatino Linotype" w:cs="Arial"/>
          <w:b/>
          <w:lang w:eastAsia="es-MX"/>
        </w:rPr>
        <w:t xml:space="preserve">parcialmente fundadas </w:t>
      </w:r>
      <w:r w:rsidRPr="00D227C6">
        <w:rPr>
          <w:rFonts w:ascii="Palatino Linotype" w:hAnsi="Palatino Linotype" w:cs="Arial"/>
          <w:lang w:eastAsia="es-MX"/>
        </w:rPr>
        <w:t xml:space="preserve">las razones o motivos de inconformidad esgrimidos por </w:t>
      </w:r>
      <w:r w:rsidRPr="00D227C6">
        <w:rPr>
          <w:rFonts w:ascii="Palatino Linotype" w:hAnsi="Palatino Linotype" w:cs="Arial"/>
          <w:b/>
          <w:lang w:eastAsia="es-MX"/>
        </w:rPr>
        <w:t xml:space="preserve">LA RECURRENTE, </w:t>
      </w:r>
      <w:r w:rsidRPr="00D227C6">
        <w:rPr>
          <w:rFonts w:ascii="Palatino Linotype" w:hAnsi="Palatino Linotype" w:cs="Arial"/>
          <w:lang w:eastAsia="es-MX"/>
        </w:rPr>
        <w:t>en atención a que de conformidad con lo señalado en el artículo 36 de la Ley de la materia este Instituto no cuenta entre sus atribuciones con la de pronunciarse al respecto.</w:t>
      </w:r>
    </w:p>
    <w:p w:rsidR="00446F27" w:rsidRPr="00D227C6" w:rsidRDefault="00446F27" w:rsidP="0055236A">
      <w:pPr>
        <w:spacing w:line="360" w:lineRule="auto"/>
        <w:jc w:val="both"/>
        <w:rPr>
          <w:rFonts w:ascii="Palatino Linotype" w:hAnsi="Palatino Linotype" w:cs="Arial"/>
          <w:lang w:eastAsia="es-MX"/>
        </w:rPr>
      </w:pPr>
      <w:r w:rsidRPr="00D227C6">
        <w:rPr>
          <w:rFonts w:ascii="Palatino Linotype" w:hAnsi="Palatino Linotype" w:cs="Arial"/>
          <w:lang w:eastAsia="es-MX"/>
        </w:rPr>
        <w:t xml:space="preserve">Es de lo expuesto que resultan fundadas las razones y motivos de inconformidad hechas valer por </w:t>
      </w:r>
      <w:r w:rsidRPr="00D227C6">
        <w:rPr>
          <w:rFonts w:ascii="Palatino Linotype" w:hAnsi="Palatino Linotype" w:cs="Arial"/>
          <w:b/>
          <w:lang w:eastAsia="es-MX"/>
        </w:rPr>
        <w:t>LA RECURRENTE</w:t>
      </w:r>
      <w:r w:rsidRPr="00D227C6">
        <w:rPr>
          <w:rFonts w:ascii="Palatino Linotype" w:hAnsi="Palatino Linotype" w:cs="Arial"/>
          <w:lang w:eastAsia="es-MX"/>
        </w:rPr>
        <w:t xml:space="preserve"> en el presente medio de impugnación.</w:t>
      </w:r>
    </w:p>
    <w:p w:rsidR="00446F27" w:rsidRPr="00D227C6" w:rsidRDefault="00446F27" w:rsidP="0055236A">
      <w:pPr>
        <w:spacing w:line="360" w:lineRule="auto"/>
        <w:jc w:val="both"/>
        <w:rPr>
          <w:rFonts w:ascii="Palatino Linotype" w:hAnsi="Palatino Linotype" w:cs="Arial"/>
          <w:lang w:eastAsia="es-MX"/>
        </w:rPr>
      </w:pPr>
      <w:r w:rsidRPr="00D227C6">
        <w:rPr>
          <w:rFonts w:ascii="Palatino Linotype" w:hAnsi="Palatino Linotype" w:cs="Arial"/>
          <w:lang w:eastAsia="es-MX"/>
        </w:rPr>
        <w:t xml:space="preserve"> </w:t>
      </w:r>
    </w:p>
    <w:p w:rsidR="0055236A" w:rsidRPr="00D227C6" w:rsidRDefault="0055236A" w:rsidP="0055236A">
      <w:pPr>
        <w:spacing w:line="360" w:lineRule="auto"/>
        <w:jc w:val="both"/>
        <w:rPr>
          <w:rFonts w:ascii="Palatino Linotype" w:hAnsi="Palatino Linotype"/>
          <w:b/>
        </w:rPr>
      </w:pPr>
      <w:r w:rsidRPr="00D227C6">
        <w:rPr>
          <w:rFonts w:ascii="Palatino Linotype" w:hAnsi="Palatino Linotype" w:cs="Arial"/>
          <w:lang w:eastAsia="es-MX"/>
        </w:rPr>
        <w:lastRenderedPageBreak/>
        <w:t>En consecuencia</w:t>
      </w:r>
      <w:r w:rsidRPr="00D227C6">
        <w:rPr>
          <w:rFonts w:ascii="Palatino Linotype" w:hAnsi="Palatino Linotype" w:cs="Arial"/>
          <w:b/>
          <w:lang w:eastAsia="es-MX"/>
        </w:rPr>
        <w:t xml:space="preserve">, </w:t>
      </w:r>
      <w:r w:rsidRPr="00D227C6">
        <w:rPr>
          <w:rFonts w:ascii="Palatino Linotype" w:hAnsi="Palatino Linotype" w:cs="Arial"/>
          <w:lang w:eastAsia="es-MX"/>
        </w:rPr>
        <w:t>el Pleno de este Instituto</w:t>
      </w:r>
      <w:r w:rsidRPr="00D227C6">
        <w:rPr>
          <w:rFonts w:ascii="Palatino Linotype" w:hAnsi="Palatino Linotype"/>
        </w:rPr>
        <w:t xml:space="preserve">, en términos de lo dispuesto en el artículo 186, fracción </w:t>
      </w:r>
      <w:r w:rsidR="00446F27" w:rsidRPr="00D227C6">
        <w:rPr>
          <w:rFonts w:ascii="Palatino Linotype" w:hAnsi="Palatino Linotype"/>
        </w:rPr>
        <w:t>II</w:t>
      </w:r>
      <w:r w:rsidRPr="00D227C6">
        <w:rPr>
          <w:rFonts w:ascii="Palatino Linotype" w:hAnsi="Palatino Linotype"/>
        </w:rPr>
        <w:t xml:space="preserve">I de la Ley de Transparencia y Acceso a la </w:t>
      </w:r>
      <w:r w:rsidRPr="00D227C6">
        <w:rPr>
          <w:rFonts w:ascii="Palatino Linotype" w:hAnsi="Palatino Linotype" w:cs="Arial"/>
        </w:rPr>
        <w:t>Información</w:t>
      </w:r>
      <w:r w:rsidRPr="00D227C6">
        <w:rPr>
          <w:rFonts w:ascii="Palatino Linotype" w:hAnsi="Palatino Linotype"/>
        </w:rPr>
        <w:t xml:space="preserve"> Pública del Estado de México y Municipios, determina </w:t>
      </w:r>
      <w:r w:rsidR="00446F27" w:rsidRPr="00D227C6">
        <w:rPr>
          <w:rFonts w:ascii="Palatino Linotype" w:hAnsi="Palatino Linotype"/>
          <w:b/>
        </w:rPr>
        <w:t>REVOCAR</w:t>
      </w:r>
      <w:r w:rsidRPr="00D227C6">
        <w:rPr>
          <w:rFonts w:ascii="Palatino Linotype" w:hAnsi="Palatino Linotype"/>
        </w:rPr>
        <w:t xml:space="preserve"> </w:t>
      </w:r>
      <w:r w:rsidR="00446F27" w:rsidRPr="00D227C6">
        <w:rPr>
          <w:rFonts w:ascii="Palatino Linotype" w:hAnsi="Palatino Linotype"/>
        </w:rPr>
        <w:t>el</w:t>
      </w:r>
      <w:r w:rsidRPr="00D227C6">
        <w:rPr>
          <w:rFonts w:ascii="Palatino Linotype" w:hAnsi="Palatino Linotype"/>
        </w:rPr>
        <w:t xml:space="preserve"> presente</w:t>
      </w:r>
      <w:r w:rsidR="00E95C76" w:rsidRPr="00D227C6">
        <w:rPr>
          <w:rFonts w:ascii="Palatino Linotype" w:hAnsi="Palatino Linotype"/>
        </w:rPr>
        <w:t xml:space="preserve"> recurso </w:t>
      </w:r>
      <w:r w:rsidRPr="00D227C6">
        <w:rPr>
          <w:rFonts w:ascii="Palatino Linotype" w:hAnsi="Palatino Linotype"/>
        </w:rPr>
        <w:t>de revisión</w:t>
      </w:r>
      <w:r w:rsidRPr="00D227C6">
        <w:rPr>
          <w:rFonts w:ascii="Palatino Linotype" w:hAnsi="Palatino Linotype"/>
          <w:b/>
        </w:rPr>
        <w:t>.</w:t>
      </w:r>
    </w:p>
    <w:p w:rsidR="0055236A" w:rsidRPr="00D227C6" w:rsidRDefault="0055236A" w:rsidP="0055236A">
      <w:pPr>
        <w:jc w:val="both"/>
        <w:rPr>
          <w:rFonts w:ascii="Palatino Linotype" w:hAnsi="Palatino Linotype" w:cs="Arial"/>
          <w:sz w:val="2"/>
          <w:szCs w:val="22"/>
        </w:rPr>
      </w:pPr>
    </w:p>
    <w:p w:rsidR="0055236A" w:rsidRPr="00D227C6" w:rsidRDefault="0055236A" w:rsidP="0055236A">
      <w:pPr>
        <w:widowControl w:val="0"/>
        <w:autoSpaceDE w:val="0"/>
        <w:autoSpaceDN w:val="0"/>
        <w:adjustRightInd w:val="0"/>
        <w:spacing w:before="240" w:after="120" w:line="360" w:lineRule="auto"/>
        <w:jc w:val="both"/>
        <w:rPr>
          <w:rFonts w:ascii="Palatino Linotype" w:eastAsia="Calibri" w:hAnsi="Palatino Linotype" w:cs="Arial"/>
        </w:rPr>
      </w:pPr>
      <w:r w:rsidRPr="00D227C6">
        <w:rPr>
          <w:rFonts w:ascii="Palatino Linotype" w:eastAsia="Calibri" w:hAnsi="Palatino Linotype" w:cs="Arial"/>
        </w:rPr>
        <w:t xml:space="preserve">Así, con </w:t>
      </w:r>
      <w:r w:rsidRPr="00D227C6">
        <w:rPr>
          <w:rFonts w:ascii="Palatino Linotype" w:hAnsi="Palatino Linotype" w:cs="Arial"/>
        </w:rPr>
        <w:t>fundamento</w:t>
      </w:r>
      <w:r w:rsidRPr="00D227C6">
        <w:rPr>
          <w:rFonts w:ascii="Palatino Linotype" w:eastAsia="Calibri" w:hAnsi="Palatino Linotype" w:cs="Arial"/>
        </w:rPr>
        <w:t xml:space="preserve"> en lo prescrito en los artículos 5 </w:t>
      </w:r>
      <w:r w:rsidRPr="00D227C6">
        <w:rPr>
          <w:rFonts w:ascii="Palatino Linotype" w:hAnsi="Palatino Linotype"/>
        </w:rPr>
        <w:t>párrafos vigésimo, vigésimo primero y vigésimo segundo fracciones IV y V</w:t>
      </w:r>
      <w:r w:rsidRPr="00D227C6">
        <w:rPr>
          <w:rFonts w:ascii="Palatino Linotype" w:eastAsia="Calibri" w:hAnsi="Palatino Linotype" w:cs="Arial"/>
        </w:rPr>
        <w:t xml:space="preserve"> de la Constitución Política del Estado Libre y Soberano de México; </w:t>
      </w:r>
      <w:r w:rsidRPr="00D227C6">
        <w:rPr>
          <w:rFonts w:ascii="Palatino Linotype" w:hAnsi="Palatino Linotype"/>
        </w:rPr>
        <w:t>2</w:t>
      </w:r>
      <w:r w:rsidR="004D72DA" w:rsidRPr="00D227C6">
        <w:rPr>
          <w:rFonts w:ascii="Palatino Linotype" w:hAnsi="Palatino Linotype"/>
        </w:rPr>
        <w:t>,</w:t>
      </w:r>
      <w:r w:rsidRPr="00D227C6">
        <w:rPr>
          <w:rFonts w:ascii="Palatino Linotype" w:hAnsi="Palatino Linotype"/>
        </w:rPr>
        <w:t xml:space="preserve"> fracción II, </w:t>
      </w:r>
      <w:r w:rsidR="004D72DA" w:rsidRPr="00D227C6">
        <w:rPr>
          <w:rFonts w:ascii="Palatino Linotype" w:hAnsi="Palatino Linotype"/>
        </w:rPr>
        <w:t xml:space="preserve">9, </w:t>
      </w:r>
      <w:r w:rsidRPr="00D227C6">
        <w:rPr>
          <w:rFonts w:ascii="Palatino Linotype" w:hAnsi="Palatino Linotype" w:cs="Arial"/>
          <w:lang w:val="es-ES_tradnl"/>
        </w:rPr>
        <w:t>29</w:t>
      </w:r>
      <w:r w:rsidRPr="00D227C6">
        <w:rPr>
          <w:rFonts w:ascii="Palatino Linotype" w:hAnsi="Palatino Linotype"/>
        </w:rPr>
        <w:t>, 36</w:t>
      </w:r>
      <w:r w:rsidR="004D72DA" w:rsidRPr="00D227C6">
        <w:rPr>
          <w:rFonts w:ascii="Palatino Linotype" w:hAnsi="Palatino Linotype"/>
        </w:rPr>
        <w:t>,</w:t>
      </w:r>
      <w:r w:rsidRPr="00D227C6">
        <w:rPr>
          <w:rFonts w:ascii="Palatino Linotype" w:hAnsi="Palatino Linotype"/>
        </w:rPr>
        <w:t xml:space="preserve"> fracciones I y II, 176, 178, 179, 181, 185 fracción I, 186 y 188</w:t>
      </w:r>
      <w:r w:rsidRPr="00D227C6">
        <w:rPr>
          <w:rFonts w:ascii="Palatino Linotype" w:eastAsia="Calibri" w:hAnsi="Palatino Linotype" w:cs="Arial"/>
        </w:rPr>
        <w:t xml:space="preserve"> de la Ley de Transparencia y Acceso a la Información Pública del Estado de México y Municipios, este Pleno:</w:t>
      </w:r>
    </w:p>
    <w:p w:rsidR="00446F27" w:rsidRPr="00D227C6" w:rsidRDefault="00446F27" w:rsidP="0055236A">
      <w:pPr>
        <w:spacing w:before="240" w:after="240" w:line="360" w:lineRule="auto"/>
        <w:jc w:val="center"/>
        <w:rPr>
          <w:rFonts w:ascii="Palatino Linotype" w:hAnsi="Palatino Linotype"/>
          <w:b/>
          <w:sz w:val="28"/>
        </w:rPr>
      </w:pPr>
    </w:p>
    <w:p w:rsidR="00446F27" w:rsidRPr="00D227C6" w:rsidRDefault="00446F27" w:rsidP="0055236A">
      <w:pPr>
        <w:spacing w:before="240" w:after="240" w:line="360" w:lineRule="auto"/>
        <w:jc w:val="center"/>
        <w:rPr>
          <w:rFonts w:ascii="Palatino Linotype" w:hAnsi="Palatino Linotype"/>
          <w:b/>
          <w:sz w:val="28"/>
        </w:rPr>
      </w:pPr>
    </w:p>
    <w:p w:rsidR="0055236A" w:rsidRPr="00D227C6" w:rsidRDefault="0055236A" w:rsidP="0055236A">
      <w:pPr>
        <w:spacing w:before="240" w:after="240" w:line="360" w:lineRule="auto"/>
        <w:jc w:val="center"/>
        <w:rPr>
          <w:rFonts w:ascii="Palatino Linotype" w:hAnsi="Palatino Linotype"/>
          <w:b/>
          <w:sz w:val="28"/>
        </w:rPr>
      </w:pPr>
      <w:r w:rsidRPr="00D227C6">
        <w:rPr>
          <w:rFonts w:ascii="Palatino Linotype" w:hAnsi="Palatino Linotype"/>
          <w:b/>
          <w:sz w:val="28"/>
        </w:rPr>
        <w:t>R E S U E L V E</w:t>
      </w:r>
    </w:p>
    <w:p w:rsidR="00446F27" w:rsidRPr="00D227C6" w:rsidRDefault="00446F27" w:rsidP="00446F27">
      <w:pPr>
        <w:spacing w:line="360" w:lineRule="auto"/>
        <w:jc w:val="both"/>
        <w:rPr>
          <w:rFonts w:ascii="Palatino Linotype" w:hAnsi="Palatino Linotype" w:cs="Arial"/>
          <w:lang w:val="es-MX"/>
        </w:rPr>
      </w:pPr>
      <w:r w:rsidRPr="00D227C6">
        <w:rPr>
          <w:rFonts w:ascii="Palatino Linotype" w:hAnsi="Palatino Linotype" w:cs="Arial"/>
          <w:b/>
          <w:bCs/>
          <w:color w:val="222222"/>
          <w:sz w:val="28"/>
          <w:lang w:eastAsia="es-MX"/>
        </w:rPr>
        <w:t>PRIMERO</w:t>
      </w:r>
      <w:r w:rsidRPr="00D227C6">
        <w:rPr>
          <w:rFonts w:ascii="Palatino Linotype" w:hAnsi="Palatino Linotype" w:cs="Arial"/>
        </w:rPr>
        <w:t xml:space="preserve">. Resultan </w:t>
      </w:r>
      <w:r w:rsidR="00A77A29" w:rsidRPr="00D227C6">
        <w:rPr>
          <w:rFonts w:ascii="Palatino Linotype" w:hAnsi="Palatino Linotype" w:cs="Arial"/>
          <w:b/>
        </w:rPr>
        <w:t>parcialmente</w:t>
      </w:r>
      <w:r w:rsidR="00A77A29" w:rsidRPr="00D227C6">
        <w:rPr>
          <w:rFonts w:ascii="Palatino Linotype" w:hAnsi="Palatino Linotype" w:cs="Arial"/>
        </w:rPr>
        <w:t xml:space="preserve"> </w:t>
      </w:r>
      <w:r w:rsidRPr="00D227C6">
        <w:rPr>
          <w:rFonts w:ascii="Palatino Linotype" w:hAnsi="Palatino Linotype" w:cs="Arial"/>
          <w:b/>
        </w:rPr>
        <w:t>fundadas</w:t>
      </w:r>
      <w:r w:rsidRPr="00D227C6">
        <w:rPr>
          <w:rFonts w:ascii="Palatino Linotype" w:hAnsi="Palatino Linotype" w:cs="Arial"/>
        </w:rPr>
        <w:t xml:space="preserve"> las razones o motivos de inconformidad planteadas por </w:t>
      </w:r>
      <w:r w:rsidRPr="00D227C6">
        <w:rPr>
          <w:rFonts w:ascii="Palatino Linotype" w:hAnsi="Palatino Linotype" w:cs="Arial"/>
          <w:b/>
        </w:rPr>
        <w:t>LA RECURRENTE</w:t>
      </w:r>
      <w:r w:rsidRPr="00D227C6">
        <w:rPr>
          <w:rFonts w:ascii="Palatino Linotype" w:hAnsi="Palatino Linotype" w:cs="Arial"/>
        </w:rPr>
        <w:t xml:space="preserve"> </w:t>
      </w:r>
      <w:r w:rsidRPr="00D227C6">
        <w:rPr>
          <w:rFonts w:ascii="Palatino Linotype" w:hAnsi="Palatino Linotype" w:cs="Arial"/>
          <w:lang w:val="es-MX"/>
        </w:rPr>
        <w:t xml:space="preserve">en términos del Considerando </w:t>
      </w:r>
      <w:r w:rsidRPr="00D227C6">
        <w:rPr>
          <w:rFonts w:ascii="Palatino Linotype" w:hAnsi="Palatino Linotype" w:cs="Arial"/>
          <w:b/>
          <w:lang w:val="es-MX"/>
        </w:rPr>
        <w:t>QUINTO</w:t>
      </w:r>
      <w:r w:rsidRPr="00D227C6">
        <w:rPr>
          <w:rFonts w:ascii="Palatino Linotype" w:hAnsi="Palatino Linotype" w:cs="Arial"/>
          <w:lang w:val="es-MX"/>
        </w:rPr>
        <w:t xml:space="preserve"> de esta Resolución.</w:t>
      </w:r>
    </w:p>
    <w:p w:rsidR="00446F27" w:rsidRPr="00D227C6" w:rsidRDefault="00446F27" w:rsidP="00446F27">
      <w:pPr>
        <w:spacing w:line="360" w:lineRule="auto"/>
        <w:jc w:val="both"/>
        <w:rPr>
          <w:rFonts w:ascii="Palatino Linotype" w:hAnsi="Palatino Linotype" w:cs="Arial"/>
          <w:sz w:val="16"/>
        </w:rPr>
      </w:pPr>
    </w:p>
    <w:p w:rsidR="00446F27" w:rsidRPr="00D227C6" w:rsidRDefault="00446F27" w:rsidP="00446F27">
      <w:pPr>
        <w:spacing w:line="360" w:lineRule="auto"/>
        <w:jc w:val="both"/>
        <w:rPr>
          <w:rFonts w:ascii="Palatino Linotype" w:eastAsia="Calibri" w:hAnsi="Palatino Linotype" w:cs="Arial"/>
        </w:rPr>
      </w:pPr>
      <w:r w:rsidRPr="00D227C6">
        <w:rPr>
          <w:rFonts w:ascii="Palatino Linotype" w:hAnsi="Palatino Linotype" w:cs="Arial"/>
          <w:b/>
          <w:bCs/>
          <w:color w:val="222222"/>
          <w:sz w:val="28"/>
          <w:lang w:eastAsia="es-MX"/>
        </w:rPr>
        <w:t>SEGUNDO</w:t>
      </w:r>
      <w:r w:rsidRPr="00D227C6">
        <w:rPr>
          <w:rFonts w:ascii="Palatino Linotype" w:eastAsia="Calibri" w:hAnsi="Palatino Linotype" w:cs="Arial"/>
          <w:b/>
          <w:bCs/>
        </w:rPr>
        <w:t xml:space="preserve">. </w:t>
      </w:r>
      <w:r w:rsidRPr="00D227C6">
        <w:rPr>
          <w:rFonts w:ascii="Palatino Linotype" w:eastAsia="Calibri" w:hAnsi="Palatino Linotype" w:cs="Arial"/>
          <w:bCs/>
        </w:rPr>
        <w:t>Se</w:t>
      </w:r>
      <w:r w:rsidRPr="00D227C6">
        <w:rPr>
          <w:rFonts w:ascii="Palatino Linotype" w:eastAsia="Calibri" w:hAnsi="Palatino Linotype" w:cs="Arial"/>
          <w:b/>
          <w:bCs/>
        </w:rPr>
        <w:t xml:space="preserve"> REVOCA </w:t>
      </w:r>
      <w:r w:rsidRPr="00D227C6">
        <w:rPr>
          <w:rFonts w:ascii="Palatino Linotype" w:eastAsia="Calibri" w:hAnsi="Palatino Linotype" w:cs="Arial"/>
          <w:bCs/>
        </w:rPr>
        <w:t>la respuesta y se</w:t>
      </w:r>
      <w:r w:rsidRPr="00D227C6">
        <w:rPr>
          <w:rFonts w:ascii="Palatino Linotype" w:eastAsia="Calibri" w:hAnsi="Palatino Linotype" w:cs="Arial"/>
          <w:b/>
          <w:bCs/>
        </w:rPr>
        <w:t xml:space="preserve"> </w:t>
      </w:r>
      <w:r w:rsidRPr="00D227C6">
        <w:rPr>
          <w:rFonts w:ascii="Palatino Linotype" w:eastAsia="Calibri" w:hAnsi="Palatino Linotype" w:cs="Arial"/>
          <w:b/>
        </w:rPr>
        <w:t xml:space="preserve">ordena </w:t>
      </w:r>
      <w:r w:rsidRPr="00D227C6">
        <w:rPr>
          <w:rFonts w:ascii="Palatino Linotype" w:eastAsia="Calibri" w:hAnsi="Palatino Linotype" w:cs="Arial"/>
        </w:rPr>
        <w:t xml:space="preserve">al </w:t>
      </w:r>
      <w:r w:rsidRPr="00D227C6">
        <w:rPr>
          <w:rFonts w:ascii="Palatino Linotype" w:eastAsia="Calibri" w:hAnsi="Palatino Linotype" w:cs="Arial"/>
          <w:b/>
        </w:rPr>
        <w:t xml:space="preserve">SUJETO OBLIGADO </w:t>
      </w:r>
      <w:r w:rsidRPr="00D227C6">
        <w:rPr>
          <w:rFonts w:ascii="Palatino Linotype" w:eastAsia="Calibri" w:hAnsi="Palatino Linotype" w:cs="Arial"/>
        </w:rPr>
        <w:t xml:space="preserve">atienda la solicitud de información </w:t>
      </w:r>
      <w:r w:rsidRPr="00D227C6">
        <w:rPr>
          <w:rFonts w:ascii="Palatino Linotype" w:eastAsia="Calibri" w:hAnsi="Palatino Linotype" w:cs="Arial"/>
          <w:b/>
        </w:rPr>
        <w:t xml:space="preserve">00469/PJUDICI/IP/2018 </w:t>
      </w:r>
      <w:r w:rsidRPr="00D227C6">
        <w:rPr>
          <w:rFonts w:ascii="Palatino Linotype" w:hAnsi="Palatino Linotype" w:cs="Arial"/>
          <w:bCs/>
        </w:rPr>
        <w:t xml:space="preserve">y haga entrega a </w:t>
      </w:r>
      <w:r w:rsidRPr="00D227C6">
        <w:rPr>
          <w:rFonts w:ascii="Palatino Linotype" w:hAnsi="Palatino Linotype" w:cs="Arial"/>
          <w:b/>
          <w:bCs/>
        </w:rPr>
        <w:t>LA</w:t>
      </w:r>
      <w:r w:rsidRPr="00D227C6">
        <w:rPr>
          <w:rFonts w:ascii="Palatino Linotype" w:hAnsi="Palatino Linotype" w:cs="Arial"/>
          <w:bCs/>
        </w:rPr>
        <w:t xml:space="preserve"> </w:t>
      </w:r>
      <w:r w:rsidRPr="00D227C6">
        <w:rPr>
          <w:rFonts w:ascii="Palatino Linotype" w:hAnsi="Palatino Linotype" w:cs="Arial"/>
          <w:b/>
          <w:bCs/>
        </w:rPr>
        <w:t xml:space="preserve">RECURRENTE, </w:t>
      </w:r>
      <w:r w:rsidRPr="00D227C6">
        <w:rPr>
          <w:rFonts w:ascii="Palatino Linotype" w:hAnsi="Palatino Linotype" w:cs="Arial"/>
          <w:bCs/>
        </w:rPr>
        <w:t xml:space="preserve">vía </w:t>
      </w:r>
      <w:r w:rsidRPr="00D227C6">
        <w:rPr>
          <w:rFonts w:ascii="Palatino Linotype" w:hAnsi="Palatino Linotype" w:cs="Arial"/>
          <w:b/>
          <w:bCs/>
        </w:rPr>
        <w:t xml:space="preserve">SAIMEX </w:t>
      </w:r>
      <w:r w:rsidRPr="00D227C6">
        <w:rPr>
          <w:rFonts w:ascii="Palatino Linotype" w:hAnsi="Palatino Linotype" w:cs="Arial"/>
          <w:bCs/>
        </w:rPr>
        <w:t xml:space="preserve">en términos del Considerando </w:t>
      </w:r>
      <w:r w:rsidRPr="00D227C6">
        <w:rPr>
          <w:rFonts w:ascii="Palatino Linotype" w:hAnsi="Palatino Linotype" w:cs="Arial"/>
          <w:b/>
          <w:bCs/>
        </w:rPr>
        <w:t>QUINTO</w:t>
      </w:r>
      <w:r w:rsidRPr="00D227C6">
        <w:rPr>
          <w:rFonts w:ascii="Palatino Linotype" w:hAnsi="Palatino Linotype" w:cs="Arial"/>
          <w:bCs/>
        </w:rPr>
        <w:t xml:space="preserve"> de esta resolución, de </w:t>
      </w:r>
      <w:r w:rsidRPr="00D227C6">
        <w:rPr>
          <w:rFonts w:ascii="Palatino Linotype" w:eastAsia="Calibri" w:hAnsi="Palatino Linotype" w:cs="Arial"/>
        </w:rPr>
        <w:t xml:space="preserve">lo siguiente: </w:t>
      </w:r>
    </w:p>
    <w:p w:rsidR="00FE3AC5" w:rsidRPr="00D227C6" w:rsidRDefault="00FE3AC5" w:rsidP="00FE3AC5">
      <w:pPr>
        <w:spacing w:line="360" w:lineRule="auto"/>
        <w:ind w:left="851" w:right="899"/>
        <w:jc w:val="both"/>
        <w:rPr>
          <w:rFonts w:ascii="Palatino Linotype" w:eastAsia="Calibri" w:hAnsi="Palatino Linotype" w:cs="Arial"/>
        </w:rPr>
      </w:pPr>
      <w:r w:rsidRPr="00D227C6">
        <w:rPr>
          <w:rFonts w:ascii="Palatino Linotype" w:hAnsi="Palatino Linotype"/>
          <w:i/>
          <w:iCs/>
          <w:color w:val="222222"/>
          <w:shd w:val="clear" w:color="auto" w:fill="FFFFFF"/>
        </w:rPr>
        <w:t>“E</w:t>
      </w:r>
      <w:r w:rsidR="00A77A29" w:rsidRPr="00D227C6">
        <w:rPr>
          <w:rFonts w:ascii="Palatino Linotype" w:hAnsi="Palatino Linotype"/>
          <w:i/>
          <w:iCs/>
          <w:color w:val="222222"/>
          <w:shd w:val="clear" w:color="auto" w:fill="FFFFFF"/>
        </w:rPr>
        <w:t>l</w:t>
      </w:r>
      <w:r w:rsidRPr="00D227C6">
        <w:rPr>
          <w:rFonts w:ascii="Palatino Linotype" w:hAnsi="Palatino Linotype"/>
          <w:i/>
          <w:iCs/>
          <w:color w:val="222222"/>
          <w:shd w:val="clear" w:color="auto" w:fill="FFFFFF"/>
        </w:rPr>
        <w:t xml:space="preserve"> Acuerdo de Clasificación que apruebe el Comité de Transparencia, en el que funde y motive la clasificación de dicha información como confidencial, </w:t>
      </w:r>
      <w:r w:rsidRPr="00D227C6">
        <w:rPr>
          <w:rFonts w:ascii="Palatino Linotype" w:hAnsi="Palatino Linotype"/>
          <w:i/>
          <w:iCs/>
          <w:color w:val="222222"/>
          <w:shd w:val="clear" w:color="auto" w:fill="FFFFFF"/>
        </w:rPr>
        <w:lastRenderedPageBreak/>
        <w:t>en términos del artículo 143</w:t>
      </w:r>
      <w:r w:rsidR="00A77A29" w:rsidRPr="00D227C6">
        <w:rPr>
          <w:rFonts w:ascii="Palatino Linotype" w:hAnsi="Palatino Linotype"/>
          <w:i/>
          <w:iCs/>
          <w:color w:val="222222"/>
          <w:shd w:val="clear" w:color="auto" w:fill="FFFFFF"/>
        </w:rPr>
        <w:t>, fracción I</w:t>
      </w:r>
      <w:r w:rsidRPr="00D227C6">
        <w:rPr>
          <w:rFonts w:ascii="Palatino Linotype" w:hAnsi="Palatino Linotype"/>
          <w:i/>
          <w:iCs/>
          <w:color w:val="222222"/>
          <w:shd w:val="clear" w:color="auto" w:fill="FFFFFF"/>
        </w:rPr>
        <w:t xml:space="preserve"> de la Ley de la Transparencia y Acceso a la Información Pública del Estado de México y Municipios.</w:t>
      </w:r>
    </w:p>
    <w:p w:rsidR="00396C12" w:rsidRPr="00D227C6" w:rsidRDefault="00396C12" w:rsidP="0055236A">
      <w:pPr>
        <w:spacing w:line="360" w:lineRule="auto"/>
        <w:jc w:val="both"/>
        <w:rPr>
          <w:rFonts w:ascii="Palatino Linotype" w:hAnsi="Palatino Linotype" w:cs="Arial"/>
          <w:sz w:val="20"/>
        </w:rPr>
      </w:pPr>
    </w:p>
    <w:p w:rsidR="00FE3AC5" w:rsidRPr="00D227C6" w:rsidRDefault="00FE3AC5" w:rsidP="00FE3AC5">
      <w:pPr>
        <w:widowControl w:val="0"/>
        <w:autoSpaceDE w:val="0"/>
        <w:autoSpaceDN w:val="0"/>
        <w:adjustRightInd w:val="0"/>
        <w:spacing w:line="360" w:lineRule="auto"/>
        <w:jc w:val="both"/>
        <w:rPr>
          <w:rFonts w:ascii="Palatino Linotype" w:hAnsi="Palatino Linotype" w:cs="Arial"/>
          <w:b/>
          <w:lang w:val="es-ES_tradnl"/>
        </w:rPr>
      </w:pPr>
      <w:r w:rsidRPr="00D227C6">
        <w:rPr>
          <w:rFonts w:ascii="Palatino Linotype" w:hAnsi="Palatino Linotype" w:cs="Arial"/>
          <w:b/>
          <w:color w:val="000000" w:themeColor="text1"/>
          <w:sz w:val="28"/>
          <w:szCs w:val="28"/>
        </w:rPr>
        <w:t xml:space="preserve">TERCERO. </w:t>
      </w:r>
      <w:r w:rsidRPr="00D227C6">
        <w:rPr>
          <w:rFonts w:ascii="Palatino Linotype" w:hAnsi="Palatino Linotype"/>
          <w:b/>
          <w:szCs w:val="17"/>
          <w:lang w:eastAsia="es-ES_tradnl"/>
        </w:rPr>
        <w:t>Notifíquese</w:t>
      </w:r>
      <w:r w:rsidRPr="00D227C6">
        <w:rPr>
          <w:rFonts w:ascii="Palatino Linotype" w:hAnsi="Palatino Linotype"/>
          <w:szCs w:val="17"/>
          <w:lang w:eastAsia="es-ES_tradnl"/>
        </w:rPr>
        <w:t xml:space="preserve"> </w:t>
      </w:r>
      <w:r w:rsidRPr="00D227C6">
        <w:rPr>
          <w:rFonts w:ascii="Palatino Linotype" w:hAnsi="Palatino Linotype"/>
          <w:shd w:val="clear" w:color="auto" w:fill="FFFFFF"/>
        </w:rPr>
        <w:t>al Titular de la Unidad de Transparencia del</w:t>
      </w:r>
      <w:r w:rsidRPr="00D227C6">
        <w:rPr>
          <w:rStyle w:val="apple-converted-space"/>
          <w:rFonts w:ascii="Palatino Linotype" w:hAnsi="Palatino Linotype"/>
          <w:b/>
          <w:shd w:val="clear" w:color="auto" w:fill="FFFFFF"/>
        </w:rPr>
        <w:t xml:space="preserve"> </w:t>
      </w:r>
      <w:r w:rsidRPr="00D227C6">
        <w:rPr>
          <w:rFonts w:ascii="Palatino Linotype" w:hAnsi="Palatino Linotype"/>
          <w:b/>
          <w:shd w:val="clear" w:color="auto" w:fill="FFFFFF"/>
        </w:rPr>
        <w:t>SUJETO OBLIGADO</w:t>
      </w:r>
      <w:r w:rsidRPr="00D227C6">
        <w:rPr>
          <w:rFonts w:ascii="Palatino Linotype" w:hAnsi="Palatino Linotype"/>
          <w:shd w:val="clear" w:color="auto" w:fill="FFFFFF"/>
        </w:rPr>
        <w:t xml:space="preserve">, para que conforme a los artículos 186 último párrafo y 189 párrafo segundo de la Ley de Transparencia y Acceso a la Información Pública del Estado de México y Municipios, dé </w:t>
      </w:r>
      <w:r w:rsidRPr="00D227C6">
        <w:rPr>
          <w:rFonts w:ascii="Palatino Linotype" w:hAnsi="Palatino Linotype" w:cs="Arial"/>
        </w:rPr>
        <w:t>cumplimiento</w:t>
      </w:r>
      <w:r w:rsidRPr="00D227C6">
        <w:rPr>
          <w:rFonts w:ascii="Palatino Linotype" w:hAnsi="Palatino Linotype"/>
          <w:shd w:val="clear" w:color="auto" w:fill="FFFFFF"/>
        </w:rPr>
        <w:t xml:space="preserve"> a lo ordenado dentro del plazo de diez días hábiles, debiendo informar a este Instituto en un plazo </w:t>
      </w:r>
      <w:r w:rsidRPr="00D227C6">
        <w:rPr>
          <w:rFonts w:ascii="Palatino Linotype" w:eastAsiaTheme="minorEastAsia" w:hAnsi="Palatino Linotype"/>
          <w:szCs w:val="17"/>
          <w:lang w:eastAsia="es-ES_tradnl"/>
        </w:rPr>
        <w:t>de</w:t>
      </w:r>
      <w:r w:rsidRPr="00D227C6">
        <w:rPr>
          <w:rFonts w:ascii="Palatino Linotype" w:hAnsi="Palatino Linotype"/>
          <w:shd w:val="clear" w:color="auto" w:fill="FFFFFF"/>
        </w:rPr>
        <w:t xml:space="preserve"> tres días hábiles siguientes sobre el cumplimiento dado a la presente resolución.</w:t>
      </w:r>
    </w:p>
    <w:p w:rsidR="00FE3AC5" w:rsidRPr="00D227C6" w:rsidRDefault="00FE3AC5" w:rsidP="00FE3AC5">
      <w:pPr>
        <w:widowControl w:val="0"/>
        <w:autoSpaceDE w:val="0"/>
        <w:autoSpaceDN w:val="0"/>
        <w:adjustRightInd w:val="0"/>
        <w:spacing w:line="360" w:lineRule="auto"/>
        <w:jc w:val="both"/>
        <w:rPr>
          <w:rFonts w:ascii="Palatino Linotype" w:hAnsi="Palatino Linotype"/>
          <w:b/>
          <w:sz w:val="14"/>
        </w:rPr>
      </w:pPr>
    </w:p>
    <w:p w:rsidR="00FE3AC5" w:rsidRPr="00D227C6" w:rsidRDefault="00FE3AC5" w:rsidP="00FE3AC5">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D227C6">
        <w:rPr>
          <w:rFonts w:ascii="Palatino Linotype" w:hAnsi="Palatino Linotype" w:cs="Arial"/>
          <w:b/>
          <w:color w:val="000000" w:themeColor="text1"/>
          <w:sz w:val="28"/>
          <w:szCs w:val="28"/>
        </w:rPr>
        <w:t>CUARTO.</w:t>
      </w:r>
      <w:r w:rsidRPr="00D227C6">
        <w:rPr>
          <w:rFonts w:ascii="Palatino Linotype" w:eastAsiaTheme="minorEastAsia" w:hAnsi="Palatino Linotype"/>
          <w:b/>
          <w:color w:val="222222"/>
          <w:szCs w:val="17"/>
          <w:lang w:eastAsia="es-ES_tradnl"/>
        </w:rPr>
        <w:t xml:space="preserve"> Notifíquese</w:t>
      </w:r>
      <w:r w:rsidRPr="00D227C6">
        <w:rPr>
          <w:rFonts w:ascii="Palatino Linotype" w:eastAsiaTheme="minorEastAsia" w:hAnsi="Palatino Linotype"/>
          <w:color w:val="222222"/>
          <w:szCs w:val="17"/>
          <w:lang w:eastAsia="es-ES_tradnl"/>
        </w:rPr>
        <w:t xml:space="preserve"> a</w:t>
      </w:r>
      <w:r w:rsidRPr="00D227C6">
        <w:rPr>
          <w:rFonts w:ascii="Palatino Linotype" w:eastAsiaTheme="minorEastAsia" w:hAnsi="Palatino Linotype"/>
          <w:b/>
          <w:color w:val="222222"/>
          <w:szCs w:val="17"/>
          <w:lang w:eastAsia="es-ES_tradnl"/>
        </w:rPr>
        <w:t xml:space="preserve"> LA</w:t>
      </w:r>
      <w:r w:rsidRPr="00D227C6">
        <w:rPr>
          <w:rFonts w:ascii="Palatino Linotype" w:eastAsiaTheme="minorEastAsia" w:hAnsi="Palatino Linotype"/>
          <w:color w:val="222222"/>
          <w:szCs w:val="17"/>
          <w:lang w:eastAsia="es-ES_tradnl"/>
        </w:rPr>
        <w:t xml:space="preserve"> </w:t>
      </w:r>
      <w:r w:rsidRPr="00D227C6">
        <w:rPr>
          <w:rFonts w:ascii="Palatino Linotype" w:eastAsiaTheme="minorEastAsia" w:hAnsi="Palatino Linotype"/>
          <w:b/>
          <w:color w:val="222222"/>
          <w:szCs w:val="17"/>
          <w:lang w:eastAsia="es-ES_tradnl"/>
        </w:rPr>
        <w:t>RECURRENTE</w:t>
      </w:r>
      <w:r w:rsidRPr="00D227C6">
        <w:rPr>
          <w:rFonts w:ascii="Palatino Linotype" w:eastAsiaTheme="minorEastAsia" w:hAnsi="Palatino Linotype"/>
          <w:color w:val="222222"/>
          <w:szCs w:val="17"/>
          <w:lang w:eastAsia="es-ES_tradnl"/>
        </w:rPr>
        <w:t xml:space="preserve"> la presente resolución, así como el Informe Justificado. </w:t>
      </w:r>
    </w:p>
    <w:p w:rsidR="00FE3AC5" w:rsidRPr="00D227C6" w:rsidRDefault="00FE3AC5" w:rsidP="00FE3AC5">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rsidR="00FE3AC5" w:rsidRPr="00D227C6" w:rsidRDefault="00FE3AC5" w:rsidP="00FE3AC5">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D227C6">
        <w:rPr>
          <w:rFonts w:ascii="Palatino Linotype" w:hAnsi="Palatino Linotype" w:cs="Arial"/>
          <w:b/>
          <w:color w:val="000000" w:themeColor="text1"/>
          <w:sz w:val="28"/>
          <w:szCs w:val="28"/>
        </w:rPr>
        <w:t xml:space="preserve">QUINTO. </w:t>
      </w:r>
      <w:r w:rsidRPr="00D227C6">
        <w:rPr>
          <w:rFonts w:ascii="Palatino Linotype" w:eastAsiaTheme="minorEastAsia" w:hAnsi="Palatino Linotype"/>
          <w:b/>
          <w:color w:val="222222"/>
          <w:szCs w:val="17"/>
          <w:lang w:eastAsia="es-ES_tradnl"/>
        </w:rPr>
        <w:t>Hágase del conocimiento</w:t>
      </w:r>
      <w:r w:rsidRPr="00D227C6">
        <w:rPr>
          <w:rFonts w:ascii="Palatino Linotype" w:eastAsiaTheme="minorEastAsia" w:hAnsi="Palatino Linotype"/>
          <w:color w:val="222222"/>
          <w:szCs w:val="17"/>
          <w:lang w:eastAsia="es-ES_tradnl"/>
        </w:rPr>
        <w:t xml:space="preserve"> a</w:t>
      </w:r>
      <w:r w:rsidR="00386726" w:rsidRPr="00D227C6">
        <w:rPr>
          <w:rFonts w:ascii="Palatino Linotype" w:eastAsiaTheme="minorEastAsia" w:hAnsi="Palatino Linotype"/>
          <w:color w:val="222222"/>
          <w:szCs w:val="17"/>
          <w:lang w:eastAsia="es-ES_tradnl"/>
        </w:rPr>
        <w:t xml:space="preserve"> </w:t>
      </w:r>
      <w:r w:rsidR="00386726" w:rsidRPr="00D227C6">
        <w:rPr>
          <w:rFonts w:ascii="Palatino Linotype" w:eastAsiaTheme="minorEastAsia" w:hAnsi="Palatino Linotype"/>
          <w:b/>
          <w:color w:val="222222"/>
          <w:szCs w:val="17"/>
          <w:lang w:eastAsia="es-ES_tradnl"/>
        </w:rPr>
        <w:t xml:space="preserve">LA </w:t>
      </w:r>
      <w:r w:rsidRPr="00D227C6">
        <w:rPr>
          <w:rFonts w:ascii="Palatino Linotype" w:eastAsiaTheme="minorEastAsia" w:hAnsi="Palatino Linotype"/>
          <w:b/>
          <w:color w:val="222222"/>
          <w:szCs w:val="17"/>
          <w:lang w:eastAsia="es-ES_tradnl"/>
        </w:rPr>
        <w:t>RECURRENTE</w:t>
      </w:r>
      <w:r w:rsidRPr="00D227C6">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D227C6" w:rsidRDefault="00D227C6" w:rsidP="00D227C6">
      <w:pPr>
        <w:spacing w:before="240" w:after="240"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CON AUSENCIA JUSTIFICADA, EVA ABAID YAPUR, </w:t>
      </w:r>
      <w:r>
        <w:rPr>
          <w:rFonts w:ascii="Palatino Linotype" w:hAnsi="Palatino Linotype"/>
          <w:color w:val="000000" w:themeColor="text1"/>
          <w:lang w:val="es-ES_tradnl"/>
        </w:rPr>
        <w:t xml:space="preserve">JOSÉ GUADALUPE LUNA HERNÁNDEZ CON AUSENCIA JUSTIFICADA, </w:t>
      </w:r>
      <w:r>
        <w:rPr>
          <w:rFonts w:ascii="Palatino Linotype" w:hAnsi="Palatino Linotype" w:cs="Arial"/>
          <w:color w:val="000000" w:themeColor="text1"/>
        </w:rPr>
        <w:t xml:space="preserve">JAVIER MARTÍNEZ CRUZ </w:t>
      </w:r>
      <w:r w:rsidR="00C3164B">
        <w:rPr>
          <w:rFonts w:ascii="Palatino Linotype" w:hAnsi="Palatino Linotype" w:cs="Arial"/>
          <w:color w:val="000000" w:themeColor="text1"/>
        </w:rPr>
        <w:t xml:space="preserve">EMITIENDO VOTO PARTICULAR </w:t>
      </w:r>
      <w:r>
        <w:rPr>
          <w:rFonts w:ascii="Palatino Linotype" w:hAnsi="Palatino Linotype" w:cs="Arial"/>
          <w:color w:val="000000" w:themeColor="text1"/>
        </w:rPr>
        <w:t xml:space="preserve">Y LUIS GUSTAVO PARRA NORIEGA; EN LA CUADRAGÉSIMA PRIMERA SESIÓN ORDINARIA CELEBRADA EL SIETE DE </w:t>
      </w:r>
      <w:r>
        <w:rPr>
          <w:rFonts w:ascii="Palatino Linotype" w:hAnsi="Palatino Linotype" w:cs="Arial"/>
          <w:color w:val="000000" w:themeColor="text1"/>
        </w:rPr>
        <w:lastRenderedPageBreak/>
        <w:t>NOVIEMBRE DE DOS MIL DIECIOCHO, ANTE EL SECRETARIO TÉCNICO DEL PLENO ALEXIS TAPIA RAMÍREZ.</w:t>
      </w:r>
    </w:p>
    <w:p w:rsidR="00D227C6" w:rsidRDefault="00D227C6" w:rsidP="00D227C6">
      <w:pPr>
        <w:spacing w:before="240" w:after="240" w:line="360" w:lineRule="auto"/>
        <w:ind w:right="49"/>
        <w:jc w:val="both"/>
        <w:rPr>
          <w:rFonts w:ascii="Palatino Linotype" w:hAnsi="Palatino Linotype" w:cs="Arial"/>
          <w:color w:val="000000" w:themeColor="text1"/>
        </w:rPr>
      </w:pPr>
    </w:p>
    <w:p w:rsidR="00D227C6" w:rsidRDefault="00D227C6" w:rsidP="00D227C6">
      <w:pPr>
        <w:jc w:val="center"/>
        <w:rPr>
          <w:rFonts w:ascii="Palatino Linotype" w:hAnsi="Palatino Linotype"/>
          <w:b/>
          <w:lang w:val="es-ES_tradnl"/>
        </w:rPr>
      </w:pPr>
      <w:r>
        <w:rPr>
          <w:rFonts w:ascii="Palatino Linotype" w:hAnsi="Palatino Linotype"/>
          <w:b/>
          <w:lang w:val="es-ES_tradnl"/>
        </w:rPr>
        <w:t>Zulema Martínez Sánchez</w:t>
      </w:r>
    </w:p>
    <w:p w:rsidR="00D227C6" w:rsidRDefault="00D227C6" w:rsidP="00D227C6">
      <w:pPr>
        <w:jc w:val="center"/>
        <w:rPr>
          <w:rFonts w:ascii="Palatino Linotype" w:hAnsi="Palatino Linotype"/>
          <w:lang w:val="es-ES_tradnl"/>
        </w:rPr>
      </w:pPr>
      <w:r>
        <w:rPr>
          <w:rFonts w:ascii="Palatino Linotype" w:hAnsi="Palatino Linotype"/>
          <w:lang w:val="es-ES_tradnl"/>
        </w:rPr>
        <w:t>Comisionada Presidenta</w:t>
      </w:r>
    </w:p>
    <w:p w:rsidR="00D227C6" w:rsidRDefault="00D227C6" w:rsidP="00D227C6">
      <w:pPr>
        <w:jc w:val="center"/>
        <w:rPr>
          <w:rFonts w:ascii="Palatino Linotype" w:hAnsi="Palatino Linotype"/>
          <w:b/>
          <w:lang w:val="es-ES_tradnl"/>
        </w:rPr>
      </w:pPr>
      <w:r>
        <w:rPr>
          <w:rFonts w:ascii="Palatino Linotype" w:hAnsi="Palatino Linotype"/>
          <w:b/>
          <w:lang w:val="es-ES_tradnl"/>
        </w:rPr>
        <w:t>Ausencia Justificada</w:t>
      </w:r>
    </w:p>
    <w:p w:rsidR="00D227C6" w:rsidRDefault="00D227C6" w:rsidP="00D227C6">
      <w:pPr>
        <w:jc w:val="center"/>
        <w:rPr>
          <w:rFonts w:ascii="Palatino Linotype" w:hAnsi="Palatino Linotype"/>
          <w:b/>
          <w:lang w:val="es-ES_tradnl"/>
        </w:rPr>
      </w:pPr>
    </w:p>
    <w:p w:rsidR="00D227C6" w:rsidRDefault="00D227C6" w:rsidP="00D227C6">
      <w:pPr>
        <w:jc w:val="center"/>
        <w:rPr>
          <w:rFonts w:ascii="Palatino Linotype" w:hAnsi="Palatino Linotype"/>
          <w:b/>
          <w:lang w:val="es-ES_tradnl"/>
        </w:rPr>
      </w:pPr>
    </w:p>
    <w:p w:rsidR="00D227C6" w:rsidRPr="00D227C6" w:rsidRDefault="00D227C6" w:rsidP="00D227C6">
      <w:pPr>
        <w:jc w:val="center"/>
        <w:rPr>
          <w:rFonts w:ascii="Palatino Linotype" w:hAnsi="Palatino Linotype"/>
          <w:b/>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556"/>
      </w:tblGrid>
      <w:tr w:rsidR="00D227C6" w:rsidRPr="00D227C6" w:rsidTr="00D227C6">
        <w:tc>
          <w:tcPr>
            <w:tcW w:w="4555" w:type="dxa"/>
          </w:tcPr>
          <w:p w:rsidR="00D227C6" w:rsidRPr="00D227C6" w:rsidRDefault="00D227C6">
            <w:pPr>
              <w:jc w:val="center"/>
              <w:rPr>
                <w:rFonts w:ascii="Palatino Linotype" w:hAnsi="Palatino Linotype" w:cs="Arial"/>
                <w:b/>
                <w:sz w:val="24"/>
                <w:szCs w:val="24"/>
              </w:rPr>
            </w:pPr>
          </w:p>
          <w:p w:rsidR="00D227C6" w:rsidRPr="00D227C6" w:rsidRDefault="00D227C6">
            <w:pPr>
              <w:jc w:val="center"/>
              <w:rPr>
                <w:rFonts w:ascii="Palatino Linotype" w:hAnsi="Palatino Linotype" w:cs="Arial"/>
                <w:b/>
                <w:sz w:val="24"/>
                <w:szCs w:val="24"/>
              </w:rPr>
            </w:pPr>
            <w:r w:rsidRPr="00D227C6">
              <w:rPr>
                <w:rFonts w:ascii="Palatino Linotype" w:hAnsi="Palatino Linotype" w:cs="Arial"/>
                <w:b/>
                <w:sz w:val="24"/>
                <w:szCs w:val="24"/>
              </w:rPr>
              <w:t>Eva Abaid Yapur</w:t>
            </w:r>
          </w:p>
          <w:p w:rsidR="00D227C6" w:rsidRPr="00D227C6" w:rsidRDefault="00D227C6">
            <w:pPr>
              <w:jc w:val="center"/>
              <w:rPr>
                <w:rFonts w:ascii="Palatino Linotype" w:hAnsi="Palatino Linotype" w:cs="Arial"/>
                <w:sz w:val="24"/>
                <w:szCs w:val="24"/>
              </w:rPr>
            </w:pPr>
            <w:r w:rsidRPr="00D227C6">
              <w:rPr>
                <w:rFonts w:ascii="Palatino Linotype" w:hAnsi="Palatino Linotype" w:cs="Arial"/>
                <w:sz w:val="24"/>
                <w:szCs w:val="24"/>
              </w:rPr>
              <w:t>Comisionada</w:t>
            </w:r>
          </w:p>
          <w:p w:rsidR="00D227C6" w:rsidRPr="00D227C6" w:rsidRDefault="00D227C6">
            <w:pPr>
              <w:jc w:val="center"/>
              <w:rPr>
                <w:rFonts w:ascii="Palatino Linotype" w:hAnsi="Palatino Linotype"/>
                <w:b/>
                <w:sz w:val="24"/>
                <w:szCs w:val="24"/>
                <w:lang w:val="es-ES_tradnl"/>
              </w:rPr>
            </w:pPr>
            <w:r w:rsidRPr="00FE7590">
              <w:rPr>
                <w:rFonts w:ascii="Palatino Linotype" w:hAnsi="Palatino Linotype" w:cs="Arial"/>
                <w:b/>
                <w:color w:val="FFFFFF" w:themeColor="background1"/>
                <w:sz w:val="24"/>
                <w:szCs w:val="24"/>
              </w:rPr>
              <w:t>(RÚBRICA)</w:t>
            </w:r>
          </w:p>
        </w:tc>
        <w:tc>
          <w:tcPr>
            <w:tcW w:w="4556" w:type="dxa"/>
          </w:tcPr>
          <w:p w:rsidR="00D227C6" w:rsidRPr="00D227C6" w:rsidRDefault="00D227C6">
            <w:pPr>
              <w:jc w:val="center"/>
              <w:rPr>
                <w:rFonts w:ascii="Palatino Linotype" w:hAnsi="Palatino Linotype" w:cs="Arial"/>
                <w:b/>
                <w:sz w:val="24"/>
                <w:szCs w:val="24"/>
              </w:rPr>
            </w:pPr>
          </w:p>
          <w:p w:rsidR="00D227C6" w:rsidRPr="00D227C6" w:rsidRDefault="00D227C6">
            <w:pPr>
              <w:jc w:val="center"/>
              <w:rPr>
                <w:rFonts w:ascii="Palatino Linotype" w:hAnsi="Palatino Linotype" w:cs="Arial"/>
                <w:b/>
                <w:sz w:val="24"/>
                <w:szCs w:val="24"/>
              </w:rPr>
            </w:pPr>
            <w:r w:rsidRPr="00D227C6">
              <w:rPr>
                <w:rFonts w:ascii="Palatino Linotype" w:hAnsi="Palatino Linotype" w:cs="Arial"/>
                <w:b/>
                <w:sz w:val="24"/>
                <w:szCs w:val="24"/>
              </w:rPr>
              <w:t>José Guadalupe Luna Hernández</w:t>
            </w:r>
          </w:p>
          <w:p w:rsidR="00D227C6" w:rsidRPr="00D227C6" w:rsidRDefault="00D227C6">
            <w:pPr>
              <w:jc w:val="center"/>
              <w:rPr>
                <w:rFonts w:ascii="Palatino Linotype" w:hAnsi="Palatino Linotype" w:cs="Arial"/>
                <w:sz w:val="24"/>
                <w:szCs w:val="24"/>
              </w:rPr>
            </w:pPr>
            <w:r w:rsidRPr="00D227C6">
              <w:rPr>
                <w:rFonts w:ascii="Palatino Linotype" w:hAnsi="Palatino Linotype" w:cs="Arial"/>
                <w:sz w:val="24"/>
                <w:szCs w:val="24"/>
              </w:rPr>
              <w:t>Comisionado</w:t>
            </w:r>
          </w:p>
          <w:p w:rsidR="00D227C6" w:rsidRPr="00D227C6" w:rsidRDefault="00D227C6">
            <w:pPr>
              <w:jc w:val="center"/>
              <w:rPr>
                <w:rFonts w:ascii="Palatino Linotype" w:hAnsi="Palatino Linotype" w:cs="Arial"/>
                <w:b/>
                <w:sz w:val="24"/>
                <w:szCs w:val="24"/>
              </w:rPr>
            </w:pPr>
            <w:r w:rsidRPr="00D227C6">
              <w:rPr>
                <w:rFonts w:ascii="Palatino Linotype" w:hAnsi="Palatino Linotype" w:cs="Arial"/>
                <w:b/>
                <w:sz w:val="24"/>
                <w:szCs w:val="24"/>
              </w:rPr>
              <w:t>Ausencia Justificada</w:t>
            </w:r>
          </w:p>
          <w:p w:rsidR="00D227C6" w:rsidRPr="00D227C6" w:rsidRDefault="00D227C6">
            <w:pPr>
              <w:jc w:val="center"/>
              <w:rPr>
                <w:rFonts w:ascii="Palatino Linotype" w:hAnsi="Palatino Linotype"/>
                <w:b/>
                <w:sz w:val="24"/>
                <w:szCs w:val="24"/>
                <w:lang w:val="es-ES_tradnl"/>
              </w:rPr>
            </w:pPr>
          </w:p>
        </w:tc>
      </w:tr>
    </w:tbl>
    <w:p w:rsidR="0055236A" w:rsidRPr="00D227C6" w:rsidRDefault="0055236A" w:rsidP="004166CB">
      <w:pPr>
        <w:tabs>
          <w:tab w:val="left" w:pos="851"/>
        </w:tabs>
        <w:ind w:right="899"/>
        <w:jc w:val="both"/>
        <w:rPr>
          <w:rFonts w:ascii="Palatino Linotype" w:hAnsi="Palatino Linotype" w:cs="Arial"/>
          <w:i/>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1"/>
      </w:tblGrid>
      <w:tr w:rsidR="00116106" w:rsidRPr="00D227C6" w:rsidTr="00116106">
        <w:tc>
          <w:tcPr>
            <w:tcW w:w="9111" w:type="dxa"/>
          </w:tcPr>
          <w:p w:rsidR="004D72DA" w:rsidRPr="00D227C6" w:rsidRDefault="004D72DA" w:rsidP="00116106">
            <w:pPr>
              <w:jc w:val="center"/>
              <w:rPr>
                <w:rFonts w:ascii="Palatino Linotype" w:hAnsi="Palatino Linotype" w:cs="Arial"/>
                <w:b/>
                <w:sz w:val="24"/>
                <w:szCs w:val="24"/>
              </w:rPr>
            </w:pPr>
          </w:p>
          <w:p w:rsidR="004D72DA" w:rsidRPr="00D227C6" w:rsidRDefault="004D72DA" w:rsidP="00116106">
            <w:pPr>
              <w:jc w:val="center"/>
              <w:rPr>
                <w:rFonts w:ascii="Palatino Linotype" w:hAnsi="Palatino Linotype" w:cs="Arial"/>
                <w:b/>
                <w:sz w:val="24"/>
                <w:szCs w:val="24"/>
              </w:rPr>
            </w:pPr>
          </w:p>
          <w:p w:rsidR="00B9503C" w:rsidRPr="00D227C6" w:rsidRDefault="00B9503C" w:rsidP="00116106">
            <w:pPr>
              <w:jc w:val="center"/>
              <w:rPr>
                <w:rFonts w:ascii="Palatino Linotype" w:hAnsi="Palatino Linotype" w:cs="Arial"/>
                <w:b/>
                <w:sz w:val="24"/>
                <w:szCs w:val="24"/>
              </w:rPr>
            </w:pPr>
          </w:p>
          <w:p w:rsidR="00116106" w:rsidRPr="00D227C6" w:rsidRDefault="00116106" w:rsidP="00116106">
            <w:pPr>
              <w:jc w:val="center"/>
              <w:rPr>
                <w:rFonts w:ascii="Palatino Linotype" w:hAnsi="Palatino Linotype" w:cs="Arial"/>
                <w:b/>
                <w:sz w:val="24"/>
                <w:szCs w:val="24"/>
              </w:rPr>
            </w:pPr>
          </w:p>
          <w:p w:rsidR="00116106" w:rsidRPr="00D227C6" w:rsidRDefault="0039219C" w:rsidP="0039219C">
            <w:pPr>
              <w:rPr>
                <w:rFonts w:ascii="Palatino Linotype" w:hAnsi="Palatino Linotype" w:cs="Arial"/>
                <w:b/>
                <w:sz w:val="24"/>
                <w:szCs w:val="24"/>
              </w:rPr>
            </w:pPr>
            <w:r w:rsidRPr="00D227C6">
              <w:rPr>
                <w:rFonts w:ascii="Palatino Linotype" w:hAnsi="Palatino Linotype" w:cs="Arial"/>
                <w:b/>
                <w:sz w:val="24"/>
                <w:szCs w:val="24"/>
              </w:rPr>
              <w:t xml:space="preserve">                     </w:t>
            </w:r>
            <w:r w:rsidR="00116106" w:rsidRPr="00D227C6">
              <w:rPr>
                <w:rFonts w:ascii="Palatino Linotype" w:hAnsi="Palatino Linotype" w:cs="Arial"/>
                <w:b/>
                <w:sz w:val="24"/>
                <w:szCs w:val="24"/>
              </w:rPr>
              <w:t>Javier Martínez Cruz</w:t>
            </w:r>
            <w:r w:rsidRPr="00D227C6">
              <w:rPr>
                <w:rFonts w:ascii="Palatino Linotype" w:hAnsi="Palatino Linotype" w:cs="Arial"/>
                <w:b/>
                <w:sz w:val="24"/>
                <w:szCs w:val="24"/>
              </w:rPr>
              <w:t xml:space="preserve">                                     Luis Gustavo Parra Noriega</w:t>
            </w:r>
          </w:p>
          <w:p w:rsidR="00116106" w:rsidRPr="00D227C6" w:rsidRDefault="0039219C" w:rsidP="0039219C">
            <w:pPr>
              <w:rPr>
                <w:rFonts w:ascii="Palatino Linotype" w:hAnsi="Palatino Linotype" w:cs="Arial"/>
                <w:sz w:val="24"/>
                <w:szCs w:val="24"/>
              </w:rPr>
            </w:pPr>
            <w:r w:rsidRPr="00D227C6">
              <w:rPr>
                <w:rFonts w:ascii="Palatino Linotype" w:hAnsi="Palatino Linotype" w:cs="Arial"/>
                <w:sz w:val="24"/>
                <w:szCs w:val="24"/>
              </w:rPr>
              <w:t xml:space="preserve">                            </w:t>
            </w:r>
            <w:r w:rsidR="00116106" w:rsidRPr="00D227C6">
              <w:rPr>
                <w:rFonts w:ascii="Palatino Linotype" w:hAnsi="Palatino Linotype" w:cs="Arial"/>
                <w:sz w:val="24"/>
                <w:szCs w:val="24"/>
              </w:rPr>
              <w:t>Comisionado</w:t>
            </w:r>
            <w:r w:rsidRPr="00D227C6">
              <w:rPr>
                <w:rFonts w:ascii="Palatino Linotype" w:hAnsi="Palatino Linotype" w:cs="Arial"/>
                <w:sz w:val="24"/>
                <w:szCs w:val="24"/>
              </w:rPr>
              <w:t xml:space="preserve">                                                           Comisionado</w:t>
            </w:r>
          </w:p>
          <w:p w:rsidR="00116106" w:rsidRPr="00D227C6" w:rsidRDefault="0039219C" w:rsidP="00D227C6">
            <w:pPr>
              <w:rPr>
                <w:rFonts w:ascii="Palatino Linotype" w:hAnsi="Palatino Linotype"/>
                <w:b/>
                <w:sz w:val="24"/>
                <w:szCs w:val="24"/>
                <w:lang w:val="es-ES_tradnl"/>
              </w:rPr>
            </w:pPr>
            <w:r w:rsidRPr="00FE7590">
              <w:rPr>
                <w:rFonts w:ascii="Palatino Linotype" w:hAnsi="Palatino Linotype" w:cs="Arial"/>
                <w:b/>
                <w:color w:val="FFFFFF" w:themeColor="background1"/>
                <w:sz w:val="24"/>
                <w:szCs w:val="24"/>
              </w:rPr>
              <w:t xml:space="preserve">                             </w:t>
            </w:r>
            <w:r w:rsidR="00116106" w:rsidRPr="00FE7590">
              <w:rPr>
                <w:rFonts w:ascii="Palatino Linotype" w:hAnsi="Palatino Linotype" w:cs="Arial"/>
                <w:b/>
                <w:color w:val="FFFFFF" w:themeColor="background1"/>
                <w:sz w:val="24"/>
                <w:szCs w:val="24"/>
              </w:rPr>
              <w:t>(RÚBRICA)</w:t>
            </w:r>
            <w:r w:rsidRPr="00FE7590">
              <w:rPr>
                <w:rFonts w:ascii="Palatino Linotype" w:hAnsi="Palatino Linotype" w:cs="Arial"/>
                <w:b/>
                <w:color w:val="FFFFFF" w:themeColor="background1"/>
                <w:sz w:val="24"/>
                <w:szCs w:val="24"/>
              </w:rPr>
              <w:t xml:space="preserve">                                                              (RÚBRICA)</w:t>
            </w:r>
          </w:p>
        </w:tc>
      </w:tr>
      <w:tr w:rsidR="0039219C" w:rsidRPr="00D227C6" w:rsidTr="00116106">
        <w:tc>
          <w:tcPr>
            <w:tcW w:w="9111" w:type="dxa"/>
          </w:tcPr>
          <w:p w:rsidR="0039219C" w:rsidRPr="00D227C6" w:rsidRDefault="0039219C" w:rsidP="00116106">
            <w:pPr>
              <w:jc w:val="center"/>
              <w:rPr>
                <w:rFonts w:ascii="Palatino Linotype" w:hAnsi="Palatino Linotype" w:cs="Arial"/>
                <w:b/>
                <w:sz w:val="24"/>
                <w:szCs w:val="24"/>
              </w:rPr>
            </w:pPr>
          </w:p>
        </w:tc>
      </w:tr>
    </w:tbl>
    <w:p w:rsidR="004D72DA" w:rsidRPr="00D227C6" w:rsidRDefault="004D72DA" w:rsidP="00AA1CC5">
      <w:pPr>
        <w:jc w:val="center"/>
        <w:rPr>
          <w:rFonts w:ascii="Palatino Linotype" w:hAnsi="Palatino Linotype"/>
          <w:b/>
          <w:lang w:val="es-ES_tradnl"/>
        </w:rPr>
      </w:pPr>
    </w:p>
    <w:p w:rsidR="004D72DA" w:rsidRPr="00D227C6" w:rsidRDefault="004D72DA" w:rsidP="00AA1CC5">
      <w:pPr>
        <w:jc w:val="center"/>
        <w:rPr>
          <w:rFonts w:ascii="Palatino Linotype" w:hAnsi="Palatino Linotype"/>
          <w:b/>
          <w:lang w:val="es-ES_tradnl"/>
        </w:rPr>
      </w:pPr>
    </w:p>
    <w:p w:rsidR="004D72DA" w:rsidRPr="00D227C6" w:rsidRDefault="004D72DA" w:rsidP="00AA1CC5">
      <w:pPr>
        <w:jc w:val="center"/>
        <w:rPr>
          <w:rFonts w:ascii="Palatino Linotype" w:hAnsi="Palatino Linotype"/>
          <w:b/>
          <w:lang w:val="es-ES_tradnl"/>
        </w:rPr>
      </w:pPr>
    </w:p>
    <w:p w:rsidR="004D72DA" w:rsidRPr="00D227C6" w:rsidRDefault="004D72DA" w:rsidP="00AA1CC5">
      <w:pPr>
        <w:jc w:val="center"/>
        <w:rPr>
          <w:rFonts w:ascii="Palatino Linotype" w:hAnsi="Palatino Linotype"/>
          <w:b/>
          <w:lang w:val="es-ES_tradnl"/>
        </w:rPr>
      </w:pPr>
    </w:p>
    <w:p w:rsidR="00AA1CC5" w:rsidRPr="00D227C6" w:rsidRDefault="00386CBE" w:rsidP="00AA1CC5">
      <w:pPr>
        <w:jc w:val="center"/>
        <w:rPr>
          <w:rFonts w:ascii="Palatino Linotype" w:hAnsi="Palatino Linotype"/>
          <w:b/>
          <w:lang w:val="es-ES_tradnl"/>
        </w:rPr>
      </w:pPr>
      <w:r w:rsidRPr="00D227C6">
        <w:rPr>
          <w:rFonts w:ascii="Palatino Linotype" w:hAnsi="Palatino Linotype"/>
          <w:b/>
          <w:lang w:val="es-ES_tradnl"/>
        </w:rPr>
        <w:t>Alexis Tapia Ramírez</w:t>
      </w:r>
    </w:p>
    <w:p w:rsidR="00AA1CC5" w:rsidRPr="00D227C6" w:rsidRDefault="00386CBE" w:rsidP="00AA1CC5">
      <w:pPr>
        <w:jc w:val="center"/>
        <w:rPr>
          <w:rFonts w:ascii="Palatino Linotype" w:hAnsi="Palatino Linotype"/>
          <w:lang w:val="es-ES_tradnl"/>
        </w:rPr>
      </w:pPr>
      <w:r w:rsidRPr="00D227C6">
        <w:rPr>
          <w:rFonts w:ascii="Palatino Linotype" w:hAnsi="Palatino Linotype"/>
          <w:lang w:val="es-ES_tradnl"/>
        </w:rPr>
        <w:t>Secretario</w:t>
      </w:r>
      <w:r w:rsidR="00AA1CC5" w:rsidRPr="00D227C6">
        <w:rPr>
          <w:rFonts w:ascii="Palatino Linotype" w:hAnsi="Palatino Linotype"/>
          <w:lang w:val="es-ES_tradnl"/>
        </w:rPr>
        <w:t xml:space="preserve"> Técnic</w:t>
      </w:r>
      <w:r w:rsidRPr="00D227C6">
        <w:rPr>
          <w:rFonts w:ascii="Palatino Linotype" w:hAnsi="Palatino Linotype"/>
          <w:lang w:val="es-ES_tradnl"/>
        </w:rPr>
        <w:t>o</w:t>
      </w:r>
      <w:r w:rsidR="00AA1CC5" w:rsidRPr="00D227C6">
        <w:rPr>
          <w:rFonts w:ascii="Palatino Linotype" w:hAnsi="Palatino Linotype"/>
          <w:lang w:val="es-ES_tradnl"/>
        </w:rPr>
        <w:t xml:space="preserve"> del Pleno</w:t>
      </w:r>
    </w:p>
    <w:p w:rsidR="00AA1CC5" w:rsidRPr="00FE7590" w:rsidRDefault="00AA1CC5" w:rsidP="00AA1CC5">
      <w:pPr>
        <w:jc w:val="center"/>
        <w:rPr>
          <w:rFonts w:ascii="Palatino Linotype" w:hAnsi="Palatino Linotype"/>
          <w:b/>
          <w:color w:val="FFFFFF" w:themeColor="background1"/>
          <w:lang w:val="es-ES_tradnl"/>
        </w:rPr>
      </w:pPr>
      <w:r w:rsidRPr="00FE7590">
        <w:rPr>
          <w:rFonts w:ascii="Palatino Linotype" w:hAnsi="Palatino Linotype"/>
          <w:b/>
          <w:color w:val="FFFFFF" w:themeColor="background1"/>
          <w:lang w:val="es-ES_tradnl"/>
        </w:rPr>
        <w:t>(RÚBRICA)</w:t>
      </w:r>
    </w:p>
    <w:p w:rsidR="004D72DA" w:rsidRDefault="004D72DA" w:rsidP="00AA1CC5">
      <w:pPr>
        <w:jc w:val="center"/>
        <w:rPr>
          <w:rFonts w:ascii="Palatino Linotype" w:hAnsi="Palatino Linotype"/>
          <w:b/>
          <w:lang w:val="es-ES_tradnl"/>
        </w:rPr>
      </w:pPr>
    </w:p>
    <w:p w:rsidR="00D227C6" w:rsidRPr="00D227C6" w:rsidRDefault="00D227C6" w:rsidP="00AA1CC5">
      <w:pPr>
        <w:jc w:val="center"/>
        <w:rPr>
          <w:rFonts w:ascii="Palatino Linotype" w:hAnsi="Palatino Linotype"/>
          <w:b/>
          <w:lang w:val="es-ES_tradnl"/>
        </w:rPr>
      </w:pPr>
    </w:p>
    <w:p w:rsidR="00AA1CC5" w:rsidRPr="00D227C6" w:rsidRDefault="00AA1CC5" w:rsidP="00AA1CC5">
      <w:pPr>
        <w:ind w:right="49"/>
        <w:jc w:val="both"/>
        <w:rPr>
          <w:rFonts w:ascii="Palatino Linotype" w:hAnsi="Palatino Linotype"/>
          <w:sz w:val="20"/>
          <w:szCs w:val="22"/>
          <w:lang w:val="es-ES_tradnl"/>
        </w:rPr>
      </w:pPr>
      <w:r w:rsidRPr="00D227C6">
        <w:rPr>
          <w:rFonts w:ascii="Palatino Linotype" w:hAnsi="Palatino Linotype"/>
          <w:sz w:val="20"/>
          <w:szCs w:val="22"/>
          <w:lang w:val="es-ES_tradnl"/>
        </w:rPr>
        <w:t>Esta hoja corresponde a la resolución de</w:t>
      </w:r>
      <w:r w:rsidR="00386726" w:rsidRPr="00D227C6">
        <w:rPr>
          <w:rFonts w:ascii="Palatino Linotype" w:hAnsi="Palatino Linotype"/>
          <w:sz w:val="20"/>
          <w:szCs w:val="22"/>
          <w:lang w:val="es-ES_tradnl"/>
        </w:rPr>
        <w:t>l</w:t>
      </w:r>
      <w:r w:rsidRPr="00D227C6">
        <w:rPr>
          <w:rFonts w:ascii="Palatino Linotype" w:hAnsi="Palatino Linotype"/>
          <w:sz w:val="20"/>
          <w:szCs w:val="22"/>
          <w:lang w:val="es-ES_tradnl"/>
        </w:rPr>
        <w:t xml:space="preserve"> </w:t>
      </w:r>
      <w:r w:rsidR="00D227C6">
        <w:rPr>
          <w:rFonts w:ascii="Palatino Linotype" w:hAnsi="Palatino Linotype"/>
          <w:sz w:val="20"/>
          <w:szCs w:val="22"/>
          <w:lang w:val="es-ES_tradnl"/>
        </w:rPr>
        <w:t>siete de noviembre</w:t>
      </w:r>
      <w:r w:rsidRPr="00D227C6">
        <w:rPr>
          <w:rFonts w:ascii="Palatino Linotype" w:hAnsi="Palatino Linotype"/>
          <w:sz w:val="20"/>
          <w:szCs w:val="22"/>
          <w:lang w:val="es-ES_tradnl"/>
        </w:rPr>
        <w:t xml:space="preserve"> de dos mil dieci</w:t>
      </w:r>
      <w:r w:rsidR="00116106" w:rsidRPr="00D227C6">
        <w:rPr>
          <w:rFonts w:ascii="Palatino Linotype" w:hAnsi="Palatino Linotype"/>
          <w:sz w:val="20"/>
          <w:szCs w:val="22"/>
          <w:lang w:val="es-ES_tradnl"/>
        </w:rPr>
        <w:t>ocho</w:t>
      </w:r>
      <w:r w:rsidRPr="00D227C6">
        <w:rPr>
          <w:rFonts w:ascii="Palatino Linotype" w:hAnsi="Palatino Linotype"/>
          <w:sz w:val="20"/>
          <w:szCs w:val="22"/>
          <w:lang w:val="es-ES_tradnl"/>
        </w:rPr>
        <w:t xml:space="preserve">, emitida en </w:t>
      </w:r>
      <w:r w:rsidR="00386CBE" w:rsidRPr="00D227C6">
        <w:rPr>
          <w:rFonts w:ascii="Palatino Linotype" w:hAnsi="Palatino Linotype"/>
          <w:sz w:val="20"/>
          <w:szCs w:val="22"/>
          <w:lang w:val="es-ES_tradnl"/>
        </w:rPr>
        <w:t>el</w:t>
      </w:r>
      <w:r w:rsidRPr="00D227C6">
        <w:rPr>
          <w:rFonts w:ascii="Palatino Linotype" w:hAnsi="Palatino Linotype"/>
          <w:sz w:val="20"/>
          <w:szCs w:val="22"/>
          <w:lang w:val="es-ES_tradnl"/>
        </w:rPr>
        <w:t xml:space="preserve"> recurso de revisión 0</w:t>
      </w:r>
      <w:r w:rsidR="00386726" w:rsidRPr="00D227C6">
        <w:rPr>
          <w:rFonts w:ascii="Palatino Linotype" w:hAnsi="Palatino Linotype"/>
          <w:sz w:val="20"/>
          <w:szCs w:val="22"/>
          <w:lang w:val="es-ES_tradnl"/>
        </w:rPr>
        <w:t>3197</w:t>
      </w:r>
      <w:r w:rsidRPr="00D227C6">
        <w:rPr>
          <w:rFonts w:ascii="Palatino Linotype" w:hAnsi="Palatino Linotype"/>
          <w:sz w:val="20"/>
          <w:szCs w:val="22"/>
          <w:lang w:val="es-ES_tradnl"/>
        </w:rPr>
        <w:t>/INFOEM/IP/RR/201</w:t>
      </w:r>
      <w:r w:rsidR="00386CBE" w:rsidRPr="00D227C6">
        <w:rPr>
          <w:rFonts w:ascii="Palatino Linotype" w:hAnsi="Palatino Linotype"/>
          <w:sz w:val="20"/>
          <w:szCs w:val="22"/>
          <w:lang w:val="es-ES_tradnl"/>
        </w:rPr>
        <w:t>8</w:t>
      </w:r>
      <w:r w:rsidR="0039219C" w:rsidRPr="00D227C6">
        <w:rPr>
          <w:rFonts w:ascii="Palatino Linotype" w:hAnsi="Palatino Linotype"/>
          <w:sz w:val="20"/>
          <w:szCs w:val="22"/>
          <w:lang w:val="es-ES_tradnl"/>
        </w:rPr>
        <w:t>,</w:t>
      </w:r>
      <w:r w:rsidR="00386CBE" w:rsidRPr="00D227C6">
        <w:rPr>
          <w:rFonts w:ascii="Palatino Linotype" w:hAnsi="Palatino Linotype"/>
          <w:sz w:val="20"/>
          <w:szCs w:val="22"/>
          <w:lang w:val="es-ES_tradnl"/>
        </w:rPr>
        <w:t>.</w:t>
      </w:r>
    </w:p>
    <w:p w:rsidR="00D62135" w:rsidRPr="00EC3A5E" w:rsidRDefault="00495E06" w:rsidP="00A77A29">
      <w:pPr>
        <w:ind w:right="49"/>
        <w:jc w:val="both"/>
        <w:rPr>
          <w:rFonts w:ascii="Palatino Linotype" w:hAnsi="Palatino Linotype" w:cs="Arial"/>
        </w:rPr>
      </w:pPr>
      <w:r w:rsidRPr="00D227C6">
        <w:rPr>
          <w:rFonts w:ascii="Palatino Linotype" w:hAnsi="Palatino Linotype"/>
          <w:sz w:val="20"/>
          <w:szCs w:val="20"/>
          <w:lang w:val="es-ES_tradnl"/>
        </w:rPr>
        <w:t>YSM/LAGO</w:t>
      </w:r>
    </w:p>
    <w:sectPr w:rsidR="00D62135" w:rsidRPr="00EC3A5E" w:rsidSect="00337E55">
      <w:headerReference w:type="default" r:id="rId9"/>
      <w:footerReference w:type="default" r:id="rId10"/>
      <w:headerReference w:type="first" r:id="rId11"/>
      <w:footerReference w:type="first" r:id="rId12"/>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3A0" w:rsidRDefault="004373A0" w:rsidP="00C80F8C">
      <w:r>
        <w:separator/>
      </w:r>
    </w:p>
  </w:endnote>
  <w:endnote w:type="continuationSeparator" w:id="0">
    <w:p w:rsidR="004373A0" w:rsidRDefault="004373A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C7D" w:rsidRPr="00F12350" w:rsidRDefault="00190C7D"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C3A14">
      <w:rPr>
        <w:rFonts w:ascii="Palatino Linotype" w:hAnsi="Palatino Linotype" w:cs="Arial"/>
        <w:b/>
        <w:bCs/>
        <w:noProof/>
        <w:sz w:val="20"/>
        <w:szCs w:val="20"/>
      </w:rPr>
      <w:t>35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C3A14">
      <w:rPr>
        <w:rFonts w:ascii="Palatino Linotype" w:hAnsi="Palatino Linotype" w:cs="Arial"/>
        <w:b/>
        <w:bCs/>
        <w:noProof/>
        <w:sz w:val="20"/>
        <w:szCs w:val="20"/>
      </w:rPr>
      <w:t>35</w:t>
    </w:r>
    <w:r w:rsidRPr="00F12350">
      <w:rPr>
        <w:rFonts w:ascii="Palatino Linotype" w:hAnsi="Palatino Linotype" w:cs="Arial"/>
        <w:b/>
        <w:bCs/>
        <w:sz w:val="20"/>
        <w:szCs w:val="20"/>
      </w:rPr>
      <w:fldChar w:fldCharType="end"/>
    </w:r>
  </w:p>
  <w:p w:rsidR="00190C7D" w:rsidRDefault="00190C7D"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C7D" w:rsidRPr="00F12350" w:rsidRDefault="00190C7D"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C3A14">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C3A14">
      <w:rPr>
        <w:rFonts w:ascii="Palatino Linotype" w:hAnsi="Palatino Linotype" w:cs="Arial"/>
        <w:b/>
        <w:bCs/>
        <w:noProof/>
        <w:sz w:val="20"/>
        <w:szCs w:val="20"/>
      </w:rPr>
      <w:t>35</w:t>
    </w:r>
    <w:r w:rsidRPr="00F12350">
      <w:rPr>
        <w:rFonts w:ascii="Palatino Linotype" w:hAnsi="Palatino Linotype" w:cs="Arial"/>
        <w:b/>
        <w:bCs/>
        <w:sz w:val="20"/>
        <w:szCs w:val="20"/>
      </w:rPr>
      <w:fldChar w:fldCharType="end"/>
    </w:r>
  </w:p>
  <w:p w:rsidR="00190C7D" w:rsidRDefault="00190C7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3A0" w:rsidRDefault="004373A0" w:rsidP="00C80F8C">
      <w:r>
        <w:separator/>
      </w:r>
    </w:p>
  </w:footnote>
  <w:footnote w:type="continuationSeparator" w:id="0">
    <w:p w:rsidR="004373A0" w:rsidRDefault="004373A0" w:rsidP="00C80F8C">
      <w:r>
        <w:continuationSeparator/>
      </w:r>
    </w:p>
  </w:footnote>
  <w:footnote w:id="1">
    <w:p w:rsidR="007F56C3" w:rsidRDefault="007F56C3" w:rsidP="007F56C3">
      <w:pPr>
        <w:spacing w:before="120" w:after="120"/>
        <w:ind w:left="709" w:right="709"/>
        <w:jc w:val="both"/>
      </w:pPr>
      <w:r>
        <w:rPr>
          <w:rStyle w:val="Refdenotaalpie"/>
        </w:rPr>
        <w:footnoteRef/>
      </w:r>
      <w:r>
        <w:t xml:space="preserve"> De conformidad con los artículos 2.3, 2.13, 2.14 y 2.16 del Código Civil del Estado de México </w:t>
      </w:r>
    </w:p>
    <w:p w:rsidR="007F56C3" w:rsidRDefault="007F56C3" w:rsidP="007F56C3">
      <w:pPr>
        <w:spacing w:before="120" w:after="120"/>
        <w:ind w:left="709" w:right="709"/>
        <w:jc w:val="both"/>
        <w:rPr>
          <w:rFonts w:ascii="Palatino Linotype" w:hAnsi="Palatino Linotype" w:cs="Arial"/>
          <w:b/>
          <w:i/>
          <w:sz w:val="22"/>
          <w:szCs w:val="22"/>
          <w:lang w:eastAsia="es-MX"/>
        </w:rPr>
      </w:pPr>
    </w:p>
    <w:p w:rsidR="007F56C3" w:rsidRPr="00B80BEF" w:rsidRDefault="007F56C3" w:rsidP="007F56C3">
      <w:pPr>
        <w:spacing w:before="120" w:after="120"/>
        <w:ind w:left="709" w:right="709"/>
        <w:jc w:val="both"/>
        <w:rPr>
          <w:rFonts w:ascii="Palatino Linotype" w:hAnsi="Palatino Linotype" w:cs="Arial"/>
          <w:b/>
          <w:i/>
          <w:sz w:val="22"/>
          <w:szCs w:val="22"/>
          <w:lang w:eastAsia="es-MX"/>
        </w:rPr>
      </w:pPr>
      <w:r w:rsidRPr="00B80BEF">
        <w:rPr>
          <w:rFonts w:ascii="Palatino Linotype" w:hAnsi="Palatino Linotype" w:cs="Arial"/>
          <w:b/>
          <w:i/>
          <w:sz w:val="22"/>
          <w:szCs w:val="22"/>
          <w:lang w:eastAsia="es-MX"/>
        </w:rPr>
        <w:t>Atributos de la personalidad</w:t>
      </w:r>
    </w:p>
    <w:p w:rsidR="007F56C3" w:rsidRPr="00B80BEF" w:rsidRDefault="007F56C3" w:rsidP="007F56C3">
      <w:pPr>
        <w:spacing w:before="120" w:after="120"/>
        <w:ind w:left="709" w:right="709"/>
        <w:jc w:val="both"/>
        <w:rPr>
          <w:rFonts w:ascii="Palatino Linotype" w:hAnsi="Palatino Linotype" w:cs="Arial"/>
          <w:i/>
          <w:sz w:val="22"/>
          <w:szCs w:val="22"/>
          <w:lang w:eastAsia="es-MX"/>
        </w:rPr>
      </w:pPr>
      <w:r w:rsidRPr="00B80BEF">
        <w:rPr>
          <w:rFonts w:ascii="Palatino Linotype" w:hAnsi="Palatino Linotype" w:cs="Arial"/>
          <w:b/>
          <w:i/>
          <w:sz w:val="22"/>
          <w:szCs w:val="22"/>
          <w:lang w:eastAsia="es-MX"/>
        </w:rPr>
        <w:t>Artículo 2.3</w:t>
      </w:r>
      <w:r w:rsidRPr="00B80BEF">
        <w:rPr>
          <w:rFonts w:ascii="Palatino Linotype" w:hAnsi="Palatino Linotype" w:cs="Arial"/>
          <w:i/>
          <w:sz w:val="22"/>
          <w:szCs w:val="22"/>
          <w:lang w:eastAsia="es-MX"/>
        </w:rPr>
        <w:t xml:space="preserve">.- </w:t>
      </w:r>
      <w:r w:rsidRPr="00B80BEF">
        <w:rPr>
          <w:rFonts w:ascii="Palatino Linotype" w:hAnsi="Palatino Linotype" w:cs="Arial"/>
          <w:b/>
          <w:i/>
          <w:sz w:val="22"/>
          <w:szCs w:val="22"/>
          <w:u w:val="single"/>
          <w:lang w:eastAsia="es-MX"/>
        </w:rPr>
        <w:t>Los atributos de la personalidad son el nombre</w:t>
      </w:r>
      <w:r w:rsidRPr="00B80BEF">
        <w:rPr>
          <w:rFonts w:ascii="Palatino Linotype" w:hAnsi="Palatino Linotype" w:cs="Arial"/>
          <w:i/>
          <w:sz w:val="22"/>
          <w:szCs w:val="22"/>
          <w:lang w:eastAsia="es-MX"/>
        </w:rPr>
        <w:t>, domicilio, estado civil y patrimonio.</w:t>
      </w:r>
    </w:p>
    <w:p w:rsidR="007F56C3" w:rsidRPr="00B80BEF" w:rsidRDefault="007F56C3" w:rsidP="007F56C3">
      <w:pPr>
        <w:spacing w:before="120" w:after="120"/>
        <w:ind w:left="709" w:right="709"/>
        <w:jc w:val="both"/>
        <w:rPr>
          <w:rFonts w:ascii="Palatino Linotype" w:hAnsi="Palatino Linotype" w:cs="Arial"/>
          <w:b/>
          <w:i/>
          <w:sz w:val="22"/>
          <w:szCs w:val="22"/>
          <w:lang w:eastAsia="es-MX"/>
        </w:rPr>
      </w:pPr>
      <w:r w:rsidRPr="00B80BEF">
        <w:rPr>
          <w:rFonts w:ascii="Palatino Linotype" w:hAnsi="Palatino Linotype" w:cs="Arial"/>
          <w:b/>
          <w:i/>
          <w:sz w:val="22"/>
          <w:szCs w:val="22"/>
          <w:lang w:eastAsia="es-MX"/>
        </w:rPr>
        <w:t xml:space="preserve">Concepto del nombre de las personas </w:t>
      </w:r>
    </w:p>
    <w:p w:rsidR="007F56C3" w:rsidRPr="00B80BEF" w:rsidRDefault="007F56C3" w:rsidP="007F56C3">
      <w:pPr>
        <w:spacing w:before="120" w:after="120"/>
        <w:ind w:left="709" w:right="709"/>
        <w:jc w:val="both"/>
        <w:rPr>
          <w:rFonts w:ascii="Palatino Linotype" w:hAnsi="Palatino Linotype" w:cs="Arial"/>
          <w:i/>
          <w:sz w:val="22"/>
          <w:szCs w:val="22"/>
          <w:lang w:eastAsia="es-MX"/>
        </w:rPr>
      </w:pPr>
      <w:r w:rsidRPr="00B80BEF">
        <w:rPr>
          <w:rFonts w:ascii="Palatino Linotype" w:hAnsi="Palatino Linotype" w:cs="Arial"/>
          <w:b/>
          <w:i/>
          <w:sz w:val="22"/>
          <w:szCs w:val="22"/>
          <w:lang w:eastAsia="es-MX"/>
        </w:rPr>
        <w:t xml:space="preserve">Artículo 2.13.- </w:t>
      </w:r>
      <w:r w:rsidRPr="00B80BEF">
        <w:rPr>
          <w:rFonts w:ascii="Palatino Linotype" w:hAnsi="Palatino Linotype" w:cs="Arial"/>
          <w:b/>
          <w:i/>
          <w:sz w:val="22"/>
          <w:szCs w:val="22"/>
          <w:u w:val="single"/>
          <w:lang w:eastAsia="es-MX"/>
        </w:rPr>
        <w:t>El nombre designa e individualiza a una persona</w:t>
      </w:r>
      <w:r w:rsidRPr="00B80BEF">
        <w:rPr>
          <w:rFonts w:ascii="Palatino Linotype" w:hAnsi="Palatino Linotype" w:cs="Arial"/>
          <w:i/>
          <w:sz w:val="22"/>
          <w:szCs w:val="22"/>
          <w:lang w:eastAsia="es-MX"/>
        </w:rPr>
        <w:t xml:space="preserve">. </w:t>
      </w:r>
    </w:p>
    <w:p w:rsidR="007F56C3" w:rsidRPr="00B80BEF" w:rsidRDefault="007F56C3" w:rsidP="007F56C3">
      <w:pPr>
        <w:spacing w:before="120" w:after="120"/>
        <w:ind w:left="709" w:right="709"/>
        <w:jc w:val="both"/>
        <w:rPr>
          <w:rFonts w:ascii="Palatino Linotype" w:hAnsi="Palatino Linotype" w:cs="Arial"/>
          <w:b/>
          <w:i/>
          <w:sz w:val="22"/>
          <w:szCs w:val="22"/>
          <w:lang w:eastAsia="es-MX"/>
        </w:rPr>
      </w:pPr>
      <w:r w:rsidRPr="00B80BEF">
        <w:rPr>
          <w:rFonts w:ascii="Palatino Linotype" w:hAnsi="Palatino Linotype" w:cs="Arial"/>
          <w:b/>
          <w:i/>
          <w:sz w:val="22"/>
          <w:szCs w:val="22"/>
          <w:lang w:eastAsia="es-MX"/>
        </w:rPr>
        <w:t xml:space="preserve">Composición del nombre de las personas físicas </w:t>
      </w:r>
    </w:p>
    <w:p w:rsidR="007F56C3" w:rsidRPr="00B80BEF" w:rsidRDefault="007F56C3" w:rsidP="007F56C3">
      <w:pPr>
        <w:spacing w:before="120" w:after="120"/>
        <w:ind w:left="709" w:right="709"/>
        <w:jc w:val="both"/>
        <w:rPr>
          <w:rFonts w:ascii="Palatino Linotype" w:hAnsi="Palatino Linotype" w:cs="Arial"/>
          <w:i/>
          <w:sz w:val="22"/>
          <w:szCs w:val="22"/>
          <w:lang w:eastAsia="es-MX"/>
        </w:rPr>
      </w:pPr>
      <w:r w:rsidRPr="00B80BEF">
        <w:rPr>
          <w:rFonts w:ascii="Palatino Linotype" w:hAnsi="Palatino Linotype" w:cs="Arial"/>
          <w:b/>
          <w:i/>
          <w:sz w:val="22"/>
          <w:szCs w:val="22"/>
          <w:lang w:eastAsia="es-MX"/>
        </w:rPr>
        <w:t xml:space="preserve">Artículo 2.14. </w:t>
      </w:r>
      <w:r w:rsidRPr="00B80BEF">
        <w:rPr>
          <w:rFonts w:ascii="Palatino Linotype" w:hAnsi="Palatino Linotype" w:cs="Arial"/>
          <w:b/>
          <w:i/>
          <w:sz w:val="22"/>
          <w:szCs w:val="22"/>
          <w:u w:val="single"/>
          <w:lang w:eastAsia="es-MX"/>
        </w:rPr>
        <w:t>El nombre de las personas físicas se forma con el sustantivo propio y el primer apellido del padre y el primer apellido de la madre, en el orden que, de común acuerdo determinen</w:t>
      </w:r>
      <w:r w:rsidRPr="00B80BEF">
        <w:rPr>
          <w:rFonts w:ascii="Palatino Linotype" w:hAnsi="Palatino Linotype" w:cs="Arial"/>
          <w:i/>
          <w:sz w:val="22"/>
          <w:szCs w:val="22"/>
          <w:lang w:eastAsia="es-MX"/>
        </w:rPr>
        <w:t>. En el caso de que el padre y la madre no lleguen a un acuerdo respecto del orden que deben seguir los apellidos del hijo o hija, el apellido paterno aparecerá en primer lugar y el apellido materno en segundo lugar.</w:t>
      </w:r>
    </w:p>
    <w:p w:rsidR="007F56C3" w:rsidRPr="00B80BEF" w:rsidRDefault="007F56C3" w:rsidP="007F56C3">
      <w:pPr>
        <w:spacing w:before="120" w:after="120"/>
        <w:ind w:left="709" w:right="709"/>
        <w:jc w:val="both"/>
        <w:rPr>
          <w:rFonts w:ascii="Palatino Linotype" w:hAnsi="Palatino Linotype" w:cs="Arial"/>
          <w:i/>
          <w:sz w:val="22"/>
          <w:szCs w:val="22"/>
          <w:lang w:eastAsia="es-MX"/>
        </w:rPr>
      </w:pPr>
      <w:r w:rsidRPr="00B80BEF">
        <w:rPr>
          <w:rFonts w:ascii="Palatino Linotype" w:hAnsi="Palatino Linotype" w:cs="Arial"/>
          <w:i/>
          <w:sz w:val="22"/>
          <w:szCs w:val="22"/>
          <w:lang w:eastAsia="es-MX"/>
        </w:rPr>
        <w:t>El orden de los apellidos acordado entre padre y madre se considerará preferentemente para los demás hijos e hijas del mismo vínculo.</w:t>
      </w:r>
    </w:p>
    <w:p w:rsidR="007F56C3" w:rsidRPr="00B80BEF" w:rsidRDefault="007F56C3" w:rsidP="007F56C3">
      <w:pPr>
        <w:spacing w:before="120" w:after="120"/>
        <w:ind w:left="709" w:right="709"/>
        <w:jc w:val="both"/>
        <w:rPr>
          <w:rFonts w:ascii="Palatino Linotype" w:hAnsi="Palatino Linotype" w:cs="Arial"/>
          <w:i/>
          <w:sz w:val="22"/>
          <w:szCs w:val="22"/>
          <w:lang w:eastAsia="es-MX"/>
        </w:rPr>
      </w:pPr>
      <w:r w:rsidRPr="00B80BEF">
        <w:rPr>
          <w:rFonts w:ascii="Palatino Linotype" w:hAnsi="Palatino Linotype" w:cs="Arial"/>
          <w:i/>
          <w:sz w:val="22"/>
          <w:szCs w:val="22"/>
          <w:lang w:eastAsia="es-MX"/>
        </w:rPr>
        <w:t xml:space="preserve">Cuando solo lo reconozca uno de ellos se formará con los apellidos de este, en el mismo orden, con las salvedades que establece el Libro Tercero de este Código. </w:t>
      </w:r>
    </w:p>
    <w:p w:rsidR="007F56C3" w:rsidRPr="00B80BEF" w:rsidRDefault="007F56C3" w:rsidP="007F56C3">
      <w:pPr>
        <w:spacing w:before="120" w:after="120"/>
        <w:ind w:left="709" w:right="709"/>
        <w:jc w:val="both"/>
        <w:rPr>
          <w:rFonts w:ascii="Palatino Linotype" w:hAnsi="Palatino Linotype" w:cs="Arial"/>
          <w:b/>
          <w:i/>
          <w:sz w:val="22"/>
          <w:szCs w:val="22"/>
          <w:lang w:eastAsia="es-MX"/>
        </w:rPr>
      </w:pPr>
      <w:r w:rsidRPr="00B80BEF">
        <w:rPr>
          <w:rFonts w:ascii="Palatino Linotype" w:hAnsi="Palatino Linotype" w:cs="Arial"/>
          <w:b/>
          <w:i/>
          <w:sz w:val="22"/>
          <w:szCs w:val="22"/>
          <w:lang w:eastAsia="es-MX"/>
        </w:rPr>
        <w:t>Composición del nombre de las personas jurídicas colectivas</w:t>
      </w:r>
    </w:p>
    <w:p w:rsidR="007F56C3" w:rsidRPr="00B80BEF" w:rsidRDefault="007F56C3" w:rsidP="007F56C3">
      <w:pPr>
        <w:spacing w:before="120" w:after="120"/>
        <w:ind w:left="709" w:right="709"/>
        <w:jc w:val="both"/>
        <w:rPr>
          <w:rFonts w:ascii="Palatino Linotype" w:hAnsi="Palatino Linotype" w:cs="Arial"/>
          <w:i/>
          <w:sz w:val="22"/>
          <w:szCs w:val="22"/>
          <w:lang w:eastAsia="es-MX"/>
        </w:rPr>
      </w:pPr>
      <w:r w:rsidRPr="00B80BEF">
        <w:rPr>
          <w:rFonts w:ascii="Palatino Linotype" w:hAnsi="Palatino Linotype" w:cs="Arial"/>
          <w:b/>
          <w:i/>
          <w:sz w:val="22"/>
          <w:szCs w:val="22"/>
          <w:lang w:eastAsia="es-MX"/>
        </w:rPr>
        <w:t xml:space="preserve">Artículo 2.16.- </w:t>
      </w:r>
      <w:r w:rsidRPr="00B80BEF">
        <w:rPr>
          <w:rFonts w:ascii="Palatino Linotype" w:hAnsi="Palatino Linotype" w:cs="Arial"/>
          <w:b/>
          <w:i/>
          <w:sz w:val="22"/>
          <w:szCs w:val="22"/>
          <w:u w:val="single"/>
          <w:lang w:eastAsia="es-MX"/>
        </w:rPr>
        <w:t>El nombre de las personas jurídicas colectivas se forma con la denominación o razón social</w:t>
      </w:r>
      <w:r w:rsidRPr="00B80BEF">
        <w:rPr>
          <w:rFonts w:ascii="Palatino Linotype" w:hAnsi="Palatino Linotype" w:cs="Arial"/>
          <w:i/>
          <w:sz w:val="22"/>
          <w:szCs w:val="22"/>
          <w:lang w:eastAsia="es-MX"/>
        </w:rPr>
        <w:t>, asignada en el acto de su constitución o en sus estatutos.</w:t>
      </w:r>
    </w:p>
    <w:p w:rsidR="007F56C3" w:rsidRDefault="007F56C3">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C7D" w:rsidRDefault="00190C7D" w:rsidP="006F30F8">
    <w:pPr>
      <w:pStyle w:val="Encabezado"/>
      <w:tabs>
        <w:tab w:val="clear" w:pos="4252"/>
        <w:tab w:val="clear" w:pos="8504"/>
        <w:tab w:val="left" w:pos="2326"/>
      </w:tabs>
    </w:pPr>
    <w:r>
      <w:t xml:space="preserve">                                                                   </w:t>
    </w:r>
  </w:p>
  <w:tbl>
    <w:tblPr>
      <w:tblW w:w="5528" w:type="dxa"/>
      <w:tblInd w:w="3686" w:type="dxa"/>
      <w:tblLayout w:type="fixed"/>
      <w:tblLook w:val="04A0" w:firstRow="1" w:lastRow="0" w:firstColumn="1" w:lastColumn="0" w:noHBand="0" w:noVBand="1"/>
    </w:tblPr>
    <w:tblGrid>
      <w:gridCol w:w="2552"/>
      <w:gridCol w:w="2976"/>
    </w:tblGrid>
    <w:tr w:rsidR="00190C7D" w:rsidRPr="008A510F" w:rsidTr="00E54B16">
      <w:tc>
        <w:tcPr>
          <w:tcW w:w="2552" w:type="dxa"/>
          <w:shd w:val="clear" w:color="auto" w:fill="auto"/>
          <w:vAlign w:val="center"/>
        </w:tcPr>
        <w:p w:rsidR="00190C7D" w:rsidRPr="008A510F" w:rsidRDefault="00190C7D" w:rsidP="00E54B16">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2976" w:type="dxa"/>
          <w:shd w:val="clear" w:color="auto" w:fill="auto"/>
          <w:vAlign w:val="center"/>
        </w:tcPr>
        <w:p w:rsidR="00190C7D" w:rsidRPr="008A510F" w:rsidRDefault="00E54B16" w:rsidP="00211B95">
          <w:pPr>
            <w:rPr>
              <w:rFonts w:ascii="Palatino Linotype" w:hAnsi="Palatino Linotype"/>
              <w:b/>
              <w:sz w:val="22"/>
              <w:szCs w:val="22"/>
              <w:lang w:val="es-ES_tradnl"/>
            </w:rPr>
          </w:pPr>
          <w:r w:rsidRPr="005A5E02">
            <w:rPr>
              <w:rFonts w:ascii="Palatino Linotype" w:hAnsi="Palatino Linotype"/>
              <w:b/>
              <w:sz w:val="22"/>
              <w:szCs w:val="22"/>
              <w:lang w:val="es-ES_tradnl"/>
            </w:rPr>
            <w:t>0</w:t>
          </w:r>
          <w:r w:rsidR="00211B95">
            <w:rPr>
              <w:rFonts w:ascii="Palatino Linotype" w:hAnsi="Palatino Linotype"/>
              <w:b/>
              <w:sz w:val="22"/>
              <w:szCs w:val="22"/>
              <w:lang w:val="es-ES_tradnl"/>
            </w:rPr>
            <w:t>3197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8 </w:t>
          </w:r>
        </w:p>
      </w:tc>
    </w:tr>
    <w:tr w:rsidR="00190C7D" w:rsidRPr="008A510F" w:rsidTr="00E54B16">
      <w:trPr>
        <w:trHeight w:val="228"/>
      </w:trPr>
      <w:tc>
        <w:tcPr>
          <w:tcW w:w="2552" w:type="dxa"/>
          <w:shd w:val="clear" w:color="auto" w:fill="auto"/>
          <w:vAlign w:val="center"/>
        </w:tcPr>
        <w:p w:rsidR="00190C7D" w:rsidRPr="008A510F" w:rsidRDefault="00190C7D" w:rsidP="00E54B16">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2976" w:type="dxa"/>
          <w:shd w:val="clear" w:color="auto" w:fill="auto"/>
          <w:vAlign w:val="center"/>
        </w:tcPr>
        <w:p w:rsidR="00190C7D" w:rsidRPr="008A510F" w:rsidRDefault="00E54B16" w:rsidP="00E54B16">
          <w:pPr>
            <w:ind w:right="-249"/>
            <w:rPr>
              <w:rFonts w:ascii="Palatino Linotype" w:hAnsi="Palatino Linotype"/>
              <w:b/>
              <w:sz w:val="22"/>
              <w:szCs w:val="22"/>
              <w:lang w:val="es-ES_tradnl"/>
            </w:rPr>
          </w:pPr>
          <w:r>
            <w:rPr>
              <w:rFonts w:ascii="Palatino Linotype" w:hAnsi="Palatino Linotype"/>
              <w:b/>
              <w:sz w:val="22"/>
              <w:szCs w:val="22"/>
              <w:lang w:val="es-ES_tradnl"/>
            </w:rPr>
            <w:t>Poder Judicial</w:t>
          </w:r>
        </w:p>
      </w:tc>
    </w:tr>
    <w:tr w:rsidR="00190C7D" w:rsidRPr="008A510F" w:rsidTr="00E54B16">
      <w:tc>
        <w:tcPr>
          <w:tcW w:w="2552" w:type="dxa"/>
          <w:shd w:val="clear" w:color="auto" w:fill="auto"/>
          <w:vAlign w:val="center"/>
        </w:tcPr>
        <w:p w:rsidR="00190C7D" w:rsidRPr="008A510F" w:rsidRDefault="00190C7D" w:rsidP="00E54B16">
          <w:pPr>
            <w:rPr>
              <w:rFonts w:ascii="Palatino Linotype" w:hAnsi="Palatino Linotype"/>
              <w:b/>
              <w:sz w:val="22"/>
              <w:szCs w:val="22"/>
              <w:lang w:val="es-ES_tradnl"/>
            </w:rPr>
          </w:pPr>
          <w:r w:rsidRPr="008A510F">
            <w:rPr>
              <w:rFonts w:ascii="Palatino Linotype" w:hAnsi="Palatino Linotype"/>
              <w:b/>
              <w:sz w:val="22"/>
              <w:szCs w:val="22"/>
              <w:lang w:val="es-ES_tradnl"/>
            </w:rPr>
            <w:t>Comisionada ponente:</w:t>
          </w:r>
        </w:p>
      </w:tc>
      <w:tc>
        <w:tcPr>
          <w:tcW w:w="2976" w:type="dxa"/>
          <w:shd w:val="clear" w:color="auto" w:fill="auto"/>
          <w:vAlign w:val="center"/>
        </w:tcPr>
        <w:p w:rsidR="00190C7D" w:rsidRPr="008A510F" w:rsidRDefault="00190C7D" w:rsidP="00E54B16">
          <w:pPr>
            <w:ind w:right="-533"/>
            <w:rPr>
              <w:rFonts w:ascii="Palatino Linotype" w:hAnsi="Palatino Linotype"/>
              <w:b/>
              <w:sz w:val="22"/>
              <w:szCs w:val="22"/>
              <w:lang w:val="es-ES_tradnl"/>
            </w:rPr>
          </w:pPr>
          <w:r w:rsidRPr="008A510F">
            <w:rPr>
              <w:rFonts w:ascii="Palatino Linotype" w:hAnsi="Palatino Linotype"/>
              <w:b/>
              <w:sz w:val="22"/>
              <w:szCs w:val="22"/>
              <w:lang w:val="es-ES_tradnl"/>
            </w:rPr>
            <w:t>Eva Abaid Yapur</w:t>
          </w:r>
        </w:p>
      </w:tc>
    </w:tr>
  </w:tbl>
  <w:p w:rsidR="00190C7D" w:rsidRDefault="00190C7D"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544" w:type="dxa"/>
      <w:tblLayout w:type="fixed"/>
      <w:tblLook w:val="04A0" w:firstRow="1" w:lastRow="0" w:firstColumn="1" w:lastColumn="0" w:noHBand="0" w:noVBand="1"/>
    </w:tblPr>
    <w:tblGrid>
      <w:gridCol w:w="2551"/>
      <w:gridCol w:w="3119"/>
    </w:tblGrid>
    <w:tr w:rsidR="00190C7D" w:rsidRPr="005A5E02" w:rsidTr="00E54B16">
      <w:tc>
        <w:tcPr>
          <w:tcW w:w="2551" w:type="dxa"/>
          <w:shd w:val="clear" w:color="auto" w:fill="auto"/>
          <w:vAlign w:val="center"/>
        </w:tcPr>
        <w:p w:rsidR="00190C7D" w:rsidRPr="005A5E02" w:rsidRDefault="00190C7D"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190C7D" w:rsidRPr="005A5E02" w:rsidRDefault="00190C7D" w:rsidP="002632AB">
          <w:pPr>
            <w:ind w:right="176"/>
            <w:jc w:val="both"/>
            <w:rPr>
              <w:rFonts w:ascii="Palatino Linotype" w:hAnsi="Palatino Linotype"/>
              <w:b/>
              <w:sz w:val="22"/>
              <w:szCs w:val="22"/>
              <w:lang w:val="es-ES_tradnl"/>
            </w:rPr>
          </w:pPr>
          <w:r w:rsidRPr="005A5E02">
            <w:rPr>
              <w:rFonts w:ascii="Palatino Linotype" w:hAnsi="Palatino Linotype"/>
              <w:b/>
              <w:sz w:val="22"/>
              <w:szCs w:val="22"/>
              <w:lang w:val="es-ES_tradnl"/>
            </w:rPr>
            <w:t>0</w:t>
          </w:r>
          <w:r w:rsidR="002632AB">
            <w:rPr>
              <w:rFonts w:ascii="Palatino Linotype" w:hAnsi="Palatino Linotype"/>
              <w:b/>
              <w:sz w:val="22"/>
              <w:szCs w:val="22"/>
              <w:lang w:val="es-ES_tradnl"/>
            </w:rPr>
            <w:t>3197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8</w:t>
          </w:r>
          <w:r w:rsidR="00E54B16">
            <w:rPr>
              <w:rFonts w:ascii="Palatino Linotype" w:hAnsi="Palatino Linotype"/>
              <w:b/>
              <w:sz w:val="22"/>
              <w:szCs w:val="22"/>
              <w:lang w:val="es-ES_tradnl"/>
            </w:rPr>
            <w:t xml:space="preserve"> </w:t>
          </w:r>
        </w:p>
      </w:tc>
    </w:tr>
    <w:tr w:rsidR="00190C7D" w:rsidRPr="005A5E02" w:rsidTr="00E54B16">
      <w:tc>
        <w:tcPr>
          <w:tcW w:w="2551" w:type="dxa"/>
          <w:shd w:val="clear" w:color="auto" w:fill="auto"/>
          <w:vAlign w:val="center"/>
        </w:tcPr>
        <w:p w:rsidR="00190C7D" w:rsidRPr="005A5E02" w:rsidRDefault="00190C7D"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190C7D" w:rsidRPr="00927A01" w:rsidRDefault="006C3A14" w:rsidP="004D7E0D">
          <w:pPr>
            <w:jc w:val="both"/>
            <w:rPr>
              <w:rFonts w:ascii="Palatino Linotype" w:hAnsi="Palatino Linotype"/>
              <w:b/>
              <w:sz w:val="22"/>
              <w:szCs w:val="22"/>
              <w:lang w:val="es-ES_tradnl"/>
            </w:rPr>
          </w:pPr>
          <w:r>
            <w:rPr>
              <w:rFonts w:ascii="Palatino Linotype" w:hAnsi="Palatino Linotype"/>
              <w:b/>
              <w:sz w:val="22"/>
              <w:szCs w:val="22"/>
              <w:lang w:val="es-ES_tradnl"/>
            </w:rPr>
            <w:t>XXXXXXXX</w:t>
          </w:r>
          <w:r w:rsidR="00190C7D">
            <w:rPr>
              <w:rFonts w:ascii="Palatino Linotype" w:hAnsi="Palatino Linotype"/>
              <w:b/>
              <w:sz w:val="22"/>
              <w:szCs w:val="22"/>
              <w:lang w:val="es-ES_tradnl"/>
            </w:rPr>
            <w:t xml:space="preserve"> </w:t>
          </w:r>
          <w:r>
            <w:rPr>
              <w:rFonts w:ascii="Palatino Linotype" w:hAnsi="Palatino Linotype"/>
              <w:b/>
              <w:sz w:val="22"/>
              <w:szCs w:val="22"/>
              <w:lang w:val="es-ES_tradnl"/>
            </w:rPr>
            <w:t>XXXXXXXXX</w:t>
          </w:r>
          <w:r w:rsidR="00190C7D">
            <w:rPr>
              <w:rFonts w:ascii="Palatino Linotype" w:hAnsi="Palatino Linotype"/>
              <w:b/>
              <w:sz w:val="22"/>
              <w:szCs w:val="22"/>
              <w:lang w:val="es-ES_tradnl"/>
            </w:rPr>
            <w:t xml:space="preserve"> </w:t>
          </w:r>
          <w:r>
            <w:rPr>
              <w:rFonts w:ascii="Palatino Linotype" w:hAnsi="Palatino Linotype"/>
              <w:b/>
              <w:sz w:val="22"/>
              <w:szCs w:val="22"/>
              <w:lang w:val="es-ES_tradnl"/>
            </w:rPr>
            <w:t>XXXXXXX</w:t>
          </w:r>
        </w:p>
      </w:tc>
    </w:tr>
    <w:tr w:rsidR="00190C7D" w:rsidRPr="005A5E02" w:rsidTr="00E54B16">
      <w:trPr>
        <w:trHeight w:val="228"/>
      </w:trPr>
      <w:tc>
        <w:tcPr>
          <w:tcW w:w="2551" w:type="dxa"/>
          <w:shd w:val="clear" w:color="auto" w:fill="auto"/>
          <w:vAlign w:val="center"/>
        </w:tcPr>
        <w:p w:rsidR="00190C7D" w:rsidRPr="005A5E02" w:rsidRDefault="00190C7D"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190C7D" w:rsidRPr="00927A01" w:rsidRDefault="00190C7D" w:rsidP="00A02B17">
          <w:pPr>
            <w:jc w:val="both"/>
            <w:rPr>
              <w:rFonts w:ascii="Palatino Linotype" w:hAnsi="Palatino Linotype"/>
              <w:b/>
              <w:sz w:val="22"/>
              <w:szCs w:val="22"/>
              <w:lang w:val="es-ES_tradnl"/>
            </w:rPr>
          </w:pPr>
          <w:r>
            <w:rPr>
              <w:rFonts w:ascii="Palatino Linotype" w:hAnsi="Palatino Linotype"/>
              <w:b/>
              <w:sz w:val="22"/>
              <w:szCs w:val="22"/>
              <w:lang w:val="es-ES_tradnl"/>
            </w:rPr>
            <w:t>Poder Judicial</w:t>
          </w:r>
        </w:p>
      </w:tc>
    </w:tr>
    <w:tr w:rsidR="00190C7D" w:rsidRPr="005A5E02" w:rsidTr="00E54B16">
      <w:tc>
        <w:tcPr>
          <w:tcW w:w="2551" w:type="dxa"/>
          <w:shd w:val="clear" w:color="auto" w:fill="auto"/>
          <w:vAlign w:val="center"/>
        </w:tcPr>
        <w:p w:rsidR="00190C7D" w:rsidRPr="005A5E02" w:rsidRDefault="00190C7D" w:rsidP="005A5E0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119" w:type="dxa"/>
          <w:shd w:val="clear" w:color="auto" w:fill="auto"/>
          <w:vAlign w:val="center"/>
        </w:tcPr>
        <w:p w:rsidR="00190C7D" w:rsidRPr="005A5E02" w:rsidRDefault="00190C7D" w:rsidP="004D7E0D">
          <w:pPr>
            <w:ind w:right="-533"/>
            <w:jc w:val="both"/>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190C7D" w:rsidRDefault="00190C7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603A8"/>
    <w:multiLevelType w:val="multilevel"/>
    <w:tmpl w:val="ED2E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951FE"/>
    <w:multiLevelType w:val="hybridMultilevel"/>
    <w:tmpl w:val="70084966"/>
    <w:lvl w:ilvl="0" w:tplc="080A0017">
      <w:start w:val="1"/>
      <w:numFmt w:val="lowerLetter"/>
      <w:lvlText w:val="%1)"/>
      <w:lvlJc w:val="left"/>
      <w:pPr>
        <w:ind w:left="1778"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CDD304E"/>
    <w:multiLevelType w:val="hybridMultilevel"/>
    <w:tmpl w:val="74E287BA"/>
    <w:lvl w:ilvl="0" w:tplc="55F8826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FE45A01"/>
    <w:multiLevelType w:val="hybridMultilevel"/>
    <w:tmpl w:val="D94483B0"/>
    <w:lvl w:ilvl="0" w:tplc="5BBE1E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1DA1CF8"/>
    <w:multiLevelType w:val="hybridMultilevel"/>
    <w:tmpl w:val="6F1887EC"/>
    <w:lvl w:ilvl="0" w:tplc="02CEF1EE">
      <w:start w:val="1"/>
      <w:numFmt w:val="upperRoman"/>
      <w:suff w:val="space"/>
      <w:lvlText w:val="%1."/>
      <w:lvlJc w:val="right"/>
      <w:pPr>
        <w:ind w:left="786" w:hanging="360"/>
      </w:pPr>
      <w:rPr>
        <w:b w:val="0"/>
      </w:rPr>
    </w:lvl>
    <w:lvl w:ilvl="1" w:tplc="080A0019">
      <w:start w:val="1"/>
      <w:numFmt w:val="decimal"/>
      <w:lvlText w:val="%2."/>
      <w:lvlJc w:val="left"/>
      <w:pPr>
        <w:tabs>
          <w:tab w:val="num" w:pos="655"/>
        </w:tabs>
        <w:ind w:left="655" w:hanging="360"/>
      </w:pPr>
    </w:lvl>
    <w:lvl w:ilvl="2" w:tplc="080A001B">
      <w:start w:val="1"/>
      <w:numFmt w:val="decimal"/>
      <w:lvlText w:val="%3."/>
      <w:lvlJc w:val="left"/>
      <w:pPr>
        <w:tabs>
          <w:tab w:val="num" w:pos="1375"/>
        </w:tabs>
        <w:ind w:left="1375" w:hanging="360"/>
      </w:pPr>
    </w:lvl>
    <w:lvl w:ilvl="3" w:tplc="080A000F">
      <w:start w:val="1"/>
      <w:numFmt w:val="decimal"/>
      <w:lvlText w:val="%4."/>
      <w:lvlJc w:val="left"/>
      <w:pPr>
        <w:tabs>
          <w:tab w:val="num" w:pos="2095"/>
        </w:tabs>
        <w:ind w:left="2095" w:hanging="360"/>
      </w:pPr>
    </w:lvl>
    <w:lvl w:ilvl="4" w:tplc="080A0019">
      <w:start w:val="1"/>
      <w:numFmt w:val="decimal"/>
      <w:lvlText w:val="%5."/>
      <w:lvlJc w:val="left"/>
      <w:pPr>
        <w:tabs>
          <w:tab w:val="num" w:pos="2815"/>
        </w:tabs>
        <w:ind w:left="2815" w:hanging="360"/>
      </w:pPr>
    </w:lvl>
    <w:lvl w:ilvl="5" w:tplc="080A001B">
      <w:start w:val="1"/>
      <w:numFmt w:val="decimal"/>
      <w:lvlText w:val="%6."/>
      <w:lvlJc w:val="left"/>
      <w:pPr>
        <w:tabs>
          <w:tab w:val="num" w:pos="3535"/>
        </w:tabs>
        <w:ind w:left="3535" w:hanging="360"/>
      </w:pPr>
    </w:lvl>
    <w:lvl w:ilvl="6" w:tplc="080A000F">
      <w:start w:val="1"/>
      <w:numFmt w:val="decimal"/>
      <w:lvlText w:val="%7."/>
      <w:lvlJc w:val="left"/>
      <w:pPr>
        <w:tabs>
          <w:tab w:val="num" w:pos="4255"/>
        </w:tabs>
        <w:ind w:left="4255" w:hanging="360"/>
      </w:pPr>
    </w:lvl>
    <w:lvl w:ilvl="7" w:tplc="080A0019">
      <w:start w:val="1"/>
      <w:numFmt w:val="decimal"/>
      <w:lvlText w:val="%8."/>
      <w:lvlJc w:val="left"/>
      <w:pPr>
        <w:tabs>
          <w:tab w:val="num" w:pos="4975"/>
        </w:tabs>
        <w:ind w:left="4975" w:hanging="360"/>
      </w:pPr>
    </w:lvl>
    <w:lvl w:ilvl="8" w:tplc="080A001B">
      <w:start w:val="1"/>
      <w:numFmt w:val="decimal"/>
      <w:lvlText w:val="%9."/>
      <w:lvlJc w:val="left"/>
      <w:pPr>
        <w:tabs>
          <w:tab w:val="num" w:pos="5695"/>
        </w:tabs>
        <w:ind w:left="5695" w:hanging="360"/>
      </w:pPr>
    </w:lvl>
  </w:abstractNum>
  <w:abstractNum w:abstractNumId="5" w15:restartNumberingAfterBreak="0">
    <w:nsid w:val="11E5264E"/>
    <w:multiLevelType w:val="hybridMultilevel"/>
    <w:tmpl w:val="78245F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7E24FA"/>
    <w:multiLevelType w:val="hybridMultilevel"/>
    <w:tmpl w:val="F87EB894"/>
    <w:lvl w:ilvl="0" w:tplc="A39656A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194D456A"/>
    <w:multiLevelType w:val="hybridMultilevel"/>
    <w:tmpl w:val="CA4ED12C"/>
    <w:lvl w:ilvl="0" w:tplc="4092ACAC">
      <w:start w:val="1"/>
      <w:numFmt w:val="bullet"/>
      <w:lvlText w:val=""/>
      <w:lvlJc w:val="left"/>
      <w:pPr>
        <w:ind w:left="720" w:hanging="360"/>
      </w:pPr>
      <w:rPr>
        <w:rFonts w:ascii="Wingdings" w:hAnsi="Wingdings" w:hint="default"/>
        <w:sz w:val="32"/>
        <w:szCs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DA424F"/>
    <w:multiLevelType w:val="multilevel"/>
    <w:tmpl w:val="3C329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A6BD1"/>
    <w:multiLevelType w:val="hybridMultilevel"/>
    <w:tmpl w:val="7B1C602A"/>
    <w:lvl w:ilvl="0" w:tplc="C760357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3105521"/>
    <w:multiLevelType w:val="hybridMultilevel"/>
    <w:tmpl w:val="0DC214F8"/>
    <w:lvl w:ilvl="0" w:tplc="E91C859A">
      <w:start w:val="1"/>
      <w:numFmt w:val="upperRoman"/>
      <w:lvlText w:val="%1."/>
      <w:lvlJc w:val="left"/>
      <w:pPr>
        <w:ind w:left="1080" w:hanging="720"/>
      </w:pPr>
      <w:rPr>
        <w:rFonts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605EB3"/>
    <w:multiLevelType w:val="multilevel"/>
    <w:tmpl w:val="838E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1F7F42"/>
    <w:multiLevelType w:val="multilevel"/>
    <w:tmpl w:val="ADF6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3D10F6"/>
    <w:multiLevelType w:val="hybridMultilevel"/>
    <w:tmpl w:val="D6E23948"/>
    <w:lvl w:ilvl="0" w:tplc="F7C84684">
      <w:start w:val="1"/>
      <w:numFmt w:val="lowerLetter"/>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452924"/>
    <w:multiLevelType w:val="hybridMultilevel"/>
    <w:tmpl w:val="23DCF36C"/>
    <w:lvl w:ilvl="0" w:tplc="F1920CCA">
      <w:start w:val="1"/>
      <w:numFmt w:val="lowerLetter"/>
      <w:lvlText w:val="%1)"/>
      <w:lvlJc w:val="left"/>
      <w:pPr>
        <w:ind w:left="720" w:hanging="360"/>
      </w:pPr>
      <w:rPr>
        <w:rFonts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DC23FC"/>
    <w:multiLevelType w:val="hybridMultilevel"/>
    <w:tmpl w:val="2676E8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373578"/>
    <w:multiLevelType w:val="hybridMultilevel"/>
    <w:tmpl w:val="74E287BA"/>
    <w:lvl w:ilvl="0" w:tplc="55F8826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35AA0213"/>
    <w:multiLevelType w:val="hybridMultilevel"/>
    <w:tmpl w:val="69A69474"/>
    <w:lvl w:ilvl="0" w:tplc="B6DEF33C">
      <w:start w:val="1"/>
      <w:numFmt w:val="bullet"/>
      <w:lvlText w:val=""/>
      <w:lvlJc w:val="left"/>
      <w:pPr>
        <w:ind w:left="720" w:hanging="360"/>
      </w:pPr>
      <w:rPr>
        <w:rFonts w:ascii="Wingdings" w:hAnsi="Wingdings" w:hint="default"/>
        <w:sz w:val="32"/>
        <w:szCs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92C01D3"/>
    <w:multiLevelType w:val="hybridMultilevel"/>
    <w:tmpl w:val="8CD2E5E6"/>
    <w:lvl w:ilvl="0" w:tplc="286AF68E">
      <w:start w:val="1"/>
      <w:numFmt w:val="lowerLetter"/>
      <w:lvlText w:val="%1)"/>
      <w:lvlJc w:val="left"/>
      <w:pPr>
        <w:ind w:left="928" w:hanging="36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3A813206"/>
    <w:multiLevelType w:val="hybridMultilevel"/>
    <w:tmpl w:val="2660BD8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6403CB"/>
    <w:multiLevelType w:val="hybridMultilevel"/>
    <w:tmpl w:val="9F5AAE0A"/>
    <w:lvl w:ilvl="0" w:tplc="CFF6983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FB32F0"/>
    <w:multiLevelType w:val="multilevel"/>
    <w:tmpl w:val="97BA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F857083"/>
    <w:multiLevelType w:val="hybridMultilevel"/>
    <w:tmpl w:val="13783B84"/>
    <w:lvl w:ilvl="0" w:tplc="66B25A14">
      <w:start w:val="1"/>
      <w:numFmt w:val="upperRoman"/>
      <w:lvlText w:val="%1."/>
      <w:lvlJc w:val="left"/>
      <w:pPr>
        <w:ind w:left="1287" w:hanging="720"/>
      </w:pPr>
      <w:rPr>
        <w:rFonts w:hint="default"/>
        <w:u w:val="singl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56623D05"/>
    <w:multiLevelType w:val="multilevel"/>
    <w:tmpl w:val="366E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BA795B"/>
    <w:multiLevelType w:val="multilevel"/>
    <w:tmpl w:val="F760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17069B"/>
    <w:multiLevelType w:val="multilevel"/>
    <w:tmpl w:val="2C42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5047B3"/>
    <w:multiLevelType w:val="hybridMultilevel"/>
    <w:tmpl w:val="54EEC2F6"/>
    <w:lvl w:ilvl="0" w:tplc="BC2686FE">
      <w:start w:val="3"/>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15:restartNumberingAfterBreak="0">
    <w:nsid w:val="65F5467A"/>
    <w:multiLevelType w:val="hybridMultilevel"/>
    <w:tmpl w:val="36107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7AF5F58"/>
    <w:multiLevelType w:val="multilevel"/>
    <w:tmpl w:val="045E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764BE4"/>
    <w:multiLevelType w:val="hybridMultilevel"/>
    <w:tmpl w:val="1AE42488"/>
    <w:lvl w:ilvl="0" w:tplc="A094F4C0">
      <w:start w:val="7"/>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D6D3667"/>
    <w:multiLevelType w:val="hybridMultilevel"/>
    <w:tmpl w:val="5416614E"/>
    <w:lvl w:ilvl="0" w:tplc="78EA312A">
      <w:start w:val="11"/>
      <w:numFmt w:val="decimal"/>
      <w:lvlText w:val="%1."/>
      <w:lvlJc w:val="left"/>
      <w:pPr>
        <w:ind w:left="6740" w:hanging="360"/>
      </w:pPr>
      <w:rPr>
        <w:rFonts w:ascii="Palatino Linotype" w:eastAsia="Calibri" w:hAnsi="Palatino Linotype" w:cs="Arial"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A17BAF"/>
    <w:multiLevelType w:val="hybridMultilevel"/>
    <w:tmpl w:val="6BB0CF8A"/>
    <w:lvl w:ilvl="0" w:tplc="02B65028">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3" w15:restartNumberingAfterBreak="0">
    <w:nsid w:val="6EA63512"/>
    <w:multiLevelType w:val="hybridMultilevel"/>
    <w:tmpl w:val="63A4ED5C"/>
    <w:lvl w:ilvl="0" w:tplc="B82AC1AC">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4" w15:restartNumberingAfterBreak="0">
    <w:nsid w:val="6F764236"/>
    <w:multiLevelType w:val="hybridMultilevel"/>
    <w:tmpl w:val="32369A56"/>
    <w:lvl w:ilvl="0" w:tplc="18DE810C">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AF6087"/>
    <w:multiLevelType w:val="hybridMultilevel"/>
    <w:tmpl w:val="38B4C5A4"/>
    <w:lvl w:ilvl="0" w:tplc="E596591E">
      <w:start w:val="1"/>
      <w:numFmt w:val="lowerLetter"/>
      <w:lvlText w:val="%1)"/>
      <w:lvlJc w:val="left"/>
      <w:pPr>
        <w:ind w:left="720" w:hanging="360"/>
      </w:pPr>
      <w:rPr>
        <w:rFonts w:hint="default"/>
        <w:b/>
        <w:sz w:val="22"/>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56F6B4F"/>
    <w:multiLevelType w:val="hybridMultilevel"/>
    <w:tmpl w:val="5BEABA80"/>
    <w:lvl w:ilvl="0" w:tplc="6D000858">
      <w:start w:val="1"/>
      <w:numFmt w:val="low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D842F8"/>
    <w:multiLevelType w:val="hybridMultilevel"/>
    <w:tmpl w:val="8D068A86"/>
    <w:lvl w:ilvl="0" w:tplc="080A0001">
      <w:start w:val="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9732A9"/>
    <w:multiLevelType w:val="hybridMultilevel"/>
    <w:tmpl w:val="9572D9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795EEB"/>
    <w:multiLevelType w:val="hybridMultilevel"/>
    <w:tmpl w:val="EAFC6354"/>
    <w:lvl w:ilvl="0" w:tplc="FAA8B6DC">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E127A7"/>
    <w:multiLevelType w:val="hybridMultilevel"/>
    <w:tmpl w:val="74E287BA"/>
    <w:lvl w:ilvl="0" w:tplc="55F8826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2"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EC528AE"/>
    <w:multiLevelType w:val="hybridMultilevel"/>
    <w:tmpl w:val="CFDEF6E4"/>
    <w:lvl w:ilvl="0" w:tplc="4DB6A5C2">
      <w:start w:val="1"/>
      <w:numFmt w:val="bullet"/>
      <w:lvlText w:val=""/>
      <w:lvlJc w:val="left"/>
      <w:pPr>
        <w:ind w:left="720" w:hanging="360"/>
      </w:pPr>
      <w:rPr>
        <w:rFonts w:ascii="Wingdings" w:hAnsi="Wingdings" w:hint="default"/>
        <w:sz w:val="36"/>
        <w:szCs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0"/>
  </w:num>
  <w:num w:numId="6">
    <w:abstractNumId w:val="37"/>
  </w:num>
  <w:num w:numId="7">
    <w:abstractNumId w:val="20"/>
  </w:num>
  <w:num w:numId="8">
    <w:abstractNumId w:val="6"/>
  </w:num>
  <w:num w:numId="9">
    <w:abstractNumId w:val="40"/>
  </w:num>
  <w:num w:numId="10">
    <w:abstractNumId w:val="3"/>
  </w:num>
  <w:num w:numId="11">
    <w:abstractNumId w:val="29"/>
  </w:num>
  <w:num w:numId="12">
    <w:abstractNumId w:val="39"/>
  </w:num>
  <w:num w:numId="13">
    <w:abstractNumId w:val="34"/>
  </w:num>
  <w:num w:numId="14">
    <w:abstractNumId w:val="18"/>
  </w:num>
  <w:num w:numId="15">
    <w:abstractNumId w:val="35"/>
  </w:num>
  <w:num w:numId="16">
    <w:abstractNumId w:val="36"/>
  </w:num>
  <w:num w:numId="17">
    <w:abstractNumId w:val="23"/>
  </w:num>
  <w:num w:numId="18">
    <w:abstractNumId w:val="31"/>
  </w:num>
  <w:num w:numId="19">
    <w:abstractNumId w:val="28"/>
  </w:num>
  <w:num w:numId="20">
    <w:abstractNumId w:val="11"/>
  </w:num>
  <w:num w:numId="21">
    <w:abstractNumId w:val="26"/>
  </w:num>
  <w:num w:numId="22">
    <w:abstractNumId w:val="12"/>
  </w:num>
  <w:num w:numId="23">
    <w:abstractNumId w:val="25"/>
  </w:num>
  <w:num w:numId="24">
    <w:abstractNumId w:val="0"/>
  </w:num>
  <w:num w:numId="25">
    <w:abstractNumId w:val="8"/>
  </w:num>
  <w:num w:numId="26">
    <w:abstractNumId w:val="24"/>
  </w:num>
  <w:num w:numId="27">
    <w:abstractNumId w:val="38"/>
  </w:num>
  <w:num w:numId="28">
    <w:abstractNumId w:val="30"/>
  </w:num>
  <w:num w:numId="29">
    <w:abstractNumId w:val="2"/>
  </w:num>
  <w:num w:numId="30">
    <w:abstractNumId w:val="41"/>
  </w:num>
  <w:num w:numId="31">
    <w:abstractNumId w:val="16"/>
  </w:num>
  <w:num w:numId="32">
    <w:abstractNumId w:val="1"/>
  </w:num>
  <w:num w:numId="33">
    <w:abstractNumId w:val="5"/>
  </w:num>
  <w:num w:numId="34">
    <w:abstractNumId w:val="15"/>
  </w:num>
  <w:num w:numId="35">
    <w:abstractNumId w:val="13"/>
  </w:num>
  <w:num w:numId="36">
    <w:abstractNumId w:val="19"/>
  </w:num>
  <w:num w:numId="37">
    <w:abstractNumId w:val="27"/>
  </w:num>
  <w:num w:numId="38">
    <w:abstractNumId w:val="42"/>
  </w:num>
  <w:num w:numId="39">
    <w:abstractNumId w:val="14"/>
  </w:num>
  <w:num w:numId="40">
    <w:abstractNumId w:val="43"/>
  </w:num>
  <w:num w:numId="41">
    <w:abstractNumId w:val="17"/>
  </w:num>
  <w:num w:numId="42">
    <w:abstractNumId w:val="7"/>
  </w:num>
  <w:num w:numId="43">
    <w:abstractNumId w:val="33"/>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D12"/>
    <w:rsid w:val="000017D2"/>
    <w:rsid w:val="000023E2"/>
    <w:rsid w:val="000023F5"/>
    <w:rsid w:val="000031D2"/>
    <w:rsid w:val="00003F5B"/>
    <w:rsid w:val="00004C1E"/>
    <w:rsid w:val="00004E2F"/>
    <w:rsid w:val="000058CF"/>
    <w:rsid w:val="000064B9"/>
    <w:rsid w:val="00011730"/>
    <w:rsid w:val="000121F1"/>
    <w:rsid w:val="000142FD"/>
    <w:rsid w:val="00015040"/>
    <w:rsid w:val="00015682"/>
    <w:rsid w:val="00017D62"/>
    <w:rsid w:val="00017DEC"/>
    <w:rsid w:val="00021550"/>
    <w:rsid w:val="00021A61"/>
    <w:rsid w:val="00022392"/>
    <w:rsid w:val="0002286D"/>
    <w:rsid w:val="00023F0E"/>
    <w:rsid w:val="00024EDD"/>
    <w:rsid w:val="00025F0D"/>
    <w:rsid w:val="00030168"/>
    <w:rsid w:val="000303DA"/>
    <w:rsid w:val="00031C69"/>
    <w:rsid w:val="0003204F"/>
    <w:rsid w:val="000323B1"/>
    <w:rsid w:val="00034A1D"/>
    <w:rsid w:val="0003597A"/>
    <w:rsid w:val="0003681E"/>
    <w:rsid w:val="000374D7"/>
    <w:rsid w:val="00037847"/>
    <w:rsid w:val="0004056B"/>
    <w:rsid w:val="00040747"/>
    <w:rsid w:val="0004257A"/>
    <w:rsid w:val="00042EAD"/>
    <w:rsid w:val="000470FE"/>
    <w:rsid w:val="00047E4B"/>
    <w:rsid w:val="0005040C"/>
    <w:rsid w:val="000528B6"/>
    <w:rsid w:val="0005515B"/>
    <w:rsid w:val="000554B4"/>
    <w:rsid w:val="00056825"/>
    <w:rsid w:val="00057B34"/>
    <w:rsid w:val="00063DD3"/>
    <w:rsid w:val="000650FA"/>
    <w:rsid w:val="000675B0"/>
    <w:rsid w:val="00067BB2"/>
    <w:rsid w:val="00074BE2"/>
    <w:rsid w:val="00074E94"/>
    <w:rsid w:val="00076612"/>
    <w:rsid w:val="00080AC5"/>
    <w:rsid w:val="00081FC7"/>
    <w:rsid w:val="00082AFC"/>
    <w:rsid w:val="000839CE"/>
    <w:rsid w:val="000840BB"/>
    <w:rsid w:val="0008542A"/>
    <w:rsid w:val="00085610"/>
    <w:rsid w:val="00085D4A"/>
    <w:rsid w:val="00086C1F"/>
    <w:rsid w:val="00087F2B"/>
    <w:rsid w:val="000936E2"/>
    <w:rsid w:val="0009408F"/>
    <w:rsid w:val="000957AA"/>
    <w:rsid w:val="000A02C3"/>
    <w:rsid w:val="000A1D24"/>
    <w:rsid w:val="000A2DA7"/>
    <w:rsid w:val="000A40D8"/>
    <w:rsid w:val="000A57F9"/>
    <w:rsid w:val="000A5A50"/>
    <w:rsid w:val="000A5ED9"/>
    <w:rsid w:val="000A686C"/>
    <w:rsid w:val="000A6B77"/>
    <w:rsid w:val="000A7741"/>
    <w:rsid w:val="000B0BC0"/>
    <w:rsid w:val="000B34A2"/>
    <w:rsid w:val="000B3FFD"/>
    <w:rsid w:val="000B5F0E"/>
    <w:rsid w:val="000B6AC3"/>
    <w:rsid w:val="000B6B38"/>
    <w:rsid w:val="000B73BF"/>
    <w:rsid w:val="000B7AE6"/>
    <w:rsid w:val="000C130D"/>
    <w:rsid w:val="000C2166"/>
    <w:rsid w:val="000C264E"/>
    <w:rsid w:val="000C4453"/>
    <w:rsid w:val="000C44EA"/>
    <w:rsid w:val="000C5EF0"/>
    <w:rsid w:val="000C64E1"/>
    <w:rsid w:val="000D06E4"/>
    <w:rsid w:val="000D10DE"/>
    <w:rsid w:val="000D12E5"/>
    <w:rsid w:val="000D13D0"/>
    <w:rsid w:val="000D2D6D"/>
    <w:rsid w:val="000D2D89"/>
    <w:rsid w:val="000D45A0"/>
    <w:rsid w:val="000D4A93"/>
    <w:rsid w:val="000D4F1A"/>
    <w:rsid w:val="000D546D"/>
    <w:rsid w:val="000D73F2"/>
    <w:rsid w:val="000D7AF5"/>
    <w:rsid w:val="000E050B"/>
    <w:rsid w:val="000E158D"/>
    <w:rsid w:val="000E2FAC"/>
    <w:rsid w:val="000E34E1"/>
    <w:rsid w:val="000E3DD1"/>
    <w:rsid w:val="000E4151"/>
    <w:rsid w:val="000E4499"/>
    <w:rsid w:val="000E5CB2"/>
    <w:rsid w:val="000E63B2"/>
    <w:rsid w:val="000E6F5D"/>
    <w:rsid w:val="000F0303"/>
    <w:rsid w:val="000F0FF5"/>
    <w:rsid w:val="000F32FD"/>
    <w:rsid w:val="000F3671"/>
    <w:rsid w:val="000F3B3D"/>
    <w:rsid w:val="000F4A5F"/>
    <w:rsid w:val="00102B60"/>
    <w:rsid w:val="001079F2"/>
    <w:rsid w:val="00110B24"/>
    <w:rsid w:val="00112F90"/>
    <w:rsid w:val="001144A5"/>
    <w:rsid w:val="00116106"/>
    <w:rsid w:val="0011725B"/>
    <w:rsid w:val="00117947"/>
    <w:rsid w:val="001200BC"/>
    <w:rsid w:val="001205E4"/>
    <w:rsid w:val="001213A0"/>
    <w:rsid w:val="00121B9D"/>
    <w:rsid w:val="00122101"/>
    <w:rsid w:val="00122978"/>
    <w:rsid w:val="0012430E"/>
    <w:rsid w:val="00124D28"/>
    <w:rsid w:val="00126BE6"/>
    <w:rsid w:val="00127157"/>
    <w:rsid w:val="00130A57"/>
    <w:rsid w:val="00131ED7"/>
    <w:rsid w:val="00132A8A"/>
    <w:rsid w:val="00132D1C"/>
    <w:rsid w:val="00132E57"/>
    <w:rsid w:val="0013333E"/>
    <w:rsid w:val="0013381E"/>
    <w:rsid w:val="001338F3"/>
    <w:rsid w:val="0013456C"/>
    <w:rsid w:val="00135054"/>
    <w:rsid w:val="00136193"/>
    <w:rsid w:val="0014029E"/>
    <w:rsid w:val="0014047A"/>
    <w:rsid w:val="00142628"/>
    <w:rsid w:val="00142B85"/>
    <w:rsid w:val="00144BDA"/>
    <w:rsid w:val="001452F8"/>
    <w:rsid w:val="001464EC"/>
    <w:rsid w:val="001469DE"/>
    <w:rsid w:val="00147FF3"/>
    <w:rsid w:val="00150B67"/>
    <w:rsid w:val="00152AD8"/>
    <w:rsid w:val="001576FE"/>
    <w:rsid w:val="00157E73"/>
    <w:rsid w:val="0016146B"/>
    <w:rsid w:val="001624D1"/>
    <w:rsid w:val="00164588"/>
    <w:rsid w:val="00165265"/>
    <w:rsid w:val="00165A2B"/>
    <w:rsid w:val="00165C15"/>
    <w:rsid w:val="001660DF"/>
    <w:rsid w:val="00166117"/>
    <w:rsid w:val="00167972"/>
    <w:rsid w:val="00173064"/>
    <w:rsid w:val="001730B8"/>
    <w:rsid w:val="0017384F"/>
    <w:rsid w:val="00174001"/>
    <w:rsid w:val="00174630"/>
    <w:rsid w:val="001773A7"/>
    <w:rsid w:val="001811B7"/>
    <w:rsid w:val="0018209F"/>
    <w:rsid w:val="001824E9"/>
    <w:rsid w:val="00184A07"/>
    <w:rsid w:val="0018506C"/>
    <w:rsid w:val="00185967"/>
    <w:rsid w:val="0018624C"/>
    <w:rsid w:val="00186E65"/>
    <w:rsid w:val="0019069C"/>
    <w:rsid w:val="00190C7D"/>
    <w:rsid w:val="00193749"/>
    <w:rsid w:val="001945B4"/>
    <w:rsid w:val="00194D83"/>
    <w:rsid w:val="00196177"/>
    <w:rsid w:val="001A13AD"/>
    <w:rsid w:val="001A1824"/>
    <w:rsid w:val="001A359C"/>
    <w:rsid w:val="001A50EA"/>
    <w:rsid w:val="001A600E"/>
    <w:rsid w:val="001A6F14"/>
    <w:rsid w:val="001B012F"/>
    <w:rsid w:val="001B0139"/>
    <w:rsid w:val="001B205E"/>
    <w:rsid w:val="001B2FB5"/>
    <w:rsid w:val="001B421A"/>
    <w:rsid w:val="001B5D20"/>
    <w:rsid w:val="001C0E91"/>
    <w:rsid w:val="001C27D1"/>
    <w:rsid w:val="001C311A"/>
    <w:rsid w:val="001C4C72"/>
    <w:rsid w:val="001C544C"/>
    <w:rsid w:val="001C59BF"/>
    <w:rsid w:val="001C5E3D"/>
    <w:rsid w:val="001C6C9F"/>
    <w:rsid w:val="001D0F42"/>
    <w:rsid w:val="001D24A5"/>
    <w:rsid w:val="001D2E00"/>
    <w:rsid w:val="001D611D"/>
    <w:rsid w:val="001D6BCA"/>
    <w:rsid w:val="001D7DF8"/>
    <w:rsid w:val="001D7F15"/>
    <w:rsid w:val="001E0CED"/>
    <w:rsid w:val="001E17AE"/>
    <w:rsid w:val="001E2837"/>
    <w:rsid w:val="001E2D79"/>
    <w:rsid w:val="001E4271"/>
    <w:rsid w:val="001E4731"/>
    <w:rsid w:val="001F0111"/>
    <w:rsid w:val="001F0D06"/>
    <w:rsid w:val="001F230E"/>
    <w:rsid w:val="001F2565"/>
    <w:rsid w:val="001F3588"/>
    <w:rsid w:val="001F3986"/>
    <w:rsid w:val="001F419B"/>
    <w:rsid w:val="001F6AA4"/>
    <w:rsid w:val="002014B8"/>
    <w:rsid w:val="0020362C"/>
    <w:rsid w:val="00205FC0"/>
    <w:rsid w:val="00206351"/>
    <w:rsid w:val="00206F45"/>
    <w:rsid w:val="00210E22"/>
    <w:rsid w:val="00211553"/>
    <w:rsid w:val="00211B95"/>
    <w:rsid w:val="00211EF7"/>
    <w:rsid w:val="0021232D"/>
    <w:rsid w:val="002138D9"/>
    <w:rsid w:val="00214FBD"/>
    <w:rsid w:val="00216AB9"/>
    <w:rsid w:val="002171DA"/>
    <w:rsid w:val="002200C9"/>
    <w:rsid w:val="002205DA"/>
    <w:rsid w:val="002217A0"/>
    <w:rsid w:val="00222854"/>
    <w:rsid w:val="00224DE7"/>
    <w:rsid w:val="00224E44"/>
    <w:rsid w:val="00224FBF"/>
    <w:rsid w:val="00225381"/>
    <w:rsid w:val="002262E3"/>
    <w:rsid w:val="00226343"/>
    <w:rsid w:val="00226B9C"/>
    <w:rsid w:val="00227480"/>
    <w:rsid w:val="0023032F"/>
    <w:rsid w:val="00230644"/>
    <w:rsid w:val="002314A5"/>
    <w:rsid w:val="0023271C"/>
    <w:rsid w:val="002336C9"/>
    <w:rsid w:val="002347B4"/>
    <w:rsid w:val="002351DE"/>
    <w:rsid w:val="002374FD"/>
    <w:rsid w:val="00241773"/>
    <w:rsid w:val="00241964"/>
    <w:rsid w:val="00242306"/>
    <w:rsid w:val="002434FE"/>
    <w:rsid w:val="0024350E"/>
    <w:rsid w:val="00243685"/>
    <w:rsid w:val="002438C0"/>
    <w:rsid w:val="00244A1E"/>
    <w:rsid w:val="00247FF9"/>
    <w:rsid w:val="00250117"/>
    <w:rsid w:val="002507ED"/>
    <w:rsid w:val="0025144F"/>
    <w:rsid w:val="0025154E"/>
    <w:rsid w:val="00251D0D"/>
    <w:rsid w:val="00251DFA"/>
    <w:rsid w:val="0025594A"/>
    <w:rsid w:val="00257425"/>
    <w:rsid w:val="00257651"/>
    <w:rsid w:val="00257E5E"/>
    <w:rsid w:val="002607B8"/>
    <w:rsid w:val="00260989"/>
    <w:rsid w:val="00261A86"/>
    <w:rsid w:val="002632AB"/>
    <w:rsid w:val="00263B17"/>
    <w:rsid w:val="00264B40"/>
    <w:rsid w:val="00265698"/>
    <w:rsid w:val="00267C03"/>
    <w:rsid w:val="0027024E"/>
    <w:rsid w:val="00271166"/>
    <w:rsid w:val="002711FB"/>
    <w:rsid w:val="00271606"/>
    <w:rsid w:val="00271EBE"/>
    <w:rsid w:val="00273C04"/>
    <w:rsid w:val="00273EDB"/>
    <w:rsid w:val="00275DC7"/>
    <w:rsid w:val="002832D5"/>
    <w:rsid w:val="00285BBE"/>
    <w:rsid w:val="0028653B"/>
    <w:rsid w:val="0028694D"/>
    <w:rsid w:val="00286E29"/>
    <w:rsid w:val="002872CE"/>
    <w:rsid w:val="002918CB"/>
    <w:rsid w:val="00291ECB"/>
    <w:rsid w:val="00291F6A"/>
    <w:rsid w:val="002920EE"/>
    <w:rsid w:val="002944C8"/>
    <w:rsid w:val="002959B2"/>
    <w:rsid w:val="002963CF"/>
    <w:rsid w:val="002A0969"/>
    <w:rsid w:val="002A109F"/>
    <w:rsid w:val="002A1343"/>
    <w:rsid w:val="002A1AD9"/>
    <w:rsid w:val="002A21C6"/>
    <w:rsid w:val="002A258F"/>
    <w:rsid w:val="002A32CD"/>
    <w:rsid w:val="002A7C44"/>
    <w:rsid w:val="002B1A84"/>
    <w:rsid w:val="002B28C8"/>
    <w:rsid w:val="002B3CA9"/>
    <w:rsid w:val="002B3DDA"/>
    <w:rsid w:val="002B47A6"/>
    <w:rsid w:val="002B5166"/>
    <w:rsid w:val="002B636D"/>
    <w:rsid w:val="002B6ECC"/>
    <w:rsid w:val="002B7575"/>
    <w:rsid w:val="002B7EB1"/>
    <w:rsid w:val="002C1C54"/>
    <w:rsid w:val="002C3F1F"/>
    <w:rsid w:val="002C571F"/>
    <w:rsid w:val="002C6929"/>
    <w:rsid w:val="002C69A6"/>
    <w:rsid w:val="002C6C17"/>
    <w:rsid w:val="002D0581"/>
    <w:rsid w:val="002D28B9"/>
    <w:rsid w:val="002D4A2B"/>
    <w:rsid w:val="002D7413"/>
    <w:rsid w:val="002E0166"/>
    <w:rsid w:val="002E1174"/>
    <w:rsid w:val="002E5526"/>
    <w:rsid w:val="002E5760"/>
    <w:rsid w:val="002E5F1C"/>
    <w:rsid w:val="002F2B5F"/>
    <w:rsid w:val="002F5F70"/>
    <w:rsid w:val="002F73D6"/>
    <w:rsid w:val="002F7780"/>
    <w:rsid w:val="00304FD6"/>
    <w:rsid w:val="00307261"/>
    <w:rsid w:val="003105ED"/>
    <w:rsid w:val="00311B79"/>
    <w:rsid w:val="00311E3A"/>
    <w:rsid w:val="00312E0F"/>
    <w:rsid w:val="00313597"/>
    <w:rsid w:val="003155D8"/>
    <w:rsid w:val="00315963"/>
    <w:rsid w:val="00320BFA"/>
    <w:rsid w:val="00321054"/>
    <w:rsid w:val="00322B25"/>
    <w:rsid w:val="0032350A"/>
    <w:rsid w:val="00325F6C"/>
    <w:rsid w:val="0032615E"/>
    <w:rsid w:val="00327B76"/>
    <w:rsid w:val="003314E1"/>
    <w:rsid w:val="0033193D"/>
    <w:rsid w:val="003324B9"/>
    <w:rsid w:val="00332543"/>
    <w:rsid w:val="00332DB4"/>
    <w:rsid w:val="00335F66"/>
    <w:rsid w:val="00336D3A"/>
    <w:rsid w:val="00337111"/>
    <w:rsid w:val="00337AE2"/>
    <w:rsid w:val="00337B77"/>
    <w:rsid w:val="00337E55"/>
    <w:rsid w:val="00337E62"/>
    <w:rsid w:val="00340570"/>
    <w:rsid w:val="00340794"/>
    <w:rsid w:val="003435F5"/>
    <w:rsid w:val="003451BB"/>
    <w:rsid w:val="00345760"/>
    <w:rsid w:val="00346238"/>
    <w:rsid w:val="003468B6"/>
    <w:rsid w:val="00347BEE"/>
    <w:rsid w:val="00352216"/>
    <w:rsid w:val="003523D5"/>
    <w:rsid w:val="00352920"/>
    <w:rsid w:val="00352F23"/>
    <w:rsid w:val="00353360"/>
    <w:rsid w:val="0035351D"/>
    <w:rsid w:val="003538C9"/>
    <w:rsid w:val="00353AB5"/>
    <w:rsid w:val="00356016"/>
    <w:rsid w:val="00356E6C"/>
    <w:rsid w:val="00356EDD"/>
    <w:rsid w:val="00357F86"/>
    <w:rsid w:val="0036055A"/>
    <w:rsid w:val="003651F6"/>
    <w:rsid w:val="00365B93"/>
    <w:rsid w:val="00366DB8"/>
    <w:rsid w:val="00367509"/>
    <w:rsid w:val="00367B42"/>
    <w:rsid w:val="0037054A"/>
    <w:rsid w:val="00370BE7"/>
    <w:rsid w:val="00373739"/>
    <w:rsid w:val="00374F45"/>
    <w:rsid w:val="003803FB"/>
    <w:rsid w:val="00380BAD"/>
    <w:rsid w:val="00384411"/>
    <w:rsid w:val="0038463C"/>
    <w:rsid w:val="00384704"/>
    <w:rsid w:val="00384DA5"/>
    <w:rsid w:val="00386726"/>
    <w:rsid w:val="003868B3"/>
    <w:rsid w:val="00386CBE"/>
    <w:rsid w:val="00387023"/>
    <w:rsid w:val="003920EA"/>
    <w:rsid w:val="0039219C"/>
    <w:rsid w:val="00393CEF"/>
    <w:rsid w:val="003940A4"/>
    <w:rsid w:val="003941B8"/>
    <w:rsid w:val="00396014"/>
    <w:rsid w:val="00396C12"/>
    <w:rsid w:val="00396E4D"/>
    <w:rsid w:val="00397AA8"/>
    <w:rsid w:val="00397E18"/>
    <w:rsid w:val="003A01DE"/>
    <w:rsid w:val="003A1EF4"/>
    <w:rsid w:val="003A362B"/>
    <w:rsid w:val="003A3B82"/>
    <w:rsid w:val="003A5A29"/>
    <w:rsid w:val="003B19D2"/>
    <w:rsid w:val="003B2036"/>
    <w:rsid w:val="003B2628"/>
    <w:rsid w:val="003B51A7"/>
    <w:rsid w:val="003B573B"/>
    <w:rsid w:val="003C2328"/>
    <w:rsid w:val="003C25A2"/>
    <w:rsid w:val="003C2683"/>
    <w:rsid w:val="003D1B5F"/>
    <w:rsid w:val="003D2654"/>
    <w:rsid w:val="003D4287"/>
    <w:rsid w:val="003D4EE5"/>
    <w:rsid w:val="003D5EFE"/>
    <w:rsid w:val="003D69C6"/>
    <w:rsid w:val="003D6C68"/>
    <w:rsid w:val="003D6F07"/>
    <w:rsid w:val="003D7580"/>
    <w:rsid w:val="003E2A69"/>
    <w:rsid w:val="003E419E"/>
    <w:rsid w:val="003E4D59"/>
    <w:rsid w:val="003E5663"/>
    <w:rsid w:val="003E69C5"/>
    <w:rsid w:val="003F059F"/>
    <w:rsid w:val="003F1D05"/>
    <w:rsid w:val="003F2F40"/>
    <w:rsid w:val="003F4693"/>
    <w:rsid w:val="003F5030"/>
    <w:rsid w:val="003F6B31"/>
    <w:rsid w:val="003F6ED1"/>
    <w:rsid w:val="0040006B"/>
    <w:rsid w:val="00401B6C"/>
    <w:rsid w:val="00402840"/>
    <w:rsid w:val="0040295D"/>
    <w:rsid w:val="00406C92"/>
    <w:rsid w:val="00410F2A"/>
    <w:rsid w:val="004166CB"/>
    <w:rsid w:val="0041782E"/>
    <w:rsid w:val="004251FB"/>
    <w:rsid w:val="0042711B"/>
    <w:rsid w:val="00427374"/>
    <w:rsid w:val="00427913"/>
    <w:rsid w:val="00427A49"/>
    <w:rsid w:val="0043072B"/>
    <w:rsid w:val="00431692"/>
    <w:rsid w:val="00432FB3"/>
    <w:rsid w:val="004330AB"/>
    <w:rsid w:val="004332B8"/>
    <w:rsid w:val="0043362C"/>
    <w:rsid w:val="00433FE2"/>
    <w:rsid w:val="0043684D"/>
    <w:rsid w:val="004373A0"/>
    <w:rsid w:val="00437B12"/>
    <w:rsid w:val="00437B88"/>
    <w:rsid w:val="004419E0"/>
    <w:rsid w:val="0044236D"/>
    <w:rsid w:val="00442E2A"/>
    <w:rsid w:val="0044415B"/>
    <w:rsid w:val="00444D12"/>
    <w:rsid w:val="004456DD"/>
    <w:rsid w:val="004458A8"/>
    <w:rsid w:val="00446449"/>
    <w:rsid w:val="00446F27"/>
    <w:rsid w:val="00447934"/>
    <w:rsid w:val="00447B7E"/>
    <w:rsid w:val="00451D44"/>
    <w:rsid w:val="00453310"/>
    <w:rsid w:val="0045562A"/>
    <w:rsid w:val="004556C5"/>
    <w:rsid w:val="00456A96"/>
    <w:rsid w:val="004615E4"/>
    <w:rsid w:val="00464B80"/>
    <w:rsid w:val="00470877"/>
    <w:rsid w:val="00470C5F"/>
    <w:rsid w:val="0047181A"/>
    <w:rsid w:val="004742F4"/>
    <w:rsid w:val="0047646D"/>
    <w:rsid w:val="0048151C"/>
    <w:rsid w:val="00481717"/>
    <w:rsid w:val="004848BB"/>
    <w:rsid w:val="0048543D"/>
    <w:rsid w:val="00486860"/>
    <w:rsid w:val="00487321"/>
    <w:rsid w:val="00491251"/>
    <w:rsid w:val="00491EA0"/>
    <w:rsid w:val="0049280E"/>
    <w:rsid w:val="004942F0"/>
    <w:rsid w:val="00495DE1"/>
    <w:rsid w:val="00495E06"/>
    <w:rsid w:val="004A0BAE"/>
    <w:rsid w:val="004A0F21"/>
    <w:rsid w:val="004A2224"/>
    <w:rsid w:val="004A2364"/>
    <w:rsid w:val="004A434C"/>
    <w:rsid w:val="004A4702"/>
    <w:rsid w:val="004A495E"/>
    <w:rsid w:val="004A6839"/>
    <w:rsid w:val="004A6A02"/>
    <w:rsid w:val="004A7405"/>
    <w:rsid w:val="004A7773"/>
    <w:rsid w:val="004B147F"/>
    <w:rsid w:val="004B3F2C"/>
    <w:rsid w:val="004C09A0"/>
    <w:rsid w:val="004C0D99"/>
    <w:rsid w:val="004C32BD"/>
    <w:rsid w:val="004C6ACC"/>
    <w:rsid w:val="004C7BC8"/>
    <w:rsid w:val="004D0A26"/>
    <w:rsid w:val="004D0EC5"/>
    <w:rsid w:val="004D3B41"/>
    <w:rsid w:val="004D3BCD"/>
    <w:rsid w:val="004D3F2D"/>
    <w:rsid w:val="004D5FB7"/>
    <w:rsid w:val="004D72DA"/>
    <w:rsid w:val="004D7E0D"/>
    <w:rsid w:val="004E0B60"/>
    <w:rsid w:val="004E0D48"/>
    <w:rsid w:val="004E16D6"/>
    <w:rsid w:val="004E1ECD"/>
    <w:rsid w:val="004E41D9"/>
    <w:rsid w:val="004E443E"/>
    <w:rsid w:val="004E5780"/>
    <w:rsid w:val="004E6262"/>
    <w:rsid w:val="004E698D"/>
    <w:rsid w:val="004F0071"/>
    <w:rsid w:val="004F1236"/>
    <w:rsid w:val="004F2033"/>
    <w:rsid w:val="004F2550"/>
    <w:rsid w:val="004F3686"/>
    <w:rsid w:val="004F3F08"/>
    <w:rsid w:val="004F4F14"/>
    <w:rsid w:val="004F5269"/>
    <w:rsid w:val="004F5C19"/>
    <w:rsid w:val="004F60AB"/>
    <w:rsid w:val="004F65B2"/>
    <w:rsid w:val="004F7218"/>
    <w:rsid w:val="00500644"/>
    <w:rsid w:val="00501BBE"/>
    <w:rsid w:val="0050244F"/>
    <w:rsid w:val="005056DB"/>
    <w:rsid w:val="00510D55"/>
    <w:rsid w:val="005111F1"/>
    <w:rsid w:val="00512B66"/>
    <w:rsid w:val="00513BDB"/>
    <w:rsid w:val="0051572C"/>
    <w:rsid w:val="00517441"/>
    <w:rsid w:val="00517FDE"/>
    <w:rsid w:val="0052145B"/>
    <w:rsid w:val="005217FB"/>
    <w:rsid w:val="00521AA6"/>
    <w:rsid w:val="00522858"/>
    <w:rsid w:val="00523569"/>
    <w:rsid w:val="005235EC"/>
    <w:rsid w:val="00525208"/>
    <w:rsid w:val="005258E5"/>
    <w:rsid w:val="00525CC5"/>
    <w:rsid w:val="00526ED2"/>
    <w:rsid w:val="00530512"/>
    <w:rsid w:val="00530538"/>
    <w:rsid w:val="00531173"/>
    <w:rsid w:val="005328FD"/>
    <w:rsid w:val="00532FEA"/>
    <w:rsid w:val="005339EB"/>
    <w:rsid w:val="0053414F"/>
    <w:rsid w:val="00534A34"/>
    <w:rsid w:val="00534C1D"/>
    <w:rsid w:val="00534D03"/>
    <w:rsid w:val="005355D8"/>
    <w:rsid w:val="00535635"/>
    <w:rsid w:val="005359D2"/>
    <w:rsid w:val="00535ED7"/>
    <w:rsid w:val="005376B3"/>
    <w:rsid w:val="005400F0"/>
    <w:rsid w:val="005403D4"/>
    <w:rsid w:val="00542AB5"/>
    <w:rsid w:val="005448A8"/>
    <w:rsid w:val="005473D5"/>
    <w:rsid w:val="005476AD"/>
    <w:rsid w:val="00550803"/>
    <w:rsid w:val="00550CDB"/>
    <w:rsid w:val="00551BCD"/>
    <w:rsid w:val="0055236A"/>
    <w:rsid w:val="0055521E"/>
    <w:rsid w:val="00555AD9"/>
    <w:rsid w:val="00555B0C"/>
    <w:rsid w:val="00555BCC"/>
    <w:rsid w:val="00557BD8"/>
    <w:rsid w:val="00557F8A"/>
    <w:rsid w:val="0056081B"/>
    <w:rsid w:val="00560E5B"/>
    <w:rsid w:val="005660BF"/>
    <w:rsid w:val="00566B08"/>
    <w:rsid w:val="0057230F"/>
    <w:rsid w:val="00574219"/>
    <w:rsid w:val="00577125"/>
    <w:rsid w:val="005824FD"/>
    <w:rsid w:val="00583A0D"/>
    <w:rsid w:val="0058480A"/>
    <w:rsid w:val="00584E95"/>
    <w:rsid w:val="00585200"/>
    <w:rsid w:val="005864D2"/>
    <w:rsid w:val="005900AA"/>
    <w:rsid w:val="0059334D"/>
    <w:rsid w:val="0059690D"/>
    <w:rsid w:val="005970EF"/>
    <w:rsid w:val="005A1D25"/>
    <w:rsid w:val="005A286C"/>
    <w:rsid w:val="005A32F4"/>
    <w:rsid w:val="005A4C13"/>
    <w:rsid w:val="005A51FB"/>
    <w:rsid w:val="005A5E02"/>
    <w:rsid w:val="005A5F60"/>
    <w:rsid w:val="005A5FB3"/>
    <w:rsid w:val="005B0051"/>
    <w:rsid w:val="005B0E92"/>
    <w:rsid w:val="005B28C4"/>
    <w:rsid w:val="005B4407"/>
    <w:rsid w:val="005B4CB5"/>
    <w:rsid w:val="005B5192"/>
    <w:rsid w:val="005B65FC"/>
    <w:rsid w:val="005B6FFA"/>
    <w:rsid w:val="005C26B3"/>
    <w:rsid w:val="005C2850"/>
    <w:rsid w:val="005C5F56"/>
    <w:rsid w:val="005C633E"/>
    <w:rsid w:val="005D1175"/>
    <w:rsid w:val="005D2AEA"/>
    <w:rsid w:val="005D36D2"/>
    <w:rsid w:val="005D44CD"/>
    <w:rsid w:val="005D481D"/>
    <w:rsid w:val="005D4C26"/>
    <w:rsid w:val="005D7EE9"/>
    <w:rsid w:val="005E154C"/>
    <w:rsid w:val="005E1B00"/>
    <w:rsid w:val="005E1E17"/>
    <w:rsid w:val="005E3F8E"/>
    <w:rsid w:val="005E49D8"/>
    <w:rsid w:val="005E5A37"/>
    <w:rsid w:val="005E723E"/>
    <w:rsid w:val="005F4709"/>
    <w:rsid w:val="005F625C"/>
    <w:rsid w:val="005F7528"/>
    <w:rsid w:val="005F7843"/>
    <w:rsid w:val="005F7CC1"/>
    <w:rsid w:val="006019B5"/>
    <w:rsid w:val="00602297"/>
    <w:rsid w:val="006027DA"/>
    <w:rsid w:val="006050DA"/>
    <w:rsid w:val="00605E06"/>
    <w:rsid w:val="00606006"/>
    <w:rsid w:val="00607548"/>
    <w:rsid w:val="00607B9D"/>
    <w:rsid w:val="006114FC"/>
    <w:rsid w:val="00614B47"/>
    <w:rsid w:val="0061649A"/>
    <w:rsid w:val="00616807"/>
    <w:rsid w:val="00617B86"/>
    <w:rsid w:val="006212DE"/>
    <w:rsid w:val="006214AA"/>
    <w:rsid w:val="0062178E"/>
    <w:rsid w:val="00621EEF"/>
    <w:rsid w:val="00621EF0"/>
    <w:rsid w:val="0062248A"/>
    <w:rsid w:val="006229A9"/>
    <w:rsid w:val="00627DAA"/>
    <w:rsid w:val="0063067B"/>
    <w:rsid w:val="0063130F"/>
    <w:rsid w:val="00632405"/>
    <w:rsid w:val="00634485"/>
    <w:rsid w:val="00634DD4"/>
    <w:rsid w:val="00640AE0"/>
    <w:rsid w:val="0064351D"/>
    <w:rsid w:val="00643C40"/>
    <w:rsid w:val="00643CCD"/>
    <w:rsid w:val="00643FB6"/>
    <w:rsid w:val="00646353"/>
    <w:rsid w:val="00647E63"/>
    <w:rsid w:val="00651F8F"/>
    <w:rsid w:val="00653182"/>
    <w:rsid w:val="00653AC4"/>
    <w:rsid w:val="006546AE"/>
    <w:rsid w:val="0065494B"/>
    <w:rsid w:val="00655D03"/>
    <w:rsid w:val="00656F26"/>
    <w:rsid w:val="00664699"/>
    <w:rsid w:val="00665004"/>
    <w:rsid w:val="006650AF"/>
    <w:rsid w:val="006656D8"/>
    <w:rsid w:val="00666642"/>
    <w:rsid w:val="006668EE"/>
    <w:rsid w:val="00670713"/>
    <w:rsid w:val="00672730"/>
    <w:rsid w:val="00672F37"/>
    <w:rsid w:val="006737BF"/>
    <w:rsid w:val="00675444"/>
    <w:rsid w:val="00675D55"/>
    <w:rsid w:val="00675F46"/>
    <w:rsid w:val="0067684B"/>
    <w:rsid w:val="00677F18"/>
    <w:rsid w:val="0068112D"/>
    <w:rsid w:val="00682514"/>
    <w:rsid w:val="00682A62"/>
    <w:rsid w:val="00682BE6"/>
    <w:rsid w:val="00684829"/>
    <w:rsid w:val="006879EA"/>
    <w:rsid w:val="0069752A"/>
    <w:rsid w:val="006A13CF"/>
    <w:rsid w:val="006A24CC"/>
    <w:rsid w:val="006A5A7E"/>
    <w:rsid w:val="006A68BB"/>
    <w:rsid w:val="006A7D91"/>
    <w:rsid w:val="006B07A8"/>
    <w:rsid w:val="006B617F"/>
    <w:rsid w:val="006B6AD9"/>
    <w:rsid w:val="006B7B04"/>
    <w:rsid w:val="006B7D73"/>
    <w:rsid w:val="006B7E89"/>
    <w:rsid w:val="006B7F8B"/>
    <w:rsid w:val="006C1311"/>
    <w:rsid w:val="006C324A"/>
    <w:rsid w:val="006C3A14"/>
    <w:rsid w:val="006C3C0C"/>
    <w:rsid w:val="006C6F74"/>
    <w:rsid w:val="006D08F4"/>
    <w:rsid w:val="006D0A70"/>
    <w:rsid w:val="006D7B05"/>
    <w:rsid w:val="006E09FF"/>
    <w:rsid w:val="006E0D87"/>
    <w:rsid w:val="006E3027"/>
    <w:rsid w:val="006E42C5"/>
    <w:rsid w:val="006E6389"/>
    <w:rsid w:val="006E6A8B"/>
    <w:rsid w:val="006E7142"/>
    <w:rsid w:val="006F0577"/>
    <w:rsid w:val="006F2092"/>
    <w:rsid w:val="006F30F8"/>
    <w:rsid w:val="006F3213"/>
    <w:rsid w:val="006F3D50"/>
    <w:rsid w:val="006F59AC"/>
    <w:rsid w:val="006F5BB0"/>
    <w:rsid w:val="006F705B"/>
    <w:rsid w:val="006F7DDC"/>
    <w:rsid w:val="007029FB"/>
    <w:rsid w:val="0070335E"/>
    <w:rsid w:val="00703444"/>
    <w:rsid w:val="00703A1F"/>
    <w:rsid w:val="00706343"/>
    <w:rsid w:val="00706CC8"/>
    <w:rsid w:val="0070703E"/>
    <w:rsid w:val="0070741A"/>
    <w:rsid w:val="00707983"/>
    <w:rsid w:val="00710262"/>
    <w:rsid w:val="00711E44"/>
    <w:rsid w:val="00714AE8"/>
    <w:rsid w:val="00715896"/>
    <w:rsid w:val="00716A17"/>
    <w:rsid w:val="00716CFB"/>
    <w:rsid w:val="007174FB"/>
    <w:rsid w:val="00717A7B"/>
    <w:rsid w:val="00720150"/>
    <w:rsid w:val="007210D1"/>
    <w:rsid w:val="00722588"/>
    <w:rsid w:val="00722DE3"/>
    <w:rsid w:val="00722E4C"/>
    <w:rsid w:val="007246F0"/>
    <w:rsid w:val="007261F3"/>
    <w:rsid w:val="00726D9B"/>
    <w:rsid w:val="007306DC"/>
    <w:rsid w:val="007336E7"/>
    <w:rsid w:val="007339A1"/>
    <w:rsid w:val="00734167"/>
    <w:rsid w:val="00735773"/>
    <w:rsid w:val="00736C06"/>
    <w:rsid w:val="007373A9"/>
    <w:rsid w:val="00737D38"/>
    <w:rsid w:val="007403AD"/>
    <w:rsid w:val="00740902"/>
    <w:rsid w:val="007410CB"/>
    <w:rsid w:val="00741696"/>
    <w:rsid w:val="00741A92"/>
    <w:rsid w:val="007426AE"/>
    <w:rsid w:val="007441D8"/>
    <w:rsid w:val="0074498C"/>
    <w:rsid w:val="00744CED"/>
    <w:rsid w:val="00745ACE"/>
    <w:rsid w:val="00746468"/>
    <w:rsid w:val="007471DF"/>
    <w:rsid w:val="00747D53"/>
    <w:rsid w:val="0075210E"/>
    <w:rsid w:val="00753058"/>
    <w:rsid w:val="00753932"/>
    <w:rsid w:val="00754D76"/>
    <w:rsid w:val="00755F68"/>
    <w:rsid w:val="00762AEA"/>
    <w:rsid w:val="00762FD7"/>
    <w:rsid w:val="00763A7B"/>
    <w:rsid w:val="00763B89"/>
    <w:rsid w:val="00763F87"/>
    <w:rsid w:val="007653E6"/>
    <w:rsid w:val="007658D8"/>
    <w:rsid w:val="007676FE"/>
    <w:rsid w:val="00767C47"/>
    <w:rsid w:val="0077031C"/>
    <w:rsid w:val="00770958"/>
    <w:rsid w:val="00770A39"/>
    <w:rsid w:val="00771A90"/>
    <w:rsid w:val="00772F5D"/>
    <w:rsid w:val="00774020"/>
    <w:rsid w:val="00774988"/>
    <w:rsid w:val="0077503C"/>
    <w:rsid w:val="007769FE"/>
    <w:rsid w:val="00776D3B"/>
    <w:rsid w:val="00776F73"/>
    <w:rsid w:val="007777C7"/>
    <w:rsid w:val="0078234C"/>
    <w:rsid w:val="007824BA"/>
    <w:rsid w:val="00782733"/>
    <w:rsid w:val="0078425E"/>
    <w:rsid w:val="007847E8"/>
    <w:rsid w:val="00786E62"/>
    <w:rsid w:val="007879CE"/>
    <w:rsid w:val="00787B37"/>
    <w:rsid w:val="007900B2"/>
    <w:rsid w:val="00791CE5"/>
    <w:rsid w:val="0079352B"/>
    <w:rsid w:val="00793662"/>
    <w:rsid w:val="007947A9"/>
    <w:rsid w:val="007A0350"/>
    <w:rsid w:val="007A0A39"/>
    <w:rsid w:val="007A289D"/>
    <w:rsid w:val="007A3A10"/>
    <w:rsid w:val="007A3EF4"/>
    <w:rsid w:val="007A48BE"/>
    <w:rsid w:val="007A59C7"/>
    <w:rsid w:val="007A5B25"/>
    <w:rsid w:val="007A7700"/>
    <w:rsid w:val="007A7743"/>
    <w:rsid w:val="007A7FDB"/>
    <w:rsid w:val="007B017E"/>
    <w:rsid w:val="007B027E"/>
    <w:rsid w:val="007B09E3"/>
    <w:rsid w:val="007B14E6"/>
    <w:rsid w:val="007B1539"/>
    <w:rsid w:val="007B168A"/>
    <w:rsid w:val="007B1A7A"/>
    <w:rsid w:val="007B282D"/>
    <w:rsid w:val="007B2EB8"/>
    <w:rsid w:val="007B34FB"/>
    <w:rsid w:val="007B3A16"/>
    <w:rsid w:val="007B5884"/>
    <w:rsid w:val="007B5EE3"/>
    <w:rsid w:val="007B6AAF"/>
    <w:rsid w:val="007B7AE8"/>
    <w:rsid w:val="007B7F36"/>
    <w:rsid w:val="007C1115"/>
    <w:rsid w:val="007C3CF4"/>
    <w:rsid w:val="007C4A03"/>
    <w:rsid w:val="007C550C"/>
    <w:rsid w:val="007C5C03"/>
    <w:rsid w:val="007C692C"/>
    <w:rsid w:val="007C6F72"/>
    <w:rsid w:val="007C7083"/>
    <w:rsid w:val="007D0249"/>
    <w:rsid w:val="007D437E"/>
    <w:rsid w:val="007D45FB"/>
    <w:rsid w:val="007D4BA5"/>
    <w:rsid w:val="007D4E07"/>
    <w:rsid w:val="007D5397"/>
    <w:rsid w:val="007D56DD"/>
    <w:rsid w:val="007D5F4A"/>
    <w:rsid w:val="007D6E65"/>
    <w:rsid w:val="007E1FF4"/>
    <w:rsid w:val="007E2BC8"/>
    <w:rsid w:val="007E2E9A"/>
    <w:rsid w:val="007E4089"/>
    <w:rsid w:val="007E629D"/>
    <w:rsid w:val="007E64B1"/>
    <w:rsid w:val="007E79BE"/>
    <w:rsid w:val="007F4015"/>
    <w:rsid w:val="007F42AA"/>
    <w:rsid w:val="007F56C3"/>
    <w:rsid w:val="007F65AC"/>
    <w:rsid w:val="00803B0F"/>
    <w:rsid w:val="00803FE2"/>
    <w:rsid w:val="008046B9"/>
    <w:rsid w:val="00810912"/>
    <w:rsid w:val="00811078"/>
    <w:rsid w:val="008110D0"/>
    <w:rsid w:val="00815CE5"/>
    <w:rsid w:val="00816204"/>
    <w:rsid w:val="008163D4"/>
    <w:rsid w:val="00816BD1"/>
    <w:rsid w:val="00820B59"/>
    <w:rsid w:val="00821770"/>
    <w:rsid w:val="008226FB"/>
    <w:rsid w:val="00824885"/>
    <w:rsid w:val="00824C0A"/>
    <w:rsid w:val="00824E7B"/>
    <w:rsid w:val="00826A7C"/>
    <w:rsid w:val="0083045D"/>
    <w:rsid w:val="00830651"/>
    <w:rsid w:val="008324F6"/>
    <w:rsid w:val="008336E9"/>
    <w:rsid w:val="008356EA"/>
    <w:rsid w:val="00836D3E"/>
    <w:rsid w:val="008433D4"/>
    <w:rsid w:val="00845BDD"/>
    <w:rsid w:val="0084607D"/>
    <w:rsid w:val="008469C6"/>
    <w:rsid w:val="008478A9"/>
    <w:rsid w:val="008478C1"/>
    <w:rsid w:val="008506CB"/>
    <w:rsid w:val="00853977"/>
    <w:rsid w:val="00854E15"/>
    <w:rsid w:val="0085626D"/>
    <w:rsid w:val="008568D9"/>
    <w:rsid w:val="008579D9"/>
    <w:rsid w:val="00857A7B"/>
    <w:rsid w:val="008608C0"/>
    <w:rsid w:val="00861D7D"/>
    <w:rsid w:val="008631C7"/>
    <w:rsid w:val="00865AEE"/>
    <w:rsid w:val="0086610A"/>
    <w:rsid w:val="008663D1"/>
    <w:rsid w:val="00866EE9"/>
    <w:rsid w:val="008671ED"/>
    <w:rsid w:val="00867D1F"/>
    <w:rsid w:val="00870EAF"/>
    <w:rsid w:val="00870EDF"/>
    <w:rsid w:val="008718F3"/>
    <w:rsid w:val="00872BAD"/>
    <w:rsid w:val="0087350A"/>
    <w:rsid w:val="0087719B"/>
    <w:rsid w:val="00877682"/>
    <w:rsid w:val="00881311"/>
    <w:rsid w:val="00881D2E"/>
    <w:rsid w:val="00883753"/>
    <w:rsid w:val="008846E7"/>
    <w:rsid w:val="00886107"/>
    <w:rsid w:val="00886F62"/>
    <w:rsid w:val="00890F12"/>
    <w:rsid w:val="00892341"/>
    <w:rsid w:val="00892AFC"/>
    <w:rsid w:val="008958D6"/>
    <w:rsid w:val="00895D85"/>
    <w:rsid w:val="00896292"/>
    <w:rsid w:val="00897EFB"/>
    <w:rsid w:val="008A07E0"/>
    <w:rsid w:val="008A111F"/>
    <w:rsid w:val="008A191D"/>
    <w:rsid w:val="008A19AF"/>
    <w:rsid w:val="008A205C"/>
    <w:rsid w:val="008A2334"/>
    <w:rsid w:val="008A24CB"/>
    <w:rsid w:val="008A406C"/>
    <w:rsid w:val="008A4504"/>
    <w:rsid w:val="008A4658"/>
    <w:rsid w:val="008A7D19"/>
    <w:rsid w:val="008B0246"/>
    <w:rsid w:val="008B06F4"/>
    <w:rsid w:val="008B0C8C"/>
    <w:rsid w:val="008B1B90"/>
    <w:rsid w:val="008B1CDA"/>
    <w:rsid w:val="008B1D1E"/>
    <w:rsid w:val="008B2364"/>
    <w:rsid w:val="008B23CF"/>
    <w:rsid w:val="008B4DF2"/>
    <w:rsid w:val="008B5C30"/>
    <w:rsid w:val="008B6FD0"/>
    <w:rsid w:val="008C07A9"/>
    <w:rsid w:val="008C2700"/>
    <w:rsid w:val="008C4DB0"/>
    <w:rsid w:val="008D0DCA"/>
    <w:rsid w:val="008D1525"/>
    <w:rsid w:val="008D1526"/>
    <w:rsid w:val="008D27A8"/>
    <w:rsid w:val="008D3C96"/>
    <w:rsid w:val="008D44A6"/>
    <w:rsid w:val="008D4E1F"/>
    <w:rsid w:val="008D5702"/>
    <w:rsid w:val="008D601C"/>
    <w:rsid w:val="008E32B1"/>
    <w:rsid w:val="008E44B6"/>
    <w:rsid w:val="008E462A"/>
    <w:rsid w:val="008E5005"/>
    <w:rsid w:val="008E523B"/>
    <w:rsid w:val="008E6894"/>
    <w:rsid w:val="008F0DFF"/>
    <w:rsid w:val="008F2CCB"/>
    <w:rsid w:val="008F3235"/>
    <w:rsid w:val="008F7269"/>
    <w:rsid w:val="008F7AC9"/>
    <w:rsid w:val="00901C10"/>
    <w:rsid w:val="009033A8"/>
    <w:rsid w:val="0090490D"/>
    <w:rsid w:val="00905E52"/>
    <w:rsid w:val="009072A8"/>
    <w:rsid w:val="00907650"/>
    <w:rsid w:val="00907AED"/>
    <w:rsid w:val="009103AD"/>
    <w:rsid w:val="0091053C"/>
    <w:rsid w:val="009111BD"/>
    <w:rsid w:val="00913764"/>
    <w:rsid w:val="009138A9"/>
    <w:rsid w:val="00914F91"/>
    <w:rsid w:val="00915BEB"/>
    <w:rsid w:val="00916849"/>
    <w:rsid w:val="00920893"/>
    <w:rsid w:val="00920F9D"/>
    <w:rsid w:val="00921378"/>
    <w:rsid w:val="00921B3F"/>
    <w:rsid w:val="00921D03"/>
    <w:rsid w:val="00922CD4"/>
    <w:rsid w:val="00924578"/>
    <w:rsid w:val="00924F78"/>
    <w:rsid w:val="009250C6"/>
    <w:rsid w:val="009251FE"/>
    <w:rsid w:val="009252EB"/>
    <w:rsid w:val="00926B85"/>
    <w:rsid w:val="0092790B"/>
    <w:rsid w:val="009301DF"/>
    <w:rsid w:val="009311BD"/>
    <w:rsid w:val="009324AF"/>
    <w:rsid w:val="00932BBD"/>
    <w:rsid w:val="00934DF1"/>
    <w:rsid w:val="0093540B"/>
    <w:rsid w:val="009355D3"/>
    <w:rsid w:val="00940C2F"/>
    <w:rsid w:val="00941BD9"/>
    <w:rsid w:val="00942F93"/>
    <w:rsid w:val="009436C4"/>
    <w:rsid w:val="00943B51"/>
    <w:rsid w:val="00944B64"/>
    <w:rsid w:val="00944EE8"/>
    <w:rsid w:val="00950909"/>
    <w:rsid w:val="00951028"/>
    <w:rsid w:val="009513C8"/>
    <w:rsid w:val="00952D27"/>
    <w:rsid w:val="00952D91"/>
    <w:rsid w:val="009549F5"/>
    <w:rsid w:val="00954E86"/>
    <w:rsid w:val="009571B0"/>
    <w:rsid w:val="00961185"/>
    <w:rsid w:val="00961D80"/>
    <w:rsid w:val="009626EB"/>
    <w:rsid w:val="00963A3E"/>
    <w:rsid w:val="0096507D"/>
    <w:rsid w:val="009653CE"/>
    <w:rsid w:val="00965F90"/>
    <w:rsid w:val="009678AC"/>
    <w:rsid w:val="009720D7"/>
    <w:rsid w:val="00974557"/>
    <w:rsid w:val="00975EB9"/>
    <w:rsid w:val="009760EC"/>
    <w:rsid w:val="009769F9"/>
    <w:rsid w:val="009810E4"/>
    <w:rsid w:val="00983762"/>
    <w:rsid w:val="00984C74"/>
    <w:rsid w:val="0098579C"/>
    <w:rsid w:val="00985E95"/>
    <w:rsid w:val="00987103"/>
    <w:rsid w:val="00991753"/>
    <w:rsid w:val="00991D13"/>
    <w:rsid w:val="0099398B"/>
    <w:rsid w:val="00996280"/>
    <w:rsid w:val="00996DD8"/>
    <w:rsid w:val="00997CF0"/>
    <w:rsid w:val="009A02C4"/>
    <w:rsid w:val="009A0491"/>
    <w:rsid w:val="009A12CE"/>
    <w:rsid w:val="009A1DD4"/>
    <w:rsid w:val="009A3FD6"/>
    <w:rsid w:val="009A57EB"/>
    <w:rsid w:val="009A7FA5"/>
    <w:rsid w:val="009B1E76"/>
    <w:rsid w:val="009B3454"/>
    <w:rsid w:val="009B34F6"/>
    <w:rsid w:val="009B45AD"/>
    <w:rsid w:val="009C0885"/>
    <w:rsid w:val="009C0912"/>
    <w:rsid w:val="009C0CA8"/>
    <w:rsid w:val="009C3B6D"/>
    <w:rsid w:val="009C4331"/>
    <w:rsid w:val="009C501D"/>
    <w:rsid w:val="009C62A2"/>
    <w:rsid w:val="009C6B94"/>
    <w:rsid w:val="009C731B"/>
    <w:rsid w:val="009D00F3"/>
    <w:rsid w:val="009D219F"/>
    <w:rsid w:val="009D27E8"/>
    <w:rsid w:val="009D5F0D"/>
    <w:rsid w:val="009D64E4"/>
    <w:rsid w:val="009D6BF5"/>
    <w:rsid w:val="009D6C31"/>
    <w:rsid w:val="009D7ED2"/>
    <w:rsid w:val="009E1199"/>
    <w:rsid w:val="009E2644"/>
    <w:rsid w:val="009E3983"/>
    <w:rsid w:val="009E4452"/>
    <w:rsid w:val="009E643E"/>
    <w:rsid w:val="009E6765"/>
    <w:rsid w:val="009E6F25"/>
    <w:rsid w:val="009E7DBD"/>
    <w:rsid w:val="009F0022"/>
    <w:rsid w:val="009F01AC"/>
    <w:rsid w:val="009F0375"/>
    <w:rsid w:val="009F2924"/>
    <w:rsid w:val="009F5815"/>
    <w:rsid w:val="009F5D0C"/>
    <w:rsid w:val="009F6CC3"/>
    <w:rsid w:val="009F7604"/>
    <w:rsid w:val="009F7E23"/>
    <w:rsid w:val="00A02595"/>
    <w:rsid w:val="00A02B17"/>
    <w:rsid w:val="00A03E24"/>
    <w:rsid w:val="00A0545E"/>
    <w:rsid w:val="00A07874"/>
    <w:rsid w:val="00A1354C"/>
    <w:rsid w:val="00A16314"/>
    <w:rsid w:val="00A17DB0"/>
    <w:rsid w:val="00A21B26"/>
    <w:rsid w:val="00A253D7"/>
    <w:rsid w:val="00A2541D"/>
    <w:rsid w:val="00A26A1A"/>
    <w:rsid w:val="00A26AEE"/>
    <w:rsid w:val="00A27E28"/>
    <w:rsid w:val="00A3139C"/>
    <w:rsid w:val="00A314EB"/>
    <w:rsid w:val="00A3255A"/>
    <w:rsid w:val="00A3331B"/>
    <w:rsid w:val="00A33506"/>
    <w:rsid w:val="00A34A89"/>
    <w:rsid w:val="00A350B3"/>
    <w:rsid w:val="00A367B6"/>
    <w:rsid w:val="00A4086B"/>
    <w:rsid w:val="00A456D0"/>
    <w:rsid w:val="00A4619A"/>
    <w:rsid w:val="00A470D3"/>
    <w:rsid w:val="00A4781B"/>
    <w:rsid w:val="00A47838"/>
    <w:rsid w:val="00A50AF3"/>
    <w:rsid w:val="00A517B6"/>
    <w:rsid w:val="00A534B9"/>
    <w:rsid w:val="00A5417F"/>
    <w:rsid w:val="00A556D8"/>
    <w:rsid w:val="00A558F2"/>
    <w:rsid w:val="00A5608D"/>
    <w:rsid w:val="00A5622C"/>
    <w:rsid w:val="00A56908"/>
    <w:rsid w:val="00A62E07"/>
    <w:rsid w:val="00A62FE2"/>
    <w:rsid w:val="00A7052C"/>
    <w:rsid w:val="00A70A42"/>
    <w:rsid w:val="00A71428"/>
    <w:rsid w:val="00A73A38"/>
    <w:rsid w:val="00A73B31"/>
    <w:rsid w:val="00A74E1E"/>
    <w:rsid w:val="00A761E6"/>
    <w:rsid w:val="00A7632A"/>
    <w:rsid w:val="00A7662D"/>
    <w:rsid w:val="00A77004"/>
    <w:rsid w:val="00A77A29"/>
    <w:rsid w:val="00A800A4"/>
    <w:rsid w:val="00A81140"/>
    <w:rsid w:val="00A81CF7"/>
    <w:rsid w:val="00A8328A"/>
    <w:rsid w:val="00A83B72"/>
    <w:rsid w:val="00A857DF"/>
    <w:rsid w:val="00A85E67"/>
    <w:rsid w:val="00A8676A"/>
    <w:rsid w:val="00A86B2A"/>
    <w:rsid w:val="00A878DD"/>
    <w:rsid w:val="00A90942"/>
    <w:rsid w:val="00A920B5"/>
    <w:rsid w:val="00A932F7"/>
    <w:rsid w:val="00A93563"/>
    <w:rsid w:val="00A9492B"/>
    <w:rsid w:val="00A95882"/>
    <w:rsid w:val="00A96EF4"/>
    <w:rsid w:val="00A976D4"/>
    <w:rsid w:val="00AA1CC5"/>
    <w:rsid w:val="00AA1E81"/>
    <w:rsid w:val="00AA2766"/>
    <w:rsid w:val="00AA326A"/>
    <w:rsid w:val="00AA3D9F"/>
    <w:rsid w:val="00AA4B36"/>
    <w:rsid w:val="00AA697E"/>
    <w:rsid w:val="00AB140D"/>
    <w:rsid w:val="00AB17EB"/>
    <w:rsid w:val="00AB1BC6"/>
    <w:rsid w:val="00AB229E"/>
    <w:rsid w:val="00AB2951"/>
    <w:rsid w:val="00AB3FCA"/>
    <w:rsid w:val="00AB5049"/>
    <w:rsid w:val="00AB607E"/>
    <w:rsid w:val="00AC03F9"/>
    <w:rsid w:val="00AC1CAD"/>
    <w:rsid w:val="00AC2D20"/>
    <w:rsid w:val="00AC335E"/>
    <w:rsid w:val="00AC4697"/>
    <w:rsid w:val="00AC4A54"/>
    <w:rsid w:val="00AC681A"/>
    <w:rsid w:val="00AC7BC6"/>
    <w:rsid w:val="00AD129B"/>
    <w:rsid w:val="00AD16B6"/>
    <w:rsid w:val="00AD22C3"/>
    <w:rsid w:val="00AD7325"/>
    <w:rsid w:val="00AE03C2"/>
    <w:rsid w:val="00AE0EE5"/>
    <w:rsid w:val="00AE26E0"/>
    <w:rsid w:val="00AE3A3A"/>
    <w:rsid w:val="00AE41F3"/>
    <w:rsid w:val="00AE4D95"/>
    <w:rsid w:val="00AF14E4"/>
    <w:rsid w:val="00AF52B4"/>
    <w:rsid w:val="00AF6BBA"/>
    <w:rsid w:val="00AF6E07"/>
    <w:rsid w:val="00AF7EB8"/>
    <w:rsid w:val="00B0030A"/>
    <w:rsid w:val="00B003B7"/>
    <w:rsid w:val="00B01DDC"/>
    <w:rsid w:val="00B01E0E"/>
    <w:rsid w:val="00B02EC8"/>
    <w:rsid w:val="00B0488D"/>
    <w:rsid w:val="00B065BC"/>
    <w:rsid w:val="00B07498"/>
    <w:rsid w:val="00B074D3"/>
    <w:rsid w:val="00B07FCA"/>
    <w:rsid w:val="00B1434A"/>
    <w:rsid w:val="00B14A35"/>
    <w:rsid w:val="00B15B25"/>
    <w:rsid w:val="00B17EC6"/>
    <w:rsid w:val="00B20D84"/>
    <w:rsid w:val="00B214A6"/>
    <w:rsid w:val="00B23080"/>
    <w:rsid w:val="00B24081"/>
    <w:rsid w:val="00B242A7"/>
    <w:rsid w:val="00B242D6"/>
    <w:rsid w:val="00B25195"/>
    <w:rsid w:val="00B25677"/>
    <w:rsid w:val="00B25839"/>
    <w:rsid w:val="00B262D3"/>
    <w:rsid w:val="00B2753F"/>
    <w:rsid w:val="00B31846"/>
    <w:rsid w:val="00B32071"/>
    <w:rsid w:val="00B32323"/>
    <w:rsid w:val="00B34139"/>
    <w:rsid w:val="00B365A7"/>
    <w:rsid w:val="00B369E1"/>
    <w:rsid w:val="00B40655"/>
    <w:rsid w:val="00B4072B"/>
    <w:rsid w:val="00B41A48"/>
    <w:rsid w:val="00B42612"/>
    <w:rsid w:val="00B43761"/>
    <w:rsid w:val="00B45368"/>
    <w:rsid w:val="00B45BD6"/>
    <w:rsid w:val="00B47189"/>
    <w:rsid w:val="00B5061B"/>
    <w:rsid w:val="00B50629"/>
    <w:rsid w:val="00B50BD5"/>
    <w:rsid w:val="00B52D5C"/>
    <w:rsid w:val="00B546F1"/>
    <w:rsid w:val="00B54DC8"/>
    <w:rsid w:val="00B552F3"/>
    <w:rsid w:val="00B5606C"/>
    <w:rsid w:val="00B5617D"/>
    <w:rsid w:val="00B6366B"/>
    <w:rsid w:val="00B641DF"/>
    <w:rsid w:val="00B65813"/>
    <w:rsid w:val="00B65BF6"/>
    <w:rsid w:val="00B662D7"/>
    <w:rsid w:val="00B677EE"/>
    <w:rsid w:val="00B67A13"/>
    <w:rsid w:val="00B67FB5"/>
    <w:rsid w:val="00B701A2"/>
    <w:rsid w:val="00B71965"/>
    <w:rsid w:val="00B719CF"/>
    <w:rsid w:val="00B75D65"/>
    <w:rsid w:val="00B7706D"/>
    <w:rsid w:val="00B77967"/>
    <w:rsid w:val="00B77FE1"/>
    <w:rsid w:val="00B80068"/>
    <w:rsid w:val="00B80EE1"/>
    <w:rsid w:val="00B81F75"/>
    <w:rsid w:val="00B8240C"/>
    <w:rsid w:val="00B829FB"/>
    <w:rsid w:val="00B83402"/>
    <w:rsid w:val="00B83812"/>
    <w:rsid w:val="00B85158"/>
    <w:rsid w:val="00B85379"/>
    <w:rsid w:val="00B853FF"/>
    <w:rsid w:val="00B85B21"/>
    <w:rsid w:val="00B85C7C"/>
    <w:rsid w:val="00B868EC"/>
    <w:rsid w:val="00B90759"/>
    <w:rsid w:val="00B90919"/>
    <w:rsid w:val="00B90EC1"/>
    <w:rsid w:val="00B94EF6"/>
    <w:rsid w:val="00B9503C"/>
    <w:rsid w:val="00B96543"/>
    <w:rsid w:val="00B96C5A"/>
    <w:rsid w:val="00B97EB4"/>
    <w:rsid w:val="00BA165F"/>
    <w:rsid w:val="00BA18EA"/>
    <w:rsid w:val="00BA2771"/>
    <w:rsid w:val="00BA2F9F"/>
    <w:rsid w:val="00BA5A6B"/>
    <w:rsid w:val="00BA7F6E"/>
    <w:rsid w:val="00BB18A3"/>
    <w:rsid w:val="00BB3E63"/>
    <w:rsid w:val="00BB51FB"/>
    <w:rsid w:val="00BB77E6"/>
    <w:rsid w:val="00BC0FE4"/>
    <w:rsid w:val="00BC11BB"/>
    <w:rsid w:val="00BC19F4"/>
    <w:rsid w:val="00BC1C0F"/>
    <w:rsid w:val="00BC2885"/>
    <w:rsid w:val="00BC4597"/>
    <w:rsid w:val="00BC4D41"/>
    <w:rsid w:val="00BC59DC"/>
    <w:rsid w:val="00BC6440"/>
    <w:rsid w:val="00BC6A55"/>
    <w:rsid w:val="00BD56BC"/>
    <w:rsid w:val="00BD58DA"/>
    <w:rsid w:val="00BD6BAE"/>
    <w:rsid w:val="00BD7483"/>
    <w:rsid w:val="00BD767C"/>
    <w:rsid w:val="00BE2364"/>
    <w:rsid w:val="00BE3D40"/>
    <w:rsid w:val="00BE5A67"/>
    <w:rsid w:val="00BE6418"/>
    <w:rsid w:val="00BE6815"/>
    <w:rsid w:val="00BE68D6"/>
    <w:rsid w:val="00BE7063"/>
    <w:rsid w:val="00BF19A1"/>
    <w:rsid w:val="00BF4523"/>
    <w:rsid w:val="00BF4D96"/>
    <w:rsid w:val="00BF4F2D"/>
    <w:rsid w:val="00BF6759"/>
    <w:rsid w:val="00C024E4"/>
    <w:rsid w:val="00C04169"/>
    <w:rsid w:val="00C047F4"/>
    <w:rsid w:val="00C0481A"/>
    <w:rsid w:val="00C06FC6"/>
    <w:rsid w:val="00C12CB1"/>
    <w:rsid w:val="00C141AA"/>
    <w:rsid w:val="00C15CB6"/>
    <w:rsid w:val="00C15F11"/>
    <w:rsid w:val="00C16B86"/>
    <w:rsid w:val="00C1742A"/>
    <w:rsid w:val="00C20365"/>
    <w:rsid w:val="00C21EAE"/>
    <w:rsid w:val="00C2287F"/>
    <w:rsid w:val="00C25359"/>
    <w:rsid w:val="00C25EED"/>
    <w:rsid w:val="00C26025"/>
    <w:rsid w:val="00C268CC"/>
    <w:rsid w:val="00C26B9C"/>
    <w:rsid w:val="00C27D01"/>
    <w:rsid w:val="00C30087"/>
    <w:rsid w:val="00C3164B"/>
    <w:rsid w:val="00C355CD"/>
    <w:rsid w:val="00C360C6"/>
    <w:rsid w:val="00C36658"/>
    <w:rsid w:val="00C36B0F"/>
    <w:rsid w:val="00C37911"/>
    <w:rsid w:val="00C37E07"/>
    <w:rsid w:val="00C40566"/>
    <w:rsid w:val="00C40DE5"/>
    <w:rsid w:val="00C446BE"/>
    <w:rsid w:val="00C45FBC"/>
    <w:rsid w:val="00C46267"/>
    <w:rsid w:val="00C4690D"/>
    <w:rsid w:val="00C5026E"/>
    <w:rsid w:val="00C50D09"/>
    <w:rsid w:val="00C5670C"/>
    <w:rsid w:val="00C56BCB"/>
    <w:rsid w:val="00C571F1"/>
    <w:rsid w:val="00C5742D"/>
    <w:rsid w:val="00C60DD2"/>
    <w:rsid w:val="00C65D3C"/>
    <w:rsid w:val="00C65F98"/>
    <w:rsid w:val="00C669FC"/>
    <w:rsid w:val="00C66A96"/>
    <w:rsid w:val="00C66B65"/>
    <w:rsid w:val="00C6749F"/>
    <w:rsid w:val="00C710C2"/>
    <w:rsid w:val="00C713E4"/>
    <w:rsid w:val="00C7294D"/>
    <w:rsid w:val="00C72F27"/>
    <w:rsid w:val="00C73725"/>
    <w:rsid w:val="00C73F2F"/>
    <w:rsid w:val="00C75017"/>
    <w:rsid w:val="00C754B5"/>
    <w:rsid w:val="00C75D1B"/>
    <w:rsid w:val="00C8052A"/>
    <w:rsid w:val="00C80DD6"/>
    <w:rsid w:val="00C80F8C"/>
    <w:rsid w:val="00C82D7E"/>
    <w:rsid w:val="00C837DF"/>
    <w:rsid w:val="00C84B38"/>
    <w:rsid w:val="00C84DAE"/>
    <w:rsid w:val="00C85C73"/>
    <w:rsid w:val="00C85FD2"/>
    <w:rsid w:val="00C86E7B"/>
    <w:rsid w:val="00C90A04"/>
    <w:rsid w:val="00C90B8E"/>
    <w:rsid w:val="00C917B4"/>
    <w:rsid w:val="00C91CCF"/>
    <w:rsid w:val="00C93FFA"/>
    <w:rsid w:val="00C942A1"/>
    <w:rsid w:val="00C94819"/>
    <w:rsid w:val="00C967AB"/>
    <w:rsid w:val="00C9748B"/>
    <w:rsid w:val="00C979AF"/>
    <w:rsid w:val="00CA21A0"/>
    <w:rsid w:val="00CA2FE7"/>
    <w:rsid w:val="00CA31A8"/>
    <w:rsid w:val="00CA39D3"/>
    <w:rsid w:val="00CA3AAF"/>
    <w:rsid w:val="00CA4ACD"/>
    <w:rsid w:val="00CA4D80"/>
    <w:rsid w:val="00CA4F05"/>
    <w:rsid w:val="00CA5356"/>
    <w:rsid w:val="00CA5C12"/>
    <w:rsid w:val="00CA5C8E"/>
    <w:rsid w:val="00CA7CFF"/>
    <w:rsid w:val="00CA7F0B"/>
    <w:rsid w:val="00CA7F20"/>
    <w:rsid w:val="00CB0031"/>
    <w:rsid w:val="00CB06FE"/>
    <w:rsid w:val="00CB2467"/>
    <w:rsid w:val="00CB54AF"/>
    <w:rsid w:val="00CC003A"/>
    <w:rsid w:val="00CC07F4"/>
    <w:rsid w:val="00CC0D72"/>
    <w:rsid w:val="00CC2A61"/>
    <w:rsid w:val="00CC5A16"/>
    <w:rsid w:val="00CC5A44"/>
    <w:rsid w:val="00CC730D"/>
    <w:rsid w:val="00CC7DD5"/>
    <w:rsid w:val="00CD04B7"/>
    <w:rsid w:val="00CD04F7"/>
    <w:rsid w:val="00CD0EF8"/>
    <w:rsid w:val="00CD123D"/>
    <w:rsid w:val="00CD180D"/>
    <w:rsid w:val="00CD20FF"/>
    <w:rsid w:val="00CD392D"/>
    <w:rsid w:val="00CD3B6A"/>
    <w:rsid w:val="00CD4E75"/>
    <w:rsid w:val="00CD515B"/>
    <w:rsid w:val="00CD68E5"/>
    <w:rsid w:val="00CD6CF9"/>
    <w:rsid w:val="00CE0C7C"/>
    <w:rsid w:val="00CE182E"/>
    <w:rsid w:val="00CE2823"/>
    <w:rsid w:val="00CE357B"/>
    <w:rsid w:val="00CE5852"/>
    <w:rsid w:val="00CE58DE"/>
    <w:rsid w:val="00CE5E33"/>
    <w:rsid w:val="00CE7F34"/>
    <w:rsid w:val="00CF1839"/>
    <w:rsid w:val="00CF258A"/>
    <w:rsid w:val="00CF30E7"/>
    <w:rsid w:val="00CF35F6"/>
    <w:rsid w:val="00CF38C5"/>
    <w:rsid w:val="00CF3F05"/>
    <w:rsid w:val="00CF47EB"/>
    <w:rsid w:val="00CF5C70"/>
    <w:rsid w:val="00CF70A8"/>
    <w:rsid w:val="00CF7FF9"/>
    <w:rsid w:val="00D03E72"/>
    <w:rsid w:val="00D05AD2"/>
    <w:rsid w:val="00D06012"/>
    <w:rsid w:val="00D0682A"/>
    <w:rsid w:val="00D10056"/>
    <w:rsid w:val="00D104F3"/>
    <w:rsid w:val="00D12181"/>
    <w:rsid w:val="00D12FF2"/>
    <w:rsid w:val="00D134E8"/>
    <w:rsid w:val="00D14480"/>
    <w:rsid w:val="00D1556D"/>
    <w:rsid w:val="00D20056"/>
    <w:rsid w:val="00D2036C"/>
    <w:rsid w:val="00D21CFF"/>
    <w:rsid w:val="00D227C6"/>
    <w:rsid w:val="00D236AC"/>
    <w:rsid w:val="00D243C2"/>
    <w:rsid w:val="00D2534A"/>
    <w:rsid w:val="00D27C96"/>
    <w:rsid w:val="00D30944"/>
    <w:rsid w:val="00D30C55"/>
    <w:rsid w:val="00D31022"/>
    <w:rsid w:val="00D31544"/>
    <w:rsid w:val="00D3351B"/>
    <w:rsid w:val="00D355A5"/>
    <w:rsid w:val="00D35DCB"/>
    <w:rsid w:val="00D3673A"/>
    <w:rsid w:val="00D3792E"/>
    <w:rsid w:val="00D40F3E"/>
    <w:rsid w:val="00D41B47"/>
    <w:rsid w:val="00D43180"/>
    <w:rsid w:val="00D433F1"/>
    <w:rsid w:val="00D461DA"/>
    <w:rsid w:val="00D519BE"/>
    <w:rsid w:val="00D53BBF"/>
    <w:rsid w:val="00D53C6D"/>
    <w:rsid w:val="00D53FA6"/>
    <w:rsid w:val="00D55350"/>
    <w:rsid w:val="00D557F0"/>
    <w:rsid w:val="00D60635"/>
    <w:rsid w:val="00D616A8"/>
    <w:rsid w:val="00D6191F"/>
    <w:rsid w:val="00D62135"/>
    <w:rsid w:val="00D62A9B"/>
    <w:rsid w:val="00D62B5B"/>
    <w:rsid w:val="00D63FB4"/>
    <w:rsid w:val="00D650A8"/>
    <w:rsid w:val="00D6546D"/>
    <w:rsid w:val="00D65BDB"/>
    <w:rsid w:val="00D670F0"/>
    <w:rsid w:val="00D67D3F"/>
    <w:rsid w:val="00D7321B"/>
    <w:rsid w:val="00D73B09"/>
    <w:rsid w:val="00D74B8A"/>
    <w:rsid w:val="00D74E55"/>
    <w:rsid w:val="00D81B40"/>
    <w:rsid w:val="00D82F93"/>
    <w:rsid w:val="00D83EFB"/>
    <w:rsid w:val="00D843FE"/>
    <w:rsid w:val="00D8456D"/>
    <w:rsid w:val="00D8474B"/>
    <w:rsid w:val="00D87238"/>
    <w:rsid w:val="00D8755E"/>
    <w:rsid w:val="00D91C36"/>
    <w:rsid w:val="00D92515"/>
    <w:rsid w:val="00D92D6B"/>
    <w:rsid w:val="00D96291"/>
    <w:rsid w:val="00D97C05"/>
    <w:rsid w:val="00DA329A"/>
    <w:rsid w:val="00DA3E98"/>
    <w:rsid w:val="00DA402E"/>
    <w:rsid w:val="00DA4F46"/>
    <w:rsid w:val="00DA5B03"/>
    <w:rsid w:val="00DA728E"/>
    <w:rsid w:val="00DB0D60"/>
    <w:rsid w:val="00DB2AF8"/>
    <w:rsid w:val="00DB3F8E"/>
    <w:rsid w:val="00DB47B2"/>
    <w:rsid w:val="00DB4C8C"/>
    <w:rsid w:val="00DB547F"/>
    <w:rsid w:val="00DB7EB4"/>
    <w:rsid w:val="00DC0EA0"/>
    <w:rsid w:val="00DC104B"/>
    <w:rsid w:val="00DC1692"/>
    <w:rsid w:val="00DC21CF"/>
    <w:rsid w:val="00DC4528"/>
    <w:rsid w:val="00DC4820"/>
    <w:rsid w:val="00DC7F3D"/>
    <w:rsid w:val="00DD2BD6"/>
    <w:rsid w:val="00DD3824"/>
    <w:rsid w:val="00DD3870"/>
    <w:rsid w:val="00DD3AF0"/>
    <w:rsid w:val="00DD4970"/>
    <w:rsid w:val="00DE0A5C"/>
    <w:rsid w:val="00DE0CA0"/>
    <w:rsid w:val="00DE11A4"/>
    <w:rsid w:val="00DE1BB4"/>
    <w:rsid w:val="00DE2FE4"/>
    <w:rsid w:val="00DE3D01"/>
    <w:rsid w:val="00DE581A"/>
    <w:rsid w:val="00DE61FE"/>
    <w:rsid w:val="00DE7003"/>
    <w:rsid w:val="00DE7FF0"/>
    <w:rsid w:val="00DF0121"/>
    <w:rsid w:val="00DF05C4"/>
    <w:rsid w:val="00DF1C01"/>
    <w:rsid w:val="00DF23B5"/>
    <w:rsid w:val="00DF3462"/>
    <w:rsid w:val="00DF38AB"/>
    <w:rsid w:val="00DF592F"/>
    <w:rsid w:val="00E00CB0"/>
    <w:rsid w:val="00E01F1B"/>
    <w:rsid w:val="00E02707"/>
    <w:rsid w:val="00E02DD5"/>
    <w:rsid w:val="00E02F78"/>
    <w:rsid w:val="00E04E3B"/>
    <w:rsid w:val="00E05427"/>
    <w:rsid w:val="00E101E4"/>
    <w:rsid w:val="00E142DE"/>
    <w:rsid w:val="00E17A54"/>
    <w:rsid w:val="00E17DE6"/>
    <w:rsid w:val="00E2099F"/>
    <w:rsid w:val="00E20D2E"/>
    <w:rsid w:val="00E20F20"/>
    <w:rsid w:val="00E214E4"/>
    <w:rsid w:val="00E21647"/>
    <w:rsid w:val="00E23014"/>
    <w:rsid w:val="00E2346D"/>
    <w:rsid w:val="00E23697"/>
    <w:rsid w:val="00E239A5"/>
    <w:rsid w:val="00E24BFE"/>
    <w:rsid w:val="00E258AE"/>
    <w:rsid w:val="00E264C1"/>
    <w:rsid w:val="00E26DF8"/>
    <w:rsid w:val="00E30514"/>
    <w:rsid w:val="00E36EA6"/>
    <w:rsid w:val="00E37A3C"/>
    <w:rsid w:val="00E4111C"/>
    <w:rsid w:val="00E417E5"/>
    <w:rsid w:val="00E41A2B"/>
    <w:rsid w:val="00E42E49"/>
    <w:rsid w:val="00E4411B"/>
    <w:rsid w:val="00E52F45"/>
    <w:rsid w:val="00E54B16"/>
    <w:rsid w:val="00E550E4"/>
    <w:rsid w:val="00E561ED"/>
    <w:rsid w:val="00E567F7"/>
    <w:rsid w:val="00E57DC7"/>
    <w:rsid w:val="00E60461"/>
    <w:rsid w:val="00E60A97"/>
    <w:rsid w:val="00E61F2A"/>
    <w:rsid w:val="00E62B27"/>
    <w:rsid w:val="00E66712"/>
    <w:rsid w:val="00E66754"/>
    <w:rsid w:val="00E67569"/>
    <w:rsid w:val="00E724EE"/>
    <w:rsid w:val="00E72B59"/>
    <w:rsid w:val="00E72C54"/>
    <w:rsid w:val="00E75ED0"/>
    <w:rsid w:val="00E77A16"/>
    <w:rsid w:val="00E77DAB"/>
    <w:rsid w:val="00E8045E"/>
    <w:rsid w:val="00E8106F"/>
    <w:rsid w:val="00E812DF"/>
    <w:rsid w:val="00E820C6"/>
    <w:rsid w:val="00E83145"/>
    <w:rsid w:val="00E83ADC"/>
    <w:rsid w:val="00E84D4D"/>
    <w:rsid w:val="00E86E4F"/>
    <w:rsid w:val="00E877F8"/>
    <w:rsid w:val="00E91115"/>
    <w:rsid w:val="00E91672"/>
    <w:rsid w:val="00E9232F"/>
    <w:rsid w:val="00E926DD"/>
    <w:rsid w:val="00E92995"/>
    <w:rsid w:val="00E935CC"/>
    <w:rsid w:val="00E951A5"/>
    <w:rsid w:val="00E95C76"/>
    <w:rsid w:val="00E96120"/>
    <w:rsid w:val="00E96B80"/>
    <w:rsid w:val="00E96EC5"/>
    <w:rsid w:val="00E97BC2"/>
    <w:rsid w:val="00EA00CA"/>
    <w:rsid w:val="00EA37C1"/>
    <w:rsid w:val="00EA3A6D"/>
    <w:rsid w:val="00EA4784"/>
    <w:rsid w:val="00EA5C33"/>
    <w:rsid w:val="00EA6A6D"/>
    <w:rsid w:val="00EA7063"/>
    <w:rsid w:val="00EA771A"/>
    <w:rsid w:val="00EA7C85"/>
    <w:rsid w:val="00EB3FFF"/>
    <w:rsid w:val="00EB4C66"/>
    <w:rsid w:val="00EB502C"/>
    <w:rsid w:val="00EB5451"/>
    <w:rsid w:val="00EB588A"/>
    <w:rsid w:val="00EB6102"/>
    <w:rsid w:val="00EB617F"/>
    <w:rsid w:val="00EC24F4"/>
    <w:rsid w:val="00EC27AB"/>
    <w:rsid w:val="00EC3A5E"/>
    <w:rsid w:val="00EC3E73"/>
    <w:rsid w:val="00EC71CE"/>
    <w:rsid w:val="00ED2F60"/>
    <w:rsid w:val="00ED4FBA"/>
    <w:rsid w:val="00ED5C1D"/>
    <w:rsid w:val="00ED663C"/>
    <w:rsid w:val="00ED72EB"/>
    <w:rsid w:val="00ED7585"/>
    <w:rsid w:val="00EE04D9"/>
    <w:rsid w:val="00EE28A1"/>
    <w:rsid w:val="00EE4107"/>
    <w:rsid w:val="00EE4A8B"/>
    <w:rsid w:val="00EE5C32"/>
    <w:rsid w:val="00EF02B5"/>
    <w:rsid w:val="00EF38F3"/>
    <w:rsid w:val="00EF41CC"/>
    <w:rsid w:val="00EF4C27"/>
    <w:rsid w:val="00EF7A33"/>
    <w:rsid w:val="00F01A34"/>
    <w:rsid w:val="00F022C4"/>
    <w:rsid w:val="00F0452B"/>
    <w:rsid w:val="00F0644C"/>
    <w:rsid w:val="00F067AA"/>
    <w:rsid w:val="00F070A0"/>
    <w:rsid w:val="00F079CE"/>
    <w:rsid w:val="00F12350"/>
    <w:rsid w:val="00F12FFA"/>
    <w:rsid w:val="00F159ED"/>
    <w:rsid w:val="00F16E7C"/>
    <w:rsid w:val="00F20507"/>
    <w:rsid w:val="00F227C5"/>
    <w:rsid w:val="00F260F7"/>
    <w:rsid w:val="00F261FD"/>
    <w:rsid w:val="00F3092B"/>
    <w:rsid w:val="00F30BE1"/>
    <w:rsid w:val="00F32369"/>
    <w:rsid w:val="00F36637"/>
    <w:rsid w:val="00F370DD"/>
    <w:rsid w:val="00F40494"/>
    <w:rsid w:val="00F405F5"/>
    <w:rsid w:val="00F40BB3"/>
    <w:rsid w:val="00F42B0B"/>
    <w:rsid w:val="00F42C6B"/>
    <w:rsid w:val="00F440DD"/>
    <w:rsid w:val="00F47268"/>
    <w:rsid w:val="00F50EC3"/>
    <w:rsid w:val="00F51C08"/>
    <w:rsid w:val="00F524C4"/>
    <w:rsid w:val="00F538FA"/>
    <w:rsid w:val="00F5511A"/>
    <w:rsid w:val="00F562CB"/>
    <w:rsid w:val="00F607F2"/>
    <w:rsid w:val="00F61CB6"/>
    <w:rsid w:val="00F6229D"/>
    <w:rsid w:val="00F640D3"/>
    <w:rsid w:val="00F66F7B"/>
    <w:rsid w:val="00F6740B"/>
    <w:rsid w:val="00F7013E"/>
    <w:rsid w:val="00F7173C"/>
    <w:rsid w:val="00F7278D"/>
    <w:rsid w:val="00F72C6B"/>
    <w:rsid w:val="00F73F82"/>
    <w:rsid w:val="00F751AF"/>
    <w:rsid w:val="00F75590"/>
    <w:rsid w:val="00F77392"/>
    <w:rsid w:val="00F80BE2"/>
    <w:rsid w:val="00F81607"/>
    <w:rsid w:val="00F81F4E"/>
    <w:rsid w:val="00F84B92"/>
    <w:rsid w:val="00F871AC"/>
    <w:rsid w:val="00F87384"/>
    <w:rsid w:val="00F9083A"/>
    <w:rsid w:val="00F915DC"/>
    <w:rsid w:val="00F9174B"/>
    <w:rsid w:val="00F92993"/>
    <w:rsid w:val="00F9423E"/>
    <w:rsid w:val="00F943AD"/>
    <w:rsid w:val="00F9597B"/>
    <w:rsid w:val="00F9657E"/>
    <w:rsid w:val="00F9679D"/>
    <w:rsid w:val="00F97C05"/>
    <w:rsid w:val="00FA4482"/>
    <w:rsid w:val="00FA45D1"/>
    <w:rsid w:val="00FA4C7C"/>
    <w:rsid w:val="00FA5386"/>
    <w:rsid w:val="00FA5D2D"/>
    <w:rsid w:val="00FB07BE"/>
    <w:rsid w:val="00FB0ED8"/>
    <w:rsid w:val="00FB1850"/>
    <w:rsid w:val="00FB48D6"/>
    <w:rsid w:val="00FB6024"/>
    <w:rsid w:val="00FB661E"/>
    <w:rsid w:val="00FB6F69"/>
    <w:rsid w:val="00FC03C0"/>
    <w:rsid w:val="00FC0983"/>
    <w:rsid w:val="00FC13AE"/>
    <w:rsid w:val="00FC2111"/>
    <w:rsid w:val="00FC2995"/>
    <w:rsid w:val="00FC3982"/>
    <w:rsid w:val="00FC46EA"/>
    <w:rsid w:val="00FC64FB"/>
    <w:rsid w:val="00FC6951"/>
    <w:rsid w:val="00FC79F9"/>
    <w:rsid w:val="00FD0EB6"/>
    <w:rsid w:val="00FD2A64"/>
    <w:rsid w:val="00FD2FF5"/>
    <w:rsid w:val="00FD3950"/>
    <w:rsid w:val="00FD3E78"/>
    <w:rsid w:val="00FD3EE8"/>
    <w:rsid w:val="00FD4E87"/>
    <w:rsid w:val="00FD5FA4"/>
    <w:rsid w:val="00FD627A"/>
    <w:rsid w:val="00FD6714"/>
    <w:rsid w:val="00FD7589"/>
    <w:rsid w:val="00FE016E"/>
    <w:rsid w:val="00FE1771"/>
    <w:rsid w:val="00FE204F"/>
    <w:rsid w:val="00FE2B08"/>
    <w:rsid w:val="00FE352D"/>
    <w:rsid w:val="00FE3578"/>
    <w:rsid w:val="00FE3AC5"/>
    <w:rsid w:val="00FE3B82"/>
    <w:rsid w:val="00FE4CCE"/>
    <w:rsid w:val="00FE6809"/>
    <w:rsid w:val="00FE7109"/>
    <w:rsid w:val="00FE71CD"/>
    <w:rsid w:val="00FE7590"/>
    <w:rsid w:val="00FE78BF"/>
    <w:rsid w:val="00FF0085"/>
    <w:rsid w:val="00FF1C43"/>
    <w:rsid w:val="00FF3477"/>
    <w:rsid w:val="00FF3E0A"/>
    <w:rsid w:val="00FF4919"/>
    <w:rsid w:val="00FF4F9A"/>
    <w:rsid w:val="00FF6A48"/>
    <w:rsid w:val="00FF6C79"/>
    <w:rsid w:val="00FF7B9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5AC8EFCF-BA82-4679-9C7D-43CE9BB2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020"/>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paragraph" w:customStyle="1" w:styleId="francesa">
    <w:name w:val="francesa"/>
    <w:basedOn w:val="Normal"/>
    <w:rsid w:val="007D45FB"/>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9219C"/>
    <w:rPr>
      <w:sz w:val="16"/>
      <w:szCs w:val="16"/>
    </w:rPr>
  </w:style>
  <w:style w:type="paragraph" w:styleId="Textocomentario">
    <w:name w:val="annotation text"/>
    <w:basedOn w:val="Normal"/>
    <w:link w:val="TextocomentarioCar"/>
    <w:uiPriority w:val="99"/>
    <w:semiHidden/>
    <w:unhideWhenUsed/>
    <w:rsid w:val="0039219C"/>
    <w:rPr>
      <w:sz w:val="20"/>
      <w:szCs w:val="20"/>
    </w:rPr>
  </w:style>
  <w:style w:type="character" w:customStyle="1" w:styleId="TextocomentarioCar">
    <w:name w:val="Texto comentario Car"/>
    <w:basedOn w:val="Fuentedeprrafopredeter"/>
    <w:link w:val="Textocomentario"/>
    <w:uiPriority w:val="99"/>
    <w:semiHidden/>
    <w:rsid w:val="0039219C"/>
    <w:rPr>
      <w:rFonts w:ascii="Times New Roman" w:eastAsia="Times New Roman" w:hAnsi="Times New Roman"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107412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3995352">
      <w:bodyDiv w:val="1"/>
      <w:marLeft w:val="0"/>
      <w:marRight w:val="0"/>
      <w:marTop w:val="0"/>
      <w:marBottom w:val="0"/>
      <w:divBdr>
        <w:top w:val="none" w:sz="0" w:space="0" w:color="auto"/>
        <w:left w:val="none" w:sz="0" w:space="0" w:color="auto"/>
        <w:bottom w:val="none" w:sz="0" w:space="0" w:color="auto"/>
        <w:right w:val="none" w:sz="0" w:space="0" w:color="auto"/>
      </w:divBdr>
      <w:divsChild>
        <w:div w:id="1746806442">
          <w:marLeft w:val="0"/>
          <w:marRight w:val="0"/>
          <w:marTop w:val="0"/>
          <w:marBottom w:val="0"/>
          <w:divBdr>
            <w:top w:val="none" w:sz="0" w:space="0" w:color="auto"/>
            <w:left w:val="none" w:sz="0" w:space="0" w:color="auto"/>
            <w:bottom w:val="none" w:sz="0" w:space="0" w:color="auto"/>
            <w:right w:val="none" w:sz="0" w:space="0" w:color="auto"/>
          </w:divBdr>
        </w:div>
        <w:div w:id="1854566892">
          <w:marLeft w:val="0"/>
          <w:marRight w:val="0"/>
          <w:marTop w:val="0"/>
          <w:marBottom w:val="0"/>
          <w:divBdr>
            <w:top w:val="none" w:sz="0" w:space="0" w:color="auto"/>
            <w:left w:val="none" w:sz="0" w:space="0" w:color="auto"/>
            <w:bottom w:val="none" w:sz="0" w:space="0" w:color="auto"/>
            <w:right w:val="none" w:sz="0" w:space="0" w:color="auto"/>
          </w:divBdr>
          <w:divsChild>
            <w:div w:id="18373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5487163">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7038476">
      <w:bodyDiv w:val="1"/>
      <w:marLeft w:val="0"/>
      <w:marRight w:val="0"/>
      <w:marTop w:val="0"/>
      <w:marBottom w:val="0"/>
      <w:divBdr>
        <w:top w:val="none" w:sz="0" w:space="0" w:color="auto"/>
        <w:left w:val="none" w:sz="0" w:space="0" w:color="auto"/>
        <w:bottom w:val="none" w:sz="0" w:space="0" w:color="auto"/>
        <w:right w:val="none" w:sz="0" w:space="0" w:color="auto"/>
      </w:divBdr>
      <w:divsChild>
        <w:div w:id="1595094368">
          <w:marLeft w:val="0"/>
          <w:marRight w:val="0"/>
          <w:marTop w:val="0"/>
          <w:marBottom w:val="0"/>
          <w:divBdr>
            <w:top w:val="none" w:sz="0" w:space="0" w:color="auto"/>
            <w:left w:val="none" w:sz="0" w:space="0" w:color="auto"/>
            <w:bottom w:val="none" w:sz="0" w:space="0" w:color="auto"/>
            <w:right w:val="none" w:sz="0" w:space="0" w:color="auto"/>
          </w:divBdr>
          <w:divsChild>
            <w:div w:id="977800132">
              <w:marLeft w:val="0"/>
              <w:marRight w:val="0"/>
              <w:marTop w:val="0"/>
              <w:marBottom w:val="0"/>
              <w:divBdr>
                <w:top w:val="none" w:sz="0" w:space="0" w:color="auto"/>
                <w:left w:val="none" w:sz="0" w:space="0" w:color="auto"/>
                <w:bottom w:val="none" w:sz="0" w:space="0" w:color="auto"/>
                <w:right w:val="none" w:sz="0" w:space="0" w:color="auto"/>
              </w:divBdr>
              <w:divsChild>
                <w:div w:id="420490251">
                  <w:marLeft w:val="0"/>
                  <w:marRight w:val="0"/>
                  <w:marTop w:val="120"/>
                  <w:marBottom w:val="0"/>
                  <w:divBdr>
                    <w:top w:val="none" w:sz="0" w:space="0" w:color="auto"/>
                    <w:left w:val="none" w:sz="0" w:space="0" w:color="auto"/>
                    <w:bottom w:val="none" w:sz="0" w:space="0" w:color="auto"/>
                    <w:right w:val="none" w:sz="0" w:space="0" w:color="auto"/>
                  </w:divBdr>
                  <w:divsChild>
                    <w:div w:id="1496996220">
                      <w:marLeft w:val="0"/>
                      <w:marRight w:val="0"/>
                      <w:marTop w:val="0"/>
                      <w:marBottom w:val="0"/>
                      <w:divBdr>
                        <w:top w:val="none" w:sz="0" w:space="0" w:color="auto"/>
                        <w:left w:val="none" w:sz="0" w:space="0" w:color="auto"/>
                        <w:bottom w:val="none" w:sz="0" w:space="0" w:color="auto"/>
                        <w:right w:val="none" w:sz="0" w:space="0" w:color="auto"/>
                      </w:divBdr>
                      <w:divsChild>
                        <w:div w:id="70183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67745904">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7128059">
      <w:bodyDiv w:val="1"/>
      <w:marLeft w:val="0"/>
      <w:marRight w:val="0"/>
      <w:marTop w:val="0"/>
      <w:marBottom w:val="0"/>
      <w:divBdr>
        <w:top w:val="none" w:sz="0" w:space="0" w:color="auto"/>
        <w:left w:val="none" w:sz="0" w:space="0" w:color="auto"/>
        <w:bottom w:val="none" w:sz="0" w:space="0" w:color="auto"/>
        <w:right w:val="none" w:sz="0" w:space="0" w:color="auto"/>
      </w:divBdr>
      <w:divsChild>
        <w:div w:id="863058410">
          <w:marLeft w:val="0"/>
          <w:marRight w:val="0"/>
          <w:marTop w:val="0"/>
          <w:marBottom w:val="101"/>
          <w:divBdr>
            <w:top w:val="none" w:sz="0" w:space="0" w:color="auto"/>
            <w:left w:val="none" w:sz="0" w:space="0" w:color="auto"/>
            <w:bottom w:val="none" w:sz="0" w:space="0" w:color="auto"/>
            <w:right w:val="none" w:sz="0" w:space="0" w:color="auto"/>
          </w:divBdr>
        </w:div>
        <w:div w:id="1523785295">
          <w:marLeft w:val="0"/>
          <w:marRight w:val="0"/>
          <w:marTop w:val="0"/>
          <w:marBottom w:val="101"/>
          <w:divBdr>
            <w:top w:val="none" w:sz="0" w:space="0" w:color="auto"/>
            <w:left w:val="none" w:sz="0" w:space="0" w:color="auto"/>
            <w:bottom w:val="none" w:sz="0" w:space="0" w:color="auto"/>
            <w:right w:val="none" w:sz="0" w:space="0" w:color="auto"/>
          </w:divBdr>
        </w:div>
      </w:divsChild>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1724407">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6184748">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09F15-FC83-4092-AAB9-3837FB0CF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9473</Words>
  <Characters>52105</Characters>
  <Application>Microsoft Office Word</Application>
  <DocSecurity>0</DocSecurity>
  <Lines>434</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2018-11-23T18:25:00Z</cp:lastPrinted>
  <dcterms:created xsi:type="dcterms:W3CDTF">2019-01-10T20:32:00Z</dcterms:created>
  <dcterms:modified xsi:type="dcterms:W3CDTF">2019-01-10T20:32:00Z</dcterms:modified>
</cp:coreProperties>
</file>