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371B898F" w:rsidR="00110E3E" w:rsidRPr="000A351C" w:rsidRDefault="000A351C" w:rsidP="00997086">
      <w:pPr>
        <w:spacing w:line="360" w:lineRule="auto"/>
        <w:ind w:left="708" w:hanging="708"/>
        <w:jc w:val="center"/>
        <w:rPr>
          <w:rFonts w:ascii="Palatino Linotype" w:hAnsi="Palatino Linotype"/>
          <w:b/>
        </w:rPr>
      </w:pPr>
      <w:r w:rsidRPr="000A351C">
        <w:rPr>
          <w:rFonts w:ascii="Palatino Linotype" w:hAnsi="Palatino Linotype"/>
          <w:b/>
        </w:rPr>
        <w:t>LÍNEAS</w:t>
      </w:r>
      <w:r w:rsidR="0061249A" w:rsidRPr="000A351C">
        <w:rPr>
          <w:rFonts w:ascii="Palatino Linotype" w:hAnsi="Palatino Linotype"/>
          <w:b/>
        </w:rPr>
        <w:t xml:space="preserve"> ARGUMENTATIVAS</w:t>
      </w:r>
    </w:p>
    <w:p w14:paraId="3D0C9622" w14:textId="77777777" w:rsidR="002024E2" w:rsidRPr="000A351C" w:rsidRDefault="002024E2" w:rsidP="002024E2">
      <w:pPr>
        <w:spacing w:before="240" w:after="240" w:line="360" w:lineRule="auto"/>
        <w:jc w:val="both"/>
        <w:rPr>
          <w:rFonts w:ascii="Palatino Linotype" w:eastAsia="MS Mincho" w:hAnsi="Palatino Linotype" w:cs="Times New Roman"/>
          <w:sz w:val="22"/>
        </w:rPr>
      </w:pPr>
      <w:bookmarkStart w:id="0" w:name="_Toc512340952"/>
      <w:r w:rsidRPr="000A351C">
        <w:rPr>
          <w:rFonts w:ascii="Palatino Linotype" w:hAnsi="Palatino Linotype"/>
          <w:b/>
          <w:sz w:val="22"/>
        </w:rPr>
        <w:t xml:space="preserve">INFORME JUSTIFICADO, FALTA DE. </w:t>
      </w:r>
      <w:r w:rsidRPr="000A351C">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14:paraId="5A1194A2" w14:textId="77777777" w:rsidR="009538E4" w:rsidRPr="000A351C" w:rsidRDefault="009538E4" w:rsidP="009538E4">
      <w:pPr>
        <w:spacing w:before="240" w:after="240" w:line="360" w:lineRule="auto"/>
        <w:jc w:val="both"/>
        <w:rPr>
          <w:rFonts w:ascii="Palatino Linotype" w:eastAsia="Times New Roman" w:hAnsi="Palatino Linotype" w:cs="Arial"/>
          <w:color w:val="000000"/>
          <w:sz w:val="22"/>
        </w:rPr>
      </w:pPr>
      <w:r w:rsidRPr="000A351C">
        <w:rPr>
          <w:rFonts w:ascii="Palatino Linotype" w:hAnsi="Palatino Linotype"/>
          <w:b/>
          <w:sz w:val="22"/>
        </w:rPr>
        <w:t>PRORROGAS INDEBIDAS</w:t>
      </w:r>
      <w:r w:rsidRPr="000A351C">
        <w:rPr>
          <w:rFonts w:ascii="Palatino Linotype" w:hAnsi="Palatino Linotype"/>
          <w:sz w:val="22"/>
        </w:rPr>
        <w:t xml:space="preserve">. </w:t>
      </w:r>
      <w:r w:rsidRPr="000A351C">
        <w:rPr>
          <w:rFonts w:ascii="Palatino Linotype" w:eastAsia="Times New Roman" w:hAnsi="Palatino Linotype" w:cs="Arial"/>
          <w:color w:val="000000"/>
          <w:sz w:val="22"/>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05DAEF67" w14:textId="77777777" w:rsidR="00CE5FFE" w:rsidRPr="000A351C" w:rsidRDefault="00CE5FFE" w:rsidP="00CE5FFE">
      <w:pPr>
        <w:spacing w:before="240" w:after="240" w:line="360" w:lineRule="auto"/>
        <w:jc w:val="both"/>
        <w:rPr>
          <w:rFonts w:ascii="Palatino Linotype" w:hAnsi="Palatino Linotype"/>
          <w:b/>
          <w:sz w:val="22"/>
        </w:rPr>
      </w:pPr>
      <w:r w:rsidRPr="000A351C">
        <w:rPr>
          <w:rFonts w:ascii="Palatino Linotype" w:hAnsi="Palatino Linotype"/>
          <w:b/>
          <w:sz w:val="22"/>
        </w:rPr>
        <w:t xml:space="preserve">DATOS ABIERTOS, FORMATO PARA SU ACCESO. </w:t>
      </w:r>
      <w:r w:rsidRPr="000A351C">
        <w:rPr>
          <w:rFonts w:ascii="Palatino Linotype" w:hAnsi="Palatino Linotype"/>
          <w:iCs/>
          <w:color w:val="000000"/>
          <w:sz w:val="22"/>
        </w:rPr>
        <w:t>Tratándose de datos abiertos el SUJETO OBLIGADO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46E3CDF9" w14:textId="77777777" w:rsidR="00AD24F6" w:rsidRPr="000A351C" w:rsidRDefault="00AD24F6" w:rsidP="00AD24F6">
      <w:pPr>
        <w:spacing w:before="240" w:after="240" w:line="360" w:lineRule="auto"/>
        <w:jc w:val="both"/>
        <w:rPr>
          <w:rFonts w:ascii="Palatino Linotype" w:hAnsi="Palatino Linotype" w:cs="Arial"/>
          <w:sz w:val="22"/>
        </w:rPr>
      </w:pPr>
      <w:r w:rsidRPr="000A351C">
        <w:rPr>
          <w:rFonts w:ascii="Palatino Linotype" w:eastAsia="Calibri" w:hAnsi="Palatino Linotype" w:cs="Arial"/>
          <w:b/>
          <w:sz w:val="22"/>
          <w:szCs w:val="22"/>
          <w:lang w:val="es-ES" w:eastAsia="es-MX"/>
        </w:rPr>
        <w:t>DE LAS FORMALIDADES LEGALES DE LA CLASIFICACIÓN DE LA INFORMACIÓN.</w:t>
      </w:r>
      <w:r w:rsidRPr="000A351C">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A351C">
        <w:rPr>
          <w:rFonts w:ascii="Palatino Linotype" w:eastAsia="Calibri" w:hAnsi="Palatino Linotype" w:cs="Arial"/>
          <w:bCs/>
          <w:sz w:val="22"/>
          <w:lang w:val="es-MX" w:eastAsia="en-US"/>
        </w:rPr>
        <w:t xml:space="preserve"> VIII,</w:t>
      </w:r>
      <w:r w:rsidRPr="000A351C">
        <w:rPr>
          <w:rFonts w:ascii="Palatino Linotype" w:eastAsia="Calibri" w:hAnsi="Palatino Linotype" w:cs="Arial"/>
          <w:sz w:val="22"/>
          <w:szCs w:val="22"/>
          <w:lang w:val="es-ES" w:eastAsia="es-MX"/>
        </w:rPr>
        <w:t xml:space="preserve"> 122, 135 </w:t>
      </w:r>
      <w:r w:rsidRPr="000A351C">
        <w:rPr>
          <w:rFonts w:ascii="Palatino Linotype" w:hAnsi="Palatino Linotype" w:cs="Arial"/>
          <w:sz w:val="22"/>
        </w:rPr>
        <w:t>143 y 149, así como los establecido en los Lineamientos Generales en Materia de Clasificación</w:t>
      </w:r>
      <w:r w:rsidRPr="000A351C">
        <w:rPr>
          <w:rFonts w:ascii="Palatino Linotype" w:hAnsi="Palatino Linotype"/>
          <w:sz w:val="22"/>
        </w:rPr>
        <w:t xml:space="preserve"> </w:t>
      </w:r>
      <w:r w:rsidRPr="000A351C">
        <w:rPr>
          <w:rFonts w:ascii="Palatino Linotype" w:hAnsi="Palatino Linotype" w:cs="Arial"/>
          <w:sz w:val="22"/>
        </w:rPr>
        <w:t>y Desclasificación de la Información.</w:t>
      </w:r>
    </w:p>
    <w:bookmarkEnd w:id="0"/>
    <w:p w14:paraId="5C6AEE9C" w14:textId="2CC18FF4" w:rsidR="007C37D2" w:rsidRPr="000A351C" w:rsidRDefault="00721F66" w:rsidP="00957B2F">
      <w:pPr>
        <w:spacing w:line="360" w:lineRule="auto"/>
        <w:jc w:val="center"/>
        <w:rPr>
          <w:rFonts w:ascii="Palatino Linotype" w:hAnsi="Palatino Linotype"/>
        </w:rPr>
      </w:pPr>
      <w:r w:rsidRPr="000A351C">
        <w:rPr>
          <w:rFonts w:ascii="Palatino Linotype" w:hAnsi="Palatino Linotype"/>
          <w:b/>
        </w:rPr>
        <w:lastRenderedPageBreak/>
        <w:t>Índice</w:t>
      </w:r>
      <w:r w:rsidRPr="000A351C">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0A351C" w:rsidRDefault="00DF1386" w:rsidP="00957B2F">
          <w:pPr>
            <w:pStyle w:val="TtulodeTDC"/>
            <w:spacing w:before="0" w:line="360" w:lineRule="auto"/>
            <w:rPr>
              <w:rFonts w:ascii="Palatino Linotype" w:hAnsi="Palatino Linotype"/>
            </w:rPr>
          </w:pPr>
        </w:p>
        <w:p w14:paraId="678DED18" w14:textId="77777777" w:rsidR="000A351C" w:rsidRPr="000A351C" w:rsidRDefault="00DF1386">
          <w:pPr>
            <w:pStyle w:val="TDC1"/>
            <w:rPr>
              <w:noProof/>
              <w:sz w:val="22"/>
              <w:szCs w:val="22"/>
              <w:lang w:val="es-MX" w:eastAsia="es-MX"/>
            </w:rPr>
          </w:pPr>
          <w:r w:rsidRPr="000A351C">
            <w:rPr>
              <w:rFonts w:ascii="Palatino Linotype" w:hAnsi="Palatino Linotype"/>
            </w:rPr>
            <w:fldChar w:fldCharType="begin"/>
          </w:r>
          <w:r w:rsidRPr="000A351C">
            <w:rPr>
              <w:rFonts w:ascii="Palatino Linotype" w:hAnsi="Palatino Linotype"/>
            </w:rPr>
            <w:instrText xml:space="preserve"> TOC \o "1-3" \h \z \u </w:instrText>
          </w:r>
          <w:r w:rsidRPr="000A351C">
            <w:rPr>
              <w:rFonts w:ascii="Palatino Linotype" w:hAnsi="Palatino Linotype"/>
            </w:rPr>
            <w:fldChar w:fldCharType="separate"/>
          </w:r>
          <w:hyperlink w:anchor="_Toc529178158" w:history="1">
            <w:r w:rsidR="000A351C" w:rsidRPr="000A351C">
              <w:rPr>
                <w:rStyle w:val="Hipervnculo"/>
                <w:rFonts w:ascii="Palatino Linotype" w:hAnsi="Palatino Linotype"/>
                <w:b/>
                <w:noProof/>
              </w:rPr>
              <w:t>ANTECEDENTES</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_Toc529178158 \h </w:instrText>
            </w:r>
            <w:r w:rsidR="000A351C" w:rsidRPr="000A351C">
              <w:rPr>
                <w:noProof/>
                <w:webHidden/>
              </w:rPr>
            </w:r>
            <w:r w:rsidR="000A351C" w:rsidRPr="000A351C">
              <w:rPr>
                <w:noProof/>
                <w:webHidden/>
              </w:rPr>
              <w:fldChar w:fldCharType="separate"/>
            </w:r>
            <w:r w:rsidR="000A351C" w:rsidRPr="000A351C">
              <w:rPr>
                <w:noProof/>
                <w:webHidden/>
              </w:rPr>
              <w:t>3</w:t>
            </w:r>
            <w:r w:rsidR="000A351C" w:rsidRPr="000A351C">
              <w:rPr>
                <w:noProof/>
                <w:webHidden/>
              </w:rPr>
              <w:fldChar w:fldCharType="end"/>
            </w:r>
          </w:hyperlink>
        </w:p>
        <w:p w14:paraId="4ACD9F6A" w14:textId="77777777" w:rsidR="000A351C" w:rsidRPr="000A351C" w:rsidRDefault="004F1E5F">
          <w:pPr>
            <w:pStyle w:val="TDC1"/>
            <w:rPr>
              <w:noProof/>
              <w:sz w:val="22"/>
              <w:szCs w:val="22"/>
              <w:lang w:val="es-MX" w:eastAsia="es-MX"/>
            </w:rPr>
          </w:pPr>
          <w:hyperlink w:anchor="_Toc529178159" w:history="1">
            <w:r w:rsidR="000A351C" w:rsidRPr="000A351C">
              <w:rPr>
                <w:rStyle w:val="Hipervnculo"/>
                <w:rFonts w:ascii="Palatino Linotype" w:hAnsi="Palatino Linotype"/>
                <w:b/>
                <w:noProof/>
              </w:rPr>
              <w:t>CONSIDERANDO</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_Toc529178159 \h </w:instrText>
            </w:r>
            <w:r w:rsidR="000A351C" w:rsidRPr="000A351C">
              <w:rPr>
                <w:noProof/>
                <w:webHidden/>
              </w:rPr>
            </w:r>
            <w:r w:rsidR="000A351C" w:rsidRPr="000A351C">
              <w:rPr>
                <w:noProof/>
                <w:webHidden/>
              </w:rPr>
              <w:fldChar w:fldCharType="separate"/>
            </w:r>
            <w:r w:rsidR="000A351C" w:rsidRPr="000A351C">
              <w:rPr>
                <w:noProof/>
                <w:webHidden/>
              </w:rPr>
              <w:t>9</w:t>
            </w:r>
            <w:r w:rsidR="000A351C" w:rsidRPr="000A351C">
              <w:rPr>
                <w:noProof/>
                <w:webHidden/>
              </w:rPr>
              <w:fldChar w:fldCharType="end"/>
            </w:r>
          </w:hyperlink>
        </w:p>
        <w:p w14:paraId="4D697C59" w14:textId="77777777" w:rsidR="000A351C" w:rsidRPr="000A351C" w:rsidRDefault="004F1E5F">
          <w:pPr>
            <w:pStyle w:val="TDC2"/>
            <w:rPr>
              <w:noProof/>
              <w:sz w:val="22"/>
              <w:szCs w:val="22"/>
              <w:lang w:val="es-MX" w:eastAsia="es-MX"/>
            </w:rPr>
          </w:pPr>
          <w:hyperlink w:anchor="_Toc529178160" w:history="1">
            <w:r w:rsidR="000A351C" w:rsidRPr="000A351C">
              <w:rPr>
                <w:rStyle w:val="Hipervnculo"/>
                <w:rFonts w:ascii="Palatino Linotype" w:hAnsi="Palatino Linotype"/>
                <w:b/>
                <w:noProof/>
              </w:rPr>
              <w:t>PRIMERO. De la competencia</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_Toc529178160 \h </w:instrText>
            </w:r>
            <w:r w:rsidR="000A351C" w:rsidRPr="000A351C">
              <w:rPr>
                <w:noProof/>
                <w:webHidden/>
              </w:rPr>
            </w:r>
            <w:r w:rsidR="000A351C" w:rsidRPr="000A351C">
              <w:rPr>
                <w:noProof/>
                <w:webHidden/>
              </w:rPr>
              <w:fldChar w:fldCharType="separate"/>
            </w:r>
            <w:r w:rsidR="000A351C" w:rsidRPr="000A351C">
              <w:rPr>
                <w:noProof/>
                <w:webHidden/>
              </w:rPr>
              <w:t>9</w:t>
            </w:r>
            <w:r w:rsidR="000A351C" w:rsidRPr="000A351C">
              <w:rPr>
                <w:noProof/>
                <w:webHidden/>
              </w:rPr>
              <w:fldChar w:fldCharType="end"/>
            </w:r>
          </w:hyperlink>
        </w:p>
        <w:p w14:paraId="62D4502D" w14:textId="77777777" w:rsidR="000A351C" w:rsidRPr="000A351C" w:rsidRDefault="004F1E5F">
          <w:pPr>
            <w:pStyle w:val="TDC2"/>
            <w:rPr>
              <w:noProof/>
              <w:sz w:val="22"/>
              <w:szCs w:val="22"/>
              <w:lang w:val="es-MX" w:eastAsia="es-MX"/>
            </w:rPr>
          </w:pPr>
          <w:hyperlink w:anchor="_Toc529178161" w:history="1">
            <w:r w:rsidR="000A351C" w:rsidRPr="000A351C">
              <w:rPr>
                <w:rStyle w:val="Hipervnculo"/>
                <w:rFonts w:ascii="Palatino Linotype" w:hAnsi="Palatino Linotype"/>
                <w:b/>
                <w:noProof/>
              </w:rPr>
              <w:t>SEGUNDO. De la oportunidad y procedencia.</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_Toc529178161 \h </w:instrText>
            </w:r>
            <w:r w:rsidR="000A351C" w:rsidRPr="000A351C">
              <w:rPr>
                <w:noProof/>
                <w:webHidden/>
              </w:rPr>
            </w:r>
            <w:r w:rsidR="000A351C" w:rsidRPr="000A351C">
              <w:rPr>
                <w:noProof/>
                <w:webHidden/>
              </w:rPr>
              <w:fldChar w:fldCharType="separate"/>
            </w:r>
            <w:r w:rsidR="000A351C" w:rsidRPr="000A351C">
              <w:rPr>
                <w:noProof/>
                <w:webHidden/>
              </w:rPr>
              <w:t>9</w:t>
            </w:r>
            <w:r w:rsidR="000A351C" w:rsidRPr="000A351C">
              <w:rPr>
                <w:noProof/>
                <w:webHidden/>
              </w:rPr>
              <w:fldChar w:fldCharType="end"/>
            </w:r>
          </w:hyperlink>
        </w:p>
        <w:p w14:paraId="0614B321" w14:textId="77777777" w:rsidR="000A351C" w:rsidRPr="000A351C" w:rsidRDefault="004F1E5F">
          <w:pPr>
            <w:pStyle w:val="TDC1"/>
            <w:rPr>
              <w:noProof/>
              <w:sz w:val="22"/>
              <w:szCs w:val="22"/>
              <w:lang w:val="es-MX" w:eastAsia="es-MX"/>
            </w:rPr>
          </w:pPr>
          <w:hyperlink w:anchor="_Toc529178162" w:history="1">
            <w:r w:rsidR="000A351C" w:rsidRPr="000A351C">
              <w:rPr>
                <w:rStyle w:val="Hipervnculo"/>
                <w:rFonts w:ascii="Palatino Linotype" w:hAnsi="Palatino Linotype"/>
                <w:b/>
                <w:noProof/>
              </w:rPr>
              <w:t>TERCERO. Planteamiento de la Litis.</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_Toc529178162 \h </w:instrText>
            </w:r>
            <w:r w:rsidR="000A351C" w:rsidRPr="000A351C">
              <w:rPr>
                <w:noProof/>
                <w:webHidden/>
              </w:rPr>
            </w:r>
            <w:r w:rsidR="000A351C" w:rsidRPr="000A351C">
              <w:rPr>
                <w:noProof/>
                <w:webHidden/>
              </w:rPr>
              <w:fldChar w:fldCharType="separate"/>
            </w:r>
            <w:r w:rsidR="000A351C" w:rsidRPr="000A351C">
              <w:rPr>
                <w:noProof/>
                <w:webHidden/>
              </w:rPr>
              <w:t>10</w:t>
            </w:r>
            <w:r w:rsidR="000A351C" w:rsidRPr="000A351C">
              <w:rPr>
                <w:noProof/>
                <w:webHidden/>
              </w:rPr>
              <w:fldChar w:fldCharType="end"/>
            </w:r>
          </w:hyperlink>
        </w:p>
        <w:p w14:paraId="6328B83A" w14:textId="77777777" w:rsidR="000A351C" w:rsidRPr="000A351C" w:rsidRDefault="004F1E5F">
          <w:pPr>
            <w:pStyle w:val="TDC2"/>
            <w:rPr>
              <w:noProof/>
              <w:sz w:val="22"/>
              <w:szCs w:val="22"/>
              <w:lang w:val="es-MX" w:eastAsia="es-MX"/>
            </w:rPr>
          </w:pPr>
          <w:hyperlink w:anchor="_Toc529178163" w:history="1">
            <w:r w:rsidR="000A351C" w:rsidRPr="000A351C">
              <w:rPr>
                <w:rStyle w:val="Hipervnculo"/>
                <w:rFonts w:ascii="Palatino Linotype" w:hAnsi="Palatino Linotype"/>
                <w:b/>
                <w:noProof/>
              </w:rPr>
              <w:t>CUARTO. De previo y especial pronunciamiento</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_Toc529178163 \h </w:instrText>
            </w:r>
            <w:r w:rsidR="000A351C" w:rsidRPr="000A351C">
              <w:rPr>
                <w:noProof/>
                <w:webHidden/>
              </w:rPr>
            </w:r>
            <w:r w:rsidR="000A351C" w:rsidRPr="000A351C">
              <w:rPr>
                <w:noProof/>
                <w:webHidden/>
              </w:rPr>
              <w:fldChar w:fldCharType="separate"/>
            </w:r>
            <w:r w:rsidR="000A351C" w:rsidRPr="000A351C">
              <w:rPr>
                <w:noProof/>
                <w:webHidden/>
              </w:rPr>
              <w:t>12</w:t>
            </w:r>
            <w:r w:rsidR="000A351C" w:rsidRPr="000A351C">
              <w:rPr>
                <w:noProof/>
                <w:webHidden/>
              </w:rPr>
              <w:fldChar w:fldCharType="end"/>
            </w:r>
          </w:hyperlink>
        </w:p>
        <w:p w14:paraId="2C306E9A" w14:textId="77777777" w:rsidR="000A351C" w:rsidRPr="000A351C" w:rsidRDefault="004F1E5F">
          <w:pPr>
            <w:pStyle w:val="TDC3"/>
            <w:tabs>
              <w:tab w:val="left" w:pos="1100"/>
              <w:tab w:val="right" w:leader="dot" w:pos="8779"/>
            </w:tabs>
            <w:rPr>
              <w:noProof/>
              <w:sz w:val="22"/>
              <w:szCs w:val="22"/>
              <w:lang w:val="es-MX" w:eastAsia="es-MX"/>
            </w:rPr>
          </w:pPr>
          <w:hyperlink w:anchor="_Toc529178164" w:history="1">
            <w:r w:rsidR="000A351C" w:rsidRPr="000A351C">
              <w:rPr>
                <w:rStyle w:val="Hipervnculo"/>
                <w:rFonts w:ascii="Palatino Linotype" w:hAnsi="Palatino Linotype"/>
                <w:b/>
                <w:noProof/>
              </w:rPr>
              <w:t>A)</w:t>
            </w:r>
            <w:r w:rsidR="000A351C" w:rsidRPr="000A351C">
              <w:rPr>
                <w:noProof/>
                <w:sz w:val="22"/>
                <w:szCs w:val="22"/>
                <w:lang w:val="es-MX" w:eastAsia="es-MX"/>
              </w:rPr>
              <w:tab/>
            </w:r>
            <w:r w:rsidR="000A351C" w:rsidRPr="000A351C">
              <w:rPr>
                <w:rStyle w:val="Hipervnculo"/>
                <w:rFonts w:ascii="Palatino Linotype" w:hAnsi="Palatino Linotype"/>
                <w:b/>
                <w:noProof/>
              </w:rPr>
              <w:t>De los plazos para dar respuesta.</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_Toc529178164 \h </w:instrText>
            </w:r>
            <w:r w:rsidR="000A351C" w:rsidRPr="000A351C">
              <w:rPr>
                <w:noProof/>
                <w:webHidden/>
              </w:rPr>
            </w:r>
            <w:r w:rsidR="000A351C" w:rsidRPr="000A351C">
              <w:rPr>
                <w:noProof/>
                <w:webHidden/>
              </w:rPr>
              <w:fldChar w:fldCharType="separate"/>
            </w:r>
            <w:r w:rsidR="000A351C" w:rsidRPr="000A351C">
              <w:rPr>
                <w:noProof/>
                <w:webHidden/>
              </w:rPr>
              <w:t>12</w:t>
            </w:r>
            <w:r w:rsidR="000A351C" w:rsidRPr="000A351C">
              <w:rPr>
                <w:noProof/>
                <w:webHidden/>
              </w:rPr>
              <w:fldChar w:fldCharType="end"/>
            </w:r>
          </w:hyperlink>
        </w:p>
        <w:p w14:paraId="590FC224" w14:textId="77777777" w:rsidR="000A351C" w:rsidRPr="000A351C" w:rsidRDefault="004F1E5F">
          <w:pPr>
            <w:pStyle w:val="TDC3"/>
            <w:tabs>
              <w:tab w:val="left" w:pos="1100"/>
              <w:tab w:val="right" w:leader="dot" w:pos="8779"/>
            </w:tabs>
            <w:rPr>
              <w:noProof/>
              <w:sz w:val="22"/>
              <w:szCs w:val="22"/>
              <w:lang w:val="es-MX" w:eastAsia="es-MX"/>
            </w:rPr>
          </w:pPr>
          <w:hyperlink w:anchor="_Toc529178165" w:history="1">
            <w:r w:rsidR="000A351C" w:rsidRPr="000A351C">
              <w:rPr>
                <w:rStyle w:val="Hipervnculo"/>
                <w:rFonts w:ascii="Palatino Linotype" w:hAnsi="Palatino Linotype"/>
                <w:b/>
                <w:noProof/>
              </w:rPr>
              <w:t>B)</w:t>
            </w:r>
            <w:r w:rsidR="000A351C" w:rsidRPr="000A351C">
              <w:rPr>
                <w:noProof/>
                <w:sz w:val="22"/>
                <w:szCs w:val="22"/>
                <w:lang w:val="es-MX" w:eastAsia="es-MX"/>
              </w:rPr>
              <w:tab/>
            </w:r>
            <w:r w:rsidR="000A351C" w:rsidRPr="000A351C">
              <w:rPr>
                <w:rStyle w:val="Hipervnculo"/>
                <w:rFonts w:ascii="Palatino Linotype" w:hAnsi="Palatino Linotype"/>
                <w:b/>
                <w:noProof/>
              </w:rPr>
              <w:t>De la legalidad de la prórroga para responder a la solicitud.</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_Toc529178165 \h </w:instrText>
            </w:r>
            <w:r w:rsidR="000A351C" w:rsidRPr="000A351C">
              <w:rPr>
                <w:noProof/>
                <w:webHidden/>
              </w:rPr>
            </w:r>
            <w:r w:rsidR="000A351C" w:rsidRPr="000A351C">
              <w:rPr>
                <w:noProof/>
                <w:webHidden/>
              </w:rPr>
              <w:fldChar w:fldCharType="separate"/>
            </w:r>
            <w:r w:rsidR="000A351C" w:rsidRPr="000A351C">
              <w:rPr>
                <w:noProof/>
                <w:webHidden/>
              </w:rPr>
              <w:t>15</w:t>
            </w:r>
            <w:r w:rsidR="000A351C" w:rsidRPr="000A351C">
              <w:rPr>
                <w:noProof/>
                <w:webHidden/>
              </w:rPr>
              <w:fldChar w:fldCharType="end"/>
            </w:r>
          </w:hyperlink>
        </w:p>
        <w:p w14:paraId="4C97C1C2" w14:textId="77777777" w:rsidR="000A351C" w:rsidRPr="000A351C" w:rsidRDefault="004F1E5F">
          <w:pPr>
            <w:pStyle w:val="TDC1"/>
            <w:rPr>
              <w:noProof/>
              <w:sz w:val="22"/>
              <w:szCs w:val="22"/>
              <w:lang w:val="es-MX" w:eastAsia="es-MX"/>
            </w:rPr>
          </w:pPr>
          <w:hyperlink w:anchor="_Toc529178166" w:history="1">
            <w:r w:rsidR="000A351C" w:rsidRPr="000A351C">
              <w:rPr>
                <w:rStyle w:val="Hipervnculo"/>
                <w:rFonts w:ascii="Palatino Linotype" w:hAnsi="Palatino Linotype"/>
                <w:b/>
                <w:noProof/>
              </w:rPr>
              <w:t>QUINTO. Estudio y resolución del asunto</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_Toc529178166 \h </w:instrText>
            </w:r>
            <w:r w:rsidR="000A351C" w:rsidRPr="000A351C">
              <w:rPr>
                <w:noProof/>
                <w:webHidden/>
              </w:rPr>
            </w:r>
            <w:r w:rsidR="000A351C" w:rsidRPr="000A351C">
              <w:rPr>
                <w:noProof/>
                <w:webHidden/>
              </w:rPr>
              <w:fldChar w:fldCharType="separate"/>
            </w:r>
            <w:r w:rsidR="000A351C" w:rsidRPr="000A351C">
              <w:rPr>
                <w:noProof/>
                <w:webHidden/>
              </w:rPr>
              <w:t>16</w:t>
            </w:r>
            <w:r w:rsidR="000A351C" w:rsidRPr="000A351C">
              <w:rPr>
                <w:noProof/>
                <w:webHidden/>
              </w:rPr>
              <w:fldChar w:fldCharType="end"/>
            </w:r>
          </w:hyperlink>
        </w:p>
        <w:p w14:paraId="74F111C8" w14:textId="77777777" w:rsidR="000A351C" w:rsidRPr="000A351C" w:rsidRDefault="004F1E5F">
          <w:pPr>
            <w:pStyle w:val="TDC2"/>
            <w:tabs>
              <w:tab w:val="left" w:pos="480"/>
            </w:tabs>
            <w:rPr>
              <w:noProof/>
              <w:sz w:val="22"/>
              <w:szCs w:val="22"/>
              <w:lang w:val="es-MX" w:eastAsia="es-MX"/>
            </w:rPr>
          </w:pPr>
          <w:hyperlink w:anchor="_Toc529178167" w:history="1">
            <w:r w:rsidR="000A351C" w:rsidRPr="000A351C">
              <w:rPr>
                <w:rStyle w:val="Hipervnculo"/>
                <w:rFonts w:ascii="Palatino Linotype" w:hAnsi="Palatino Linotype"/>
                <w:b/>
                <w:noProof/>
              </w:rPr>
              <w:t>A.</w:t>
            </w:r>
            <w:r w:rsidR="000A351C" w:rsidRPr="000A351C">
              <w:rPr>
                <w:noProof/>
                <w:sz w:val="22"/>
                <w:szCs w:val="22"/>
                <w:lang w:val="es-MX" w:eastAsia="es-MX"/>
              </w:rPr>
              <w:tab/>
            </w:r>
            <w:r w:rsidR="000A351C" w:rsidRPr="000A351C">
              <w:rPr>
                <w:rStyle w:val="Hipervnculo"/>
                <w:rFonts w:ascii="Palatino Linotype" w:hAnsi="Palatino Linotype"/>
                <w:b/>
                <w:noProof/>
              </w:rPr>
              <w:t>Fuente obligacional.</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_Toc529178167 \h </w:instrText>
            </w:r>
            <w:r w:rsidR="000A351C" w:rsidRPr="000A351C">
              <w:rPr>
                <w:noProof/>
                <w:webHidden/>
              </w:rPr>
            </w:r>
            <w:r w:rsidR="000A351C" w:rsidRPr="000A351C">
              <w:rPr>
                <w:noProof/>
                <w:webHidden/>
              </w:rPr>
              <w:fldChar w:fldCharType="separate"/>
            </w:r>
            <w:r w:rsidR="000A351C" w:rsidRPr="000A351C">
              <w:rPr>
                <w:noProof/>
                <w:webHidden/>
              </w:rPr>
              <w:t>16</w:t>
            </w:r>
            <w:r w:rsidR="000A351C" w:rsidRPr="000A351C">
              <w:rPr>
                <w:noProof/>
                <w:webHidden/>
              </w:rPr>
              <w:fldChar w:fldCharType="end"/>
            </w:r>
          </w:hyperlink>
        </w:p>
        <w:p w14:paraId="5F440B7B" w14:textId="77777777" w:rsidR="000A351C" w:rsidRPr="000A351C" w:rsidRDefault="004F1E5F">
          <w:pPr>
            <w:pStyle w:val="TDC2"/>
            <w:tabs>
              <w:tab w:val="left" w:pos="480"/>
            </w:tabs>
            <w:rPr>
              <w:noProof/>
              <w:sz w:val="22"/>
              <w:szCs w:val="22"/>
              <w:lang w:val="es-MX" w:eastAsia="es-MX"/>
            </w:rPr>
          </w:pPr>
          <w:hyperlink w:anchor="_Toc529178168" w:history="1">
            <w:r w:rsidR="000A351C" w:rsidRPr="000A351C">
              <w:rPr>
                <w:rStyle w:val="Hipervnculo"/>
                <w:rFonts w:ascii="Palatino Linotype" w:hAnsi="Palatino Linotype"/>
                <w:b/>
                <w:noProof/>
              </w:rPr>
              <w:t>B.</w:t>
            </w:r>
            <w:r w:rsidR="000A351C" w:rsidRPr="000A351C">
              <w:rPr>
                <w:noProof/>
                <w:sz w:val="22"/>
                <w:szCs w:val="22"/>
                <w:lang w:val="es-MX" w:eastAsia="es-MX"/>
              </w:rPr>
              <w:tab/>
            </w:r>
            <w:r w:rsidR="000A351C" w:rsidRPr="000A351C">
              <w:rPr>
                <w:rStyle w:val="Hipervnculo"/>
                <w:rFonts w:ascii="Palatino Linotype" w:hAnsi="Palatino Linotype"/>
                <w:b/>
                <w:noProof/>
              </w:rPr>
              <w:t>De la respuesta del Sujeto Obligado.</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_Toc529178168 \h </w:instrText>
            </w:r>
            <w:r w:rsidR="000A351C" w:rsidRPr="000A351C">
              <w:rPr>
                <w:noProof/>
                <w:webHidden/>
              </w:rPr>
            </w:r>
            <w:r w:rsidR="000A351C" w:rsidRPr="000A351C">
              <w:rPr>
                <w:noProof/>
                <w:webHidden/>
              </w:rPr>
              <w:fldChar w:fldCharType="separate"/>
            </w:r>
            <w:r w:rsidR="000A351C" w:rsidRPr="000A351C">
              <w:rPr>
                <w:noProof/>
                <w:webHidden/>
              </w:rPr>
              <w:t>17</w:t>
            </w:r>
            <w:r w:rsidR="000A351C" w:rsidRPr="000A351C">
              <w:rPr>
                <w:noProof/>
                <w:webHidden/>
              </w:rPr>
              <w:fldChar w:fldCharType="end"/>
            </w:r>
          </w:hyperlink>
        </w:p>
        <w:p w14:paraId="50796831" w14:textId="77777777" w:rsidR="000A351C" w:rsidRPr="000A351C" w:rsidRDefault="004F1E5F">
          <w:pPr>
            <w:pStyle w:val="TDC2"/>
            <w:tabs>
              <w:tab w:val="left" w:pos="480"/>
            </w:tabs>
            <w:rPr>
              <w:noProof/>
              <w:sz w:val="22"/>
              <w:szCs w:val="22"/>
              <w:lang w:val="es-MX" w:eastAsia="es-MX"/>
            </w:rPr>
          </w:pPr>
          <w:hyperlink w:anchor="_Toc529178169" w:history="1">
            <w:r w:rsidR="000A351C" w:rsidRPr="000A351C">
              <w:rPr>
                <w:rStyle w:val="Hipervnculo"/>
                <w:rFonts w:ascii="Palatino Linotype" w:hAnsi="Palatino Linotype"/>
                <w:b/>
                <w:noProof/>
              </w:rPr>
              <w:t>C.</w:t>
            </w:r>
            <w:r w:rsidR="000A351C" w:rsidRPr="000A351C">
              <w:rPr>
                <w:noProof/>
                <w:sz w:val="22"/>
                <w:szCs w:val="22"/>
                <w:lang w:val="es-MX" w:eastAsia="es-MX"/>
              </w:rPr>
              <w:tab/>
            </w:r>
            <w:r w:rsidR="000A351C" w:rsidRPr="000A351C">
              <w:rPr>
                <w:rStyle w:val="Hipervnculo"/>
                <w:rFonts w:ascii="Palatino Linotype" w:hAnsi="Palatino Linotype"/>
                <w:b/>
                <w:noProof/>
              </w:rPr>
              <w:t>Datos Abiertos</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_Toc529178169 \h </w:instrText>
            </w:r>
            <w:r w:rsidR="000A351C" w:rsidRPr="000A351C">
              <w:rPr>
                <w:noProof/>
                <w:webHidden/>
              </w:rPr>
            </w:r>
            <w:r w:rsidR="000A351C" w:rsidRPr="000A351C">
              <w:rPr>
                <w:noProof/>
                <w:webHidden/>
              </w:rPr>
              <w:fldChar w:fldCharType="separate"/>
            </w:r>
            <w:r w:rsidR="000A351C" w:rsidRPr="000A351C">
              <w:rPr>
                <w:noProof/>
                <w:webHidden/>
              </w:rPr>
              <w:t>24</w:t>
            </w:r>
            <w:r w:rsidR="000A351C" w:rsidRPr="000A351C">
              <w:rPr>
                <w:noProof/>
                <w:webHidden/>
              </w:rPr>
              <w:fldChar w:fldCharType="end"/>
            </w:r>
          </w:hyperlink>
        </w:p>
        <w:p w14:paraId="5C9EF8F7" w14:textId="77777777" w:rsidR="000A351C" w:rsidRPr="000A351C" w:rsidRDefault="004F1E5F">
          <w:pPr>
            <w:pStyle w:val="TDC2"/>
            <w:rPr>
              <w:noProof/>
              <w:sz w:val="22"/>
              <w:szCs w:val="22"/>
              <w:lang w:val="es-MX" w:eastAsia="es-MX"/>
            </w:rPr>
          </w:pPr>
          <w:hyperlink w:anchor="_Toc529178170" w:history="1">
            <w:r w:rsidR="000A351C" w:rsidRPr="000A351C">
              <w:rPr>
                <w:rStyle w:val="Hipervnculo"/>
                <w:rFonts w:ascii="Palatino Linotype" w:hAnsi="Palatino Linotype"/>
                <w:b/>
                <w:noProof/>
              </w:rPr>
              <w:t>SEXTO. De la Versión Pública</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_Toc529178170 \h </w:instrText>
            </w:r>
            <w:r w:rsidR="000A351C" w:rsidRPr="000A351C">
              <w:rPr>
                <w:noProof/>
                <w:webHidden/>
              </w:rPr>
            </w:r>
            <w:r w:rsidR="000A351C" w:rsidRPr="000A351C">
              <w:rPr>
                <w:noProof/>
                <w:webHidden/>
              </w:rPr>
              <w:fldChar w:fldCharType="separate"/>
            </w:r>
            <w:r w:rsidR="000A351C" w:rsidRPr="000A351C">
              <w:rPr>
                <w:noProof/>
                <w:webHidden/>
              </w:rPr>
              <w:t>27</w:t>
            </w:r>
            <w:r w:rsidR="000A351C" w:rsidRPr="000A351C">
              <w:rPr>
                <w:noProof/>
                <w:webHidden/>
              </w:rPr>
              <w:fldChar w:fldCharType="end"/>
            </w:r>
          </w:hyperlink>
        </w:p>
        <w:p w14:paraId="59C1FB6A" w14:textId="77777777" w:rsidR="000A351C" w:rsidRPr="000A351C" w:rsidRDefault="004F1E5F">
          <w:pPr>
            <w:pStyle w:val="TDC3"/>
            <w:tabs>
              <w:tab w:val="left" w:pos="1100"/>
              <w:tab w:val="right" w:leader="dot" w:pos="8779"/>
            </w:tabs>
            <w:rPr>
              <w:noProof/>
              <w:sz w:val="22"/>
              <w:szCs w:val="22"/>
              <w:lang w:val="es-MX" w:eastAsia="es-MX"/>
            </w:rPr>
          </w:pPr>
          <w:hyperlink w:anchor="_Toc529178171" w:history="1">
            <w:r w:rsidR="000A351C" w:rsidRPr="000A351C">
              <w:rPr>
                <w:rStyle w:val="Hipervnculo"/>
                <w:rFonts w:ascii="Palatino Linotype" w:hAnsi="Palatino Linotype"/>
                <w:b/>
                <w:noProof/>
              </w:rPr>
              <w:t>a.</w:t>
            </w:r>
            <w:r w:rsidR="000A351C" w:rsidRPr="000A351C">
              <w:rPr>
                <w:noProof/>
                <w:sz w:val="22"/>
                <w:szCs w:val="22"/>
                <w:lang w:val="es-MX" w:eastAsia="es-MX"/>
              </w:rPr>
              <w:tab/>
            </w:r>
            <w:r w:rsidR="000A351C" w:rsidRPr="000A351C">
              <w:rPr>
                <w:rStyle w:val="Hipervnculo"/>
                <w:rFonts w:ascii="Palatino Linotype" w:hAnsi="Palatino Linotype"/>
                <w:b/>
                <w:noProof/>
              </w:rPr>
              <w:t>Requisitos previos.</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_Toc529178171 \h </w:instrText>
            </w:r>
            <w:r w:rsidR="000A351C" w:rsidRPr="000A351C">
              <w:rPr>
                <w:noProof/>
                <w:webHidden/>
              </w:rPr>
            </w:r>
            <w:r w:rsidR="000A351C" w:rsidRPr="000A351C">
              <w:rPr>
                <w:noProof/>
                <w:webHidden/>
              </w:rPr>
              <w:fldChar w:fldCharType="separate"/>
            </w:r>
            <w:r w:rsidR="000A351C" w:rsidRPr="000A351C">
              <w:rPr>
                <w:noProof/>
                <w:webHidden/>
              </w:rPr>
              <w:t>28</w:t>
            </w:r>
            <w:r w:rsidR="000A351C" w:rsidRPr="000A351C">
              <w:rPr>
                <w:noProof/>
                <w:webHidden/>
              </w:rPr>
              <w:fldChar w:fldCharType="end"/>
            </w:r>
          </w:hyperlink>
        </w:p>
        <w:p w14:paraId="01D6E9A1" w14:textId="77777777" w:rsidR="000A351C" w:rsidRPr="000A351C" w:rsidRDefault="004F1E5F">
          <w:pPr>
            <w:pStyle w:val="TDC3"/>
            <w:tabs>
              <w:tab w:val="left" w:pos="1100"/>
              <w:tab w:val="right" w:leader="dot" w:pos="8779"/>
            </w:tabs>
            <w:rPr>
              <w:noProof/>
              <w:sz w:val="22"/>
              <w:szCs w:val="22"/>
              <w:lang w:val="es-MX" w:eastAsia="es-MX"/>
            </w:rPr>
          </w:pPr>
          <w:hyperlink w:anchor="_Toc529178172" w:history="1">
            <w:r w:rsidR="000A351C" w:rsidRPr="000A351C">
              <w:rPr>
                <w:rStyle w:val="Hipervnculo"/>
                <w:rFonts w:ascii="Palatino Linotype" w:hAnsi="Palatino Linotype"/>
                <w:b/>
                <w:noProof/>
              </w:rPr>
              <w:t>b.</w:t>
            </w:r>
            <w:r w:rsidR="000A351C" w:rsidRPr="000A351C">
              <w:rPr>
                <w:noProof/>
                <w:sz w:val="22"/>
                <w:szCs w:val="22"/>
                <w:lang w:val="es-MX" w:eastAsia="es-MX"/>
              </w:rPr>
              <w:tab/>
            </w:r>
            <w:r w:rsidR="000A351C" w:rsidRPr="000A351C">
              <w:rPr>
                <w:rStyle w:val="Hipervnculo"/>
                <w:rFonts w:ascii="Palatino Linotype" w:hAnsi="Palatino Linotype"/>
                <w:b/>
                <w:noProof/>
              </w:rPr>
              <w:t>Supuesto de clasificación.</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_Toc529178172 \h </w:instrText>
            </w:r>
            <w:r w:rsidR="000A351C" w:rsidRPr="000A351C">
              <w:rPr>
                <w:noProof/>
                <w:webHidden/>
              </w:rPr>
            </w:r>
            <w:r w:rsidR="000A351C" w:rsidRPr="000A351C">
              <w:rPr>
                <w:noProof/>
                <w:webHidden/>
              </w:rPr>
              <w:fldChar w:fldCharType="separate"/>
            </w:r>
            <w:r w:rsidR="000A351C" w:rsidRPr="000A351C">
              <w:rPr>
                <w:noProof/>
                <w:webHidden/>
              </w:rPr>
              <w:t>29</w:t>
            </w:r>
            <w:r w:rsidR="000A351C" w:rsidRPr="000A351C">
              <w:rPr>
                <w:noProof/>
                <w:webHidden/>
              </w:rPr>
              <w:fldChar w:fldCharType="end"/>
            </w:r>
          </w:hyperlink>
        </w:p>
        <w:p w14:paraId="2CCD69FB" w14:textId="77777777" w:rsidR="000A351C" w:rsidRPr="000A351C" w:rsidRDefault="004F1E5F">
          <w:pPr>
            <w:pStyle w:val="TDC3"/>
            <w:tabs>
              <w:tab w:val="left" w:pos="880"/>
              <w:tab w:val="right" w:leader="dot" w:pos="8779"/>
            </w:tabs>
            <w:rPr>
              <w:noProof/>
              <w:sz w:val="22"/>
              <w:szCs w:val="22"/>
              <w:lang w:val="es-MX" w:eastAsia="es-MX"/>
            </w:rPr>
          </w:pPr>
          <w:hyperlink w:anchor="_Toc529178173" w:history="1">
            <w:r w:rsidR="000A351C" w:rsidRPr="000A351C">
              <w:rPr>
                <w:rStyle w:val="Hipervnculo"/>
                <w:rFonts w:ascii="Palatino Linotype" w:hAnsi="Palatino Linotype"/>
                <w:b/>
                <w:noProof/>
              </w:rPr>
              <w:t>c.</w:t>
            </w:r>
            <w:r w:rsidR="000A351C" w:rsidRPr="000A351C">
              <w:rPr>
                <w:noProof/>
                <w:sz w:val="22"/>
                <w:szCs w:val="22"/>
                <w:lang w:val="es-MX" w:eastAsia="es-MX"/>
              </w:rPr>
              <w:tab/>
            </w:r>
            <w:r w:rsidR="000A351C" w:rsidRPr="000A351C">
              <w:rPr>
                <w:rStyle w:val="Hipervnculo"/>
                <w:rFonts w:ascii="Palatino Linotype" w:hAnsi="Palatino Linotype"/>
                <w:b/>
                <w:noProof/>
              </w:rPr>
              <w:t>La intervención del Comité de Transparencia.</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_Toc529178173 \h </w:instrText>
            </w:r>
            <w:r w:rsidR="000A351C" w:rsidRPr="000A351C">
              <w:rPr>
                <w:noProof/>
                <w:webHidden/>
              </w:rPr>
            </w:r>
            <w:r w:rsidR="000A351C" w:rsidRPr="000A351C">
              <w:rPr>
                <w:noProof/>
                <w:webHidden/>
              </w:rPr>
              <w:fldChar w:fldCharType="separate"/>
            </w:r>
            <w:r w:rsidR="000A351C" w:rsidRPr="000A351C">
              <w:rPr>
                <w:noProof/>
                <w:webHidden/>
              </w:rPr>
              <w:t>32</w:t>
            </w:r>
            <w:r w:rsidR="000A351C" w:rsidRPr="000A351C">
              <w:rPr>
                <w:noProof/>
                <w:webHidden/>
              </w:rPr>
              <w:fldChar w:fldCharType="end"/>
            </w:r>
          </w:hyperlink>
        </w:p>
        <w:p w14:paraId="5F678745" w14:textId="77777777" w:rsidR="000A351C" w:rsidRPr="000A351C" w:rsidRDefault="004F1E5F">
          <w:pPr>
            <w:pStyle w:val="TDC1"/>
            <w:rPr>
              <w:noProof/>
              <w:sz w:val="22"/>
              <w:szCs w:val="22"/>
              <w:lang w:val="es-MX" w:eastAsia="es-MX"/>
            </w:rPr>
          </w:pPr>
          <w:hyperlink w:anchor="_Toc529178174" w:history="1">
            <w:r w:rsidR="000A351C" w:rsidRPr="000A351C">
              <w:rPr>
                <w:rStyle w:val="Hipervnculo"/>
                <w:rFonts w:ascii="Palatino Linotype" w:eastAsia="Calibri" w:hAnsi="Palatino Linotype"/>
                <w:b/>
                <w:noProof/>
                <w:lang w:val="es-ES"/>
              </w:rPr>
              <w:t>R E S O L U T I V O S</w:t>
            </w:r>
            <w:r w:rsidR="000A351C" w:rsidRPr="000A351C">
              <w:rPr>
                <w:noProof/>
                <w:webHidden/>
              </w:rPr>
              <w:tab/>
            </w:r>
            <w:r w:rsidR="000A351C" w:rsidRPr="000A351C">
              <w:rPr>
                <w:noProof/>
                <w:webHidden/>
              </w:rPr>
              <w:fldChar w:fldCharType="begin"/>
            </w:r>
            <w:r w:rsidR="000A351C" w:rsidRPr="000A351C">
              <w:rPr>
                <w:noProof/>
                <w:webHidden/>
              </w:rPr>
              <w:instrText xml:space="preserve"> PAGEREF _Toc529178174 \h </w:instrText>
            </w:r>
            <w:r w:rsidR="000A351C" w:rsidRPr="000A351C">
              <w:rPr>
                <w:noProof/>
                <w:webHidden/>
              </w:rPr>
            </w:r>
            <w:r w:rsidR="000A351C" w:rsidRPr="000A351C">
              <w:rPr>
                <w:noProof/>
                <w:webHidden/>
              </w:rPr>
              <w:fldChar w:fldCharType="separate"/>
            </w:r>
            <w:r w:rsidR="000A351C" w:rsidRPr="000A351C">
              <w:rPr>
                <w:noProof/>
                <w:webHidden/>
              </w:rPr>
              <w:t>42</w:t>
            </w:r>
            <w:r w:rsidR="000A351C" w:rsidRPr="000A351C">
              <w:rPr>
                <w:noProof/>
                <w:webHidden/>
              </w:rPr>
              <w:fldChar w:fldCharType="end"/>
            </w:r>
          </w:hyperlink>
        </w:p>
        <w:p w14:paraId="72AA7387" w14:textId="4F30E5AB" w:rsidR="00DF1386" w:rsidRPr="000A351C" w:rsidRDefault="00DF1386" w:rsidP="00957B2F">
          <w:pPr>
            <w:spacing w:line="360" w:lineRule="auto"/>
            <w:rPr>
              <w:rFonts w:ascii="Palatino Linotype" w:hAnsi="Palatino Linotype"/>
            </w:rPr>
          </w:pPr>
          <w:r w:rsidRPr="000A351C">
            <w:rPr>
              <w:rFonts w:ascii="Palatino Linotype" w:hAnsi="Palatino Linotype"/>
              <w:b/>
              <w:bCs/>
              <w:lang w:val="es-ES"/>
            </w:rPr>
            <w:fldChar w:fldCharType="end"/>
          </w:r>
        </w:p>
      </w:sdtContent>
    </w:sdt>
    <w:p w14:paraId="2638FCEE" w14:textId="77777777" w:rsidR="00F523F2" w:rsidRPr="000A351C" w:rsidRDefault="00F523F2" w:rsidP="00957B2F">
      <w:pPr>
        <w:spacing w:line="360" w:lineRule="auto"/>
        <w:jc w:val="both"/>
        <w:rPr>
          <w:rFonts w:ascii="Palatino Linotype" w:hAnsi="Palatino Linotype"/>
        </w:rPr>
      </w:pPr>
    </w:p>
    <w:p w14:paraId="734BFB9E" w14:textId="77777777" w:rsidR="00F523F2" w:rsidRPr="000A351C" w:rsidRDefault="00F523F2" w:rsidP="00957B2F">
      <w:pPr>
        <w:spacing w:line="360" w:lineRule="auto"/>
        <w:jc w:val="both"/>
        <w:rPr>
          <w:rFonts w:ascii="Palatino Linotype" w:hAnsi="Palatino Linotype"/>
        </w:rPr>
      </w:pPr>
    </w:p>
    <w:p w14:paraId="528CA5BA" w14:textId="77777777" w:rsidR="00E47801" w:rsidRPr="000A351C" w:rsidRDefault="00E47801" w:rsidP="00957B2F">
      <w:pPr>
        <w:spacing w:line="360" w:lineRule="auto"/>
        <w:jc w:val="both"/>
        <w:rPr>
          <w:rFonts w:ascii="Palatino Linotype" w:hAnsi="Palatino Linotype"/>
        </w:rPr>
      </w:pPr>
    </w:p>
    <w:p w14:paraId="51C88607" w14:textId="77777777" w:rsidR="00E47801" w:rsidRPr="000A351C" w:rsidRDefault="00E47801" w:rsidP="00957B2F">
      <w:pPr>
        <w:spacing w:line="360" w:lineRule="auto"/>
        <w:jc w:val="both"/>
        <w:rPr>
          <w:rFonts w:ascii="Palatino Linotype" w:hAnsi="Palatino Linotype"/>
        </w:rPr>
      </w:pPr>
    </w:p>
    <w:p w14:paraId="14CA9835" w14:textId="77777777" w:rsidR="00E47801" w:rsidRPr="000A351C" w:rsidRDefault="00E47801" w:rsidP="00957B2F">
      <w:pPr>
        <w:spacing w:line="360" w:lineRule="auto"/>
        <w:jc w:val="both"/>
        <w:rPr>
          <w:rFonts w:ascii="Palatino Linotype" w:hAnsi="Palatino Linotype"/>
        </w:rPr>
      </w:pPr>
    </w:p>
    <w:p w14:paraId="73F7F940" w14:textId="007AE692" w:rsidR="00662C69" w:rsidRPr="000A351C" w:rsidRDefault="009B11D6" w:rsidP="00957B2F">
      <w:pPr>
        <w:spacing w:line="360" w:lineRule="auto"/>
        <w:jc w:val="both"/>
        <w:rPr>
          <w:rFonts w:ascii="Palatino Linotype" w:hAnsi="Palatino Linotype"/>
        </w:rPr>
      </w:pPr>
      <w:r w:rsidRPr="000A351C">
        <w:rPr>
          <w:rFonts w:ascii="Palatino Linotype" w:hAnsi="Palatino Linotype"/>
        </w:rPr>
        <w:lastRenderedPageBreak/>
        <w:t>R</w:t>
      </w:r>
      <w:r w:rsidR="00662C69" w:rsidRPr="000A351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0A351C">
        <w:rPr>
          <w:rFonts w:ascii="Palatino Linotype" w:hAnsi="Palatino Linotype"/>
        </w:rPr>
        <w:t xml:space="preserve"> fecha</w:t>
      </w:r>
      <w:r w:rsidR="00662C69" w:rsidRPr="000A351C">
        <w:rPr>
          <w:rFonts w:ascii="Palatino Linotype" w:hAnsi="Palatino Linotype"/>
        </w:rPr>
        <w:t xml:space="preserve"> </w:t>
      </w:r>
      <w:r w:rsidR="00E47801" w:rsidRPr="000A351C">
        <w:rPr>
          <w:rFonts w:ascii="Palatino Linotype" w:hAnsi="Palatino Linotype"/>
        </w:rPr>
        <w:t>treinta y uno</w:t>
      </w:r>
      <w:r w:rsidR="004D5424" w:rsidRPr="000A351C">
        <w:rPr>
          <w:rFonts w:ascii="Palatino Linotype" w:hAnsi="Palatino Linotype"/>
        </w:rPr>
        <w:t xml:space="preserve"> </w:t>
      </w:r>
      <w:r w:rsidR="00662C69" w:rsidRPr="000A351C">
        <w:rPr>
          <w:rFonts w:ascii="Palatino Linotype" w:hAnsi="Palatino Linotype"/>
        </w:rPr>
        <w:t>(</w:t>
      </w:r>
      <w:r w:rsidR="00E47801" w:rsidRPr="000A351C">
        <w:rPr>
          <w:rFonts w:ascii="Palatino Linotype" w:hAnsi="Palatino Linotype"/>
        </w:rPr>
        <w:t>31</w:t>
      </w:r>
      <w:r w:rsidR="00662C69" w:rsidRPr="000A351C">
        <w:rPr>
          <w:rFonts w:ascii="Palatino Linotype" w:hAnsi="Palatino Linotype"/>
        </w:rPr>
        <w:t xml:space="preserve">) de </w:t>
      </w:r>
      <w:r w:rsidR="00E47801" w:rsidRPr="000A351C">
        <w:rPr>
          <w:rFonts w:ascii="Palatino Linotype" w:hAnsi="Palatino Linotype"/>
        </w:rPr>
        <w:t>octubre</w:t>
      </w:r>
      <w:r w:rsidR="00B81907" w:rsidRPr="000A351C">
        <w:rPr>
          <w:rFonts w:ascii="Palatino Linotype" w:hAnsi="Palatino Linotype"/>
        </w:rPr>
        <w:t xml:space="preserve"> </w:t>
      </w:r>
      <w:r w:rsidR="00C83112" w:rsidRPr="000A351C">
        <w:rPr>
          <w:rFonts w:ascii="Palatino Linotype" w:hAnsi="Palatino Linotype"/>
        </w:rPr>
        <w:t>de dos mil dieciocho</w:t>
      </w:r>
      <w:r w:rsidR="00863ACE" w:rsidRPr="000A351C">
        <w:rPr>
          <w:rFonts w:ascii="Palatino Linotype" w:hAnsi="Palatino Linotype"/>
        </w:rPr>
        <w:t>.</w:t>
      </w:r>
      <w:r w:rsidR="00A67C95" w:rsidRPr="000A351C">
        <w:rPr>
          <w:rFonts w:ascii="Palatino Linotype" w:hAnsi="Palatino Linotype"/>
        </w:rPr>
        <w:t xml:space="preserve"> </w:t>
      </w:r>
    </w:p>
    <w:p w14:paraId="3CDD0198" w14:textId="77777777" w:rsidR="0016091E" w:rsidRPr="000A351C" w:rsidRDefault="0016091E" w:rsidP="00957B2F">
      <w:pPr>
        <w:spacing w:line="360" w:lineRule="auto"/>
        <w:jc w:val="both"/>
        <w:rPr>
          <w:rFonts w:ascii="Palatino Linotype" w:hAnsi="Palatino Linotype"/>
        </w:rPr>
      </w:pPr>
    </w:p>
    <w:p w14:paraId="02C1324E" w14:textId="6A6FC25D" w:rsidR="00662C69" w:rsidRPr="000A351C" w:rsidRDefault="00662C69" w:rsidP="00957B2F">
      <w:pPr>
        <w:spacing w:line="360" w:lineRule="auto"/>
        <w:jc w:val="both"/>
        <w:rPr>
          <w:rFonts w:ascii="Palatino Linotype" w:hAnsi="Palatino Linotype"/>
        </w:rPr>
      </w:pPr>
      <w:r w:rsidRPr="000A351C">
        <w:rPr>
          <w:rFonts w:ascii="Palatino Linotype" w:hAnsi="Palatino Linotype"/>
          <w:b/>
        </w:rPr>
        <w:t>VISTO</w:t>
      </w:r>
      <w:r w:rsidRPr="000A351C">
        <w:rPr>
          <w:rFonts w:ascii="Palatino Linotype" w:hAnsi="Palatino Linotype"/>
        </w:rPr>
        <w:t xml:space="preserve"> el expediente electrónico formado con motivo del recurso de revisión </w:t>
      </w:r>
      <w:r w:rsidR="00DF56FA" w:rsidRPr="000A351C">
        <w:rPr>
          <w:rFonts w:ascii="Palatino Linotype" w:hAnsi="Palatino Linotype" w:cs="Arial"/>
          <w:b/>
          <w:bCs/>
        </w:rPr>
        <w:t>0</w:t>
      </w:r>
      <w:r w:rsidR="00FE1F87" w:rsidRPr="000A351C">
        <w:rPr>
          <w:rFonts w:ascii="Palatino Linotype" w:hAnsi="Palatino Linotype" w:cs="Arial"/>
          <w:b/>
          <w:bCs/>
        </w:rPr>
        <w:t>3203</w:t>
      </w:r>
      <w:r w:rsidR="0003063D" w:rsidRPr="000A351C">
        <w:rPr>
          <w:rFonts w:ascii="Palatino Linotype" w:hAnsi="Palatino Linotype" w:cs="Arial"/>
          <w:b/>
          <w:bCs/>
        </w:rPr>
        <w:t>/INFOEM/IP/RR/201</w:t>
      </w:r>
      <w:r w:rsidR="000A7AE6" w:rsidRPr="000A351C">
        <w:rPr>
          <w:rFonts w:ascii="Palatino Linotype" w:hAnsi="Palatino Linotype" w:cs="Arial"/>
          <w:b/>
          <w:bCs/>
        </w:rPr>
        <w:t>8</w:t>
      </w:r>
      <w:r w:rsidRPr="000A351C">
        <w:rPr>
          <w:rFonts w:ascii="Palatino Linotype" w:hAnsi="Palatino Linotype" w:cs="Arial"/>
          <w:b/>
          <w:bCs/>
        </w:rPr>
        <w:t xml:space="preserve">, </w:t>
      </w:r>
      <w:r w:rsidRPr="000A351C">
        <w:rPr>
          <w:rFonts w:ascii="Palatino Linotype" w:hAnsi="Palatino Linotype"/>
        </w:rPr>
        <w:t xml:space="preserve">promovido por </w:t>
      </w:r>
      <w:r w:rsidR="00563891" w:rsidRPr="00563891">
        <w:rPr>
          <w:rFonts w:ascii="Palatino Linotype" w:hAnsi="Palatino Linotype"/>
          <w:b/>
          <w:szCs w:val="22"/>
          <w:highlight w:val="black"/>
        </w:rPr>
        <w:t>-----------------------------------</w:t>
      </w:r>
      <w:r w:rsidR="003769A7" w:rsidRPr="000A351C">
        <w:rPr>
          <w:rFonts w:ascii="Palatino Linotype" w:hAnsi="Palatino Linotype" w:cs="Arial"/>
        </w:rPr>
        <w:t xml:space="preserve"> </w:t>
      </w:r>
      <w:r w:rsidRPr="000A351C">
        <w:rPr>
          <w:rFonts w:ascii="Palatino Linotype" w:hAnsi="Palatino Linotype" w:cs="Arial"/>
        </w:rPr>
        <w:t xml:space="preserve">en su </w:t>
      </w:r>
      <w:r w:rsidR="00D83C17" w:rsidRPr="000A351C">
        <w:rPr>
          <w:rFonts w:ascii="Palatino Linotype" w:hAnsi="Palatino Linotype" w:cs="Arial"/>
        </w:rPr>
        <w:t>calidad</w:t>
      </w:r>
      <w:r w:rsidRPr="000A351C">
        <w:rPr>
          <w:rFonts w:ascii="Palatino Linotype" w:hAnsi="Palatino Linotype" w:cs="Arial"/>
        </w:rPr>
        <w:t xml:space="preserve"> de </w:t>
      </w:r>
      <w:r w:rsidRPr="000A351C">
        <w:rPr>
          <w:rFonts w:ascii="Palatino Linotype" w:hAnsi="Palatino Linotype" w:cs="Arial"/>
          <w:b/>
        </w:rPr>
        <w:t>RECURRENTE</w:t>
      </w:r>
      <w:r w:rsidR="00BE236A" w:rsidRPr="000A351C">
        <w:rPr>
          <w:rFonts w:ascii="Palatino Linotype" w:hAnsi="Palatino Linotype" w:cs="Arial"/>
        </w:rPr>
        <w:t>,</w:t>
      </w:r>
      <w:r w:rsidR="007716C6" w:rsidRPr="000A351C">
        <w:rPr>
          <w:rFonts w:ascii="Palatino Linotype" w:hAnsi="Palatino Linotype" w:cs="Arial"/>
        </w:rPr>
        <w:t xml:space="preserve"> en contra de la </w:t>
      </w:r>
      <w:r w:rsidR="005F0167" w:rsidRPr="000A351C">
        <w:rPr>
          <w:rFonts w:ascii="Palatino Linotype" w:hAnsi="Palatino Linotype" w:cs="Arial"/>
        </w:rPr>
        <w:t>r</w:t>
      </w:r>
      <w:r w:rsidR="009453DB" w:rsidRPr="000A351C">
        <w:rPr>
          <w:rFonts w:ascii="Palatino Linotype" w:hAnsi="Palatino Linotype" w:cs="Arial"/>
        </w:rPr>
        <w:t>espuesta</w:t>
      </w:r>
      <w:r w:rsidR="00FE1F87" w:rsidRPr="000A351C">
        <w:rPr>
          <w:rFonts w:ascii="Palatino Linotype" w:hAnsi="Palatino Linotype" w:cs="Arial"/>
        </w:rPr>
        <w:t xml:space="preserve"> de</w:t>
      </w:r>
      <w:r w:rsidR="004D5424" w:rsidRPr="000A351C">
        <w:rPr>
          <w:rFonts w:ascii="Palatino Linotype" w:hAnsi="Palatino Linotype" w:cs="Arial"/>
        </w:rPr>
        <w:t xml:space="preserve">l </w:t>
      </w:r>
      <w:r w:rsidR="00FE1F87" w:rsidRPr="000A351C">
        <w:rPr>
          <w:rFonts w:ascii="Palatino Linotype" w:hAnsi="Palatino Linotype" w:cs="Arial"/>
          <w:b/>
        </w:rPr>
        <w:t>Ayuntamiento de Ecatepec de Morelos</w:t>
      </w:r>
      <w:r w:rsidR="007237BF" w:rsidRPr="000A351C">
        <w:rPr>
          <w:rFonts w:ascii="Palatino Linotype" w:hAnsi="Palatino Linotype" w:cs="Arial"/>
        </w:rPr>
        <w:t>,</w:t>
      </w:r>
      <w:r w:rsidR="0036073F" w:rsidRPr="000A351C">
        <w:rPr>
          <w:rFonts w:ascii="Palatino Linotype" w:hAnsi="Palatino Linotype"/>
          <w:b/>
        </w:rPr>
        <w:t xml:space="preserve"> </w:t>
      </w:r>
      <w:r w:rsidRPr="000A351C">
        <w:rPr>
          <w:rFonts w:ascii="Palatino Linotype" w:hAnsi="Palatino Linotype"/>
        </w:rPr>
        <w:t>en lo sucesivo el</w:t>
      </w:r>
      <w:r w:rsidRPr="000A351C">
        <w:rPr>
          <w:rFonts w:ascii="Palatino Linotype" w:hAnsi="Palatino Linotype"/>
          <w:b/>
        </w:rPr>
        <w:t xml:space="preserve"> SUJETO OBLIGADO, </w:t>
      </w:r>
      <w:r w:rsidRPr="000A351C">
        <w:rPr>
          <w:rFonts w:ascii="Palatino Linotype" w:hAnsi="Palatino Linotype"/>
        </w:rPr>
        <w:t>se procede a dictar la presente resolución, con base en los siguientes:</w:t>
      </w:r>
    </w:p>
    <w:p w14:paraId="0592E8EF" w14:textId="77777777" w:rsidR="0016091E" w:rsidRPr="000A351C" w:rsidRDefault="0016091E" w:rsidP="00957B2F">
      <w:pPr>
        <w:spacing w:line="360" w:lineRule="auto"/>
        <w:jc w:val="both"/>
        <w:rPr>
          <w:rFonts w:ascii="Palatino Linotype" w:hAnsi="Palatino Linotype" w:cs="Arial"/>
          <w:b/>
          <w:bCs/>
        </w:rPr>
      </w:pPr>
    </w:p>
    <w:p w14:paraId="769E1410" w14:textId="5740327F" w:rsidR="00587366" w:rsidRPr="000A351C" w:rsidRDefault="00662C69" w:rsidP="00957B2F">
      <w:pPr>
        <w:pStyle w:val="Ttulo1"/>
        <w:spacing w:before="0" w:line="360" w:lineRule="auto"/>
        <w:jc w:val="center"/>
        <w:rPr>
          <w:rFonts w:ascii="Palatino Linotype" w:hAnsi="Palatino Linotype"/>
          <w:b/>
          <w:color w:val="auto"/>
          <w:sz w:val="24"/>
        </w:rPr>
      </w:pPr>
      <w:bookmarkStart w:id="1" w:name="_Toc529178158"/>
      <w:r w:rsidRPr="000A351C">
        <w:rPr>
          <w:rFonts w:ascii="Palatino Linotype" w:hAnsi="Palatino Linotype"/>
          <w:b/>
          <w:color w:val="auto"/>
          <w:sz w:val="24"/>
        </w:rPr>
        <w:t>ANTECEDENTES</w:t>
      </w:r>
      <w:bookmarkEnd w:id="1"/>
    </w:p>
    <w:p w14:paraId="35C363C2" w14:textId="77777777" w:rsidR="0016091E" w:rsidRPr="000A351C" w:rsidRDefault="0016091E" w:rsidP="00957B2F">
      <w:pPr>
        <w:spacing w:line="360" w:lineRule="auto"/>
        <w:rPr>
          <w:rFonts w:ascii="Palatino Linotype" w:hAnsi="Palatino Linotype"/>
          <w:lang w:val="es-MX" w:eastAsia="en-US"/>
        </w:rPr>
      </w:pPr>
    </w:p>
    <w:p w14:paraId="1FB60AE9" w14:textId="2B7EB1F6" w:rsidR="00DB4BEF" w:rsidRPr="000A351C"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0A351C">
        <w:rPr>
          <w:rFonts w:ascii="Palatino Linotype" w:eastAsia="Calibri" w:hAnsi="Palatino Linotype" w:cs="Arial"/>
          <w:lang w:val="es-ES"/>
        </w:rPr>
        <w:t xml:space="preserve">El día </w:t>
      </w:r>
      <w:r w:rsidR="00084EED" w:rsidRPr="000A351C">
        <w:rPr>
          <w:rFonts w:ascii="Palatino Linotype" w:eastAsia="Calibri" w:hAnsi="Palatino Linotype" w:cs="Arial"/>
          <w:lang w:val="es-ES"/>
        </w:rPr>
        <w:t>veintiocho</w:t>
      </w:r>
      <w:r w:rsidR="00DF56FA" w:rsidRPr="000A351C">
        <w:rPr>
          <w:rFonts w:ascii="Palatino Linotype" w:eastAsia="Calibri" w:hAnsi="Palatino Linotype" w:cs="Arial"/>
          <w:lang w:val="es-ES"/>
        </w:rPr>
        <w:t xml:space="preserve"> </w:t>
      </w:r>
      <w:r w:rsidR="00A13811" w:rsidRPr="000A351C">
        <w:rPr>
          <w:rFonts w:ascii="Palatino Linotype" w:eastAsia="Calibri" w:hAnsi="Palatino Linotype" w:cs="Arial"/>
          <w:lang w:val="es-ES"/>
        </w:rPr>
        <w:t>(</w:t>
      </w:r>
      <w:r w:rsidR="00084EED" w:rsidRPr="000A351C">
        <w:rPr>
          <w:rFonts w:ascii="Palatino Linotype" w:eastAsia="Calibri" w:hAnsi="Palatino Linotype" w:cs="Arial"/>
          <w:lang w:val="es-ES"/>
        </w:rPr>
        <w:t>28</w:t>
      </w:r>
      <w:r w:rsidR="00A13811" w:rsidRPr="000A351C">
        <w:rPr>
          <w:rFonts w:ascii="Palatino Linotype" w:eastAsia="Calibri" w:hAnsi="Palatino Linotype" w:cs="Arial"/>
          <w:lang w:val="es-ES"/>
        </w:rPr>
        <w:t xml:space="preserve">) de </w:t>
      </w:r>
      <w:r w:rsidR="00084EED" w:rsidRPr="000A351C">
        <w:rPr>
          <w:rFonts w:ascii="Palatino Linotype" w:eastAsia="Calibri" w:hAnsi="Palatino Linotype" w:cs="Arial"/>
          <w:lang w:val="es-ES"/>
        </w:rPr>
        <w:t>febrero</w:t>
      </w:r>
      <w:r w:rsidR="00EF13C1" w:rsidRPr="000A351C">
        <w:rPr>
          <w:rFonts w:ascii="Palatino Linotype" w:eastAsia="Calibri" w:hAnsi="Palatino Linotype" w:cs="Arial"/>
          <w:lang w:val="es-ES"/>
        </w:rPr>
        <w:t xml:space="preserve"> </w:t>
      </w:r>
      <w:r w:rsidR="00AB274F" w:rsidRPr="000A351C">
        <w:rPr>
          <w:rFonts w:ascii="Palatino Linotype" w:eastAsia="Calibri" w:hAnsi="Palatino Linotype" w:cs="Arial"/>
          <w:lang w:val="es-ES"/>
        </w:rPr>
        <w:t xml:space="preserve">de </w:t>
      </w:r>
      <w:r w:rsidR="00DB4BEF" w:rsidRPr="000A351C">
        <w:rPr>
          <w:rFonts w:ascii="Palatino Linotype" w:eastAsia="Calibri" w:hAnsi="Palatino Linotype" w:cs="Arial"/>
          <w:lang w:val="es-ES"/>
        </w:rPr>
        <w:t xml:space="preserve">dos mil </w:t>
      </w:r>
      <w:r w:rsidR="008F2C40" w:rsidRPr="000A351C">
        <w:rPr>
          <w:rFonts w:ascii="Palatino Linotype" w:eastAsia="Calibri" w:hAnsi="Palatino Linotype" w:cs="Arial"/>
          <w:lang w:val="es-ES"/>
        </w:rPr>
        <w:t>dieci</w:t>
      </w:r>
      <w:r w:rsidR="004D5424" w:rsidRPr="000A351C">
        <w:rPr>
          <w:rFonts w:ascii="Palatino Linotype" w:eastAsia="Calibri" w:hAnsi="Palatino Linotype" w:cs="Arial"/>
          <w:lang w:val="es-ES"/>
        </w:rPr>
        <w:t>ocho</w:t>
      </w:r>
      <w:r w:rsidR="00DB4BEF" w:rsidRPr="000A351C">
        <w:rPr>
          <w:rFonts w:ascii="Palatino Linotype" w:eastAsia="Calibri" w:hAnsi="Palatino Linotype" w:cs="Arial"/>
          <w:sz w:val="28"/>
          <w:lang w:val="es-ES"/>
        </w:rPr>
        <w:t>,</w:t>
      </w:r>
      <w:r w:rsidR="00DB4BEF" w:rsidRPr="000A351C">
        <w:rPr>
          <w:rFonts w:ascii="Palatino Linotype" w:eastAsia="Calibri" w:hAnsi="Palatino Linotype" w:cs="Times New Roman"/>
          <w:sz w:val="28"/>
          <w:lang w:val="es-ES"/>
        </w:rPr>
        <w:t xml:space="preserve"> </w:t>
      </w:r>
      <w:r w:rsidR="00563891" w:rsidRPr="00563891">
        <w:rPr>
          <w:rFonts w:ascii="Palatino Linotype" w:hAnsi="Palatino Linotype"/>
          <w:b/>
          <w:szCs w:val="22"/>
          <w:highlight w:val="black"/>
        </w:rPr>
        <w:t>------------------------</w:t>
      </w:r>
      <w:r w:rsidR="00FE1F87" w:rsidRPr="00563891">
        <w:rPr>
          <w:rFonts w:ascii="Palatino Linotype" w:hAnsi="Palatino Linotype"/>
          <w:b/>
          <w:szCs w:val="22"/>
          <w:highlight w:val="black"/>
        </w:rPr>
        <w:t xml:space="preserve"> </w:t>
      </w:r>
      <w:r w:rsidR="00563891" w:rsidRPr="00563891">
        <w:rPr>
          <w:rFonts w:ascii="Palatino Linotype" w:hAnsi="Palatino Linotype"/>
          <w:b/>
          <w:szCs w:val="22"/>
          <w:highlight w:val="black"/>
        </w:rPr>
        <w:t>------------------------</w:t>
      </w:r>
      <w:r w:rsidR="00FE1F87" w:rsidRPr="000A351C">
        <w:rPr>
          <w:rFonts w:ascii="Palatino Linotype" w:hAnsi="Palatino Linotype" w:cs="Arial"/>
        </w:rPr>
        <w:t xml:space="preserve"> </w:t>
      </w:r>
      <w:r w:rsidR="00FB2648" w:rsidRPr="000A351C">
        <w:rPr>
          <w:rFonts w:ascii="Palatino Linotype" w:hAnsi="Palatino Linotype"/>
          <w:szCs w:val="22"/>
        </w:rPr>
        <w:t>presentó</w:t>
      </w:r>
      <w:r w:rsidR="00C9545D" w:rsidRPr="000A351C">
        <w:rPr>
          <w:rFonts w:ascii="Palatino Linotype" w:hAnsi="Palatino Linotype"/>
          <w:b/>
          <w:szCs w:val="22"/>
        </w:rPr>
        <w:t xml:space="preserve"> </w:t>
      </w:r>
      <w:r w:rsidR="003116A6" w:rsidRPr="000A351C">
        <w:rPr>
          <w:rFonts w:ascii="Palatino Linotype" w:eastAsia="Calibri" w:hAnsi="Palatino Linotype" w:cs="Arial"/>
          <w:lang w:val="es-ES"/>
        </w:rPr>
        <w:t xml:space="preserve">ante el </w:t>
      </w:r>
      <w:r w:rsidR="003116A6" w:rsidRPr="000A351C">
        <w:rPr>
          <w:rFonts w:ascii="Palatino Linotype" w:eastAsia="Calibri" w:hAnsi="Palatino Linotype" w:cs="Arial"/>
          <w:b/>
          <w:lang w:val="es-ES"/>
        </w:rPr>
        <w:t>SUJETO OBLIGADO</w:t>
      </w:r>
      <w:r w:rsidR="003116A6" w:rsidRPr="000A351C">
        <w:rPr>
          <w:rFonts w:ascii="Palatino Linotype" w:eastAsia="Calibri" w:hAnsi="Palatino Linotype" w:cs="Arial"/>
        </w:rPr>
        <w:t xml:space="preserve"> vía</w:t>
      </w:r>
      <w:r w:rsidR="00DB4BEF" w:rsidRPr="000A351C">
        <w:rPr>
          <w:rFonts w:ascii="Palatino Linotype" w:eastAsia="Calibri" w:hAnsi="Palatino Linotype" w:cs="Arial"/>
        </w:rPr>
        <w:t xml:space="preserve"> </w:t>
      </w:r>
      <w:r w:rsidR="00DB4BEF" w:rsidRPr="000A351C">
        <w:rPr>
          <w:rFonts w:ascii="Palatino Linotype" w:eastAsia="Calibri" w:hAnsi="Palatino Linotype" w:cs="Arial"/>
          <w:lang w:val="es-ES"/>
        </w:rPr>
        <w:t xml:space="preserve">Sistema de Acceso a la Información Mexiquense </w:t>
      </w:r>
      <w:r w:rsidR="00FB2648" w:rsidRPr="000A351C">
        <w:rPr>
          <w:rFonts w:ascii="Palatino Linotype" w:eastAsia="Calibri" w:hAnsi="Palatino Linotype" w:cs="Arial"/>
          <w:lang w:val="es-ES"/>
        </w:rPr>
        <w:t>(</w:t>
      </w:r>
      <w:r w:rsidR="00DB4BEF" w:rsidRPr="000A351C">
        <w:rPr>
          <w:rFonts w:ascii="Palatino Linotype" w:eastAsia="Calibri" w:hAnsi="Palatino Linotype" w:cs="Arial"/>
          <w:b/>
          <w:lang w:val="es-ES"/>
        </w:rPr>
        <w:t>SAIMEX</w:t>
      </w:r>
      <w:r w:rsidR="00FB2648" w:rsidRPr="000A351C">
        <w:rPr>
          <w:rFonts w:ascii="Palatino Linotype" w:eastAsia="Calibri" w:hAnsi="Palatino Linotype" w:cs="Arial"/>
          <w:b/>
          <w:lang w:val="es-ES"/>
        </w:rPr>
        <w:t>)</w:t>
      </w:r>
      <w:r w:rsidR="008A66FC" w:rsidRPr="000A351C">
        <w:rPr>
          <w:rFonts w:ascii="Palatino Linotype" w:eastAsia="Calibri" w:hAnsi="Palatino Linotype" w:cs="Arial"/>
          <w:lang w:val="es-ES"/>
        </w:rPr>
        <w:t xml:space="preserve"> </w:t>
      </w:r>
      <w:r w:rsidR="00DB4BEF" w:rsidRPr="000A351C">
        <w:rPr>
          <w:rFonts w:ascii="Palatino Linotype" w:eastAsia="Calibri" w:hAnsi="Palatino Linotype" w:cs="Arial"/>
          <w:lang w:val="es-ES"/>
        </w:rPr>
        <w:t xml:space="preserve">la solicitud de información pública registrada con el número </w:t>
      </w:r>
      <w:r w:rsidR="009453DB" w:rsidRPr="000A351C">
        <w:rPr>
          <w:rFonts w:ascii="Palatino Linotype" w:hAnsi="Palatino Linotype"/>
          <w:b/>
          <w:bCs/>
        </w:rPr>
        <w:t>00</w:t>
      </w:r>
      <w:r w:rsidR="009B4112" w:rsidRPr="000A351C">
        <w:rPr>
          <w:rFonts w:ascii="Palatino Linotype" w:hAnsi="Palatino Linotype"/>
          <w:b/>
          <w:bCs/>
        </w:rPr>
        <w:t>107</w:t>
      </w:r>
      <w:r w:rsidR="009453DB" w:rsidRPr="000A351C">
        <w:rPr>
          <w:rFonts w:ascii="Palatino Linotype" w:hAnsi="Palatino Linotype"/>
          <w:b/>
          <w:bCs/>
        </w:rPr>
        <w:t>/</w:t>
      </w:r>
      <w:r w:rsidR="009B4112" w:rsidRPr="000A351C">
        <w:rPr>
          <w:rFonts w:ascii="Palatino Linotype" w:hAnsi="Palatino Linotype"/>
          <w:b/>
          <w:bCs/>
        </w:rPr>
        <w:t>ECATEPEC/</w:t>
      </w:r>
      <w:r w:rsidR="00A94951" w:rsidRPr="000A351C">
        <w:rPr>
          <w:rFonts w:ascii="Palatino Linotype" w:hAnsi="Palatino Linotype"/>
          <w:b/>
          <w:bCs/>
        </w:rPr>
        <w:t>IP</w:t>
      </w:r>
      <w:r w:rsidR="004D5424" w:rsidRPr="000A351C">
        <w:rPr>
          <w:rFonts w:ascii="Palatino Linotype" w:hAnsi="Palatino Linotype"/>
          <w:b/>
          <w:bCs/>
        </w:rPr>
        <w:t>/2018</w:t>
      </w:r>
      <w:r w:rsidR="007173CB" w:rsidRPr="000A351C">
        <w:rPr>
          <w:rFonts w:ascii="Palatino Linotype" w:hAnsi="Palatino Linotype"/>
          <w:b/>
          <w:bCs/>
        </w:rPr>
        <w:t>;</w:t>
      </w:r>
      <w:r w:rsidR="00DB4BEF" w:rsidRPr="000A351C">
        <w:rPr>
          <w:rFonts w:ascii="Palatino Linotype" w:eastAsia="Calibri" w:hAnsi="Palatino Linotype" w:cs="Arial"/>
          <w:lang w:val="es-ES"/>
        </w:rPr>
        <w:t xml:space="preserve"> mediante </w:t>
      </w:r>
      <w:r w:rsidR="003769A7" w:rsidRPr="000A351C">
        <w:rPr>
          <w:rFonts w:ascii="Palatino Linotype" w:eastAsia="Calibri" w:hAnsi="Palatino Linotype" w:cs="Arial"/>
          <w:lang w:val="es-ES"/>
        </w:rPr>
        <w:t>la cual solicitó lo siguiente</w:t>
      </w:r>
      <w:r w:rsidR="00DB4BEF" w:rsidRPr="000A351C">
        <w:rPr>
          <w:rFonts w:ascii="Palatino Linotype" w:eastAsia="Calibri" w:hAnsi="Palatino Linotype" w:cs="Arial"/>
          <w:lang w:val="es-ES"/>
        </w:rPr>
        <w:t>:</w:t>
      </w:r>
    </w:p>
    <w:p w14:paraId="23D6E32B" w14:textId="77777777" w:rsidR="0016091E" w:rsidRPr="000A351C" w:rsidRDefault="0016091E" w:rsidP="00957B2F">
      <w:pPr>
        <w:pStyle w:val="Prrafodelista"/>
        <w:spacing w:line="360" w:lineRule="auto"/>
        <w:ind w:left="0"/>
        <w:jc w:val="both"/>
        <w:rPr>
          <w:rFonts w:ascii="Palatino Linotype" w:eastAsia="Calibri" w:hAnsi="Palatino Linotype" w:cs="Arial"/>
          <w:lang w:val="es-ES"/>
        </w:rPr>
      </w:pPr>
    </w:p>
    <w:p w14:paraId="1FACC4E2" w14:textId="565F3E7C" w:rsidR="005F0167" w:rsidRPr="000A351C"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0A351C">
        <w:rPr>
          <w:rFonts w:ascii="Palatino Linotype" w:eastAsia="Times New Roman" w:hAnsi="Palatino Linotype" w:cs="Times New Roman"/>
          <w:i/>
          <w:sz w:val="22"/>
          <w:szCs w:val="14"/>
          <w:lang w:val="es-ES"/>
        </w:rPr>
        <w:t>“</w:t>
      </w:r>
      <w:r w:rsidR="009B4112" w:rsidRPr="000A351C">
        <w:rPr>
          <w:rFonts w:ascii="Palatino Linotype" w:eastAsia="Times New Roman" w:hAnsi="Palatino Linotype" w:cs="Times New Roman"/>
          <w:i/>
          <w:sz w:val="22"/>
          <w:szCs w:val="14"/>
          <w:lang w:val="es-ES"/>
        </w:rPr>
        <w:t xml:space="preserve">CON FUNDAMEENTO EN EL ARTICULO SEXTO DE LA CONTITUCIÓN SOLICITO EN VERSION PUBLICA DATOS ABIERTOS Y ATENDIENDO AL PRINCIPIO DE MAXIMA PUBLICIDAD ¿Con qué organizaciones de la sociedad civil desarrollan acciones en favor de las personas con discapacidad en el Municipio de Ecatepec de Morelos en 2015, 2016 y 2017? nombre de la A. C, o colectivo, cuántas tienen constitución legal, cuantas tienen sus domicilio fiscal en el Estado de México. ¿Qué acciones, es decir nombre del festivas, actividad del tipo que sea han realizado con </w:t>
      </w:r>
      <w:r w:rsidR="009B4112" w:rsidRPr="000A351C">
        <w:rPr>
          <w:rFonts w:ascii="Palatino Linotype" w:eastAsia="Times New Roman" w:hAnsi="Palatino Linotype" w:cs="Times New Roman"/>
          <w:i/>
          <w:sz w:val="22"/>
          <w:szCs w:val="14"/>
          <w:lang w:val="es-ES"/>
        </w:rPr>
        <w:lastRenderedPageBreak/>
        <w:t xml:space="preserve">esas organizaciones, en qué colonia, cómo se </w:t>
      </w:r>
      <w:proofErr w:type="spellStart"/>
      <w:r w:rsidR="009B4112" w:rsidRPr="000A351C">
        <w:rPr>
          <w:rFonts w:ascii="Palatino Linotype" w:eastAsia="Times New Roman" w:hAnsi="Palatino Linotype" w:cs="Times New Roman"/>
          <w:i/>
          <w:sz w:val="22"/>
          <w:szCs w:val="14"/>
          <w:lang w:val="es-ES"/>
        </w:rPr>
        <w:t>llamo</w:t>
      </w:r>
      <w:proofErr w:type="spellEnd"/>
      <w:r w:rsidR="009B4112" w:rsidRPr="000A351C">
        <w:rPr>
          <w:rFonts w:ascii="Palatino Linotype" w:eastAsia="Times New Roman" w:hAnsi="Palatino Linotype" w:cs="Times New Roman"/>
          <w:i/>
          <w:sz w:val="22"/>
          <w:szCs w:val="14"/>
          <w:lang w:val="es-ES"/>
        </w:rPr>
        <w:t xml:space="preserve"> la actividad y en qué fechas se realizaron del 2015, 2016,2017?</w:t>
      </w:r>
      <w:r w:rsidRPr="000A351C">
        <w:rPr>
          <w:rFonts w:ascii="Palatino Linotype" w:eastAsia="Times New Roman" w:hAnsi="Palatino Linotype" w:cs="Times New Roman"/>
          <w:i/>
          <w:sz w:val="22"/>
          <w:szCs w:val="14"/>
          <w:lang w:val="es-ES"/>
        </w:rPr>
        <w:t>” (</w:t>
      </w:r>
      <w:r w:rsidR="00C83B8D" w:rsidRPr="000A351C">
        <w:rPr>
          <w:rFonts w:ascii="Palatino Linotype" w:eastAsia="Times New Roman" w:hAnsi="Palatino Linotype" w:cs="Times New Roman"/>
          <w:i/>
          <w:sz w:val="22"/>
          <w:szCs w:val="14"/>
          <w:lang w:val="es-ES"/>
        </w:rPr>
        <w:t>Sic)</w:t>
      </w:r>
    </w:p>
    <w:p w14:paraId="2A02542A" w14:textId="77777777" w:rsidR="00C83112" w:rsidRPr="000A351C"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0A351C"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0A351C">
        <w:rPr>
          <w:rFonts w:ascii="Palatino Linotype" w:hAnsi="Palatino Linotype" w:cs="Arial"/>
          <w:szCs w:val="22"/>
        </w:rPr>
        <w:t>El</w:t>
      </w:r>
      <w:r w:rsidR="007173CB" w:rsidRPr="000A351C">
        <w:rPr>
          <w:rFonts w:ascii="Palatino Linotype" w:hAnsi="Palatino Linotype" w:cs="Arial"/>
          <w:szCs w:val="22"/>
        </w:rPr>
        <w:t xml:space="preserve"> particular señaló como modalidad de entrega</w:t>
      </w:r>
      <w:r w:rsidR="003E41D1" w:rsidRPr="000A351C">
        <w:rPr>
          <w:rFonts w:ascii="Palatino Linotype" w:hAnsi="Palatino Linotype" w:cs="Arial"/>
          <w:szCs w:val="22"/>
        </w:rPr>
        <w:t xml:space="preserve"> de la información</w:t>
      </w:r>
      <w:r w:rsidR="004E6B35" w:rsidRPr="000A351C">
        <w:rPr>
          <w:rFonts w:ascii="Palatino Linotype" w:hAnsi="Palatino Linotype" w:cs="Arial"/>
          <w:szCs w:val="22"/>
        </w:rPr>
        <w:t>: A través del SAIMEX.</w:t>
      </w:r>
    </w:p>
    <w:p w14:paraId="423C95AE" w14:textId="77777777" w:rsidR="004E6B35" w:rsidRPr="000A351C" w:rsidRDefault="004E6B35" w:rsidP="00957B2F">
      <w:pPr>
        <w:pStyle w:val="Prrafodelista"/>
        <w:spacing w:line="360" w:lineRule="auto"/>
        <w:ind w:left="0" w:right="34"/>
        <w:jc w:val="both"/>
        <w:rPr>
          <w:rFonts w:ascii="Palatino Linotype" w:hAnsi="Palatino Linotype" w:cs="Arial"/>
          <w:szCs w:val="22"/>
        </w:rPr>
      </w:pPr>
    </w:p>
    <w:p w14:paraId="1EECF9E9" w14:textId="016C9C51" w:rsidR="009B4112" w:rsidRPr="000A351C" w:rsidRDefault="009B4112" w:rsidP="00957B2F">
      <w:pPr>
        <w:pStyle w:val="Prrafodelista"/>
        <w:numPr>
          <w:ilvl w:val="0"/>
          <w:numId w:val="1"/>
        </w:numPr>
        <w:spacing w:line="360" w:lineRule="auto"/>
        <w:ind w:left="0" w:right="34" w:firstLine="0"/>
        <w:jc w:val="both"/>
        <w:rPr>
          <w:rFonts w:ascii="Palatino Linotype" w:hAnsi="Palatino Linotype" w:cs="Arial"/>
          <w:szCs w:val="22"/>
        </w:rPr>
      </w:pPr>
      <w:r w:rsidRPr="000A351C">
        <w:rPr>
          <w:rFonts w:ascii="Palatino Linotype" w:hAnsi="Palatino Linotype" w:cs="Arial"/>
          <w:szCs w:val="22"/>
        </w:rPr>
        <w:t>El día veintiuno (21) de marzo de dos mil dieciocho, el Sujeto Obligado solicitó una prórroga para dar respuesta a la solicitud en razón de lo siguiente:</w:t>
      </w:r>
    </w:p>
    <w:p w14:paraId="5160ACA3" w14:textId="77777777" w:rsidR="009B4112" w:rsidRPr="000A351C" w:rsidRDefault="009B4112" w:rsidP="009B4112">
      <w:pPr>
        <w:pStyle w:val="Prrafodelista"/>
        <w:rPr>
          <w:rFonts w:ascii="Palatino Linotype" w:hAnsi="Palatino Linotype" w:cs="Arial"/>
          <w:szCs w:val="22"/>
        </w:rPr>
      </w:pPr>
    </w:p>
    <w:p w14:paraId="443F21E1" w14:textId="5DE2BC8A" w:rsidR="009B4112" w:rsidRPr="000A351C" w:rsidRDefault="009B4112" w:rsidP="009B4112">
      <w:pPr>
        <w:pStyle w:val="Prrafodelista"/>
        <w:spacing w:line="360" w:lineRule="auto"/>
        <w:ind w:left="567" w:right="34"/>
        <w:jc w:val="both"/>
        <w:rPr>
          <w:rFonts w:ascii="Palatino Linotype" w:hAnsi="Palatino Linotype" w:cs="Arial"/>
          <w:i/>
          <w:szCs w:val="22"/>
        </w:rPr>
      </w:pPr>
      <w:r w:rsidRPr="000A351C">
        <w:rPr>
          <w:rFonts w:ascii="Palatino Linotype" w:hAnsi="Palatino Linotype" w:cs="Arial"/>
          <w:i/>
          <w:szCs w:val="22"/>
        </w:rPr>
        <w:t>“se Encuentra en Búsqueda la Información” (sic)</w:t>
      </w:r>
    </w:p>
    <w:p w14:paraId="043C117A" w14:textId="77777777" w:rsidR="009B4112" w:rsidRPr="000A351C" w:rsidRDefault="009B4112" w:rsidP="009B4112">
      <w:pPr>
        <w:pStyle w:val="Prrafodelista"/>
        <w:rPr>
          <w:rFonts w:ascii="Palatino Linotype" w:eastAsia="Calibri" w:hAnsi="Palatino Linotype" w:cs="Arial"/>
          <w:lang w:val="es-AR"/>
        </w:rPr>
      </w:pPr>
    </w:p>
    <w:p w14:paraId="76084E28" w14:textId="56A13B15" w:rsidR="002A49DD" w:rsidRPr="000A351C" w:rsidRDefault="001C2D83"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0A351C">
        <w:rPr>
          <w:rFonts w:ascii="Palatino Linotype" w:eastAsia="Calibri" w:hAnsi="Palatino Linotype" w:cs="Arial"/>
          <w:lang w:val="es-AR"/>
        </w:rPr>
        <w:t xml:space="preserve">El </w:t>
      </w:r>
      <w:r w:rsidR="00B256AA" w:rsidRPr="000A351C">
        <w:rPr>
          <w:rFonts w:ascii="Palatino Linotype" w:eastAsia="Calibri" w:hAnsi="Palatino Linotype" w:cs="Arial"/>
          <w:lang w:val="es-AR"/>
        </w:rPr>
        <w:t>ve</w:t>
      </w:r>
      <w:r w:rsidR="009B4112" w:rsidRPr="000A351C">
        <w:rPr>
          <w:rFonts w:ascii="Palatino Linotype" w:eastAsia="Calibri" w:hAnsi="Palatino Linotype" w:cs="Arial"/>
          <w:lang w:val="es-AR"/>
        </w:rPr>
        <w:t>inticuatro</w:t>
      </w:r>
      <w:r w:rsidR="000579F9" w:rsidRPr="000A351C">
        <w:rPr>
          <w:rFonts w:ascii="Palatino Linotype" w:eastAsia="Calibri" w:hAnsi="Palatino Linotype" w:cs="Arial"/>
          <w:lang w:val="es-AR"/>
        </w:rPr>
        <w:t xml:space="preserve"> (</w:t>
      </w:r>
      <w:r w:rsidR="009B4112" w:rsidRPr="000A351C">
        <w:rPr>
          <w:rFonts w:ascii="Palatino Linotype" w:eastAsia="Calibri" w:hAnsi="Palatino Linotype" w:cs="Arial"/>
          <w:lang w:val="es-AR"/>
        </w:rPr>
        <w:t>24</w:t>
      </w:r>
      <w:r w:rsidR="000579F9" w:rsidRPr="000A351C">
        <w:rPr>
          <w:rFonts w:ascii="Palatino Linotype" w:eastAsia="Calibri" w:hAnsi="Palatino Linotype" w:cs="Arial"/>
          <w:lang w:val="es-AR"/>
        </w:rPr>
        <w:t xml:space="preserve">) de </w:t>
      </w:r>
      <w:r w:rsidR="00A57EDB" w:rsidRPr="000A351C">
        <w:rPr>
          <w:rFonts w:ascii="Palatino Linotype" w:eastAsia="Calibri" w:hAnsi="Palatino Linotype" w:cs="Arial"/>
          <w:lang w:val="es-AR"/>
        </w:rPr>
        <w:t>agosto</w:t>
      </w:r>
      <w:r w:rsidR="000A4ACE" w:rsidRPr="000A351C">
        <w:rPr>
          <w:rFonts w:ascii="Palatino Linotype" w:eastAsia="Calibri" w:hAnsi="Palatino Linotype" w:cs="Arial"/>
          <w:lang w:val="es-AR"/>
        </w:rPr>
        <w:t xml:space="preserve"> </w:t>
      </w:r>
      <w:r w:rsidR="000579F9" w:rsidRPr="000A351C">
        <w:rPr>
          <w:rFonts w:ascii="Palatino Linotype" w:eastAsia="Calibri" w:hAnsi="Palatino Linotype" w:cs="Arial"/>
          <w:lang w:val="es-AR"/>
        </w:rPr>
        <w:t xml:space="preserve">de dos mil </w:t>
      </w:r>
      <w:r w:rsidR="00C83112" w:rsidRPr="000A351C">
        <w:rPr>
          <w:rFonts w:ascii="Palatino Linotype" w:eastAsia="Calibri" w:hAnsi="Palatino Linotype" w:cs="Arial"/>
          <w:lang w:val="es-ES"/>
        </w:rPr>
        <w:t>dieciocho</w:t>
      </w:r>
      <w:r w:rsidR="000579F9" w:rsidRPr="000A351C">
        <w:rPr>
          <w:rFonts w:ascii="Palatino Linotype" w:eastAsia="Calibri" w:hAnsi="Palatino Linotype" w:cs="Arial"/>
          <w:lang w:val="es-AR"/>
        </w:rPr>
        <w:t>, el</w:t>
      </w:r>
      <w:r w:rsidR="00DB4BEF" w:rsidRPr="000A351C">
        <w:rPr>
          <w:rFonts w:ascii="Palatino Linotype" w:eastAsia="Times New Roman" w:hAnsi="Palatino Linotype" w:cs="Arial"/>
          <w:lang w:val="es-ES"/>
        </w:rPr>
        <w:t xml:space="preserve"> </w:t>
      </w:r>
      <w:r w:rsidR="003F2675" w:rsidRPr="000A351C">
        <w:rPr>
          <w:rFonts w:ascii="Palatino Linotype" w:eastAsia="Times New Roman" w:hAnsi="Palatino Linotype" w:cs="Arial"/>
          <w:b/>
          <w:lang w:val="es-ES"/>
        </w:rPr>
        <w:t>Sujeto Obligado</w:t>
      </w:r>
      <w:r w:rsidR="00653690" w:rsidRPr="000A351C">
        <w:rPr>
          <w:rFonts w:ascii="Palatino Linotype" w:eastAsia="Times New Roman" w:hAnsi="Palatino Linotype" w:cs="Arial"/>
          <w:b/>
          <w:lang w:val="es-ES"/>
        </w:rPr>
        <w:t xml:space="preserve"> </w:t>
      </w:r>
      <w:r w:rsidR="009B0AC1" w:rsidRPr="000A351C">
        <w:rPr>
          <w:rFonts w:ascii="Palatino Linotype" w:eastAsia="Times New Roman" w:hAnsi="Palatino Linotype" w:cs="Arial"/>
          <w:lang w:val="es-ES"/>
        </w:rPr>
        <w:t>dio respu</w:t>
      </w:r>
      <w:r w:rsidR="00720CBE" w:rsidRPr="000A351C">
        <w:rPr>
          <w:rFonts w:ascii="Palatino Linotype" w:eastAsia="Times New Roman" w:hAnsi="Palatino Linotype" w:cs="Arial"/>
          <w:lang w:val="es-ES"/>
        </w:rPr>
        <w:t xml:space="preserve">esta </w:t>
      </w:r>
      <w:r w:rsidR="009B4112" w:rsidRPr="000A351C">
        <w:rPr>
          <w:rFonts w:ascii="Palatino Linotype" w:eastAsia="Times New Roman" w:hAnsi="Palatino Linotype" w:cs="Arial"/>
          <w:lang w:val="es-ES"/>
        </w:rPr>
        <w:t xml:space="preserve">a la solicitud, </w:t>
      </w:r>
      <w:r w:rsidRPr="000A351C">
        <w:rPr>
          <w:rFonts w:ascii="Palatino Linotype" w:eastAsia="Times New Roman" w:hAnsi="Palatino Linotype" w:cs="Arial"/>
          <w:lang w:val="es-ES"/>
        </w:rPr>
        <w:t xml:space="preserve"> anexó </w:t>
      </w:r>
      <w:r w:rsidR="00A57EDB" w:rsidRPr="000A351C">
        <w:rPr>
          <w:rFonts w:ascii="Palatino Linotype" w:eastAsia="Times New Roman" w:hAnsi="Palatino Linotype" w:cs="Arial"/>
          <w:lang w:val="es-ES"/>
        </w:rPr>
        <w:t xml:space="preserve">los documentos electrónicos denominados </w:t>
      </w:r>
      <w:r w:rsidR="009B4112" w:rsidRPr="000A351C">
        <w:rPr>
          <w:rFonts w:ascii="Palatino Linotype" w:eastAsia="Times New Roman" w:hAnsi="Palatino Linotype" w:cs="Arial"/>
          <w:b/>
          <w:lang w:val="es-ES"/>
        </w:rPr>
        <w:t>FOLIO 00107-ECATEPEC-IP-2018.pdf; OFICIOS DE LAS ÁREAS CORRESPONDIENTES,</w:t>
      </w:r>
      <w:r w:rsidR="009B4112" w:rsidRPr="000A351C">
        <w:rPr>
          <w:rFonts w:ascii="Palatino Linotype" w:eastAsia="Times New Roman" w:hAnsi="Palatino Linotype" w:cs="Arial"/>
          <w:lang w:val="es-ES"/>
        </w:rPr>
        <w:t xml:space="preserve"> y además, refirió lo siguiente:</w:t>
      </w:r>
    </w:p>
    <w:p w14:paraId="4C752B1D" w14:textId="77777777" w:rsidR="009B0AC1" w:rsidRPr="000A351C" w:rsidRDefault="009B0AC1" w:rsidP="00957B2F">
      <w:pPr>
        <w:pStyle w:val="Prrafodelista"/>
        <w:spacing w:line="360" w:lineRule="auto"/>
        <w:rPr>
          <w:rFonts w:ascii="Palatino Linotype" w:hAnsi="Palatino Linotype" w:cs="Arial"/>
          <w:i/>
          <w:sz w:val="22"/>
          <w:szCs w:val="22"/>
        </w:rPr>
      </w:pPr>
    </w:p>
    <w:p w14:paraId="25CCA373" w14:textId="16BC75D0" w:rsidR="009B4112" w:rsidRPr="000A351C" w:rsidRDefault="000A4ACE" w:rsidP="009B4112">
      <w:pPr>
        <w:pStyle w:val="Prrafodelista"/>
        <w:spacing w:line="360" w:lineRule="auto"/>
        <w:ind w:left="567" w:right="567"/>
        <w:jc w:val="both"/>
        <w:rPr>
          <w:rFonts w:ascii="Palatino Linotype" w:hAnsi="Palatino Linotype" w:cs="Arial"/>
          <w:i/>
          <w:sz w:val="22"/>
          <w:szCs w:val="22"/>
        </w:rPr>
      </w:pPr>
      <w:r w:rsidRPr="000A351C">
        <w:rPr>
          <w:rFonts w:ascii="Palatino Linotype" w:hAnsi="Palatino Linotype" w:cs="Arial"/>
          <w:i/>
          <w:sz w:val="22"/>
          <w:szCs w:val="22"/>
        </w:rPr>
        <w:t>“</w:t>
      </w:r>
      <w:r w:rsidR="00AE357D" w:rsidRPr="000A351C">
        <w:rPr>
          <w:rFonts w:ascii="Palatino Linotype" w:hAnsi="Palatino Linotype" w:cs="Arial"/>
          <w:i/>
          <w:sz w:val="22"/>
          <w:szCs w:val="22"/>
        </w:rPr>
        <w:t>E</w:t>
      </w:r>
      <w:r w:rsidR="009B4112" w:rsidRPr="000A351C">
        <w:rPr>
          <w:rFonts w:ascii="Palatino Linotype" w:hAnsi="Palatino Linotype" w:cs="Arial"/>
          <w:i/>
          <w:sz w:val="22"/>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57CE57C" w14:textId="4B557303" w:rsidR="0085201C" w:rsidRPr="000A351C" w:rsidRDefault="009B4112" w:rsidP="009B4112">
      <w:pPr>
        <w:pStyle w:val="Prrafodelista"/>
        <w:spacing w:line="360" w:lineRule="auto"/>
        <w:ind w:left="567" w:right="567"/>
        <w:jc w:val="both"/>
        <w:rPr>
          <w:rFonts w:ascii="Palatino Linotype" w:hAnsi="Palatino Linotype" w:cs="Arial"/>
          <w:i/>
          <w:sz w:val="22"/>
          <w:szCs w:val="22"/>
        </w:rPr>
      </w:pPr>
      <w:r w:rsidRPr="000A351C">
        <w:rPr>
          <w:rFonts w:ascii="Palatino Linotype" w:hAnsi="Palatino Linotype" w:cs="Arial"/>
          <w:i/>
          <w:sz w:val="22"/>
          <w:szCs w:val="22"/>
        </w:rPr>
        <w:t xml:space="preserve">Ecatepec de Morelos, Estado de México a 24 de Agosto del 2018. C. </w:t>
      </w:r>
      <w:r w:rsidR="00563891" w:rsidRPr="00563891">
        <w:rPr>
          <w:rFonts w:ascii="Palatino Linotype" w:hAnsi="Palatino Linotype" w:cs="Arial"/>
          <w:i/>
          <w:sz w:val="22"/>
          <w:szCs w:val="22"/>
          <w:highlight w:val="black"/>
        </w:rPr>
        <w:t>------------------</w:t>
      </w:r>
      <w:r w:rsidRPr="00563891">
        <w:rPr>
          <w:rFonts w:ascii="Palatino Linotype" w:hAnsi="Palatino Linotype" w:cs="Arial"/>
          <w:i/>
          <w:sz w:val="22"/>
          <w:szCs w:val="22"/>
          <w:highlight w:val="black"/>
        </w:rPr>
        <w:t xml:space="preserve"> </w:t>
      </w:r>
      <w:r w:rsidR="00563891" w:rsidRPr="00563891">
        <w:rPr>
          <w:rFonts w:ascii="Palatino Linotype" w:hAnsi="Palatino Linotype" w:cs="Arial"/>
          <w:i/>
          <w:sz w:val="22"/>
          <w:szCs w:val="22"/>
          <w:highlight w:val="black"/>
        </w:rPr>
        <w:t>----------------</w:t>
      </w:r>
      <w:r w:rsidRPr="000A351C">
        <w:rPr>
          <w:rFonts w:ascii="Palatino Linotype" w:hAnsi="Palatino Linotype" w:cs="Arial"/>
          <w:i/>
          <w:sz w:val="22"/>
          <w:szCs w:val="22"/>
        </w:rPr>
        <w:t xml:space="preserve"> P R E S E N T E Sea este el medio para enviarle un cordial y afectuoso saludo y al mismo tiempo en atención a su Solicitud de Información 00107/ECATEPEC/IP/2018, me permito informarle lo siguiente: Hago de su conocimiento que de acuerdo a lo anterior me permito informarle con toda amabilidad y respeto, que después de hacer una búsqueda minuciosa en los Archivos de las Áreas Correspondientes, me permito hacer de su menester que no se encontraron registros de </w:t>
      </w:r>
      <w:r w:rsidRPr="000A351C">
        <w:rPr>
          <w:rFonts w:ascii="Palatino Linotype" w:hAnsi="Palatino Linotype" w:cs="Arial"/>
          <w:i/>
          <w:sz w:val="22"/>
          <w:szCs w:val="22"/>
        </w:rPr>
        <w:lastRenderedPageBreak/>
        <w:t xml:space="preserve">acciones a favor de alguna organización civil los cuales hace referencia, sin embargo, es importante mencionar, que en el presente año se han realizado acciones con la </w:t>
      </w:r>
      <w:r w:rsidR="00B80E6C">
        <w:rPr>
          <w:rFonts w:ascii="Palatino Linotype" w:hAnsi="Palatino Linotype" w:cs="Arial"/>
          <w:i/>
          <w:sz w:val="22"/>
          <w:szCs w:val="22"/>
        </w:rPr>
        <w:t>XXXXXXXXXXXXX</w:t>
      </w:r>
      <w:r w:rsidRPr="000A351C">
        <w:rPr>
          <w:rFonts w:ascii="Palatino Linotype" w:hAnsi="Palatino Linotype" w:cs="Arial"/>
          <w:i/>
          <w:sz w:val="22"/>
          <w:szCs w:val="22"/>
        </w:rPr>
        <w:t xml:space="preserve">., representada por </w:t>
      </w:r>
      <w:r w:rsidR="00B80E6C">
        <w:rPr>
          <w:rFonts w:ascii="Palatino Linotype" w:hAnsi="Palatino Linotype" w:cs="Arial"/>
          <w:i/>
          <w:sz w:val="22"/>
          <w:szCs w:val="22"/>
        </w:rPr>
        <w:t>XXXXXXXXXXXX</w:t>
      </w:r>
      <w:r w:rsidRPr="000A351C">
        <w:rPr>
          <w:rFonts w:ascii="Palatino Linotype" w:hAnsi="Palatino Linotype" w:cs="Arial"/>
          <w:i/>
          <w:sz w:val="22"/>
          <w:szCs w:val="22"/>
        </w:rPr>
        <w:t xml:space="preserve">, a los cuales se les designó carpeta de servicios en donde se exponen tres servicios fundamentales que brinda esta dirección (Canasta Básica, Seguros de Jefas de Familia y Centros </w:t>
      </w:r>
      <w:proofErr w:type="spellStart"/>
      <w:r w:rsidRPr="000A351C">
        <w:rPr>
          <w:rFonts w:ascii="Palatino Linotype" w:hAnsi="Palatino Linotype" w:cs="Arial"/>
          <w:i/>
          <w:sz w:val="22"/>
          <w:szCs w:val="22"/>
        </w:rPr>
        <w:t>Centros</w:t>
      </w:r>
      <w:proofErr w:type="spellEnd"/>
      <w:r w:rsidRPr="000A351C">
        <w:rPr>
          <w:rFonts w:ascii="Palatino Linotype" w:hAnsi="Palatino Linotype" w:cs="Arial"/>
          <w:i/>
          <w:sz w:val="22"/>
          <w:szCs w:val="22"/>
        </w:rPr>
        <w:t xml:space="preserve"> de Desarrollo Comunitarios). Lo anterior con fundamento en el artículo 12 de la Ley de Transparencia y Acceso a la Información Pública de Estado de México y Municipios. Por la atención brindada a la presente, reitero a Usted la seguridad de mi atenta y distinguida consideración. ATENTAMENTE LIC. FERNANDO CABALLERO NUÑEZ TITULAR DE LA UNIDAD DE TRANSPARENCIA</w:t>
      </w:r>
      <w:r w:rsidR="000A4ACE" w:rsidRPr="000A351C">
        <w:rPr>
          <w:rFonts w:ascii="Palatino Linotype" w:hAnsi="Palatino Linotype" w:cs="Arial"/>
          <w:i/>
          <w:sz w:val="22"/>
          <w:szCs w:val="22"/>
        </w:rPr>
        <w:t>”</w:t>
      </w:r>
      <w:r w:rsidR="00720CBE" w:rsidRPr="000A351C">
        <w:rPr>
          <w:rFonts w:ascii="Palatino Linotype" w:hAnsi="Palatino Linotype" w:cs="Arial"/>
          <w:i/>
          <w:sz w:val="22"/>
          <w:szCs w:val="22"/>
        </w:rPr>
        <w:t xml:space="preserve"> (sic)</w:t>
      </w:r>
    </w:p>
    <w:p w14:paraId="365B997B" w14:textId="77777777" w:rsidR="00BB7A1F" w:rsidRPr="000A351C" w:rsidRDefault="00BB7A1F" w:rsidP="00BB7A1F">
      <w:pPr>
        <w:spacing w:line="360" w:lineRule="auto"/>
        <w:ind w:right="567"/>
        <w:jc w:val="both"/>
        <w:rPr>
          <w:rFonts w:ascii="Palatino Linotype" w:hAnsi="Palatino Linotype" w:cs="Arial"/>
          <w:i/>
          <w:sz w:val="22"/>
          <w:szCs w:val="22"/>
        </w:rPr>
      </w:pPr>
    </w:p>
    <w:p w14:paraId="6063DEDD" w14:textId="03E314E4" w:rsidR="001C2D83" w:rsidRPr="000A351C" w:rsidRDefault="009B4112"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0A351C">
        <w:rPr>
          <w:rFonts w:ascii="Palatino Linotype" w:eastAsia="Times New Roman" w:hAnsi="Palatino Linotype" w:cs="Arial"/>
          <w:b/>
          <w:lang w:val="es-ES"/>
        </w:rPr>
        <w:t>FOLIO 00107-ECATEPEC-IP-2018.pdf</w:t>
      </w:r>
      <w:r w:rsidR="001C2D83" w:rsidRPr="000A351C">
        <w:rPr>
          <w:rFonts w:ascii="Palatino Linotype" w:eastAsia="Times New Roman" w:hAnsi="Palatino Linotype" w:cs="Arial"/>
          <w:b/>
          <w:lang w:val="es-ES"/>
        </w:rPr>
        <w:t xml:space="preserve">: </w:t>
      </w:r>
      <w:r w:rsidRPr="000A351C">
        <w:rPr>
          <w:rFonts w:ascii="Palatino Linotype" w:eastAsia="Times New Roman" w:hAnsi="Palatino Linotype" w:cs="Arial"/>
          <w:lang w:val="es-ES"/>
        </w:rPr>
        <w:t xml:space="preserve">Documento suscrito por el Titular de la Unidad de Transparencia, mediante el cual refiere que no se encontraron registros de acciones a favor de alguna organización civil los cuales hacen referencia, sin embargo, es importante mencionar, que en el presente año se han realizado acciones con la </w:t>
      </w:r>
      <w:r w:rsidR="00B80E6C">
        <w:rPr>
          <w:rFonts w:ascii="Palatino Linotype" w:eastAsia="Times New Roman" w:hAnsi="Palatino Linotype" w:cs="Arial"/>
          <w:lang w:val="es-ES"/>
        </w:rPr>
        <w:t>XXXXXXXXXXXXXXXXX</w:t>
      </w:r>
      <w:r w:rsidRPr="000A351C">
        <w:rPr>
          <w:rFonts w:ascii="Palatino Linotype" w:eastAsia="Times New Roman" w:hAnsi="Palatino Linotype" w:cs="Arial"/>
          <w:lang w:val="es-ES"/>
        </w:rPr>
        <w:t>., representada por Movimientos de Bases Sociales, a los cuales se les designó carpeta de servicios en donde se exponen tres servicios fundamentales ( Canasta Básica, Seguros de Jefas de Familia y Centros de Desarrollo Comunitarios).</w:t>
      </w:r>
    </w:p>
    <w:p w14:paraId="3533D7D7" w14:textId="77777777" w:rsidR="005407C5" w:rsidRPr="000A351C" w:rsidRDefault="005407C5" w:rsidP="005407C5">
      <w:pPr>
        <w:pStyle w:val="Prrafodelista"/>
        <w:spacing w:line="360" w:lineRule="auto"/>
        <w:ind w:left="851" w:right="567"/>
        <w:jc w:val="both"/>
        <w:rPr>
          <w:rFonts w:ascii="Palatino Linotype" w:hAnsi="Palatino Linotype" w:cs="Arial"/>
          <w:sz w:val="28"/>
          <w:szCs w:val="22"/>
        </w:rPr>
      </w:pPr>
    </w:p>
    <w:p w14:paraId="5D2764D6" w14:textId="77777777" w:rsidR="00E51C23" w:rsidRPr="000A351C" w:rsidRDefault="009B4112"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0A351C">
        <w:rPr>
          <w:rFonts w:ascii="Palatino Linotype" w:eastAsia="Times New Roman" w:hAnsi="Palatino Linotype" w:cs="Arial"/>
          <w:b/>
          <w:lang w:val="es-ES"/>
        </w:rPr>
        <w:t>OFICIOS DE LAS ÁREAS CORRESPONDIENTES.pdf</w:t>
      </w:r>
      <w:r w:rsidR="005407C5" w:rsidRPr="000A351C">
        <w:rPr>
          <w:rFonts w:ascii="Palatino Linotype" w:eastAsia="Times New Roman" w:hAnsi="Palatino Linotype" w:cs="Arial"/>
          <w:b/>
          <w:lang w:val="es-ES"/>
        </w:rPr>
        <w:t xml:space="preserve">: </w:t>
      </w:r>
      <w:r w:rsidR="00E51C23" w:rsidRPr="000A351C">
        <w:rPr>
          <w:rFonts w:ascii="Palatino Linotype" w:eastAsia="Times New Roman" w:hAnsi="Palatino Linotype" w:cs="Arial"/>
          <w:b/>
          <w:lang w:val="es-ES"/>
        </w:rPr>
        <w:t xml:space="preserve">Contiene diversos oficios: </w:t>
      </w:r>
    </w:p>
    <w:p w14:paraId="7C3A303A" w14:textId="77777777" w:rsidR="00E51C23" w:rsidRPr="000A351C" w:rsidRDefault="00E51C23" w:rsidP="00E51C23">
      <w:pPr>
        <w:pStyle w:val="Prrafodelista"/>
        <w:rPr>
          <w:rFonts w:ascii="Palatino Linotype" w:eastAsia="Times New Roman" w:hAnsi="Palatino Linotype" w:cs="Arial"/>
          <w:b/>
          <w:lang w:val="es-ES"/>
        </w:rPr>
      </w:pPr>
    </w:p>
    <w:p w14:paraId="18206ADA" w14:textId="0E8D2C16" w:rsidR="00E51C23" w:rsidRPr="000A351C" w:rsidRDefault="00E51C23" w:rsidP="00E51C23">
      <w:pPr>
        <w:pStyle w:val="Prrafodelista"/>
        <w:numPr>
          <w:ilvl w:val="0"/>
          <w:numId w:val="30"/>
        </w:numPr>
        <w:spacing w:line="360" w:lineRule="auto"/>
        <w:ind w:right="567"/>
        <w:jc w:val="both"/>
        <w:rPr>
          <w:rFonts w:ascii="Palatino Linotype" w:hAnsi="Palatino Linotype" w:cs="Arial"/>
          <w:sz w:val="28"/>
          <w:szCs w:val="22"/>
        </w:rPr>
      </w:pPr>
      <w:r w:rsidRPr="000A351C">
        <w:rPr>
          <w:rFonts w:ascii="Palatino Linotype" w:eastAsia="Times New Roman" w:hAnsi="Palatino Linotype" w:cs="Arial"/>
          <w:b/>
          <w:lang w:val="es-ES"/>
        </w:rPr>
        <w:lastRenderedPageBreak/>
        <w:t xml:space="preserve">DG/NJVP/0871BIS/04/2018: </w:t>
      </w:r>
      <w:r w:rsidR="002B60BA" w:rsidRPr="000A351C">
        <w:rPr>
          <w:rFonts w:ascii="Palatino Linotype" w:eastAsia="Times New Roman" w:hAnsi="Palatino Linotype" w:cs="Arial"/>
          <w:lang w:val="es-ES"/>
        </w:rPr>
        <w:t>Suscrito por el Directo de Gobierno del Sujeto Obligado, refiere que la Dirección no cuenta con el consentimiento de las asociaciones, para proporcionar sus datos personales.</w:t>
      </w:r>
    </w:p>
    <w:p w14:paraId="0544A195" w14:textId="77777777" w:rsidR="002B60BA" w:rsidRPr="000A351C" w:rsidRDefault="002B60BA" w:rsidP="002B60BA">
      <w:pPr>
        <w:pStyle w:val="Prrafodelista"/>
        <w:spacing w:line="360" w:lineRule="auto"/>
        <w:ind w:left="1571" w:right="567"/>
        <w:jc w:val="both"/>
        <w:rPr>
          <w:rFonts w:ascii="Palatino Linotype" w:hAnsi="Palatino Linotype" w:cs="Arial"/>
          <w:sz w:val="28"/>
          <w:szCs w:val="22"/>
        </w:rPr>
      </w:pPr>
    </w:p>
    <w:p w14:paraId="58E10B20" w14:textId="2B6CBABD" w:rsidR="002B60BA" w:rsidRPr="000A351C" w:rsidRDefault="002B60BA" w:rsidP="00E51C23">
      <w:pPr>
        <w:pStyle w:val="Prrafodelista"/>
        <w:numPr>
          <w:ilvl w:val="0"/>
          <w:numId w:val="30"/>
        </w:numPr>
        <w:spacing w:line="360" w:lineRule="auto"/>
        <w:ind w:right="567"/>
        <w:jc w:val="both"/>
        <w:rPr>
          <w:rFonts w:ascii="Palatino Linotype" w:hAnsi="Palatino Linotype" w:cs="Arial"/>
          <w:sz w:val="28"/>
          <w:szCs w:val="22"/>
        </w:rPr>
      </w:pPr>
      <w:r w:rsidRPr="000A351C">
        <w:rPr>
          <w:rFonts w:ascii="Palatino Linotype" w:eastAsia="Times New Roman" w:hAnsi="Palatino Linotype" w:cs="Arial"/>
          <w:b/>
          <w:lang w:val="es-ES"/>
        </w:rPr>
        <w:t>SM/1414/2018:</w:t>
      </w:r>
      <w:r w:rsidRPr="000A351C">
        <w:rPr>
          <w:rFonts w:ascii="Palatino Linotype" w:hAnsi="Palatino Linotype" w:cs="Arial"/>
          <w:sz w:val="28"/>
          <w:szCs w:val="22"/>
        </w:rPr>
        <w:t xml:space="preserve"> </w:t>
      </w:r>
      <w:r w:rsidRPr="000A351C">
        <w:rPr>
          <w:rFonts w:ascii="Palatino Linotype" w:hAnsi="Palatino Linotype" w:cs="Arial"/>
          <w:szCs w:val="22"/>
        </w:rPr>
        <w:t>Suscrito por el Secretario del Ayuntamiento, refiere que no cuenta con la facultad de desarrollar acciones con organizaciones de la sociedad civil en favor de las personas con discapacidad, y por lo que corresponde al nombre de las A.C o colectivos y cuantas tienen constitución legal, deben solicitarse dichos datos a la Dirección de Gobierno y la Dirección de Desarrollo Social.</w:t>
      </w:r>
    </w:p>
    <w:p w14:paraId="14C6F595" w14:textId="77777777" w:rsidR="002B60BA" w:rsidRPr="000A351C" w:rsidRDefault="002B60BA" w:rsidP="002B60BA">
      <w:pPr>
        <w:pStyle w:val="Prrafodelista"/>
        <w:rPr>
          <w:rFonts w:ascii="Palatino Linotype" w:hAnsi="Palatino Linotype" w:cs="Arial"/>
          <w:sz w:val="28"/>
          <w:szCs w:val="22"/>
        </w:rPr>
      </w:pPr>
    </w:p>
    <w:p w14:paraId="34F77818" w14:textId="4A97A62D" w:rsidR="002B60BA" w:rsidRPr="000A351C" w:rsidRDefault="008A265E" w:rsidP="00E51C23">
      <w:pPr>
        <w:pStyle w:val="Prrafodelista"/>
        <w:numPr>
          <w:ilvl w:val="0"/>
          <w:numId w:val="30"/>
        </w:numPr>
        <w:spacing w:line="360" w:lineRule="auto"/>
        <w:ind w:right="567"/>
        <w:jc w:val="both"/>
        <w:rPr>
          <w:rFonts w:ascii="Palatino Linotype" w:hAnsi="Palatino Linotype" w:cs="Arial"/>
          <w:szCs w:val="22"/>
        </w:rPr>
      </w:pPr>
      <w:r w:rsidRPr="000A351C">
        <w:rPr>
          <w:rFonts w:ascii="Palatino Linotype" w:hAnsi="Palatino Linotype" w:cs="Arial"/>
          <w:b/>
          <w:szCs w:val="22"/>
        </w:rPr>
        <w:t>DDS/980/2018:</w:t>
      </w:r>
      <w:r w:rsidRPr="000A351C">
        <w:rPr>
          <w:rFonts w:ascii="Palatino Linotype" w:hAnsi="Palatino Linotype" w:cs="Arial"/>
          <w:szCs w:val="22"/>
        </w:rPr>
        <w:t xml:space="preserve"> Suscrito por el Director de Desarrollo Social, el cual refiere que no se encontró registros de acciones a favor de alguna organización civil a los cuales hace referencia, sin embargo, del presente año se han realizado acciones con la </w:t>
      </w:r>
      <w:r w:rsidR="00B80E6C">
        <w:rPr>
          <w:rFonts w:ascii="Palatino Linotype" w:hAnsi="Palatino Linotype" w:cs="Arial"/>
          <w:szCs w:val="22"/>
        </w:rPr>
        <w:t>XXXXXXXXXXXXX</w:t>
      </w:r>
      <w:r w:rsidRPr="000A351C">
        <w:rPr>
          <w:rFonts w:ascii="Palatino Linotype" w:hAnsi="Palatino Linotype" w:cs="Arial"/>
          <w:szCs w:val="22"/>
        </w:rPr>
        <w:t xml:space="preserve"> a los cuales se les designó carpeta de servicios en donde se exponen tres fundamentales (canasta básica, seguros de jefas de familia y centros de desarrollo comunitario). </w:t>
      </w:r>
    </w:p>
    <w:p w14:paraId="2FC61011" w14:textId="77777777" w:rsidR="00E51C23" w:rsidRPr="000A351C" w:rsidRDefault="00E51C23" w:rsidP="00E51C23">
      <w:pPr>
        <w:pStyle w:val="Prrafodelista"/>
        <w:rPr>
          <w:rFonts w:ascii="Palatino Linotype" w:eastAsia="Times New Roman" w:hAnsi="Palatino Linotype" w:cs="Arial"/>
          <w:lang w:val="es-ES"/>
        </w:rPr>
      </w:pPr>
    </w:p>
    <w:p w14:paraId="0D72311B" w14:textId="6E2ADF79" w:rsidR="001A67B9" w:rsidRPr="000A351C" w:rsidRDefault="008A265E"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0A351C">
        <w:rPr>
          <w:rFonts w:ascii="Palatino Linotype" w:eastAsia="Times New Roman" w:hAnsi="Palatino Linotype" w:cs="Arial"/>
          <w:lang w:val="es-ES"/>
        </w:rPr>
        <w:t>El cuatro</w:t>
      </w:r>
      <w:r w:rsidR="00CE4A80" w:rsidRPr="000A351C">
        <w:rPr>
          <w:rFonts w:ascii="Palatino Linotype" w:eastAsia="Times New Roman" w:hAnsi="Palatino Linotype" w:cs="Arial"/>
          <w:lang w:val="es-ES"/>
        </w:rPr>
        <w:t xml:space="preserve"> (</w:t>
      </w:r>
      <w:r w:rsidRPr="000A351C">
        <w:rPr>
          <w:rFonts w:ascii="Palatino Linotype" w:eastAsia="Times New Roman" w:hAnsi="Palatino Linotype" w:cs="Arial"/>
          <w:lang w:val="es-ES"/>
        </w:rPr>
        <w:t>04</w:t>
      </w:r>
      <w:r w:rsidR="00CE4A80" w:rsidRPr="000A351C">
        <w:rPr>
          <w:rFonts w:ascii="Palatino Linotype" w:eastAsia="Times New Roman" w:hAnsi="Palatino Linotype" w:cs="Arial"/>
          <w:lang w:val="es-ES"/>
        </w:rPr>
        <w:t xml:space="preserve">) de </w:t>
      </w:r>
      <w:r w:rsidRPr="000A351C">
        <w:rPr>
          <w:rFonts w:ascii="Palatino Linotype" w:eastAsia="Times New Roman" w:hAnsi="Palatino Linotype" w:cs="Arial"/>
          <w:lang w:val="es-ES"/>
        </w:rPr>
        <w:t>septiembre</w:t>
      </w:r>
      <w:r w:rsidR="00A57EDB" w:rsidRPr="000A351C">
        <w:rPr>
          <w:rFonts w:ascii="Palatino Linotype" w:eastAsia="Times New Roman" w:hAnsi="Palatino Linotype" w:cs="Arial"/>
          <w:lang w:val="es-ES"/>
        </w:rPr>
        <w:t xml:space="preserve"> </w:t>
      </w:r>
      <w:r w:rsidR="00AB2A4A" w:rsidRPr="000A351C">
        <w:rPr>
          <w:rFonts w:ascii="Palatino Linotype" w:eastAsia="Times New Roman" w:hAnsi="Palatino Linotype" w:cs="Arial"/>
          <w:lang w:val="es-ES"/>
        </w:rPr>
        <w:t xml:space="preserve">de dos mil </w:t>
      </w:r>
      <w:r w:rsidR="00C83112" w:rsidRPr="000A351C">
        <w:rPr>
          <w:rFonts w:ascii="Palatino Linotype" w:eastAsia="Calibri" w:hAnsi="Palatino Linotype" w:cs="Arial"/>
          <w:lang w:val="es-ES"/>
        </w:rPr>
        <w:t>dieciocho</w:t>
      </w:r>
      <w:r w:rsidRPr="000A351C">
        <w:rPr>
          <w:rFonts w:ascii="Palatino Linotype" w:eastAsia="Times New Roman" w:hAnsi="Palatino Linotype" w:cs="Arial"/>
          <w:lang w:val="es-ES"/>
        </w:rPr>
        <w:t xml:space="preserve"> la</w:t>
      </w:r>
      <w:r w:rsidR="00AB2A4A" w:rsidRPr="000A351C">
        <w:rPr>
          <w:rFonts w:ascii="Palatino Linotype" w:eastAsia="Times New Roman" w:hAnsi="Palatino Linotype" w:cs="Arial"/>
          <w:lang w:val="es-ES"/>
        </w:rPr>
        <w:t xml:space="preserve"> particular</w:t>
      </w:r>
      <w:r w:rsidR="00DB4BEF" w:rsidRPr="000A351C">
        <w:rPr>
          <w:rFonts w:ascii="Palatino Linotype" w:eastAsia="Times New Roman" w:hAnsi="Palatino Linotype" w:cs="Arial"/>
          <w:lang w:val="es-ES"/>
        </w:rPr>
        <w:t xml:space="preserve"> interpuso</w:t>
      </w:r>
      <w:r w:rsidR="009316E9" w:rsidRPr="000A351C">
        <w:rPr>
          <w:rFonts w:ascii="Palatino Linotype" w:eastAsia="Times New Roman" w:hAnsi="Palatino Linotype" w:cs="Arial"/>
          <w:lang w:val="es-ES"/>
        </w:rPr>
        <w:t xml:space="preserve"> el</w:t>
      </w:r>
      <w:r w:rsidR="000B1E3D" w:rsidRPr="000A351C">
        <w:rPr>
          <w:rFonts w:ascii="Palatino Linotype" w:eastAsia="Times New Roman" w:hAnsi="Palatino Linotype" w:cs="Arial"/>
          <w:lang w:val="es-ES"/>
        </w:rPr>
        <w:t xml:space="preserve"> recurso de revisión </w:t>
      </w:r>
      <w:r w:rsidR="009316E9" w:rsidRPr="000A351C">
        <w:rPr>
          <w:rFonts w:ascii="Palatino Linotype" w:eastAsia="Times New Roman" w:hAnsi="Palatino Linotype" w:cs="Arial"/>
          <w:lang w:val="es-ES"/>
        </w:rPr>
        <w:t xml:space="preserve">en contra </w:t>
      </w:r>
      <w:r w:rsidR="005E223A" w:rsidRPr="000A351C">
        <w:rPr>
          <w:rFonts w:ascii="Palatino Linotype" w:eastAsia="Times New Roman" w:hAnsi="Palatino Linotype" w:cs="Arial"/>
          <w:lang w:val="es-ES"/>
        </w:rPr>
        <w:t xml:space="preserve">de </w:t>
      </w:r>
      <w:r w:rsidR="009B0AC1" w:rsidRPr="000A351C">
        <w:rPr>
          <w:rFonts w:ascii="Palatino Linotype" w:eastAsia="Times New Roman" w:hAnsi="Palatino Linotype" w:cs="Arial"/>
          <w:lang w:val="es-ES"/>
        </w:rPr>
        <w:t xml:space="preserve">la </w:t>
      </w:r>
      <w:r w:rsidR="005E223A" w:rsidRPr="000A351C">
        <w:rPr>
          <w:rFonts w:ascii="Palatino Linotype" w:eastAsia="Times New Roman" w:hAnsi="Palatino Linotype" w:cs="Arial"/>
          <w:lang w:val="es-ES"/>
        </w:rPr>
        <w:t>respuesta del</w:t>
      </w:r>
      <w:r w:rsidR="00B12AA3" w:rsidRPr="000A351C">
        <w:rPr>
          <w:rFonts w:ascii="Palatino Linotype" w:eastAsia="Times New Roman" w:hAnsi="Palatino Linotype" w:cs="Arial"/>
          <w:lang w:val="es-ES"/>
        </w:rPr>
        <w:t xml:space="preserve"> </w:t>
      </w:r>
      <w:r w:rsidR="00CA54E7" w:rsidRPr="000A351C">
        <w:rPr>
          <w:rFonts w:ascii="Palatino Linotype" w:eastAsia="Times New Roman" w:hAnsi="Palatino Linotype" w:cs="Arial"/>
          <w:lang w:val="es-ES"/>
        </w:rPr>
        <w:t xml:space="preserve">Sujeto Obligado </w:t>
      </w:r>
      <w:r w:rsidR="002B2A2E" w:rsidRPr="000A351C">
        <w:rPr>
          <w:rFonts w:ascii="Palatino Linotype" w:eastAsia="Times New Roman" w:hAnsi="Palatino Linotype" w:cs="Arial"/>
          <w:lang w:val="es-ES"/>
        </w:rPr>
        <w:t xml:space="preserve">señalando </w:t>
      </w:r>
      <w:r w:rsidR="009E4942" w:rsidRPr="000A351C">
        <w:rPr>
          <w:rFonts w:ascii="Palatino Linotype" w:eastAsia="Times New Roman" w:hAnsi="Palatino Linotype" w:cs="Arial"/>
          <w:lang w:val="es-ES"/>
        </w:rPr>
        <w:t>como</w:t>
      </w:r>
      <w:r w:rsidR="0099446C" w:rsidRPr="000A351C">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0A351C" w:rsidRDefault="009800C6" w:rsidP="00957B2F">
      <w:pPr>
        <w:pStyle w:val="Prrafodelista"/>
        <w:spacing w:line="360" w:lineRule="auto"/>
        <w:rPr>
          <w:rFonts w:ascii="Palatino Linotype" w:hAnsi="Palatino Linotype" w:cs="Arial"/>
          <w:i/>
          <w:sz w:val="22"/>
          <w:szCs w:val="22"/>
        </w:rPr>
      </w:pPr>
    </w:p>
    <w:p w14:paraId="2DDC7870" w14:textId="346A24C3" w:rsidR="00F2273F" w:rsidRPr="000A351C" w:rsidRDefault="001A67B9" w:rsidP="00957B2F">
      <w:pPr>
        <w:pStyle w:val="Prrafodelista"/>
        <w:spacing w:line="360" w:lineRule="auto"/>
        <w:ind w:left="0" w:right="34"/>
        <w:jc w:val="both"/>
        <w:rPr>
          <w:rFonts w:ascii="Palatino Linotype" w:hAnsi="Palatino Linotype" w:cs="Arial"/>
          <w:i/>
          <w:sz w:val="22"/>
          <w:szCs w:val="22"/>
        </w:rPr>
      </w:pPr>
      <w:r w:rsidRPr="000A351C">
        <w:rPr>
          <w:rFonts w:ascii="Palatino Linotype" w:hAnsi="Palatino Linotype"/>
          <w:b/>
        </w:rPr>
        <w:lastRenderedPageBreak/>
        <w:t xml:space="preserve">A) </w:t>
      </w:r>
      <w:r w:rsidR="009E4942" w:rsidRPr="000A351C">
        <w:rPr>
          <w:rFonts w:ascii="Palatino Linotype" w:hAnsi="Palatino Linotype"/>
          <w:b/>
        </w:rPr>
        <w:t>Acto impugnado</w:t>
      </w:r>
      <w:bookmarkEnd w:id="2"/>
      <w:bookmarkEnd w:id="3"/>
      <w:bookmarkEnd w:id="4"/>
      <w:r w:rsidR="00161C65" w:rsidRPr="000A351C">
        <w:rPr>
          <w:rFonts w:ascii="Palatino Linotype" w:hAnsi="Palatino Linotype"/>
          <w:b/>
        </w:rPr>
        <w:t>:</w:t>
      </w:r>
      <w:r w:rsidR="00161C65" w:rsidRPr="000A351C">
        <w:rPr>
          <w:rStyle w:val="Ttulo2Car"/>
          <w:rFonts w:ascii="Palatino Linotype" w:hAnsi="Palatino Linotype"/>
          <w:b/>
          <w:i/>
          <w:color w:val="auto"/>
          <w:sz w:val="24"/>
          <w:lang w:val="es-ES"/>
        </w:rPr>
        <w:t xml:space="preserve"> </w:t>
      </w:r>
      <w:r w:rsidR="00161C65" w:rsidRPr="000A351C">
        <w:rPr>
          <w:rFonts w:ascii="Palatino Linotype" w:hAnsi="Palatino Linotype"/>
          <w:i/>
          <w:sz w:val="22"/>
        </w:rPr>
        <w:t>“</w:t>
      </w:r>
      <w:r w:rsidR="008A265E" w:rsidRPr="000A351C">
        <w:rPr>
          <w:rFonts w:ascii="Palatino Linotype" w:hAnsi="Palatino Linotype"/>
          <w:i/>
          <w:sz w:val="22"/>
        </w:rPr>
        <w:t xml:space="preserve">La información adjuntada no corresponde con la pregunta realizada, la cual es ¿Con qué organizaciones de la sociedad civil desarrollan acciones en favor de las personas con discapacidad en el Municipio de Ecatepec de Morelos en 2015, 2016 y 2017? En la respuesta me dicen que NO HAY ACCIONES A FAVOR DE ASOCIACIONES CIVILES, información que yo </w:t>
      </w:r>
      <w:proofErr w:type="spellStart"/>
      <w:r w:rsidR="008A265E" w:rsidRPr="000A351C">
        <w:rPr>
          <w:rFonts w:ascii="Palatino Linotype" w:hAnsi="Palatino Linotype"/>
          <w:i/>
          <w:sz w:val="22"/>
        </w:rPr>
        <w:t>jamas</w:t>
      </w:r>
      <w:proofErr w:type="spellEnd"/>
      <w:r w:rsidR="008A265E" w:rsidRPr="000A351C">
        <w:rPr>
          <w:rFonts w:ascii="Palatino Linotype" w:hAnsi="Palatino Linotype"/>
          <w:i/>
          <w:sz w:val="22"/>
        </w:rPr>
        <w:t xml:space="preserve"> </w:t>
      </w:r>
      <w:proofErr w:type="spellStart"/>
      <w:r w:rsidR="008A265E" w:rsidRPr="000A351C">
        <w:rPr>
          <w:rFonts w:ascii="Palatino Linotype" w:hAnsi="Palatino Linotype"/>
          <w:i/>
          <w:sz w:val="22"/>
        </w:rPr>
        <w:t>pedi</w:t>
      </w:r>
      <w:proofErr w:type="spellEnd"/>
      <w:r w:rsidR="008A265E" w:rsidRPr="000A351C">
        <w:rPr>
          <w:rFonts w:ascii="Palatino Linotype" w:hAnsi="Palatino Linotype"/>
          <w:i/>
          <w:sz w:val="22"/>
        </w:rPr>
        <w:t xml:space="preserve"> y además me adjuntan información de un grupo social al que apoyaron con programas sociales pregunta que tampoco hice, de igual forma no me dan los datos por año ni los datos </w:t>
      </w:r>
      <w:proofErr w:type="spellStart"/>
      <w:r w:rsidR="008A265E" w:rsidRPr="000A351C">
        <w:rPr>
          <w:rFonts w:ascii="Palatino Linotype" w:hAnsi="Palatino Linotype"/>
          <w:i/>
          <w:sz w:val="22"/>
        </w:rPr>
        <w:t>publicos</w:t>
      </w:r>
      <w:proofErr w:type="spellEnd"/>
      <w:r w:rsidR="008A265E" w:rsidRPr="000A351C">
        <w:rPr>
          <w:rFonts w:ascii="Palatino Linotype" w:hAnsi="Palatino Linotype"/>
          <w:i/>
          <w:sz w:val="22"/>
        </w:rPr>
        <w:t xml:space="preserve"> de las Asociaciones han trabajado, modifican la información diciendo: NO PODEMOS DAR INFOMACIÓN PERSONAL de la cual yo no </w:t>
      </w:r>
      <w:proofErr w:type="spellStart"/>
      <w:r w:rsidR="008A265E" w:rsidRPr="000A351C">
        <w:rPr>
          <w:rFonts w:ascii="Palatino Linotype" w:hAnsi="Palatino Linotype"/>
          <w:i/>
          <w:sz w:val="22"/>
        </w:rPr>
        <w:t>pedi</w:t>
      </w:r>
      <w:proofErr w:type="spellEnd"/>
      <w:r w:rsidR="008A265E" w:rsidRPr="000A351C">
        <w:rPr>
          <w:rFonts w:ascii="Palatino Linotype" w:hAnsi="Palatino Linotype"/>
          <w:i/>
          <w:sz w:val="22"/>
        </w:rPr>
        <w:t xml:space="preserve"> datos personales sino información </w:t>
      </w:r>
      <w:proofErr w:type="spellStart"/>
      <w:r w:rsidR="008A265E" w:rsidRPr="000A351C">
        <w:rPr>
          <w:rFonts w:ascii="Palatino Linotype" w:hAnsi="Palatino Linotype"/>
          <w:i/>
          <w:sz w:val="22"/>
        </w:rPr>
        <w:t>publica</w:t>
      </w:r>
      <w:proofErr w:type="spellEnd"/>
      <w:r w:rsidR="008A265E" w:rsidRPr="000A351C">
        <w:rPr>
          <w:rFonts w:ascii="Palatino Linotype" w:hAnsi="Palatino Linotype"/>
          <w:i/>
          <w:sz w:val="22"/>
        </w:rPr>
        <w:t xml:space="preserve"> en relación a las </w:t>
      </w:r>
      <w:proofErr w:type="spellStart"/>
      <w:r w:rsidR="008A265E" w:rsidRPr="000A351C">
        <w:rPr>
          <w:rFonts w:ascii="Palatino Linotype" w:hAnsi="Palatino Linotype"/>
          <w:i/>
          <w:sz w:val="22"/>
        </w:rPr>
        <w:t>organozaciones</w:t>
      </w:r>
      <w:proofErr w:type="spellEnd"/>
      <w:r w:rsidR="008A265E" w:rsidRPr="000A351C">
        <w:rPr>
          <w:rFonts w:ascii="Palatino Linotype" w:hAnsi="Palatino Linotype"/>
          <w:i/>
          <w:sz w:val="22"/>
        </w:rPr>
        <w:t xml:space="preserve"> con las que se ha trabajado como: Nombre de la A. C, o colectivo, cuántas tienen constitución legal, cuantas tienen sus domicilio fiscal en el Estado de México. ¿Qué acciones, es decir nombre del festivas, actividad del tipo que sea han realizado con esas organizaciones, en qué colonia, cómo se </w:t>
      </w:r>
      <w:proofErr w:type="spellStart"/>
      <w:r w:rsidR="008A265E" w:rsidRPr="000A351C">
        <w:rPr>
          <w:rFonts w:ascii="Palatino Linotype" w:hAnsi="Palatino Linotype"/>
          <w:i/>
          <w:sz w:val="22"/>
        </w:rPr>
        <w:t>llamo</w:t>
      </w:r>
      <w:proofErr w:type="spellEnd"/>
      <w:r w:rsidR="008A265E" w:rsidRPr="000A351C">
        <w:rPr>
          <w:rFonts w:ascii="Palatino Linotype" w:hAnsi="Palatino Linotype"/>
          <w:i/>
          <w:sz w:val="22"/>
        </w:rPr>
        <w:t xml:space="preserve"> la actividad y en qué fechas se realizaron del 2015, 2016,2017? “(</w:t>
      </w:r>
      <w:r w:rsidR="00A056B8" w:rsidRPr="000A351C">
        <w:rPr>
          <w:rFonts w:ascii="Palatino Linotype" w:hAnsi="Palatino Linotype"/>
          <w:i/>
          <w:sz w:val="22"/>
        </w:rPr>
        <w:t>Sic</w:t>
      </w:r>
      <w:r w:rsidR="00C319CD" w:rsidRPr="000A351C">
        <w:rPr>
          <w:rFonts w:ascii="Palatino Linotype" w:hAnsi="Palatino Linotype"/>
          <w:i/>
          <w:sz w:val="22"/>
        </w:rPr>
        <w:t>)</w:t>
      </w:r>
      <w:r w:rsidR="009E4942" w:rsidRPr="000A351C">
        <w:rPr>
          <w:rFonts w:ascii="Palatino Linotype" w:eastAsia="Calibri" w:hAnsi="Palatino Linotype" w:cs="Arial"/>
          <w:i/>
          <w:sz w:val="22"/>
          <w:szCs w:val="22"/>
          <w:lang w:val="es-ES"/>
        </w:rPr>
        <w:t>;</w:t>
      </w:r>
      <w:r w:rsidR="00F2273F" w:rsidRPr="000A351C">
        <w:rPr>
          <w:rFonts w:ascii="Palatino Linotype" w:eastAsia="Calibri" w:hAnsi="Palatino Linotype" w:cs="Arial"/>
          <w:i/>
          <w:sz w:val="22"/>
          <w:szCs w:val="22"/>
          <w:lang w:val="es-ES"/>
        </w:rPr>
        <w:t xml:space="preserve"> </w:t>
      </w:r>
      <w:r w:rsidR="000B1E3D" w:rsidRPr="000A351C">
        <w:rPr>
          <w:rFonts w:ascii="Palatino Linotype" w:eastAsia="Calibri" w:hAnsi="Palatino Linotype" w:cs="Arial"/>
          <w:lang w:val="es-ES"/>
        </w:rPr>
        <w:t>y</w:t>
      </w:r>
    </w:p>
    <w:p w14:paraId="07862EB4" w14:textId="0637B5B8" w:rsidR="00AF6A1C" w:rsidRPr="000A351C" w:rsidRDefault="001A67B9" w:rsidP="00957B2F">
      <w:pPr>
        <w:pStyle w:val="Prrafodelista"/>
        <w:spacing w:line="360" w:lineRule="auto"/>
        <w:ind w:left="0"/>
        <w:jc w:val="both"/>
        <w:rPr>
          <w:rFonts w:ascii="Palatino Linotype" w:hAnsi="Palatino Linotype" w:cs="Arial"/>
          <w:i/>
          <w:sz w:val="22"/>
          <w:szCs w:val="22"/>
        </w:rPr>
      </w:pPr>
      <w:r w:rsidRPr="000A351C">
        <w:rPr>
          <w:rFonts w:ascii="Palatino Linotype" w:hAnsi="Palatino Linotype"/>
          <w:b/>
        </w:rPr>
        <w:t xml:space="preserve">B) </w:t>
      </w:r>
      <w:r w:rsidR="00F2273F" w:rsidRPr="000A351C">
        <w:rPr>
          <w:rFonts w:ascii="Palatino Linotype" w:hAnsi="Palatino Linotype"/>
          <w:b/>
        </w:rPr>
        <w:t xml:space="preserve"> </w:t>
      </w:r>
      <w:bookmarkStart w:id="5" w:name="_Toc462307685"/>
      <w:bookmarkStart w:id="6" w:name="_Toc472427087"/>
      <w:bookmarkStart w:id="7" w:name="_Toc472500654"/>
      <w:r w:rsidR="009E4942" w:rsidRPr="000A351C">
        <w:rPr>
          <w:rFonts w:ascii="Palatino Linotype" w:hAnsi="Palatino Linotype"/>
          <w:b/>
        </w:rPr>
        <w:t>Razones o Motivos de inconformidad:</w:t>
      </w:r>
      <w:bookmarkEnd w:id="5"/>
      <w:bookmarkEnd w:id="6"/>
      <w:bookmarkEnd w:id="7"/>
      <w:r w:rsidRPr="000A351C">
        <w:rPr>
          <w:rStyle w:val="Ttulo2Car"/>
          <w:rFonts w:ascii="Palatino Linotype" w:hAnsi="Palatino Linotype"/>
          <w:b/>
          <w:color w:val="auto"/>
          <w:sz w:val="24"/>
          <w:lang w:val="es-ES"/>
        </w:rPr>
        <w:t xml:space="preserve"> </w:t>
      </w:r>
      <w:r w:rsidR="0099446C" w:rsidRPr="000A351C">
        <w:rPr>
          <w:rFonts w:ascii="Palatino Linotype" w:hAnsi="Palatino Linotype"/>
          <w:i/>
          <w:sz w:val="22"/>
          <w:szCs w:val="22"/>
        </w:rPr>
        <w:t>“</w:t>
      </w:r>
      <w:r w:rsidR="008A265E" w:rsidRPr="000A351C">
        <w:rPr>
          <w:rFonts w:ascii="Palatino Linotype" w:eastAsia="Times New Roman" w:hAnsi="Palatino Linotype" w:cs="Arial"/>
          <w:i/>
          <w:sz w:val="22"/>
          <w:lang w:val="es-ES"/>
        </w:rPr>
        <w:t>La entrega de información no corresponda con lo solicitad y la institución encargada de dar respuesta me impide acceder a datos públicos de Asociaciones o Colectivos que han participado en acciones en beneficio de población de Ecatepec? así como las actividades que ha desarrollado el municipio de Ecatepec con estos actores sociales, me dice que no puede dar DATOS PERSONALES, siendo que en ningún momento se le piden datos personales sino de carácter público.</w:t>
      </w:r>
      <w:r w:rsidR="00963DED" w:rsidRPr="000A351C">
        <w:rPr>
          <w:rFonts w:ascii="Palatino Linotype" w:hAnsi="Palatino Linotype"/>
          <w:i/>
          <w:sz w:val="22"/>
          <w:szCs w:val="22"/>
        </w:rPr>
        <w:t>”</w:t>
      </w:r>
      <w:r w:rsidR="00FF56C5" w:rsidRPr="000A351C">
        <w:rPr>
          <w:rFonts w:ascii="Palatino Linotype" w:hAnsi="Palatino Linotype"/>
          <w:i/>
          <w:sz w:val="22"/>
          <w:szCs w:val="22"/>
        </w:rPr>
        <w:t xml:space="preserve"> </w:t>
      </w:r>
      <w:r w:rsidR="00AB2A4A" w:rsidRPr="000A351C">
        <w:rPr>
          <w:rFonts w:ascii="Palatino Linotype" w:hAnsi="Palatino Linotype" w:cs="Arial"/>
          <w:i/>
          <w:sz w:val="22"/>
          <w:szCs w:val="22"/>
        </w:rPr>
        <w:t>(</w:t>
      </w:r>
      <w:r w:rsidR="00A056B8" w:rsidRPr="000A351C">
        <w:rPr>
          <w:rFonts w:ascii="Palatino Linotype" w:hAnsi="Palatino Linotype" w:cs="Arial"/>
          <w:i/>
          <w:sz w:val="22"/>
          <w:szCs w:val="22"/>
        </w:rPr>
        <w:t>Sic</w:t>
      </w:r>
      <w:r w:rsidR="00AF6A1C" w:rsidRPr="000A351C">
        <w:rPr>
          <w:rFonts w:ascii="Palatino Linotype" w:hAnsi="Palatino Linotype" w:cs="Arial"/>
          <w:i/>
          <w:sz w:val="22"/>
          <w:szCs w:val="22"/>
        </w:rPr>
        <w:t>)</w:t>
      </w:r>
      <w:r w:rsidR="00161C65" w:rsidRPr="000A351C">
        <w:rPr>
          <w:rFonts w:ascii="Palatino Linotype" w:hAnsi="Palatino Linotype" w:cs="Arial"/>
          <w:i/>
          <w:sz w:val="22"/>
          <w:szCs w:val="22"/>
        </w:rPr>
        <w:t xml:space="preserve"> </w:t>
      </w:r>
    </w:p>
    <w:p w14:paraId="16E85D5E" w14:textId="77777777" w:rsidR="00951D99" w:rsidRPr="000A351C"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0A351C"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0A351C">
        <w:rPr>
          <w:rFonts w:ascii="Palatino Linotype" w:eastAsia="Times New Roman" w:hAnsi="Palatino Linotype" w:cs="Arial"/>
          <w:lang w:val="es-ES"/>
        </w:rPr>
        <w:t xml:space="preserve">Se </w:t>
      </w:r>
      <w:r w:rsidR="002E74CE" w:rsidRPr="000A351C">
        <w:rPr>
          <w:rFonts w:ascii="Palatino Linotype" w:eastAsia="Times New Roman" w:hAnsi="Palatino Linotype" w:cs="Arial"/>
          <w:lang w:val="es-ES"/>
        </w:rPr>
        <w:t xml:space="preserve">registró el recurso de revisión </w:t>
      </w:r>
      <w:r w:rsidR="00F85237" w:rsidRPr="000A351C">
        <w:rPr>
          <w:rFonts w:ascii="Palatino Linotype" w:eastAsia="Times New Roman" w:hAnsi="Palatino Linotype" w:cs="Arial"/>
          <w:lang w:val="es-ES"/>
        </w:rPr>
        <w:t xml:space="preserve">bajo el número de expediente </w:t>
      </w:r>
      <w:r w:rsidR="00F85237" w:rsidRPr="000A351C">
        <w:rPr>
          <w:rFonts w:ascii="Palatino Linotype" w:hAnsi="Palatino Linotype" w:cs="Arial"/>
          <w:bCs/>
        </w:rPr>
        <w:t xml:space="preserve">al rubro indicado, asimismo </w:t>
      </w:r>
      <w:r w:rsidR="005B7C5D" w:rsidRPr="000A351C">
        <w:rPr>
          <w:rFonts w:ascii="Palatino Linotype" w:hAnsi="Palatino Linotype" w:cs="Arial"/>
          <w:bCs/>
        </w:rPr>
        <w:t xml:space="preserve">con fundamento en lo dispuesto por el </w:t>
      </w:r>
      <w:r w:rsidR="005B7C5D" w:rsidRPr="000A351C">
        <w:rPr>
          <w:rFonts w:ascii="Palatino Linotype" w:eastAsia="Calibri" w:hAnsi="Palatino Linotype" w:cs="Arial"/>
          <w:lang w:val="es-ES"/>
        </w:rPr>
        <w:t xml:space="preserve">artículo 185 fracción I de la </w:t>
      </w:r>
      <w:r w:rsidR="005B7C5D" w:rsidRPr="000A351C">
        <w:rPr>
          <w:rFonts w:ascii="Palatino Linotype" w:eastAsia="Calibri" w:hAnsi="Palatino Linotype" w:cs="Arial"/>
          <w:b/>
          <w:lang w:val="es-ES"/>
        </w:rPr>
        <w:t xml:space="preserve">Ley de Transparencia y Acceso a la Información Pública del Estado de México y Municipios </w:t>
      </w:r>
      <w:r w:rsidR="005B7C5D" w:rsidRPr="000A351C">
        <w:rPr>
          <w:rFonts w:ascii="Palatino Linotype" w:eastAsia="Times New Roman" w:hAnsi="Palatino Linotype" w:cs="Arial"/>
          <w:lang w:val="es-ES"/>
        </w:rPr>
        <w:t xml:space="preserve">se turnó al </w:t>
      </w:r>
      <w:r w:rsidR="005B7C5D" w:rsidRPr="000A351C">
        <w:rPr>
          <w:rFonts w:ascii="Palatino Linotype" w:eastAsia="Times New Roman" w:hAnsi="Palatino Linotype" w:cs="Arial"/>
          <w:b/>
          <w:lang w:val="es-ES"/>
        </w:rPr>
        <w:t>Comisionad</w:t>
      </w:r>
      <w:r w:rsidR="005A7720" w:rsidRPr="000A351C">
        <w:rPr>
          <w:rFonts w:ascii="Palatino Linotype" w:eastAsia="Times New Roman" w:hAnsi="Palatino Linotype" w:cs="Arial"/>
          <w:b/>
          <w:lang w:val="es-ES"/>
        </w:rPr>
        <w:t xml:space="preserve">o José Guadalupe Luna Hernández, </w:t>
      </w:r>
      <w:r w:rsidR="005B7C5D" w:rsidRPr="000A351C">
        <w:rPr>
          <w:rFonts w:ascii="Palatino Linotype" w:eastAsia="Times New Roman" w:hAnsi="Palatino Linotype" w:cs="Arial"/>
          <w:lang w:val="es-ES"/>
        </w:rPr>
        <w:t xml:space="preserve">con el objeto de </w:t>
      </w:r>
      <w:r w:rsidRPr="000A351C">
        <w:rPr>
          <w:rFonts w:ascii="Palatino Linotype" w:eastAsia="Times New Roman" w:hAnsi="Palatino Linotype" w:cs="Arial"/>
          <w:lang w:val="es-MX"/>
        </w:rPr>
        <w:t>su análisis.</w:t>
      </w:r>
    </w:p>
    <w:p w14:paraId="29886A8A" w14:textId="77777777" w:rsidR="00A056B8" w:rsidRPr="000A351C" w:rsidRDefault="00A056B8" w:rsidP="00957B2F">
      <w:pPr>
        <w:pStyle w:val="Prrafodelista"/>
        <w:spacing w:line="360" w:lineRule="auto"/>
        <w:ind w:left="0"/>
        <w:jc w:val="both"/>
        <w:rPr>
          <w:rFonts w:ascii="Palatino Linotype" w:hAnsi="Palatino Linotype"/>
          <w:i/>
          <w:color w:val="000000"/>
          <w:sz w:val="22"/>
          <w:szCs w:val="22"/>
        </w:rPr>
      </w:pPr>
    </w:p>
    <w:p w14:paraId="1CB91980" w14:textId="11CAF94A" w:rsidR="00B12AA3" w:rsidRPr="000A351C"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0A351C">
        <w:rPr>
          <w:rFonts w:ascii="Palatino Linotype" w:eastAsia="Calibri" w:hAnsi="Palatino Linotype" w:cs="Arial"/>
          <w:lang w:val="es-ES"/>
        </w:rPr>
        <w:lastRenderedPageBreak/>
        <w:t xml:space="preserve">El </w:t>
      </w:r>
      <w:r w:rsidR="0004686A" w:rsidRPr="000A351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0A351C">
        <w:rPr>
          <w:rFonts w:ascii="Palatino Linotype" w:eastAsia="Calibri" w:hAnsi="Palatino Linotype" w:cs="Arial"/>
          <w:lang w:val="es-ES"/>
        </w:rPr>
        <w:t xml:space="preserve">acuerdo </w:t>
      </w:r>
      <w:r w:rsidR="00F147C6" w:rsidRPr="000A351C">
        <w:rPr>
          <w:rFonts w:ascii="Palatino Linotype" w:eastAsia="Calibri" w:hAnsi="Palatino Linotype" w:cs="Arial"/>
          <w:lang w:val="es-ES"/>
        </w:rPr>
        <w:t xml:space="preserve">de admisión </w:t>
      </w:r>
      <w:r w:rsidR="00B81371" w:rsidRPr="000A351C">
        <w:rPr>
          <w:rFonts w:ascii="Palatino Linotype" w:eastAsia="Calibri" w:hAnsi="Palatino Linotype" w:cs="Arial"/>
          <w:lang w:val="es-ES"/>
        </w:rPr>
        <w:t xml:space="preserve">de </w:t>
      </w:r>
      <w:r w:rsidR="00C71576" w:rsidRPr="000A351C">
        <w:rPr>
          <w:rFonts w:ascii="Palatino Linotype" w:eastAsia="Calibri" w:hAnsi="Palatino Linotype" w:cs="Arial"/>
          <w:lang w:val="es-ES"/>
        </w:rPr>
        <w:t xml:space="preserve">fecha </w:t>
      </w:r>
      <w:r w:rsidR="008A265E" w:rsidRPr="000A351C">
        <w:rPr>
          <w:rFonts w:ascii="Palatino Linotype" w:eastAsia="Calibri" w:hAnsi="Palatino Linotype" w:cs="Arial"/>
          <w:lang w:val="es-ES"/>
        </w:rPr>
        <w:t>diez</w:t>
      </w:r>
      <w:r w:rsidR="009B0AC1" w:rsidRPr="000A351C">
        <w:rPr>
          <w:rFonts w:ascii="Palatino Linotype" w:eastAsia="Calibri" w:hAnsi="Palatino Linotype" w:cs="Arial"/>
          <w:lang w:val="es-ES"/>
        </w:rPr>
        <w:t xml:space="preserve"> </w:t>
      </w:r>
      <w:r w:rsidR="002310DA" w:rsidRPr="000A351C">
        <w:rPr>
          <w:rFonts w:ascii="Palatino Linotype" w:eastAsia="Calibri" w:hAnsi="Palatino Linotype" w:cs="Arial"/>
          <w:lang w:val="es-ES"/>
        </w:rPr>
        <w:t>(</w:t>
      </w:r>
      <w:r w:rsidR="008A265E" w:rsidRPr="000A351C">
        <w:rPr>
          <w:rFonts w:ascii="Palatino Linotype" w:eastAsia="Calibri" w:hAnsi="Palatino Linotype" w:cs="Arial"/>
          <w:lang w:val="es-ES"/>
        </w:rPr>
        <w:t>10</w:t>
      </w:r>
      <w:r w:rsidR="00F92687" w:rsidRPr="000A351C">
        <w:rPr>
          <w:rFonts w:ascii="Palatino Linotype" w:eastAsia="Calibri" w:hAnsi="Palatino Linotype" w:cs="Arial"/>
          <w:lang w:val="es-ES"/>
        </w:rPr>
        <w:t xml:space="preserve">) de </w:t>
      </w:r>
      <w:r w:rsidR="008A265E" w:rsidRPr="000A351C">
        <w:rPr>
          <w:rFonts w:ascii="Palatino Linotype" w:eastAsia="Calibri" w:hAnsi="Palatino Linotype" w:cs="Arial"/>
          <w:lang w:val="es-ES"/>
        </w:rPr>
        <w:t>septiembre</w:t>
      </w:r>
      <w:r w:rsidR="00930501" w:rsidRPr="000A351C">
        <w:rPr>
          <w:rFonts w:ascii="Palatino Linotype" w:eastAsia="Calibri" w:hAnsi="Palatino Linotype" w:cs="Arial"/>
          <w:lang w:val="es-ES"/>
        </w:rPr>
        <w:t xml:space="preserve"> </w:t>
      </w:r>
      <w:r w:rsidR="0075650E" w:rsidRPr="000A351C">
        <w:rPr>
          <w:rFonts w:ascii="Palatino Linotype" w:eastAsia="Calibri" w:hAnsi="Palatino Linotype" w:cs="Arial"/>
          <w:lang w:val="es-ES"/>
        </w:rPr>
        <w:t xml:space="preserve">de dos mil </w:t>
      </w:r>
      <w:r w:rsidR="00C83112" w:rsidRPr="000A351C">
        <w:rPr>
          <w:rFonts w:ascii="Palatino Linotype" w:eastAsia="Calibri" w:hAnsi="Palatino Linotype" w:cs="Arial"/>
          <w:lang w:val="es-ES"/>
        </w:rPr>
        <w:t>dieciocho</w:t>
      </w:r>
      <w:r w:rsidR="00473924" w:rsidRPr="000A351C">
        <w:rPr>
          <w:rFonts w:ascii="Palatino Linotype" w:eastAsia="Calibri" w:hAnsi="Palatino Linotype" w:cs="Arial"/>
          <w:lang w:val="es-ES"/>
        </w:rPr>
        <w:t xml:space="preserve">, </w:t>
      </w:r>
      <w:r w:rsidR="00B81371" w:rsidRPr="000A351C">
        <w:rPr>
          <w:rFonts w:ascii="Palatino Linotype" w:eastAsia="Calibri" w:hAnsi="Palatino Linotype" w:cs="Arial"/>
          <w:lang w:val="es-ES"/>
        </w:rPr>
        <w:t xml:space="preserve">puso a </w:t>
      </w:r>
      <w:r w:rsidR="00875167" w:rsidRPr="000A351C">
        <w:rPr>
          <w:rFonts w:ascii="Palatino Linotype" w:eastAsia="Calibri" w:hAnsi="Palatino Linotype" w:cs="Arial"/>
          <w:lang w:val="es-ES"/>
        </w:rPr>
        <w:t>disposición</w:t>
      </w:r>
      <w:r w:rsidR="00B81371" w:rsidRPr="000A351C">
        <w:rPr>
          <w:rFonts w:ascii="Palatino Linotype" w:eastAsia="Calibri" w:hAnsi="Palatino Linotype" w:cs="Arial"/>
          <w:lang w:val="es-ES"/>
        </w:rPr>
        <w:t xml:space="preserve"> de las partes el expediente electrónico </w:t>
      </w:r>
      <w:r w:rsidR="00B81371" w:rsidRPr="000A351C">
        <w:rPr>
          <w:rFonts w:ascii="Palatino Linotype" w:eastAsia="Calibri" w:hAnsi="Palatino Linotype" w:cs="Arial"/>
        </w:rPr>
        <w:t xml:space="preserve">vía </w:t>
      </w:r>
      <w:r w:rsidR="00B81371" w:rsidRPr="000A351C">
        <w:rPr>
          <w:rFonts w:ascii="Palatino Linotype" w:eastAsia="Calibri" w:hAnsi="Palatino Linotype" w:cs="Arial"/>
          <w:lang w:val="es-ES"/>
        </w:rPr>
        <w:t xml:space="preserve">Sistema de Acceso a la Información Mexiquense </w:t>
      </w:r>
      <w:r w:rsidR="00B81371" w:rsidRPr="000A351C">
        <w:rPr>
          <w:rFonts w:ascii="Palatino Linotype" w:eastAsia="Calibri" w:hAnsi="Palatino Linotype" w:cs="Arial"/>
          <w:b/>
          <w:lang w:val="es-ES"/>
        </w:rPr>
        <w:t xml:space="preserve">SAIMEX </w:t>
      </w:r>
      <w:r w:rsidR="00B81371" w:rsidRPr="000A351C">
        <w:rPr>
          <w:rFonts w:ascii="Palatino Linotype" w:eastAsia="Calibri" w:hAnsi="Palatino Linotype" w:cs="Arial"/>
          <w:lang w:val="es-ES"/>
        </w:rPr>
        <w:t xml:space="preserve">a efecto de que en un plazo máximo de siete días </w:t>
      </w:r>
      <w:r w:rsidR="00875167" w:rsidRPr="000A351C">
        <w:rPr>
          <w:rFonts w:ascii="Palatino Linotype" w:eastAsia="Calibri" w:hAnsi="Palatino Linotype" w:cs="Arial"/>
          <w:lang w:val="es-ES"/>
        </w:rPr>
        <w:t>manifestaran</w:t>
      </w:r>
      <w:r w:rsidR="00B81371" w:rsidRPr="000A351C">
        <w:rPr>
          <w:rFonts w:ascii="Palatino Linotype" w:eastAsia="Calibri" w:hAnsi="Palatino Linotype" w:cs="Arial"/>
          <w:lang w:val="es-ES"/>
        </w:rPr>
        <w:t xml:space="preserve"> lo que a derecho conviniera</w:t>
      </w:r>
      <w:r w:rsidR="00875167" w:rsidRPr="000A351C">
        <w:rPr>
          <w:rFonts w:ascii="Palatino Linotype" w:eastAsia="Calibri" w:hAnsi="Palatino Linotype" w:cs="Arial"/>
          <w:lang w:val="es-ES"/>
        </w:rPr>
        <w:t>n</w:t>
      </w:r>
      <w:r w:rsidR="00032493" w:rsidRPr="000A351C">
        <w:rPr>
          <w:rFonts w:ascii="Palatino Linotype" w:eastAsia="Calibri" w:hAnsi="Palatino Linotype" w:cs="Arial"/>
          <w:lang w:val="es-ES"/>
        </w:rPr>
        <w:t>,</w:t>
      </w:r>
      <w:r w:rsidR="00B81371" w:rsidRPr="000A351C">
        <w:rPr>
          <w:rFonts w:ascii="Palatino Linotype" w:eastAsia="Calibri" w:hAnsi="Palatino Linotype" w:cs="Arial"/>
          <w:lang w:val="es-ES"/>
        </w:rPr>
        <w:t xml:space="preserve"> </w:t>
      </w:r>
      <w:r w:rsidR="00875167" w:rsidRPr="000A351C">
        <w:rPr>
          <w:rFonts w:ascii="Palatino Linotype" w:eastAsia="Calibri" w:hAnsi="Palatino Linotype" w:cs="Arial"/>
          <w:lang w:val="es-ES"/>
        </w:rPr>
        <w:t xml:space="preserve">ofrecieran pruebas y alegatos según corresponda al caso concreto, </w:t>
      </w:r>
      <w:r w:rsidR="00F147C6" w:rsidRPr="000A351C">
        <w:rPr>
          <w:rFonts w:ascii="Palatino Linotype" w:eastAsia="Calibri" w:hAnsi="Palatino Linotype" w:cs="Arial"/>
          <w:lang w:val="es-ES"/>
        </w:rPr>
        <w:t>de esta forma</w:t>
      </w:r>
      <w:r w:rsidR="00875167" w:rsidRPr="000A351C">
        <w:rPr>
          <w:rFonts w:ascii="Palatino Linotype" w:eastAsia="Calibri" w:hAnsi="Palatino Linotype" w:cs="Arial"/>
          <w:lang w:val="es-ES"/>
        </w:rPr>
        <w:t xml:space="preserve"> para que el </w:t>
      </w:r>
      <w:r w:rsidR="003F2675" w:rsidRPr="000A351C">
        <w:rPr>
          <w:rFonts w:ascii="Palatino Linotype" w:eastAsia="Calibri" w:hAnsi="Palatino Linotype" w:cs="Arial"/>
          <w:b/>
          <w:lang w:val="es-ES"/>
        </w:rPr>
        <w:t>Sujeto Obligado</w:t>
      </w:r>
      <w:r w:rsidR="00875167" w:rsidRPr="000A351C">
        <w:rPr>
          <w:rFonts w:ascii="Palatino Linotype" w:eastAsia="Calibri" w:hAnsi="Palatino Linotype" w:cs="Arial"/>
          <w:lang w:val="es-ES"/>
        </w:rPr>
        <w:t xml:space="preserve"> </w:t>
      </w:r>
      <w:r w:rsidR="003F2675" w:rsidRPr="000A351C">
        <w:rPr>
          <w:rFonts w:ascii="Palatino Linotype" w:eastAsia="Calibri" w:hAnsi="Palatino Linotype" w:cs="Arial"/>
          <w:lang w:val="es-ES"/>
        </w:rPr>
        <w:t>presentara</w:t>
      </w:r>
      <w:r w:rsidR="00B81371" w:rsidRPr="000A351C">
        <w:rPr>
          <w:rFonts w:ascii="Palatino Linotype" w:eastAsia="Calibri" w:hAnsi="Palatino Linotype" w:cs="Arial"/>
          <w:lang w:val="es-ES"/>
        </w:rPr>
        <w:t xml:space="preserve"> el Informe Justificado</w:t>
      </w:r>
      <w:r w:rsidR="00875167" w:rsidRPr="000A351C">
        <w:rPr>
          <w:rFonts w:ascii="Palatino Linotype" w:eastAsia="Calibri" w:hAnsi="Palatino Linotype" w:cs="Arial"/>
          <w:lang w:val="es-ES"/>
        </w:rPr>
        <w:t xml:space="preserve"> procedente</w:t>
      </w:r>
      <w:r w:rsidR="00B81371" w:rsidRPr="000A351C">
        <w:rPr>
          <w:rFonts w:ascii="Palatino Linotype" w:eastAsia="Calibri" w:hAnsi="Palatino Linotype" w:cs="Arial"/>
          <w:lang w:val="es-ES"/>
        </w:rPr>
        <w:t>.</w:t>
      </w:r>
    </w:p>
    <w:p w14:paraId="5002A7C5" w14:textId="77777777" w:rsidR="008A265E" w:rsidRPr="000A351C" w:rsidRDefault="008A265E" w:rsidP="008A265E">
      <w:pPr>
        <w:pStyle w:val="Prrafodelista"/>
        <w:rPr>
          <w:rFonts w:ascii="Palatino Linotype" w:hAnsi="Palatino Linotype"/>
          <w:i/>
          <w:color w:val="000000"/>
          <w:sz w:val="22"/>
          <w:szCs w:val="22"/>
        </w:rPr>
      </w:pPr>
    </w:p>
    <w:p w14:paraId="5BF089B0" w14:textId="54F2F1E7" w:rsidR="00A57EDB" w:rsidRPr="000A351C" w:rsidRDefault="008A265E" w:rsidP="008A265E">
      <w:pPr>
        <w:pStyle w:val="Prrafodelista"/>
        <w:numPr>
          <w:ilvl w:val="0"/>
          <w:numId w:val="1"/>
        </w:numPr>
        <w:spacing w:line="360" w:lineRule="auto"/>
        <w:ind w:left="0" w:hanging="11"/>
        <w:jc w:val="both"/>
        <w:rPr>
          <w:rFonts w:ascii="Palatino Linotype" w:hAnsi="Palatino Linotype"/>
          <w:color w:val="000000"/>
          <w:szCs w:val="22"/>
        </w:rPr>
      </w:pPr>
      <w:r w:rsidRPr="000A351C">
        <w:rPr>
          <w:rFonts w:ascii="Palatino Linotype" w:hAnsi="Palatino Linotype"/>
          <w:color w:val="000000"/>
          <w:szCs w:val="22"/>
        </w:rPr>
        <w:t>De las constancias que obran en el expediente electrónico del SAIMEX, se aprecia que, tanto la recurrente como el Sujeto Obligado no presentaron manifestación alguna, se inserta imagen de referencia:</w:t>
      </w:r>
    </w:p>
    <w:p w14:paraId="25ED475A" w14:textId="77777777" w:rsidR="008A265E" w:rsidRPr="000A351C" w:rsidRDefault="008A265E" w:rsidP="008A265E">
      <w:pPr>
        <w:pStyle w:val="Prrafodelista"/>
        <w:rPr>
          <w:rFonts w:ascii="Palatino Linotype" w:hAnsi="Palatino Linotype"/>
          <w:color w:val="000000"/>
          <w:szCs w:val="22"/>
        </w:rPr>
      </w:pPr>
    </w:p>
    <w:p w14:paraId="7881C847" w14:textId="5A706C49" w:rsidR="008A265E" w:rsidRPr="000A351C" w:rsidRDefault="008A265E" w:rsidP="008A265E">
      <w:pPr>
        <w:pStyle w:val="Prrafodelista"/>
        <w:spacing w:line="360" w:lineRule="auto"/>
        <w:ind w:left="0"/>
        <w:jc w:val="both"/>
        <w:rPr>
          <w:rFonts w:ascii="Palatino Linotype" w:hAnsi="Palatino Linotype"/>
          <w:color w:val="000000"/>
          <w:szCs w:val="22"/>
        </w:rPr>
      </w:pPr>
      <w:r w:rsidRPr="000A351C">
        <w:rPr>
          <w:noProof/>
          <w:lang w:val="es-MX" w:eastAsia="es-MX"/>
        </w:rPr>
        <w:drawing>
          <wp:inline distT="0" distB="0" distL="0" distR="0" wp14:anchorId="25F71C51" wp14:editId="2318ACFF">
            <wp:extent cx="5581650" cy="188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69" t="29733" r="42826" b="40231"/>
                    <a:stretch/>
                  </pic:blipFill>
                  <pic:spPr bwMode="auto">
                    <a:xfrm>
                      <a:off x="0" y="0"/>
                      <a:ext cx="5590544" cy="1888955"/>
                    </a:xfrm>
                    <a:prstGeom prst="rect">
                      <a:avLst/>
                    </a:prstGeom>
                    <a:ln>
                      <a:noFill/>
                    </a:ln>
                    <a:extLst>
                      <a:ext uri="{53640926-AAD7-44D8-BBD7-CCE9431645EC}">
                        <a14:shadowObscured xmlns:a14="http://schemas.microsoft.com/office/drawing/2010/main"/>
                      </a:ext>
                    </a:extLst>
                  </pic:spPr>
                </pic:pic>
              </a:graphicData>
            </a:graphic>
          </wp:inline>
        </w:drawing>
      </w:r>
    </w:p>
    <w:p w14:paraId="4FCF2143" w14:textId="77777777" w:rsidR="00C64777" w:rsidRPr="000A351C" w:rsidRDefault="00C64777" w:rsidP="00C64777">
      <w:pPr>
        <w:pStyle w:val="Prrafodelista"/>
        <w:spacing w:before="240" w:after="240" w:line="360" w:lineRule="auto"/>
        <w:ind w:left="360"/>
        <w:jc w:val="both"/>
        <w:rPr>
          <w:rFonts w:ascii="Palatino Linotype" w:hAnsi="Palatino Linotype" w:cs="Arial"/>
          <w:b/>
          <w:bCs/>
        </w:rPr>
      </w:pPr>
    </w:p>
    <w:p w14:paraId="0E400531" w14:textId="79C421C7" w:rsidR="00AF6A1C" w:rsidRPr="000A351C" w:rsidRDefault="006B4AF4" w:rsidP="00957B2F">
      <w:pPr>
        <w:pStyle w:val="Prrafodelista"/>
        <w:numPr>
          <w:ilvl w:val="0"/>
          <w:numId w:val="1"/>
        </w:numPr>
        <w:spacing w:line="360" w:lineRule="auto"/>
        <w:ind w:left="0" w:hanging="11"/>
        <w:jc w:val="both"/>
        <w:rPr>
          <w:rFonts w:ascii="Palatino Linotype" w:hAnsi="Palatino Linotype"/>
          <w:b/>
          <w:u w:val="single"/>
        </w:rPr>
      </w:pPr>
      <w:r w:rsidRPr="000A351C">
        <w:rPr>
          <w:rFonts w:ascii="Palatino Linotype" w:hAnsi="Palatino Linotype"/>
        </w:rPr>
        <w:t>E</w:t>
      </w:r>
      <w:r w:rsidR="007237BF" w:rsidRPr="000A351C">
        <w:rPr>
          <w:rFonts w:ascii="Palatino Linotype" w:hAnsi="Palatino Linotype"/>
        </w:rPr>
        <w:t>l Comisionado Ponente decretó el cierre de instrucción</w:t>
      </w:r>
      <w:r w:rsidR="007237BF" w:rsidRPr="000A351C">
        <w:rPr>
          <w:rFonts w:ascii="Palatino Linotype" w:hAnsi="Palatino Linotype" w:cs="Arial"/>
        </w:rPr>
        <w:t xml:space="preserve"> </w:t>
      </w:r>
      <w:r w:rsidR="000267DF" w:rsidRPr="000A351C">
        <w:rPr>
          <w:rFonts w:ascii="Palatino Linotype" w:hAnsi="Palatino Linotype"/>
        </w:rPr>
        <w:t>mediante acuerd</w:t>
      </w:r>
      <w:r w:rsidR="008A265E" w:rsidRPr="000A351C">
        <w:rPr>
          <w:rFonts w:ascii="Palatino Linotype" w:hAnsi="Palatino Linotype"/>
        </w:rPr>
        <w:t>o de fecha dieciséis</w:t>
      </w:r>
      <w:r w:rsidR="00770EC5" w:rsidRPr="000A351C">
        <w:rPr>
          <w:rFonts w:ascii="Palatino Linotype" w:hAnsi="Palatino Linotype"/>
        </w:rPr>
        <w:t xml:space="preserve"> </w:t>
      </w:r>
      <w:r w:rsidR="007237BF" w:rsidRPr="000A351C">
        <w:rPr>
          <w:rFonts w:ascii="Palatino Linotype" w:hAnsi="Palatino Linotype"/>
        </w:rPr>
        <w:t>(</w:t>
      </w:r>
      <w:r w:rsidR="008A265E" w:rsidRPr="000A351C">
        <w:rPr>
          <w:rFonts w:ascii="Palatino Linotype" w:hAnsi="Palatino Linotype"/>
        </w:rPr>
        <w:t>16</w:t>
      </w:r>
      <w:r w:rsidR="007237BF" w:rsidRPr="000A351C">
        <w:rPr>
          <w:rFonts w:ascii="Palatino Linotype" w:hAnsi="Palatino Linotype"/>
        </w:rPr>
        <w:t xml:space="preserve">) de </w:t>
      </w:r>
      <w:r w:rsidR="008A265E" w:rsidRPr="000A351C">
        <w:rPr>
          <w:rFonts w:ascii="Palatino Linotype" w:hAnsi="Palatino Linotype"/>
        </w:rPr>
        <w:t>octubre</w:t>
      </w:r>
      <w:r w:rsidR="00473924" w:rsidRPr="000A351C">
        <w:rPr>
          <w:rFonts w:ascii="Palatino Linotype" w:hAnsi="Palatino Linotype"/>
        </w:rPr>
        <w:t xml:space="preserve"> </w:t>
      </w:r>
      <w:r w:rsidR="00AA3E73" w:rsidRPr="000A351C">
        <w:rPr>
          <w:rFonts w:ascii="Palatino Linotype" w:hAnsi="Palatino Linotype"/>
        </w:rPr>
        <w:t>de dos mil dieci</w:t>
      </w:r>
      <w:r w:rsidR="00930501" w:rsidRPr="000A351C">
        <w:rPr>
          <w:rFonts w:ascii="Palatino Linotype" w:hAnsi="Palatino Linotype"/>
        </w:rPr>
        <w:t>ocho</w:t>
      </w:r>
      <w:r w:rsidR="00C64777" w:rsidRPr="000A351C">
        <w:rPr>
          <w:rFonts w:ascii="Palatino Linotype" w:hAnsi="Palatino Linotype"/>
        </w:rPr>
        <w:t>.</w:t>
      </w:r>
      <w:r w:rsidR="00C64777" w:rsidRPr="000A351C">
        <w:rPr>
          <w:rFonts w:ascii="Palatino Linotype" w:hAnsi="Palatino Linotype" w:cs="Arial"/>
        </w:rPr>
        <w:t xml:space="preserve"> </w:t>
      </w:r>
      <w:r w:rsidR="00C64777" w:rsidRPr="000A351C">
        <w:rPr>
          <w:rFonts w:ascii="Palatino Linotype" w:hAnsi="Palatino Linotype"/>
          <w:color w:val="000000" w:themeColor="text1"/>
        </w:rPr>
        <w:t xml:space="preserve">Posteriormente, el </w:t>
      </w:r>
      <w:r w:rsidR="008A265E" w:rsidRPr="000A351C">
        <w:rPr>
          <w:rFonts w:ascii="Palatino Linotype" w:hAnsi="Palatino Linotype"/>
          <w:color w:val="000000" w:themeColor="text1"/>
        </w:rPr>
        <w:t>diecisiete</w:t>
      </w:r>
      <w:r w:rsidR="00C64777" w:rsidRPr="000A351C">
        <w:rPr>
          <w:rFonts w:ascii="Palatino Linotype" w:hAnsi="Palatino Linotype"/>
          <w:color w:val="000000" w:themeColor="text1"/>
        </w:rPr>
        <w:t xml:space="preserve"> (</w:t>
      </w:r>
      <w:r w:rsidR="008A265E" w:rsidRPr="000A351C">
        <w:rPr>
          <w:rFonts w:ascii="Palatino Linotype" w:hAnsi="Palatino Linotype"/>
          <w:color w:val="000000" w:themeColor="text1"/>
        </w:rPr>
        <w:t>17</w:t>
      </w:r>
      <w:r w:rsidR="00C64777" w:rsidRPr="000A351C">
        <w:rPr>
          <w:rFonts w:ascii="Palatino Linotype" w:hAnsi="Palatino Linotype"/>
          <w:color w:val="000000" w:themeColor="text1"/>
        </w:rPr>
        <w:t xml:space="preserve">) de octubre del año en curso, se amplió el plazo de treinta (30) días para resolver el recurso de revisión, </w:t>
      </w:r>
      <w:r w:rsidR="00C64777" w:rsidRPr="000A351C">
        <w:rPr>
          <w:rFonts w:ascii="Palatino Linotype" w:hAnsi="Palatino Linotype" w:cs="Arial"/>
          <w:color w:val="000000" w:themeColor="text1"/>
        </w:rPr>
        <w:t xml:space="preserve">por lo que ordenó turnar el expediente para su resolución, misma que ahora se pronuncia; y  - - - - - - - - - - - </w:t>
      </w:r>
      <w:r w:rsidR="007237BF" w:rsidRPr="000A351C">
        <w:rPr>
          <w:rFonts w:ascii="Palatino Linotype" w:hAnsi="Palatino Linotype" w:cs="Arial"/>
        </w:rPr>
        <w:t xml:space="preserve">- - - - - </w:t>
      </w:r>
      <w:r w:rsidR="00E56404" w:rsidRPr="000A351C">
        <w:rPr>
          <w:rFonts w:ascii="Palatino Linotype" w:hAnsi="Palatino Linotype" w:cs="Arial"/>
        </w:rPr>
        <w:t xml:space="preserve">- - - - - </w:t>
      </w:r>
      <w:r w:rsidR="006F40A1" w:rsidRPr="000A351C">
        <w:rPr>
          <w:rFonts w:ascii="Palatino Linotype" w:hAnsi="Palatino Linotype" w:cs="Arial"/>
        </w:rPr>
        <w:t>- - -</w:t>
      </w:r>
      <w:r w:rsidR="008F1B08" w:rsidRPr="000A351C">
        <w:rPr>
          <w:rFonts w:ascii="Palatino Linotype" w:hAnsi="Palatino Linotype" w:cs="Arial"/>
        </w:rPr>
        <w:t xml:space="preserve">- - - - - </w:t>
      </w:r>
    </w:p>
    <w:p w14:paraId="15FA8C1A" w14:textId="2933A0F5" w:rsidR="00587366" w:rsidRPr="000A351C" w:rsidRDefault="007C0013" w:rsidP="00957B2F">
      <w:pPr>
        <w:pStyle w:val="Ttulo1"/>
        <w:spacing w:before="0" w:line="360" w:lineRule="auto"/>
        <w:jc w:val="center"/>
        <w:rPr>
          <w:rFonts w:ascii="Palatino Linotype" w:hAnsi="Palatino Linotype"/>
          <w:b/>
          <w:color w:val="auto"/>
          <w:sz w:val="24"/>
          <w:szCs w:val="24"/>
        </w:rPr>
      </w:pPr>
      <w:bookmarkStart w:id="8" w:name="_Toc529178159"/>
      <w:r w:rsidRPr="000A351C">
        <w:rPr>
          <w:rFonts w:ascii="Palatino Linotype" w:hAnsi="Palatino Linotype"/>
          <w:b/>
          <w:color w:val="auto"/>
          <w:sz w:val="24"/>
          <w:szCs w:val="24"/>
        </w:rPr>
        <w:lastRenderedPageBreak/>
        <w:t>CONSIDERANDO</w:t>
      </w:r>
      <w:bookmarkEnd w:id="8"/>
    </w:p>
    <w:p w14:paraId="10731595" w14:textId="77777777" w:rsidR="008200A3" w:rsidRPr="000A351C" w:rsidRDefault="008200A3" w:rsidP="00957B2F">
      <w:pPr>
        <w:spacing w:line="360" w:lineRule="auto"/>
        <w:rPr>
          <w:rFonts w:ascii="Palatino Linotype" w:hAnsi="Palatino Linotype"/>
          <w:lang w:val="es-MX" w:eastAsia="en-US"/>
        </w:rPr>
      </w:pPr>
    </w:p>
    <w:p w14:paraId="330724FC" w14:textId="342298F6" w:rsidR="00C64777" w:rsidRPr="000A351C" w:rsidRDefault="007C0013" w:rsidP="00C64777">
      <w:pPr>
        <w:pStyle w:val="Ttulo2"/>
        <w:spacing w:before="0" w:line="360" w:lineRule="auto"/>
        <w:rPr>
          <w:rFonts w:ascii="Palatino Linotype" w:hAnsi="Palatino Linotype"/>
          <w:b/>
          <w:color w:val="auto"/>
          <w:sz w:val="24"/>
        </w:rPr>
      </w:pPr>
      <w:bookmarkStart w:id="9" w:name="_Toc529178160"/>
      <w:r w:rsidRPr="000A351C">
        <w:rPr>
          <w:rFonts w:ascii="Palatino Linotype" w:hAnsi="Palatino Linotype"/>
          <w:b/>
          <w:color w:val="auto"/>
          <w:sz w:val="24"/>
        </w:rPr>
        <w:t>PRIMERO. De la competencia</w:t>
      </w:r>
      <w:bookmarkEnd w:id="9"/>
    </w:p>
    <w:p w14:paraId="327EAD5A" w14:textId="77777777" w:rsidR="003654DD" w:rsidRPr="000A351C" w:rsidRDefault="003654DD" w:rsidP="00957B2F">
      <w:pPr>
        <w:pStyle w:val="Prrafodelista"/>
        <w:numPr>
          <w:ilvl w:val="0"/>
          <w:numId w:val="1"/>
        </w:numPr>
        <w:spacing w:line="360" w:lineRule="auto"/>
        <w:ind w:left="0" w:firstLine="0"/>
        <w:jc w:val="both"/>
        <w:rPr>
          <w:rFonts w:ascii="Palatino Linotype" w:hAnsi="Palatino Linotype"/>
        </w:rPr>
      </w:pPr>
      <w:r w:rsidRPr="000A351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A351C">
        <w:rPr>
          <w:rFonts w:ascii="Palatino Linotype" w:eastAsia="Calibri" w:hAnsi="Palatino Linotype" w:cs="Times New Roman"/>
          <w:b/>
          <w:lang w:val="es-ES"/>
        </w:rPr>
        <w:t>Constitución Política de los Estados Unidos Mexicanos</w:t>
      </w:r>
      <w:r w:rsidRPr="000A351C">
        <w:rPr>
          <w:rFonts w:ascii="Palatino Linotype" w:eastAsia="Calibri" w:hAnsi="Palatino Linotype" w:cs="Times New Roman"/>
          <w:lang w:val="es-ES"/>
        </w:rPr>
        <w:t xml:space="preserve">; 5, párrafos vigésimo, vigésimo primero y vigésimo segundo fracciones IV y V de la </w:t>
      </w:r>
      <w:r w:rsidRPr="000A351C">
        <w:rPr>
          <w:rFonts w:ascii="Palatino Linotype" w:eastAsia="Calibri" w:hAnsi="Palatino Linotype" w:cs="Times New Roman"/>
          <w:b/>
          <w:lang w:val="es-ES"/>
        </w:rPr>
        <w:t>Constitución Política del Estado Libre y Soberano de México</w:t>
      </w:r>
      <w:r w:rsidRPr="000A351C">
        <w:rPr>
          <w:rFonts w:ascii="Palatino Linotype" w:eastAsia="Calibri" w:hAnsi="Palatino Linotype" w:cs="Times New Roman"/>
          <w:lang w:val="es-ES"/>
        </w:rPr>
        <w:t xml:space="preserve">; artículos 1, 2 fracción II, 13, 29, 36 fracciones I y II, 176, 178, 179, 181 párrafo tercero y 185 </w:t>
      </w:r>
      <w:r w:rsidRPr="000A351C">
        <w:rPr>
          <w:rFonts w:ascii="Palatino Linotype" w:eastAsia="Calibri" w:hAnsi="Palatino Linotype" w:cs="Arial"/>
          <w:lang w:val="es-ES"/>
        </w:rPr>
        <w:t xml:space="preserve">de la </w:t>
      </w:r>
      <w:r w:rsidRPr="000A351C">
        <w:rPr>
          <w:rFonts w:ascii="Palatino Linotype" w:eastAsia="Calibri" w:hAnsi="Palatino Linotype" w:cs="Arial"/>
          <w:b/>
          <w:lang w:val="es-ES"/>
        </w:rPr>
        <w:t>Ley de Transparencia y Acceso a la Información Pública del Estado de México y Municipios</w:t>
      </w:r>
      <w:r w:rsidRPr="000A351C">
        <w:rPr>
          <w:rFonts w:ascii="Palatino Linotype" w:eastAsia="Calibri" w:hAnsi="Palatino Linotype" w:cs="Arial"/>
          <w:lang w:val="es-ES"/>
        </w:rPr>
        <w:t xml:space="preserve">; ; y 10, 7, 9 fracciones I y XXIV, y 11 del </w:t>
      </w:r>
      <w:r w:rsidRPr="000A351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0A351C" w:rsidRDefault="00DF1386" w:rsidP="00957B2F">
      <w:pPr>
        <w:pStyle w:val="Prrafodelista"/>
        <w:spacing w:line="360" w:lineRule="auto"/>
        <w:ind w:left="0"/>
        <w:jc w:val="both"/>
        <w:rPr>
          <w:rFonts w:ascii="Palatino Linotype" w:hAnsi="Palatino Linotype"/>
        </w:rPr>
      </w:pPr>
    </w:p>
    <w:p w14:paraId="567FEBEC" w14:textId="32050651" w:rsidR="007C0013" w:rsidRPr="000A351C" w:rsidRDefault="007C0013" w:rsidP="00957B2F">
      <w:pPr>
        <w:pStyle w:val="Ttulo2"/>
        <w:spacing w:before="0" w:line="360" w:lineRule="auto"/>
        <w:rPr>
          <w:rFonts w:ascii="Palatino Linotype" w:hAnsi="Palatino Linotype"/>
          <w:b/>
          <w:color w:val="auto"/>
          <w:sz w:val="24"/>
        </w:rPr>
      </w:pPr>
      <w:bookmarkStart w:id="10" w:name="_Toc529178161"/>
      <w:r w:rsidRPr="000A351C">
        <w:rPr>
          <w:rFonts w:ascii="Palatino Linotype" w:hAnsi="Palatino Linotype"/>
          <w:b/>
          <w:color w:val="auto"/>
          <w:sz w:val="24"/>
        </w:rPr>
        <w:t>SEGUNDO. De</w:t>
      </w:r>
      <w:r w:rsidR="00A5224E" w:rsidRPr="000A351C">
        <w:rPr>
          <w:rFonts w:ascii="Palatino Linotype" w:hAnsi="Palatino Linotype"/>
          <w:b/>
          <w:color w:val="auto"/>
          <w:sz w:val="24"/>
        </w:rPr>
        <w:t xml:space="preserve"> la oportunidad y procedencia</w:t>
      </w:r>
      <w:r w:rsidRPr="000A351C">
        <w:rPr>
          <w:rFonts w:ascii="Palatino Linotype" w:hAnsi="Palatino Linotype"/>
          <w:b/>
          <w:color w:val="auto"/>
          <w:sz w:val="24"/>
        </w:rPr>
        <w:t>.</w:t>
      </w:r>
      <w:bookmarkEnd w:id="10"/>
    </w:p>
    <w:p w14:paraId="43CDF1EA" w14:textId="7AA5BF51" w:rsidR="00E47801" w:rsidRPr="000A351C" w:rsidRDefault="00E47801" w:rsidP="00E47801">
      <w:pPr>
        <w:pStyle w:val="Prrafodelista"/>
        <w:numPr>
          <w:ilvl w:val="0"/>
          <w:numId w:val="1"/>
        </w:numPr>
        <w:spacing w:before="240" w:after="240" w:line="360" w:lineRule="auto"/>
        <w:ind w:left="0" w:right="49" w:firstLine="0"/>
        <w:jc w:val="both"/>
        <w:rPr>
          <w:rFonts w:ascii="Palatino Linotype" w:hAnsi="Palatino Linotype"/>
        </w:rPr>
      </w:pPr>
      <w:r w:rsidRPr="000A351C">
        <w:rPr>
          <w:rFonts w:ascii="Palatino Linotype" w:eastAsia="Calibri" w:hAnsi="Palatino Linotype" w:cs="Arial"/>
        </w:rPr>
        <w:t xml:space="preserve">El medio de impugnación fue presentado a través del </w:t>
      </w:r>
      <w:r w:rsidRPr="000A351C">
        <w:rPr>
          <w:rFonts w:ascii="Palatino Linotype" w:eastAsia="Calibri" w:hAnsi="Palatino Linotype" w:cs="Arial"/>
          <w:b/>
        </w:rPr>
        <w:t>SAIMEX,</w:t>
      </w:r>
      <w:r w:rsidRPr="000A351C">
        <w:rPr>
          <w:rFonts w:ascii="Palatino Linotype" w:eastAsia="Calibri" w:hAnsi="Palatino Linotype" w:cs="Arial"/>
        </w:rPr>
        <w:t xml:space="preserve"> en el formato previamente aprobado para tal efecto y dentro del plazo legal de quince días hábiles otorgados; siendo así que el </w:t>
      </w:r>
      <w:r w:rsidRPr="000A351C">
        <w:rPr>
          <w:rFonts w:ascii="Palatino Linotype" w:eastAsia="Calibri" w:hAnsi="Palatino Linotype" w:cs="Arial"/>
          <w:b/>
        </w:rPr>
        <w:t>SUJETO OBLIGADO</w:t>
      </w:r>
      <w:r w:rsidRPr="000A351C">
        <w:rPr>
          <w:rFonts w:ascii="Palatino Linotype" w:eastAsia="Calibri" w:hAnsi="Palatino Linotype" w:cs="Arial"/>
        </w:rPr>
        <w:t xml:space="preserve"> entregó respuesta a la solicitud el día veinticuatro (24) de agosto de dos mil dieciocho, </w:t>
      </w:r>
      <w:r w:rsidRPr="000A351C">
        <w:rPr>
          <w:rFonts w:ascii="Palatino Linotype" w:hAnsi="Palatino Linotype" w:cs="Arial"/>
        </w:rPr>
        <w:t xml:space="preserve">de tal forma que el plazo para interponer el recurso de revisión transcurrió del veintisiete (27) agosto al diecisiete (17) de septiembre de dos mil dieciocho; en consecuencia, presentó su inconformidad el día cuatro (04) de septiembre de dos mil dieciocho, por lo que se encuentra dentro de los márgenes temporales previstos en el artículo </w:t>
      </w:r>
      <w:r w:rsidRPr="000A351C">
        <w:rPr>
          <w:rFonts w:ascii="Palatino Linotype" w:hAnsi="Palatino Linotype" w:cs="Arial"/>
        </w:rPr>
        <w:lastRenderedPageBreak/>
        <w:t xml:space="preserve">178 de la </w:t>
      </w:r>
      <w:r w:rsidRPr="000A351C">
        <w:rPr>
          <w:rFonts w:ascii="Palatino Linotype" w:hAnsi="Palatino Linotype" w:cs="Arial"/>
          <w:b/>
        </w:rPr>
        <w:t xml:space="preserve">Ley de Transparencia y Acceso a la Información Pública del Estado de México y Municipios </w:t>
      </w:r>
      <w:r w:rsidRPr="000A351C">
        <w:rPr>
          <w:rFonts w:ascii="Palatino Linotype" w:hAnsi="Palatino Linotype" w:cs="Arial"/>
        </w:rPr>
        <w:t>vigente.</w:t>
      </w:r>
    </w:p>
    <w:p w14:paraId="4EC687BB" w14:textId="77777777" w:rsidR="00E47801" w:rsidRPr="000A351C" w:rsidRDefault="00E47801" w:rsidP="00E47801">
      <w:pPr>
        <w:pStyle w:val="Prrafodelista"/>
        <w:spacing w:before="240" w:after="240" w:line="360" w:lineRule="auto"/>
        <w:ind w:left="0" w:right="49"/>
        <w:jc w:val="both"/>
        <w:rPr>
          <w:rFonts w:ascii="Palatino Linotype" w:hAnsi="Palatino Linotype"/>
        </w:rPr>
      </w:pPr>
    </w:p>
    <w:p w14:paraId="3151F617" w14:textId="77777777" w:rsidR="00E47801" w:rsidRPr="000A351C" w:rsidRDefault="00E47801" w:rsidP="00E47801">
      <w:pPr>
        <w:pStyle w:val="Prrafodelista"/>
        <w:numPr>
          <w:ilvl w:val="0"/>
          <w:numId w:val="1"/>
        </w:numPr>
        <w:spacing w:before="240" w:after="240" w:line="360" w:lineRule="auto"/>
        <w:ind w:left="0" w:right="49" w:firstLine="0"/>
        <w:jc w:val="both"/>
        <w:rPr>
          <w:rFonts w:ascii="Palatino Linotype" w:hAnsi="Palatino Linotype"/>
        </w:rPr>
      </w:pPr>
      <w:r w:rsidRPr="000A351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0A351C" w:rsidRDefault="00D256D7" w:rsidP="00957B2F">
      <w:pPr>
        <w:pStyle w:val="Prrafodelista"/>
        <w:spacing w:line="360" w:lineRule="auto"/>
        <w:ind w:left="0" w:right="49"/>
        <w:jc w:val="both"/>
        <w:rPr>
          <w:rFonts w:ascii="Palatino Linotype" w:hAnsi="Palatino Linotype"/>
        </w:rPr>
      </w:pPr>
    </w:p>
    <w:p w14:paraId="2835DAC2" w14:textId="5100D5E5" w:rsidR="007658E1" w:rsidRPr="000A351C" w:rsidRDefault="006F4DAE" w:rsidP="00957B2F">
      <w:pPr>
        <w:pStyle w:val="Ttulo1"/>
        <w:spacing w:before="0" w:line="360" w:lineRule="auto"/>
        <w:rPr>
          <w:rFonts w:ascii="Palatino Linotype" w:hAnsi="Palatino Linotype"/>
          <w:b/>
          <w:color w:val="auto"/>
          <w:sz w:val="24"/>
          <w:szCs w:val="24"/>
        </w:rPr>
      </w:pPr>
      <w:bookmarkStart w:id="11" w:name="_Toc529178162"/>
      <w:bookmarkStart w:id="12" w:name="_Toc447183492"/>
      <w:bookmarkStart w:id="13" w:name="_Toc450120667"/>
      <w:bookmarkStart w:id="14" w:name="_Toc461555895"/>
      <w:r w:rsidRPr="000A351C">
        <w:rPr>
          <w:rFonts w:ascii="Palatino Linotype" w:hAnsi="Palatino Linotype"/>
          <w:b/>
          <w:color w:val="auto"/>
          <w:sz w:val="24"/>
          <w:szCs w:val="24"/>
        </w:rPr>
        <w:t>TERCERO</w:t>
      </w:r>
      <w:r w:rsidR="00AC20D6" w:rsidRPr="000A351C">
        <w:rPr>
          <w:rFonts w:ascii="Palatino Linotype" w:hAnsi="Palatino Linotype"/>
          <w:b/>
          <w:color w:val="auto"/>
          <w:sz w:val="24"/>
          <w:szCs w:val="24"/>
        </w:rPr>
        <w:t xml:space="preserve">. </w:t>
      </w:r>
      <w:r w:rsidR="00941DC4" w:rsidRPr="000A351C">
        <w:rPr>
          <w:rFonts w:ascii="Palatino Linotype" w:hAnsi="Palatino Linotype"/>
          <w:b/>
          <w:color w:val="auto"/>
          <w:sz w:val="24"/>
          <w:szCs w:val="24"/>
        </w:rPr>
        <w:t>Planteamiento de la Litis</w:t>
      </w:r>
      <w:r w:rsidR="00506A59" w:rsidRPr="000A351C">
        <w:rPr>
          <w:rFonts w:ascii="Palatino Linotype" w:hAnsi="Palatino Linotype"/>
          <w:b/>
          <w:color w:val="auto"/>
          <w:sz w:val="24"/>
          <w:szCs w:val="24"/>
        </w:rPr>
        <w:t>.</w:t>
      </w:r>
      <w:bookmarkEnd w:id="11"/>
    </w:p>
    <w:p w14:paraId="75F50203" w14:textId="77777777" w:rsidR="00D256D7" w:rsidRPr="000A351C" w:rsidRDefault="00D256D7" w:rsidP="00957B2F">
      <w:pPr>
        <w:spacing w:line="360" w:lineRule="auto"/>
        <w:rPr>
          <w:rFonts w:ascii="Palatino Linotype" w:hAnsi="Palatino Linotype"/>
          <w:lang w:val="es-MX" w:eastAsia="en-US"/>
        </w:rPr>
      </w:pPr>
    </w:p>
    <w:p w14:paraId="37342233" w14:textId="08260FB2" w:rsidR="00012620" w:rsidRPr="000A351C" w:rsidRDefault="008604AA" w:rsidP="00DB7492">
      <w:pPr>
        <w:pStyle w:val="Prrafodelista"/>
        <w:numPr>
          <w:ilvl w:val="0"/>
          <w:numId w:val="1"/>
        </w:numPr>
        <w:spacing w:line="360" w:lineRule="auto"/>
        <w:ind w:left="0" w:firstLine="0"/>
        <w:jc w:val="both"/>
        <w:rPr>
          <w:rFonts w:ascii="Palatino Linotype" w:eastAsia="Times New Roman" w:hAnsi="Palatino Linotype" w:cs="Arial"/>
          <w:color w:val="000000"/>
        </w:rPr>
      </w:pPr>
      <w:r w:rsidRPr="000A351C">
        <w:rPr>
          <w:rFonts w:ascii="Palatino Linotype" w:eastAsia="Calibri" w:hAnsi="Palatino Linotype" w:cs="Arial"/>
        </w:rPr>
        <w:t>El</w:t>
      </w:r>
      <w:r w:rsidR="002967AF" w:rsidRPr="000A351C">
        <w:rPr>
          <w:rFonts w:ascii="Palatino Linotype" w:eastAsia="Calibri" w:hAnsi="Palatino Linotype" w:cs="Arial"/>
        </w:rPr>
        <w:t xml:space="preserve"> particular</w:t>
      </w:r>
      <w:r w:rsidR="00DB7492" w:rsidRPr="000A351C">
        <w:rPr>
          <w:rFonts w:ascii="Palatino Linotype" w:eastAsia="Calibri" w:hAnsi="Palatino Linotype" w:cs="Arial"/>
        </w:rPr>
        <w:t xml:space="preserve"> solicitó </w:t>
      </w:r>
      <w:r w:rsidR="00012620" w:rsidRPr="000A351C">
        <w:rPr>
          <w:rFonts w:ascii="Palatino Linotype" w:eastAsia="Calibri" w:hAnsi="Palatino Linotype" w:cs="Arial"/>
        </w:rPr>
        <w:t>al Sujeto Obligado en versión pública y en datos abiertos de los años 2015, 2016 y 2017 lo siguiente:</w:t>
      </w:r>
    </w:p>
    <w:p w14:paraId="7C5AF195" w14:textId="4D3591F1" w:rsidR="00012620" w:rsidRPr="000A351C" w:rsidRDefault="00012620" w:rsidP="00012620">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Organizaciones de la sociedad civil con las que se desarrollan acciones en favor de las personas con discapacidad en el Municipio de Ecatepec de Morelos;</w:t>
      </w:r>
    </w:p>
    <w:p w14:paraId="0255D10A" w14:textId="1AE7BF49" w:rsidR="00012620" w:rsidRPr="000A351C" w:rsidRDefault="00012620" w:rsidP="00012620">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Nombre de la Asociación Civil, o colectivo;</w:t>
      </w:r>
    </w:p>
    <w:p w14:paraId="39F14E4D" w14:textId="322925D0" w:rsidR="00012620" w:rsidRPr="000A351C" w:rsidRDefault="00012620" w:rsidP="00012620">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Número de Asociaciones Civiles o colectivas que tienen constitución legal y domicilio fiscal dentro del Estado de México; y</w:t>
      </w:r>
    </w:p>
    <w:p w14:paraId="6C968CEC" w14:textId="3486D289" w:rsidR="00012620" w:rsidRPr="000A351C" w:rsidRDefault="00012620" w:rsidP="00012620">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Acciones o actividades de todo tipo que se han realizado con las Asociaciones Civiles o colectivas, indicando nombre de la actividad, colonia y fecha en que se realizó.</w:t>
      </w:r>
    </w:p>
    <w:p w14:paraId="47F2C981" w14:textId="77777777" w:rsidR="00012620" w:rsidRPr="000A351C" w:rsidRDefault="00012620" w:rsidP="00012620">
      <w:pPr>
        <w:pStyle w:val="Prrafodelista"/>
        <w:spacing w:line="360" w:lineRule="auto"/>
        <w:ind w:left="0"/>
        <w:jc w:val="both"/>
        <w:rPr>
          <w:rFonts w:ascii="Palatino Linotype" w:eastAsia="Times New Roman" w:hAnsi="Palatino Linotype" w:cs="Arial"/>
          <w:color w:val="000000"/>
        </w:rPr>
      </w:pPr>
    </w:p>
    <w:p w14:paraId="664EE236" w14:textId="33AA992D" w:rsidR="00B256AA" w:rsidRPr="000A351C" w:rsidRDefault="001E061A" w:rsidP="003D47C0">
      <w:pPr>
        <w:pStyle w:val="Prrafodelista"/>
        <w:numPr>
          <w:ilvl w:val="0"/>
          <w:numId w:val="1"/>
        </w:numPr>
        <w:spacing w:line="360" w:lineRule="auto"/>
        <w:ind w:left="0" w:right="49" w:firstLine="0"/>
        <w:jc w:val="both"/>
        <w:rPr>
          <w:rFonts w:ascii="Palatino Linotype" w:hAnsi="Palatino Linotype" w:cs="Bookman Old Style"/>
        </w:rPr>
      </w:pPr>
      <w:r w:rsidRPr="000A351C">
        <w:rPr>
          <w:rFonts w:ascii="Palatino Linotype" w:hAnsi="Palatino Linotype" w:cs="Bookman Old Style"/>
        </w:rPr>
        <w:lastRenderedPageBreak/>
        <w:t xml:space="preserve">En respuesta, el </w:t>
      </w:r>
      <w:r w:rsidRPr="000A351C">
        <w:rPr>
          <w:rFonts w:ascii="Palatino Linotype" w:hAnsi="Palatino Linotype" w:cs="Bookman Old Style"/>
          <w:b/>
        </w:rPr>
        <w:t>Sujeto Obligado</w:t>
      </w:r>
      <w:r w:rsidRPr="000A351C">
        <w:rPr>
          <w:rFonts w:ascii="Palatino Linotype" w:hAnsi="Palatino Linotype" w:cs="Bookman Old Style"/>
        </w:rPr>
        <w:t xml:space="preserve"> </w:t>
      </w:r>
      <w:r w:rsidR="00B256AA" w:rsidRPr="000A351C">
        <w:rPr>
          <w:rFonts w:ascii="Palatino Linotype" w:hAnsi="Palatino Linotype" w:cs="Bookman Old Style"/>
        </w:rPr>
        <w:t xml:space="preserve">manifestó que no se encontró registro de acciones a favor de organizaciones civiles, sin embargo del presente año se han realizado acciones con la </w:t>
      </w:r>
      <w:r w:rsidR="00B80E6C">
        <w:rPr>
          <w:rFonts w:ascii="Palatino Linotype" w:hAnsi="Palatino Linotype" w:cs="Bookman Old Style"/>
        </w:rPr>
        <w:t>XXXXXXXXXXXXX</w:t>
      </w:r>
      <w:r w:rsidR="00B256AA" w:rsidRPr="000A351C">
        <w:rPr>
          <w:rFonts w:ascii="Palatino Linotype" w:hAnsi="Palatino Linotype" w:cs="Bookman Old Style"/>
        </w:rPr>
        <w:t xml:space="preserve">., representada por </w:t>
      </w:r>
      <w:r w:rsidR="00B80E6C">
        <w:rPr>
          <w:rFonts w:ascii="Palatino Linotype" w:hAnsi="Palatino Linotype" w:cs="Bookman Old Style"/>
        </w:rPr>
        <w:t>XXXXXXXXXXXXXXXXXXXX</w:t>
      </w:r>
      <w:r w:rsidR="00B256AA" w:rsidRPr="000A351C">
        <w:rPr>
          <w:rFonts w:ascii="Palatino Linotype" w:hAnsi="Palatino Linotype" w:cs="Bookman Old Style"/>
        </w:rPr>
        <w:t xml:space="preserve"> a los cuales se les designó carpeta de servicios en donde se exponen tres servicios fundamentales (Canasta Básica, Seguros de Jefas de Familia y Centros de Desarrollo Comunitarios, asimismo, refirió que no se cuenta con el consentimiento de las </w:t>
      </w:r>
      <w:r w:rsidR="00E80FBD" w:rsidRPr="000A351C">
        <w:rPr>
          <w:rFonts w:ascii="Palatino Linotype" w:hAnsi="Palatino Linotype" w:cs="Bookman Old Style"/>
        </w:rPr>
        <w:t>asociaciones para proporcionar los datos personales.</w:t>
      </w:r>
    </w:p>
    <w:p w14:paraId="562FC1A8" w14:textId="77777777" w:rsidR="003D47C0" w:rsidRPr="000A351C" w:rsidRDefault="003D47C0" w:rsidP="003D47C0">
      <w:pPr>
        <w:pStyle w:val="Prrafodelista"/>
        <w:spacing w:line="360" w:lineRule="auto"/>
        <w:ind w:left="0" w:right="49"/>
        <w:jc w:val="both"/>
        <w:rPr>
          <w:rFonts w:ascii="Palatino Linotype" w:hAnsi="Palatino Linotype" w:cs="Bookman Old Style"/>
        </w:rPr>
      </w:pPr>
    </w:p>
    <w:p w14:paraId="54328F16" w14:textId="2891D83A" w:rsidR="005D0B65" w:rsidRPr="000A351C" w:rsidRDefault="00CC1B40"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0A351C">
        <w:rPr>
          <w:rFonts w:ascii="Palatino Linotype" w:hAnsi="Palatino Linotype" w:cs="Bookman Old Style"/>
        </w:rPr>
        <w:t>Derivado de la respuesta</w:t>
      </w:r>
      <w:r w:rsidR="00CD0EB2" w:rsidRPr="000A351C">
        <w:rPr>
          <w:rFonts w:ascii="Palatino Linotype" w:hAnsi="Palatino Linotype" w:cs="Bookman Old Style"/>
        </w:rPr>
        <w:t xml:space="preserve">, </w:t>
      </w:r>
      <w:r w:rsidR="008604AA" w:rsidRPr="000A351C">
        <w:rPr>
          <w:rFonts w:ascii="Palatino Linotype" w:hAnsi="Palatino Linotype" w:cs="Bookman Old Style"/>
        </w:rPr>
        <w:t>el</w:t>
      </w:r>
      <w:r w:rsidR="00CD0EB2" w:rsidRPr="000A351C">
        <w:rPr>
          <w:rFonts w:ascii="Palatino Linotype" w:hAnsi="Palatino Linotype" w:cs="Bookman Old Style"/>
        </w:rPr>
        <w:t xml:space="preserve"> particular se inconformó</w:t>
      </w:r>
      <w:r w:rsidR="00E80FBD" w:rsidRPr="000A351C">
        <w:rPr>
          <w:rFonts w:ascii="Palatino Linotype" w:hAnsi="Palatino Linotype" w:cs="Bookman Old Style"/>
        </w:rPr>
        <w:t>,</w:t>
      </w:r>
      <w:r w:rsidR="005836D3" w:rsidRPr="000A351C">
        <w:rPr>
          <w:rFonts w:ascii="Palatino Linotype" w:hAnsi="Palatino Linotype" w:cs="Bookman Old Style"/>
        </w:rPr>
        <w:t xml:space="preserve"> </w:t>
      </w:r>
      <w:r w:rsidR="00E80FBD" w:rsidRPr="000A351C">
        <w:rPr>
          <w:rFonts w:ascii="Palatino Linotype" w:hAnsi="Palatino Linotype" w:cs="Bookman Old Style"/>
        </w:rPr>
        <w:t>refiriendo</w:t>
      </w:r>
      <w:r w:rsidR="005836D3" w:rsidRPr="000A351C">
        <w:rPr>
          <w:rFonts w:ascii="Palatino Linotype" w:hAnsi="Palatino Linotype" w:cs="Bookman Old Style"/>
        </w:rPr>
        <w:t xml:space="preserve"> </w:t>
      </w:r>
      <w:r w:rsidR="00E80FBD" w:rsidRPr="000A351C">
        <w:rPr>
          <w:rFonts w:ascii="Palatino Linotype" w:hAnsi="Palatino Linotype" w:cs="Bookman Old Style"/>
        </w:rPr>
        <w:t>que</w:t>
      </w:r>
      <w:r w:rsidR="005836D3" w:rsidRPr="000A351C">
        <w:rPr>
          <w:rFonts w:ascii="Palatino Linotype" w:hAnsi="Palatino Linotype" w:cs="Bookman Old Style"/>
        </w:rPr>
        <w:t xml:space="preserve"> </w:t>
      </w:r>
      <w:r w:rsidR="00B256AA" w:rsidRPr="000A351C">
        <w:rPr>
          <w:rFonts w:ascii="Palatino Linotype" w:hAnsi="Palatino Linotype" w:cs="Bookman Old Style"/>
        </w:rPr>
        <w:t>es información que no solicitó, además de que en ningún momento pidió información sobre datos personales, sino más bien, información pública.</w:t>
      </w:r>
    </w:p>
    <w:p w14:paraId="7C7962E1" w14:textId="77777777" w:rsidR="0095564F" w:rsidRPr="000A351C" w:rsidRDefault="0095564F" w:rsidP="00957B2F">
      <w:pPr>
        <w:pStyle w:val="Prrafodelista"/>
        <w:spacing w:line="360" w:lineRule="auto"/>
        <w:rPr>
          <w:rFonts w:ascii="Palatino Linotype" w:hAnsi="Palatino Linotype" w:cs="Arial"/>
          <w:color w:val="000000" w:themeColor="text1"/>
        </w:rPr>
      </w:pPr>
    </w:p>
    <w:p w14:paraId="6F579C3E" w14:textId="77777777" w:rsidR="002024E2" w:rsidRPr="000A351C" w:rsidRDefault="001E061A" w:rsidP="002024E2">
      <w:pPr>
        <w:pStyle w:val="Prrafodelista"/>
        <w:numPr>
          <w:ilvl w:val="0"/>
          <w:numId w:val="1"/>
        </w:numPr>
        <w:spacing w:line="360" w:lineRule="auto"/>
        <w:ind w:left="0" w:firstLine="0"/>
        <w:jc w:val="both"/>
        <w:rPr>
          <w:rFonts w:ascii="Palatino Linotype" w:hAnsi="Palatino Linotype" w:cs="Arial"/>
        </w:rPr>
      </w:pPr>
      <w:r w:rsidRPr="000A351C">
        <w:rPr>
          <w:rFonts w:ascii="Palatino Linotype" w:hAnsi="Palatino Linotype" w:cs="Arial"/>
          <w:color w:val="000000" w:themeColor="text1"/>
        </w:rPr>
        <w:t xml:space="preserve"> </w:t>
      </w:r>
      <w:r w:rsidR="002024E2" w:rsidRPr="000A351C">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F11F06F" w14:textId="77777777" w:rsidR="002024E2" w:rsidRPr="000A351C" w:rsidRDefault="002024E2" w:rsidP="002024E2">
      <w:pPr>
        <w:pStyle w:val="Prrafodelista"/>
        <w:spacing w:line="360" w:lineRule="auto"/>
        <w:ind w:left="0"/>
        <w:jc w:val="both"/>
        <w:rPr>
          <w:rFonts w:ascii="Palatino Linotype" w:hAnsi="Palatino Linotype" w:cs="Arial"/>
        </w:rPr>
      </w:pPr>
    </w:p>
    <w:p w14:paraId="3E419A2E" w14:textId="77777777" w:rsidR="002024E2" w:rsidRPr="000A351C" w:rsidRDefault="002024E2" w:rsidP="003D3A1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0A351C">
        <w:rPr>
          <w:rFonts w:ascii="Palatino Linotype" w:hAnsi="Palatino Linotype" w:cs="Arial"/>
          <w:b/>
          <w:bCs/>
          <w:i/>
          <w:iCs/>
          <w:color w:val="222222"/>
          <w:sz w:val="22"/>
          <w:lang w:val="es-ES_tradnl"/>
        </w:rPr>
        <w:t>QUEJA, RECURSO DE. LA OMISION DE RENDIR EL INFORME RESPECTIVO NO IMPIDE QUE SE RESUELV</w:t>
      </w:r>
      <w:r w:rsidRPr="000A351C">
        <w:rPr>
          <w:rFonts w:ascii="Palatino Linotype" w:hAnsi="Palatino Linotype" w:cs="Arial"/>
          <w:i/>
          <w:iCs/>
          <w:color w:val="222222"/>
          <w:sz w:val="22"/>
          <w:lang w:val="es-ES_tradnl"/>
        </w:rPr>
        <w:t xml:space="preserve">A. El artículo 98 de la Ley de Amparo prevé la posibilidad de que las autoridades responsables omitan rendir el </w:t>
      </w:r>
      <w:r w:rsidRPr="000A351C">
        <w:rPr>
          <w:rFonts w:ascii="Palatino Linotype" w:hAnsi="Palatino Linotype" w:cs="Arial"/>
          <w:i/>
          <w:iCs/>
          <w:color w:val="222222"/>
          <w:sz w:val="22"/>
          <w:lang w:val="es-ES_tradnl"/>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0A351C">
        <w:rPr>
          <w:rFonts w:ascii="Palatino Linotype" w:hAnsi="Palatino Linotype" w:cs="Arial"/>
          <w:i/>
          <w:iCs/>
          <w:color w:val="222222"/>
          <w:lang w:val="es-ES_tradnl"/>
        </w:rPr>
        <w:t xml:space="preserve">  </w:t>
      </w:r>
    </w:p>
    <w:p w14:paraId="75C4B7F7" w14:textId="77777777" w:rsidR="002024E2" w:rsidRPr="000A351C" w:rsidRDefault="002024E2" w:rsidP="002024E2">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16D27618" w14:textId="77777777" w:rsidR="002024E2" w:rsidRPr="000A351C" w:rsidRDefault="002024E2" w:rsidP="002024E2">
      <w:pPr>
        <w:pStyle w:val="Prrafodelista"/>
        <w:numPr>
          <w:ilvl w:val="0"/>
          <w:numId w:val="1"/>
        </w:numPr>
        <w:spacing w:line="360" w:lineRule="auto"/>
        <w:ind w:left="0" w:firstLine="0"/>
        <w:jc w:val="both"/>
        <w:rPr>
          <w:rFonts w:ascii="Palatino Linotype" w:hAnsi="Palatino Linotype" w:cs="Arial"/>
        </w:rPr>
      </w:pPr>
      <w:r w:rsidRPr="000A351C">
        <w:rPr>
          <w:rFonts w:ascii="Palatino Linotype" w:hAnsi="Palatino Linotype" w:cs="Arial"/>
          <w:color w:val="222222"/>
        </w:rPr>
        <w:t>Por lo cual se reitera, que la falta de informe justificado no impide que este Órgano Garante conozca y resuelva el recurso de revisión, solo propicia que el </w:t>
      </w:r>
      <w:r w:rsidRPr="000A351C">
        <w:rPr>
          <w:rFonts w:ascii="Palatino Linotype" w:hAnsi="Palatino Linotype" w:cs="Arial"/>
          <w:b/>
          <w:bCs/>
          <w:color w:val="222222"/>
        </w:rPr>
        <w:t>SUJETO OBLIGADO</w:t>
      </w:r>
      <w:r w:rsidRPr="000A351C">
        <w:rPr>
          <w:rFonts w:ascii="Palatino Linotype" w:hAnsi="Palatino Linotype" w:cs="Arial"/>
          <w:color w:val="222222"/>
        </w:rPr>
        <w:t> pierda la oportunidad de justificar su falta de respuesta y manifestar lo que a su derecho convenga.</w:t>
      </w:r>
    </w:p>
    <w:p w14:paraId="230937D5" w14:textId="77777777" w:rsidR="002024E2" w:rsidRPr="000A351C" w:rsidRDefault="002024E2" w:rsidP="002024E2">
      <w:pPr>
        <w:pStyle w:val="Prrafodelista"/>
        <w:spacing w:line="360" w:lineRule="auto"/>
        <w:ind w:left="0"/>
        <w:jc w:val="both"/>
        <w:rPr>
          <w:rFonts w:ascii="Palatino Linotype" w:hAnsi="Palatino Linotype" w:cs="Arial"/>
        </w:rPr>
      </w:pPr>
    </w:p>
    <w:p w14:paraId="35F6C61E" w14:textId="4497C8CE" w:rsidR="00DB7492" w:rsidRPr="000A351C"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0A351C">
        <w:rPr>
          <w:rFonts w:ascii="Palatino Linotype" w:eastAsia="Times New Roman" w:hAnsi="Palatino Linotype" w:cs="Arial"/>
        </w:rPr>
        <w:t xml:space="preserve">En dichas condiciones, la </w:t>
      </w:r>
      <w:proofErr w:type="spellStart"/>
      <w:r w:rsidRPr="000A351C">
        <w:rPr>
          <w:rFonts w:ascii="Palatino Linotype" w:eastAsia="Times New Roman" w:hAnsi="Palatino Linotype" w:cs="Arial"/>
          <w:i/>
        </w:rPr>
        <w:t>litis</w:t>
      </w:r>
      <w:proofErr w:type="spellEnd"/>
      <w:r w:rsidRPr="000A351C">
        <w:rPr>
          <w:rFonts w:ascii="Palatino Linotype" w:eastAsia="Times New Roman" w:hAnsi="Palatino Linotype" w:cs="Arial"/>
        </w:rPr>
        <w:t xml:space="preserve"> a resolver en este recurso se circunscribe a determinar si </w:t>
      </w:r>
      <w:r w:rsidR="00DB7492" w:rsidRPr="000A351C">
        <w:rPr>
          <w:rFonts w:ascii="Palatino Linotype" w:eastAsia="MS Mincho" w:hAnsi="Palatino Linotype" w:cs="Arial"/>
        </w:rPr>
        <w:t>se actualiza la causal de procedencia prevista en el artículo 179, fracción I</w:t>
      </w:r>
      <w:r w:rsidR="000E05F0" w:rsidRPr="000A351C">
        <w:rPr>
          <w:rFonts w:ascii="Palatino Linotype" w:eastAsia="MS Mincho" w:hAnsi="Palatino Linotype" w:cs="Arial"/>
        </w:rPr>
        <w:t>I</w:t>
      </w:r>
      <w:r w:rsidR="00DB7492" w:rsidRPr="000A351C">
        <w:rPr>
          <w:rFonts w:ascii="Palatino Linotype" w:eastAsia="MS Mincho" w:hAnsi="Palatino Linotype" w:cs="Arial"/>
        </w:rPr>
        <w:t xml:space="preserve"> de la Ley de Transparencia y Acceso a la Información Pública del Estado de México y Municipios.</w:t>
      </w:r>
    </w:p>
    <w:p w14:paraId="31AB645F" w14:textId="77777777" w:rsidR="009538E4" w:rsidRPr="000A351C" w:rsidRDefault="009538E4" w:rsidP="009538E4">
      <w:pPr>
        <w:pStyle w:val="Prrafodelista"/>
        <w:rPr>
          <w:rFonts w:ascii="Palatino Linotype" w:eastAsia="MS Mincho" w:hAnsi="Palatino Linotype" w:cs="Arial"/>
        </w:rPr>
      </w:pPr>
    </w:p>
    <w:p w14:paraId="7BB2A350" w14:textId="77777777" w:rsidR="009538E4" w:rsidRPr="000A351C" w:rsidRDefault="009538E4" w:rsidP="009538E4">
      <w:pPr>
        <w:pStyle w:val="Ttulo2"/>
        <w:rPr>
          <w:rFonts w:ascii="Palatino Linotype" w:hAnsi="Palatino Linotype"/>
          <w:b/>
          <w:color w:val="auto"/>
          <w:sz w:val="24"/>
        </w:rPr>
      </w:pPr>
      <w:bookmarkStart w:id="15" w:name="_Toc514761973"/>
      <w:bookmarkStart w:id="16" w:name="_Toc524000313"/>
      <w:bookmarkStart w:id="17" w:name="_Toc529178163"/>
      <w:r w:rsidRPr="000A351C">
        <w:rPr>
          <w:rFonts w:ascii="Palatino Linotype" w:hAnsi="Palatino Linotype"/>
          <w:b/>
          <w:color w:val="auto"/>
          <w:sz w:val="24"/>
        </w:rPr>
        <w:t>CUARTO. De previo y especial pronunciamiento</w:t>
      </w:r>
      <w:bookmarkEnd w:id="15"/>
      <w:bookmarkEnd w:id="16"/>
      <w:bookmarkEnd w:id="17"/>
    </w:p>
    <w:p w14:paraId="0F3026B5" w14:textId="77777777" w:rsidR="009538E4" w:rsidRPr="000A351C" w:rsidRDefault="009538E4" w:rsidP="009538E4">
      <w:pPr>
        <w:rPr>
          <w:lang w:val="es-MX" w:eastAsia="en-US"/>
        </w:rPr>
      </w:pPr>
    </w:p>
    <w:p w14:paraId="59434F8D" w14:textId="39B8AEC7" w:rsidR="00EA564B" w:rsidRPr="000A351C" w:rsidRDefault="00EA564B" w:rsidP="009538E4">
      <w:pPr>
        <w:pStyle w:val="Ttulo3"/>
        <w:numPr>
          <w:ilvl w:val="0"/>
          <w:numId w:val="32"/>
        </w:numPr>
        <w:spacing w:line="240" w:lineRule="auto"/>
        <w:rPr>
          <w:rFonts w:ascii="Palatino Linotype" w:hAnsi="Palatino Linotype"/>
          <w:b/>
          <w:color w:val="auto"/>
        </w:rPr>
      </w:pPr>
      <w:bookmarkStart w:id="18" w:name="_Toc529178164"/>
      <w:bookmarkStart w:id="19" w:name="_Toc489558106"/>
      <w:bookmarkStart w:id="20" w:name="_Toc514761974"/>
      <w:bookmarkStart w:id="21" w:name="_Toc524000314"/>
      <w:r w:rsidRPr="000A351C">
        <w:rPr>
          <w:rFonts w:ascii="Palatino Linotype" w:hAnsi="Palatino Linotype"/>
          <w:b/>
          <w:color w:val="auto"/>
        </w:rPr>
        <w:t>De los plazos para dar respuesta.</w:t>
      </w:r>
      <w:bookmarkEnd w:id="18"/>
    </w:p>
    <w:p w14:paraId="2C68ECB5" w14:textId="77777777" w:rsidR="00EA564B" w:rsidRPr="000A351C" w:rsidRDefault="00EA564B" w:rsidP="00EA564B">
      <w:pPr>
        <w:rPr>
          <w:lang w:val="es-MX" w:eastAsia="en-US"/>
        </w:rPr>
      </w:pPr>
    </w:p>
    <w:p w14:paraId="43DAFC7F" w14:textId="77777777" w:rsidR="00EA564B" w:rsidRPr="000A351C" w:rsidRDefault="00EA564B" w:rsidP="00EA564B">
      <w:pPr>
        <w:rPr>
          <w:lang w:val="es-MX" w:eastAsia="en-US"/>
        </w:rPr>
      </w:pPr>
    </w:p>
    <w:p w14:paraId="77F676D1" w14:textId="3C8042EB" w:rsidR="009B55AA" w:rsidRPr="000A351C" w:rsidRDefault="009B55AA" w:rsidP="006507FA">
      <w:pPr>
        <w:pStyle w:val="Prrafodelista"/>
        <w:numPr>
          <w:ilvl w:val="0"/>
          <w:numId w:val="1"/>
        </w:numPr>
        <w:spacing w:line="360" w:lineRule="auto"/>
        <w:ind w:left="0" w:firstLine="0"/>
        <w:rPr>
          <w:rFonts w:ascii="Palatino Linotype" w:hAnsi="Palatino Linotype"/>
          <w:lang w:val="es-MX" w:eastAsia="en-US"/>
        </w:rPr>
      </w:pPr>
      <w:r w:rsidRPr="000A351C">
        <w:rPr>
          <w:rFonts w:ascii="Palatino Linotype" w:hAnsi="Palatino Linotype"/>
          <w:lang w:val="es-MX" w:eastAsia="en-US"/>
        </w:rPr>
        <w:t xml:space="preserve">La Ley de Transparencia y Acceso a la Información Pública del Estado de México y Municipios en el artículo </w:t>
      </w:r>
      <w:r w:rsidR="00365C6E" w:rsidRPr="000A351C">
        <w:rPr>
          <w:rFonts w:ascii="Palatino Linotype" w:hAnsi="Palatino Linotype"/>
          <w:lang w:val="es-MX" w:eastAsia="en-US"/>
        </w:rPr>
        <w:t>163 dispone lo siguiente:</w:t>
      </w:r>
    </w:p>
    <w:p w14:paraId="712F80CA" w14:textId="05446DC1" w:rsidR="00365C6E" w:rsidRPr="000A351C" w:rsidRDefault="00365C6E" w:rsidP="00365C6E">
      <w:pPr>
        <w:autoSpaceDE w:val="0"/>
        <w:autoSpaceDN w:val="0"/>
        <w:adjustRightInd w:val="0"/>
        <w:ind w:left="567" w:right="567"/>
        <w:jc w:val="both"/>
        <w:rPr>
          <w:rFonts w:ascii="Palatino Linotype" w:hAnsi="Palatino Linotype" w:cs="Bookman Old Style"/>
          <w:i/>
          <w:sz w:val="22"/>
          <w:szCs w:val="20"/>
          <w:lang w:val="es-MX"/>
        </w:rPr>
      </w:pPr>
      <w:r w:rsidRPr="000A351C">
        <w:rPr>
          <w:rFonts w:ascii="Palatino Linotype" w:hAnsi="Palatino Linotype" w:cs="Bookman Old Style,Bold"/>
          <w:b/>
          <w:bCs/>
          <w:i/>
          <w:sz w:val="22"/>
          <w:szCs w:val="20"/>
          <w:lang w:val="es-MX"/>
        </w:rPr>
        <w:t xml:space="preserve">Artículo 163. </w:t>
      </w:r>
      <w:r w:rsidRPr="000A351C">
        <w:rPr>
          <w:rFonts w:ascii="Palatino Linotype" w:hAnsi="Palatino Linotype" w:cs="Bookman Old Style"/>
          <w:i/>
          <w:sz w:val="22"/>
          <w:szCs w:val="20"/>
          <w:lang w:val="es-MX"/>
        </w:rPr>
        <w:t>La Unidad de Transparencia deberá notificar la respuesta a la solicitud al interesado en el menor tiempo posible, que no podrá exceder de quince días hábiles, contados a partir del día siguiente a la presentación de aquélla.</w:t>
      </w:r>
    </w:p>
    <w:p w14:paraId="2D3333F2" w14:textId="77777777" w:rsidR="00365C6E" w:rsidRPr="000A351C" w:rsidRDefault="00365C6E" w:rsidP="00365C6E">
      <w:pPr>
        <w:autoSpaceDE w:val="0"/>
        <w:autoSpaceDN w:val="0"/>
        <w:adjustRightInd w:val="0"/>
        <w:ind w:left="567" w:right="567"/>
        <w:jc w:val="both"/>
        <w:rPr>
          <w:rFonts w:ascii="Palatino Linotype" w:hAnsi="Palatino Linotype" w:cs="Bookman Old Style"/>
          <w:i/>
          <w:sz w:val="22"/>
          <w:szCs w:val="20"/>
          <w:lang w:val="es-MX"/>
        </w:rPr>
      </w:pPr>
    </w:p>
    <w:p w14:paraId="0ACFE734" w14:textId="22001BED" w:rsidR="00365C6E" w:rsidRPr="000A351C" w:rsidRDefault="00365C6E" w:rsidP="00365C6E">
      <w:pPr>
        <w:autoSpaceDE w:val="0"/>
        <w:autoSpaceDN w:val="0"/>
        <w:adjustRightInd w:val="0"/>
        <w:ind w:left="567" w:right="567"/>
        <w:jc w:val="both"/>
        <w:rPr>
          <w:rFonts w:ascii="Palatino Linotype" w:hAnsi="Palatino Linotype"/>
          <w:i/>
          <w:sz w:val="28"/>
          <w:lang w:val="es-MX" w:eastAsia="en-US"/>
        </w:rPr>
      </w:pPr>
      <w:r w:rsidRPr="000A351C">
        <w:rPr>
          <w:rFonts w:ascii="Palatino Linotype" w:hAnsi="Palatino Linotype" w:cs="Bookman Old Style"/>
          <w:i/>
          <w:sz w:val="22"/>
          <w:szCs w:val="20"/>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BE8ABD" w14:textId="77777777" w:rsidR="009B55AA" w:rsidRPr="000A351C" w:rsidRDefault="009B55AA" w:rsidP="00365C6E">
      <w:pPr>
        <w:pStyle w:val="Prrafodelista"/>
        <w:spacing w:line="360" w:lineRule="auto"/>
        <w:ind w:left="0"/>
        <w:rPr>
          <w:rFonts w:ascii="Palatino Linotype" w:hAnsi="Palatino Linotype"/>
          <w:lang w:val="es-MX" w:eastAsia="en-US"/>
        </w:rPr>
      </w:pPr>
    </w:p>
    <w:p w14:paraId="1AF68BDE" w14:textId="71D11C84" w:rsidR="00365C6E" w:rsidRPr="000A351C" w:rsidRDefault="00365C6E" w:rsidP="00365C6E">
      <w:pPr>
        <w:pStyle w:val="Prrafodelista"/>
        <w:numPr>
          <w:ilvl w:val="0"/>
          <w:numId w:val="1"/>
        </w:numPr>
        <w:spacing w:line="360" w:lineRule="auto"/>
        <w:ind w:left="0" w:firstLine="0"/>
        <w:rPr>
          <w:rFonts w:ascii="Palatino Linotype" w:hAnsi="Palatino Linotype"/>
          <w:lang w:val="es-MX" w:eastAsia="en-US"/>
        </w:rPr>
      </w:pPr>
      <w:r w:rsidRPr="000A351C">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14:paraId="0204161E" w14:textId="77777777" w:rsidR="00365C6E" w:rsidRPr="000A351C" w:rsidRDefault="00365C6E" w:rsidP="00365C6E">
      <w:pPr>
        <w:pStyle w:val="Prrafodelista"/>
        <w:spacing w:line="360" w:lineRule="auto"/>
        <w:ind w:left="0"/>
        <w:rPr>
          <w:rFonts w:ascii="Palatino Linotype" w:hAnsi="Palatino Linotype"/>
          <w:lang w:val="es-MX" w:eastAsia="en-US"/>
        </w:rPr>
      </w:pPr>
    </w:p>
    <w:p w14:paraId="43155A0C" w14:textId="2A32A6BE" w:rsidR="00EA564B" w:rsidRPr="000A351C" w:rsidRDefault="00614C8B" w:rsidP="00365C6E">
      <w:pPr>
        <w:pStyle w:val="Prrafodelista"/>
        <w:numPr>
          <w:ilvl w:val="0"/>
          <w:numId w:val="1"/>
        </w:numPr>
        <w:spacing w:line="360" w:lineRule="auto"/>
        <w:ind w:left="0" w:firstLine="0"/>
        <w:jc w:val="both"/>
        <w:rPr>
          <w:rFonts w:ascii="Palatino Linotype" w:hAnsi="Palatino Linotype"/>
          <w:lang w:val="es-MX" w:eastAsia="en-US"/>
        </w:rPr>
      </w:pPr>
      <w:r w:rsidRPr="000A351C">
        <w:rPr>
          <w:rFonts w:ascii="Palatino Linotype" w:hAnsi="Palatino Linotype"/>
          <w:lang w:val="es-MX" w:eastAsia="en-US"/>
        </w:rPr>
        <w:t xml:space="preserve">Como se aprecia del expediente electrónico del SAIMEX, la solicitud de acceso a la información se presentó el día veintiocho </w:t>
      </w:r>
      <w:r w:rsidR="00365C6E" w:rsidRPr="000A351C">
        <w:rPr>
          <w:rFonts w:ascii="Palatino Linotype" w:hAnsi="Palatino Linotype"/>
          <w:lang w:val="es-MX" w:eastAsia="en-US"/>
        </w:rPr>
        <w:t xml:space="preserve">(28) </w:t>
      </w:r>
      <w:r w:rsidRPr="000A351C">
        <w:rPr>
          <w:rFonts w:ascii="Palatino Linotype" w:hAnsi="Palatino Linotype"/>
          <w:lang w:val="es-MX" w:eastAsia="en-US"/>
        </w:rPr>
        <w:t xml:space="preserve">de febrero </w:t>
      </w:r>
      <w:r w:rsidR="00365C6E" w:rsidRPr="000A351C">
        <w:rPr>
          <w:rFonts w:ascii="Palatino Linotype" w:hAnsi="Palatino Linotype"/>
          <w:lang w:val="es-MX" w:eastAsia="en-US"/>
        </w:rPr>
        <w:t>de 2018, de tal forma que el plazo para dar respuesta transcurrió del uno (01) al veintitrés de marzo de dos mil dieciocho.</w:t>
      </w:r>
    </w:p>
    <w:p w14:paraId="74338B48" w14:textId="77777777" w:rsidR="00365C6E" w:rsidRPr="000A351C" w:rsidRDefault="00365C6E" w:rsidP="00365C6E">
      <w:pPr>
        <w:pStyle w:val="Prrafodelista"/>
        <w:rPr>
          <w:rFonts w:ascii="Palatino Linotype" w:hAnsi="Palatino Linotype"/>
          <w:lang w:val="es-MX" w:eastAsia="en-US"/>
        </w:rPr>
      </w:pPr>
    </w:p>
    <w:p w14:paraId="06C40CFB" w14:textId="4C211BF1" w:rsidR="00365C6E" w:rsidRPr="000A351C" w:rsidRDefault="00365C6E" w:rsidP="00365C6E">
      <w:pPr>
        <w:pStyle w:val="Prrafodelista"/>
        <w:numPr>
          <w:ilvl w:val="0"/>
          <w:numId w:val="1"/>
        </w:numPr>
        <w:spacing w:line="360" w:lineRule="auto"/>
        <w:ind w:left="0" w:firstLine="0"/>
        <w:jc w:val="both"/>
        <w:rPr>
          <w:rFonts w:ascii="Palatino Linotype" w:hAnsi="Palatino Linotype"/>
          <w:lang w:val="es-MX" w:eastAsia="en-US"/>
        </w:rPr>
      </w:pPr>
      <w:r w:rsidRPr="000A351C">
        <w:rPr>
          <w:rFonts w:ascii="Palatino Linotype" w:hAnsi="Palatino Linotype"/>
          <w:lang w:val="es-MX" w:eastAsia="en-US"/>
        </w:rPr>
        <w:t xml:space="preserve">Ante tal situación, es de apreciarse que si bien el Sujeto Obligado solicitó una prórroga para dar respuesta el día veintiuno (21) de marzo del presente año, </w:t>
      </w:r>
      <w:r w:rsidR="001E4796" w:rsidRPr="000A351C">
        <w:rPr>
          <w:rFonts w:ascii="Palatino Linotype" w:hAnsi="Palatino Linotype"/>
          <w:lang w:val="es-MX" w:eastAsia="en-US"/>
        </w:rPr>
        <w:t>é</w:t>
      </w:r>
      <w:r w:rsidRPr="000A351C">
        <w:rPr>
          <w:rFonts w:ascii="Palatino Linotype" w:hAnsi="Palatino Linotype"/>
          <w:lang w:val="es-MX" w:eastAsia="en-US"/>
        </w:rPr>
        <w:t>sta no fue conforme a lo que establece la normatividad, como se estudiará más adelante.</w:t>
      </w:r>
      <w:r w:rsidR="001E4796" w:rsidRPr="000A351C">
        <w:rPr>
          <w:rFonts w:ascii="Palatino Linotype" w:hAnsi="Palatino Linotype"/>
          <w:lang w:val="es-MX" w:eastAsia="en-US"/>
        </w:rPr>
        <w:t xml:space="preserve"> Por otro lado, pese a la prórroga requerida, el Sujeto Obligado fue omiso en dar </w:t>
      </w:r>
      <w:r w:rsidR="001E4796" w:rsidRPr="000A351C">
        <w:rPr>
          <w:rFonts w:ascii="Palatino Linotype" w:hAnsi="Palatino Linotype"/>
          <w:lang w:val="es-MX" w:eastAsia="en-US"/>
        </w:rPr>
        <w:lastRenderedPageBreak/>
        <w:t>respuesta en el tiempo previsto para tal efecto, no fue, sino hasta el veinticuatro (24) de agosto de dos mil dieciocho que el Sujeto Obligado dio respuesta a la solicitud del particular.</w:t>
      </w:r>
    </w:p>
    <w:p w14:paraId="2D39C2DF" w14:textId="77777777" w:rsidR="001E4796" w:rsidRPr="000A351C" w:rsidRDefault="001E4796" w:rsidP="001E4796">
      <w:pPr>
        <w:pStyle w:val="Prrafodelista"/>
        <w:rPr>
          <w:rFonts w:ascii="Palatino Linotype" w:hAnsi="Palatino Linotype"/>
          <w:lang w:val="es-MX" w:eastAsia="en-US"/>
        </w:rPr>
      </w:pPr>
    </w:p>
    <w:p w14:paraId="713F7684" w14:textId="545A16B2" w:rsidR="001E4796" w:rsidRPr="000A351C" w:rsidRDefault="001E4796" w:rsidP="008004EE">
      <w:pPr>
        <w:pStyle w:val="Prrafodelista"/>
        <w:numPr>
          <w:ilvl w:val="0"/>
          <w:numId w:val="1"/>
        </w:numPr>
        <w:spacing w:line="360" w:lineRule="auto"/>
        <w:ind w:left="0" w:firstLine="0"/>
        <w:jc w:val="both"/>
        <w:rPr>
          <w:rFonts w:ascii="Palatino Linotype" w:hAnsi="Palatino Linotype"/>
          <w:lang w:val="es-MX" w:eastAsia="en-US"/>
        </w:rPr>
      </w:pPr>
      <w:r w:rsidRPr="000A351C">
        <w:rPr>
          <w:rFonts w:ascii="Palatino Linotype" w:hAnsi="Palatino Linotype"/>
          <w:lang w:val="es-MX" w:eastAsia="en-US"/>
        </w:rPr>
        <w:t xml:space="preserve">Es por ello que debemos </w:t>
      </w:r>
      <w:r w:rsidR="008004EE" w:rsidRPr="000A351C">
        <w:rPr>
          <w:rFonts w:ascii="Palatino Linotype" w:hAnsi="Palatino Linotype"/>
          <w:lang w:val="es-MX" w:eastAsia="en-US"/>
        </w:rPr>
        <w:t xml:space="preserve">enfatizar que </w:t>
      </w:r>
      <w:r w:rsidRPr="000A351C">
        <w:rPr>
          <w:rFonts w:ascii="Palatino Linotype" w:eastAsia="Times New Roman" w:hAnsi="Palatino Linotype" w:cs="Arial"/>
          <w:color w:val="000000"/>
        </w:rPr>
        <w:t>la Constitución Política de los Estados Unidos Mexicanos establece que “</w:t>
      </w:r>
      <w:r w:rsidRPr="000A351C">
        <w:rPr>
          <w:rFonts w:ascii="Palatino Linotype" w:hAnsi="Palatino Linotype" w:cs="Helvetica"/>
          <w:i/>
          <w:sz w:val="22"/>
          <w:szCs w:val="23"/>
          <w:shd w:val="clear" w:color="auto" w:fill="FFFFFF"/>
        </w:rPr>
        <w:t xml:space="preserve">Todas las autoridades, en el ámbito de sus competencias, tienen la obligación </w:t>
      </w:r>
      <w:r w:rsidRPr="000A351C">
        <w:rPr>
          <w:rFonts w:ascii="Palatino Linotype" w:hAnsi="Palatino Linotype" w:cs="Helvetica"/>
          <w:b/>
          <w:i/>
          <w:sz w:val="22"/>
          <w:szCs w:val="23"/>
          <w:shd w:val="clear" w:color="auto" w:fill="FFFFFF"/>
        </w:rPr>
        <w:t>de promover, respetar, proteger y garantizar</w:t>
      </w:r>
      <w:r w:rsidRPr="000A351C">
        <w:rPr>
          <w:rFonts w:ascii="Palatino Linotype" w:hAnsi="Palatino Linotype" w:cs="Helvetica"/>
          <w:i/>
          <w:sz w:val="22"/>
          <w:szCs w:val="23"/>
          <w:shd w:val="clear" w:color="auto" w:fill="FFFFFF"/>
        </w:rPr>
        <w:t xml:space="preserve"> los derechos humanos de conformidad con los principios de universalidad, interdependencia, indivisibilidad y progresividad…”</w:t>
      </w:r>
      <w:r w:rsidRPr="000A351C">
        <w:rPr>
          <w:rStyle w:val="Refdenotaalpie"/>
          <w:rFonts w:ascii="Palatino Linotype" w:hAnsi="Palatino Linotype" w:cs="Helvetica"/>
          <w:i/>
          <w:sz w:val="22"/>
          <w:szCs w:val="23"/>
          <w:shd w:val="clear" w:color="auto" w:fill="FFFFFF"/>
        </w:rPr>
        <w:footnoteReference w:id="1"/>
      </w:r>
      <w:r w:rsidRPr="000A351C">
        <w:rPr>
          <w:rFonts w:ascii="Palatino Linotype" w:hAnsi="Palatino Linotype" w:cs="Helvetica"/>
          <w:szCs w:val="23"/>
          <w:shd w:val="clear" w:color="auto" w:fill="FFFFFF"/>
        </w:rPr>
        <w:t>, por lo tanto, como el mismo ordenamiento refiere que “</w:t>
      </w:r>
      <w:r w:rsidRPr="000A351C">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0A351C">
        <w:rPr>
          <w:rStyle w:val="Refdenotaalpie"/>
          <w:rFonts w:ascii="Palatino Linotype" w:hAnsi="Palatino Linotype"/>
          <w:i/>
          <w:sz w:val="22"/>
          <w:szCs w:val="20"/>
        </w:rPr>
        <w:footnoteReference w:id="2"/>
      </w:r>
      <w:r w:rsidRPr="000A351C">
        <w:rPr>
          <w:rFonts w:ascii="Palatino Linotype" w:hAnsi="Palatino Linotype"/>
          <w:i/>
          <w:sz w:val="22"/>
          <w:szCs w:val="20"/>
        </w:rPr>
        <w:t xml:space="preserve">,  </w:t>
      </w:r>
      <w:r w:rsidRPr="000A351C">
        <w:rPr>
          <w:rFonts w:ascii="Palatino Linotype" w:hAnsi="Palatino Linotype"/>
          <w:sz w:val="22"/>
          <w:szCs w:val="20"/>
        </w:rPr>
        <w:t>se e</w:t>
      </w:r>
      <w:r w:rsidRPr="000A351C">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0A351C">
        <w:rPr>
          <w:rFonts w:ascii="Palatino Linotype" w:hAnsi="Palatino Linotype" w:cs="Helvetica"/>
          <w:b/>
          <w:szCs w:val="23"/>
          <w:shd w:val="clear" w:color="auto" w:fill="FFFFFF"/>
        </w:rPr>
        <w:t>promover, proteger, respetar y garantizar</w:t>
      </w:r>
      <w:r w:rsidRPr="000A351C">
        <w:rPr>
          <w:rFonts w:ascii="Palatino Linotype" w:hAnsi="Palatino Linotype" w:cs="Helvetica"/>
          <w:szCs w:val="23"/>
          <w:shd w:val="clear" w:color="auto" w:fill="FFFFFF"/>
        </w:rPr>
        <w:t xml:space="preserve"> el libre acceso a la información.</w:t>
      </w:r>
    </w:p>
    <w:p w14:paraId="2AB2AA94" w14:textId="77777777" w:rsidR="001E4796" w:rsidRPr="000A351C" w:rsidRDefault="001E4796" w:rsidP="001E4796">
      <w:pPr>
        <w:pStyle w:val="Prrafodelista"/>
        <w:spacing w:line="360" w:lineRule="auto"/>
        <w:ind w:left="0" w:right="49"/>
        <w:jc w:val="both"/>
        <w:rPr>
          <w:rFonts w:ascii="Palatino Linotype" w:eastAsia="Times New Roman" w:hAnsi="Palatino Linotype" w:cs="Arial"/>
          <w:color w:val="000000"/>
        </w:rPr>
      </w:pPr>
    </w:p>
    <w:p w14:paraId="2346B6BA" w14:textId="09C2EDE9" w:rsidR="001E4796" w:rsidRPr="000A351C" w:rsidRDefault="001E4796" w:rsidP="001E479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hAnsi="Palatino Linotype" w:cs="Helvetica"/>
          <w:szCs w:val="23"/>
          <w:shd w:val="clear" w:color="auto" w:fill="FFFFFF"/>
        </w:rPr>
        <w:t xml:space="preserve">Es así, que </w:t>
      </w:r>
      <w:r w:rsidR="008004EE" w:rsidRPr="000A351C">
        <w:rPr>
          <w:rFonts w:ascii="Palatino Linotype" w:hAnsi="Palatino Linotype" w:cs="Helvetica"/>
          <w:szCs w:val="23"/>
          <w:shd w:val="clear" w:color="auto" w:fill="FFFFFF"/>
        </w:rPr>
        <w:t xml:space="preserve">al retardar tanto la </w:t>
      </w:r>
      <w:r w:rsidRPr="000A351C">
        <w:rPr>
          <w:rFonts w:ascii="Palatino Linotype" w:hAnsi="Palatino Linotype" w:cs="Helvetica"/>
          <w:szCs w:val="23"/>
          <w:shd w:val="clear" w:color="auto" w:fill="FFFFFF"/>
        </w:rPr>
        <w:t xml:space="preserve">respuesta a una solicitud implica una afectación directa al derecho humano que le asiste a la persona que solicita acceder a la información. En conclusión tenemos que la autoridad responsable al ser </w:t>
      </w:r>
      <w:r w:rsidR="008004EE" w:rsidRPr="000A351C">
        <w:rPr>
          <w:rFonts w:ascii="Palatino Linotype" w:hAnsi="Palatino Linotype" w:cs="Helvetica"/>
          <w:szCs w:val="23"/>
          <w:shd w:val="clear" w:color="auto" w:fill="FFFFFF"/>
        </w:rPr>
        <w:t xml:space="preserve">no entregar respuesta en el tiempo previamente establecido, </w:t>
      </w:r>
      <w:r w:rsidRPr="000A351C">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0A351C">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w:t>
      </w:r>
      <w:r w:rsidRPr="000A351C">
        <w:rPr>
          <w:rFonts w:ascii="Palatino Linotype" w:hAnsi="Palatino Linotype" w:cs="Helvetica"/>
          <w:szCs w:val="23"/>
          <w:shd w:val="clear" w:color="auto" w:fill="FFFFFF"/>
        </w:rPr>
        <w:lastRenderedPageBreak/>
        <w:t xml:space="preserve">deba de recurrir a </w:t>
      </w:r>
      <w:r w:rsidRPr="000A351C">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0A351C">
        <w:rPr>
          <w:rStyle w:val="Refdenotaalpie"/>
          <w:rFonts w:ascii="Palatino Linotype" w:hAnsi="Palatino Linotype" w:cs="Helvetica"/>
          <w:i/>
          <w:sz w:val="22"/>
          <w:szCs w:val="23"/>
          <w:shd w:val="clear" w:color="auto" w:fill="FFFFFF"/>
        </w:rPr>
        <w:footnoteReference w:id="3"/>
      </w:r>
      <w:r w:rsidRPr="000A351C">
        <w:rPr>
          <w:rFonts w:ascii="Palatino Linotype" w:hAnsi="Palatino Linotype" w:cs="Helvetica"/>
          <w:i/>
          <w:sz w:val="22"/>
          <w:szCs w:val="23"/>
          <w:shd w:val="clear" w:color="auto" w:fill="FFFFFF"/>
        </w:rPr>
        <w:t xml:space="preserve"> </w:t>
      </w:r>
      <w:r w:rsidRPr="000A351C">
        <w:rPr>
          <w:rFonts w:ascii="Palatino Linotype" w:hAnsi="Palatino Linotype" w:cs="Helvetica"/>
          <w:szCs w:val="23"/>
          <w:shd w:val="clear" w:color="auto" w:fill="FFFFFF"/>
        </w:rPr>
        <w:t>siendo el recurso de revisión.</w:t>
      </w:r>
    </w:p>
    <w:p w14:paraId="6ADCB191" w14:textId="77777777" w:rsidR="001E4796" w:rsidRPr="000A351C" w:rsidRDefault="001E4796" w:rsidP="001E4796">
      <w:pPr>
        <w:pStyle w:val="Prrafodelista"/>
        <w:spacing w:line="360" w:lineRule="auto"/>
        <w:rPr>
          <w:rFonts w:ascii="Palatino Linotype" w:eastAsia="Times New Roman" w:hAnsi="Palatino Linotype" w:cs="Arial"/>
          <w:color w:val="000000"/>
        </w:rPr>
      </w:pPr>
    </w:p>
    <w:p w14:paraId="5E217038" w14:textId="77777777" w:rsidR="00EA564B" w:rsidRPr="000A351C" w:rsidRDefault="00EA564B" w:rsidP="00EA564B">
      <w:pPr>
        <w:rPr>
          <w:lang w:val="es-MX" w:eastAsia="en-US"/>
        </w:rPr>
      </w:pPr>
    </w:p>
    <w:p w14:paraId="45499DEF" w14:textId="4BECFFE2" w:rsidR="009538E4" w:rsidRPr="000A351C" w:rsidRDefault="009538E4" w:rsidP="009538E4">
      <w:pPr>
        <w:pStyle w:val="Ttulo3"/>
        <w:numPr>
          <w:ilvl w:val="0"/>
          <w:numId w:val="32"/>
        </w:numPr>
        <w:spacing w:line="240" w:lineRule="auto"/>
        <w:rPr>
          <w:rFonts w:ascii="Palatino Linotype" w:hAnsi="Palatino Linotype"/>
          <w:b/>
          <w:color w:val="auto"/>
        </w:rPr>
      </w:pPr>
      <w:bookmarkStart w:id="22" w:name="_Toc529178165"/>
      <w:r w:rsidRPr="000A351C">
        <w:rPr>
          <w:rFonts w:ascii="Palatino Linotype" w:hAnsi="Palatino Linotype"/>
          <w:b/>
          <w:color w:val="auto"/>
        </w:rPr>
        <w:t>De la legalidad de la prórroga para responder a la solicitud</w:t>
      </w:r>
      <w:bookmarkEnd w:id="19"/>
      <w:bookmarkEnd w:id="20"/>
      <w:bookmarkEnd w:id="21"/>
      <w:r w:rsidR="00EA564B" w:rsidRPr="000A351C">
        <w:rPr>
          <w:rFonts w:ascii="Palatino Linotype" w:hAnsi="Palatino Linotype"/>
          <w:b/>
          <w:color w:val="auto"/>
        </w:rPr>
        <w:t>.</w:t>
      </w:r>
      <w:bookmarkEnd w:id="22"/>
    </w:p>
    <w:p w14:paraId="7D15E487" w14:textId="77777777" w:rsidR="00EA564B" w:rsidRPr="000A351C" w:rsidRDefault="00EA564B" w:rsidP="00EA564B">
      <w:pPr>
        <w:rPr>
          <w:lang w:val="es-MX" w:eastAsia="en-US"/>
        </w:rPr>
      </w:pPr>
    </w:p>
    <w:p w14:paraId="343CABCC" w14:textId="4D09FA0E" w:rsidR="009538E4" w:rsidRPr="000A351C" w:rsidRDefault="008004EE" w:rsidP="009538E4">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sz w:val="22"/>
          <w:szCs w:val="20"/>
          <w:lang w:val="es-ES"/>
        </w:rPr>
      </w:pPr>
      <w:r w:rsidRPr="000A351C">
        <w:rPr>
          <w:rFonts w:ascii="Palatino Linotype" w:hAnsi="Palatino Linotype"/>
        </w:rPr>
        <w:t xml:space="preserve">Ahora bien, como se dijo en líneas anteriores, el Sujeto Obligado solicitó una prórroga para dar respuesta, siendo necesario analizar la misma, </w:t>
      </w:r>
      <w:r w:rsidR="009538E4" w:rsidRPr="000A351C">
        <w:rPr>
          <w:rFonts w:ascii="Palatino Linotype" w:hAnsi="Palatino Linotype"/>
        </w:rPr>
        <w:t>ya que un retraso en la entrega de las respuestas constituye una restricción indirecta que comienza a afectar el derecho de las personas, como toda restricción, ésta puede ser legítima siempre y cuando cumpla con las formalidades legalmente establecidas para ello.</w:t>
      </w:r>
    </w:p>
    <w:p w14:paraId="16978003" w14:textId="77777777" w:rsidR="009538E4" w:rsidRPr="000A351C" w:rsidRDefault="009538E4" w:rsidP="009538E4">
      <w:pPr>
        <w:pStyle w:val="Prrafodelista"/>
        <w:autoSpaceDE w:val="0"/>
        <w:autoSpaceDN w:val="0"/>
        <w:adjustRightInd w:val="0"/>
        <w:spacing w:before="240" w:after="240" w:line="360" w:lineRule="auto"/>
        <w:ind w:left="0"/>
        <w:jc w:val="both"/>
        <w:rPr>
          <w:rFonts w:ascii="Palatino Linotype" w:hAnsi="Palatino Linotype" w:cs="Bookman Old Style"/>
          <w:i/>
          <w:sz w:val="22"/>
          <w:szCs w:val="20"/>
          <w:lang w:val="es-ES"/>
        </w:rPr>
      </w:pPr>
      <w:r w:rsidRPr="000A351C">
        <w:rPr>
          <w:rFonts w:ascii="Palatino Linotype" w:hAnsi="Palatino Linotype"/>
        </w:rPr>
        <w:t xml:space="preserve"> </w:t>
      </w:r>
    </w:p>
    <w:p w14:paraId="4D16B0D5" w14:textId="77777777" w:rsidR="009538E4" w:rsidRPr="000A351C" w:rsidRDefault="009538E4" w:rsidP="009538E4">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sz w:val="28"/>
        </w:rPr>
      </w:pPr>
      <w:r w:rsidRPr="000A351C">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0A351C">
        <w:rPr>
          <w:rFonts w:ascii="Palatino Linotype" w:hAnsi="Palatino Linotype" w:cs="Bookman Old Style"/>
          <w:i/>
          <w:sz w:val="22"/>
          <w:szCs w:val="20"/>
          <w:lang w:val="es-ES"/>
        </w:rPr>
        <w:t>siempre y cuando existan razones fundadas y motivadas</w:t>
      </w:r>
      <w:r w:rsidRPr="000A351C">
        <w:rPr>
          <w:rFonts w:ascii="Palatino Linotype" w:hAnsi="Palatino Linotype"/>
        </w:rPr>
        <w:t xml:space="preserve">, además precisa que: </w:t>
      </w:r>
      <w:r w:rsidRPr="000A351C">
        <w:rPr>
          <w:rFonts w:ascii="Palatino Linotype" w:hAnsi="Palatino Linotype" w:cs="Bookman Old Style"/>
          <w:i/>
          <w:sz w:val="22"/>
          <w:szCs w:val="20"/>
          <w:lang w:val="es-ES"/>
        </w:rPr>
        <w:t>No podrán invocarse como causales de ampliación del plazo motivos que supongan negligencia o descuido del sujeto obligado en el desahogo de la solicitud.</w:t>
      </w:r>
    </w:p>
    <w:p w14:paraId="7A8AA8A0" w14:textId="77777777" w:rsidR="009538E4" w:rsidRPr="000A351C" w:rsidRDefault="009538E4" w:rsidP="009538E4">
      <w:pPr>
        <w:pStyle w:val="Prrafodelista"/>
        <w:autoSpaceDE w:val="0"/>
        <w:autoSpaceDN w:val="0"/>
        <w:adjustRightInd w:val="0"/>
        <w:spacing w:before="240" w:after="240" w:line="360" w:lineRule="auto"/>
        <w:ind w:left="0"/>
        <w:jc w:val="both"/>
        <w:rPr>
          <w:rFonts w:ascii="Palatino Linotype" w:hAnsi="Palatino Linotype"/>
          <w:i/>
          <w:sz w:val="28"/>
        </w:rPr>
      </w:pPr>
    </w:p>
    <w:p w14:paraId="34740CBE" w14:textId="4851624C" w:rsidR="009538E4" w:rsidRPr="000A351C" w:rsidRDefault="009538E4" w:rsidP="009538E4">
      <w:pPr>
        <w:pStyle w:val="Prrafodelista"/>
        <w:numPr>
          <w:ilvl w:val="0"/>
          <w:numId w:val="1"/>
        </w:numPr>
        <w:spacing w:before="240" w:after="240" w:line="360" w:lineRule="auto"/>
        <w:ind w:left="0" w:right="49" w:firstLine="0"/>
        <w:jc w:val="both"/>
        <w:rPr>
          <w:rFonts w:ascii="Palatino Linotype" w:hAnsi="Palatino Linotype"/>
        </w:rPr>
      </w:pPr>
      <w:r w:rsidRPr="000A351C">
        <w:rPr>
          <w:rFonts w:ascii="Palatino Linotype" w:hAnsi="Palatino Linotype"/>
        </w:rPr>
        <w:t xml:space="preserve">En el caso que se resuelve, el Sujeto Obligado amplió el plazo para atender la solicitud de acceso a la información pública, señalando lo siguiente </w:t>
      </w:r>
      <w:r w:rsidRPr="000A351C">
        <w:rPr>
          <w:rFonts w:ascii="Palatino Linotype" w:hAnsi="Palatino Linotype"/>
          <w:i/>
          <w:sz w:val="22"/>
        </w:rPr>
        <w:t xml:space="preserve">“Con fundamento en el artículo 163 de la Ley de Transparencia y Acceso a la Información Pública del Estado de México y Municipios, se le hace de su conocimiento que el plazo de 15 días hábiles para </w:t>
      </w:r>
      <w:r w:rsidRPr="000A351C">
        <w:rPr>
          <w:rFonts w:ascii="Palatino Linotype" w:hAnsi="Palatino Linotype"/>
          <w:i/>
          <w:sz w:val="22"/>
        </w:rPr>
        <w:lastRenderedPageBreak/>
        <w:t>atender su solicitud de información ha sido prorrogado por 7 días en virtud de las siguientes razones: Se Encuentra en Búsqueda la Información</w:t>
      </w:r>
      <w:r w:rsidRPr="000A351C">
        <w:rPr>
          <w:rFonts w:ascii="Palatino Linotype" w:hAnsi="Palatino Linotype" w:cs="Arial"/>
          <w:i/>
          <w:sz w:val="22"/>
          <w:szCs w:val="22"/>
        </w:rPr>
        <w:t>” (sic)</w:t>
      </w:r>
    </w:p>
    <w:p w14:paraId="6319B05C" w14:textId="77777777" w:rsidR="009538E4" w:rsidRPr="000A351C" w:rsidRDefault="009538E4" w:rsidP="009538E4">
      <w:pPr>
        <w:pStyle w:val="Prrafodelista"/>
        <w:spacing w:before="240" w:after="240" w:line="360" w:lineRule="auto"/>
        <w:ind w:left="0" w:right="49"/>
        <w:jc w:val="both"/>
        <w:rPr>
          <w:rFonts w:ascii="Palatino Linotype" w:hAnsi="Palatino Linotype"/>
        </w:rPr>
      </w:pPr>
    </w:p>
    <w:p w14:paraId="6B8FA35E" w14:textId="77777777" w:rsidR="009538E4" w:rsidRPr="000A351C" w:rsidRDefault="009538E4" w:rsidP="009538E4">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0A351C">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0A351C">
        <w:rPr>
          <w:rFonts w:ascii="Palatino Linotype" w:hAnsi="Palatino Linotype"/>
          <w:b/>
        </w:rPr>
        <w:t>PRORROGAS INDEBIDAS.</w:t>
      </w:r>
      <w:r w:rsidRPr="000A351C">
        <w:rPr>
          <w:rFonts w:ascii="Palatino Linotype" w:hAnsi="Palatino Linotype"/>
        </w:rPr>
        <w:t xml:space="preserve"> </w:t>
      </w:r>
      <w:r w:rsidRPr="000A351C">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529B8581" w14:textId="77777777" w:rsidR="005C7C1B" w:rsidRPr="000A351C" w:rsidRDefault="005C7C1B" w:rsidP="00957B2F">
      <w:pPr>
        <w:pStyle w:val="Prrafodelista"/>
        <w:spacing w:line="360" w:lineRule="auto"/>
        <w:rPr>
          <w:rFonts w:ascii="Palatino Linotype" w:hAnsi="Palatino Linotype"/>
          <w:b/>
        </w:rPr>
      </w:pPr>
    </w:p>
    <w:p w14:paraId="746125D6" w14:textId="5C70321C" w:rsidR="00753A3C" w:rsidRPr="000A351C" w:rsidRDefault="009538E4" w:rsidP="00957B2F">
      <w:pPr>
        <w:pStyle w:val="Ttulo1"/>
        <w:spacing w:before="0" w:line="360" w:lineRule="auto"/>
        <w:rPr>
          <w:rFonts w:ascii="Palatino Linotype" w:eastAsia="Times New Roman" w:hAnsi="Palatino Linotype" w:cs="Arial"/>
          <w:color w:val="000000"/>
        </w:rPr>
      </w:pPr>
      <w:bookmarkStart w:id="23" w:name="_Toc499201873"/>
      <w:bookmarkStart w:id="24" w:name="_Toc529178166"/>
      <w:r w:rsidRPr="000A351C">
        <w:rPr>
          <w:rFonts w:ascii="Palatino Linotype" w:hAnsi="Palatino Linotype"/>
          <w:b/>
          <w:color w:val="auto"/>
          <w:sz w:val="24"/>
        </w:rPr>
        <w:t>QUINTO</w:t>
      </w:r>
      <w:r w:rsidR="0054191B" w:rsidRPr="000A351C">
        <w:rPr>
          <w:rFonts w:ascii="Palatino Linotype" w:hAnsi="Palatino Linotype"/>
          <w:b/>
          <w:color w:val="auto"/>
          <w:sz w:val="24"/>
        </w:rPr>
        <w:t xml:space="preserve">. </w:t>
      </w:r>
      <w:r w:rsidR="00941DC4" w:rsidRPr="000A351C">
        <w:rPr>
          <w:rFonts w:ascii="Palatino Linotype" w:hAnsi="Palatino Linotype"/>
          <w:b/>
          <w:color w:val="auto"/>
          <w:sz w:val="24"/>
        </w:rPr>
        <w:t>Estudio y resolución del asunto</w:t>
      </w:r>
      <w:bookmarkEnd w:id="23"/>
      <w:bookmarkEnd w:id="24"/>
    </w:p>
    <w:p w14:paraId="0CE5FCA8" w14:textId="77777777" w:rsidR="00941DC4" w:rsidRPr="000A351C" w:rsidRDefault="00941DC4" w:rsidP="00957B2F">
      <w:pPr>
        <w:spacing w:line="360" w:lineRule="auto"/>
        <w:rPr>
          <w:rFonts w:ascii="Palatino Linotype" w:hAnsi="Palatino Linotype"/>
          <w:lang w:val="es-MX" w:eastAsia="en-US"/>
        </w:rPr>
      </w:pPr>
    </w:p>
    <w:p w14:paraId="0A7FF596" w14:textId="77777777" w:rsidR="00451941" w:rsidRPr="000A351C" w:rsidRDefault="00451941" w:rsidP="00451941">
      <w:pPr>
        <w:pStyle w:val="Ttulo2"/>
        <w:numPr>
          <w:ilvl w:val="0"/>
          <w:numId w:val="18"/>
        </w:numPr>
        <w:rPr>
          <w:rFonts w:ascii="Palatino Linotype" w:hAnsi="Palatino Linotype"/>
          <w:b/>
          <w:color w:val="auto"/>
          <w:sz w:val="24"/>
        </w:rPr>
      </w:pPr>
      <w:bookmarkStart w:id="25" w:name="_Toc508818131"/>
      <w:bookmarkStart w:id="26" w:name="_Toc529178167"/>
      <w:r w:rsidRPr="000A351C">
        <w:rPr>
          <w:rFonts w:ascii="Palatino Linotype" w:hAnsi="Palatino Linotype"/>
          <w:b/>
          <w:color w:val="auto"/>
          <w:sz w:val="24"/>
        </w:rPr>
        <w:t>Fuente obligacional.</w:t>
      </w:r>
      <w:bookmarkEnd w:id="25"/>
      <w:bookmarkEnd w:id="26"/>
    </w:p>
    <w:p w14:paraId="69FD259A" w14:textId="77777777" w:rsidR="00451941" w:rsidRPr="000A351C" w:rsidRDefault="00451941" w:rsidP="00451941">
      <w:pPr>
        <w:rPr>
          <w:lang w:val="es-MX" w:eastAsia="en-US"/>
        </w:rPr>
      </w:pPr>
    </w:p>
    <w:p w14:paraId="7839C363" w14:textId="4748528D" w:rsidR="006B6B2C" w:rsidRPr="000A351C" w:rsidRDefault="006B6B2C" w:rsidP="008C7AE6">
      <w:pPr>
        <w:pStyle w:val="Prrafodelista"/>
        <w:numPr>
          <w:ilvl w:val="0"/>
          <w:numId w:val="1"/>
        </w:numPr>
        <w:spacing w:line="360" w:lineRule="auto"/>
        <w:ind w:left="0" w:firstLine="0"/>
        <w:jc w:val="both"/>
        <w:rPr>
          <w:rFonts w:ascii="Palatino Linotype" w:hAnsi="Palatino Linotype"/>
          <w:lang w:val="es-ES"/>
        </w:rPr>
      </w:pPr>
      <w:r w:rsidRPr="000A351C">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w:t>
      </w:r>
      <w:r w:rsidR="008C7AE6" w:rsidRPr="000A351C">
        <w:rPr>
          <w:rFonts w:ascii="Palatino Linotype" w:eastAsia="Calibri" w:hAnsi="Palatino Linotype" w:cs="Arial"/>
        </w:rPr>
        <w:t>acceder a información relativa a organizaciones civiles que desarrollaron acciones en favor de personas con discapacidad en el Municipio de Ecatepec de Morelos, tipos de acciones, las colonias y las fechas en que se realizaron.</w:t>
      </w:r>
      <w:r w:rsidR="008C7AE6" w:rsidRPr="000A351C">
        <w:rPr>
          <w:rFonts w:ascii="Palatino Linotype" w:hAnsi="Palatino Linotype"/>
          <w:lang w:val="es-ES"/>
        </w:rPr>
        <w:t xml:space="preserve"> </w:t>
      </w:r>
    </w:p>
    <w:p w14:paraId="3C93BC98" w14:textId="77777777" w:rsidR="008C7AE6" w:rsidRPr="000A351C" w:rsidRDefault="008C7AE6" w:rsidP="008C7AE6">
      <w:pPr>
        <w:pStyle w:val="Prrafodelista"/>
        <w:spacing w:line="360" w:lineRule="auto"/>
        <w:ind w:left="0"/>
        <w:jc w:val="both"/>
        <w:rPr>
          <w:rFonts w:ascii="Palatino Linotype" w:hAnsi="Palatino Linotype"/>
          <w:lang w:val="es-ES"/>
        </w:rPr>
      </w:pPr>
    </w:p>
    <w:p w14:paraId="6039529F" w14:textId="2D843E93" w:rsidR="006B6B2C" w:rsidRPr="000A351C" w:rsidRDefault="006B6B2C" w:rsidP="00BA74D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A351C">
        <w:rPr>
          <w:rFonts w:ascii="Palatino Linotype" w:eastAsia="Calibri" w:hAnsi="Palatino Linotype" w:cs="Arial"/>
        </w:rPr>
        <w:lastRenderedPageBreak/>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E43024" w:rsidRPr="000A351C">
        <w:rPr>
          <w:rFonts w:ascii="Palatino Linotype" w:eastAsia="Calibri" w:hAnsi="Palatino Linotype" w:cs="Arial"/>
        </w:rPr>
        <w:t xml:space="preserve"> </w:t>
      </w:r>
      <w:r w:rsidR="008C7AE6" w:rsidRPr="000A351C">
        <w:rPr>
          <w:rFonts w:ascii="Palatino Linotype" w:eastAsia="Calibri" w:hAnsi="Palatino Linotype" w:cs="Arial"/>
        </w:rPr>
        <w:t xml:space="preserve">refirió que en el presente año se han realizado acciones con la </w:t>
      </w:r>
      <w:r w:rsidR="00B80E6C">
        <w:rPr>
          <w:rFonts w:ascii="Palatino Linotype" w:eastAsia="Calibri" w:hAnsi="Palatino Linotype" w:cs="Arial"/>
        </w:rPr>
        <w:t>XXXXXXXXXXXXX</w:t>
      </w:r>
      <w:r w:rsidR="008C7AE6" w:rsidRPr="000A351C">
        <w:rPr>
          <w:rFonts w:ascii="Palatino Linotype" w:eastAsia="Calibri" w:hAnsi="Palatino Linotype" w:cs="Arial"/>
        </w:rPr>
        <w:t xml:space="preserve"> donde se exponen tres servicios fundamentales (Canasta Básica, Seguros de Jefas de Familia y Centros de Desarrollo Comunitarios)</w:t>
      </w:r>
      <w:r w:rsidR="00BA74D7" w:rsidRPr="000A351C">
        <w:rPr>
          <w:rFonts w:ascii="Palatino Linotype" w:hAnsi="Palatino Linotype"/>
          <w:lang w:val="es-ES"/>
        </w:rPr>
        <w:t>. B</w:t>
      </w:r>
      <w:r w:rsidRPr="000A351C">
        <w:rPr>
          <w:rFonts w:ascii="Palatino Linotype" w:eastAsia="Calibri" w:hAnsi="Palatino Linotype" w:cs="Arial"/>
        </w:rPr>
        <w:t>ajo dicho pronunciamiento se entiende que el Sujeto Obligado genera, posee y administra la información solicitada.</w:t>
      </w:r>
    </w:p>
    <w:p w14:paraId="283258CB" w14:textId="77777777" w:rsidR="008C7AE6" w:rsidRPr="000A351C" w:rsidRDefault="008C7AE6" w:rsidP="008C7AE6">
      <w:pPr>
        <w:pStyle w:val="Prrafodelista"/>
        <w:rPr>
          <w:rFonts w:ascii="Palatino Linotype" w:hAnsi="Palatino Linotype"/>
          <w:lang w:val="es-ES"/>
        </w:rPr>
      </w:pPr>
    </w:p>
    <w:p w14:paraId="13F79252" w14:textId="2F24F11B" w:rsidR="004C535E" w:rsidRPr="000A351C" w:rsidRDefault="00451941" w:rsidP="004C535E">
      <w:pPr>
        <w:pStyle w:val="Prrafodelista"/>
        <w:numPr>
          <w:ilvl w:val="0"/>
          <w:numId w:val="1"/>
        </w:numPr>
        <w:spacing w:line="360" w:lineRule="auto"/>
        <w:ind w:left="0" w:firstLine="0"/>
        <w:jc w:val="both"/>
        <w:rPr>
          <w:rFonts w:ascii="Palatino Linotype" w:eastAsia="Calibri" w:hAnsi="Palatino Linotype" w:cs="Arial"/>
        </w:rPr>
      </w:pPr>
      <w:r w:rsidRPr="000A351C">
        <w:rPr>
          <w:rFonts w:ascii="Palatino Linotype" w:eastAsia="Calibri" w:hAnsi="Palatino Linotype" w:cs="Arial"/>
        </w:rPr>
        <w:t xml:space="preserve">Lo conducente en el presente caso en concreto, es verificar si la información que remitió el </w:t>
      </w:r>
      <w:r w:rsidRPr="000A351C">
        <w:rPr>
          <w:rFonts w:ascii="Palatino Linotype" w:eastAsia="Calibri" w:hAnsi="Palatino Linotype" w:cs="Arial"/>
          <w:b/>
        </w:rPr>
        <w:t>Sujeto Obligado</w:t>
      </w:r>
      <w:r w:rsidRPr="000A351C">
        <w:rPr>
          <w:rFonts w:ascii="Palatino Linotype" w:eastAsia="Calibri" w:hAnsi="Palatino Linotype" w:cs="Arial"/>
        </w:rPr>
        <w:t xml:space="preserve"> es suficiente para colmar con el derecho al acceso a la información de</w:t>
      </w:r>
      <w:r w:rsidR="008604AA" w:rsidRPr="000A351C">
        <w:rPr>
          <w:rFonts w:ascii="Palatino Linotype" w:eastAsia="Calibri" w:hAnsi="Palatino Linotype" w:cs="Arial"/>
        </w:rPr>
        <w:t>l</w:t>
      </w:r>
      <w:r w:rsidRPr="000A351C">
        <w:rPr>
          <w:rFonts w:ascii="Palatino Linotype" w:eastAsia="Calibri" w:hAnsi="Palatino Linotype" w:cs="Arial"/>
        </w:rPr>
        <w:t xml:space="preserve"> particular. </w:t>
      </w:r>
    </w:p>
    <w:p w14:paraId="2A2E9FAD" w14:textId="132330A7" w:rsidR="00555A31" w:rsidRPr="000A351C" w:rsidRDefault="00BA74D7" w:rsidP="00555A31">
      <w:pPr>
        <w:pStyle w:val="Ttulo2"/>
        <w:numPr>
          <w:ilvl w:val="0"/>
          <w:numId w:val="18"/>
        </w:numPr>
        <w:rPr>
          <w:rFonts w:ascii="Palatino Linotype" w:hAnsi="Palatino Linotype"/>
          <w:b/>
          <w:color w:val="auto"/>
          <w:sz w:val="24"/>
        </w:rPr>
      </w:pPr>
      <w:bookmarkStart w:id="27" w:name="_Toc529178168"/>
      <w:r w:rsidRPr="000A351C">
        <w:rPr>
          <w:rFonts w:ascii="Palatino Linotype" w:hAnsi="Palatino Linotype"/>
          <w:b/>
          <w:color w:val="auto"/>
          <w:sz w:val="24"/>
        </w:rPr>
        <w:t>De la respuesta del Sujeto Obligado</w:t>
      </w:r>
      <w:r w:rsidR="00125A2E" w:rsidRPr="000A351C">
        <w:rPr>
          <w:rFonts w:ascii="Palatino Linotype" w:hAnsi="Palatino Linotype"/>
          <w:b/>
          <w:color w:val="auto"/>
          <w:sz w:val="24"/>
        </w:rPr>
        <w:t>.</w:t>
      </w:r>
      <w:bookmarkEnd w:id="27"/>
    </w:p>
    <w:p w14:paraId="11624738" w14:textId="77777777" w:rsidR="003E55C8" w:rsidRPr="000A351C" w:rsidRDefault="003E55C8" w:rsidP="003E55C8">
      <w:pPr>
        <w:pStyle w:val="Prrafodelista"/>
        <w:rPr>
          <w:rFonts w:ascii="Palatino Linotype" w:hAnsi="Palatino Linotype"/>
          <w:lang w:val="es-ES"/>
        </w:rPr>
      </w:pPr>
    </w:p>
    <w:p w14:paraId="480E3396" w14:textId="675951E8" w:rsidR="00BA74D7" w:rsidRPr="000A351C" w:rsidRDefault="00BA74D7"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 xml:space="preserve">De la simple lectura de la información que remitió el Sujeto Obligado, se aprecia que una incongruencia por parte de los servidores públicos. Es importante citar las respuestas de éstos. Por una parte el Director de Gobierno refiere </w:t>
      </w:r>
      <w:r w:rsidRPr="000A351C">
        <w:rPr>
          <w:rFonts w:ascii="Palatino Linotype" w:eastAsia="Times New Roman" w:hAnsi="Palatino Linotype" w:cs="Arial"/>
          <w:i/>
          <w:color w:val="000000"/>
          <w:sz w:val="22"/>
        </w:rPr>
        <w:t>“… se reconoce el derecho a la protección de datos personales, siendo una expresión de la vida íntima y privada de las personas</w:t>
      </w:r>
      <w:r w:rsidR="004A29C8" w:rsidRPr="000A351C">
        <w:rPr>
          <w:rFonts w:ascii="Palatino Linotype" w:eastAsia="Times New Roman" w:hAnsi="Palatino Linotype" w:cs="Arial"/>
          <w:i/>
          <w:color w:val="000000"/>
          <w:sz w:val="22"/>
        </w:rPr>
        <w:t>, que es considerado por la ley en la materia como información de carácter confidencial, de conformidad con los artículos 6, 8, 16 y demás relativos y aplicables de la Ley de Protección de Datos Personales del Estado de México, así como el Aviso de Privacidad del H. Ayuntamiento de Ecatepec de Morelos, Estado de México. Es importante hacerle de su conocimiento, que la Dirección a mi cargo no cuenta con el consentimiento de las asociaciones para proporcionar datos personales”</w:t>
      </w:r>
      <w:r w:rsidR="004A29C8" w:rsidRPr="000A351C">
        <w:rPr>
          <w:rFonts w:ascii="Palatino Linotype" w:eastAsia="Times New Roman" w:hAnsi="Palatino Linotype" w:cs="Arial"/>
          <w:color w:val="000000"/>
          <w:sz w:val="22"/>
        </w:rPr>
        <w:t xml:space="preserve"> </w:t>
      </w:r>
    </w:p>
    <w:p w14:paraId="4F541326" w14:textId="77777777" w:rsidR="00BA74D7" w:rsidRPr="000A351C" w:rsidRDefault="00BA74D7" w:rsidP="00A7166B">
      <w:pPr>
        <w:pStyle w:val="Prrafodelista"/>
        <w:spacing w:line="360" w:lineRule="auto"/>
        <w:ind w:left="0" w:right="49"/>
        <w:jc w:val="both"/>
        <w:rPr>
          <w:rFonts w:ascii="Palatino Linotype" w:eastAsia="Times New Roman" w:hAnsi="Palatino Linotype" w:cs="Arial"/>
          <w:color w:val="000000"/>
        </w:rPr>
      </w:pPr>
    </w:p>
    <w:p w14:paraId="3ED856D1" w14:textId="17706167" w:rsidR="00A7166B" w:rsidRPr="000A351C" w:rsidRDefault="00A7166B" w:rsidP="00E975A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 xml:space="preserve">Mientras que por su parte el Director de Desarrollo remitió el oficio DDS/980/2018, </w:t>
      </w:r>
      <w:r w:rsidR="00F73B3E" w:rsidRPr="000A351C">
        <w:rPr>
          <w:rFonts w:ascii="Palatino Linotype" w:eastAsia="Times New Roman" w:hAnsi="Palatino Linotype" w:cs="Arial"/>
          <w:color w:val="000000"/>
        </w:rPr>
        <w:t xml:space="preserve">del </w:t>
      </w:r>
      <w:r w:rsidRPr="000A351C">
        <w:rPr>
          <w:rFonts w:ascii="Palatino Linotype" w:eastAsia="Times New Roman" w:hAnsi="Palatino Linotype" w:cs="Arial"/>
          <w:color w:val="000000"/>
        </w:rPr>
        <w:t xml:space="preserve">cual es preciso copiar la imagen por </w:t>
      </w:r>
      <w:r w:rsidR="00F73B3E" w:rsidRPr="000A351C">
        <w:rPr>
          <w:rFonts w:ascii="Palatino Linotype" w:eastAsia="Times New Roman" w:hAnsi="Palatino Linotype" w:cs="Arial"/>
          <w:color w:val="000000"/>
        </w:rPr>
        <w:t>las</w:t>
      </w:r>
      <w:r w:rsidRPr="000A351C">
        <w:rPr>
          <w:rFonts w:ascii="Palatino Linotype" w:eastAsia="Times New Roman" w:hAnsi="Palatino Linotype" w:cs="Arial"/>
          <w:color w:val="000000"/>
        </w:rPr>
        <w:t xml:space="preserve"> razones que se enuncian después de la misma: </w:t>
      </w:r>
    </w:p>
    <w:p w14:paraId="1F54B53A" w14:textId="77777777" w:rsidR="00A7166B" w:rsidRPr="000A351C" w:rsidRDefault="00A7166B" w:rsidP="00A7166B">
      <w:pPr>
        <w:pStyle w:val="Prrafodelista"/>
        <w:rPr>
          <w:rFonts w:ascii="Palatino Linotype" w:eastAsia="Times New Roman" w:hAnsi="Palatino Linotype" w:cs="Arial"/>
          <w:color w:val="000000"/>
        </w:rPr>
      </w:pPr>
    </w:p>
    <w:p w14:paraId="3F118CD6" w14:textId="750F5E93" w:rsidR="00A7166B" w:rsidRPr="000A351C" w:rsidRDefault="00B80E6C" w:rsidP="00A7166B">
      <w:pPr>
        <w:pStyle w:val="Prrafodelista"/>
        <w:spacing w:line="360" w:lineRule="auto"/>
        <w:ind w:left="0" w:right="49"/>
        <w:jc w:val="both"/>
        <w:rPr>
          <w:rFonts w:ascii="Palatino Linotype" w:eastAsia="Times New Roman" w:hAnsi="Palatino Linotype" w:cs="Arial"/>
          <w:color w:val="000000"/>
        </w:rPr>
      </w:pPr>
      <w:r>
        <w:rPr>
          <w:rFonts w:ascii="Palatino Linotype" w:eastAsia="Times New Roman" w:hAnsi="Palatino Linotype" w:cs="Arial"/>
          <w:noProof/>
          <w:color w:val="000000"/>
          <w:lang w:val="es-MX" w:eastAsia="es-MX"/>
        </w:rPr>
        <w:drawing>
          <wp:inline distT="0" distB="0" distL="0" distR="0" wp14:anchorId="69AC2D4D" wp14:editId="5D62F606">
            <wp:extent cx="5520165" cy="61055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rotWithShape="1">
                    <a:blip r:embed="rId9">
                      <a:extLst>
                        <a:ext uri="{28A0092B-C50C-407E-A947-70E740481C1C}">
                          <a14:useLocalDpi xmlns:a14="http://schemas.microsoft.com/office/drawing/2010/main" val="0"/>
                        </a:ext>
                      </a:extLst>
                    </a:blip>
                    <a:srcRect r="49141"/>
                    <a:stretch/>
                  </pic:blipFill>
                  <pic:spPr bwMode="auto">
                    <a:xfrm>
                      <a:off x="0" y="0"/>
                      <a:ext cx="5532517" cy="6119187"/>
                    </a:xfrm>
                    <a:prstGeom prst="rect">
                      <a:avLst/>
                    </a:prstGeom>
                    <a:ln>
                      <a:noFill/>
                    </a:ln>
                    <a:extLst>
                      <a:ext uri="{53640926-AAD7-44D8-BBD7-CCE9431645EC}">
                        <a14:shadowObscured xmlns:a14="http://schemas.microsoft.com/office/drawing/2010/main"/>
                      </a:ext>
                    </a:extLst>
                  </pic:spPr>
                </pic:pic>
              </a:graphicData>
            </a:graphic>
          </wp:inline>
        </w:drawing>
      </w:r>
    </w:p>
    <w:p w14:paraId="4BF697F2" w14:textId="704EC2FD" w:rsidR="00A7166B" w:rsidRPr="000A351C" w:rsidRDefault="00F73B3E"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lastRenderedPageBreak/>
        <w:t xml:space="preserve">Primeramente, se enuncia que no se encontraron registros de acciones a favor de alguna organización civil a los que hace referencia, sin embargo, en el presente año se realizan acciones con la </w:t>
      </w:r>
      <w:r w:rsidR="00DF5178">
        <w:rPr>
          <w:rFonts w:ascii="Palatino Linotype" w:eastAsia="Times New Roman" w:hAnsi="Palatino Linotype" w:cs="Arial"/>
          <w:color w:val="000000"/>
        </w:rPr>
        <w:t>XXXXXXXXXXXXX</w:t>
      </w:r>
      <w:r w:rsidRPr="000A351C">
        <w:rPr>
          <w:rFonts w:ascii="Palatino Linotype" w:eastAsia="Times New Roman" w:hAnsi="Palatino Linotype" w:cs="Arial"/>
          <w:color w:val="000000"/>
        </w:rPr>
        <w:t>., en donde se exponen tres servicios.</w:t>
      </w:r>
    </w:p>
    <w:p w14:paraId="5DB3097C" w14:textId="5C7F3DFE" w:rsidR="000A5B7C" w:rsidRPr="000A351C" w:rsidRDefault="000A5B7C"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 xml:space="preserve">Ante tal situación, la parte recurrente se inconformó, pues manifestó que la información no corresponde con lo que solicitó, además de que requirió información pública, más no datos personales. </w:t>
      </w:r>
    </w:p>
    <w:p w14:paraId="2FDDD363" w14:textId="77777777" w:rsidR="000A5B7C" w:rsidRPr="000A351C" w:rsidRDefault="000A5B7C" w:rsidP="000A5B7C">
      <w:pPr>
        <w:pStyle w:val="Prrafodelista"/>
        <w:spacing w:line="360" w:lineRule="auto"/>
        <w:ind w:left="0" w:right="49"/>
        <w:jc w:val="both"/>
        <w:rPr>
          <w:rFonts w:ascii="Palatino Linotype" w:eastAsia="Times New Roman" w:hAnsi="Palatino Linotype" w:cs="Arial"/>
          <w:color w:val="000000"/>
        </w:rPr>
      </w:pPr>
    </w:p>
    <w:p w14:paraId="7A47588D" w14:textId="14A4610B" w:rsidR="00F73B3E" w:rsidRPr="000A351C" w:rsidRDefault="000A5B7C"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Por su parte, este Órgano Garante no pas</w:t>
      </w:r>
      <w:r w:rsidR="001D20CF" w:rsidRPr="000A351C">
        <w:rPr>
          <w:rFonts w:ascii="Palatino Linotype" w:eastAsia="Times New Roman" w:hAnsi="Palatino Linotype" w:cs="Arial"/>
          <w:color w:val="000000"/>
        </w:rPr>
        <w:t>a desapercibido que en la respuesta se hace referencia que se han realizado acciones con una Asociación Civil en el presente año, sin embargo, la particular fue muy precisa en la solicitud, y señaló como temporalidad los años 2015, 2016 y 2017 por lo que ciertamente, tal y como lo estableció en sus motivos o razones de inconformidad, es información que no corresponde con lo solicitado.</w:t>
      </w:r>
    </w:p>
    <w:p w14:paraId="34CB20DD" w14:textId="77777777" w:rsidR="001D20CF" w:rsidRPr="000A351C" w:rsidRDefault="001D20CF" w:rsidP="001D20CF">
      <w:pPr>
        <w:pStyle w:val="Prrafodelista"/>
        <w:rPr>
          <w:rFonts w:ascii="Palatino Linotype" w:eastAsia="Times New Roman" w:hAnsi="Palatino Linotype" w:cs="Arial"/>
          <w:color w:val="000000"/>
        </w:rPr>
      </w:pPr>
    </w:p>
    <w:p w14:paraId="021E3BC7" w14:textId="4FDAF809" w:rsidR="001D20CF" w:rsidRPr="000A351C" w:rsidRDefault="001D20CF" w:rsidP="001D20C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 xml:space="preserve">Resulta necesario traer a colación </w:t>
      </w:r>
      <w:r w:rsidR="00ED4EDE" w:rsidRPr="000A351C">
        <w:rPr>
          <w:rFonts w:ascii="Palatino Linotype" w:eastAsia="Times New Roman" w:hAnsi="Palatino Linotype" w:cs="Arial"/>
          <w:color w:val="000000"/>
        </w:rPr>
        <w:t>el Bando Municipal</w:t>
      </w:r>
      <w:r w:rsidR="00ED4EDE" w:rsidRPr="000A351C">
        <w:rPr>
          <w:rStyle w:val="Refdenotaalpie"/>
          <w:rFonts w:ascii="Palatino Linotype" w:eastAsia="Times New Roman" w:hAnsi="Palatino Linotype" w:cs="Arial"/>
          <w:color w:val="000000"/>
        </w:rPr>
        <w:footnoteReference w:id="4"/>
      </w:r>
      <w:r w:rsidR="00ED4EDE" w:rsidRPr="000A351C">
        <w:rPr>
          <w:rFonts w:ascii="Palatino Linotype" w:eastAsia="Times New Roman" w:hAnsi="Palatino Linotype" w:cs="Arial"/>
          <w:color w:val="000000"/>
        </w:rPr>
        <w:t xml:space="preserve"> del Sujeto Obligado en el Capítulo VI de la Dirección de Desarrollo Social, artículo 58, el cual establece lo siguiente:</w:t>
      </w:r>
    </w:p>
    <w:p w14:paraId="7CCE633B" w14:textId="77777777" w:rsidR="00ED4EDE" w:rsidRPr="000A351C" w:rsidRDefault="00ED4EDE" w:rsidP="00ED4EDE">
      <w:pPr>
        <w:pStyle w:val="Prrafodelista"/>
        <w:rPr>
          <w:rFonts w:ascii="Palatino Linotype" w:eastAsia="Times New Roman" w:hAnsi="Palatino Linotype" w:cs="Arial"/>
          <w:color w:val="000000"/>
        </w:rPr>
      </w:pPr>
    </w:p>
    <w:p w14:paraId="37BC5A24" w14:textId="77777777" w:rsidR="00ED4EDE" w:rsidRPr="000A351C" w:rsidRDefault="00ED4EDE" w:rsidP="00ED4EDE">
      <w:pPr>
        <w:pStyle w:val="Prrafodelista"/>
        <w:spacing w:line="360" w:lineRule="auto"/>
        <w:ind w:left="0" w:right="49"/>
        <w:jc w:val="both"/>
        <w:rPr>
          <w:rFonts w:ascii="Palatino Linotype" w:eastAsia="Times New Roman" w:hAnsi="Palatino Linotype" w:cs="Arial"/>
          <w:color w:val="000000"/>
        </w:rPr>
      </w:pPr>
    </w:p>
    <w:p w14:paraId="7A8C3A7E" w14:textId="77777777" w:rsidR="00ED4EDE" w:rsidRPr="000A351C" w:rsidRDefault="00ED4EDE" w:rsidP="00ED4EDE">
      <w:pPr>
        <w:pStyle w:val="Prrafodelista"/>
        <w:spacing w:line="360" w:lineRule="auto"/>
        <w:ind w:left="567" w:right="567"/>
        <w:jc w:val="both"/>
        <w:rPr>
          <w:rFonts w:ascii="Palatino Linotype" w:hAnsi="Palatino Linotype"/>
          <w:i/>
          <w:sz w:val="22"/>
        </w:rPr>
      </w:pPr>
      <w:r w:rsidRPr="000A351C">
        <w:rPr>
          <w:rFonts w:ascii="Palatino Linotype" w:hAnsi="Palatino Linotype"/>
          <w:i/>
          <w:sz w:val="22"/>
        </w:rPr>
        <w:t xml:space="preserve">Artículo 58. El H. Ayuntamiento, a través de </w:t>
      </w:r>
      <w:r w:rsidRPr="000A351C">
        <w:rPr>
          <w:rFonts w:ascii="Palatino Linotype" w:hAnsi="Palatino Linotype"/>
          <w:b/>
          <w:i/>
          <w:sz w:val="22"/>
        </w:rPr>
        <w:t>la Dirección de Desarrollo Social,</w:t>
      </w:r>
      <w:r w:rsidRPr="000A351C">
        <w:rPr>
          <w:rFonts w:ascii="Palatino Linotype" w:hAnsi="Palatino Linotype"/>
          <w:i/>
          <w:sz w:val="22"/>
        </w:rPr>
        <w:t xml:space="preserve"> </w:t>
      </w:r>
      <w:r w:rsidRPr="000A351C">
        <w:rPr>
          <w:rFonts w:ascii="Palatino Linotype" w:hAnsi="Palatino Linotype"/>
          <w:b/>
          <w:i/>
          <w:sz w:val="22"/>
        </w:rPr>
        <w:t>formulará, coordinará e implementará con la participación ciudadana,</w:t>
      </w:r>
      <w:r w:rsidRPr="000A351C">
        <w:rPr>
          <w:rFonts w:ascii="Palatino Linotype" w:hAnsi="Palatino Linotype"/>
          <w:i/>
          <w:sz w:val="22"/>
        </w:rPr>
        <w:t xml:space="preserve"> </w:t>
      </w:r>
      <w:r w:rsidRPr="000A351C">
        <w:rPr>
          <w:rFonts w:ascii="Palatino Linotype" w:hAnsi="Palatino Linotype"/>
          <w:b/>
          <w:i/>
          <w:sz w:val="22"/>
        </w:rPr>
        <w:t>la aplicación de programas y estrategias encaminadas a mejorar e incrementar la calidad de vida de</w:t>
      </w:r>
      <w:r w:rsidRPr="000A351C">
        <w:rPr>
          <w:rFonts w:ascii="Palatino Linotype" w:hAnsi="Palatino Linotype"/>
          <w:i/>
          <w:sz w:val="22"/>
        </w:rPr>
        <w:t xml:space="preserve"> los habitantes; atendiendo las necesidades más urgentes de </w:t>
      </w:r>
      <w:r w:rsidRPr="000A351C">
        <w:rPr>
          <w:rFonts w:ascii="Palatino Linotype" w:hAnsi="Palatino Linotype"/>
          <w:b/>
          <w:i/>
          <w:sz w:val="22"/>
        </w:rPr>
        <w:t xml:space="preserve">los </w:t>
      </w:r>
      <w:r w:rsidRPr="000A351C">
        <w:rPr>
          <w:rFonts w:ascii="Palatino Linotype" w:hAnsi="Palatino Linotype"/>
          <w:b/>
          <w:i/>
          <w:sz w:val="22"/>
        </w:rPr>
        <w:lastRenderedPageBreak/>
        <w:t>grupos vulnerables</w:t>
      </w:r>
      <w:r w:rsidRPr="000A351C">
        <w:rPr>
          <w:rFonts w:ascii="Palatino Linotype" w:hAnsi="Palatino Linotype"/>
          <w:i/>
          <w:sz w:val="22"/>
        </w:rPr>
        <w:t xml:space="preserve"> en los que se incluyan, de manera enunciativa y no limitativa a </w:t>
      </w:r>
      <w:r w:rsidRPr="000A351C">
        <w:rPr>
          <w:rFonts w:ascii="Palatino Linotype" w:hAnsi="Palatino Linotype"/>
          <w:b/>
          <w:i/>
          <w:sz w:val="22"/>
        </w:rPr>
        <w:t>las personas con discapacidad</w:t>
      </w:r>
      <w:r w:rsidRPr="000A351C">
        <w:rPr>
          <w:rFonts w:ascii="Palatino Linotype" w:hAnsi="Palatino Linotype"/>
          <w:i/>
          <w:sz w:val="22"/>
        </w:rPr>
        <w:t xml:space="preserve">, pacientes crónicos, madres, madres solteras, padres solteros, adultos mayores, niñas y niños, asociaciones religiosas, sector agropecuario, indígenas, pueblos y comunidades. </w:t>
      </w:r>
    </w:p>
    <w:p w14:paraId="35049BFC" w14:textId="77777777" w:rsidR="00ED4EDE" w:rsidRPr="000A351C" w:rsidRDefault="00ED4EDE" w:rsidP="00ED4EDE">
      <w:pPr>
        <w:pStyle w:val="Prrafodelista"/>
        <w:spacing w:line="360" w:lineRule="auto"/>
        <w:ind w:left="567" w:right="567"/>
        <w:jc w:val="both"/>
        <w:rPr>
          <w:rFonts w:ascii="Palatino Linotype" w:hAnsi="Palatino Linotype"/>
          <w:i/>
          <w:sz w:val="22"/>
        </w:rPr>
      </w:pPr>
    </w:p>
    <w:p w14:paraId="064EE411" w14:textId="70ACECC8" w:rsidR="00ED4EDE" w:rsidRPr="000A351C" w:rsidRDefault="00ED4EDE" w:rsidP="00ED4EDE">
      <w:pPr>
        <w:pStyle w:val="Prrafodelista"/>
        <w:spacing w:line="360" w:lineRule="auto"/>
        <w:ind w:left="567" w:right="567"/>
        <w:jc w:val="both"/>
        <w:rPr>
          <w:rFonts w:ascii="Palatino Linotype" w:eastAsia="Times New Roman" w:hAnsi="Palatino Linotype" w:cs="Arial"/>
          <w:i/>
          <w:color w:val="000000"/>
          <w:sz w:val="22"/>
        </w:rPr>
      </w:pPr>
      <w:r w:rsidRPr="000A351C">
        <w:rPr>
          <w:rFonts w:ascii="Palatino Linotype" w:hAnsi="Palatino Linotype"/>
          <w:i/>
          <w:sz w:val="22"/>
        </w:rPr>
        <w:t>Asimismo, esta Dirección procurará que las personas pertenecientes a los grupos sociales citados anteriormente reciban un trato digno por parte de las autoridades municipales, atendiendo de inmediato aquellos actos que tengan como fin discriminarlos, o atenten contra su integridad o contra la igualdad de sus derechos argumentando cuestiones sociales, raciales, religiosas, de orientación sexual o por razón de género.</w:t>
      </w:r>
    </w:p>
    <w:p w14:paraId="4E2FEA71" w14:textId="77777777" w:rsidR="00A7166B" w:rsidRPr="000A351C" w:rsidRDefault="00A7166B" w:rsidP="00A7166B">
      <w:pPr>
        <w:pStyle w:val="Prrafodelista"/>
        <w:rPr>
          <w:rFonts w:ascii="Palatino Linotype" w:eastAsia="Times New Roman" w:hAnsi="Palatino Linotype" w:cs="Arial"/>
          <w:color w:val="000000"/>
        </w:rPr>
      </w:pPr>
    </w:p>
    <w:p w14:paraId="229E2E92" w14:textId="1F829824" w:rsidR="008A6978" w:rsidRPr="000A351C" w:rsidRDefault="008A6978" w:rsidP="008A697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Mientras que el Capítulo VII de la Dirección de Gobierno, artículo 59 del mismo ordenamiento legal establece lo siguiente:</w:t>
      </w:r>
    </w:p>
    <w:p w14:paraId="7013630F" w14:textId="77777777" w:rsidR="008A6978" w:rsidRPr="000A351C" w:rsidRDefault="008A6978" w:rsidP="008A6978">
      <w:pPr>
        <w:pStyle w:val="Prrafodelista"/>
        <w:spacing w:line="360" w:lineRule="auto"/>
        <w:ind w:left="0" w:right="49"/>
        <w:jc w:val="both"/>
        <w:rPr>
          <w:rFonts w:ascii="Palatino Linotype" w:eastAsia="Times New Roman" w:hAnsi="Palatino Linotype" w:cs="Arial"/>
          <w:color w:val="000000"/>
        </w:rPr>
      </w:pPr>
    </w:p>
    <w:p w14:paraId="13074115" w14:textId="0D41DF14" w:rsidR="008A6978" w:rsidRPr="000A351C" w:rsidRDefault="008A6978" w:rsidP="008A6978">
      <w:pPr>
        <w:pStyle w:val="Prrafodelista"/>
        <w:spacing w:line="360" w:lineRule="auto"/>
        <w:ind w:left="567" w:right="567"/>
        <w:jc w:val="both"/>
        <w:rPr>
          <w:rFonts w:ascii="Palatino Linotype" w:eastAsia="Times New Roman" w:hAnsi="Palatino Linotype" w:cs="Arial"/>
          <w:i/>
          <w:color w:val="000000"/>
          <w:sz w:val="22"/>
        </w:rPr>
      </w:pPr>
      <w:r w:rsidRPr="000A351C">
        <w:rPr>
          <w:rFonts w:ascii="Palatino Linotype" w:hAnsi="Palatino Linotype"/>
          <w:i/>
          <w:sz w:val="22"/>
        </w:rPr>
        <w:t xml:space="preserve">Artículo 59. </w:t>
      </w:r>
      <w:r w:rsidRPr="000A351C">
        <w:rPr>
          <w:rFonts w:ascii="Palatino Linotype" w:hAnsi="Palatino Linotype"/>
          <w:b/>
          <w:i/>
          <w:sz w:val="22"/>
        </w:rPr>
        <w:t>La Dirección de Gobierno garantizará la paz social</w:t>
      </w:r>
      <w:r w:rsidRPr="000A351C">
        <w:rPr>
          <w:rFonts w:ascii="Palatino Linotype" w:hAnsi="Palatino Linotype"/>
          <w:i/>
          <w:sz w:val="22"/>
        </w:rPr>
        <w:t xml:space="preserve"> y la gobernabilidad, privilegiando el diálogo </w:t>
      </w:r>
      <w:r w:rsidRPr="000A351C">
        <w:rPr>
          <w:rFonts w:ascii="Palatino Linotype" w:hAnsi="Palatino Linotype"/>
          <w:b/>
          <w:i/>
          <w:sz w:val="22"/>
        </w:rPr>
        <w:t>y el respeto a los derechos humanos</w:t>
      </w:r>
      <w:r w:rsidRPr="000A351C">
        <w:rPr>
          <w:rFonts w:ascii="Palatino Linotype" w:hAnsi="Palatino Linotype"/>
          <w:i/>
          <w:sz w:val="22"/>
        </w:rPr>
        <w:t xml:space="preserve">; </w:t>
      </w:r>
      <w:r w:rsidRPr="000A351C">
        <w:rPr>
          <w:rFonts w:ascii="Palatino Linotype" w:hAnsi="Palatino Linotype"/>
          <w:b/>
          <w:i/>
          <w:sz w:val="22"/>
        </w:rPr>
        <w:t>impulsará y regulará el desarrollo de la participación ciudadana</w:t>
      </w:r>
      <w:r w:rsidRPr="000A351C">
        <w:rPr>
          <w:rFonts w:ascii="Palatino Linotype" w:hAnsi="Palatino Linotype"/>
          <w:i/>
          <w:sz w:val="22"/>
        </w:rPr>
        <w:t xml:space="preserve">, </w:t>
      </w:r>
      <w:r w:rsidRPr="000A351C">
        <w:rPr>
          <w:rFonts w:ascii="Palatino Linotype" w:hAnsi="Palatino Linotype"/>
          <w:b/>
          <w:i/>
          <w:sz w:val="22"/>
        </w:rPr>
        <w:t>con el fin de mejorar las condiciones y los niveles de bienestar de las comunidades</w:t>
      </w:r>
      <w:r w:rsidRPr="000A351C">
        <w:rPr>
          <w:rFonts w:ascii="Palatino Linotype" w:hAnsi="Palatino Linotype"/>
          <w:i/>
          <w:sz w:val="22"/>
        </w:rPr>
        <w:t>;</w:t>
      </w:r>
      <w:r w:rsidRPr="000A351C">
        <w:rPr>
          <w:rFonts w:ascii="Palatino Linotype" w:hAnsi="Palatino Linotype"/>
          <w:b/>
          <w:i/>
          <w:sz w:val="22"/>
        </w:rPr>
        <w:t xml:space="preserve"> propondrá e implementará las acciones para coordinarse con las delegaciones municipales, consejos de participación ciudadana y organizaciones sociales</w:t>
      </w:r>
      <w:r w:rsidRPr="000A351C">
        <w:rPr>
          <w:rFonts w:ascii="Palatino Linotype" w:hAnsi="Palatino Linotype"/>
          <w:i/>
          <w:sz w:val="22"/>
        </w:rPr>
        <w:t xml:space="preserve"> </w:t>
      </w:r>
      <w:r w:rsidRPr="000A351C">
        <w:rPr>
          <w:rFonts w:ascii="Palatino Linotype" w:hAnsi="Palatino Linotype"/>
          <w:b/>
          <w:i/>
          <w:sz w:val="22"/>
        </w:rPr>
        <w:t>para impulsar el desarrollo comunitario</w:t>
      </w:r>
      <w:r w:rsidRPr="000A351C">
        <w:rPr>
          <w:rFonts w:ascii="Palatino Linotype" w:hAnsi="Palatino Linotype"/>
          <w:i/>
          <w:sz w:val="22"/>
        </w:rPr>
        <w:t xml:space="preserve">, fortaleciendo la identidad municipal y la solidaridad vecinal; </w:t>
      </w:r>
      <w:r w:rsidRPr="000A351C">
        <w:rPr>
          <w:rFonts w:ascii="Palatino Linotype" w:hAnsi="Palatino Linotype"/>
          <w:b/>
          <w:i/>
          <w:sz w:val="22"/>
        </w:rPr>
        <w:t>atenderá los diferentes núcleos de la sociedad que integran el municipio</w:t>
      </w:r>
      <w:r w:rsidRPr="000A351C">
        <w:rPr>
          <w:rFonts w:ascii="Palatino Linotype" w:hAnsi="Palatino Linotype"/>
          <w:i/>
          <w:sz w:val="22"/>
        </w:rPr>
        <w:t xml:space="preserve">; consensará los actos de gobierno con las diferentes expresiones políticas, a través del principio democrático que rige esta Administración Pública Municipal; difundirá la reglamentación municipal e incluirá aquellas normas de carácter federal y estatal que regulen actividades dentro de la jurisdicción del municipio de Ecatepec de </w:t>
      </w:r>
      <w:r w:rsidRPr="000A351C">
        <w:rPr>
          <w:rFonts w:ascii="Palatino Linotype" w:hAnsi="Palatino Linotype"/>
          <w:i/>
          <w:sz w:val="22"/>
        </w:rPr>
        <w:lastRenderedPageBreak/>
        <w:t>Morelos; coadyuvará con las diversas dependencias de la Administración Pública Municipal, para la aplicación de las medidas de apremio descritas en la normatividad aplicable procedente a su incumplimiento, previa garantía de audiencia, así como las demás que le confiera este ordenamiento.</w:t>
      </w:r>
    </w:p>
    <w:p w14:paraId="02C61556" w14:textId="0BDC0D75" w:rsidR="009B0A6C" w:rsidRPr="000A351C" w:rsidRDefault="009B0A6C"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Es así que</w:t>
      </w:r>
      <w:r w:rsidR="00B61F0E" w:rsidRPr="000A351C">
        <w:rPr>
          <w:rFonts w:ascii="Palatino Linotype" w:eastAsia="Times New Roman" w:hAnsi="Palatino Linotype" w:cs="Arial"/>
          <w:color w:val="000000"/>
        </w:rPr>
        <w:t xml:space="preserve"> se aprecia que la Dirección de Gobierno cuenta con facultades para implementar acciones y coordinarse con organizaciones sociales e impulsar el desarrollo comunitario, además de atender los diferentes núcleos de la sociedad que integran el Municipio, esto aunado a la simple manifestación de que derivado de la búsqueda de la información no se localizó registro alguno con lo requerido no brinda certeza jurídica a la recurrente.</w:t>
      </w:r>
    </w:p>
    <w:p w14:paraId="6C7F99A2" w14:textId="77777777" w:rsidR="00B61F0E" w:rsidRPr="000A351C" w:rsidRDefault="00B61F0E" w:rsidP="00B61F0E">
      <w:pPr>
        <w:pStyle w:val="Prrafodelista"/>
        <w:spacing w:line="360" w:lineRule="auto"/>
        <w:ind w:left="0" w:right="49"/>
        <w:jc w:val="both"/>
        <w:rPr>
          <w:rFonts w:ascii="Palatino Linotype" w:eastAsia="Times New Roman" w:hAnsi="Palatino Linotype" w:cs="Arial"/>
          <w:color w:val="000000"/>
        </w:rPr>
      </w:pPr>
    </w:p>
    <w:p w14:paraId="5E646E4F" w14:textId="31BA41E3" w:rsidR="00B61F0E" w:rsidRPr="000A351C" w:rsidRDefault="00B61F0E" w:rsidP="00E975A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Calibri" w:hAnsi="Palatino Linotype" w:cs="Times New Roman"/>
          <w:lang w:val="es-ES"/>
        </w:rPr>
        <w:t xml:space="preserve">El párrafo tercero del artículo primero de la Constitución Política de los Estados Unidos Mexicanos que establece el deber de todas las autoridades, </w:t>
      </w:r>
      <w:r w:rsidRPr="000A351C">
        <w:rPr>
          <w:rFonts w:ascii="Palatino Linotype" w:eastAsia="Calibri" w:hAnsi="Palatino Linotype" w:cs="Times New Roman"/>
          <w:i/>
          <w:lang w:val="es-ES"/>
        </w:rPr>
        <w:t xml:space="preserve">en el ámbito de sus atribuciones, de promover, respetar, proteger y </w:t>
      </w:r>
      <w:r w:rsidRPr="000A351C">
        <w:rPr>
          <w:rFonts w:ascii="Palatino Linotype" w:eastAsia="Calibri" w:hAnsi="Palatino Linotype" w:cs="Times New Roman"/>
          <w:b/>
          <w:i/>
          <w:lang w:val="es-ES"/>
        </w:rPr>
        <w:t>garantizar</w:t>
      </w:r>
      <w:r w:rsidRPr="000A351C">
        <w:rPr>
          <w:rFonts w:ascii="Palatino Linotype" w:eastAsia="Calibri" w:hAnsi="Palatino Linotype" w:cs="Times New Roman"/>
          <w:i/>
          <w:lang w:val="es-ES"/>
        </w:rPr>
        <w:t xml:space="preserve"> los derechos humanos.</w:t>
      </w:r>
      <w:r w:rsidR="00202595" w:rsidRPr="000A351C">
        <w:rPr>
          <w:rFonts w:ascii="Palatino Linotype" w:eastAsia="Times New Roman" w:hAnsi="Palatino Linotype" w:cs="Arial"/>
          <w:color w:val="000000"/>
        </w:rPr>
        <w:t xml:space="preserve"> Asimismo, </w:t>
      </w:r>
      <w:r w:rsidR="00202595" w:rsidRPr="000A351C">
        <w:rPr>
          <w:rFonts w:ascii="Palatino Linotype" w:hAnsi="Palatino Linotype"/>
          <w:lang w:val="es-ES"/>
        </w:rPr>
        <w:t xml:space="preserve">la </w:t>
      </w:r>
      <w:r w:rsidR="00202595" w:rsidRPr="000A351C">
        <w:rPr>
          <w:rFonts w:ascii="Palatino Linotype" w:eastAsia="Times New Roman" w:hAnsi="Palatino Linotype" w:cs="Arial"/>
          <w:lang w:val="es-ES"/>
        </w:rPr>
        <w:t>Comisión interamericana de Derechos Humanos refiere que “</w:t>
      </w:r>
      <w:r w:rsidR="00202595" w:rsidRPr="000A351C">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00202595" w:rsidRPr="000A351C">
        <w:rPr>
          <w:rStyle w:val="Refdenotaalpie"/>
          <w:rFonts w:ascii="Palatino Linotype" w:eastAsia="Times New Roman" w:hAnsi="Palatino Linotype" w:cs="Arial"/>
          <w:lang w:val="es-ES"/>
        </w:rPr>
        <w:footnoteReference w:id="5"/>
      </w:r>
      <w:r w:rsidR="00202595" w:rsidRPr="000A351C">
        <w:rPr>
          <w:rFonts w:ascii="Palatino Linotype" w:hAnsi="Palatino Linotype"/>
          <w:i/>
          <w:sz w:val="22"/>
        </w:rPr>
        <w:t xml:space="preserve">. </w:t>
      </w:r>
      <w:r w:rsidR="00202595" w:rsidRPr="000A351C">
        <w:rPr>
          <w:rFonts w:ascii="Palatino Linotype" w:hAnsi="Palatino Linotype"/>
        </w:rPr>
        <w:t xml:space="preserve">Bajo esa óptica, se determina que la respuesta del Sujeto Obligado no promueve, respeta, protege y garantiza el derecho accionado por la parte recurrente, en razón de que </w:t>
      </w:r>
      <w:r w:rsidR="00202595" w:rsidRPr="000A351C">
        <w:rPr>
          <w:rFonts w:ascii="Palatino Linotype" w:hAnsi="Palatino Linotype"/>
        </w:rPr>
        <w:lastRenderedPageBreak/>
        <w:t xml:space="preserve">no </w:t>
      </w:r>
      <w:r w:rsidR="00F64791" w:rsidRPr="000A351C">
        <w:rPr>
          <w:rFonts w:ascii="Palatino Linotype" w:hAnsi="Palatino Linotype" w:cs="Arial"/>
        </w:rPr>
        <w:t>brindar certeza</w:t>
      </w:r>
      <w:r w:rsidR="00F64791" w:rsidRPr="000A351C">
        <w:rPr>
          <w:rStyle w:val="Refdenotaalpie"/>
          <w:rFonts w:ascii="Palatino Linotype" w:hAnsi="Palatino Linotype" w:cs="Arial"/>
        </w:rPr>
        <w:footnoteReference w:id="6"/>
      </w:r>
      <w:r w:rsidR="00F64791" w:rsidRPr="000A351C">
        <w:rPr>
          <w:rFonts w:ascii="Palatino Linotype" w:hAnsi="Palatino Linotype" w:cs="Arial"/>
        </w:rPr>
        <w:t xml:space="preserve"> toda vez que no funda y motiva las razones por las cuales no se encontró registro de la información, aún y cuando se cuenta con la facultad de realizar acciones con organizaciones civiles.</w:t>
      </w:r>
    </w:p>
    <w:p w14:paraId="517E5E61" w14:textId="3A7CE765" w:rsidR="00F64791" w:rsidRPr="000A351C" w:rsidRDefault="00F64791" w:rsidP="00E975A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 xml:space="preserve">En consecuencia, </w:t>
      </w:r>
      <w:r w:rsidRPr="000A351C">
        <w:rPr>
          <w:rFonts w:ascii="Palatino Linotype" w:hAnsi="Palatino Linotype"/>
          <w:lang w:val="es-MX" w:eastAsia="en-US"/>
        </w:rPr>
        <w:t xml:space="preserve">conforme al principio de </w:t>
      </w:r>
      <w:r w:rsidRPr="000A351C">
        <w:rPr>
          <w:rFonts w:ascii="Palatino Linotype" w:hAnsi="Palatino Linotype"/>
          <w:b/>
          <w:lang w:val="es-MX" w:eastAsia="en-US"/>
        </w:rPr>
        <w:t>eficacia</w:t>
      </w:r>
      <w:r w:rsidRPr="000A351C">
        <w:rPr>
          <w:rStyle w:val="Refdenotaalpie"/>
          <w:rFonts w:ascii="Palatino Linotype" w:hAnsi="Palatino Linotype"/>
          <w:b/>
          <w:lang w:val="es-MX" w:eastAsia="en-US"/>
        </w:rPr>
        <w:footnoteReference w:id="7"/>
      </w:r>
      <w:r w:rsidRPr="000A351C">
        <w:rPr>
          <w:rFonts w:ascii="Palatino Linotype" w:hAnsi="Palatino Linotype"/>
          <w:b/>
          <w:lang w:val="es-MX" w:eastAsia="en-US"/>
        </w:rPr>
        <w:t xml:space="preserve">, </w:t>
      </w:r>
      <w:r w:rsidRPr="000A351C">
        <w:rPr>
          <w:rFonts w:ascii="Palatino Linotype" w:hAnsi="Palatino Linotype"/>
          <w:lang w:val="es-MX" w:eastAsia="en-US"/>
        </w:rPr>
        <w:t xml:space="preserve">este Órgano Garante determina ORDENAR realizar una nueva búsqueda exhaustiva y razonable de la información a efecto de localizar </w:t>
      </w:r>
      <w:r w:rsidR="00E96153" w:rsidRPr="000A351C">
        <w:rPr>
          <w:rFonts w:ascii="Palatino Linotype" w:hAnsi="Palatino Linotype"/>
          <w:lang w:val="es-MX" w:eastAsia="en-US"/>
        </w:rPr>
        <w:t xml:space="preserve">y poner a disposición de la recurrente, del periodo comprendido de los años 2016, 2017 y 2018, la siguiente información: </w:t>
      </w:r>
    </w:p>
    <w:p w14:paraId="35A4CB87" w14:textId="77777777" w:rsidR="00E96153" w:rsidRPr="000A351C" w:rsidRDefault="00E96153" w:rsidP="00E96153">
      <w:pPr>
        <w:pStyle w:val="Prrafodelista"/>
        <w:rPr>
          <w:rFonts w:ascii="Palatino Linotype" w:eastAsia="Times New Roman" w:hAnsi="Palatino Linotype" w:cs="Arial"/>
          <w:color w:val="000000"/>
        </w:rPr>
      </w:pPr>
    </w:p>
    <w:p w14:paraId="2AC96334" w14:textId="77777777" w:rsidR="00E96153" w:rsidRPr="000A351C" w:rsidRDefault="00E96153" w:rsidP="00E96153">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Organizaciones de la sociedad civil con las que se desarrollan acciones en favor de las personas con discapacidad en el Municipio de Ecatepec de Morelos;</w:t>
      </w:r>
    </w:p>
    <w:p w14:paraId="0AEF8807" w14:textId="77777777" w:rsidR="00E96153" w:rsidRPr="000A351C" w:rsidRDefault="00E96153" w:rsidP="00E96153">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Nombre de la Asociación Civil, o colectivo;</w:t>
      </w:r>
    </w:p>
    <w:p w14:paraId="2242289F" w14:textId="77777777" w:rsidR="00E96153" w:rsidRPr="000A351C" w:rsidRDefault="00E96153" w:rsidP="00E96153">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Número de Asociaciones Civiles o colectivas que tienen constitución legal y domicilio fiscal dentro del Estado de México; y</w:t>
      </w:r>
    </w:p>
    <w:p w14:paraId="5F1D1874" w14:textId="77777777" w:rsidR="00E96153" w:rsidRPr="000A351C" w:rsidRDefault="00E96153" w:rsidP="00E96153">
      <w:pPr>
        <w:pStyle w:val="Prrafodelista"/>
        <w:numPr>
          <w:ilvl w:val="0"/>
          <w:numId w:val="31"/>
        </w:numPr>
        <w:spacing w:line="360" w:lineRule="auto"/>
        <w:jc w:val="both"/>
        <w:rPr>
          <w:rFonts w:ascii="Palatino Linotype" w:eastAsia="Calibri" w:hAnsi="Palatino Linotype" w:cs="Arial"/>
        </w:rPr>
      </w:pPr>
      <w:r w:rsidRPr="000A351C">
        <w:rPr>
          <w:rFonts w:ascii="Palatino Linotype" w:eastAsia="Calibri" w:hAnsi="Palatino Linotype" w:cs="Arial"/>
        </w:rPr>
        <w:t>Acciones o actividades de todo tipo que se han realizado con las Asociaciones Civiles o colectivas, indicando nombre de la actividad, colonia y fecha en que se realizó.</w:t>
      </w:r>
    </w:p>
    <w:p w14:paraId="0C86CF3F" w14:textId="77777777" w:rsidR="00E96153" w:rsidRPr="000A351C" w:rsidRDefault="00E96153" w:rsidP="00E96153">
      <w:pPr>
        <w:pStyle w:val="Prrafodelista"/>
        <w:spacing w:line="360" w:lineRule="auto"/>
        <w:ind w:left="0" w:right="49"/>
        <w:jc w:val="both"/>
        <w:rPr>
          <w:rFonts w:ascii="Palatino Linotype" w:eastAsia="Times New Roman" w:hAnsi="Palatino Linotype" w:cs="Arial"/>
          <w:color w:val="000000"/>
        </w:rPr>
      </w:pPr>
    </w:p>
    <w:p w14:paraId="335338DB" w14:textId="77777777" w:rsidR="00E96153" w:rsidRPr="000A351C" w:rsidRDefault="00E96153"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lastRenderedPageBreak/>
        <w:t>Derivado de la naturaleza de la información solicitada, en caso de contener datos personales susceptibles de ser clasificados como confidenciales, deberá estar a lo dispuesto en el considerando SEXTO de la presente resolución.</w:t>
      </w:r>
    </w:p>
    <w:p w14:paraId="1A91E55D" w14:textId="77777777" w:rsidR="00B970F2" w:rsidRPr="000A351C" w:rsidRDefault="00B970F2" w:rsidP="00B970F2">
      <w:pPr>
        <w:pStyle w:val="Prrafodelista"/>
        <w:spacing w:line="360" w:lineRule="auto"/>
        <w:ind w:left="0" w:right="49"/>
        <w:jc w:val="both"/>
        <w:rPr>
          <w:rFonts w:ascii="Palatino Linotype" w:eastAsia="Times New Roman" w:hAnsi="Palatino Linotype" w:cs="Arial"/>
          <w:color w:val="000000"/>
        </w:rPr>
      </w:pPr>
    </w:p>
    <w:p w14:paraId="4C1BA391" w14:textId="28DE13C5" w:rsidR="00B970F2" w:rsidRPr="000A351C" w:rsidRDefault="00B970F2"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Si derivado de la búsqueda exhaustiva y razonable de la información se determina que no se genera, posee o administra la información requerida, el Sujeto Obligado deberá explicar las razones o motivos por las cuales no se cuenta con la información.</w:t>
      </w:r>
    </w:p>
    <w:p w14:paraId="5B291279" w14:textId="77777777" w:rsidR="00E96153" w:rsidRPr="000A351C" w:rsidRDefault="00E96153" w:rsidP="00E96153">
      <w:pPr>
        <w:pStyle w:val="Prrafodelista"/>
        <w:spacing w:line="360" w:lineRule="auto"/>
        <w:ind w:left="0" w:right="49"/>
        <w:jc w:val="both"/>
        <w:rPr>
          <w:rFonts w:ascii="Palatino Linotype" w:eastAsia="Times New Roman" w:hAnsi="Palatino Linotype" w:cs="Arial"/>
          <w:color w:val="000000"/>
        </w:rPr>
      </w:pPr>
    </w:p>
    <w:p w14:paraId="71A865F2" w14:textId="70B0DD03" w:rsidR="0004534A" w:rsidRPr="000A351C" w:rsidRDefault="00E96153" w:rsidP="0004534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A351C">
        <w:rPr>
          <w:rFonts w:ascii="Palatino Linotype" w:eastAsia="Times New Roman" w:hAnsi="Palatino Linotype" w:cs="Arial"/>
          <w:color w:val="000000"/>
        </w:rPr>
        <w:t>Por último y no menos importante, debemos poner énfasis en el oficio DDS/980/2018, mismo que se insertó posterior al párrafo 30 de ésta resolución. En la imagen de referencia, se aprecia que el Sujeto Obligado testó información sin cumplir con las formalidades que establece la normatividad en materia de Transparencia y Acceso a la Información P</w:t>
      </w:r>
      <w:r w:rsidR="00B54C9B" w:rsidRPr="000A351C">
        <w:rPr>
          <w:rFonts w:ascii="Palatino Linotype" w:eastAsia="Times New Roman" w:hAnsi="Palatino Linotype" w:cs="Arial"/>
          <w:color w:val="000000"/>
        </w:rPr>
        <w:t xml:space="preserve">ública, </w:t>
      </w:r>
      <w:r w:rsidRPr="000A351C">
        <w:rPr>
          <w:rFonts w:ascii="Palatino Linotype" w:eastAsia="Times New Roman" w:hAnsi="Palatino Linotype" w:cs="Arial"/>
          <w:color w:val="000000"/>
        </w:rPr>
        <w:t>testar, omitir o proteger información contenida en un documento sin cumplir las debidas formalidades no es otra cosa que una restricción ilegitima del derecho accionado por la parte recurrente</w:t>
      </w:r>
      <w:r w:rsidR="00B54C9B" w:rsidRPr="000A351C">
        <w:rPr>
          <w:rFonts w:ascii="Palatino Linotype" w:eastAsia="Times New Roman" w:hAnsi="Palatino Linotype" w:cs="Arial"/>
          <w:color w:val="000000"/>
        </w:rPr>
        <w:t xml:space="preserve">. En consecuencia, el Sujeto Obligado deberá </w:t>
      </w:r>
      <w:r w:rsidR="0004534A" w:rsidRPr="000A351C">
        <w:rPr>
          <w:rFonts w:ascii="Palatino Linotype" w:eastAsia="Times New Roman" w:hAnsi="Palatino Linotype" w:cs="Arial"/>
          <w:color w:val="000000"/>
        </w:rPr>
        <w:t xml:space="preserve">estar a lo dispuesto en el considerando que se enuncia </w:t>
      </w:r>
      <w:r w:rsidR="00B970F2" w:rsidRPr="000A351C">
        <w:rPr>
          <w:rFonts w:ascii="Palatino Linotype" w:eastAsia="Times New Roman" w:hAnsi="Palatino Linotype" w:cs="Arial"/>
          <w:color w:val="000000"/>
        </w:rPr>
        <w:t xml:space="preserve">a continuación, </w:t>
      </w:r>
      <w:r w:rsidR="0004534A" w:rsidRPr="000A351C">
        <w:rPr>
          <w:rFonts w:ascii="Palatino Linotype" w:eastAsia="Times New Roman" w:hAnsi="Palatino Linotype" w:cs="Arial"/>
          <w:color w:val="000000"/>
        </w:rPr>
        <w:t xml:space="preserve">y de ser el caso de que la información que se testó encuadre en alguna causal de clasificación </w:t>
      </w:r>
      <w:r w:rsidR="00B970F2" w:rsidRPr="000A351C">
        <w:rPr>
          <w:rFonts w:ascii="Palatino Linotype" w:eastAsia="Times New Roman" w:hAnsi="Palatino Linotype" w:cs="Arial"/>
          <w:color w:val="000000"/>
        </w:rPr>
        <w:t xml:space="preserve">de información confidencial, </w:t>
      </w:r>
      <w:r w:rsidR="0004534A" w:rsidRPr="000A351C">
        <w:rPr>
          <w:rFonts w:ascii="Palatino Linotype" w:eastAsia="Times New Roman" w:hAnsi="Palatino Linotype" w:cs="Arial"/>
          <w:color w:val="000000"/>
        </w:rPr>
        <w:t xml:space="preserve">deberá emitir el acuerdo correspondiente, de lo contrario, deberá remitir el </w:t>
      </w:r>
      <w:r w:rsidR="00B54C9B" w:rsidRPr="000A351C">
        <w:rPr>
          <w:rFonts w:ascii="Palatino Linotype" w:eastAsia="Times New Roman" w:hAnsi="Palatino Linotype" w:cs="Arial"/>
          <w:color w:val="000000"/>
        </w:rPr>
        <w:t xml:space="preserve">oficio DDS/980/2018 </w:t>
      </w:r>
      <w:r w:rsidR="0004534A" w:rsidRPr="000A351C">
        <w:rPr>
          <w:rFonts w:ascii="Palatino Linotype" w:eastAsia="Times New Roman" w:hAnsi="Palatino Linotype" w:cs="Arial"/>
          <w:color w:val="000000"/>
        </w:rPr>
        <w:t>íntegramente, es decir, dejando visible la información que se protegió en respuesta.</w:t>
      </w:r>
    </w:p>
    <w:p w14:paraId="0C0E8D52" w14:textId="77777777" w:rsidR="00CE5FFE" w:rsidRPr="000A351C" w:rsidRDefault="00CE5FFE" w:rsidP="00CE5FFE">
      <w:pPr>
        <w:pStyle w:val="Prrafodelista"/>
        <w:rPr>
          <w:rFonts w:ascii="Palatino Linotype" w:eastAsia="Times New Roman" w:hAnsi="Palatino Linotype" w:cs="Arial"/>
          <w:color w:val="000000"/>
        </w:rPr>
      </w:pPr>
    </w:p>
    <w:p w14:paraId="0C3CB32B" w14:textId="77777777" w:rsidR="00CE5FFE" w:rsidRPr="000A351C" w:rsidRDefault="00CE5FFE" w:rsidP="00CE5FFE">
      <w:pPr>
        <w:pStyle w:val="Ttulo2"/>
        <w:numPr>
          <w:ilvl w:val="0"/>
          <w:numId w:val="18"/>
        </w:numPr>
        <w:rPr>
          <w:rFonts w:ascii="Palatino Linotype" w:hAnsi="Palatino Linotype"/>
          <w:b/>
          <w:color w:val="auto"/>
          <w:sz w:val="24"/>
        </w:rPr>
      </w:pPr>
      <w:bookmarkStart w:id="28" w:name="_Toc517372386"/>
      <w:bookmarkStart w:id="29" w:name="_Toc529178169"/>
      <w:r w:rsidRPr="000A351C">
        <w:rPr>
          <w:rFonts w:ascii="Palatino Linotype" w:hAnsi="Palatino Linotype"/>
          <w:b/>
          <w:color w:val="auto"/>
          <w:sz w:val="24"/>
        </w:rPr>
        <w:t>Datos Abiertos</w:t>
      </w:r>
      <w:bookmarkEnd w:id="28"/>
      <w:bookmarkEnd w:id="29"/>
    </w:p>
    <w:p w14:paraId="0FB22369" w14:textId="77777777" w:rsidR="00CE5FFE" w:rsidRPr="000A351C" w:rsidRDefault="00CE5FFE" w:rsidP="00CE5FFE">
      <w:pPr>
        <w:spacing w:line="360" w:lineRule="auto"/>
        <w:jc w:val="both"/>
        <w:rPr>
          <w:rFonts w:ascii="Palatino Linotype" w:hAnsi="Palatino Linotype" w:cs="Arial"/>
        </w:rPr>
      </w:pPr>
    </w:p>
    <w:p w14:paraId="40051BC2" w14:textId="39B1947A" w:rsidR="00CE5FFE" w:rsidRPr="000A351C" w:rsidRDefault="00CE5FFE" w:rsidP="00CE5FFE">
      <w:pPr>
        <w:pStyle w:val="Prrafodelista"/>
        <w:numPr>
          <w:ilvl w:val="0"/>
          <w:numId w:val="1"/>
        </w:numPr>
        <w:spacing w:line="360" w:lineRule="auto"/>
        <w:ind w:left="0" w:firstLine="0"/>
        <w:jc w:val="both"/>
        <w:rPr>
          <w:rFonts w:ascii="Palatino Linotype" w:hAnsi="Palatino Linotype" w:cs="Arial"/>
        </w:rPr>
      </w:pPr>
      <w:r w:rsidRPr="000A351C">
        <w:rPr>
          <w:rFonts w:ascii="Palatino Linotype" w:hAnsi="Palatino Linotype" w:cs="Arial"/>
        </w:rPr>
        <w:lastRenderedPageBreak/>
        <w:t>Es preciso mencionar que el particular al momento de formular la solicitud de acceso a la información pública señaló que la información deberá ser entregada en versión pública y datos abiertos,</w:t>
      </w:r>
      <w:r w:rsidRPr="000A351C">
        <w:rPr>
          <w:rFonts w:ascii="Palatino Linotype" w:eastAsia="Calibri" w:hAnsi="Palatino Linotype" w:cs="Arial"/>
          <w:lang w:val="es-ES"/>
        </w:rPr>
        <w:t xml:space="preserve"> por lo que </w:t>
      </w:r>
      <w:r w:rsidRPr="000A351C">
        <w:rPr>
          <w:rFonts w:ascii="Palatino Linotype" w:eastAsia="MS Mincho" w:hAnsi="Palatino Linotype" w:cs="Arial"/>
        </w:rPr>
        <w:t>es de precisar</w:t>
      </w:r>
      <w:r w:rsidRPr="000A351C">
        <w:rPr>
          <w:rFonts w:ascii="Palatino Linotype" w:eastAsia="Calibri" w:hAnsi="Palatino Linotype" w:cs="Arial"/>
          <w:lang w:val="es-ES"/>
        </w:rPr>
        <w:t xml:space="preserve"> que la </w:t>
      </w:r>
      <w:r w:rsidRPr="000A351C">
        <w:rPr>
          <w:rFonts w:ascii="Palatino Linotype" w:eastAsia="MS Mincho" w:hAnsi="Palatino Linotype" w:cs="Times New Roman"/>
          <w:b/>
        </w:rPr>
        <w:t>Ley General de Transparencia</w:t>
      </w:r>
      <w:r w:rsidRPr="000A351C">
        <w:rPr>
          <w:rFonts w:ascii="Palatino Linotype" w:eastAsia="MS Mincho" w:hAnsi="Palatino Linotype" w:cs="Times New Roman"/>
        </w:rPr>
        <w:t xml:space="preserve">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1F06A630" w14:textId="77777777" w:rsidR="00CE5FFE" w:rsidRPr="000A351C" w:rsidRDefault="00CE5FFE" w:rsidP="00CE5FFE">
      <w:pPr>
        <w:pStyle w:val="Prrafodelista"/>
        <w:rPr>
          <w:rFonts w:ascii="Palatino Linotype" w:eastAsia="Calibri" w:hAnsi="Palatino Linotype" w:cs="Times New Roman"/>
          <w:lang w:val="es-ES"/>
        </w:rPr>
      </w:pPr>
    </w:p>
    <w:p w14:paraId="5D224891" w14:textId="77777777" w:rsidR="00CE5FFE" w:rsidRPr="000A351C" w:rsidRDefault="00CE5FFE" w:rsidP="00CE5FFE">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0A351C">
        <w:rPr>
          <w:rFonts w:ascii="Palatino Linotype" w:eastAsia="MS Mincho" w:hAnsi="Palatino Linotype" w:cs="Times New Roman"/>
        </w:rPr>
        <w:t xml:space="preserve">Así mismo, establece que los Organismos Garantes promoverán la publicación de la información precisamente en datos abiertos y accesibles y en este sentido, este Organismo está en posibilidades de ordenar al </w:t>
      </w:r>
      <w:r w:rsidRPr="000A351C">
        <w:rPr>
          <w:rFonts w:ascii="Palatino Linotype" w:eastAsia="MS Mincho" w:hAnsi="Palatino Linotype" w:cs="Times New Roman"/>
          <w:b/>
        </w:rPr>
        <w:t>SUJETO OBLIGADO</w:t>
      </w:r>
      <w:r w:rsidRPr="000A351C">
        <w:rPr>
          <w:rFonts w:ascii="Palatino Linotype" w:eastAsia="MS Mincho" w:hAnsi="Palatino Linotype" w:cs="Times New Roman"/>
        </w:rPr>
        <w:t xml:space="preserve">, </w:t>
      </w:r>
      <w:r w:rsidRPr="000A351C">
        <w:rPr>
          <w:rFonts w:ascii="Palatino Linotype" w:eastAsia="MS Mincho" w:hAnsi="Palatino Linotype" w:cs="Times New Roman"/>
          <w:b/>
          <w:u w:val="single"/>
        </w:rPr>
        <w:t>en caso de tener la información en formatos abiertos</w:t>
      </w:r>
      <w:r w:rsidRPr="000A351C">
        <w:rPr>
          <w:rFonts w:ascii="Palatino Linotype" w:eastAsia="MS Mincho" w:hAnsi="Palatino Linotype" w:cs="Times New Roman"/>
        </w:rPr>
        <w:t>, entregar la misma en el formato solicitado.</w:t>
      </w:r>
    </w:p>
    <w:p w14:paraId="0746C74F" w14:textId="77777777" w:rsidR="00CE5FFE" w:rsidRPr="000A351C" w:rsidRDefault="00CE5FFE" w:rsidP="00CE5FFE">
      <w:pPr>
        <w:pStyle w:val="Prrafodelista"/>
        <w:ind w:left="0"/>
        <w:rPr>
          <w:rFonts w:ascii="Palatino Linotype" w:eastAsia="MS Mincho" w:hAnsi="Palatino Linotype" w:cs="Times New Roman"/>
        </w:rPr>
      </w:pPr>
    </w:p>
    <w:p w14:paraId="4158D301" w14:textId="77777777" w:rsidR="00CE5FFE" w:rsidRPr="000A351C" w:rsidRDefault="00CE5FFE" w:rsidP="00CE5FFE">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0A351C">
        <w:rPr>
          <w:rFonts w:ascii="Palatino Linotype" w:eastAsia="MS Mincho" w:hAnsi="Palatino Linotype" w:cs="Times New Roman"/>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07A394C6" w14:textId="77777777" w:rsidR="00CE5FFE" w:rsidRPr="000A351C" w:rsidRDefault="00CE5FFE" w:rsidP="00CE5FFE">
      <w:pPr>
        <w:pStyle w:val="Prrafodelista"/>
        <w:ind w:left="0"/>
        <w:rPr>
          <w:rFonts w:ascii="Palatino Linotype" w:eastAsia="MS Mincho" w:hAnsi="Palatino Linotype" w:cs="Times New Roman"/>
        </w:rPr>
      </w:pPr>
    </w:p>
    <w:p w14:paraId="298F2761" w14:textId="77777777" w:rsidR="00CE5FFE" w:rsidRPr="000A351C" w:rsidRDefault="00CE5FFE" w:rsidP="00CE5FFE">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0A351C">
        <w:rPr>
          <w:rFonts w:ascii="Palatino Linotype" w:eastAsia="MS Mincho" w:hAnsi="Palatino Linotype" w:cs="Times New Roman"/>
        </w:rPr>
        <w:t xml:space="preserve">En este mismo sentido, la </w:t>
      </w:r>
      <w:r w:rsidRPr="000A351C">
        <w:rPr>
          <w:rFonts w:ascii="Palatino Linotype" w:eastAsia="MS Mincho" w:hAnsi="Palatino Linotype" w:cs="Times New Roman"/>
          <w:b/>
        </w:rPr>
        <w:t>Ley de Transparencia y Acceso a la Información Pública del Estado de México y Municipios</w:t>
      </w:r>
      <w:r w:rsidRPr="000A351C">
        <w:rPr>
          <w:rFonts w:ascii="Palatino Linotype" w:eastAsia="MS Mincho" w:hAnsi="Palatino Linotype" w:cs="Times New Roman"/>
        </w:rPr>
        <w:t xml:space="preserve"> expresa en su artículo 3, de manera textual lo siguiente:</w:t>
      </w:r>
    </w:p>
    <w:p w14:paraId="73E67799" w14:textId="77777777" w:rsidR="00CE5FFE" w:rsidRPr="000A351C" w:rsidRDefault="00CE5FFE" w:rsidP="00CE5FFE">
      <w:pPr>
        <w:autoSpaceDE w:val="0"/>
        <w:autoSpaceDN w:val="0"/>
        <w:adjustRightInd w:val="0"/>
        <w:spacing w:before="240" w:after="240" w:line="360" w:lineRule="auto"/>
        <w:ind w:left="567" w:right="567"/>
        <w:contextualSpacing/>
        <w:jc w:val="both"/>
        <w:rPr>
          <w:rFonts w:ascii="Palatino Linotype" w:eastAsia="MS Mincho" w:hAnsi="Palatino Linotype" w:cs="Times New Roman"/>
          <w:i/>
        </w:rPr>
      </w:pPr>
      <w:r w:rsidRPr="000A351C">
        <w:rPr>
          <w:rFonts w:ascii="Palatino Linotype" w:eastAsia="MS Mincho" w:hAnsi="Palatino Linotype" w:cs="Times New Roman"/>
          <w:i/>
        </w:rPr>
        <w:t>(…)</w:t>
      </w:r>
    </w:p>
    <w:p w14:paraId="6B870DBC"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b/>
          <w:i/>
        </w:rPr>
      </w:pPr>
      <w:r w:rsidRPr="000A351C">
        <w:rPr>
          <w:rFonts w:ascii="Palatino Linotype" w:eastAsia="MS Mincho" w:hAnsi="Palatino Linotype" w:cs="Times New Roman"/>
          <w:b/>
          <w:i/>
        </w:rPr>
        <w:lastRenderedPageBreak/>
        <w:t>VIII. Datos abiertos: Los datos digitales de carácter público que son accesibles en línea que pueden ser usados, reutilizados y redistribuidos por cualquier interesado y que tienen las siguientes características:</w:t>
      </w:r>
    </w:p>
    <w:p w14:paraId="3726C787"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a) Accesibles: Los datos están disponibles para la gama más amplia de usuarios, para cualquier propósito;</w:t>
      </w:r>
    </w:p>
    <w:p w14:paraId="65C164FA"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b) Integrales: Contienen el tema que describen a detalle y con los metadatos necesarios;</w:t>
      </w:r>
    </w:p>
    <w:p w14:paraId="474BA9FB"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c) Gratuitos: Se obtienen sin entregar a cambio contraprestación alguna;</w:t>
      </w:r>
    </w:p>
    <w:p w14:paraId="3CC4CFE2"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d) No discriminatorios: Los datos están disponibles para cualquier persona, sin necesidad de registro;</w:t>
      </w:r>
    </w:p>
    <w:p w14:paraId="6567F8CD"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e) Oportunos: Son actualizados, periódicamente, conforme se generen;</w:t>
      </w:r>
    </w:p>
    <w:p w14:paraId="60C0B94C"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f) Permanentes: Se conservan en el tiempo, para lo cual, las versiones históricas relevantes para uso público se mantendrán disponibles con identificadores adecuados al efecto;</w:t>
      </w:r>
    </w:p>
    <w:p w14:paraId="5C9176DE"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g) Primarios: Provienen de la fuente de origen con el máximo nivel de desagregación posible;</w:t>
      </w:r>
    </w:p>
    <w:p w14:paraId="538A0FD1"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h) Legibles por máquinas: Deberán estar estructurados, total o parcialmente, para ser procesados e interpretados por equipos electrónicos de manera automática;</w:t>
      </w:r>
    </w:p>
    <w:p w14:paraId="728DB7B7"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b/>
          <w:i/>
        </w:rPr>
        <w:lastRenderedPageBreak/>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0A351C">
        <w:rPr>
          <w:rFonts w:ascii="Palatino Linotype" w:eastAsia="MS Mincho" w:hAnsi="Palatino Linotype" w:cs="Times New Roman"/>
          <w:i/>
        </w:rPr>
        <w:t>; y</w:t>
      </w:r>
    </w:p>
    <w:p w14:paraId="41CDCBCF" w14:textId="77777777" w:rsidR="00CE5FFE" w:rsidRPr="000A351C" w:rsidRDefault="00CE5FFE" w:rsidP="00CE5FFE">
      <w:pPr>
        <w:autoSpaceDE w:val="0"/>
        <w:autoSpaceDN w:val="0"/>
        <w:adjustRightInd w:val="0"/>
        <w:spacing w:before="240" w:after="240" w:line="360" w:lineRule="auto"/>
        <w:ind w:left="567" w:right="567"/>
        <w:jc w:val="both"/>
        <w:rPr>
          <w:rFonts w:ascii="Palatino Linotype" w:eastAsia="MS Mincho" w:hAnsi="Palatino Linotype" w:cs="Times New Roman"/>
          <w:i/>
        </w:rPr>
      </w:pPr>
      <w:r w:rsidRPr="000A351C">
        <w:rPr>
          <w:rFonts w:ascii="Palatino Linotype" w:eastAsia="MS Mincho" w:hAnsi="Palatino Linotype" w:cs="Times New Roman"/>
          <w:i/>
        </w:rPr>
        <w:t>j) De libre uso: Citan la fuente de origen como único requerimiento para ser utilizados libremente.</w:t>
      </w:r>
    </w:p>
    <w:p w14:paraId="0F10A66F" w14:textId="77777777" w:rsidR="00CE5FFE" w:rsidRPr="000A351C" w:rsidRDefault="00CE5FFE" w:rsidP="00CE5FFE">
      <w:pPr>
        <w:pStyle w:val="Prrafodelista"/>
        <w:numPr>
          <w:ilvl w:val="0"/>
          <w:numId w:val="1"/>
        </w:numPr>
        <w:autoSpaceDE w:val="0"/>
        <w:autoSpaceDN w:val="0"/>
        <w:adjustRightInd w:val="0"/>
        <w:spacing w:before="240" w:after="240" w:line="360" w:lineRule="auto"/>
        <w:ind w:left="0" w:right="616" w:firstLine="0"/>
        <w:jc w:val="both"/>
        <w:rPr>
          <w:rFonts w:ascii="Palatino Linotype" w:eastAsia="MS Mincho" w:hAnsi="Palatino Linotype" w:cs="Times New Roman"/>
          <w:i/>
        </w:rPr>
      </w:pPr>
      <w:r w:rsidRPr="000A351C">
        <w:rPr>
          <w:rFonts w:ascii="Palatino Linotype" w:eastAsia="MS Mincho" w:hAnsi="Palatino Linotype" w:cs="Times New Roman"/>
        </w:rPr>
        <w:t>Por lo anterior, este Organismo, en virtud de la resolución de múltiples recursos de revisión, ha sostenido que los particulares buscan la obtención de soporte documental auténtico, firmado, rubricado, o bien, documentales que de manera indubitable le permitan constatar que fueron creados en ejercicio de las funciones públicas de los Sujetos Obligados.</w:t>
      </w:r>
    </w:p>
    <w:p w14:paraId="0CCDA8D3" w14:textId="77777777" w:rsidR="00CE5FFE" w:rsidRPr="000A351C" w:rsidRDefault="00CE5FFE" w:rsidP="00CE5FFE">
      <w:pPr>
        <w:pStyle w:val="Prrafodelista"/>
        <w:autoSpaceDE w:val="0"/>
        <w:autoSpaceDN w:val="0"/>
        <w:adjustRightInd w:val="0"/>
        <w:spacing w:before="240" w:after="240" w:line="360" w:lineRule="auto"/>
        <w:ind w:left="0" w:right="616"/>
        <w:jc w:val="both"/>
        <w:rPr>
          <w:rFonts w:ascii="Palatino Linotype" w:eastAsia="MS Mincho" w:hAnsi="Palatino Linotype" w:cs="Times New Roman"/>
          <w:i/>
        </w:rPr>
      </w:pPr>
    </w:p>
    <w:p w14:paraId="48D2587B" w14:textId="77777777" w:rsidR="00CE5FFE" w:rsidRPr="000A351C" w:rsidRDefault="00CE5FFE" w:rsidP="00CE5FFE">
      <w:pPr>
        <w:pStyle w:val="Prrafodelista"/>
        <w:numPr>
          <w:ilvl w:val="0"/>
          <w:numId w:val="1"/>
        </w:numPr>
        <w:autoSpaceDE w:val="0"/>
        <w:autoSpaceDN w:val="0"/>
        <w:adjustRightInd w:val="0"/>
        <w:spacing w:before="240" w:after="240" w:line="360" w:lineRule="auto"/>
        <w:ind w:left="0" w:right="616" w:firstLine="0"/>
        <w:jc w:val="both"/>
        <w:rPr>
          <w:rFonts w:ascii="Palatino Linotype" w:eastAsia="MS Mincho" w:hAnsi="Palatino Linotype" w:cs="Times New Roman"/>
          <w:i/>
        </w:rPr>
      </w:pPr>
      <w:r w:rsidRPr="000A351C">
        <w:rPr>
          <w:rFonts w:ascii="Palatino Linotype" w:eastAsia="MS Mincho" w:hAnsi="Palatino Linotype" w:cs="Times New Roman"/>
          <w:i/>
        </w:rPr>
        <w:t xml:space="preserve"> </w:t>
      </w:r>
      <w:r w:rsidRPr="000A351C">
        <w:rPr>
          <w:rFonts w:ascii="Palatino Linotype" w:eastAsia="MS Mincho" w:hAnsi="Palatino Linotype" w:cs="Times New Roman"/>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48993881" w14:textId="77777777" w:rsidR="00CE5FFE" w:rsidRPr="000A351C" w:rsidRDefault="00CE5FFE" w:rsidP="00CE5FFE">
      <w:pPr>
        <w:pStyle w:val="Prrafodelista"/>
        <w:autoSpaceDE w:val="0"/>
        <w:autoSpaceDN w:val="0"/>
        <w:adjustRightInd w:val="0"/>
        <w:spacing w:before="240" w:after="240" w:line="360" w:lineRule="auto"/>
        <w:ind w:left="0" w:right="616"/>
        <w:jc w:val="both"/>
        <w:rPr>
          <w:rFonts w:ascii="Palatino Linotype" w:eastAsia="MS Mincho" w:hAnsi="Palatino Linotype" w:cs="Times New Roman"/>
          <w:i/>
        </w:rPr>
      </w:pPr>
    </w:p>
    <w:p w14:paraId="39199431" w14:textId="77777777" w:rsidR="00CE5FFE" w:rsidRPr="000A351C" w:rsidRDefault="00CE5FFE" w:rsidP="00CE5FFE">
      <w:pPr>
        <w:pStyle w:val="Prrafodelista"/>
        <w:numPr>
          <w:ilvl w:val="0"/>
          <w:numId w:val="1"/>
        </w:numPr>
        <w:autoSpaceDE w:val="0"/>
        <w:autoSpaceDN w:val="0"/>
        <w:adjustRightInd w:val="0"/>
        <w:spacing w:before="240" w:after="240" w:line="360" w:lineRule="auto"/>
        <w:ind w:left="0" w:right="616" w:firstLine="0"/>
        <w:jc w:val="both"/>
        <w:rPr>
          <w:rFonts w:ascii="Palatino Linotype" w:eastAsia="MS Mincho" w:hAnsi="Palatino Linotype" w:cs="Times New Roman"/>
          <w:i/>
        </w:rPr>
      </w:pPr>
      <w:r w:rsidRPr="000A351C">
        <w:rPr>
          <w:rFonts w:ascii="Palatino Linotype" w:eastAsia="Calibri" w:hAnsi="Palatino Linotype" w:cs="Arial"/>
          <w:lang w:val="es-ES"/>
        </w:rPr>
        <w:t xml:space="preserve">Por lo que en el presente asunto, de contar con la información en el formato requerido, deberá proceder a la entrega del mismo, en caso contrario, </w:t>
      </w:r>
      <w:r w:rsidRPr="000A351C">
        <w:rPr>
          <w:rFonts w:ascii="Palatino Linotype" w:eastAsia="Calibri" w:hAnsi="Palatino Linotype" w:cs="Arial"/>
          <w:lang w:val="es-ES"/>
        </w:rPr>
        <w:lastRenderedPageBreak/>
        <w:t>podrá proporcionarlo en el estado o bien, en el formato en que se haya generado os e encuentre, con el objeto de allegar de la información solicitada a la persona interesada.</w:t>
      </w:r>
    </w:p>
    <w:p w14:paraId="36EB70D1" w14:textId="77777777" w:rsidR="0004534A" w:rsidRPr="000A351C" w:rsidRDefault="0004534A" w:rsidP="0004534A">
      <w:pPr>
        <w:pStyle w:val="Prrafodelista"/>
        <w:rPr>
          <w:rFonts w:ascii="Palatino Linotype" w:eastAsia="Times New Roman" w:hAnsi="Palatino Linotype" w:cs="Arial"/>
          <w:color w:val="000000"/>
        </w:rPr>
      </w:pPr>
    </w:p>
    <w:p w14:paraId="3D4AE4D5" w14:textId="5C7E7D0A" w:rsidR="00AD24F6" w:rsidRPr="000A351C" w:rsidRDefault="0004534A" w:rsidP="00CE5FFE">
      <w:pPr>
        <w:pStyle w:val="Ttulo2"/>
        <w:rPr>
          <w:rFonts w:ascii="Palatino Linotype" w:hAnsi="Palatino Linotype"/>
          <w:b/>
        </w:rPr>
      </w:pPr>
      <w:r w:rsidRPr="000A351C">
        <w:rPr>
          <w:rFonts w:eastAsia="Times New Roman" w:cs="Arial"/>
          <w:color w:val="000000"/>
        </w:rPr>
        <w:t xml:space="preserve"> </w:t>
      </w:r>
      <w:bookmarkStart w:id="30" w:name="_Toc473799824"/>
      <w:bookmarkStart w:id="31" w:name="_Toc487025370"/>
      <w:bookmarkStart w:id="32" w:name="_Toc493790438"/>
      <w:bookmarkStart w:id="33" w:name="_Toc495606558"/>
      <w:bookmarkStart w:id="34" w:name="_Toc497297048"/>
      <w:bookmarkStart w:id="35" w:name="_Toc498503756"/>
      <w:bookmarkStart w:id="36" w:name="_Toc499201876"/>
      <w:bookmarkStart w:id="37" w:name="_Toc524000321"/>
      <w:bookmarkStart w:id="38" w:name="_Toc529178170"/>
      <w:r w:rsidR="00E35BD1" w:rsidRPr="000A351C">
        <w:rPr>
          <w:rFonts w:ascii="Palatino Linotype" w:hAnsi="Palatino Linotype"/>
          <w:b/>
          <w:color w:val="auto"/>
          <w:sz w:val="24"/>
        </w:rPr>
        <w:t>SEXTO</w:t>
      </w:r>
      <w:r w:rsidR="00AD24F6" w:rsidRPr="000A351C">
        <w:rPr>
          <w:rFonts w:ascii="Palatino Linotype" w:hAnsi="Palatino Linotype"/>
          <w:b/>
          <w:color w:val="auto"/>
          <w:sz w:val="24"/>
        </w:rPr>
        <w:t>. De la Versión Pública</w:t>
      </w:r>
      <w:bookmarkEnd w:id="30"/>
      <w:bookmarkEnd w:id="31"/>
      <w:bookmarkEnd w:id="32"/>
      <w:bookmarkEnd w:id="33"/>
      <w:bookmarkEnd w:id="34"/>
      <w:bookmarkEnd w:id="35"/>
      <w:bookmarkEnd w:id="36"/>
      <w:bookmarkEnd w:id="37"/>
      <w:bookmarkEnd w:id="38"/>
      <w:r w:rsidR="00AD24F6" w:rsidRPr="000A351C">
        <w:rPr>
          <w:rFonts w:ascii="Palatino Linotype" w:hAnsi="Palatino Linotype"/>
          <w:b/>
          <w:color w:val="auto"/>
          <w:sz w:val="24"/>
        </w:rPr>
        <w:t xml:space="preserve"> </w:t>
      </w:r>
    </w:p>
    <w:p w14:paraId="57C886D7" w14:textId="33E746C4" w:rsidR="00AD24F6" w:rsidRPr="000A351C" w:rsidRDefault="00AD24F6" w:rsidP="00FA6320">
      <w:pPr>
        <w:pStyle w:val="Prrafodelista"/>
        <w:numPr>
          <w:ilvl w:val="0"/>
          <w:numId w:val="1"/>
        </w:numPr>
        <w:spacing w:before="240" w:after="240" w:line="360" w:lineRule="auto"/>
        <w:ind w:left="0" w:right="49" w:firstLine="0"/>
        <w:jc w:val="both"/>
        <w:rPr>
          <w:rFonts w:ascii="Palatino Linotype" w:hAnsi="Palatino Linotype"/>
        </w:rPr>
      </w:pPr>
      <w:r w:rsidRPr="000A351C">
        <w:rPr>
          <w:rFonts w:ascii="Palatino Linotype" w:eastAsia="Calibri" w:hAnsi="Palatino Linotype" w:cs="Arial"/>
          <w:szCs w:val="22"/>
          <w:lang w:val="es-ES" w:eastAsia="es-MX"/>
        </w:rPr>
        <w:t xml:space="preserve">Como ya se ha señalado en el considerando anterior el </w:t>
      </w:r>
      <w:r w:rsidRPr="000A351C">
        <w:rPr>
          <w:rFonts w:ascii="Palatino Linotype" w:eastAsia="Calibri" w:hAnsi="Palatino Linotype" w:cs="Arial"/>
          <w:b/>
          <w:szCs w:val="22"/>
          <w:lang w:val="es-ES" w:eastAsia="es-MX"/>
        </w:rPr>
        <w:t>SUJETO OBLIGADO,</w:t>
      </w:r>
      <w:r w:rsidRPr="000A351C">
        <w:rPr>
          <w:rFonts w:ascii="Palatino Linotype" w:eastAsia="Calibri" w:hAnsi="Palatino Linotype" w:cs="Arial"/>
          <w:szCs w:val="22"/>
          <w:lang w:val="es-ES" w:eastAsia="es-MX"/>
        </w:rPr>
        <w:t xml:space="preserve"> deberá entregar </w:t>
      </w:r>
      <w:r w:rsidR="00B54C9B" w:rsidRPr="000A351C">
        <w:rPr>
          <w:rFonts w:ascii="Palatino Linotype" w:eastAsia="Calibri" w:hAnsi="Palatino Linotype" w:cs="Arial"/>
          <w:szCs w:val="22"/>
          <w:lang w:val="es-ES" w:eastAsia="es-MX"/>
        </w:rPr>
        <w:t xml:space="preserve">información relacionada a Asociaciones Civiles que brinden acciones </w:t>
      </w:r>
      <w:r w:rsidR="004C5AE5" w:rsidRPr="000A351C">
        <w:rPr>
          <w:rFonts w:ascii="Palatino Linotype" w:eastAsia="Calibri" w:hAnsi="Palatino Linotype" w:cs="Arial"/>
          <w:szCs w:val="22"/>
          <w:lang w:val="es-ES" w:eastAsia="es-MX"/>
        </w:rPr>
        <w:t>a personas con discapacidad en el Municipio de Ecatepec de Morelos, indicando nombre, colonia y fecha en que se realizó, del periodo comprendido del año 2015, 2016 y 2017.</w:t>
      </w:r>
      <w:r w:rsidRPr="000A351C">
        <w:rPr>
          <w:rFonts w:ascii="Palatino Linotype" w:eastAsia="Calibri" w:hAnsi="Palatino Linotype" w:cs="Arial"/>
          <w:szCs w:val="22"/>
          <w:lang w:val="es-ES" w:eastAsia="es-MX"/>
        </w:rPr>
        <w:t xml:space="preserve"> </w:t>
      </w:r>
      <w:r w:rsidR="004C5AE5" w:rsidRPr="000A351C">
        <w:rPr>
          <w:rFonts w:ascii="Palatino Linotype" w:eastAsia="Calibri" w:hAnsi="Palatino Linotype" w:cs="Arial"/>
          <w:szCs w:val="22"/>
          <w:lang w:val="es-ES" w:eastAsia="es-MX"/>
        </w:rPr>
        <w:t>Documento en los</w:t>
      </w:r>
      <w:r w:rsidRPr="000A351C">
        <w:rPr>
          <w:rFonts w:ascii="Palatino Linotype" w:eastAsia="Calibri" w:hAnsi="Palatino Linotype" w:cs="Arial"/>
          <w:szCs w:val="22"/>
          <w:lang w:val="es-ES" w:eastAsia="es-MX"/>
        </w:rPr>
        <w:t xml:space="preserve"> que s</w:t>
      </w:r>
      <w:r w:rsidR="00FA6320" w:rsidRPr="000A351C">
        <w:rPr>
          <w:rFonts w:ascii="Palatino Linotype" w:eastAsia="Calibri" w:hAnsi="Palatino Linotype" w:cs="Arial"/>
          <w:szCs w:val="22"/>
          <w:lang w:val="es-ES" w:eastAsia="es-MX"/>
        </w:rPr>
        <w:t xml:space="preserve">e contienen </w:t>
      </w:r>
      <w:r w:rsidRPr="000A351C">
        <w:rPr>
          <w:rFonts w:ascii="Palatino Linotype" w:eastAsia="Calibri" w:hAnsi="Palatino Linotype" w:cs="Arial"/>
          <w:szCs w:val="22"/>
          <w:lang w:val="es-ES" w:eastAsia="es-MX"/>
        </w:rPr>
        <w:t>datos personales que deben de ser clasificados como confidenciales y deben protegidos mediante una versión pública</w:t>
      </w:r>
      <w:r w:rsidRPr="000A351C">
        <w:rPr>
          <w:rFonts w:ascii="Palatino Linotype" w:eastAsia="Times New Roman" w:hAnsi="Palatino Linotype" w:cs="Arial"/>
          <w:color w:val="222222"/>
          <w:szCs w:val="22"/>
          <w:lang w:val="es-ES" w:eastAsia="es-MX"/>
        </w:rPr>
        <w:t xml:space="preserve"> que deje a la vista los datos que ofrezcan la información requerida. </w:t>
      </w:r>
    </w:p>
    <w:p w14:paraId="42E9DA65" w14:textId="77777777" w:rsidR="00AD24F6" w:rsidRPr="000A351C" w:rsidRDefault="00AD24F6" w:rsidP="00AD24F6">
      <w:pPr>
        <w:pStyle w:val="Ttulo3"/>
        <w:numPr>
          <w:ilvl w:val="0"/>
          <w:numId w:val="23"/>
        </w:numPr>
        <w:spacing w:line="240" w:lineRule="auto"/>
        <w:rPr>
          <w:rFonts w:ascii="Palatino Linotype" w:eastAsia="Calibri" w:hAnsi="Palatino Linotype"/>
          <w:b/>
          <w:color w:val="auto"/>
        </w:rPr>
      </w:pPr>
      <w:bookmarkStart w:id="39" w:name="_Toc487025371"/>
      <w:bookmarkStart w:id="40" w:name="_Toc493790439"/>
      <w:bookmarkStart w:id="41" w:name="_Toc495606559"/>
      <w:bookmarkStart w:id="42" w:name="_Toc497297049"/>
      <w:bookmarkStart w:id="43" w:name="_Toc498503757"/>
      <w:bookmarkStart w:id="44" w:name="_Toc499201877"/>
      <w:bookmarkStart w:id="45" w:name="_Toc524000322"/>
      <w:bookmarkStart w:id="46" w:name="_Toc529178171"/>
      <w:r w:rsidRPr="000A351C">
        <w:rPr>
          <w:rFonts w:ascii="Palatino Linotype" w:hAnsi="Palatino Linotype"/>
          <w:b/>
          <w:color w:val="auto"/>
        </w:rPr>
        <w:t>Requisitos previos.</w:t>
      </w:r>
      <w:bookmarkEnd w:id="39"/>
      <w:bookmarkEnd w:id="40"/>
      <w:bookmarkEnd w:id="41"/>
      <w:bookmarkEnd w:id="42"/>
      <w:bookmarkEnd w:id="43"/>
      <w:bookmarkEnd w:id="44"/>
      <w:bookmarkEnd w:id="45"/>
      <w:bookmarkEnd w:id="46"/>
    </w:p>
    <w:p w14:paraId="206C2AF0" w14:textId="77777777" w:rsidR="00AD24F6" w:rsidRPr="000A351C"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0B7EF48"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B63A2E7" w14:textId="77777777" w:rsidR="00AD24F6" w:rsidRPr="000A351C"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6D5A9A"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 xml:space="preserve">Además, se debe señalar el procedimiento, de los tres que establece el artículo 132 Ley en comento por el que se realiza dicha clasificación, a saber, cuando </w:t>
      </w:r>
      <w:r w:rsidRPr="000A351C">
        <w:rPr>
          <w:rFonts w:ascii="Palatino Linotype" w:hAnsi="Palatino Linotype" w:cs="Arial"/>
        </w:rPr>
        <w:lastRenderedPageBreak/>
        <w:t>se atiende una solicitud de acceso a la información, porque lo determina una autoridad competente o porque se va a generar una versión pública para cumplir con sus obligaciones.</w:t>
      </w:r>
    </w:p>
    <w:p w14:paraId="363981E4" w14:textId="77777777" w:rsidR="00AD24F6" w:rsidRPr="000A351C" w:rsidRDefault="00AD24F6" w:rsidP="00AD24F6">
      <w:pPr>
        <w:pStyle w:val="Prrafodelista"/>
        <w:spacing w:line="360" w:lineRule="auto"/>
        <w:rPr>
          <w:rFonts w:ascii="Palatino Linotype" w:eastAsia="Calibri" w:hAnsi="Palatino Linotype" w:cs="Arial"/>
          <w:szCs w:val="22"/>
          <w:lang w:val="es-ES" w:eastAsia="es-MX"/>
        </w:rPr>
      </w:pPr>
    </w:p>
    <w:p w14:paraId="5738C74B"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425C51" w14:textId="77777777" w:rsidR="00AD24F6" w:rsidRPr="000A351C" w:rsidRDefault="00AD24F6" w:rsidP="00AD24F6">
      <w:pPr>
        <w:pStyle w:val="Prrafodelista"/>
        <w:rPr>
          <w:rFonts w:ascii="Palatino Linotype" w:eastAsia="Calibri" w:hAnsi="Palatino Linotype" w:cs="Arial"/>
          <w:szCs w:val="22"/>
          <w:lang w:val="es-ES" w:eastAsia="es-MX"/>
        </w:rPr>
      </w:pPr>
    </w:p>
    <w:p w14:paraId="64DC619F" w14:textId="77777777" w:rsidR="00AD24F6" w:rsidRPr="000A351C" w:rsidRDefault="00AD24F6" w:rsidP="00AD24F6">
      <w:pPr>
        <w:pStyle w:val="Ttulo3"/>
        <w:numPr>
          <w:ilvl w:val="0"/>
          <w:numId w:val="23"/>
        </w:numPr>
        <w:spacing w:line="240" w:lineRule="auto"/>
        <w:rPr>
          <w:rFonts w:ascii="Palatino Linotype" w:hAnsi="Palatino Linotype"/>
          <w:b/>
          <w:color w:val="auto"/>
        </w:rPr>
      </w:pPr>
      <w:bookmarkStart w:id="47" w:name="_Toc487025372"/>
      <w:bookmarkStart w:id="48" w:name="_Toc493790440"/>
      <w:bookmarkStart w:id="49" w:name="_Toc495606560"/>
      <w:bookmarkStart w:id="50" w:name="_Toc497297050"/>
      <w:bookmarkStart w:id="51" w:name="_Toc498503758"/>
      <w:bookmarkStart w:id="52" w:name="_Toc499201878"/>
      <w:bookmarkStart w:id="53" w:name="_Toc524000323"/>
      <w:bookmarkStart w:id="54" w:name="_Toc529178172"/>
      <w:r w:rsidRPr="000A351C">
        <w:rPr>
          <w:rFonts w:ascii="Palatino Linotype" w:hAnsi="Palatino Linotype"/>
          <w:b/>
          <w:color w:val="auto"/>
        </w:rPr>
        <w:t>Supuesto de clasificación.</w:t>
      </w:r>
      <w:bookmarkEnd w:id="47"/>
      <w:bookmarkEnd w:id="48"/>
      <w:bookmarkEnd w:id="49"/>
      <w:bookmarkEnd w:id="50"/>
      <w:bookmarkEnd w:id="51"/>
      <w:bookmarkEnd w:id="52"/>
      <w:bookmarkEnd w:id="53"/>
      <w:bookmarkEnd w:id="54"/>
    </w:p>
    <w:p w14:paraId="7599F490" w14:textId="77777777" w:rsidR="00AD24F6" w:rsidRPr="000A351C"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48366B"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35C7553" w14:textId="77777777" w:rsidR="00AD24F6" w:rsidRPr="000A351C" w:rsidRDefault="00AD24F6" w:rsidP="00AD24F6">
      <w:pPr>
        <w:autoSpaceDE w:val="0"/>
        <w:autoSpaceDN w:val="0"/>
        <w:adjustRightInd w:val="0"/>
        <w:spacing w:after="160" w:line="360" w:lineRule="auto"/>
        <w:ind w:left="567" w:right="567"/>
        <w:jc w:val="both"/>
        <w:rPr>
          <w:rFonts w:ascii="Palatino Linotype" w:hAnsi="Palatino Linotype" w:cs="Arial"/>
          <w:i/>
          <w:sz w:val="22"/>
          <w:lang w:val="es-MX"/>
        </w:rPr>
      </w:pPr>
      <w:r w:rsidRPr="000A351C">
        <w:rPr>
          <w:rFonts w:ascii="Palatino Linotype" w:hAnsi="Palatino Linotype" w:cs="Arial"/>
          <w:b/>
          <w:bCs/>
          <w:i/>
          <w:sz w:val="22"/>
          <w:lang w:val="es-MX"/>
        </w:rPr>
        <w:t xml:space="preserve">Artículo 3. </w:t>
      </w:r>
      <w:r w:rsidRPr="000A351C">
        <w:rPr>
          <w:rFonts w:ascii="Palatino Linotype" w:hAnsi="Palatino Linotype" w:cs="Arial"/>
          <w:i/>
          <w:sz w:val="22"/>
          <w:lang w:val="es-MX"/>
        </w:rPr>
        <w:t>Para los efectos de la presente Ley se entenderá por:</w:t>
      </w:r>
    </w:p>
    <w:p w14:paraId="2D0DAB73"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 xml:space="preserve"> (…)</w:t>
      </w:r>
    </w:p>
    <w:p w14:paraId="00771A65"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43C5055"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lastRenderedPageBreak/>
        <w:t>(…)</w:t>
      </w:r>
    </w:p>
    <w:p w14:paraId="48E2BD33"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XX. Información clasificada: Aquella considerada por la presente Ley como reservada o confidencial;</w:t>
      </w:r>
    </w:p>
    <w:p w14:paraId="3D811755"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8EE80"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w:t>
      </w:r>
    </w:p>
    <w:p w14:paraId="00925715"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923650C"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w:t>
      </w:r>
    </w:p>
    <w:p w14:paraId="2DE83B7A"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13E8C8D"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w:t>
      </w:r>
    </w:p>
    <w:p w14:paraId="17A2DB86"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C5AD3"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w:t>
      </w:r>
    </w:p>
    <w:p w14:paraId="03C544DF"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1EFC7EC"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0A351C">
        <w:rPr>
          <w:rFonts w:ascii="Palatino Linotype" w:eastAsia="Calibri" w:hAnsi="Palatino Linotype" w:cs="Arial"/>
          <w:i/>
          <w:sz w:val="22"/>
          <w:szCs w:val="22"/>
          <w:lang w:val="es-ES" w:eastAsia="es-MX"/>
        </w:rPr>
        <w:t>jurídico</w:t>
      </w:r>
      <w:proofErr w:type="gramEnd"/>
      <w:r w:rsidRPr="000A351C">
        <w:rPr>
          <w:rFonts w:ascii="Palatino Linotype" w:eastAsia="Calibri" w:hAnsi="Palatino Linotype" w:cs="Arial"/>
          <w:i/>
          <w:sz w:val="22"/>
          <w:szCs w:val="22"/>
          <w:lang w:val="es-ES" w:eastAsia="es-MX"/>
        </w:rPr>
        <w:t xml:space="preserve"> colectiva identificada o identificable;</w:t>
      </w:r>
    </w:p>
    <w:p w14:paraId="26D58952"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01C76F" w14:textId="77777777" w:rsidR="00AD24F6" w:rsidRPr="000A351C"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A351C">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44CD375"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8D2B9" w14:textId="77777777" w:rsidR="00AD24F6" w:rsidRPr="000A351C" w:rsidRDefault="00AD24F6" w:rsidP="00AD24F6">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498C4EB"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Como consecuencia de lo anterior, el sujeto obligado debe identificar claramente el tipo de información y hacer un juicio de subsunción o encaje</w:t>
      </w:r>
      <w:r w:rsidRPr="000A351C">
        <w:rPr>
          <w:rStyle w:val="Refdenotaalpie"/>
          <w:rFonts w:ascii="Palatino Linotype" w:hAnsi="Palatino Linotype" w:cs="Arial"/>
        </w:rPr>
        <w:footnoteReference w:id="8"/>
      </w:r>
      <w:r w:rsidRPr="000A351C">
        <w:rPr>
          <w:rFonts w:ascii="Palatino Linotype" w:hAnsi="Palatino Linotype" w:cs="Arial"/>
        </w:rPr>
        <w:t xml:space="preserve"> para </w:t>
      </w:r>
      <w:r w:rsidRPr="000A351C">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44B1E62" w14:textId="77777777" w:rsidR="00E13160" w:rsidRPr="000A351C" w:rsidRDefault="00E13160" w:rsidP="00E13160">
      <w:pPr>
        <w:pStyle w:val="Prrafodelista"/>
        <w:rPr>
          <w:rFonts w:ascii="Palatino Linotype" w:eastAsia="Calibri" w:hAnsi="Palatino Linotype" w:cs="Arial"/>
          <w:szCs w:val="22"/>
          <w:lang w:val="es-ES" w:eastAsia="es-MX"/>
        </w:rPr>
      </w:pPr>
    </w:p>
    <w:p w14:paraId="306EC681"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C20B8C" w14:textId="77777777" w:rsidR="00AD24F6" w:rsidRPr="000A351C" w:rsidRDefault="00AD24F6" w:rsidP="00AD24F6">
      <w:pPr>
        <w:pStyle w:val="Prrafodelista"/>
        <w:spacing w:line="360" w:lineRule="auto"/>
        <w:rPr>
          <w:rFonts w:ascii="Palatino Linotype" w:eastAsia="Calibri" w:hAnsi="Palatino Linotype" w:cs="Arial"/>
          <w:szCs w:val="22"/>
          <w:lang w:val="es-ES" w:eastAsia="es-MX"/>
        </w:rPr>
      </w:pPr>
    </w:p>
    <w:p w14:paraId="4341B4AE" w14:textId="77777777" w:rsidR="00AD24F6" w:rsidRPr="000A351C" w:rsidRDefault="00AD24F6" w:rsidP="00AD24F6">
      <w:pPr>
        <w:pStyle w:val="Ttulo3"/>
        <w:numPr>
          <w:ilvl w:val="0"/>
          <w:numId w:val="23"/>
        </w:numPr>
        <w:spacing w:line="240" w:lineRule="auto"/>
        <w:rPr>
          <w:rFonts w:ascii="Palatino Linotype" w:hAnsi="Palatino Linotype"/>
          <w:b/>
          <w:color w:val="auto"/>
        </w:rPr>
      </w:pPr>
      <w:bookmarkStart w:id="55" w:name="_Toc486509923"/>
      <w:bookmarkStart w:id="56" w:name="_Toc487025373"/>
      <w:bookmarkStart w:id="57" w:name="_Toc493790441"/>
      <w:bookmarkStart w:id="58" w:name="_Toc495606561"/>
      <w:bookmarkStart w:id="59" w:name="_Toc497297051"/>
      <w:bookmarkStart w:id="60" w:name="_Toc498503759"/>
      <w:bookmarkStart w:id="61" w:name="_Toc499201879"/>
      <w:bookmarkStart w:id="62" w:name="_Toc524000324"/>
      <w:bookmarkStart w:id="63" w:name="_Toc529178173"/>
      <w:r w:rsidRPr="000A351C">
        <w:rPr>
          <w:rFonts w:ascii="Palatino Linotype" w:hAnsi="Palatino Linotype"/>
          <w:b/>
          <w:color w:val="auto"/>
        </w:rPr>
        <w:t>La intervención del Comité de Transparencia.</w:t>
      </w:r>
      <w:bookmarkEnd w:id="55"/>
      <w:bookmarkEnd w:id="56"/>
      <w:bookmarkEnd w:id="57"/>
      <w:bookmarkEnd w:id="58"/>
      <w:bookmarkEnd w:id="59"/>
      <w:bookmarkEnd w:id="60"/>
      <w:bookmarkEnd w:id="61"/>
      <w:bookmarkEnd w:id="62"/>
      <w:bookmarkEnd w:id="63"/>
    </w:p>
    <w:p w14:paraId="4ABD413D" w14:textId="77777777" w:rsidR="00AD24F6" w:rsidRPr="000A351C" w:rsidRDefault="00AD24F6" w:rsidP="00AD24F6">
      <w:pPr>
        <w:pStyle w:val="Ttulo4"/>
        <w:numPr>
          <w:ilvl w:val="1"/>
          <w:numId w:val="1"/>
        </w:numPr>
        <w:rPr>
          <w:rFonts w:ascii="Palatino Linotype" w:hAnsi="Palatino Linotype"/>
          <w:b/>
          <w:i w:val="0"/>
          <w:color w:val="auto"/>
        </w:rPr>
      </w:pPr>
      <w:bookmarkStart w:id="64" w:name="_Toc487025374"/>
      <w:bookmarkStart w:id="65" w:name="_Toc493790442"/>
      <w:bookmarkStart w:id="66" w:name="_Toc495606562"/>
      <w:bookmarkStart w:id="67" w:name="_Toc497297052"/>
      <w:bookmarkStart w:id="68" w:name="_Toc498503760"/>
      <w:bookmarkStart w:id="69" w:name="_Toc499201880"/>
      <w:r w:rsidRPr="000A351C">
        <w:rPr>
          <w:rFonts w:ascii="Palatino Linotype" w:hAnsi="Palatino Linotype"/>
          <w:b/>
          <w:i w:val="0"/>
          <w:color w:val="auto"/>
        </w:rPr>
        <w:t>Formalidades para emitir el acuerdo de clasificación.</w:t>
      </w:r>
      <w:bookmarkEnd w:id="64"/>
      <w:bookmarkEnd w:id="65"/>
      <w:bookmarkEnd w:id="66"/>
      <w:bookmarkEnd w:id="67"/>
      <w:bookmarkEnd w:id="68"/>
      <w:bookmarkEnd w:id="69"/>
    </w:p>
    <w:p w14:paraId="597CACAE" w14:textId="77777777" w:rsidR="00AD24F6" w:rsidRPr="000A351C" w:rsidRDefault="00AD24F6" w:rsidP="00AD24F6">
      <w:pPr>
        <w:spacing w:line="360" w:lineRule="auto"/>
        <w:rPr>
          <w:rFonts w:ascii="Palatino Linotype" w:hAnsi="Palatino Linotype"/>
          <w:lang w:val="es-MX" w:eastAsia="en-US"/>
        </w:rPr>
      </w:pPr>
    </w:p>
    <w:p w14:paraId="1EF98227"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0A351C">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502DE12" w14:textId="77777777" w:rsidR="00AD24F6" w:rsidRPr="000A351C" w:rsidRDefault="00AD24F6" w:rsidP="00AD24F6">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0A351C">
        <w:rPr>
          <w:rFonts w:ascii="Palatino Linotype" w:hAnsi="Palatino Linotype" w:cs="Bookman Old Style,Bold"/>
          <w:b/>
          <w:bCs/>
          <w:i/>
          <w:sz w:val="22"/>
          <w:szCs w:val="20"/>
          <w:lang w:val="es-ES"/>
        </w:rPr>
        <w:t xml:space="preserve">Artículo 128. </w:t>
      </w:r>
      <w:r w:rsidRPr="000A351C">
        <w:rPr>
          <w:rFonts w:ascii="Palatino Linotype" w:hAnsi="Palatino Linotype" w:cs="Bookman Old Style"/>
          <w:i/>
          <w:sz w:val="22"/>
          <w:szCs w:val="20"/>
          <w:lang w:val="es-ES"/>
        </w:rPr>
        <w:t>En los casos en que se niegue el acceso a la información, por actualizarse alguno de los supuestos de clasificación</w:t>
      </w:r>
      <w:r w:rsidRPr="000A351C">
        <w:rPr>
          <w:rFonts w:ascii="Palatino Linotype" w:hAnsi="Palatino Linotype" w:cs="Bookman Old Style"/>
          <w:i/>
          <w:sz w:val="22"/>
          <w:szCs w:val="20"/>
          <w:u w:val="single"/>
          <w:lang w:val="es-ES"/>
        </w:rPr>
        <w:t>, el Comité de Transparencia deberá confirmar, modificar o revocar la decisión.</w:t>
      </w:r>
    </w:p>
    <w:p w14:paraId="3A0E3274" w14:textId="77777777" w:rsidR="00AD24F6" w:rsidRPr="000A351C" w:rsidRDefault="00AD24F6" w:rsidP="00AD24F6">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DB264C8"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0A351C">
        <w:rPr>
          <w:rFonts w:ascii="Palatino Linotype" w:hAnsi="Palatino Linotype" w:cs="Arial"/>
          <w:b/>
          <w:i/>
          <w:sz w:val="22"/>
          <w:szCs w:val="22"/>
          <w:lang w:val="es-MX" w:eastAsia="en-US"/>
        </w:rPr>
        <w:t>Artículo 149</w:t>
      </w:r>
      <w:r w:rsidRPr="000A351C">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FD121ED" w14:textId="77777777" w:rsidR="00AD24F6" w:rsidRPr="000A351C" w:rsidRDefault="00AD24F6" w:rsidP="00AD24F6">
      <w:pPr>
        <w:shd w:val="clear" w:color="auto" w:fill="FFFFFF"/>
        <w:spacing w:after="200" w:line="360" w:lineRule="auto"/>
        <w:ind w:left="567" w:right="567"/>
        <w:jc w:val="both"/>
        <w:rPr>
          <w:rFonts w:ascii="Palatino Linotype" w:hAnsi="Palatino Linotype"/>
          <w:i/>
          <w:sz w:val="22"/>
        </w:rPr>
      </w:pPr>
      <w:r w:rsidRPr="000A351C">
        <w:rPr>
          <w:rFonts w:ascii="Palatino Linotype" w:hAnsi="Palatino Linotype"/>
          <w:b/>
          <w:i/>
          <w:sz w:val="22"/>
        </w:rPr>
        <w:lastRenderedPageBreak/>
        <w:t>Segundo</w:t>
      </w:r>
      <w:r w:rsidRPr="000A351C">
        <w:rPr>
          <w:rFonts w:ascii="Palatino Linotype" w:hAnsi="Palatino Linotype"/>
          <w:i/>
          <w:sz w:val="22"/>
        </w:rPr>
        <w:t>. Para efectos de los presentes Lineamientos Generales, se entenderá por:</w:t>
      </w:r>
    </w:p>
    <w:p w14:paraId="250F4FB3"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0"/>
          <w:szCs w:val="22"/>
          <w:lang w:val="es-MX" w:eastAsia="en-US"/>
        </w:rPr>
      </w:pPr>
      <w:r w:rsidRPr="000A351C">
        <w:rPr>
          <w:rFonts w:ascii="Palatino Linotype" w:hAnsi="Palatino Linotype"/>
          <w:b/>
          <w:i/>
          <w:sz w:val="22"/>
        </w:rPr>
        <w:t>IV. Comité de Transparencia</w:t>
      </w:r>
      <w:r w:rsidRPr="000A351C">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0A351C">
        <w:rPr>
          <w:rFonts w:ascii="Palatino Linotype" w:hAnsi="Palatino Linotype"/>
          <w:b/>
          <w:i/>
          <w:sz w:val="22"/>
        </w:rPr>
        <w:t>entre sus funciones las de confirmar, modificar o revocar las determinaciones en materia de clasificación</w:t>
      </w:r>
      <w:r w:rsidRPr="000A351C">
        <w:rPr>
          <w:rFonts w:ascii="Palatino Linotype" w:hAnsi="Palatino Linotype"/>
          <w:i/>
          <w:sz w:val="22"/>
        </w:rPr>
        <w:t xml:space="preserve"> de la información que realicen los titulares de las áreas de los sujetos obligados</w:t>
      </w:r>
    </w:p>
    <w:p w14:paraId="57714E42"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0A351C">
        <w:rPr>
          <w:rFonts w:ascii="Palatino Linotype" w:hAnsi="Palatino Linotype" w:cs="Arial"/>
          <w:b/>
          <w:i/>
          <w:sz w:val="22"/>
          <w:szCs w:val="22"/>
          <w:lang w:val="es-MX" w:eastAsia="en-US"/>
        </w:rPr>
        <w:t>Quincuagésimo sexto</w:t>
      </w:r>
      <w:r w:rsidRPr="000A351C">
        <w:rPr>
          <w:rFonts w:ascii="Palatino Linotype" w:hAnsi="Palatino Linotype" w:cs="Arial"/>
          <w:i/>
          <w:sz w:val="22"/>
          <w:szCs w:val="22"/>
          <w:lang w:val="es-MX" w:eastAsia="en-US"/>
        </w:rPr>
        <w:t xml:space="preserve">. La versión pública del documento o expediente que contenga partes o secciones reservadas o </w:t>
      </w:r>
      <w:r w:rsidRPr="000A351C">
        <w:rPr>
          <w:rFonts w:ascii="Palatino Linotype" w:hAnsi="Palatino Linotype" w:cs="Arial"/>
          <w:b/>
          <w:i/>
          <w:sz w:val="22"/>
          <w:szCs w:val="22"/>
          <w:lang w:val="es-MX" w:eastAsia="en-US"/>
        </w:rPr>
        <w:t>confidenciales</w:t>
      </w:r>
      <w:r w:rsidRPr="000A351C">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0D417B7"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0A351C">
        <w:rPr>
          <w:rFonts w:ascii="Palatino Linotype" w:hAnsi="Palatino Linotype" w:cs="Arial"/>
          <w:b/>
          <w:i/>
          <w:sz w:val="22"/>
          <w:szCs w:val="22"/>
          <w:lang w:val="es-MX" w:eastAsia="en-US"/>
        </w:rPr>
        <w:t>Quincuagésimo séptimo</w:t>
      </w:r>
      <w:r w:rsidRPr="000A351C">
        <w:rPr>
          <w:rFonts w:ascii="Palatino Linotype" w:hAnsi="Palatino Linotype" w:cs="Arial"/>
          <w:i/>
          <w:sz w:val="22"/>
          <w:szCs w:val="22"/>
          <w:lang w:val="es-MX" w:eastAsia="en-US"/>
        </w:rPr>
        <w:t>. Se considera, en principio, como información pública y no podrá omitirse de las  versiones públicas la siguiente:</w:t>
      </w:r>
    </w:p>
    <w:p w14:paraId="539E83DF"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0A351C">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0335EB4A"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0A351C">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690313A"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0A351C">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4BD5285"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0A351C">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0E1377A2" w14:textId="77777777" w:rsidR="00AD24F6" w:rsidRPr="000A351C"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0A351C">
        <w:rPr>
          <w:rFonts w:ascii="Palatino Linotype" w:hAnsi="Palatino Linotype" w:cs="Arial"/>
          <w:b/>
          <w:i/>
          <w:sz w:val="22"/>
          <w:szCs w:val="22"/>
        </w:rPr>
        <w:lastRenderedPageBreak/>
        <w:t>Quincuagésimo octavo.</w:t>
      </w:r>
      <w:r w:rsidRPr="000A351C">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BE147FD"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2C9368FD" w14:textId="77777777" w:rsidR="00AD24F6" w:rsidRPr="000A351C"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2F6E9A"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971F28" w14:textId="77777777" w:rsidR="00AD24F6" w:rsidRPr="000A351C" w:rsidRDefault="00AD24F6" w:rsidP="00AD24F6">
      <w:pPr>
        <w:pStyle w:val="Ttulo4"/>
        <w:rPr>
          <w:rFonts w:ascii="Palatino Linotype" w:hAnsi="Palatino Linotype"/>
          <w:b/>
        </w:rPr>
      </w:pPr>
      <w:bookmarkStart w:id="70" w:name="_Toc486509925"/>
      <w:r w:rsidRPr="000A351C">
        <w:rPr>
          <w:rFonts w:ascii="Palatino Linotype" w:hAnsi="Palatino Linotype"/>
          <w:b/>
        </w:rPr>
        <w:lastRenderedPageBreak/>
        <w:t xml:space="preserve"> </w:t>
      </w:r>
      <w:bookmarkStart w:id="71" w:name="_Toc487025375"/>
      <w:bookmarkStart w:id="72" w:name="_Toc493790443"/>
      <w:bookmarkStart w:id="73" w:name="_Toc495606563"/>
      <w:bookmarkStart w:id="74" w:name="_Toc497297053"/>
      <w:bookmarkStart w:id="75" w:name="_Toc498503761"/>
      <w:bookmarkStart w:id="76" w:name="_Toc499201881"/>
    </w:p>
    <w:p w14:paraId="0E93177A" w14:textId="77777777" w:rsidR="00AD24F6" w:rsidRPr="000A351C" w:rsidRDefault="00AD24F6" w:rsidP="00AD24F6">
      <w:pPr>
        <w:pStyle w:val="Ttulo4"/>
        <w:numPr>
          <w:ilvl w:val="0"/>
          <w:numId w:val="24"/>
        </w:numPr>
        <w:rPr>
          <w:rFonts w:ascii="Palatino Linotype" w:hAnsi="Palatino Linotype"/>
          <w:b/>
          <w:i w:val="0"/>
          <w:sz w:val="22"/>
        </w:rPr>
      </w:pPr>
      <w:r w:rsidRPr="000A351C">
        <w:rPr>
          <w:rFonts w:ascii="Palatino Linotype" w:hAnsi="Palatino Linotype"/>
          <w:b/>
          <w:i w:val="0"/>
          <w:color w:val="auto"/>
        </w:rPr>
        <w:t>Requisitos de fondo del acuerdo de clasificación</w:t>
      </w:r>
      <w:bookmarkEnd w:id="70"/>
      <w:bookmarkEnd w:id="71"/>
      <w:bookmarkEnd w:id="72"/>
      <w:bookmarkEnd w:id="73"/>
      <w:bookmarkEnd w:id="74"/>
      <w:bookmarkEnd w:id="75"/>
      <w:bookmarkEnd w:id="76"/>
    </w:p>
    <w:p w14:paraId="3BF863E9" w14:textId="77777777" w:rsidR="00AD24F6" w:rsidRPr="000A351C" w:rsidRDefault="00AD24F6" w:rsidP="00AD24F6">
      <w:pPr>
        <w:pStyle w:val="Prrafodelista"/>
        <w:spacing w:line="360" w:lineRule="auto"/>
        <w:rPr>
          <w:rFonts w:ascii="Palatino Linotype" w:eastAsia="Calibri" w:hAnsi="Palatino Linotype" w:cs="Arial"/>
          <w:szCs w:val="22"/>
          <w:lang w:val="es-ES" w:eastAsia="es-MX"/>
        </w:rPr>
      </w:pPr>
    </w:p>
    <w:p w14:paraId="431DAB26"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43BB1E9" w14:textId="77777777" w:rsidR="00AD24F6" w:rsidRPr="000A351C" w:rsidRDefault="00AD24F6" w:rsidP="00AD24F6">
      <w:pPr>
        <w:tabs>
          <w:tab w:val="left" w:pos="426"/>
        </w:tabs>
        <w:autoSpaceDE w:val="0"/>
        <w:autoSpaceDN w:val="0"/>
        <w:adjustRightInd w:val="0"/>
        <w:spacing w:line="360" w:lineRule="auto"/>
        <w:ind w:left="567" w:right="567"/>
        <w:jc w:val="both"/>
        <w:rPr>
          <w:rFonts w:ascii="Palatino Linotype" w:hAnsi="Palatino Linotype" w:cs="Arial"/>
          <w:i/>
          <w:sz w:val="28"/>
        </w:rPr>
      </w:pPr>
      <w:r w:rsidRPr="000A351C">
        <w:rPr>
          <w:rFonts w:ascii="Palatino Linotype" w:hAnsi="Palatino Linotype" w:cs="Bookman Old Style,Bold"/>
          <w:b/>
          <w:bCs/>
          <w:i/>
          <w:sz w:val="22"/>
          <w:szCs w:val="20"/>
          <w:lang w:val="es-ES"/>
        </w:rPr>
        <w:t xml:space="preserve">Artículo 131. </w:t>
      </w:r>
      <w:r w:rsidRPr="000A351C">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0A351C">
        <w:rPr>
          <w:rFonts w:ascii="Palatino Linotype" w:hAnsi="Palatino Linotype" w:cs="Bookman Old Style"/>
          <w:b/>
          <w:i/>
          <w:sz w:val="22"/>
          <w:szCs w:val="20"/>
          <w:lang w:val="es-ES"/>
        </w:rPr>
        <w:t>en tal caso deberá fundar y motivar debidamente la clasificación de la información,</w:t>
      </w:r>
      <w:r w:rsidRPr="000A351C">
        <w:rPr>
          <w:rFonts w:ascii="Palatino Linotype" w:hAnsi="Palatino Linotype" w:cs="Bookman Old Style"/>
          <w:i/>
          <w:sz w:val="22"/>
          <w:szCs w:val="20"/>
          <w:lang w:val="es-ES"/>
        </w:rPr>
        <w:t xml:space="preserve"> de conformidad con lo previsto en la presente Ley.</w:t>
      </w:r>
    </w:p>
    <w:p w14:paraId="687278D1"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1DC7F" w14:textId="77777777" w:rsidR="00AD24F6" w:rsidRPr="000A351C"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C49D33" w14:textId="77777777" w:rsidR="00AD24F6" w:rsidRPr="000A351C"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A351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CF75AF" w14:textId="77777777"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b/>
          <w:i/>
          <w:sz w:val="22"/>
          <w:szCs w:val="22"/>
        </w:rPr>
        <w:t>FUNDAMENTACIÓN Y MOTIVACIÓN.</w:t>
      </w:r>
      <w:r w:rsidRPr="000A351C">
        <w:rPr>
          <w:rFonts w:ascii="Palatino Linotype" w:hAnsi="Palatino Linotype" w:cs="Arial"/>
          <w:i/>
          <w:sz w:val="22"/>
          <w:szCs w:val="22"/>
        </w:rPr>
        <w:t xml:space="preserve"> La </w:t>
      </w:r>
      <w:r w:rsidRPr="000A351C">
        <w:rPr>
          <w:rFonts w:ascii="Palatino Linotype" w:hAnsi="Palatino Linotype" w:cs="Arial"/>
          <w:i/>
          <w:sz w:val="22"/>
          <w:szCs w:val="22"/>
          <w:u w:val="single"/>
        </w:rPr>
        <w:t xml:space="preserve">debida fundamentación y motivación legal, deben entenderse, por lo primero, la cita del precepto legal aplicable al caso, y por </w:t>
      </w:r>
      <w:r w:rsidRPr="000A351C">
        <w:rPr>
          <w:rFonts w:ascii="Palatino Linotype" w:hAnsi="Palatino Linotype" w:cs="Arial"/>
          <w:i/>
          <w:sz w:val="22"/>
          <w:szCs w:val="22"/>
          <w:u w:val="single"/>
        </w:rPr>
        <w:lastRenderedPageBreak/>
        <w:t>lo segundo, las razones, motivos o circunstancias especiales que llevaron a la autoridad a concluir que el caso particular encuadra en el supuesto previsto por la norma legal invocada como fundamento</w:t>
      </w:r>
      <w:r w:rsidRPr="000A351C">
        <w:rPr>
          <w:rFonts w:ascii="Palatino Linotype" w:hAnsi="Palatino Linotype" w:cs="Arial"/>
          <w:i/>
          <w:sz w:val="22"/>
          <w:szCs w:val="22"/>
        </w:rPr>
        <w:t>.</w:t>
      </w:r>
    </w:p>
    <w:p w14:paraId="36E29158" w14:textId="77777777"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SEGUNDO TRIBUNAL COLEGIADO DEL SEXTO CIRCUITO.</w:t>
      </w:r>
    </w:p>
    <w:p w14:paraId="2CEE9D7C" w14:textId="49F74B08"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 xml:space="preserve">Amparo directo 194/88. </w:t>
      </w:r>
      <w:r w:rsidR="004F3DCF">
        <w:rPr>
          <w:rFonts w:ascii="Palatino Linotype" w:hAnsi="Palatino Linotype" w:cs="Arial"/>
          <w:i/>
          <w:sz w:val="22"/>
          <w:szCs w:val="22"/>
        </w:rPr>
        <w:t>XXXXXXXXXXXXXXXXXXX</w:t>
      </w:r>
      <w:r w:rsidRPr="000A351C">
        <w:rPr>
          <w:rFonts w:ascii="Palatino Linotype" w:hAnsi="Palatino Linotype" w:cs="Arial"/>
          <w:i/>
          <w:sz w:val="22"/>
          <w:szCs w:val="22"/>
        </w:rPr>
        <w:t>. 28 de junio de 1988. Unanimidad de votos. Ponente: Gustavo Calvillo Rangel. Secretario: Jorge Alberto González Álvarez.</w:t>
      </w:r>
    </w:p>
    <w:p w14:paraId="591C6095" w14:textId="77777777"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0A351C">
        <w:rPr>
          <w:rFonts w:ascii="Palatino Linotype" w:hAnsi="Palatino Linotype" w:cs="Arial"/>
          <w:i/>
          <w:sz w:val="22"/>
          <w:szCs w:val="22"/>
        </w:rPr>
        <w:t>Esponda</w:t>
      </w:r>
      <w:proofErr w:type="spellEnd"/>
      <w:r w:rsidRPr="000A351C">
        <w:rPr>
          <w:rFonts w:ascii="Palatino Linotype" w:hAnsi="Palatino Linotype" w:cs="Arial"/>
          <w:i/>
          <w:sz w:val="22"/>
          <w:szCs w:val="22"/>
        </w:rPr>
        <w:t xml:space="preserve"> Rincón.</w:t>
      </w:r>
    </w:p>
    <w:p w14:paraId="30B2195C" w14:textId="2858271E"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 xml:space="preserve">Amparo en revisión 333/88. </w:t>
      </w:r>
      <w:r w:rsidR="004F3DCF">
        <w:rPr>
          <w:rFonts w:ascii="Palatino Linotype" w:hAnsi="Palatino Linotype" w:cs="Arial"/>
          <w:i/>
          <w:sz w:val="22"/>
          <w:szCs w:val="22"/>
        </w:rPr>
        <w:t>XXXXXXXXX</w:t>
      </w:r>
      <w:r w:rsidRPr="000A351C">
        <w:rPr>
          <w:rFonts w:ascii="Palatino Linotype" w:hAnsi="Palatino Linotype" w:cs="Arial"/>
          <w:i/>
          <w:sz w:val="22"/>
          <w:szCs w:val="22"/>
        </w:rPr>
        <w:t>. 26 de octubre de 1988. Unanimidad de votos. Ponente: Arnoldo Nájera Virgen. Secretario: Enrique Crispín Campos Ramírez.</w:t>
      </w:r>
    </w:p>
    <w:p w14:paraId="3B83A11C" w14:textId="77777777"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0A351C">
        <w:rPr>
          <w:rFonts w:ascii="Palatino Linotype" w:hAnsi="Palatino Linotype" w:cs="Arial"/>
          <w:i/>
          <w:sz w:val="22"/>
          <w:szCs w:val="22"/>
        </w:rPr>
        <w:t>Goyzueta</w:t>
      </w:r>
      <w:proofErr w:type="spellEnd"/>
      <w:r w:rsidRPr="000A351C">
        <w:rPr>
          <w:rFonts w:ascii="Palatino Linotype" w:hAnsi="Palatino Linotype" w:cs="Arial"/>
          <w:i/>
          <w:sz w:val="22"/>
          <w:szCs w:val="22"/>
        </w:rPr>
        <w:t>. Secretario: Gonzalo Carrera Molina.</w:t>
      </w:r>
    </w:p>
    <w:p w14:paraId="43C87BF9" w14:textId="4AE572B5" w:rsidR="00AD24F6" w:rsidRPr="000A351C" w:rsidRDefault="00AD24F6" w:rsidP="00AD24F6">
      <w:pPr>
        <w:spacing w:line="360" w:lineRule="auto"/>
        <w:ind w:left="567" w:right="618"/>
        <w:contextualSpacing/>
        <w:jc w:val="both"/>
        <w:rPr>
          <w:rFonts w:ascii="Palatino Linotype" w:hAnsi="Palatino Linotype" w:cs="Arial"/>
          <w:i/>
          <w:sz w:val="22"/>
          <w:szCs w:val="22"/>
        </w:rPr>
      </w:pPr>
      <w:r w:rsidRPr="000A351C">
        <w:rPr>
          <w:rFonts w:ascii="Palatino Linotype" w:hAnsi="Palatino Linotype" w:cs="Arial"/>
          <w:i/>
          <w:sz w:val="22"/>
          <w:szCs w:val="22"/>
        </w:rPr>
        <w:t xml:space="preserve">Amparo directo 7/96. </w:t>
      </w:r>
      <w:r w:rsidR="004F3DCF">
        <w:rPr>
          <w:rFonts w:ascii="Palatino Linotype" w:hAnsi="Palatino Linotype" w:cs="Arial"/>
          <w:i/>
          <w:sz w:val="22"/>
          <w:szCs w:val="22"/>
        </w:rPr>
        <w:t>XXXXXXXXXX</w:t>
      </w:r>
      <w:bookmarkStart w:id="77" w:name="_GoBack"/>
      <w:bookmarkEnd w:id="77"/>
      <w:r w:rsidRPr="000A351C">
        <w:rPr>
          <w:rFonts w:ascii="Palatino Linotype" w:hAnsi="Palatino Linotype" w:cs="Arial"/>
          <w:i/>
          <w:sz w:val="22"/>
          <w:szCs w:val="22"/>
        </w:rPr>
        <w:t xml:space="preserve">. 21 de febrero de 1996. Unanimidad de votos. Ponente: María Eugenia Estela Martínez Cardiel. Secretario: Enrique </w:t>
      </w:r>
      <w:proofErr w:type="spellStart"/>
      <w:r w:rsidRPr="000A351C">
        <w:rPr>
          <w:rFonts w:ascii="Palatino Linotype" w:hAnsi="Palatino Linotype" w:cs="Arial"/>
          <w:i/>
          <w:sz w:val="22"/>
          <w:szCs w:val="22"/>
        </w:rPr>
        <w:t>Baigts</w:t>
      </w:r>
      <w:proofErr w:type="spellEnd"/>
      <w:r w:rsidRPr="000A351C">
        <w:rPr>
          <w:rFonts w:ascii="Palatino Linotype" w:hAnsi="Palatino Linotype" w:cs="Arial"/>
          <w:i/>
          <w:sz w:val="22"/>
          <w:szCs w:val="22"/>
        </w:rPr>
        <w:t xml:space="preserve"> Muñoz.</w:t>
      </w:r>
    </w:p>
    <w:p w14:paraId="7D48E043" w14:textId="77777777" w:rsidR="00AD24F6" w:rsidRPr="000A351C"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A351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05E40" w14:textId="77777777" w:rsidR="00AD24F6" w:rsidRPr="000A351C" w:rsidRDefault="00AD24F6" w:rsidP="00AD24F6">
      <w:pPr>
        <w:pStyle w:val="Prrafodelista"/>
        <w:shd w:val="clear" w:color="auto" w:fill="FFFFFF"/>
        <w:spacing w:line="360" w:lineRule="auto"/>
        <w:ind w:left="0"/>
        <w:jc w:val="both"/>
        <w:rPr>
          <w:rFonts w:ascii="Palatino Linotype" w:eastAsia="Times New Roman" w:hAnsi="Palatino Linotype" w:cs="Arial"/>
          <w:lang w:eastAsia="es-MX"/>
        </w:rPr>
      </w:pPr>
    </w:p>
    <w:p w14:paraId="27BCBD74" w14:textId="5D6A1936" w:rsidR="00AD24F6" w:rsidRPr="000A351C"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A351C">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0A351C">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público, </w:t>
      </w:r>
      <w:r w:rsidRPr="000A351C">
        <w:rPr>
          <w:rFonts w:ascii="Palatino Linotype" w:eastAsia="MS Mincho" w:hAnsi="Palatino Linotype" w:cs="Times New Roman"/>
          <w:color w:val="000000"/>
        </w:rPr>
        <w:lastRenderedPageBreak/>
        <w:t xml:space="preserve">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EBCDCE4" w14:textId="77777777" w:rsidR="00AD24F6" w:rsidRPr="000A351C" w:rsidRDefault="00AD24F6" w:rsidP="00AD24F6">
      <w:pPr>
        <w:pStyle w:val="Prrafodelista"/>
        <w:spacing w:line="360" w:lineRule="auto"/>
        <w:rPr>
          <w:rFonts w:ascii="Palatino Linotype" w:eastAsia="Times New Roman" w:hAnsi="Palatino Linotype" w:cs="Arial"/>
          <w:lang w:eastAsia="es-MX"/>
        </w:rPr>
      </w:pPr>
    </w:p>
    <w:p w14:paraId="7E72D0D2" w14:textId="77777777" w:rsidR="00AD24F6" w:rsidRPr="000A351C"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A351C">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0A351C">
        <w:rPr>
          <w:rFonts w:ascii="Palatino Linotype" w:eastAsia="Calibri" w:hAnsi="Palatino Linotype" w:cs="Arial"/>
          <w:b/>
          <w:szCs w:val="22"/>
          <w:lang w:val="es-ES" w:eastAsia="es-CO"/>
        </w:rPr>
        <w:t>SUJETO OBLIGADO</w:t>
      </w:r>
      <w:r w:rsidRPr="000A351C">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C1F8C2" w14:textId="77777777" w:rsidR="00AD24F6" w:rsidRPr="000A351C" w:rsidRDefault="00AD24F6" w:rsidP="00AD24F6">
      <w:pPr>
        <w:pStyle w:val="Prrafodelista"/>
        <w:spacing w:line="360" w:lineRule="auto"/>
        <w:rPr>
          <w:rFonts w:ascii="Palatino Linotype" w:eastAsia="Times New Roman" w:hAnsi="Palatino Linotype" w:cs="Arial"/>
          <w:lang w:eastAsia="es-MX"/>
        </w:rPr>
      </w:pPr>
    </w:p>
    <w:p w14:paraId="4D70F6AE" w14:textId="77777777" w:rsidR="00AD24F6" w:rsidRPr="000A351C"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A351C">
        <w:rPr>
          <w:rFonts w:ascii="Palatino Linotype" w:eastAsia="Times New Roman" w:hAnsi="Palatino Linotype" w:cs="Arial"/>
          <w:szCs w:val="22"/>
          <w:lang w:val="es-MX"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B440A4" w14:textId="77777777" w:rsidR="00AD24F6" w:rsidRPr="000A351C" w:rsidRDefault="00AD24F6" w:rsidP="00AD24F6">
      <w:pPr>
        <w:pStyle w:val="Prrafodelista"/>
        <w:spacing w:line="360" w:lineRule="auto"/>
        <w:rPr>
          <w:rFonts w:ascii="Palatino Linotype" w:eastAsia="Times New Roman" w:hAnsi="Palatino Linotype" w:cs="Arial"/>
          <w:lang w:eastAsia="es-MX"/>
        </w:rPr>
      </w:pPr>
    </w:p>
    <w:p w14:paraId="7B20755E" w14:textId="77777777" w:rsidR="00AD24F6" w:rsidRPr="000A351C" w:rsidRDefault="00AD24F6"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A351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FF792F0" w14:textId="77777777" w:rsidR="00083B70" w:rsidRPr="000A351C" w:rsidRDefault="00083B70" w:rsidP="00083B70">
      <w:pPr>
        <w:pStyle w:val="Prrafodelista"/>
        <w:rPr>
          <w:rFonts w:ascii="Palatino Linotype" w:hAnsi="Palatino Linotype"/>
          <w:lang w:val="es-ES"/>
        </w:rPr>
      </w:pPr>
    </w:p>
    <w:p w14:paraId="714F72E4" w14:textId="649564B7" w:rsidR="00083B70" w:rsidRPr="000A351C" w:rsidRDefault="00083B70"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A351C">
        <w:rPr>
          <w:rFonts w:ascii="Palatino Linotype" w:hAnsi="Palatino Linotype"/>
          <w:lang w:val="es-ES"/>
        </w:rPr>
        <w:t xml:space="preserve">Finalmente, este Órgano Garante no pasa desapercibido que el tema central de la solicitud se basa en organizaciones de la sociedad civil que desarrollan acciones en favor de las personas con discapacidad. </w:t>
      </w:r>
    </w:p>
    <w:p w14:paraId="5245A75B" w14:textId="77777777" w:rsidR="00083B70" w:rsidRPr="000A351C" w:rsidRDefault="00083B70" w:rsidP="00083B70">
      <w:pPr>
        <w:pStyle w:val="Prrafodelista"/>
        <w:rPr>
          <w:rFonts w:ascii="Palatino Linotype" w:hAnsi="Palatino Linotype"/>
          <w:lang w:val="es-ES"/>
        </w:rPr>
      </w:pPr>
    </w:p>
    <w:p w14:paraId="4DCDA08F" w14:textId="0F732A8B" w:rsidR="00083B70" w:rsidRPr="000A351C" w:rsidRDefault="00083B70"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A351C">
        <w:rPr>
          <w:rFonts w:ascii="Palatino Linotype" w:hAnsi="Palatino Linotype"/>
          <w:lang w:val="es-ES"/>
        </w:rPr>
        <w:t>Es por ello que el Sujeto Obligado debe poner especial cuidado sobre éste aspecto, toda vez que la Ley de Protección de Datos Personales en Posesión de los Sujetos Obligados del Estado de México y Municipios, en el artículo 4 fracciones XI y XII establece lo siguiente:</w:t>
      </w:r>
    </w:p>
    <w:p w14:paraId="5033C567" w14:textId="77777777" w:rsidR="00083B70" w:rsidRPr="000A351C" w:rsidRDefault="00083B70" w:rsidP="00083B70">
      <w:pPr>
        <w:pStyle w:val="Prrafodelista"/>
        <w:rPr>
          <w:rFonts w:ascii="Palatino Linotype" w:hAnsi="Palatino Linotype"/>
          <w:lang w:val="es-ES"/>
        </w:rPr>
      </w:pPr>
    </w:p>
    <w:p w14:paraId="47C5EF1E" w14:textId="17D7E9E2" w:rsidR="00083B70" w:rsidRPr="000A351C" w:rsidRDefault="00083B70" w:rsidP="00083B70">
      <w:pPr>
        <w:autoSpaceDE w:val="0"/>
        <w:autoSpaceDN w:val="0"/>
        <w:adjustRightInd w:val="0"/>
        <w:spacing w:line="360" w:lineRule="auto"/>
        <w:ind w:left="567" w:right="567"/>
        <w:jc w:val="both"/>
        <w:rPr>
          <w:rFonts w:ascii="Palatino Linotype" w:hAnsi="Palatino Linotype" w:cs="Arial"/>
          <w:i/>
          <w:sz w:val="22"/>
          <w:szCs w:val="18"/>
          <w:lang w:val="es-MX"/>
        </w:rPr>
      </w:pPr>
      <w:r w:rsidRPr="000A351C">
        <w:rPr>
          <w:rFonts w:ascii="Palatino Linotype" w:hAnsi="Palatino Linotype" w:cs="Arial"/>
          <w:b/>
          <w:bCs/>
          <w:i/>
          <w:sz w:val="22"/>
          <w:szCs w:val="18"/>
          <w:lang w:val="es-MX"/>
        </w:rPr>
        <w:lastRenderedPageBreak/>
        <w:t xml:space="preserve">XI. Datos personales: </w:t>
      </w:r>
      <w:r w:rsidRPr="000A351C">
        <w:rPr>
          <w:rFonts w:ascii="Palatino Linotype" w:hAnsi="Palatino Linotype" w:cs="Arial"/>
          <w:i/>
          <w:sz w:val="22"/>
          <w:szCs w:val="18"/>
          <w:lang w:val="es-MX"/>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89EF596" w14:textId="77777777" w:rsidR="00083B70" w:rsidRPr="000A351C" w:rsidRDefault="00083B70" w:rsidP="00083B70">
      <w:pPr>
        <w:autoSpaceDE w:val="0"/>
        <w:autoSpaceDN w:val="0"/>
        <w:adjustRightInd w:val="0"/>
        <w:spacing w:line="360" w:lineRule="auto"/>
        <w:ind w:left="567" w:right="567"/>
        <w:jc w:val="both"/>
        <w:rPr>
          <w:rFonts w:ascii="Palatino Linotype" w:hAnsi="Palatino Linotype" w:cs="Arial"/>
          <w:i/>
          <w:sz w:val="22"/>
          <w:szCs w:val="18"/>
          <w:lang w:val="es-MX"/>
        </w:rPr>
      </w:pPr>
    </w:p>
    <w:p w14:paraId="51344F3A" w14:textId="76E13443" w:rsidR="00083B70" w:rsidRPr="000A351C" w:rsidRDefault="00083B70" w:rsidP="00083B70">
      <w:pPr>
        <w:autoSpaceDE w:val="0"/>
        <w:autoSpaceDN w:val="0"/>
        <w:adjustRightInd w:val="0"/>
        <w:spacing w:line="360" w:lineRule="auto"/>
        <w:ind w:left="567" w:right="567"/>
        <w:jc w:val="both"/>
        <w:rPr>
          <w:rFonts w:ascii="Palatino Linotype" w:hAnsi="Palatino Linotype"/>
          <w:i/>
          <w:sz w:val="32"/>
          <w:lang w:val="es-ES"/>
        </w:rPr>
      </w:pPr>
      <w:r w:rsidRPr="000A351C">
        <w:rPr>
          <w:rFonts w:ascii="Palatino Linotype" w:hAnsi="Palatino Linotype" w:cs="Arial"/>
          <w:b/>
          <w:bCs/>
          <w:i/>
          <w:sz w:val="22"/>
          <w:szCs w:val="18"/>
          <w:lang w:val="es-MX"/>
        </w:rPr>
        <w:t xml:space="preserve">XII. Datos personales sensibles: </w:t>
      </w:r>
      <w:r w:rsidRPr="000A351C">
        <w:rPr>
          <w:rFonts w:ascii="Palatino Linotype" w:hAnsi="Palatino Linotype" w:cs="Arial"/>
          <w:i/>
          <w:sz w:val="22"/>
          <w:szCs w:val="18"/>
          <w:lang w:val="es-MX"/>
        </w:rPr>
        <w:t xml:space="preserve">a las referentes de la esfera de su titular </w:t>
      </w:r>
      <w:r w:rsidRPr="000A351C">
        <w:rPr>
          <w:rFonts w:ascii="Palatino Linotype" w:hAnsi="Palatino Linotype" w:cs="Arial"/>
          <w:b/>
          <w:i/>
          <w:sz w:val="22"/>
          <w:szCs w:val="18"/>
          <w:lang w:val="es-MX"/>
        </w:rPr>
        <w:t>cuya utilización indebida pueda dar origen a discriminación</w:t>
      </w:r>
      <w:r w:rsidRPr="000A351C">
        <w:rPr>
          <w:rFonts w:ascii="Palatino Linotype" w:hAnsi="Palatino Linotype" w:cs="Arial"/>
          <w:i/>
          <w:sz w:val="22"/>
          <w:szCs w:val="18"/>
          <w:lang w:val="es-MX"/>
        </w:rPr>
        <w:t xml:space="preserve">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6C76CB1B" w14:textId="77777777" w:rsidR="00083B70" w:rsidRPr="000A351C" w:rsidRDefault="00083B70" w:rsidP="00083B70">
      <w:pPr>
        <w:pStyle w:val="Prrafodelista"/>
        <w:rPr>
          <w:rFonts w:ascii="Palatino Linotype" w:hAnsi="Palatino Linotype"/>
          <w:lang w:val="es-ES"/>
        </w:rPr>
      </w:pPr>
    </w:p>
    <w:p w14:paraId="165244D8" w14:textId="29C41002" w:rsidR="00E975AC" w:rsidRPr="000A351C" w:rsidRDefault="00AB0DEE"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A351C">
        <w:rPr>
          <w:rFonts w:ascii="Palatino Linotype" w:hAnsi="Palatino Linotype"/>
          <w:lang w:val="es-ES"/>
        </w:rPr>
        <w:t xml:space="preserve">Si bien es cierto </w:t>
      </w:r>
      <w:r w:rsidR="00644F94" w:rsidRPr="000A351C">
        <w:rPr>
          <w:rFonts w:ascii="Palatino Linotype" w:hAnsi="Palatino Linotype"/>
          <w:lang w:val="es-ES"/>
        </w:rPr>
        <w:t>la solicitud de acceso a la información es acerca de</w:t>
      </w:r>
      <w:r w:rsidRPr="000A351C">
        <w:rPr>
          <w:rFonts w:ascii="Palatino Linotype" w:hAnsi="Palatino Linotype"/>
          <w:lang w:val="es-ES"/>
        </w:rPr>
        <w:t xml:space="preserve"> Asociaciones Civiles, también lo es que </w:t>
      </w:r>
      <w:r w:rsidR="00644F94" w:rsidRPr="000A351C">
        <w:rPr>
          <w:rFonts w:ascii="Palatino Linotype" w:hAnsi="Palatino Linotype"/>
          <w:lang w:val="es-ES"/>
        </w:rPr>
        <w:t xml:space="preserve">requiere información relativa a acciones que </w:t>
      </w:r>
      <w:r w:rsidRPr="000A351C">
        <w:rPr>
          <w:rFonts w:ascii="Palatino Linotype" w:hAnsi="Palatino Linotype"/>
          <w:lang w:val="es-ES"/>
        </w:rPr>
        <w:t>van dirigidas</w:t>
      </w:r>
      <w:r w:rsidR="00E975AC" w:rsidRPr="000A351C">
        <w:rPr>
          <w:rFonts w:ascii="Palatino Linotype" w:hAnsi="Palatino Linotype"/>
          <w:lang w:val="es-ES"/>
        </w:rPr>
        <w:t xml:space="preserve"> a un grupo de personas con discapacidad, </w:t>
      </w:r>
      <w:r w:rsidR="00644F94" w:rsidRPr="000A351C">
        <w:rPr>
          <w:rFonts w:ascii="Palatino Linotype" w:hAnsi="Palatino Linotype"/>
          <w:lang w:val="es-ES"/>
        </w:rPr>
        <w:t xml:space="preserve">resulta necesario señalar qué, </w:t>
      </w:r>
      <w:r w:rsidR="00E975AC" w:rsidRPr="000A351C">
        <w:rPr>
          <w:rFonts w:ascii="Palatino Linotype" w:hAnsi="Palatino Linotype"/>
          <w:lang w:val="es-ES"/>
        </w:rPr>
        <w:t xml:space="preserve">los CRITERIOS PARA QUE LOS SUJETOS OBLIGADOS GARANTICEN CONDICIONES DE ACCESIBILIDAD QUE PERMITAN EL EJERCICIO DE LOS DERECHOS HUMANOS DE ACCESO A LA INFORMACIÓN Y A LA PROTECCIÓN DE DATOS PERSONALES A GRUPOS VULNERABLES, </w:t>
      </w:r>
      <w:r w:rsidR="00644F94" w:rsidRPr="000A351C">
        <w:rPr>
          <w:rFonts w:ascii="Palatino Linotype" w:hAnsi="Palatino Linotype"/>
          <w:lang w:val="es-ES"/>
        </w:rPr>
        <w:t>DEL SISTEMA NACIONAL DE TRANSPARENCIA</w:t>
      </w:r>
      <w:r w:rsidR="00644F94" w:rsidRPr="000A351C">
        <w:rPr>
          <w:rStyle w:val="Refdenotaalpie"/>
          <w:rFonts w:ascii="Palatino Linotype" w:hAnsi="Palatino Linotype"/>
          <w:lang w:val="es-ES"/>
        </w:rPr>
        <w:footnoteReference w:id="9"/>
      </w:r>
      <w:r w:rsidR="00644F94" w:rsidRPr="000A351C">
        <w:rPr>
          <w:rFonts w:ascii="Palatino Linotype" w:hAnsi="Palatino Linotype"/>
          <w:lang w:val="es-ES"/>
        </w:rPr>
        <w:t>,</w:t>
      </w:r>
      <w:r w:rsidR="00E975AC" w:rsidRPr="000A351C">
        <w:rPr>
          <w:rFonts w:ascii="Palatino Linotype" w:hAnsi="Palatino Linotype"/>
          <w:lang w:val="es-ES"/>
        </w:rPr>
        <w:t xml:space="preserve"> en el numeral segundo establecen los siguientes conceptos:</w:t>
      </w:r>
    </w:p>
    <w:p w14:paraId="05F8B410" w14:textId="77777777" w:rsidR="00E975AC" w:rsidRPr="000A351C" w:rsidRDefault="00E975AC" w:rsidP="00E975AC">
      <w:pPr>
        <w:pStyle w:val="Prrafodelista"/>
        <w:tabs>
          <w:tab w:val="left" w:pos="851"/>
        </w:tabs>
        <w:spacing w:line="360" w:lineRule="auto"/>
        <w:ind w:left="0" w:right="49"/>
        <w:jc w:val="both"/>
        <w:rPr>
          <w:rFonts w:ascii="Palatino Linotype" w:hAnsi="Palatino Linotype"/>
          <w:lang w:val="es-ES"/>
        </w:rPr>
      </w:pPr>
    </w:p>
    <w:p w14:paraId="5E06BDE6" w14:textId="24E63D04" w:rsidR="00E975AC" w:rsidRPr="000A351C" w:rsidRDefault="00E975AC" w:rsidP="00E975AC">
      <w:pPr>
        <w:pStyle w:val="Prrafodelista"/>
        <w:tabs>
          <w:tab w:val="left" w:pos="851"/>
        </w:tabs>
        <w:spacing w:line="360" w:lineRule="auto"/>
        <w:ind w:left="567" w:right="567"/>
        <w:jc w:val="both"/>
        <w:rPr>
          <w:rFonts w:ascii="Palatino Linotype" w:hAnsi="Palatino Linotype"/>
          <w:i/>
          <w:sz w:val="22"/>
        </w:rPr>
      </w:pPr>
      <w:r w:rsidRPr="000A351C">
        <w:rPr>
          <w:rFonts w:ascii="Palatino Linotype" w:hAnsi="Palatino Linotype"/>
          <w:b/>
          <w:i/>
          <w:sz w:val="22"/>
        </w:rPr>
        <w:lastRenderedPageBreak/>
        <w:t>VIII. Grupos vulnerables:</w:t>
      </w:r>
      <w:r w:rsidRPr="000A351C">
        <w:rPr>
          <w:rFonts w:ascii="Palatino Linotype" w:hAnsi="Palatino Linotype"/>
          <w:i/>
          <w:sz w:val="22"/>
        </w:rPr>
        <w:t xml:space="preserve"> </w:t>
      </w:r>
      <w:r w:rsidRPr="000A351C">
        <w:rPr>
          <w:rFonts w:ascii="Palatino Linotype" w:hAnsi="Palatino Linotype"/>
          <w:b/>
          <w:i/>
          <w:sz w:val="22"/>
        </w:rPr>
        <w:t>Grupos sociales en situación de vulnerabilidad</w:t>
      </w:r>
      <w:r w:rsidRPr="000A351C">
        <w:rPr>
          <w:rFonts w:ascii="Palatino Linotype" w:hAnsi="Palatino Linotype"/>
          <w:i/>
          <w:sz w:val="22"/>
        </w:rPr>
        <w:t xml:space="preserve">, es decir, aquellos </w:t>
      </w:r>
      <w:r w:rsidRPr="000A351C">
        <w:rPr>
          <w:rFonts w:ascii="Palatino Linotype" w:hAnsi="Palatino Linotype"/>
          <w:b/>
          <w:i/>
          <w:sz w:val="22"/>
        </w:rPr>
        <w:t>núcleos de población y/o personas que por diferentes factores o la combinación de ellos, enfrentan situaciones de riesgo o discriminación que les impiden ejercer, en igualdad de condiciones, los derechos humanos de acceso a la información y protección de datos personales, y por lo tanto, requieren de la atención e implementación de acciones, medidas y políticas por parte de los sujetos obligados</w:t>
      </w:r>
      <w:r w:rsidRPr="000A351C">
        <w:rPr>
          <w:rFonts w:ascii="Palatino Linotype" w:hAnsi="Palatino Linotype"/>
          <w:i/>
          <w:sz w:val="22"/>
        </w:rPr>
        <w:t xml:space="preserve">. Entre éstos se encuentran las personas pertenecientes a los pueblos indígenas, </w:t>
      </w:r>
      <w:proofErr w:type="spellStart"/>
      <w:r w:rsidRPr="000A351C">
        <w:rPr>
          <w:rFonts w:ascii="Palatino Linotype" w:hAnsi="Palatino Linotype"/>
          <w:i/>
          <w:sz w:val="22"/>
        </w:rPr>
        <w:t>afrodescendientes</w:t>
      </w:r>
      <w:proofErr w:type="spellEnd"/>
      <w:r w:rsidRPr="000A351C">
        <w:rPr>
          <w:rFonts w:ascii="Palatino Linotype" w:hAnsi="Palatino Linotype"/>
          <w:i/>
          <w:sz w:val="22"/>
        </w:rPr>
        <w:t xml:space="preserve">, </w:t>
      </w:r>
      <w:r w:rsidRPr="000A351C">
        <w:rPr>
          <w:rFonts w:ascii="Palatino Linotype" w:hAnsi="Palatino Linotype"/>
          <w:b/>
          <w:i/>
          <w:sz w:val="22"/>
        </w:rPr>
        <w:t>personas con discapacidad</w:t>
      </w:r>
      <w:r w:rsidRPr="000A351C">
        <w:rPr>
          <w:rFonts w:ascii="Palatino Linotype" w:hAnsi="Palatino Linotype"/>
          <w:i/>
          <w:sz w:val="22"/>
        </w:rPr>
        <w:t>, mujeres, niñas, niños, adolescentes, personas adultas mayores y migrantes;</w:t>
      </w:r>
    </w:p>
    <w:p w14:paraId="686C4CEA" w14:textId="77777777" w:rsidR="00E975AC" w:rsidRPr="000A351C" w:rsidRDefault="00E975AC" w:rsidP="00E975AC">
      <w:pPr>
        <w:pStyle w:val="Prrafodelista"/>
        <w:tabs>
          <w:tab w:val="left" w:pos="851"/>
        </w:tabs>
        <w:spacing w:line="360" w:lineRule="auto"/>
        <w:ind w:left="567" w:right="567"/>
        <w:jc w:val="both"/>
        <w:rPr>
          <w:rFonts w:ascii="Palatino Linotype" w:hAnsi="Palatino Linotype"/>
          <w:i/>
          <w:sz w:val="22"/>
        </w:rPr>
      </w:pPr>
    </w:p>
    <w:p w14:paraId="2FBF7D0C" w14:textId="26674B68" w:rsidR="00E975AC" w:rsidRPr="000A351C" w:rsidRDefault="00E975AC" w:rsidP="00E975AC">
      <w:pPr>
        <w:pStyle w:val="Prrafodelista"/>
        <w:tabs>
          <w:tab w:val="left" w:pos="851"/>
        </w:tabs>
        <w:spacing w:line="360" w:lineRule="auto"/>
        <w:ind w:left="567" w:right="567"/>
        <w:jc w:val="both"/>
        <w:rPr>
          <w:rFonts w:ascii="Palatino Linotype" w:hAnsi="Palatino Linotype"/>
          <w:i/>
          <w:sz w:val="22"/>
          <w:lang w:val="es-ES"/>
        </w:rPr>
      </w:pPr>
      <w:r w:rsidRPr="000A351C">
        <w:rPr>
          <w:rFonts w:ascii="Palatino Linotype" w:hAnsi="Palatino Linotype"/>
          <w:b/>
          <w:i/>
          <w:sz w:val="22"/>
        </w:rPr>
        <w:t>XV. Persona con discapacidad</w:t>
      </w:r>
      <w:r w:rsidRPr="000A351C">
        <w:rPr>
          <w:rFonts w:ascii="Palatino Linotype" w:hAnsi="Palatino Linotype"/>
          <w:i/>
          <w:sz w:val="22"/>
        </w:rPr>
        <w:t>: Toda persona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76F7AB2E" w14:textId="77777777" w:rsidR="00E975AC" w:rsidRPr="000A351C" w:rsidRDefault="00E975AC" w:rsidP="00E975AC">
      <w:pPr>
        <w:pStyle w:val="Prrafodelista"/>
        <w:tabs>
          <w:tab w:val="left" w:pos="851"/>
        </w:tabs>
        <w:spacing w:line="360" w:lineRule="auto"/>
        <w:ind w:left="0" w:right="49"/>
        <w:jc w:val="both"/>
        <w:rPr>
          <w:rFonts w:ascii="Palatino Linotype" w:hAnsi="Palatino Linotype"/>
          <w:lang w:val="es-ES"/>
        </w:rPr>
      </w:pPr>
    </w:p>
    <w:p w14:paraId="1BEAB66B" w14:textId="436C64A2" w:rsidR="00644F94" w:rsidRPr="000A351C" w:rsidRDefault="001A3068"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A351C">
        <w:rPr>
          <w:rFonts w:ascii="Palatino Linotype" w:hAnsi="Palatino Linotype"/>
          <w:lang w:val="es-ES"/>
        </w:rPr>
        <w:t xml:space="preserve">En consecuencia tenemos que las personas con discapacidad forman parte de los grupos sociales más vulnerables, </w:t>
      </w:r>
      <w:r w:rsidR="001B038E" w:rsidRPr="000A351C">
        <w:rPr>
          <w:rFonts w:ascii="Palatino Linotype" w:hAnsi="Palatino Linotype"/>
          <w:lang w:val="es-ES"/>
        </w:rPr>
        <w:t>por tanto</w:t>
      </w:r>
      <w:r w:rsidRPr="000A351C">
        <w:rPr>
          <w:rFonts w:ascii="Palatino Linotype" w:hAnsi="Palatino Linotype"/>
          <w:lang w:val="es-ES"/>
        </w:rPr>
        <w:t xml:space="preserve">, el Estado se ve en la obligación de proteger sus derechos, por lo que éste Órgano Garante </w:t>
      </w:r>
      <w:r w:rsidR="00644F94" w:rsidRPr="000A351C">
        <w:rPr>
          <w:rFonts w:ascii="Palatino Linotype" w:hAnsi="Palatino Linotype"/>
          <w:lang w:val="es-ES"/>
        </w:rPr>
        <w:t xml:space="preserve">prevé </w:t>
      </w:r>
      <w:r w:rsidRPr="000A351C">
        <w:rPr>
          <w:rFonts w:ascii="Palatino Linotype" w:hAnsi="Palatino Linotype"/>
          <w:lang w:val="es-ES"/>
        </w:rPr>
        <w:t xml:space="preserve">que </w:t>
      </w:r>
      <w:r w:rsidR="00644F94" w:rsidRPr="000A351C">
        <w:rPr>
          <w:rFonts w:ascii="Palatino Linotype" w:hAnsi="Palatino Linotype"/>
          <w:lang w:val="es-ES"/>
        </w:rPr>
        <w:t xml:space="preserve">de hacer públicos </w:t>
      </w:r>
      <w:r w:rsidRPr="000A351C">
        <w:rPr>
          <w:rFonts w:ascii="Palatino Linotype" w:hAnsi="Palatino Linotype"/>
          <w:lang w:val="es-ES"/>
        </w:rPr>
        <w:t>sus datos personales, pudiera ser</w:t>
      </w:r>
      <w:r w:rsidR="00B87DD1" w:rsidRPr="000A351C">
        <w:rPr>
          <w:rFonts w:ascii="Palatino Linotype" w:hAnsi="Palatino Linotype"/>
          <w:lang w:val="es-ES"/>
        </w:rPr>
        <w:t>,</w:t>
      </w:r>
      <w:r w:rsidRPr="000A351C">
        <w:rPr>
          <w:rFonts w:ascii="Palatino Linotype" w:hAnsi="Palatino Linotype"/>
          <w:lang w:val="es-ES"/>
        </w:rPr>
        <w:t xml:space="preserve"> que su mal manejo </w:t>
      </w:r>
      <w:r w:rsidR="00644F94" w:rsidRPr="000A351C">
        <w:rPr>
          <w:rFonts w:ascii="Palatino Linotype" w:hAnsi="Palatino Linotype"/>
          <w:lang w:val="es-ES"/>
        </w:rPr>
        <w:t>conduzca a</w:t>
      </w:r>
      <w:r w:rsidRPr="000A351C">
        <w:rPr>
          <w:rFonts w:ascii="Palatino Linotype" w:hAnsi="Palatino Linotype"/>
          <w:lang w:val="es-ES"/>
        </w:rPr>
        <w:t xml:space="preserve"> discriminaci</w:t>
      </w:r>
      <w:r w:rsidR="002C0D19" w:rsidRPr="000A351C">
        <w:rPr>
          <w:rFonts w:ascii="Palatino Linotype" w:hAnsi="Palatino Linotype"/>
          <w:lang w:val="es-ES"/>
        </w:rPr>
        <w:t xml:space="preserve">ón, incumpliendo con </w:t>
      </w:r>
      <w:r w:rsidR="00B87DD1" w:rsidRPr="000A351C">
        <w:rPr>
          <w:rFonts w:ascii="Palatino Linotype" w:hAnsi="Palatino Linotype"/>
          <w:lang w:val="es-ES"/>
        </w:rPr>
        <w:t xml:space="preserve">ello </w:t>
      </w:r>
      <w:r w:rsidR="002C0D19" w:rsidRPr="000A351C">
        <w:rPr>
          <w:rFonts w:ascii="Palatino Linotype" w:hAnsi="Palatino Linotype"/>
          <w:lang w:val="es-ES"/>
        </w:rPr>
        <w:t>el mandato constitucional contemplado en el artículo 1, último párrafo de la Constitución Política de los Estados Unidos Mexicanos, que establece lo siguiente:</w:t>
      </w:r>
    </w:p>
    <w:p w14:paraId="6F01CC32" w14:textId="737B8CA7" w:rsidR="002C0D19" w:rsidRPr="000A351C" w:rsidRDefault="002C0D19" w:rsidP="002C0D19">
      <w:pPr>
        <w:pStyle w:val="Prrafodelista"/>
        <w:tabs>
          <w:tab w:val="left" w:pos="851"/>
        </w:tabs>
        <w:spacing w:line="360" w:lineRule="auto"/>
        <w:ind w:left="567" w:right="567"/>
        <w:jc w:val="both"/>
        <w:rPr>
          <w:rFonts w:ascii="Palatino Linotype" w:hAnsi="Palatino Linotype"/>
          <w:i/>
          <w:sz w:val="22"/>
          <w:lang w:val="es-ES"/>
        </w:rPr>
      </w:pPr>
      <w:r w:rsidRPr="000A351C">
        <w:rPr>
          <w:rFonts w:ascii="Palatino Linotype" w:hAnsi="Palatino Linotype"/>
          <w:i/>
          <w:sz w:val="22"/>
          <w:lang w:val="es-ES"/>
        </w:rPr>
        <w:t>Artículo 1o.</w:t>
      </w:r>
    </w:p>
    <w:p w14:paraId="400F6D96" w14:textId="2B9012F6" w:rsidR="002C0D19" w:rsidRPr="000A351C" w:rsidRDefault="002C0D19" w:rsidP="002C0D19">
      <w:pPr>
        <w:pStyle w:val="Prrafodelista"/>
        <w:tabs>
          <w:tab w:val="left" w:pos="851"/>
        </w:tabs>
        <w:spacing w:line="360" w:lineRule="auto"/>
        <w:ind w:left="567" w:right="567"/>
        <w:jc w:val="both"/>
        <w:rPr>
          <w:rFonts w:ascii="Palatino Linotype" w:hAnsi="Palatino Linotype"/>
          <w:i/>
          <w:sz w:val="22"/>
          <w:lang w:val="es-ES"/>
        </w:rPr>
      </w:pPr>
      <w:r w:rsidRPr="000A351C">
        <w:rPr>
          <w:rFonts w:ascii="Palatino Linotype" w:hAnsi="Palatino Linotype"/>
          <w:i/>
          <w:sz w:val="22"/>
          <w:lang w:val="es-ES"/>
        </w:rPr>
        <w:t>…</w:t>
      </w:r>
    </w:p>
    <w:p w14:paraId="01AA2A95" w14:textId="42F93F65" w:rsidR="002C0D19" w:rsidRPr="000A351C" w:rsidRDefault="002C0D19" w:rsidP="002C0D19">
      <w:pPr>
        <w:pStyle w:val="Prrafodelista"/>
        <w:tabs>
          <w:tab w:val="left" w:pos="851"/>
        </w:tabs>
        <w:spacing w:line="360" w:lineRule="auto"/>
        <w:ind w:left="567" w:right="567"/>
        <w:jc w:val="both"/>
        <w:rPr>
          <w:rFonts w:ascii="Palatino Linotype" w:hAnsi="Palatino Linotype"/>
          <w:i/>
          <w:sz w:val="22"/>
          <w:lang w:val="es-ES"/>
        </w:rPr>
      </w:pPr>
      <w:r w:rsidRPr="000A351C">
        <w:rPr>
          <w:rFonts w:ascii="Palatino Linotype" w:hAnsi="Palatino Linotype"/>
          <w:b/>
          <w:i/>
          <w:sz w:val="22"/>
        </w:rPr>
        <w:lastRenderedPageBreak/>
        <w:t>Queda prohibida toda discriminación motivada</w:t>
      </w:r>
      <w:r w:rsidRPr="000A351C">
        <w:rPr>
          <w:rFonts w:ascii="Palatino Linotype" w:hAnsi="Palatino Linotype"/>
          <w:i/>
          <w:sz w:val="22"/>
        </w:rPr>
        <w:t xml:space="preserve"> </w:t>
      </w:r>
      <w:r w:rsidRPr="000A351C">
        <w:rPr>
          <w:rFonts w:ascii="Palatino Linotype" w:hAnsi="Palatino Linotype"/>
          <w:b/>
          <w:i/>
          <w:sz w:val="22"/>
        </w:rPr>
        <w:t>por</w:t>
      </w:r>
      <w:r w:rsidRPr="000A351C">
        <w:rPr>
          <w:rFonts w:ascii="Palatino Linotype" w:hAnsi="Palatino Linotype"/>
          <w:i/>
          <w:sz w:val="22"/>
        </w:rPr>
        <w:t xml:space="preserve"> origen étnico o nacional, el género, la edad, las </w:t>
      </w:r>
      <w:r w:rsidRPr="000A351C">
        <w:rPr>
          <w:rFonts w:ascii="Palatino Linotype" w:hAnsi="Palatino Linotype"/>
          <w:b/>
          <w:i/>
          <w:sz w:val="22"/>
        </w:rPr>
        <w:t>discapacidades</w:t>
      </w:r>
      <w:r w:rsidRPr="000A351C">
        <w:rPr>
          <w:rFonts w:ascii="Palatino Linotype" w:hAnsi="Palatino Linotype"/>
          <w:i/>
          <w:sz w:val="22"/>
        </w:rPr>
        <w:t>, la condición social, las condiciones de salud, la religión, las opiniones, las preferencias sexuales, el estado civil o cualquier otra que atente contra la dignidad humana y tenga por objeto anular o menoscabar los derechos y libertades de las personas.</w:t>
      </w:r>
    </w:p>
    <w:p w14:paraId="3780A9D7" w14:textId="77777777" w:rsidR="00644F94" w:rsidRPr="000A351C" w:rsidRDefault="00644F94" w:rsidP="00644F94">
      <w:pPr>
        <w:pStyle w:val="Prrafodelista"/>
        <w:tabs>
          <w:tab w:val="left" w:pos="851"/>
        </w:tabs>
        <w:spacing w:line="360" w:lineRule="auto"/>
        <w:ind w:left="0" w:right="49"/>
        <w:jc w:val="both"/>
        <w:rPr>
          <w:rFonts w:ascii="Palatino Linotype" w:hAnsi="Palatino Linotype"/>
          <w:lang w:val="es-ES"/>
        </w:rPr>
      </w:pPr>
    </w:p>
    <w:p w14:paraId="5E006616" w14:textId="77777777" w:rsidR="00644F94" w:rsidRPr="000A351C" w:rsidRDefault="00644F94" w:rsidP="00644F94">
      <w:pPr>
        <w:pStyle w:val="Prrafodelista"/>
        <w:tabs>
          <w:tab w:val="left" w:pos="851"/>
        </w:tabs>
        <w:spacing w:line="360" w:lineRule="auto"/>
        <w:ind w:left="0" w:right="49"/>
        <w:jc w:val="both"/>
        <w:rPr>
          <w:rFonts w:ascii="Palatino Linotype" w:hAnsi="Palatino Linotype"/>
          <w:lang w:val="es-ES"/>
        </w:rPr>
      </w:pPr>
    </w:p>
    <w:p w14:paraId="2BE9EF2E" w14:textId="305D796A" w:rsidR="00E975AC" w:rsidRPr="000A351C" w:rsidRDefault="001A3068"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A351C">
        <w:rPr>
          <w:rFonts w:ascii="Palatino Linotype" w:hAnsi="Palatino Linotype"/>
          <w:lang w:val="es-ES"/>
        </w:rPr>
        <w:t xml:space="preserve"> Luego entonces, ante el desconocimiento de los fines para los cuales se requiere la información y</w:t>
      </w:r>
      <w:r w:rsidR="00B87DD1" w:rsidRPr="000A351C">
        <w:rPr>
          <w:rFonts w:ascii="Palatino Linotype" w:hAnsi="Palatino Linotype"/>
          <w:lang w:val="es-ES"/>
        </w:rPr>
        <w:t>,</w:t>
      </w:r>
      <w:r w:rsidRPr="000A351C">
        <w:rPr>
          <w:rFonts w:ascii="Palatino Linotype" w:hAnsi="Palatino Linotype"/>
          <w:lang w:val="es-ES"/>
        </w:rPr>
        <w:t xml:space="preserve"> otorgando la mayor protección posible a éste grupo de personas vulnerables, es dable ordenar la entrega de la información protegiendo los datos personales concernientes a personas con </w:t>
      </w:r>
      <w:r w:rsidR="00644F94" w:rsidRPr="000A351C">
        <w:rPr>
          <w:rFonts w:ascii="Palatino Linotype" w:hAnsi="Palatino Linotype"/>
          <w:lang w:val="es-ES"/>
        </w:rPr>
        <w:t>discapacidad</w:t>
      </w:r>
      <w:r w:rsidR="001B038E" w:rsidRPr="000A351C">
        <w:rPr>
          <w:rFonts w:ascii="Palatino Linotype" w:hAnsi="Palatino Linotype"/>
          <w:lang w:val="es-ES"/>
        </w:rPr>
        <w:t xml:space="preserve"> que pudieran obrar en los documentos que se ha ordenado hacer entrega.</w:t>
      </w:r>
    </w:p>
    <w:p w14:paraId="41D2FC18" w14:textId="77777777" w:rsidR="00644F94" w:rsidRPr="000A351C" w:rsidRDefault="00644F94" w:rsidP="00644F94">
      <w:pPr>
        <w:pStyle w:val="Prrafodelista"/>
        <w:tabs>
          <w:tab w:val="left" w:pos="851"/>
        </w:tabs>
        <w:spacing w:line="360" w:lineRule="auto"/>
        <w:ind w:left="0" w:right="49"/>
        <w:jc w:val="both"/>
        <w:rPr>
          <w:rFonts w:ascii="Palatino Linotype" w:hAnsi="Palatino Linotype"/>
          <w:lang w:val="es-ES"/>
        </w:rPr>
      </w:pPr>
    </w:p>
    <w:p w14:paraId="3B7E034C" w14:textId="373CDAC6" w:rsidR="005019BB" w:rsidRPr="000A351C"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A351C">
        <w:rPr>
          <w:rFonts w:ascii="Palatino Linotype" w:hAnsi="Palatino Linotype"/>
        </w:rPr>
        <w:t>P</w:t>
      </w:r>
      <w:r w:rsidR="004E0D65" w:rsidRPr="000A351C">
        <w:rPr>
          <w:rFonts w:ascii="Palatino Linotype" w:hAnsi="Palatino Linotype"/>
        </w:rPr>
        <w:t xml:space="preserve">or lo anteriormente expuesto y fundado este </w:t>
      </w:r>
      <w:r w:rsidR="001C4B31" w:rsidRPr="000A351C">
        <w:rPr>
          <w:rFonts w:ascii="Palatino Linotype" w:hAnsi="Palatino Linotype"/>
          <w:b/>
        </w:rPr>
        <w:t>ÓRGANO</w:t>
      </w:r>
      <w:r w:rsidR="004E0D65" w:rsidRPr="000A351C">
        <w:rPr>
          <w:rFonts w:ascii="Palatino Linotype" w:hAnsi="Palatino Linotype"/>
          <w:b/>
        </w:rPr>
        <w:t xml:space="preserve"> GARANTE</w:t>
      </w:r>
      <w:r w:rsidR="004E0D65" w:rsidRPr="000A351C">
        <w:rPr>
          <w:rFonts w:ascii="Palatino Linotype" w:hAnsi="Palatino Linotype"/>
        </w:rPr>
        <w:t xml:space="preserve"> emite los siguientes</w:t>
      </w:r>
      <w:r w:rsidR="00D222DA" w:rsidRPr="000A351C">
        <w:rPr>
          <w:rFonts w:ascii="Palatino Linotype" w:hAnsi="Palatino Linotype"/>
        </w:rPr>
        <w:t>:</w:t>
      </w:r>
    </w:p>
    <w:p w14:paraId="0B8437BE" w14:textId="34A1AC4E" w:rsidR="00301158" w:rsidRPr="000A351C" w:rsidRDefault="000A351C" w:rsidP="00301158">
      <w:pPr>
        <w:pStyle w:val="Prrafodelista"/>
        <w:rPr>
          <w:rFonts w:ascii="Palatino Linotype" w:hAnsi="Palatino Linotype"/>
          <w:lang w:val="es-ES"/>
        </w:rPr>
      </w:pPr>
      <w:r w:rsidRPr="000A351C">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C79D542" wp14:editId="35761EB9">
                <wp:simplePos x="0" y="0"/>
                <wp:positionH relativeFrom="margin">
                  <wp:align>right</wp:align>
                </wp:positionH>
                <wp:positionV relativeFrom="paragraph">
                  <wp:posOffset>16473</wp:posOffset>
                </wp:positionV>
                <wp:extent cx="5477773" cy="2967487"/>
                <wp:effectExtent l="38100" t="19050" r="66040" b="80645"/>
                <wp:wrapNone/>
                <wp:docPr id="1" name="Conector recto 1"/>
                <wp:cNvGraphicFramePr/>
                <a:graphic xmlns:a="http://schemas.openxmlformats.org/drawingml/2006/main">
                  <a:graphicData uri="http://schemas.microsoft.com/office/word/2010/wordprocessingShape">
                    <wps:wsp>
                      <wps:cNvCnPr/>
                      <wps:spPr>
                        <a:xfrm>
                          <a:off x="0" y="0"/>
                          <a:ext cx="5477773" cy="29674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75BE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1pt,1.3pt" to="811.4pt,2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" strokecolor="#4f81bd [3204]" strokeweight="2pt">
                <v:shadow on="t" color="black" opacity="24903f" origin=",.5" offset="0,.55556mm"/>
                <w10:wrap anchorx="margin"/>
              </v:line>
            </w:pict>
          </mc:Fallback>
        </mc:AlternateContent>
      </w:r>
    </w:p>
    <w:p w14:paraId="6EF36C07" w14:textId="1AC7F908" w:rsidR="00301158" w:rsidRPr="000A351C" w:rsidRDefault="00301158" w:rsidP="00301158">
      <w:pPr>
        <w:tabs>
          <w:tab w:val="left" w:pos="851"/>
        </w:tabs>
        <w:spacing w:line="360" w:lineRule="auto"/>
        <w:ind w:right="49"/>
        <w:jc w:val="both"/>
        <w:rPr>
          <w:rFonts w:ascii="Palatino Linotype" w:hAnsi="Palatino Linotype"/>
          <w:lang w:val="es-ES"/>
        </w:rPr>
      </w:pPr>
    </w:p>
    <w:p w14:paraId="3690CED4" w14:textId="2C449CAA" w:rsidR="00301158" w:rsidRPr="000A351C" w:rsidRDefault="00301158" w:rsidP="00301158">
      <w:pPr>
        <w:tabs>
          <w:tab w:val="left" w:pos="851"/>
        </w:tabs>
        <w:spacing w:line="360" w:lineRule="auto"/>
        <w:ind w:right="49"/>
        <w:jc w:val="both"/>
        <w:rPr>
          <w:rFonts w:ascii="Palatino Linotype" w:hAnsi="Palatino Linotype"/>
          <w:lang w:val="es-ES"/>
        </w:rPr>
      </w:pPr>
    </w:p>
    <w:p w14:paraId="6C5B723B" w14:textId="28D6F6D1" w:rsidR="00301158" w:rsidRPr="000A351C" w:rsidRDefault="00301158" w:rsidP="00301158">
      <w:pPr>
        <w:tabs>
          <w:tab w:val="left" w:pos="851"/>
        </w:tabs>
        <w:spacing w:line="360" w:lineRule="auto"/>
        <w:ind w:right="49"/>
        <w:jc w:val="both"/>
        <w:rPr>
          <w:rFonts w:ascii="Palatino Linotype" w:hAnsi="Palatino Linotype"/>
          <w:lang w:val="es-ES"/>
        </w:rPr>
      </w:pPr>
    </w:p>
    <w:p w14:paraId="0B3A2BC3" w14:textId="6311CC20" w:rsidR="00301158" w:rsidRPr="000A351C" w:rsidRDefault="00301158" w:rsidP="00301158">
      <w:pPr>
        <w:tabs>
          <w:tab w:val="left" w:pos="851"/>
        </w:tabs>
        <w:spacing w:line="360" w:lineRule="auto"/>
        <w:ind w:right="49"/>
        <w:jc w:val="both"/>
        <w:rPr>
          <w:rFonts w:ascii="Palatino Linotype" w:hAnsi="Palatino Linotype"/>
          <w:lang w:val="es-ES"/>
        </w:rPr>
      </w:pPr>
    </w:p>
    <w:p w14:paraId="51AD81B9" w14:textId="7EE9D6C5" w:rsidR="00301158" w:rsidRPr="000A351C" w:rsidRDefault="00301158" w:rsidP="00301158">
      <w:pPr>
        <w:tabs>
          <w:tab w:val="left" w:pos="851"/>
        </w:tabs>
        <w:spacing w:line="360" w:lineRule="auto"/>
        <w:ind w:right="49"/>
        <w:jc w:val="both"/>
        <w:rPr>
          <w:rFonts w:ascii="Palatino Linotype" w:hAnsi="Palatino Linotype"/>
          <w:lang w:val="es-ES"/>
        </w:rPr>
      </w:pPr>
    </w:p>
    <w:p w14:paraId="085684A8" w14:textId="573AAD42" w:rsidR="00301158" w:rsidRPr="000A351C" w:rsidRDefault="00301158" w:rsidP="00301158">
      <w:pPr>
        <w:tabs>
          <w:tab w:val="left" w:pos="851"/>
        </w:tabs>
        <w:spacing w:line="360" w:lineRule="auto"/>
        <w:ind w:right="49"/>
        <w:jc w:val="both"/>
        <w:rPr>
          <w:rFonts w:ascii="Palatino Linotype" w:hAnsi="Palatino Linotype"/>
          <w:lang w:val="es-ES"/>
        </w:rPr>
      </w:pPr>
    </w:p>
    <w:p w14:paraId="7A2BCA77" w14:textId="6AB95349" w:rsidR="00301158" w:rsidRPr="000A351C" w:rsidRDefault="00301158" w:rsidP="00301158">
      <w:pPr>
        <w:tabs>
          <w:tab w:val="left" w:pos="851"/>
        </w:tabs>
        <w:spacing w:line="360" w:lineRule="auto"/>
        <w:ind w:right="49"/>
        <w:jc w:val="both"/>
        <w:rPr>
          <w:rFonts w:ascii="Palatino Linotype" w:hAnsi="Palatino Linotype"/>
          <w:lang w:val="es-ES"/>
        </w:rPr>
      </w:pPr>
    </w:p>
    <w:p w14:paraId="7D03223A" w14:textId="5E8F772F" w:rsidR="00301158" w:rsidRPr="000A351C" w:rsidRDefault="00301158" w:rsidP="00301158">
      <w:pPr>
        <w:tabs>
          <w:tab w:val="left" w:pos="851"/>
        </w:tabs>
        <w:spacing w:line="360" w:lineRule="auto"/>
        <w:ind w:right="49"/>
        <w:jc w:val="both"/>
        <w:rPr>
          <w:rFonts w:ascii="Palatino Linotype" w:hAnsi="Palatino Linotype"/>
          <w:lang w:val="es-ES"/>
        </w:rPr>
      </w:pPr>
    </w:p>
    <w:p w14:paraId="271BC7D7" w14:textId="77777777" w:rsidR="00301158" w:rsidRPr="000A351C" w:rsidRDefault="00301158" w:rsidP="00301158">
      <w:pPr>
        <w:tabs>
          <w:tab w:val="left" w:pos="851"/>
        </w:tabs>
        <w:spacing w:line="360" w:lineRule="auto"/>
        <w:ind w:right="49"/>
        <w:jc w:val="both"/>
        <w:rPr>
          <w:rFonts w:ascii="Palatino Linotype" w:hAnsi="Palatino Linotype"/>
          <w:lang w:val="es-ES"/>
        </w:rPr>
      </w:pPr>
    </w:p>
    <w:p w14:paraId="3BAD6299" w14:textId="77777777" w:rsidR="009265EA" w:rsidRPr="000A351C"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8" w:name="_Toc499201882"/>
      <w:bookmarkStart w:id="79" w:name="_Toc529178174"/>
      <w:bookmarkEnd w:id="12"/>
      <w:bookmarkEnd w:id="13"/>
      <w:bookmarkEnd w:id="14"/>
      <w:r w:rsidRPr="000A351C">
        <w:rPr>
          <w:rFonts w:ascii="Palatino Linotype" w:eastAsia="Calibri" w:hAnsi="Palatino Linotype"/>
          <w:b/>
          <w:color w:val="auto"/>
          <w:sz w:val="24"/>
          <w:szCs w:val="24"/>
          <w:lang w:val="es-ES" w:eastAsia="es-ES"/>
        </w:rPr>
        <w:lastRenderedPageBreak/>
        <w:t>R E S O L U T I V O S</w:t>
      </w:r>
      <w:bookmarkEnd w:id="78"/>
      <w:bookmarkEnd w:id="79"/>
      <w:r w:rsidRPr="000A351C">
        <w:rPr>
          <w:rFonts w:ascii="Palatino Linotype" w:eastAsia="Calibri" w:hAnsi="Palatino Linotype"/>
          <w:b/>
          <w:color w:val="auto"/>
          <w:sz w:val="24"/>
          <w:szCs w:val="24"/>
          <w:lang w:val="es-ES" w:eastAsia="es-ES"/>
        </w:rPr>
        <w:t xml:space="preserve"> </w:t>
      </w:r>
    </w:p>
    <w:p w14:paraId="4FAAF3FF" w14:textId="25B79AAB" w:rsidR="00BB7D24" w:rsidRPr="000A351C" w:rsidRDefault="00555568" w:rsidP="00957B2F">
      <w:pPr>
        <w:spacing w:line="360" w:lineRule="auto"/>
        <w:jc w:val="both"/>
        <w:rPr>
          <w:rFonts w:ascii="Palatino Linotype" w:eastAsia="Times New Roman" w:hAnsi="Palatino Linotype" w:cs="Times New Roman"/>
        </w:rPr>
      </w:pPr>
      <w:bookmarkStart w:id="80" w:name="_Toc450120669"/>
      <w:bookmarkStart w:id="81" w:name="_Toc460947011"/>
      <w:r w:rsidRPr="000A351C">
        <w:rPr>
          <w:rFonts w:ascii="Palatino Linotype" w:eastAsia="Times New Roman" w:hAnsi="Palatino Linotype" w:cs="Arial"/>
          <w:b/>
        </w:rPr>
        <w:t xml:space="preserve">PRIMERO. </w:t>
      </w:r>
      <w:r w:rsidRPr="000A351C">
        <w:rPr>
          <w:rFonts w:ascii="Palatino Linotype" w:eastAsia="Times New Roman" w:hAnsi="Palatino Linotype" w:cs="Arial"/>
          <w:lang w:val="es-ES"/>
        </w:rPr>
        <w:t xml:space="preserve">Resultan </w:t>
      </w:r>
      <w:r w:rsidR="00B970F2" w:rsidRPr="000A351C">
        <w:rPr>
          <w:rFonts w:ascii="Palatino Linotype" w:eastAsia="Times New Roman" w:hAnsi="Palatino Linotype" w:cs="Arial"/>
          <w:lang w:val="es-ES"/>
        </w:rPr>
        <w:t>fundadas</w:t>
      </w:r>
      <w:r w:rsidRPr="000A351C">
        <w:rPr>
          <w:rFonts w:ascii="Palatino Linotype" w:eastAsia="Times New Roman" w:hAnsi="Palatino Linotype" w:cs="Arial"/>
          <w:lang w:val="es-ES"/>
        </w:rPr>
        <w:t xml:space="preserve"> las razones y motivos de inconformidad hechos </w:t>
      </w:r>
      <w:r w:rsidR="00D50DCD" w:rsidRPr="000A351C">
        <w:rPr>
          <w:rFonts w:ascii="Palatino Linotype" w:eastAsia="Times New Roman" w:hAnsi="Palatino Linotype" w:cs="Arial"/>
          <w:lang w:val="es-ES"/>
        </w:rPr>
        <w:t xml:space="preserve">valer </w:t>
      </w:r>
      <w:r w:rsidRPr="000A351C">
        <w:rPr>
          <w:rFonts w:ascii="Palatino Linotype" w:eastAsia="Calibri" w:hAnsi="Palatino Linotype" w:cs="Arial"/>
          <w:lang w:val="es-ES"/>
        </w:rPr>
        <w:t xml:space="preserve">en el recurso de revisión </w:t>
      </w:r>
      <w:r w:rsidR="00B970F2" w:rsidRPr="000A351C">
        <w:rPr>
          <w:rFonts w:ascii="Palatino Linotype" w:eastAsia="Times New Roman" w:hAnsi="Palatino Linotype" w:cs="Times New Roman"/>
          <w:b/>
        </w:rPr>
        <w:t>03203</w:t>
      </w:r>
      <w:r w:rsidRPr="000A351C">
        <w:rPr>
          <w:rFonts w:ascii="Palatino Linotype" w:eastAsia="Times New Roman" w:hAnsi="Palatino Linotype" w:cs="Times New Roman"/>
          <w:b/>
        </w:rPr>
        <w:t xml:space="preserve">/INFOEM/IP/RR/2018 </w:t>
      </w:r>
      <w:r w:rsidR="008641A7" w:rsidRPr="000A351C">
        <w:rPr>
          <w:rFonts w:ascii="Palatino Linotype" w:eastAsia="Times New Roman" w:hAnsi="Palatino Linotype" w:cs="Times New Roman"/>
        </w:rPr>
        <w:t xml:space="preserve">en términos de los </w:t>
      </w:r>
      <w:r w:rsidRPr="000A351C">
        <w:rPr>
          <w:rFonts w:ascii="Palatino Linotype" w:eastAsia="Times New Roman" w:hAnsi="Palatino Linotype" w:cs="Times New Roman"/>
        </w:rPr>
        <w:t>considerando</w:t>
      </w:r>
      <w:r w:rsidR="008641A7" w:rsidRPr="000A351C">
        <w:rPr>
          <w:rFonts w:ascii="Palatino Linotype" w:eastAsia="Times New Roman" w:hAnsi="Palatino Linotype" w:cs="Times New Roman"/>
        </w:rPr>
        <w:t>s</w:t>
      </w:r>
      <w:r w:rsidRPr="000A351C">
        <w:rPr>
          <w:rFonts w:ascii="Palatino Linotype" w:eastAsia="Times New Roman" w:hAnsi="Palatino Linotype" w:cs="Times New Roman"/>
        </w:rPr>
        <w:t xml:space="preserve"> </w:t>
      </w:r>
      <w:r w:rsidR="00B970F2" w:rsidRPr="000A351C">
        <w:rPr>
          <w:rFonts w:ascii="Palatino Linotype" w:eastAsia="Times New Roman" w:hAnsi="Palatino Linotype" w:cs="Times New Roman"/>
          <w:b/>
        </w:rPr>
        <w:t>QUINTO</w:t>
      </w:r>
      <w:r w:rsidRPr="000A351C">
        <w:rPr>
          <w:rFonts w:ascii="Palatino Linotype" w:eastAsia="Times New Roman" w:hAnsi="Palatino Linotype" w:cs="Times New Roman"/>
          <w:b/>
        </w:rPr>
        <w:t xml:space="preserve"> </w:t>
      </w:r>
      <w:r w:rsidR="008641A7" w:rsidRPr="000A351C">
        <w:rPr>
          <w:rFonts w:ascii="Palatino Linotype" w:eastAsia="Times New Roman" w:hAnsi="Palatino Linotype" w:cs="Times New Roman"/>
          <w:b/>
        </w:rPr>
        <w:t xml:space="preserve">y </w:t>
      </w:r>
      <w:r w:rsidR="00B970F2" w:rsidRPr="000A351C">
        <w:rPr>
          <w:rFonts w:ascii="Palatino Linotype" w:eastAsia="Times New Roman" w:hAnsi="Palatino Linotype" w:cs="Times New Roman"/>
          <w:b/>
        </w:rPr>
        <w:t>SEXTO</w:t>
      </w:r>
      <w:r w:rsidR="008641A7" w:rsidRPr="000A351C">
        <w:rPr>
          <w:rFonts w:ascii="Palatino Linotype" w:eastAsia="Times New Roman" w:hAnsi="Palatino Linotype" w:cs="Times New Roman"/>
          <w:b/>
        </w:rPr>
        <w:t xml:space="preserve"> </w:t>
      </w:r>
      <w:r w:rsidRPr="000A351C">
        <w:rPr>
          <w:rFonts w:ascii="Palatino Linotype" w:eastAsia="Times New Roman" w:hAnsi="Palatino Linotype" w:cs="Times New Roman"/>
        </w:rPr>
        <w:t>de la presente resolución.</w:t>
      </w:r>
    </w:p>
    <w:p w14:paraId="23691570" w14:textId="77777777" w:rsidR="00BB7D24" w:rsidRPr="000A351C" w:rsidRDefault="00BB7D24" w:rsidP="00957B2F">
      <w:pPr>
        <w:spacing w:line="360" w:lineRule="auto"/>
        <w:jc w:val="both"/>
        <w:rPr>
          <w:rFonts w:ascii="Palatino Linotype" w:eastAsia="Times New Roman" w:hAnsi="Palatino Linotype" w:cs="Times New Roman"/>
        </w:rPr>
      </w:pPr>
    </w:p>
    <w:p w14:paraId="276FB908" w14:textId="2EFF2703" w:rsidR="00AD24F6" w:rsidRPr="000A351C" w:rsidRDefault="00555568" w:rsidP="00AD24F6">
      <w:pPr>
        <w:spacing w:line="360" w:lineRule="auto"/>
        <w:jc w:val="both"/>
        <w:rPr>
          <w:rFonts w:ascii="Palatino Linotype" w:eastAsia="Calibri" w:hAnsi="Palatino Linotype" w:cs="Arial"/>
          <w:lang w:val="es-ES"/>
        </w:rPr>
      </w:pPr>
      <w:r w:rsidRPr="000A351C">
        <w:rPr>
          <w:rFonts w:ascii="Palatino Linotype" w:eastAsia="Calibri" w:hAnsi="Palatino Linotype" w:cs="Arial"/>
          <w:b/>
          <w:bCs/>
          <w:lang w:val="es-ES"/>
        </w:rPr>
        <w:t xml:space="preserve">SEGUNDO. </w:t>
      </w:r>
      <w:r w:rsidRPr="000A351C">
        <w:rPr>
          <w:rFonts w:ascii="Palatino Linotype" w:eastAsia="Calibri" w:hAnsi="Palatino Linotype" w:cs="Arial"/>
          <w:lang w:val="es-ES"/>
        </w:rPr>
        <w:t xml:space="preserve">Se </w:t>
      </w:r>
      <w:r w:rsidR="00B970F2" w:rsidRPr="000A351C">
        <w:rPr>
          <w:rFonts w:ascii="Palatino Linotype" w:eastAsia="Calibri" w:hAnsi="Palatino Linotype" w:cs="Arial"/>
          <w:b/>
          <w:lang w:val="es-ES"/>
        </w:rPr>
        <w:t>REVOCA</w:t>
      </w:r>
      <w:r w:rsidRPr="000A351C">
        <w:rPr>
          <w:rFonts w:ascii="Palatino Linotype" w:eastAsia="Calibri" w:hAnsi="Palatino Linotype" w:cs="Arial"/>
          <w:b/>
          <w:lang w:val="es-ES"/>
        </w:rPr>
        <w:t xml:space="preserve"> </w:t>
      </w:r>
      <w:r w:rsidRPr="000A351C">
        <w:rPr>
          <w:rFonts w:ascii="Palatino Linotype" w:eastAsia="Calibri" w:hAnsi="Palatino Linotype" w:cs="Arial"/>
          <w:lang w:val="es-ES"/>
        </w:rPr>
        <w:t>la respuesta</w:t>
      </w:r>
      <w:r w:rsidRPr="000A351C">
        <w:rPr>
          <w:rFonts w:ascii="Palatino Linotype" w:eastAsia="Calibri" w:hAnsi="Palatino Linotype" w:cs="Arial"/>
          <w:b/>
          <w:lang w:val="es-ES"/>
        </w:rPr>
        <w:t xml:space="preserve"> </w:t>
      </w:r>
      <w:bookmarkStart w:id="82" w:name="_Toc460947013"/>
      <w:r w:rsidR="00B970F2" w:rsidRPr="000A351C">
        <w:rPr>
          <w:rFonts w:ascii="Palatino Linotype" w:eastAsia="Calibri" w:hAnsi="Palatino Linotype" w:cs="Arial"/>
          <w:lang w:val="es-ES"/>
        </w:rPr>
        <w:t>emitida por el</w:t>
      </w:r>
      <w:r w:rsidRPr="000A351C">
        <w:rPr>
          <w:rFonts w:ascii="Palatino Linotype" w:eastAsia="Calibri" w:hAnsi="Palatino Linotype" w:cs="Arial"/>
          <w:lang w:val="es-ES"/>
        </w:rPr>
        <w:t xml:space="preserve"> </w:t>
      </w:r>
      <w:r w:rsidR="00B970F2" w:rsidRPr="000A351C">
        <w:rPr>
          <w:rFonts w:ascii="Palatino Linotype" w:eastAsia="Calibri" w:hAnsi="Palatino Linotype" w:cs="Arial"/>
          <w:b/>
          <w:lang w:val="es-ES"/>
        </w:rPr>
        <w:t xml:space="preserve">Ayuntamiento de </w:t>
      </w:r>
      <w:r w:rsidR="001C5667" w:rsidRPr="000A351C">
        <w:rPr>
          <w:rFonts w:ascii="Palatino Linotype" w:eastAsia="Calibri" w:hAnsi="Palatino Linotype" w:cs="Arial"/>
          <w:b/>
          <w:lang w:val="es-ES"/>
        </w:rPr>
        <w:t>Ecatepec</w:t>
      </w:r>
      <w:r w:rsidR="00B970F2" w:rsidRPr="000A351C">
        <w:rPr>
          <w:rFonts w:ascii="Palatino Linotype" w:eastAsia="Calibri" w:hAnsi="Palatino Linotype" w:cs="Arial"/>
          <w:b/>
          <w:lang w:val="es-ES"/>
        </w:rPr>
        <w:t xml:space="preserve"> de Morelos</w:t>
      </w:r>
      <w:r w:rsidRPr="000A351C">
        <w:rPr>
          <w:rFonts w:ascii="Palatino Linotype" w:eastAsia="Calibri" w:hAnsi="Palatino Linotype" w:cs="Arial"/>
          <w:b/>
          <w:lang w:val="es-ES"/>
        </w:rPr>
        <w:t xml:space="preserve"> </w:t>
      </w:r>
      <w:r w:rsidRPr="000A351C">
        <w:rPr>
          <w:rFonts w:ascii="Palatino Linotype" w:eastAsia="Calibri" w:hAnsi="Palatino Linotype" w:cs="Arial"/>
          <w:lang w:val="es-ES"/>
        </w:rPr>
        <w:t>y se</w:t>
      </w:r>
      <w:r w:rsidRPr="000A351C">
        <w:rPr>
          <w:rFonts w:ascii="Palatino Linotype" w:eastAsia="Calibri" w:hAnsi="Palatino Linotype" w:cs="Arial"/>
          <w:b/>
          <w:lang w:val="es-ES"/>
        </w:rPr>
        <w:t xml:space="preserve"> ORDENA </w:t>
      </w:r>
      <w:r w:rsidRPr="000A351C">
        <w:rPr>
          <w:rFonts w:ascii="Palatino Linotype" w:eastAsia="Calibri" w:hAnsi="Palatino Linotype" w:cs="Arial"/>
          <w:lang w:val="es-ES"/>
        </w:rPr>
        <w:t xml:space="preserve">entregar </w:t>
      </w:r>
      <w:r w:rsidR="00381483" w:rsidRPr="000A351C">
        <w:rPr>
          <w:rFonts w:ascii="Palatino Linotype" w:hAnsi="Palatino Linotype"/>
          <w:bCs/>
        </w:rPr>
        <w:t>vía Sistema de Acceso a la Información Mexiquense</w:t>
      </w:r>
      <w:r w:rsidR="00381483" w:rsidRPr="000A351C">
        <w:rPr>
          <w:rFonts w:ascii="Palatino Linotype" w:eastAsia="Calibri" w:hAnsi="Palatino Linotype" w:cs="Arial"/>
          <w:b/>
          <w:lang w:val="es-ES"/>
        </w:rPr>
        <w:t xml:space="preserve"> (</w:t>
      </w:r>
      <w:r w:rsidRPr="000A351C">
        <w:rPr>
          <w:rFonts w:ascii="Palatino Linotype" w:eastAsia="Calibri" w:hAnsi="Palatino Linotype" w:cs="Arial"/>
          <w:b/>
          <w:lang w:val="es-ES"/>
        </w:rPr>
        <w:t>SAIMEX</w:t>
      </w:r>
      <w:r w:rsidR="00381483" w:rsidRPr="000A351C">
        <w:rPr>
          <w:rFonts w:ascii="Palatino Linotype" w:eastAsia="Calibri" w:hAnsi="Palatino Linotype" w:cs="Arial"/>
          <w:b/>
          <w:lang w:val="es-ES"/>
        </w:rPr>
        <w:t>)</w:t>
      </w:r>
      <w:r w:rsidR="00B970F2" w:rsidRPr="000A351C">
        <w:rPr>
          <w:rFonts w:ascii="Palatino Linotype" w:eastAsia="Calibri" w:hAnsi="Palatino Linotype" w:cs="Arial"/>
          <w:b/>
          <w:lang w:val="es-ES"/>
        </w:rPr>
        <w:t>, previa búsqueda exhaustiva y razonable,</w:t>
      </w:r>
      <w:r w:rsidRPr="000A351C">
        <w:rPr>
          <w:rFonts w:ascii="Palatino Linotype" w:eastAsia="Calibri" w:hAnsi="Palatino Linotype" w:cs="Arial"/>
          <w:b/>
          <w:lang w:val="es-ES"/>
        </w:rPr>
        <w:t xml:space="preserve"> </w:t>
      </w:r>
      <w:r w:rsidR="00AD24F6" w:rsidRPr="000A351C">
        <w:rPr>
          <w:rFonts w:ascii="Palatino Linotype" w:eastAsia="Calibri" w:hAnsi="Palatino Linotype" w:cs="Arial"/>
          <w:lang w:val="es-ES"/>
        </w:rPr>
        <w:t xml:space="preserve">en versión </w:t>
      </w:r>
      <w:r w:rsidR="00301158" w:rsidRPr="000A351C">
        <w:rPr>
          <w:rFonts w:ascii="Palatino Linotype" w:eastAsia="Calibri" w:hAnsi="Palatino Linotype" w:cs="Arial"/>
          <w:lang w:val="es-ES"/>
        </w:rPr>
        <w:t>pública y</w:t>
      </w:r>
      <w:r w:rsidR="00B970F2" w:rsidRPr="000A351C">
        <w:rPr>
          <w:rFonts w:ascii="Palatino Linotype" w:eastAsia="Calibri" w:hAnsi="Palatino Linotype" w:cs="Arial"/>
          <w:lang w:val="es-ES"/>
        </w:rPr>
        <w:t xml:space="preserve"> </w:t>
      </w:r>
      <w:r w:rsidR="00C06C85" w:rsidRPr="000A351C">
        <w:rPr>
          <w:rFonts w:ascii="Palatino Linotype" w:eastAsia="Calibri" w:hAnsi="Palatino Linotype" w:cs="Arial"/>
          <w:lang w:val="es-ES"/>
        </w:rPr>
        <w:t xml:space="preserve">de ser el caso en datos abiertos o en el formato en que se encuentre </w:t>
      </w:r>
      <w:r w:rsidR="00AD24F6" w:rsidRPr="000A351C">
        <w:rPr>
          <w:rFonts w:ascii="Palatino Linotype" w:eastAsia="Calibri" w:hAnsi="Palatino Linotype" w:cs="Arial"/>
          <w:lang w:val="es-ES"/>
        </w:rPr>
        <w:t>la siguiente información:</w:t>
      </w:r>
    </w:p>
    <w:p w14:paraId="2FC50ED6" w14:textId="5B48BFEE" w:rsidR="006A3BED" w:rsidRPr="000A351C" w:rsidRDefault="000733FD" w:rsidP="00301158">
      <w:pPr>
        <w:pStyle w:val="Prrafodelista"/>
        <w:numPr>
          <w:ilvl w:val="0"/>
          <w:numId w:val="35"/>
        </w:numPr>
        <w:spacing w:line="360" w:lineRule="auto"/>
        <w:ind w:left="426"/>
        <w:jc w:val="both"/>
        <w:rPr>
          <w:rFonts w:ascii="Palatino Linotype" w:eastAsia="Calibri" w:hAnsi="Palatino Linotype" w:cs="Arial"/>
          <w:b/>
        </w:rPr>
      </w:pPr>
      <w:r w:rsidRPr="000A351C">
        <w:rPr>
          <w:rFonts w:ascii="Palatino Linotype" w:eastAsia="Calibri" w:hAnsi="Palatino Linotype" w:cs="Arial"/>
          <w:b/>
        </w:rPr>
        <w:t>D</w:t>
      </w:r>
      <w:r w:rsidR="006A3BED" w:rsidRPr="000A351C">
        <w:rPr>
          <w:rFonts w:ascii="Palatino Linotype" w:eastAsia="Calibri" w:hAnsi="Palatino Linotype" w:cs="Arial"/>
          <w:b/>
        </w:rPr>
        <w:t xml:space="preserve">e las Organizaciones de la Sociedad Civil con las que se desarrollaron acciones </w:t>
      </w:r>
      <w:r w:rsidR="00B970F2" w:rsidRPr="000A351C">
        <w:rPr>
          <w:rFonts w:ascii="Palatino Linotype" w:eastAsia="Calibri" w:hAnsi="Palatino Linotype" w:cs="Arial"/>
          <w:b/>
        </w:rPr>
        <w:t>en favor de las personas con discapacidad en el M</w:t>
      </w:r>
      <w:r w:rsidRPr="000A351C">
        <w:rPr>
          <w:rFonts w:ascii="Palatino Linotype" w:eastAsia="Calibri" w:hAnsi="Palatino Linotype" w:cs="Arial"/>
          <w:b/>
        </w:rPr>
        <w:t>unicipio de Ecatepec de Morelos en el</w:t>
      </w:r>
      <w:r w:rsidRPr="000A351C">
        <w:rPr>
          <w:rFonts w:ascii="Palatino Linotype" w:eastAsia="Calibri" w:hAnsi="Palatino Linotype" w:cs="Arial"/>
          <w:b/>
          <w:lang w:val="es-ES"/>
        </w:rPr>
        <w:t xml:space="preserve"> periodo comprendido de los años 2015, 2016 y 2017 los documentos en donde conste:</w:t>
      </w:r>
    </w:p>
    <w:p w14:paraId="51F184EA" w14:textId="77777777" w:rsidR="001C5667" w:rsidRPr="000A351C" w:rsidRDefault="000733FD" w:rsidP="001C5667">
      <w:pPr>
        <w:pStyle w:val="Prrafodelista"/>
        <w:numPr>
          <w:ilvl w:val="0"/>
          <w:numId w:val="36"/>
        </w:numPr>
        <w:spacing w:line="360" w:lineRule="auto"/>
        <w:jc w:val="both"/>
        <w:rPr>
          <w:rFonts w:ascii="Palatino Linotype" w:eastAsia="Calibri" w:hAnsi="Palatino Linotype" w:cs="Arial"/>
          <w:b/>
        </w:rPr>
      </w:pPr>
      <w:r w:rsidRPr="000A351C">
        <w:rPr>
          <w:rFonts w:ascii="Palatino Linotype" w:eastAsia="Calibri" w:hAnsi="Palatino Linotype" w:cs="Arial"/>
          <w:b/>
        </w:rPr>
        <w:t>Los n</w:t>
      </w:r>
      <w:r w:rsidR="006A3BED" w:rsidRPr="000A351C">
        <w:rPr>
          <w:rFonts w:ascii="Palatino Linotype" w:eastAsia="Calibri" w:hAnsi="Palatino Linotype" w:cs="Arial"/>
          <w:b/>
        </w:rPr>
        <w:t>ombres</w:t>
      </w:r>
      <w:r w:rsidR="001C5667" w:rsidRPr="000A351C">
        <w:rPr>
          <w:rFonts w:ascii="Palatino Linotype" w:eastAsia="Calibri" w:hAnsi="Palatino Linotype" w:cs="Arial"/>
          <w:b/>
        </w:rPr>
        <w:t>;</w:t>
      </w:r>
    </w:p>
    <w:p w14:paraId="7A7A8BB0" w14:textId="77777777" w:rsidR="001C5667" w:rsidRPr="000A351C" w:rsidRDefault="006A3BED" w:rsidP="001C5667">
      <w:pPr>
        <w:pStyle w:val="Prrafodelista"/>
        <w:numPr>
          <w:ilvl w:val="0"/>
          <w:numId w:val="36"/>
        </w:numPr>
        <w:spacing w:line="360" w:lineRule="auto"/>
        <w:jc w:val="both"/>
        <w:rPr>
          <w:rFonts w:ascii="Palatino Linotype" w:eastAsia="Calibri" w:hAnsi="Palatino Linotype" w:cs="Arial"/>
          <w:b/>
        </w:rPr>
      </w:pPr>
      <w:r w:rsidRPr="000A351C">
        <w:rPr>
          <w:rFonts w:ascii="Palatino Linotype" w:eastAsia="Calibri" w:hAnsi="Palatino Linotype" w:cs="Arial"/>
          <w:b/>
        </w:rPr>
        <w:t>Cantidad de Organizaciones de la Sociedad Civil que tienen constitución legal</w:t>
      </w:r>
      <w:r w:rsidR="000733FD" w:rsidRPr="000A351C">
        <w:rPr>
          <w:rFonts w:ascii="Palatino Linotype" w:eastAsia="Calibri" w:hAnsi="Palatino Linotype" w:cs="Arial"/>
          <w:b/>
        </w:rPr>
        <w:t>;</w:t>
      </w:r>
    </w:p>
    <w:p w14:paraId="422C707E" w14:textId="77777777" w:rsidR="001C5667" w:rsidRPr="000A351C" w:rsidRDefault="006A3BED" w:rsidP="001C5667">
      <w:pPr>
        <w:pStyle w:val="Prrafodelista"/>
        <w:numPr>
          <w:ilvl w:val="0"/>
          <w:numId w:val="36"/>
        </w:numPr>
        <w:spacing w:line="360" w:lineRule="auto"/>
        <w:jc w:val="both"/>
        <w:rPr>
          <w:rFonts w:ascii="Palatino Linotype" w:eastAsia="Calibri" w:hAnsi="Palatino Linotype" w:cs="Arial"/>
          <w:b/>
        </w:rPr>
      </w:pPr>
      <w:r w:rsidRPr="000A351C">
        <w:rPr>
          <w:rFonts w:ascii="Palatino Linotype" w:eastAsia="Calibri" w:hAnsi="Palatino Linotype" w:cs="Arial"/>
          <w:b/>
        </w:rPr>
        <w:t>Cantidad de Organizaciones de la Sociedad Civil</w:t>
      </w:r>
      <w:r w:rsidR="000733FD" w:rsidRPr="000A351C">
        <w:rPr>
          <w:rFonts w:ascii="Palatino Linotype" w:eastAsia="Calibri" w:hAnsi="Palatino Linotype" w:cs="Arial"/>
          <w:b/>
        </w:rPr>
        <w:t xml:space="preserve"> </w:t>
      </w:r>
      <w:r w:rsidRPr="000A351C">
        <w:rPr>
          <w:rFonts w:ascii="Palatino Linotype" w:eastAsia="Calibri" w:hAnsi="Palatino Linotype" w:cs="Arial"/>
          <w:b/>
        </w:rPr>
        <w:t>con domicilio fiscal</w:t>
      </w:r>
      <w:r w:rsidR="00301158" w:rsidRPr="000A351C">
        <w:rPr>
          <w:rFonts w:ascii="Palatino Linotype" w:eastAsia="Calibri" w:hAnsi="Palatino Linotype" w:cs="Arial"/>
          <w:b/>
        </w:rPr>
        <w:t xml:space="preserve"> dentro del Estado de México; y</w:t>
      </w:r>
    </w:p>
    <w:p w14:paraId="357EF619" w14:textId="3DE465D8" w:rsidR="000733FD" w:rsidRPr="000A351C" w:rsidRDefault="000733FD" w:rsidP="001C5667">
      <w:pPr>
        <w:pStyle w:val="Prrafodelista"/>
        <w:numPr>
          <w:ilvl w:val="0"/>
          <w:numId w:val="36"/>
        </w:numPr>
        <w:spacing w:line="360" w:lineRule="auto"/>
        <w:jc w:val="both"/>
        <w:rPr>
          <w:rFonts w:ascii="Palatino Linotype" w:eastAsia="Calibri" w:hAnsi="Palatino Linotype" w:cs="Arial"/>
          <w:b/>
        </w:rPr>
      </w:pPr>
      <w:r w:rsidRPr="000A351C">
        <w:rPr>
          <w:rFonts w:ascii="Palatino Linotype" w:eastAsia="Calibri" w:hAnsi="Palatino Linotype" w:cs="Arial"/>
          <w:b/>
        </w:rPr>
        <w:t>Acciones o actividades de todo tipo que se han realizado, indicando nombre de la actividad, colonia y fecha en que se realizaron.</w:t>
      </w:r>
    </w:p>
    <w:p w14:paraId="1CF7213B" w14:textId="3AFF61C7" w:rsidR="006A3BED" w:rsidRPr="000A351C" w:rsidRDefault="006A3BED" w:rsidP="000733FD">
      <w:pPr>
        <w:pStyle w:val="Prrafodelista"/>
        <w:spacing w:line="360" w:lineRule="auto"/>
        <w:ind w:left="1440"/>
        <w:jc w:val="both"/>
        <w:rPr>
          <w:rFonts w:ascii="Palatino Linotype" w:eastAsia="Calibri" w:hAnsi="Palatino Linotype" w:cs="Arial"/>
        </w:rPr>
      </w:pPr>
    </w:p>
    <w:p w14:paraId="52427AE1" w14:textId="4CADC95A" w:rsidR="00AD24F6" w:rsidRPr="000A351C" w:rsidRDefault="00AD24F6" w:rsidP="00AD24F6">
      <w:pPr>
        <w:spacing w:line="360" w:lineRule="auto"/>
        <w:jc w:val="both"/>
        <w:rPr>
          <w:rFonts w:ascii="Palatino Linotype" w:eastAsia="Calibri" w:hAnsi="Palatino Linotype" w:cs="Arial"/>
          <w:lang w:val="es-ES"/>
        </w:rPr>
      </w:pPr>
      <w:r w:rsidRPr="000A351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0A351C">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w:t>
      </w:r>
      <w:r w:rsidR="007451C3" w:rsidRPr="000A351C">
        <w:rPr>
          <w:rFonts w:ascii="Palatino Linotype" w:eastAsia="Calibri" w:hAnsi="Palatino Linotype" w:cs="Arial"/>
        </w:rPr>
        <w:t xml:space="preserve">rsiones públicas que se formularon y se formulen y se ponga </w:t>
      </w:r>
      <w:r w:rsidRPr="000A351C">
        <w:rPr>
          <w:rFonts w:ascii="Palatino Linotype" w:eastAsia="Calibri" w:hAnsi="Palatino Linotype" w:cs="Arial"/>
        </w:rPr>
        <w:t xml:space="preserve">a disposición de </w:t>
      </w:r>
      <w:r w:rsidR="00395CFD" w:rsidRPr="00395CFD">
        <w:rPr>
          <w:rFonts w:ascii="Palatino Linotype" w:hAnsi="Palatino Linotype"/>
          <w:b/>
          <w:highlight w:val="black"/>
        </w:rPr>
        <w:t>----------------------------</w:t>
      </w:r>
      <w:r w:rsidR="00FE1F87" w:rsidRPr="000A351C">
        <w:rPr>
          <w:rFonts w:ascii="Palatino Linotype" w:hAnsi="Palatino Linotype"/>
          <w:b/>
        </w:rPr>
        <w:t xml:space="preserve"> </w:t>
      </w:r>
      <w:r w:rsidR="00395CFD" w:rsidRPr="00395CFD">
        <w:rPr>
          <w:rFonts w:ascii="Palatino Linotype" w:hAnsi="Palatino Linotype"/>
          <w:b/>
          <w:highlight w:val="black"/>
        </w:rPr>
        <w:t>------------</w:t>
      </w:r>
      <w:r w:rsidRPr="000A351C">
        <w:rPr>
          <w:rFonts w:ascii="Palatino Linotype" w:eastAsia="Calibri" w:hAnsi="Palatino Linotype" w:cs="Arial"/>
          <w:lang w:val="es-ES"/>
        </w:rPr>
        <w:t>.</w:t>
      </w:r>
      <w:r w:rsidR="004A7437" w:rsidRPr="000A351C">
        <w:rPr>
          <w:rFonts w:ascii="Palatino Linotype" w:eastAsia="Calibri" w:hAnsi="Palatino Linotype" w:cs="Arial"/>
          <w:lang w:val="es-ES"/>
        </w:rPr>
        <w:t xml:space="preserve"> </w:t>
      </w:r>
    </w:p>
    <w:p w14:paraId="7757F598" w14:textId="0DEADC0A" w:rsidR="007451C3" w:rsidRPr="000A351C" w:rsidRDefault="007451C3" w:rsidP="007451C3">
      <w:pPr>
        <w:spacing w:before="240" w:after="360" w:line="360" w:lineRule="auto"/>
        <w:jc w:val="both"/>
        <w:rPr>
          <w:rFonts w:ascii="Palatino Linotype" w:eastAsia="Calibri" w:hAnsi="Palatino Linotype" w:cs="Arial"/>
          <w:color w:val="000000"/>
          <w:lang w:val="es-ES"/>
        </w:rPr>
      </w:pPr>
      <w:r w:rsidRPr="000A351C">
        <w:rPr>
          <w:rFonts w:ascii="Palatino Linotype" w:eastAsia="Calibri" w:hAnsi="Palatino Linotype" w:cs="Arial"/>
          <w:color w:val="000000"/>
          <w:lang w:val="es-ES"/>
        </w:rPr>
        <w:t xml:space="preserve">En caso, que la información señalada en los incisos anteriores no haya sido generada, poseída o administrada, el </w:t>
      </w:r>
      <w:r w:rsidRPr="000A351C">
        <w:rPr>
          <w:rFonts w:ascii="Palatino Linotype" w:eastAsia="Calibri" w:hAnsi="Palatino Linotype" w:cs="Arial"/>
          <w:b/>
          <w:color w:val="000000"/>
          <w:lang w:val="es-ES"/>
        </w:rPr>
        <w:t>SUJETO OBLIGADO</w:t>
      </w:r>
      <w:r w:rsidRPr="000A351C">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14:paraId="62240C5B" w14:textId="77777777" w:rsidR="00555568" w:rsidRPr="000A351C"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83" w:name="_Toc473806818"/>
      <w:bookmarkStart w:id="84" w:name="_Toc477345132"/>
      <w:bookmarkStart w:id="85" w:name="_Toc477345210"/>
      <w:bookmarkStart w:id="86" w:name="_Toc480987180"/>
      <w:bookmarkStart w:id="87" w:name="_Toc480996313"/>
      <w:bookmarkStart w:id="88" w:name="_Toc485145213"/>
      <w:bookmarkStart w:id="89" w:name="_Toc490679148"/>
      <w:bookmarkStart w:id="90" w:name="_Toc454968933"/>
      <w:bookmarkStart w:id="91" w:name="_Toc459224926"/>
      <w:bookmarkStart w:id="92" w:name="_Toc461110377"/>
      <w:bookmarkStart w:id="93" w:name="_Toc462307693"/>
      <w:bookmarkStart w:id="94" w:name="_Toc459224927"/>
      <w:bookmarkStart w:id="95" w:name="_Toc461110378"/>
      <w:bookmarkStart w:id="96" w:name="_Toc454968934"/>
      <w:bookmarkEnd w:id="82"/>
      <w:r w:rsidRPr="000A351C">
        <w:rPr>
          <w:rFonts w:ascii="Palatino Linotype" w:hAnsi="Palatino Linotype"/>
          <w:b/>
        </w:rPr>
        <w:t>TERCERO.</w:t>
      </w:r>
      <w:bookmarkEnd w:id="83"/>
      <w:bookmarkEnd w:id="84"/>
      <w:bookmarkEnd w:id="85"/>
      <w:bookmarkEnd w:id="86"/>
      <w:bookmarkEnd w:id="87"/>
      <w:bookmarkEnd w:id="88"/>
      <w:bookmarkEnd w:id="89"/>
      <w:r w:rsidRPr="000A351C">
        <w:rPr>
          <w:rFonts w:ascii="Palatino Linotype" w:eastAsia="Palatino Linotype" w:hAnsi="Palatino Linotype" w:cs="Palatino Linotype"/>
          <w:b/>
        </w:rPr>
        <w:t xml:space="preserve"> </w:t>
      </w:r>
      <w:bookmarkEnd w:id="90"/>
      <w:bookmarkEnd w:id="91"/>
      <w:bookmarkEnd w:id="92"/>
      <w:bookmarkEnd w:id="93"/>
      <w:r w:rsidRPr="000A351C">
        <w:rPr>
          <w:rFonts w:ascii="Palatino Linotype" w:eastAsia="Palatino Linotype" w:hAnsi="Palatino Linotype" w:cs="Palatino Linotype"/>
          <w:b/>
        </w:rPr>
        <w:t xml:space="preserve">Notifíquese </w:t>
      </w:r>
      <w:r w:rsidRPr="000A351C">
        <w:rPr>
          <w:rFonts w:ascii="Palatino Linotype" w:eastAsia="Palatino Linotype" w:hAnsi="Palatino Linotype" w:cs="Palatino Linotype"/>
        </w:rPr>
        <w:t xml:space="preserve">al Titular de la Unidad de Transparencia del </w:t>
      </w:r>
      <w:r w:rsidRPr="000A351C">
        <w:rPr>
          <w:rFonts w:ascii="Palatino Linotype" w:eastAsia="Palatino Linotype" w:hAnsi="Palatino Linotype" w:cs="Palatino Linotype"/>
          <w:b/>
        </w:rPr>
        <w:t>SUJETO OBLIGADO</w:t>
      </w:r>
      <w:r w:rsidRPr="000A351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A351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0A351C"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43BF186F" w:rsidR="00555568" w:rsidRPr="000A351C"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7" w:name="_Toc462307694"/>
      <w:bookmarkStart w:id="98" w:name="_Toc473806819"/>
      <w:bookmarkStart w:id="99" w:name="_Toc477345211"/>
      <w:bookmarkStart w:id="100" w:name="_Toc480987181"/>
      <w:bookmarkStart w:id="101" w:name="_Toc480996314"/>
      <w:bookmarkStart w:id="102" w:name="_Toc485145214"/>
      <w:bookmarkStart w:id="103" w:name="_Toc490679149"/>
      <w:bookmarkEnd w:id="94"/>
      <w:bookmarkEnd w:id="95"/>
      <w:bookmarkEnd w:id="96"/>
      <w:r w:rsidRPr="000A351C">
        <w:rPr>
          <w:rFonts w:ascii="Palatino Linotype" w:hAnsi="Palatino Linotype"/>
          <w:b/>
        </w:rPr>
        <w:t>CUARTO.</w:t>
      </w:r>
      <w:r w:rsidRPr="000A351C">
        <w:rPr>
          <w:rStyle w:val="Ttulo2Car"/>
          <w:rFonts w:ascii="Palatino Linotype" w:hAnsi="Palatino Linotype"/>
          <w:b/>
          <w:color w:val="auto"/>
          <w:sz w:val="24"/>
          <w:szCs w:val="24"/>
        </w:rPr>
        <w:t xml:space="preserve"> </w:t>
      </w:r>
      <w:r w:rsidRPr="000A351C">
        <w:rPr>
          <w:rFonts w:ascii="Palatino Linotype" w:hAnsi="Palatino Linotype"/>
        </w:rPr>
        <w:t>Notifíquese</w:t>
      </w:r>
      <w:r w:rsidRPr="000A351C">
        <w:rPr>
          <w:rStyle w:val="Ttulo2Car"/>
          <w:rFonts w:ascii="Palatino Linotype" w:hAnsi="Palatino Linotype"/>
          <w:color w:val="auto"/>
          <w:sz w:val="24"/>
          <w:szCs w:val="24"/>
        </w:rPr>
        <w:t xml:space="preserve"> </w:t>
      </w:r>
      <w:r w:rsidRPr="000A351C">
        <w:rPr>
          <w:rFonts w:ascii="Palatino Linotype" w:hAnsi="Palatino Linotype"/>
        </w:rPr>
        <w:t>a</w:t>
      </w:r>
      <w:bookmarkEnd w:id="97"/>
      <w:bookmarkEnd w:id="98"/>
      <w:bookmarkEnd w:id="99"/>
      <w:bookmarkEnd w:id="100"/>
      <w:bookmarkEnd w:id="101"/>
      <w:bookmarkEnd w:id="102"/>
      <w:bookmarkEnd w:id="103"/>
      <w:r w:rsidRPr="000A351C">
        <w:rPr>
          <w:rFonts w:ascii="Palatino Linotype" w:hAnsi="Palatino Linotype"/>
        </w:rPr>
        <w:t xml:space="preserve"> </w:t>
      </w:r>
      <w:r w:rsidR="00395CFD" w:rsidRPr="00395CFD">
        <w:rPr>
          <w:rFonts w:ascii="Palatino Linotype" w:hAnsi="Palatino Linotype"/>
          <w:b/>
          <w:highlight w:val="black"/>
        </w:rPr>
        <w:t>----------------</w:t>
      </w:r>
      <w:r w:rsidR="00395CFD">
        <w:rPr>
          <w:rFonts w:ascii="Palatino Linotype" w:hAnsi="Palatino Linotype"/>
          <w:b/>
          <w:highlight w:val="black"/>
        </w:rPr>
        <w:t>-----</w:t>
      </w:r>
      <w:r w:rsidR="00395CFD" w:rsidRPr="00395CFD">
        <w:rPr>
          <w:rFonts w:ascii="Palatino Linotype" w:hAnsi="Palatino Linotype"/>
          <w:b/>
          <w:highlight w:val="black"/>
        </w:rPr>
        <w:t>-------------</w:t>
      </w:r>
      <w:r w:rsidRPr="000A351C">
        <w:rPr>
          <w:rFonts w:ascii="Palatino Linotype" w:hAnsi="Palatino Linotype"/>
          <w:b/>
        </w:rPr>
        <w:t>,</w:t>
      </w:r>
      <w:r w:rsidRPr="000A351C">
        <w:rPr>
          <w:rFonts w:ascii="Palatino Linotype" w:hAnsi="Palatino Linotype"/>
        </w:rPr>
        <w:t xml:space="preserve"> la presente</w:t>
      </w:r>
      <w:r w:rsidR="007451C3" w:rsidRPr="000A351C">
        <w:rPr>
          <w:rFonts w:ascii="Palatino Linotype" w:eastAsia="Times New Roman" w:hAnsi="Palatino Linotype" w:cs="Times New Roman"/>
          <w:color w:val="222222"/>
          <w:lang w:val="es-ES" w:eastAsia="es-MX"/>
        </w:rPr>
        <w:t xml:space="preserve"> resolución.</w:t>
      </w:r>
    </w:p>
    <w:p w14:paraId="19D3D823" w14:textId="77777777" w:rsidR="0024659F" w:rsidRPr="000A351C"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1A2620A5" w:rsidR="00555568" w:rsidRPr="000A351C"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0A351C">
        <w:rPr>
          <w:rFonts w:ascii="Palatino Linotype" w:eastAsia="Times New Roman" w:hAnsi="Palatino Linotype" w:cs="Times New Roman"/>
          <w:b/>
          <w:color w:val="222222"/>
          <w:lang w:val="es-ES" w:eastAsia="es-MX"/>
        </w:rPr>
        <w:t xml:space="preserve">QUINTO. </w:t>
      </w:r>
      <w:r w:rsidRPr="000A351C">
        <w:rPr>
          <w:rFonts w:ascii="Palatino Linotype" w:eastAsia="Times New Roman" w:hAnsi="Palatino Linotype" w:cs="Times New Roman"/>
          <w:color w:val="222222"/>
          <w:lang w:val="es-ES" w:eastAsia="es-MX"/>
        </w:rPr>
        <w:t xml:space="preserve">Se hace del conocimiento de </w:t>
      </w:r>
      <w:r w:rsidR="00395CFD" w:rsidRPr="00395CFD">
        <w:rPr>
          <w:rFonts w:ascii="Palatino Linotype" w:hAnsi="Palatino Linotype"/>
          <w:b/>
          <w:highlight w:val="black"/>
        </w:rPr>
        <w:t>---------------------------------</w:t>
      </w:r>
      <w:r w:rsidR="00FE1F87" w:rsidRPr="000A351C">
        <w:rPr>
          <w:rFonts w:ascii="Palatino Linotype" w:hAnsi="Palatino Linotype" w:cs="Arial"/>
        </w:rPr>
        <w:t xml:space="preserve"> </w:t>
      </w:r>
      <w:r w:rsidRPr="000A351C">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0A351C">
        <w:rPr>
          <w:rFonts w:ascii="Palatino Linotype" w:eastAsia="Times New Roman" w:hAnsi="Palatino Linotype" w:cs="Times New Roman"/>
          <w:bCs/>
          <w:color w:val="222222"/>
          <w:lang w:val="es-ES" w:eastAsia="es-MX"/>
        </w:rPr>
        <w:t>vía juicio de amparo</w:t>
      </w:r>
      <w:r w:rsidRPr="000A351C">
        <w:rPr>
          <w:rFonts w:ascii="Palatino Linotype" w:eastAsia="Times New Roman" w:hAnsi="Palatino Linotype" w:cs="Times New Roman"/>
          <w:color w:val="222222"/>
          <w:lang w:val="es-ES" w:eastAsia="es-MX"/>
        </w:rPr>
        <w:t> en los términos de las leyes aplicables.</w:t>
      </w:r>
    </w:p>
    <w:p w14:paraId="0E353DA0" w14:textId="1A816F98" w:rsidR="000A351C" w:rsidRPr="009975A2" w:rsidRDefault="000A351C" w:rsidP="000A351C">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3"/>
          <w:szCs w:val="23"/>
        </w:rPr>
        <w:t xml:space="preserve"> EMITIENDO VOTO PARTICULAR</w:t>
      </w:r>
      <w:r w:rsidRPr="009975A2">
        <w:rPr>
          <w:rFonts w:ascii="Palatino Linotype" w:hAnsi="Palatino Linotype"/>
          <w:sz w:val="23"/>
          <w:szCs w:val="23"/>
        </w:rPr>
        <w:t>;</w:t>
      </w:r>
      <w:r>
        <w:rPr>
          <w:rFonts w:ascii="Palatino Linotype" w:hAnsi="Palatino Linotype"/>
          <w:sz w:val="23"/>
          <w:szCs w:val="23"/>
        </w:rPr>
        <w:t xml:space="preserve"> JOSÉ GUADALUPE LUNA HERNÁNDEZ;</w:t>
      </w:r>
      <w:r w:rsidRPr="009975A2">
        <w:rPr>
          <w:rFonts w:ascii="Palatino Linotype" w:hAnsi="Palatino Linotype"/>
          <w:sz w:val="23"/>
          <w:szCs w:val="23"/>
        </w:rPr>
        <w:t xml:space="preserve"> JAVIER MARTÍNEZ CRUZ Y LUIS GUSTAVO PARRA NORIEGA; EN LA CUADRAGÉSIMA SESIÓN ORDINARIA CELEBRADA EL TREINTA Y UNO (31) DE OCTUBRE DE DOS MIL DIECIOCHO,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A351C" w:rsidRPr="009975A2" w14:paraId="5E87F9E0" w14:textId="77777777" w:rsidTr="00486141">
        <w:trPr>
          <w:trHeight w:val="1168"/>
        </w:trPr>
        <w:tc>
          <w:tcPr>
            <w:tcW w:w="8697" w:type="dxa"/>
            <w:gridSpan w:val="2"/>
            <w:vAlign w:val="center"/>
          </w:tcPr>
          <w:p w14:paraId="2B89CA17" w14:textId="77777777" w:rsidR="000A351C" w:rsidRPr="009975A2" w:rsidRDefault="000A351C" w:rsidP="00486141">
            <w:pPr>
              <w:rPr>
                <w:rFonts w:ascii="Palatino Linotype" w:hAnsi="Palatino Linotype" w:cs="Times New Roman"/>
                <w:b/>
                <w:sz w:val="23"/>
                <w:szCs w:val="23"/>
              </w:rPr>
            </w:pPr>
          </w:p>
          <w:p w14:paraId="601A9937" w14:textId="77777777" w:rsidR="000A351C" w:rsidRPr="009975A2" w:rsidRDefault="000A351C"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14:paraId="7774AA0B"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14:paraId="51AC6ABF"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0A351C" w:rsidRPr="009975A2" w14:paraId="6646A4E6" w14:textId="77777777" w:rsidTr="00486141">
        <w:trPr>
          <w:trHeight w:val="1395"/>
        </w:trPr>
        <w:tc>
          <w:tcPr>
            <w:tcW w:w="4348" w:type="dxa"/>
            <w:vAlign w:val="center"/>
          </w:tcPr>
          <w:p w14:paraId="21F96D76" w14:textId="77777777" w:rsidR="000A351C" w:rsidRPr="009975A2" w:rsidRDefault="000A351C" w:rsidP="000A351C">
            <w:pPr>
              <w:rPr>
                <w:rFonts w:ascii="Palatino Linotype" w:hAnsi="Palatino Linotype" w:cs="Times New Roman"/>
                <w:b/>
                <w:sz w:val="23"/>
                <w:szCs w:val="23"/>
              </w:rPr>
            </w:pPr>
          </w:p>
          <w:p w14:paraId="78E90E00" w14:textId="77777777" w:rsidR="000A351C" w:rsidRPr="009975A2" w:rsidRDefault="000A351C" w:rsidP="00486141">
            <w:pPr>
              <w:jc w:val="center"/>
              <w:rPr>
                <w:rFonts w:ascii="Palatino Linotype" w:hAnsi="Palatino Linotype" w:cs="Times New Roman"/>
                <w:b/>
                <w:sz w:val="23"/>
                <w:szCs w:val="23"/>
              </w:rPr>
            </w:pPr>
          </w:p>
          <w:p w14:paraId="1FCAFED4" w14:textId="77777777" w:rsidR="000A351C" w:rsidRPr="009975A2" w:rsidRDefault="000A351C"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 xml:space="preserve">Eva </w:t>
            </w:r>
            <w:proofErr w:type="spellStart"/>
            <w:r w:rsidRPr="009975A2">
              <w:rPr>
                <w:rFonts w:ascii="Palatino Linotype" w:hAnsi="Palatino Linotype" w:cs="Times New Roman"/>
                <w:b/>
                <w:sz w:val="23"/>
                <w:szCs w:val="23"/>
              </w:rPr>
              <w:t>Abaid</w:t>
            </w:r>
            <w:proofErr w:type="spellEnd"/>
            <w:r w:rsidRPr="009975A2">
              <w:rPr>
                <w:rFonts w:ascii="Palatino Linotype" w:hAnsi="Palatino Linotype" w:cs="Times New Roman"/>
                <w:b/>
                <w:sz w:val="23"/>
                <w:szCs w:val="23"/>
              </w:rPr>
              <w:t xml:space="preserve"> </w:t>
            </w:r>
            <w:proofErr w:type="spellStart"/>
            <w:r w:rsidRPr="009975A2">
              <w:rPr>
                <w:rFonts w:ascii="Palatino Linotype" w:hAnsi="Palatino Linotype" w:cs="Times New Roman"/>
                <w:b/>
                <w:sz w:val="23"/>
                <w:szCs w:val="23"/>
              </w:rPr>
              <w:t>Yapur</w:t>
            </w:r>
            <w:proofErr w:type="spellEnd"/>
          </w:p>
          <w:p w14:paraId="499EC2FD"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14:paraId="6AAB31AF"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0F6FEBB1" w14:textId="77777777" w:rsidR="000A351C" w:rsidRDefault="000A351C" w:rsidP="000A351C">
            <w:pPr>
              <w:rPr>
                <w:rFonts w:ascii="Palatino Linotype" w:hAnsi="Palatino Linotype" w:cs="Times New Roman"/>
                <w:b/>
                <w:sz w:val="23"/>
                <w:szCs w:val="23"/>
              </w:rPr>
            </w:pPr>
          </w:p>
          <w:p w14:paraId="53B1A105" w14:textId="77777777" w:rsidR="000A351C" w:rsidRPr="009975A2" w:rsidRDefault="000A351C" w:rsidP="00486141">
            <w:pPr>
              <w:jc w:val="center"/>
              <w:rPr>
                <w:rFonts w:ascii="Palatino Linotype" w:hAnsi="Palatino Linotype" w:cs="Times New Roman"/>
                <w:b/>
                <w:sz w:val="23"/>
                <w:szCs w:val="23"/>
              </w:rPr>
            </w:pPr>
          </w:p>
          <w:p w14:paraId="607B0DBD" w14:textId="77777777" w:rsidR="000A351C" w:rsidRPr="009975A2" w:rsidRDefault="000A351C"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14:paraId="6BCAEC17"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62D025CA"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0A351C" w:rsidRPr="009975A2" w14:paraId="52C47BBD" w14:textId="77777777" w:rsidTr="00486141">
        <w:trPr>
          <w:trHeight w:val="1451"/>
        </w:trPr>
        <w:tc>
          <w:tcPr>
            <w:tcW w:w="4348" w:type="dxa"/>
            <w:vAlign w:val="center"/>
          </w:tcPr>
          <w:p w14:paraId="0F7C0CAE" w14:textId="77777777" w:rsidR="000A351C" w:rsidRDefault="000A351C" w:rsidP="000A351C">
            <w:pPr>
              <w:rPr>
                <w:rFonts w:ascii="Palatino Linotype" w:hAnsi="Palatino Linotype" w:cs="Times New Roman"/>
                <w:b/>
                <w:sz w:val="23"/>
                <w:szCs w:val="23"/>
              </w:rPr>
            </w:pPr>
          </w:p>
          <w:p w14:paraId="09E19872" w14:textId="77777777" w:rsidR="000A351C" w:rsidRPr="009975A2" w:rsidRDefault="000A351C" w:rsidP="000A351C">
            <w:pPr>
              <w:rPr>
                <w:rFonts w:ascii="Palatino Linotype" w:hAnsi="Palatino Linotype" w:cs="Times New Roman"/>
                <w:b/>
                <w:sz w:val="23"/>
                <w:szCs w:val="23"/>
              </w:rPr>
            </w:pPr>
          </w:p>
          <w:p w14:paraId="2EA207EF" w14:textId="77777777" w:rsidR="000A351C" w:rsidRPr="009975A2" w:rsidRDefault="000A351C"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14:paraId="19173059"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29A6759D"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1F8884C6" w14:textId="77777777" w:rsidR="000A351C" w:rsidRDefault="000A351C" w:rsidP="000A351C">
            <w:pPr>
              <w:rPr>
                <w:rFonts w:ascii="Palatino Linotype" w:hAnsi="Palatino Linotype" w:cs="Times New Roman"/>
                <w:b/>
                <w:sz w:val="23"/>
                <w:szCs w:val="23"/>
              </w:rPr>
            </w:pPr>
          </w:p>
          <w:p w14:paraId="535A6503" w14:textId="77777777" w:rsidR="000A351C" w:rsidRPr="009975A2" w:rsidRDefault="000A351C" w:rsidP="00486141">
            <w:pPr>
              <w:jc w:val="center"/>
              <w:rPr>
                <w:rFonts w:ascii="Palatino Linotype" w:hAnsi="Palatino Linotype" w:cs="Times New Roman"/>
                <w:b/>
                <w:sz w:val="23"/>
                <w:szCs w:val="23"/>
              </w:rPr>
            </w:pPr>
          </w:p>
          <w:p w14:paraId="4DE21010" w14:textId="77777777" w:rsidR="000A351C" w:rsidRPr="009975A2" w:rsidRDefault="000A351C" w:rsidP="00486141">
            <w:pPr>
              <w:jc w:val="center"/>
              <w:rPr>
                <w:rFonts w:ascii="Palatino Linotype" w:hAnsi="Palatino Linotype" w:cs="Times New Roman"/>
                <w:b/>
                <w:sz w:val="23"/>
                <w:szCs w:val="23"/>
              </w:rPr>
            </w:pPr>
          </w:p>
          <w:p w14:paraId="748F05D5"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14:paraId="2DDFBC48"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6BCDD72B" w14:textId="723C8662" w:rsidR="000A351C" w:rsidRPr="009975A2" w:rsidRDefault="000A351C" w:rsidP="000A351C">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0A351C" w:rsidRPr="009975A2" w14:paraId="1AA308FB" w14:textId="77777777" w:rsidTr="00486141">
        <w:trPr>
          <w:trHeight w:val="1263"/>
        </w:trPr>
        <w:tc>
          <w:tcPr>
            <w:tcW w:w="8697" w:type="dxa"/>
            <w:gridSpan w:val="2"/>
            <w:vAlign w:val="center"/>
          </w:tcPr>
          <w:p w14:paraId="2F60AC08" w14:textId="77777777" w:rsidR="000A351C" w:rsidRDefault="000A351C" w:rsidP="000A351C">
            <w:pPr>
              <w:rPr>
                <w:rFonts w:ascii="Palatino Linotype" w:hAnsi="Palatino Linotype" w:cs="Times New Roman"/>
                <w:b/>
                <w:sz w:val="23"/>
                <w:szCs w:val="23"/>
              </w:rPr>
            </w:pPr>
          </w:p>
          <w:p w14:paraId="2AB4890C" w14:textId="77777777" w:rsidR="000A351C" w:rsidRPr="009975A2" w:rsidRDefault="000A351C" w:rsidP="00486141">
            <w:pPr>
              <w:jc w:val="center"/>
              <w:rPr>
                <w:rFonts w:ascii="Palatino Linotype" w:hAnsi="Palatino Linotype" w:cs="Times New Roman"/>
                <w:b/>
                <w:sz w:val="23"/>
                <w:szCs w:val="23"/>
              </w:rPr>
            </w:pPr>
          </w:p>
          <w:p w14:paraId="6AFA588A" w14:textId="77777777" w:rsidR="000A351C" w:rsidRPr="009975A2" w:rsidRDefault="000A351C"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14:paraId="21239567"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14:paraId="6D276037" w14:textId="77777777" w:rsidR="000A351C" w:rsidRPr="009975A2" w:rsidRDefault="000A351C"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14:paraId="5CD2FED7" w14:textId="100CBEFC" w:rsidR="00840559" w:rsidRPr="000A351C" w:rsidRDefault="000A351C" w:rsidP="000A351C">
      <w:pPr>
        <w:spacing w:before="240" w:after="240"/>
        <w:jc w:val="both"/>
        <w:rPr>
          <w:rFonts w:eastAsiaTheme="minorHAnsi"/>
          <w:sz w:val="23"/>
          <w:szCs w:val="23"/>
          <w:lang w:val="es-MX" w:eastAsia="en-US"/>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03203</w:t>
      </w:r>
      <w:r w:rsidRPr="009975A2">
        <w:rPr>
          <w:rFonts w:ascii="Palatino Linotype" w:eastAsia="Times New Roman" w:hAnsi="Palatino Linotype" w:cs="Arial"/>
          <w:b/>
          <w:sz w:val="23"/>
          <w:szCs w:val="23"/>
        </w:rPr>
        <w:t>/INFOEM/IP/RR/2018</w:t>
      </w:r>
      <w:bookmarkEnd w:id="80"/>
      <w:bookmarkEnd w:id="81"/>
      <w:r>
        <w:rPr>
          <w:rFonts w:ascii="Palatino Linotype" w:eastAsia="Times New Roman" w:hAnsi="Palatino Linotype" w:cs="Arial"/>
          <w:sz w:val="23"/>
          <w:szCs w:val="23"/>
        </w:rPr>
        <w:t>.</w:t>
      </w:r>
    </w:p>
    <w:sectPr w:rsidR="00840559" w:rsidRPr="000A351C" w:rsidSect="00C319C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73AA" w14:textId="77777777" w:rsidR="004F1E5F" w:rsidRDefault="004F1E5F" w:rsidP="00587366">
      <w:r>
        <w:separator/>
      </w:r>
    </w:p>
  </w:endnote>
  <w:endnote w:type="continuationSeparator" w:id="0">
    <w:p w14:paraId="4504CAA9" w14:textId="77777777" w:rsidR="004F1E5F" w:rsidRDefault="004F1E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E975AC" w:rsidRPr="00883450" w:rsidRDefault="00E975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3DCF">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3DCF">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E975AC" w:rsidRDefault="00E975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975AC" w:rsidRPr="00883450" w:rsidRDefault="00E975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0E6C" w:rsidRPr="00B80E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0E6C" w:rsidRPr="00B80E6C">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E975AC" w:rsidRPr="00883450" w:rsidRDefault="00E975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8C1B3" w14:textId="77777777" w:rsidR="004F1E5F" w:rsidRDefault="004F1E5F" w:rsidP="00587366">
      <w:r>
        <w:separator/>
      </w:r>
    </w:p>
  </w:footnote>
  <w:footnote w:type="continuationSeparator" w:id="0">
    <w:p w14:paraId="4DC1229E" w14:textId="77777777" w:rsidR="004F1E5F" w:rsidRDefault="004F1E5F" w:rsidP="00587366">
      <w:r>
        <w:continuationSeparator/>
      </w:r>
    </w:p>
  </w:footnote>
  <w:footnote w:id="1">
    <w:p w14:paraId="112C28BE" w14:textId="77777777" w:rsidR="00E975AC" w:rsidRDefault="00E975AC" w:rsidP="001E4796">
      <w:pPr>
        <w:pStyle w:val="Textonotapie"/>
      </w:pPr>
      <w:r>
        <w:rPr>
          <w:rStyle w:val="Refdenotaalpie"/>
        </w:rPr>
        <w:footnoteRef/>
      </w:r>
      <w:r>
        <w:t xml:space="preserve"> Tercer párrafo, artículo 1º, Constitución Política de los Estados Unidos Mexicanos.</w:t>
      </w:r>
    </w:p>
  </w:footnote>
  <w:footnote w:id="2">
    <w:p w14:paraId="6623B76B" w14:textId="77777777" w:rsidR="00E975AC" w:rsidRDefault="00E975AC" w:rsidP="001E4796">
      <w:pPr>
        <w:pStyle w:val="Textonotapie"/>
      </w:pPr>
      <w:r>
        <w:rPr>
          <w:rStyle w:val="Refdenotaalpie"/>
        </w:rPr>
        <w:footnoteRef/>
      </w:r>
      <w:r>
        <w:t xml:space="preserve"> Segundo Párrafo, artículo 6º, Constitución Política de los Estados Unidos Mexicanos.</w:t>
      </w:r>
    </w:p>
  </w:footnote>
  <w:footnote w:id="3">
    <w:p w14:paraId="03407F22" w14:textId="77777777" w:rsidR="00E975AC" w:rsidRDefault="00E975AC" w:rsidP="001E4796">
      <w:pPr>
        <w:pStyle w:val="Textonotapie"/>
      </w:pPr>
      <w:r>
        <w:rPr>
          <w:rStyle w:val="Refdenotaalpie"/>
        </w:rPr>
        <w:footnoteRef/>
      </w:r>
      <w:r>
        <w:t xml:space="preserve"> Artículo 176, Ley de Transparencia y Acceso a la Información Pública del Estado de México y Municipios.</w:t>
      </w:r>
    </w:p>
  </w:footnote>
  <w:footnote w:id="4">
    <w:p w14:paraId="3C1C421F" w14:textId="77DF022E" w:rsidR="00E975AC" w:rsidRDefault="00E975AC">
      <w:pPr>
        <w:pStyle w:val="Textonotapie"/>
      </w:pPr>
      <w:r>
        <w:rPr>
          <w:rStyle w:val="Refdenotaalpie"/>
        </w:rPr>
        <w:footnoteRef/>
      </w:r>
      <w:r>
        <w:t xml:space="preserve"> Disponible para su consulta en </w:t>
      </w:r>
      <w:hyperlink r:id="rId1" w:history="1">
        <w:r w:rsidRPr="001D3DB5">
          <w:rPr>
            <w:rStyle w:val="Hipervnculo"/>
          </w:rPr>
          <w:t>http://ecatepec.gob.mx/bando/Bando%20Municipal%20de%20Ecatepec%202018.pdf</w:t>
        </w:r>
      </w:hyperlink>
    </w:p>
  </w:footnote>
  <w:footnote w:id="5">
    <w:p w14:paraId="405DE00E" w14:textId="77777777" w:rsidR="00E975AC" w:rsidRPr="00D45A90" w:rsidRDefault="00E975AC" w:rsidP="00202595">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6">
    <w:p w14:paraId="2878D38F" w14:textId="77777777" w:rsidR="00E975AC" w:rsidRPr="007E4F02" w:rsidRDefault="00E975AC" w:rsidP="00F64791">
      <w:pPr>
        <w:autoSpaceDE w:val="0"/>
        <w:autoSpaceDN w:val="0"/>
        <w:adjustRightInd w:val="0"/>
        <w:jc w:val="both"/>
        <w:rPr>
          <w:lang w:val="es-MX"/>
        </w:rPr>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eastAsiaTheme="minorHAnsi" w:cs="Bookman Old Style"/>
          <w:sz w:val="20"/>
          <w:szCs w:val="20"/>
          <w:lang w:val="es-MX" w:eastAsia="en-US"/>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7">
    <w:p w14:paraId="2EBE452B" w14:textId="77777777" w:rsidR="00E975AC" w:rsidRPr="008820EB" w:rsidRDefault="00E975AC" w:rsidP="00F64791">
      <w:pPr>
        <w:pStyle w:val="Textonotapie"/>
      </w:pPr>
      <w:r>
        <w:rPr>
          <w:rStyle w:val="Refdenotaalpie"/>
        </w:rPr>
        <w:footnoteRef/>
      </w:r>
      <w:r>
        <w:t xml:space="preserve"> Ley de Transparencia y Acceso a la Información Pública del Estado de México y Municipios. Artículo 9 fracción II. Obligación del Instituto para tutelar, de manera efectiva, el derecho de acceso a la información; </w:t>
      </w:r>
    </w:p>
  </w:footnote>
  <w:footnote w:id="8">
    <w:p w14:paraId="27439448" w14:textId="77777777" w:rsidR="00E975AC" w:rsidRDefault="00E975AC" w:rsidP="00AD24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C65BF" w14:textId="77777777" w:rsidR="00E975AC" w:rsidRDefault="00E975AC" w:rsidP="00AD24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F83731" w14:textId="77777777" w:rsidR="00E975AC" w:rsidRPr="001E1F95" w:rsidRDefault="00E975AC" w:rsidP="00AD24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57E4B121" w14:textId="06483A21" w:rsidR="00644F94" w:rsidRDefault="00644F94">
      <w:pPr>
        <w:pStyle w:val="Textonotapie"/>
      </w:pPr>
      <w:r>
        <w:rPr>
          <w:rStyle w:val="Refdenotaalpie"/>
        </w:rPr>
        <w:footnoteRef/>
      </w:r>
      <w:hyperlink r:id="rId2" w:history="1">
        <w:r w:rsidRPr="006B0159">
          <w:rPr>
            <w:rStyle w:val="Hipervnculo"/>
          </w:rPr>
          <w:t>http://infodf.org.mx/documentospdf/normatividad_snt/Criterios_para_Garantizar_Accesibilidad_a_Grupos_Vulnerables.pdf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C81A" w14:textId="77777777" w:rsidR="000A351C" w:rsidRDefault="000A351C"/>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975AC" w:rsidRPr="00EF13C1" w14:paraId="28B038A3" w14:textId="77777777" w:rsidTr="00643C57">
      <w:trPr>
        <w:trHeight w:val="138"/>
        <w:jc w:val="right"/>
      </w:trPr>
      <w:tc>
        <w:tcPr>
          <w:tcW w:w="2552" w:type="dxa"/>
          <w:vAlign w:val="center"/>
        </w:tcPr>
        <w:p w14:paraId="444FA3BE"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A780715" w:rsidR="00E975AC" w:rsidRPr="00EF13C1" w:rsidRDefault="00E975AC"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03203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E975AC" w:rsidRPr="00EF13C1" w14:paraId="316C9DB2" w14:textId="77777777" w:rsidTr="00643C57">
      <w:trPr>
        <w:trHeight w:val="321"/>
        <w:jc w:val="right"/>
      </w:trPr>
      <w:tc>
        <w:tcPr>
          <w:tcW w:w="2552" w:type="dxa"/>
          <w:vAlign w:val="center"/>
        </w:tcPr>
        <w:p w14:paraId="49601F1D"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A5A87A1" w:rsidR="00E975AC" w:rsidRPr="00EF13C1" w:rsidRDefault="00E975AC" w:rsidP="00891CCC">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E975AC" w:rsidRPr="00EF13C1" w14:paraId="15CEC1D4" w14:textId="77777777" w:rsidTr="00643C57">
      <w:trPr>
        <w:trHeight w:val="321"/>
        <w:jc w:val="right"/>
      </w:trPr>
      <w:tc>
        <w:tcPr>
          <w:tcW w:w="2552" w:type="dxa"/>
          <w:vAlign w:val="center"/>
        </w:tcPr>
        <w:p w14:paraId="2EEA8623"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E975AC" w:rsidRPr="00EF13C1" w:rsidRDefault="00E975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E975AC" w:rsidRDefault="00E975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975AC" w:rsidRDefault="00E975AC"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975AC" w:rsidRPr="00EF13C1" w14:paraId="1A4C1239" w14:textId="77777777" w:rsidTr="00643C57">
      <w:trPr>
        <w:trHeight w:val="138"/>
        <w:jc w:val="right"/>
      </w:trPr>
      <w:tc>
        <w:tcPr>
          <w:tcW w:w="2552" w:type="dxa"/>
          <w:vAlign w:val="center"/>
        </w:tcPr>
        <w:p w14:paraId="05E8D394"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01309EBA" w:rsidR="00E975AC" w:rsidRPr="00EF13C1" w:rsidRDefault="00E975AC"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03203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E975AC" w:rsidRPr="00EF13C1" w14:paraId="5E026BAE" w14:textId="77777777" w:rsidTr="00643C57">
      <w:trPr>
        <w:trHeight w:val="233"/>
        <w:jc w:val="right"/>
      </w:trPr>
      <w:tc>
        <w:tcPr>
          <w:tcW w:w="2552" w:type="dxa"/>
          <w:vAlign w:val="center"/>
        </w:tcPr>
        <w:p w14:paraId="7363CA5A"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622E24CC" w:rsidR="00E975AC" w:rsidRPr="00EF13C1" w:rsidRDefault="00563891" w:rsidP="00C319CD">
          <w:pPr>
            <w:pStyle w:val="Encabezado"/>
            <w:jc w:val="right"/>
            <w:rPr>
              <w:rFonts w:ascii="Palatino Linotype" w:hAnsi="Palatino Linotype"/>
              <w:b/>
              <w:sz w:val="22"/>
              <w:szCs w:val="22"/>
            </w:rPr>
          </w:pPr>
          <w:r w:rsidRPr="00563891">
            <w:rPr>
              <w:rFonts w:ascii="Palatino Linotype" w:hAnsi="Palatino Linotype"/>
              <w:b/>
              <w:sz w:val="22"/>
              <w:szCs w:val="22"/>
              <w:highlight w:val="black"/>
            </w:rPr>
            <w:t>--------------------------------------</w:t>
          </w:r>
          <w:r w:rsidR="00E975AC">
            <w:rPr>
              <w:rFonts w:ascii="Palatino Linotype" w:hAnsi="Palatino Linotype"/>
              <w:b/>
              <w:sz w:val="22"/>
              <w:szCs w:val="22"/>
            </w:rPr>
            <w:t xml:space="preserve">  </w:t>
          </w:r>
        </w:p>
      </w:tc>
    </w:tr>
    <w:tr w:rsidR="00E975AC" w:rsidRPr="00EF13C1" w14:paraId="2D92B102" w14:textId="77777777" w:rsidTr="00643C57">
      <w:trPr>
        <w:trHeight w:val="321"/>
        <w:jc w:val="right"/>
      </w:trPr>
      <w:tc>
        <w:tcPr>
          <w:tcW w:w="2552" w:type="dxa"/>
          <w:vAlign w:val="center"/>
        </w:tcPr>
        <w:p w14:paraId="1DE9D245"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6687F94D" w:rsidR="00E975AC" w:rsidRPr="00EF13C1" w:rsidRDefault="00E975AC" w:rsidP="004D5424">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E975AC" w:rsidRPr="00EF13C1" w14:paraId="37A51A6D" w14:textId="77777777" w:rsidTr="00643C57">
      <w:trPr>
        <w:trHeight w:val="321"/>
        <w:jc w:val="right"/>
      </w:trPr>
      <w:tc>
        <w:tcPr>
          <w:tcW w:w="2552" w:type="dxa"/>
          <w:vAlign w:val="center"/>
        </w:tcPr>
        <w:p w14:paraId="6F9D60AE" w14:textId="77777777" w:rsidR="00E975AC" w:rsidRPr="00EF13C1" w:rsidRDefault="00E975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E975AC" w:rsidRPr="00EF13C1" w:rsidRDefault="00E975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E975AC" w:rsidRDefault="00E975A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5B2427"/>
    <w:multiLevelType w:val="hybridMultilevel"/>
    <w:tmpl w:val="390CEF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24D6F39"/>
    <w:multiLevelType w:val="multilevel"/>
    <w:tmpl w:val="72883280"/>
    <w:lvl w:ilvl="0">
      <w:start w:val="1"/>
      <w:numFmt w:val="decimal"/>
      <w:lvlText w:val="%1."/>
      <w:lvlJc w:val="left"/>
      <w:pPr>
        <w:ind w:left="720" w:hanging="360"/>
      </w:pPr>
      <w:rPr>
        <w:rFonts w:hint="default"/>
      </w:rPr>
    </w:lvl>
    <w:lvl w:ilvl="1">
      <w:start w:val="1"/>
      <w:numFmt w:val="lowerLetter"/>
      <w:isLgl/>
      <w:lvlText w:val="%2)"/>
      <w:lvlJc w:val="left"/>
      <w:pPr>
        <w:ind w:left="928" w:hanging="360"/>
      </w:pPr>
      <w:rPr>
        <w:rFonts w:ascii="Palatino Linotype" w:eastAsia="Calibri" w:hAnsi="Palatino Linotype"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7">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3B23D5"/>
    <w:multiLevelType w:val="hybridMultilevel"/>
    <w:tmpl w:val="C84CB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9"/>
  </w:num>
  <w:num w:numId="3">
    <w:abstractNumId w:val="24"/>
  </w:num>
  <w:num w:numId="4">
    <w:abstractNumId w:val="26"/>
  </w:num>
  <w:num w:numId="5">
    <w:abstractNumId w:val="35"/>
  </w:num>
  <w:num w:numId="6">
    <w:abstractNumId w:val="1"/>
  </w:num>
  <w:num w:numId="7">
    <w:abstractNumId w:val="15"/>
  </w:num>
  <w:num w:numId="8">
    <w:abstractNumId w:val="2"/>
  </w:num>
  <w:num w:numId="9">
    <w:abstractNumId w:val="34"/>
  </w:num>
  <w:num w:numId="10">
    <w:abstractNumId w:val="3"/>
  </w:num>
  <w:num w:numId="11">
    <w:abstractNumId w:val="0"/>
  </w:num>
  <w:num w:numId="12">
    <w:abstractNumId w:val="30"/>
  </w:num>
  <w:num w:numId="13">
    <w:abstractNumId w:val="25"/>
  </w:num>
  <w:num w:numId="14">
    <w:abstractNumId w:val="11"/>
  </w:num>
  <w:num w:numId="15">
    <w:abstractNumId w:val="20"/>
  </w:num>
  <w:num w:numId="16">
    <w:abstractNumId w:val="31"/>
  </w:num>
  <w:num w:numId="17">
    <w:abstractNumId w:val="29"/>
  </w:num>
  <w:num w:numId="18">
    <w:abstractNumId w:val="7"/>
  </w:num>
  <w:num w:numId="19">
    <w:abstractNumId w:val="13"/>
  </w:num>
  <w:num w:numId="20">
    <w:abstractNumId w:val="5"/>
  </w:num>
  <w:num w:numId="21">
    <w:abstractNumId w:val="23"/>
  </w:num>
  <w:num w:numId="22">
    <w:abstractNumId w:val="18"/>
  </w:num>
  <w:num w:numId="23">
    <w:abstractNumId w:val="4"/>
  </w:num>
  <w:num w:numId="24">
    <w:abstractNumId w:val="12"/>
  </w:num>
  <w:num w:numId="25">
    <w:abstractNumId w:val="6"/>
  </w:num>
  <w:num w:numId="26">
    <w:abstractNumId w:val="21"/>
  </w:num>
  <w:num w:numId="27">
    <w:abstractNumId w:val="27"/>
  </w:num>
  <w:num w:numId="28">
    <w:abstractNumId w:val="10"/>
  </w:num>
  <w:num w:numId="29">
    <w:abstractNumId w:val="32"/>
  </w:num>
  <w:num w:numId="30">
    <w:abstractNumId w:val="28"/>
  </w:num>
  <w:num w:numId="31">
    <w:abstractNumId w:val="19"/>
  </w:num>
  <w:num w:numId="32">
    <w:abstractNumId w:val="22"/>
  </w:num>
  <w:num w:numId="33">
    <w:abstractNumId w:val="14"/>
  </w:num>
  <w:num w:numId="34">
    <w:abstractNumId w:val="8"/>
  </w:num>
  <w:num w:numId="35">
    <w:abstractNumId w:val="16"/>
  </w:num>
  <w:num w:numId="3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33FD"/>
    <w:rsid w:val="00075243"/>
    <w:rsid w:val="00076180"/>
    <w:rsid w:val="000800AC"/>
    <w:rsid w:val="00080322"/>
    <w:rsid w:val="00080C23"/>
    <w:rsid w:val="00080DC8"/>
    <w:rsid w:val="00083148"/>
    <w:rsid w:val="00083B70"/>
    <w:rsid w:val="00084BC9"/>
    <w:rsid w:val="00084EED"/>
    <w:rsid w:val="0008542A"/>
    <w:rsid w:val="0009135F"/>
    <w:rsid w:val="00091CA3"/>
    <w:rsid w:val="0009403F"/>
    <w:rsid w:val="00094A70"/>
    <w:rsid w:val="00095947"/>
    <w:rsid w:val="000959FF"/>
    <w:rsid w:val="0009608F"/>
    <w:rsid w:val="00097D9B"/>
    <w:rsid w:val="000A351C"/>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6F2"/>
    <w:rsid w:val="000C3721"/>
    <w:rsid w:val="000C4756"/>
    <w:rsid w:val="000C4A8E"/>
    <w:rsid w:val="000C5A04"/>
    <w:rsid w:val="000C6832"/>
    <w:rsid w:val="000D04BF"/>
    <w:rsid w:val="000D09FA"/>
    <w:rsid w:val="000D3253"/>
    <w:rsid w:val="000D33C6"/>
    <w:rsid w:val="000D38B8"/>
    <w:rsid w:val="000D3C7F"/>
    <w:rsid w:val="000D4EE3"/>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A0F17"/>
    <w:rsid w:val="001A138D"/>
    <w:rsid w:val="001A2899"/>
    <w:rsid w:val="001A2C72"/>
    <w:rsid w:val="001A3068"/>
    <w:rsid w:val="001A335F"/>
    <w:rsid w:val="001A3801"/>
    <w:rsid w:val="001A3C9C"/>
    <w:rsid w:val="001A3FE3"/>
    <w:rsid w:val="001A43D7"/>
    <w:rsid w:val="001A55DD"/>
    <w:rsid w:val="001A5A6D"/>
    <w:rsid w:val="001A67B9"/>
    <w:rsid w:val="001A6AEE"/>
    <w:rsid w:val="001B038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5667"/>
    <w:rsid w:val="001C6027"/>
    <w:rsid w:val="001C67B0"/>
    <w:rsid w:val="001C6DEF"/>
    <w:rsid w:val="001C6E80"/>
    <w:rsid w:val="001C79FA"/>
    <w:rsid w:val="001D04BA"/>
    <w:rsid w:val="001D20CF"/>
    <w:rsid w:val="001D39CA"/>
    <w:rsid w:val="001D507E"/>
    <w:rsid w:val="001D70A1"/>
    <w:rsid w:val="001E061A"/>
    <w:rsid w:val="001E1F6F"/>
    <w:rsid w:val="001E20D3"/>
    <w:rsid w:val="001E2AC3"/>
    <w:rsid w:val="001E2E0D"/>
    <w:rsid w:val="001E37FD"/>
    <w:rsid w:val="001E4796"/>
    <w:rsid w:val="001E5648"/>
    <w:rsid w:val="001E5B46"/>
    <w:rsid w:val="001E61D7"/>
    <w:rsid w:val="001E7B9E"/>
    <w:rsid w:val="001E7D8A"/>
    <w:rsid w:val="001E7EE1"/>
    <w:rsid w:val="001F0737"/>
    <w:rsid w:val="001F0D78"/>
    <w:rsid w:val="001F165C"/>
    <w:rsid w:val="001F1AA6"/>
    <w:rsid w:val="001F48B5"/>
    <w:rsid w:val="001F4E03"/>
    <w:rsid w:val="001F4E12"/>
    <w:rsid w:val="001F6140"/>
    <w:rsid w:val="001F6189"/>
    <w:rsid w:val="001F61D8"/>
    <w:rsid w:val="002006E8"/>
    <w:rsid w:val="002024E2"/>
    <w:rsid w:val="00202595"/>
    <w:rsid w:val="002031F3"/>
    <w:rsid w:val="0020324B"/>
    <w:rsid w:val="00204D37"/>
    <w:rsid w:val="00211387"/>
    <w:rsid w:val="00211702"/>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522"/>
    <w:rsid w:val="002B5B97"/>
    <w:rsid w:val="002B60BA"/>
    <w:rsid w:val="002C0D19"/>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158"/>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5C6E"/>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CFD"/>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78BC"/>
    <w:rsid w:val="003E0B24"/>
    <w:rsid w:val="003E1504"/>
    <w:rsid w:val="003E2043"/>
    <w:rsid w:val="003E41D1"/>
    <w:rsid w:val="003E4C3B"/>
    <w:rsid w:val="003E5516"/>
    <w:rsid w:val="003E55C8"/>
    <w:rsid w:val="003E6E7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437"/>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85C"/>
    <w:rsid w:val="004D3DAC"/>
    <w:rsid w:val="004D4ABA"/>
    <w:rsid w:val="004D5424"/>
    <w:rsid w:val="004D5D71"/>
    <w:rsid w:val="004D6DD5"/>
    <w:rsid w:val="004E0A39"/>
    <w:rsid w:val="004E0D65"/>
    <w:rsid w:val="004E1B19"/>
    <w:rsid w:val="004E4C6D"/>
    <w:rsid w:val="004E50CD"/>
    <w:rsid w:val="004E6B35"/>
    <w:rsid w:val="004F1A35"/>
    <w:rsid w:val="004F1E5F"/>
    <w:rsid w:val="004F2449"/>
    <w:rsid w:val="004F2E58"/>
    <w:rsid w:val="004F3DCF"/>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1E4"/>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29B7"/>
    <w:rsid w:val="00553DAB"/>
    <w:rsid w:val="00555568"/>
    <w:rsid w:val="0055580A"/>
    <w:rsid w:val="00555A31"/>
    <w:rsid w:val="00555CDA"/>
    <w:rsid w:val="00556056"/>
    <w:rsid w:val="0055785F"/>
    <w:rsid w:val="00560702"/>
    <w:rsid w:val="00563891"/>
    <w:rsid w:val="00564414"/>
    <w:rsid w:val="005654DE"/>
    <w:rsid w:val="0056598A"/>
    <w:rsid w:val="00565F80"/>
    <w:rsid w:val="005661B4"/>
    <w:rsid w:val="00566ACD"/>
    <w:rsid w:val="00566C20"/>
    <w:rsid w:val="00567746"/>
    <w:rsid w:val="005679E9"/>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1EE3"/>
    <w:rsid w:val="0059336F"/>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249A"/>
    <w:rsid w:val="00613008"/>
    <w:rsid w:val="00613B7D"/>
    <w:rsid w:val="00614C8B"/>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761"/>
    <w:rsid w:val="00643C57"/>
    <w:rsid w:val="00643CD7"/>
    <w:rsid w:val="00644F94"/>
    <w:rsid w:val="00645227"/>
    <w:rsid w:val="0064691B"/>
    <w:rsid w:val="00646A08"/>
    <w:rsid w:val="00646F09"/>
    <w:rsid w:val="006474D3"/>
    <w:rsid w:val="00647AAA"/>
    <w:rsid w:val="006507FA"/>
    <w:rsid w:val="006512C1"/>
    <w:rsid w:val="00651B1C"/>
    <w:rsid w:val="006527F8"/>
    <w:rsid w:val="00652902"/>
    <w:rsid w:val="00652BB2"/>
    <w:rsid w:val="00653174"/>
    <w:rsid w:val="00653690"/>
    <w:rsid w:val="006538CA"/>
    <w:rsid w:val="00654679"/>
    <w:rsid w:val="00655A70"/>
    <w:rsid w:val="00657B93"/>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3BED"/>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9C"/>
    <w:rsid w:val="007E5278"/>
    <w:rsid w:val="007E5803"/>
    <w:rsid w:val="007E68E3"/>
    <w:rsid w:val="007E6AD6"/>
    <w:rsid w:val="007E7A98"/>
    <w:rsid w:val="007F0C33"/>
    <w:rsid w:val="007F0FBA"/>
    <w:rsid w:val="007F22C1"/>
    <w:rsid w:val="007F4613"/>
    <w:rsid w:val="007F7FB5"/>
    <w:rsid w:val="0080015F"/>
    <w:rsid w:val="008004EE"/>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B4E"/>
    <w:rsid w:val="008560F4"/>
    <w:rsid w:val="00856F27"/>
    <w:rsid w:val="008604AA"/>
    <w:rsid w:val="00861BA1"/>
    <w:rsid w:val="00861BFB"/>
    <w:rsid w:val="008639C8"/>
    <w:rsid w:val="00863ACE"/>
    <w:rsid w:val="008641A7"/>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CA6"/>
    <w:rsid w:val="00940DD5"/>
    <w:rsid w:val="00941091"/>
    <w:rsid w:val="00941DC4"/>
    <w:rsid w:val="00942E6D"/>
    <w:rsid w:val="00943463"/>
    <w:rsid w:val="00944A07"/>
    <w:rsid w:val="009453DB"/>
    <w:rsid w:val="00946F09"/>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97F65"/>
    <w:rsid w:val="009A08D3"/>
    <w:rsid w:val="009A0C07"/>
    <w:rsid w:val="009A1723"/>
    <w:rsid w:val="009A200F"/>
    <w:rsid w:val="009A2D60"/>
    <w:rsid w:val="009A5191"/>
    <w:rsid w:val="009A68E9"/>
    <w:rsid w:val="009B0A6C"/>
    <w:rsid w:val="009B0AC1"/>
    <w:rsid w:val="009B0F5C"/>
    <w:rsid w:val="009B11D6"/>
    <w:rsid w:val="009B2E67"/>
    <w:rsid w:val="009B2EE4"/>
    <w:rsid w:val="009B4112"/>
    <w:rsid w:val="009B4864"/>
    <w:rsid w:val="009B48AC"/>
    <w:rsid w:val="009B55AA"/>
    <w:rsid w:val="009B5733"/>
    <w:rsid w:val="009B6129"/>
    <w:rsid w:val="009B6F16"/>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416B"/>
    <w:rsid w:val="00A64CFF"/>
    <w:rsid w:val="00A67C95"/>
    <w:rsid w:val="00A70931"/>
    <w:rsid w:val="00A70CF3"/>
    <w:rsid w:val="00A70DDA"/>
    <w:rsid w:val="00A7166B"/>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0DEE"/>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24F6"/>
    <w:rsid w:val="00AD3C7B"/>
    <w:rsid w:val="00AD6538"/>
    <w:rsid w:val="00AD66A8"/>
    <w:rsid w:val="00AE0480"/>
    <w:rsid w:val="00AE080B"/>
    <w:rsid w:val="00AE254D"/>
    <w:rsid w:val="00AE2673"/>
    <w:rsid w:val="00AE357D"/>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0E6C"/>
    <w:rsid w:val="00B81371"/>
    <w:rsid w:val="00B81907"/>
    <w:rsid w:val="00B84C40"/>
    <w:rsid w:val="00B87634"/>
    <w:rsid w:val="00B87DD1"/>
    <w:rsid w:val="00B900BD"/>
    <w:rsid w:val="00B902B4"/>
    <w:rsid w:val="00B91B22"/>
    <w:rsid w:val="00B92241"/>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1F1C"/>
    <w:rsid w:val="00BD288B"/>
    <w:rsid w:val="00BD2A12"/>
    <w:rsid w:val="00BD2FA5"/>
    <w:rsid w:val="00BD35D8"/>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85"/>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C7F"/>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0AA"/>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4DE3"/>
    <w:rsid w:val="00CE5FFE"/>
    <w:rsid w:val="00CE6090"/>
    <w:rsid w:val="00CE7C9C"/>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B0A"/>
    <w:rsid w:val="00DA463C"/>
    <w:rsid w:val="00DA4E88"/>
    <w:rsid w:val="00DA4EB0"/>
    <w:rsid w:val="00DA533C"/>
    <w:rsid w:val="00DA735B"/>
    <w:rsid w:val="00DB0704"/>
    <w:rsid w:val="00DB10ED"/>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5178"/>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160"/>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5BD1"/>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801"/>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5C9E"/>
    <w:rsid w:val="00E8674F"/>
    <w:rsid w:val="00E870F4"/>
    <w:rsid w:val="00E879CE"/>
    <w:rsid w:val="00E90339"/>
    <w:rsid w:val="00E92503"/>
    <w:rsid w:val="00E932D5"/>
    <w:rsid w:val="00E93B6A"/>
    <w:rsid w:val="00E95256"/>
    <w:rsid w:val="00E9537B"/>
    <w:rsid w:val="00E9573E"/>
    <w:rsid w:val="00E96153"/>
    <w:rsid w:val="00E96825"/>
    <w:rsid w:val="00E975AC"/>
    <w:rsid w:val="00EA0359"/>
    <w:rsid w:val="00EA18BF"/>
    <w:rsid w:val="00EA1D7C"/>
    <w:rsid w:val="00EA2778"/>
    <w:rsid w:val="00EA31FC"/>
    <w:rsid w:val="00EA564B"/>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4791"/>
    <w:rsid w:val="00F66FDC"/>
    <w:rsid w:val="00F67946"/>
    <w:rsid w:val="00F71436"/>
    <w:rsid w:val="00F718D0"/>
    <w:rsid w:val="00F71BEB"/>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392A"/>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148"/>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nfodf.org.mx/documentospdf/normatividad_snt/Criterios_para_Garantizar_Accesibilidad_a_Grupos_Vulnerables.pdf" TargetMode="External"/><Relationship Id="rId1" Type="http://schemas.openxmlformats.org/officeDocument/2006/relationships/hyperlink" Target="http://ecatepec.gob.mx/bando/Bando%20Municipal%20de%20Ecatepec%20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E124-BC79-427C-A680-6990157E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9429</Words>
  <Characters>51860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2018-10-26T20:44:00Z</cp:lastPrinted>
  <dcterms:created xsi:type="dcterms:W3CDTF">2018-10-26T00:23:00Z</dcterms:created>
  <dcterms:modified xsi:type="dcterms:W3CDTF">2019-01-31T16:33:00Z</dcterms:modified>
</cp:coreProperties>
</file>