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1A8" w:rsidRPr="00CF4850" w:rsidRDefault="003451A8" w:rsidP="00F93301">
      <w:pPr>
        <w:pStyle w:val="Sinespaciado"/>
        <w:spacing w:line="360" w:lineRule="auto"/>
        <w:jc w:val="both"/>
        <w:rPr>
          <w:rFonts w:ascii="Palatino Linotype" w:hAnsi="Palatino Linotype"/>
        </w:rPr>
      </w:pPr>
    </w:p>
    <w:p w:rsidR="001032D4" w:rsidRPr="00CF4850" w:rsidRDefault="001032D4" w:rsidP="00F93301">
      <w:pPr>
        <w:pStyle w:val="Sinespaciado"/>
        <w:spacing w:line="360" w:lineRule="auto"/>
        <w:jc w:val="both"/>
        <w:rPr>
          <w:rFonts w:ascii="Palatino Linotype" w:hAnsi="Palatino Linotype"/>
        </w:rPr>
      </w:pPr>
      <w:r w:rsidRPr="00CF4850">
        <w:rPr>
          <w:rFonts w:ascii="Palatino Linotype" w:hAnsi="Palatino Linotype"/>
        </w:rPr>
        <w:t>Resolución del Pleno del Instituto de Transparencia, Acceso a la Información Pública y Protección de Datos Personales del Estado de México</w:t>
      </w:r>
      <w:r w:rsidR="00A35220" w:rsidRPr="00CF4850">
        <w:rPr>
          <w:rFonts w:ascii="Palatino Linotype" w:hAnsi="Palatino Linotype"/>
        </w:rPr>
        <w:t xml:space="preserve"> y Municipios</w:t>
      </w:r>
      <w:r w:rsidRPr="00CF4850">
        <w:rPr>
          <w:rFonts w:ascii="Palatino Linotype" w:hAnsi="Palatino Linotype"/>
        </w:rPr>
        <w:t xml:space="preserve">, con domicilio en Metepec, México, a </w:t>
      </w:r>
      <w:r w:rsidR="00553D0D">
        <w:rPr>
          <w:rFonts w:ascii="Palatino Linotype" w:hAnsi="Palatino Linotype"/>
        </w:rPr>
        <w:t>treinta y uno</w:t>
      </w:r>
      <w:r w:rsidR="000E7B24" w:rsidRPr="00CF4850">
        <w:rPr>
          <w:rFonts w:ascii="Palatino Linotype" w:hAnsi="Palatino Linotype"/>
        </w:rPr>
        <w:t xml:space="preserve"> de octubre</w:t>
      </w:r>
      <w:r w:rsidR="00B74894" w:rsidRPr="00CF4850">
        <w:rPr>
          <w:rFonts w:ascii="Palatino Linotype" w:hAnsi="Palatino Linotype"/>
        </w:rPr>
        <w:t xml:space="preserve"> de </w:t>
      </w:r>
      <w:r w:rsidR="009E1831" w:rsidRPr="00CF4850">
        <w:rPr>
          <w:rFonts w:ascii="Palatino Linotype" w:hAnsi="Palatino Linotype"/>
        </w:rPr>
        <w:t>dos mil dieciocho</w:t>
      </w:r>
      <w:r w:rsidRPr="00CF4850">
        <w:rPr>
          <w:rFonts w:ascii="Palatino Linotype" w:hAnsi="Palatino Linotype"/>
        </w:rPr>
        <w:t>.</w:t>
      </w:r>
    </w:p>
    <w:p w:rsidR="00093F4C" w:rsidRPr="00CF4850" w:rsidRDefault="00093F4C" w:rsidP="00593170">
      <w:pPr>
        <w:pStyle w:val="Sinespaciado"/>
        <w:spacing w:line="360" w:lineRule="auto"/>
        <w:jc w:val="both"/>
        <w:rPr>
          <w:rFonts w:ascii="Palatino Linotype" w:hAnsi="Palatino Linotype"/>
        </w:rPr>
      </w:pPr>
    </w:p>
    <w:p w:rsidR="007E75BD" w:rsidRDefault="001032D4" w:rsidP="00593170">
      <w:pPr>
        <w:pStyle w:val="Sinespaciado"/>
        <w:spacing w:line="360" w:lineRule="auto"/>
        <w:jc w:val="both"/>
        <w:rPr>
          <w:rFonts w:ascii="Palatino Linotype" w:hAnsi="Palatino Linotype"/>
        </w:rPr>
      </w:pPr>
      <w:r w:rsidRPr="00CF4850">
        <w:rPr>
          <w:rFonts w:ascii="Palatino Linotype" w:hAnsi="Palatino Linotype"/>
          <w:b/>
        </w:rPr>
        <w:t>VISTO</w:t>
      </w:r>
      <w:r w:rsidRPr="00CF4850">
        <w:rPr>
          <w:rFonts w:ascii="Palatino Linotype" w:hAnsi="Palatino Linotype"/>
        </w:rPr>
        <w:t xml:space="preserve"> el expediente electrónico formado con motivo del recurso de revisión número</w:t>
      </w:r>
      <w:r w:rsidR="00240213" w:rsidRPr="00CF4850">
        <w:rPr>
          <w:rFonts w:ascii="Palatino Linotype" w:hAnsi="Palatino Linotype"/>
        </w:rPr>
        <w:t xml:space="preserve"> </w:t>
      </w:r>
      <w:r w:rsidR="000E7B24" w:rsidRPr="00CF4850">
        <w:rPr>
          <w:rFonts w:ascii="Palatino Linotype" w:hAnsi="Palatino Linotype"/>
          <w:b/>
        </w:rPr>
        <w:t>03275</w:t>
      </w:r>
      <w:r w:rsidR="00A369A7" w:rsidRPr="00CF4850">
        <w:rPr>
          <w:rFonts w:ascii="Palatino Linotype" w:hAnsi="Palatino Linotype"/>
          <w:b/>
        </w:rPr>
        <w:t>/INFOEM/IP/RR/2018</w:t>
      </w:r>
      <w:r w:rsidRPr="00CF4850">
        <w:rPr>
          <w:rFonts w:ascii="Palatino Linotype" w:hAnsi="Palatino Linotype"/>
        </w:rPr>
        <w:t>, interpuesto por</w:t>
      </w:r>
      <w:r w:rsidR="00A369A7" w:rsidRPr="00CF4850">
        <w:rPr>
          <w:rFonts w:ascii="Palatino Linotype" w:hAnsi="Palatino Linotype"/>
        </w:rPr>
        <w:t xml:space="preserve"> </w:t>
      </w:r>
      <w:r w:rsidR="000E7B24" w:rsidRPr="00CF4850">
        <w:rPr>
          <w:rFonts w:ascii="Palatino Linotype" w:hAnsi="Palatino Linotype"/>
        </w:rPr>
        <w:t>el</w:t>
      </w:r>
      <w:r w:rsidR="00BF53BD" w:rsidRPr="00CF4850">
        <w:rPr>
          <w:rFonts w:ascii="Palatino Linotype" w:hAnsi="Palatino Linotype"/>
        </w:rPr>
        <w:t xml:space="preserve"> </w:t>
      </w:r>
      <w:r w:rsidR="00A369A7" w:rsidRPr="00CF4850">
        <w:rPr>
          <w:rFonts w:ascii="Palatino Linotype" w:hAnsi="Palatino Linotype"/>
          <w:b/>
        </w:rPr>
        <w:t xml:space="preserve">C. </w:t>
      </w:r>
      <w:r w:rsidR="00DD44A5">
        <w:rPr>
          <w:rFonts w:ascii="Palatino Linotype" w:hAnsi="Palatino Linotype"/>
          <w:b/>
        </w:rPr>
        <w:t>XXXXXXXXXXXXXXX</w:t>
      </w:r>
      <w:r w:rsidR="00AE11F5" w:rsidRPr="00CF4850">
        <w:rPr>
          <w:rFonts w:ascii="Palatino Linotype" w:hAnsi="Palatino Linotype"/>
          <w:b/>
        </w:rPr>
        <w:t xml:space="preserve"> </w:t>
      </w:r>
      <w:r w:rsidRPr="00CF4850">
        <w:rPr>
          <w:rFonts w:ascii="Palatino Linotype" w:hAnsi="Palatino Linotype"/>
        </w:rPr>
        <w:t xml:space="preserve">en lo sucesivo </w:t>
      </w:r>
      <w:r w:rsidR="001F108E">
        <w:rPr>
          <w:rFonts w:ascii="Palatino Linotype" w:hAnsi="Palatino Linotype"/>
        </w:rPr>
        <w:t>el</w:t>
      </w:r>
      <w:r w:rsidR="006170BC" w:rsidRPr="00CF4850">
        <w:rPr>
          <w:rFonts w:ascii="Palatino Linotype" w:hAnsi="Palatino Linotype"/>
          <w:b/>
        </w:rPr>
        <w:t xml:space="preserve"> </w:t>
      </w:r>
      <w:r w:rsidRPr="00CF4850">
        <w:rPr>
          <w:rFonts w:ascii="Palatino Linotype" w:hAnsi="Palatino Linotype"/>
          <w:b/>
        </w:rPr>
        <w:t>Recurrente</w:t>
      </w:r>
      <w:r w:rsidRPr="00CF4850">
        <w:rPr>
          <w:rFonts w:ascii="Palatino Linotype" w:hAnsi="Palatino Linotype"/>
        </w:rPr>
        <w:t xml:space="preserve">, en contra de la </w:t>
      </w:r>
      <w:r w:rsidR="001F108E">
        <w:rPr>
          <w:rFonts w:ascii="Palatino Linotype" w:hAnsi="Palatino Linotype"/>
        </w:rPr>
        <w:t xml:space="preserve">falta de </w:t>
      </w:r>
      <w:r w:rsidRPr="00CF4850">
        <w:rPr>
          <w:rFonts w:ascii="Palatino Linotype" w:hAnsi="Palatino Linotype"/>
        </w:rPr>
        <w:t xml:space="preserve">respuesta </w:t>
      </w:r>
      <w:r w:rsidR="00983A5D" w:rsidRPr="00CF4850">
        <w:rPr>
          <w:rFonts w:ascii="Palatino Linotype" w:hAnsi="Palatino Linotype"/>
        </w:rPr>
        <w:t>de</w:t>
      </w:r>
      <w:r w:rsidR="00593170" w:rsidRPr="00CF4850">
        <w:rPr>
          <w:rFonts w:ascii="Palatino Linotype" w:hAnsi="Palatino Linotype"/>
        </w:rPr>
        <w:t>l</w:t>
      </w:r>
      <w:r w:rsidR="00BF53BD" w:rsidRPr="00CF4850">
        <w:rPr>
          <w:rFonts w:ascii="Palatino Linotype" w:hAnsi="Palatino Linotype"/>
        </w:rPr>
        <w:t xml:space="preserve"> </w:t>
      </w:r>
      <w:r w:rsidR="008847B6" w:rsidRPr="00CF4850">
        <w:rPr>
          <w:rFonts w:ascii="Palatino Linotype" w:hAnsi="Palatino Linotype"/>
          <w:b/>
        </w:rPr>
        <w:t xml:space="preserve">Ayuntamiento de </w:t>
      </w:r>
      <w:r w:rsidR="000E7B24" w:rsidRPr="00CF4850">
        <w:rPr>
          <w:rFonts w:ascii="Palatino Linotype" w:hAnsi="Palatino Linotype"/>
          <w:b/>
        </w:rPr>
        <w:t>Ocoyoacac</w:t>
      </w:r>
      <w:r w:rsidR="005B7721" w:rsidRPr="00CF4850">
        <w:rPr>
          <w:rFonts w:ascii="Palatino Linotype" w:hAnsi="Palatino Linotype"/>
          <w:b/>
        </w:rPr>
        <w:t xml:space="preserve"> </w:t>
      </w:r>
      <w:r w:rsidRPr="00CF4850">
        <w:rPr>
          <w:rFonts w:ascii="Palatino Linotype" w:hAnsi="Palatino Linotype"/>
        </w:rPr>
        <w:t>en lo subsecuente</w:t>
      </w:r>
      <w:r w:rsidRPr="00CF4850">
        <w:rPr>
          <w:rFonts w:ascii="Palatino Linotype" w:hAnsi="Palatino Linotype"/>
          <w:b/>
        </w:rPr>
        <w:t xml:space="preserve"> </w:t>
      </w:r>
      <w:r w:rsidR="006170BC" w:rsidRPr="00CF4850">
        <w:rPr>
          <w:rFonts w:ascii="Palatino Linotype" w:hAnsi="Palatino Linotype"/>
        </w:rPr>
        <w:t>el</w:t>
      </w:r>
      <w:r w:rsidR="006170BC" w:rsidRPr="00CF4850">
        <w:rPr>
          <w:rFonts w:ascii="Palatino Linotype" w:hAnsi="Palatino Linotype"/>
          <w:b/>
        </w:rPr>
        <w:t xml:space="preserve"> </w:t>
      </w:r>
      <w:r w:rsidRPr="00CF4850">
        <w:rPr>
          <w:rFonts w:ascii="Palatino Linotype" w:hAnsi="Palatino Linotype"/>
          <w:b/>
        </w:rPr>
        <w:t>Sujeto Obligado</w:t>
      </w:r>
      <w:r w:rsidRPr="00CF4850">
        <w:rPr>
          <w:rFonts w:ascii="Palatino Linotype" w:hAnsi="Palatino Linotype"/>
        </w:rPr>
        <w:t>,</w:t>
      </w:r>
      <w:r w:rsidRPr="00CF4850">
        <w:rPr>
          <w:rFonts w:ascii="Palatino Linotype" w:hAnsi="Palatino Linotype"/>
          <w:b/>
        </w:rPr>
        <w:t xml:space="preserve"> </w:t>
      </w:r>
      <w:r w:rsidRPr="00CF4850">
        <w:rPr>
          <w:rFonts w:ascii="Palatino Linotype" w:hAnsi="Palatino Linotype"/>
        </w:rPr>
        <w:t>se procede a dictar la pr</w:t>
      </w:r>
    </w:p>
    <w:p w:rsidR="001032D4" w:rsidRPr="00CF4850" w:rsidRDefault="001032D4" w:rsidP="00593170">
      <w:pPr>
        <w:pStyle w:val="Sinespaciado"/>
        <w:spacing w:line="360" w:lineRule="auto"/>
        <w:jc w:val="both"/>
        <w:rPr>
          <w:rFonts w:ascii="Palatino Linotype" w:hAnsi="Palatino Linotype"/>
        </w:rPr>
      </w:pPr>
      <w:r w:rsidRPr="00CF4850">
        <w:rPr>
          <w:rFonts w:ascii="Palatino Linotype" w:hAnsi="Palatino Linotype"/>
        </w:rPr>
        <w:t>esente resolución.</w:t>
      </w:r>
    </w:p>
    <w:p w:rsidR="00CB541E" w:rsidRPr="00CF4850" w:rsidRDefault="00CB541E" w:rsidP="00593170">
      <w:pPr>
        <w:pStyle w:val="Sinespaciado"/>
        <w:spacing w:line="360" w:lineRule="auto"/>
        <w:jc w:val="both"/>
        <w:rPr>
          <w:rFonts w:ascii="Palatino Linotype" w:hAnsi="Palatino Linotype"/>
        </w:rPr>
      </w:pPr>
    </w:p>
    <w:p w:rsidR="001032D4" w:rsidRPr="00CF4850" w:rsidRDefault="000B518A" w:rsidP="00593170">
      <w:pPr>
        <w:pStyle w:val="Sinespaciado"/>
        <w:spacing w:line="360" w:lineRule="auto"/>
        <w:jc w:val="center"/>
        <w:rPr>
          <w:rFonts w:ascii="Palatino Linotype" w:hAnsi="Palatino Linotype"/>
          <w:b/>
          <w:sz w:val="28"/>
          <w:szCs w:val="28"/>
        </w:rPr>
      </w:pPr>
      <w:r w:rsidRPr="00CF4850">
        <w:rPr>
          <w:rFonts w:ascii="Palatino Linotype" w:hAnsi="Palatino Linotype"/>
          <w:b/>
          <w:sz w:val="28"/>
          <w:szCs w:val="28"/>
        </w:rPr>
        <w:t>A N T E C E D E N T E S   D E L   A S U N T O</w:t>
      </w:r>
    </w:p>
    <w:p w:rsidR="00093F4C" w:rsidRPr="00CF4850" w:rsidRDefault="00093F4C" w:rsidP="00593170">
      <w:pPr>
        <w:pStyle w:val="Sinespaciado"/>
        <w:spacing w:line="360" w:lineRule="auto"/>
        <w:jc w:val="both"/>
        <w:rPr>
          <w:rFonts w:ascii="Palatino Linotype" w:hAnsi="Palatino Linotype"/>
          <w:b/>
        </w:rPr>
      </w:pPr>
    </w:p>
    <w:p w:rsidR="000B518A" w:rsidRPr="00CF4850" w:rsidRDefault="000B518A" w:rsidP="00593170">
      <w:pPr>
        <w:pStyle w:val="Sinespaciado"/>
        <w:spacing w:line="360" w:lineRule="auto"/>
        <w:jc w:val="both"/>
        <w:rPr>
          <w:rFonts w:ascii="Palatino Linotype" w:hAnsi="Palatino Linotype"/>
          <w:b/>
          <w:sz w:val="26"/>
          <w:szCs w:val="26"/>
        </w:rPr>
      </w:pPr>
      <w:r w:rsidRPr="00CF4850">
        <w:rPr>
          <w:rFonts w:ascii="Palatino Linotype" w:hAnsi="Palatino Linotype"/>
          <w:b/>
          <w:sz w:val="26"/>
          <w:szCs w:val="26"/>
        </w:rPr>
        <w:t>PRIMERO.</w:t>
      </w:r>
      <w:r w:rsidRPr="00CF4850">
        <w:rPr>
          <w:rFonts w:ascii="Palatino Linotype" w:hAnsi="Palatino Linotype"/>
          <w:sz w:val="26"/>
          <w:szCs w:val="26"/>
        </w:rPr>
        <w:t xml:space="preserve"> </w:t>
      </w:r>
      <w:r w:rsidRPr="00CF4850">
        <w:rPr>
          <w:rFonts w:ascii="Palatino Linotype" w:hAnsi="Palatino Linotype"/>
          <w:b/>
          <w:sz w:val="26"/>
          <w:szCs w:val="26"/>
        </w:rPr>
        <w:t>De la Solicitud de Información.</w:t>
      </w:r>
    </w:p>
    <w:p w:rsidR="001032D4" w:rsidRPr="00CF4850" w:rsidRDefault="00A369A7" w:rsidP="00593170">
      <w:pPr>
        <w:pStyle w:val="Sinespaciado"/>
        <w:spacing w:line="360" w:lineRule="auto"/>
        <w:jc w:val="both"/>
        <w:rPr>
          <w:rFonts w:ascii="Palatino Linotype" w:hAnsi="Palatino Linotype"/>
        </w:rPr>
      </w:pPr>
      <w:r w:rsidRPr="00CF4850">
        <w:rPr>
          <w:rFonts w:ascii="Palatino Linotype" w:hAnsi="Palatino Linotype"/>
        </w:rPr>
        <w:t xml:space="preserve">El día </w:t>
      </w:r>
      <w:r w:rsidR="000E7B24" w:rsidRPr="00CF4850">
        <w:rPr>
          <w:rFonts w:ascii="Palatino Linotype" w:hAnsi="Palatino Linotype"/>
        </w:rPr>
        <w:t>primero de agosto</w:t>
      </w:r>
      <w:r w:rsidR="00CB541E" w:rsidRPr="00CF4850">
        <w:rPr>
          <w:rFonts w:ascii="Palatino Linotype" w:hAnsi="Palatino Linotype"/>
        </w:rPr>
        <w:t xml:space="preserve"> </w:t>
      </w:r>
      <w:r w:rsidR="00682F75" w:rsidRPr="00CF4850">
        <w:rPr>
          <w:rFonts w:ascii="Palatino Linotype" w:hAnsi="Palatino Linotype"/>
        </w:rPr>
        <w:t>d</w:t>
      </w:r>
      <w:r w:rsidRPr="00CF4850">
        <w:rPr>
          <w:rFonts w:ascii="Palatino Linotype" w:hAnsi="Palatino Linotype"/>
        </w:rPr>
        <w:t>e dos mil dieciocho</w:t>
      </w:r>
      <w:r w:rsidR="001032D4" w:rsidRPr="00CF4850">
        <w:rPr>
          <w:rFonts w:ascii="Palatino Linotype" w:hAnsi="Palatino Linotype"/>
        </w:rPr>
        <w:t xml:space="preserve">, </w:t>
      </w:r>
      <w:r w:rsidR="000E7B24" w:rsidRPr="00CF4850">
        <w:rPr>
          <w:rFonts w:ascii="Palatino Linotype" w:hAnsi="Palatino Linotype"/>
        </w:rPr>
        <w:t>el</w:t>
      </w:r>
      <w:r w:rsidR="00682F75" w:rsidRPr="00CF4850">
        <w:rPr>
          <w:rFonts w:ascii="Palatino Linotype" w:hAnsi="Palatino Linotype"/>
        </w:rPr>
        <w:t xml:space="preserve"> Recurrente</w:t>
      </w:r>
      <w:r w:rsidR="001032D4" w:rsidRPr="00CF4850">
        <w:rPr>
          <w:rFonts w:ascii="Palatino Linotype" w:hAnsi="Palatino Linotype"/>
        </w:rPr>
        <w:t xml:space="preserve"> presentó a través del Sistema de Acceso a la Información Mexiquense (</w:t>
      </w:r>
      <w:r w:rsidR="001032D4" w:rsidRPr="00CF4850">
        <w:rPr>
          <w:rFonts w:ascii="Palatino Linotype" w:hAnsi="Palatino Linotype"/>
          <w:b/>
        </w:rPr>
        <w:t>SAIMEX)</w:t>
      </w:r>
      <w:r w:rsidR="001032D4" w:rsidRPr="00CF4850">
        <w:rPr>
          <w:rFonts w:ascii="Palatino Linotype" w:hAnsi="Palatino Linotype"/>
        </w:rPr>
        <w:t xml:space="preserve"> ante </w:t>
      </w:r>
      <w:r w:rsidR="006170BC" w:rsidRPr="00CF4850">
        <w:rPr>
          <w:rFonts w:ascii="Palatino Linotype" w:hAnsi="Palatino Linotype"/>
        </w:rPr>
        <w:t>el</w:t>
      </w:r>
      <w:r w:rsidR="006170BC" w:rsidRPr="00CF4850">
        <w:rPr>
          <w:rFonts w:ascii="Palatino Linotype" w:hAnsi="Palatino Linotype"/>
          <w:b/>
        </w:rPr>
        <w:t xml:space="preserve"> </w:t>
      </w:r>
      <w:r w:rsidR="001032D4" w:rsidRPr="00CF4850">
        <w:rPr>
          <w:rFonts w:ascii="Palatino Linotype" w:hAnsi="Palatino Linotype"/>
        </w:rPr>
        <w:t>Sujeto Obligado, solicitud de acceso a la información pública registrada bajo el número de expediente</w:t>
      </w:r>
      <w:r w:rsidR="001032D4" w:rsidRPr="00CF4850">
        <w:rPr>
          <w:rFonts w:ascii="Palatino Linotype" w:hAnsi="Palatino Linotype"/>
          <w:b/>
        </w:rPr>
        <w:t xml:space="preserve"> </w:t>
      </w:r>
      <w:r w:rsidR="000E7B24" w:rsidRPr="00CF4850">
        <w:rPr>
          <w:rFonts w:ascii="Palatino Linotype" w:hAnsi="Palatino Linotype"/>
          <w:b/>
        </w:rPr>
        <w:t>00047/OCOYOAC</w:t>
      </w:r>
      <w:r w:rsidR="004860F1" w:rsidRPr="00CF4850">
        <w:rPr>
          <w:rFonts w:ascii="Palatino Linotype" w:hAnsi="Palatino Linotype"/>
          <w:b/>
        </w:rPr>
        <w:t>/IP/2018</w:t>
      </w:r>
      <w:r w:rsidR="001032D4" w:rsidRPr="00CF4850">
        <w:rPr>
          <w:rFonts w:ascii="Palatino Linotype" w:hAnsi="Palatino Linotype"/>
        </w:rPr>
        <w:t>,</w:t>
      </w:r>
      <w:r w:rsidR="001032D4" w:rsidRPr="00CF4850">
        <w:rPr>
          <w:rFonts w:ascii="Palatino Linotype" w:hAnsi="Palatino Linotype"/>
          <w:b/>
        </w:rPr>
        <w:t xml:space="preserve"> </w:t>
      </w:r>
      <w:r w:rsidR="001032D4" w:rsidRPr="00CF4850">
        <w:rPr>
          <w:rFonts w:ascii="Palatino Linotype" w:hAnsi="Palatino Linotype"/>
        </w:rPr>
        <w:t>mediante la cual solicitó información en el tenor siguiente:</w:t>
      </w:r>
    </w:p>
    <w:p w:rsidR="00093F4C" w:rsidRPr="00CF4850" w:rsidRDefault="00093F4C" w:rsidP="00CB541E">
      <w:pPr>
        <w:pStyle w:val="Sinespaciado"/>
        <w:jc w:val="both"/>
        <w:rPr>
          <w:rFonts w:ascii="Palatino Linotype" w:hAnsi="Palatino Linotype"/>
        </w:rPr>
      </w:pPr>
    </w:p>
    <w:p w:rsidR="00DE1F80" w:rsidRPr="00CF4850" w:rsidRDefault="001032D4" w:rsidP="00CB541E">
      <w:pPr>
        <w:pStyle w:val="Textoindependiente"/>
        <w:ind w:left="567" w:right="567"/>
        <w:jc w:val="both"/>
        <w:rPr>
          <w:rFonts w:ascii="Palatino Linotype" w:hAnsi="Palatino Linotype" w:cs="Times New Roman"/>
          <w:i/>
          <w:sz w:val="22"/>
          <w:szCs w:val="22"/>
          <w:lang w:val="es-MX" w:eastAsia="es-ES"/>
        </w:rPr>
      </w:pPr>
      <w:r w:rsidRPr="00CF4850">
        <w:rPr>
          <w:rFonts w:ascii="Palatino Linotype" w:hAnsi="Palatino Linotype" w:cs="Times New Roman"/>
          <w:i/>
          <w:sz w:val="22"/>
          <w:szCs w:val="22"/>
          <w:lang w:val="es-MX" w:eastAsia="es-ES"/>
        </w:rPr>
        <w:t>“</w:t>
      </w:r>
      <w:r w:rsidR="000E7B24" w:rsidRPr="00CF4850">
        <w:rPr>
          <w:rFonts w:ascii="Palatino Linotype" w:hAnsi="Palatino Linotype" w:cs="Times New Roman"/>
          <w:i/>
          <w:sz w:val="22"/>
          <w:szCs w:val="22"/>
          <w:lang w:val="es-MX" w:eastAsia="es-ES"/>
        </w:rPr>
        <w:t>deseo conocer al día de hoy el nombre del personal sindicalizado, su sueldo quincenal neto y a que area está adscrita. Así mismo, el nombre de personal de confianza, su sueldo quincenal neto y en que área labora. el organigrama actual. tambien el número de trabajadores que laboraban en el 2016, 2017 y al dia de hoy. los nombres de las personas que han trabajado en la actual administración (2016-2018) por honorarios. tambien el nombre de asesores externos del mismo periodo. los contratos de artistas que han dado su servicio a la actual administración donde se muestre el pago por dichos servicios.</w:t>
      </w:r>
      <w:r w:rsidRPr="00CF4850">
        <w:rPr>
          <w:rFonts w:ascii="Palatino Linotype" w:hAnsi="Palatino Linotype" w:cs="Times New Roman"/>
          <w:i/>
          <w:sz w:val="22"/>
          <w:szCs w:val="22"/>
          <w:lang w:val="es-MX" w:eastAsia="es-ES"/>
        </w:rPr>
        <w:t>”</w:t>
      </w:r>
      <w:r w:rsidR="00673FFA" w:rsidRPr="00CF4850">
        <w:rPr>
          <w:rFonts w:ascii="Palatino Linotype" w:hAnsi="Palatino Linotype" w:cs="Times New Roman"/>
          <w:i/>
          <w:sz w:val="22"/>
          <w:szCs w:val="22"/>
          <w:lang w:val="es-MX" w:eastAsia="es-ES"/>
        </w:rPr>
        <w:t xml:space="preserve"> (</w:t>
      </w:r>
      <w:r w:rsidRPr="00CF4850">
        <w:rPr>
          <w:rFonts w:ascii="Palatino Linotype" w:hAnsi="Palatino Linotype" w:cs="Times New Roman"/>
          <w:i/>
          <w:sz w:val="22"/>
          <w:szCs w:val="22"/>
          <w:lang w:val="es-MX" w:eastAsia="es-ES"/>
        </w:rPr>
        <w:t>Sic</w:t>
      </w:r>
      <w:r w:rsidR="00673FFA" w:rsidRPr="00CF4850">
        <w:rPr>
          <w:rFonts w:ascii="Palatino Linotype" w:hAnsi="Palatino Linotype" w:cs="Times New Roman"/>
          <w:i/>
          <w:sz w:val="22"/>
          <w:szCs w:val="22"/>
          <w:lang w:val="es-MX" w:eastAsia="es-ES"/>
        </w:rPr>
        <w:t>)</w:t>
      </w:r>
    </w:p>
    <w:p w:rsidR="00CB541E" w:rsidRPr="00CF4850" w:rsidRDefault="00CB541E" w:rsidP="00CB541E">
      <w:pPr>
        <w:pStyle w:val="Textoindependiente"/>
        <w:ind w:left="567" w:right="567"/>
        <w:jc w:val="both"/>
        <w:rPr>
          <w:rFonts w:ascii="Palatino Linotype" w:hAnsi="Palatino Linotype" w:cs="Times New Roman"/>
          <w:sz w:val="24"/>
          <w:szCs w:val="24"/>
          <w:lang w:val="es-MX" w:eastAsia="es-ES"/>
        </w:rPr>
      </w:pPr>
    </w:p>
    <w:p w:rsidR="00767539" w:rsidRPr="00CF4850" w:rsidRDefault="00767539" w:rsidP="00A369A7">
      <w:pPr>
        <w:pStyle w:val="Textoindependiente"/>
        <w:spacing w:line="360" w:lineRule="auto"/>
        <w:jc w:val="both"/>
        <w:rPr>
          <w:rFonts w:ascii="Palatino Linotype" w:hAnsi="Palatino Linotype" w:cs="Times New Roman"/>
          <w:sz w:val="24"/>
          <w:szCs w:val="24"/>
          <w:lang w:val="es-MX" w:eastAsia="es-ES"/>
        </w:rPr>
      </w:pPr>
      <w:r w:rsidRPr="00CF4850">
        <w:rPr>
          <w:rFonts w:ascii="Palatino Linotype" w:hAnsi="Palatino Linotype" w:cs="Times New Roman"/>
          <w:sz w:val="24"/>
          <w:szCs w:val="24"/>
          <w:lang w:val="es-MX" w:eastAsia="es-ES"/>
        </w:rPr>
        <w:t xml:space="preserve">Modalidad de entrega: a través del </w:t>
      </w:r>
      <w:r w:rsidRPr="00CF4850">
        <w:rPr>
          <w:rFonts w:ascii="Palatino Linotype" w:hAnsi="Palatino Linotype" w:cs="Times New Roman"/>
          <w:b/>
          <w:sz w:val="24"/>
          <w:szCs w:val="24"/>
          <w:lang w:val="es-MX" w:eastAsia="es-ES"/>
        </w:rPr>
        <w:t>SAIMEX</w:t>
      </w:r>
      <w:r w:rsidRPr="00CF4850">
        <w:rPr>
          <w:rFonts w:ascii="Palatino Linotype" w:hAnsi="Palatino Linotype" w:cs="Times New Roman"/>
          <w:sz w:val="24"/>
          <w:szCs w:val="24"/>
          <w:lang w:val="es-MX" w:eastAsia="es-ES"/>
        </w:rPr>
        <w:t>.</w:t>
      </w:r>
    </w:p>
    <w:p w:rsidR="00107A03" w:rsidRPr="00CF4850" w:rsidRDefault="00107A03" w:rsidP="00A369A7">
      <w:pPr>
        <w:pStyle w:val="Textoindependiente"/>
        <w:spacing w:line="360" w:lineRule="auto"/>
        <w:jc w:val="both"/>
        <w:rPr>
          <w:rFonts w:ascii="Palatino Linotype" w:hAnsi="Palatino Linotype" w:cs="Times New Roman"/>
          <w:sz w:val="24"/>
          <w:szCs w:val="24"/>
          <w:lang w:val="es-MX" w:eastAsia="es-ES"/>
        </w:rPr>
      </w:pPr>
    </w:p>
    <w:p w:rsidR="000B518A" w:rsidRPr="00CF4850" w:rsidRDefault="002C6B8E" w:rsidP="00CB541E">
      <w:pPr>
        <w:pStyle w:val="Sinespaciado"/>
        <w:spacing w:line="360" w:lineRule="auto"/>
        <w:jc w:val="both"/>
        <w:rPr>
          <w:rFonts w:ascii="Palatino Linotype" w:hAnsi="Palatino Linotype"/>
          <w:b/>
          <w:sz w:val="26"/>
          <w:szCs w:val="26"/>
        </w:rPr>
      </w:pPr>
      <w:r w:rsidRPr="00CF4850">
        <w:rPr>
          <w:rFonts w:ascii="Palatino Linotype" w:hAnsi="Palatino Linotype"/>
          <w:b/>
          <w:sz w:val="26"/>
          <w:szCs w:val="26"/>
        </w:rPr>
        <w:t>SEGUNDO. De la solicitud de aclaración</w:t>
      </w:r>
      <w:r w:rsidR="000B518A" w:rsidRPr="00CF4850">
        <w:rPr>
          <w:rFonts w:ascii="Palatino Linotype" w:hAnsi="Palatino Linotype"/>
          <w:b/>
          <w:sz w:val="26"/>
          <w:szCs w:val="26"/>
        </w:rPr>
        <w:t xml:space="preserve"> del Sujeto Obligado.</w:t>
      </w:r>
    </w:p>
    <w:p w:rsidR="00D42ACC" w:rsidRPr="00CF4850" w:rsidRDefault="00D42ACC" w:rsidP="00CB541E">
      <w:pPr>
        <w:pStyle w:val="Sinespaciado"/>
        <w:spacing w:line="360" w:lineRule="auto"/>
        <w:jc w:val="both"/>
        <w:rPr>
          <w:rFonts w:ascii="Palatino Linotype" w:hAnsi="Palatino Linotype"/>
        </w:rPr>
      </w:pPr>
      <w:r w:rsidRPr="00CF4850">
        <w:rPr>
          <w:rFonts w:ascii="Palatino Linotype" w:hAnsi="Palatino Linotype"/>
        </w:rPr>
        <w:t xml:space="preserve">El Sujeto Obligado </w:t>
      </w:r>
      <w:r w:rsidR="00832A32" w:rsidRPr="00CF4850">
        <w:rPr>
          <w:rFonts w:ascii="Palatino Linotype" w:hAnsi="Palatino Linotype"/>
        </w:rPr>
        <w:t xml:space="preserve">en fecha </w:t>
      </w:r>
      <w:r w:rsidR="002C6B8E" w:rsidRPr="00CF4850">
        <w:rPr>
          <w:rFonts w:ascii="Palatino Linotype" w:hAnsi="Palatino Linotype"/>
        </w:rPr>
        <w:t>ocho de agosto</w:t>
      </w:r>
      <w:r w:rsidR="000057AD" w:rsidRPr="00CF4850">
        <w:rPr>
          <w:rFonts w:ascii="Palatino Linotype" w:hAnsi="Palatino Linotype"/>
        </w:rPr>
        <w:t xml:space="preserve"> </w:t>
      </w:r>
      <w:r w:rsidR="00673FFA" w:rsidRPr="00CF4850">
        <w:rPr>
          <w:rFonts w:ascii="Palatino Linotype" w:hAnsi="Palatino Linotype"/>
        </w:rPr>
        <w:t>del año en curso</w:t>
      </w:r>
      <w:r w:rsidR="00832A32" w:rsidRPr="00CF4850">
        <w:rPr>
          <w:rFonts w:ascii="Palatino Linotype" w:hAnsi="Palatino Linotype"/>
        </w:rPr>
        <w:t xml:space="preserve"> </w:t>
      </w:r>
      <w:r w:rsidR="002C6B8E" w:rsidRPr="00CF4850">
        <w:rPr>
          <w:rFonts w:ascii="Palatino Linotype" w:hAnsi="Palatino Linotype"/>
        </w:rPr>
        <w:t xml:space="preserve">solicitó una </w:t>
      </w:r>
      <w:r w:rsidR="006B4828" w:rsidRPr="00CF4850">
        <w:rPr>
          <w:rFonts w:ascii="Palatino Linotype" w:hAnsi="Palatino Linotype"/>
        </w:rPr>
        <w:t>aclaración</w:t>
      </w:r>
      <w:r w:rsidR="002C6B8E" w:rsidRPr="00CF4850">
        <w:rPr>
          <w:rFonts w:ascii="Palatino Linotype" w:hAnsi="Palatino Linotype"/>
        </w:rPr>
        <w:t xml:space="preserve"> respecto a la </w:t>
      </w:r>
      <w:r w:rsidR="00B75413" w:rsidRPr="00CF4850">
        <w:rPr>
          <w:rFonts w:ascii="Palatino Linotype" w:hAnsi="Palatino Linotype"/>
        </w:rPr>
        <w:t>solicitud de información</w:t>
      </w:r>
      <w:r w:rsidRPr="00CF4850">
        <w:rPr>
          <w:rFonts w:ascii="Palatino Linotype" w:hAnsi="Palatino Linotype"/>
        </w:rPr>
        <w:t>, como se muestra a continuación:</w:t>
      </w:r>
    </w:p>
    <w:p w:rsidR="006D383B" w:rsidRPr="00CF4850" w:rsidRDefault="006D383B" w:rsidP="00CB541E">
      <w:pPr>
        <w:pStyle w:val="Sinespaciado"/>
        <w:spacing w:line="360" w:lineRule="auto"/>
        <w:jc w:val="both"/>
        <w:rPr>
          <w:rFonts w:ascii="Palatino Linotype" w:hAnsi="Palatino Linotype"/>
        </w:rPr>
      </w:pPr>
    </w:p>
    <w:p w:rsidR="002C6B8E" w:rsidRPr="00CF4850" w:rsidRDefault="006D383B" w:rsidP="002C6B8E">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w:t>
      </w:r>
      <w:r w:rsidR="002C6B8E" w:rsidRPr="00CF4850">
        <w:rPr>
          <w:rFonts w:ascii="Palatino Linotype" w:hAnsi="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rsidR="002C6B8E" w:rsidRPr="00CF4850" w:rsidRDefault="002C6B8E" w:rsidP="002C6B8E">
      <w:pPr>
        <w:pStyle w:val="Sinespaciado"/>
        <w:ind w:left="567" w:right="567"/>
        <w:jc w:val="both"/>
        <w:rPr>
          <w:rFonts w:ascii="Palatino Linotype" w:hAnsi="Palatino Linotype"/>
          <w:i/>
          <w:sz w:val="22"/>
          <w:szCs w:val="22"/>
        </w:rPr>
      </w:pPr>
    </w:p>
    <w:p w:rsidR="002C6B8E" w:rsidRPr="00CF4850" w:rsidRDefault="002C6B8E" w:rsidP="002C6B8E">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Se adjunta solicitud de aclaración, respecto de su requerimiento de información: "los contratos de artistas que han dado su servicio a la actual administración donde se muestre el pago por dichos servicios"</w:t>
      </w:r>
    </w:p>
    <w:p w:rsidR="002C6B8E" w:rsidRPr="00CF4850" w:rsidRDefault="002C6B8E" w:rsidP="002C6B8E">
      <w:pPr>
        <w:pStyle w:val="Sinespaciado"/>
        <w:ind w:left="567" w:right="567"/>
        <w:jc w:val="both"/>
        <w:rPr>
          <w:rFonts w:ascii="Palatino Linotype" w:hAnsi="Palatino Linotype"/>
          <w:i/>
          <w:sz w:val="22"/>
          <w:szCs w:val="22"/>
        </w:rPr>
      </w:pPr>
    </w:p>
    <w:p w:rsidR="002C6B8E" w:rsidRPr="00CF4850" w:rsidRDefault="002C6B8E" w:rsidP="002C6B8E">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2C6B8E" w:rsidRPr="00CF4850" w:rsidRDefault="002C6B8E" w:rsidP="002C6B8E">
      <w:pPr>
        <w:pStyle w:val="Sinespaciado"/>
        <w:ind w:left="567" w:right="567"/>
        <w:jc w:val="both"/>
        <w:rPr>
          <w:rFonts w:ascii="Palatino Linotype" w:hAnsi="Palatino Linotype"/>
          <w:i/>
          <w:sz w:val="22"/>
          <w:szCs w:val="22"/>
        </w:rPr>
      </w:pPr>
    </w:p>
    <w:p w:rsidR="002C6B8E" w:rsidRPr="00CF4850" w:rsidRDefault="002C6B8E" w:rsidP="002C6B8E">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ATENTAMENTE</w:t>
      </w:r>
    </w:p>
    <w:p w:rsidR="004669EA" w:rsidRPr="00CF4850" w:rsidRDefault="002C6B8E" w:rsidP="002C6B8E">
      <w:pPr>
        <w:pStyle w:val="Sinespaciado"/>
        <w:ind w:left="567" w:right="567"/>
        <w:jc w:val="both"/>
        <w:rPr>
          <w:rFonts w:ascii="Palatino Linotype" w:hAnsi="Palatino Linotype"/>
          <w:i/>
        </w:rPr>
      </w:pPr>
      <w:r w:rsidRPr="00CF4850">
        <w:rPr>
          <w:rFonts w:ascii="Palatino Linotype" w:hAnsi="Palatino Linotype"/>
          <w:i/>
          <w:sz w:val="22"/>
          <w:szCs w:val="22"/>
        </w:rPr>
        <w:t>Gamaliel Ibarra Contreras</w:t>
      </w:r>
      <w:r w:rsidR="006D383B" w:rsidRPr="00CF4850">
        <w:rPr>
          <w:rFonts w:ascii="Palatino Linotype" w:hAnsi="Palatino Linotype"/>
          <w:i/>
          <w:sz w:val="22"/>
          <w:szCs w:val="22"/>
        </w:rPr>
        <w:t>”</w:t>
      </w:r>
      <w:r w:rsidR="00673FFA" w:rsidRPr="00CF4850">
        <w:rPr>
          <w:rFonts w:ascii="Palatino Linotype" w:hAnsi="Palatino Linotype"/>
          <w:i/>
          <w:sz w:val="22"/>
          <w:szCs w:val="22"/>
        </w:rPr>
        <w:t xml:space="preserve"> (</w:t>
      </w:r>
      <w:r w:rsidR="004669EA" w:rsidRPr="00CF4850">
        <w:rPr>
          <w:rFonts w:ascii="Palatino Linotype" w:hAnsi="Palatino Linotype"/>
          <w:i/>
          <w:sz w:val="22"/>
          <w:szCs w:val="22"/>
        </w:rPr>
        <w:t>Sic</w:t>
      </w:r>
      <w:r w:rsidR="00673FFA" w:rsidRPr="00CF4850">
        <w:rPr>
          <w:rFonts w:ascii="Palatino Linotype" w:hAnsi="Palatino Linotype"/>
          <w:i/>
          <w:sz w:val="22"/>
          <w:szCs w:val="22"/>
        </w:rPr>
        <w:t>)</w:t>
      </w:r>
    </w:p>
    <w:p w:rsidR="00BB6879" w:rsidRPr="00CF4850" w:rsidRDefault="00BB6879" w:rsidP="00BB6879">
      <w:pPr>
        <w:pStyle w:val="Sinespaciado"/>
        <w:spacing w:line="360" w:lineRule="auto"/>
        <w:jc w:val="both"/>
        <w:rPr>
          <w:rFonts w:ascii="Palatino Linotype" w:hAnsi="Palatino Linotype"/>
        </w:rPr>
      </w:pPr>
    </w:p>
    <w:p w:rsidR="002C6B8E" w:rsidRPr="00CF4850" w:rsidRDefault="002C6B8E" w:rsidP="00BB6879">
      <w:pPr>
        <w:pStyle w:val="Sinespaciado"/>
        <w:spacing w:line="360" w:lineRule="auto"/>
        <w:jc w:val="both"/>
        <w:rPr>
          <w:rFonts w:ascii="Palatino Linotype" w:hAnsi="Palatino Linotype"/>
        </w:rPr>
      </w:pPr>
      <w:r w:rsidRPr="00CF4850">
        <w:rPr>
          <w:rFonts w:ascii="Palatino Linotype" w:hAnsi="Palatino Linotype"/>
        </w:rPr>
        <w:t>Adjuntando el archivo denominado “Aclaración 47.PDF”, del cual se hará mérito durante el estudio correspondiente</w:t>
      </w:r>
    </w:p>
    <w:p w:rsidR="002C6B8E" w:rsidRPr="00CF4850" w:rsidRDefault="002C6B8E" w:rsidP="00BB6879">
      <w:pPr>
        <w:pStyle w:val="Sinespaciado"/>
        <w:spacing w:line="360" w:lineRule="auto"/>
        <w:jc w:val="both"/>
        <w:rPr>
          <w:rFonts w:ascii="Palatino Linotype" w:hAnsi="Palatino Linotype"/>
        </w:rPr>
      </w:pPr>
    </w:p>
    <w:p w:rsidR="000B518A" w:rsidRPr="00CF4850" w:rsidRDefault="000B518A" w:rsidP="00BB6879">
      <w:pPr>
        <w:pStyle w:val="Sinespaciado"/>
        <w:spacing w:line="360" w:lineRule="auto"/>
        <w:jc w:val="both"/>
        <w:rPr>
          <w:rFonts w:ascii="Palatino Linotype" w:hAnsi="Palatino Linotype"/>
          <w:b/>
          <w:sz w:val="26"/>
          <w:szCs w:val="26"/>
        </w:rPr>
      </w:pPr>
      <w:r w:rsidRPr="00CF4850">
        <w:rPr>
          <w:rFonts w:ascii="Palatino Linotype" w:hAnsi="Palatino Linotype"/>
          <w:b/>
          <w:sz w:val="26"/>
          <w:szCs w:val="26"/>
        </w:rPr>
        <w:t>TERCERO. De</w:t>
      </w:r>
      <w:r w:rsidR="005F0BCC" w:rsidRPr="00CF4850">
        <w:rPr>
          <w:rFonts w:ascii="Palatino Linotype" w:hAnsi="Palatino Linotype"/>
          <w:b/>
          <w:sz w:val="26"/>
          <w:szCs w:val="26"/>
        </w:rPr>
        <w:t xml:space="preserve"> la aclaración del Recurrente.</w:t>
      </w:r>
    </w:p>
    <w:p w:rsidR="005F0BCC" w:rsidRPr="00CF4850" w:rsidRDefault="005F0BCC"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El día catorce de agosto del presente año, el Recurrente presentó la aclaración solicitada por el Sujeto Obligado, en la cual manifestó lo siguiente:</w:t>
      </w:r>
    </w:p>
    <w:p w:rsidR="005F0BCC" w:rsidRPr="00CF4850" w:rsidRDefault="005F0BCC" w:rsidP="00A369A7">
      <w:pPr>
        <w:pStyle w:val="Textoindependiente"/>
        <w:spacing w:line="360" w:lineRule="auto"/>
        <w:jc w:val="both"/>
        <w:rPr>
          <w:rFonts w:ascii="Palatino Linotype" w:hAnsi="Palatino Linotype"/>
          <w:sz w:val="24"/>
          <w:szCs w:val="24"/>
          <w:lang w:val="es-MX"/>
        </w:rPr>
      </w:pPr>
    </w:p>
    <w:p w:rsidR="00967C2F" w:rsidRPr="00CF4850" w:rsidRDefault="005F0BCC" w:rsidP="004D206E">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w:t>
      </w:r>
      <w:r w:rsidR="004D206E" w:rsidRPr="00CF4850">
        <w:rPr>
          <w:rFonts w:ascii="Palatino Linotype" w:hAnsi="Palatino Linotype"/>
          <w:i/>
          <w:sz w:val="22"/>
          <w:szCs w:val="22"/>
        </w:rPr>
        <w:t xml:space="preserve">1. Se resalta que dicha aclaración adjunta es dirigida al Lic. Gamaliel Ibarra por el Lic. Alfredo Pizza, sin embargo, no del sujeto obligado (o responsable de transparencia) al solicitante. </w:t>
      </w:r>
    </w:p>
    <w:p w:rsidR="00967C2F" w:rsidRPr="00CF4850" w:rsidRDefault="004D206E" w:rsidP="004D206E">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lastRenderedPageBreak/>
        <w:t xml:space="preserve">2. cuentan con responsable de cultura, mismo que como sugerencia, le pueden preguntar a una persona capacitada o amplio conocimiento para que puedan entender por la palabra ARTISTAS. </w:t>
      </w:r>
    </w:p>
    <w:p w:rsidR="00967C2F" w:rsidRPr="00CF4850" w:rsidRDefault="004D206E" w:rsidP="004D206E">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3. Favor de leer, para que puedan digerir el concepto de Artistas: según la Real Academia Española "Artista: Persona que actúa profesionalmente en un espectáculo teatral, cinematográfico, circense, etc., interpretando ante el público." o En Google: Persona que practica alguna de las bellas artes (música, pintura, escultura, arquitectura, danza, poesía), en especial si se dedica a ello profesionalmente. </w:t>
      </w:r>
    </w:p>
    <w:p w:rsidR="005F0BCC" w:rsidRPr="00CF4850" w:rsidRDefault="004D206E" w:rsidP="004D206E">
      <w:pPr>
        <w:pStyle w:val="Sinespaciado"/>
        <w:ind w:left="567" w:right="567"/>
        <w:jc w:val="both"/>
        <w:rPr>
          <w:rFonts w:ascii="Palatino Linotype" w:hAnsi="Palatino Linotype"/>
          <w:sz w:val="22"/>
          <w:szCs w:val="22"/>
        </w:rPr>
      </w:pPr>
      <w:r w:rsidRPr="00CF4850">
        <w:rPr>
          <w:rFonts w:ascii="Palatino Linotype" w:hAnsi="Palatino Linotype"/>
          <w:i/>
          <w:sz w:val="22"/>
          <w:szCs w:val="22"/>
        </w:rPr>
        <w:t>4. Favor de revisar redes sociales donde difundes cultura o artistas foráneos u oriundos del municipio, preguntar o hacer su búsqueda minuciosa o exhaustiva, tanto con el personal que tiene contacto o relación alguna con artistas (culturaindigena, comunicación social, organizadores de eventos como el carnaval 2016, 2017 o 2018 realizados por el ayuntamiento, orquestas, cuenta cuentos, cantores, actrices o actores, escultores, etc).</w:t>
      </w:r>
      <w:r w:rsidR="0060698B" w:rsidRPr="00CF4850">
        <w:rPr>
          <w:rFonts w:ascii="Palatino Linotype" w:hAnsi="Palatino Linotype"/>
          <w:i/>
          <w:sz w:val="22"/>
          <w:szCs w:val="22"/>
        </w:rPr>
        <w:t>” (Sic)</w:t>
      </w:r>
    </w:p>
    <w:p w:rsidR="005F0BCC" w:rsidRPr="00CF4850" w:rsidRDefault="005F0BCC" w:rsidP="00A369A7">
      <w:pPr>
        <w:pStyle w:val="Textoindependiente"/>
        <w:spacing w:line="360" w:lineRule="auto"/>
        <w:jc w:val="both"/>
        <w:rPr>
          <w:rFonts w:ascii="Palatino Linotype" w:hAnsi="Palatino Linotype"/>
          <w:sz w:val="24"/>
          <w:szCs w:val="24"/>
          <w:lang w:val="es-MX"/>
        </w:rPr>
      </w:pPr>
    </w:p>
    <w:p w:rsidR="005F0BCC" w:rsidRPr="00CF4850" w:rsidRDefault="004D206E" w:rsidP="00A369A7">
      <w:pPr>
        <w:pStyle w:val="Textoindependiente"/>
        <w:spacing w:line="360" w:lineRule="auto"/>
        <w:jc w:val="both"/>
        <w:rPr>
          <w:rFonts w:ascii="Palatino Linotype" w:hAnsi="Palatino Linotype"/>
          <w:b/>
          <w:sz w:val="26"/>
          <w:szCs w:val="26"/>
          <w:lang w:val="es-MX"/>
        </w:rPr>
      </w:pPr>
      <w:r w:rsidRPr="00CF4850">
        <w:rPr>
          <w:rFonts w:ascii="Palatino Linotype" w:hAnsi="Palatino Linotype"/>
          <w:b/>
          <w:sz w:val="26"/>
          <w:szCs w:val="26"/>
          <w:lang w:val="es-MX"/>
        </w:rPr>
        <w:t>CUARTO. De la respuesta del Sujeto Obligado.</w:t>
      </w:r>
    </w:p>
    <w:p w:rsidR="004D206E" w:rsidRPr="00CF4850" w:rsidRDefault="004D206E"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E</w:t>
      </w:r>
      <w:r w:rsidR="0060698B" w:rsidRPr="00CF4850">
        <w:rPr>
          <w:rFonts w:ascii="Palatino Linotype" w:hAnsi="Palatino Linotype"/>
          <w:sz w:val="24"/>
          <w:szCs w:val="24"/>
          <w:lang w:val="es-MX"/>
        </w:rPr>
        <w:t xml:space="preserve">n el expediente electrónico SAIMEX se observa que </w:t>
      </w:r>
      <w:r w:rsidR="006B4828" w:rsidRPr="00CF4850">
        <w:rPr>
          <w:rFonts w:ascii="Palatino Linotype" w:hAnsi="Palatino Linotype"/>
          <w:sz w:val="24"/>
          <w:szCs w:val="24"/>
          <w:lang w:val="es-MX"/>
        </w:rPr>
        <w:t>el</w:t>
      </w:r>
      <w:r w:rsidRPr="00CF4850">
        <w:rPr>
          <w:rFonts w:ascii="Palatino Linotype" w:hAnsi="Palatino Linotype"/>
          <w:sz w:val="24"/>
          <w:szCs w:val="24"/>
          <w:lang w:val="es-MX"/>
        </w:rPr>
        <w:t xml:space="preserve"> Sujeto Obligado emitió su respuesta el día cuatro de septiembre de dos mil dieciocho</w:t>
      </w:r>
      <w:r w:rsidR="0060698B" w:rsidRPr="00CF4850">
        <w:rPr>
          <w:rFonts w:ascii="Palatino Linotype" w:hAnsi="Palatino Linotype"/>
          <w:sz w:val="24"/>
          <w:szCs w:val="24"/>
          <w:lang w:val="es-MX"/>
        </w:rPr>
        <w:t>, consistente en lo siguiente:</w:t>
      </w:r>
    </w:p>
    <w:p w:rsidR="0060698B" w:rsidRPr="00CF4850" w:rsidRDefault="0060698B" w:rsidP="00A369A7">
      <w:pPr>
        <w:pStyle w:val="Textoindependiente"/>
        <w:spacing w:line="360" w:lineRule="auto"/>
        <w:jc w:val="both"/>
        <w:rPr>
          <w:rFonts w:ascii="Palatino Linotype" w:hAnsi="Palatino Linotype"/>
          <w:sz w:val="24"/>
          <w:szCs w:val="24"/>
          <w:lang w:val="es-MX"/>
        </w:rPr>
      </w:pPr>
    </w:p>
    <w:p w:rsidR="0060698B" w:rsidRPr="00CF4850" w:rsidRDefault="0060698B" w:rsidP="0060698B">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“Con fundamento en el articulo 159, último párrafo de la Ley de Transparencia y Acceso a la Información Pública del Estado de México y Municipios, se le hace de su conocimiento que no se da curso a la solicitud de información citada al rubro, en virtud de que</w:t>
      </w:r>
    </w:p>
    <w:p w:rsidR="0060698B" w:rsidRPr="00CF4850" w:rsidRDefault="0060698B" w:rsidP="0060698B">
      <w:pPr>
        <w:pStyle w:val="Sinespaciado"/>
        <w:ind w:left="567" w:right="567"/>
        <w:jc w:val="both"/>
        <w:rPr>
          <w:rFonts w:ascii="Palatino Linotype" w:hAnsi="Palatino Linotype"/>
          <w:i/>
          <w:sz w:val="22"/>
          <w:szCs w:val="22"/>
        </w:rPr>
      </w:pPr>
    </w:p>
    <w:p w:rsidR="0060698B" w:rsidRPr="00CF4850" w:rsidRDefault="0060698B" w:rsidP="0060698B">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La aclaración del particular no es precisa, toda vez que únicamente se avoca a realizar una serie de recomendaciones, pero no expresa con claridad lo requerido por el Servidor Público Habilitado, para dar curso a su solicitud. Ahora bien, según lo dispone la norma contenida en el artículo 12 párrafo segundo de la Ley de Transparencia y Acceso a la Información Pública del Estado de México y Municipios, la obligación de proporcionar información no comprende el procesamiento de la misma, ni el presentarla conforme al interés del solicitante; no estarán obligados a generarla, resumirla, efectuar cálculos o practicar investigaciones.</w:t>
      </w:r>
    </w:p>
    <w:p w:rsidR="0059611A" w:rsidRPr="00CF4850" w:rsidRDefault="0059611A" w:rsidP="0060698B">
      <w:pPr>
        <w:pStyle w:val="Sinespaciado"/>
        <w:ind w:left="567" w:right="567"/>
        <w:jc w:val="both"/>
        <w:rPr>
          <w:rFonts w:ascii="Palatino Linotype" w:hAnsi="Palatino Linotype"/>
          <w:i/>
          <w:sz w:val="22"/>
          <w:szCs w:val="22"/>
        </w:rPr>
      </w:pPr>
    </w:p>
    <w:p w:rsidR="0060698B" w:rsidRPr="00CF4850" w:rsidRDefault="0060698B" w:rsidP="0060698B">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En virtud de lo anterior, se archiva la presente solicitud como concluida. Se hacen de su conocimiento que tiene derecho de interponer recurso de revisión dentro del plazo de 15 días hábiles contados a partir de la fecha en que se realice la notificación vía electronicá, a través del SAIMEX.</w:t>
      </w:r>
    </w:p>
    <w:p w:rsidR="0059611A" w:rsidRPr="00CF4850" w:rsidRDefault="0059611A" w:rsidP="0060698B">
      <w:pPr>
        <w:pStyle w:val="Sinespaciado"/>
        <w:ind w:left="567" w:right="567"/>
        <w:jc w:val="both"/>
        <w:rPr>
          <w:rFonts w:ascii="Palatino Linotype" w:hAnsi="Palatino Linotype"/>
          <w:i/>
          <w:sz w:val="22"/>
          <w:szCs w:val="22"/>
        </w:rPr>
      </w:pPr>
    </w:p>
    <w:p w:rsidR="0060698B" w:rsidRPr="00CF4850" w:rsidRDefault="0060698B" w:rsidP="0060698B">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lastRenderedPageBreak/>
        <w:t>ATENTAMENTE</w:t>
      </w:r>
    </w:p>
    <w:p w:rsidR="0060698B" w:rsidRPr="00CF4850" w:rsidRDefault="0060698B" w:rsidP="0060698B">
      <w:pPr>
        <w:pStyle w:val="Sinespaciado"/>
        <w:ind w:left="567" w:right="567"/>
        <w:jc w:val="both"/>
        <w:rPr>
          <w:rFonts w:ascii="Palatino Linotype" w:hAnsi="Palatino Linotype"/>
        </w:rPr>
      </w:pPr>
      <w:r w:rsidRPr="00CF4850">
        <w:rPr>
          <w:rFonts w:ascii="Palatino Linotype" w:hAnsi="Palatino Linotype"/>
          <w:i/>
          <w:sz w:val="22"/>
          <w:szCs w:val="22"/>
        </w:rPr>
        <w:t>Gamaliel Ibarra Contreras”</w:t>
      </w:r>
      <w:r w:rsidR="006B4828" w:rsidRPr="00CF4850">
        <w:rPr>
          <w:rFonts w:ascii="Palatino Linotype" w:hAnsi="Palatino Linotype"/>
          <w:i/>
          <w:sz w:val="22"/>
          <w:szCs w:val="22"/>
        </w:rPr>
        <w:t xml:space="preserve"> </w:t>
      </w:r>
      <w:r w:rsidRPr="00CF4850">
        <w:rPr>
          <w:rFonts w:ascii="Palatino Linotype" w:hAnsi="Palatino Linotype"/>
          <w:i/>
          <w:sz w:val="22"/>
          <w:szCs w:val="22"/>
        </w:rPr>
        <w:t>(Sic)</w:t>
      </w:r>
    </w:p>
    <w:p w:rsidR="0060698B" w:rsidRPr="00CF4850" w:rsidRDefault="0060698B" w:rsidP="00A369A7">
      <w:pPr>
        <w:pStyle w:val="Textoindependiente"/>
        <w:spacing w:line="360" w:lineRule="auto"/>
        <w:jc w:val="both"/>
        <w:rPr>
          <w:rFonts w:ascii="Palatino Linotype" w:hAnsi="Palatino Linotype"/>
          <w:sz w:val="24"/>
          <w:szCs w:val="24"/>
          <w:lang w:val="es-MX"/>
        </w:rPr>
      </w:pPr>
    </w:p>
    <w:p w:rsidR="005F0BCC" w:rsidRPr="00CF4850" w:rsidRDefault="0059611A"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b/>
          <w:sz w:val="26"/>
          <w:szCs w:val="26"/>
          <w:lang w:val="es-MX"/>
        </w:rPr>
        <w:t>QUINTO. Del recurso de revisión.</w:t>
      </w:r>
    </w:p>
    <w:p w:rsidR="001032D4" w:rsidRPr="00CF4850" w:rsidRDefault="001032D4"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 xml:space="preserve">No conforme con la </w:t>
      </w:r>
      <w:r w:rsidR="00965EDD" w:rsidRPr="00CF4850">
        <w:rPr>
          <w:rFonts w:ascii="Palatino Linotype" w:hAnsi="Palatino Linotype"/>
          <w:sz w:val="24"/>
          <w:szCs w:val="24"/>
          <w:lang w:val="es-MX"/>
        </w:rPr>
        <w:t>respuesta</w:t>
      </w:r>
      <w:r w:rsidRPr="00CF4850">
        <w:rPr>
          <w:rFonts w:ascii="Palatino Linotype" w:hAnsi="Palatino Linotype"/>
          <w:sz w:val="24"/>
          <w:szCs w:val="24"/>
          <w:lang w:val="es-MX"/>
        </w:rPr>
        <w:t xml:space="preserve">, en fecha </w:t>
      </w:r>
      <w:r w:rsidR="0059611A" w:rsidRPr="00CF4850">
        <w:rPr>
          <w:rFonts w:ascii="Palatino Linotype" w:hAnsi="Palatino Linotype"/>
          <w:sz w:val="24"/>
          <w:szCs w:val="24"/>
          <w:lang w:val="es-MX"/>
        </w:rPr>
        <w:t>cinco de septiembre</w:t>
      </w:r>
      <w:r w:rsidR="00D93E14" w:rsidRPr="00CF4850">
        <w:rPr>
          <w:rFonts w:ascii="Palatino Linotype" w:hAnsi="Palatino Linotype"/>
          <w:sz w:val="24"/>
          <w:szCs w:val="24"/>
          <w:lang w:val="es-MX"/>
        </w:rPr>
        <w:t xml:space="preserve"> de </w:t>
      </w:r>
      <w:r w:rsidR="00673FFA" w:rsidRPr="00CF4850">
        <w:rPr>
          <w:rFonts w:ascii="Palatino Linotype" w:hAnsi="Palatino Linotype"/>
          <w:sz w:val="24"/>
          <w:szCs w:val="24"/>
          <w:lang w:val="es-MX"/>
        </w:rPr>
        <w:t>dos mil dieciocho</w:t>
      </w:r>
      <w:r w:rsidR="008A5787" w:rsidRPr="00CF4850">
        <w:rPr>
          <w:rFonts w:ascii="Palatino Linotype" w:hAnsi="Palatino Linotype"/>
          <w:sz w:val="24"/>
          <w:szCs w:val="24"/>
          <w:lang w:val="es-MX"/>
        </w:rPr>
        <w:t xml:space="preserve">, </w:t>
      </w:r>
      <w:r w:rsidR="0059611A" w:rsidRPr="00CF4850">
        <w:rPr>
          <w:rFonts w:ascii="Palatino Linotype" w:hAnsi="Palatino Linotype"/>
          <w:sz w:val="24"/>
          <w:szCs w:val="24"/>
          <w:lang w:val="es-MX"/>
        </w:rPr>
        <w:t>el</w:t>
      </w:r>
      <w:r w:rsidR="00BF53BD" w:rsidRPr="00CF4850">
        <w:rPr>
          <w:rFonts w:ascii="Palatino Linotype" w:hAnsi="Palatino Linotype"/>
          <w:sz w:val="24"/>
          <w:szCs w:val="24"/>
          <w:lang w:val="es-MX"/>
        </w:rPr>
        <w:t xml:space="preserve"> Recurrente</w:t>
      </w:r>
      <w:r w:rsidRPr="00CF4850">
        <w:rPr>
          <w:rFonts w:ascii="Palatino Linotype" w:hAnsi="Palatino Linotype"/>
          <w:sz w:val="24"/>
          <w:szCs w:val="24"/>
          <w:lang w:val="es-MX"/>
        </w:rPr>
        <w:t xml:space="preserve"> interpuso el recurso de revisión, el cual fue registrado</w:t>
      </w:r>
      <w:r w:rsidRPr="00CF4850">
        <w:rPr>
          <w:rFonts w:ascii="Palatino Linotype" w:hAnsi="Palatino Linotype"/>
          <w:b/>
          <w:sz w:val="24"/>
          <w:szCs w:val="24"/>
          <w:lang w:val="es-MX"/>
        </w:rPr>
        <w:t xml:space="preserve"> </w:t>
      </w:r>
      <w:r w:rsidRPr="00CF4850">
        <w:rPr>
          <w:rFonts w:ascii="Palatino Linotype" w:hAnsi="Palatino Linotype"/>
          <w:sz w:val="24"/>
          <w:szCs w:val="24"/>
          <w:lang w:val="es-MX"/>
        </w:rPr>
        <w:t xml:space="preserve">en el </w:t>
      </w:r>
      <w:r w:rsidR="00586008" w:rsidRPr="00CF4850">
        <w:rPr>
          <w:rFonts w:ascii="Palatino Linotype" w:hAnsi="Palatino Linotype"/>
          <w:b/>
          <w:sz w:val="24"/>
          <w:szCs w:val="24"/>
          <w:lang w:val="es-MX"/>
        </w:rPr>
        <w:t>SAIMEX</w:t>
      </w:r>
      <w:r w:rsidRPr="00CF4850">
        <w:rPr>
          <w:rFonts w:ascii="Palatino Linotype" w:hAnsi="Palatino Linotype"/>
          <w:sz w:val="24"/>
          <w:szCs w:val="24"/>
          <w:lang w:val="es-MX"/>
        </w:rPr>
        <w:t xml:space="preserve"> con el expediente número</w:t>
      </w:r>
      <w:r w:rsidR="00586008" w:rsidRPr="00CF4850">
        <w:rPr>
          <w:rFonts w:ascii="Palatino Linotype" w:hAnsi="Palatino Linotype"/>
          <w:sz w:val="24"/>
          <w:szCs w:val="24"/>
          <w:lang w:val="es-MX"/>
        </w:rPr>
        <w:t xml:space="preserve"> </w:t>
      </w:r>
      <w:r w:rsidR="0059611A" w:rsidRPr="00CF4850">
        <w:rPr>
          <w:rFonts w:ascii="Palatino Linotype" w:hAnsi="Palatino Linotype"/>
          <w:b/>
          <w:sz w:val="24"/>
          <w:szCs w:val="24"/>
          <w:lang w:val="es-MX"/>
        </w:rPr>
        <w:t>03275</w:t>
      </w:r>
      <w:r w:rsidR="00673FFA" w:rsidRPr="00CF4850">
        <w:rPr>
          <w:rFonts w:ascii="Palatino Linotype" w:hAnsi="Palatino Linotype"/>
          <w:b/>
          <w:sz w:val="24"/>
          <w:szCs w:val="24"/>
          <w:lang w:val="es-MX"/>
        </w:rPr>
        <w:t>/INFOEM/IP/RR/2018</w:t>
      </w:r>
      <w:r w:rsidRPr="00CF4850">
        <w:rPr>
          <w:rFonts w:ascii="Palatino Linotype" w:hAnsi="Palatino Linotype"/>
          <w:sz w:val="24"/>
          <w:szCs w:val="24"/>
          <w:lang w:val="es-MX"/>
        </w:rPr>
        <w:t xml:space="preserve">, </w:t>
      </w:r>
      <w:r w:rsidR="00361A19" w:rsidRPr="00CF4850">
        <w:rPr>
          <w:rFonts w:ascii="Palatino Linotype" w:hAnsi="Palatino Linotype"/>
          <w:sz w:val="24"/>
          <w:szCs w:val="24"/>
          <w:lang w:val="es-MX"/>
        </w:rPr>
        <w:t>e</w:t>
      </w:r>
      <w:r w:rsidR="00DC6ABF" w:rsidRPr="00CF4850">
        <w:rPr>
          <w:rFonts w:ascii="Palatino Linotype" w:hAnsi="Palatino Linotype"/>
          <w:sz w:val="24"/>
          <w:szCs w:val="24"/>
          <w:lang w:val="es-MX"/>
        </w:rPr>
        <w:t xml:space="preserve">n el </w:t>
      </w:r>
      <w:r w:rsidR="00361A19" w:rsidRPr="00CF4850">
        <w:rPr>
          <w:rFonts w:ascii="Palatino Linotype" w:hAnsi="Palatino Linotype"/>
          <w:sz w:val="24"/>
          <w:szCs w:val="24"/>
          <w:lang w:val="es-MX"/>
        </w:rPr>
        <w:t>cual arguye las siguientes manifestaciones:</w:t>
      </w:r>
    </w:p>
    <w:p w:rsidR="005E3794" w:rsidRPr="00CF4850" w:rsidRDefault="005E3794" w:rsidP="00A369A7">
      <w:pPr>
        <w:pStyle w:val="Textoindependiente"/>
        <w:spacing w:line="360" w:lineRule="auto"/>
        <w:jc w:val="both"/>
        <w:rPr>
          <w:rFonts w:ascii="Palatino Linotype" w:hAnsi="Palatino Linotype"/>
          <w:sz w:val="24"/>
          <w:szCs w:val="24"/>
          <w:lang w:val="es-MX"/>
        </w:rPr>
      </w:pPr>
    </w:p>
    <w:p w:rsidR="001032D4" w:rsidRPr="00CF4850" w:rsidRDefault="001032D4" w:rsidP="00A369A7">
      <w:pPr>
        <w:pStyle w:val="Textoindependiente"/>
        <w:spacing w:line="360" w:lineRule="auto"/>
        <w:jc w:val="both"/>
        <w:rPr>
          <w:rFonts w:ascii="Palatino Linotype" w:hAnsi="Palatino Linotype"/>
          <w:b/>
          <w:sz w:val="24"/>
          <w:szCs w:val="24"/>
          <w:lang w:val="es-MX"/>
        </w:rPr>
      </w:pPr>
      <w:r w:rsidRPr="00CF4850">
        <w:rPr>
          <w:rFonts w:ascii="Palatino Linotype" w:hAnsi="Palatino Linotype"/>
          <w:b/>
          <w:sz w:val="24"/>
          <w:szCs w:val="24"/>
          <w:lang w:val="es-MX"/>
        </w:rPr>
        <w:t>Acto Impugnado:</w:t>
      </w:r>
    </w:p>
    <w:p w:rsidR="001032D4" w:rsidRPr="00CF4850" w:rsidRDefault="001032D4" w:rsidP="00C27D1B">
      <w:pPr>
        <w:pStyle w:val="Textoindependiente"/>
        <w:ind w:left="567" w:right="567"/>
        <w:jc w:val="both"/>
        <w:rPr>
          <w:rFonts w:ascii="Palatino Linotype" w:hAnsi="Palatino Linotype"/>
          <w:i/>
          <w:sz w:val="22"/>
          <w:szCs w:val="22"/>
          <w:lang w:val="es-MX"/>
        </w:rPr>
      </w:pPr>
      <w:r w:rsidRPr="00CF4850">
        <w:rPr>
          <w:rFonts w:ascii="Palatino Linotype" w:hAnsi="Palatino Linotype"/>
          <w:i/>
          <w:sz w:val="22"/>
          <w:szCs w:val="22"/>
          <w:lang w:val="es-MX"/>
        </w:rPr>
        <w:t>“</w:t>
      </w:r>
      <w:r w:rsidR="00361A19" w:rsidRPr="00CF4850">
        <w:rPr>
          <w:rFonts w:ascii="Palatino Linotype" w:hAnsi="Palatino Linotype"/>
          <w:i/>
          <w:sz w:val="22"/>
          <w:szCs w:val="22"/>
          <w:lang w:val="es-MX"/>
        </w:rPr>
        <w:t>de lo solicitado:"deseo conocer al día de hoy el nombre del personal sindicalizado, su sueldo quincenal neto y a que area está adscrita. Así mismo, el nombre de personal de confianza, su sueldo quincenal neto y en que área labora. el organigrama actual. tambien el número de trabajadores que laboraban en el 2016, 2017 y al dia de hoy. los nombres de las personas que han trabajado en la actual administración (2016-2018) por honorarios. tambien el nombre de asesores externos del mismo periodo. los contratos de artistas que han dado su servicio a la actual administración donde se muestre el pago por dichos servicios." NO ME DIERON RESPUESTA ALGUNA A LO SOLICITADO, NI PARCIAL E INCOMPLETA.</w:t>
      </w:r>
      <w:r w:rsidR="006B2FB8" w:rsidRPr="00CF4850">
        <w:rPr>
          <w:rFonts w:ascii="Palatino Linotype" w:hAnsi="Palatino Linotype"/>
          <w:i/>
          <w:sz w:val="22"/>
          <w:szCs w:val="22"/>
          <w:lang w:val="es-MX"/>
        </w:rPr>
        <w:t>"</w:t>
      </w:r>
      <w:r w:rsidR="000C7329" w:rsidRPr="00CF4850">
        <w:rPr>
          <w:rFonts w:ascii="Palatino Linotype" w:hAnsi="Palatino Linotype"/>
          <w:i/>
          <w:sz w:val="22"/>
          <w:szCs w:val="22"/>
          <w:lang w:val="es-MX"/>
        </w:rPr>
        <w:t xml:space="preserve"> (</w:t>
      </w:r>
      <w:r w:rsidR="00D44004" w:rsidRPr="00CF4850">
        <w:rPr>
          <w:rFonts w:ascii="Palatino Linotype" w:hAnsi="Palatino Linotype"/>
          <w:i/>
          <w:sz w:val="22"/>
          <w:szCs w:val="22"/>
          <w:lang w:val="es-MX"/>
        </w:rPr>
        <w:t>Sic</w:t>
      </w:r>
      <w:r w:rsidR="000C7329" w:rsidRPr="00CF4850">
        <w:rPr>
          <w:rFonts w:ascii="Palatino Linotype" w:hAnsi="Palatino Linotype"/>
          <w:i/>
          <w:sz w:val="22"/>
          <w:szCs w:val="22"/>
          <w:lang w:val="es-MX"/>
        </w:rPr>
        <w:t>)</w:t>
      </w:r>
    </w:p>
    <w:p w:rsidR="00514740" w:rsidRPr="00CF4850" w:rsidRDefault="00514740" w:rsidP="00A369A7">
      <w:pPr>
        <w:pStyle w:val="Textoindependiente"/>
        <w:spacing w:line="360" w:lineRule="auto"/>
        <w:jc w:val="both"/>
        <w:rPr>
          <w:rFonts w:ascii="Palatino Linotype" w:hAnsi="Palatino Linotype" w:cs="Times New Roman"/>
          <w:i/>
          <w:sz w:val="24"/>
          <w:szCs w:val="24"/>
          <w:lang w:val="es-MX" w:eastAsia="es-MX"/>
        </w:rPr>
      </w:pPr>
    </w:p>
    <w:p w:rsidR="001032D4" w:rsidRPr="00CF4850" w:rsidRDefault="001032D4"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b/>
          <w:sz w:val="24"/>
          <w:szCs w:val="24"/>
          <w:lang w:val="es-MX"/>
        </w:rPr>
        <w:t>Razones o Motivos de Inconformidad</w:t>
      </w:r>
      <w:r w:rsidRPr="00CF4850">
        <w:rPr>
          <w:rFonts w:ascii="Palatino Linotype" w:hAnsi="Palatino Linotype"/>
          <w:sz w:val="24"/>
          <w:szCs w:val="24"/>
          <w:lang w:val="es-MX"/>
        </w:rPr>
        <w:t xml:space="preserve">: </w:t>
      </w:r>
    </w:p>
    <w:p w:rsidR="001032D4" w:rsidRPr="00CF4850" w:rsidRDefault="001032D4" w:rsidP="00C27D1B">
      <w:pPr>
        <w:pStyle w:val="Textoindependiente"/>
        <w:ind w:left="567" w:right="567"/>
        <w:jc w:val="both"/>
        <w:rPr>
          <w:rFonts w:ascii="Palatino Linotype" w:hAnsi="Palatino Linotype"/>
          <w:i/>
          <w:sz w:val="22"/>
          <w:szCs w:val="22"/>
          <w:lang w:val="es-MX"/>
        </w:rPr>
      </w:pPr>
      <w:r w:rsidRPr="00CF4850">
        <w:rPr>
          <w:rFonts w:ascii="Palatino Linotype" w:hAnsi="Palatino Linotype"/>
          <w:i/>
          <w:sz w:val="22"/>
          <w:szCs w:val="22"/>
          <w:lang w:val="es-MX"/>
        </w:rPr>
        <w:t>“</w:t>
      </w:r>
      <w:r w:rsidR="00361A19" w:rsidRPr="00CF4850">
        <w:rPr>
          <w:rFonts w:ascii="Palatino Linotype" w:hAnsi="Palatino Linotype"/>
          <w:i/>
          <w:sz w:val="22"/>
          <w:szCs w:val="22"/>
          <w:lang w:val="es-MX"/>
        </w:rPr>
        <w:t>A LO REFERENTE DE "los contratos de artistas que han dado su servicio a la actual administración donde se muestre el pago por dichos servicios" EL SUJETO OBLIGADO SE ESCUDA EN NO ENTENDER LO SOLICITADO, POR LO QUE SOLICITO AL HONORABLE INFOEM DAR ATENCIÓN A LA RESPUESTA DEL SUJETO OBLIGADO, YA QUE DESCONOCEMOS EL PRESUPUESTO EJERCIDO PARA LA CONTRATACIÓN DE ARTISTAS ASI COMO LO GASTADO EN EVENTOS ORGANIZADOS Y EJECUTADOS POR EL AYUNTAMIENTO DE OCOYOACAC.</w:t>
      </w:r>
      <w:r w:rsidR="002D5206" w:rsidRPr="00CF4850">
        <w:rPr>
          <w:rFonts w:ascii="Palatino Linotype" w:hAnsi="Palatino Linotype"/>
          <w:i/>
          <w:sz w:val="22"/>
          <w:szCs w:val="22"/>
          <w:lang w:val="es-MX"/>
        </w:rPr>
        <w:t>”</w:t>
      </w:r>
      <w:r w:rsidR="00673FFA" w:rsidRPr="00CF4850">
        <w:rPr>
          <w:rFonts w:ascii="Palatino Linotype" w:hAnsi="Palatino Linotype"/>
          <w:i/>
          <w:sz w:val="22"/>
          <w:szCs w:val="22"/>
          <w:lang w:val="es-MX"/>
        </w:rPr>
        <w:t xml:space="preserve"> (</w:t>
      </w:r>
      <w:r w:rsidR="00D44004" w:rsidRPr="00CF4850">
        <w:rPr>
          <w:rFonts w:ascii="Palatino Linotype" w:hAnsi="Palatino Linotype"/>
          <w:i/>
          <w:sz w:val="22"/>
          <w:szCs w:val="22"/>
          <w:lang w:val="es-MX"/>
        </w:rPr>
        <w:t>Sic</w:t>
      </w:r>
      <w:r w:rsidR="00673FFA" w:rsidRPr="00CF4850">
        <w:rPr>
          <w:rFonts w:ascii="Palatino Linotype" w:hAnsi="Palatino Linotype"/>
          <w:i/>
          <w:sz w:val="22"/>
          <w:szCs w:val="22"/>
          <w:lang w:val="es-MX"/>
        </w:rPr>
        <w:t>)</w:t>
      </w:r>
    </w:p>
    <w:p w:rsidR="005365F2" w:rsidRPr="00CF4850" w:rsidRDefault="005365F2" w:rsidP="00A369A7">
      <w:pPr>
        <w:pStyle w:val="Textoindependiente"/>
        <w:spacing w:line="360" w:lineRule="auto"/>
        <w:jc w:val="both"/>
        <w:rPr>
          <w:rFonts w:ascii="Palatino Linotype" w:hAnsi="Palatino Linotype"/>
          <w:sz w:val="24"/>
          <w:szCs w:val="24"/>
          <w:lang w:val="es-MX"/>
        </w:rPr>
      </w:pPr>
    </w:p>
    <w:p w:rsidR="000B518A" w:rsidRPr="00CF4850" w:rsidRDefault="00361A19" w:rsidP="00A369A7">
      <w:pPr>
        <w:pStyle w:val="Textoindependiente"/>
        <w:spacing w:line="360" w:lineRule="auto"/>
        <w:jc w:val="both"/>
        <w:rPr>
          <w:rFonts w:ascii="Palatino Linotype" w:hAnsi="Palatino Linotype"/>
          <w:b/>
          <w:sz w:val="26"/>
          <w:szCs w:val="26"/>
          <w:lang w:val="es-MX"/>
        </w:rPr>
      </w:pPr>
      <w:r w:rsidRPr="00CF4850">
        <w:rPr>
          <w:rFonts w:ascii="Palatino Linotype" w:hAnsi="Palatino Linotype"/>
          <w:b/>
          <w:sz w:val="26"/>
          <w:szCs w:val="26"/>
          <w:lang w:val="es-MX"/>
        </w:rPr>
        <w:t>SEXTO</w:t>
      </w:r>
      <w:r w:rsidR="000B518A" w:rsidRPr="00CF4850">
        <w:rPr>
          <w:rFonts w:ascii="Palatino Linotype" w:hAnsi="Palatino Linotype"/>
          <w:b/>
          <w:sz w:val="26"/>
          <w:szCs w:val="26"/>
          <w:lang w:val="es-MX"/>
        </w:rPr>
        <w:t>. Del turno del recurso de revisión.</w:t>
      </w:r>
    </w:p>
    <w:p w:rsidR="001032D4" w:rsidRPr="00CF4850" w:rsidRDefault="00180293"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El</w:t>
      </w:r>
      <w:r w:rsidRPr="00CF4850">
        <w:rPr>
          <w:rFonts w:ascii="Palatino Linotype" w:hAnsi="Palatino Linotype"/>
          <w:b/>
          <w:sz w:val="24"/>
          <w:szCs w:val="24"/>
          <w:lang w:val="es-MX"/>
        </w:rPr>
        <w:t xml:space="preserve"> </w:t>
      </w:r>
      <w:r w:rsidRPr="00CF4850">
        <w:rPr>
          <w:rFonts w:ascii="Palatino Linotype" w:hAnsi="Palatino Linotype"/>
          <w:sz w:val="24"/>
          <w:szCs w:val="24"/>
          <w:lang w:val="es-MX"/>
        </w:rPr>
        <w:t>m</w:t>
      </w:r>
      <w:r w:rsidR="001032D4" w:rsidRPr="00CF4850">
        <w:rPr>
          <w:rFonts w:ascii="Palatino Linotype" w:hAnsi="Palatino Linotype"/>
          <w:sz w:val="24"/>
          <w:szCs w:val="24"/>
          <w:lang w:val="es-MX"/>
        </w:rPr>
        <w:t xml:space="preserve">edio de impugnación le fue turnado a la </w:t>
      </w:r>
      <w:r w:rsidR="001032D4" w:rsidRPr="00CF4850">
        <w:rPr>
          <w:rFonts w:ascii="Palatino Linotype" w:hAnsi="Palatino Linotype"/>
          <w:b/>
          <w:sz w:val="24"/>
          <w:szCs w:val="24"/>
          <w:lang w:val="es-MX"/>
        </w:rPr>
        <w:t xml:space="preserve">Comisionada Zulema Martínez </w:t>
      </w:r>
      <w:r w:rsidR="001032D4" w:rsidRPr="00CF4850">
        <w:rPr>
          <w:rFonts w:ascii="Palatino Linotype" w:hAnsi="Palatino Linotype"/>
          <w:b/>
          <w:sz w:val="24"/>
          <w:szCs w:val="24"/>
          <w:lang w:val="es-MX"/>
        </w:rPr>
        <w:lastRenderedPageBreak/>
        <w:t>Sánchez</w:t>
      </w:r>
      <w:r w:rsidR="001032D4" w:rsidRPr="00CF4850">
        <w:rPr>
          <w:rFonts w:ascii="Palatino Linotype" w:hAnsi="Palatino Linotype"/>
          <w:sz w:val="24"/>
          <w:szCs w:val="24"/>
          <w:lang w:val="es-MX"/>
        </w:rPr>
        <w:t xml:space="preserve">, </w:t>
      </w:r>
      <w:r w:rsidR="00832A32" w:rsidRPr="00CF4850">
        <w:rPr>
          <w:rFonts w:ascii="Palatino Linotype" w:hAnsi="Palatino Linotype"/>
          <w:sz w:val="24"/>
          <w:szCs w:val="24"/>
          <w:lang w:val="es-MX"/>
        </w:rPr>
        <w:t xml:space="preserve">en términos del </w:t>
      </w:r>
      <w:r w:rsidR="00C27D1B" w:rsidRPr="00CF4850">
        <w:rPr>
          <w:rFonts w:ascii="Palatino Linotype" w:hAnsi="Palatino Linotype"/>
          <w:sz w:val="24"/>
          <w:szCs w:val="24"/>
          <w:lang w:val="es-MX"/>
        </w:rPr>
        <w:t>numeral</w:t>
      </w:r>
      <w:r w:rsidR="00832A32" w:rsidRPr="00CF4850">
        <w:rPr>
          <w:rFonts w:ascii="Palatino Linotype" w:hAnsi="Palatino Linotype"/>
          <w:sz w:val="24"/>
          <w:szCs w:val="24"/>
          <w:lang w:val="es-MX"/>
        </w:rPr>
        <w:t xml:space="preserve"> 185 fracción I de la Ley de Transparencia y Acceso a la Información Pública del Estado de México y Municipios, </w:t>
      </w:r>
      <w:r w:rsidR="000C7329" w:rsidRPr="00CF4850">
        <w:rPr>
          <w:rFonts w:ascii="Palatino Linotype" w:hAnsi="Palatino Linotype"/>
          <w:sz w:val="24"/>
          <w:szCs w:val="24"/>
          <w:lang w:val="es-MX"/>
        </w:rPr>
        <w:t>el cual</w:t>
      </w:r>
      <w:r w:rsidRPr="00CF4850">
        <w:rPr>
          <w:rFonts w:ascii="Palatino Linotype" w:hAnsi="Palatino Linotype"/>
          <w:sz w:val="24"/>
          <w:szCs w:val="24"/>
          <w:lang w:val="es-MX"/>
        </w:rPr>
        <w:t>,</w:t>
      </w:r>
      <w:r w:rsidR="00832A32" w:rsidRPr="00CF4850">
        <w:rPr>
          <w:rFonts w:ascii="Palatino Linotype" w:hAnsi="Palatino Linotype"/>
          <w:sz w:val="24"/>
          <w:szCs w:val="24"/>
          <w:lang w:val="es-MX"/>
        </w:rPr>
        <w:t xml:space="preserve"> en fecha </w:t>
      </w:r>
      <w:r w:rsidR="00361A19" w:rsidRPr="00CF4850">
        <w:rPr>
          <w:rFonts w:ascii="Palatino Linotype" w:hAnsi="Palatino Linotype"/>
          <w:sz w:val="24"/>
          <w:szCs w:val="24"/>
          <w:lang w:val="es-MX"/>
        </w:rPr>
        <w:t>once de septiembre</w:t>
      </w:r>
      <w:r w:rsidR="008C76E7" w:rsidRPr="00CF4850">
        <w:rPr>
          <w:rFonts w:ascii="Palatino Linotype" w:hAnsi="Palatino Linotype"/>
          <w:sz w:val="24"/>
          <w:szCs w:val="24"/>
          <w:lang w:val="es-MX"/>
        </w:rPr>
        <w:t xml:space="preserve"> </w:t>
      </w:r>
      <w:r w:rsidR="00C27D1B" w:rsidRPr="00CF4850">
        <w:rPr>
          <w:rFonts w:ascii="Palatino Linotype" w:hAnsi="Palatino Linotype"/>
          <w:sz w:val="24"/>
          <w:szCs w:val="24"/>
          <w:lang w:val="es-MX"/>
        </w:rPr>
        <w:t>de dos mil dieciocho</w:t>
      </w:r>
      <w:r w:rsidR="00832A32" w:rsidRPr="00CF4850">
        <w:rPr>
          <w:rFonts w:ascii="Palatino Linotype" w:hAnsi="Palatino Linotype"/>
          <w:sz w:val="24"/>
          <w:szCs w:val="24"/>
          <w:lang w:val="es-MX"/>
        </w:rPr>
        <w:t>, se admitió en la vía interpuesta, poni</w:t>
      </w:r>
      <w:r w:rsidRPr="00CF4850">
        <w:rPr>
          <w:rFonts w:ascii="Palatino Linotype" w:hAnsi="Palatino Linotype"/>
          <w:sz w:val="24"/>
          <w:szCs w:val="24"/>
          <w:lang w:val="es-MX"/>
        </w:rPr>
        <w:t>e</w:t>
      </w:r>
      <w:r w:rsidR="00832A32" w:rsidRPr="00CF4850">
        <w:rPr>
          <w:rFonts w:ascii="Palatino Linotype" w:hAnsi="Palatino Linotype"/>
          <w:sz w:val="24"/>
          <w:szCs w:val="24"/>
          <w:lang w:val="es-MX"/>
        </w:rPr>
        <w:t xml:space="preserve">ndo </w:t>
      </w:r>
      <w:r w:rsidRPr="00CF4850">
        <w:rPr>
          <w:rFonts w:ascii="Palatino Linotype" w:hAnsi="Palatino Linotype"/>
          <w:sz w:val="24"/>
          <w:szCs w:val="24"/>
          <w:lang w:val="es-MX"/>
        </w:rPr>
        <w:t xml:space="preserve">el expediente </w:t>
      </w:r>
      <w:r w:rsidR="00832A32" w:rsidRPr="00CF4850">
        <w:rPr>
          <w:rFonts w:ascii="Palatino Linotype" w:hAnsi="Palatino Linotype"/>
          <w:sz w:val="24"/>
          <w:szCs w:val="24"/>
          <w:lang w:val="es-MX"/>
        </w:rPr>
        <w:t>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6B2FB8" w:rsidRPr="00CF4850" w:rsidRDefault="006B2FB8" w:rsidP="00A369A7">
      <w:pPr>
        <w:pStyle w:val="Textoindependiente"/>
        <w:spacing w:line="360" w:lineRule="auto"/>
        <w:jc w:val="both"/>
        <w:rPr>
          <w:rFonts w:ascii="Palatino Linotype" w:hAnsi="Palatino Linotype"/>
          <w:sz w:val="24"/>
          <w:szCs w:val="24"/>
          <w:lang w:val="es-MX"/>
        </w:rPr>
      </w:pPr>
    </w:p>
    <w:p w:rsidR="000B518A" w:rsidRPr="00CF4850" w:rsidRDefault="00782862" w:rsidP="00A369A7">
      <w:pPr>
        <w:pStyle w:val="Textoindependiente"/>
        <w:spacing w:line="360" w:lineRule="auto"/>
        <w:jc w:val="both"/>
        <w:rPr>
          <w:rFonts w:ascii="Palatino Linotype" w:hAnsi="Palatino Linotype"/>
          <w:b/>
          <w:sz w:val="26"/>
          <w:szCs w:val="26"/>
          <w:lang w:val="es-MX"/>
        </w:rPr>
      </w:pPr>
      <w:r w:rsidRPr="00CF4850">
        <w:rPr>
          <w:rFonts w:ascii="Palatino Linotype" w:hAnsi="Palatino Linotype"/>
          <w:b/>
          <w:sz w:val="26"/>
          <w:szCs w:val="26"/>
          <w:lang w:val="es-MX"/>
        </w:rPr>
        <w:t>SÉPTIMO</w:t>
      </w:r>
      <w:r w:rsidR="000B518A" w:rsidRPr="00CF4850">
        <w:rPr>
          <w:rFonts w:ascii="Palatino Linotype" w:hAnsi="Palatino Linotype"/>
          <w:b/>
          <w:sz w:val="26"/>
          <w:szCs w:val="26"/>
          <w:lang w:val="es-MX"/>
        </w:rPr>
        <w:t>. De la etapa de instrucción.</w:t>
      </w:r>
    </w:p>
    <w:p w:rsidR="00782862" w:rsidRPr="00CF4850" w:rsidRDefault="00782862" w:rsidP="00747683">
      <w:pPr>
        <w:spacing w:after="0" w:line="360" w:lineRule="auto"/>
        <w:jc w:val="both"/>
        <w:rPr>
          <w:rFonts w:ascii="Palatino Linotype" w:hAnsi="Palatino Linotype" w:cs="Arial"/>
          <w:sz w:val="24"/>
          <w:szCs w:val="24"/>
        </w:rPr>
      </w:pPr>
      <w:r w:rsidRPr="00CF4850">
        <w:rPr>
          <w:rFonts w:ascii="Palatino Linotype" w:hAnsi="Palatino Linotype" w:cs="Arial"/>
          <w:sz w:val="24"/>
          <w:szCs w:val="24"/>
        </w:rPr>
        <w:t>Así, una vez abierta la etapa de instrucción, en el sumario se observa que el Recurrente no presentó pruebas, realizó manifestaciones ni vertió alegatos que a su derecho conviniera. Por su parte el Sujeto Obligado omitió rendir su Informe Justificado, como se observa en la siguiente captura de pantalla:</w:t>
      </w:r>
    </w:p>
    <w:p w:rsidR="00782862" w:rsidRPr="00CF4850" w:rsidRDefault="00782862" w:rsidP="00747683">
      <w:pPr>
        <w:spacing w:after="0" w:line="360" w:lineRule="auto"/>
        <w:jc w:val="both"/>
        <w:rPr>
          <w:rFonts w:ascii="Palatino Linotype" w:hAnsi="Palatino Linotype" w:cs="Arial"/>
          <w:sz w:val="24"/>
          <w:szCs w:val="24"/>
        </w:rPr>
      </w:pPr>
    </w:p>
    <w:p w:rsidR="00124492" w:rsidRPr="00CF4850" w:rsidRDefault="00782862" w:rsidP="00747683">
      <w:pPr>
        <w:spacing w:after="0" w:line="360" w:lineRule="auto"/>
        <w:jc w:val="both"/>
        <w:rPr>
          <w:rFonts w:ascii="Palatino Linotype" w:hAnsi="Palatino Linotype" w:cs="Arial"/>
          <w:sz w:val="24"/>
          <w:szCs w:val="24"/>
        </w:rPr>
      </w:pPr>
      <w:r w:rsidRPr="00CF4850">
        <w:rPr>
          <w:noProof/>
          <w:lang w:eastAsia="es-MX"/>
        </w:rPr>
        <w:drawing>
          <wp:inline distT="0" distB="0" distL="0" distR="0" wp14:anchorId="5F371349" wp14:editId="05B5F30C">
            <wp:extent cx="5726878" cy="19240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01" t="17931" r="29067" b="57084"/>
                    <a:stretch/>
                  </pic:blipFill>
                  <pic:spPr bwMode="auto">
                    <a:xfrm>
                      <a:off x="0" y="0"/>
                      <a:ext cx="5756958" cy="1934156"/>
                    </a:xfrm>
                    <a:prstGeom prst="rect">
                      <a:avLst/>
                    </a:prstGeom>
                    <a:ln>
                      <a:noFill/>
                    </a:ln>
                    <a:extLst>
                      <a:ext uri="{53640926-AAD7-44D8-BBD7-CCE9431645EC}">
                        <a14:shadowObscured xmlns:a14="http://schemas.microsoft.com/office/drawing/2010/main"/>
                      </a:ext>
                    </a:extLst>
                  </pic:spPr>
                </pic:pic>
              </a:graphicData>
            </a:graphic>
          </wp:inline>
        </w:drawing>
      </w:r>
    </w:p>
    <w:p w:rsidR="00DC6ABF" w:rsidRPr="00CF4850" w:rsidRDefault="00DC6ABF" w:rsidP="00747683">
      <w:pPr>
        <w:spacing w:after="0" w:line="360" w:lineRule="auto"/>
        <w:jc w:val="both"/>
        <w:rPr>
          <w:rFonts w:ascii="Palatino Linotype" w:hAnsi="Palatino Linotype" w:cs="Arial"/>
          <w:sz w:val="24"/>
          <w:szCs w:val="24"/>
        </w:rPr>
      </w:pPr>
    </w:p>
    <w:p w:rsidR="00747683" w:rsidRPr="00CF4850" w:rsidRDefault="00782862" w:rsidP="000B3F75">
      <w:pPr>
        <w:pStyle w:val="Textoindependiente"/>
        <w:spacing w:line="360" w:lineRule="auto"/>
        <w:jc w:val="both"/>
        <w:rPr>
          <w:rFonts w:ascii="Palatino Linotype" w:hAnsi="Palatino Linotype"/>
          <w:b/>
          <w:sz w:val="26"/>
          <w:szCs w:val="26"/>
          <w:lang w:val="es-MX"/>
        </w:rPr>
      </w:pPr>
      <w:r w:rsidRPr="00CF4850">
        <w:rPr>
          <w:rFonts w:ascii="Palatino Linotype" w:hAnsi="Palatino Linotype"/>
          <w:b/>
          <w:sz w:val="26"/>
          <w:szCs w:val="26"/>
          <w:lang w:val="es-MX"/>
        </w:rPr>
        <w:t>OCTAVO</w:t>
      </w:r>
      <w:r w:rsidR="00747683" w:rsidRPr="00CF4850">
        <w:rPr>
          <w:rFonts w:ascii="Palatino Linotype" w:hAnsi="Palatino Linotype"/>
          <w:b/>
          <w:sz w:val="26"/>
          <w:szCs w:val="26"/>
          <w:lang w:val="es-MX"/>
        </w:rPr>
        <w:t>. Del cierre de instrucción.</w:t>
      </w:r>
    </w:p>
    <w:p w:rsidR="005E3794" w:rsidRPr="00CF4850" w:rsidRDefault="000B3F75" w:rsidP="000B3F75">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 xml:space="preserve">Así, en fecha </w:t>
      </w:r>
      <w:r w:rsidR="000F3299" w:rsidRPr="00CF4850">
        <w:rPr>
          <w:rFonts w:ascii="Palatino Linotype" w:hAnsi="Palatino Linotype"/>
          <w:sz w:val="24"/>
          <w:szCs w:val="24"/>
          <w:lang w:val="es-MX"/>
        </w:rPr>
        <w:t>veinti</w:t>
      </w:r>
      <w:r w:rsidR="00782862" w:rsidRPr="00CF4850">
        <w:rPr>
          <w:rFonts w:ascii="Palatino Linotype" w:hAnsi="Palatino Linotype"/>
          <w:sz w:val="24"/>
          <w:szCs w:val="24"/>
          <w:lang w:val="es-MX"/>
        </w:rPr>
        <w:t xml:space="preserve">uno de septiembre </w:t>
      </w:r>
      <w:r w:rsidRPr="00CF4850">
        <w:rPr>
          <w:rFonts w:ascii="Palatino Linotype" w:hAnsi="Palatino Linotype"/>
          <w:sz w:val="24"/>
          <w:szCs w:val="24"/>
          <w:lang w:val="es-MX"/>
        </w:rPr>
        <w:t xml:space="preserve">de dos mil dieciocho, mediante acuerdo de la </w:t>
      </w:r>
      <w:r w:rsidRPr="00CF4850">
        <w:rPr>
          <w:rFonts w:ascii="Palatino Linotype" w:hAnsi="Palatino Linotype"/>
          <w:sz w:val="24"/>
          <w:szCs w:val="24"/>
          <w:lang w:val="es-MX"/>
        </w:rPr>
        <w:lastRenderedPageBreak/>
        <w:t>Comisionada Zulema Martínez Sánchez,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16098C" w:rsidRPr="00CF4850" w:rsidRDefault="0016098C" w:rsidP="000B3F75">
      <w:pPr>
        <w:pStyle w:val="Textoindependiente"/>
        <w:spacing w:line="360" w:lineRule="auto"/>
        <w:jc w:val="both"/>
        <w:rPr>
          <w:rFonts w:ascii="Palatino Linotype" w:hAnsi="Palatino Linotype"/>
          <w:sz w:val="24"/>
          <w:szCs w:val="24"/>
          <w:lang w:val="es-MX"/>
        </w:rPr>
      </w:pPr>
    </w:p>
    <w:p w:rsidR="00A06619" w:rsidRPr="00CF4850" w:rsidRDefault="00C16237" w:rsidP="00A06619">
      <w:pPr>
        <w:pStyle w:val="Sinespaciado"/>
        <w:spacing w:line="360" w:lineRule="auto"/>
        <w:jc w:val="both"/>
        <w:rPr>
          <w:rFonts w:ascii="Palatino Linotype" w:hAnsi="Palatino Linotype" w:cs="Arial"/>
          <w:b/>
          <w:sz w:val="26"/>
          <w:szCs w:val="26"/>
        </w:rPr>
      </w:pPr>
      <w:r w:rsidRPr="00CF4850">
        <w:rPr>
          <w:rFonts w:ascii="Palatino Linotype" w:hAnsi="Palatino Linotype" w:cs="Arial"/>
          <w:b/>
          <w:sz w:val="26"/>
          <w:szCs w:val="26"/>
        </w:rPr>
        <w:t>NOVENO</w:t>
      </w:r>
      <w:r w:rsidR="00A06619" w:rsidRPr="00CF4850">
        <w:rPr>
          <w:rFonts w:ascii="Palatino Linotype" w:hAnsi="Palatino Linotype" w:cs="Arial"/>
          <w:b/>
          <w:sz w:val="26"/>
          <w:szCs w:val="26"/>
        </w:rPr>
        <w:t>. De la ampliación del término para resolver.</w:t>
      </w:r>
    </w:p>
    <w:p w:rsidR="00A06619" w:rsidRPr="00CF4850" w:rsidRDefault="00A06619" w:rsidP="00A06619">
      <w:pPr>
        <w:pStyle w:val="Sinespaciado"/>
        <w:spacing w:line="360" w:lineRule="auto"/>
        <w:jc w:val="both"/>
        <w:rPr>
          <w:rFonts w:ascii="Palatino Linotype" w:hAnsi="Palatino Linotype" w:cs="Arial"/>
        </w:rPr>
      </w:pPr>
      <w:r w:rsidRPr="00CF4850">
        <w:rPr>
          <w:rFonts w:ascii="Palatino Linotype" w:hAnsi="Palatino Linotype" w:cs="Arial"/>
        </w:rPr>
        <w:t>En fecha v</w:t>
      </w:r>
      <w:r w:rsidR="00C16237" w:rsidRPr="00CF4850">
        <w:rPr>
          <w:rFonts w:ascii="Palatino Linotype" w:hAnsi="Palatino Linotype" w:cs="Arial"/>
        </w:rPr>
        <w:t>eintitrés de octubre</w:t>
      </w:r>
      <w:r w:rsidRPr="00CF4850">
        <w:rPr>
          <w:rFonts w:ascii="Palatino Linotype" w:hAnsi="Palatino Linotype" w:cs="Arial"/>
        </w:rPr>
        <w:t xml:space="preserve">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950E2F" w:rsidRPr="00CF4850" w:rsidRDefault="00950E2F" w:rsidP="00A06619">
      <w:pPr>
        <w:pStyle w:val="Sinespaciado"/>
        <w:spacing w:line="360" w:lineRule="auto"/>
        <w:jc w:val="both"/>
        <w:rPr>
          <w:rFonts w:ascii="Palatino Linotype" w:hAnsi="Palatino Linotype" w:cs="Arial"/>
        </w:rPr>
      </w:pPr>
    </w:p>
    <w:p w:rsidR="001032D4" w:rsidRPr="00CF4850" w:rsidRDefault="00F06264" w:rsidP="007E2E97">
      <w:pPr>
        <w:pStyle w:val="Textoindependiente"/>
        <w:spacing w:line="360" w:lineRule="auto"/>
        <w:jc w:val="center"/>
        <w:rPr>
          <w:rFonts w:ascii="Palatino Linotype" w:hAnsi="Palatino Linotype"/>
          <w:b/>
          <w:sz w:val="28"/>
          <w:szCs w:val="28"/>
          <w:lang w:val="es-MX"/>
        </w:rPr>
      </w:pPr>
      <w:r w:rsidRPr="00CF4850">
        <w:rPr>
          <w:rFonts w:ascii="Palatino Linotype" w:hAnsi="Palatino Linotype"/>
          <w:b/>
          <w:sz w:val="28"/>
          <w:szCs w:val="28"/>
          <w:lang w:val="es-MX"/>
        </w:rPr>
        <w:t>C O N S I D E R A N D O</w:t>
      </w:r>
    </w:p>
    <w:p w:rsidR="000E3A84" w:rsidRPr="00CF4850" w:rsidRDefault="000E3A84" w:rsidP="00A369A7">
      <w:pPr>
        <w:pStyle w:val="Textoindependiente"/>
        <w:spacing w:line="360" w:lineRule="auto"/>
        <w:jc w:val="both"/>
        <w:rPr>
          <w:rFonts w:ascii="Palatino Linotype" w:hAnsi="Palatino Linotype"/>
          <w:b/>
          <w:sz w:val="24"/>
          <w:szCs w:val="24"/>
          <w:lang w:val="es-MX"/>
        </w:rPr>
      </w:pPr>
    </w:p>
    <w:p w:rsidR="000B518A" w:rsidRPr="00CF4850" w:rsidRDefault="000B518A" w:rsidP="00A369A7">
      <w:pPr>
        <w:pStyle w:val="Textoindependiente"/>
        <w:spacing w:line="360" w:lineRule="auto"/>
        <w:jc w:val="both"/>
        <w:rPr>
          <w:rFonts w:ascii="Palatino Linotype" w:hAnsi="Palatino Linotype"/>
          <w:sz w:val="26"/>
          <w:szCs w:val="26"/>
          <w:lang w:val="es-MX"/>
        </w:rPr>
      </w:pPr>
      <w:r w:rsidRPr="00CF4850">
        <w:rPr>
          <w:rFonts w:ascii="Palatino Linotype" w:hAnsi="Palatino Linotype"/>
          <w:b/>
          <w:sz w:val="26"/>
          <w:szCs w:val="26"/>
          <w:lang w:val="es-MX"/>
        </w:rPr>
        <w:t>PRIMERO. De la competencia</w:t>
      </w:r>
      <w:r w:rsidRPr="00CF4850">
        <w:rPr>
          <w:rFonts w:ascii="Palatino Linotype" w:hAnsi="Palatino Linotype"/>
          <w:sz w:val="26"/>
          <w:szCs w:val="26"/>
          <w:lang w:val="es-MX"/>
        </w:rPr>
        <w:t>.</w:t>
      </w:r>
    </w:p>
    <w:p w:rsidR="001032D4" w:rsidRPr="00CF4850" w:rsidRDefault="007C0F23"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CF4850">
        <w:rPr>
          <w:rFonts w:ascii="Palatino Linotype" w:hAnsi="Palatino Linotype"/>
          <w:sz w:val="24"/>
          <w:szCs w:val="24"/>
          <w:lang w:val="es-MX"/>
        </w:rPr>
        <w:t>vigésimo, vigésimo primero y vigésimo segundo</w:t>
      </w:r>
      <w:r w:rsidRPr="00CF4850">
        <w:rPr>
          <w:rFonts w:ascii="Palatino Linotype" w:hAnsi="Palatino Linotype"/>
          <w:sz w:val="24"/>
          <w:szCs w:val="24"/>
          <w:lang w:val="es-MX"/>
        </w:rPr>
        <w:t>, fracción IV de la Constitución Política del Es</w:t>
      </w:r>
      <w:r w:rsidR="00491FBF" w:rsidRPr="00CF4850">
        <w:rPr>
          <w:rFonts w:ascii="Palatino Linotype" w:hAnsi="Palatino Linotype"/>
          <w:sz w:val="24"/>
          <w:szCs w:val="24"/>
          <w:lang w:val="es-MX"/>
        </w:rPr>
        <w:t>tado Libre y Soberano de México;</w:t>
      </w:r>
      <w:r w:rsidRPr="00CF4850">
        <w:rPr>
          <w:rFonts w:ascii="Palatino Linotype" w:hAnsi="Palatino Linotype"/>
          <w:sz w:val="24"/>
          <w:szCs w:val="24"/>
          <w:lang w:val="es-MX"/>
        </w:rPr>
        <w:t xml:space="preserve"> 1, 2 fracción II, 13, 29, 36 fracciones II y III, 176, 178, 179, 181 párrafo tercero, 185, 188 y 194 de la Ley de Transparencia y Acceso a la Información Pública del Estado de México y Municipios; </w:t>
      </w:r>
      <w:r w:rsidR="004D138A" w:rsidRPr="00CF4850">
        <w:rPr>
          <w:rFonts w:ascii="Palatino Linotype" w:hAnsi="Palatino Linotype"/>
          <w:sz w:val="24"/>
          <w:szCs w:val="24"/>
          <w:lang w:val="es-MX"/>
        </w:rPr>
        <w:t xml:space="preserve">9, fracciones I y XXIV, 11 y 14 fracción I </w:t>
      </w:r>
      <w:r w:rsidRPr="00CF4850">
        <w:rPr>
          <w:rFonts w:ascii="Palatino Linotype" w:hAnsi="Palatino Linotype"/>
          <w:sz w:val="24"/>
          <w:szCs w:val="24"/>
          <w:lang w:val="es-MX"/>
        </w:rPr>
        <w:t xml:space="preserve">del Reglamento Interior del Instituto de Transparencia, Acceso a la Información </w:t>
      </w:r>
      <w:r w:rsidRPr="00CF4850">
        <w:rPr>
          <w:rFonts w:ascii="Palatino Linotype" w:hAnsi="Palatino Linotype"/>
          <w:sz w:val="24"/>
          <w:szCs w:val="24"/>
          <w:lang w:val="es-MX"/>
        </w:rPr>
        <w:lastRenderedPageBreak/>
        <w:t>Pública y Protección de Datos Personales del Estado de México y Municipios.</w:t>
      </w:r>
    </w:p>
    <w:p w:rsidR="009447BB" w:rsidRPr="00CF4850" w:rsidRDefault="009447BB" w:rsidP="00A369A7">
      <w:pPr>
        <w:pStyle w:val="Textoindependiente"/>
        <w:spacing w:line="360" w:lineRule="auto"/>
        <w:jc w:val="both"/>
        <w:rPr>
          <w:rFonts w:ascii="Palatino Linotype" w:hAnsi="Palatino Linotype"/>
          <w:sz w:val="24"/>
          <w:szCs w:val="24"/>
          <w:lang w:val="es-MX"/>
        </w:rPr>
      </w:pPr>
    </w:p>
    <w:p w:rsidR="000B518A" w:rsidRPr="00CF4850" w:rsidRDefault="000B518A" w:rsidP="00A369A7">
      <w:pPr>
        <w:pStyle w:val="Textoindependiente"/>
        <w:spacing w:line="360" w:lineRule="auto"/>
        <w:jc w:val="both"/>
        <w:rPr>
          <w:rFonts w:ascii="Palatino Linotype" w:hAnsi="Palatino Linotype"/>
          <w:b/>
          <w:sz w:val="26"/>
          <w:szCs w:val="26"/>
          <w:lang w:val="es-MX"/>
        </w:rPr>
      </w:pPr>
      <w:r w:rsidRPr="00CF4850">
        <w:rPr>
          <w:rFonts w:ascii="Palatino Linotype" w:hAnsi="Palatino Linotype"/>
          <w:b/>
          <w:sz w:val="26"/>
          <w:szCs w:val="26"/>
          <w:lang w:val="es-MX"/>
        </w:rPr>
        <w:t xml:space="preserve">SEGUNDO. Sobre los alcances del recurso de revisión. </w:t>
      </w:r>
    </w:p>
    <w:p w:rsidR="001032D4" w:rsidRPr="00CF4850" w:rsidRDefault="001032D4"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Anterior a todo</w:t>
      </w:r>
      <w:r w:rsidR="0002324B" w:rsidRPr="00CF4850">
        <w:rPr>
          <w:rFonts w:ascii="Palatino Linotype" w:hAnsi="Palatino Linotype"/>
          <w:sz w:val="24"/>
          <w:szCs w:val="24"/>
          <w:lang w:val="es-MX"/>
        </w:rPr>
        <w:t>,</w:t>
      </w:r>
      <w:r w:rsidRPr="00CF4850">
        <w:rPr>
          <w:rFonts w:ascii="Palatino Linotype" w:hAnsi="Palatino Linotype"/>
          <w:sz w:val="24"/>
          <w:szCs w:val="24"/>
          <w:lang w:val="es-MX"/>
        </w:rPr>
        <w:t xml:space="preserve">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CF4850" w:rsidRDefault="00A55AEC" w:rsidP="00A369A7">
      <w:pPr>
        <w:pStyle w:val="Textoindependiente"/>
        <w:spacing w:line="360" w:lineRule="auto"/>
        <w:jc w:val="both"/>
        <w:rPr>
          <w:rFonts w:ascii="Palatino Linotype" w:hAnsi="Palatino Linotype"/>
          <w:sz w:val="24"/>
          <w:szCs w:val="24"/>
          <w:lang w:val="es-MX"/>
        </w:rPr>
      </w:pPr>
    </w:p>
    <w:p w:rsidR="00F97E8E" w:rsidRPr="00CF4850" w:rsidRDefault="00F97E8E" w:rsidP="00A369A7">
      <w:pPr>
        <w:pStyle w:val="Textoindependiente"/>
        <w:spacing w:line="360" w:lineRule="auto"/>
        <w:jc w:val="both"/>
        <w:rPr>
          <w:rFonts w:ascii="Palatino Linotype" w:hAnsi="Palatino Linotype"/>
          <w:b/>
          <w:sz w:val="26"/>
          <w:szCs w:val="26"/>
          <w:lang w:val="es-MX"/>
        </w:rPr>
      </w:pPr>
      <w:r w:rsidRPr="00CF4850">
        <w:rPr>
          <w:rFonts w:ascii="Palatino Linotype" w:hAnsi="Palatino Linotype"/>
          <w:b/>
          <w:sz w:val="26"/>
          <w:szCs w:val="26"/>
          <w:lang w:val="es-MX"/>
        </w:rPr>
        <w:t>TERCERO. De las causas de improcedencia.</w:t>
      </w:r>
    </w:p>
    <w:p w:rsidR="00FF3879" w:rsidRPr="00CF4850" w:rsidRDefault="00FF3879"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CF4850" w:rsidRDefault="00FF3879"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w:t>
      </w:r>
      <w:r w:rsidRPr="00CF4850">
        <w:rPr>
          <w:rFonts w:ascii="Palatino Linotype" w:hAnsi="Palatino Linotype"/>
          <w:sz w:val="24"/>
          <w:szCs w:val="24"/>
          <w:lang w:val="es-MX"/>
        </w:rPr>
        <w:lastRenderedPageBreak/>
        <w:t>estudiar el fondo del asunto; circunstancias anteriores que no son incompatibles con el derecho de acceso a la justicia, ya que éste no se coarta por regular causas de improcedencia y sobreseimiento con tales fines</w:t>
      </w:r>
      <w:r w:rsidRPr="00CF4850">
        <w:rPr>
          <w:rFonts w:ascii="Palatino Linotype" w:hAnsi="Palatino Linotype"/>
          <w:sz w:val="24"/>
          <w:szCs w:val="24"/>
          <w:vertAlign w:val="superscript"/>
          <w:lang w:val="es-MX"/>
        </w:rPr>
        <w:footnoteReference w:id="1"/>
      </w:r>
      <w:r w:rsidRPr="00CF4850">
        <w:rPr>
          <w:rFonts w:ascii="Palatino Linotype" w:hAnsi="Palatino Linotype"/>
          <w:sz w:val="24"/>
          <w:szCs w:val="24"/>
          <w:lang w:val="es-MX"/>
        </w:rPr>
        <w:t>.</w:t>
      </w:r>
    </w:p>
    <w:p w:rsidR="00FF3879" w:rsidRPr="00CF4850" w:rsidRDefault="00FF3879" w:rsidP="00A369A7">
      <w:pPr>
        <w:pStyle w:val="Textoindependiente"/>
        <w:spacing w:line="360" w:lineRule="auto"/>
        <w:jc w:val="both"/>
        <w:rPr>
          <w:rFonts w:ascii="Palatino Linotype" w:hAnsi="Palatino Linotype"/>
          <w:sz w:val="24"/>
          <w:szCs w:val="24"/>
          <w:lang w:val="es-MX"/>
        </w:rPr>
      </w:pPr>
    </w:p>
    <w:p w:rsidR="00FF3879" w:rsidRPr="00CF4850" w:rsidRDefault="00FF3879"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Así las cosas, del análisis del expediente electrónico no se advierte ninguna causa de improcedencia que se actualice, ni mucho menos alguna hecha valer por alguna de las partes, procediendo al estudio del fondo del asunto, en los siguientes términos.</w:t>
      </w:r>
    </w:p>
    <w:p w:rsidR="0037789E" w:rsidRPr="00CF4850" w:rsidRDefault="0037789E" w:rsidP="00A369A7">
      <w:pPr>
        <w:pStyle w:val="Textoindependiente"/>
        <w:spacing w:line="360" w:lineRule="auto"/>
        <w:jc w:val="both"/>
        <w:rPr>
          <w:rFonts w:ascii="Palatino Linotype" w:hAnsi="Palatino Linotype"/>
          <w:sz w:val="24"/>
          <w:szCs w:val="24"/>
          <w:lang w:val="es-MX"/>
        </w:rPr>
      </w:pPr>
    </w:p>
    <w:p w:rsidR="00FF3879" w:rsidRPr="00CF4850" w:rsidRDefault="00282C89" w:rsidP="00A369A7">
      <w:pPr>
        <w:pStyle w:val="Textoindependiente"/>
        <w:spacing w:line="360" w:lineRule="auto"/>
        <w:jc w:val="both"/>
        <w:rPr>
          <w:rFonts w:ascii="Palatino Linotype" w:hAnsi="Palatino Linotype"/>
          <w:b/>
          <w:sz w:val="26"/>
          <w:szCs w:val="26"/>
          <w:lang w:val="es-MX"/>
        </w:rPr>
      </w:pPr>
      <w:r w:rsidRPr="00CF4850">
        <w:rPr>
          <w:rFonts w:ascii="Palatino Linotype" w:hAnsi="Palatino Linotype"/>
          <w:b/>
          <w:sz w:val="26"/>
          <w:szCs w:val="26"/>
          <w:lang w:val="es-MX"/>
        </w:rPr>
        <w:t>CUARTO</w:t>
      </w:r>
      <w:r w:rsidR="00FF3879" w:rsidRPr="00CF4850">
        <w:rPr>
          <w:rFonts w:ascii="Palatino Linotype" w:hAnsi="Palatino Linotype"/>
          <w:b/>
          <w:sz w:val="26"/>
          <w:szCs w:val="26"/>
          <w:lang w:val="es-MX"/>
        </w:rPr>
        <w:t>.</w:t>
      </w:r>
      <w:r w:rsidR="00D06334" w:rsidRPr="00CF4850">
        <w:rPr>
          <w:rFonts w:ascii="Palatino Linotype" w:hAnsi="Palatino Linotype"/>
          <w:b/>
          <w:sz w:val="26"/>
          <w:szCs w:val="26"/>
          <w:lang w:val="es-MX"/>
        </w:rPr>
        <w:t xml:space="preserve"> Estudio y resolución del asunto</w:t>
      </w:r>
      <w:r w:rsidR="00FF3879" w:rsidRPr="00CF4850">
        <w:rPr>
          <w:rFonts w:ascii="Palatino Linotype" w:hAnsi="Palatino Linotype"/>
          <w:b/>
          <w:sz w:val="26"/>
          <w:szCs w:val="26"/>
          <w:lang w:val="es-MX"/>
        </w:rPr>
        <w:t>.</w:t>
      </w:r>
    </w:p>
    <w:p w:rsidR="00FF3879" w:rsidRPr="00CF4850" w:rsidRDefault="00FF3879" w:rsidP="00A369A7">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 xml:space="preserve">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w:t>
      </w:r>
      <w:r w:rsidRPr="00CF4850">
        <w:rPr>
          <w:rFonts w:ascii="Palatino Linotype" w:hAnsi="Palatino Linotype"/>
          <w:sz w:val="24"/>
          <w:szCs w:val="24"/>
          <w:lang w:val="es-MX"/>
        </w:rPr>
        <w:lastRenderedPageBreak/>
        <w:t>nuestra Constitución Federal, Local y demás leyes aplicables en la materia, así como en los tratados internacionales en los que el Estado Mexicano sea parte, en concordancia con el artículo 8 de la Ley de Transparencia local.</w:t>
      </w:r>
    </w:p>
    <w:p w:rsidR="00FF3879" w:rsidRPr="00CF4850" w:rsidRDefault="00FF3879" w:rsidP="00A369A7">
      <w:pPr>
        <w:pStyle w:val="Textoindependiente"/>
        <w:spacing w:line="360" w:lineRule="auto"/>
        <w:jc w:val="both"/>
        <w:rPr>
          <w:rFonts w:ascii="Palatino Linotype" w:hAnsi="Palatino Linotype"/>
          <w:sz w:val="24"/>
          <w:szCs w:val="24"/>
          <w:lang w:val="es-MX"/>
        </w:rPr>
      </w:pPr>
    </w:p>
    <w:p w:rsidR="00A8323C" w:rsidRPr="00CF4850" w:rsidRDefault="007629C6" w:rsidP="00C559CC">
      <w:pPr>
        <w:pStyle w:val="Textoindependiente"/>
        <w:spacing w:line="360" w:lineRule="auto"/>
        <w:jc w:val="both"/>
        <w:rPr>
          <w:rFonts w:ascii="Palatino Linotype" w:hAnsi="Palatino Linotype"/>
          <w:sz w:val="24"/>
          <w:szCs w:val="24"/>
          <w:lang w:val="es-MX"/>
        </w:rPr>
      </w:pPr>
      <w:r w:rsidRPr="00CF4850">
        <w:rPr>
          <w:rFonts w:ascii="Palatino Linotype" w:hAnsi="Palatino Linotype"/>
          <w:sz w:val="24"/>
          <w:szCs w:val="24"/>
          <w:lang w:val="es-MX"/>
        </w:rPr>
        <w:t xml:space="preserve">En primera instancia, es necesario hacer referencia a </w:t>
      </w:r>
      <w:r w:rsidR="006C02BD" w:rsidRPr="00CF4850">
        <w:rPr>
          <w:rFonts w:ascii="Palatino Linotype" w:hAnsi="Palatino Linotype"/>
          <w:sz w:val="24"/>
          <w:szCs w:val="24"/>
          <w:lang w:val="es-MX"/>
        </w:rPr>
        <w:t>la solicitud de</w:t>
      </w:r>
      <w:r w:rsidR="00EE4875" w:rsidRPr="00CF4850">
        <w:rPr>
          <w:rFonts w:ascii="Palatino Linotype" w:hAnsi="Palatino Linotype"/>
          <w:sz w:val="24"/>
          <w:szCs w:val="24"/>
          <w:lang w:val="es-MX"/>
        </w:rPr>
        <w:t>l</w:t>
      </w:r>
      <w:r w:rsidR="00A8323C" w:rsidRPr="00CF4850">
        <w:rPr>
          <w:rFonts w:ascii="Palatino Linotype" w:hAnsi="Palatino Linotype"/>
          <w:sz w:val="24"/>
          <w:szCs w:val="24"/>
          <w:lang w:val="es-MX"/>
        </w:rPr>
        <w:t xml:space="preserve"> hoy </w:t>
      </w:r>
      <w:r w:rsidR="006C02BD" w:rsidRPr="00CF4850">
        <w:rPr>
          <w:rFonts w:ascii="Palatino Linotype" w:hAnsi="Palatino Linotype"/>
          <w:sz w:val="24"/>
          <w:szCs w:val="24"/>
          <w:lang w:val="es-MX"/>
        </w:rPr>
        <w:t>Recurrente en la que requirió d</w:t>
      </w:r>
      <w:r w:rsidR="00C559CC" w:rsidRPr="00CF4850">
        <w:rPr>
          <w:rFonts w:ascii="Palatino Linotype" w:hAnsi="Palatino Linotype"/>
          <w:sz w:val="24"/>
          <w:szCs w:val="24"/>
          <w:lang w:val="es-MX"/>
        </w:rPr>
        <w:t xml:space="preserve">el Sujeto Obligado </w:t>
      </w:r>
      <w:r w:rsidR="00A8323C" w:rsidRPr="00CF4850">
        <w:rPr>
          <w:rFonts w:ascii="Palatino Linotype" w:hAnsi="Palatino Linotype"/>
          <w:sz w:val="24"/>
          <w:szCs w:val="24"/>
          <w:lang w:val="es-MX"/>
        </w:rPr>
        <w:t>la siguiente información:</w:t>
      </w:r>
    </w:p>
    <w:p w:rsidR="00A8323C" w:rsidRPr="00CF4850" w:rsidRDefault="00A8323C" w:rsidP="00A8323C">
      <w:pPr>
        <w:pStyle w:val="Textoindependiente"/>
        <w:jc w:val="both"/>
        <w:rPr>
          <w:rFonts w:ascii="Palatino Linotype" w:hAnsi="Palatino Linotype"/>
          <w:sz w:val="24"/>
          <w:szCs w:val="24"/>
          <w:lang w:val="es-MX"/>
        </w:rPr>
      </w:pPr>
    </w:p>
    <w:p w:rsidR="00A8323C" w:rsidRPr="00CF4850" w:rsidRDefault="00EE4875" w:rsidP="00135BEA">
      <w:pPr>
        <w:pStyle w:val="Textoindependiente"/>
        <w:numPr>
          <w:ilvl w:val="0"/>
          <w:numId w:val="1"/>
        </w:numPr>
        <w:jc w:val="both"/>
        <w:rPr>
          <w:rFonts w:ascii="Palatino Linotype" w:hAnsi="Palatino Linotype"/>
          <w:sz w:val="24"/>
          <w:szCs w:val="24"/>
          <w:lang w:val="es-MX"/>
        </w:rPr>
      </w:pPr>
      <w:r w:rsidRPr="00CF4850">
        <w:rPr>
          <w:rFonts w:ascii="Palatino Linotype" w:hAnsi="Palatino Linotype"/>
          <w:sz w:val="24"/>
          <w:szCs w:val="24"/>
          <w:lang w:val="es-MX"/>
        </w:rPr>
        <w:t>Nombre, sueldo y área de adscripción del personal sindicalizado</w:t>
      </w:r>
      <w:r w:rsidR="00A517B7" w:rsidRPr="00CF4850">
        <w:rPr>
          <w:rFonts w:ascii="Palatino Linotype" w:hAnsi="Palatino Linotype"/>
          <w:sz w:val="24"/>
          <w:szCs w:val="24"/>
          <w:lang w:val="es-MX"/>
        </w:rPr>
        <w:t>.</w:t>
      </w:r>
    </w:p>
    <w:p w:rsidR="00EE4875" w:rsidRPr="00CF4850" w:rsidRDefault="00EE4875" w:rsidP="00135BEA">
      <w:pPr>
        <w:pStyle w:val="Textoindependiente"/>
        <w:numPr>
          <w:ilvl w:val="0"/>
          <w:numId w:val="1"/>
        </w:numPr>
        <w:jc w:val="both"/>
        <w:rPr>
          <w:rFonts w:ascii="Palatino Linotype" w:hAnsi="Palatino Linotype"/>
          <w:sz w:val="24"/>
          <w:szCs w:val="24"/>
          <w:lang w:val="es-MX"/>
        </w:rPr>
      </w:pPr>
      <w:r w:rsidRPr="00CF4850">
        <w:rPr>
          <w:rFonts w:ascii="Palatino Linotype" w:hAnsi="Palatino Linotype"/>
          <w:sz w:val="24"/>
          <w:szCs w:val="24"/>
          <w:lang w:val="es-MX"/>
        </w:rPr>
        <w:t>Nombre, sueldo y área de adscripci</w:t>
      </w:r>
      <w:r w:rsidR="005E6644" w:rsidRPr="00CF4850">
        <w:rPr>
          <w:rFonts w:ascii="Palatino Linotype" w:hAnsi="Palatino Linotype"/>
          <w:sz w:val="24"/>
          <w:szCs w:val="24"/>
          <w:lang w:val="es-MX"/>
        </w:rPr>
        <w:t>ón del personal de confianza.</w:t>
      </w:r>
    </w:p>
    <w:p w:rsidR="00EE4875" w:rsidRPr="00CF4850" w:rsidRDefault="00EE4875" w:rsidP="00135BEA">
      <w:pPr>
        <w:pStyle w:val="Textoindependiente"/>
        <w:numPr>
          <w:ilvl w:val="0"/>
          <w:numId w:val="1"/>
        </w:numPr>
        <w:jc w:val="both"/>
        <w:rPr>
          <w:rFonts w:ascii="Palatino Linotype" w:hAnsi="Palatino Linotype"/>
          <w:sz w:val="24"/>
          <w:szCs w:val="24"/>
          <w:lang w:val="es-MX"/>
        </w:rPr>
      </w:pPr>
      <w:r w:rsidRPr="00CF4850">
        <w:rPr>
          <w:rFonts w:ascii="Palatino Linotype" w:hAnsi="Palatino Linotype"/>
          <w:sz w:val="24"/>
          <w:szCs w:val="24"/>
          <w:lang w:val="es-MX"/>
        </w:rPr>
        <w:t>Organigrama actual.</w:t>
      </w:r>
    </w:p>
    <w:p w:rsidR="00EE4875" w:rsidRPr="00CF4850" w:rsidRDefault="00EE4875" w:rsidP="00135BEA">
      <w:pPr>
        <w:pStyle w:val="Textoindependiente"/>
        <w:numPr>
          <w:ilvl w:val="0"/>
          <w:numId w:val="1"/>
        </w:numPr>
        <w:jc w:val="both"/>
        <w:rPr>
          <w:rFonts w:ascii="Palatino Linotype" w:hAnsi="Palatino Linotype"/>
          <w:sz w:val="24"/>
          <w:szCs w:val="24"/>
          <w:lang w:val="es-MX"/>
        </w:rPr>
      </w:pPr>
      <w:r w:rsidRPr="00CF4850">
        <w:rPr>
          <w:rFonts w:ascii="Palatino Linotype" w:hAnsi="Palatino Linotype"/>
          <w:sz w:val="24"/>
          <w:szCs w:val="24"/>
          <w:lang w:val="es-MX"/>
        </w:rPr>
        <w:t>Número de trabajadores que laboraban en los años 2016, 2017 y a la fecha de la solicitud.</w:t>
      </w:r>
    </w:p>
    <w:p w:rsidR="00EE4875" w:rsidRPr="00CF4850" w:rsidRDefault="00EE4875" w:rsidP="00135BEA">
      <w:pPr>
        <w:pStyle w:val="Textoindependiente"/>
        <w:numPr>
          <w:ilvl w:val="0"/>
          <w:numId w:val="1"/>
        </w:numPr>
        <w:jc w:val="both"/>
        <w:rPr>
          <w:rFonts w:ascii="Palatino Linotype" w:hAnsi="Palatino Linotype"/>
          <w:sz w:val="24"/>
          <w:szCs w:val="24"/>
          <w:lang w:val="es-MX"/>
        </w:rPr>
      </w:pPr>
      <w:r w:rsidRPr="00CF4850">
        <w:rPr>
          <w:rFonts w:ascii="Palatino Linotype" w:hAnsi="Palatino Linotype"/>
          <w:sz w:val="24"/>
          <w:szCs w:val="24"/>
          <w:lang w:val="es-MX"/>
        </w:rPr>
        <w:t>Nombre de las personas que trabajan por honorarios en la actual administración.</w:t>
      </w:r>
    </w:p>
    <w:p w:rsidR="00EE4875" w:rsidRPr="00CF4850" w:rsidRDefault="00EE4875" w:rsidP="00135BEA">
      <w:pPr>
        <w:pStyle w:val="Textoindependiente"/>
        <w:numPr>
          <w:ilvl w:val="0"/>
          <w:numId w:val="1"/>
        </w:numPr>
        <w:jc w:val="both"/>
        <w:rPr>
          <w:rFonts w:ascii="Palatino Linotype" w:hAnsi="Palatino Linotype"/>
          <w:sz w:val="24"/>
          <w:szCs w:val="24"/>
          <w:lang w:val="es-MX"/>
        </w:rPr>
      </w:pPr>
      <w:r w:rsidRPr="00CF4850">
        <w:rPr>
          <w:rFonts w:ascii="Palatino Linotype" w:hAnsi="Palatino Linotype"/>
          <w:sz w:val="24"/>
          <w:szCs w:val="24"/>
          <w:lang w:val="es-MX"/>
        </w:rPr>
        <w:t>Nombre de los asesores externos en la actual administración.</w:t>
      </w:r>
    </w:p>
    <w:p w:rsidR="00EE4875" w:rsidRPr="00CF4850" w:rsidRDefault="00EE4875" w:rsidP="00135BEA">
      <w:pPr>
        <w:pStyle w:val="Textoindependiente"/>
        <w:numPr>
          <w:ilvl w:val="0"/>
          <w:numId w:val="1"/>
        </w:numPr>
        <w:jc w:val="both"/>
        <w:rPr>
          <w:rFonts w:ascii="Palatino Linotype" w:hAnsi="Palatino Linotype"/>
          <w:sz w:val="24"/>
          <w:szCs w:val="24"/>
          <w:lang w:val="es-MX"/>
        </w:rPr>
      </w:pPr>
      <w:r w:rsidRPr="00CF4850">
        <w:rPr>
          <w:rFonts w:ascii="Palatino Linotype" w:hAnsi="Palatino Linotype"/>
          <w:sz w:val="24"/>
          <w:szCs w:val="24"/>
          <w:lang w:val="es-MX"/>
        </w:rPr>
        <w:t>Contratos por los servicios de artistas que se hayan celebrado en la actual administración y documento en donde conste el pago por los servicios contratados.</w:t>
      </w:r>
    </w:p>
    <w:p w:rsidR="000E0643" w:rsidRPr="00CF4850" w:rsidRDefault="000E0643" w:rsidP="000E0643">
      <w:pPr>
        <w:pStyle w:val="Sinespaciado"/>
        <w:spacing w:line="360" w:lineRule="auto"/>
        <w:jc w:val="both"/>
        <w:rPr>
          <w:rFonts w:ascii="Palatino Linotype" w:hAnsi="Palatino Linotype"/>
        </w:rPr>
      </w:pPr>
    </w:p>
    <w:p w:rsidR="005E6644" w:rsidRPr="00CF4850" w:rsidRDefault="005E6644" w:rsidP="000E0643">
      <w:pPr>
        <w:pStyle w:val="Sinespaciado"/>
        <w:spacing w:line="360" w:lineRule="auto"/>
        <w:jc w:val="both"/>
        <w:rPr>
          <w:rFonts w:ascii="Palatino Linotype" w:hAnsi="Palatino Linotype"/>
        </w:rPr>
      </w:pPr>
      <w:r w:rsidRPr="00CF4850">
        <w:rPr>
          <w:rFonts w:ascii="Palatino Linotype" w:hAnsi="Palatino Linotype"/>
        </w:rPr>
        <w:t xml:space="preserve">A lo solicitado por el particular, el Sujeto Obligado </w:t>
      </w:r>
      <w:r w:rsidR="008C038D" w:rsidRPr="00CF4850">
        <w:rPr>
          <w:rFonts w:ascii="Palatino Linotype" w:hAnsi="Palatino Linotype"/>
        </w:rPr>
        <w:t>requirió una aclaración al hoy Recurrente a fin de establecer el término “artistas”. Dicha aclaración fue solicitada por el Director General de Administraci</w:t>
      </w:r>
      <w:r w:rsidR="00A90AFB" w:rsidRPr="00CF4850">
        <w:rPr>
          <w:rFonts w:ascii="Palatino Linotype" w:hAnsi="Palatino Linotype"/>
        </w:rPr>
        <w:t>ón mediante el siguiente oficio, el cual fue anexado a la petición de aclaración:</w:t>
      </w:r>
    </w:p>
    <w:p w:rsidR="00A90AFB" w:rsidRPr="00CF4850" w:rsidRDefault="00A90AFB" w:rsidP="000E0643">
      <w:pPr>
        <w:pStyle w:val="Sinespaciado"/>
        <w:spacing w:line="360" w:lineRule="auto"/>
        <w:jc w:val="both"/>
        <w:rPr>
          <w:rFonts w:ascii="Palatino Linotype" w:hAnsi="Palatino Linotype"/>
        </w:rPr>
      </w:pPr>
      <w:r w:rsidRPr="00CF4850">
        <w:rPr>
          <w:rFonts w:ascii="Palatino Linotype" w:hAnsi="Palatino Linotype"/>
        </w:rPr>
        <w:t>------------------------------------------------------------------------------------------------------------------------------------------------------------------------------------------------------------------------------------------------------------------------------------------------------------------------------------------------------------------------------------------------------------------------------------------------------------------------------------------------------------------------------------------------------------------------------------------------------------------------------------------------------------------------------------------------------</w:t>
      </w:r>
      <w:r w:rsidRPr="00CF4850">
        <w:rPr>
          <w:rFonts w:ascii="Palatino Linotype" w:hAnsi="Palatino Linotype"/>
        </w:rPr>
        <w:lastRenderedPageBreak/>
        <w:t>----------------------------------------------------------------------------------------------------------------------------------------------------------------------------------------------------------------------------------</w:t>
      </w:r>
    </w:p>
    <w:p w:rsidR="005E6644" w:rsidRPr="00CF4850" w:rsidRDefault="00A90AFB" w:rsidP="00A90AFB">
      <w:pPr>
        <w:pStyle w:val="Sinespaciado"/>
        <w:spacing w:line="360" w:lineRule="auto"/>
        <w:jc w:val="center"/>
        <w:rPr>
          <w:rFonts w:ascii="Palatino Linotype" w:hAnsi="Palatino Linotype"/>
        </w:rPr>
      </w:pPr>
      <w:r w:rsidRPr="00CF4850">
        <w:rPr>
          <w:noProof/>
          <w:lang w:eastAsia="es-MX"/>
        </w:rPr>
        <w:lastRenderedPageBreak/>
        <w:drawing>
          <wp:inline distT="0" distB="0" distL="0" distR="0" wp14:anchorId="75962D17" wp14:editId="10C5E40B">
            <wp:extent cx="5637508" cy="73914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76" t="7936" r="30721" b="5350"/>
                    <a:stretch/>
                  </pic:blipFill>
                  <pic:spPr bwMode="auto">
                    <a:xfrm>
                      <a:off x="0" y="0"/>
                      <a:ext cx="5658334" cy="7418706"/>
                    </a:xfrm>
                    <a:prstGeom prst="rect">
                      <a:avLst/>
                    </a:prstGeom>
                    <a:ln>
                      <a:noFill/>
                    </a:ln>
                    <a:extLst>
                      <a:ext uri="{53640926-AAD7-44D8-BBD7-CCE9431645EC}">
                        <a14:shadowObscured xmlns:a14="http://schemas.microsoft.com/office/drawing/2010/main"/>
                      </a:ext>
                    </a:extLst>
                  </pic:spPr>
                </pic:pic>
              </a:graphicData>
            </a:graphic>
          </wp:inline>
        </w:drawing>
      </w:r>
    </w:p>
    <w:p w:rsidR="00A90AFB" w:rsidRPr="00CF4850" w:rsidRDefault="00A90AFB" w:rsidP="000E0643">
      <w:pPr>
        <w:pStyle w:val="Sinespaciado"/>
        <w:spacing w:line="360" w:lineRule="auto"/>
        <w:jc w:val="both"/>
        <w:rPr>
          <w:rFonts w:ascii="Palatino Linotype" w:hAnsi="Palatino Linotype"/>
        </w:rPr>
      </w:pPr>
    </w:p>
    <w:p w:rsidR="00A90AFB" w:rsidRPr="00CF4850" w:rsidRDefault="00A90AFB" w:rsidP="000E0643">
      <w:pPr>
        <w:pStyle w:val="Sinespaciado"/>
        <w:spacing w:line="360" w:lineRule="auto"/>
        <w:jc w:val="both"/>
        <w:rPr>
          <w:rFonts w:ascii="Palatino Linotype" w:hAnsi="Palatino Linotype"/>
        </w:rPr>
      </w:pPr>
      <w:r w:rsidRPr="00CF4850">
        <w:rPr>
          <w:rFonts w:ascii="Palatino Linotype" w:hAnsi="Palatino Linotype"/>
        </w:rPr>
        <w:lastRenderedPageBreak/>
        <w:t>Así, el Recurrente respondió a la solicitud de aclaración en los siguientes términos:</w:t>
      </w:r>
    </w:p>
    <w:p w:rsidR="00A90AFB" w:rsidRPr="00CF4850" w:rsidRDefault="00A90AFB" w:rsidP="000E0643">
      <w:pPr>
        <w:pStyle w:val="Sinespaciado"/>
        <w:spacing w:line="360" w:lineRule="auto"/>
        <w:jc w:val="both"/>
        <w:rPr>
          <w:rFonts w:ascii="Palatino Linotype" w:hAnsi="Palatino Linotype"/>
        </w:rPr>
      </w:pPr>
    </w:p>
    <w:p w:rsidR="00F858E6" w:rsidRPr="00CF4850" w:rsidRDefault="00F858E6" w:rsidP="00F858E6">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“1. Se resalta que dicha aclaración adjunta es dirigida al Lic. Gamaliel Ibarra por el Lic. Alfredo Pizza, sin embargo, no del sujeto obligado (o responsable de transparencia) al solicitante.</w:t>
      </w:r>
    </w:p>
    <w:p w:rsidR="00F858E6" w:rsidRPr="00CF4850" w:rsidRDefault="00F858E6" w:rsidP="00F858E6">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 2. cuentan con responsable de cultura, mismo que como sugerencia, le pueden preguntar a una persona capacitada o amplio conocimiento para que puedan entender por la palabra ARTISTAS. </w:t>
      </w:r>
    </w:p>
    <w:p w:rsidR="00F858E6" w:rsidRPr="00CF4850" w:rsidRDefault="00F858E6" w:rsidP="00F858E6">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3. Favor de leer, para que puedan digerir el concepto de Artistas: según la Real Academia Española "Artista: Persona que actúa profesionalmente en un espectáculo teatral, cinematográfico, circense, etc., interpretando ante el público." o En Google: Persona que practica alguna de las bellas artes (música, pintura, escultura, arquitectura, danza, poesía), en especial si se dedica a ello profesionalmente.</w:t>
      </w:r>
    </w:p>
    <w:p w:rsidR="00A90AFB" w:rsidRPr="00CF4850" w:rsidRDefault="00F858E6" w:rsidP="00F858E6">
      <w:pPr>
        <w:pStyle w:val="Sinespaciado"/>
        <w:ind w:left="567" w:right="567"/>
        <w:jc w:val="both"/>
        <w:rPr>
          <w:rFonts w:ascii="Palatino Linotype" w:hAnsi="Palatino Linotype"/>
        </w:rPr>
      </w:pPr>
      <w:r w:rsidRPr="00CF4850">
        <w:rPr>
          <w:rFonts w:ascii="Palatino Linotype" w:hAnsi="Palatino Linotype"/>
          <w:i/>
          <w:sz w:val="22"/>
          <w:szCs w:val="22"/>
        </w:rPr>
        <w:t>4. Favor de revisar redes sociales donde difundes cultura o artistas foráneos u oriundos del municipio, preguntar o hacer su búsqueda minuciosa o exhaustiva, tanto con el personal que tiene contacto o relación alguna con artistas (culturaindigena, comunicación social, organizadores de eventos como el carnaval 2016, 2017 o 2018 realizados por el ayuntamiento, orquestas, cuenta cuentos, cantores, actrices o actores, escultores, etc).” (Sic)</w:t>
      </w:r>
    </w:p>
    <w:p w:rsidR="00A90AFB" w:rsidRPr="00CF4850" w:rsidRDefault="00A90AFB" w:rsidP="000E0643">
      <w:pPr>
        <w:pStyle w:val="Sinespaciado"/>
        <w:spacing w:line="360" w:lineRule="auto"/>
        <w:jc w:val="both"/>
        <w:rPr>
          <w:rFonts w:ascii="Palatino Linotype" w:hAnsi="Palatino Linotype"/>
        </w:rPr>
      </w:pPr>
    </w:p>
    <w:p w:rsidR="00A90AFB" w:rsidRPr="00CF4850" w:rsidRDefault="00F858E6" w:rsidP="000E0643">
      <w:pPr>
        <w:pStyle w:val="Sinespaciado"/>
        <w:spacing w:line="360" w:lineRule="auto"/>
        <w:jc w:val="both"/>
        <w:rPr>
          <w:rFonts w:ascii="Palatino Linotype" w:hAnsi="Palatino Linotype"/>
        </w:rPr>
      </w:pPr>
      <w:r w:rsidRPr="00CF4850">
        <w:rPr>
          <w:rFonts w:ascii="Palatino Linotype" w:hAnsi="Palatino Linotype"/>
        </w:rPr>
        <w:t>Por su parte, el Sujeto Obligado consideró que la aclaración</w:t>
      </w:r>
      <w:r w:rsidR="00967C2F" w:rsidRPr="00CF4850">
        <w:rPr>
          <w:rFonts w:ascii="Palatino Linotype" w:hAnsi="Palatino Linotype"/>
        </w:rPr>
        <w:t xml:space="preserve"> solicitada no fue solventada, toda vez que no es precisa, sino que únicamente se avoca a realizar una serie de recomendaciones pero no expresa con claridad lo requerido, por lo cual resolvió archivar la solicitud como concluida.</w:t>
      </w:r>
    </w:p>
    <w:p w:rsidR="00AF1E40" w:rsidRPr="00CF4850" w:rsidRDefault="00AF1E40" w:rsidP="000E0643">
      <w:pPr>
        <w:pStyle w:val="Sinespaciado"/>
        <w:spacing w:line="360" w:lineRule="auto"/>
        <w:jc w:val="both"/>
        <w:rPr>
          <w:rFonts w:ascii="Palatino Linotype" w:hAnsi="Palatino Linotype"/>
        </w:rPr>
      </w:pPr>
    </w:p>
    <w:p w:rsidR="00AF1E40" w:rsidRPr="00CF4850" w:rsidRDefault="00AF1E40" w:rsidP="000E0643">
      <w:pPr>
        <w:pStyle w:val="Sinespaciado"/>
        <w:spacing w:line="360" w:lineRule="auto"/>
        <w:jc w:val="both"/>
        <w:rPr>
          <w:rFonts w:ascii="Palatino Linotype" w:hAnsi="Palatino Linotype"/>
        </w:rPr>
      </w:pPr>
      <w:r w:rsidRPr="00CF4850">
        <w:rPr>
          <w:rFonts w:ascii="Palatino Linotype" w:hAnsi="Palatino Linotype"/>
        </w:rPr>
        <w:t>Por lo anterior, el Recurrente interpuso el presente recurso de revisión</w:t>
      </w:r>
      <w:r w:rsidR="007B5C85" w:rsidRPr="00CF4850">
        <w:rPr>
          <w:rFonts w:ascii="Palatino Linotype" w:hAnsi="Palatino Linotype"/>
        </w:rPr>
        <w:t xml:space="preserve"> impugnando la falta de respuesta a su solicitud, dando como razones o motivos de inconformidad que el Sujeto Obligado</w:t>
      </w:r>
      <w:r w:rsidR="00150245" w:rsidRPr="00CF4850">
        <w:rPr>
          <w:rFonts w:ascii="Palatino Linotype" w:hAnsi="Palatino Linotype"/>
        </w:rPr>
        <w:t xml:space="preserve"> no atendió la aclaración de lo solicitado, señalando el particular que </w:t>
      </w:r>
      <w:r w:rsidR="006B4828" w:rsidRPr="00CF4850">
        <w:rPr>
          <w:rFonts w:ascii="Palatino Linotype" w:hAnsi="Palatino Linotype"/>
        </w:rPr>
        <w:t>desconoce</w:t>
      </w:r>
      <w:r w:rsidR="00150245" w:rsidRPr="00CF4850">
        <w:rPr>
          <w:rFonts w:ascii="Palatino Linotype" w:hAnsi="Palatino Linotype"/>
        </w:rPr>
        <w:t xml:space="preserve"> el presupu</w:t>
      </w:r>
      <w:r w:rsidR="00156B39" w:rsidRPr="00CF4850">
        <w:rPr>
          <w:rFonts w:ascii="Palatino Linotype" w:hAnsi="Palatino Linotype"/>
        </w:rPr>
        <w:t>e</w:t>
      </w:r>
      <w:r w:rsidR="00150245" w:rsidRPr="00CF4850">
        <w:rPr>
          <w:rFonts w:ascii="Palatino Linotype" w:hAnsi="Palatino Linotype"/>
        </w:rPr>
        <w:t>sto ejercido para la contratación de artistas y lo gastado en eventos organizados y ejecutados por el Sujeto Obligado</w:t>
      </w:r>
      <w:r w:rsidR="00156B39" w:rsidRPr="00CF4850">
        <w:rPr>
          <w:rFonts w:ascii="Palatino Linotype" w:hAnsi="Palatino Linotype"/>
        </w:rPr>
        <w:t>.</w:t>
      </w:r>
    </w:p>
    <w:p w:rsidR="00156B39" w:rsidRPr="00CF4850" w:rsidRDefault="00156B39" w:rsidP="000E0643">
      <w:pPr>
        <w:pStyle w:val="Sinespaciado"/>
        <w:spacing w:line="360" w:lineRule="auto"/>
        <w:jc w:val="both"/>
        <w:rPr>
          <w:rFonts w:ascii="Palatino Linotype" w:hAnsi="Palatino Linotype"/>
        </w:rPr>
      </w:pPr>
    </w:p>
    <w:p w:rsidR="0082602E" w:rsidRPr="00CF4850" w:rsidRDefault="000C7BA5" w:rsidP="00834908">
      <w:pPr>
        <w:pStyle w:val="Sinespaciado"/>
        <w:spacing w:line="360" w:lineRule="auto"/>
        <w:jc w:val="both"/>
        <w:rPr>
          <w:rFonts w:ascii="Palatino Linotype" w:hAnsi="Palatino Linotype"/>
        </w:rPr>
      </w:pPr>
      <w:r w:rsidRPr="00CF4850">
        <w:rPr>
          <w:rFonts w:ascii="Palatino Linotype" w:hAnsi="Palatino Linotype"/>
        </w:rPr>
        <w:lastRenderedPageBreak/>
        <w:t xml:space="preserve">En consecuencia, este Órgano Garante considera que es conveniente establecer si </w:t>
      </w:r>
      <w:r w:rsidR="0082602E" w:rsidRPr="00CF4850">
        <w:rPr>
          <w:rFonts w:ascii="Palatino Linotype" w:hAnsi="Palatino Linotype"/>
        </w:rPr>
        <w:t>el Sujeto Obligado concluyó correctamente la solicitud de información planteada por el Recurrente.</w:t>
      </w:r>
    </w:p>
    <w:p w:rsidR="0082602E" w:rsidRPr="00CF4850" w:rsidRDefault="0082602E" w:rsidP="00834908">
      <w:pPr>
        <w:pStyle w:val="Sinespaciado"/>
        <w:spacing w:line="360" w:lineRule="auto"/>
        <w:jc w:val="both"/>
        <w:rPr>
          <w:rFonts w:ascii="Palatino Linotype" w:hAnsi="Palatino Linotype"/>
        </w:rPr>
      </w:pPr>
    </w:p>
    <w:p w:rsidR="0082602E" w:rsidRPr="00CF4850" w:rsidRDefault="0082602E" w:rsidP="00834908">
      <w:pPr>
        <w:pStyle w:val="Sinespaciado"/>
        <w:spacing w:line="360" w:lineRule="auto"/>
        <w:jc w:val="both"/>
        <w:rPr>
          <w:rFonts w:ascii="Palatino Linotype" w:hAnsi="Palatino Linotype"/>
        </w:rPr>
      </w:pPr>
      <w:r w:rsidRPr="00CF4850">
        <w:rPr>
          <w:rFonts w:ascii="Palatino Linotype" w:hAnsi="Palatino Linotype"/>
        </w:rPr>
        <w:t xml:space="preserve">Así, se tiene que </w:t>
      </w:r>
      <w:r w:rsidR="00F6026E" w:rsidRPr="00CF4850">
        <w:rPr>
          <w:rFonts w:ascii="Palatino Linotype" w:hAnsi="Palatino Linotype"/>
        </w:rPr>
        <w:t>el artículo 159 de la Ley de Transparencia y Acceso a la Información Pública del Estado de México y Municipios establece lo siguiente:</w:t>
      </w:r>
    </w:p>
    <w:p w:rsidR="00F6026E" w:rsidRPr="00CF4850" w:rsidRDefault="00F6026E" w:rsidP="00834908">
      <w:pPr>
        <w:pStyle w:val="Sinespaciado"/>
        <w:spacing w:line="360" w:lineRule="auto"/>
        <w:jc w:val="both"/>
        <w:rPr>
          <w:rFonts w:ascii="Palatino Linotype" w:hAnsi="Palatino Linotype"/>
        </w:rPr>
      </w:pPr>
    </w:p>
    <w:p w:rsidR="00F6026E" w:rsidRPr="00CF4850" w:rsidRDefault="00F6026E" w:rsidP="00F6026E">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t xml:space="preserve">Artículo 159. </w:t>
      </w:r>
      <w:r w:rsidRPr="00CF4850">
        <w:rPr>
          <w:rFonts w:ascii="Palatino Linotype" w:hAnsi="Palatino Linotype"/>
          <w:i/>
          <w:sz w:val="22"/>
          <w:szCs w:val="22"/>
        </w:rPr>
        <w:t xml:space="preserve">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rsidR="00F6026E" w:rsidRPr="00CF4850" w:rsidRDefault="00F6026E" w:rsidP="00F6026E">
      <w:pPr>
        <w:pStyle w:val="Sinespaciado"/>
        <w:ind w:left="567" w:right="567"/>
        <w:jc w:val="both"/>
        <w:rPr>
          <w:rFonts w:ascii="Palatino Linotype" w:hAnsi="Palatino Linotype"/>
          <w:i/>
          <w:sz w:val="22"/>
          <w:szCs w:val="22"/>
        </w:rPr>
      </w:pPr>
    </w:p>
    <w:p w:rsidR="00F6026E" w:rsidRPr="00CF4850" w:rsidRDefault="00F6026E" w:rsidP="00F6026E">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rsidR="00F6026E" w:rsidRPr="00CF4850" w:rsidRDefault="00F6026E" w:rsidP="00F6026E">
      <w:pPr>
        <w:pStyle w:val="Sinespaciado"/>
        <w:ind w:left="567" w:right="567"/>
        <w:jc w:val="both"/>
        <w:rPr>
          <w:rFonts w:ascii="Palatino Linotype" w:hAnsi="Palatino Linotype"/>
          <w:i/>
          <w:sz w:val="22"/>
          <w:szCs w:val="22"/>
        </w:rPr>
      </w:pPr>
    </w:p>
    <w:p w:rsidR="00F6026E" w:rsidRPr="00CF4850" w:rsidRDefault="00F6026E" w:rsidP="00F6026E">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rsidR="00F6026E" w:rsidRPr="00CF4850" w:rsidRDefault="00F6026E" w:rsidP="00F6026E">
      <w:pPr>
        <w:pStyle w:val="Sinespaciado"/>
        <w:ind w:left="567" w:right="567"/>
        <w:jc w:val="both"/>
        <w:rPr>
          <w:rFonts w:ascii="Palatino Linotype" w:hAnsi="Palatino Linotype"/>
          <w:i/>
          <w:sz w:val="22"/>
          <w:szCs w:val="22"/>
        </w:rPr>
      </w:pPr>
    </w:p>
    <w:p w:rsidR="00F6026E" w:rsidRPr="00CF4850" w:rsidRDefault="00F6026E" w:rsidP="00F6026E">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En el caso de requerimientos parciales no desahogados, se tendrá por presentada la solicitud por lo que respecta a los contenidos de información que no formaron parte del requerimiento.</w:t>
      </w:r>
    </w:p>
    <w:p w:rsidR="0082602E" w:rsidRPr="00CF4850" w:rsidRDefault="0082602E" w:rsidP="00834908">
      <w:pPr>
        <w:pStyle w:val="Sinespaciado"/>
        <w:spacing w:line="360" w:lineRule="auto"/>
        <w:jc w:val="both"/>
        <w:rPr>
          <w:rFonts w:ascii="Palatino Linotype" w:hAnsi="Palatino Linotype"/>
        </w:rPr>
      </w:pPr>
    </w:p>
    <w:p w:rsidR="006B3DB9" w:rsidRPr="00CF4850" w:rsidRDefault="00A80EA3" w:rsidP="00834908">
      <w:pPr>
        <w:pStyle w:val="Sinespaciado"/>
        <w:spacing w:line="360" w:lineRule="auto"/>
        <w:jc w:val="both"/>
        <w:rPr>
          <w:rFonts w:ascii="Palatino Linotype" w:hAnsi="Palatino Linotype"/>
        </w:rPr>
      </w:pPr>
      <w:r w:rsidRPr="00CF4850">
        <w:rPr>
          <w:rFonts w:ascii="Palatino Linotype" w:hAnsi="Palatino Linotype"/>
        </w:rPr>
        <w:t xml:space="preserve">De lo anterior se desprende que las Unidades de Transparencia de los sujetos obligados tiene la posibilidad de solicitar a los particulares que indiquen los elementos que complementen, corrijan o amplíen los datos proporcionados en la solicitud de información, o bien que se precisen uno o varios requerimientos de la información cuando los detalles </w:t>
      </w:r>
      <w:r w:rsidR="006B3DB9" w:rsidRPr="00CF4850">
        <w:rPr>
          <w:rFonts w:ascii="Palatino Linotype" w:hAnsi="Palatino Linotype"/>
        </w:rPr>
        <w:t xml:space="preserve">proporcionados sean </w:t>
      </w:r>
      <w:r w:rsidR="006B4828" w:rsidRPr="00CF4850">
        <w:rPr>
          <w:rFonts w:ascii="Palatino Linotype" w:hAnsi="Palatino Linotype"/>
        </w:rPr>
        <w:t>insuficientes</w:t>
      </w:r>
      <w:r w:rsidR="006B3DB9" w:rsidRPr="00CF4850">
        <w:rPr>
          <w:rFonts w:ascii="Palatino Linotype" w:hAnsi="Palatino Linotype"/>
        </w:rPr>
        <w:t xml:space="preserve">, incompletos o erróneos, lo cual </w:t>
      </w:r>
      <w:r w:rsidR="006B3DB9" w:rsidRPr="00CF4850">
        <w:rPr>
          <w:rFonts w:ascii="Palatino Linotype" w:hAnsi="Palatino Linotype"/>
        </w:rPr>
        <w:lastRenderedPageBreak/>
        <w:t>deberán realizar dentro de los cinco días posteriores al ingreso de la solicitud de informaci</w:t>
      </w:r>
      <w:r w:rsidR="00473AC8" w:rsidRPr="00CF4850">
        <w:rPr>
          <w:rFonts w:ascii="Palatino Linotype" w:hAnsi="Palatino Linotype"/>
        </w:rPr>
        <w:t>ón; además, se otorga a los particulares un plazo de diez días para responder o de lo contrario</w:t>
      </w:r>
      <w:r w:rsidR="003C3435" w:rsidRPr="00CF4850">
        <w:rPr>
          <w:rFonts w:ascii="Palatino Linotype" w:hAnsi="Palatino Linotype"/>
        </w:rPr>
        <w:t xml:space="preserve"> su solicitud se tendrá por no presentada. Asimismo, el último párrafo establece que en el </w:t>
      </w:r>
      <w:r w:rsidR="006B4828" w:rsidRPr="00CF4850">
        <w:rPr>
          <w:rFonts w:ascii="Palatino Linotype" w:hAnsi="Palatino Linotype"/>
        </w:rPr>
        <w:t>caso</w:t>
      </w:r>
      <w:r w:rsidR="003C3435" w:rsidRPr="00CF4850">
        <w:rPr>
          <w:rFonts w:ascii="Palatino Linotype" w:hAnsi="Palatino Linotype"/>
        </w:rPr>
        <w:t xml:space="preserve"> de los requerimientos parciales no desahogados, se tendrá por presentada la solicitud por lo que respecta a los contenidos de información que no formaron parte del requerimiento.</w:t>
      </w:r>
    </w:p>
    <w:p w:rsidR="006B3DB9" w:rsidRPr="00CF4850" w:rsidRDefault="006B3DB9" w:rsidP="00834908">
      <w:pPr>
        <w:pStyle w:val="Sinespaciado"/>
        <w:spacing w:line="360" w:lineRule="auto"/>
        <w:jc w:val="both"/>
        <w:rPr>
          <w:rFonts w:ascii="Palatino Linotype" w:hAnsi="Palatino Linotype"/>
        </w:rPr>
      </w:pPr>
    </w:p>
    <w:p w:rsidR="006B01E8" w:rsidRPr="00CF4850" w:rsidRDefault="006B3DB9" w:rsidP="00834908">
      <w:pPr>
        <w:pStyle w:val="Sinespaciado"/>
        <w:spacing w:line="360" w:lineRule="auto"/>
        <w:jc w:val="both"/>
        <w:rPr>
          <w:rFonts w:ascii="Palatino Linotype" w:hAnsi="Palatino Linotype"/>
        </w:rPr>
      </w:pPr>
      <w:r w:rsidRPr="00CF4850">
        <w:rPr>
          <w:rFonts w:ascii="Palatino Linotype" w:hAnsi="Palatino Linotype"/>
        </w:rPr>
        <w:t xml:space="preserve">En el caso en estudio, el Sujeto Obligado solicitó al Recurrente que aclarara su </w:t>
      </w:r>
      <w:r w:rsidR="006B01E8" w:rsidRPr="00CF4850">
        <w:rPr>
          <w:rFonts w:ascii="Palatino Linotype" w:hAnsi="Palatino Linotype"/>
        </w:rPr>
        <w:t>referencia al tér</w:t>
      </w:r>
      <w:r w:rsidR="006B4828" w:rsidRPr="00CF4850">
        <w:rPr>
          <w:rFonts w:ascii="Palatino Linotype" w:hAnsi="Palatino Linotype"/>
        </w:rPr>
        <w:t>mino “artistas”, pues consider</w:t>
      </w:r>
      <w:r w:rsidR="006B01E8" w:rsidRPr="00CF4850">
        <w:rPr>
          <w:rFonts w:ascii="Palatino Linotype" w:hAnsi="Palatino Linotype"/>
        </w:rPr>
        <w:t xml:space="preserve">ó que la información solicitada no era clara y precisa. Dicha solicitud fue presentada dentro del término de cinco días posteriores al ingreso de la solicitud, dado que ésta fue interpuesta el día primero de agosto del dos mil dieciocho, mientras que </w:t>
      </w:r>
      <w:r w:rsidR="00473AC8" w:rsidRPr="00CF4850">
        <w:rPr>
          <w:rFonts w:ascii="Palatino Linotype" w:hAnsi="Palatino Linotype"/>
        </w:rPr>
        <w:t>la aclaración se solicitó el día ocho de agosto.</w:t>
      </w:r>
      <w:r w:rsidR="003C3435" w:rsidRPr="00CF4850">
        <w:rPr>
          <w:rFonts w:ascii="Palatino Linotype" w:hAnsi="Palatino Linotype"/>
        </w:rPr>
        <w:t xml:space="preserve"> Por su parte, el Recurrente presentó su aclaración en fecha catorce de agosto del año en curso, es decir, dentro del periodo determinado para dar respuesta; en su respuesta, </w:t>
      </w:r>
      <w:r w:rsidR="009322F3" w:rsidRPr="00CF4850">
        <w:rPr>
          <w:rFonts w:ascii="Palatino Linotype" w:hAnsi="Palatino Linotype"/>
        </w:rPr>
        <w:t>se observan dos acepciones de la palabra “artistas”, como se presenta a continuación:</w:t>
      </w:r>
    </w:p>
    <w:p w:rsidR="009322F3" w:rsidRPr="00CF4850" w:rsidRDefault="009322F3" w:rsidP="00834908">
      <w:pPr>
        <w:pStyle w:val="Sinespaciado"/>
        <w:spacing w:line="360" w:lineRule="auto"/>
        <w:jc w:val="both"/>
        <w:rPr>
          <w:rFonts w:ascii="Palatino Linotype" w:hAnsi="Palatino Linotype"/>
        </w:rPr>
      </w:pPr>
    </w:p>
    <w:p w:rsidR="009322F3" w:rsidRPr="00CF4850" w:rsidRDefault="009322F3" w:rsidP="00135BEA">
      <w:pPr>
        <w:pStyle w:val="Sinespaciado"/>
        <w:numPr>
          <w:ilvl w:val="0"/>
          <w:numId w:val="2"/>
        </w:numPr>
        <w:spacing w:line="360" w:lineRule="auto"/>
        <w:jc w:val="both"/>
        <w:rPr>
          <w:rFonts w:ascii="Palatino Linotype" w:hAnsi="Palatino Linotype"/>
        </w:rPr>
      </w:pPr>
      <w:r w:rsidRPr="00CF4850">
        <w:rPr>
          <w:rFonts w:ascii="Palatino Linotype" w:hAnsi="Palatino Linotype"/>
        </w:rPr>
        <w:t>Según el Diccionario de la Real Academia Española: Artista: Persona que actúa profesionalmente en un espectáculo teatral, cinematográfico, circense, etc., interpretando ante el público.</w:t>
      </w:r>
    </w:p>
    <w:p w:rsidR="009322F3" w:rsidRPr="00CF4850" w:rsidRDefault="009322F3" w:rsidP="00135BEA">
      <w:pPr>
        <w:pStyle w:val="Sinespaciado"/>
        <w:numPr>
          <w:ilvl w:val="0"/>
          <w:numId w:val="2"/>
        </w:numPr>
        <w:spacing w:line="360" w:lineRule="auto"/>
        <w:jc w:val="both"/>
        <w:rPr>
          <w:rFonts w:ascii="Palatino Linotype" w:hAnsi="Palatino Linotype"/>
        </w:rPr>
      </w:pPr>
      <w:r w:rsidRPr="00CF4850">
        <w:rPr>
          <w:rFonts w:ascii="Palatino Linotype" w:hAnsi="Palatino Linotype"/>
        </w:rPr>
        <w:t>En Google: Persona que practica alguna de las bellas artes (música, pintura, escultura, arquitectura, danza, poesía), en especial si se dedica a ello profesionalmente.</w:t>
      </w:r>
    </w:p>
    <w:p w:rsidR="0082602E" w:rsidRPr="00CF4850" w:rsidRDefault="0082602E" w:rsidP="00834908">
      <w:pPr>
        <w:pStyle w:val="Sinespaciado"/>
        <w:spacing w:line="360" w:lineRule="auto"/>
        <w:jc w:val="both"/>
        <w:rPr>
          <w:rFonts w:ascii="Palatino Linotype" w:hAnsi="Palatino Linotype"/>
        </w:rPr>
      </w:pPr>
    </w:p>
    <w:p w:rsidR="0082602E" w:rsidRPr="00CF4850" w:rsidRDefault="00FC1AD5" w:rsidP="00834908">
      <w:pPr>
        <w:pStyle w:val="Sinespaciado"/>
        <w:spacing w:line="360" w:lineRule="auto"/>
        <w:jc w:val="both"/>
        <w:rPr>
          <w:rFonts w:ascii="Palatino Linotype" w:hAnsi="Palatino Linotype"/>
        </w:rPr>
      </w:pPr>
      <w:r w:rsidRPr="00CF4850">
        <w:rPr>
          <w:rFonts w:ascii="Palatino Linotype" w:hAnsi="Palatino Linotype"/>
        </w:rPr>
        <w:lastRenderedPageBreak/>
        <w:t xml:space="preserve">Sin embargo, el Sujeto Obligado consideró que el Recurrente no precisó los datos que requirió en su solicitud de información, por lo que </w:t>
      </w:r>
      <w:r w:rsidR="00D76A1D" w:rsidRPr="00CF4850">
        <w:rPr>
          <w:rFonts w:ascii="Palatino Linotype" w:hAnsi="Palatino Linotype"/>
        </w:rPr>
        <w:t>archivó la solicitud como concluida.</w:t>
      </w:r>
    </w:p>
    <w:p w:rsidR="00D76A1D" w:rsidRPr="00CF4850" w:rsidRDefault="00D76A1D" w:rsidP="00834908">
      <w:pPr>
        <w:pStyle w:val="Sinespaciado"/>
        <w:spacing w:line="360" w:lineRule="auto"/>
        <w:jc w:val="both"/>
        <w:rPr>
          <w:rFonts w:ascii="Palatino Linotype" w:hAnsi="Palatino Linotype"/>
        </w:rPr>
      </w:pPr>
    </w:p>
    <w:p w:rsidR="00D76A1D" w:rsidRPr="00CF4850" w:rsidRDefault="00D76A1D" w:rsidP="00834908">
      <w:pPr>
        <w:pStyle w:val="Sinespaciado"/>
        <w:spacing w:line="360" w:lineRule="auto"/>
        <w:jc w:val="both"/>
        <w:rPr>
          <w:rFonts w:ascii="Palatino Linotype" w:hAnsi="Palatino Linotype"/>
        </w:rPr>
      </w:pPr>
      <w:r w:rsidRPr="00CF4850">
        <w:rPr>
          <w:rFonts w:ascii="Palatino Linotype" w:hAnsi="Palatino Linotype"/>
        </w:rPr>
        <w:t xml:space="preserve">Así, este Órgano Garante considera que el Sujeto Obligado incumplió lo dispuesto en el artículo 159 antes referido, toda vez que el particular sí presentó su aclaración en tiempo y forma, explicando que por artista se debe entender como persona que </w:t>
      </w:r>
      <w:r w:rsidR="006B4828" w:rsidRPr="00CF4850">
        <w:rPr>
          <w:rFonts w:ascii="Palatino Linotype" w:hAnsi="Palatino Linotype"/>
        </w:rPr>
        <w:t>actúa</w:t>
      </w:r>
      <w:r w:rsidRPr="00CF4850">
        <w:rPr>
          <w:rFonts w:ascii="Palatino Linotype" w:hAnsi="Palatino Linotype"/>
        </w:rPr>
        <w:t xml:space="preserve"> profesionalmente en un espectáculo teatral, </w:t>
      </w:r>
      <w:r w:rsidR="006B4828" w:rsidRPr="00CF4850">
        <w:rPr>
          <w:rFonts w:ascii="Palatino Linotype" w:hAnsi="Palatino Linotype"/>
        </w:rPr>
        <w:t>cinematográfico</w:t>
      </w:r>
      <w:r w:rsidRPr="00CF4850">
        <w:rPr>
          <w:rFonts w:ascii="Palatino Linotype" w:hAnsi="Palatino Linotype"/>
        </w:rPr>
        <w:t xml:space="preserve">, circense, etcétera, </w:t>
      </w:r>
      <w:r w:rsidR="006B4828" w:rsidRPr="00CF4850">
        <w:rPr>
          <w:rFonts w:ascii="Palatino Linotype" w:hAnsi="Palatino Linotype"/>
        </w:rPr>
        <w:t>interpretando</w:t>
      </w:r>
      <w:r w:rsidRPr="00CF4850">
        <w:rPr>
          <w:rFonts w:ascii="Palatino Linotype" w:hAnsi="Palatino Linotype"/>
        </w:rPr>
        <w:t xml:space="preserve"> ante el público, o bien como la persona que practica alguna de las bellas artes, en especial si se dedica a ello profesionalmente; por lo cual el Sujeto Obligado contaba con los detalles necesarios para </w:t>
      </w:r>
      <w:r w:rsidR="00855392" w:rsidRPr="00CF4850">
        <w:rPr>
          <w:rFonts w:ascii="Palatino Linotype" w:hAnsi="Palatino Linotype"/>
        </w:rPr>
        <w:t>interpretar la palabra “artistas” y así realizar la búsqueda exhaustiva y razonable de los contratos celebrados durante la presente administración, debiendo entender esta temporalidad como la comprendida del primero de enero de dos mil dieciséis al primero de agosto de dos mil dieciocho, fecha en la que ingresó la solicitud de información, y entregarlos al Recurrente.</w:t>
      </w:r>
    </w:p>
    <w:p w:rsidR="00855392" w:rsidRPr="00CF4850" w:rsidRDefault="00855392" w:rsidP="00834908">
      <w:pPr>
        <w:pStyle w:val="Sinespaciado"/>
        <w:spacing w:line="360" w:lineRule="auto"/>
        <w:jc w:val="both"/>
        <w:rPr>
          <w:rFonts w:ascii="Palatino Linotype" w:hAnsi="Palatino Linotype"/>
        </w:rPr>
      </w:pPr>
    </w:p>
    <w:p w:rsidR="00855392" w:rsidRPr="00CF4850" w:rsidRDefault="00855392" w:rsidP="00834908">
      <w:pPr>
        <w:pStyle w:val="Sinespaciado"/>
        <w:spacing w:line="360" w:lineRule="auto"/>
        <w:jc w:val="both"/>
        <w:rPr>
          <w:rFonts w:ascii="Palatino Linotype" w:hAnsi="Palatino Linotype"/>
        </w:rPr>
      </w:pPr>
      <w:r w:rsidRPr="00CF4850">
        <w:rPr>
          <w:rFonts w:ascii="Palatino Linotype" w:hAnsi="Palatino Linotype"/>
        </w:rPr>
        <w:t>En ese mismo tenor, es de resaltar que la aclaración solicitada por el Sujeto Obligado únicamente hacer referencia a la incertidumbre que se generó ante el término “artistas”; sin embargo, la solicitud de</w:t>
      </w:r>
      <w:r w:rsidR="007F445F" w:rsidRPr="00CF4850">
        <w:rPr>
          <w:rFonts w:ascii="Palatino Linotype" w:hAnsi="Palatino Linotype"/>
        </w:rPr>
        <w:t>l hoy R</w:t>
      </w:r>
      <w:r w:rsidRPr="00CF4850">
        <w:rPr>
          <w:rFonts w:ascii="Palatino Linotype" w:hAnsi="Palatino Linotype"/>
        </w:rPr>
        <w:t>ecurrente consta de m</w:t>
      </w:r>
      <w:r w:rsidR="007F445F" w:rsidRPr="00CF4850">
        <w:rPr>
          <w:rFonts w:ascii="Palatino Linotype" w:hAnsi="Palatino Linotype"/>
        </w:rPr>
        <w:t>ás elementos, los cuales son los siguientes:</w:t>
      </w:r>
    </w:p>
    <w:p w:rsidR="0082602E" w:rsidRPr="00CF4850" w:rsidRDefault="0082602E" w:rsidP="00834908">
      <w:pPr>
        <w:pStyle w:val="Sinespaciado"/>
        <w:spacing w:line="360" w:lineRule="auto"/>
        <w:jc w:val="both"/>
        <w:rPr>
          <w:rFonts w:ascii="Palatino Linotype" w:hAnsi="Palatino Linotype"/>
        </w:rPr>
      </w:pPr>
    </w:p>
    <w:p w:rsidR="007F445F" w:rsidRPr="00CF4850" w:rsidRDefault="007F445F" w:rsidP="00135BEA">
      <w:pPr>
        <w:pStyle w:val="Textoindependiente"/>
        <w:numPr>
          <w:ilvl w:val="0"/>
          <w:numId w:val="3"/>
        </w:numPr>
        <w:jc w:val="both"/>
        <w:rPr>
          <w:rFonts w:ascii="Palatino Linotype" w:hAnsi="Palatino Linotype"/>
          <w:sz w:val="24"/>
          <w:szCs w:val="24"/>
          <w:lang w:val="es-MX"/>
        </w:rPr>
      </w:pPr>
      <w:r w:rsidRPr="00CF4850">
        <w:rPr>
          <w:rFonts w:ascii="Palatino Linotype" w:hAnsi="Palatino Linotype"/>
          <w:sz w:val="24"/>
          <w:szCs w:val="24"/>
          <w:lang w:val="es-MX"/>
        </w:rPr>
        <w:t>Nombre, sueldo y área de adscripción del personal sindicalizado.</w:t>
      </w:r>
    </w:p>
    <w:p w:rsidR="007F445F" w:rsidRPr="00CF4850" w:rsidRDefault="007F445F" w:rsidP="00135BEA">
      <w:pPr>
        <w:pStyle w:val="Textoindependiente"/>
        <w:numPr>
          <w:ilvl w:val="0"/>
          <w:numId w:val="3"/>
        </w:numPr>
        <w:jc w:val="both"/>
        <w:rPr>
          <w:rFonts w:ascii="Palatino Linotype" w:hAnsi="Palatino Linotype"/>
          <w:sz w:val="24"/>
          <w:szCs w:val="24"/>
          <w:lang w:val="es-MX"/>
        </w:rPr>
      </w:pPr>
      <w:r w:rsidRPr="00CF4850">
        <w:rPr>
          <w:rFonts w:ascii="Palatino Linotype" w:hAnsi="Palatino Linotype"/>
          <w:sz w:val="24"/>
          <w:szCs w:val="24"/>
          <w:lang w:val="es-MX"/>
        </w:rPr>
        <w:t>Nombre, sueldo y área de adscripción del personal de confianza.</w:t>
      </w:r>
    </w:p>
    <w:p w:rsidR="007F445F" w:rsidRPr="00CF4850" w:rsidRDefault="007F445F" w:rsidP="00135BEA">
      <w:pPr>
        <w:pStyle w:val="Textoindependiente"/>
        <w:numPr>
          <w:ilvl w:val="0"/>
          <w:numId w:val="3"/>
        </w:numPr>
        <w:jc w:val="both"/>
        <w:rPr>
          <w:rFonts w:ascii="Palatino Linotype" w:hAnsi="Palatino Linotype"/>
          <w:sz w:val="24"/>
          <w:szCs w:val="24"/>
          <w:lang w:val="es-MX"/>
        </w:rPr>
      </w:pPr>
      <w:r w:rsidRPr="00CF4850">
        <w:rPr>
          <w:rFonts w:ascii="Palatino Linotype" w:hAnsi="Palatino Linotype"/>
          <w:sz w:val="24"/>
          <w:szCs w:val="24"/>
          <w:lang w:val="es-MX"/>
        </w:rPr>
        <w:t>Organigrama actual.</w:t>
      </w:r>
    </w:p>
    <w:p w:rsidR="007F445F" w:rsidRPr="00CF4850" w:rsidRDefault="007F445F" w:rsidP="00135BEA">
      <w:pPr>
        <w:pStyle w:val="Textoindependiente"/>
        <w:numPr>
          <w:ilvl w:val="0"/>
          <w:numId w:val="3"/>
        </w:numPr>
        <w:jc w:val="both"/>
        <w:rPr>
          <w:rFonts w:ascii="Palatino Linotype" w:hAnsi="Palatino Linotype"/>
          <w:sz w:val="24"/>
          <w:szCs w:val="24"/>
          <w:lang w:val="es-MX"/>
        </w:rPr>
      </w:pPr>
      <w:r w:rsidRPr="00CF4850">
        <w:rPr>
          <w:rFonts w:ascii="Palatino Linotype" w:hAnsi="Palatino Linotype"/>
          <w:sz w:val="24"/>
          <w:szCs w:val="24"/>
          <w:lang w:val="es-MX"/>
        </w:rPr>
        <w:t>Número de trabajadores que laboraban en los años 2016, 2017 y a la fecha de la solicitud.</w:t>
      </w:r>
    </w:p>
    <w:p w:rsidR="007F445F" w:rsidRPr="00CF4850" w:rsidRDefault="007F445F" w:rsidP="00135BEA">
      <w:pPr>
        <w:pStyle w:val="Textoindependiente"/>
        <w:numPr>
          <w:ilvl w:val="0"/>
          <w:numId w:val="3"/>
        </w:numPr>
        <w:jc w:val="both"/>
        <w:rPr>
          <w:rFonts w:ascii="Palatino Linotype" w:hAnsi="Palatino Linotype"/>
          <w:sz w:val="24"/>
          <w:szCs w:val="24"/>
          <w:lang w:val="es-MX"/>
        </w:rPr>
      </w:pPr>
      <w:r w:rsidRPr="00CF4850">
        <w:rPr>
          <w:rFonts w:ascii="Palatino Linotype" w:hAnsi="Palatino Linotype"/>
          <w:sz w:val="24"/>
          <w:szCs w:val="24"/>
          <w:lang w:val="es-MX"/>
        </w:rPr>
        <w:t>Nombre de las personas que trabajan por honorarios en la actual administración.</w:t>
      </w:r>
    </w:p>
    <w:p w:rsidR="007F445F" w:rsidRPr="00CF4850" w:rsidRDefault="007F445F" w:rsidP="00135BEA">
      <w:pPr>
        <w:pStyle w:val="Textoindependiente"/>
        <w:numPr>
          <w:ilvl w:val="0"/>
          <w:numId w:val="3"/>
        </w:numPr>
        <w:spacing w:line="360" w:lineRule="auto"/>
        <w:jc w:val="both"/>
        <w:rPr>
          <w:rFonts w:ascii="Palatino Linotype" w:hAnsi="Palatino Linotype"/>
        </w:rPr>
      </w:pPr>
      <w:r w:rsidRPr="00CF4850">
        <w:rPr>
          <w:rFonts w:ascii="Palatino Linotype" w:hAnsi="Palatino Linotype"/>
          <w:sz w:val="24"/>
          <w:szCs w:val="24"/>
          <w:lang w:val="es-MX"/>
        </w:rPr>
        <w:lastRenderedPageBreak/>
        <w:t>Nombre de los asesores externos en la actual administración.</w:t>
      </w:r>
    </w:p>
    <w:p w:rsidR="007F445F" w:rsidRPr="00CF4850" w:rsidRDefault="007F445F" w:rsidP="00135BEA">
      <w:pPr>
        <w:pStyle w:val="Textoindependiente"/>
        <w:numPr>
          <w:ilvl w:val="0"/>
          <w:numId w:val="3"/>
        </w:numPr>
        <w:spacing w:line="360" w:lineRule="auto"/>
        <w:jc w:val="both"/>
        <w:rPr>
          <w:rFonts w:ascii="Palatino Linotype" w:hAnsi="Palatino Linotype"/>
        </w:rPr>
      </w:pPr>
      <w:r w:rsidRPr="00CF4850">
        <w:rPr>
          <w:rFonts w:ascii="Palatino Linotype" w:hAnsi="Palatino Linotype"/>
          <w:sz w:val="24"/>
          <w:szCs w:val="24"/>
          <w:lang w:val="es-MX"/>
        </w:rPr>
        <w:t>Contratos por los servicios de artistas que se hayan celebrado en la actual administración y documento en donde conste el pago por los servicios contratados.</w:t>
      </w:r>
    </w:p>
    <w:p w:rsidR="007F445F" w:rsidRPr="00CF4850" w:rsidRDefault="007F445F" w:rsidP="00834908">
      <w:pPr>
        <w:pStyle w:val="Sinespaciado"/>
        <w:spacing w:line="360" w:lineRule="auto"/>
        <w:jc w:val="both"/>
        <w:rPr>
          <w:rFonts w:ascii="Palatino Linotype" w:hAnsi="Palatino Linotype"/>
        </w:rPr>
      </w:pPr>
    </w:p>
    <w:p w:rsidR="007F445F" w:rsidRPr="00CF4850" w:rsidRDefault="007F445F" w:rsidP="00834908">
      <w:pPr>
        <w:pStyle w:val="Sinespaciado"/>
        <w:spacing w:line="360" w:lineRule="auto"/>
        <w:jc w:val="both"/>
        <w:rPr>
          <w:rFonts w:ascii="Palatino Linotype" w:hAnsi="Palatino Linotype"/>
        </w:rPr>
      </w:pPr>
      <w:r w:rsidRPr="00CF4850">
        <w:rPr>
          <w:rFonts w:ascii="Palatino Linotype" w:hAnsi="Palatino Linotype"/>
        </w:rPr>
        <w:t>Así, se tiene que, en el supuesto de que el Recurrente no hubiese realizado la aclaración solicitada (lo cual no ocurrió), ésta hace referencia exclusivamente al punto 7 de los elementos que requirió el particular, por lo que en estricto apego a lo dispuesto en el último párrafo del multicitado artículo 159 de la Ley de Transparencia local, el Sujeto Obligado debió tener</w:t>
      </w:r>
      <w:r w:rsidR="00F05C7C" w:rsidRPr="00CF4850">
        <w:rPr>
          <w:rFonts w:ascii="Palatino Linotype" w:hAnsi="Palatino Linotype"/>
        </w:rPr>
        <w:t xml:space="preserve"> por presentada la solicitud respecto al resto de los requerimientos, y no archivar como concluida la solicitud en su totalidad.</w:t>
      </w:r>
    </w:p>
    <w:p w:rsidR="00F05C7C" w:rsidRPr="00CF4850" w:rsidRDefault="00F05C7C" w:rsidP="00834908">
      <w:pPr>
        <w:pStyle w:val="Sinespaciado"/>
        <w:spacing w:line="360" w:lineRule="auto"/>
        <w:jc w:val="both"/>
        <w:rPr>
          <w:rFonts w:ascii="Palatino Linotype" w:hAnsi="Palatino Linotype"/>
        </w:rPr>
      </w:pPr>
    </w:p>
    <w:p w:rsidR="00F05C7C" w:rsidRPr="00CF4850" w:rsidRDefault="00F05C7C" w:rsidP="00834908">
      <w:pPr>
        <w:pStyle w:val="Sinespaciado"/>
        <w:spacing w:line="360" w:lineRule="auto"/>
        <w:jc w:val="both"/>
        <w:rPr>
          <w:rFonts w:ascii="Palatino Linotype" w:hAnsi="Palatino Linotype"/>
        </w:rPr>
      </w:pPr>
      <w:r w:rsidRPr="00CF4850">
        <w:rPr>
          <w:rFonts w:ascii="Palatino Linotype" w:hAnsi="Palatino Linotype"/>
        </w:rPr>
        <w:t xml:space="preserve">Ahora bien, </w:t>
      </w:r>
      <w:r w:rsidR="00A617AD" w:rsidRPr="00CF4850">
        <w:rPr>
          <w:rFonts w:ascii="Palatino Linotype" w:hAnsi="Palatino Linotype"/>
        </w:rPr>
        <w:t>toda vez que el Sujeto Obligado indebidamente archivó como concluida la solicitud de información del hoy Recurrente, dicha acción actualiza la hipótesis prevista en el artículo 179</w:t>
      </w:r>
      <w:r w:rsidR="00A617AD" w:rsidRPr="00CF4850">
        <w:rPr>
          <w:rStyle w:val="Refdenotaalpie"/>
          <w:rFonts w:ascii="Palatino Linotype" w:hAnsi="Palatino Linotype"/>
        </w:rPr>
        <w:footnoteReference w:id="2"/>
      </w:r>
      <w:r w:rsidR="00A617AD" w:rsidRPr="00CF4850">
        <w:rPr>
          <w:rFonts w:ascii="Palatino Linotype" w:hAnsi="Palatino Linotype"/>
        </w:rPr>
        <w:t xml:space="preserve"> de la Ley de la Materia fracción I, que </w:t>
      </w:r>
      <w:r w:rsidR="00AD324D" w:rsidRPr="00CF4850">
        <w:rPr>
          <w:rFonts w:ascii="Palatino Linotype" w:hAnsi="Palatino Linotype"/>
        </w:rPr>
        <w:t xml:space="preserve">establece que el </w:t>
      </w:r>
      <w:r w:rsidR="00AD324D" w:rsidRPr="00CF4850">
        <w:rPr>
          <w:rFonts w:ascii="Palatino Linotype" w:hAnsi="Palatino Linotype"/>
        </w:rPr>
        <w:lastRenderedPageBreak/>
        <w:t xml:space="preserve">recursos de revisión procede cuando se presente una negativa a la información solicitada. Respecto a este punto, si bien esta fracción es la aplicable ante el silencio administrativo en el que puede incurrir un sujeto obligado, </w:t>
      </w:r>
      <w:r w:rsidR="006B4828" w:rsidRPr="00CF4850">
        <w:rPr>
          <w:rFonts w:ascii="Palatino Linotype" w:hAnsi="Palatino Linotype"/>
        </w:rPr>
        <w:t>también</w:t>
      </w:r>
      <w:r w:rsidR="00AD324D" w:rsidRPr="00CF4850">
        <w:rPr>
          <w:rFonts w:ascii="Palatino Linotype" w:hAnsi="Palatino Linotype"/>
        </w:rPr>
        <w:t xml:space="preserve"> conocido como </w:t>
      </w:r>
      <w:r w:rsidR="00AD324D" w:rsidRPr="00CF4850">
        <w:rPr>
          <w:rFonts w:ascii="Palatino Linotype" w:hAnsi="Palatino Linotype"/>
          <w:b/>
          <w:i/>
        </w:rPr>
        <w:t>Negativa Ficta</w:t>
      </w:r>
      <w:r w:rsidR="00AD324D" w:rsidRPr="00CF4850">
        <w:rPr>
          <w:rFonts w:ascii="Palatino Linotype" w:hAnsi="Palatino Linotype"/>
        </w:rPr>
        <w:t xml:space="preserve">; en el caso en concreto se tiene que, aun cuando el Sujeto Obligado se pronunció ante la solicitud del Recurrente, dicho pronunciamiento no puede considerarse propiamente como una respuesta, pues en ningún momento atendió sustancialmente los requerimientos del solicitante, por lo cual este Instituto estima pertinente establecer si el Sujeto Obligado cuenta con las atribuciones necesarias para generar, administrar o </w:t>
      </w:r>
      <w:r w:rsidR="004E29C7" w:rsidRPr="00CF4850">
        <w:rPr>
          <w:rFonts w:ascii="Palatino Linotype" w:hAnsi="Palatino Linotype"/>
        </w:rPr>
        <w:t>poseer los documentos con los cuales pueda colmarse la pretensión del particular.</w:t>
      </w:r>
    </w:p>
    <w:p w:rsidR="007F445F" w:rsidRPr="00CF4850" w:rsidRDefault="007F445F" w:rsidP="00834908">
      <w:pPr>
        <w:pStyle w:val="Sinespaciado"/>
        <w:spacing w:line="360" w:lineRule="auto"/>
        <w:jc w:val="both"/>
        <w:rPr>
          <w:rFonts w:ascii="Palatino Linotype" w:hAnsi="Palatino Linotype"/>
        </w:rPr>
      </w:pPr>
    </w:p>
    <w:p w:rsidR="00366DF7" w:rsidRPr="00CF4850" w:rsidRDefault="008D2EFD" w:rsidP="00366DF7">
      <w:pPr>
        <w:pStyle w:val="Sinespaciado"/>
        <w:spacing w:line="360" w:lineRule="auto"/>
        <w:jc w:val="both"/>
        <w:rPr>
          <w:rFonts w:ascii="Palatino Linotype" w:hAnsi="Palatino Linotype"/>
        </w:rPr>
      </w:pPr>
      <w:r w:rsidRPr="00CF4850">
        <w:rPr>
          <w:rFonts w:ascii="Palatino Linotype" w:hAnsi="Palatino Linotype"/>
        </w:rPr>
        <w:t xml:space="preserve">Por lo anterior, </w:t>
      </w:r>
      <w:r w:rsidR="00972B5D" w:rsidRPr="00CF4850">
        <w:rPr>
          <w:rFonts w:ascii="Palatino Linotype" w:hAnsi="Palatino Linotype"/>
        </w:rPr>
        <w:t xml:space="preserve">atendiendo a que el Recurrente requirió los nombres, sueldos y áreas de </w:t>
      </w:r>
      <w:r w:rsidR="006B4828" w:rsidRPr="00CF4850">
        <w:rPr>
          <w:rFonts w:ascii="Palatino Linotype" w:hAnsi="Palatino Linotype"/>
        </w:rPr>
        <w:t>adscripción</w:t>
      </w:r>
      <w:r w:rsidR="00972B5D" w:rsidRPr="00CF4850">
        <w:rPr>
          <w:rFonts w:ascii="Palatino Linotype" w:hAnsi="Palatino Linotype"/>
        </w:rPr>
        <w:t xml:space="preserve"> de los trabajadores sindicalizados y de confianza; el actual organigrama, el número de trabajadores, nombres de las personas que han trabajado por honorarios y el nombre de las asesores externos, estos últimos tres </w:t>
      </w:r>
      <w:r w:rsidR="00366DF7" w:rsidRPr="00CF4850">
        <w:rPr>
          <w:rFonts w:ascii="Palatino Linotype" w:hAnsi="Palatino Linotype"/>
        </w:rPr>
        <w:t>requerimientos teniendo como temporalidad la actual administración; y por último, los c</w:t>
      </w:r>
      <w:r w:rsidR="00972B5D" w:rsidRPr="00CF4850">
        <w:rPr>
          <w:rFonts w:ascii="Palatino Linotype" w:hAnsi="Palatino Linotype"/>
        </w:rPr>
        <w:t>ontratos por los servicios de artistas que se hayan celebrado en la actual administración y documento en donde conste el pag</w:t>
      </w:r>
      <w:r w:rsidR="00366DF7" w:rsidRPr="00CF4850">
        <w:rPr>
          <w:rFonts w:ascii="Palatino Linotype" w:hAnsi="Palatino Linotype"/>
        </w:rPr>
        <w:t>o por los servicios contratados; es dable estarse lo dispuesto en el artículo 4 de la Ley de la Materia, entendiendo que el derecho de acceso a la información pública implica el conocimiento de los particulares de la información contenida en los documentos que generen, administren o posean los órganos del Estado.</w:t>
      </w:r>
    </w:p>
    <w:p w:rsidR="007F445F" w:rsidRPr="00CF4850" w:rsidRDefault="007F445F" w:rsidP="00972B5D">
      <w:pPr>
        <w:pStyle w:val="Sinespaciado"/>
        <w:spacing w:line="360" w:lineRule="auto"/>
        <w:jc w:val="both"/>
        <w:rPr>
          <w:rFonts w:ascii="Palatino Linotype" w:hAnsi="Palatino Linotype"/>
        </w:rPr>
      </w:pPr>
    </w:p>
    <w:p w:rsidR="002007FD" w:rsidRPr="00CF4850" w:rsidRDefault="002007FD" w:rsidP="002007FD">
      <w:pPr>
        <w:pStyle w:val="Sinespaciado"/>
        <w:spacing w:line="360" w:lineRule="auto"/>
        <w:jc w:val="both"/>
        <w:rPr>
          <w:rFonts w:ascii="Palatino Linotype" w:hAnsi="Palatino Linotype"/>
        </w:rPr>
      </w:pPr>
      <w:r w:rsidRPr="00CF4850">
        <w:rPr>
          <w:rFonts w:ascii="Palatino Linotype" w:hAnsi="Palatino Linotype"/>
        </w:rPr>
        <w:t>No obstante, entendiendo que los particulares no son expertos en los temas que solicitan, puede darse el caso en el que los solicitantes no conozcan la denominación de los documentos que generen, posean o administren los sujetos obligados, para tal caso resulta aplicable el Criterio 16/17 de la Segunda Época, emitido por el Pleno del Instituto Nacional de Transparencia, Acceso a la Información y Protección de Datos Personales, que a la letra establece lo siguiente:</w:t>
      </w:r>
    </w:p>
    <w:p w:rsidR="002007FD" w:rsidRPr="00CF4850" w:rsidRDefault="002007FD" w:rsidP="002007FD">
      <w:pPr>
        <w:pStyle w:val="Sinespaciado"/>
        <w:spacing w:line="360" w:lineRule="auto"/>
        <w:jc w:val="both"/>
        <w:rPr>
          <w:rFonts w:ascii="Palatino Linotype" w:hAnsi="Palatino Linotype"/>
        </w:rPr>
      </w:pP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t xml:space="preserve">Expresión documental. </w:t>
      </w:r>
      <w:r w:rsidRPr="00CF4850">
        <w:rPr>
          <w:rFonts w:ascii="Palatino Linotype" w:hAnsi="Palatino Linotype"/>
          <w:bCs/>
          <w:i/>
          <w:sz w:val="22"/>
          <w:szCs w:val="22"/>
        </w:rPr>
        <w:t>Cuando</w:t>
      </w:r>
      <w:r w:rsidRPr="00CF4850">
        <w:rPr>
          <w:rFonts w:ascii="Palatino Linotype" w:hAnsi="Palatino Linotype"/>
          <w:i/>
          <w:sz w:val="22"/>
          <w:szCs w:val="22"/>
          <w:lang w:val="es-ES"/>
        </w:rPr>
        <w:t xml:space="preserve"> los particulares presenten solicitudes de acceso a la información sin identificar de forma precisa la documentación que pudiera contener la información de su interés, </w:t>
      </w:r>
      <w:r w:rsidRPr="00CF4850">
        <w:rPr>
          <w:rFonts w:ascii="Palatino Linotype" w:hAnsi="Palatino Linotype"/>
          <w:i/>
          <w:sz w:val="22"/>
          <w:szCs w:val="22"/>
        </w:rPr>
        <w:t>o bien, la solicitud constituya una consulta,</w:t>
      </w:r>
      <w:r w:rsidRPr="00CF4850">
        <w:rPr>
          <w:rFonts w:ascii="Palatino Linotype" w:hAnsi="Palatino Linotype"/>
          <w:i/>
          <w:sz w:val="22"/>
          <w:szCs w:val="22"/>
          <w:lang w:val="es-ES"/>
        </w:rPr>
        <w:t xml:space="preserve"> pero la respuesta pudiera obrar en algún documento en poder de los sujetos obligados, éstos deben dar a dichas solicitudes una interpretación que les otorgue una expresión documental. </w:t>
      </w:r>
    </w:p>
    <w:p w:rsidR="002007FD" w:rsidRPr="00CF4850" w:rsidRDefault="002007FD" w:rsidP="002007FD">
      <w:pPr>
        <w:pStyle w:val="Sinespaciado"/>
        <w:ind w:left="567" w:right="567"/>
        <w:jc w:val="both"/>
        <w:rPr>
          <w:rFonts w:ascii="Palatino Linotype" w:hAnsi="Palatino Linotype"/>
          <w:i/>
          <w:sz w:val="22"/>
          <w:szCs w:val="22"/>
        </w:rPr>
      </w:pP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Resoluciones:</w:t>
      </w: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RRA 0774/16. Secretaría de Salud. 31 de agosto de 2016. Por unanimidad. Comisionada Ponente María Patricia Kurczyn Villalobos.</w:t>
      </w: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RRA 0143/17. Universidad Autónoma Agraria Antonio Narro. 22 de febrero de 2017. Por unanimidad. Comisionado Ponente Oscar Mauricio Guerra Ford. </w:t>
      </w:r>
    </w:p>
    <w:p w:rsidR="002007FD" w:rsidRPr="00CF4850" w:rsidRDefault="002007FD" w:rsidP="002007FD">
      <w:pPr>
        <w:pStyle w:val="Sinespaciado"/>
        <w:ind w:left="567" w:right="567"/>
        <w:jc w:val="both"/>
        <w:rPr>
          <w:rFonts w:ascii="Palatino Linotype" w:hAnsi="Palatino Linotype"/>
          <w:i/>
        </w:rPr>
      </w:pPr>
      <w:r w:rsidRPr="00CF4850">
        <w:rPr>
          <w:rFonts w:ascii="Palatino Linotype" w:hAnsi="Palatino Linotype"/>
          <w:i/>
          <w:sz w:val="22"/>
          <w:szCs w:val="22"/>
        </w:rPr>
        <w:t>RRA 0540/17. Secretaría de Economía. 08 de marzo del 2017. Por unanimidad. Comisionado Ponente Francisco Javier Acuña Llamas.</w:t>
      </w:r>
      <w:r w:rsidRPr="00CF4850">
        <w:rPr>
          <w:rFonts w:ascii="Palatino Linotype" w:hAnsi="Palatino Linotype"/>
          <w:i/>
        </w:rPr>
        <w:t xml:space="preserve"> </w:t>
      </w:r>
    </w:p>
    <w:p w:rsidR="002007FD" w:rsidRPr="00CF4850" w:rsidRDefault="002007FD" w:rsidP="002007FD">
      <w:pPr>
        <w:pStyle w:val="Sinespaciado"/>
        <w:spacing w:line="360" w:lineRule="auto"/>
        <w:jc w:val="both"/>
        <w:rPr>
          <w:rFonts w:ascii="Palatino Linotype" w:hAnsi="Palatino Linotype"/>
        </w:rPr>
      </w:pPr>
    </w:p>
    <w:p w:rsidR="002007FD" w:rsidRPr="00CF4850" w:rsidRDefault="002007FD" w:rsidP="002007FD">
      <w:pPr>
        <w:pStyle w:val="Sinespaciado"/>
        <w:spacing w:line="360" w:lineRule="auto"/>
        <w:jc w:val="both"/>
        <w:rPr>
          <w:rFonts w:ascii="Palatino Linotype" w:hAnsi="Palatino Linotype"/>
        </w:rPr>
      </w:pPr>
      <w:r w:rsidRPr="00CF4850">
        <w:rPr>
          <w:rFonts w:ascii="Palatino Linotype" w:hAnsi="Palatino Linotype"/>
        </w:rPr>
        <w:t xml:space="preserve">Consecuentemente, es posible establecer que, con el propósito de que los particulares ejerzan efectivamente su derecho de acceso a la información pública, los sujetos obligados deben poner a su disposición los documentos en los que conste el ejercicio de sus atribuciones legales o los que obren en sus archivos por cualquier circunstancia. Lo anterior debido a que, como ya quedó establecido anteriormente, toda la información generada, obtenida, adquirida, transformada, administrada o en posesión de los sujetos obligados es pública y accesible permanentemente a cualquier persona, en los términos y condiciones que se establezcan en los tratados internacionales de los </w:t>
      </w:r>
      <w:r w:rsidRPr="00CF4850">
        <w:rPr>
          <w:rFonts w:ascii="Palatino Linotype" w:hAnsi="Palatino Linotype"/>
        </w:rPr>
        <w:lastRenderedPageBreak/>
        <w:t>que el Estado mexicano sea parte, en la Ley de Transparencia y Acceso a la Información Pública del Estado de México y Municipios, y demás disposiciones de la materia, privilegiando el principio de máxima publicidad de la información.</w:t>
      </w:r>
    </w:p>
    <w:p w:rsidR="002007FD" w:rsidRPr="00CF4850" w:rsidRDefault="002007FD" w:rsidP="002007FD">
      <w:pPr>
        <w:pStyle w:val="Sinespaciado"/>
        <w:spacing w:line="360" w:lineRule="auto"/>
        <w:jc w:val="both"/>
        <w:rPr>
          <w:rFonts w:ascii="Palatino Linotype" w:hAnsi="Palatino Linotype"/>
        </w:rPr>
      </w:pPr>
    </w:p>
    <w:p w:rsidR="002007FD" w:rsidRPr="00CF4850" w:rsidRDefault="002007FD" w:rsidP="002007FD">
      <w:pPr>
        <w:pStyle w:val="Sinespaciado"/>
        <w:spacing w:line="360" w:lineRule="auto"/>
        <w:jc w:val="both"/>
        <w:rPr>
          <w:rFonts w:ascii="Palatino Linotype" w:hAnsi="Palatino Linotype"/>
        </w:rPr>
      </w:pPr>
      <w:r w:rsidRPr="00CF4850">
        <w:rPr>
          <w:rFonts w:ascii="Palatino Linotype" w:hAnsi="Palatino Linotype"/>
        </w:rPr>
        <w:t>Como fundamento de lo anterior se debe contemplar el contenido de los artículos 3 fracción XI, 4, 11, 12, 18 y 19 de la Ley de Transparencia estatal, que a la letra establecen lo siguiente:</w:t>
      </w:r>
    </w:p>
    <w:p w:rsidR="002007FD" w:rsidRPr="00CF4850" w:rsidRDefault="002007FD" w:rsidP="002007FD">
      <w:pPr>
        <w:pStyle w:val="Sinespaciado"/>
        <w:spacing w:line="360" w:lineRule="auto"/>
        <w:jc w:val="both"/>
        <w:rPr>
          <w:rFonts w:ascii="Palatino Linotype" w:hAnsi="Palatino Linotype"/>
        </w:rPr>
      </w:pPr>
    </w:p>
    <w:p w:rsidR="002007FD" w:rsidRPr="00CF4850" w:rsidRDefault="002007FD" w:rsidP="002007FD">
      <w:pPr>
        <w:pStyle w:val="Sinespaciado"/>
        <w:ind w:left="567" w:right="567"/>
        <w:jc w:val="both"/>
        <w:rPr>
          <w:rFonts w:ascii="Palatino Linotype" w:hAnsi="Palatino Linotype"/>
          <w:b/>
          <w:i/>
          <w:sz w:val="22"/>
          <w:szCs w:val="22"/>
          <w:u w:val="single"/>
        </w:rPr>
      </w:pPr>
      <w:r w:rsidRPr="00CF4850">
        <w:rPr>
          <w:rFonts w:ascii="Palatino Linotype" w:hAnsi="Palatino Linotype"/>
          <w:b/>
          <w:bCs/>
          <w:i/>
          <w:sz w:val="22"/>
          <w:szCs w:val="22"/>
        </w:rPr>
        <w:t xml:space="preserve">Artículo 3. </w:t>
      </w:r>
      <w:r w:rsidRPr="00CF4850">
        <w:rPr>
          <w:rFonts w:ascii="Palatino Linotype" w:hAnsi="Palatino Linotype"/>
          <w:b/>
          <w:i/>
          <w:sz w:val="22"/>
          <w:szCs w:val="22"/>
          <w:u w:val="single"/>
        </w:rPr>
        <w:t>Para los efectos de la presente Ley se entenderá por:</w:t>
      </w: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w:t>
      </w: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t xml:space="preserve">XI. Documento: </w:t>
      </w:r>
      <w:r w:rsidRPr="00CF4850">
        <w:rPr>
          <w:rFonts w:ascii="Palatino Linotype" w:hAnsi="Palatino Linotype"/>
          <w:b/>
          <w:i/>
          <w:sz w:val="22"/>
          <w:szCs w:val="22"/>
          <w:u w:val="single"/>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F4850">
        <w:rPr>
          <w:rFonts w:ascii="Palatino Linotype" w:hAnsi="Palatino Linotype"/>
          <w:i/>
          <w:sz w:val="22"/>
          <w:szCs w:val="22"/>
        </w:rPr>
        <w:t xml:space="preserve">, sus servidores públicos e integrantes, sin importar su fuente o fecha de elaboración. </w:t>
      </w:r>
      <w:r w:rsidRPr="00CF4850">
        <w:rPr>
          <w:rFonts w:ascii="Palatino Linotype" w:hAnsi="Palatino Linotype"/>
          <w:b/>
          <w:i/>
          <w:sz w:val="22"/>
          <w:szCs w:val="22"/>
          <w:u w:val="single"/>
        </w:rPr>
        <w:t>Los documentos podrán estar en cualquier medio, sea escrito, impreso, sonoro, visual, electrónico, informático u holográfico</w:t>
      </w:r>
      <w:r w:rsidRPr="00CF4850">
        <w:rPr>
          <w:rFonts w:ascii="Palatino Linotype" w:hAnsi="Palatino Linotype"/>
          <w:i/>
          <w:sz w:val="22"/>
          <w:szCs w:val="22"/>
        </w:rPr>
        <w:t xml:space="preserve">; </w:t>
      </w: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w:t>
      </w:r>
    </w:p>
    <w:p w:rsidR="002007FD" w:rsidRPr="00CF4850" w:rsidRDefault="002007FD" w:rsidP="002007FD">
      <w:pPr>
        <w:pStyle w:val="Sinespaciado"/>
        <w:ind w:left="567" w:right="567"/>
        <w:jc w:val="both"/>
        <w:rPr>
          <w:rFonts w:ascii="Palatino Linotype" w:hAnsi="Palatino Linotype"/>
          <w:i/>
          <w:sz w:val="22"/>
          <w:szCs w:val="22"/>
        </w:rPr>
      </w:pP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t xml:space="preserve">Artículo 4. </w:t>
      </w:r>
      <w:r w:rsidRPr="00CF4850">
        <w:rPr>
          <w:rFonts w:ascii="Palatino Linotype" w:hAnsi="Palatino Linotype"/>
          <w:b/>
          <w:i/>
          <w:sz w:val="22"/>
          <w:szCs w:val="22"/>
          <w:u w:val="single"/>
        </w:rPr>
        <w:t>El derecho humano de acceso a la información pública es la prerrogativa de las personas para buscar, difundir, investigar, recabar, recibir y solicitar información pública</w:t>
      </w:r>
      <w:r w:rsidRPr="00CF4850">
        <w:rPr>
          <w:rFonts w:ascii="Palatino Linotype" w:hAnsi="Palatino Linotype"/>
          <w:i/>
          <w:sz w:val="22"/>
          <w:szCs w:val="22"/>
        </w:rPr>
        <w:t xml:space="preserve">, sin necesidad de acreditar personalidad ni interés jurídico. </w:t>
      </w:r>
    </w:p>
    <w:p w:rsidR="002007FD" w:rsidRPr="00CF4850" w:rsidRDefault="002007FD" w:rsidP="002007FD">
      <w:pPr>
        <w:pStyle w:val="Sinespaciado"/>
        <w:ind w:left="567" w:right="567"/>
        <w:jc w:val="both"/>
        <w:rPr>
          <w:rFonts w:ascii="Palatino Linotype" w:hAnsi="Palatino Linotype"/>
          <w:i/>
          <w:sz w:val="22"/>
          <w:szCs w:val="22"/>
        </w:rPr>
      </w:pP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b/>
          <w:i/>
          <w:sz w:val="22"/>
          <w:szCs w:val="22"/>
          <w:u w:val="single"/>
        </w:rPr>
        <w:t>Toda la información generada, obtenida, adquirida, transformada, administrada o en posesión de los sujetos obligados es pública y accesible de manera permanente a cualquier persona</w:t>
      </w:r>
      <w:r w:rsidRPr="00CF4850">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2007FD" w:rsidRPr="00CF4850" w:rsidRDefault="002007FD" w:rsidP="002007FD">
      <w:pPr>
        <w:pStyle w:val="Sinespaciado"/>
        <w:ind w:left="567" w:right="567"/>
        <w:jc w:val="both"/>
        <w:rPr>
          <w:rFonts w:ascii="Palatino Linotype" w:hAnsi="Palatino Linotype"/>
          <w:i/>
          <w:sz w:val="22"/>
          <w:szCs w:val="22"/>
        </w:rPr>
      </w:pP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rsidR="002007FD" w:rsidRPr="00CF4850" w:rsidRDefault="002007FD" w:rsidP="002007FD">
      <w:pPr>
        <w:pStyle w:val="Sinespaciado"/>
        <w:ind w:left="567" w:right="567"/>
        <w:jc w:val="both"/>
        <w:rPr>
          <w:rFonts w:ascii="Palatino Linotype" w:hAnsi="Palatino Linotype"/>
          <w:i/>
          <w:sz w:val="22"/>
          <w:szCs w:val="22"/>
        </w:rPr>
      </w:pP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t xml:space="preserve">Artículo 11. </w:t>
      </w:r>
      <w:r w:rsidRPr="00CF4850">
        <w:rPr>
          <w:rFonts w:ascii="Palatino Linotype" w:hAnsi="Palatino Linotype"/>
          <w:b/>
          <w:i/>
          <w:sz w:val="22"/>
          <w:szCs w:val="22"/>
          <w:u w:val="single"/>
        </w:rPr>
        <w:t>En la generación, publicación y entrega de información se deberá garantizar que ésta sea accesible, actualizada, completa, congruente, confiable, verificable, veraz, integral, oportuna y expedita</w:t>
      </w:r>
      <w:r w:rsidRPr="00CF4850">
        <w:rPr>
          <w:rFonts w:ascii="Palatino Linotype" w:hAnsi="Palatino Linotype"/>
          <w:i/>
          <w:sz w:val="22"/>
          <w:szCs w:val="22"/>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rsidR="002007FD" w:rsidRPr="00CF4850" w:rsidRDefault="002007FD" w:rsidP="002007FD">
      <w:pPr>
        <w:pStyle w:val="Sinespaciado"/>
        <w:ind w:left="567" w:right="567"/>
        <w:jc w:val="both"/>
        <w:rPr>
          <w:rFonts w:ascii="Palatino Linotype" w:hAnsi="Palatino Linotype"/>
          <w:i/>
          <w:sz w:val="22"/>
          <w:szCs w:val="22"/>
        </w:rPr>
      </w:pP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Los sujetos obligados buscarán en todo momento que la información generada tenga un lenguaje sencillo para cualquier persona y se procurará, en la medida de lo posible, traducción a lenguas indígenas, principalmente de aquellas con que se cuenta en el Estado de México. </w:t>
      </w:r>
    </w:p>
    <w:p w:rsidR="002007FD" w:rsidRPr="00CF4850" w:rsidRDefault="002007FD" w:rsidP="002007FD">
      <w:pPr>
        <w:pStyle w:val="Sinespaciado"/>
        <w:ind w:left="567" w:right="567"/>
        <w:jc w:val="both"/>
        <w:rPr>
          <w:rFonts w:ascii="Palatino Linotype" w:hAnsi="Palatino Linotype"/>
          <w:i/>
          <w:sz w:val="22"/>
          <w:szCs w:val="22"/>
        </w:rPr>
      </w:pP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t xml:space="preserve">Artículo 12. </w:t>
      </w:r>
      <w:r w:rsidRPr="00CF4850">
        <w:rPr>
          <w:rFonts w:ascii="Palatino Linotype" w:hAnsi="Palatino Linotype"/>
          <w:b/>
          <w:i/>
          <w:sz w:val="22"/>
          <w:szCs w:val="22"/>
          <w:u w:val="single"/>
        </w:rPr>
        <w:t>Quienes generen, recopilen, administren, manejen, procesen, archiven o conserven información pública serán responsables de la misma en los términos de las disposiciones jurídicas aplicables</w:t>
      </w:r>
      <w:r w:rsidRPr="00CF4850">
        <w:rPr>
          <w:rFonts w:ascii="Palatino Linotype" w:hAnsi="Palatino Linotype"/>
          <w:i/>
          <w:sz w:val="22"/>
          <w:szCs w:val="22"/>
        </w:rPr>
        <w:t xml:space="preserve">. </w:t>
      </w:r>
    </w:p>
    <w:p w:rsidR="002007FD" w:rsidRPr="00CF4850" w:rsidRDefault="002007FD" w:rsidP="002007FD">
      <w:pPr>
        <w:pStyle w:val="Sinespaciado"/>
        <w:ind w:left="567" w:right="567"/>
        <w:jc w:val="both"/>
        <w:rPr>
          <w:rFonts w:ascii="Palatino Linotype" w:hAnsi="Palatino Linotype"/>
          <w:i/>
          <w:sz w:val="22"/>
          <w:szCs w:val="22"/>
        </w:rPr>
      </w:pP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b/>
          <w:i/>
          <w:sz w:val="22"/>
          <w:szCs w:val="22"/>
          <w:u w:val="single"/>
        </w:rPr>
        <w:t>Los sujetos obligados sólo proporcionarán la información pública que se les requiera y que obre en sus archivos y en el estado en que ésta se encuentre</w:t>
      </w:r>
      <w:r w:rsidRPr="00CF4850">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2007FD" w:rsidRPr="00CF4850" w:rsidRDefault="002007FD" w:rsidP="002007FD">
      <w:pPr>
        <w:pStyle w:val="Sinespaciado"/>
        <w:ind w:left="567" w:right="567"/>
        <w:jc w:val="both"/>
        <w:rPr>
          <w:rFonts w:ascii="Palatino Linotype" w:hAnsi="Palatino Linotype"/>
          <w:i/>
          <w:sz w:val="22"/>
          <w:szCs w:val="22"/>
        </w:rPr>
      </w:pP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t xml:space="preserve">Artículo 18. </w:t>
      </w:r>
      <w:r w:rsidRPr="00CF4850">
        <w:rPr>
          <w:rFonts w:ascii="Palatino Linotype" w:hAnsi="Palatino Linotype"/>
          <w:b/>
          <w:i/>
          <w:sz w:val="22"/>
          <w:szCs w:val="22"/>
          <w:u w:val="single"/>
        </w:rPr>
        <w:t>Los sujetos obligados deberán documentar todo acto que derive del ejercicio de sus facultades, competencias o funciones, considerando desde su origen la eventual publicidad y reutilización de la información que generen</w:t>
      </w:r>
      <w:r w:rsidRPr="00CF4850">
        <w:rPr>
          <w:rFonts w:ascii="Palatino Linotype" w:hAnsi="Palatino Linotype"/>
          <w:i/>
          <w:sz w:val="22"/>
          <w:szCs w:val="22"/>
        </w:rPr>
        <w:t xml:space="preserve">. </w:t>
      </w:r>
    </w:p>
    <w:p w:rsidR="002007FD" w:rsidRPr="00CF4850" w:rsidRDefault="002007FD" w:rsidP="002007FD">
      <w:pPr>
        <w:pStyle w:val="Sinespaciado"/>
        <w:ind w:left="567" w:right="567"/>
        <w:jc w:val="both"/>
        <w:rPr>
          <w:rFonts w:ascii="Palatino Linotype" w:hAnsi="Palatino Linotype"/>
          <w:i/>
          <w:sz w:val="22"/>
          <w:szCs w:val="22"/>
        </w:rPr>
      </w:pP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t xml:space="preserve">Artículo 19. </w:t>
      </w:r>
      <w:r w:rsidRPr="00CF4850">
        <w:rPr>
          <w:rFonts w:ascii="Palatino Linotype" w:hAnsi="Palatino Linotype"/>
          <w:b/>
          <w:i/>
          <w:sz w:val="22"/>
          <w:szCs w:val="22"/>
          <w:u w:val="single"/>
        </w:rPr>
        <w:t>Se presume que la información debe existir si se refiere a las facultades, competencias y funciones que los ordenamientos jurídicos aplicables otorgan a los sujetos obligados</w:t>
      </w:r>
      <w:r w:rsidRPr="00CF4850">
        <w:rPr>
          <w:rFonts w:ascii="Palatino Linotype" w:hAnsi="Palatino Linotype"/>
          <w:i/>
          <w:sz w:val="22"/>
          <w:szCs w:val="22"/>
        </w:rPr>
        <w:t xml:space="preserve">. </w:t>
      </w:r>
    </w:p>
    <w:p w:rsidR="002007FD" w:rsidRPr="00CF4850" w:rsidRDefault="002007FD" w:rsidP="002007FD">
      <w:pPr>
        <w:pStyle w:val="Sinespaciado"/>
        <w:ind w:left="567" w:right="567"/>
        <w:jc w:val="both"/>
        <w:rPr>
          <w:rFonts w:ascii="Palatino Linotype" w:hAnsi="Palatino Linotype"/>
          <w:i/>
          <w:sz w:val="22"/>
          <w:szCs w:val="22"/>
        </w:rPr>
      </w:pPr>
    </w:p>
    <w:p w:rsidR="002007FD" w:rsidRPr="00CF4850" w:rsidRDefault="002007FD" w:rsidP="002007FD">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En los casos en que ciertas facultades, competencias o funciones no se hayan ejercido, se debe motivar la respuesta en función de las causas que motiven tal circunstancia. </w:t>
      </w:r>
    </w:p>
    <w:p w:rsidR="002007FD" w:rsidRPr="00CF4850" w:rsidRDefault="002007FD" w:rsidP="002007FD">
      <w:pPr>
        <w:pStyle w:val="Sinespaciado"/>
        <w:ind w:left="567" w:right="567"/>
        <w:jc w:val="both"/>
        <w:rPr>
          <w:rFonts w:ascii="Palatino Linotype" w:hAnsi="Palatino Linotype"/>
          <w:i/>
          <w:sz w:val="22"/>
          <w:szCs w:val="22"/>
        </w:rPr>
      </w:pPr>
    </w:p>
    <w:p w:rsidR="002007FD" w:rsidRPr="00CF4850" w:rsidRDefault="002007FD" w:rsidP="002007FD">
      <w:pPr>
        <w:pStyle w:val="Sinespaciado"/>
        <w:ind w:left="567" w:right="567"/>
        <w:jc w:val="both"/>
        <w:rPr>
          <w:rFonts w:ascii="Palatino Linotype" w:hAnsi="Palatino Linotype"/>
        </w:rPr>
      </w:pPr>
      <w:r w:rsidRPr="00CF4850">
        <w:rPr>
          <w:rFonts w:ascii="Palatino Linotype" w:hAnsi="Palatino Linotype"/>
          <w:i/>
          <w:sz w:val="22"/>
          <w:szCs w:val="22"/>
        </w:rPr>
        <w:t xml:space="preserve">Si el sujeto obligado, en el ejercicio de sus atribuciones, debía generar, poseer o administrar la información, pero ésta no se encuentra, el Comité de transparencia deberá emitir un </w:t>
      </w:r>
      <w:r w:rsidRPr="00CF4850">
        <w:rPr>
          <w:rFonts w:ascii="Palatino Linotype" w:hAnsi="Palatino Linotype"/>
          <w:i/>
          <w:sz w:val="22"/>
          <w:szCs w:val="22"/>
        </w:rPr>
        <w:lastRenderedPageBreak/>
        <w:t>acuerdo de inexistencia, debidamente fundado y motivado, en el que detalle las razones del por qué no obra en sus archivos.</w:t>
      </w:r>
    </w:p>
    <w:p w:rsidR="002007FD" w:rsidRPr="00CF4850" w:rsidRDefault="002007FD" w:rsidP="002007FD">
      <w:pPr>
        <w:pStyle w:val="Sinespaciado"/>
        <w:spacing w:line="360" w:lineRule="auto"/>
        <w:jc w:val="both"/>
        <w:rPr>
          <w:rFonts w:ascii="Palatino Linotype" w:hAnsi="Palatino Linotype"/>
        </w:rPr>
      </w:pPr>
    </w:p>
    <w:p w:rsidR="007F445F" w:rsidRPr="00CF4850" w:rsidRDefault="002007FD" w:rsidP="002007FD">
      <w:pPr>
        <w:pStyle w:val="Sinespaciado"/>
        <w:spacing w:line="360" w:lineRule="auto"/>
        <w:jc w:val="both"/>
        <w:rPr>
          <w:rFonts w:ascii="Palatino Linotype" w:hAnsi="Palatino Linotype"/>
        </w:rPr>
      </w:pPr>
      <w:r w:rsidRPr="00CF4850">
        <w:rPr>
          <w:rFonts w:ascii="Palatino Linotype" w:hAnsi="Palatino Linotype"/>
        </w:rPr>
        <w:t>Conforme a la interpretación del articulado anterior, la información que generen, posean o administren los sujetos obligados en ejercicio de sus facultades de derecho público será pública y accesible a los particulares, y toda vez que los sujetos obligados deben documentar todo acto que derive de sus facultades, competencias y funciones, entendiendo documento como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w:t>
      </w:r>
    </w:p>
    <w:p w:rsidR="007F445F" w:rsidRPr="00CF4850" w:rsidRDefault="007F445F" w:rsidP="00834908">
      <w:pPr>
        <w:pStyle w:val="Sinespaciado"/>
        <w:spacing w:line="360" w:lineRule="auto"/>
        <w:jc w:val="both"/>
        <w:rPr>
          <w:rFonts w:ascii="Palatino Linotype" w:hAnsi="Palatino Linotype"/>
        </w:rPr>
      </w:pPr>
    </w:p>
    <w:p w:rsidR="007F445F" w:rsidRPr="00CF4850" w:rsidRDefault="00E56F56" w:rsidP="00834908">
      <w:pPr>
        <w:pStyle w:val="Sinespaciado"/>
        <w:spacing w:line="360" w:lineRule="auto"/>
        <w:jc w:val="both"/>
        <w:rPr>
          <w:rFonts w:ascii="Palatino Linotype" w:hAnsi="Palatino Linotype"/>
        </w:rPr>
      </w:pPr>
      <w:r w:rsidRPr="00CF4850">
        <w:rPr>
          <w:rFonts w:ascii="Palatino Linotype" w:hAnsi="Palatino Linotype"/>
        </w:rPr>
        <w:t>Por tanto, respecto a los puntos 1 y 2 de la solicitud de información, se tiene que el documento que, de manera enunciativa mas no limitativa, pudiese colmar el requerimiento de Recurrente en lo relativo al nombre, sueldo y área de adscripción de los trabajadores sindicalizados y de confianza adscritos al Sujeto Obligado, es la nómina general</w:t>
      </w:r>
      <w:r w:rsidR="003C34A3" w:rsidRPr="00CF4850">
        <w:rPr>
          <w:rFonts w:ascii="Palatino Linotype" w:hAnsi="Palatino Linotype"/>
        </w:rPr>
        <w:t>.</w:t>
      </w:r>
      <w:r w:rsidR="00F55015" w:rsidRPr="00CF4850">
        <w:rPr>
          <w:rFonts w:ascii="Palatino Linotype" w:hAnsi="Palatino Linotype"/>
        </w:rPr>
        <w:t xml:space="preserve"> Ahora bien, no debe perderse de vista que el Recurrente solicito la información de los </w:t>
      </w:r>
      <w:r w:rsidR="006B4828" w:rsidRPr="00CF4850">
        <w:rPr>
          <w:rFonts w:ascii="Palatino Linotype" w:hAnsi="Palatino Linotype"/>
        </w:rPr>
        <w:t>trabajadores</w:t>
      </w:r>
      <w:r w:rsidR="00F55015" w:rsidRPr="00CF4850">
        <w:rPr>
          <w:rFonts w:ascii="Palatino Linotype" w:hAnsi="Palatino Linotype"/>
        </w:rPr>
        <w:t xml:space="preserve"> de confianza y sindicalizados, por lo que conviene establecer que la Ley del Trabajo de los Servidores Públicos del Estado de México y Municipios  en su artículo 6 establece que los servidores públicos se clasifican en generales y de confianza, los cuales, de acuerdo con la duración de sus relaciones de trabajo pueden ser por tiempo u obra determinados, o por tiempo indeterminado. Por tal motivo, teniendo en cuenta que el solicitan</w:t>
      </w:r>
      <w:r w:rsidR="001159F7" w:rsidRPr="00CF4850">
        <w:rPr>
          <w:rFonts w:ascii="Palatino Linotype" w:hAnsi="Palatino Linotype"/>
        </w:rPr>
        <w:t xml:space="preserve">te no es experto en la materia, conforme a la facultad conferida por el artículo 13 de la Ley de Transparencia estatal, este Instituto suple la deficiencia en la solicitud y establece que lo solicitado es respecto a </w:t>
      </w:r>
      <w:r w:rsidR="001159F7" w:rsidRPr="00CF4850">
        <w:rPr>
          <w:rFonts w:ascii="Palatino Linotype" w:hAnsi="Palatino Linotype"/>
        </w:rPr>
        <w:lastRenderedPageBreak/>
        <w:t>los trabajadores generales y los de confianza que se encuentran adscritos al Sujeto Obligado.</w:t>
      </w:r>
    </w:p>
    <w:p w:rsidR="00E7595E" w:rsidRPr="00CF4850" w:rsidRDefault="00E7595E" w:rsidP="003C34A3">
      <w:pPr>
        <w:pStyle w:val="Sinespaciado"/>
        <w:spacing w:line="360" w:lineRule="auto"/>
        <w:jc w:val="both"/>
        <w:rPr>
          <w:rFonts w:ascii="Palatino Linotype" w:eastAsia="Calibri" w:hAnsi="Palatino Linotype" w:cs="Arial"/>
          <w:lang w:eastAsia="es-MX"/>
        </w:rPr>
      </w:pPr>
    </w:p>
    <w:p w:rsidR="003C34A3" w:rsidRPr="00CF4850" w:rsidRDefault="003C34A3" w:rsidP="003C34A3">
      <w:pPr>
        <w:pStyle w:val="Sinespaciado"/>
        <w:spacing w:line="360" w:lineRule="auto"/>
        <w:jc w:val="both"/>
        <w:rPr>
          <w:rFonts w:ascii="Palatino Linotype" w:eastAsia="Calibri" w:hAnsi="Palatino Linotype" w:cs="Arial"/>
          <w:lang w:eastAsia="es-MX"/>
        </w:rPr>
      </w:pPr>
      <w:r w:rsidRPr="00CF4850">
        <w:rPr>
          <w:rFonts w:ascii="Palatino Linotype" w:eastAsia="Calibri" w:hAnsi="Palatino Linotype" w:cs="Arial"/>
          <w:lang w:eastAsia="es-MX"/>
        </w:rPr>
        <w:t>Así, conviene citar lo establecido por el artículo 31 fracción XVIII, de la Ley Orgánica Municipal del Estado de México, que a la letra señala:</w:t>
      </w:r>
    </w:p>
    <w:p w:rsidR="003C34A3" w:rsidRPr="00CF4850" w:rsidRDefault="003C34A3" w:rsidP="003C34A3">
      <w:pPr>
        <w:pStyle w:val="Sinespaciado"/>
        <w:spacing w:line="360" w:lineRule="auto"/>
        <w:jc w:val="both"/>
        <w:rPr>
          <w:rFonts w:ascii="Palatino Linotype" w:eastAsia="Calibri" w:hAnsi="Palatino Linotype" w:cs="Arial"/>
          <w:lang w:eastAsia="es-MX"/>
        </w:rPr>
      </w:pPr>
    </w:p>
    <w:p w:rsidR="003C34A3" w:rsidRPr="00CF4850" w:rsidRDefault="003C34A3" w:rsidP="003C34A3">
      <w:pPr>
        <w:pStyle w:val="Sinespaciado"/>
        <w:ind w:left="567" w:right="567"/>
        <w:jc w:val="both"/>
        <w:rPr>
          <w:rFonts w:ascii="Palatino Linotype" w:hAnsi="Palatino Linotype" w:cs="Arial"/>
          <w:i/>
          <w:sz w:val="22"/>
          <w:szCs w:val="22"/>
        </w:rPr>
      </w:pPr>
      <w:r w:rsidRPr="00CF4850">
        <w:rPr>
          <w:rFonts w:ascii="Palatino Linotype" w:hAnsi="Palatino Linotype" w:cs="Arial"/>
          <w:b/>
          <w:i/>
          <w:sz w:val="22"/>
          <w:szCs w:val="22"/>
        </w:rPr>
        <w:t>Artículo 31</w:t>
      </w:r>
      <w:r w:rsidRPr="00CF4850">
        <w:rPr>
          <w:rFonts w:ascii="Palatino Linotype" w:hAnsi="Palatino Linotype" w:cs="Arial"/>
          <w:i/>
          <w:sz w:val="22"/>
          <w:szCs w:val="22"/>
        </w:rPr>
        <w:t>.- Son atribuciones de los ayuntamientos:</w:t>
      </w:r>
    </w:p>
    <w:p w:rsidR="003C34A3" w:rsidRPr="00CF4850" w:rsidRDefault="003C34A3" w:rsidP="003C34A3">
      <w:pPr>
        <w:pStyle w:val="Sinespaciado"/>
        <w:ind w:left="567" w:right="567"/>
        <w:jc w:val="both"/>
        <w:rPr>
          <w:rFonts w:ascii="Palatino Linotype" w:hAnsi="Palatino Linotype" w:cs="Arial"/>
          <w:i/>
          <w:sz w:val="22"/>
          <w:szCs w:val="22"/>
        </w:rPr>
      </w:pPr>
      <w:r w:rsidRPr="00CF4850">
        <w:rPr>
          <w:rFonts w:ascii="Palatino Linotype" w:hAnsi="Palatino Linotype" w:cs="Arial"/>
          <w:i/>
          <w:sz w:val="22"/>
          <w:szCs w:val="22"/>
        </w:rPr>
        <w:t>(…)</w:t>
      </w:r>
    </w:p>
    <w:p w:rsidR="003C34A3" w:rsidRPr="00CF4850" w:rsidRDefault="003C34A3" w:rsidP="003C34A3">
      <w:pPr>
        <w:pStyle w:val="Sinespaciado"/>
        <w:ind w:left="567" w:right="567"/>
        <w:jc w:val="both"/>
        <w:rPr>
          <w:rFonts w:ascii="Palatino Linotype" w:hAnsi="Palatino Linotype" w:cs="Arial"/>
          <w:i/>
          <w:sz w:val="22"/>
          <w:szCs w:val="22"/>
        </w:rPr>
      </w:pPr>
      <w:r w:rsidRPr="00CF4850">
        <w:rPr>
          <w:rFonts w:ascii="Palatino Linotype" w:hAnsi="Palatino Linotype" w:cs="Arial"/>
          <w:i/>
          <w:sz w:val="22"/>
          <w:szCs w:val="22"/>
        </w:rPr>
        <w:t>XVIII. Administrar su hacienda en términos de ley, y controlar a través del presidente y síndico la aplicación del presupuesto de egresos del municipio;</w:t>
      </w:r>
    </w:p>
    <w:p w:rsidR="003C34A3" w:rsidRPr="00CF4850" w:rsidRDefault="003C34A3" w:rsidP="003C34A3">
      <w:pPr>
        <w:pStyle w:val="Sinespaciado"/>
        <w:ind w:left="567" w:right="567"/>
        <w:jc w:val="both"/>
        <w:rPr>
          <w:rFonts w:ascii="Palatino Linotype" w:hAnsi="Palatino Linotype" w:cs="Arial"/>
          <w:i/>
          <w:sz w:val="22"/>
          <w:szCs w:val="22"/>
        </w:rPr>
      </w:pPr>
      <w:r w:rsidRPr="00CF4850">
        <w:rPr>
          <w:rFonts w:ascii="Palatino Linotype" w:hAnsi="Palatino Linotype" w:cs="Arial"/>
          <w:i/>
          <w:sz w:val="22"/>
          <w:szCs w:val="22"/>
        </w:rPr>
        <w:t>(…)</w:t>
      </w:r>
    </w:p>
    <w:p w:rsidR="003C34A3" w:rsidRPr="00CF4850" w:rsidRDefault="003C34A3" w:rsidP="003C34A3">
      <w:pPr>
        <w:pStyle w:val="Sinespaciado"/>
        <w:spacing w:line="360" w:lineRule="auto"/>
        <w:jc w:val="both"/>
        <w:rPr>
          <w:rFonts w:ascii="Palatino Linotype" w:hAnsi="Palatino Linotype" w:cs="Arial"/>
          <w:i/>
        </w:rPr>
      </w:pPr>
    </w:p>
    <w:p w:rsidR="003C34A3" w:rsidRPr="00CF4850" w:rsidRDefault="003C34A3" w:rsidP="003C34A3">
      <w:pPr>
        <w:pStyle w:val="Sinespaciado"/>
        <w:spacing w:line="360" w:lineRule="auto"/>
        <w:jc w:val="both"/>
        <w:rPr>
          <w:rFonts w:ascii="Palatino Linotype" w:hAnsi="Palatino Linotype" w:cs="Arial"/>
        </w:rPr>
      </w:pPr>
      <w:r w:rsidRPr="00CF4850">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rsidR="003C34A3" w:rsidRPr="00CF4850" w:rsidRDefault="003C34A3" w:rsidP="003C34A3">
      <w:pPr>
        <w:pStyle w:val="Sinespaciado"/>
        <w:spacing w:line="360" w:lineRule="auto"/>
        <w:jc w:val="both"/>
        <w:rPr>
          <w:rFonts w:ascii="Palatino Linotype" w:hAnsi="Palatino Linotype" w:cs="Arial"/>
        </w:rPr>
      </w:pPr>
    </w:p>
    <w:p w:rsidR="003C34A3" w:rsidRPr="00CF4850" w:rsidRDefault="003C34A3" w:rsidP="003C34A3">
      <w:pPr>
        <w:pStyle w:val="Sinespaciado"/>
        <w:spacing w:line="360" w:lineRule="auto"/>
        <w:jc w:val="both"/>
        <w:rPr>
          <w:rFonts w:ascii="Palatino Linotype" w:hAnsi="Palatino Linotype" w:cs="Arial"/>
        </w:rPr>
      </w:pPr>
      <w:r w:rsidRPr="00CF4850">
        <w:rPr>
          <w:rFonts w:ascii="Palatino Linotype" w:hAnsi="Palatino Linotype" w:cs="Arial"/>
        </w:rPr>
        <w:t xml:space="preserve">Asimismo, y toda vez que la materia elemental de la solicitud de información pública, es referente al nombre, sueldo y área de adscripción de los </w:t>
      </w:r>
      <w:r w:rsidR="006B4828" w:rsidRPr="00CF4850">
        <w:rPr>
          <w:rFonts w:ascii="Palatino Linotype" w:hAnsi="Palatino Linotype" w:cs="Arial"/>
        </w:rPr>
        <w:t>trabajadores</w:t>
      </w:r>
      <w:r w:rsidRPr="00CF4850">
        <w:rPr>
          <w:rFonts w:ascii="Palatino Linotype" w:hAnsi="Palatino Linotype" w:cs="Arial"/>
        </w:rPr>
        <w:t xml:space="preserve"> sindicalizados y de confianza del Municipio de Ocoyoacac, es preciso señalar que en nuestra legislación no existe como tal una definición de </w:t>
      </w:r>
      <w:r w:rsidRPr="00CF4850">
        <w:rPr>
          <w:rFonts w:ascii="Palatino Linotype" w:hAnsi="Palatino Linotype" w:cs="Arial"/>
          <w:b/>
        </w:rPr>
        <w:t>“</w:t>
      </w:r>
      <w:r w:rsidRPr="00CF4850">
        <w:rPr>
          <w:rFonts w:ascii="Palatino Linotype" w:hAnsi="Palatino Linotype" w:cs="Arial"/>
          <w:b/>
          <w:u w:val="single"/>
        </w:rPr>
        <w:t>nómina</w:t>
      </w:r>
      <w:r w:rsidRPr="00CF4850">
        <w:rPr>
          <w:rFonts w:ascii="Palatino Linotype" w:hAnsi="Palatino Linotype" w:cs="Arial"/>
          <w:b/>
        </w:rPr>
        <w:t>”</w:t>
      </w:r>
      <w:r w:rsidRPr="00CF4850">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w:t>
      </w:r>
      <w:r w:rsidRPr="00CF4850">
        <w:rPr>
          <w:rFonts w:ascii="Palatino Linotype" w:hAnsi="Palatino Linotype" w:cs="Arial"/>
        </w:rPr>
        <w:lastRenderedPageBreak/>
        <w:t>Comisión Permanente de Funcionarios Fiscales del Instituto para el Desarrollo Técnico de las Haciendas Públicas (INDETEC) señalan la siguiente definición de la palabra nómina:</w:t>
      </w:r>
    </w:p>
    <w:p w:rsidR="003C34A3" w:rsidRPr="00CF4850" w:rsidRDefault="003C34A3" w:rsidP="003C34A3">
      <w:pPr>
        <w:pStyle w:val="Sinespaciado"/>
        <w:spacing w:line="360" w:lineRule="auto"/>
        <w:jc w:val="both"/>
        <w:rPr>
          <w:rFonts w:ascii="Palatino Linotype" w:hAnsi="Palatino Linotype" w:cs="Arial"/>
        </w:rPr>
      </w:pPr>
    </w:p>
    <w:p w:rsidR="003C34A3" w:rsidRPr="00CF4850" w:rsidRDefault="003C34A3" w:rsidP="003C34A3">
      <w:pPr>
        <w:pStyle w:val="Sinespaciado"/>
        <w:ind w:left="567" w:right="567"/>
        <w:jc w:val="both"/>
        <w:rPr>
          <w:rFonts w:ascii="Palatino Linotype" w:hAnsi="Palatino Linotype" w:cs="Arial"/>
          <w:i/>
          <w:sz w:val="22"/>
          <w:szCs w:val="22"/>
        </w:rPr>
      </w:pPr>
      <w:r w:rsidRPr="00CF4850">
        <w:rPr>
          <w:rFonts w:ascii="Palatino Linotype" w:hAnsi="Palatino Linotype" w:cs="Arial"/>
          <w:b/>
          <w:i/>
          <w:sz w:val="22"/>
          <w:szCs w:val="22"/>
        </w:rPr>
        <w:t>NÓMINA</w:t>
      </w:r>
      <w:r w:rsidRPr="00CF4850">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3C34A3" w:rsidRPr="00CF4850" w:rsidRDefault="003C34A3" w:rsidP="003C34A3">
      <w:pPr>
        <w:pStyle w:val="Sinespaciado"/>
        <w:spacing w:line="360" w:lineRule="auto"/>
        <w:jc w:val="both"/>
        <w:rPr>
          <w:rFonts w:ascii="Palatino Linotype" w:hAnsi="Palatino Linotype" w:cs="Arial"/>
          <w:i/>
        </w:rPr>
      </w:pPr>
    </w:p>
    <w:p w:rsidR="003C34A3" w:rsidRPr="00CF4850" w:rsidRDefault="003C34A3" w:rsidP="003C34A3">
      <w:pPr>
        <w:pStyle w:val="Sinespaciado"/>
        <w:spacing w:line="360" w:lineRule="auto"/>
        <w:jc w:val="both"/>
        <w:rPr>
          <w:rFonts w:ascii="Palatino Linotype" w:hAnsi="Palatino Linotype" w:cs="Arial"/>
          <w:lang w:eastAsia="es-MX"/>
        </w:rPr>
      </w:pPr>
      <w:r w:rsidRPr="00CF4850">
        <w:rPr>
          <w:rFonts w:ascii="Palatino Linotype" w:hAnsi="Palatino Linotype" w:cs="Arial"/>
        </w:rPr>
        <w:t>Como ya se apuntó, si bien es cierto nuestra legislación no establece la definición de “nómina”,</w:t>
      </w:r>
      <w:r w:rsidRPr="00CF4850">
        <w:rPr>
          <w:rFonts w:ascii="Palatino Linotype" w:hAnsi="Palatino Linotype" w:cs="Arial"/>
          <w:b/>
        </w:rPr>
        <w:t xml:space="preserve"> </w:t>
      </w:r>
      <w:r w:rsidRPr="00CF4850">
        <w:rPr>
          <w:rFonts w:ascii="Palatino Linotype" w:hAnsi="Palatino Linotype" w:cs="Arial"/>
          <w:lang w:eastAsia="es-MX"/>
        </w:rPr>
        <w:t xml:space="preserve">este </w:t>
      </w:r>
      <w:r w:rsidRPr="00CF4850">
        <w:rPr>
          <w:rFonts w:ascii="Palatino Linotype" w:hAnsi="Palatino Linotype" w:cs="Arial"/>
        </w:rPr>
        <w:t>término</w:t>
      </w:r>
      <w:r w:rsidRPr="00CF4850">
        <w:rPr>
          <w:rFonts w:ascii="Palatino Linotype" w:hAnsi="Palatino Linotype" w:cs="Arial"/>
          <w:lang w:eastAsia="es-MX"/>
        </w:rPr>
        <w:t xml:space="preserve"> es </w:t>
      </w:r>
      <w:r w:rsidRPr="00CF4850">
        <w:rPr>
          <w:rFonts w:ascii="Palatino Linotype" w:hAnsi="Palatino Linotype" w:cs="Arial"/>
        </w:rPr>
        <w:t>mencionado</w:t>
      </w:r>
      <w:r w:rsidRPr="00CF4850">
        <w:rPr>
          <w:rFonts w:ascii="Palatino Linotype" w:hAnsi="Palatino Linotype" w:cs="Arial"/>
          <w:lang w:eastAsia="es-MX"/>
        </w:rPr>
        <w:t xml:space="preserve"> en diferentes ordenamientos legales, así el artículo 804 fracción II de la Ley Federal de Trabajo, señala lo siguiente:</w:t>
      </w:r>
    </w:p>
    <w:p w:rsidR="003C34A3" w:rsidRPr="00CF4850" w:rsidRDefault="003C34A3" w:rsidP="003C34A3">
      <w:pPr>
        <w:pStyle w:val="Sinespaciado"/>
        <w:spacing w:line="360" w:lineRule="auto"/>
        <w:jc w:val="both"/>
        <w:rPr>
          <w:rFonts w:ascii="Palatino Linotype" w:hAnsi="Palatino Linotype" w:cs="Arial"/>
          <w:lang w:eastAsia="es-MX"/>
        </w:rPr>
      </w:pPr>
      <w:r w:rsidRPr="00CF4850">
        <w:rPr>
          <w:rFonts w:ascii="Palatino Linotype" w:hAnsi="Palatino Linotype" w:cs="Arial"/>
          <w:lang w:eastAsia="es-MX"/>
        </w:rPr>
        <w:t xml:space="preserve"> </w:t>
      </w:r>
    </w:p>
    <w:p w:rsidR="003C34A3" w:rsidRPr="00CF4850" w:rsidRDefault="003C34A3" w:rsidP="003C34A3">
      <w:pPr>
        <w:pStyle w:val="Sinespaciado"/>
        <w:ind w:left="567" w:right="567"/>
        <w:jc w:val="both"/>
        <w:rPr>
          <w:rFonts w:ascii="Palatino Linotype" w:hAnsi="Palatino Linotype" w:cs="Arial"/>
          <w:i/>
          <w:sz w:val="22"/>
          <w:szCs w:val="22"/>
          <w:lang w:eastAsia="es-MX"/>
        </w:rPr>
      </w:pPr>
      <w:r w:rsidRPr="00CF4850">
        <w:rPr>
          <w:rFonts w:ascii="Palatino Linotype" w:hAnsi="Palatino Linotype" w:cs="Arial"/>
          <w:b/>
          <w:i/>
          <w:sz w:val="22"/>
          <w:szCs w:val="22"/>
          <w:lang w:eastAsia="es-MX"/>
        </w:rPr>
        <w:t>Artículo 804.-</w:t>
      </w:r>
      <w:r w:rsidRPr="00CF4850">
        <w:rPr>
          <w:rFonts w:ascii="Palatino Linotype" w:hAnsi="Palatino Linotype" w:cs="Arial"/>
          <w:i/>
          <w:sz w:val="22"/>
          <w:szCs w:val="22"/>
          <w:lang w:eastAsia="es-MX"/>
        </w:rPr>
        <w:t xml:space="preserve"> </w:t>
      </w:r>
      <w:r w:rsidRPr="00CF4850">
        <w:rPr>
          <w:rFonts w:ascii="Palatino Linotype" w:hAnsi="Palatino Linotype" w:cs="Arial"/>
          <w:b/>
          <w:i/>
          <w:sz w:val="22"/>
          <w:szCs w:val="22"/>
          <w:u w:val="single"/>
          <w:lang w:eastAsia="es-MX"/>
        </w:rPr>
        <w:t>El patrón tiene obligación de conservar y exhibir en juicio los documentos que a continuación se precisan</w:t>
      </w:r>
      <w:r w:rsidRPr="00CF4850">
        <w:rPr>
          <w:rFonts w:ascii="Palatino Linotype" w:hAnsi="Palatino Linotype" w:cs="Arial"/>
          <w:i/>
          <w:sz w:val="22"/>
          <w:szCs w:val="22"/>
          <w:lang w:eastAsia="es-MX"/>
        </w:rPr>
        <w:t xml:space="preserve">: </w:t>
      </w:r>
    </w:p>
    <w:p w:rsidR="003C34A3" w:rsidRPr="00CF4850" w:rsidRDefault="003C34A3" w:rsidP="003C34A3">
      <w:pPr>
        <w:pStyle w:val="Sinespaciado"/>
        <w:ind w:left="567" w:right="567"/>
        <w:jc w:val="both"/>
        <w:rPr>
          <w:rFonts w:ascii="Palatino Linotype" w:hAnsi="Palatino Linotype" w:cs="Arial"/>
          <w:i/>
          <w:sz w:val="22"/>
          <w:szCs w:val="22"/>
          <w:lang w:eastAsia="es-MX"/>
        </w:rPr>
      </w:pPr>
      <w:r w:rsidRPr="00CF4850">
        <w:rPr>
          <w:rFonts w:ascii="Palatino Linotype" w:hAnsi="Palatino Linotype" w:cs="Arial"/>
          <w:i/>
          <w:sz w:val="22"/>
          <w:szCs w:val="22"/>
          <w:lang w:eastAsia="es-MX"/>
        </w:rPr>
        <w:t>(…)</w:t>
      </w:r>
    </w:p>
    <w:p w:rsidR="003C34A3" w:rsidRPr="00CF4850" w:rsidRDefault="003C34A3" w:rsidP="003C34A3">
      <w:pPr>
        <w:pStyle w:val="Sinespaciado"/>
        <w:ind w:left="567" w:right="567"/>
        <w:jc w:val="both"/>
        <w:rPr>
          <w:rFonts w:ascii="Palatino Linotype" w:hAnsi="Palatino Linotype" w:cs="Arial"/>
          <w:i/>
          <w:sz w:val="22"/>
          <w:szCs w:val="22"/>
          <w:lang w:eastAsia="es-MX"/>
        </w:rPr>
      </w:pPr>
      <w:r w:rsidRPr="00CF4850">
        <w:rPr>
          <w:rFonts w:ascii="Palatino Linotype" w:hAnsi="Palatino Linotype" w:cs="Arial"/>
          <w:i/>
          <w:sz w:val="22"/>
          <w:szCs w:val="22"/>
          <w:lang w:eastAsia="es-MX"/>
        </w:rPr>
        <w:t xml:space="preserve">II. Listas de raya o </w:t>
      </w:r>
      <w:r w:rsidRPr="00CF4850">
        <w:rPr>
          <w:rFonts w:ascii="Palatino Linotype" w:hAnsi="Palatino Linotype" w:cs="Arial"/>
          <w:b/>
          <w:i/>
          <w:sz w:val="22"/>
          <w:szCs w:val="22"/>
          <w:u w:val="single"/>
          <w:lang w:eastAsia="es-MX"/>
        </w:rPr>
        <w:t>nómina de personal</w:t>
      </w:r>
      <w:r w:rsidRPr="00CF4850">
        <w:rPr>
          <w:rFonts w:ascii="Palatino Linotype" w:hAnsi="Palatino Linotype" w:cs="Arial"/>
          <w:i/>
          <w:sz w:val="22"/>
          <w:szCs w:val="22"/>
          <w:lang w:eastAsia="es-MX"/>
        </w:rPr>
        <w:t xml:space="preserve">, cuando se lleven en el centro de trabajo; o recibos de pagos de salarios; </w:t>
      </w:r>
    </w:p>
    <w:p w:rsidR="003C34A3" w:rsidRPr="00CF4850" w:rsidRDefault="003C34A3" w:rsidP="003C34A3">
      <w:pPr>
        <w:pStyle w:val="Sinespaciado"/>
        <w:ind w:left="567" w:right="567"/>
        <w:jc w:val="both"/>
        <w:rPr>
          <w:rFonts w:ascii="Palatino Linotype" w:hAnsi="Palatino Linotype" w:cs="Arial"/>
          <w:i/>
          <w:sz w:val="22"/>
          <w:szCs w:val="22"/>
          <w:lang w:eastAsia="es-MX"/>
        </w:rPr>
      </w:pPr>
      <w:r w:rsidRPr="00CF4850">
        <w:rPr>
          <w:rFonts w:ascii="Palatino Linotype" w:hAnsi="Palatino Linotype" w:cs="Arial"/>
          <w:i/>
          <w:sz w:val="22"/>
          <w:szCs w:val="22"/>
          <w:lang w:eastAsia="es-MX"/>
        </w:rPr>
        <w:t>(…)</w:t>
      </w:r>
    </w:p>
    <w:p w:rsidR="003C34A3" w:rsidRPr="00CF4850" w:rsidRDefault="003C34A3" w:rsidP="003C34A3">
      <w:pPr>
        <w:pStyle w:val="Sinespaciado"/>
        <w:ind w:left="567" w:right="567"/>
        <w:jc w:val="both"/>
        <w:rPr>
          <w:rFonts w:ascii="Palatino Linotype" w:hAnsi="Palatino Linotype" w:cs="Arial"/>
          <w:i/>
          <w:sz w:val="23"/>
          <w:szCs w:val="23"/>
          <w:lang w:eastAsia="es-MX"/>
        </w:rPr>
      </w:pPr>
      <w:r w:rsidRPr="00CF4850">
        <w:rPr>
          <w:rFonts w:ascii="Palatino Linotype" w:hAnsi="Palatino Linotype" w:cs="Arial"/>
          <w:b/>
          <w:i/>
          <w:sz w:val="22"/>
          <w:szCs w:val="22"/>
          <w:u w:val="single"/>
          <w:lang w:eastAsia="es-MX"/>
        </w:rPr>
        <w:t>Los documentos</w:t>
      </w:r>
      <w:r w:rsidRPr="00CF4850">
        <w:rPr>
          <w:rFonts w:ascii="Palatino Linotype" w:hAnsi="Palatino Linotype" w:cs="Arial"/>
          <w:i/>
          <w:sz w:val="22"/>
          <w:szCs w:val="22"/>
          <w:lang w:eastAsia="es-MX"/>
        </w:rPr>
        <w:t xml:space="preserve"> señalados en la fracción I </w:t>
      </w:r>
      <w:r w:rsidRPr="00CF4850">
        <w:rPr>
          <w:rFonts w:ascii="Palatino Linotype" w:hAnsi="Palatino Linotype" w:cs="Arial"/>
          <w:b/>
          <w:i/>
          <w:sz w:val="22"/>
          <w:szCs w:val="22"/>
          <w:u w:val="single"/>
          <w:lang w:eastAsia="es-MX"/>
        </w:rPr>
        <w:t>deberán conservarse</w:t>
      </w:r>
      <w:r w:rsidRPr="00CF4850">
        <w:rPr>
          <w:rFonts w:ascii="Palatino Linotype" w:hAnsi="Palatino Linotype" w:cs="Arial"/>
          <w:i/>
          <w:sz w:val="22"/>
          <w:szCs w:val="22"/>
          <w:lang w:eastAsia="es-MX"/>
        </w:rPr>
        <w:t xml:space="preserve"> mientras dure la relación laboral y hasta un año después; los </w:t>
      </w:r>
      <w:r w:rsidRPr="00CF4850">
        <w:rPr>
          <w:rFonts w:ascii="Palatino Linotype" w:hAnsi="Palatino Linotype" w:cs="Arial"/>
          <w:b/>
          <w:i/>
          <w:sz w:val="22"/>
          <w:szCs w:val="22"/>
          <w:u w:val="single"/>
          <w:lang w:eastAsia="es-MX"/>
        </w:rPr>
        <w:t>señalados en las fracciones II</w:t>
      </w:r>
      <w:r w:rsidRPr="00CF4850">
        <w:rPr>
          <w:rFonts w:ascii="Palatino Linotype" w:hAnsi="Palatino Linotype" w:cs="Arial"/>
          <w:i/>
          <w:sz w:val="22"/>
          <w:szCs w:val="22"/>
          <w:lang w:eastAsia="es-MX"/>
        </w:rPr>
        <w:t xml:space="preserve">, III y IV, </w:t>
      </w:r>
      <w:r w:rsidRPr="00CF4850">
        <w:rPr>
          <w:rFonts w:ascii="Palatino Linotype" w:hAnsi="Palatino Linotype" w:cs="Arial"/>
          <w:b/>
          <w:i/>
          <w:sz w:val="22"/>
          <w:szCs w:val="22"/>
          <w:u w:val="single"/>
          <w:lang w:eastAsia="es-MX"/>
        </w:rPr>
        <w:t>durante el último año y un año después de que se extinga la relación laboral</w:t>
      </w:r>
      <w:r w:rsidRPr="00CF4850">
        <w:rPr>
          <w:rFonts w:ascii="Palatino Linotype" w:hAnsi="Palatino Linotype" w:cs="Arial"/>
          <w:i/>
          <w:sz w:val="22"/>
          <w:szCs w:val="22"/>
          <w:lang w:eastAsia="es-MX"/>
        </w:rPr>
        <w:t>; y los mencionados en la fracción V, conforme lo señalen las Leyes que los rijan.</w:t>
      </w:r>
    </w:p>
    <w:p w:rsidR="003C34A3" w:rsidRPr="00CF4850" w:rsidRDefault="003C34A3" w:rsidP="003C34A3">
      <w:pPr>
        <w:pStyle w:val="Sinespaciado"/>
        <w:spacing w:line="360" w:lineRule="auto"/>
        <w:jc w:val="both"/>
        <w:rPr>
          <w:rFonts w:ascii="Palatino Linotype" w:hAnsi="Palatino Linotype"/>
        </w:rPr>
      </w:pPr>
    </w:p>
    <w:p w:rsidR="003C34A3" w:rsidRPr="00CF4850" w:rsidRDefault="003C34A3" w:rsidP="003C34A3">
      <w:pPr>
        <w:pStyle w:val="Sinespaciado"/>
        <w:spacing w:line="360" w:lineRule="auto"/>
        <w:jc w:val="both"/>
        <w:rPr>
          <w:rFonts w:ascii="Palatino Linotype" w:hAnsi="Palatino Linotype" w:cs="Arial"/>
        </w:rPr>
      </w:pPr>
      <w:r w:rsidRPr="00CF485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3C34A3" w:rsidRPr="00CF4850" w:rsidRDefault="003C34A3" w:rsidP="003C34A3">
      <w:pPr>
        <w:pStyle w:val="Sinespaciado"/>
        <w:spacing w:line="360" w:lineRule="auto"/>
        <w:jc w:val="both"/>
        <w:rPr>
          <w:rFonts w:ascii="Palatino Linotype" w:hAnsi="Palatino Linotype" w:cs="Arial"/>
        </w:rPr>
      </w:pPr>
    </w:p>
    <w:p w:rsidR="003C34A3" w:rsidRPr="00CF4850" w:rsidRDefault="003C34A3" w:rsidP="003C34A3">
      <w:pPr>
        <w:pStyle w:val="Sinespaciado"/>
        <w:spacing w:line="360" w:lineRule="auto"/>
        <w:jc w:val="both"/>
        <w:rPr>
          <w:rFonts w:ascii="Palatino Linotype" w:hAnsi="Palatino Linotype"/>
        </w:rPr>
      </w:pPr>
      <w:r w:rsidRPr="00CF4850">
        <w:rPr>
          <w:rFonts w:ascii="Palatino Linotype" w:hAnsi="Palatino Linotype"/>
        </w:rPr>
        <w:t xml:space="preserve">De igual forma, la Constitución </w:t>
      </w:r>
      <w:r w:rsidRPr="00CF4850">
        <w:rPr>
          <w:rFonts w:ascii="Palatino Linotype" w:hAnsi="Palatino Linotype" w:cs="Arial"/>
        </w:rPr>
        <w:t>Política</w:t>
      </w:r>
      <w:r w:rsidRPr="00CF4850">
        <w:rPr>
          <w:rFonts w:ascii="Palatino Linotype" w:hAnsi="Palatino Linotype"/>
        </w:rPr>
        <w:t xml:space="preserve"> del Estado Libre y Soberano de México dispone en lo relativo a las remuneraciones de los servidores públicos, lo siguiente:</w:t>
      </w:r>
    </w:p>
    <w:p w:rsidR="003C34A3" w:rsidRPr="00CF4850" w:rsidRDefault="003C34A3" w:rsidP="003C34A3">
      <w:pPr>
        <w:pStyle w:val="Sinespaciado"/>
        <w:spacing w:line="360" w:lineRule="auto"/>
        <w:jc w:val="both"/>
        <w:rPr>
          <w:rFonts w:ascii="Palatino Linotype" w:hAnsi="Palatino Linotype"/>
        </w:rPr>
      </w:pPr>
    </w:p>
    <w:p w:rsidR="003C34A3" w:rsidRPr="00CF4850" w:rsidRDefault="003C34A3" w:rsidP="003C34A3">
      <w:pPr>
        <w:pStyle w:val="Sinespaciado"/>
        <w:ind w:left="567" w:right="567"/>
        <w:jc w:val="both"/>
        <w:rPr>
          <w:rFonts w:ascii="Palatino Linotype" w:hAnsi="Palatino Linotype" w:cs="Arial"/>
          <w:bCs/>
          <w:i/>
          <w:sz w:val="22"/>
          <w:szCs w:val="22"/>
        </w:rPr>
      </w:pPr>
      <w:r w:rsidRPr="00CF4850">
        <w:rPr>
          <w:rFonts w:ascii="Palatino Linotype" w:hAnsi="Palatino Linotype" w:cs="Arial"/>
          <w:b/>
          <w:bCs/>
          <w:i/>
          <w:sz w:val="22"/>
          <w:szCs w:val="22"/>
        </w:rPr>
        <w:t xml:space="preserve">Artículo 147.- </w:t>
      </w:r>
      <w:r w:rsidRPr="00CF4850">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CF4850">
        <w:rPr>
          <w:rFonts w:ascii="Palatino Linotype" w:hAnsi="Palatino Linotype" w:cs="Arial"/>
          <w:b/>
          <w:bCs/>
          <w:i/>
          <w:sz w:val="22"/>
          <w:szCs w:val="22"/>
        </w:rPr>
        <w:t>los miembros de los ayuntamientos</w:t>
      </w:r>
      <w:r w:rsidRPr="00CF4850">
        <w:rPr>
          <w:rFonts w:ascii="Palatino Linotype" w:hAnsi="Palatino Linotype" w:cs="Arial"/>
          <w:bCs/>
          <w:i/>
          <w:sz w:val="22"/>
          <w:szCs w:val="22"/>
        </w:rPr>
        <w:t xml:space="preserve"> y demás servidores públicos municipales </w:t>
      </w:r>
      <w:r w:rsidRPr="00CF4850">
        <w:rPr>
          <w:rFonts w:ascii="Palatino Linotype" w:hAnsi="Palatino Linotype" w:cs="Arial"/>
          <w:b/>
          <w:bCs/>
          <w:i/>
          <w:sz w:val="22"/>
          <w:szCs w:val="22"/>
        </w:rPr>
        <w:t>recibirán una retribución adecuada</w:t>
      </w:r>
      <w:r w:rsidRPr="00CF4850">
        <w:rPr>
          <w:rFonts w:ascii="Palatino Linotype" w:hAnsi="Palatino Linotype" w:cs="Arial"/>
          <w:bCs/>
          <w:i/>
          <w:sz w:val="22"/>
          <w:szCs w:val="22"/>
        </w:rPr>
        <w:t xml:space="preserve"> e </w:t>
      </w:r>
      <w:r w:rsidRPr="00CF4850">
        <w:rPr>
          <w:rFonts w:ascii="Palatino Linotype" w:hAnsi="Palatino Linotype" w:cs="Arial"/>
          <w:b/>
          <w:bCs/>
          <w:i/>
          <w:sz w:val="22"/>
          <w:szCs w:val="22"/>
        </w:rPr>
        <w:t>irrenunciable por el desempeño de su empleo, cargo o comisión</w:t>
      </w:r>
      <w:r w:rsidRPr="00CF4850">
        <w:rPr>
          <w:rFonts w:ascii="Palatino Linotype" w:hAnsi="Palatino Linotype" w:cs="Arial"/>
          <w:bCs/>
          <w:i/>
          <w:sz w:val="22"/>
          <w:szCs w:val="22"/>
        </w:rPr>
        <w:t xml:space="preserve">, que </w:t>
      </w:r>
      <w:r w:rsidRPr="00CF4850">
        <w:rPr>
          <w:rFonts w:ascii="Palatino Linotype" w:hAnsi="Palatino Linotype" w:cs="Arial"/>
          <w:b/>
          <w:bCs/>
          <w:i/>
          <w:sz w:val="22"/>
          <w:szCs w:val="22"/>
        </w:rPr>
        <w:t>será determinada en el presupuesto de egresos que corresponda.</w:t>
      </w:r>
    </w:p>
    <w:p w:rsidR="003C34A3" w:rsidRPr="00CF4850" w:rsidRDefault="003C34A3" w:rsidP="003C34A3">
      <w:pPr>
        <w:pStyle w:val="Sinespaciado"/>
        <w:spacing w:line="360" w:lineRule="auto"/>
        <w:jc w:val="both"/>
        <w:rPr>
          <w:rFonts w:ascii="Palatino Linotype" w:hAnsi="Palatino Linotype" w:cs="Arial"/>
          <w:bCs/>
          <w:i/>
        </w:rPr>
      </w:pPr>
    </w:p>
    <w:p w:rsidR="003C34A3" w:rsidRPr="00CF4850" w:rsidRDefault="003C34A3" w:rsidP="003C34A3">
      <w:pPr>
        <w:pStyle w:val="Sinespaciado"/>
        <w:spacing w:line="360" w:lineRule="auto"/>
        <w:jc w:val="both"/>
        <w:rPr>
          <w:rFonts w:ascii="Palatino Linotype" w:hAnsi="Palatino Linotype" w:cs="Arial"/>
        </w:rPr>
      </w:pPr>
      <w:r w:rsidRPr="00CF4850">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3C34A3" w:rsidRPr="00CF4850" w:rsidRDefault="003C34A3" w:rsidP="003C34A3">
      <w:pPr>
        <w:pStyle w:val="Sinespaciado"/>
        <w:spacing w:line="360" w:lineRule="auto"/>
        <w:jc w:val="both"/>
        <w:rPr>
          <w:rFonts w:ascii="Palatino Linotype" w:hAnsi="Palatino Linotype" w:cs="Arial"/>
        </w:rPr>
      </w:pPr>
    </w:p>
    <w:p w:rsidR="003C34A3" w:rsidRPr="00CF4850" w:rsidRDefault="003C34A3" w:rsidP="003C34A3">
      <w:pPr>
        <w:pStyle w:val="Sinespaciado"/>
        <w:ind w:left="567" w:right="567"/>
        <w:jc w:val="both"/>
        <w:rPr>
          <w:rFonts w:ascii="Palatino Linotype" w:hAnsi="Palatino Linotype" w:cs="Arial"/>
          <w:bCs/>
          <w:i/>
          <w:sz w:val="22"/>
          <w:szCs w:val="22"/>
        </w:rPr>
      </w:pPr>
      <w:r w:rsidRPr="00CF4850">
        <w:rPr>
          <w:rFonts w:ascii="Palatino Linotype" w:hAnsi="Palatino Linotype" w:cs="Arial"/>
          <w:b/>
          <w:bCs/>
          <w:i/>
          <w:sz w:val="22"/>
          <w:szCs w:val="22"/>
        </w:rPr>
        <w:t>Artículo 3.-</w:t>
      </w:r>
      <w:r w:rsidRPr="00CF4850">
        <w:rPr>
          <w:rFonts w:ascii="Palatino Linotype" w:hAnsi="Palatino Linotype" w:cs="Arial"/>
          <w:bCs/>
          <w:i/>
          <w:sz w:val="22"/>
          <w:szCs w:val="22"/>
        </w:rPr>
        <w:t xml:space="preserve"> Para efectos de este Código, Ley de Ingresos del Estado y del Presupuesto de Egresos se entenderá por:</w:t>
      </w:r>
    </w:p>
    <w:p w:rsidR="003C34A3" w:rsidRPr="00CF4850" w:rsidRDefault="003C34A3" w:rsidP="003C34A3">
      <w:pPr>
        <w:pStyle w:val="Sinespaciado"/>
        <w:ind w:left="567" w:right="567"/>
        <w:jc w:val="both"/>
        <w:rPr>
          <w:rFonts w:ascii="Palatino Linotype" w:hAnsi="Palatino Linotype" w:cs="Arial"/>
          <w:bCs/>
          <w:i/>
          <w:sz w:val="22"/>
          <w:szCs w:val="22"/>
        </w:rPr>
      </w:pPr>
      <w:r w:rsidRPr="00CF4850">
        <w:rPr>
          <w:rFonts w:ascii="Palatino Linotype" w:hAnsi="Palatino Linotype" w:cs="Arial"/>
          <w:bCs/>
          <w:i/>
          <w:sz w:val="22"/>
          <w:szCs w:val="22"/>
        </w:rPr>
        <w:t>(…)</w:t>
      </w:r>
    </w:p>
    <w:p w:rsidR="003C34A3" w:rsidRPr="00CF4850" w:rsidRDefault="003C34A3" w:rsidP="003C34A3">
      <w:pPr>
        <w:pStyle w:val="Sinespaciado"/>
        <w:ind w:left="567" w:right="567"/>
        <w:jc w:val="both"/>
        <w:rPr>
          <w:rFonts w:ascii="Palatino Linotype" w:hAnsi="Palatino Linotype" w:cs="Arial"/>
          <w:bCs/>
          <w:i/>
          <w:sz w:val="22"/>
          <w:szCs w:val="22"/>
        </w:rPr>
      </w:pPr>
      <w:r w:rsidRPr="00CF4850">
        <w:rPr>
          <w:rFonts w:ascii="Palatino Linotype" w:hAnsi="Palatino Linotype" w:cs="Arial"/>
          <w:b/>
          <w:bCs/>
          <w:i/>
          <w:sz w:val="22"/>
          <w:szCs w:val="22"/>
        </w:rPr>
        <w:t xml:space="preserve">XXXII. Remuneración: </w:t>
      </w:r>
      <w:r w:rsidRPr="00CF4850">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3C34A3" w:rsidRPr="00CF4850" w:rsidRDefault="003C34A3" w:rsidP="003C34A3">
      <w:pPr>
        <w:pStyle w:val="Sinespaciado"/>
        <w:ind w:left="567" w:right="567"/>
        <w:jc w:val="both"/>
        <w:rPr>
          <w:rFonts w:ascii="Palatino Linotype" w:hAnsi="Palatino Linotype" w:cs="Arial"/>
          <w:bCs/>
          <w:i/>
          <w:sz w:val="22"/>
          <w:szCs w:val="22"/>
        </w:rPr>
      </w:pPr>
      <w:r w:rsidRPr="00CF4850">
        <w:rPr>
          <w:rFonts w:ascii="Palatino Linotype" w:hAnsi="Palatino Linotype" w:cs="Arial"/>
          <w:bCs/>
          <w:i/>
          <w:sz w:val="22"/>
          <w:szCs w:val="22"/>
        </w:rPr>
        <w:t>(…)</w:t>
      </w:r>
    </w:p>
    <w:p w:rsidR="003C34A3" w:rsidRPr="00CF4850" w:rsidRDefault="003C34A3" w:rsidP="003C34A3">
      <w:pPr>
        <w:pStyle w:val="Sinespaciado"/>
        <w:spacing w:line="360" w:lineRule="auto"/>
        <w:jc w:val="both"/>
        <w:rPr>
          <w:rFonts w:ascii="Palatino Linotype" w:hAnsi="Palatino Linotype" w:cs="Arial"/>
        </w:rPr>
      </w:pPr>
    </w:p>
    <w:p w:rsidR="003C34A3" w:rsidRPr="00CF4850" w:rsidRDefault="003C34A3" w:rsidP="003C34A3">
      <w:pPr>
        <w:pStyle w:val="Sinespaciado"/>
        <w:spacing w:line="360" w:lineRule="auto"/>
        <w:jc w:val="both"/>
        <w:rPr>
          <w:rFonts w:ascii="Palatino Linotype" w:hAnsi="Palatino Linotype" w:cs="Arial"/>
        </w:rPr>
      </w:pPr>
      <w:r w:rsidRPr="00CF4850">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3C34A3" w:rsidRPr="00CF4850" w:rsidRDefault="003C34A3" w:rsidP="003C34A3">
      <w:pPr>
        <w:pStyle w:val="Sinespaciado"/>
        <w:spacing w:line="360" w:lineRule="auto"/>
        <w:jc w:val="both"/>
        <w:rPr>
          <w:rFonts w:ascii="Palatino Linotype" w:hAnsi="Palatino Linotype" w:cs="Arial"/>
        </w:rPr>
      </w:pPr>
    </w:p>
    <w:p w:rsidR="003C34A3" w:rsidRPr="00CF4850" w:rsidRDefault="003C34A3" w:rsidP="003C34A3">
      <w:pPr>
        <w:pStyle w:val="Sinespaciado"/>
        <w:spacing w:line="360" w:lineRule="auto"/>
        <w:jc w:val="both"/>
        <w:rPr>
          <w:rFonts w:ascii="Palatino Linotype" w:hAnsi="Palatino Linotype" w:cs="Arial"/>
        </w:rPr>
      </w:pPr>
      <w:r w:rsidRPr="00CF4850">
        <w:rPr>
          <w:rFonts w:ascii="Palatino Linotype" w:hAnsi="Palatino Linotype" w:cs="Arial"/>
        </w:rPr>
        <w:lastRenderedPageBreak/>
        <w:t>Ahora bien, el artículo 350 del Código Financiero del Estado de México dispone lo que se transcribe a continuación:</w:t>
      </w:r>
    </w:p>
    <w:p w:rsidR="003C34A3" w:rsidRPr="00CF4850" w:rsidRDefault="003C34A3" w:rsidP="003C34A3">
      <w:pPr>
        <w:pStyle w:val="Sinespaciado"/>
        <w:spacing w:line="360" w:lineRule="auto"/>
        <w:jc w:val="both"/>
        <w:rPr>
          <w:rFonts w:ascii="Palatino Linotype" w:hAnsi="Palatino Linotype" w:cs="Arial"/>
        </w:rPr>
      </w:pPr>
    </w:p>
    <w:p w:rsidR="003C34A3" w:rsidRPr="00CF4850" w:rsidRDefault="003C34A3" w:rsidP="003C34A3">
      <w:pPr>
        <w:pStyle w:val="Sinespaciado"/>
        <w:ind w:left="567" w:right="567"/>
        <w:jc w:val="both"/>
        <w:rPr>
          <w:rFonts w:ascii="Palatino Linotype" w:hAnsi="Palatino Linotype" w:cs="Arial"/>
          <w:bCs/>
          <w:i/>
          <w:sz w:val="22"/>
          <w:szCs w:val="22"/>
        </w:rPr>
      </w:pPr>
      <w:r w:rsidRPr="00CF4850">
        <w:rPr>
          <w:rFonts w:ascii="Palatino Linotype" w:hAnsi="Palatino Linotype"/>
          <w:b/>
          <w:i/>
          <w:sz w:val="22"/>
          <w:szCs w:val="22"/>
        </w:rPr>
        <w:t>Artículo 350.-</w:t>
      </w:r>
      <w:r w:rsidRPr="00CF4850">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CF4850">
        <w:rPr>
          <w:rFonts w:ascii="Palatino Linotype" w:hAnsi="Palatino Linotype" w:cs="Arial"/>
          <w:bCs/>
          <w:i/>
          <w:sz w:val="22"/>
          <w:szCs w:val="22"/>
        </w:rPr>
        <w:t>Fiscalización del Estado de México, la siguiente información:</w:t>
      </w:r>
    </w:p>
    <w:p w:rsidR="003C34A3" w:rsidRPr="00CF4850" w:rsidRDefault="003C34A3" w:rsidP="003C34A3">
      <w:pPr>
        <w:pStyle w:val="Sinespaciado"/>
        <w:ind w:left="567" w:right="567"/>
        <w:jc w:val="both"/>
        <w:rPr>
          <w:rFonts w:ascii="Palatino Linotype" w:hAnsi="Palatino Linotype" w:cs="Arial"/>
          <w:bCs/>
          <w:i/>
          <w:sz w:val="22"/>
          <w:szCs w:val="22"/>
        </w:rPr>
      </w:pPr>
      <w:r w:rsidRPr="00CF4850">
        <w:rPr>
          <w:rFonts w:ascii="Palatino Linotype" w:hAnsi="Palatino Linotype" w:cs="Arial"/>
          <w:bCs/>
          <w:i/>
          <w:sz w:val="22"/>
          <w:szCs w:val="22"/>
        </w:rPr>
        <w:t xml:space="preserve"> </w:t>
      </w:r>
    </w:p>
    <w:p w:rsidR="003C34A3" w:rsidRPr="00CF4850" w:rsidRDefault="003C34A3" w:rsidP="003C34A3">
      <w:pPr>
        <w:pStyle w:val="Sinespaciado"/>
        <w:numPr>
          <w:ilvl w:val="0"/>
          <w:numId w:val="4"/>
        </w:numPr>
        <w:ind w:right="567"/>
        <w:jc w:val="both"/>
        <w:rPr>
          <w:rFonts w:ascii="Palatino Linotype" w:hAnsi="Palatino Linotype" w:cs="Arial"/>
          <w:bCs/>
          <w:i/>
          <w:sz w:val="22"/>
          <w:szCs w:val="22"/>
        </w:rPr>
      </w:pPr>
      <w:r w:rsidRPr="00CF4850">
        <w:rPr>
          <w:rFonts w:ascii="Palatino Linotype" w:hAnsi="Palatino Linotype" w:cs="Arial"/>
          <w:bCs/>
          <w:i/>
          <w:sz w:val="22"/>
          <w:szCs w:val="22"/>
        </w:rPr>
        <w:t xml:space="preserve">Información patrimonial. </w:t>
      </w:r>
    </w:p>
    <w:p w:rsidR="003C34A3" w:rsidRPr="00CF4850" w:rsidRDefault="003C34A3" w:rsidP="003C34A3">
      <w:pPr>
        <w:pStyle w:val="Sinespaciado"/>
        <w:numPr>
          <w:ilvl w:val="0"/>
          <w:numId w:val="4"/>
        </w:numPr>
        <w:ind w:right="567"/>
        <w:jc w:val="both"/>
        <w:rPr>
          <w:rFonts w:ascii="Palatino Linotype" w:hAnsi="Palatino Linotype" w:cs="Arial"/>
          <w:bCs/>
          <w:i/>
          <w:sz w:val="22"/>
          <w:szCs w:val="22"/>
        </w:rPr>
      </w:pPr>
      <w:r w:rsidRPr="00CF4850">
        <w:rPr>
          <w:rFonts w:ascii="Palatino Linotype" w:hAnsi="Palatino Linotype" w:cs="Arial"/>
          <w:bCs/>
          <w:i/>
          <w:sz w:val="22"/>
          <w:szCs w:val="22"/>
        </w:rPr>
        <w:t xml:space="preserve">Información presupuestal. </w:t>
      </w:r>
    </w:p>
    <w:p w:rsidR="003C34A3" w:rsidRPr="00CF4850" w:rsidRDefault="003C34A3" w:rsidP="003C34A3">
      <w:pPr>
        <w:pStyle w:val="Sinespaciado"/>
        <w:numPr>
          <w:ilvl w:val="0"/>
          <w:numId w:val="4"/>
        </w:numPr>
        <w:ind w:right="567"/>
        <w:jc w:val="both"/>
        <w:rPr>
          <w:rFonts w:ascii="Palatino Linotype" w:hAnsi="Palatino Linotype" w:cs="Arial"/>
          <w:bCs/>
          <w:i/>
          <w:sz w:val="22"/>
          <w:szCs w:val="22"/>
        </w:rPr>
      </w:pPr>
      <w:r w:rsidRPr="00CF4850">
        <w:rPr>
          <w:rFonts w:ascii="Palatino Linotype" w:hAnsi="Palatino Linotype" w:cs="Arial"/>
          <w:bCs/>
          <w:i/>
          <w:sz w:val="22"/>
          <w:szCs w:val="22"/>
        </w:rPr>
        <w:t xml:space="preserve">Información de la obra pública. </w:t>
      </w:r>
    </w:p>
    <w:p w:rsidR="003C34A3" w:rsidRPr="00CF4850" w:rsidRDefault="003C34A3" w:rsidP="003C34A3">
      <w:pPr>
        <w:pStyle w:val="Sinespaciado"/>
        <w:numPr>
          <w:ilvl w:val="0"/>
          <w:numId w:val="4"/>
        </w:numPr>
        <w:ind w:right="567"/>
        <w:jc w:val="both"/>
        <w:rPr>
          <w:rFonts w:ascii="Palatino Linotype" w:hAnsi="Palatino Linotype" w:cs="Arial"/>
          <w:i/>
          <w:sz w:val="22"/>
          <w:szCs w:val="22"/>
        </w:rPr>
      </w:pPr>
      <w:r w:rsidRPr="00CF4850">
        <w:rPr>
          <w:rFonts w:ascii="Palatino Linotype" w:hAnsi="Palatino Linotype" w:cs="Arial"/>
          <w:bCs/>
          <w:i/>
          <w:sz w:val="22"/>
          <w:szCs w:val="22"/>
        </w:rPr>
        <w:t>Información de nómina.</w:t>
      </w:r>
    </w:p>
    <w:p w:rsidR="003C34A3" w:rsidRPr="00CF4850" w:rsidRDefault="003C34A3" w:rsidP="003C34A3">
      <w:pPr>
        <w:pStyle w:val="Sinespaciado"/>
        <w:spacing w:line="360" w:lineRule="auto"/>
        <w:jc w:val="both"/>
        <w:rPr>
          <w:rFonts w:ascii="Palatino Linotype" w:hAnsi="Palatino Linotype" w:cs="Arial"/>
          <w:bCs/>
          <w:i/>
        </w:rPr>
      </w:pPr>
    </w:p>
    <w:p w:rsidR="003C34A3" w:rsidRPr="00CF4850" w:rsidRDefault="003C34A3" w:rsidP="003C34A3">
      <w:pPr>
        <w:pStyle w:val="Sinespaciado"/>
        <w:spacing w:line="360" w:lineRule="auto"/>
        <w:jc w:val="both"/>
        <w:rPr>
          <w:rFonts w:ascii="Palatino Linotype" w:eastAsia="MS Mincho" w:hAnsi="Palatino Linotype" w:cs="Tahoma"/>
          <w:lang w:val="es-ES_tradnl"/>
        </w:rPr>
      </w:pPr>
      <w:r w:rsidRPr="00CF4850">
        <w:rPr>
          <w:rFonts w:ascii="Palatino Linotype" w:hAnsi="Palatino Linotype"/>
        </w:rPr>
        <w:t xml:space="preserve">De igual forma, </w:t>
      </w:r>
      <w:r w:rsidRPr="00CF4850">
        <w:rPr>
          <w:rFonts w:ascii="Palatino Linotype" w:eastAsia="MS Mincho" w:hAnsi="Palatino Linotype" w:cs="Arial"/>
          <w:lang w:val="es-ES_tradnl"/>
        </w:rPr>
        <w:t xml:space="preserve">las </w:t>
      </w:r>
      <w:r w:rsidRPr="00CF4850">
        <w:rPr>
          <w:rFonts w:ascii="Palatino Linotype" w:hAnsi="Palatino Linotype" w:cs="Arial"/>
        </w:rPr>
        <w:t>disposiciones</w:t>
      </w:r>
      <w:r w:rsidRPr="00CF4850">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CF4850">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3C34A3" w:rsidRPr="00CF4850" w:rsidRDefault="003C34A3" w:rsidP="003C34A3">
      <w:pPr>
        <w:pStyle w:val="Sinespaciado"/>
        <w:spacing w:line="360" w:lineRule="auto"/>
        <w:jc w:val="both"/>
        <w:rPr>
          <w:rFonts w:ascii="Palatino Linotype" w:hAnsi="Palatino Linotype"/>
        </w:rPr>
      </w:pPr>
    </w:p>
    <w:p w:rsidR="003C34A3" w:rsidRPr="00CF4850" w:rsidRDefault="003C34A3" w:rsidP="003C34A3">
      <w:pPr>
        <w:pStyle w:val="Sinespaciado"/>
        <w:spacing w:line="360" w:lineRule="auto"/>
        <w:jc w:val="both"/>
        <w:rPr>
          <w:rFonts w:ascii="Palatino Linotype" w:hAnsi="Palatino Linotype"/>
        </w:rPr>
      </w:pPr>
      <w:r w:rsidRPr="00CF4850">
        <w:rPr>
          <w:rFonts w:ascii="Palatino Linotype" w:eastAsia="MS Mincho" w:hAnsi="Palatino Linotype" w:cs="Tahoma"/>
          <w:lang w:val="es-ES_tradnl"/>
        </w:rPr>
        <w:t xml:space="preserve">Así, los Lineamientos en comento sirven para definir los criterios, formatos y documentación necesaria para </w:t>
      </w:r>
      <w:r w:rsidRPr="00CF4850">
        <w:rPr>
          <w:rFonts w:ascii="Palatino Linotype" w:hAnsi="Palatino Linotype" w:cs="Arial"/>
        </w:rPr>
        <w:t>presentar</w:t>
      </w:r>
      <w:r w:rsidRPr="00CF4850">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CF4850">
        <w:rPr>
          <w:rFonts w:ascii="Palatino Linotype" w:eastAsia="MS Mincho" w:hAnsi="Palatino Linotype" w:cs="Tahoma"/>
          <w:b/>
          <w:i/>
          <w:lang w:val="es-ES_tradnl"/>
        </w:rPr>
        <w:t>información de nómina</w:t>
      </w:r>
      <w:r w:rsidRPr="00CF4850">
        <w:rPr>
          <w:rFonts w:ascii="Palatino Linotype" w:eastAsia="MS Mincho" w:hAnsi="Palatino Linotype" w:cs="Tahoma"/>
          <w:lang w:val="es-ES_tradnl"/>
        </w:rPr>
        <w:t xml:space="preserve">, el cual, se integra por documentos tales como 4.1 Nómina </w:t>
      </w:r>
      <w:r w:rsidRPr="00CF4850">
        <w:rPr>
          <w:rFonts w:ascii="Palatino Linotype" w:eastAsia="MS Mincho" w:hAnsi="Palatino Linotype" w:cs="Tahoma"/>
          <w:lang w:val="es-ES_tradnl"/>
        </w:rPr>
        <w:lastRenderedPageBreak/>
        <w:t>General del 01 al 15 del mes (Formato xls) y 4.2Nómina General del 16 al 30/31 del mes (Formato xls), c</w:t>
      </w:r>
      <w:r w:rsidRPr="00CF4850">
        <w:rPr>
          <w:rFonts w:ascii="Palatino Linotype" w:hAnsi="Palatino Linotype"/>
        </w:rPr>
        <w:t>orrespondiente al</w:t>
      </w:r>
      <w:r w:rsidRPr="00CF4850">
        <w:rPr>
          <w:rFonts w:ascii="Palatino Linotype" w:hAnsi="Palatino Linotype" w:cs="Arial"/>
        </w:rPr>
        <w:t xml:space="preserve"> Disco 4 de los informes mensuales correspondientes, los cuales debieron ser enviados por el Tesorero Municipal al OSFEM, en términos del </w:t>
      </w:r>
      <w:r w:rsidRPr="00CF4850">
        <w:rPr>
          <w:rFonts w:ascii="Palatino Linotype" w:hAnsi="Palatino Linotype" w:cs="Arial"/>
          <w:lang w:eastAsia="es-MX"/>
        </w:rPr>
        <w:t>artículo 2 fracción XI de la Ley de Fiscalización Superior del Estado de México,</w:t>
      </w:r>
      <w:r w:rsidRPr="00CF4850">
        <w:rPr>
          <w:rFonts w:ascii="Palatino Linotype" w:hAnsi="Palatino Linotype" w:cs="Arial"/>
        </w:rPr>
        <w:t xml:space="preserve"> acorde a lo establecido en los </w:t>
      </w:r>
      <w:r w:rsidRPr="00CF4850">
        <w:rPr>
          <w:rFonts w:ascii="Palatino Linotype" w:hAnsi="Palatino Linotype"/>
        </w:rPr>
        <w:t>Lineamientos para la Integración del Informe Mensual y del Calendario de Obligaciones Periódicas 2018, como se muestra a continuación:</w:t>
      </w:r>
    </w:p>
    <w:p w:rsidR="00E7595E" w:rsidRPr="00CF4850" w:rsidRDefault="00E7595E" w:rsidP="003C34A3">
      <w:pPr>
        <w:pStyle w:val="Sinespaciado"/>
        <w:spacing w:line="360" w:lineRule="auto"/>
        <w:jc w:val="both"/>
        <w:rPr>
          <w:rFonts w:ascii="Palatino Linotype" w:hAnsi="Palatino Linotype"/>
        </w:rPr>
      </w:pPr>
    </w:p>
    <w:p w:rsidR="003C34A3" w:rsidRPr="00CF4850" w:rsidRDefault="003C34A3" w:rsidP="00834908">
      <w:pPr>
        <w:pStyle w:val="Sinespaciado"/>
        <w:spacing w:line="360" w:lineRule="auto"/>
        <w:jc w:val="both"/>
        <w:rPr>
          <w:rFonts w:ascii="Palatino Linotype" w:hAnsi="Palatino Linotype"/>
        </w:rPr>
      </w:pPr>
      <w:r w:rsidRPr="00CF4850">
        <w:rPr>
          <w:rFonts w:ascii="Palatino Linotype" w:hAnsi="Palatino Linotype"/>
          <w:noProof/>
          <w:sz w:val="23"/>
          <w:szCs w:val="23"/>
          <w:lang w:eastAsia="es-MX"/>
        </w:rPr>
        <mc:AlternateContent>
          <mc:Choice Requires="wps">
            <w:drawing>
              <wp:anchor distT="0" distB="0" distL="114300" distR="114300" simplePos="0" relativeHeight="251659264" behindDoc="0" locked="0" layoutInCell="1" allowOverlap="1" wp14:anchorId="548938C0" wp14:editId="2F5309DF">
                <wp:simplePos x="0" y="0"/>
                <wp:positionH relativeFrom="column">
                  <wp:posOffset>91440</wp:posOffset>
                </wp:positionH>
                <wp:positionV relativeFrom="paragraph">
                  <wp:posOffset>2463800</wp:posOffset>
                </wp:positionV>
                <wp:extent cx="2162175" cy="25717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21621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5050" id="Rectángulo 15" o:spid="_x0000_s1026" style="position:absolute;margin-left:7.2pt;margin-top:194pt;width:170.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" filled="f" strokecolor="red" strokeweight="2.25pt"/>
            </w:pict>
          </mc:Fallback>
        </mc:AlternateContent>
      </w:r>
      <w:r w:rsidRPr="00CF4850">
        <w:rPr>
          <w:rFonts w:ascii="Palatino Linotype" w:hAnsi="Palatino Linotype"/>
          <w:noProof/>
          <w:sz w:val="23"/>
          <w:szCs w:val="23"/>
          <w:lang w:eastAsia="es-MX"/>
        </w:rPr>
        <w:drawing>
          <wp:inline distT="0" distB="0" distL="0" distR="0" wp14:anchorId="5AAF3104" wp14:editId="0DF84D7C">
            <wp:extent cx="5715000" cy="39655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34" t="17049" r="34359" b="42974"/>
                    <a:stretch/>
                  </pic:blipFill>
                  <pic:spPr bwMode="auto">
                    <a:xfrm>
                      <a:off x="0" y="0"/>
                      <a:ext cx="5789187" cy="4016984"/>
                    </a:xfrm>
                    <a:prstGeom prst="rect">
                      <a:avLst/>
                    </a:prstGeom>
                    <a:ln>
                      <a:noFill/>
                    </a:ln>
                    <a:extLst>
                      <a:ext uri="{53640926-AAD7-44D8-BBD7-CCE9431645EC}">
                        <a14:shadowObscured xmlns:a14="http://schemas.microsoft.com/office/drawing/2010/main"/>
                      </a:ext>
                    </a:extLst>
                  </pic:spPr>
                </pic:pic>
              </a:graphicData>
            </a:graphic>
          </wp:inline>
        </w:drawing>
      </w:r>
    </w:p>
    <w:p w:rsidR="007F445F" w:rsidRPr="00CF4850" w:rsidRDefault="007F445F" w:rsidP="00834908">
      <w:pPr>
        <w:pStyle w:val="Sinespaciado"/>
        <w:spacing w:line="360" w:lineRule="auto"/>
        <w:jc w:val="both"/>
        <w:rPr>
          <w:rFonts w:ascii="Palatino Linotype" w:hAnsi="Palatino Linotype"/>
        </w:rPr>
      </w:pPr>
    </w:p>
    <w:p w:rsidR="007F445F" w:rsidRPr="00CF4850" w:rsidRDefault="00964729" w:rsidP="00834908">
      <w:pPr>
        <w:pStyle w:val="Sinespaciado"/>
        <w:spacing w:line="360" w:lineRule="auto"/>
        <w:jc w:val="both"/>
        <w:rPr>
          <w:rFonts w:ascii="Palatino Linotype" w:hAnsi="Palatino Linotype"/>
        </w:rPr>
      </w:pPr>
      <w:r w:rsidRPr="00CF4850">
        <w:rPr>
          <w:rFonts w:ascii="Palatino Linotype" w:hAnsi="Palatino Linotype"/>
          <w:noProof/>
          <w:sz w:val="23"/>
          <w:szCs w:val="23"/>
          <w:lang w:eastAsia="es-MX"/>
        </w:rPr>
        <w:lastRenderedPageBreak/>
        <mc:AlternateContent>
          <mc:Choice Requires="wps">
            <w:drawing>
              <wp:anchor distT="0" distB="0" distL="114300" distR="114300" simplePos="0" relativeHeight="251661312" behindDoc="0" locked="0" layoutInCell="1" allowOverlap="1" wp14:anchorId="4B249906" wp14:editId="560F6547">
                <wp:simplePos x="0" y="0"/>
                <wp:positionH relativeFrom="column">
                  <wp:posOffset>520065</wp:posOffset>
                </wp:positionH>
                <wp:positionV relativeFrom="paragraph">
                  <wp:posOffset>911859</wp:posOffset>
                </wp:positionV>
                <wp:extent cx="2524125" cy="1323975"/>
                <wp:effectExtent l="19050" t="19050" r="28575" b="28575"/>
                <wp:wrapNone/>
                <wp:docPr id="16" name="Rectángulo 16"/>
                <wp:cNvGraphicFramePr/>
                <a:graphic xmlns:a="http://schemas.openxmlformats.org/drawingml/2006/main">
                  <a:graphicData uri="http://schemas.microsoft.com/office/word/2010/wordprocessingShape">
                    <wps:wsp>
                      <wps:cNvSpPr/>
                      <wps:spPr>
                        <a:xfrm>
                          <a:off x="0" y="0"/>
                          <a:ext cx="2524125" cy="1323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DD950" id="Rectángulo 16" o:spid="_x0000_s1026" style="position:absolute;margin-left:40.95pt;margin-top:71.8pt;width:198.75pt;height:10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" filled="f" strokecolor="red" strokeweight="3pt"/>
            </w:pict>
          </mc:Fallback>
        </mc:AlternateContent>
      </w:r>
      <w:r w:rsidRPr="00CF4850">
        <w:rPr>
          <w:rFonts w:ascii="Palatino Linotype" w:hAnsi="Palatino Linotype"/>
          <w:noProof/>
          <w:sz w:val="23"/>
          <w:szCs w:val="23"/>
          <w:lang w:eastAsia="es-MX"/>
        </w:rPr>
        <w:drawing>
          <wp:inline distT="0" distB="0" distL="0" distR="0" wp14:anchorId="238BE297" wp14:editId="4880864F">
            <wp:extent cx="5657850" cy="2600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58" t="16461" r="31545" b="52330"/>
                    <a:stretch/>
                  </pic:blipFill>
                  <pic:spPr bwMode="auto">
                    <a:xfrm>
                      <a:off x="0" y="0"/>
                      <a:ext cx="5678337" cy="2609741"/>
                    </a:xfrm>
                    <a:prstGeom prst="rect">
                      <a:avLst/>
                    </a:prstGeom>
                    <a:ln>
                      <a:noFill/>
                    </a:ln>
                    <a:extLst>
                      <a:ext uri="{53640926-AAD7-44D8-BBD7-CCE9431645EC}">
                        <a14:shadowObscured xmlns:a14="http://schemas.microsoft.com/office/drawing/2010/main"/>
                      </a:ext>
                    </a:extLst>
                  </pic:spPr>
                </pic:pic>
              </a:graphicData>
            </a:graphic>
          </wp:inline>
        </w:drawing>
      </w:r>
    </w:p>
    <w:p w:rsidR="007F445F" w:rsidRPr="00CF4850" w:rsidRDefault="007F445F" w:rsidP="00834908">
      <w:pPr>
        <w:pStyle w:val="Sinespaciado"/>
        <w:spacing w:line="360" w:lineRule="auto"/>
        <w:jc w:val="both"/>
        <w:rPr>
          <w:rFonts w:ascii="Palatino Linotype" w:hAnsi="Palatino Linotype"/>
        </w:rPr>
      </w:pPr>
    </w:p>
    <w:p w:rsidR="007F445F" w:rsidRPr="00CF4850" w:rsidRDefault="007F445F" w:rsidP="00834908">
      <w:pPr>
        <w:pStyle w:val="Sinespaciado"/>
        <w:spacing w:line="360" w:lineRule="auto"/>
        <w:jc w:val="both"/>
        <w:rPr>
          <w:rFonts w:ascii="Palatino Linotype" w:hAnsi="Palatino Linotype"/>
        </w:rPr>
      </w:pPr>
    </w:p>
    <w:p w:rsidR="007F445F" w:rsidRPr="00CF4850" w:rsidRDefault="00964729" w:rsidP="00834908">
      <w:pPr>
        <w:pStyle w:val="Sinespaciado"/>
        <w:spacing w:line="360" w:lineRule="auto"/>
        <w:jc w:val="both"/>
        <w:rPr>
          <w:rFonts w:ascii="Palatino Linotype" w:hAnsi="Palatino Linotype"/>
        </w:rPr>
      </w:pPr>
      <w:r w:rsidRPr="00CF4850">
        <w:rPr>
          <w:rFonts w:ascii="Palatino Linotype" w:hAnsi="Palatino Linotype"/>
          <w:noProof/>
          <w:sz w:val="23"/>
          <w:szCs w:val="23"/>
          <w:lang w:eastAsia="es-MX"/>
        </w:rPr>
        <w:drawing>
          <wp:inline distT="0" distB="0" distL="0" distR="0" wp14:anchorId="478449DA" wp14:editId="39120D55">
            <wp:extent cx="5760720" cy="367226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77" t="15286" r="28241" b="35038"/>
                    <a:stretch/>
                  </pic:blipFill>
                  <pic:spPr bwMode="auto">
                    <a:xfrm>
                      <a:off x="0" y="0"/>
                      <a:ext cx="5760720" cy="3672261"/>
                    </a:xfrm>
                    <a:prstGeom prst="rect">
                      <a:avLst/>
                    </a:prstGeom>
                    <a:ln>
                      <a:noFill/>
                    </a:ln>
                    <a:extLst>
                      <a:ext uri="{53640926-AAD7-44D8-BBD7-CCE9431645EC}">
                        <a14:shadowObscured xmlns:a14="http://schemas.microsoft.com/office/drawing/2010/main"/>
                      </a:ext>
                    </a:extLst>
                  </pic:spPr>
                </pic:pic>
              </a:graphicData>
            </a:graphic>
          </wp:inline>
        </w:drawing>
      </w:r>
    </w:p>
    <w:p w:rsidR="007F445F" w:rsidRPr="00CF4850" w:rsidRDefault="00964729" w:rsidP="00834908">
      <w:pPr>
        <w:pStyle w:val="Sinespaciado"/>
        <w:spacing w:line="360" w:lineRule="auto"/>
        <w:jc w:val="both"/>
        <w:rPr>
          <w:rFonts w:ascii="Palatino Linotype" w:hAnsi="Palatino Linotype"/>
        </w:rPr>
      </w:pPr>
      <w:r w:rsidRPr="00CF4850">
        <w:rPr>
          <w:rFonts w:ascii="Palatino Linotype" w:hAnsi="Palatino Linotype"/>
        </w:rPr>
        <w:t xml:space="preserve">Del modelo reproducido, se observa que contiene los rubros solicitados por el Recurrente, toda vez que se encuentra el nombre completo (14), departamento (17) y </w:t>
      </w:r>
      <w:r w:rsidRPr="00CF4850">
        <w:rPr>
          <w:rFonts w:ascii="Palatino Linotype" w:hAnsi="Palatino Linotype"/>
        </w:rPr>
        <w:lastRenderedPageBreak/>
        <w:t>el sueldo bruto, percepciones, deducciones y sueldo neto (19, 20, 21 y 22)</w:t>
      </w:r>
      <w:r w:rsidR="00E7595E" w:rsidRPr="00CF4850">
        <w:rPr>
          <w:rFonts w:ascii="Palatino Linotype" w:hAnsi="Palatino Linotype"/>
        </w:rPr>
        <w:t xml:space="preserve"> de los trabajadores generales y de confianza adscritos al Sujeto Obligado.</w:t>
      </w:r>
    </w:p>
    <w:p w:rsidR="00964729" w:rsidRPr="00CF4850" w:rsidRDefault="00964729" w:rsidP="00834908">
      <w:pPr>
        <w:pStyle w:val="Sinespaciado"/>
        <w:spacing w:line="360" w:lineRule="auto"/>
        <w:jc w:val="both"/>
        <w:rPr>
          <w:rFonts w:ascii="Palatino Linotype" w:hAnsi="Palatino Linotype"/>
        </w:rPr>
      </w:pPr>
    </w:p>
    <w:p w:rsidR="00912FC5" w:rsidRPr="00CF4850" w:rsidRDefault="00912FC5" w:rsidP="00912FC5">
      <w:pPr>
        <w:pStyle w:val="Sinespaciado"/>
        <w:spacing w:line="360" w:lineRule="auto"/>
        <w:jc w:val="both"/>
        <w:rPr>
          <w:rFonts w:ascii="Palatino Linotype" w:hAnsi="Palatino Linotype"/>
        </w:rPr>
      </w:pPr>
      <w:r w:rsidRPr="00CF4850">
        <w:rPr>
          <w:rFonts w:ascii="Palatino Linotype" w:hAnsi="Palatino Linotype"/>
        </w:rPr>
        <w:t>En ese contexto, se tiene que los formatos de nómina se integran con la información concerniente al pago de las remuneraciones de cada uno de los servidores públicos de la entidad fiscalizable de que se trate, correspondiente a un periodo determinado, siendo así, que tal formato constituye un soporte documental.</w:t>
      </w:r>
    </w:p>
    <w:p w:rsidR="00912FC5" w:rsidRPr="00CF4850" w:rsidRDefault="00912FC5" w:rsidP="00912FC5">
      <w:pPr>
        <w:pStyle w:val="Sinespaciado"/>
        <w:spacing w:line="360" w:lineRule="auto"/>
        <w:jc w:val="both"/>
        <w:rPr>
          <w:rFonts w:ascii="Palatino Linotype" w:hAnsi="Palatino Linotype"/>
        </w:rPr>
      </w:pPr>
    </w:p>
    <w:p w:rsidR="00912FC5" w:rsidRPr="00CF4850" w:rsidRDefault="00912FC5" w:rsidP="00912FC5">
      <w:pPr>
        <w:pStyle w:val="Sinespaciado"/>
        <w:spacing w:line="360" w:lineRule="auto"/>
        <w:jc w:val="both"/>
        <w:rPr>
          <w:rFonts w:ascii="Palatino Linotype" w:hAnsi="Palatino Linotype"/>
        </w:rPr>
      </w:pPr>
      <w:r w:rsidRPr="00CF4850">
        <w:rPr>
          <w:rFonts w:ascii="Palatino Linotype" w:hAnsi="Palatino Linotype"/>
        </w:rPr>
        <w:t xml:space="preserve">En ese sentido, se considera que el documento idóneo mediante el cual se puede satisfacer la pretensión del Recurrente es la nómina general. Ahora bien, dado que el Recurrente no estableció la temporalidad para estos requerimientos, debe entenderse que requiere la actualizada al día del ingreso de </w:t>
      </w:r>
      <w:r w:rsidR="009529A8" w:rsidRPr="00CF4850">
        <w:rPr>
          <w:rFonts w:ascii="Palatino Linotype" w:hAnsi="Palatino Linotype"/>
        </w:rPr>
        <w:t>la solicitud de información, es decir al día primero de agosto de dos mil dieciocho.</w:t>
      </w:r>
    </w:p>
    <w:p w:rsidR="00912FC5" w:rsidRPr="00CF4850" w:rsidRDefault="00912FC5" w:rsidP="00912FC5">
      <w:pPr>
        <w:pStyle w:val="Sinespaciado"/>
        <w:spacing w:line="360" w:lineRule="auto"/>
        <w:jc w:val="both"/>
        <w:rPr>
          <w:rFonts w:ascii="Palatino Linotype" w:hAnsi="Palatino Linotype"/>
        </w:rPr>
      </w:pPr>
    </w:p>
    <w:p w:rsidR="00D1782A" w:rsidRPr="00CF4850" w:rsidRDefault="00912FC5" w:rsidP="00912FC5">
      <w:pPr>
        <w:pStyle w:val="Sinespaciado"/>
        <w:spacing w:line="360" w:lineRule="auto"/>
        <w:jc w:val="both"/>
        <w:rPr>
          <w:rFonts w:ascii="Palatino Linotype" w:hAnsi="Palatino Linotype"/>
        </w:rPr>
      </w:pPr>
      <w:r w:rsidRPr="00CF4850">
        <w:rPr>
          <w:rFonts w:ascii="Palatino Linotype" w:hAnsi="Palatino Linotype"/>
        </w:rPr>
        <w:t>Ahora bien, se debe recordar que previamente quedó establecido que</w:t>
      </w:r>
      <w:r w:rsidR="009529A8" w:rsidRPr="00CF4850">
        <w:rPr>
          <w:rFonts w:ascii="Palatino Linotype" w:hAnsi="Palatino Linotype"/>
        </w:rPr>
        <w:t xml:space="preserve"> </w:t>
      </w:r>
      <w:r w:rsidRPr="00CF4850">
        <w:rPr>
          <w:rFonts w:ascii="Palatino Linotype" w:hAnsi="Palatino Linotype"/>
        </w:rPr>
        <w:t xml:space="preserve">el Recurrente solicitó la </w:t>
      </w:r>
      <w:r w:rsidR="009529A8" w:rsidRPr="00CF4850">
        <w:rPr>
          <w:rFonts w:ascii="Palatino Linotype" w:hAnsi="Palatino Linotype"/>
        </w:rPr>
        <w:t xml:space="preserve">información de los servidores públicos generales y de confianza adscritos al Sujeto Obligado, </w:t>
      </w:r>
      <w:r w:rsidRPr="00CF4850">
        <w:rPr>
          <w:rFonts w:ascii="Palatino Linotype" w:hAnsi="Palatino Linotype"/>
        </w:rPr>
        <w:t xml:space="preserve">por lo que es conveniente remitirse al </w:t>
      </w:r>
      <w:r w:rsidR="009529A8" w:rsidRPr="00CF4850">
        <w:rPr>
          <w:rFonts w:ascii="Palatino Linotype" w:hAnsi="Palatino Linotype"/>
        </w:rPr>
        <w:t>Reglamento Orgá</w:t>
      </w:r>
      <w:r w:rsidR="00D1782A" w:rsidRPr="00CF4850">
        <w:rPr>
          <w:rFonts w:ascii="Palatino Linotype" w:hAnsi="Palatino Linotype"/>
        </w:rPr>
        <w:t>nic</w:t>
      </w:r>
      <w:r w:rsidR="009529A8" w:rsidRPr="00CF4850">
        <w:rPr>
          <w:rFonts w:ascii="Palatino Linotype" w:hAnsi="Palatino Linotype"/>
        </w:rPr>
        <w:t>o Municipal Ocoyoacac, Estado de México</w:t>
      </w:r>
      <w:r w:rsidRPr="00CF4850">
        <w:rPr>
          <w:rFonts w:ascii="Palatino Linotype" w:hAnsi="Palatino Linotype"/>
        </w:rPr>
        <w:t xml:space="preserve">, con el propósito de identificar las áreas que integran al Sujeto Obligado. Dicho ordenamiento establece en su </w:t>
      </w:r>
      <w:r w:rsidR="00D1782A" w:rsidRPr="00CF4850">
        <w:rPr>
          <w:rFonts w:ascii="Palatino Linotype" w:hAnsi="Palatino Linotype"/>
        </w:rPr>
        <w:t>Capítulo II, artículo 28, lo siguiente:</w:t>
      </w:r>
    </w:p>
    <w:p w:rsidR="00D1782A" w:rsidRPr="00CF4850" w:rsidRDefault="00D1782A" w:rsidP="00912FC5">
      <w:pPr>
        <w:pStyle w:val="Sinespaciado"/>
        <w:spacing w:line="360" w:lineRule="auto"/>
        <w:jc w:val="both"/>
        <w:rPr>
          <w:rFonts w:ascii="Palatino Linotype" w:hAnsi="Palatino Linotype"/>
        </w:rPr>
      </w:pPr>
    </w:p>
    <w:p w:rsidR="00D1782A" w:rsidRPr="00CF4850" w:rsidRDefault="00D1782A" w:rsidP="00DF70CB">
      <w:pPr>
        <w:pStyle w:val="Sinespaciado"/>
        <w:ind w:left="567" w:right="567"/>
        <w:jc w:val="both"/>
        <w:rPr>
          <w:rFonts w:ascii="Palatino Linotype" w:hAnsi="Palatino Linotype"/>
          <w:i/>
          <w:sz w:val="22"/>
          <w:szCs w:val="22"/>
        </w:rPr>
      </w:pPr>
      <w:r w:rsidRPr="00CF4850">
        <w:rPr>
          <w:rFonts w:ascii="Palatino Linotype" w:hAnsi="Palatino Linotype"/>
          <w:b/>
          <w:i/>
          <w:sz w:val="22"/>
          <w:szCs w:val="22"/>
        </w:rPr>
        <w:t>Artículo 28</w:t>
      </w:r>
      <w:r w:rsidRPr="00CF4850">
        <w:rPr>
          <w:rFonts w:ascii="Palatino Linotype" w:hAnsi="Palatino Linotype"/>
          <w:i/>
          <w:sz w:val="22"/>
          <w:szCs w:val="22"/>
        </w:rPr>
        <w:t>. Para el despacho de los asuntos de la Administración Pública Municipal, la Presidenta Municipal se auxiliará de las siguientes dependencia</w:t>
      </w:r>
      <w:r w:rsidR="00F812A0" w:rsidRPr="00CF4850">
        <w:rPr>
          <w:rFonts w:ascii="Palatino Linotype" w:hAnsi="Palatino Linotype"/>
          <w:i/>
          <w:sz w:val="22"/>
          <w:szCs w:val="22"/>
        </w:rPr>
        <w:t>s</w:t>
      </w:r>
      <w:r w:rsidRPr="00CF4850">
        <w:rPr>
          <w:rFonts w:ascii="Palatino Linotype" w:hAnsi="Palatino Linotype"/>
          <w:i/>
          <w:sz w:val="22"/>
          <w:szCs w:val="22"/>
        </w:rPr>
        <w:t>, Organismos Públicos Descentralizados y Autónomos:</w:t>
      </w:r>
    </w:p>
    <w:p w:rsidR="00D1782A" w:rsidRPr="00CF4850" w:rsidRDefault="00D1782A" w:rsidP="00DF70CB">
      <w:pPr>
        <w:pStyle w:val="Sinespaciado"/>
        <w:ind w:left="567" w:right="567"/>
        <w:jc w:val="both"/>
        <w:rPr>
          <w:rFonts w:ascii="Palatino Linotype" w:hAnsi="Palatino Linotype"/>
          <w:i/>
          <w:sz w:val="22"/>
          <w:szCs w:val="22"/>
        </w:rPr>
      </w:pPr>
    </w:p>
    <w:p w:rsidR="00D1782A" w:rsidRPr="00CF4850" w:rsidRDefault="00186D77" w:rsidP="00DF70CB">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I. </w:t>
      </w:r>
      <w:r w:rsidR="00D1782A" w:rsidRPr="00CF4850">
        <w:rPr>
          <w:rFonts w:ascii="Palatino Linotype" w:hAnsi="Palatino Linotype"/>
          <w:i/>
          <w:sz w:val="22"/>
          <w:szCs w:val="22"/>
        </w:rPr>
        <w:t>Dependencias Municipales.</w:t>
      </w:r>
    </w:p>
    <w:p w:rsidR="00D1782A" w:rsidRPr="00CF4850" w:rsidRDefault="00D1782A" w:rsidP="00DF70CB">
      <w:pPr>
        <w:pStyle w:val="Sinespaciado"/>
        <w:numPr>
          <w:ilvl w:val="0"/>
          <w:numId w:val="5"/>
        </w:numPr>
        <w:ind w:left="1276" w:right="567"/>
        <w:jc w:val="both"/>
        <w:rPr>
          <w:rFonts w:ascii="Palatino Linotype" w:hAnsi="Palatino Linotype"/>
          <w:i/>
          <w:sz w:val="22"/>
          <w:szCs w:val="22"/>
        </w:rPr>
      </w:pPr>
      <w:r w:rsidRPr="00CF4850">
        <w:rPr>
          <w:rFonts w:ascii="Palatino Linotype" w:hAnsi="Palatino Linotype"/>
          <w:i/>
          <w:sz w:val="22"/>
          <w:szCs w:val="22"/>
        </w:rPr>
        <w:t>Secretaría del Ayuntamiento</w:t>
      </w:r>
    </w:p>
    <w:p w:rsidR="00D1782A" w:rsidRPr="00CF4850" w:rsidRDefault="00D1782A" w:rsidP="00DF70CB">
      <w:pPr>
        <w:pStyle w:val="Sinespaciado"/>
        <w:numPr>
          <w:ilvl w:val="0"/>
          <w:numId w:val="5"/>
        </w:numPr>
        <w:ind w:left="1276" w:right="567"/>
        <w:jc w:val="both"/>
        <w:rPr>
          <w:rFonts w:ascii="Palatino Linotype" w:hAnsi="Palatino Linotype"/>
          <w:i/>
          <w:sz w:val="22"/>
          <w:szCs w:val="22"/>
        </w:rPr>
      </w:pPr>
      <w:r w:rsidRPr="00CF4850">
        <w:rPr>
          <w:rFonts w:ascii="Palatino Linotype" w:hAnsi="Palatino Linotype"/>
          <w:i/>
          <w:sz w:val="22"/>
          <w:szCs w:val="22"/>
        </w:rPr>
        <w:lastRenderedPageBreak/>
        <w:t>Tesorería Municipal</w:t>
      </w:r>
    </w:p>
    <w:p w:rsidR="00D1782A" w:rsidRPr="00CF4850" w:rsidRDefault="00D1782A" w:rsidP="00DF70CB">
      <w:pPr>
        <w:pStyle w:val="Sinespaciado"/>
        <w:numPr>
          <w:ilvl w:val="0"/>
          <w:numId w:val="5"/>
        </w:numPr>
        <w:ind w:left="1276" w:right="567"/>
        <w:jc w:val="both"/>
        <w:rPr>
          <w:rFonts w:ascii="Palatino Linotype" w:hAnsi="Palatino Linotype"/>
          <w:i/>
          <w:sz w:val="22"/>
          <w:szCs w:val="22"/>
        </w:rPr>
      </w:pPr>
      <w:r w:rsidRPr="00CF4850">
        <w:rPr>
          <w:rFonts w:ascii="Palatino Linotype" w:hAnsi="Palatino Linotype"/>
          <w:i/>
          <w:sz w:val="22"/>
          <w:szCs w:val="22"/>
        </w:rPr>
        <w:t>Dirección General de Administración</w:t>
      </w:r>
    </w:p>
    <w:p w:rsidR="00D1782A" w:rsidRPr="00CF4850" w:rsidRDefault="00D1782A" w:rsidP="00DF70CB">
      <w:pPr>
        <w:pStyle w:val="Sinespaciado"/>
        <w:numPr>
          <w:ilvl w:val="0"/>
          <w:numId w:val="5"/>
        </w:numPr>
        <w:ind w:left="1276" w:right="567"/>
        <w:jc w:val="both"/>
        <w:rPr>
          <w:rFonts w:ascii="Palatino Linotype" w:hAnsi="Palatino Linotype"/>
          <w:i/>
          <w:sz w:val="22"/>
          <w:szCs w:val="22"/>
        </w:rPr>
      </w:pPr>
      <w:r w:rsidRPr="00CF4850">
        <w:rPr>
          <w:rFonts w:ascii="Palatino Linotype" w:hAnsi="Palatino Linotype"/>
          <w:i/>
          <w:sz w:val="22"/>
          <w:szCs w:val="22"/>
        </w:rPr>
        <w:t xml:space="preserve">Dirección </w:t>
      </w:r>
      <w:r w:rsidR="00F812A0" w:rsidRPr="00CF4850">
        <w:rPr>
          <w:rFonts w:ascii="Palatino Linotype" w:hAnsi="Palatino Linotype"/>
          <w:i/>
          <w:sz w:val="22"/>
          <w:szCs w:val="22"/>
        </w:rPr>
        <w:t>General de Desarrollo Social</w:t>
      </w:r>
    </w:p>
    <w:p w:rsidR="00F812A0" w:rsidRPr="00CF4850" w:rsidRDefault="00F812A0" w:rsidP="00DF70CB">
      <w:pPr>
        <w:pStyle w:val="Sinespaciado"/>
        <w:numPr>
          <w:ilvl w:val="0"/>
          <w:numId w:val="5"/>
        </w:numPr>
        <w:ind w:left="1276" w:right="567"/>
        <w:jc w:val="both"/>
        <w:rPr>
          <w:rFonts w:ascii="Palatino Linotype" w:hAnsi="Palatino Linotype"/>
          <w:i/>
          <w:sz w:val="22"/>
          <w:szCs w:val="22"/>
        </w:rPr>
      </w:pPr>
      <w:r w:rsidRPr="00CF4850">
        <w:rPr>
          <w:rFonts w:ascii="Palatino Linotype" w:hAnsi="Palatino Linotype"/>
          <w:i/>
          <w:sz w:val="22"/>
          <w:szCs w:val="22"/>
        </w:rPr>
        <w:t>Dirección General de Desarrollo Urbano y Obras Públicas</w:t>
      </w:r>
    </w:p>
    <w:p w:rsidR="00F812A0" w:rsidRPr="00CF4850" w:rsidRDefault="00F812A0" w:rsidP="00DF70CB">
      <w:pPr>
        <w:pStyle w:val="Sinespaciado"/>
        <w:numPr>
          <w:ilvl w:val="0"/>
          <w:numId w:val="5"/>
        </w:numPr>
        <w:ind w:left="1276" w:right="567"/>
        <w:jc w:val="both"/>
        <w:rPr>
          <w:rFonts w:ascii="Palatino Linotype" w:hAnsi="Palatino Linotype"/>
          <w:i/>
          <w:sz w:val="22"/>
          <w:szCs w:val="22"/>
        </w:rPr>
      </w:pPr>
      <w:r w:rsidRPr="00CF4850">
        <w:rPr>
          <w:rFonts w:ascii="Palatino Linotype" w:hAnsi="Palatino Linotype"/>
          <w:i/>
          <w:sz w:val="22"/>
          <w:szCs w:val="22"/>
        </w:rPr>
        <w:t>Dirección General de Desarrollo Económico</w:t>
      </w:r>
    </w:p>
    <w:p w:rsidR="00F812A0" w:rsidRPr="00CF4850" w:rsidRDefault="00F812A0" w:rsidP="00DF70CB">
      <w:pPr>
        <w:pStyle w:val="Sinespaciado"/>
        <w:numPr>
          <w:ilvl w:val="0"/>
          <w:numId w:val="5"/>
        </w:numPr>
        <w:ind w:left="1276" w:right="567"/>
        <w:jc w:val="both"/>
        <w:rPr>
          <w:rFonts w:ascii="Palatino Linotype" w:hAnsi="Palatino Linotype"/>
          <w:i/>
          <w:sz w:val="22"/>
          <w:szCs w:val="22"/>
        </w:rPr>
      </w:pPr>
      <w:r w:rsidRPr="00CF4850">
        <w:rPr>
          <w:rFonts w:ascii="Palatino Linotype" w:hAnsi="Palatino Linotype"/>
          <w:i/>
          <w:sz w:val="22"/>
          <w:szCs w:val="22"/>
        </w:rPr>
        <w:t>Dirección General de Gobierno</w:t>
      </w:r>
    </w:p>
    <w:p w:rsidR="00F812A0" w:rsidRPr="00CF4850" w:rsidRDefault="00F812A0" w:rsidP="00DF70CB">
      <w:pPr>
        <w:pStyle w:val="Sinespaciado"/>
        <w:numPr>
          <w:ilvl w:val="0"/>
          <w:numId w:val="5"/>
        </w:numPr>
        <w:ind w:left="1276" w:right="567"/>
        <w:jc w:val="both"/>
        <w:rPr>
          <w:rFonts w:ascii="Palatino Linotype" w:hAnsi="Palatino Linotype"/>
          <w:i/>
          <w:sz w:val="22"/>
          <w:szCs w:val="22"/>
        </w:rPr>
      </w:pPr>
      <w:r w:rsidRPr="00CF4850">
        <w:rPr>
          <w:rFonts w:ascii="Palatino Linotype" w:hAnsi="Palatino Linotype"/>
          <w:i/>
          <w:sz w:val="22"/>
          <w:szCs w:val="22"/>
        </w:rPr>
        <w:t>Dirección General de Servicios Públicos</w:t>
      </w:r>
    </w:p>
    <w:p w:rsidR="00F812A0" w:rsidRPr="00CF4850" w:rsidRDefault="00F812A0" w:rsidP="00DF70CB">
      <w:pPr>
        <w:pStyle w:val="Sinespaciado"/>
        <w:numPr>
          <w:ilvl w:val="0"/>
          <w:numId w:val="5"/>
        </w:numPr>
        <w:ind w:left="1276" w:right="567"/>
        <w:jc w:val="both"/>
        <w:rPr>
          <w:rFonts w:ascii="Palatino Linotype" w:hAnsi="Palatino Linotype"/>
          <w:b/>
          <w:i/>
          <w:sz w:val="22"/>
          <w:szCs w:val="22"/>
          <w:u w:val="single"/>
        </w:rPr>
      </w:pPr>
      <w:r w:rsidRPr="00CF4850">
        <w:rPr>
          <w:rFonts w:ascii="Palatino Linotype" w:hAnsi="Palatino Linotype"/>
          <w:b/>
          <w:i/>
          <w:sz w:val="22"/>
          <w:szCs w:val="22"/>
          <w:u w:val="single"/>
        </w:rPr>
        <w:t>Dirección General de Seguridad Pública</w:t>
      </w:r>
    </w:p>
    <w:p w:rsidR="00F812A0" w:rsidRPr="00CF4850" w:rsidRDefault="00F812A0" w:rsidP="00DF70CB">
      <w:pPr>
        <w:pStyle w:val="Sinespaciado"/>
        <w:ind w:left="567" w:right="567"/>
        <w:jc w:val="both"/>
        <w:rPr>
          <w:rFonts w:ascii="Palatino Linotype" w:hAnsi="Palatino Linotype"/>
          <w:i/>
          <w:sz w:val="22"/>
          <w:szCs w:val="22"/>
        </w:rPr>
      </w:pPr>
    </w:p>
    <w:p w:rsidR="00F812A0" w:rsidRPr="00CF4850" w:rsidRDefault="00186D77" w:rsidP="00DF70CB">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II. </w:t>
      </w:r>
      <w:r w:rsidR="00F812A0" w:rsidRPr="00CF4850">
        <w:rPr>
          <w:rFonts w:ascii="Palatino Linotype" w:hAnsi="Palatino Linotype"/>
          <w:i/>
          <w:sz w:val="22"/>
          <w:szCs w:val="22"/>
        </w:rPr>
        <w:t xml:space="preserve">Organismos Públicos Descentralizados Municipales: Los cuales estarán sujetos a las leyes, </w:t>
      </w:r>
      <w:r w:rsidR="006B4828" w:rsidRPr="00CF4850">
        <w:rPr>
          <w:rFonts w:ascii="Palatino Linotype" w:hAnsi="Palatino Linotype"/>
          <w:i/>
          <w:sz w:val="22"/>
          <w:szCs w:val="22"/>
        </w:rPr>
        <w:t>reglamentos</w:t>
      </w:r>
      <w:r w:rsidR="00F812A0" w:rsidRPr="00CF4850">
        <w:rPr>
          <w:rFonts w:ascii="Palatino Linotype" w:hAnsi="Palatino Linotype"/>
          <w:i/>
          <w:sz w:val="22"/>
          <w:szCs w:val="22"/>
        </w:rPr>
        <w:t xml:space="preserve"> y demás disposiciones jurídicas aplicables.</w:t>
      </w:r>
    </w:p>
    <w:p w:rsidR="00F812A0" w:rsidRPr="00CF4850" w:rsidRDefault="00F812A0" w:rsidP="00DF70CB">
      <w:pPr>
        <w:pStyle w:val="Sinespaciado"/>
        <w:numPr>
          <w:ilvl w:val="0"/>
          <w:numId w:val="6"/>
        </w:numPr>
        <w:ind w:left="1276" w:right="567"/>
        <w:jc w:val="both"/>
        <w:rPr>
          <w:rFonts w:ascii="Palatino Linotype" w:hAnsi="Palatino Linotype"/>
          <w:i/>
          <w:sz w:val="22"/>
          <w:szCs w:val="22"/>
        </w:rPr>
      </w:pPr>
      <w:r w:rsidRPr="00CF4850">
        <w:rPr>
          <w:rFonts w:ascii="Palatino Linotype" w:hAnsi="Palatino Linotype"/>
          <w:i/>
          <w:sz w:val="22"/>
          <w:szCs w:val="22"/>
        </w:rPr>
        <w:t>Sistema Municipal para el Desarrollo Integral de la Familia de Ocoyoacac, Estado de México. (DIF-OCOYOACAC).</w:t>
      </w:r>
    </w:p>
    <w:p w:rsidR="00186D77" w:rsidRPr="00CF4850" w:rsidRDefault="00186D77" w:rsidP="00DF70CB">
      <w:pPr>
        <w:pStyle w:val="Sinespaciado"/>
        <w:numPr>
          <w:ilvl w:val="0"/>
          <w:numId w:val="6"/>
        </w:numPr>
        <w:ind w:left="1276" w:right="567"/>
        <w:jc w:val="both"/>
        <w:rPr>
          <w:rFonts w:ascii="Palatino Linotype" w:hAnsi="Palatino Linotype"/>
          <w:i/>
          <w:sz w:val="22"/>
          <w:szCs w:val="22"/>
        </w:rPr>
      </w:pPr>
      <w:r w:rsidRPr="00CF4850">
        <w:rPr>
          <w:rFonts w:ascii="Palatino Linotype" w:hAnsi="Palatino Linotype"/>
          <w:i/>
          <w:sz w:val="22"/>
          <w:szCs w:val="22"/>
        </w:rPr>
        <w:t>Instituto Municipal de Cultura Física y Deporte de Ocoyacac, Estado de México. (IMCUFIDE-OCOYOACAC).</w:t>
      </w:r>
    </w:p>
    <w:p w:rsidR="00186D77" w:rsidRPr="00CF4850" w:rsidRDefault="00186D77" w:rsidP="00DF70CB">
      <w:pPr>
        <w:pStyle w:val="Sinespaciado"/>
        <w:ind w:left="567" w:right="567"/>
        <w:jc w:val="both"/>
        <w:rPr>
          <w:rFonts w:ascii="Palatino Linotype" w:hAnsi="Palatino Linotype"/>
          <w:i/>
          <w:sz w:val="22"/>
          <w:szCs w:val="22"/>
        </w:rPr>
      </w:pPr>
    </w:p>
    <w:p w:rsidR="00186D77" w:rsidRPr="00CF4850" w:rsidRDefault="00186D77" w:rsidP="00DF70CB">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III. Organismo Público Autónomo Municipal: El cual estará sujeto a las leyes, reglamentos, y demás disposiciones jurídicas aplicables.</w:t>
      </w:r>
    </w:p>
    <w:p w:rsidR="00186D77" w:rsidRPr="00CF4850" w:rsidRDefault="00186D77" w:rsidP="00DF70CB">
      <w:pPr>
        <w:pStyle w:val="Sinespaciado"/>
        <w:numPr>
          <w:ilvl w:val="0"/>
          <w:numId w:val="7"/>
        </w:numPr>
        <w:ind w:left="1276" w:right="567"/>
        <w:jc w:val="both"/>
        <w:rPr>
          <w:rFonts w:ascii="Palatino Linotype" w:hAnsi="Palatino Linotype"/>
        </w:rPr>
      </w:pPr>
      <w:r w:rsidRPr="00CF4850">
        <w:rPr>
          <w:rFonts w:ascii="Palatino Linotype" w:hAnsi="Palatino Linotype"/>
          <w:i/>
          <w:sz w:val="22"/>
          <w:szCs w:val="22"/>
        </w:rPr>
        <w:t>Defensoría Municipal de los Derechos Humanos.</w:t>
      </w:r>
    </w:p>
    <w:p w:rsidR="00D1782A" w:rsidRPr="00CF4850" w:rsidRDefault="00D1782A" w:rsidP="00912FC5">
      <w:pPr>
        <w:pStyle w:val="Sinespaciado"/>
        <w:spacing w:line="360" w:lineRule="auto"/>
        <w:jc w:val="both"/>
        <w:rPr>
          <w:rFonts w:ascii="Palatino Linotype" w:hAnsi="Palatino Linotype"/>
        </w:rPr>
      </w:pPr>
    </w:p>
    <w:p w:rsidR="00946FA2" w:rsidRPr="00CF4850" w:rsidRDefault="00DF70CB" w:rsidP="00074F49">
      <w:pPr>
        <w:pStyle w:val="Sinespaciado"/>
        <w:spacing w:line="360" w:lineRule="auto"/>
        <w:jc w:val="both"/>
        <w:rPr>
          <w:rFonts w:ascii="Palatino Linotype" w:hAnsi="Palatino Linotype"/>
        </w:rPr>
      </w:pPr>
      <w:r w:rsidRPr="00CF4850">
        <w:rPr>
          <w:rFonts w:ascii="Palatino Linotype" w:hAnsi="Palatino Linotype"/>
        </w:rPr>
        <w:t>De lo anterior se desprende que dentro de la nómina general del personal adscrito a la Administración Pública Municipal, se encuentra la Dirección General de Seguridad Pública</w:t>
      </w:r>
      <w:r w:rsidR="00074F49" w:rsidRPr="00CF4850">
        <w:rPr>
          <w:rFonts w:ascii="Palatino Linotype" w:hAnsi="Palatino Linotype"/>
        </w:rPr>
        <w:t xml:space="preserve">, la cual, de acuerdo al artículo 58 del Reglamento Orgánico en cita, tiene como principal atribución proteger y preservar la seguridad ciudadana en el Municipio de Ocoyoacac, a efecto de asegurar el pleno goce de las garantías individuales, la paz, la tranquilidad y el orden público, además de prevenir la comisión de delitos. </w:t>
      </w:r>
    </w:p>
    <w:p w:rsidR="00946FA2" w:rsidRPr="00CF4850" w:rsidRDefault="00946FA2" w:rsidP="00074F49">
      <w:pPr>
        <w:pStyle w:val="Sinespaciado"/>
        <w:spacing w:line="360" w:lineRule="auto"/>
        <w:jc w:val="both"/>
        <w:rPr>
          <w:rFonts w:ascii="Palatino Linotype" w:hAnsi="Palatino Linotype"/>
        </w:rPr>
      </w:pPr>
    </w:p>
    <w:p w:rsidR="00946FA2" w:rsidRPr="00CF4850" w:rsidRDefault="00946FA2" w:rsidP="00074F49">
      <w:pPr>
        <w:pStyle w:val="Sinespaciado"/>
        <w:spacing w:line="360" w:lineRule="auto"/>
        <w:jc w:val="both"/>
        <w:rPr>
          <w:rFonts w:ascii="Palatino Linotype" w:hAnsi="Palatino Linotype"/>
        </w:rPr>
      </w:pPr>
      <w:r w:rsidRPr="00CF4850">
        <w:rPr>
          <w:rFonts w:ascii="Palatino Linotype" w:hAnsi="Palatino Linotype"/>
        </w:rPr>
        <w:t>En este orden de ideas, es procedente ordenar al Sujeto Obligado a realizar la entrega del documento en el que conste el nombre, sueldo y área de adscripción de los trabajadores generales y de confianza adscritos al municipio, correspondiente al mes de julio de dos mil dieciocho.</w:t>
      </w:r>
    </w:p>
    <w:p w:rsidR="00946FA2" w:rsidRPr="00CF4850" w:rsidRDefault="00946FA2" w:rsidP="00074F49">
      <w:pPr>
        <w:pStyle w:val="Sinespaciado"/>
        <w:spacing w:line="360" w:lineRule="auto"/>
        <w:jc w:val="both"/>
        <w:rPr>
          <w:rFonts w:ascii="Palatino Linotype" w:hAnsi="Palatino Linotype"/>
        </w:rPr>
      </w:pPr>
    </w:p>
    <w:p w:rsidR="00074F49" w:rsidRPr="00CF4850" w:rsidRDefault="00074F49" w:rsidP="00074F49">
      <w:pPr>
        <w:pStyle w:val="Sinespaciado"/>
        <w:spacing w:line="360" w:lineRule="auto"/>
        <w:jc w:val="both"/>
        <w:rPr>
          <w:rFonts w:ascii="Palatino Linotype" w:hAnsi="Palatino Linotype"/>
        </w:rPr>
      </w:pPr>
      <w:r w:rsidRPr="00CF4850">
        <w:rPr>
          <w:rFonts w:ascii="Palatino Linotype" w:hAnsi="Palatino Linotype"/>
        </w:rPr>
        <w:lastRenderedPageBreak/>
        <w:t>Por lo anterior, la información relativa a esa Dirección General</w:t>
      </w:r>
      <w:r w:rsidR="00946FA2" w:rsidRPr="00CF4850">
        <w:rPr>
          <w:rFonts w:ascii="Palatino Linotype" w:hAnsi="Palatino Linotype"/>
        </w:rPr>
        <w:t xml:space="preserve"> de Seguridad Pública</w:t>
      </w:r>
      <w:r w:rsidRPr="00CF4850">
        <w:rPr>
          <w:rFonts w:ascii="Palatino Linotype" w:hAnsi="Palatino Linotype"/>
        </w:rPr>
        <w:t xml:space="preserve">, a fin de salvaguardar la información de los servidores públicos que prestan sus servicios en </w:t>
      </w:r>
      <w:r w:rsidR="001C1F97" w:rsidRPr="00CF4850">
        <w:rPr>
          <w:rFonts w:ascii="Palatino Linotype" w:hAnsi="Palatino Linotype"/>
        </w:rPr>
        <w:t xml:space="preserve">la misma, </w:t>
      </w:r>
      <w:r w:rsidRPr="00CF4850">
        <w:rPr>
          <w:rFonts w:ascii="Palatino Linotype" w:hAnsi="Palatino Linotype"/>
        </w:rPr>
        <w:t>los datos correspondien</w:t>
      </w:r>
      <w:r w:rsidR="00946FA2" w:rsidRPr="00CF4850">
        <w:rPr>
          <w:rFonts w:ascii="Palatino Linotype" w:hAnsi="Palatino Linotype"/>
        </w:rPr>
        <w:t>tes al personal adscrito a esta área</w:t>
      </w:r>
      <w:r w:rsidRPr="00CF4850">
        <w:rPr>
          <w:rFonts w:ascii="Palatino Linotype" w:hAnsi="Palatino Linotype"/>
        </w:rPr>
        <w:t xml:space="preserve"> deberán ser entregados de 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rsidR="00074F49" w:rsidRPr="00CF4850" w:rsidRDefault="00074F49" w:rsidP="00074F49">
      <w:pPr>
        <w:pStyle w:val="Sinespaciado"/>
        <w:spacing w:line="360" w:lineRule="auto"/>
        <w:jc w:val="both"/>
        <w:rPr>
          <w:rFonts w:ascii="Palatino Linotype" w:hAnsi="Palatino Linotype"/>
        </w:rPr>
      </w:pPr>
    </w:p>
    <w:p w:rsidR="00D1782A" w:rsidRPr="00CF4850" w:rsidRDefault="00074F49" w:rsidP="00074F49">
      <w:pPr>
        <w:pStyle w:val="Sinespaciado"/>
        <w:ind w:left="567" w:right="567"/>
        <w:jc w:val="both"/>
        <w:rPr>
          <w:rFonts w:ascii="Palatino Linotype" w:hAnsi="Palatino Linotype"/>
          <w:sz w:val="22"/>
          <w:szCs w:val="22"/>
        </w:rPr>
      </w:pPr>
      <w:r w:rsidRPr="00CF4850">
        <w:rPr>
          <w:rFonts w:ascii="Palatino Linotype" w:hAnsi="Palatino Linotype"/>
          <w:b/>
          <w:bCs/>
          <w:i/>
          <w:sz w:val="22"/>
          <w:szCs w:val="22"/>
        </w:rPr>
        <w:t xml:space="preserve">Artículo 52. </w:t>
      </w:r>
      <w:r w:rsidRPr="00CF4850">
        <w:rPr>
          <w:rFonts w:ascii="Palatino Linotype" w:hAnsi="Palatino Linotype"/>
          <w:i/>
          <w:sz w:val="22"/>
          <w:szCs w:val="22"/>
        </w:rPr>
        <w:t xml:space="preserve">Las solicitudes de acceso a la información y las respuestas que se les dé, incluyendo, en su caso, la información entregada, así como las resoluciones a los recursos que en su caso se promuevan serán públicas, y </w:t>
      </w:r>
      <w:r w:rsidRPr="00CF4850">
        <w:rPr>
          <w:rFonts w:ascii="Palatino Linotype" w:hAnsi="Palatino Linotype"/>
          <w:i/>
          <w:sz w:val="22"/>
          <w:szCs w:val="22"/>
          <w:u w:val="single"/>
        </w:rPr>
        <w:t xml:space="preserve">de ser el caso que contenga datos personales que deban ser protegidos se podrá dar su acceso en su versión pública, siempre y cuando la resolución de referencia </w:t>
      </w:r>
      <w:r w:rsidRPr="00CF4850">
        <w:rPr>
          <w:rFonts w:ascii="Palatino Linotype" w:hAnsi="Palatino Linotype"/>
          <w:b/>
          <w:i/>
          <w:sz w:val="22"/>
          <w:szCs w:val="22"/>
          <w:u w:val="single"/>
        </w:rPr>
        <w:t>se someta a un proceso de disociación</w:t>
      </w:r>
      <w:r w:rsidRPr="00CF4850">
        <w:rPr>
          <w:rFonts w:ascii="Palatino Linotype" w:hAnsi="Palatino Linotype"/>
          <w:i/>
          <w:sz w:val="22"/>
          <w:szCs w:val="22"/>
          <w:u w:val="single"/>
        </w:rPr>
        <w:t>, es decir, no haga identificable al titular de tales datos personales</w:t>
      </w:r>
      <w:r w:rsidRPr="00CF4850">
        <w:rPr>
          <w:rFonts w:ascii="Palatino Linotype" w:hAnsi="Palatino Linotype"/>
          <w:i/>
          <w:sz w:val="22"/>
          <w:szCs w:val="22"/>
        </w:rPr>
        <w:t>.</w:t>
      </w:r>
    </w:p>
    <w:p w:rsidR="00D1782A" w:rsidRPr="00CF4850" w:rsidRDefault="00D1782A" w:rsidP="00912FC5">
      <w:pPr>
        <w:pStyle w:val="Sinespaciado"/>
        <w:spacing w:line="360" w:lineRule="auto"/>
        <w:jc w:val="both"/>
        <w:rPr>
          <w:rFonts w:ascii="Palatino Linotype" w:hAnsi="Palatino Linotype"/>
        </w:rPr>
      </w:pPr>
    </w:p>
    <w:p w:rsidR="007F445F" w:rsidRPr="00CF4850" w:rsidRDefault="00946FA2" w:rsidP="00834908">
      <w:pPr>
        <w:pStyle w:val="Sinespaciado"/>
        <w:spacing w:line="360" w:lineRule="auto"/>
        <w:jc w:val="both"/>
        <w:rPr>
          <w:rFonts w:ascii="Palatino Linotype" w:hAnsi="Palatino Linotype"/>
        </w:rPr>
      </w:pPr>
      <w:r w:rsidRPr="00CF4850">
        <w:rPr>
          <w:rFonts w:ascii="Palatino Linotype" w:hAnsi="Palatino Linotype"/>
        </w:rPr>
        <w:t xml:space="preserve">En segundo término, el Recurrente solicitó al Sujeto Obligado que se le entregara el organigrama actual. Dado que el Sujeto Obligado archivó la solicitud como concluida, no se dio la respuesta </w:t>
      </w:r>
      <w:r w:rsidR="008D7FD6" w:rsidRPr="00CF4850">
        <w:rPr>
          <w:rFonts w:ascii="Palatino Linotype" w:hAnsi="Palatino Linotype"/>
        </w:rPr>
        <w:t>debida a lo requerido por el particular, por lo cual es conveniente r</w:t>
      </w:r>
      <w:r w:rsidR="00954C4D" w:rsidRPr="00CF4850">
        <w:rPr>
          <w:rFonts w:ascii="Palatino Linotype" w:hAnsi="Palatino Linotype"/>
        </w:rPr>
        <w:t>eproducir lo dispuesto en los artículos 77 y</w:t>
      </w:r>
      <w:r w:rsidR="008D7FD6" w:rsidRPr="00CF4850">
        <w:rPr>
          <w:rFonts w:ascii="Palatino Linotype" w:hAnsi="Palatino Linotype"/>
        </w:rPr>
        <w:t xml:space="preserve"> 92 fracción II de la Ley de Transparencia local, que a la letra establece lo siguiente:</w:t>
      </w:r>
    </w:p>
    <w:p w:rsidR="008D7FD6" w:rsidRPr="00CF4850" w:rsidRDefault="008D7FD6" w:rsidP="00834908">
      <w:pPr>
        <w:pStyle w:val="Sinespaciado"/>
        <w:spacing w:line="360" w:lineRule="auto"/>
        <w:jc w:val="both"/>
        <w:rPr>
          <w:rFonts w:ascii="Palatino Linotype" w:hAnsi="Palatino Linotype"/>
        </w:rPr>
      </w:pPr>
    </w:p>
    <w:p w:rsidR="00954C4D" w:rsidRPr="00CF4850" w:rsidRDefault="00954C4D" w:rsidP="00954C4D">
      <w:pPr>
        <w:pStyle w:val="Sinespaciado"/>
        <w:ind w:left="567" w:right="567"/>
        <w:jc w:val="both"/>
        <w:rPr>
          <w:rFonts w:ascii="Palatino Linotype" w:hAnsi="Palatino Linotype"/>
          <w:bCs/>
          <w:i/>
          <w:sz w:val="22"/>
          <w:szCs w:val="22"/>
        </w:rPr>
      </w:pPr>
      <w:r w:rsidRPr="00CF4850">
        <w:rPr>
          <w:rFonts w:ascii="Palatino Linotype" w:hAnsi="Palatino Linotype"/>
          <w:b/>
          <w:bCs/>
          <w:i/>
          <w:sz w:val="22"/>
          <w:szCs w:val="22"/>
        </w:rPr>
        <w:t xml:space="preserve">Artículo 77. </w:t>
      </w:r>
      <w:r w:rsidRPr="00CF4850">
        <w:rPr>
          <w:rFonts w:ascii="Palatino Linotype" w:hAnsi="Palatino Linotype"/>
          <w:b/>
          <w:bCs/>
          <w:i/>
          <w:sz w:val="22"/>
          <w:szCs w:val="22"/>
          <w:u w:val="single"/>
        </w:rPr>
        <w:t>La información correspondiente a las obligaciones de transparencia deberá actualizarse por lo menos cada tres meses, salvo que en la presente Ley o en otra disposición normativa se establezca un plazo diverso</w:t>
      </w:r>
      <w:r w:rsidRPr="00CF4850">
        <w:rPr>
          <w:rFonts w:ascii="Palatino Linotype" w:hAnsi="Palatino Linotype"/>
          <w:bCs/>
          <w:i/>
          <w:sz w:val="22"/>
          <w:szCs w:val="22"/>
        </w:rPr>
        <w:t xml:space="preserve">. El Sistema Nacional y el Instituto emitirán los criterios para determinar el plazo mínimo que deberá permanecer disponible y accesible la información, atendiendo a las cualidades de la misma. </w:t>
      </w:r>
    </w:p>
    <w:p w:rsidR="00954C4D" w:rsidRPr="00CF4850" w:rsidRDefault="00954C4D" w:rsidP="00954C4D">
      <w:pPr>
        <w:pStyle w:val="Sinespaciado"/>
        <w:ind w:left="567" w:right="567"/>
        <w:jc w:val="both"/>
        <w:rPr>
          <w:rFonts w:ascii="Palatino Linotype" w:hAnsi="Palatino Linotype"/>
          <w:bCs/>
          <w:i/>
          <w:sz w:val="22"/>
          <w:szCs w:val="22"/>
        </w:rPr>
      </w:pPr>
    </w:p>
    <w:p w:rsidR="00954C4D" w:rsidRPr="00CF4850" w:rsidRDefault="00954C4D" w:rsidP="00954C4D">
      <w:pPr>
        <w:pStyle w:val="Sinespaciado"/>
        <w:ind w:left="567" w:right="567"/>
        <w:jc w:val="both"/>
        <w:rPr>
          <w:rFonts w:ascii="Palatino Linotype" w:hAnsi="Palatino Linotype"/>
          <w:bCs/>
          <w:i/>
          <w:sz w:val="22"/>
          <w:szCs w:val="22"/>
        </w:rPr>
      </w:pPr>
      <w:r w:rsidRPr="00CF4850">
        <w:rPr>
          <w:rFonts w:ascii="Palatino Linotype" w:hAnsi="Palatino Linotype"/>
          <w:b/>
          <w:bCs/>
          <w:i/>
          <w:sz w:val="22"/>
          <w:szCs w:val="22"/>
          <w:u w:val="single"/>
        </w:rPr>
        <w:t>La publicación de la información deberá indicar el sujeto obligado encargado de generarla, así como la fecha de su última actualización</w:t>
      </w:r>
      <w:r w:rsidRPr="00CF4850">
        <w:rPr>
          <w:rFonts w:ascii="Palatino Linotype" w:hAnsi="Palatino Linotype"/>
          <w:bCs/>
          <w:i/>
          <w:sz w:val="22"/>
          <w:szCs w:val="22"/>
        </w:rPr>
        <w:t>.</w:t>
      </w:r>
    </w:p>
    <w:p w:rsidR="00954C4D" w:rsidRPr="00CF4850" w:rsidRDefault="00954C4D" w:rsidP="008D7FD6">
      <w:pPr>
        <w:pStyle w:val="Sinespaciado"/>
        <w:ind w:left="567" w:right="567"/>
        <w:jc w:val="both"/>
        <w:rPr>
          <w:rFonts w:ascii="Palatino Linotype" w:hAnsi="Palatino Linotype"/>
          <w:b/>
          <w:bCs/>
          <w:i/>
          <w:sz w:val="22"/>
          <w:szCs w:val="22"/>
        </w:rPr>
      </w:pPr>
    </w:p>
    <w:p w:rsidR="008D7FD6" w:rsidRPr="00CF4850" w:rsidRDefault="008D7FD6" w:rsidP="008D7FD6">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lastRenderedPageBreak/>
        <w:t xml:space="preserve">Artículo 92. </w:t>
      </w:r>
      <w:r w:rsidRPr="00CF4850">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8D7FD6" w:rsidRPr="00CF4850" w:rsidRDefault="008D7FD6" w:rsidP="008D7FD6">
      <w:pPr>
        <w:pStyle w:val="Sinespaciado"/>
        <w:ind w:left="567" w:right="567"/>
        <w:jc w:val="both"/>
        <w:rPr>
          <w:rFonts w:ascii="Palatino Linotype" w:hAnsi="Palatino Linotype"/>
          <w:bCs/>
          <w:i/>
          <w:sz w:val="22"/>
          <w:szCs w:val="22"/>
        </w:rPr>
      </w:pPr>
      <w:r w:rsidRPr="00CF4850">
        <w:rPr>
          <w:rFonts w:ascii="Palatino Linotype" w:hAnsi="Palatino Linotype"/>
          <w:bCs/>
          <w:i/>
          <w:sz w:val="22"/>
          <w:szCs w:val="22"/>
        </w:rPr>
        <w:t>(…)</w:t>
      </w:r>
    </w:p>
    <w:p w:rsidR="008D7FD6" w:rsidRPr="00CF4850" w:rsidRDefault="008D7FD6" w:rsidP="008D7FD6">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t xml:space="preserve">II. </w:t>
      </w:r>
      <w:r w:rsidRPr="00CF4850">
        <w:rPr>
          <w:rFonts w:ascii="Palatino Linotype" w:hAnsi="Palatino Linotype"/>
          <w:i/>
          <w:sz w:val="22"/>
          <w:szCs w:val="22"/>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954C4D" w:rsidRPr="00CF4850" w:rsidRDefault="00954C4D" w:rsidP="008D7FD6">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t>(…</w:t>
      </w:r>
      <w:r w:rsidRPr="00CF4850">
        <w:rPr>
          <w:rFonts w:ascii="Palatino Linotype" w:hAnsi="Palatino Linotype"/>
          <w:i/>
          <w:sz w:val="22"/>
          <w:szCs w:val="22"/>
        </w:rPr>
        <w:t>)</w:t>
      </w:r>
    </w:p>
    <w:p w:rsidR="007F445F" w:rsidRPr="00CF4850" w:rsidRDefault="007F445F" w:rsidP="00834908">
      <w:pPr>
        <w:pStyle w:val="Sinespaciado"/>
        <w:spacing w:line="360" w:lineRule="auto"/>
        <w:jc w:val="both"/>
        <w:rPr>
          <w:rFonts w:ascii="Palatino Linotype" w:hAnsi="Palatino Linotype"/>
        </w:rPr>
      </w:pPr>
    </w:p>
    <w:p w:rsidR="007F445F" w:rsidRPr="00CF4850" w:rsidRDefault="00954C4D" w:rsidP="00834908">
      <w:pPr>
        <w:pStyle w:val="Sinespaciado"/>
        <w:spacing w:line="360" w:lineRule="auto"/>
        <w:jc w:val="both"/>
        <w:rPr>
          <w:rFonts w:ascii="Palatino Linotype" w:hAnsi="Palatino Linotype"/>
        </w:rPr>
      </w:pPr>
      <w:r w:rsidRPr="00CF4850">
        <w:rPr>
          <w:rFonts w:ascii="Palatino Linotype" w:hAnsi="Palatino Linotype"/>
        </w:rPr>
        <w:t xml:space="preserve">Así, se tiene que la Ley de la Materia establece que la información </w:t>
      </w:r>
      <w:r w:rsidR="006B4828" w:rsidRPr="00CF4850">
        <w:rPr>
          <w:rFonts w:ascii="Palatino Linotype" w:hAnsi="Palatino Linotype"/>
        </w:rPr>
        <w:t>correspondiente</w:t>
      </w:r>
      <w:r w:rsidRPr="00CF4850">
        <w:rPr>
          <w:rFonts w:ascii="Palatino Linotype" w:hAnsi="Palatino Linotype"/>
        </w:rPr>
        <w:t xml:space="preserve"> a las obligaciones de transparencia deben actualizarse cada tres meses y, entre las obligaciones de transparencia común, se ordena </w:t>
      </w:r>
      <w:r w:rsidR="00AB0F9E" w:rsidRPr="00CF4850">
        <w:rPr>
          <w:rFonts w:ascii="Palatino Linotype" w:hAnsi="Palatino Linotype"/>
        </w:rPr>
        <w:t>poner a disposición del público la estructura orgánica del sujeto obligado correspondiente. Por tanto, es notorio el hecho de que le Sujeto Obligado está constreñ</w:t>
      </w:r>
      <w:r w:rsidR="000C64B7" w:rsidRPr="00CF4850">
        <w:rPr>
          <w:rFonts w:ascii="Palatino Linotype" w:hAnsi="Palatino Linotype"/>
        </w:rPr>
        <w:t>ido a contar con la información solicitada por el particular, por lo cual es procedente ordenar al Sujeto Obligado a entregar al particular e</w:t>
      </w:r>
      <w:r w:rsidR="00A9661C" w:rsidRPr="00CF4850">
        <w:rPr>
          <w:rFonts w:ascii="Palatino Linotype" w:hAnsi="Palatino Linotype"/>
        </w:rPr>
        <w:t>l documento en el que conste su organigrama actualizado al día de ingreso de la solicitud de información.</w:t>
      </w:r>
    </w:p>
    <w:p w:rsidR="00A9661C" w:rsidRPr="00CF4850" w:rsidRDefault="00A9661C" w:rsidP="00834908">
      <w:pPr>
        <w:pStyle w:val="Sinespaciado"/>
        <w:spacing w:line="360" w:lineRule="auto"/>
        <w:jc w:val="both"/>
        <w:rPr>
          <w:rFonts w:ascii="Palatino Linotype" w:hAnsi="Palatino Linotype"/>
        </w:rPr>
      </w:pPr>
    </w:p>
    <w:p w:rsidR="00534C00" w:rsidRPr="00CF4850" w:rsidRDefault="00A9661C" w:rsidP="00534C00">
      <w:pPr>
        <w:pStyle w:val="Sinespaciado"/>
        <w:spacing w:line="360" w:lineRule="auto"/>
        <w:jc w:val="both"/>
        <w:rPr>
          <w:rFonts w:ascii="Palatino Linotype" w:hAnsi="Palatino Linotype"/>
        </w:rPr>
      </w:pPr>
      <w:r w:rsidRPr="00CF4850">
        <w:rPr>
          <w:rFonts w:ascii="Palatino Linotype" w:hAnsi="Palatino Linotype"/>
        </w:rPr>
        <w:t>Tocante a lo solicitado en los puntos 4, 5 y 6 relativo al número d</w:t>
      </w:r>
      <w:r w:rsidR="006B4828" w:rsidRPr="00CF4850">
        <w:rPr>
          <w:rFonts w:ascii="Palatino Linotype" w:hAnsi="Palatino Linotype"/>
        </w:rPr>
        <w:t>e trabajadores que han laborad</w:t>
      </w:r>
      <w:r w:rsidRPr="00CF4850">
        <w:rPr>
          <w:rFonts w:ascii="Palatino Linotype" w:hAnsi="Palatino Linotype"/>
        </w:rPr>
        <w:t xml:space="preserve">o para el Sujeto Obligado desde el año dos mil dieciséis, dos mil diecisiete y </w:t>
      </w:r>
      <w:r w:rsidR="000F2845" w:rsidRPr="00CF4850">
        <w:rPr>
          <w:rFonts w:ascii="Palatino Linotype" w:hAnsi="Palatino Linotype"/>
        </w:rPr>
        <w:t>dos mi</w:t>
      </w:r>
      <w:r w:rsidR="007C34F9" w:rsidRPr="00CF4850">
        <w:rPr>
          <w:rFonts w:ascii="Palatino Linotype" w:hAnsi="Palatino Linotype"/>
        </w:rPr>
        <w:t>l</w:t>
      </w:r>
      <w:r w:rsidR="000F2845" w:rsidRPr="00CF4850">
        <w:rPr>
          <w:rFonts w:ascii="Palatino Linotype" w:hAnsi="Palatino Linotype"/>
        </w:rPr>
        <w:t xml:space="preserve"> dieciocho, </w:t>
      </w:r>
      <w:r w:rsidR="006B4828" w:rsidRPr="00CF4850">
        <w:rPr>
          <w:rFonts w:ascii="Palatino Linotype" w:hAnsi="Palatino Linotype"/>
        </w:rPr>
        <w:t>entendiendo</w:t>
      </w:r>
      <w:r w:rsidR="000F2845" w:rsidRPr="00CF4850">
        <w:rPr>
          <w:rFonts w:ascii="Palatino Linotype" w:hAnsi="Palatino Linotype"/>
        </w:rPr>
        <w:t xml:space="preserve"> este último año como el periodo comprendido del primero de enero al primero de agosto del año en curso, así como el nombre de los trabajadores por honorarios y asesores externos que han sido contratados por el Sujeto Obligado durante el mismo periodo; </w:t>
      </w:r>
      <w:r w:rsidR="007C34F9" w:rsidRPr="00CF4850">
        <w:rPr>
          <w:rFonts w:ascii="Palatino Linotype" w:hAnsi="Palatino Linotype"/>
        </w:rPr>
        <w:t xml:space="preserve">al respecto, </w:t>
      </w:r>
      <w:r w:rsidR="000F2845" w:rsidRPr="00CF4850">
        <w:rPr>
          <w:rFonts w:ascii="Palatino Linotype" w:hAnsi="Palatino Linotype"/>
        </w:rPr>
        <w:t>este Instituto considera que es conveniente atender conjuntamente los puntos referidos a fin de colmar l</w:t>
      </w:r>
      <w:r w:rsidR="00534C00" w:rsidRPr="00CF4850">
        <w:rPr>
          <w:rFonts w:ascii="Palatino Linotype" w:hAnsi="Palatino Linotype"/>
        </w:rPr>
        <w:t xml:space="preserve">as pretensiones del solicitante; derivado de esto, se estima que la solicitud realizada por </w:t>
      </w:r>
      <w:r w:rsidR="00534C00" w:rsidRPr="00CF4850">
        <w:rPr>
          <w:rFonts w:ascii="Palatino Linotype" w:hAnsi="Palatino Linotype"/>
        </w:rPr>
        <w:lastRenderedPageBreak/>
        <w:t xml:space="preserve">el particular puede ser colmada de manera enunciativa, más no limitativa, mediante la entrega de la plantilla de personal. </w:t>
      </w:r>
    </w:p>
    <w:p w:rsidR="00534C00" w:rsidRPr="00CF4850" w:rsidRDefault="00534C00" w:rsidP="00534C00">
      <w:pPr>
        <w:pStyle w:val="Sinespaciado"/>
        <w:spacing w:line="360" w:lineRule="auto"/>
        <w:jc w:val="both"/>
        <w:rPr>
          <w:rFonts w:ascii="Palatino Linotype" w:hAnsi="Palatino Linotype"/>
        </w:rPr>
      </w:pPr>
      <w:r w:rsidRPr="00CF4850">
        <w:rPr>
          <w:rFonts w:ascii="Palatino Linotype" w:hAnsi="Palatino Linotype"/>
        </w:rPr>
        <w:t xml:space="preserve"> </w:t>
      </w:r>
    </w:p>
    <w:p w:rsidR="00534C00" w:rsidRPr="00CF4850" w:rsidRDefault="00534C00" w:rsidP="00534C00">
      <w:pPr>
        <w:pStyle w:val="Sinespaciado"/>
        <w:spacing w:line="360" w:lineRule="auto"/>
        <w:jc w:val="both"/>
        <w:rPr>
          <w:rFonts w:ascii="Palatino Linotype" w:hAnsi="Palatino Linotype"/>
        </w:rPr>
      </w:pPr>
      <w:r w:rsidRPr="00CF4850">
        <w:rPr>
          <w:rFonts w:ascii="Palatino Linotype" w:hAnsi="Palatino Linotype"/>
        </w:rPr>
        <w:t xml:space="preserve">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CF4850">
        <w:rPr>
          <w:rFonts w:ascii="Palatino Linotype" w:hAnsi="Palatino Linotype"/>
          <w:i/>
        </w:rPr>
        <w:t>“todas las personas que laboran en la organización, independientemente del tipo de contrato con el que cuentan, incluidas las subcontratadas.”</w:t>
      </w:r>
      <w:r w:rsidRPr="00CF4850">
        <w:rPr>
          <w:rFonts w:ascii="Palatino Linotype" w:hAnsi="Palatino Linotype"/>
        </w:rPr>
        <w:t xml:space="preserve"> </w:t>
      </w:r>
    </w:p>
    <w:p w:rsidR="00534C00" w:rsidRPr="00CF4850" w:rsidRDefault="00534C00" w:rsidP="00534C00">
      <w:pPr>
        <w:pStyle w:val="Sinespaciado"/>
        <w:spacing w:line="360" w:lineRule="auto"/>
        <w:jc w:val="both"/>
        <w:rPr>
          <w:rFonts w:ascii="Palatino Linotype" w:hAnsi="Palatino Linotype"/>
        </w:rPr>
      </w:pPr>
    </w:p>
    <w:p w:rsidR="00534C00" w:rsidRPr="00CF4850" w:rsidRDefault="00534C00" w:rsidP="00534C00">
      <w:pPr>
        <w:pStyle w:val="Sinespaciado"/>
        <w:spacing w:line="360" w:lineRule="auto"/>
        <w:jc w:val="both"/>
        <w:rPr>
          <w:rFonts w:ascii="Palatino Linotype" w:hAnsi="Palatino Linotype"/>
          <w:i/>
        </w:rPr>
      </w:pPr>
      <w:r w:rsidRPr="00CF4850">
        <w:rPr>
          <w:rFonts w:ascii="Palatino Linotype" w:hAnsi="Palatino Linotype"/>
        </w:rPr>
        <w:t xml:space="preserve">Ahora bien, por analogía el Instituto de Seguridad Social del Estado de México y Municipios emitió el Manual del Procedimiento Operativo de Control de Plantilla de Personal la define como el </w:t>
      </w:r>
      <w:r w:rsidRPr="00CF4850">
        <w:rPr>
          <w:rFonts w:ascii="Palatino Linotype" w:hAnsi="Palatino Linotype"/>
          <w:i/>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rsidR="00534C00" w:rsidRPr="00CF4850" w:rsidRDefault="00534C00" w:rsidP="00534C00">
      <w:pPr>
        <w:pStyle w:val="Sinespaciado"/>
        <w:spacing w:line="360" w:lineRule="auto"/>
        <w:jc w:val="both"/>
        <w:rPr>
          <w:rFonts w:ascii="Palatino Linotype" w:hAnsi="Palatino Linotype"/>
        </w:rPr>
      </w:pPr>
    </w:p>
    <w:p w:rsidR="00A9661C" w:rsidRPr="00CF4850" w:rsidRDefault="00534C00" w:rsidP="00534C00">
      <w:pPr>
        <w:pStyle w:val="Sinespaciado"/>
        <w:spacing w:line="360" w:lineRule="auto"/>
        <w:jc w:val="both"/>
        <w:rPr>
          <w:rFonts w:ascii="Palatino Linotype" w:hAnsi="Palatino Linotype"/>
        </w:rPr>
      </w:pPr>
      <w:r w:rsidRPr="00CF4850">
        <w:rPr>
          <w:rFonts w:ascii="Palatino Linotype" w:hAnsi="Palatino Linotype"/>
        </w:rPr>
        <w:t>Conforme a lo anterior, se advierte que la plantilla de personal es el documento del que se puede advertir entre otras cosas, el número de trabaj</w:t>
      </w:r>
      <w:r w:rsidR="006B4828" w:rsidRPr="00CF4850">
        <w:rPr>
          <w:rFonts w:ascii="Palatino Linotype" w:hAnsi="Palatino Linotype"/>
        </w:rPr>
        <w:t>ad</w:t>
      </w:r>
      <w:r w:rsidRPr="00CF4850">
        <w:rPr>
          <w:rFonts w:ascii="Palatino Linotype" w:hAnsi="Palatino Linotype"/>
        </w:rPr>
        <w:t xml:space="preserve">ores en los años solicitados, así como </w:t>
      </w:r>
      <w:r w:rsidR="003609DF" w:rsidRPr="00CF4850">
        <w:rPr>
          <w:rFonts w:ascii="Palatino Linotype" w:hAnsi="Palatino Linotype"/>
        </w:rPr>
        <w:t xml:space="preserve">el nombre de los trabajadores que hayan sido contratados por honorarios y los asesores externos, pues se considera que en dicho documento se contempla a “todas las personas que laboran en la organización, independientemente del tipo de </w:t>
      </w:r>
      <w:r w:rsidR="006B4828" w:rsidRPr="00CF4850">
        <w:rPr>
          <w:rFonts w:ascii="Palatino Linotype" w:hAnsi="Palatino Linotype"/>
        </w:rPr>
        <w:t>contrato</w:t>
      </w:r>
      <w:r w:rsidR="003609DF" w:rsidRPr="00CF4850">
        <w:rPr>
          <w:rFonts w:ascii="Palatino Linotype" w:hAnsi="Palatino Linotype"/>
        </w:rPr>
        <w:t xml:space="preserve"> con el que cuentan, incluidas las subcontratadas”.</w:t>
      </w:r>
      <w:r w:rsidR="00A444BD" w:rsidRPr="00CF4850">
        <w:rPr>
          <w:rFonts w:ascii="Palatino Linotype" w:hAnsi="Palatino Linotype"/>
        </w:rPr>
        <w:t xml:space="preserve"> No obstante, si en la plantilla de personal se encontrara información del personal de la Dirección General de Seguridad Pública, a esta se le dará el mismo tratamiento que quedó establecido anteriormente.</w:t>
      </w:r>
      <w:bookmarkStart w:id="0" w:name="_GoBack"/>
      <w:bookmarkEnd w:id="0"/>
    </w:p>
    <w:p w:rsidR="000F2845" w:rsidRPr="00CF4850" w:rsidRDefault="000F2845" w:rsidP="00834908">
      <w:pPr>
        <w:pStyle w:val="Sinespaciado"/>
        <w:spacing w:line="360" w:lineRule="auto"/>
        <w:jc w:val="both"/>
        <w:rPr>
          <w:rFonts w:ascii="Palatino Linotype" w:hAnsi="Palatino Linotype"/>
        </w:rPr>
      </w:pPr>
    </w:p>
    <w:p w:rsidR="000F2845" w:rsidRPr="00CF4850" w:rsidRDefault="003609DF" w:rsidP="00834908">
      <w:pPr>
        <w:pStyle w:val="Sinespaciado"/>
        <w:spacing w:line="360" w:lineRule="auto"/>
        <w:jc w:val="both"/>
        <w:rPr>
          <w:rFonts w:ascii="Palatino Linotype" w:hAnsi="Palatino Linotype"/>
        </w:rPr>
      </w:pPr>
      <w:r w:rsidRPr="00CF4850">
        <w:rPr>
          <w:rFonts w:ascii="Palatino Linotype" w:hAnsi="Palatino Linotype"/>
        </w:rPr>
        <w:t xml:space="preserve">Asimismo, se debe resaltar que </w:t>
      </w:r>
      <w:r w:rsidR="000B7109" w:rsidRPr="00CF4850">
        <w:rPr>
          <w:rFonts w:ascii="Palatino Linotype" w:hAnsi="Palatino Linotype"/>
        </w:rPr>
        <w:t>la Ley de Trasparencia local en el ya referido artículo 92 fracción XI</w:t>
      </w:r>
      <w:r w:rsidR="000B7109" w:rsidRPr="00CF4850">
        <w:rPr>
          <w:rStyle w:val="Refdenotaalpie"/>
          <w:rFonts w:ascii="Palatino Linotype" w:hAnsi="Palatino Linotype"/>
        </w:rPr>
        <w:footnoteReference w:id="3"/>
      </w:r>
      <w:r w:rsidR="000B7109" w:rsidRPr="00CF4850">
        <w:rPr>
          <w:rFonts w:ascii="Palatino Linotype" w:hAnsi="Palatino Linotype"/>
        </w:rPr>
        <w:t xml:space="preserve"> dispone que es una obligación de los sujetos obligados el dar a </w:t>
      </w:r>
      <w:r w:rsidR="006B4828" w:rsidRPr="00CF4850">
        <w:rPr>
          <w:rFonts w:ascii="Palatino Linotype" w:hAnsi="Palatino Linotype"/>
        </w:rPr>
        <w:t>conocer</w:t>
      </w:r>
      <w:r w:rsidR="000B7109" w:rsidRPr="00CF4850">
        <w:rPr>
          <w:rFonts w:ascii="Palatino Linotype" w:hAnsi="Palatino Linotype"/>
        </w:rPr>
        <w:t xml:space="preserve"> las contrataciones de servicios profesionales por honorarios, señalando los nombres de los </w:t>
      </w:r>
      <w:r w:rsidR="00FB4995" w:rsidRPr="00CF4850">
        <w:rPr>
          <w:rFonts w:ascii="Palatino Linotype" w:hAnsi="Palatino Linotype"/>
        </w:rPr>
        <w:t>prestadores</w:t>
      </w:r>
      <w:r w:rsidR="000B7109" w:rsidRPr="00CF4850">
        <w:rPr>
          <w:rFonts w:ascii="Palatino Linotype" w:hAnsi="Palatino Linotype"/>
        </w:rPr>
        <w:t xml:space="preserve"> de servicios, los servicios contratados, el monto de los honorarios y el periodo de contratación, por lo que resulta evidente que el Sujeto Obligado debe contar con la información requerida respectos a los puntos 4, 5 y 6 de la solicitud de información.</w:t>
      </w:r>
    </w:p>
    <w:p w:rsidR="007F445F" w:rsidRPr="00CF4850" w:rsidRDefault="007F445F" w:rsidP="00834908">
      <w:pPr>
        <w:pStyle w:val="Sinespaciado"/>
        <w:spacing w:line="360" w:lineRule="auto"/>
        <w:jc w:val="both"/>
        <w:rPr>
          <w:rFonts w:ascii="Palatino Linotype" w:hAnsi="Palatino Linotype"/>
        </w:rPr>
      </w:pPr>
    </w:p>
    <w:p w:rsidR="007F445F" w:rsidRPr="00CF4850" w:rsidRDefault="00682919" w:rsidP="00834908">
      <w:pPr>
        <w:pStyle w:val="Sinespaciado"/>
        <w:spacing w:line="360" w:lineRule="auto"/>
        <w:jc w:val="both"/>
        <w:rPr>
          <w:rFonts w:ascii="Palatino Linotype" w:hAnsi="Palatino Linotype"/>
        </w:rPr>
      </w:pPr>
      <w:r w:rsidRPr="00CF4850">
        <w:rPr>
          <w:rFonts w:ascii="Palatino Linotype" w:hAnsi="Palatino Linotype"/>
        </w:rPr>
        <w:t>R</w:t>
      </w:r>
      <w:r w:rsidR="00F365BC" w:rsidRPr="00CF4850">
        <w:rPr>
          <w:rFonts w:ascii="Palatino Linotype" w:hAnsi="Palatino Linotype"/>
        </w:rPr>
        <w:t xml:space="preserve">especto al punto 7 de los requerimientos del Recurrente, se deber recordar que ante la solicitud de aclaración del Sujeto Obligado, el particular refirió que por artista se debe entender a la persona que </w:t>
      </w:r>
      <w:r w:rsidR="00FB4995" w:rsidRPr="00CF4850">
        <w:rPr>
          <w:rFonts w:ascii="Palatino Linotype" w:hAnsi="Palatino Linotype"/>
        </w:rPr>
        <w:t>actúa</w:t>
      </w:r>
      <w:r w:rsidR="00F365BC" w:rsidRPr="00CF4850">
        <w:rPr>
          <w:rFonts w:ascii="Palatino Linotype" w:hAnsi="Palatino Linotype"/>
        </w:rPr>
        <w:t xml:space="preserve"> profesionalmente </w:t>
      </w:r>
      <w:r w:rsidR="00FB4995" w:rsidRPr="00CF4850">
        <w:rPr>
          <w:rFonts w:ascii="Palatino Linotype" w:hAnsi="Palatino Linotype"/>
        </w:rPr>
        <w:t>en un artículo teatral, cinematogr</w:t>
      </w:r>
      <w:r w:rsidR="00F365BC" w:rsidRPr="00CF4850">
        <w:rPr>
          <w:rFonts w:ascii="Palatino Linotype" w:hAnsi="Palatino Linotype"/>
        </w:rPr>
        <w:t xml:space="preserve">áfico, circense, etcétera; o bien a la persona que practica alguna de las bellas artes, en especial se dedica a cultura, por lo cual es posible establecer que el Recurrente se refiere a </w:t>
      </w:r>
      <w:r w:rsidR="00DA2DCE" w:rsidRPr="00CF4850">
        <w:rPr>
          <w:rFonts w:ascii="Palatino Linotype" w:hAnsi="Palatino Linotype"/>
        </w:rPr>
        <w:t>las personas o grupos contratados por el Sujeto Obligado para presentar algún tipo de espectáculo en los diversos eventos organizados por el mismo.</w:t>
      </w:r>
    </w:p>
    <w:p w:rsidR="00DA2DCE" w:rsidRPr="00CF4850" w:rsidRDefault="00DA2DCE" w:rsidP="00834908">
      <w:pPr>
        <w:pStyle w:val="Sinespaciado"/>
        <w:spacing w:line="360" w:lineRule="auto"/>
        <w:jc w:val="both"/>
        <w:rPr>
          <w:rFonts w:ascii="Palatino Linotype" w:hAnsi="Palatino Linotype"/>
        </w:rPr>
      </w:pPr>
    </w:p>
    <w:p w:rsidR="00DA2DCE" w:rsidRPr="00CF4850" w:rsidRDefault="00DA2DCE" w:rsidP="00834908">
      <w:pPr>
        <w:pStyle w:val="Sinespaciado"/>
        <w:spacing w:line="360" w:lineRule="auto"/>
        <w:jc w:val="both"/>
        <w:rPr>
          <w:rFonts w:ascii="Palatino Linotype" w:hAnsi="Palatino Linotype"/>
        </w:rPr>
      </w:pPr>
      <w:r w:rsidRPr="00CF4850">
        <w:rPr>
          <w:rFonts w:ascii="Palatino Linotype" w:hAnsi="Palatino Linotype"/>
        </w:rPr>
        <w:t>Por lo anterior, es conveniente establecer que el Sujeto Obligado cuenta con las unidades administrativas facultadas para la contratación de servicios, de acuerdo a lo establecido por su Reglamento Org</w:t>
      </w:r>
      <w:r w:rsidR="00810866" w:rsidRPr="00CF4850">
        <w:rPr>
          <w:rFonts w:ascii="Palatino Linotype" w:hAnsi="Palatino Linotype"/>
        </w:rPr>
        <w:t xml:space="preserve">ánico en sus artículos </w:t>
      </w:r>
      <w:r w:rsidR="00814C7A" w:rsidRPr="00CF4850">
        <w:rPr>
          <w:rFonts w:ascii="Palatino Linotype" w:hAnsi="Palatino Linotype"/>
        </w:rPr>
        <w:t xml:space="preserve">37 fracción CXXII, </w:t>
      </w:r>
      <w:r w:rsidR="00B123F8" w:rsidRPr="00CF4850">
        <w:rPr>
          <w:rFonts w:ascii="Palatino Linotype" w:hAnsi="Palatino Linotype"/>
        </w:rPr>
        <w:t xml:space="preserve">CXXIII, </w:t>
      </w:r>
      <w:r w:rsidR="00814C7A" w:rsidRPr="00CF4850">
        <w:rPr>
          <w:rFonts w:ascii="Palatino Linotype" w:hAnsi="Palatino Linotype"/>
        </w:rPr>
        <w:t>CXXVI y XXII, 39, 44 fracción</w:t>
      </w:r>
      <w:r w:rsidR="00BF6ED1" w:rsidRPr="00CF4850">
        <w:rPr>
          <w:rFonts w:ascii="Palatino Linotype" w:hAnsi="Palatino Linotype"/>
        </w:rPr>
        <w:t xml:space="preserve"> </w:t>
      </w:r>
      <w:r w:rsidR="00233312" w:rsidRPr="00CF4850">
        <w:rPr>
          <w:rFonts w:ascii="Palatino Linotype" w:hAnsi="Palatino Linotype"/>
        </w:rPr>
        <w:t>CLXIX</w:t>
      </w:r>
      <w:r w:rsidR="00BF6ED1" w:rsidRPr="00CF4850">
        <w:rPr>
          <w:rFonts w:ascii="Palatino Linotype" w:hAnsi="Palatino Linotype"/>
        </w:rPr>
        <w:t>, los cuales establecen lo siguiente:</w:t>
      </w:r>
    </w:p>
    <w:p w:rsidR="007F445F" w:rsidRPr="00CF4850" w:rsidRDefault="007F445F" w:rsidP="00834908">
      <w:pPr>
        <w:pStyle w:val="Sinespaciado"/>
        <w:spacing w:line="360" w:lineRule="auto"/>
        <w:jc w:val="both"/>
        <w:rPr>
          <w:rFonts w:ascii="Palatino Linotype" w:hAnsi="Palatino Linotype"/>
        </w:rPr>
      </w:pPr>
    </w:p>
    <w:p w:rsidR="007F445F" w:rsidRPr="00CF4850" w:rsidRDefault="00BF6ED1" w:rsidP="00BF6ED1">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lastRenderedPageBreak/>
        <w:t>ART</w:t>
      </w:r>
      <w:r w:rsidRPr="00CF4850">
        <w:rPr>
          <w:rFonts w:ascii="Palatino Linotype" w:hAnsi="Palatino Linotype"/>
          <w:i/>
          <w:sz w:val="22"/>
          <w:szCs w:val="22"/>
        </w:rPr>
        <w:t>Í</w:t>
      </w:r>
      <w:r w:rsidRPr="00CF4850">
        <w:rPr>
          <w:rFonts w:ascii="Palatino Linotype" w:hAnsi="Palatino Linotype"/>
          <w:b/>
          <w:bCs/>
          <w:i/>
          <w:sz w:val="22"/>
          <w:szCs w:val="22"/>
        </w:rPr>
        <w:t xml:space="preserve">CULO 37.- </w:t>
      </w:r>
      <w:r w:rsidRPr="00CF4850">
        <w:rPr>
          <w:rFonts w:ascii="Palatino Linotype" w:hAnsi="Palatino Linotype"/>
          <w:i/>
          <w:sz w:val="22"/>
          <w:szCs w:val="22"/>
        </w:rPr>
        <w:t>A la Dirección de Administración le corresponde planear y administrar los recursos humanos, materiales y los servicios de la Administración Pública Municipal, cuyas facultades son las siguientes:</w:t>
      </w:r>
    </w:p>
    <w:p w:rsidR="00BF6ED1" w:rsidRPr="00CF4850" w:rsidRDefault="00BF6ED1" w:rsidP="00BF6ED1">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w:t>
      </w:r>
    </w:p>
    <w:p w:rsidR="00BF6ED1" w:rsidRPr="00CF4850" w:rsidRDefault="00BF6ED1" w:rsidP="00BF6ED1">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CXXII. </w:t>
      </w:r>
      <w:r w:rsidRPr="00CF4850">
        <w:rPr>
          <w:rFonts w:ascii="Palatino Linotype" w:hAnsi="Palatino Linotype"/>
          <w:b/>
          <w:i/>
          <w:sz w:val="22"/>
          <w:szCs w:val="22"/>
          <w:u w:val="single"/>
        </w:rPr>
        <w:t>Programar, organizar, integrar, dirigir, controlar y ejecutar las licitaciones públicas, invitaciones restringidas y las adjudicaciones directas que se requieran para</w:t>
      </w:r>
      <w:r w:rsidRPr="00CF4850">
        <w:rPr>
          <w:rFonts w:ascii="Palatino Linotype" w:hAnsi="Palatino Linotype"/>
          <w:i/>
          <w:sz w:val="22"/>
          <w:szCs w:val="22"/>
        </w:rPr>
        <w:t xml:space="preserve"> la adquisición y arrendamiento de bienes muebles y </w:t>
      </w:r>
      <w:r w:rsidRPr="00CF4850">
        <w:rPr>
          <w:rFonts w:ascii="Palatino Linotype" w:hAnsi="Palatino Linotype"/>
          <w:b/>
          <w:i/>
          <w:sz w:val="22"/>
          <w:szCs w:val="22"/>
          <w:u w:val="single"/>
        </w:rPr>
        <w:t>la prestación de servicios que soliciten las áreas de acuerdo a los requisitos establecidos en las diversas disposiciones legales aplicables</w:t>
      </w:r>
      <w:r w:rsidRPr="00CF4850">
        <w:rPr>
          <w:rFonts w:ascii="Palatino Linotype" w:hAnsi="Palatino Linotype"/>
          <w:i/>
          <w:sz w:val="22"/>
          <w:szCs w:val="22"/>
        </w:rPr>
        <w:t>.</w:t>
      </w:r>
    </w:p>
    <w:p w:rsidR="00B123F8" w:rsidRPr="00CF4850" w:rsidRDefault="00B123F8" w:rsidP="00BF6ED1">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CXXIII. </w:t>
      </w:r>
      <w:r w:rsidRPr="00CF4850">
        <w:rPr>
          <w:rFonts w:ascii="Palatino Linotype" w:hAnsi="Palatino Linotype"/>
          <w:b/>
          <w:i/>
          <w:sz w:val="22"/>
          <w:szCs w:val="22"/>
          <w:u w:val="single"/>
        </w:rPr>
        <w:t>Integrar y actualizar el catálogo de proveedores y prestadores de servicios</w:t>
      </w:r>
      <w:r w:rsidRPr="00CF4850">
        <w:rPr>
          <w:rFonts w:ascii="Palatino Linotype" w:hAnsi="Palatino Linotype"/>
          <w:i/>
          <w:sz w:val="22"/>
          <w:szCs w:val="22"/>
        </w:rPr>
        <w:t>.</w:t>
      </w:r>
    </w:p>
    <w:p w:rsidR="00BF6ED1" w:rsidRPr="00CF4850" w:rsidRDefault="00BF6ED1" w:rsidP="00BF6ED1">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w:t>
      </w:r>
    </w:p>
    <w:p w:rsidR="00BF6ED1" w:rsidRPr="00CF4850" w:rsidRDefault="00BF6ED1" w:rsidP="00BF6ED1">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CXXVI. </w:t>
      </w:r>
      <w:r w:rsidRPr="00CF4850">
        <w:rPr>
          <w:rFonts w:ascii="Palatino Linotype" w:hAnsi="Palatino Linotype"/>
          <w:b/>
          <w:i/>
          <w:sz w:val="22"/>
          <w:szCs w:val="22"/>
          <w:u w:val="single"/>
        </w:rPr>
        <w:t>Suscribir contratos de</w:t>
      </w:r>
      <w:r w:rsidRPr="00CF4850">
        <w:rPr>
          <w:rFonts w:ascii="Palatino Linotype" w:hAnsi="Palatino Linotype"/>
          <w:i/>
          <w:sz w:val="22"/>
          <w:szCs w:val="22"/>
        </w:rPr>
        <w:t xml:space="preserve"> adquisiciones de bienes muebles y </w:t>
      </w:r>
      <w:r w:rsidRPr="00CF4850">
        <w:rPr>
          <w:rFonts w:ascii="Palatino Linotype" w:hAnsi="Palatino Linotype"/>
          <w:b/>
          <w:i/>
          <w:sz w:val="22"/>
          <w:szCs w:val="22"/>
          <w:u w:val="single"/>
        </w:rPr>
        <w:t>servicios en términos de lo dispuesto en el correspondiente acuerdo delegatorio de facultades</w:t>
      </w:r>
      <w:r w:rsidRPr="00CF4850">
        <w:rPr>
          <w:rFonts w:ascii="Palatino Linotype" w:hAnsi="Palatino Linotype"/>
          <w:i/>
          <w:sz w:val="22"/>
          <w:szCs w:val="22"/>
        </w:rPr>
        <w:t>.</w:t>
      </w:r>
    </w:p>
    <w:p w:rsidR="007F445F" w:rsidRPr="00CF4850" w:rsidRDefault="00BF6ED1" w:rsidP="00BF6ED1">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XXII. </w:t>
      </w:r>
      <w:r w:rsidRPr="00CF4850">
        <w:rPr>
          <w:rFonts w:ascii="Palatino Linotype" w:hAnsi="Palatino Linotype"/>
          <w:b/>
          <w:i/>
          <w:sz w:val="22"/>
          <w:szCs w:val="22"/>
          <w:u w:val="single"/>
        </w:rPr>
        <w:t>Organizar y proveer los servicios generales que requieran las distintas áreas que conforman la Administración Pública</w:t>
      </w:r>
      <w:r w:rsidR="00E33898" w:rsidRPr="00CF4850">
        <w:rPr>
          <w:rFonts w:ascii="Palatino Linotype" w:hAnsi="Palatino Linotype"/>
          <w:b/>
          <w:i/>
          <w:sz w:val="22"/>
          <w:szCs w:val="22"/>
          <w:u w:val="single"/>
        </w:rPr>
        <w:t>.</w:t>
      </w:r>
    </w:p>
    <w:p w:rsidR="00BF6ED1" w:rsidRPr="00CF4850" w:rsidRDefault="00BF6ED1" w:rsidP="00BF6ED1">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w:t>
      </w:r>
    </w:p>
    <w:p w:rsidR="00BF6ED1" w:rsidRPr="00CF4850" w:rsidRDefault="00BF6ED1" w:rsidP="00BF6ED1">
      <w:pPr>
        <w:pStyle w:val="Sinespaciado"/>
        <w:ind w:left="567" w:right="567"/>
        <w:jc w:val="both"/>
        <w:rPr>
          <w:rFonts w:ascii="Palatino Linotype" w:hAnsi="Palatino Linotype"/>
          <w:i/>
          <w:sz w:val="22"/>
          <w:szCs w:val="22"/>
        </w:rPr>
      </w:pPr>
    </w:p>
    <w:p w:rsidR="00BF6ED1" w:rsidRPr="00CF4850" w:rsidRDefault="00BF6ED1" w:rsidP="00BF6ED1">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t>ART</w:t>
      </w:r>
      <w:r w:rsidRPr="00CF4850">
        <w:rPr>
          <w:rFonts w:ascii="Palatino Linotype" w:hAnsi="Palatino Linotype"/>
          <w:i/>
          <w:sz w:val="22"/>
          <w:szCs w:val="22"/>
        </w:rPr>
        <w:t>Í</w:t>
      </w:r>
      <w:r w:rsidRPr="00CF4850">
        <w:rPr>
          <w:rFonts w:ascii="Palatino Linotype" w:hAnsi="Palatino Linotype"/>
          <w:b/>
          <w:bCs/>
          <w:i/>
          <w:sz w:val="22"/>
          <w:szCs w:val="22"/>
        </w:rPr>
        <w:t xml:space="preserve">CULO 39.- </w:t>
      </w:r>
      <w:r w:rsidRPr="00CF4850">
        <w:rPr>
          <w:rFonts w:ascii="Palatino Linotype" w:hAnsi="Palatino Linotype"/>
          <w:b/>
          <w:i/>
          <w:sz w:val="22"/>
          <w:szCs w:val="22"/>
          <w:u w:val="single"/>
        </w:rPr>
        <w:t>La Dirección General de Desarrollo Social es la dependencia encargada de planear, coordinar, dirigir y evaluar la política e infraestructura social municipal, incluyendo como tal</w:t>
      </w:r>
      <w:r w:rsidRPr="00CF4850">
        <w:rPr>
          <w:rFonts w:ascii="Palatino Linotype" w:hAnsi="Palatino Linotype"/>
          <w:i/>
          <w:sz w:val="22"/>
          <w:szCs w:val="22"/>
        </w:rPr>
        <w:t xml:space="preserve">, la salud, educación y </w:t>
      </w:r>
      <w:r w:rsidRPr="00CF4850">
        <w:rPr>
          <w:rFonts w:ascii="Palatino Linotype" w:hAnsi="Palatino Linotype"/>
          <w:b/>
          <w:i/>
          <w:sz w:val="22"/>
          <w:szCs w:val="22"/>
          <w:u w:val="single"/>
        </w:rPr>
        <w:t>cultura,</w:t>
      </w:r>
      <w:r w:rsidRPr="00CF4850">
        <w:rPr>
          <w:rFonts w:ascii="Palatino Linotype" w:hAnsi="Palatino Linotype"/>
          <w:i/>
          <w:sz w:val="22"/>
          <w:szCs w:val="22"/>
        </w:rPr>
        <w:t xml:space="preserve"> apoyando la gestión de los gobiernos Federal y Estatal en lo todo lo relativo a la satisfacción de las necesidades de los habitantes del municipio y de manera especial de los grupos vulnerables de Ocoyoacac.</w:t>
      </w:r>
    </w:p>
    <w:p w:rsidR="007F445F" w:rsidRPr="00CF4850" w:rsidRDefault="007F445F" w:rsidP="00BF6ED1">
      <w:pPr>
        <w:pStyle w:val="Sinespaciado"/>
        <w:ind w:left="567" w:right="567"/>
        <w:jc w:val="both"/>
        <w:rPr>
          <w:rFonts w:ascii="Palatino Linotype" w:hAnsi="Palatino Linotype"/>
          <w:i/>
          <w:sz w:val="22"/>
          <w:szCs w:val="22"/>
        </w:rPr>
      </w:pPr>
    </w:p>
    <w:p w:rsidR="007F445F" w:rsidRPr="00CF4850" w:rsidRDefault="00BF6ED1" w:rsidP="00BF6ED1">
      <w:pPr>
        <w:pStyle w:val="Sinespaciado"/>
        <w:ind w:left="567" w:right="567"/>
        <w:jc w:val="both"/>
        <w:rPr>
          <w:rFonts w:ascii="Palatino Linotype" w:hAnsi="Palatino Linotype"/>
          <w:i/>
          <w:sz w:val="22"/>
          <w:szCs w:val="22"/>
        </w:rPr>
      </w:pPr>
      <w:r w:rsidRPr="00CF4850">
        <w:rPr>
          <w:rFonts w:ascii="Palatino Linotype" w:hAnsi="Palatino Linotype"/>
          <w:b/>
          <w:bCs/>
          <w:i/>
          <w:sz w:val="22"/>
          <w:szCs w:val="22"/>
        </w:rPr>
        <w:t>ART</w:t>
      </w:r>
      <w:r w:rsidRPr="00CF4850">
        <w:rPr>
          <w:rFonts w:ascii="Palatino Linotype" w:hAnsi="Palatino Linotype"/>
          <w:i/>
          <w:sz w:val="22"/>
          <w:szCs w:val="22"/>
        </w:rPr>
        <w:t>Í</w:t>
      </w:r>
      <w:r w:rsidRPr="00CF4850">
        <w:rPr>
          <w:rFonts w:ascii="Palatino Linotype" w:hAnsi="Palatino Linotype"/>
          <w:b/>
          <w:bCs/>
          <w:i/>
          <w:sz w:val="22"/>
          <w:szCs w:val="22"/>
        </w:rPr>
        <w:t xml:space="preserve">CULO 44.- </w:t>
      </w:r>
      <w:r w:rsidRPr="00CF4850">
        <w:rPr>
          <w:rFonts w:ascii="Palatino Linotype" w:hAnsi="Palatino Linotype"/>
          <w:i/>
          <w:sz w:val="22"/>
          <w:szCs w:val="22"/>
        </w:rPr>
        <w:t>En materia de Cultura tiene las siguientes facultades:</w:t>
      </w:r>
    </w:p>
    <w:p w:rsidR="00BF6ED1" w:rsidRPr="00CF4850" w:rsidRDefault="00BF6ED1" w:rsidP="00BF6ED1">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w:t>
      </w:r>
    </w:p>
    <w:p w:rsidR="007F445F" w:rsidRPr="00CF4850" w:rsidRDefault="00BF6ED1" w:rsidP="00BF6ED1">
      <w:pPr>
        <w:pStyle w:val="Sinespaciado"/>
        <w:ind w:left="567" w:right="567"/>
        <w:jc w:val="both"/>
        <w:rPr>
          <w:rFonts w:ascii="Palatino Linotype" w:hAnsi="Palatino Linotype"/>
        </w:rPr>
      </w:pPr>
      <w:r w:rsidRPr="00CF4850">
        <w:rPr>
          <w:rFonts w:ascii="Palatino Linotype" w:hAnsi="Palatino Linotype"/>
          <w:i/>
          <w:sz w:val="22"/>
          <w:szCs w:val="22"/>
        </w:rPr>
        <w:t xml:space="preserve">CLXIX. </w:t>
      </w:r>
      <w:r w:rsidRPr="00CF4850">
        <w:rPr>
          <w:rFonts w:ascii="Palatino Linotype" w:hAnsi="Palatino Linotype"/>
          <w:b/>
          <w:i/>
          <w:sz w:val="22"/>
          <w:szCs w:val="22"/>
          <w:u w:val="single"/>
        </w:rPr>
        <w:t>Llevar a cabo concursos, festivales y eventos culturales que promuevan la cultura, por si o en colaboración con las autoridades de los tres ámbitos de gobierno</w:t>
      </w:r>
      <w:r w:rsidRPr="00CF4850">
        <w:rPr>
          <w:rFonts w:ascii="Palatino Linotype" w:hAnsi="Palatino Linotype"/>
          <w:i/>
          <w:sz w:val="22"/>
          <w:szCs w:val="22"/>
        </w:rPr>
        <w:t>.</w:t>
      </w:r>
    </w:p>
    <w:p w:rsidR="007F445F" w:rsidRPr="00CF4850" w:rsidRDefault="007F445F" w:rsidP="00834908">
      <w:pPr>
        <w:pStyle w:val="Sinespaciado"/>
        <w:spacing w:line="360" w:lineRule="auto"/>
        <w:jc w:val="both"/>
        <w:rPr>
          <w:rFonts w:ascii="Palatino Linotype" w:hAnsi="Palatino Linotype"/>
        </w:rPr>
      </w:pPr>
    </w:p>
    <w:p w:rsidR="007F445F" w:rsidRPr="00CF4850" w:rsidRDefault="00E33898" w:rsidP="00834908">
      <w:pPr>
        <w:pStyle w:val="Sinespaciado"/>
        <w:spacing w:line="360" w:lineRule="auto"/>
        <w:jc w:val="both"/>
        <w:rPr>
          <w:rFonts w:ascii="Palatino Linotype" w:hAnsi="Palatino Linotype"/>
        </w:rPr>
      </w:pPr>
      <w:r w:rsidRPr="00CF4850">
        <w:rPr>
          <w:rFonts w:ascii="Palatino Linotype" w:hAnsi="Palatino Linotype"/>
        </w:rPr>
        <w:t xml:space="preserve">Del </w:t>
      </w:r>
      <w:r w:rsidR="00FB4995" w:rsidRPr="00CF4850">
        <w:rPr>
          <w:rFonts w:ascii="Palatino Linotype" w:hAnsi="Palatino Linotype"/>
        </w:rPr>
        <w:t>articulado</w:t>
      </w:r>
      <w:r w:rsidRPr="00CF4850">
        <w:rPr>
          <w:rFonts w:ascii="Palatino Linotype" w:hAnsi="Palatino Linotype"/>
        </w:rPr>
        <w:t xml:space="preserve"> anterior se tiene que el Sujeto Obligado tiene entre sus unidades administrativas a la Dirección de Administración, la cual es la facultada para programar, organizar, controlar y ejecutar la licitaciones públicas, invitaciones restringidas y</w:t>
      </w:r>
      <w:r w:rsidR="00537E61" w:rsidRPr="00CF4850">
        <w:rPr>
          <w:rFonts w:ascii="Palatino Linotype" w:hAnsi="Palatino Linotype"/>
        </w:rPr>
        <w:t xml:space="preserve"> las adjudicaciones directas;</w:t>
      </w:r>
      <w:r w:rsidRPr="00CF4850">
        <w:rPr>
          <w:rFonts w:ascii="Palatino Linotype" w:hAnsi="Palatino Linotype"/>
        </w:rPr>
        <w:t xml:space="preserve"> </w:t>
      </w:r>
      <w:r w:rsidR="00B123F8" w:rsidRPr="00CF4850">
        <w:rPr>
          <w:rFonts w:ascii="Palatino Linotype" w:hAnsi="Palatino Linotype"/>
        </w:rPr>
        <w:t xml:space="preserve">integrar el catálogo de </w:t>
      </w:r>
      <w:r w:rsidR="00FB4995" w:rsidRPr="00CF4850">
        <w:rPr>
          <w:rFonts w:ascii="Palatino Linotype" w:hAnsi="Palatino Linotype"/>
        </w:rPr>
        <w:t>proveedores</w:t>
      </w:r>
      <w:r w:rsidR="00B123F8" w:rsidRPr="00CF4850">
        <w:rPr>
          <w:rFonts w:ascii="Palatino Linotype" w:hAnsi="Palatino Linotype"/>
        </w:rPr>
        <w:t xml:space="preserve"> y prestadores de servicios; </w:t>
      </w:r>
      <w:r w:rsidRPr="00CF4850">
        <w:rPr>
          <w:rFonts w:ascii="Palatino Linotype" w:hAnsi="Palatino Linotype"/>
        </w:rPr>
        <w:t xml:space="preserve">para suscribir contratos de servicios </w:t>
      </w:r>
      <w:r w:rsidR="00537E61" w:rsidRPr="00CF4850">
        <w:rPr>
          <w:rFonts w:ascii="Palatino Linotype" w:hAnsi="Palatino Linotype"/>
        </w:rPr>
        <w:t xml:space="preserve">y para organizar y </w:t>
      </w:r>
      <w:r w:rsidR="00537E61" w:rsidRPr="00CF4850">
        <w:rPr>
          <w:rFonts w:ascii="Palatino Linotype" w:hAnsi="Palatino Linotype"/>
        </w:rPr>
        <w:lastRenderedPageBreak/>
        <w:t>proveer los servicios generales que requieran las distintas áreas que conforman la administración pública</w:t>
      </w:r>
      <w:r w:rsidR="00D9394A" w:rsidRPr="00CF4850">
        <w:rPr>
          <w:rFonts w:ascii="Palatino Linotype" w:hAnsi="Palatino Linotype"/>
        </w:rPr>
        <w:t xml:space="preserve">. Por otra parte, la Dirección General de Desarrollo </w:t>
      </w:r>
      <w:r w:rsidR="00774381" w:rsidRPr="00CF4850">
        <w:rPr>
          <w:rFonts w:ascii="Palatino Linotype" w:hAnsi="Palatino Linotype"/>
        </w:rPr>
        <w:t>Social</w:t>
      </w:r>
      <w:r w:rsidR="00D9394A" w:rsidRPr="00CF4850">
        <w:rPr>
          <w:rFonts w:ascii="Palatino Linotype" w:hAnsi="Palatino Linotype"/>
        </w:rPr>
        <w:t xml:space="preserve"> tiene entre sus facultades planear, coordinar, dirigir y evaluar la </w:t>
      </w:r>
      <w:r w:rsidR="00FB4995" w:rsidRPr="00CF4850">
        <w:rPr>
          <w:rFonts w:ascii="Palatino Linotype" w:hAnsi="Palatino Linotype"/>
        </w:rPr>
        <w:t>política</w:t>
      </w:r>
      <w:r w:rsidR="00D9394A" w:rsidRPr="00CF4850">
        <w:rPr>
          <w:rFonts w:ascii="Palatino Linotype" w:hAnsi="Palatino Linotype"/>
        </w:rPr>
        <w:t xml:space="preserve"> e infraestructura en materia de cultura, además de llevar a cabo concursos, festivales y eventos culturales que promuevan la cultura, </w:t>
      </w:r>
      <w:r w:rsidR="00FB4995" w:rsidRPr="00CF4850">
        <w:rPr>
          <w:rFonts w:ascii="Palatino Linotype" w:hAnsi="Palatino Linotype"/>
        </w:rPr>
        <w:t>por</w:t>
      </w:r>
      <w:r w:rsidR="00D9394A" w:rsidRPr="00CF4850">
        <w:rPr>
          <w:rFonts w:ascii="Palatino Linotype" w:hAnsi="Palatino Linotype"/>
        </w:rPr>
        <w:t xml:space="preserve"> sí o en colaboración con las autoridades de los tres ámbitos de gobierno. Dichas unidades administrativas, de acuerdo a lo establecido en los artículos 18 y 19 de la Ley de Trasparencia</w:t>
      </w:r>
      <w:r w:rsidR="00C551E9" w:rsidRPr="00CF4850">
        <w:rPr>
          <w:rFonts w:ascii="Palatino Linotype" w:hAnsi="Palatino Linotype"/>
        </w:rPr>
        <w:t xml:space="preserve"> estatal, están obligadas a documentar todo acto que derive de sus facultades, por lo que dicha información se presume que existe por referirse a las facultades, competencias y funciones que le son otorgadas.</w:t>
      </w:r>
    </w:p>
    <w:p w:rsidR="007F445F" w:rsidRPr="00CF4850" w:rsidRDefault="007F445F" w:rsidP="00834908">
      <w:pPr>
        <w:pStyle w:val="Sinespaciado"/>
        <w:spacing w:line="360" w:lineRule="auto"/>
        <w:jc w:val="both"/>
        <w:rPr>
          <w:rFonts w:ascii="Palatino Linotype" w:hAnsi="Palatino Linotype"/>
        </w:rPr>
      </w:pPr>
    </w:p>
    <w:p w:rsidR="00702FA0" w:rsidRPr="00CF4850" w:rsidRDefault="00702FA0" w:rsidP="00702FA0">
      <w:pPr>
        <w:pStyle w:val="Sinespaciado"/>
        <w:spacing w:line="360" w:lineRule="auto"/>
        <w:jc w:val="both"/>
        <w:rPr>
          <w:rFonts w:ascii="Palatino Linotype" w:hAnsi="Palatino Linotype"/>
        </w:rPr>
      </w:pPr>
      <w:r w:rsidRPr="00CF4850">
        <w:rPr>
          <w:rFonts w:ascii="Palatino Linotype" w:hAnsi="Palatino Linotype"/>
        </w:rPr>
        <w:t xml:space="preserve">Así las cosas, se puede advertir que el derecho del particular de acceder a los documentos que obran en posesión del Sujeto Obligado se encuentra limitado, en virtud de que no le fueron proporcionaron los contratos con las personas o agrupaciones que </w:t>
      </w:r>
      <w:r w:rsidR="00FB4995" w:rsidRPr="00CF4850">
        <w:rPr>
          <w:rFonts w:ascii="Palatino Linotype" w:hAnsi="Palatino Linotype"/>
        </w:rPr>
        <w:t>hayan</w:t>
      </w:r>
      <w:r w:rsidRPr="00CF4850">
        <w:rPr>
          <w:rFonts w:ascii="Palatino Linotype" w:hAnsi="Palatino Linotype"/>
        </w:rPr>
        <w:t xml:space="preserve"> sido contratadas por el Sujeto Obligado para presentar espectáculos en los diversos eventos organizados por dicho Sujeto durante la administración 2016-2018; incumpliendo así lo previsto en el artículo 4 de la Ley de Transparencia y Acceso a la Información Pública del Estado de México y Municipios,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w:t>
      </w:r>
      <w:r w:rsidRPr="00CF4850">
        <w:rPr>
          <w:rFonts w:ascii="Palatino Linotype" w:hAnsi="Palatino Linotype"/>
        </w:rPr>
        <w:lastRenderedPageBreak/>
        <w:t>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w:t>
      </w:r>
    </w:p>
    <w:p w:rsidR="00702FA0" w:rsidRPr="00CF4850" w:rsidRDefault="00702FA0" w:rsidP="00702FA0">
      <w:pPr>
        <w:pStyle w:val="Sinespaciado"/>
        <w:spacing w:line="360" w:lineRule="auto"/>
        <w:jc w:val="both"/>
        <w:rPr>
          <w:rFonts w:ascii="Palatino Linotype" w:hAnsi="Palatino Linotype"/>
        </w:rPr>
      </w:pPr>
    </w:p>
    <w:p w:rsidR="00702FA0" w:rsidRPr="00CF4850" w:rsidRDefault="00702FA0" w:rsidP="00702FA0">
      <w:pPr>
        <w:pStyle w:val="Sinespaciado"/>
        <w:spacing w:line="360" w:lineRule="auto"/>
        <w:jc w:val="both"/>
        <w:rPr>
          <w:rFonts w:ascii="Palatino Linotype" w:hAnsi="Palatino Linotype"/>
        </w:rPr>
      </w:pPr>
      <w:r w:rsidRPr="00CF4850">
        <w:rPr>
          <w:rFonts w:ascii="Palatino Linotype" w:hAnsi="Palatino Linotype"/>
        </w:rPr>
        <w:t>Consecuentemente, no es posible tener por satisfecho el derecho de acceso a la información del hoy Recurrente</w:t>
      </w:r>
      <w:r w:rsidRPr="00CF4850">
        <w:rPr>
          <w:rFonts w:ascii="Palatino Linotype" w:hAnsi="Palatino Linotype"/>
          <w:b/>
          <w:i/>
        </w:rPr>
        <w:t xml:space="preserve"> </w:t>
      </w:r>
      <w:r w:rsidRPr="00CF4850">
        <w:rPr>
          <w:rFonts w:ascii="Palatino Linotype" w:hAnsi="Palatino Linotype"/>
        </w:rPr>
        <w:t>en virtud de que en primer término es preciso referir que estamos ante el escenario de documentos los cuales son considerados públicos, es decir, la naturaleza de los contratos y de los asuntos que se traten en éstos son así, es entonces debe contar en su poder, sirve de referencia los artículos 1, 2, 5 y 6 de la Ley de Documentos Administrativos e Históricos del Estado de México que a continuación se trascriben:</w:t>
      </w:r>
    </w:p>
    <w:p w:rsidR="00702FA0" w:rsidRPr="00CF4850" w:rsidRDefault="00702FA0" w:rsidP="00702FA0">
      <w:pPr>
        <w:pStyle w:val="Sinespaciado"/>
        <w:spacing w:line="360" w:lineRule="auto"/>
        <w:jc w:val="both"/>
        <w:rPr>
          <w:rFonts w:ascii="Palatino Linotype" w:hAnsi="Palatino Linotype"/>
        </w:rPr>
      </w:pPr>
    </w:p>
    <w:p w:rsidR="00702FA0" w:rsidRPr="00CF4850" w:rsidRDefault="00702FA0" w:rsidP="00702FA0">
      <w:pPr>
        <w:pStyle w:val="Sinespaciado"/>
        <w:ind w:left="567" w:right="567"/>
        <w:jc w:val="both"/>
        <w:rPr>
          <w:rFonts w:ascii="Palatino Linotype" w:hAnsi="Palatino Linotype"/>
          <w:i/>
          <w:sz w:val="22"/>
          <w:szCs w:val="22"/>
        </w:rPr>
      </w:pPr>
      <w:r w:rsidRPr="00CF4850">
        <w:rPr>
          <w:rFonts w:ascii="Palatino Linotype" w:hAnsi="Palatino Linotype"/>
          <w:b/>
          <w:i/>
          <w:sz w:val="22"/>
          <w:szCs w:val="22"/>
        </w:rPr>
        <w:t>Artículo 1.</w:t>
      </w:r>
      <w:r w:rsidRPr="00CF4850">
        <w:rPr>
          <w:rFonts w:ascii="Palatino Linotype" w:hAnsi="Palatino Linotype"/>
          <w:i/>
          <w:sz w:val="22"/>
          <w:szCs w:val="22"/>
        </w:rPr>
        <w:t xml:space="preserve"> </w:t>
      </w:r>
      <w:r w:rsidRPr="00CF4850">
        <w:rPr>
          <w:rFonts w:ascii="Palatino Linotype" w:hAnsi="Palatino Linotype"/>
          <w:b/>
          <w:i/>
          <w:sz w:val="22"/>
          <w:szCs w:val="22"/>
        </w:rPr>
        <w:t xml:space="preserve">La presente Ley, </w:t>
      </w:r>
      <w:r w:rsidRPr="00CF4850">
        <w:rPr>
          <w:rFonts w:ascii="Palatino Linotype" w:hAnsi="Palatino Linotype"/>
          <w:b/>
          <w:i/>
          <w:sz w:val="22"/>
          <w:szCs w:val="22"/>
          <w:u w:val="single"/>
        </w:rPr>
        <w:t>es de orden público e interés social y tiene por objeto normar y regular la administración de documentos administrativos e históricos de las autoridades del Estado</w:t>
      </w:r>
      <w:r w:rsidRPr="00CF4850">
        <w:rPr>
          <w:rFonts w:ascii="Palatino Linotype" w:hAnsi="Palatino Linotype"/>
          <w:i/>
          <w:sz w:val="22"/>
          <w:szCs w:val="22"/>
        </w:rPr>
        <w:t xml:space="preserve"> y los municipios en el ámbito de su competencia. Se entiende por documento, cualquier objeto o archivo electrónico o de cualquier otra tecnología existente que pueda dar constancia de un hecho.</w:t>
      </w:r>
    </w:p>
    <w:p w:rsidR="00702FA0" w:rsidRPr="00CF4850" w:rsidRDefault="00702FA0" w:rsidP="00702FA0">
      <w:pPr>
        <w:pStyle w:val="Sinespaciado"/>
        <w:ind w:left="567" w:right="567"/>
        <w:jc w:val="both"/>
        <w:rPr>
          <w:rFonts w:ascii="Palatino Linotype" w:hAnsi="Palatino Linotype"/>
          <w:i/>
          <w:sz w:val="22"/>
          <w:szCs w:val="22"/>
        </w:rPr>
      </w:pPr>
    </w:p>
    <w:p w:rsidR="00702FA0" w:rsidRPr="00CF4850" w:rsidRDefault="00702FA0" w:rsidP="00702FA0">
      <w:pPr>
        <w:pStyle w:val="Sinespaciado"/>
        <w:ind w:left="567" w:right="567"/>
        <w:jc w:val="both"/>
        <w:rPr>
          <w:rFonts w:ascii="Palatino Linotype" w:hAnsi="Palatino Linotype"/>
          <w:i/>
          <w:sz w:val="22"/>
          <w:szCs w:val="22"/>
          <w:u w:val="single"/>
        </w:rPr>
      </w:pPr>
      <w:r w:rsidRPr="00CF4850">
        <w:rPr>
          <w:rFonts w:ascii="Palatino Linotype" w:hAnsi="Palatino Linotype"/>
          <w:b/>
          <w:i/>
          <w:sz w:val="22"/>
          <w:szCs w:val="22"/>
        </w:rPr>
        <w:t>Artículo 2.-</w:t>
      </w:r>
      <w:r w:rsidRPr="00CF4850">
        <w:rPr>
          <w:rFonts w:ascii="Palatino Linotype" w:hAnsi="Palatino Linotype"/>
          <w:i/>
          <w:sz w:val="22"/>
          <w:szCs w:val="22"/>
        </w:rPr>
        <w:t xml:space="preserve"> Para los efectos de esta Ley, </w:t>
      </w:r>
      <w:r w:rsidRPr="00CF4850">
        <w:rPr>
          <w:rFonts w:ascii="Palatino Linotype" w:hAnsi="Palatino Linotype"/>
          <w:b/>
          <w:i/>
          <w:sz w:val="22"/>
          <w:szCs w:val="22"/>
          <w:u w:val="single"/>
        </w:rPr>
        <w:t>se entiende por Administración de Documentos</w:t>
      </w:r>
      <w:r w:rsidRPr="00CF4850">
        <w:rPr>
          <w:rFonts w:ascii="Palatino Linotype" w:hAnsi="Palatino Linotype"/>
          <w:i/>
          <w:sz w:val="22"/>
          <w:szCs w:val="22"/>
          <w:u w:val="single"/>
        </w:rPr>
        <w:t>:</w:t>
      </w:r>
    </w:p>
    <w:p w:rsidR="00702FA0" w:rsidRPr="00CF4850" w:rsidRDefault="00702FA0" w:rsidP="00702FA0">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 </w:t>
      </w:r>
    </w:p>
    <w:p w:rsidR="00702FA0" w:rsidRPr="00CF4850" w:rsidRDefault="00702FA0" w:rsidP="00702FA0">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a) </w:t>
      </w:r>
      <w:r w:rsidRPr="00CF4850">
        <w:rPr>
          <w:rFonts w:ascii="Palatino Linotype" w:hAnsi="Palatino Linotype"/>
          <w:b/>
          <w:i/>
          <w:sz w:val="22"/>
          <w:szCs w:val="22"/>
          <w:u w:val="single"/>
        </w:rPr>
        <w:t>Los actos tendientes a inventariar, regular, coordinar y dinamizar el funcionamiento y uso de los documentos existentes</w:t>
      </w:r>
      <w:r w:rsidRPr="00CF4850">
        <w:rPr>
          <w:rFonts w:ascii="Palatino Linotype" w:hAnsi="Palatino Linotype"/>
          <w:i/>
          <w:sz w:val="22"/>
          <w:szCs w:val="22"/>
        </w:rPr>
        <w:t xml:space="preserve"> en los Archivos Administrativos e Históricos de los Poderes del Estado, Municipios y Organismos Auxiliares y en su caso, los que posean particulares.</w:t>
      </w:r>
    </w:p>
    <w:p w:rsidR="00702FA0" w:rsidRPr="00CF4850" w:rsidRDefault="00702FA0" w:rsidP="00702FA0">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 xml:space="preserve">b) </w:t>
      </w:r>
      <w:r w:rsidRPr="00CF4850">
        <w:rPr>
          <w:rFonts w:ascii="Palatino Linotype" w:hAnsi="Palatino Linotype"/>
          <w:b/>
          <w:i/>
          <w:sz w:val="22"/>
          <w:szCs w:val="22"/>
          <w:u w:val="single"/>
        </w:rPr>
        <w:t>Los actos que se realicen para generar, recibir, mantener, custodiar, reconstruir, depurar o destruir Documentos Administrativos</w:t>
      </w:r>
      <w:r w:rsidRPr="00CF4850">
        <w:rPr>
          <w:rFonts w:ascii="Palatino Linotype" w:hAnsi="Palatino Linotype"/>
          <w:i/>
          <w:sz w:val="22"/>
          <w:szCs w:val="22"/>
        </w:rPr>
        <w:t xml:space="preserve"> o Históricos, que por su importancia sean fuentes esenciales de información acerca del pasado y presente de la vida institucional del Estado.</w:t>
      </w:r>
    </w:p>
    <w:p w:rsidR="00702FA0" w:rsidRPr="00CF4850" w:rsidRDefault="00702FA0" w:rsidP="00702FA0">
      <w:pPr>
        <w:pStyle w:val="Sinespaciado"/>
        <w:ind w:left="567" w:right="567"/>
        <w:jc w:val="both"/>
        <w:rPr>
          <w:rFonts w:ascii="Palatino Linotype" w:hAnsi="Palatino Linotype"/>
          <w:i/>
          <w:sz w:val="22"/>
          <w:szCs w:val="22"/>
        </w:rPr>
      </w:pPr>
    </w:p>
    <w:p w:rsidR="00702FA0" w:rsidRPr="00CF4850" w:rsidRDefault="00702FA0" w:rsidP="00702FA0">
      <w:pPr>
        <w:pStyle w:val="Sinespaciado"/>
        <w:ind w:left="567" w:right="567"/>
        <w:jc w:val="both"/>
        <w:rPr>
          <w:rFonts w:ascii="Palatino Linotype" w:hAnsi="Palatino Linotype"/>
          <w:i/>
          <w:sz w:val="22"/>
          <w:szCs w:val="22"/>
        </w:rPr>
      </w:pPr>
      <w:r w:rsidRPr="00CF4850">
        <w:rPr>
          <w:rFonts w:ascii="Palatino Linotype" w:hAnsi="Palatino Linotype"/>
          <w:b/>
          <w:i/>
          <w:sz w:val="22"/>
          <w:szCs w:val="22"/>
        </w:rPr>
        <w:lastRenderedPageBreak/>
        <w:t>Artículo 3.-</w:t>
      </w:r>
      <w:r w:rsidRPr="00CF4850">
        <w:rPr>
          <w:rFonts w:ascii="Palatino Linotype" w:hAnsi="Palatino Linotype"/>
          <w:i/>
          <w:sz w:val="22"/>
          <w:szCs w:val="22"/>
        </w:rPr>
        <w:t xml:space="preserve">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rsidR="00702FA0" w:rsidRPr="00CF4850" w:rsidRDefault="00702FA0" w:rsidP="00702FA0">
      <w:pPr>
        <w:pStyle w:val="Sinespaciado"/>
        <w:ind w:left="567" w:right="567"/>
        <w:jc w:val="both"/>
        <w:rPr>
          <w:rFonts w:ascii="Palatino Linotype" w:hAnsi="Palatino Linotype"/>
          <w:i/>
          <w:sz w:val="22"/>
          <w:szCs w:val="22"/>
        </w:rPr>
      </w:pPr>
    </w:p>
    <w:p w:rsidR="00702FA0" w:rsidRPr="00CF4850" w:rsidRDefault="00702FA0" w:rsidP="00702FA0">
      <w:pPr>
        <w:pStyle w:val="Sinespaciado"/>
        <w:ind w:left="567" w:right="567"/>
        <w:jc w:val="both"/>
        <w:rPr>
          <w:rFonts w:ascii="Palatino Linotype" w:hAnsi="Palatino Linotype"/>
          <w:i/>
          <w:sz w:val="22"/>
          <w:szCs w:val="22"/>
        </w:rPr>
      </w:pPr>
      <w:r w:rsidRPr="00CF4850">
        <w:rPr>
          <w:rFonts w:ascii="Palatino Linotype" w:hAnsi="Palatino Linotype"/>
          <w:b/>
          <w:i/>
          <w:sz w:val="22"/>
          <w:szCs w:val="22"/>
        </w:rPr>
        <w:t>Artículo 5.-</w:t>
      </w:r>
      <w:r w:rsidRPr="00CF4850">
        <w:rPr>
          <w:rFonts w:ascii="Palatino Linotype" w:hAnsi="Palatino Linotype"/>
          <w:i/>
          <w:sz w:val="22"/>
          <w:szCs w:val="22"/>
        </w:rPr>
        <w:t xml:space="preserve"> </w:t>
      </w:r>
      <w:r w:rsidRPr="00CF4850">
        <w:rPr>
          <w:rFonts w:ascii="Palatino Linotype" w:hAnsi="Palatino Linotype"/>
          <w:b/>
          <w:i/>
          <w:sz w:val="22"/>
          <w:szCs w:val="22"/>
          <w:u w:val="single"/>
        </w:rPr>
        <w:t>El servidor público, encargado de recibir documentos, los registrará en el acto de su recepción, indicando el destino que deba darse a cada uno</w:t>
      </w:r>
      <w:r w:rsidRPr="00CF4850">
        <w:rPr>
          <w:rFonts w:ascii="Palatino Linotype" w:hAnsi="Palatino Linotype"/>
          <w:i/>
          <w:sz w:val="22"/>
          <w:szCs w:val="22"/>
          <w:u w:val="single"/>
        </w:rPr>
        <w:t>.</w:t>
      </w:r>
    </w:p>
    <w:p w:rsidR="00702FA0" w:rsidRPr="00CF4850" w:rsidRDefault="00702FA0" w:rsidP="00702FA0">
      <w:pPr>
        <w:pStyle w:val="Sinespaciado"/>
        <w:ind w:left="567" w:right="567"/>
        <w:jc w:val="both"/>
        <w:rPr>
          <w:rFonts w:ascii="Palatino Linotype" w:hAnsi="Palatino Linotype"/>
          <w:i/>
          <w:sz w:val="22"/>
          <w:szCs w:val="22"/>
        </w:rPr>
      </w:pPr>
    </w:p>
    <w:p w:rsidR="00702FA0" w:rsidRPr="00CF4850" w:rsidRDefault="00702FA0" w:rsidP="00702FA0">
      <w:pPr>
        <w:pStyle w:val="Sinespaciado"/>
        <w:ind w:left="567" w:right="567"/>
        <w:jc w:val="both"/>
        <w:rPr>
          <w:rFonts w:ascii="Palatino Linotype" w:hAnsi="Palatino Linotype"/>
          <w:i/>
        </w:rPr>
      </w:pPr>
      <w:r w:rsidRPr="00CF4850">
        <w:rPr>
          <w:rFonts w:ascii="Palatino Linotype" w:hAnsi="Palatino Linotype"/>
          <w:b/>
          <w:i/>
          <w:sz w:val="22"/>
          <w:szCs w:val="22"/>
        </w:rPr>
        <w:t>Artículo 6.-</w:t>
      </w:r>
      <w:r w:rsidRPr="00CF4850">
        <w:rPr>
          <w:rFonts w:ascii="Palatino Linotype" w:hAnsi="Palatino Linotype"/>
          <w:i/>
          <w:sz w:val="22"/>
          <w:szCs w:val="22"/>
        </w:rPr>
        <w:t xml:space="preserve"> </w:t>
      </w:r>
      <w:r w:rsidRPr="00CF4850">
        <w:rPr>
          <w:rFonts w:ascii="Palatino Linotype" w:hAnsi="Palatino Linotype"/>
          <w:b/>
          <w:i/>
          <w:sz w:val="22"/>
          <w:szCs w:val="22"/>
          <w:u w:val="single"/>
        </w:rPr>
        <w:t>Los usuarios tendrán acceso a la información de los documentos, conforme a lo dispuesto por la ley de la materia</w:t>
      </w:r>
      <w:r w:rsidRPr="00CF4850">
        <w:rPr>
          <w:rFonts w:ascii="Palatino Linotype" w:hAnsi="Palatino Linotype"/>
          <w:i/>
          <w:sz w:val="22"/>
          <w:szCs w:val="22"/>
          <w:u w:val="single"/>
        </w:rPr>
        <w:t>.</w:t>
      </w:r>
    </w:p>
    <w:p w:rsidR="00702FA0" w:rsidRPr="00CF4850" w:rsidRDefault="00702FA0" w:rsidP="00702FA0">
      <w:pPr>
        <w:pStyle w:val="Sinespaciado"/>
        <w:spacing w:line="360" w:lineRule="auto"/>
        <w:jc w:val="both"/>
        <w:rPr>
          <w:rFonts w:ascii="Palatino Linotype" w:hAnsi="Palatino Linotype"/>
          <w:i/>
        </w:rPr>
      </w:pPr>
    </w:p>
    <w:p w:rsidR="007F445F" w:rsidRPr="00CF4850" w:rsidRDefault="00702FA0" w:rsidP="00702FA0">
      <w:pPr>
        <w:pStyle w:val="Sinespaciado"/>
        <w:spacing w:line="360" w:lineRule="auto"/>
        <w:jc w:val="both"/>
        <w:rPr>
          <w:rFonts w:ascii="Palatino Linotype" w:hAnsi="Palatino Linotype"/>
        </w:rPr>
      </w:pPr>
      <w:r w:rsidRPr="00CF4850">
        <w:rPr>
          <w:rFonts w:ascii="Palatino Linotype" w:hAnsi="Palatino Linotype"/>
        </w:rPr>
        <w:t>De los preceptos jurídicos invocados con anterioridad se desprende que la Ley que regula los documentos en el Estado indica que es de orden público e interés social, es decir, tiene efectos frente a todos (</w:t>
      </w:r>
      <w:r w:rsidRPr="00CF4850">
        <w:rPr>
          <w:rFonts w:ascii="Palatino Linotype" w:hAnsi="Palatino Linotype"/>
          <w:i/>
        </w:rPr>
        <w:t>erga omnes</w:t>
      </w:r>
      <w:r w:rsidRPr="00CF4850">
        <w:rPr>
          <w:rFonts w:ascii="Palatino Linotype" w:hAnsi="Palatino Linotype"/>
        </w:rPr>
        <w:t>), lo que implica que a todas aquellas autoridades que estén en el territorio mexiquense les aplica la Ley en cuestión tratándose en materia de documentos, asimismo como lo es el Sujeto Obligado, juega un papel de autoridad administrativa, es decir, se configura el hecho de que estamos ante una dependencia que realiza actos de autoridad y que estos mismos se deben documentar como la Ley de la materia lo señala.</w:t>
      </w:r>
    </w:p>
    <w:p w:rsidR="007F445F" w:rsidRPr="00CF4850" w:rsidRDefault="007F445F" w:rsidP="00834908">
      <w:pPr>
        <w:pStyle w:val="Sinespaciado"/>
        <w:spacing w:line="360" w:lineRule="auto"/>
        <w:jc w:val="both"/>
        <w:rPr>
          <w:rFonts w:ascii="Palatino Linotype" w:hAnsi="Palatino Linotype"/>
        </w:rPr>
      </w:pPr>
    </w:p>
    <w:p w:rsidR="009204D5" w:rsidRPr="00CF4850" w:rsidRDefault="009204D5" w:rsidP="009204D5">
      <w:pPr>
        <w:pStyle w:val="Sinespaciado"/>
        <w:spacing w:line="360" w:lineRule="auto"/>
        <w:jc w:val="both"/>
        <w:rPr>
          <w:rFonts w:ascii="Palatino Linotype" w:eastAsia="Calibri" w:hAnsi="Palatino Linotype" w:cs="Arial"/>
        </w:rPr>
      </w:pPr>
      <w:r w:rsidRPr="00CF4850">
        <w:rPr>
          <w:rFonts w:ascii="Palatino Linotype" w:hAnsi="Palatino Linotype"/>
        </w:rPr>
        <w:t>En ese orden de ideas, se considera que el Sujeto Obligado tiene la obligación de contar con la información solicitada debido a que forma parte de las obligaciones comunes que se señalan en el artículo 92 de la Ley de Transparencia y Acceso a la Información Pública del Estado de México y Municipios, en razón del siguiente razonamiento</w:t>
      </w:r>
      <w:r w:rsidRPr="00CF4850">
        <w:rPr>
          <w:rFonts w:ascii="Palatino Linotype" w:eastAsia="Calibri" w:hAnsi="Palatino Linotype" w:cs="Arial"/>
        </w:rPr>
        <w:t xml:space="preserve">: </w:t>
      </w:r>
    </w:p>
    <w:p w:rsidR="009204D5" w:rsidRPr="00CF4850" w:rsidRDefault="009204D5" w:rsidP="009204D5">
      <w:pPr>
        <w:pStyle w:val="Sinespaciado"/>
        <w:spacing w:line="360" w:lineRule="auto"/>
        <w:jc w:val="both"/>
        <w:rPr>
          <w:rFonts w:ascii="Palatino Linotype" w:eastAsia="Calibri" w:hAnsi="Palatino Linotype" w:cs="Arial"/>
        </w:rPr>
      </w:pPr>
    </w:p>
    <w:p w:rsidR="009204D5" w:rsidRPr="00CF4850" w:rsidRDefault="009204D5" w:rsidP="009204D5">
      <w:pPr>
        <w:pStyle w:val="Sinespaciado"/>
        <w:spacing w:line="360" w:lineRule="auto"/>
        <w:jc w:val="both"/>
        <w:rPr>
          <w:rFonts w:ascii="Palatino Linotype" w:eastAsia="Calibri" w:hAnsi="Palatino Linotype" w:cs="Arial"/>
        </w:rPr>
      </w:pPr>
      <w:r w:rsidRPr="00CF4850">
        <w:rPr>
          <w:rFonts w:ascii="Palatino Linotype" w:eastAsia="Calibri" w:hAnsi="Palatino Linotype" w:cs="Arial"/>
        </w:rPr>
        <w:t>Los artículos 43, 48 fracción I y 49, dela Ley de Contratación Pública del Estado de México y Municipios, estipulan los procedimientos para la adquisición de bienes o servicios, a través de diversas modalidades, como se señala a continuación:</w:t>
      </w:r>
    </w:p>
    <w:p w:rsidR="009204D5" w:rsidRPr="00CF4850" w:rsidRDefault="009204D5" w:rsidP="009204D5">
      <w:pPr>
        <w:pStyle w:val="Sinespaciado"/>
        <w:spacing w:line="360" w:lineRule="auto"/>
        <w:jc w:val="both"/>
        <w:rPr>
          <w:rFonts w:ascii="Palatino Linotype" w:eastAsia="Calibri" w:hAnsi="Palatino Linotype" w:cs="Arial"/>
        </w:rPr>
      </w:pPr>
    </w:p>
    <w:p w:rsidR="009204D5" w:rsidRPr="00CF4850" w:rsidRDefault="009204D5" w:rsidP="009204D5">
      <w:pPr>
        <w:pStyle w:val="Sinespaciado"/>
        <w:tabs>
          <w:tab w:val="left" w:pos="8505"/>
        </w:tabs>
        <w:ind w:left="567" w:right="567"/>
        <w:jc w:val="center"/>
        <w:rPr>
          <w:rFonts w:ascii="Palatino Linotype" w:eastAsia="Calibri" w:hAnsi="Palatino Linotype" w:cstheme="minorHAnsi"/>
          <w:b/>
          <w:i/>
          <w:sz w:val="22"/>
          <w:szCs w:val="22"/>
        </w:rPr>
      </w:pPr>
      <w:r w:rsidRPr="00CF4850">
        <w:rPr>
          <w:rFonts w:ascii="Palatino Linotype" w:eastAsia="Calibri" w:hAnsi="Palatino Linotype" w:cstheme="minorHAnsi"/>
          <w:b/>
          <w:i/>
          <w:sz w:val="22"/>
          <w:szCs w:val="22"/>
        </w:rPr>
        <w:lastRenderedPageBreak/>
        <w:t>DE LAS EXCEPCIONES A LA LICITACIÓN PÚBLICA</w:t>
      </w:r>
    </w:p>
    <w:p w:rsidR="009204D5" w:rsidRPr="00CF4850" w:rsidRDefault="009204D5" w:rsidP="009204D5">
      <w:pPr>
        <w:pStyle w:val="Sinespaciado"/>
        <w:tabs>
          <w:tab w:val="left" w:pos="8505"/>
        </w:tabs>
        <w:ind w:left="567" w:right="567"/>
        <w:jc w:val="center"/>
        <w:rPr>
          <w:rFonts w:ascii="Palatino Linotype" w:eastAsia="Calibri" w:hAnsi="Palatino Linotype" w:cstheme="minorHAnsi"/>
          <w:i/>
          <w:sz w:val="22"/>
          <w:szCs w:val="22"/>
        </w:rPr>
      </w:pPr>
    </w:p>
    <w:p w:rsidR="009204D5" w:rsidRPr="00CF4850" w:rsidRDefault="009204D5" w:rsidP="009204D5">
      <w:pPr>
        <w:pStyle w:val="Sinespaciado"/>
        <w:tabs>
          <w:tab w:val="left" w:pos="8505"/>
        </w:tabs>
        <w:ind w:left="567" w:right="567"/>
        <w:jc w:val="both"/>
        <w:rPr>
          <w:rFonts w:ascii="Palatino Linotype" w:eastAsia="Calibri" w:hAnsi="Palatino Linotype" w:cstheme="minorHAnsi"/>
          <w:b/>
          <w:i/>
          <w:sz w:val="22"/>
          <w:szCs w:val="22"/>
          <w:u w:val="single"/>
        </w:rPr>
      </w:pPr>
      <w:r w:rsidRPr="00CF4850">
        <w:rPr>
          <w:rFonts w:ascii="Palatino Linotype" w:eastAsia="Calibri" w:hAnsi="Palatino Linotype" w:cstheme="minorHAnsi"/>
          <w:b/>
          <w:i/>
          <w:sz w:val="22"/>
          <w:szCs w:val="22"/>
        </w:rPr>
        <w:t>Artículo 43.-</w:t>
      </w:r>
      <w:r w:rsidRPr="00CF4850">
        <w:rPr>
          <w:rFonts w:ascii="Palatino Linotype" w:eastAsia="Calibri" w:hAnsi="Palatino Linotype" w:cstheme="minorHAnsi"/>
          <w:i/>
          <w:sz w:val="22"/>
          <w:szCs w:val="22"/>
        </w:rPr>
        <w:t xml:space="preserve"> La Secretaría, las entidades, tribunales administrativos y </w:t>
      </w:r>
      <w:r w:rsidRPr="00CF4850">
        <w:rPr>
          <w:rFonts w:ascii="Palatino Linotype" w:eastAsia="Calibri" w:hAnsi="Palatino Linotype" w:cstheme="minorHAnsi"/>
          <w:b/>
          <w:i/>
          <w:sz w:val="22"/>
          <w:szCs w:val="22"/>
          <w:u w:val="single"/>
        </w:rPr>
        <w:t>los ayuntamientos, bajo su responsabilidad, podrán llevar a cabo procedimientos de adquisición de bienes o servicios a través de las modalidades de invitación restringida y adjudicación directa</w:t>
      </w:r>
    </w:p>
    <w:p w:rsidR="009204D5" w:rsidRPr="00CF4850" w:rsidRDefault="009204D5" w:rsidP="009204D5">
      <w:pPr>
        <w:pStyle w:val="Sinespaciado"/>
        <w:tabs>
          <w:tab w:val="left" w:pos="8505"/>
        </w:tabs>
        <w:ind w:left="567" w:right="567"/>
        <w:jc w:val="both"/>
        <w:rPr>
          <w:rFonts w:ascii="Palatino Linotype" w:eastAsia="Calibri" w:hAnsi="Palatino Linotype" w:cstheme="minorHAnsi"/>
          <w:b/>
          <w:sz w:val="22"/>
          <w:szCs w:val="22"/>
        </w:rPr>
      </w:pPr>
    </w:p>
    <w:p w:rsidR="009204D5" w:rsidRPr="00CF4850" w:rsidRDefault="009204D5" w:rsidP="009204D5">
      <w:pPr>
        <w:pStyle w:val="Sinespaciado"/>
        <w:ind w:left="567" w:right="567"/>
        <w:jc w:val="both"/>
        <w:rPr>
          <w:rFonts w:ascii="Palatino Linotype" w:eastAsia="Calibri" w:hAnsi="Palatino Linotype" w:cstheme="minorHAnsi"/>
          <w:i/>
          <w:sz w:val="22"/>
          <w:szCs w:val="22"/>
        </w:rPr>
      </w:pPr>
      <w:r w:rsidRPr="00CF4850">
        <w:rPr>
          <w:rFonts w:ascii="Palatino Linotype" w:eastAsia="Calibri" w:hAnsi="Palatino Linotype" w:cstheme="minorHAnsi"/>
          <w:i/>
          <w:sz w:val="22"/>
          <w:szCs w:val="22"/>
        </w:rPr>
        <w:t xml:space="preserve">En todo caso, </w:t>
      </w:r>
      <w:r w:rsidRPr="00CF4850">
        <w:rPr>
          <w:rFonts w:ascii="Palatino Linotype" w:eastAsia="Calibri" w:hAnsi="Palatino Linotype" w:cstheme="minorHAnsi"/>
          <w:b/>
          <w:i/>
          <w:sz w:val="22"/>
          <w:szCs w:val="22"/>
          <w:u w:val="single"/>
        </w:rPr>
        <w:t>se invitará, o adjudicará de manera directa, a personas que cuenten con capacidad de respuesta inmediata</w:t>
      </w:r>
      <w:r w:rsidRPr="00CF4850">
        <w:rPr>
          <w:rFonts w:ascii="Palatino Linotype" w:eastAsia="Calibri" w:hAnsi="Palatino Linotype" w:cstheme="minorHAnsi"/>
          <w:i/>
          <w:sz w:val="22"/>
          <w:szCs w:val="22"/>
        </w:rPr>
        <w:t>, así como con los recursos técnicos, financieros y demás que sean necesarios, de acuerdo con las características y magnitud de las adquisiciones.</w:t>
      </w:r>
    </w:p>
    <w:p w:rsidR="009204D5" w:rsidRPr="00CF4850" w:rsidRDefault="009204D5" w:rsidP="009204D5">
      <w:pPr>
        <w:pStyle w:val="Sinespaciado"/>
        <w:ind w:left="567" w:right="567"/>
        <w:jc w:val="both"/>
        <w:rPr>
          <w:rFonts w:ascii="Palatino Linotype" w:eastAsia="Calibri" w:hAnsi="Palatino Linotype" w:cstheme="minorHAnsi"/>
          <w:i/>
          <w:sz w:val="22"/>
          <w:szCs w:val="22"/>
        </w:rPr>
      </w:pPr>
      <w:r w:rsidRPr="00CF4850">
        <w:rPr>
          <w:rFonts w:ascii="Palatino Linotype" w:eastAsia="Calibri" w:hAnsi="Palatino Linotype" w:cstheme="minorHAnsi"/>
          <w:i/>
          <w:sz w:val="22"/>
          <w:szCs w:val="22"/>
        </w:rPr>
        <w:t>(…)</w:t>
      </w:r>
    </w:p>
    <w:p w:rsidR="009204D5" w:rsidRPr="00CF4850" w:rsidRDefault="009204D5" w:rsidP="009204D5">
      <w:pPr>
        <w:pStyle w:val="Sinespaciado"/>
        <w:ind w:left="567" w:right="567"/>
        <w:jc w:val="both"/>
        <w:rPr>
          <w:rFonts w:ascii="Palatino Linotype" w:eastAsia="Calibri" w:hAnsi="Palatino Linotype" w:cstheme="minorHAnsi"/>
          <w:i/>
          <w:sz w:val="22"/>
          <w:szCs w:val="22"/>
        </w:rPr>
      </w:pPr>
      <w:r w:rsidRPr="00CF4850">
        <w:rPr>
          <w:rFonts w:ascii="Palatino Linotype" w:eastAsia="Calibri" w:hAnsi="Palatino Linotype" w:cstheme="minorHAnsi"/>
          <w:i/>
          <w:sz w:val="22"/>
          <w:szCs w:val="22"/>
        </w:rPr>
        <w:t>Artículo 48.- La Secretaría, las entidades, los tribunales administrativos y los ayuntamientos podrán adquirir bienes, arrendar bienes muebles e inmuebles y contratar servicios, mediante adjudicación directa, cuando:</w:t>
      </w:r>
    </w:p>
    <w:p w:rsidR="009204D5" w:rsidRPr="00CF4850" w:rsidRDefault="009204D5" w:rsidP="009204D5">
      <w:pPr>
        <w:pStyle w:val="Sinespaciado"/>
        <w:ind w:left="567" w:right="567"/>
        <w:jc w:val="both"/>
        <w:rPr>
          <w:rFonts w:ascii="Palatino Linotype" w:eastAsia="Calibri" w:hAnsi="Palatino Linotype" w:cstheme="minorHAnsi"/>
          <w:i/>
          <w:sz w:val="22"/>
          <w:szCs w:val="22"/>
        </w:rPr>
      </w:pPr>
    </w:p>
    <w:p w:rsidR="009204D5" w:rsidRPr="00CF4850" w:rsidRDefault="009204D5" w:rsidP="009204D5">
      <w:pPr>
        <w:pStyle w:val="Sinespaciado"/>
        <w:ind w:left="567" w:right="567"/>
        <w:jc w:val="both"/>
        <w:rPr>
          <w:rFonts w:ascii="Palatino Linotype" w:eastAsia="Calibri" w:hAnsi="Palatino Linotype" w:cstheme="minorHAnsi"/>
          <w:i/>
          <w:sz w:val="22"/>
          <w:szCs w:val="22"/>
        </w:rPr>
      </w:pPr>
      <w:r w:rsidRPr="00CF4850">
        <w:rPr>
          <w:rFonts w:ascii="Palatino Linotype" w:eastAsia="Calibri" w:hAnsi="Palatino Linotype" w:cstheme="minorHAnsi"/>
          <w:i/>
          <w:sz w:val="22"/>
          <w:szCs w:val="22"/>
        </w:rPr>
        <w:t xml:space="preserve">I. La adquisición o el servicio sólo puedan realizarse con una determinada persona, por tratarse de obras de arte, titularidad de patentes, registros, marcas específicas, </w:t>
      </w:r>
      <w:r w:rsidRPr="00CF4850">
        <w:rPr>
          <w:rFonts w:ascii="Palatino Linotype" w:eastAsia="Calibri" w:hAnsi="Palatino Linotype" w:cstheme="minorHAnsi"/>
          <w:b/>
          <w:i/>
          <w:sz w:val="22"/>
          <w:szCs w:val="22"/>
          <w:u w:val="single"/>
        </w:rPr>
        <w:t>derechos de autor u otros derechos exclusivos</w:t>
      </w:r>
      <w:r w:rsidRPr="00CF4850">
        <w:rPr>
          <w:rFonts w:ascii="Palatino Linotype" w:eastAsia="Calibri" w:hAnsi="Palatino Linotype" w:cstheme="minorHAnsi"/>
          <w:i/>
          <w:sz w:val="22"/>
          <w:szCs w:val="22"/>
        </w:rPr>
        <w:t>.</w:t>
      </w:r>
    </w:p>
    <w:p w:rsidR="009204D5" w:rsidRPr="00CF4850" w:rsidRDefault="009204D5" w:rsidP="009204D5">
      <w:pPr>
        <w:pStyle w:val="Sinespaciado"/>
        <w:ind w:left="567" w:right="567"/>
        <w:jc w:val="both"/>
        <w:rPr>
          <w:rFonts w:ascii="Palatino Linotype" w:eastAsia="Calibri" w:hAnsi="Palatino Linotype" w:cstheme="minorHAnsi"/>
          <w:i/>
          <w:sz w:val="22"/>
          <w:szCs w:val="22"/>
        </w:rPr>
      </w:pPr>
      <w:r w:rsidRPr="00CF4850">
        <w:rPr>
          <w:rFonts w:ascii="Palatino Linotype" w:eastAsia="Calibri" w:hAnsi="Palatino Linotype" w:cstheme="minorHAnsi"/>
          <w:i/>
          <w:sz w:val="22"/>
          <w:szCs w:val="22"/>
        </w:rPr>
        <w:t>(…)</w:t>
      </w:r>
    </w:p>
    <w:p w:rsidR="009204D5" w:rsidRPr="00CF4850" w:rsidRDefault="009204D5" w:rsidP="009204D5">
      <w:pPr>
        <w:pStyle w:val="Sinespaciado"/>
        <w:ind w:left="567" w:right="567"/>
        <w:jc w:val="both"/>
        <w:rPr>
          <w:rFonts w:ascii="Palatino Linotype" w:eastAsia="Calibri" w:hAnsi="Palatino Linotype" w:cstheme="minorHAnsi"/>
          <w:i/>
          <w:sz w:val="22"/>
          <w:szCs w:val="22"/>
        </w:rPr>
      </w:pPr>
      <w:r w:rsidRPr="00CF4850">
        <w:rPr>
          <w:rFonts w:ascii="Palatino Linotype" w:eastAsia="Calibri" w:hAnsi="Palatino Linotype" w:cstheme="minorHAnsi"/>
          <w:i/>
          <w:sz w:val="22"/>
          <w:szCs w:val="22"/>
        </w:rPr>
        <w:t>Artículo 49.- El procedimiento de adjudicación directa se substanciará con arreglo a el reglamento de esta Ley.</w:t>
      </w:r>
    </w:p>
    <w:p w:rsidR="009204D5" w:rsidRPr="00CF4850" w:rsidRDefault="009204D5" w:rsidP="009204D5">
      <w:pPr>
        <w:pStyle w:val="Sinespaciado"/>
        <w:spacing w:line="360" w:lineRule="auto"/>
        <w:jc w:val="both"/>
        <w:rPr>
          <w:rFonts w:ascii="Palatino Linotype" w:eastAsia="Calibri" w:hAnsi="Palatino Linotype"/>
        </w:rPr>
      </w:pPr>
    </w:p>
    <w:p w:rsidR="009204D5" w:rsidRPr="00CF4850" w:rsidRDefault="009204D5" w:rsidP="009204D5">
      <w:pPr>
        <w:pStyle w:val="Sinespaciado"/>
        <w:spacing w:line="360" w:lineRule="auto"/>
        <w:jc w:val="both"/>
        <w:rPr>
          <w:rFonts w:ascii="Palatino Linotype" w:eastAsia="Calibri" w:hAnsi="Palatino Linotype"/>
        </w:rPr>
      </w:pPr>
      <w:r w:rsidRPr="00CF4850">
        <w:rPr>
          <w:rFonts w:ascii="Palatino Linotype" w:eastAsia="Calibri" w:hAnsi="Palatino Linotype"/>
        </w:rPr>
        <w:t xml:space="preserve">Asimismo, el Reglamento de la Ley en comento establece las bases mediante las cuales, se deberá celebrar el contrato pedido en los términos establecidos por la Ley, de conformidad con los artículos 92, 94 y 95, como se indica a continuación: </w:t>
      </w:r>
    </w:p>
    <w:p w:rsidR="009204D5" w:rsidRPr="00CF4850" w:rsidRDefault="009204D5" w:rsidP="009204D5">
      <w:pPr>
        <w:pStyle w:val="Sinespaciado"/>
        <w:spacing w:line="360" w:lineRule="auto"/>
        <w:jc w:val="both"/>
        <w:rPr>
          <w:rFonts w:ascii="Palatino Linotype" w:eastAsia="Calibri" w:hAnsi="Palatino Linotype"/>
        </w:rPr>
      </w:pP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i/>
        </w:rPr>
        <w:t>“</w:t>
      </w:r>
      <w:r w:rsidRPr="00CF4850">
        <w:rPr>
          <w:rFonts w:ascii="Palatino Linotype" w:eastAsia="Calibri" w:hAnsi="Palatino Linotype" w:cs="Arial"/>
          <w:b/>
          <w:i/>
        </w:rPr>
        <w:t xml:space="preserve">Artículo 92.- </w:t>
      </w:r>
      <w:r w:rsidRPr="00CF4850">
        <w:rPr>
          <w:rFonts w:ascii="Palatino Linotype" w:eastAsia="Calibri" w:hAnsi="Palatino Linotype" w:cs="Arial"/>
          <w:b/>
          <w:i/>
          <w:u w:val="single"/>
        </w:rPr>
        <w:t>Para los procedimientos de adjudicación directa cuyo importe de la operación no rebase los montos establecidos en el Presupuesto de Egresos del Gobierno del Estado en el ejercicio correspondiente</w:t>
      </w:r>
      <w:r w:rsidRPr="00CF4850">
        <w:rPr>
          <w:rFonts w:ascii="Palatino Linotype" w:eastAsia="Calibri" w:hAnsi="Palatino Linotype" w:cs="Arial"/>
          <w:i/>
        </w:rPr>
        <w:t xml:space="preserve"> y, cuyo importe sea superior al monto determinado para el fondo fijo de caja; </w:t>
      </w:r>
      <w:r w:rsidRPr="00CF4850">
        <w:rPr>
          <w:rFonts w:ascii="Palatino Linotype" w:eastAsia="Calibri" w:hAnsi="Palatino Linotype" w:cs="Arial"/>
          <w:b/>
          <w:i/>
          <w:u w:val="single"/>
        </w:rPr>
        <w:t>se deberá celebrar contrato pedido, sin que sea necesario observar las disposiciones de los demás artículos de esta Sección</w:t>
      </w:r>
      <w:r w:rsidRPr="00CF4850">
        <w:rPr>
          <w:rFonts w:ascii="Palatino Linotype" w:eastAsia="Calibri" w:hAnsi="Palatino Linotype" w:cs="Arial"/>
          <w:i/>
        </w:rPr>
        <w:t>.</w:t>
      </w: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i/>
        </w:rPr>
        <w:t>(…)</w:t>
      </w: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b/>
          <w:i/>
          <w:u w:val="single"/>
        </w:rPr>
        <w:t>En el caso de los municipios, las cotizaciones deberán obtenerse a través de sus áreas de administración</w:t>
      </w:r>
      <w:r w:rsidRPr="00CF4850">
        <w:rPr>
          <w:rFonts w:ascii="Palatino Linotype" w:eastAsia="Calibri" w:hAnsi="Palatino Linotype" w:cs="Arial"/>
          <w:i/>
        </w:rPr>
        <w:t>.</w:t>
      </w: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b/>
          <w:i/>
        </w:rPr>
        <w:lastRenderedPageBreak/>
        <w:t>Artículo 94.-</w:t>
      </w:r>
      <w:r w:rsidRPr="00CF4850">
        <w:rPr>
          <w:rFonts w:ascii="Palatino Linotype" w:eastAsia="Calibri" w:hAnsi="Palatino Linotype" w:cs="Arial"/>
          <w:i/>
        </w:rPr>
        <w:t xml:space="preserve"> En el procedimiento de adjudicación directa se observará lo siguiente:</w:t>
      </w: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b/>
          <w:i/>
        </w:rPr>
        <w:t>I.</w:t>
      </w:r>
      <w:r w:rsidRPr="00CF4850">
        <w:rPr>
          <w:rFonts w:ascii="Palatino Linotype" w:eastAsia="Calibri" w:hAnsi="Palatino Linotype" w:cs="Arial"/>
          <w:i/>
        </w:rPr>
        <w:t xml:space="preserve"> Las adquisiciones de bienes y </w:t>
      </w:r>
      <w:r w:rsidRPr="00CF4850">
        <w:rPr>
          <w:rFonts w:ascii="Palatino Linotype" w:eastAsia="Calibri" w:hAnsi="Palatino Linotype" w:cs="Arial"/>
          <w:b/>
          <w:i/>
          <w:u w:val="single"/>
        </w:rPr>
        <w:t>la contratación de servicios, se efectuaran previa dictaminación del comité</w:t>
      </w:r>
      <w:r w:rsidRPr="00CF4850">
        <w:rPr>
          <w:rFonts w:ascii="Palatino Linotype" w:eastAsia="Calibri" w:hAnsi="Palatino Linotype" w:cs="Arial"/>
          <w:i/>
        </w:rPr>
        <w:t xml:space="preserve">, a excepción de los casos previstos en las fracciones IV, VII, IX y XI del artículo 48 de la Ley; las contrataciones que se realicen con fundamento en las fracciones IV y VII, deberán corresponder a lo estrictamente necesario para atender la eventualidad o urgencia y </w:t>
      </w:r>
      <w:r w:rsidRPr="00CF4850">
        <w:rPr>
          <w:rFonts w:ascii="Palatino Linotype" w:eastAsia="Calibri" w:hAnsi="Palatino Linotype" w:cs="Arial"/>
          <w:b/>
          <w:i/>
          <w:u w:val="single"/>
        </w:rPr>
        <w:t>no deberán observar ninguna otra formalidad más que la suscripción del contrato respectivo</w:t>
      </w:r>
      <w:r w:rsidRPr="00CF4850">
        <w:rPr>
          <w:rFonts w:ascii="Palatino Linotype" w:eastAsia="Calibri" w:hAnsi="Palatino Linotype" w:cs="Arial"/>
          <w:i/>
        </w:rPr>
        <w:t>.</w:t>
      </w: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b/>
          <w:i/>
        </w:rPr>
        <w:t>II.</w:t>
      </w:r>
      <w:r w:rsidRPr="00CF4850">
        <w:rPr>
          <w:rFonts w:ascii="Palatino Linotype" w:eastAsia="Calibri" w:hAnsi="Palatino Linotype" w:cs="Arial"/>
          <w:i/>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b/>
          <w:i/>
        </w:rPr>
        <w:t>III.</w:t>
      </w:r>
      <w:r w:rsidRPr="00CF4850">
        <w:rPr>
          <w:rFonts w:ascii="Palatino Linotype" w:eastAsia="Calibri" w:hAnsi="Palatino Linotype" w:cs="Arial"/>
          <w:i/>
        </w:rPr>
        <w:t xml:space="preserve"> La solicitud de participación contendrá, como mínimo, la descripción y cantidad de los bienes o servicios requeridos, lugar, plazo de entrega o duración del servicio y forma de pago;</w:t>
      </w: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b/>
          <w:i/>
        </w:rPr>
        <w:t>IV.</w:t>
      </w:r>
      <w:r w:rsidRPr="00CF4850">
        <w:rPr>
          <w:rFonts w:ascii="Palatino Linotype" w:eastAsia="Calibri" w:hAnsi="Palatino Linotype" w:cs="Arial"/>
          <w:i/>
        </w:rPr>
        <w:t xml:space="preserve"> La solicitud de participación deberá señalar el día, hora y lugar en que tendrá verificativo el acto de presentación y apertura de ofertas;</w:t>
      </w: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b/>
          <w:i/>
        </w:rPr>
        <w:t>V.</w:t>
      </w:r>
      <w:r w:rsidRPr="00CF4850">
        <w:rPr>
          <w:rFonts w:ascii="Palatino Linotype" w:eastAsia="Calibri" w:hAnsi="Palatino Linotype" w:cs="Arial"/>
          <w:i/>
        </w:rPr>
        <w:t xml:space="preserve"> Atendiendo a la naturaleza de los bienes o servicios, la convocante podrá optar entre celebrar o no junta de aclaraciones, en términos de lo dispuesto por este Reglamento;</w:t>
      </w: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b/>
          <w:i/>
        </w:rPr>
        <w:t>VI.</w:t>
      </w:r>
      <w:r w:rsidRPr="00CF4850">
        <w:rPr>
          <w:rFonts w:ascii="Palatino Linotype" w:eastAsia="Calibri" w:hAnsi="Palatino Linotype" w:cs="Arial"/>
          <w:i/>
        </w:rPr>
        <w:t xml:space="preserve"> El servidor público designado por la convocante será el responsable de llevar a cabo el acto de presentación y apertura de propuestas;</w:t>
      </w: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b/>
          <w:i/>
        </w:rPr>
        <w:t>VII.</w:t>
      </w:r>
      <w:r w:rsidRPr="00CF4850">
        <w:rPr>
          <w:rFonts w:ascii="Palatino Linotype" w:eastAsia="Calibri" w:hAnsi="Palatino Linotype" w:cs="Arial"/>
          <w:i/>
        </w:rPr>
        <w:t xml:space="preserve"> Se observarán, en lo conducente, las disposiciones relativas a la contraoferta; y</w:t>
      </w: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b/>
          <w:i/>
        </w:rPr>
        <w:t>VIII.</w:t>
      </w:r>
      <w:r w:rsidRPr="00CF4850">
        <w:rPr>
          <w:rFonts w:ascii="Palatino Linotype" w:eastAsia="Calibri" w:hAnsi="Palatino Linotype" w:cs="Arial"/>
          <w:i/>
        </w:rPr>
        <w:t xml:space="preserve"> El comité será responsable de emitir el dictamen de adjudicación que servirá de base para el fallo de adjudicación; correspondiendo a la convocante emitir dicho fallo, quien lo hará del conocimiento de los licitantes.</w:t>
      </w: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i/>
        </w:rPr>
        <w:t>Los actos referidos en los incisos anteriores deberán documentarse en el acta correspondiente y publicarse en el sistema COMPRAMEX.</w:t>
      </w: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p>
    <w:p w:rsidR="009204D5" w:rsidRPr="00CF4850" w:rsidRDefault="009204D5" w:rsidP="009204D5">
      <w:pPr>
        <w:tabs>
          <w:tab w:val="left" w:pos="709"/>
        </w:tabs>
        <w:spacing w:after="0" w:line="240" w:lineRule="auto"/>
        <w:ind w:left="709" w:right="567"/>
        <w:jc w:val="both"/>
        <w:rPr>
          <w:rFonts w:ascii="Palatino Linotype" w:eastAsia="Calibri" w:hAnsi="Palatino Linotype" w:cs="Arial"/>
          <w:i/>
        </w:rPr>
      </w:pPr>
      <w:r w:rsidRPr="00CF4850">
        <w:rPr>
          <w:rFonts w:ascii="Palatino Linotype" w:eastAsia="Calibri" w:hAnsi="Palatino Linotype" w:cs="Arial"/>
          <w:b/>
          <w:i/>
        </w:rPr>
        <w:t>Artículo 95.-</w:t>
      </w:r>
      <w:r w:rsidRPr="00CF4850">
        <w:rPr>
          <w:rFonts w:ascii="Palatino Linotype" w:eastAsia="Calibri" w:hAnsi="Palatino Linotype" w:cs="Arial"/>
          <w:i/>
        </w:rPr>
        <w:t xml:space="preserve"> En los procedimientos de adjudicación directa, previa dictaminación del Comité respectivo, la convocante podrá adjudicar el contrato al oferente que reúna el mayor número de requisitos solicitados.”</w:t>
      </w:r>
    </w:p>
    <w:p w:rsidR="009204D5" w:rsidRPr="00CF4850" w:rsidRDefault="009204D5" w:rsidP="009204D5">
      <w:pPr>
        <w:tabs>
          <w:tab w:val="left" w:pos="709"/>
        </w:tabs>
        <w:spacing w:after="0" w:line="360" w:lineRule="auto"/>
        <w:jc w:val="both"/>
        <w:rPr>
          <w:rFonts w:ascii="Palatino Linotype" w:eastAsia="Calibri" w:hAnsi="Palatino Linotype" w:cs="Arial"/>
          <w:sz w:val="24"/>
          <w:szCs w:val="24"/>
        </w:rPr>
      </w:pPr>
    </w:p>
    <w:p w:rsidR="009204D5" w:rsidRPr="00CF4850" w:rsidRDefault="009204D5" w:rsidP="009204D5">
      <w:pPr>
        <w:tabs>
          <w:tab w:val="left" w:pos="709"/>
        </w:tabs>
        <w:spacing w:after="0" w:line="360" w:lineRule="auto"/>
        <w:jc w:val="both"/>
        <w:rPr>
          <w:rFonts w:ascii="Palatino Linotype" w:eastAsia="Calibri" w:hAnsi="Palatino Linotype" w:cs="Arial"/>
          <w:sz w:val="24"/>
          <w:szCs w:val="24"/>
        </w:rPr>
      </w:pPr>
      <w:r w:rsidRPr="00CF4850">
        <w:rPr>
          <w:rFonts w:ascii="Palatino Linotype" w:eastAsia="Calibri" w:hAnsi="Palatino Linotype" w:cs="Arial"/>
          <w:sz w:val="24"/>
          <w:szCs w:val="24"/>
        </w:rPr>
        <w:t xml:space="preserve">De los preceptos legales citados con anterioridad se advierte que establecen como una obligación del Sujeto Obligado el de formalizar mediante contrato pedido, a través de sus áreas de administración y deberán documentarse en el acta correspondiente y publicarse en el sistema COMPRAMEX, como excepción al procedimiento de licitación pública para la adquisición de bienes, enajenación o arrendamiento de bienes, </w:t>
      </w:r>
      <w:r w:rsidRPr="00CF4850">
        <w:rPr>
          <w:rFonts w:ascii="Palatino Linotype" w:eastAsia="Calibri" w:hAnsi="Palatino Linotype" w:cs="Arial"/>
          <w:b/>
          <w:sz w:val="24"/>
          <w:szCs w:val="24"/>
          <w:u w:val="single"/>
        </w:rPr>
        <w:t xml:space="preserve">o la </w:t>
      </w:r>
      <w:r w:rsidRPr="00CF4850">
        <w:rPr>
          <w:rFonts w:ascii="Palatino Linotype" w:eastAsia="Calibri" w:hAnsi="Palatino Linotype" w:cs="Arial"/>
          <w:b/>
          <w:sz w:val="24"/>
          <w:szCs w:val="24"/>
          <w:u w:val="single"/>
        </w:rPr>
        <w:lastRenderedPageBreak/>
        <w:t>contratación de servicios</w:t>
      </w:r>
      <w:r w:rsidRPr="00CF4850">
        <w:rPr>
          <w:rFonts w:ascii="Palatino Linotype" w:eastAsia="Calibri" w:hAnsi="Palatino Linotype" w:cs="Arial"/>
          <w:sz w:val="24"/>
          <w:szCs w:val="24"/>
        </w:rPr>
        <w:t xml:space="preserve"> en el que la convocante, designa al proveedor de bienes, arrendador, comprador o prestador del servicio, con base en las mejores condiciones en cuanto a precio, calidad, financiamiento, oportunidad y demás circunstancias pertinentes.</w:t>
      </w:r>
    </w:p>
    <w:p w:rsidR="009204D5" w:rsidRPr="00CF4850" w:rsidRDefault="009204D5" w:rsidP="009204D5">
      <w:pPr>
        <w:tabs>
          <w:tab w:val="left" w:pos="709"/>
        </w:tabs>
        <w:spacing w:after="0" w:line="360" w:lineRule="auto"/>
        <w:jc w:val="both"/>
        <w:rPr>
          <w:rFonts w:ascii="Palatino Linotype" w:eastAsia="Calibri" w:hAnsi="Palatino Linotype" w:cs="Arial"/>
          <w:sz w:val="24"/>
          <w:szCs w:val="24"/>
        </w:rPr>
      </w:pPr>
    </w:p>
    <w:p w:rsidR="009204D5" w:rsidRPr="00CF4850" w:rsidRDefault="009204D5" w:rsidP="009204D5">
      <w:pPr>
        <w:autoSpaceDE w:val="0"/>
        <w:autoSpaceDN w:val="0"/>
        <w:adjustRightInd w:val="0"/>
        <w:spacing w:after="0" w:line="360" w:lineRule="auto"/>
        <w:contextualSpacing/>
        <w:jc w:val="both"/>
        <w:rPr>
          <w:rFonts w:ascii="Palatino Linotype" w:eastAsia="MS Mincho" w:hAnsi="Palatino Linotype" w:cs="Arial"/>
          <w:sz w:val="24"/>
          <w:szCs w:val="24"/>
          <w:lang w:eastAsia="es-ES"/>
        </w:rPr>
      </w:pPr>
      <w:r w:rsidRPr="00CF4850">
        <w:rPr>
          <w:rFonts w:ascii="Palatino Linotype" w:eastAsia="MS Mincho" w:hAnsi="Palatino Linotype" w:cs="Arial"/>
          <w:sz w:val="24"/>
          <w:szCs w:val="24"/>
          <w:lang w:eastAsia="es-ES"/>
        </w:rPr>
        <w:t xml:space="preserve">Fortaleciendo lo anterior, con fundamento en lo establecido en los artículos 4 y 160 de la Ley de la Materia, señala lo siguiente: </w:t>
      </w:r>
    </w:p>
    <w:p w:rsidR="009204D5" w:rsidRPr="00CF4850" w:rsidRDefault="009204D5" w:rsidP="009204D5">
      <w:pPr>
        <w:autoSpaceDE w:val="0"/>
        <w:autoSpaceDN w:val="0"/>
        <w:adjustRightInd w:val="0"/>
        <w:spacing w:after="0" w:line="360" w:lineRule="auto"/>
        <w:contextualSpacing/>
        <w:jc w:val="both"/>
        <w:rPr>
          <w:rFonts w:ascii="Palatino Linotype" w:eastAsia="MS Mincho" w:hAnsi="Palatino Linotype" w:cs="Arial"/>
          <w:sz w:val="18"/>
          <w:szCs w:val="24"/>
          <w:lang w:eastAsia="es-ES"/>
        </w:rPr>
      </w:pPr>
    </w:p>
    <w:p w:rsidR="009204D5" w:rsidRPr="00CF4850" w:rsidRDefault="009204D5" w:rsidP="009204D5">
      <w:pPr>
        <w:autoSpaceDE w:val="0"/>
        <w:autoSpaceDN w:val="0"/>
        <w:adjustRightInd w:val="0"/>
        <w:spacing w:after="0" w:line="240" w:lineRule="auto"/>
        <w:ind w:left="567" w:right="567"/>
        <w:contextualSpacing/>
        <w:jc w:val="both"/>
        <w:rPr>
          <w:rFonts w:ascii="Palatino Linotype" w:eastAsia="MS Mincho" w:hAnsi="Palatino Linotype" w:cs="Arial"/>
          <w:i/>
          <w:szCs w:val="24"/>
          <w:lang w:eastAsia="es-ES"/>
        </w:rPr>
      </w:pPr>
      <w:r w:rsidRPr="00CF4850">
        <w:rPr>
          <w:rFonts w:ascii="Palatino Linotype" w:eastAsia="MS Mincho" w:hAnsi="Palatino Linotype" w:cs="Arial"/>
          <w:i/>
          <w:szCs w:val="24"/>
          <w:lang w:eastAsia="es-ES"/>
        </w:rPr>
        <w:t>“</w:t>
      </w:r>
      <w:r w:rsidRPr="00CF4850">
        <w:rPr>
          <w:rFonts w:ascii="Palatino Linotype" w:eastAsia="MS Mincho" w:hAnsi="Palatino Linotype" w:cs="Arial"/>
          <w:b/>
          <w:i/>
          <w:szCs w:val="24"/>
          <w:lang w:eastAsia="es-ES"/>
        </w:rPr>
        <w:t>Artículo 4.</w:t>
      </w:r>
      <w:r w:rsidRPr="00CF4850">
        <w:rPr>
          <w:rFonts w:ascii="Palatino Linotype" w:eastAsia="MS Mincho" w:hAnsi="Palatino Linotype" w:cs="Arial"/>
          <w:i/>
          <w:szCs w:val="24"/>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204D5" w:rsidRPr="00CF4850" w:rsidRDefault="009204D5" w:rsidP="009204D5">
      <w:pPr>
        <w:autoSpaceDE w:val="0"/>
        <w:autoSpaceDN w:val="0"/>
        <w:adjustRightInd w:val="0"/>
        <w:spacing w:after="0" w:line="240" w:lineRule="auto"/>
        <w:ind w:left="567" w:right="567"/>
        <w:contextualSpacing/>
        <w:jc w:val="both"/>
        <w:rPr>
          <w:rFonts w:ascii="Palatino Linotype" w:eastAsia="MS Mincho" w:hAnsi="Palatino Linotype" w:cs="Arial"/>
          <w:i/>
          <w:szCs w:val="24"/>
          <w:lang w:eastAsia="es-ES"/>
        </w:rPr>
      </w:pPr>
    </w:p>
    <w:p w:rsidR="009204D5" w:rsidRPr="00CF4850" w:rsidRDefault="009204D5" w:rsidP="009204D5">
      <w:pPr>
        <w:autoSpaceDE w:val="0"/>
        <w:autoSpaceDN w:val="0"/>
        <w:adjustRightInd w:val="0"/>
        <w:spacing w:after="0" w:line="240" w:lineRule="auto"/>
        <w:ind w:left="567" w:right="567"/>
        <w:contextualSpacing/>
        <w:jc w:val="both"/>
        <w:rPr>
          <w:rFonts w:ascii="Palatino Linotype" w:eastAsia="MS Mincho" w:hAnsi="Palatino Linotype" w:cs="Arial"/>
          <w:i/>
          <w:szCs w:val="24"/>
          <w:lang w:eastAsia="es-ES"/>
        </w:rPr>
      </w:pPr>
      <w:r w:rsidRPr="00CF4850">
        <w:rPr>
          <w:rFonts w:ascii="Palatino Linotype" w:eastAsia="MS Mincho" w:hAnsi="Palatino Linotype" w:cs="Arial"/>
          <w:b/>
          <w:i/>
          <w:szCs w:val="24"/>
          <w:u w:val="single"/>
          <w:lang w:eastAsia="es-E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CF4850">
        <w:rPr>
          <w:rFonts w:ascii="Palatino Linotype" w:eastAsia="MS Mincho" w:hAnsi="Palatino Linotype" w:cs="Arial"/>
          <w:i/>
          <w:szCs w:val="24"/>
          <w:lang w:eastAsia="es-ES"/>
        </w:rPr>
        <w:t xml:space="preserve">. Solo podrá ser clasificada excepcionalmente como reservada temporalmente por razones de interés público, en los términos de las causas legítimas y estrictamente necesarias previstas por esta Ley. </w:t>
      </w:r>
    </w:p>
    <w:p w:rsidR="009204D5" w:rsidRPr="00CF4850" w:rsidRDefault="009204D5" w:rsidP="009204D5">
      <w:pPr>
        <w:autoSpaceDE w:val="0"/>
        <w:autoSpaceDN w:val="0"/>
        <w:adjustRightInd w:val="0"/>
        <w:spacing w:after="0" w:line="240" w:lineRule="auto"/>
        <w:ind w:left="567" w:right="567"/>
        <w:contextualSpacing/>
        <w:jc w:val="both"/>
        <w:rPr>
          <w:rFonts w:ascii="Palatino Linotype" w:eastAsia="MS Mincho" w:hAnsi="Palatino Linotype" w:cs="Arial"/>
          <w:i/>
          <w:szCs w:val="24"/>
          <w:lang w:eastAsia="es-ES"/>
        </w:rPr>
      </w:pPr>
    </w:p>
    <w:p w:rsidR="009204D5" w:rsidRPr="00CF4850" w:rsidRDefault="009204D5" w:rsidP="009204D5">
      <w:pPr>
        <w:autoSpaceDE w:val="0"/>
        <w:autoSpaceDN w:val="0"/>
        <w:adjustRightInd w:val="0"/>
        <w:spacing w:after="0" w:line="240" w:lineRule="auto"/>
        <w:ind w:left="567" w:right="567"/>
        <w:contextualSpacing/>
        <w:jc w:val="both"/>
        <w:rPr>
          <w:rFonts w:ascii="Palatino Linotype" w:eastAsia="MS Mincho" w:hAnsi="Palatino Linotype" w:cs="Arial"/>
          <w:i/>
          <w:szCs w:val="24"/>
          <w:lang w:eastAsia="es-ES"/>
        </w:rPr>
      </w:pPr>
      <w:r w:rsidRPr="00CF4850">
        <w:rPr>
          <w:rFonts w:ascii="Palatino Linotype" w:eastAsia="MS Mincho" w:hAnsi="Palatino Linotype" w:cs="Arial"/>
          <w:i/>
          <w:szCs w:val="24"/>
          <w:lang w:eastAsia="es-ES"/>
        </w:rPr>
        <w:t>Los sujetos obligados deben poner en práctica, políticas y programas de acceso a la información que se apeguen a criterios de publicidad, veracidad, oportunidad, precisión y suficiencia en beneficio de los solicitantes.</w:t>
      </w:r>
    </w:p>
    <w:p w:rsidR="009204D5" w:rsidRPr="00CF4850" w:rsidRDefault="009204D5" w:rsidP="009204D5">
      <w:pPr>
        <w:autoSpaceDE w:val="0"/>
        <w:autoSpaceDN w:val="0"/>
        <w:adjustRightInd w:val="0"/>
        <w:spacing w:after="0" w:line="240" w:lineRule="auto"/>
        <w:ind w:left="567" w:right="567"/>
        <w:contextualSpacing/>
        <w:jc w:val="both"/>
        <w:rPr>
          <w:rFonts w:ascii="Palatino Linotype" w:eastAsia="MS Mincho" w:hAnsi="Palatino Linotype" w:cs="Arial"/>
          <w:i/>
          <w:szCs w:val="24"/>
          <w:lang w:eastAsia="es-ES"/>
        </w:rPr>
      </w:pPr>
    </w:p>
    <w:p w:rsidR="009204D5" w:rsidRPr="00CF4850" w:rsidRDefault="009204D5" w:rsidP="009204D5">
      <w:pPr>
        <w:autoSpaceDE w:val="0"/>
        <w:autoSpaceDN w:val="0"/>
        <w:adjustRightInd w:val="0"/>
        <w:spacing w:after="0" w:line="240" w:lineRule="auto"/>
        <w:ind w:left="567" w:right="567"/>
        <w:contextualSpacing/>
        <w:jc w:val="both"/>
        <w:rPr>
          <w:rFonts w:ascii="Palatino Linotype" w:eastAsia="MS Mincho" w:hAnsi="Palatino Linotype" w:cs="Arial"/>
          <w:i/>
          <w:szCs w:val="24"/>
          <w:lang w:eastAsia="es-ES"/>
        </w:rPr>
      </w:pPr>
      <w:r w:rsidRPr="00CF4850">
        <w:rPr>
          <w:rFonts w:ascii="Palatino Linotype" w:eastAsia="MS Mincho" w:hAnsi="Palatino Linotype" w:cs="Arial"/>
          <w:b/>
          <w:i/>
          <w:szCs w:val="24"/>
          <w:lang w:eastAsia="es-ES"/>
        </w:rPr>
        <w:t>Artículo 160.</w:t>
      </w:r>
      <w:r w:rsidRPr="00CF4850">
        <w:rPr>
          <w:rFonts w:ascii="Palatino Linotype" w:eastAsia="MS Mincho" w:hAnsi="Palatino Linotype" w:cs="Arial"/>
          <w:i/>
          <w:szCs w:val="24"/>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w:t>
      </w:r>
    </w:p>
    <w:p w:rsidR="009204D5" w:rsidRPr="00CF4850" w:rsidRDefault="009204D5" w:rsidP="009204D5">
      <w:pPr>
        <w:autoSpaceDE w:val="0"/>
        <w:autoSpaceDN w:val="0"/>
        <w:adjustRightInd w:val="0"/>
        <w:spacing w:line="360" w:lineRule="auto"/>
        <w:ind w:right="-91"/>
        <w:jc w:val="both"/>
        <w:rPr>
          <w:rFonts w:ascii="Palatino Linotype" w:eastAsia="Calibri" w:hAnsi="Palatino Linotype" w:cs="Arial"/>
        </w:rPr>
      </w:pPr>
    </w:p>
    <w:p w:rsidR="009204D5" w:rsidRPr="00CF4850" w:rsidRDefault="009204D5" w:rsidP="009204D5">
      <w:pPr>
        <w:spacing w:before="240" w:after="240" w:line="360" w:lineRule="auto"/>
        <w:jc w:val="both"/>
        <w:rPr>
          <w:rFonts w:ascii="Palatino Linotype" w:eastAsia="Calibri" w:hAnsi="Palatino Linotype" w:cs="Arial"/>
          <w:sz w:val="24"/>
          <w:szCs w:val="24"/>
        </w:rPr>
      </w:pPr>
      <w:r w:rsidRPr="00CF4850">
        <w:rPr>
          <w:rFonts w:ascii="Palatino Linotype" w:eastAsia="Calibri" w:hAnsi="Palatino Linotype" w:cs="Arial"/>
          <w:sz w:val="24"/>
          <w:szCs w:val="24"/>
        </w:rPr>
        <w:t xml:space="preserve">Siguiendo con lo referente a la fundamentación de la solicitud, se precisa que de igual manera la información solicitada, las fracciones XXIX, XXXI y XXXVI del artículo 92 </w:t>
      </w:r>
      <w:r w:rsidRPr="00CF4850">
        <w:rPr>
          <w:rFonts w:ascii="Palatino Linotype" w:eastAsia="Calibri" w:hAnsi="Palatino Linotype" w:cs="Arial"/>
          <w:sz w:val="24"/>
          <w:szCs w:val="24"/>
        </w:rPr>
        <w:lastRenderedPageBreak/>
        <w:t>de la multicitada Ley, estipulan las obligaciones de transparencia comunes, que a la letra indica:</w:t>
      </w:r>
    </w:p>
    <w:p w:rsidR="009204D5" w:rsidRPr="00CF4850" w:rsidRDefault="009204D5" w:rsidP="009204D5">
      <w:pPr>
        <w:spacing w:before="240" w:after="240" w:line="240" w:lineRule="auto"/>
        <w:ind w:left="993" w:right="992"/>
        <w:jc w:val="center"/>
        <w:rPr>
          <w:rFonts w:ascii="Palatino Linotype" w:eastAsia="Calibri" w:hAnsi="Palatino Linotype" w:cs="Arial"/>
          <w:b/>
          <w:i/>
          <w:szCs w:val="24"/>
        </w:rPr>
      </w:pPr>
      <w:r w:rsidRPr="00CF4850">
        <w:rPr>
          <w:rFonts w:ascii="Palatino Linotype" w:eastAsia="Calibri" w:hAnsi="Palatino Linotype" w:cs="Arial"/>
          <w:b/>
          <w:i/>
          <w:szCs w:val="24"/>
        </w:rPr>
        <w:t>Capítulo II De las Obligaciones de Transparencia Comunes</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b/>
          <w:i/>
          <w:szCs w:val="24"/>
        </w:rPr>
        <w:t>Artículo 92.</w:t>
      </w:r>
      <w:r w:rsidRPr="00CF4850">
        <w:rPr>
          <w:rFonts w:ascii="Palatino Linotype" w:eastAsia="Calibri" w:hAnsi="Palatino Linotype" w:cs="Arial"/>
          <w:i/>
          <w:szCs w:val="24"/>
        </w:rPr>
        <w:t xml:space="preserve"> Los sujetos obligados </w:t>
      </w:r>
      <w:r w:rsidRPr="00CF4850">
        <w:rPr>
          <w:rFonts w:ascii="Palatino Linotype" w:eastAsia="Calibri" w:hAnsi="Palatino Linotype" w:cs="Arial"/>
          <w:b/>
          <w:i/>
          <w:szCs w:val="24"/>
          <w:u w:val="single"/>
        </w:rPr>
        <w:t>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CF4850">
        <w:rPr>
          <w:rFonts w:ascii="Palatino Linotype" w:eastAsia="Calibri" w:hAnsi="Palatino Linotype" w:cs="Arial"/>
          <w:i/>
          <w:szCs w:val="24"/>
        </w:rPr>
        <w:t>:</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b/>
          <w:i/>
          <w:szCs w:val="24"/>
        </w:rPr>
        <w:t>…</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b/>
          <w:i/>
          <w:szCs w:val="24"/>
        </w:rPr>
        <w:t>XXIX.</w:t>
      </w:r>
      <w:r w:rsidRPr="00CF4850">
        <w:rPr>
          <w:rFonts w:ascii="Palatino Linotype" w:eastAsia="Calibri" w:hAnsi="Palatino Linotype" w:cs="Arial"/>
          <w:i/>
          <w:szCs w:val="24"/>
        </w:rPr>
        <w:t xml:space="preserve"> </w:t>
      </w:r>
      <w:r w:rsidRPr="00CF4850">
        <w:rPr>
          <w:rFonts w:ascii="Palatino Linotype" w:eastAsia="Calibri" w:hAnsi="Palatino Linotype" w:cs="Arial"/>
          <w:b/>
          <w:i/>
          <w:szCs w:val="24"/>
          <w:u w:val="single"/>
        </w:rPr>
        <w:t>La información sobre los procesos y resultados sobre procedimientos de adjudicación directa</w:t>
      </w:r>
      <w:r w:rsidRPr="00CF4850">
        <w:rPr>
          <w:rFonts w:ascii="Palatino Linotype" w:eastAsia="Calibri" w:hAnsi="Palatino Linotype" w:cs="Arial"/>
          <w:i/>
          <w:szCs w:val="24"/>
        </w:rPr>
        <w:t xml:space="preserve">, invitación restringida y licitación de cualquier naturaleza, </w:t>
      </w:r>
      <w:r w:rsidRPr="00CF4850">
        <w:rPr>
          <w:rFonts w:ascii="Palatino Linotype" w:eastAsia="Calibri" w:hAnsi="Palatino Linotype" w:cs="Arial"/>
          <w:b/>
          <w:i/>
          <w:szCs w:val="24"/>
          <w:u w:val="single"/>
        </w:rPr>
        <w:t>incluyendo la versión pública del expediente respectivo y de los contratos celebrados, que deberán contener, por los menos, lo siguiente</w:t>
      </w:r>
      <w:r w:rsidRPr="00CF4850">
        <w:rPr>
          <w:rFonts w:ascii="Palatino Linotype" w:eastAsia="Calibri" w:hAnsi="Palatino Linotype" w:cs="Arial"/>
          <w:i/>
          <w:szCs w:val="24"/>
        </w:rPr>
        <w:t xml:space="preserve">: </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b/>
          <w:i/>
          <w:szCs w:val="24"/>
        </w:rPr>
        <w:t xml:space="preserve">b) </w:t>
      </w:r>
      <w:r w:rsidRPr="00CF4850">
        <w:rPr>
          <w:rFonts w:ascii="Palatino Linotype" w:eastAsia="Calibri" w:hAnsi="Palatino Linotype" w:cs="Arial"/>
          <w:b/>
          <w:i/>
          <w:szCs w:val="24"/>
          <w:u w:val="single"/>
        </w:rPr>
        <w:t>De las adjudicaciones directas</w:t>
      </w:r>
      <w:r w:rsidRPr="00CF4850">
        <w:rPr>
          <w:rFonts w:ascii="Palatino Linotype" w:eastAsia="Calibri" w:hAnsi="Palatino Linotype" w:cs="Arial"/>
          <w:b/>
          <w:i/>
          <w:szCs w:val="24"/>
        </w:rPr>
        <w:t>:</w:t>
      </w:r>
      <w:r w:rsidRPr="00CF4850">
        <w:rPr>
          <w:rFonts w:ascii="Palatino Linotype" w:eastAsia="Calibri" w:hAnsi="Palatino Linotype" w:cs="Arial"/>
          <w:i/>
          <w:szCs w:val="24"/>
        </w:rPr>
        <w:t xml:space="preserve"> </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i/>
          <w:szCs w:val="24"/>
        </w:rPr>
        <w:t>1) La propuesta enviada por el participante;</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i/>
          <w:szCs w:val="24"/>
        </w:rPr>
        <w:t>2) Los motivos y fundamentos legales aplicados para llevarla a cabo;</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i/>
          <w:szCs w:val="24"/>
        </w:rPr>
        <w:t>3) La autorización del ejercicio de la opción;</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i/>
          <w:szCs w:val="24"/>
        </w:rPr>
        <w:t xml:space="preserve">4) En su caso, las cotizaciones consideradas, especificando los nombres de los proveedores y sus montos; </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i/>
          <w:szCs w:val="24"/>
        </w:rPr>
        <w:t>5) El nombre de la persona física o jurídica colectiva adjudicada;</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i/>
          <w:szCs w:val="24"/>
        </w:rPr>
        <w:t>6) La unidad administrativa solicitante y la responsable de su ejecución;</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i/>
          <w:szCs w:val="24"/>
        </w:rPr>
        <w:t>7) El número, fecha, el monto del contrato y el plazo de entrega o de ejecución de los servicios u obra;</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i/>
          <w:szCs w:val="24"/>
        </w:rPr>
        <w:t>8) Los mecanismos de vigilancia y supervisión, incluyendo, en su caso, los estudios de impacto urbano y ambiental, según corresponda;</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i/>
          <w:szCs w:val="24"/>
        </w:rPr>
        <w:t>9) Los informes de avance sobre las obras o servicios contratados;</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i/>
          <w:szCs w:val="24"/>
        </w:rPr>
        <w:lastRenderedPageBreak/>
        <w:t>10) El convenio de terminación; y</w:t>
      </w:r>
    </w:p>
    <w:p w:rsidR="009204D5" w:rsidRPr="00CF4850" w:rsidRDefault="009204D5" w:rsidP="009204D5">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i/>
          <w:szCs w:val="24"/>
        </w:rPr>
        <w:t>11) El finiquito.</w:t>
      </w:r>
    </w:p>
    <w:p w:rsidR="009204D5" w:rsidRPr="00CF4850" w:rsidRDefault="009204D5" w:rsidP="009204D5">
      <w:pPr>
        <w:spacing w:before="240" w:after="240" w:line="240" w:lineRule="auto"/>
        <w:ind w:left="993" w:right="992"/>
        <w:jc w:val="both"/>
        <w:rPr>
          <w:rFonts w:ascii="Palatino Linotype" w:eastAsia="Calibri" w:hAnsi="Palatino Linotype" w:cs="Arial"/>
          <w:b/>
          <w:i/>
          <w:szCs w:val="24"/>
        </w:rPr>
      </w:pPr>
      <w:r w:rsidRPr="00CF4850">
        <w:rPr>
          <w:rFonts w:ascii="Palatino Linotype" w:eastAsia="Calibri" w:hAnsi="Palatino Linotype" w:cs="Arial"/>
          <w:b/>
          <w:i/>
          <w:szCs w:val="24"/>
        </w:rPr>
        <w:t xml:space="preserve"> (…)</w:t>
      </w:r>
    </w:p>
    <w:p w:rsidR="009204D5" w:rsidRPr="00CF4850" w:rsidRDefault="009204D5" w:rsidP="00B123F8">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b/>
          <w:i/>
          <w:szCs w:val="24"/>
        </w:rPr>
        <w:t>XXXI.</w:t>
      </w:r>
      <w:r w:rsidRPr="00CF4850">
        <w:rPr>
          <w:rFonts w:ascii="Palatino Linotype" w:eastAsia="Calibri" w:hAnsi="Palatino Linotype" w:cs="Arial"/>
          <w:i/>
          <w:szCs w:val="24"/>
        </w:rPr>
        <w:t xml:space="preserve">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w:t>
      </w:r>
    </w:p>
    <w:p w:rsidR="009204D5" w:rsidRPr="00CF4850" w:rsidRDefault="009204D5" w:rsidP="00B123F8">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b/>
          <w:i/>
          <w:szCs w:val="24"/>
        </w:rPr>
        <w:t>(…)</w:t>
      </w:r>
    </w:p>
    <w:p w:rsidR="009204D5" w:rsidRPr="00CF4850" w:rsidRDefault="009204D5" w:rsidP="00B123F8">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b/>
          <w:i/>
          <w:szCs w:val="24"/>
        </w:rPr>
        <w:t>XXXVI.</w:t>
      </w:r>
      <w:r w:rsidRPr="00CF4850">
        <w:rPr>
          <w:rFonts w:ascii="Palatino Linotype" w:eastAsia="Calibri" w:hAnsi="Palatino Linotype" w:cs="Arial"/>
          <w:i/>
          <w:szCs w:val="24"/>
        </w:rPr>
        <w:t xml:space="preserve"> </w:t>
      </w:r>
      <w:r w:rsidRPr="00CF4850">
        <w:rPr>
          <w:rFonts w:ascii="Palatino Linotype" w:eastAsia="Calibri" w:hAnsi="Palatino Linotype" w:cs="Arial"/>
          <w:b/>
          <w:i/>
          <w:szCs w:val="24"/>
          <w:u w:val="single"/>
        </w:rPr>
        <w:t>Padrón de proveedores y contratistas</w:t>
      </w:r>
      <w:r w:rsidRPr="00CF4850">
        <w:rPr>
          <w:rFonts w:ascii="Palatino Linotype" w:eastAsia="Calibri" w:hAnsi="Palatino Linotype" w:cs="Arial"/>
          <w:i/>
          <w:szCs w:val="24"/>
        </w:rPr>
        <w:t>;</w:t>
      </w:r>
    </w:p>
    <w:p w:rsidR="009204D5" w:rsidRPr="00CF4850" w:rsidRDefault="009204D5" w:rsidP="00B123F8">
      <w:pPr>
        <w:spacing w:before="240" w:after="240" w:line="240" w:lineRule="auto"/>
        <w:ind w:left="993" w:right="992"/>
        <w:jc w:val="both"/>
        <w:rPr>
          <w:rFonts w:ascii="Palatino Linotype" w:eastAsia="Calibri" w:hAnsi="Palatino Linotype" w:cs="Arial"/>
          <w:i/>
          <w:szCs w:val="24"/>
        </w:rPr>
      </w:pPr>
      <w:r w:rsidRPr="00CF4850">
        <w:rPr>
          <w:rFonts w:ascii="Palatino Linotype" w:eastAsia="Calibri" w:hAnsi="Palatino Linotype" w:cs="Arial"/>
          <w:b/>
          <w:i/>
          <w:szCs w:val="24"/>
        </w:rPr>
        <w:t>(…)</w:t>
      </w:r>
    </w:p>
    <w:p w:rsidR="007F445F" w:rsidRPr="00CF4850" w:rsidRDefault="00B123F8" w:rsidP="00834908">
      <w:pPr>
        <w:pStyle w:val="Sinespaciado"/>
        <w:spacing w:line="360" w:lineRule="auto"/>
        <w:jc w:val="both"/>
        <w:rPr>
          <w:rFonts w:ascii="Palatino Linotype" w:hAnsi="Palatino Linotype"/>
        </w:rPr>
      </w:pPr>
      <w:r w:rsidRPr="00CF4850">
        <w:rPr>
          <w:rFonts w:ascii="Palatino Linotype" w:hAnsi="Palatino Linotype"/>
        </w:rPr>
        <w:t xml:space="preserve">Por lo anterior, toda vez que ha quedado establecida la facultad del Sujeto Obligado para realizar contrataciones de servicios mediante licitación pública o adjudicación directa, de personas o grupos </w:t>
      </w:r>
      <w:r w:rsidR="0041001F" w:rsidRPr="00CF4850">
        <w:rPr>
          <w:rFonts w:ascii="Palatino Linotype" w:hAnsi="Palatino Linotype"/>
        </w:rPr>
        <w:t>que presenten espectáculos artísticos en los eventos organizados por el Sujeto Obligado</w:t>
      </w:r>
      <w:r w:rsidR="00726E31" w:rsidRPr="00CF4850">
        <w:rPr>
          <w:rFonts w:ascii="Palatino Linotype" w:hAnsi="Palatino Linotype"/>
        </w:rPr>
        <w:t xml:space="preserve">; por lo que es procedente ordenar al Sujeto Obligado a </w:t>
      </w:r>
      <w:r w:rsidR="00682919" w:rsidRPr="00CF4850">
        <w:rPr>
          <w:rFonts w:ascii="Palatino Linotype" w:hAnsi="Palatino Linotype"/>
        </w:rPr>
        <w:t>entregar los referidos contratos así como el documento en el que conste el pago realizado a dichos proveedores.</w:t>
      </w:r>
    </w:p>
    <w:p w:rsidR="007F445F" w:rsidRPr="00CF4850" w:rsidRDefault="007F445F" w:rsidP="00834908">
      <w:pPr>
        <w:pStyle w:val="Sinespaciado"/>
        <w:spacing w:line="360" w:lineRule="auto"/>
        <w:jc w:val="both"/>
        <w:rPr>
          <w:rFonts w:ascii="Palatino Linotype" w:hAnsi="Palatino Linotype"/>
        </w:rPr>
      </w:pPr>
    </w:p>
    <w:p w:rsidR="009163A9" w:rsidRPr="00CF4850" w:rsidRDefault="00682919" w:rsidP="009163A9">
      <w:pPr>
        <w:pStyle w:val="Sinespaciado"/>
        <w:spacing w:line="360" w:lineRule="auto"/>
        <w:jc w:val="both"/>
        <w:rPr>
          <w:rFonts w:ascii="Palatino Linotype" w:hAnsi="Palatino Linotype"/>
        </w:rPr>
      </w:pPr>
      <w:r w:rsidRPr="00CF4850">
        <w:rPr>
          <w:rFonts w:ascii="Palatino Linotype" w:hAnsi="Palatino Linotype"/>
        </w:rPr>
        <w:t xml:space="preserve">Por último, </w:t>
      </w:r>
      <w:r w:rsidR="003F6183" w:rsidRPr="00CF4850">
        <w:rPr>
          <w:rFonts w:ascii="Palatino Linotype" w:hAnsi="Palatino Linotype"/>
        </w:rPr>
        <w:t>no pasa desapercibido a este Instituto que el Recurrente, al momento de interponer el presente recurso de revisión, manifestó como razones o motivos de inconformidad</w:t>
      </w:r>
      <w:r w:rsidR="009163A9" w:rsidRPr="00CF4850">
        <w:rPr>
          <w:rFonts w:ascii="Palatino Linotype" w:hAnsi="Palatino Linotype"/>
        </w:rPr>
        <w:t xml:space="preserve"> el hecho de </w:t>
      </w:r>
      <w:r w:rsidR="00FB4995" w:rsidRPr="00CF4850">
        <w:rPr>
          <w:rFonts w:ascii="Palatino Linotype" w:hAnsi="Palatino Linotype"/>
        </w:rPr>
        <w:t>desconocer</w:t>
      </w:r>
      <w:r w:rsidR="009163A9" w:rsidRPr="00CF4850">
        <w:rPr>
          <w:rFonts w:ascii="Palatino Linotype" w:hAnsi="Palatino Linotype"/>
        </w:rPr>
        <w:t xml:space="preserve"> el presupuesto </w:t>
      </w:r>
      <w:r w:rsidR="00FB4995" w:rsidRPr="00CF4850">
        <w:rPr>
          <w:rFonts w:ascii="Palatino Linotype" w:hAnsi="Palatino Linotype"/>
        </w:rPr>
        <w:t>ejercido</w:t>
      </w:r>
      <w:r w:rsidR="009163A9" w:rsidRPr="00CF4850">
        <w:rPr>
          <w:rFonts w:ascii="Palatino Linotype" w:hAnsi="Palatino Linotype"/>
        </w:rPr>
        <w:t xml:space="preserve"> para la contratación de artistas, así como lo gastado en eventos organizados y ejecutados por el Sujeto Obligado. Ante dichos cuestionamientos, se advierte que el Recurrente pretendió ampliar su solicitud de información al solicitar los anteriormente referido, pues estos requerimientos no fueron planteados en la solicitud de información primigenia, lo que constituye, a consideración de este Órgano Garante, una petición adicional o </w:t>
      </w:r>
      <w:r w:rsidR="009163A9" w:rsidRPr="00CF4850">
        <w:rPr>
          <w:rFonts w:ascii="Palatino Linotype" w:hAnsi="Palatino Linotype"/>
          <w:i/>
        </w:rPr>
        <w:t xml:space="preserve">plus </w:t>
      </w:r>
      <w:r w:rsidR="009163A9" w:rsidRPr="00CF4850">
        <w:rPr>
          <w:rFonts w:ascii="Palatino Linotype" w:hAnsi="Palatino Linotype"/>
          <w:i/>
        </w:rPr>
        <w:lastRenderedPageBreak/>
        <w:t>petitio</w:t>
      </w:r>
      <w:r w:rsidR="009163A9" w:rsidRPr="00CF4850">
        <w:rPr>
          <w:rFonts w:ascii="Palatino Linotype" w:hAnsi="Palatino Linotype"/>
        </w:rPr>
        <w:t xml:space="preserve">; esto es, que se adhiere información que no había sido solicitada; por tanto, dichas manifestaciones, al haber sido referidas a manera de razones o motivos de inconformidad, devienen infundadas, debido a que al ser argumentos que no se plantearon ante el Sujeto Obligado al momento de realizar su solicitud de información, resulta injustificado examinar tales argumentos pues éstas no fueron del conocimiento del Sujeto Obligado, por lo que, no tuvo la oportunidad legal de analizarlas ni de pronunciarse sobre ellas. </w:t>
      </w:r>
    </w:p>
    <w:p w:rsidR="009163A9" w:rsidRPr="00CF4850" w:rsidRDefault="009163A9" w:rsidP="009163A9">
      <w:pPr>
        <w:pStyle w:val="Sinespaciado"/>
        <w:spacing w:line="360" w:lineRule="auto"/>
        <w:jc w:val="both"/>
        <w:rPr>
          <w:rFonts w:ascii="Palatino Linotype" w:hAnsi="Palatino Linotype"/>
        </w:rPr>
      </w:pPr>
    </w:p>
    <w:p w:rsidR="009163A9" w:rsidRPr="00CF4850" w:rsidRDefault="009163A9" w:rsidP="009163A9">
      <w:pPr>
        <w:pStyle w:val="Sinespaciado"/>
        <w:spacing w:line="360" w:lineRule="auto"/>
        <w:jc w:val="both"/>
        <w:rPr>
          <w:rFonts w:ascii="Palatino Linotype" w:hAnsi="Palatino Linotype"/>
        </w:rPr>
      </w:pPr>
      <w:r w:rsidRPr="00CF4850">
        <w:rPr>
          <w:rFonts w:ascii="Palatino Linotype" w:hAnsi="Palatino Linotype"/>
        </w:rPr>
        <w:t>Sirve de apoyo por analogía la siguiente tesis jurisprudencial número VI. 2º. A. J/7, publicada en el Semanario Judicial de la Federación y su gaceta, bajo el número de registro 178,788:</w:t>
      </w:r>
    </w:p>
    <w:p w:rsidR="009163A9" w:rsidRPr="00CF4850" w:rsidRDefault="009163A9" w:rsidP="009163A9">
      <w:pPr>
        <w:pStyle w:val="Sinespaciado"/>
        <w:spacing w:line="360" w:lineRule="auto"/>
        <w:jc w:val="both"/>
        <w:rPr>
          <w:rFonts w:ascii="Palatino Linotype" w:hAnsi="Palatino Linotype"/>
        </w:rPr>
      </w:pPr>
    </w:p>
    <w:p w:rsidR="009163A9" w:rsidRPr="00CF4850" w:rsidRDefault="009163A9" w:rsidP="009163A9">
      <w:pPr>
        <w:pStyle w:val="Sinespaciado"/>
        <w:ind w:left="567" w:right="567"/>
        <w:jc w:val="both"/>
        <w:rPr>
          <w:rFonts w:ascii="Palatino Linotype" w:hAnsi="Palatino Linotype"/>
          <w:i/>
          <w:sz w:val="22"/>
          <w:szCs w:val="22"/>
        </w:rPr>
      </w:pPr>
      <w:r w:rsidRPr="00CF4850">
        <w:rPr>
          <w:rFonts w:ascii="Palatino Linotype" w:hAnsi="Palatino Linotype"/>
          <w:b/>
          <w:i/>
          <w:sz w:val="22"/>
          <w:szCs w:val="22"/>
        </w:rPr>
        <w:t>CONCEPTOS DE VIOLACIÓN EN EL AMPARO DIRECTO. INOPERANCIA DE LOS QUE INTRODUCEN CUESTIONAMIENTOS NOVEDOSOS QUE NO FUERON PLANTEADOS EN EL JUICIO NATURAL.</w:t>
      </w:r>
      <w:r w:rsidRPr="00CF4850">
        <w:rPr>
          <w:rFonts w:ascii="Palatino Linotype" w:hAnsi="Palatino Linotype"/>
          <w:i/>
          <w:sz w:val="22"/>
          <w:szCs w:val="22"/>
        </w:rPr>
        <w:t xml:space="preserve"> 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rsidR="009163A9" w:rsidRPr="00CF4850" w:rsidRDefault="009163A9" w:rsidP="009163A9">
      <w:pPr>
        <w:pStyle w:val="Sinespaciado"/>
        <w:ind w:left="567" w:right="567"/>
        <w:jc w:val="both"/>
        <w:rPr>
          <w:rFonts w:ascii="Palatino Linotype" w:hAnsi="Palatino Linotype"/>
          <w:i/>
          <w:sz w:val="22"/>
          <w:szCs w:val="22"/>
        </w:rPr>
      </w:pPr>
    </w:p>
    <w:p w:rsidR="009163A9" w:rsidRPr="00CF4850" w:rsidRDefault="009163A9" w:rsidP="009163A9">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SEGUNDO TRIBUNAL COLEGIADO EN MATERIA ADMINISTRATIVA DEL SEXTO CIRCUITO.</w:t>
      </w:r>
    </w:p>
    <w:p w:rsidR="009163A9" w:rsidRPr="00CF4850" w:rsidRDefault="009163A9" w:rsidP="009163A9">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Amparo directo 338/2001. Hilados de Lana, S.A. de C.V. 31 de octubre de 2001. Unanimidad de votos. Ponente: Amanda R. García González. Secretaria: Fernanda María Adela Talavera Díaz.</w:t>
      </w:r>
    </w:p>
    <w:p w:rsidR="009163A9" w:rsidRPr="00CF4850" w:rsidRDefault="009163A9" w:rsidP="009163A9">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Amparo directo 20/2002. Afianzadora Insurgentes, S.A. de C.V. 14 de febrero de 2002. Unanimidad de votos. Ponente: Omar Losson Ovando. Secretaria: Elsa María López Luna.</w:t>
      </w:r>
    </w:p>
    <w:p w:rsidR="009163A9" w:rsidRPr="00CF4850" w:rsidRDefault="009163A9" w:rsidP="009163A9">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Amparo directo 271/2002. Fianzas México Bital, S.A., Grupo Financiero Bital. 7 de noviembre de 2002. Unanimidad de votos. Ponente: Antonio Meza Alarcón. Secretario: Roberto Genchi Recinos.</w:t>
      </w:r>
    </w:p>
    <w:p w:rsidR="009163A9" w:rsidRPr="00CF4850" w:rsidRDefault="009163A9" w:rsidP="009163A9">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lastRenderedPageBreak/>
        <w:t>Amparo directo 181/2003. Constructora y Arrendadora Paquime, S.A. de C.V. 5 de junio de 2003. Unanimidad de votos. Ponente: Omar Losson Ovando. Secretaria: Elsa María López Luna.</w:t>
      </w:r>
    </w:p>
    <w:p w:rsidR="009163A9" w:rsidRPr="00CF4850" w:rsidRDefault="009163A9" w:rsidP="009163A9">
      <w:pPr>
        <w:pStyle w:val="Sinespaciado"/>
        <w:ind w:left="567" w:right="567"/>
        <w:jc w:val="both"/>
        <w:rPr>
          <w:rFonts w:ascii="Palatino Linotype" w:hAnsi="Palatino Linotype"/>
          <w:i/>
          <w:sz w:val="22"/>
          <w:szCs w:val="22"/>
        </w:rPr>
      </w:pPr>
      <w:r w:rsidRPr="00CF4850">
        <w:rPr>
          <w:rFonts w:ascii="Palatino Linotype" w:hAnsi="Palatino Linotype"/>
          <w:i/>
          <w:sz w:val="22"/>
          <w:szCs w:val="22"/>
        </w:rPr>
        <w:t>Amparo directo 137/2003. Oficentro Zanella, S.A. de C.V. 12 de junio de 2003. Unanimidad de votos. Ponente: Omar Losson Ovando. Secretaria: Elsa María López Luna.</w:t>
      </w:r>
    </w:p>
    <w:p w:rsidR="007F445F" w:rsidRPr="00CF4850" w:rsidRDefault="009163A9" w:rsidP="009163A9">
      <w:pPr>
        <w:pStyle w:val="Sinespaciado"/>
        <w:ind w:left="567" w:right="567"/>
        <w:jc w:val="both"/>
        <w:rPr>
          <w:rFonts w:ascii="Palatino Linotype" w:hAnsi="Palatino Linotype"/>
        </w:rPr>
      </w:pPr>
      <w:r w:rsidRPr="00CF4850">
        <w:rPr>
          <w:rFonts w:ascii="Palatino Linotype" w:hAnsi="Palatino Linotype"/>
          <w:i/>
          <w:sz w:val="22"/>
          <w:szCs w:val="22"/>
        </w:rPr>
        <w:t>Véase: Apéndice al Semanario Judicial de la Federación 1917-2000, Tomo III, Materia Administrativa, página 267, tesis 250, de rubro: "CONCEPTOS DE VIOLACIÓN EN EL AMPARO DIRECTO. INEFICACIA DE LOS ARGUMENTOS NO PROPUESTOS A LA SALA FISCAL RESPONSABLE.</w:t>
      </w:r>
    </w:p>
    <w:p w:rsidR="007F445F" w:rsidRPr="00CF4850" w:rsidRDefault="007F445F" w:rsidP="00834908">
      <w:pPr>
        <w:pStyle w:val="Sinespaciado"/>
        <w:spacing w:line="360" w:lineRule="auto"/>
        <w:jc w:val="both"/>
        <w:rPr>
          <w:rFonts w:ascii="Palatino Linotype" w:hAnsi="Palatino Linotype"/>
        </w:rPr>
      </w:pPr>
    </w:p>
    <w:p w:rsidR="00C12CA8" w:rsidRPr="00CF4850" w:rsidRDefault="0084732A" w:rsidP="00A87163">
      <w:pPr>
        <w:pStyle w:val="Sinespaciado"/>
        <w:spacing w:line="360" w:lineRule="auto"/>
        <w:jc w:val="both"/>
        <w:rPr>
          <w:rFonts w:ascii="Palatino Linotype" w:hAnsi="Palatino Linotype" w:cs="Arial"/>
        </w:rPr>
      </w:pPr>
      <w:r w:rsidRPr="00CF4850">
        <w:rPr>
          <w:rFonts w:ascii="Palatino Linotype" w:hAnsi="Palatino Linotype" w:cs="Arial"/>
        </w:rPr>
        <w:t xml:space="preserve">Por dicho motivo, no es procedente ordenar la entrega del documento </w:t>
      </w:r>
      <w:r w:rsidR="00FB4995" w:rsidRPr="00CF4850">
        <w:rPr>
          <w:rFonts w:ascii="Palatino Linotype" w:hAnsi="Palatino Linotype" w:cs="Arial"/>
        </w:rPr>
        <w:t>en el</w:t>
      </w:r>
      <w:r w:rsidRPr="00CF4850">
        <w:rPr>
          <w:rFonts w:ascii="Palatino Linotype" w:hAnsi="Palatino Linotype" w:cs="Arial"/>
        </w:rPr>
        <w:t xml:space="preserve"> que conste el presupuesto ejercido para la contratación de artistas ni en el que conste el monto gastado en eventos organizados y ejecutados por el Sujeto Obligado, pues estos requerimientos no fueron planteados en la solicitud de información original.</w:t>
      </w:r>
    </w:p>
    <w:p w:rsidR="00C63102" w:rsidRPr="00CF4850" w:rsidRDefault="00C63102" w:rsidP="00A87163">
      <w:pPr>
        <w:pStyle w:val="Sinespaciado"/>
        <w:spacing w:line="360" w:lineRule="auto"/>
        <w:jc w:val="both"/>
        <w:rPr>
          <w:rFonts w:ascii="Palatino Linotype" w:hAnsi="Palatino Linotype" w:cs="Arial"/>
        </w:rPr>
      </w:pPr>
    </w:p>
    <w:p w:rsidR="00C63102" w:rsidRPr="00CF4850" w:rsidRDefault="00C63102" w:rsidP="00A87163">
      <w:pPr>
        <w:pStyle w:val="Sinespaciado"/>
        <w:spacing w:line="360" w:lineRule="auto"/>
        <w:jc w:val="both"/>
        <w:rPr>
          <w:rFonts w:ascii="Palatino Linotype" w:hAnsi="Palatino Linotype" w:cs="Arial"/>
        </w:rPr>
      </w:pPr>
      <w:r w:rsidRPr="00CF4850">
        <w:rPr>
          <w:rFonts w:ascii="Palatino Linotype" w:hAnsi="Palatino Linotype" w:cs="Arial"/>
        </w:rPr>
        <w:t xml:space="preserve">Por otra parte, </w:t>
      </w:r>
      <w:r w:rsidRPr="00CF4850">
        <w:rPr>
          <w:rFonts w:ascii="Palatino Linotype" w:hAnsi="Palatino Linotype"/>
        </w:rPr>
        <w:t xml:space="preserve">no pasa inadvertido para esta Ponencia Resolutora la indebida conclusión de la solicitud de información por parte del Sujeto Obligado y, </w:t>
      </w:r>
      <w:r w:rsidR="003607B4" w:rsidRPr="00CF4850">
        <w:rPr>
          <w:rFonts w:ascii="Palatino Linotype" w:hAnsi="Palatino Linotype"/>
        </w:rPr>
        <w:t xml:space="preserve">por ende el no </w:t>
      </w:r>
      <w:r w:rsidRPr="00CF4850">
        <w:rPr>
          <w:rFonts w:ascii="Palatino Linotype" w:hAnsi="Palatino Linotype"/>
        </w:rPr>
        <w:t xml:space="preserve">proporcionar la respuesta a su solicitud de acceso a la información pública, lo que, en estricto sentido, podría ser considerado como infracciones a la </w:t>
      </w:r>
      <w:r w:rsidRPr="00CF4850">
        <w:rPr>
          <w:rFonts w:ascii="Palatino Linotype" w:hAnsi="Palatino Linotype"/>
          <w:lang w:eastAsia="es-ES_tradnl"/>
        </w:rPr>
        <w:t xml:space="preserve">Ley de Transparencia y Acceso a la </w:t>
      </w:r>
      <w:r w:rsidRPr="00CF4850">
        <w:rPr>
          <w:rFonts w:ascii="Palatino Linotype" w:hAnsi="Palatino Linotype"/>
        </w:rPr>
        <w:t>Información</w:t>
      </w:r>
      <w:r w:rsidRPr="00CF4850">
        <w:rPr>
          <w:rFonts w:ascii="Palatino Linotype" w:hAnsi="Palatino Linotype"/>
          <w:lang w:eastAsia="es-ES_tradnl"/>
        </w:rPr>
        <w:t xml:space="preserve"> Pública del Estado de México y Municipios; sin embargo, si bien, </w:t>
      </w:r>
      <w:r w:rsidRPr="00CF4850">
        <w:rPr>
          <w:rFonts w:ascii="Palatino Linotype" w:eastAsia="Arial Unicode MS" w:hAnsi="Palatino Linotype"/>
        </w:rPr>
        <w:t xml:space="preserve">la imposición de medidas de apremio al Sujeto Obligado, no es materia del presente medio de impugnación, también lo es que, de conformidad con lo establecido en el artículo 36 fracción X de la Ley de la materia, </w:t>
      </w:r>
      <w:r w:rsidRPr="00CF4850">
        <w:rPr>
          <w:rFonts w:ascii="Palatino Linotype" w:hAnsi="Palatino Linotype"/>
          <w:b/>
        </w:rPr>
        <w:t xml:space="preserve">se ordena dar vista al </w:t>
      </w:r>
      <w:r w:rsidRPr="00CF4850">
        <w:rPr>
          <w:rFonts w:ascii="Palatino Linotype" w:hAnsi="Palatino Linotype"/>
          <w:b/>
          <w:lang w:eastAsia="es-ES_tradnl"/>
        </w:rPr>
        <w:t>Titular de la Contraloría Interna y Órgano de Control y Vigilancia de este Instituto</w:t>
      </w:r>
      <w:r w:rsidRPr="00CF4850">
        <w:rPr>
          <w:rFonts w:ascii="Palatino Linotype" w:hAnsi="Palatino Linotype"/>
          <w:lang w:eastAsia="es-ES_tradnl"/>
        </w:rPr>
        <w:t>, de conformidad con el artículo 190 de la Ley de Transparencia y Acceso a la Información Pública del Estado de México y Municipios, a efecto de que determine lo conducente</w:t>
      </w:r>
      <w:r w:rsidRPr="00CF4850">
        <w:rPr>
          <w:rFonts w:ascii="Palatino Linotype" w:hAnsi="Palatino Linotype"/>
        </w:rPr>
        <w:t>.</w:t>
      </w:r>
    </w:p>
    <w:p w:rsidR="0084732A" w:rsidRPr="00CF4850" w:rsidRDefault="0084732A" w:rsidP="00A87163">
      <w:pPr>
        <w:pStyle w:val="Sinespaciado"/>
        <w:spacing w:line="360" w:lineRule="auto"/>
        <w:jc w:val="both"/>
        <w:rPr>
          <w:rFonts w:ascii="Palatino Linotype" w:hAnsi="Palatino Linotype" w:cs="Arial"/>
        </w:rPr>
      </w:pPr>
    </w:p>
    <w:p w:rsidR="0084732A" w:rsidRPr="00CF4850" w:rsidRDefault="003607B4" w:rsidP="00A87163">
      <w:pPr>
        <w:pStyle w:val="Sinespaciado"/>
        <w:spacing w:line="360" w:lineRule="auto"/>
        <w:jc w:val="both"/>
        <w:rPr>
          <w:rFonts w:ascii="Palatino Linotype" w:hAnsi="Palatino Linotype" w:cs="Arial"/>
        </w:rPr>
      </w:pPr>
      <w:r w:rsidRPr="00CF4850">
        <w:rPr>
          <w:rFonts w:ascii="Palatino Linotype" w:hAnsi="Palatino Linotype" w:cs="Arial"/>
        </w:rPr>
        <w:lastRenderedPageBreak/>
        <w:t>En conclusión</w:t>
      </w:r>
      <w:r w:rsidR="0084732A" w:rsidRPr="00CF4850">
        <w:rPr>
          <w:rFonts w:ascii="Palatino Linotype" w:hAnsi="Palatino Linotype" w:cs="Arial"/>
        </w:rPr>
        <w:t xml:space="preserve">, </w:t>
      </w:r>
      <w:r w:rsidR="0006124E" w:rsidRPr="00CF4850">
        <w:rPr>
          <w:rFonts w:ascii="Palatino Linotype" w:hAnsi="Palatino Linotype" w:cs="Arial"/>
        </w:rPr>
        <w:t xml:space="preserve">este Órgano Garante estima que los motivos de inconformidad son parcialmente fundados, por lo que resulta procedente revocar la respuesta del </w:t>
      </w:r>
      <w:r w:rsidR="00FB4995" w:rsidRPr="00CF4850">
        <w:rPr>
          <w:rFonts w:ascii="Palatino Linotype" w:hAnsi="Palatino Linotype" w:cs="Arial"/>
        </w:rPr>
        <w:t>Sujeto</w:t>
      </w:r>
      <w:r w:rsidR="0006124E" w:rsidRPr="00CF4850">
        <w:rPr>
          <w:rFonts w:ascii="Palatino Linotype" w:hAnsi="Palatino Linotype" w:cs="Arial"/>
        </w:rPr>
        <w:t xml:space="preserve"> Obligado y ordenar la entrega del documento en el que conste el nombre, sueldo y área de adscripción de los servidores públicos generales y de confianza adscritos al Sujeto Obligado, actualizada al primero de agosto del presente año, pudiendo ser dicho documento la nómina general generada en el mes de julio de dos mil dieciocho; así como el organigrama actualizado; el documento en el que se observe el númer</w:t>
      </w:r>
      <w:r w:rsidR="00537494" w:rsidRPr="00CF4850">
        <w:rPr>
          <w:rFonts w:ascii="Palatino Linotype" w:hAnsi="Palatino Linotype" w:cs="Arial"/>
        </w:rPr>
        <w:t>o de trabajadores, y el nombre de los servidores públicos contratados por honorarios y de los asesores externo, correspondiente al periodo comprendido entre el primero de enero de dos mil dieciséis al primero de agosto de dos mil dieciocho, pudiendo ser dicho documento la plantilla de personal; por último la entrega de los contratos celebrados con las personas o agrupaciones que hayan presentado algún espectáculo artístico en los eventos organizados por el Sujeto Obligado durante la presente administración; todo lo anterior en versión pública de ser necesario</w:t>
      </w:r>
      <w:r w:rsidR="00F07645" w:rsidRPr="00CF4850">
        <w:rPr>
          <w:rFonts w:ascii="Palatino Linotype" w:hAnsi="Palatino Linotype" w:cs="Arial"/>
        </w:rPr>
        <w:t>.</w:t>
      </w:r>
    </w:p>
    <w:p w:rsidR="00C12CA8" w:rsidRPr="00CF4850" w:rsidRDefault="00C12CA8" w:rsidP="00A87163">
      <w:pPr>
        <w:pStyle w:val="Sinespaciado"/>
        <w:spacing w:line="360" w:lineRule="auto"/>
        <w:jc w:val="both"/>
        <w:rPr>
          <w:rFonts w:ascii="Palatino Linotype" w:hAnsi="Palatino Linotype" w:cs="Arial"/>
        </w:rPr>
      </w:pPr>
    </w:p>
    <w:p w:rsidR="00C12CA8" w:rsidRPr="00CF4850" w:rsidRDefault="0037789E" w:rsidP="00C12CA8">
      <w:pPr>
        <w:spacing w:after="0" w:line="360" w:lineRule="auto"/>
        <w:jc w:val="both"/>
        <w:rPr>
          <w:rFonts w:ascii="Palatino Linotype" w:hAnsi="Palatino Linotype" w:cs="Arial"/>
          <w:b/>
          <w:i/>
          <w:sz w:val="26"/>
          <w:szCs w:val="26"/>
        </w:rPr>
      </w:pPr>
      <w:r w:rsidRPr="00CF4850">
        <w:rPr>
          <w:rFonts w:ascii="Palatino Linotype" w:hAnsi="Palatino Linotype" w:cs="Arial"/>
          <w:b/>
          <w:i/>
          <w:sz w:val="26"/>
          <w:szCs w:val="26"/>
        </w:rPr>
        <w:t>DE LA VERSIÓN PÚBLICA.</w:t>
      </w:r>
    </w:p>
    <w:p w:rsidR="00C12CA8" w:rsidRPr="00CF4850" w:rsidRDefault="00C12CA8" w:rsidP="00C12CA8">
      <w:pPr>
        <w:spacing w:after="0" w:line="360" w:lineRule="auto"/>
        <w:jc w:val="both"/>
        <w:rPr>
          <w:rFonts w:ascii="Palatino Linotype" w:hAnsi="Palatino Linotype" w:cs="Arial"/>
          <w:sz w:val="24"/>
          <w:szCs w:val="24"/>
        </w:rPr>
      </w:pPr>
      <w:r w:rsidRPr="00CF4850">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C12CA8" w:rsidRPr="00CF4850" w:rsidRDefault="00C12CA8" w:rsidP="00C12CA8">
      <w:pPr>
        <w:spacing w:after="0" w:line="360" w:lineRule="auto"/>
        <w:jc w:val="both"/>
        <w:rPr>
          <w:rFonts w:ascii="Palatino Linotype" w:hAnsi="Palatino Linotype" w:cs="Arial"/>
          <w:sz w:val="24"/>
          <w:szCs w:val="24"/>
        </w:rPr>
      </w:pP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b/>
          <w:i/>
        </w:rPr>
        <w:t>Artículo 3.</w:t>
      </w:r>
      <w:r w:rsidRPr="00CF4850">
        <w:rPr>
          <w:rFonts w:ascii="Palatino Linotype" w:hAnsi="Palatino Linotype" w:cs="Arial"/>
          <w:i/>
        </w:rPr>
        <w:t xml:space="preserve"> Para los efectos de la presente Ley se entenderá por:</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i/>
        </w:rPr>
        <w:t>[…]</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b/>
          <w:i/>
        </w:rPr>
        <w:t>IX. Datos personales:</w:t>
      </w:r>
      <w:r w:rsidRPr="00CF4850">
        <w:rPr>
          <w:rFonts w:ascii="Palatino Linotype" w:hAnsi="Palatino Linotype" w:cs="Arial"/>
          <w:i/>
        </w:rPr>
        <w:t xml:space="preserve"> La información concerniente a una persona, identificada o identificable según lo dispuesto por la Ley de Protección de Datos Personales del Estado de México; </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b/>
          <w:i/>
        </w:rPr>
        <w:t>XX.</w:t>
      </w:r>
      <w:r w:rsidRPr="00CF4850">
        <w:rPr>
          <w:rFonts w:ascii="Palatino Linotype" w:hAnsi="Palatino Linotype" w:cs="Arial"/>
          <w:i/>
        </w:rPr>
        <w:t xml:space="preserve"> </w:t>
      </w:r>
      <w:r w:rsidRPr="00CF4850">
        <w:rPr>
          <w:rFonts w:ascii="Palatino Linotype" w:hAnsi="Palatino Linotype" w:cs="Arial"/>
          <w:b/>
          <w:i/>
        </w:rPr>
        <w:t>Información clasificada:</w:t>
      </w:r>
      <w:r w:rsidRPr="00CF4850">
        <w:rPr>
          <w:rFonts w:ascii="Palatino Linotype" w:hAnsi="Palatino Linotype" w:cs="Arial"/>
          <w:i/>
        </w:rPr>
        <w:t xml:space="preserve"> Aquella considerada por la presente Ley como reservada o confidencial;</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b/>
          <w:i/>
        </w:rPr>
        <w:lastRenderedPageBreak/>
        <w:t>XXI.</w:t>
      </w:r>
      <w:r w:rsidRPr="00CF4850">
        <w:rPr>
          <w:rFonts w:ascii="Palatino Linotype" w:hAnsi="Palatino Linotype" w:cs="Arial"/>
          <w:i/>
        </w:rPr>
        <w:t xml:space="preserve"> </w:t>
      </w:r>
      <w:r w:rsidRPr="00CF4850">
        <w:rPr>
          <w:rFonts w:ascii="Palatino Linotype" w:hAnsi="Palatino Linotype" w:cs="Arial"/>
          <w:b/>
          <w:i/>
        </w:rPr>
        <w:t>Información confidencial:</w:t>
      </w:r>
      <w:r w:rsidRPr="00CF4850">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b/>
          <w:i/>
        </w:rPr>
        <w:t>…</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b/>
          <w:i/>
        </w:rPr>
        <w:t>XLV.</w:t>
      </w:r>
      <w:r w:rsidRPr="00CF4850">
        <w:rPr>
          <w:rFonts w:ascii="Palatino Linotype" w:hAnsi="Palatino Linotype" w:cs="Arial"/>
          <w:i/>
        </w:rPr>
        <w:t xml:space="preserve"> </w:t>
      </w:r>
      <w:r w:rsidRPr="00CF4850">
        <w:rPr>
          <w:rFonts w:ascii="Palatino Linotype" w:hAnsi="Palatino Linotype" w:cs="Arial"/>
          <w:b/>
          <w:i/>
        </w:rPr>
        <w:t>Versión pública:</w:t>
      </w:r>
      <w:r w:rsidRPr="00CF4850">
        <w:rPr>
          <w:rFonts w:ascii="Palatino Linotype" w:hAnsi="Palatino Linotype" w:cs="Arial"/>
          <w:i/>
        </w:rPr>
        <w:t xml:space="preserve"> Documento en el que se elimine, suprime o borra la información clasificada como reservada o confidencial para permitir su acceso.</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i/>
        </w:rPr>
        <w:t>[…]</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b/>
          <w:i/>
        </w:rPr>
        <w:t xml:space="preserve">Artículo 91. </w:t>
      </w:r>
      <w:r w:rsidRPr="00CF4850">
        <w:rPr>
          <w:rFonts w:ascii="Palatino Linotype" w:hAnsi="Palatino Linotype" w:cs="Arial"/>
          <w:i/>
        </w:rPr>
        <w:t>El acceso a la información pública será restringido excepcionalmente, cuando ésta sea clasificada como reservada o confidencial.</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b/>
          <w:i/>
        </w:rPr>
        <w:t>Artículo 132.</w:t>
      </w:r>
      <w:r w:rsidRPr="00CF4850">
        <w:rPr>
          <w:rFonts w:ascii="Palatino Linotype" w:hAnsi="Palatino Linotype" w:cs="Arial"/>
          <w:i/>
        </w:rPr>
        <w:t xml:space="preserve"> </w:t>
      </w:r>
      <w:r w:rsidRPr="00CF4850">
        <w:rPr>
          <w:rFonts w:ascii="Palatino Linotype" w:hAnsi="Palatino Linotype" w:cs="Arial"/>
          <w:i/>
          <w:u w:val="single"/>
        </w:rPr>
        <w:t>La clasificación de la información se llevará a cabo en el momento en que</w:t>
      </w:r>
      <w:r w:rsidRPr="00CF4850">
        <w:rPr>
          <w:rFonts w:ascii="Palatino Linotype" w:hAnsi="Palatino Linotype" w:cs="Arial"/>
          <w:i/>
        </w:rPr>
        <w:t>:</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b/>
          <w:i/>
        </w:rPr>
        <w:t>I.</w:t>
      </w:r>
      <w:r w:rsidRPr="00CF4850">
        <w:rPr>
          <w:rFonts w:ascii="Palatino Linotype" w:hAnsi="Palatino Linotype" w:cs="Arial"/>
          <w:i/>
        </w:rPr>
        <w:t xml:space="preserve"> Se reciba una solicitud de acceso a la información;</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b/>
          <w:i/>
        </w:rPr>
        <w:t>II.</w:t>
      </w:r>
      <w:r w:rsidRPr="00CF4850">
        <w:rPr>
          <w:rFonts w:ascii="Palatino Linotype" w:hAnsi="Palatino Linotype" w:cs="Arial"/>
          <w:i/>
        </w:rPr>
        <w:t xml:space="preserve"> </w:t>
      </w:r>
      <w:r w:rsidRPr="00CF4850">
        <w:rPr>
          <w:rFonts w:ascii="Palatino Linotype" w:hAnsi="Palatino Linotype" w:cs="Arial"/>
          <w:i/>
          <w:u w:val="single"/>
        </w:rPr>
        <w:t>Se determine mediante resolución de autoridad competente; o</w:t>
      </w:r>
    </w:p>
    <w:p w:rsidR="00C12CA8" w:rsidRPr="00CF4850" w:rsidRDefault="00C12CA8" w:rsidP="00C12CA8">
      <w:pPr>
        <w:spacing w:after="0" w:line="240" w:lineRule="auto"/>
        <w:ind w:left="567" w:right="567"/>
        <w:jc w:val="both"/>
        <w:rPr>
          <w:rFonts w:ascii="Palatino Linotype" w:hAnsi="Palatino Linotype" w:cs="Arial"/>
          <w:i/>
          <w:u w:val="single"/>
        </w:rPr>
      </w:pPr>
      <w:r w:rsidRPr="00CF4850">
        <w:rPr>
          <w:rFonts w:ascii="Palatino Linotype" w:hAnsi="Palatino Linotype" w:cs="Arial"/>
          <w:b/>
          <w:i/>
        </w:rPr>
        <w:t>III.</w:t>
      </w:r>
      <w:r w:rsidRPr="00CF4850">
        <w:rPr>
          <w:rFonts w:ascii="Palatino Linotype" w:hAnsi="Palatino Linotype" w:cs="Arial"/>
          <w:i/>
        </w:rPr>
        <w:t xml:space="preserve"> </w:t>
      </w:r>
      <w:r w:rsidRPr="00CF4850">
        <w:rPr>
          <w:rFonts w:ascii="Palatino Linotype" w:hAnsi="Palatino Linotype" w:cs="Arial"/>
          <w:i/>
          <w:u w:val="single"/>
        </w:rPr>
        <w:t>Se generen versiones públicas para dar cumplimiento a las obligaciones de transparencia previstas en esta Ley.</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i/>
        </w:rPr>
        <w:t>[…]</w:t>
      </w:r>
    </w:p>
    <w:p w:rsidR="00C12CA8" w:rsidRPr="00CF4850" w:rsidRDefault="00C12CA8" w:rsidP="00C12CA8">
      <w:pPr>
        <w:spacing w:after="0" w:line="360" w:lineRule="auto"/>
        <w:jc w:val="both"/>
        <w:rPr>
          <w:rFonts w:ascii="Palatino Linotype" w:hAnsi="Palatino Linotype" w:cs="Arial"/>
          <w:i/>
          <w:sz w:val="24"/>
          <w:szCs w:val="24"/>
        </w:rPr>
      </w:pPr>
    </w:p>
    <w:p w:rsidR="00C12CA8" w:rsidRPr="00CF4850" w:rsidRDefault="00C12CA8" w:rsidP="00C12CA8">
      <w:pPr>
        <w:spacing w:after="0" w:line="360" w:lineRule="auto"/>
        <w:jc w:val="both"/>
        <w:rPr>
          <w:rFonts w:ascii="Palatino Linotype" w:hAnsi="Palatino Linotype" w:cs="Arial"/>
          <w:sz w:val="24"/>
          <w:szCs w:val="24"/>
        </w:rPr>
      </w:pPr>
      <w:r w:rsidRPr="00CF4850">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C12CA8" w:rsidRPr="00CF4850" w:rsidRDefault="00C12CA8" w:rsidP="00C12CA8">
      <w:pPr>
        <w:spacing w:after="0" w:line="360" w:lineRule="auto"/>
        <w:jc w:val="both"/>
        <w:rPr>
          <w:rFonts w:ascii="Palatino Linotype" w:hAnsi="Palatino Linotype" w:cs="Arial"/>
          <w:sz w:val="24"/>
          <w:szCs w:val="24"/>
        </w:rPr>
      </w:pPr>
    </w:p>
    <w:p w:rsidR="00C12CA8" w:rsidRPr="00CF4850" w:rsidRDefault="00C12CA8" w:rsidP="00C12CA8">
      <w:pPr>
        <w:spacing w:after="0" w:line="360" w:lineRule="auto"/>
        <w:jc w:val="both"/>
        <w:rPr>
          <w:rFonts w:ascii="Palatino Linotype" w:hAnsi="Palatino Linotype" w:cs="Arial"/>
          <w:sz w:val="24"/>
          <w:szCs w:val="24"/>
        </w:rPr>
      </w:pPr>
      <w:r w:rsidRPr="00CF4850">
        <w:rPr>
          <w:rFonts w:ascii="Palatino Linotype" w:hAnsi="Palatino Linotype" w:cs="Arial"/>
          <w:sz w:val="24"/>
          <w:szCs w:val="24"/>
        </w:rPr>
        <w:t xml:space="preserve">Por otro lado, los </w:t>
      </w:r>
      <w:r w:rsidRPr="00CF4850">
        <w:rPr>
          <w:rFonts w:ascii="Palatino Linotype" w:hAnsi="Palatino Linotype" w:cs="Arial"/>
          <w:i/>
          <w:sz w:val="24"/>
          <w:szCs w:val="24"/>
        </w:rPr>
        <w:t>Lineamientos Generales en Materia de Clasificación y Desclasificación de la Información, así como para la elaboración de Versiones Públicas</w:t>
      </w:r>
      <w:r w:rsidRPr="00CF4850">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12CA8" w:rsidRPr="00CF4850" w:rsidRDefault="00C12CA8" w:rsidP="00C12CA8">
      <w:pPr>
        <w:spacing w:after="0" w:line="360" w:lineRule="auto"/>
        <w:jc w:val="both"/>
        <w:rPr>
          <w:rFonts w:ascii="Palatino Linotype" w:hAnsi="Palatino Linotype" w:cs="Arial"/>
          <w:sz w:val="24"/>
          <w:szCs w:val="24"/>
        </w:rPr>
      </w:pPr>
    </w:p>
    <w:p w:rsidR="00C12CA8" w:rsidRPr="00CF4850" w:rsidRDefault="00C12CA8" w:rsidP="00C12CA8">
      <w:pPr>
        <w:spacing w:after="0" w:line="360" w:lineRule="auto"/>
        <w:jc w:val="both"/>
        <w:rPr>
          <w:rFonts w:ascii="Palatino Linotype" w:hAnsi="Palatino Linotype" w:cs="Arial"/>
          <w:sz w:val="24"/>
          <w:szCs w:val="24"/>
        </w:rPr>
      </w:pPr>
      <w:r w:rsidRPr="00CF4850">
        <w:rPr>
          <w:rFonts w:ascii="Palatino Linotype" w:hAnsi="Palatino Linotype" w:cs="Arial"/>
          <w:sz w:val="24"/>
          <w:szCs w:val="24"/>
        </w:rPr>
        <w:lastRenderedPageBreak/>
        <w:t>Entorno a lo que aquí nos interesa, los Lineamientos Quincuagésimo sexto, Quincuagésimo séptimo y Quincuagésimo octavo, establecen lo siguiente:</w:t>
      </w:r>
    </w:p>
    <w:p w:rsidR="00C12CA8" w:rsidRPr="00CF4850" w:rsidRDefault="00C12CA8" w:rsidP="00C12CA8">
      <w:pPr>
        <w:spacing w:after="0" w:line="360" w:lineRule="auto"/>
        <w:jc w:val="both"/>
        <w:rPr>
          <w:rFonts w:ascii="Palatino Linotype" w:hAnsi="Palatino Linotype" w:cs="Arial"/>
          <w:sz w:val="24"/>
          <w:szCs w:val="24"/>
        </w:rPr>
      </w:pP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b/>
          <w:i/>
        </w:rPr>
        <w:t>Quincuagésimo sexto.</w:t>
      </w:r>
      <w:r w:rsidRPr="00CF4850">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r w:rsidR="00D16FA2" w:rsidRPr="00CF4850">
        <w:rPr>
          <w:rFonts w:ascii="Palatino Linotype" w:hAnsi="Palatino Linotype" w:cs="Arial"/>
          <w:i/>
        </w:rPr>
        <w:t>.</w:t>
      </w:r>
    </w:p>
    <w:p w:rsidR="00D16FA2" w:rsidRPr="00CF4850" w:rsidRDefault="00D16FA2" w:rsidP="00C12CA8">
      <w:pPr>
        <w:spacing w:after="0" w:line="240" w:lineRule="auto"/>
        <w:ind w:left="567" w:right="567"/>
        <w:jc w:val="both"/>
        <w:rPr>
          <w:rFonts w:ascii="Palatino Linotype" w:hAnsi="Palatino Linotype" w:cs="Arial"/>
          <w:i/>
        </w:rPr>
      </w:pPr>
    </w:p>
    <w:p w:rsidR="00D16FA2"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b/>
          <w:i/>
        </w:rPr>
        <w:t>Quincuagésimo séptimo.</w:t>
      </w:r>
      <w:r w:rsidRPr="00CF4850">
        <w:rPr>
          <w:rFonts w:ascii="Palatino Linotype" w:hAnsi="Palatino Linotype" w:cs="Arial"/>
          <w:i/>
        </w:rPr>
        <w:t xml:space="preserve"> Se considera, en principio, como información pública y no podrá omitirse de las versiones públicas la siguiente:</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i/>
        </w:rPr>
        <w:t xml:space="preserve"> </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i/>
        </w:rPr>
        <w:t xml:space="preserve">I. La relativa a las Obligaciones de Transparencia que contempla el Título V de la Ley General y las demás disposiciones legales aplicables; </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D16FA2" w:rsidRPr="00CF4850" w:rsidRDefault="00D16FA2" w:rsidP="00C12CA8">
      <w:pPr>
        <w:spacing w:after="0" w:line="240" w:lineRule="auto"/>
        <w:ind w:left="567" w:right="567"/>
        <w:jc w:val="both"/>
        <w:rPr>
          <w:rFonts w:ascii="Palatino Linotype" w:hAnsi="Palatino Linotype" w:cs="Arial"/>
          <w:i/>
        </w:rPr>
      </w:pP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D16FA2" w:rsidRPr="00CF4850" w:rsidRDefault="00D16FA2" w:rsidP="00C12CA8">
      <w:pPr>
        <w:spacing w:after="0" w:line="240" w:lineRule="auto"/>
        <w:ind w:left="567" w:right="567"/>
        <w:jc w:val="both"/>
        <w:rPr>
          <w:rFonts w:ascii="Palatino Linotype" w:hAnsi="Palatino Linotype" w:cs="Arial"/>
          <w:i/>
        </w:rPr>
      </w:pPr>
    </w:p>
    <w:p w:rsidR="00C12CA8" w:rsidRPr="00CF4850" w:rsidRDefault="00C12CA8" w:rsidP="00C12CA8">
      <w:pPr>
        <w:spacing w:after="0" w:line="240" w:lineRule="auto"/>
        <w:ind w:left="567" w:right="567"/>
        <w:jc w:val="both"/>
        <w:rPr>
          <w:rFonts w:ascii="Palatino Linotype" w:hAnsi="Palatino Linotype" w:cs="Arial"/>
          <w:i/>
        </w:rPr>
      </w:pPr>
      <w:r w:rsidRPr="00CF4850">
        <w:rPr>
          <w:rFonts w:ascii="Palatino Linotype" w:hAnsi="Palatino Linotype" w:cs="Arial"/>
          <w:b/>
          <w:i/>
        </w:rPr>
        <w:t>Quincuagésimo octavo.</w:t>
      </w:r>
      <w:r w:rsidRPr="00CF4850">
        <w:rPr>
          <w:rFonts w:ascii="Palatino Linotype" w:hAnsi="Palatino Linotype" w:cs="Arial"/>
          <w:i/>
        </w:rPr>
        <w:t xml:space="preserve"> Los sujetos obligados garantizarán que los sistemas o medios empleados para eliminar la información en las versiones públicas no permitan la recuperaci</w:t>
      </w:r>
      <w:r w:rsidR="00D16FA2" w:rsidRPr="00CF4850">
        <w:rPr>
          <w:rFonts w:ascii="Palatino Linotype" w:hAnsi="Palatino Linotype" w:cs="Arial"/>
          <w:i/>
        </w:rPr>
        <w:t>ón o visualización de la misma.</w:t>
      </w:r>
    </w:p>
    <w:p w:rsidR="00C12CA8" w:rsidRPr="00CF4850" w:rsidRDefault="00C12CA8" w:rsidP="00C12CA8">
      <w:pPr>
        <w:spacing w:after="0" w:line="360" w:lineRule="auto"/>
        <w:jc w:val="both"/>
        <w:rPr>
          <w:rFonts w:ascii="Palatino Linotype" w:hAnsi="Palatino Linotype" w:cs="Arial"/>
          <w:i/>
          <w:sz w:val="24"/>
          <w:szCs w:val="24"/>
        </w:rPr>
      </w:pPr>
    </w:p>
    <w:p w:rsidR="00C12CA8" w:rsidRPr="00CF4850" w:rsidRDefault="00C12CA8" w:rsidP="00C12CA8">
      <w:pPr>
        <w:spacing w:after="0" w:line="360" w:lineRule="auto"/>
        <w:jc w:val="both"/>
        <w:rPr>
          <w:rFonts w:ascii="Palatino Linotype" w:hAnsi="Palatino Linotype" w:cs="Arial"/>
          <w:sz w:val="24"/>
          <w:szCs w:val="24"/>
        </w:rPr>
      </w:pPr>
      <w:r w:rsidRPr="00CF4850">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CF4850">
        <w:rPr>
          <w:rFonts w:ascii="Palatino Linotype" w:hAnsi="Palatino Linotype" w:cs="Arial"/>
          <w:sz w:val="24"/>
          <w:szCs w:val="24"/>
        </w:rPr>
        <w:lastRenderedPageBreak/>
        <w:t>motivos por las que no se aprecian determinados datos -ya sea porque se testan o suprimen- deja al solicitante en estado de incertidumbre, al no conocer o comprender porque no aparecen en la documentación respectiva.</w:t>
      </w:r>
    </w:p>
    <w:p w:rsidR="00534C00" w:rsidRPr="00CF4850" w:rsidRDefault="00534C00" w:rsidP="00C12CA8">
      <w:pPr>
        <w:spacing w:after="0" w:line="360" w:lineRule="auto"/>
        <w:jc w:val="both"/>
        <w:rPr>
          <w:rFonts w:ascii="Palatino Linotype" w:hAnsi="Palatino Linotype" w:cs="Arial"/>
          <w:sz w:val="24"/>
          <w:szCs w:val="24"/>
        </w:rPr>
      </w:pPr>
    </w:p>
    <w:p w:rsidR="00C12CA8" w:rsidRPr="00CF4850" w:rsidRDefault="00C12CA8" w:rsidP="00C12CA8">
      <w:pPr>
        <w:spacing w:after="0" w:line="360" w:lineRule="auto"/>
        <w:jc w:val="both"/>
        <w:rPr>
          <w:rFonts w:ascii="Palatino Linotype" w:hAnsi="Palatino Linotype" w:cs="Arial"/>
          <w:sz w:val="24"/>
          <w:szCs w:val="24"/>
        </w:rPr>
      </w:pPr>
      <w:r w:rsidRPr="00CF4850">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C12CA8" w:rsidRPr="00CF4850" w:rsidRDefault="00C12CA8" w:rsidP="00C12CA8">
      <w:pPr>
        <w:spacing w:after="0" w:line="360" w:lineRule="auto"/>
        <w:jc w:val="both"/>
        <w:rPr>
          <w:rFonts w:ascii="Palatino Linotype" w:hAnsi="Palatino Linotype" w:cs="Arial"/>
          <w:sz w:val="24"/>
          <w:szCs w:val="24"/>
        </w:rPr>
      </w:pPr>
    </w:p>
    <w:p w:rsidR="00D15241" w:rsidRPr="00CF4850" w:rsidRDefault="00C12CA8" w:rsidP="00C12CA8">
      <w:pPr>
        <w:pStyle w:val="Sinespaciado"/>
        <w:spacing w:line="360" w:lineRule="auto"/>
        <w:jc w:val="both"/>
        <w:rPr>
          <w:rFonts w:ascii="Palatino Linotype" w:hAnsi="Palatino Linotype"/>
        </w:rPr>
      </w:pPr>
      <w:r w:rsidRPr="00CF4850">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F4850">
        <w:rPr>
          <w:rFonts w:ascii="Palatino Linotype" w:hAnsi="Palatino Linotype" w:cs="Arial"/>
        </w:rPr>
        <w:t xml:space="preserve">de la Ley de Transparencia y Acceso a la Información Pública del Estado de México y Municipios, </w:t>
      </w:r>
      <w:r w:rsidRPr="00CF4850">
        <w:rPr>
          <w:rFonts w:ascii="Palatino Linotype" w:hAnsi="Palatino Linotype" w:cs="Arial"/>
          <w:bCs/>
        </w:rPr>
        <w:t>a efecto de salvaguardar el derecho de acceso a la información pública consignado a favor del Recurrente.</w:t>
      </w:r>
    </w:p>
    <w:p w:rsidR="00D15241" w:rsidRPr="00CF4850" w:rsidRDefault="00D15241" w:rsidP="00A87163">
      <w:pPr>
        <w:pStyle w:val="Sinespaciado"/>
        <w:spacing w:line="360" w:lineRule="auto"/>
        <w:jc w:val="both"/>
        <w:rPr>
          <w:rFonts w:ascii="Palatino Linotype" w:hAnsi="Palatino Linotype"/>
        </w:rPr>
      </w:pPr>
    </w:p>
    <w:p w:rsidR="004B41F5" w:rsidRPr="00CF4850" w:rsidRDefault="00371EA9" w:rsidP="00A87163">
      <w:pPr>
        <w:pStyle w:val="Sinespaciado"/>
        <w:spacing w:line="360" w:lineRule="auto"/>
        <w:jc w:val="both"/>
        <w:rPr>
          <w:rFonts w:ascii="Palatino Linotype" w:hAnsi="Palatino Linotype"/>
        </w:rPr>
      </w:pPr>
      <w:r w:rsidRPr="00E923E3">
        <w:rPr>
          <w:rFonts w:ascii="Palatino Linotype" w:hAnsi="Palatino Linotype"/>
        </w:rPr>
        <w:t>Por lo anteriormente expuesto, r</w:t>
      </w:r>
      <w:r w:rsidRPr="00E923E3">
        <w:rPr>
          <w:rFonts w:ascii="Palatino Linotype" w:hAnsi="Palatino Linotype"/>
          <w:noProof/>
          <w:lang w:eastAsia="es-MX"/>
        </w:rPr>
        <w:t xml:space="preserve">esultan fundados los motivos de inconformidad que arguye el Recurrente; </w:t>
      </w:r>
      <w:r w:rsidRPr="00E923E3">
        <w:rPr>
          <w:rFonts w:ascii="Palatino Linotype" w:hAnsi="Palatino Linotype"/>
        </w:rPr>
        <w:t>por ello, con fundamento en el artículo 186 fracción IV de la Ley de Transparencia y Acceso a la Información Pública del Estado de México y Municipios, este Pleno:</w:t>
      </w:r>
    </w:p>
    <w:p w:rsidR="004B41F5" w:rsidRPr="00CF4850" w:rsidRDefault="004B41F5" w:rsidP="00A87163">
      <w:pPr>
        <w:pStyle w:val="Sinespaciado"/>
        <w:spacing w:line="360" w:lineRule="auto"/>
        <w:jc w:val="both"/>
        <w:rPr>
          <w:rFonts w:ascii="Palatino Linotype" w:hAnsi="Palatino Linotype"/>
        </w:rPr>
      </w:pPr>
    </w:p>
    <w:p w:rsidR="004B41F5" w:rsidRPr="00CF4850" w:rsidRDefault="004B41F5" w:rsidP="004B41F5">
      <w:pPr>
        <w:pStyle w:val="Sinespaciado"/>
        <w:spacing w:line="360" w:lineRule="auto"/>
        <w:jc w:val="center"/>
        <w:rPr>
          <w:rFonts w:ascii="Palatino Linotype" w:hAnsi="Palatino Linotype"/>
          <w:b/>
          <w:bCs/>
          <w:spacing w:val="60"/>
          <w:sz w:val="28"/>
          <w:szCs w:val="28"/>
        </w:rPr>
      </w:pPr>
      <w:r w:rsidRPr="00CF4850">
        <w:rPr>
          <w:rFonts w:ascii="Palatino Linotype" w:hAnsi="Palatino Linotype"/>
          <w:b/>
          <w:bCs/>
          <w:spacing w:val="60"/>
          <w:sz w:val="28"/>
          <w:szCs w:val="28"/>
        </w:rPr>
        <w:t>RESUELVE</w:t>
      </w:r>
    </w:p>
    <w:p w:rsidR="001C2FE6" w:rsidRPr="00CF4850" w:rsidRDefault="001C2FE6" w:rsidP="001C2FE6">
      <w:pPr>
        <w:spacing w:after="0" w:line="360" w:lineRule="auto"/>
        <w:jc w:val="center"/>
        <w:rPr>
          <w:rFonts w:ascii="Palatino Linotype" w:eastAsia="Times New Roman" w:hAnsi="Palatino Linotype"/>
          <w:b/>
          <w:bCs/>
          <w:spacing w:val="60"/>
          <w:sz w:val="24"/>
          <w:szCs w:val="24"/>
        </w:rPr>
      </w:pPr>
    </w:p>
    <w:p w:rsidR="00371EA9" w:rsidRDefault="004B41F5" w:rsidP="00F93301">
      <w:pPr>
        <w:pStyle w:val="Sinespaciado"/>
        <w:spacing w:line="360" w:lineRule="auto"/>
        <w:jc w:val="both"/>
        <w:rPr>
          <w:rFonts w:ascii="Palatino Linotype" w:hAnsi="Palatino Linotype" w:cs="Arial"/>
        </w:rPr>
      </w:pPr>
      <w:r w:rsidRPr="00CF4850">
        <w:rPr>
          <w:rFonts w:ascii="Palatino Linotype" w:hAnsi="Palatino Linotype" w:cs="Arial"/>
          <w:b/>
          <w:sz w:val="26"/>
          <w:szCs w:val="26"/>
        </w:rPr>
        <w:t>PRIMERO.</w:t>
      </w:r>
      <w:r w:rsidRPr="00CF4850">
        <w:rPr>
          <w:rFonts w:ascii="Palatino Linotype" w:hAnsi="Palatino Linotype" w:cs="Arial"/>
        </w:rPr>
        <w:t xml:space="preserve"> </w:t>
      </w:r>
      <w:r w:rsidR="00B54BAD" w:rsidRPr="00CF4850">
        <w:rPr>
          <w:rFonts w:ascii="Palatino Linotype" w:hAnsi="Palatino Linotype" w:cs="Arial"/>
        </w:rPr>
        <w:t xml:space="preserve">Resultan fundados los motivos de inconformidad hecho valer por el Recurrente, en términos del Considerando </w:t>
      </w:r>
      <w:r w:rsidR="00B54BAD" w:rsidRPr="00371EA9">
        <w:rPr>
          <w:rFonts w:ascii="Palatino Linotype" w:hAnsi="Palatino Linotype" w:cs="Arial"/>
          <w:b/>
        </w:rPr>
        <w:t>CUARTO</w:t>
      </w:r>
      <w:r w:rsidR="00B54BAD" w:rsidRPr="00CF4850">
        <w:rPr>
          <w:rFonts w:ascii="Palatino Linotype" w:hAnsi="Palatino Linotype" w:cs="Arial"/>
        </w:rPr>
        <w:t xml:space="preserve"> de la presente resolución. </w:t>
      </w:r>
    </w:p>
    <w:p w:rsidR="006E7228" w:rsidRPr="00CF4850" w:rsidRDefault="004B41F5" w:rsidP="00F93301">
      <w:pPr>
        <w:pStyle w:val="Sinespaciado"/>
        <w:spacing w:line="360" w:lineRule="auto"/>
        <w:jc w:val="both"/>
        <w:rPr>
          <w:rFonts w:ascii="Palatino Linotype" w:hAnsi="Palatino Linotype"/>
        </w:rPr>
      </w:pPr>
      <w:r w:rsidRPr="00CF4850">
        <w:rPr>
          <w:rFonts w:ascii="Palatino Linotype" w:hAnsi="Palatino Linotype" w:cs="Arial"/>
          <w:b/>
          <w:sz w:val="26"/>
          <w:szCs w:val="26"/>
        </w:rPr>
        <w:lastRenderedPageBreak/>
        <w:t>SEGUNDO.</w:t>
      </w:r>
      <w:r w:rsidRPr="00CF4850">
        <w:rPr>
          <w:rFonts w:ascii="Palatino Linotype" w:hAnsi="Palatino Linotype" w:cs="Arial"/>
        </w:rPr>
        <w:t xml:space="preserve"> Se </w:t>
      </w:r>
      <w:r w:rsidRPr="00CF4850">
        <w:rPr>
          <w:rFonts w:ascii="Palatino Linotype" w:hAnsi="Palatino Linotype" w:cs="Arial"/>
          <w:b/>
        </w:rPr>
        <w:t>ORDENA</w:t>
      </w:r>
      <w:r w:rsidR="002C21B7" w:rsidRPr="00CF4850">
        <w:rPr>
          <w:rFonts w:ascii="Palatino Linotype" w:hAnsi="Palatino Linotype" w:cs="Arial"/>
        </w:rPr>
        <w:t xml:space="preserve"> al</w:t>
      </w:r>
      <w:r w:rsidR="002C21B7" w:rsidRPr="00CF4850">
        <w:rPr>
          <w:rFonts w:ascii="Palatino Linotype" w:hAnsi="Palatino Linotype"/>
        </w:rPr>
        <w:t xml:space="preserve"> Sujeto Obligado </w:t>
      </w:r>
      <w:r w:rsidR="00B54BAD" w:rsidRPr="00CF4850">
        <w:rPr>
          <w:rFonts w:ascii="Palatino Linotype" w:hAnsi="Palatino Linotype"/>
        </w:rPr>
        <w:t xml:space="preserve">que atienda la solicitud de información </w:t>
      </w:r>
      <w:r w:rsidR="00B54BAD" w:rsidRPr="00CF4850">
        <w:rPr>
          <w:rFonts w:ascii="Palatino Linotype" w:eastAsia="Arial Unicode MS" w:hAnsi="Palatino Linotype" w:cs="Arial"/>
        </w:rPr>
        <w:t xml:space="preserve">número </w:t>
      </w:r>
      <w:r w:rsidR="00B54BAD" w:rsidRPr="00CF4850">
        <w:rPr>
          <w:rFonts w:ascii="Palatino Linotype" w:hAnsi="Palatino Linotype" w:cs="Arial"/>
          <w:b/>
        </w:rPr>
        <w:t>00047/OCOYOAC/IP/2018</w:t>
      </w:r>
      <w:r w:rsidR="00B54BAD" w:rsidRPr="00CF4850">
        <w:rPr>
          <w:rFonts w:ascii="Palatino Linotype" w:hAnsi="Palatino Linotype" w:cs="Arial"/>
        </w:rPr>
        <w:t xml:space="preserve"> y haga </w:t>
      </w:r>
      <w:r w:rsidR="002C21B7" w:rsidRPr="00CF4850">
        <w:rPr>
          <w:rFonts w:ascii="Palatino Linotype" w:hAnsi="Palatino Linotype"/>
        </w:rPr>
        <w:t xml:space="preserve">entrega </w:t>
      </w:r>
      <w:r w:rsidR="00124DC7" w:rsidRPr="00CF4850">
        <w:rPr>
          <w:rFonts w:ascii="Palatino Linotype" w:hAnsi="Palatino Linotype"/>
        </w:rPr>
        <w:t>al</w:t>
      </w:r>
      <w:r w:rsidR="002C21B7" w:rsidRPr="00CF4850">
        <w:rPr>
          <w:rFonts w:ascii="Palatino Linotype" w:hAnsi="Palatino Linotype"/>
        </w:rPr>
        <w:t xml:space="preserve"> Recurrente, vía SAIMEX, la versión pública </w:t>
      </w:r>
      <w:r w:rsidR="00371EA9">
        <w:rPr>
          <w:rFonts w:ascii="Palatino Linotype" w:hAnsi="Palatino Linotype"/>
        </w:rPr>
        <w:t xml:space="preserve">de ser procedente, </w:t>
      </w:r>
      <w:r w:rsidR="002C21B7" w:rsidRPr="00CF4850">
        <w:rPr>
          <w:rFonts w:ascii="Palatino Linotype" w:hAnsi="Palatino Linotype"/>
        </w:rPr>
        <w:t>de</w:t>
      </w:r>
      <w:r w:rsidR="00F07645" w:rsidRPr="00CF4850">
        <w:rPr>
          <w:rFonts w:ascii="Palatino Linotype" w:hAnsi="Palatino Linotype"/>
        </w:rPr>
        <w:t xml:space="preserve"> los </w:t>
      </w:r>
      <w:r w:rsidR="00371EA9">
        <w:rPr>
          <w:rFonts w:ascii="Palatino Linotype" w:hAnsi="Palatino Linotype"/>
        </w:rPr>
        <w:t>documentos en los que conste</w:t>
      </w:r>
      <w:r w:rsidR="002C21B7" w:rsidRPr="00CF4850">
        <w:rPr>
          <w:rFonts w:ascii="Palatino Linotype" w:hAnsi="Palatino Linotype"/>
        </w:rPr>
        <w:t xml:space="preserve"> l</w:t>
      </w:r>
      <w:r w:rsidR="00F07645" w:rsidRPr="00CF4850">
        <w:rPr>
          <w:rFonts w:ascii="Palatino Linotype" w:hAnsi="Palatino Linotype"/>
        </w:rPr>
        <w:t xml:space="preserve">o </w:t>
      </w:r>
      <w:r w:rsidR="002C21B7" w:rsidRPr="00CF4850">
        <w:rPr>
          <w:rFonts w:ascii="Palatino Linotype" w:hAnsi="Palatino Linotype"/>
        </w:rPr>
        <w:t>s</w:t>
      </w:r>
      <w:r w:rsidR="00F07645" w:rsidRPr="00CF4850">
        <w:rPr>
          <w:rFonts w:ascii="Palatino Linotype" w:hAnsi="Palatino Linotype"/>
        </w:rPr>
        <w:t>iguiente:</w:t>
      </w:r>
    </w:p>
    <w:p w:rsidR="001B3901" w:rsidRPr="00CF4850" w:rsidRDefault="001B3901" w:rsidP="00F93301">
      <w:pPr>
        <w:pStyle w:val="Sinespaciado"/>
        <w:spacing w:line="360" w:lineRule="auto"/>
        <w:jc w:val="both"/>
        <w:rPr>
          <w:rFonts w:ascii="Palatino Linotype" w:hAnsi="Palatino Linotype"/>
        </w:rPr>
      </w:pPr>
    </w:p>
    <w:p w:rsidR="001B3901" w:rsidRPr="00CF4850" w:rsidRDefault="001B3901" w:rsidP="001B3901">
      <w:pPr>
        <w:pStyle w:val="Sinespaciado"/>
        <w:numPr>
          <w:ilvl w:val="0"/>
          <w:numId w:val="8"/>
        </w:numPr>
        <w:jc w:val="both"/>
        <w:rPr>
          <w:rFonts w:ascii="Palatino Linotype" w:hAnsi="Palatino Linotype"/>
          <w:i/>
        </w:rPr>
      </w:pPr>
      <w:r w:rsidRPr="00CF4850">
        <w:rPr>
          <w:rFonts w:ascii="Palatino Linotype" w:hAnsi="Palatino Linotype"/>
          <w:i/>
        </w:rPr>
        <w:t>Nombre, sueldo y área de adscripción de los trabajadores generales y de confianza correspondiente al mes de julio de dos mil dieciocho.</w:t>
      </w:r>
    </w:p>
    <w:p w:rsidR="001B3901" w:rsidRPr="00CF4850" w:rsidRDefault="001B3901" w:rsidP="001B3901">
      <w:pPr>
        <w:pStyle w:val="Sinespaciado"/>
        <w:numPr>
          <w:ilvl w:val="0"/>
          <w:numId w:val="8"/>
        </w:numPr>
        <w:jc w:val="both"/>
        <w:rPr>
          <w:rFonts w:ascii="Palatino Linotype" w:hAnsi="Palatino Linotype"/>
          <w:i/>
        </w:rPr>
      </w:pPr>
      <w:r w:rsidRPr="00CF4850">
        <w:rPr>
          <w:rFonts w:ascii="Palatino Linotype" w:hAnsi="Palatino Linotype"/>
          <w:i/>
        </w:rPr>
        <w:t>Estructura orgánica actual del Sujeto Obligado.</w:t>
      </w:r>
    </w:p>
    <w:p w:rsidR="001B3901" w:rsidRPr="00CF4850" w:rsidRDefault="001B3901" w:rsidP="001B3901">
      <w:pPr>
        <w:pStyle w:val="Sinespaciado"/>
        <w:numPr>
          <w:ilvl w:val="0"/>
          <w:numId w:val="8"/>
        </w:numPr>
        <w:jc w:val="both"/>
        <w:rPr>
          <w:rFonts w:ascii="Palatino Linotype" w:hAnsi="Palatino Linotype"/>
          <w:i/>
        </w:rPr>
      </w:pPr>
      <w:r w:rsidRPr="00CF4850">
        <w:rPr>
          <w:rFonts w:ascii="Palatino Linotype" w:hAnsi="Palatino Linotype"/>
          <w:i/>
        </w:rPr>
        <w:t>Número de trabajadores, y nombre de los servidores públicos contratados por honorarios y de los asesores externos que hayan laborado para el Sujeto Obligado en el periodo comprendido del primero de enero de dos mil dieciséis al primero de agosto de dos mil dieciocho.</w:t>
      </w:r>
    </w:p>
    <w:p w:rsidR="001B3901" w:rsidRPr="00CF4850" w:rsidRDefault="001B3901" w:rsidP="001B3901">
      <w:pPr>
        <w:pStyle w:val="Sinespaciado"/>
        <w:numPr>
          <w:ilvl w:val="0"/>
          <w:numId w:val="8"/>
        </w:numPr>
        <w:jc w:val="both"/>
        <w:rPr>
          <w:rFonts w:ascii="Palatino Linotype" w:hAnsi="Palatino Linotype"/>
        </w:rPr>
      </w:pPr>
      <w:r w:rsidRPr="00CF4850">
        <w:rPr>
          <w:rFonts w:ascii="Palatino Linotype" w:hAnsi="Palatino Linotype"/>
          <w:i/>
        </w:rPr>
        <w:t>Contratos celebrados con personas o agrupaciones que hayan presentado espectáculos artísticos en los eventos organizados por el Sujeto Obligado, así como el documento en el que conste el pago a dichas personas; ambos durante el periodo comprendido del primero de enero de dos mil dieciséis al primero de agosto de dos mil diecio</w:t>
      </w:r>
      <w:r w:rsidR="00124DC7" w:rsidRPr="00CF4850">
        <w:rPr>
          <w:rFonts w:ascii="Palatino Linotype" w:hAnsi="Palatino Linotype"/>
          <w:i/>
        </w:rPr>
        <w:t>cho.</w:t>
      </w:r>
      <w:r w:rsidRPr="00CF4850">
        <w:rPr>
          <w:rFonts w:ascii="Palatino Linotype" w:hAnsi="Palatino Linotype"/>
          <w:i/>
        </w:rPr>
        <w:t xml:space="preserve"> </w:t>
      </w:r>
    </w:p>
    <w:p w:rsidR="00F07645" w:rsidRPr="00CF4850" w:rsidRDefault="00F07645" w:rsidP="00F93301">
      <w:pPr>
        <w:pStyle w:val="Sinespaciado"/>
        <w:spacing w:line="360" w:lineRule="auto"/>
        <w:jc w:val="both"/>
        <w:rPr>
          <w:rFonts w:ascii="Palatino Linotype" w:hAnsi="Palatino Linotype"/>
        </w:rPr>
      </w:pPr>
    </w:p>
    <w:p w:rsidR="003451A8" w:rsidRPr="00CF4850" w:rsidRDefault="003451A8" w:rsidP="003451A8">
      <w:pPr>
        <w:pStyle w:val="Sinespaciado"/>
        <w:spacing w:line="360" w:lineRule="auto"/>
        <w:jc w:val="both"/>
        <w:rPr>
          <w:rFonts w:ascii="Palatino Linotype" w:hAnsi="Palatino Linotype" w:cs="Arial"/>
        </w:rPr>
      </w:pPr>
      <w:r w:rsidRPr="00CF4850">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 la Recurrente.</w:t>
      </w:r>
    </w:p>
    <w:p w:rsidR="007E7188" w:rsidRPr="00CF4850" w:rsidRDefault="007E7188" w:rsidP="003451A8">
      <w:pPr>
        <w:pStyle w:val="Sinespaciado"/>
        <w:spacing w:line="360" w:lineRule="auto"/>
        <w:jc w:val="both"/>
        <w:rPr>
          <w:rFonts w:ascii="Palatino Linotype" w:hAnsi="Palatino Linotype" w:cs="Arial"/>
        </w:rPr>
      </w:pPr>
    </w:p>
    <w:p w:rsidR="004B41F5" w:rsidRPr="00CF4850" w:rsidRDefault="004B41F5" w:rsidP="004B41F5">
      <w:pPr>
        <w:pStyle w:val="Sinespaciado"/>
        <w:spacing w:line="360" w:lineRule="auto"/>
        <w:jc w:val="both"/>
        <w:rPr>
          <w:rFonts w:ascii="Palatino Linotype" w:hAnsi="Palatino Linotype" w:cs="Arial"/>
        </w:rPr>
      </w:pPr>
      <w:r w:rsidRPr="00CF4850">
        <w:rPr>
          <w:rFonts w:ascii="Palatino Linotype" w:hAnsi="Palatino Linotype" w:cs="Arial"/>
          <w:b/>
          <w:sz w:val="26"/>
          <w:szCs w:val="26"/>
        </w:rPr>
        <w:t>TERCERO.</w:t>
      </w:r>
      <w:r w:rsidRPr="00CF4850">
        <w:rPr>
          <w:rFonts w:ascii="Palatino Linotype" w:hAnsi="Palatino Linotype" w:cs="Arial"/>
          <w:b/>
        </w:rPr>
        <w:t xml:space="preserve"> Notifíquese</w:t>
      </w:r>
      <w:r w:rsidRPr="00CF4850">
        <w:rPr>
          <w:rFonts w:ascii="Palatino Linotype" w:hAnsi="Palatino Linotype" w:cs="Arial"/>
          <w:b/>
          <w:i/>
        </w:rPr>
        <w:t xml:space="preserve"> </w:t>
      </w:r>
      <w:r w:rsidRPr="00CF4850">
        <w:rPr>
          <w:rFonts w:ascii="Palatino Linotype" w:hAnsi="Palatino Linotype" w:cs="Arial"/>
        </w:rPr>
        <w:t>al Titular de la Unidad de Transparencia del</w:t>
      </w:r>
      <w:r w:rsidRPr="00CF4850">
        <w:rPr>
          <w:rFonts w:ascii="Palatino Linotype" w:hAnsi="Palatino Linotype" w:cs="Arial"/>
          <w:b/>
        </w:rPr>
        <w:t xml:space="preserve"> </w:t>
      </w:r>
      <w:r w:rsidR="003451A8" w:rsidRPr="00CF4850">
        <w:rPr>
          <w:rFonts w:ascii="Palatino Linotype" w:hAnsi="Palatino Linotype" w:cs="Arial"/>
        </w:rPr>
        <w:t>Sujeto Obligado</w:t>
      </w:r>
      <w:r w:rsidRPr="00CF4850">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w:t>
      </w:r>
      <w:r w:rsidRPr="00CF4850">
        <w:rPr>
          <w:rFonts w:ascii="Palatino Linotype" w:hAnsi="Palatino Linotype" w:cs="Arial"/>
        </w:rPr>
        <w:lastRenderedPageBreak/>
        <w:t>debiendo informar a este Instituto en un plazo de tres días hábiles siguientes sobre el cumplimiento dado a la presente resolución.</w:t>
      </w:r>
    </w:p>
    <w:p w:rsidR="003451A8" w:rsidRPr="00CF4850" w:rsidRDefault="003451A8" w:rsidP="004B41F5">
      <w:pPr>
        <w:pStyle w:val="Sinespaciado"/>
        <w:spacing w:line="360" w:lineRule="auto"/>
        <w:jc w:val="both"/>
        <w:rPr>
          <w:rFonts w:ascii="Palatino Linotype" w:hAnsi="Palatino Linotype" w:cs="Arial"/>
        </w:rPr>
      </w:pPr>
    </w:p>
    <w:p w:rsidR="004B41F5" w:rsidRPr="00CF4850" w:rsidRDefault="004B41F5" w:rsidP="004B41F5">
      <w:pPr>
        <w:pStyle w:val="Sinespaciado"/>
        <w:spacing w:line="360" w:lineRule="auto"/>
        <w:jc w:val="both"/>
        <w:rPr>
          <w:rFonts w:ascii="Palatino Linotype" w:hAnsi="Palatino Linotype"/>
          <w:shd w:val="clear" w:color="auto" w:fill="FFFFFF"/>
        </w:rPr>
      </w:pPr>
      <w:r w:rsidRPr="00CF4850">
        <w:rPr>
          <w:rFonts w:ascii="Palatino Linotype" w:hAnsi="Palatino Linotype" w:cs="Arial"/>
          <w:b/>
          <w:sz w:val="26"/>
          <w:szCs w:val="26"/>
        </w:rPr>
        <w:t>CUARTO.</w:t>
      </w:r>
      <w:r w:rsidRPr="00CF4850">
        <w:rPr>
          <w:rFonts w:ascii="Palatino Linotype" w:hAnsi="Palatino Linotype" w:cs="Arial"/>
          <w:b/>
        </w:rPr>
        <w:t xml:space="preserve"> Notifíquese </w:t>
      </w:r>
      <w:r w:rsidRPr="00CF4850">
        <w:rPr>
          <w:rFonts w:ascii="Palatino Linotype" w:hAnsi="Palatino Linotype" w:cs="Arial"/>
        </w:rPr>
        <w:t>la presente resolución a</w:t>
      </w:r>
      <w:r w:rsidR="00124DC7" w:rsidRPr="00CF4850">
        <w:rPr>
          <w:rFonts w:ascii="Palatino Linotype" w:hAnsi="Palatino Linotype" w:cs="Arial"/>
        </w:rPr>
        <w:t>l</w:t>
      </w:r>
      <w:r w:rsidRPr="00CF4850">
        <w:rPr>
          <w:rFonts w:ascii="Palatino Linotype" w:hAnsi="Palatino Linotype" w:cs="Arial"/>
        </w:rPr>
        <w:t xml:space="preserve"> Recurrente y hágase de su conocimiento que, </w:t>
      </w:r>
      <w:r w:rsidRPr="00CF4850">
        <w:rPr>
          <w:rFonts w:ascii="Palatino Linotype" w:hAnsi="Palatino Linotype"/>
          <w:shd w:val="clear" w:color="auto" w:fill="FFFFFF"/>
        </w:rPr>
        <w:t>de conformidad con lo establecido en el artículo 196 de la Ley de Transparencia y Acceso a la Información Pública del Estado de México y Municipios,</w:t>
      </w:r>
      <w:r w:rsidRPr="00CF4850">
        <w:rPr>
          <w:rStyle w:val="apple-converted-space"/>
          <w:rFonts w:ascii="Palatino Linotype" w:hAnsi="Palatino Linotype"/>
          <w:shd w:val="clear" w:color="auto" w:fill="FFFFFF"/>
        </w:rPr>
        <w:t xml:space="preserve"> </w:t>
      </w:r>
      <w:r w:rsidRPr="00CF4850">
        <w:rPr>
          <w:rFonts w:ascii="Palatino Linotype" w:hAnsi="Palatino Linotype"/>
          <w:shd w:val="clear" w:color="auto" w:fill="FFFFFF"/>
        </w:rPr>
        <w:t>podrá promover el Juicio de Amparo en los términos de las leyes aplicables.</w:t>
      </w:r>
    </w:p>
    <w:p w:rsidR="003607B4" w:rsidRPr="00CF4850" w:rsidRDefault="003607B4" w:rsidP="004B41F5">
      <w:pPr>
        <w:pStyle w:val="Sinespaciado"/>
        <w:spacing w:line="360" w:lineRule="auto"/>
        <w:jc w:val="both"/>
        <w:rPr>
          <w:rFonts w:ascii="Palatino Linotype" w:hAnsi="Palatino Linotype"/>
          <w:shd w:val="clear" w:color="auto" w:fill="FFFFFF"/>
        </w:rPr>
      </w:pPr>
    </w:p>
    <w:p w:rsidR="003607B4" w:rsidRPr="00CF4850" w:rsidRDefault="003607B4" w:rsidP="004B41F5">
      <w:pPr>
        <w:pStyle w:val="Sinespaciado"/>
        <w:spacing w:line="360" w:lineRule="auto"/>
        <w:jc w:val="both"/>
        <w:rPr>
          <w:rFonts w:ascii="Palatino Linotype" w:hAnsi="Palatino Linotype"/>
          <w:shd w:val="clear" w:color="auto" w:fill="FFFFFF"/>
        </w:rPr>
      </w:pPr>
      <w:r w:rsidRPr="00CF4850">
        <w:rPr>
          <w:rFonts w:ascii="Palatino Linotype" w:hAnsi="Palatino Linotype"/>
          <w:b/>
          <w:sz w:val="26"/>
          <w:szCs w:val="26"/>
        </w:rPr>
        <w:t>QUINTO.</w:t>
      </w:r>
      <w:r w:rsidRPr="00CF4850">
        <w:rPr>
          <w:rFonts w:ascii="Palatino Linotype" w:hAnsi="Palatino Linotype"/>
          <w:sz w:val="23"/>
          <w:szCs w:val="23"/>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CF4850">
        <w:rPr>
          <w:rFonts w:ascii="Palatino Linotype" w:hAnsi="Palatino Linotype"/>
          <w:b/>
          <w:sz w:val="23"/>
          <w:szCs w:val="23"/>
        </w:rPr>
        <w:t>CUARTO</w:t>
      </w:r>
      <w:r w:rsidRPr="00CF4850">
        <w:rPr>
          <w:rFonts w:ascii="Palatino Linotype" w:hAnsi="Palatino Linotype"/>
          <w:sz w:val="23"/>
          <w:szCs w:val="23"/>
        </w:rPr>
        <w:t> de la presente resolución.</w:t>
      </w:r>
    </w:p>
    <w:p w:rsidR="001C2FE6" w:rsidRPr="00CF4850" w:rsidRDefault="001C2FE6" w:rsidP="001C2FE6">
      <w:pPr>
        <w:autoSpaceDE w:val="0"/>
        <w:autoSpaceDN w:val="0"/>
        <w:adjustRightInd w:val="0"/>
        <w:spacing w:after="0" w:line="360" w:lineRule="auto"/>
        <w:ind w:right="49"/>
        <w:jc w:val="both"/>
        <w:rPr>
          <w:rFonts w:ascii="Palatino Linotype" w:hAnsi="Palatino Linotype" w:cs="Arial"/>
          <w:sz w:val="24"/>
          <w:szCs w:val="24"/>
        </w:rPr>
      </w:pPr>
    </w:p>
    <w:p w:rsidR="001F2880" w:rsidRPr="00CF4850" w:rsidRDefault="001C2FE6" w:rsidP="00CF4850">
      <w:pPr>
        <w:pStyle w:val="Textoindependiente"/>
        <w:spacing w:line="360" w:lineRule="auto"/>
        <w:jc w:val="both"/>
        <w:rPr>
          <w:rFonts w:ascii="Palatino Linotype" w:hAnsi="Palatino Linotype" w:cs="Arial"/>
          <w:sz w:val="24"/>
          <w:szCs w:val="24"/>
          <w:lang w:val="es-MX"/>
        </w:rPr>
      </w:pPr>
      <w:r w:rsidRPr="00CF4850">
        <w:rPr>
          <w:rFonts w:ascii="Palatino Linotype" w:hAnsi="Palatino Linotype" w:cs="Arial"/>
          <w:sz w:val="24"/>
          <w:szCs w:val="24"/>
          <w:lang w:val="es-MX"/>
        </w:rPr>
        <w:t>ASÍ LO RESUELVE, POR UNANIMIDAD DE VOTOS EL PLENO DEL</w:t>
      </w:r>
      <w:r w:rsidRPr="00CF4850">
        <w:rPr>
          <w:rFonts w:ascii="Palatino Linotype" w:eastAsia="Arial Unicode MS" w:hAnsi="Palatino Linotype" w:cs="Arial"/>
          <w:sz w:val="24"/>
          <w:szCs w:val="24"/>
          <w:lang w:val="es-MX"/>
        </w:rPr>
        <w:t xml:space="preserve"> INSTITUTO DE TRANSPARENCIA, ACCESO A LA INFORMACIÓN PÚBLICA Y PROTECCIÓN DE DATOS PERSONALES DEL ESTADO DE MÉXICO Y MUNICIPIOS</w:t>
      </w:r>
      <w:r w:rsidRPr="00CF4850">
        <w:rPr>
          <w:rFonts w:ascii="Palatino Linotype" w:hAnsi="Palatino Linotype" w:cs="Arial"/>
          <w:sz w:val="24"/>
          <w:szCs w:val="24"/>
          <w:lang w:val="es-MX"/>
        </w:rPr>
        <w:t>,</w:t>
      </w:r>
      <w:r w:rsidR="000B7A47" w:rsidRPr="00CF4850">
        <w:rPr>
          <w:rFonts w:ascii="Palatino Linotype" w:hAnsi="Palatino Linotype" w:cs="Arial"/>
          <w:sz w:val="24"/>
          <w:szCs w:val="24"/>
          <w:lang w:val="es-MX"/>
        </w:rPr>
        <w:t xml:space="preserve"> </w:t>
      </w:r>
      <w:r w:rsidRPr="00CF4850">
        <w:rPr>
          <w:rFonts w:ascii="Palatino Linotype" w:hAnsi="Palatino Linotype" w:cs="Arial"/>
          <w:sz w:val="24"/>
          <w:szCs w:val="24"/>
          <w:lang w:val="es-MX"/>
        </w:rPr>
        <w:t>CONFORMADO POR LOS COMISIONADOS ZULEMA MARTÍNEZ SÁNCHEZ, EVA ABAID YAPUR, JOSÉ GUADALUPE LUNA HERNÁNDEZ</w:t>
      </w:r>
      <w:r w:rsidR="000B7A47" w:rsidRPr="00CF4850">
        <w:rPr>
          <w:rFonts w:ascii="Palatino Linotype" w:hAnsi="Palatino Linotype" w:cs="Arial"/>
          <w:sz w:val="24"/>
          <w:szCs w:val="24"/>
          <w:lang w:val="es-MX"/>
        </w:rPr>
        <w:t xml:space="preserve">, </w:t>
      </w:r>
      <w:r w:rsidRPr="00CF4850">
        <w:rPr>
          <w:rFonts w:ascii="Palatino Linotype" w:hAnsi="Palatino Linotype" w:cs="Arial"/>
          <w:sz w:val="24"/>
          <w:szCs w:val="24"/>
          <w:lang w:val="es-MX"/>
        </w:rPr>
        <w:t>JAVIER MARTÍNEZ CRUZ</w:t>
      </w:r>
      <w:r w:rsidR="000B7A47" w:rsidRPr="00CF4850">
        <w:rPr>
          <w:rFonts w:ascii="Palatino Linotype" w:hAnsi="Palatino Linotype" w:cs="Arial"/>
          <w:sz w:val="24"/>
          <w:szCs w:val="24"/>
          <w:lang w:val="es-MX"/>
        </w:rPr>
        <w:t xml:space="preserve"> Y LUIS GUSTAVO PARRA NORIEGA</w:t>
      </w:r>
      <w:r w:rsidRPr="00CF4850">
        <w:rPr>
          <w:rFonts w:ascii="Palatino Linotype" w:hAnsi="Palatino Linotype" w:cs="Arial"/>
          <w:sz w:val="24"/>
          <w:szCs w:val="24"/>
          <w:lang w:val="es-MX"/>
        </w:rPr>
        <w:t>, EN LA</w:t>
      </w:r>
      <w:r w:rsidR="007E7188" w:rsidRPr="00CF4850">
        <w:rPr>
          <w:rFonts w:ascii="Palatino Linotype" w:hAnsi="Palatino Linotype" w:cs="Arial"/>
          <w:sz w:val="24"/>
          <w:szCs w:val="24"/>
          <w:lang w:val="es-MX"/>
        </w:rPr>
        <w:t xml:space="preserve"> CUADRAGÉSIMA </w:t>
      </w:r>
      <w:r w:rsidRPr="00CF4850">
        <w:rPr>
          <w:rFonts w:ascii="Palatino Linotype" w:hAnsi="Palatino Linotype" w:cs="Arial"/>
          <w:sz w:val="24"/>
          <w:szCs w:val="24"/>
          <w:lang w:val="es-MX"/>
        </w:rPr>
        <w:t xml:space="preserve">SESIÓN ORDINARIA CELEBRADA EL </w:t>
      </w:r>
      <w:r w:rsidR="007E7188" w:rsidRPr="00CF4850">
        <w:rPr>
          <w:rFonts w:ascii="Palatino Linotype" w:hAnsi="Palatino Linotype" w:cs="Arial"/>
          <w:sz w:val="24"/>
          <w:szCs w:val="24"/>
          <w:lang w:val="es-MX"/>
        </w:rPr>
        <w:t>TREINTA Y UNO DE OCTUBRE</w:t>
      </w:r>
      <w:r w:rsidR="00697328" w:rsidRPr="00CF4850">
        <w:rPr>
          <w:rFonts w:ascii="Palatino Linotype" w:hAnsi="Palatino Linotype" w:cs="Arial"/>
          <w:sz w:val="24"/>
          <w:szCs w:val="24"/>
          <w:lang w:val="es-MX"/>
        </w:rPr>
        <w:t xml:space="preserve"> </w:t>
      </w:r>
      <w:r w:rsidRPr="00CF4850">
        <w:rPr>
          <w:rFonts w:ascii="Palatino Linotype" w:hAnsi="Palatino Linotype" w:cs="Arial"/>
          <w:sz w:val="24"/>
          <w:szCs w:val="24"/>
          <w:lang w:val="es-MX"/>
        </w:rPr>
        <w:t>DE DOS MIL DIECIOCHO, ANTE EL SECRETARIO TÉCNICO DEL PLENO, ALEXIS TAPIA RAMÍREZ</w:t>
      </w:r>
      <w:r w:rsidR="00086E5A" w:rsidRPr="00CF4850">
        <w:rPr>
          <w:rFonts w:ascii="Palatino Linotype" w:hAnsi="Palatino Linotype" w:cs="Arial"/>
          <w:sz w:val="24"/>
          <w:szCs w:val="24"/>
          <w:lang w:val="es-MX"/>
        </w:rPr>
        <w:t>.--------------------------------------------</w:t>
      </w:r>
      <w:r w:rsidR="006E7228" w:rsidRPr="00CF4850">
        <w:rPr>
          <w:rFonts w:ascii="Palatino Linotype" w:hAnsi="Palatino Linotype" w:cs="Arial"/>
          <w:sz w:val="24"/>
          <w:szCs w:val="24"/>
          <w:lang w:val="es-MX"/>
        </w:rPr>
        <w:t>-------------------------------------------------------------------------------------------</w:t>
      </w:r>
      <w:r w:rsidR="005A4667" w:rsidRPr="00CF4850">
        <w:rPr>
          <w:rFonts w:ascii="Palatino Linotype" w:hAnsi="Palatino Linotype" w:cs="Arial"/>
          <w:sz w:val="24"/>
          <w:szCs w:val="24"/>
          <w:lang w:val="es-MX"/>
        </w:rPr>
        <w:t>----------------------------------------------------------------------------</w:t>
      </w:r>
      <w:r w:rsidR="00CF4850" w:rsidRPr="00CF4850">
        <w:rPr>
          <w:rFonts w:ascii="Palatino Linotype" w:hAnsi="Palatino Linotype" w:cs="Arial"/>
          <w:sz w:val="24"/>
          <w:szCs w:val="24"/>
          <w:lang w:val="es-MX"/>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B7A47" w:rsidRPr="00CF4850" w:rsidTr="00774381">
        <w:tc>
          <w:tcPr>
            <w:tcW w:w="9062" w:type="dxa"/>
            <w:gridSpan w:val="2"/>
          </w:tcPr>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r w:rsidRPr="00CF4850">
              <w:rPr>
                <w:rFonts w:ascii="Palatino Linotype" w:hAnsi="Palatino Linotype"/>
                <w:b/>
              </w:rPr>
              <w:t>Zulema Martínez Sánchez</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Comisionada Presidenta</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(Rúbrica)</w:t>
            </w:r>
          </w:p>
        </w:tc>
      </w:tr>
      <w:tr w:rsidR="000B7A47" w:rsidRPr="00CF4850" w:rsidTr="00774381">
        <w:tc>
          <w:tcPr>
            <w:tcW w:w="4531" w:type="dxa"/>
          </w:tcPr>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r w:rsidRPr="00CF4850">
              <w:rPr>
                <w:rFonts w:ascii="Palatino Linotype" w:hAnsi="Palatino Linotype"/>
                <w:b/>
              </w:rPr>
              <w:t>Eva Abaid Yapur</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Comisionada</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(Rúbrica)</w:t>
            </w:r>
          </w:p>
        </w:tc>
        <w:tc>
          <w:tcPr>
            <w:tcW w:w="4531" w:type="dxa"/>
          </w:tcPr>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r w:rsidRPr="00CF4850">
              <w:rPr>
                <w:rFonts w:ascii="Palatino Linotype" w:hAnsi="Palatino Linotype"/>
                <w:b/>
              </w:rPr>
              <w:t>José Guadalupe Luna Hernández</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Comisionado</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(Rúbrica)</w:t>
            </w:r>
          </w:p>
        </w:tc>
      </w:tr>
      <w:tr w:rsidR="000B7A47" w:rsidRPr="00CF4850" w:rsidTr="00774381">
        <w:tc>
          <w:tcPr>
            <w:tcW w:w="4531" w:type="dxa"/>
          </w:tcPr>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r w:rsidRPr="00CF4850">
              <w:rPr>
                <w:rFonts w:ascii="Palatino Linotype" w:hAnsi="Palatino Linotype"/>
                <w:b/>
              </w:rPr>
              <w:t>Javier Martínez Cruz</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Comisionado</w:t>
            </w:r>
          </w:p>
          <w:p w:rsidR="000B7A47" w:rsidRPr="00CF4850" w:rsidRDefault="000B7A47" w:rsidP="00774381">
            <w:pPr>
              <w:pStyle w:val="Sinespaciado"/>
              <w:jc w:val="center"/>
              <w:rPr>
                <w:rFonts w:ascii="Palatino Linotype" w:hAnsi="Palatino Linotype"/>
                <w:b/>
              </w:rPr>
            </w:pPr>
            <w:r w:rsidRPr="00CF4850">
              <w:rPr>
                <w:rFonts w:ascii="Palatino Linotype" w:hAnsi="Palatino Linotype"/>
              </w:rPr>
              <w:t>(Rúbrica)</w:t>
            </w:r>
          </w:p>
        </w:tc>
        <w:tc>
          <w:tcPr>
            <w:tcW w:w="4531" w:type="dxa"/>
          </w:tcPr>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r w:rsidRPr="00CF4850">
              <w:rPr>
                <w:rFonts w:ascii="Palatino Linotype" w:hAnsi="Palatino Linotype"/>
                <w:b/>
              </w:rPr>
              <w:t>Luis Gustavo Parra Noriega</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Comisionado</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(Rúbrica)</w:t>
            </w:r>
          </w:p>
        </w:tc>
      </w:tr>
      <w:tr w:rsidR="000B7A47" w:rsidRPr="00CF4850" w:rsidTr="00774381">
        <w:tc>
          <w:tcPr>
            <w:tcW w:w="9062" w:type="dxa"/>
            <w:gridSpan w:val="2"/>
          </w:tcPr>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p>
          <w:p w:rsidR="000B7A47" w:rsidRPr="00CF4850" w:rsidRDefault="000B7A47" w:rsidP="00774381">
            <w:pPr>
              <w:pStyle w:val="Sinespaciado"/>
              <w:jc w:val="center"/>
              <w:rPr>
                <w:rFonts w:ascii="Palatino Linotype" w:hAnsi="Palatino Linotype"/>
                <w:b/>
              </w:rPr>
            </w:pPr>
            <w:r w:rsidRPr="00CF4850">
              <w:rPr>
                <w:rFonts w:ascii="Palatino Linotype" w:hAnsi="Palatino Linotype"/>
                <w:b/>
              </w:rPr>
              <w:t>Alexis Tapia Ramírez</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Secretario Técnico del Pleno</w:t>
            </w:r>
          </w:p>
          <w:p w:rsidR="000B7A47" w:rsidRPr="00CF4850" w:rsidRDefault="000B7A47" w:rsidP="00774381">
            <w:pPr>
              <w:pStyle w:val="Sinespaciado"/>
              <w:jc w:val="center"/>
              <w:rPr>
                <w:rFonts w:ascii="Palatino Linotype" w:hAnsi="Palatino Linotype"/>
              </w:rPr>
            </w:pPr>
            <w:r w:rsidRPr="00CF4850">
              <w:rPr>
                <w:rFonts w:ascii="Palatino Linotype" w:hAnsi="Palatino Linotype"/>
              </w:rPr>
              <w:t>(Rúbrica)</w:t>
            </w:r>
          </w:p>
        </w:tc>
      </w:tr>
    </w:tbl>
    <w:p w:rsidR="000B7A47" w:rsidRPr="00CF4850" w:rsidRDefault="000B7A47" w:rsidP="000B7A47">
      <w:pPr>
        <w:pStyle w:val="Textoindependiente"/>
        <w:jc w:val="both"/>
        <w:rPr>
          <w:rFonts w:ascii="Palatino Linotype" w:hAnsi="Palatino Linotype" w:cs="Arial"/>
          <w:sz w:val="24"/>
          <w:szCs w:val="24"/>
          <w:lang w:val="es-MX"/>
        </w:rPr>
      </w:pPr>
    </w:p>
    <w:p w:rsidR="000F02B0" w:rsidRPr="00CF4850" w:rsidRDefault="001032D4" w:rsidP="00D33D61">
      <w:pPr>
        <w:pStyle w:val="Textoindependiente"/>
        <w:jc w:val="both"/>
        <w:rPr>
          <w:rFonts w:ascii="Palatino Linotype" w:hAnsi="Palatino Linotype"/>
          <w:sz w:val="20"/>
          <w:szCs w:val="20"/>
          <w:lang w:val="es-MX"/>
        </w:rPr>
      </w:pPr>
      <w:r w:rsidRPr="00CF4850">
        <w:rPr>
          <w:rFonts w:ascii="Palatino Linotype" w:hAnsi="Palatino Linotype"/>
          <w:sz w:val="20"/>
          <w:szCs w:val="20"/>
          <w:lang w:val="es-MX"/>
        </w:rPr>
        <w:t xml:space="preserve">Esta hoja corresponde a la resolución de fecha </w:t>
      </w:r>
      <w:r w:rsidR="00CF4850" w:rsidRPr="00CF4850">
        <w:rPr>
          <w:rFonts w:ascii="Palatino Linotype" w:hAnsi="Palatino Linotype"/>
          <w:sz w:val="20"/>
          <w:szCs w:val="20"/>
          <w:lang w:val="es-MX"/>
        </w:rPr>
        <w:t>treinta y uno de octubre</w:t>
      </w:r>
      <w:r w:rsidR="00D33D61" w:rsidRPr="00CF4850">
        <w:rPr>
          <w:rFonts w:ascii="Palatino Linotype" w:hAnsi="Palatino Linotype"/>
          <w:sz w:val="20"/>
          <w:szCs w:val="20"/>
          <w:lang w:val="es-MX"/>
        </w:rPr>
        <w:t xml:space="preserve"> de dos mil dieciocho</w:t>
      </w:r>
      <w:r w:rsidRPr="00CF4850">
        <w:rPr>
          <w:rFonts w:ascii="Palatino Linotype" w:hAnsi="Palatino Linotype"/>
          <w:sz w:val="20"/>
          <w:szCs w:val="20"/>
          <w:lang w:val="es-MX"/>
        </w:rPr>
        <w:t xml:space="preserve">, emitida en el recurso de revisión </w:t>
      </w:r>
      <w:r w:rsidR="000B7A47" w:rsidRPr="00CF4850">
        <w:rPr>
          <w:rFonts w:ascii="Palatino Linotype" w:hAnsi="Palatino Linotype"/>
          <w:sz w:val="20"/>
          <w:szCs w:val="20"/>
          <w:lang w:val="es-MX"/>
        </w:rPr>
        <w:t>03275</w:t>
      </w:r>
      <w:r w:rsidR="00D33D61" w:rsidRPr="00CF4850">
        <w:rPr>
          <w:rFonts w:ascii="Palatino Linotype" w:hAnsi="Palatino Linotype"/>
          <w:sz w:val="20"/>
          <w:szCs w:val="20"/>
          <w:lang w:val="es-MX"/>
        </w:rPr>
        <w:t>/INFOEM/IP/RR/2018</w:t>
      </w:r>
      <w:r w:rsidRPr="00CF4850">
        <w:rPr>
          <w:rFonts w:ascii="Palatino Linotype" w:hAnsi="Palatino Linotype"/>
          <w:sz w:val="20"/>
          <w:szCs w:val="20"/>
          <w:lang w:val="es-MX"/>
        </w:rPr>
        <w:t>.</w:t>
      </w:r>
    </w:p>
    <w:p w:rsidR="00E8651D" w:rsidRPr="00CF4850" w:rsidRDefault="00E8651D" w:rsidP="00D33D61">
      <w:pPr>
        <w:pStyle w:val="Textoindependiente"/>
        <w:jc w:val="both"/>
        <w:rPr>
          <w:rFonts w:ascii="Palatino Linotype" w:hAnsi="Palatino Linotype"/>
          <w:sz w:val="20"/>
          <w:szCs w:val="20"/>
          <w:lang w:val="es-MX"/>
        </w:rPr>
      </w:pPr>
    </w:p>
    <w:p w:rsidR="007533A3" w:rsidRPr="00CF4850" w:rsidRDefault="001A2A03" w:rsidP="00D33D61">
      <w:pPr>
        <w:pStyle w:val="Textoindependiente"/>
        <w:jc w:val="both"/>
        <w:rPr>
          <w:rFonts w:ascii="Palatino Linotype" w:hAnsi="Palatino Linotype"/>
          <w:sz w:val="17"/>
          <w:szCs w:val="17"/>
          <w:lang w:val="es-MX"/>
        </w:rPr>
      </w:pPr>
      <w:r w:rsidRPr="00CF4850">
        <w:rPr>
          <w:rFonts w:ascii="Palatino Linotype" w:hAnsi="Palatino Linotype"/>
          <w:sz w:val="17"/>
          <w:szCs w:val="17"/>
          <w:lang w:val="es-MX"/>
        </w:rPr>
        <w:t>ZMS/OSAM/fzh</w:t>
      </w:r>
    </w:p>
    <w:sectPr w:rsidR="007533A3" w:rsidRPr="00CF4850" w:rsidSect="00671BE8">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CA6" w:rsidRDefault="00937CA6" w:rsidP="001032D4">
      <w:pPr>
        <w:spacing w:after="0" w:line="240" w:lineRule="auto"/>
      </w:pPr>
      <w:r>
        <w:separator/>
      </w:r>
    </w:p>
  </w:endnote>
  <w:endnote w:type="continuationSeparator" w:id="0">
    <w:p w:rsidR="00937CA6" w:rsidRDefault="00937CA6"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4A5" w:rsidRPr="000B69FA" w:rsidRDefault="00DD44A5"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1604C">
      <w:rPr>
        <w:rFonts w:ascii="Palatino Linotype" w:hAnsi="Palatino Linotype"/>
        <w:bCs/>
        <w:noProof/>
        <w:sz w:val="20"/>
      </w:rPr>
      <w:t>51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1604C">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4A5" w:rsidRPr="000B69FA" w:rsidRDefault="00DD44A5"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75B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75BD">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CA6" w:rsidRDefault="00937CA6" w:rsidP="001032D4">
      <w:pPr>
        <w:spacing w:after="0" w:line="240" w:lineRule="auto"/>
      </w:pPr>
      <w:r>
        <w:separator/>
      </w:r>
    </w:p>
  </w:footnote>
  <w:footnote w:type="continuationSeparator" w:id="0">
    <w:p w:rsidR="00937CA6" w:rsidRDefault="00937CA6" w:rsidP="001032D4">
      <w:pPr>
        <w:spacing w:after="0" w:line="240" w:lineRule="auto"/>
      </w:pPr>
      <w:r>
        <w:continuationSeparator/>
      </w:r>
    </w:p>
  </w:footnote>
  <w:footnote w:id="1">
    <w:p w:rsidR="00DD44A5" w:rsidRPr="00946E1F" w:rsidRDefault="00DD44A5"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DD44A5" w:rsidRPr="00946E1F" w:rsidRDefault="00DD44A5"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DD44A5" w:rsidRDefault="00DD44A5" w:rsidP="00A617AD">
      <w:pPr>
        <w:pStyle w:val="Textonotapie"/>
        <w:jc w:val="both"/>
        <w:rPr>
          <w:rFonts w:ascii="Palatino Linotype" w:hAnsi="Palatino Linotype"/>
          <w:i/>
          <w:sz w:val="18"/>
          <w:szCs w:val="18"/>
        </w:rPr>
      </w:pPr>
      <w:r w:rsidRPr="00A617AD">
        <w:rPr>
          <w:rStyle w:val="Refdenotaalpie"/>
          <w:rFonts w:ascii="Palatino Linotype" w:hAnsi="Palatino Linotype"/>
          <w:i/>
          <w:sz w:val="18"/>
          <w:szCs w:val="18"/>
        </w:rPr>
        <w:footnoteRef/>
      </w:r>
      <w:r w:rsidRPr="00A617AD">
        <w:rPr>
          <w:rFonts w:ascii="Palatino Linotype" w:hAnsi="Palatino Linotype"/>
          <w:i/>
          <w:sz w:val="18"/>
          <w:szCs w:val="18"/>
        </w:rPr>
        <w:t xml:space="preserve"> </w:t>
      </w:r>
      <w:r w:rsidRPr="00AD324D">
        <w:rPr>
          <w:rFonts w:ascii="Palatino Linotype" w:hAnsi="Palatino Linotype"/>
          <w:b/>
          <w:i/>
          <w:sz w:val="18"/>
          <w:szCs w:val="18"/>
        </w:rPr>
        <w:t>Artículo 179.</w:t>
      </w:r>
      <w:r w:rsidRPr="00A617AD">
        <w:rPr>
          <w:rFonts w:ascii="Palatino Linotype" w:hAnsi="Palatino Linotype"/>
          <w:i/>
          <w:sz w:val="18"/>
          <w:szCs w:val="18"/>
        </w:rPr>
        <w:t xml:space="preserve"> El recurso de revisión es un medio de protección que la Ley otorga a los particulares, para hacer valer su derecho de acceso a la información pública, y procederá en contra de las siguientes causas:</w:t>
      </w:r>
    </w:p>
    <w:p w:rsidR="00DD44A5" w:rsidRPr="00A617AD" w:rsidRDefault="00DD44A5" w:rsidP="00A617AD">
      <w:pPr>
        <w:pStyle w:val="Textonotapie"/>
        <w:jc w:val="both"/>
        <w:rPr>
          <w:rFonts w:ascii="Palatino Linotype" w:hAnsi="Palatino Linotype"/>
          <w:i/>
          <w:sz w:val="18"/>
          <w:szCs w:val="18"/>
        </w:rPr>
      </w:pPr>
    </w:p>
    <w:p w:rsidR="00DD44A5" w:rsidRPr="00A617AD" w:rsidRDefault="00DD44A5" w:rsidP="00A617AD">
      <w:pPr>
        <w:pStyle w:val="Textonotapie"/>
        <w:jc w:val="both"/>
        <w:rPr>
          <w:rFonts w:ascii="Palatino Linotype" w:hAnsi="Palatino Linotype"/>
          <w:b/>
          <w:i/>
          <w:sz w:val="18"/>
          <w:szCs w:val="18"/>
          <w:u w:val="single"/>
        </w:rPr>
      </w:pPr>
      <w:r w:rsidRPr="00A617AD">
        <w:rPr>
          <w:rFonts w:ascii="Palatino Linotype" w:hAnsi="Palatino Linotype"/>
          <w:b/>
          <w:i/>
          <w:sz w:val="18"/>
          <w:szCs w:val="18"/>
          <w:u w:val="single"/>
        </w:rPr>
        <w:t>I. La negativa a la información solicitada;</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II. La clasificación de la información;</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III. La declaración de inexistencia de la información;</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IV. La declaración de incompetencia por el sujeto obligado;</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V. La entrega de información incompleta;</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VI. La entrega de información que no corresponda con lo solicitado;</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VII. La falta de respuesta a una solicitud de acceso a la información;</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VIII. La notificación, entrega o puesta a disposición de información en una modalidad o formato distinto al solicitado;</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IX. La entrega o puesta a disposición de información en un formato incomprensible y/o no accesible para el solicitante;</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X. Los costos o tiempos de entrega de la información;</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XI. La falta de trámite a una solicitud;</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XII. La negativa a permitir la consulta directa de la información;</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XIII. La falta, deficiencia o insuficiencia de la fundamentación y/o motivación en la respuesta; y</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XIV. La orientación a un trámite específico.</w:t>
      </w:r>
    </w:p>
    <w:p w:rsidR="00DD44A5" w:rsidRPr="00A617AD" w:rsidRDefault="00DD44A5" w:rsidP="00A617AD">
      <w:pPr>
        <w:pStyle w:val="Textonotapie"/>
        <w:jc w:val="both"/>
        <w:rPr>
          <w:rFonts w:ascii="Palatino Linotype" w:hAnsi="Palatino Linotype"/>
          <w:i/>
          <w:sz w:val="18"/>
          <w:szCs w:val="18"/>
        </w:rPr>
      </w:pPr>
      <w:r w:rsidRPr="00A617AD">
        <w:rPr>
          <w:rFonts w:ascii="Palatino Linotype" w:hAnsi="Palatino Linotype"/>
          <w:i/>
          <w:sz w:val="18"/>
          <w:szCs w:val="18"/>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footnote>
  <w:footnote w:id="3">
    <w:p w:rsidR="00DD44A5" w:rsidRPr="000B7109" w:rsidRDefault="00DD44A5" w:rsidP="000B7109">
      <w:pPr>
        <w:pStyle w:val="Textonotapie"/>
        <w:jc w:val="both"/>
        <w:rPr>
          <w:rFonts w:ascii="Palatino Linotype" w:hAnsi="Palatino Linotype"/>
          <w:i/>
          <w:sz w:val="18"/>
          <w:szCs w:val="18"/>
        </w:rPr>
      </w:pPr>
      <w:r w:rsidRPr="000B7109">
        <w:rPr>
          <w:rStyle w:val="Refdenotaalpie"/>
          <w:rFonts w:ascii="Palatino Linotype" w:hAnsi="Palatino Linotype"/>
          <w:b/>
          <w:i/>
          <w:sz w:val="18"/>
          <w:szCs w:val="18"/>
        </w:rPr>
        <w:footnoteRef/>
      </w:r>
      <w:r w:rsidRPr="000B7109">
        <w:rPr>
          <w:rFonts w:ascii="Palatino Linotype" w:hAnsi="Palatino Linotype"/>
          <w:b/>
          <w:i/>
          <w:sz w:val="18"/>
          <w:szCs w:val="18"/>
        </w:rPr>
        <w:t xml:space="preserve"> Artículo 92.</w:t>
      </w:r>
      <w:r w:rsidRPr="000B7109">
        <w:rPr>
          <w:rFonts w:ascii="Palatino Linotype" w:hAnsi="Palatino Linotype"/>
          <w:i/>
          <w:sz w:val="18"/>
          <w:szCs w:val="18"/>
        </w:rPr>
        <w:t xml:space="preserve"> (…)</w:t>
      </w:r>
    </w:p>
    <w:p w:rsidR="00DD44A5" w:rsidRPr="000B7109" w:rsidRDefault="00DD44A5" w:rsidP="000B7109">
      <w:pPr>
        <w:pStyle w:val="Textonotapie"/>
        <w:jc w:val="both"/>
        <w:rPr>
          <w:rFonts w:ascii="Palatino Linotype" w:hAnsi="Palatino Linotype"/>
          <w:i/>
          <w:sz w:val="18"/>
          <w:szCs w:val="18"/>
        </w:rPr>
      </w:pPr>
      <w:r w:rsidRPr="000B7109">
        <w:rPr>
          <w:rFonts w:ascii="Palatino Linotype" w:hAnsi="Palatino Linotype"/>
          <w:b/>
          <w:bCs/>
          <w:i/>
          <w:sz w:val="18"/>
          <w:szCs w:val="18"/>
        </w:rPr>
        <w:t xml:space="preserve">XI. </w:t>
      </w:r>
      <w:r w:rsidRPr="000B7109">
        <w:rPr>
          <w:rFonts w:ascii="Palatino Linotype" w:hAnsi="Palatino Linotype"/>
          <w:i/>
          <w:sz w:val="18"/>
          <w:szCs w:val="18"/>
        </w:rPr>
        <w:t xml:space="preserve">Las contrataciones de servicios profesionales por honorarios, señalando los nombres de los prestadores de servicios, los servicios contratados, el monto de los honorarios y el periodo de contratación; </w:t>
      </w:r>
    </w:p>
    <w:p w:rsidR="00DD44A5" w:rsidRPr="000B7109" w:rsidRDefault="00DD44A5" w:rsidP="000B7109">
      <w:pPr>
        <w:pStyle w:val="Textonotapie"/>
        <w:jc w:val="both"/>
        <w:rPr>
          <w:rFonts w:ascii="Palatino Linotype" w:hAnsi="Palatino Linotype"/>
          <w:i/>
          <w:sz w:val="18"/>
          <w:szCs w:val="18"/>
        </w:rPr>
      </w:pPr>
      <w:r w:rsidRPr="000B7109">
        <w:rPr>
          <w:rFonts w:ascii="Palatino Linotype" w:hAnsi="Palatino Linotype"/>
          <w: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8" w:type="dxa"/>
      <w:tblInd w:w="-851" w:type="dxa"/>
      <w:tblLayout w:type="fixed"/>
      <w:tblCellMar>
        <w:left w:w="70" w:type="dxa"/>
        <w:right w:w="70" w:type="dxa"/>
      </w:tblCellMar>
      <w:tblLook w:val="04A0" w:firstRow="1" w:lastRow="0" w:firstColumn="1" w:lastColumn="0" w:noHBand="0" w:noVBand="1"/>
    </w:tblPr>
    <w:tblGrid>
      <w:gridCol w:w="5813"/>
      <w:gridCol w:w="4105"/>
    </w:tblGrid>
    <w:tr w:rsidR="00DD44A5" w:rsidRPr="00077687" w:rsidTr="00593170">
      <w:trPr>
        <w:trHeight w:val="227"/>
      </w:trPr>
      <w:tc>
        <w:tcPr>
          <w:tcW w:w="5813" w:type="dxa"/>
          <w:hideMark/>
        </w:tcPr>
        <w:p w:rsidR="00DD44A5" w:rsidRPr="00593170" w:rsidRDefault="00DD44A5"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Recurso de Revisión N°:</w:t>
          </w:r>
        </w:p>
      </w:tc>
      <w:tc>
        <w:tcPr>
          <w:tcW w:w="4105" w:type="dxa"/>
          <w:hideMark/>
        </w:tcPr>
        <w:p w:rsidR="00DD44A5" w:rsidRPr="00077687" w:rsidRDefault="00DD44A5" w:rsidP="00593170">
          <w:pPr>
            <w:pStyle w:val="Sinespaciado"/>
            <w:spacing w:line="276" w:lineRule="auto"/>
            <w:jc w:val="right"/>
            <w:rPr>
              <w:rFonts w:ascii="Palatino Linotype" w:hAnsi="Palatino Linotype"/>
              <w:sz w:val="22"/>
              <w:szCs w:val="22"/>
            </w:rPr>
          </w:pPr>
          <w:r>
            <w:rPr>
              <w:rFonts w:ascii="Palatino Linotype" w:hAnsi="Palatino Linotype"/>
              <w:sz w:val="22"/>
              <w:szCs w:val="22"/>
            </w:rPr>
            <w:t>03275</w:t>
          </w:r>
          <w:r w:rsidRPr="00077687">
            <w:rPr>
              <w:rFonts w:ascii="Palatino Linotype" w:hAnsi="Palatino Linotype"/>
              <w:sz w:val="22"/>
              <w:szCs w:val="22"/>
            </w:rPr>
            <w:t>/INFOEM/IP/RR/2018</w:t>
          </w:r>
        </w:p>
      </w:tc>
    </w:tr>
    <w:tr w:rsidR="00DD44A5" w:rsidRPr="00077687" w:rsidTr="00593170">
      <w:trPr>
        <w:trHeight w:val="242"/>
      </w:trPr>
      <w:tc>
        <w:tcPr>
          <w:tcW w:w="5813" w:type="dxa"/>
          <w:hideMark/>
        </w:tcPr>
        <w:p w:rsidR="00DD44A5" w:rsidRPr="00593170" w:rsidRDefault="00DD44A5"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Sujeto Obligado:</w:t>
          </w:r>
        </w:p>
      </w:tc>
      <w:tc>
        <w:tcPr>
          <w:tcW w:w="4105" w:type="dxa"/>
          <w:hideMark/>
        </w:tcPr>
        <w:p w:rsidR="00DD44A5" w:rsidRPr="00077687" w:rsidRDefault="00DD44A5" w:rsidP="00593170">
          <w:pPr>
            <w:pStyle w:val="Sinespaciado"/>
            <w:spacing w:line="276" w:lineRule="auto"/>
            <w:jc w:val="right"/>
            <w:rPr>
              <w:rFonts w:ascii="Palatino Linotype" w:hAnsi="Palatino Linotype"/>
              <w:sz w:val="22"/>
              <w:szCs w:val="22"/>
            </w:rPr>
          </w:pPr>
          <w:r>
            <w:rPr>
              <w:rFonts w:ascii="Palatino Linotype" w:hAnsi="Palatino Linotype"/>
              <w:sz w:val="22"/>
              <w:szCs w:val="22"/>
            </w:rPr>
            <w:t>Ayuntamiento de Ocoyoacac</w:t>
          </w:r>
        </w:p>
      </w:tc>
    </w:tr>
    <w:tr w:rsidR="00DD44A5" w:rsidRPr="00077687" w:rsidTr="00593170">
      <w:trPr>
        <w:trHeight w:val="342"/>
      </w:trPr>
      <w:tc>
        <w:tcPr>
          <w:tcW w:w="5813" w:type="dxa"/>
          <w:hideMark/>
        </w:tcPr>
        <w:p w:rsidR="00DD44A5" w:rsidRPr="00593170" w:rsidRDefault="00DD44A5"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Comisionada Ponente:</w:t>
          </w:r>
        </w:p>
      </w:tc>
      <w:tc>
        <w:tcPr>
          <w:tcW w:w="4105" w:type="dxa"/>
          <w:hideMark/>
        </w:tcPr>
        <w:p w:rsidR="00DD44A5" w:rsidRPr="00077687" w:rsidRDefault="00DD44A5" w:rsidP="00593170">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DD44A5" w:rsidRDefault="00DD44A5" w:rsidP="00B11CE4">
    <w:pPr>
      <w:pStyle w:val="Encabezado"/>
    </w:pPr>
  </w:p>
  <w:p w:rsidR="00DD44A5" w:rsidRDefault="00DD44A5" w:rsidP="00B11C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DD44A5" w:rsidRPr="00633CD9" w:rsidTr="00593170">
      <w:trPr>
        <w:trHeight w:val="227"/>
      </w:trPr>
      <w:tc>
        <w:tcPr>
          <w:tcW w:w="5813" w:type="dxa"/>
          <w:hideMark/>
        </w:tcPr>
        <w:p w:rsidR="00DD44A5" w:rsidRPr="00077687" w:rsidRDefault="00DD44A5"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Recurso de Revisión N°:</w:t>
          </w:r>
        </w:p>
      </w:tc>
      <w:tc>
        <w:tcPr>
          <w:tcW w:w="4110" w:type="dxa"/>
          <w:hideMark/>
        </w:tcPr>
        <w:p w:rsidR="00DD44A5" w:rsidRPr="00077687" w:rsidRDefault="00DD44A5"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03275</w:t>
          </w:r>
          <w:r w:rsidRPr="00077687">
            <w:rPr>
              <w:rFonts w:ascii="Palatino Linotype" w:hAnsi="Palatino Linotype"/>
              <w:sz w:val="22"/>
              <w:szCs w:val="22"/>
            </w:rPr>
            <w:t>/INFOEM/IP/RR/2018</w:t>
          </w:r>
        </w:p>
      </w:tc>
    </w:tr>
    <w:tr w:rsidR="00DD44A5" w:rsidRPr="00633CD9" w:rsidTr="00593170">
      <w:trPr>
        <w:trHeight w:val="196"/>
      </w:trPr>
      <w:tc>
        <w:tcPr>
          <w:tcW w:w="5813" w:type="dxa"/>
          <w:hideMark/>
        </w:tcPr>
        <w:p w:rsidR="00DD44A5" w:rsidRPr="00077687" w:rsidRDefault="00DD44A5"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Recurrente:</w:t>
          </w:r>
        </w:p>
      </w:tc>
      <w:tc>
        <w:tcPr>
          <w:tcW w:w="4110" w:type="dxa"/>
          <w:hideMark/>
        </w:tcPr>
        <w:p w:rsidR="00DD44A5" w:rsidRPr="00077687" w:rsidRDefault="00DD44A5"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XXXXXXXXXXXXXXX</w:t>
          </w:r>
        </w:p>
      </w:tc>
    </w:tr>
    <w:tr w:rsidR="00DD44A5" w:rsidRPr="00633CD9" w:rsidTr="00593170">
      <w:trPr>
        <w:trHeight w:val="242"/>
      </w:trPr>
      <w:tc>
        <w:tcPr>
          <w:tcW w:w="5813" w:type="dxa"/>
          <w:hideMark/>
        </w:tcPr>
        <w:p w:rsidR="00DD44A5" w:rsidRPr="00077687" w:rsidRDefault="00DD44A5"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Sujeto Obligado:</w:t>
          </w:r>
        </w:p>
      </w:tc>
      <w:tc>
        <w:tcPr>
          <w:tcW w:w="4110" w:type="dxa"/>
          <w:hideMark/>
        </w:tcPr>
        <w:p w:rsidR="00DD44A5" w:rsidRPr="00077687" w:rsidRDefault="00DD44A5" w:rsidP="008847B6">
          <w:pPr>
            <w:pStyle w:val="Sinespaciado"/>
            <w:spacing w:line="276" w:lineRule="auto"/>
            <w:jc w:val="right"/>
            <w:rPr>
              <w:rFonts w:ascii="Palatino Linotype" w:hAnsi="Palatino Linotype"/>
              <w:sz w:val="22"/>
              <w:szCs w:val="22"/>
            </w:rPr>
          </w:pPr>
          <w:r>
            <w:rPr>
              <w:rFonts w:ascii="Palatino Linotype" w:hAnsi="Palatino Linotype"/>
              <w:sz w:val="22"/>
              <w:szCs w:val="22"/>
            </w:rPr>
            <w:t>Ayuntamiento de Ocoyoacac</w:t>
          </w:r>
        </w:p>
      </w:tc>
    </w:tr>
    <w:tr w:rsidR="00DD44A5" w:rsidTr="00593170">
      <w:trPr>
        <w:trHeight w:val="342"/>
      </w:trPr>
      <w:tc>
        <w:tcPr>
          <w:tcW w:w="5813" w:type="dxa"/>
          <w:hideMark/>
        </w:tcPr>
        <w:p w:rsidR="00DD44A5" w:rsidRPr="00077687" w:rsidRDefault="00DD44A5"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Comisionada Ponente:</w:t>
          </w:r>
        </w:p>
      </w:tc>
      <w:tc>
        <w:tcPr>
          <w:tcW w:w="4110" w:type="dxa"/>
          <w:hideMark/>
        </w:tcPr>
        <w:p w:rsidR="00DD44A5" w:rsidRPr="00077687" w:rsidRDefault="00DD44A5" w:rsidP="00077687">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DD44A5" w:rsidRDefault="00DD44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E6D98"/>
    <w:multiLevelType w:val="hybridMultilevel"/>
    <w:tmpl w:val="34F866F8"/>
    <w:lvl w:ilvl="0" w:tplc="080A000F">
      <w:start w:val="1"/>
      <w:numFmt w:val="decimal"/>
      <w:lvlText w:val="%1."/>
      <w:lvlJc w:val="left"/>
      <w:pPr>
        <w:ind w:left="740" w:hanging="360"/>
      </w:pPr>
    </w:lvl>
    <w:lvl w:ilvl="1" w:tplc="080A0019" w:tentative="1">
      <w:start w:val="1"/>
      <w:numFmt w:val="lowerLetter"/>
      <w:lvlText w:val="%2."/>
      <w:lvlJc w:val="left"/>
      <w:pPr>
        <w:ind w:left="1460" w:hanging="360"/>
      </w:pPr>
    </w:lvl>
    <w:lvl w:ilvl="2" w:tplc="080A001B" w:tentative="1">
      <w:start w:val="1"/>
      <w:numFmt w:val="lowerRoman"/>
      <w:lvlText w:val="%3."/>
      <w:lvlJc w:val="right"/>
      <w:pPr>
        <w:ind w:left="2180" w:hanging="180"/>
      </w:pPr>
    </w:lvl>
    <w:lvl w:ilvl="3" w:tplc="080A000F" w:tentative="1">
      <w:start w:val="1"/>
      <w:numFmt w:val="decimal"/>
      <w:lvlText w:val="%4."/>
      <w:lvlJc w:val="left"/>
      <w:pPr>
        <w:ind w:left="2900" w:hanging="360"/>
      </w:pPr>
    </w:lvl>
    <w:lvl w:ilvl="4" w:tplc="080A0019" w:tentative="1">
      <w:start w:val="1"/>
      <w:numFmt w:val="lowerLetter"/>
      <w:lvlText w:val="%5."/>
      <w:lvlJc w:val="left"/>
      <w:pPr>
        <w:ind w:left="3620" w:hanging="360"/>
      </w:pPr>
    </w:lvl>
    <w:lvl w:ilvl="5" w:tplc="080A001B" w:tentative="1">
      <w:start w:val="1"/>
      <w:numFmt w:val="lowerRoman"/>
      <w:lvlText w:val="%6."/>
      <w:lvlJc w:val="right"/>
      <w:pPr>
        <w:ind w:left="4340" w:hanging="180"/>
      </w:pPr>
    </w:lvl>
    <w:lvl w:ilvl="6" w:tplc="080A000F" w:tentative="1">
      <w:start w:val="1"/>
      <w:numFmt w:val="decimal"/>
      <w:lvlText w:val="%7."/>
      <w:lvlJc w:val="left"/>
      <w:pPr>
        <w:ind w:left="5060" w:hanging="360"/>
      </w:pPr>
    </w:lvl>
    <w:lvl w:ilvl="7" w:tplc="080A0019" w:tentative="1">
      <w:start w:val="1"/>
      <w:numFmt w:val="lowerLetter"/>
      <w:lvlText w:val="%8."/>
      <w:lvlJc w:val="left"/>
      <w:pPr>
        <w:ind w:left="5780" w:hanging="360"/>
      </w:pPr>
    </w:lvl>
    <w:lvl w:ilvl="8" w:tplc="080A001B" w:tentative="1">
      <w:start w:val="1"/>
      <w:numFmt w:val="lowerRoman"/>
      <w:lvlText w:val="%9."/>
      <w:lvlJc w:val="right"/>
      <w:pPr>
        <w:ind w:left="6500" w:hanging="180"/>
      </w:pPr>
    </w:lvl>
  </w:abstractNum>
  <w:abstractNum w:abstractNumId="1" w15:restartNumberingAfterBreak="0">
    <w:nsid w:val="344D2ECB"/>
    <w:multiLevelType w:val="hybridMultilevel"/>
    <w:tmpl w:val="D56E7E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4FDB462A"/>
    <w:multiLevelType w:val="hybridMultilevel"/>
    <w:tmpl w:val="FE42F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E44A07"/>
    <w:multiLevelType w:val="hybridMultilevel"/>
    <w:tmpl w:val="604CB0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E147AA1"/>
    <w:multiLevelType w:val="hybridMultilevel"/>
    <w:tmpl w:val="34F866F8"/>
    <w:lvl w:ilvl="0" w:tplc="080A000F">
      <w:start w:val="1"/>
      <w:numFmt w:val="decimal"/>
      <w:lvlText w:val="%1."/>
      <w:lvlJc w:val="left"/>
      <w:pPr>
        <w:ind w:left="740" w:hanging="360"/>
      </w:pPr>
    </w:lvl>
    <w:lvl w:ilvl="1" w:tplc="080A0019" w:tentative="1">
      <w:start w:val="1"/>
      <w:numFmt w:val="lowerLetter"/>
      <w:lvlText w:val="%2."/>
      <w:lvlJc w:val="left"/>
      <w:pPr>
        <w:ind w:left="1460" w:hanging="360"/>
      </w:pPr>
    </w:lvl>
    <w:lvl w:ilvl="2" w:tplc="080A001B" w:tentative="1">
      <w:start w:val="1"/>
      <w:numFmt w:val="lowerRoman"/>
      <w:lvlText w:val="%3."/>
      <w:lvlJc w:val="right"/>
      <w:pPr>
        <w:ind w:left="2180" w:hanging="180"/>
      </w:pPr>
    </w:lvl>
    <w:lvl w:ilvl="3" w:tplc="080A000F" w:tentative="1">
      <w:start w:val="1"/>
      <w:numFmt w:val="decimal"/>
      <w:lvlText w:val="%4."/>
      <w:lvlJc w:val="left"/>
      <w:pPr>
        <w:ind w:left="2900" w:hanging="360"/>
      </w:pPr>
    </w:lvl>
    <w:lvl w:ilvl="4" w:tplc="080A0019" w:tentative="1">
      <w:start w:val="1"/>
      <w:numFmt w:val="lowerLetter"/>
      <w:lvlText w:val="%5."/>
      <w:lvlJc w:val="left"/>
      <w:pPr>
        <w:ind w:left="3620" w:hanging="360"/>
      </w:pPr>
    </w:lvl>
    <w:lvl w:ilvl="5" w:tplc="080A001B" w:tentative="1">
      <w:start w:val="1"/>
      <w:numFmt w:val="lowerRoman"/>
      <w:lvlText w:val="%6."/>
      <w:lvlJc w:val="right"/>
      <w:pPr>
        <w:ind w:left="4340" w:hanging="180"/>
      </w:pPr>
    </w:lvl>
    <w:lvl w:ilvl="6" w:tplc="080A000F" w:tentative="1">
      <w:start w:val="1"/>
      <w:numFmt w:val="decimal"/>
      <w:lvlText w:val="%7."/>
      <w:lvlJc w:val="left"/>
      <w:pPr>
        <w:ind w:left="5060" w:hanging="360"/>
      </w:pPr>
    </w:lvl>
    <w:lvl w:ilvl="7" w:tplc="080A0019" w:tentative="1">
      <w:start w:val="1"/>
      <w:numFmt w:val="lowerLetter"/>
      <w:lvlText w:val="%8."/>
      <w:lvlJc w:val="left"/>
      <w:pPr>
        <w:ind w:left="5780" w:hanging="360"/>
      </w:pPr>
    </w:lvl>
    <w:lvl w:ilvl="8" w:tplc="080A001B" w:tentative="1">
      <w:start w:val="1"/>
      <w:numFmt w:val="lowerRoman"/>
      <w:lvlText w:val="%9."/>
      <w:lvlJc w:val="right"/>
      <w:pPr>
        <w:ind w:left="6500" w:hanging="180"/>
      </w:pPr>
    </w:lvl>
  </w:abstractNum>
  <w:abstractNum w:abstractNumId="6" w15:restartNumberingAfterBreak="0">
    <w:nsid w:val="64741311"/>
    <w:multiLevelType w:val="hybridMultilevel"/>
    <w:tmpl w:val="46965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F0267F8"/>
    <w:multiLevelType w:val="hybridMultilevel"/>
    <w:tmpl w:val="C5E8C7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1"/>
  </w:num>
  <w:num w:numId="6">
    <w:abstractNumId w:val="4"/>
  </w:num>
  <w:num w:numId="7">
    <w:abstractNumId w:val="7"/>
  </w:num>
  <w:num w:numId="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3CB4"/>
    <w:rsid w:val="00003F7B"/>
    <w:rsid w:val="000041EE"/>
    <w:rsid w:val="00005528"/>
    <w:rsid w:val="000057AD"/>
    <w:rsid w:val="00005EC4"/>
    <w:rsid w:val="00007425"/>
    <w:rsid w:val="00007D87"/>
    <w:rsid w:val="00010801"/>
    <w:rsid w:val="00010A91"/>
    <w:rsid w:val="00015427"/>
    <w:rsid w:val="000158E2"/>
    <w:rsid w:val="0002324B"/>
    <w:rsid w:val="000242A9"/>
    <w:rsid w:val="00024E19"/>
    <w:rsid w:val="00030AB1"/>
    <w:rsid w:val="00031554"/>
    <w:rsid w:val="00032EFF"/>
    <w:rsid w:val="0003605D"/>
    <w:rsid w:val="00040B44"/>
    <w:rsid w:val="00044046"/>
    <w:rsid w:val="000452DE"/>
    <w:rsid w:val="00046A79"/>
    <w:rsid w:val="00051CF3"/>
    <w:rsid w:val="00053FA6"/>
    <w:rsid w:val="00056801"/>
    <w:rsid w:val="00057C69"/>
    <w:rsid w:val="0006124E"/>
    <w:rsid w:val="00064743"/>
    <w:rsid w:val="00071190"/>
    <w:rsid w:val="000714F2"/>
    <w:rsid w:val="00072022"/>
    <w:rsid w:val="000721D2"/>
    <w:rsid w:val="000731C6"/>
    <w:rsid w:val="00074F49"/>
    <w:rsid w:val="000767C1"/>
    <w:rsid w:val="00077687"/>
    <w:rsid w:val="0008339D"/>
    <w:rsid w:val="000850CE"/>
    <w:rsid w:val="00086245"/>
    <w:rsid w:val="000865CC"/>
    <w:rsid w:val="00086E5A"/>
    <w:rsid w:val="000908E8"/>
    <w:rsid w:val="00090BDF"/>
    <w:rsid w:val="000912C3"/>
    <w:rsid w:val="00091ABF"/>
    <w:rsid w:val="0009312F"/>
    <w:rsid w:val="00093507"/>
    <w:rsid w:val="00093F4C"/>
    <w:rsid w:val="000954EC"/>
    <w:rsid w:val="000967F9"/>
    <w:rsid w:val="000A1237"/>
    <w:rsid w:val="000A207D"/>
    <w:rsid w:val="000B1AC0"/>
    <w:rsid w:val="000B3104"/>
    <w:rsid w:val="000B3F75"/>
    <w:rsid w:val="000B4CBF"/>
    <w:rsid w:val="000B518A"/>
    <w:rsid w:val="000B5E93"/>
    <w:rsid w:val="000B7109"/>
    <w:rsid w:val="000B727B"/>
    <w:rsid w:val="000B7A47"/>
    <w:rsid w:val="000C0AE7"/>
    <w:rsid w:val="000C225A"/>
    <w:rsid w:val="000C2653"/>
    <w:rsid w:val="000C5AC5"/>
    <w:rsid w:val="000C64B7"/>
    <w:rsid w:val="000C68F8"/>
    <w:rsid w:val="000C7329"/>
    <w:rsid w:val="000C77B2"/>
    <w:rsid w:val="000C7BA5"/>
    <w:rsid w:val="000D1230"/>
    <w:rsid w:val="000D2A46"/>
    <w:rsid w:val="000D371D"/>
    <w:rsid w:val="000D373B"/>
    <w:rsid w:val="000D4BBF"/>
    <w:rsid w:val="000D64AB"/>
    <w:rsid w:val="000D660D"/>
    <w:rsid w:val="000D6665"/>
    <w:rsid w:val="000E0643"/>
    <w:rsid w:val="000E0837"/>
    <w:rsid w:val="000E25ED"/>
    <w:rsid w:val="000E3A84"/>
    <w:rsid w:val="000E63BD"/>
    <w:rsid w:val="000E7B24"/>
    <w:rsid w:val="000F02B0"/>
    <w:rsid w:val="000F0394"/>
    <w:rsid w:val="000F0877"/>
    <w:rsid w:val="000F19E1"/>
    <w:rsid w:val="000F2845"/>
    <w:rsid w:val="000F3299"/>
    <w:rsid w:val="000F6866"/>
    <w:rsid w:val="000F6C33"/>
    <w:rsid w:val="001006A4"/>
    <w:rsid w:val="00102E10"/>
    <w:rsid w:val="001032D4"/>
    <w:rsid w:val="00103C7F"/>
    <w:rsid w:val="001056E8"/>
    <w:rsid w:val="00107A03"/>
    <w:rsid w:val="00111D30"/>
    <w:rsid w:val="00112F0E"/>
    <w:rsid w:val="00113B6C"/>
    <w:rsid w:val="00114C21"/>
    <w:rsid w:val="001159F7"/>
    <w:rsid w:val="0011614E"/>
    <w:rsid w:val="00120D25"/>
    <w:rsid w:val="001226DA"/>
    <w:rsid w:val="001229B9"/>
    <w:rsid w:val="00124492"/>
    <w:rsid w:val="00124DC7"/>
    <w:rsid w:val="00126304"/>
    <w:rsid w:val="00127EC2"/>
    <w:rsid w:val="00132ED0"/>
    <w:rsid w:val="00132ED4"/>
    <w:rsid w:val="00134E8C"/>
    <w:rsid w:val="00135BEA"/>
    <w:rsid w:val="00136DE7"/>
    <w:rsid w:val="00150245"/>
    <w:rsid w:val="00150BA2"/>
    <w:rsid w:val="00151986"/>
    <w:rsid w:val="00151A58"/>
    <w:rsid w:val="00152BFC"/>
    <w:rsid w:val="00153C2D"/>
    <w:rsid w:val="00156B39"/>
    <w:rsid w:val="00156F2E"/>
    <w:rsid w:val="0016098C"/>
    <w:rsid w:val="00160C9E"/>
    <w:rsid w:val="00161D97"/>
    <w:rsid w:val="001658AA"/>
    <w:rsid w:val="00165B15"/>
    <w:rsid w:val="00167B37"/>
    <w:rsid w:val="00171621"/>
    <w:rsid w:val="00171982"/>
    <w:rsid w:val="00171DE6"/>
    <w:rsid w:val="00172834"/>
    <w:rsid w:val="00180293"/>
    <w:rsid w:val="00184487"/>
    <w:rsid w:val="00186D77"/>
    <w:rsid w:val="00187534"/>
    <w:rsid w:val="00187950"/>
    <w:rsid w:val="001906EA"/>
    <w:rsid w:val="00196B79"/>
    <w:rsid w:val="001A038B"/>
    <w:rsid w:val="001A07BA"/>
    <w:rsid w:val="001A0ADE"/>
    <w:rsid w:val="001A1A7D"/>
    <w:rsid w:val="001A1FAA"/>
    <w:rsid w:val="001A2A03"/>
    <w:rsid w:val="001A304C"/>
    <w:rsid w:val="001A32BD"/>
    <w:rsid w:val="001A3B4C"/>
    <w:rsid w:val="001A3E5C"/>
    <w:rsid w:val="001A4BF9"/>
    <w:rsid w:val="001A4E06"/>
    <w:rsid w:val="001B0DD4"/>
    <w:rsid w:val="001B1C26"/>
    <w:rsid w:val="001B3901"/>
    <w:rsid w:val="001B4E71"/>
    <w:rsid w:val="001B6B26"/>
    <w:rsid w:val="001B6D73"/>
    <w:rsid w:val="001C1F97"/>
    <w:rsid w:val="001C2750"/>
    <w:rsid w:val="001C2FE6"/>
    <w:rsid w:val="001C31E7"/>
    <w:rsid w:val="001C4E64"/>
    <w:rsid w:val="001C5DDC"/>
    <w:rsid w:val="001D02D1"/>
    <w:rsid w:val="001D23EA"/>
    <w:rsid w:val="001D375C"/>
    <w:rsid w:val="001D3E41"/>
    <w:rsid w:val="001D6195"/>
    <w:rsid w:val="001E0AF0"/>
    <w:rsid w:val="001E2EB6"/>
    <w:rsid w:val="001E31E2"/>
    <w:rsid w:val="001E7595"/>
    <w:rsid w:val="001E7EBF"/>
    <w:rsid w:val="001F108E"/>
    <w:rsid w:val="001F230F"/>
    <w:rsid w:val="001F2880"/>
    <w:rsid w:val="001F2F0C"/>
    <w:rsid w:val="001F53CB"/>
    <w:rsid w:val="001F77EC"/>
    <w:rsid w:val="002007FD"/>
    <w:rsid w:val="002008C5"/>
    <w:rsid w:val="00201FAB"/>
    <w:rsid w:val="00202CD5"/>
    <w:rsid w:val="002034B3"/>
    <w:rsid w:val="00203B8F"/>
    <w:rsid w:val="00205415"/>
    <w:rsid w:val="00205665"/>
    <w:rsid w:val="00210BE0"/>
    <w:rsid w:val="002123AB"/>
    <w:rsid w:val="00215C47"/>
    <w:rsid w:val="00216332"/>
    <w:rsid w:val="002167E1"/>
    <w:rsid w:val="002204F1"/>
    <w:rsid w:val="00223909"/>
    <w:rsid w:val="00224E0F"/>
    <w:rsid w:val="00225A3D"/>
    <w:rsid w:val="002322F3"/>
    <w:rsid w:val="0023252B"/>
    <w:rsid w:val="00233312"/>
    <w:rsid w:val="002335C4"/>
    <w:rsid w:val="00234144"/>
    <w:rsid w:val="00235CCF"/>
    <w:rsid w:val="00236458"/>
    <w:rsid w:val="00237247"/>
    <w:rsid w:val="00240213"/>
    <w:rsid w:val="00242081"/>
    <w:rsid w:val="002426B8"/>
    <w:rsid w:val="00245582"/>
    <w:rsid w:val="00245CD7"/>
    <w:rsid w:val="00250C08"/>
    <w:rsid w:val="00251A78"/>
    <w:rsid w:val="00253AFC"/>
    <w:rsid w:val="00254E16"/>
    <w:rsid w:val="00255356"/>
    <w:rsid w:val="00255849"/>
    <w:rsid w:val="00256C6C"/>
    <w:rsid w:val="0026681B"/>
    <w:rsid w:val="00276CBE"/>
    <w:rsid w:val="00277329"/>
    <w:rsid w:val="00281207"/>
    <w:rsid w:val="00282C89"/>
    <w:rsid w:val="00284922"/>
    <w:rsid w:val="00284FE1"/>
    <w:rsid w:val="00285B0A"/>
    <w:rsid w:val="00286A8B"/>
    <w:rsid w:val="00287B9A"/>
    <w:rsid w:val="00292156"/>
    <w:rsid w:val="002932CF"/>
    <w:rsid w:val="00295743"/>
    <w:rsid w:val="00297564"/>
    <w:rsid w:val="002A10BE"/>
    <w:rsid w:val="002A24DE"/>
    <w:rsid w:val="002A2AB6"/>
    <w:rsid w:val="002B18DA"/>
    <w:rsid w:val="002B1A0B"/>
    <w:rsid w:val="002B214F"/>
    <w:rsid w:val="002B3BE7"/>
    <w:rsid w:val="002B3CA5"/>
    <w:rsid w:val="002B4ADB"/>
    <w:rsid w:val="002B62A9"/>
    <w:rsid w:val="002B6AFE"/>
    <w:rsid w:val="002C12CA"/>
    <w:rsid w:val="002C21B7"/>
    <w:rsid w:val="002C2D7A"/>
    <w:rsid w:val="002C4298"/>
    <w:rsid w:val="002C6264"/>
    <w:rsid w:val="002C6B8E"/>
    <w:rsid w:val="002C745A"/>
    <w:rsid w:val="002C7DF8"/>
    <w:rsid w:val="002D1BB7"/>
    <w:rsid w:val="002D1E1F"/>
    <w:rsid w:val="002D5206"/>
    <w:rsid w:val="002D6118"/>
    <w:rsid w:val="002D6B7D"/>
    <w:rsid w:val="002E0397"/>
    <w:rsid w:val="002E35AF"/>
    <w:rsid w:val="002E4AA6"/>
    <w:rsid w:val="002E694C"/>
    <w:rsid w:val="002E76A7"/>
    <w:rsid w:val="002F1B38"/>
    <w:rsid w:val="002F382F"/>
    <w:rsid w:val="002F4590"/>
    <w:rsid w:val="00300888"/>
    <w:rsid w:val="0030088F"/>
    <w:rsid w:val="00302130"/>
    <w:rsid w:val="00302B27"/>
    <w:rsid w:val="00303C8E"/>
    <w:rsid w:val="003044CD"/>
    <w:rsid w:val="00306C2A"/>
    <w:rsid w:val="00311750"/>
    <w:rsid w:val="00313162"/>
    <w:rsid w:val="00313961"/>
    <w:rsid w:val="00314130"/>
    <w:rsid w:val="0031682D"/>
    <w:rsid w:val="00317244"/>
    <w:rsid w:val="00317FA3"/>
    <w:rsid w:val="00320E95"/>
    <w:rsid w:val="00321C48"/>
    <w:rsid w:val="00321DE4"/>
    <w:rsid w:val="00321E4E"/>
    <w:rsid w:val="00323455"/>
    <w:rsid w:val="00325065"/>
    <w:rsid w:val="00327F2B"/>
    <w:rsid w:val="00331FBC"/>
    <w:rsid w:val="00332F68"/>
    <w:rsid w:val="00334D21"/>
    <w:rsid w:val="00335F87"/>
    <w:rsid w:val="00337293"/>
    <w:rsid w:val="0034071B"/>
    <w:rsid w:val="00344716"/>
    <w:rsid w:val="003451A8"/>
    <w:rsid w:val="00346C64"/>
    <w:rsid w:val="00347E2E"/>
    <w:rsid w:val="003505FF"/>
    <w:rsid w:val="0035104C"/>
    <w:rsid w:val="0035234D"/>
    <w:rsid w:val="0035263E"/>
    <w:rsid w:val="0035539E"/>
    <w:rsid w:val="00357276"/>
    <w:rsid w:val="00357303"/>
    <w:rsid w:val="003579BB"/>
    <w:rsid w:val="00357B31"/>
    <w:rsid w:val="003607B4"/>
    <w:rsid w:val="003609DF"/>
    <w:rsid w:val="0036177C"/>
    <w:rsid w:val="00361A19"/>
    <w:rsid w:val="0036397D"/>
    <w:rsid w:val="00363ACF"/>
    <w:rsid w:val="00364CC0"/>
    <w:rsid w:val="00366713"/>
    <w:rsid w:val="00366DF7"/>
    <w:rsid w:val="00371BDF"/>
    <w:rsid w:val="00371EA9"/>
    <w:rsid w:val="0037276E"/>
    <w:rsid w:val="0037293C"/>
    <w:rsid w:val="00372D5F"/>
    <w:rsid w:val="00374093"/>
    <w:rsid w:val="00374812"/>
    <w:rsid w:val="003765D6"/>
    <w:rsid w:val="00376BE3"/>
    <w:rsid w:val="0037789E"/>
    <w:rsid w:val="00384D1E"/>
    <w:rsid w:val="00385664"/>
    <w:rsid w:val="003857F2"/>
    <w:rsid w:val="0038625C"/>
    <w:rsid w:val="003872BE"/>
    <w:rsid w:val="0039322C"/>
    <w:rsid w:val="003940AA"/>
    <w:rsid w:val="00396BB4"/>
    <w:rsid w:val="003A323F"/>
    <w:rsid w:val="003A356D"/>
    <w:rsid w:val="003A5879"/>
    <w:rsid w:val="003A5A10"/>
    <w:rsid w:val="003A5F05"/>
    <w:rsid w:val="003B06DB"/>
    <w:rsid w:val="003B205C"/>
    <w:rsid w:val="003B310A"/>
    <w:rsid w:val="003B602E"/>
    <w:rsid w:val="003B64EF"/>
    <w:rsid w:val="003B693A"/>
    <w:rsid w:val="003B6FBE"/>
    <w:rsid w:val="003B7733"/>
    <w:rsid w:val="003C0852"/>
    <w:rsid w:val="003C1696"/>
    <w:rsid w:val="003C30CE"/>
    <w:rsid w:val="003C3435"/>
    <w:rsid w:val="003C34A3"/>
    <w:rsid w:val="003C5555"/>
    <w:rsid w:val="003C58C6"/>
    <w:rsid w:val="003C5F8B"/>
    <w:rsid w:val="003C6958"/>
    <w:rsid w:val="003C7981"/>
    <w:rsid w:val="003D0F2A"/>
    <w:rsid w:val="003D1280"/>
    <w:rsid w:val="003E0924"/>
    <w:rsid w:val="003E171F"/>
    <w:rsid w:val="003E6B88"/>
    <w:rsid w:val="003E778C"/>
    <w:rsid w:val="003E7FA6"/>
    <w:rsid w:val="003F0566"/>
    <w:rsid w:val="003F0C90"/>
    <w:rsid w:val="003F0FAD"/>
    <w:rsid w:val="003F184F"/>
    <w:rsid w:val="003F1BEE"/>
    <w:rsid w:val="003F2775"/>
    <w:rsid w:val="003F50B6"/>
    <w:rsid w:val="003F6183"/>
    <w:rsid w:val="003F6B07"/>
    <w:rsid w:val="004022D6"/>
    <w:rsid w:val="0040240F"/>
    <w:rsid w:val="0040391F"/>
    <w:rsid w:val="0041001F"/>
    <w:rsid w:val="00412975"/>
    <w:rsid w:val="004131E8"/>
    <w:rsid w:val="00413712"/>
    <w:rsid w:val="0041522D"/>
    <w:rsid w:val="00416F83"/>
    <w:rsid w:val="004263FF"/>
    <w:rsid w:val="004267DA"/>
    <w:rsid w:val="004319FA"/>
    <w:rsid w:val="00432B26"/>
    <w:rsid w:val="00432DA9"/>
    <w:rsid w:val="00436256"/>
    <w:rsid w:val="004407BE"/>
    <w:rsid w:val="00452BE0"/>
    <w:rsid w:val="00453399"/>
    <w:rsid w:val="0045411F"/>
    <w:rsid w:val="0045429B"/>
    <w:rsid w:val="00454524"/>
    <w:rsid w:val="004555FA"/>
    <w:rsid w:val="0045568D"/>
    <w:rsid w:val="00460CAF"/>
    <w:rsid w:val="00463583"/>
    <w:rsid w:val="00463702"/>
    <w:rsid w:val="00463F47"/>
    <w:rsid w:val="00465305"/>
    <w:rsid w:val="004669EA"/>
    <w:rsid w:val="00466D9E"/>
    <w:rsid w:val="00467434"/>
    <w:rsid w:val="004678FB"/>
    <w:rsid w:val="004724AB"/>
    <w:rsid w:val="00473AC8"/>
    <w:rsid w:val="00475CDB"/>
    <w:rsid w:val="00485278"/>
    <w:rsid w:val="00485DC8"/>
    <w:rsid w:val="004860F1"/>
    <w:rsid w:val="00486356"/>
    <w:rsid w:val="00491CFE"/>
    <w:rsid w:val="00491FBF"/>
    <w:rsid w:val="00493788"/>
    <w:rsid w:val="0049418B"/>
    <w:rsid w:val="004942DC"/>
    <w:rsid w:val="00497BC9"/>
    <w:rsid w:val="004A053C"/>
    <w:rsid w:val="004A0E54"/>
    <w:rsid w:val="004A1161"/>
    <w:rsid w:val="004A1165"/>
    <w:rsid w:val="004A5A09"/>
    <w:rsid w:val="004A651D"/>
    <w:rsid w:val="004A6D7C"/>
    <w:rsid w:val="004B0EF0"/>
    <w:rsid w:val="004B1F97"/>
    <w:rsid w:val="004B2911"/>
    <w:rsid w:val="004B41F5"/>
    <w:rsid w:val="004B4B0C"/>
    <w:rsid w:val="004B6295"/>
    <w:rsid w:val="004B764B"/>
    <w:rsid w:val="004C1060"/>
    <w:rsid w:val="004C3292"/>
    <w:rsid w:val="004C3F15"/>
    <w:rsid w:val="004C41FB"/>
    <w:rsid w:val="004C5522"/>
    <w:rsid w:val="004C6CA5"/>
    <w:rsid w:val="004C710A"/>
    <w:rsid w:val="004C7E95"/>
    <w:rsid w:val="004C7F35"/>
    <w:rsid w:val="004D0295"/>
    <w:rsid w:val="004D0DD3"/>
    <w:rsid w:val="004D138A"/>
    <w:rsid w:val="004D1F85"/>
    <w:rsid w:val="004D1FCD"/>
    <w:rsid w:val="004D206E"/>
    <w:rsid w:val="004D5316"/>
    <w:rsid w:val="004D5B12"/>
    <w:rsid w:val="004D5EFA"/>
    <w:rsid w:val="004E257C"/>
    <w:rsid w:val="004E29C7"/>
    <w:rsid w:val="004E322F"/>
    <w:rsid w:val="004E34D1"/>
    <w:rsid w:val="004E6142"/>
    <w:rsid w:val="004E760A"/>
    <w:rsid w:val="004F319C"/>
    <w:rsid w:val="004F3B37"/>
    <w:rsid w:val="004F65D5"/>
    <w:rsid w:val="004F78AF"/>
    <w:rsid w:val="005003AE"/>
    <w:rsid w:val="005028CF"/>
    <w:rsid w:val="005031FF"/>
    <w:rsid w:val="005058A5"/>
    <w:rsid w:val="00514740"/>
    <w:rsid w:val="00516D37"/>
    <w:rsid w:val="00517126"/>
    <w:rsid w:val="005208CA"/>
    <w:rsid w:val="00522D3C"/>
    <w:rsid w:val="0052575A"/>
    <w:rsid w:val="00526858"/>
    <w:rsid w:val="00530D7F"/>
    <w:rsid w:val="00531FA0"/>
    <w:rsid w:val="00532884"/>
    <w:rsid w:val="00534C00"/>
    <w:rsid w:val="00535D04"/>
    <w:rsid w:val="005365F2"/>
    <w:rsid w:val="00536AD5"/>
    <w:rsid w:val="00537494"/>
    <w:rsid w:val="00537E61"/>
    <w:rsid w:val="00537F6B"/>
    <w:rsid w:val="005408D2"/>
    <w:rsid w:val="00540A4D"/>
    <w:rsid w:val="00541210"/>
    <w:rsid w:val="00543493"/>
    <w:rsid w:val="005453EA"/>
    <w:rsid w:val="00545719"/>
    <w:rsid w:val="005523B4"/>
    <w:rsid w:val="00552975"/>
    <w:rsid w:val="00553D0D"/>
    <w:rsid w:val="00556A55"/>
    <w:rsid w:val="00557620"/>
    <w:rsid w:val="00560502"/>
    <w:rsid w:val="00560ECC"/>
    <w:rsid w:val="00561E82"/>
    <w:rsid w:val="00562AF5"/>
    <w:rsid w:val="00563EE4"/>
    <w:rsid w:val="00565EC8"/>
    <w:rsid w:val="00566C5E"/>
    <w:rsid w:val="0057269D"/>
    <w:rsid w:val="005758D9"/>
    <w:rsid w:val="00575D56"/>
    <w:rsid w:val="00576A1A"/>
    <w:rsid w:val="00580D68"/>
    <w:rsid w:val="00582E74"/>
    <w:rsid w:val="00583749"/>
    <w:rsid w:val="0058513F"/>
    <w:rsid w:val="00586008"/>
    <w:rsid w:val="005903D6"/>
    <w:rsid w:val="00590763"/>
    <w:rsid w:val="005924DB"/>
    <w:rsid w:val="00593170"/>
    <w:rsid w:val="005940B0"/>
    <w:rsid w:val="00594581"/>
    <w:rsid w:val="0059611A"/>
    <w:rsid w:val="00597A42"/>
    <w:rsid w:val="00597E0F"/>
    <w:rsid w:val="005A29BD"/>
    <w:rsid w:val="005A36B6"/>
    <w:rsid w:val="005A4667"/>
    <w:rsid w:val="005A4890"/>
    <w:rsid w:val="005A59E5"/>
    <w:rsid w:val="005A6167"/>
    <w:rsid w:val="005A72CE"/>
    <w:rsid w:val="005B152C"/>
    <w:rsid w:val="005B7721"/>
    <w:rsid w:val="005B7B72"/>
    <w:rsid w:val="005C040A"/>
    <w:rsid w:val="005C0CAD"/>
    <w:rsid w:val="005C15A9"/>
    <w:rsid w:val="005C3BA2"/>
    <w:rsid w:val="005C441F"/>
    <w:rsid w:val="005C6A06"/>
    <w:rsid w:val="005C779A"/>
    <w:rsid w:val="005C7F1E"/>
    <w:rsid w:val="005D07AD"/>
    <w:rsid w:val="005D216D"/>
    <w:rsid w:val="005D27C6"/>
    <w:rsid w:val="005D291F"/>
    <w:rsid w:val="005D2AEB"/>
    <w:rsid w:val="005D52C0"/>
    <w:rsid w:val="005D6AEA"/>
    <w:rsid w:val="005E2A08"/>
    <w:rsid w:val="005E2DE2"/>
    <w:rsid w:val="005E3794"/>
    <w:rsid w:val="005E5B8A"/>
    <w:rsid w:val="005E5DE4"/>
    <w:rsid w:val="005E61D9"/>
    <w:rsid w:val="005E6644"/>
    <w:rsid w:val="005F0BCC"/>
    <w:rsid w:val="005F2DD1"/>
    <w:rsid w:val="005F4F97"/>
    <w:rsid w:val="005F5F37"/>
    <w:rsid w:val="006002B6"/>
    <w:rsid w:val="00600D3E"/>
    <w:rsid w:val="00603C48"/>
    <w:rsid w:val="00604119"/>
    <w:rsid w:val="0060633C"/>
    <w:rsid w:val="0060698B"/>
    <w:rsid w:val="00606D66"/>
    <w:rsid w:val="00607E2B"/>
    <w:rsid w:val="00607F2E"/>
    <w:rsid w:val="00611306"/>
    <w:rsid w:val="0061172D"/>
    <w:rsid w:val="006137D0"/>
    <w:rsid w:val="006170BC"/>
    <w:rsid w:val="0062067E"/>
    <w:rsid w:val="00621513"/>
    <w:rsid w:val="00622837"/>
    <w:rsid w:val="00623889"/>
    <w:rsid w:val="00624A3B"/>
    <w:rsid w:val="00624AE5"/>
    <w:rsid w:val="00627F26"/>
    <w:rsid w:val="00630BE5"/>
    <w:rsid w:val="0063194B"/>
    <w:rsid w:val="00631AAA"/>
    <w:rsid w:val="00631AB6"/>
    <w:rsid w:val="0063248B"/>
    <w:rsid w:val="00632574"/>
    <w:rsid w:val="00633CD9"/>
    <w:rsid w:val="00634CCF"/>
    <w:rsid w:val="006359FD"/>
    <w:rsid w:val="00637782"/>
    <w:rsid w:val="006414D7"/>
    <w:rsid w:val="0064351B"/>
    <w:rsid w:val="00644DE7"/>
    <w:rsid w:val="00645AC9"/>
    <w:rsid w:val="00646743"/>
    <w:rsid w:val="0065012C"/>
    <w:rsid w:val="00650B11"/>
    <w:rsid w:val="0065261D"/>
    <w:rsid w:val="0065362B"/>
    <w:rsid w:val="00653E48"/>
    <w:rsid w:val="0066007D"/>
    <w:rsid w:val="0066085F"/>
    <w:rsid w:val="00662639"/>
    <w:rsid w:val="006631D9"/>
    <w:rsid w:val="006637AB"/>
    <w:rsid w:val="0066570E"/>
    <w:rsid w:val="0067089A"/>
    <w:rsid w:val="006717C2"/>
    <w:rsid w:val="00671BE8"/>
    <w:rsid w:val="00673FFA"/>
    <w:rsid w:val="00674AF8"/>
    <w:rsid w:val="0067509F"/>
    <w:rsid w:val="006800E5"/>
    <w:rsid w:val="00682919"/>
    <w:rsid w:val="00682F75"/>
    <w:rsid w:val="0068542E"/>
    <w:rsid w:val="00685CAD"/>
    <w:rsid w:val="006935FD"/>
    <w:rsid w:val="00695F72"/>
    <w:rsid w:val="00697328"/>
    <w:rsid w:val="006A2057"/>
    <w:rsid w:val="006A2216"/>
    <w:rsid w:val="006A319E"/>
    <w:rsid w:val="006A391D"/>
    <w:rsid w:val="006A463D"/>
    <w:rsid w:val="006A4B2F"/>
    <w:rsid w:val="006A6985"/>
    <w:rsid w:val="006B01E8"/>
    <w:rsid w:val="006B1ECF"/>
    <w:rsid w:val="006B2FB8"/>
    <w:rsid w:val="006B3DB9"/>
    <w:rsid w:val="006B4828"/>
    <w:rsid w:val="006B4D88"/>
    <w:rsid w:val="006B4E05"/>
    <w:rsid w:val="006B65FE"/>
    <w:rsid w:val="006C02BD"/>
    <w:rsid w:val="006C293B"/>
    <w:rsid w:val="006C36D4"/>
    <w:rsid w:val="006C5D23"/>
    <w:rsid w:val="006C7914"/>
    <w:rsid w:val="006D380B"/>
    <w:rsid w:val="006D383B"/>
    <w:rsid w:val="006D58DF"/>
    <w:rsid w:val="006E0DB1"/>
    <w:rsid w:val="006E5383"/>
    <w:rsid w:val="006E5947"/>
    <w:rsid w:val="006E615F"/>
    <w:rsid w:val="006E6AD3"/>
    <w:rsid w:val="006E7228"/>
    <w:rsid w:val="006E7B26"/>
    <w:rsid w:val="006F51DE"/>
    <w:rsid w:val="006F6967"/>
    <w:rsid w:val="006F6A20"/>
    <w:rsid w:val="00700E66"/>
    <w:rsid w:val="00702FA0"/>
    <w:rsid w:val="00711B3B"/>
    <w:rsid w:val="0071604C"/>
    <w:rsid w:val="00721428"/>
    <w:rsid w:val="00721D8D"/>
    <w:rsid w:val="00722306"/>
    <w:rsid w:val="00723900"/>
    <w:rsid w:val="0072456A"/>
    <w:rsid w:val="00726E31"/>
    <w:rsid w:val="00726FF6"/>
    <w:rsid w:val="00727630"/>
    <w:rsid w:val="0073681A"/>
    <w:rsid w:val="00737560"/>
    <w:rsid w:val="0073782D"/>
    <w:rsid w:val="00740B0E"/>
    <w:rsid w:val="007420EA"/>
    <w:rsid w:val="007429AE"/>
    <w:rsid w:val="0074361B"/>
    <w:rsid w:val="00743DCC"/>
    <w:rsid w:val="00744159"/>
    <w:rsid w:val="00744545"/>
    <w:rsid w:val="00744E15"/>
    <w:rsid w:val="00745059"/>
    <w:rsid w:val="0074509C"/>
    <w:rsid w:val="00747683"/>
    <w:rsid w:val="007476D3"/>
    <w:rsid w:val="00747C53"/>
    <w:rsid w:val="00752255"/>
    <w:rsid w:val="0075245F"/>
    <w:rsid w:val="00752640"/>
    <w:rsid w:val="007533A3"/>
    <w:rsid w:val="007537F5"/>
    <w:rsid w:val="00753DC7"/>
    <w:rsid w:val="00754B9D"/>
    <w:rsid w:val="00754D93"/>
    <w:rsid w:val="0075610F"/>
    <w:rsid w:val="00756231"/>
    <w:rsid w:val="007564D2"/>
    <w:rsid w:val="00757340"/>
    <w:rsid w:val="007627F1"/>
    <w:rsid w:val="007629C6"/>
    <w:rsid w:val="00764692"/>
    <w:rsid w:val="00767539"/>
    <w:rsid w:val="007704E7"/>
    <w:rsid w:val="00770E2E"/>
    <w:rsid w:val="00773C8E"/>
    <w:rsid w:val="00774381"/>
    <w:rsid w:val="00775018"/>
    <w:rsid w:val="007751A7"/>
    <w:rsid w:val="00775A1A"/>
    <w:rsid w:val="00776CEE"/>
    <w:rsid w:val="00776E26"/>
    <w:rsid w:val="00782862"/>
    <w:rsid w:val="00782A77"/>
    <w:rsid w:val="00785AF0"/>
    <w:rsid w:val="00787B81"/>
    <w:rsid w:val="00790F8A"/>
    <w:rsid w:val="00795636"/>
    <w:rsid w:val="00795F59"/>
    <w:rsid w:val="007A08A0"/>
    <w:rsid w:val="007A0992"/>
    <w:rsid w:val="007A1BD9"/>
    <w:rsid w:val="007A2B6A"/>
    <w:rsid w:val="007A38A3"/>
    <w:rsid w:val="007A40BB"/>
    <w:rsid w:val="007A433B"/>
    <w:rsid w:val="007A4B79"/>
    <w:rsid w:val="007A64D7"/>
    <w:rsid w:val="007B028A"/>
    <w:rsid w:val="007B02F5"/>
    <w:rsid w:val="007B0970"/>
    <w:rsid w:val="007B4003"/>
    <w:rsid w:val="007B5C85"/>
    <w:rsid w:val="007C0F23"/>
    <w:rsid w:val="007C24F5"/>
    <w:rsid w:val="007C2747"/>
    <w:rsid w:val="007C349C"/>
    <w:rsid w:val="007C34F9"/>
    <w:rsid w:val="007D2734"/>
    <w:rsid w:val="007D3991"/>
    <w:rsid w:val="007D3F3A"/>
    <w:rsid w:val="007D5D19"/>
    <w:rsid w:val="007D6256"/>
    <w:rsid w:val="007D6702"/>
    <w:rsid w:val="007D6C37"/>
    <w:rsid w:val="007E0D1A"/>
    <w:rsid w:val="007E0D7B"/>
    <w:rsid w:val="007E1F61"/>
    <w:rsid w:val="007E2E97"/>
    <w:rsid w:val="007E3166"/>
    <w:rsid w:val="007E3E9C"/>
    <w:rsid w:val="007E44C3"/>
    <w:rsid w:val="007E4754"/>
    <w:rsid w:val="007E4E00"/>
    <w:rsid w:val="007E59B5"/>
    <w:rsid w:val="007E6515"/>
    <w:rsid w:val="007E7188"/>
    <w:rsid w:val="007E7384"/>
    <w:rsid w:val="007E75BD"/>
    <w:rsid w:val="007E7C08"/>
    <w:rsid w:val="007F23C4"/>
    <w:rsid w:val="007F445F"/>
    <w:rsid w:val="007F594A"/>
    <w:rsid w:val="007F5B58"/>
    <w:rsid w:val="007F5D11"/>
    <w:rsid w:val="007F7280"/>
    <w:rsid w:val="007F75FE"/>
    <w:rsid w:val="00800C6A"/>
    <w:rsid w:val="00801715"/>
    <w:rsid w:val="00801ED4"/>
    <w:rsid w:val="00807D14"/>
    <w:rsid w:val="00810866"/>
    <w:rsid w:val="00812EA4"/>
    <w:rsid w:val="00813CAD"/>
    <w:rsid w:val="00814C7A"/>
    <w:rsid w:val="00816703"/>
    <w:rsid w:val="00821626"/>
    <w:rsid w:val="00823F94"/>
    <w:rsid w:val="0082602E"/>
    <w:rsid w:val="00826AC5"/>
    <w:rsid w:val="00830FAD"/>
    <w:rsid w:val="00832A32"/>
    <w:rsid w:val="00834908"/>
    <w:rsid w:val="00834ACA"/>
    <w:rsid w:val="00834F1F"/>
    <w:rsid w:val="008354D7"/>
    <w:rsid w:val="008360BB"/>
    <w:rsid w:val="008367E4"/>
    <w:rsid w:val="00837102"/>
    <w:rsid w:val="0083733C"/>
    <w:rsid w:val="00840752"/>
    <w:rsid w:val="00840EA1"/>
    <w:rsid w:val="00841874"/>
    <w:rsid w:val="00843D84"/>
    <w:rsid w:val="0084440E"/>
    <w:rsid w:val="008446D3"/>
    <w:rsid w:val="008452FC"/>
    <w:rsid w:val="00846E81"/>
    <w:rsid w:val="0084732A"/>
    <w:rsid w:val="00852DB8"/>
    <w:rsid w:val="00855392"/>
    <w:rsid w:val="008564EB"/>
    <w:rsid w:val="00857427"/>
    <w:rsid w:val="00860048"/>
    <w:rsid w:val="00860637"/>
    <w:rsid w:val="00860D17"/>
    <w:rsid w:val="00861F86"/>
    <w:rsid w:val="00863F80"/>
    <w:rsid w:val="008640CE"/>
    <w:rsid w:val="008650CA"/>
    <w:rsid w:val="008658AE"/>
    <w:rsid w:val="008726CB"/>
    <w:rsid w:val="00873149"/>
    <w:rsid w:val="00873303"/>
    <w:rsid w:val="00875CAA"/>
    <w:rsid w:val="008847B6"/>
    <w:rsid w:val="0088755C"/>
    <w:rsid w:val="00890F00"/>
    <w:rsid w:val="00893946"/>
    <w:rsid w:val="00895E90"/>
    <w:rsid w:val="008A1604"/>
    <w:rsid w:val="008A1DCC"/>
    <w:rsid w:val="008A38B3"/>
    <w:rsid w:val="008A3FF9"/>
    <w:rsid w:val="008A5787"/>
    <w:rsid w:val="008A6BC2"/>
    <w:rsid w:val="008B0F0D"/>
    <w:rsid w:val="008B16C3"/>
    <w:rsid w:val="008B1D63"/>
    <w:rsid w:val="008B2B61"/>
    <w:rsid w:val="008B2FC3"/>
    <w:rsid w:val="008B317C"/>
    <w:rsid w:val="008B3ED0"/>
    <w:rsid w:val="008B624D"/>
    <w:rsid w:val="008B6E82"/>
    <w:rsid w:val="008C038D"/>
    <w:rsid w:val="008C26B8"/>
    <w:rsid w:val="008C28C9"/>
    <w:rsid w:val="008C403E"/>
    <w:rsid w:val="008C408B"/>
    <w:rsid w:val="008C677C"/>
    <w:rsid w:val="008C67A6"/>
    <w:rsid w:val="008C76E7"/>
    <w:rsid w:val="008C7CA8"/>
    <w:rsid w:val="008D02A1"/>
    <w:rsid w:val="008D0A7B"/>
    <w:rsid w:val="008D1963"/>
    <w:rsid w:val="008D2EFD"/>
    <w:rsid w:val="008D405F"/>
    <w:rsid w:val="008D407D"/>
    <w:rsid w:val="008D4B42"/>
    <w:rsid w:val="008D6A19"/>
    <w:rsid w:val="008D7FD6"/>
    <w:rsid w:val="008E0FEC"/>
    <w:rsid w:val="008E30C6"/>
    <w:rsid w:val="008E7AEA"/>
    <w:rsid w:val="008F031E"/>
    <w:rsid w:val="008F0593"/>
    <w:rsid w:val="008F095B"/>
    <w:rsid w:val="008F1B09"/>
    <w:rsid w:val="008F27BE"/>
    <w:rsid w:val="008F356E"/>
    <w:rsid w:val="008F524E"/>
    <w:rsid w:val="008F5956"/>
    <w:rsid w:val="008F76B7"/>
    <w:rsid w:val="00900782"/>
    <w:rsid w:val="00901C66"/>
    <w:rsid w:val="00902E18"/>
    <w:rsid w:val="00905DC4"/>
    <w:rsid w:val="00906FC0"/>
    <w:rsid w:val="00907C98"/>
    <w:rsid w:val="00910508"/>
    <w:rsid w:val="00910845"/>
    <w:rsid w:val="00912FC5"/>
    <w:rsid w:val="00913BF9"/>
    <w:rsid w:val="00915ECE"/>
    <w:rsid w:val="009163A9"/>
    <w:rsid w:val="00917F07"/>
    <w:rsid w:val="009204D5"/>
    <w:rsid w:val="0092144D"/>
    <w:rsid w:val="00921551"/>
    <w:rsid w:val="00921639"/>
    <w:rsid w:val="00930AA4"/>
    <w:rsid w:val="0093174B"/>
    <w:rsid w:val="0093187A"/>
    <w:rsid w:val="009322F3"/>
    <w:rsid w:val="0093593C"/>
    <w:rsid w:val="00935E3B"/>
    <w:rsid w:val="00936108"/>
    <w:rsid w:val="00937CA6"/>
    <w:rsid w:val="00941F54"/>
    <w:rsid w:val="00944098"/>
    <w:rsid w:val="009447BB"/>
    <w:rsid w:val="00946FA2"/>
    <w:rsid w:val="00950C1A"/>
    <w:rsid w:val="00950E2F"/>
    <w:rsid w:val="009529A8"/>
    <w:rsid w:val="00952EA2"/>
    <w:rsid w:val="0095437F"/>
    <w:rsid w:val="009543B9"/>
    <w:rsid w:val="00954727"/>
    <w:rsid w:val="00954C4D"/>
    <w:rsid w:val="0095609D"/>
    <w:rsid w:val="0095660C"/>
    <w:rsid w:val="00957EB0"/>
    <w:rsid w:val="00960A97"/>
    <w:rsid w:val="009612B3"/>
    <w:rsid w:val="009613F1"/>
    <w:rsid w:val="00961A44"/>
    <w:rsid w:val="00964729"/>
    <w:rsid w:val="00965EDD"/>
    <w:rsid w:val="00965F90"/>
    <w:rsid w:val="009666F4"/>
    <w:rsid w:val="00967C2F"/>
    <w:rsid w:val="0097115D"/>
    <w:rsid w:val="00971A86"/>
    <w:rsid w:val="00972B5D"/>
    <w:rsid w:val="00972DF0"/>
    <w:rsid w:val="00974632"/>
    <w:rsid w:val="00982E16"/>
    <w:rsid w:val="00982F97"/>
    <w:rsid w:val="00983905"/>
    <w:rsid w:val="00983A5D"/>
    <w:rsid w:val="0098415F"/>
    <w:rsid w:val="00986056"/>
    <w:rsid w:val="00987E26"/>
    <w:rsid w:val="00993683"/>
    <w:rsid w:val="009979C8"/>
    <w:rsid w:val="00997FE7"/>
    <w:rsid w:val="009A2A3C"/>
    <w:rsid w:val="009A3E0B"/>
    <w:rsid w:val="009A4F7D"/>
    <w:rsid w:val="009A5643"/>
    <w:rsid w:val="009B1F67"/>
    <w:rsid w:val="009B3BEE"/>
    <w:rsid w:val="009B4772"/>
    <w:rsid w:val="009B4C63"/>
    <w:rsid w:val="009B56CA"/>
    <w:rsid w:val="009C3B5B"/>
    <w:rsid w:val="009C4C37"/>
    <w:rsid w:val="009C5A6B"/>
    <w:rsid w:val="009D0812"/>
    <w:rsid w:val="009D215A"/>
    <w:rsid w:val="009D290B"/>
    <w:rsid w:val="009D4AA4"/>
    <w:rsid w:val="009D7B64"/>
    <w:rsid w:val="009E0985"/>
    <w:rsid w:val="009E1567"/>
    <w:rsid w:val="009E1831"/>
    <w:rsid w:val="009E1C06"/>
    <w:rsid w:val="009E4DED"/>
    <w:rsid w:val="009E5E17"/>
    <w:rsid w:val="009E6673"/>
    <w:rsid w:val="009F0869"/>
    <w:rsid w:val="009F0C8B"/>
    <w:rsid w:val="009F1718"/>
    <w:rsid w:val="009F2484"/>
    <w:rsid w:val="009F3F18"/>
    <w:rsid w:val="00A00507"/>
    <w:rsid w:val="00A012ED"/>
    <w:rsid w:val="00A01775"/>
    <w:rsid w:val="00A01A3A"/>
    <w:rsid w:val="00A01B12"/>
    <w:rsid w:val="00A050DB"/>
    <w:rsid w:val="00A05776"/>
    <w:rsid w:val="00A06619"/>
    <w:rsid w:val="00A1500D"/>
    <w:rsid w:val="00A15113"/>
    <w:rsid w:val="00A16058"/>
    <w:rsid w:val="00A16B47"/>
    <w:rsid w:val="00A17254"/>
    <w:rsid w:val="00A2147F"/>
    <w:rsid w:val="00A219E3"/>
    <w:rsid w:val="00A23BAD"/>
    <w:rsid w:val="00A23D15"/>
    <w:rsid w:val="00A243E7"/>
    <w:rsid w:val="00A250A6"/>
    <w:rsid w:val="00A26D4A"/>
    <w:rsid w:val="00A30677"/>
    <w:rsid w:val="00A30D6C"/>
    <w:rsid w:val="00A312DD"/>
    <w:rsid w:val="00A3180B"/>
    <w:rsid w:val="00A3395E"/>
    <w:rsid w:val="00A342CF"/>
    <w:rsid w:val="00A35220"/>
    <w:rsid w:val="00A35292"/>
    <w:rsid w:val="00A369A7"/>
    <w:rsid w:val="00A408A1"/>
    <w:rsid w:val="00A41856"/>
    <w:rsid w:val="00A43099"/>
    <w:rsid w:val="00A4320B"/>
    <w:rsid w:val="00A44106"/>
    <w:rsid w:val="00A444BD"/>
    <w:rsid w:val="00A451C4"/>
    <w:rsid w:val="00A4733A"/>
    <w:rsid w:val="00A47E9B"/>
    <w:rsid w:val="00A517B7"/>
    <w:rsid w:val="00A55741"/>
    <w:rsid w:val="00A55AEC"/>
    <w:rsid w:val="00A617AD"/>
    <w:rsid w:val="00A62015"/>
    <w:rsid w:val="00A644F7"/>
    <w:rsid w:val="00A66711"/>
    <w:rsid w:val="00A7008B"/>
    <w:rsid w:val="00A70373"/>
    <w:rsid w:val="00A712F7"/>
    <w:rsid w:val="00A717E3"/>
    <w:rsid w:val="00A724E9"/>
    <w:rsid w:val="00A73998"/>
    <w:rsid w:val="00A764FE"/>
    <w:rsid w:val="00A76ACC"/>
    <w:rsid w:val="00A77379"/>
    <w:rsid w:val="00A775EF"/>
    <w:rsid w:val="00A77CF8"/>
    <w:rsid w:val="00A805F9"/>
    <w:rsid w:val="00A80EA3"/>
    <w:rsid w:val="00A81CA3"/>
    <w:rsid w:val="00A825D7"/>
    <w:rsid w:val="00A8323C"/>
    <w:rsid w:val="00A841BF"/>
    <w:rsid w:val="00A85867"/>
    <w:rsid w:val="00A858CC"/>
    <w:rsid w:val="00A85C8D"/>
    <w:rsid w:val="00A85F10"/>
    <w:rsid w:val="00A8696F"/>
    <w:rsid w:val="00A87163"/>
    <w:rsid w:val="00A90AFB"/>
    <w:rsid w:val="00A92CFB"/>
    <w:rsid w:val="00A943CC"/>
    <w:rsid w:val="00A9525E"/>
    <w:rsid w:val="00A96023"/>
    <w:rsid w:val="00A9661C"/>
    <w:rsid w:val="00A977B5"/>
    <w:rsid w:val="00AA0690"/>
    <w:rsid w:val="00AA08CA"/>
    <w:rsid w:val="00AA0EB7"/>
    <w:rsid w:val="00AA0EDF"/>
    <w:rsid w:val="00AA3D9E"/>
    <w:rsid w:val="00AA3F81"/>
    <w:rsid w:val="00AB0F9E"/>
    <w:rsid w:val="00AB1C94"/>
    <w:rsid w:val="00AB4227"/>
    <w:rsid w:val="00AB6090"/>
    <w:rsid w:val="00AB6699"/>
    <w:rsid w:val="00AB6901"/>
    <w:rsid w:val="00AC0C4A"/>
    <w:rsid w:val="00AC0E3C"/>
    <w:rsid w:val="00AC2AA5"/>
    <w:rsid w:val="00AC4FA2"/>
    <w:rsid w:val="00AC5184"/>
    <w:rsid w:val="00AC6E22"/>
    <w:rsid w:val="00AD1220"/>
    <w:rsid w:val="00AD163C"/>
    <w:rsid w:val="00AD1B80"/>
    <w:rsid w:val="00AD324D"/>
    <w:rsid w:val="00AD3DE2"/>
    <w:rsid w:val="00AD7A0B"/>
    <w:rsid w:val="00AE11F5"/>
    <w:rsid w:val="00AE2965"/>
    <w:rsid w:val="00AE2A0E"/>
    <w:rsid w:val="00AE3156"/>
    <w:rsid w:val="00AE4C9D"/>
    <w:rsid w:val="00AE50A0"/>
    <w:rsid w:val="00AE5DC3"/>
    <w:rsid w:val="00AF1E40"/>
    <w:rsid w:val="00AF3A54"/>
    <w:rsid w:val="00AF4480"/>
    <w:rsid w:val="00AF5FC1"/>
    <w:rsid w:val="00AF6258"/>
    <w:rsid w:val="00AF638C"/>
    <w:rsid w:val="00AF7AD1"/>
    <w:rsid w:val="00B02590"/>
    <w:rsid w:val="00B0486F"/>
    <w:rsid w:val="00B04A74"/>
    <w:rsid w:val="00B0588A"/>
    <w:rsid w:val="00B10DD6"/>
    <w:rsid w:val="00B1166C"/>
    <w:rsid w:val="00B11CE4"/>
    <w:rsid w:val="00B123F8"/>
    <w:rsid w:val="00B12FE8"/>
    <w:rsid w:val="00B14A14"/>
    <w:rsid w:val="00B14C11"/>
    <w:rsid w:val="00B15098"/>
    <w:rsid w:val="00B16B62"/>
    <w:rsid w:val="00B227E7"/>
    <w:rsid w:val="00B23BE7"/>
    <w:rsid w:val="00B250B3"/>
    <w:rsid w:val="00B2554D"/>
    <w:rsid w:val="00B25E6E"/>
    <w:rsid w:val="00B27BFF"/>
    <w:rsid w:val="00B3049B"/>
    <w:rsid w:val="00B33353"/>
    <w:rsid w:val="00B34B5D"/>
    <w:rsid w:val="00B35479"/>
    <w:rsid w:val="00B36C33"/>
    <w:rsid w:val="00B40818"/>
    <w:rsid w:val="00B5021E"/>
    <w:rsid w:val="00B52DFF"/>
    <w:rsid w:val="00B54BAD"/>
    <w:rsid w:val="00B55222"/>
    <w:rsid w:val="00B70C05"/>
    <w:rsid w:val="00B70C0F"/>
    <w:rsid w:val="00B70D7A"/>
    <w:rsid w:val="00B7182A"/>
    <w:rsid w:val="00B71FFA"/>
    <w:rsid w:val="00B74894"/>
    <w:rsid w:val="00B75413"/>
    <w:rsid w:val="00B76C26"/>
    <w:rsid w:val="00B815CE"/>
    <w:rsid w:val="00B81BEF"/>
    <w:rsid w:val="00B82A61"/>
    <w:rsid w:val="00B85B4D"/>
    <w:rsid w:val="00B87FCF"/>
    <w:rsid w:val="00B91A6F"/>
    <w:rsid w:val="00B91EBE"/>
    <w:rsid w:val="00B95653"/>
    <w:rsid w:val="00B95987"/>
    <w:rsid w:val="00B9632D"/>
    <w:rsid w:val="00B96F3D"/>
    <w:rsid w:val="00BA0E62"/>
    <w:rsid w:val="00BA420F"/>
    <w:rsid w:val="00BA4429"/>
    <w:rsid w:val="00BA67F4"/>
    <w:rsid w:val="00BB4C12"/>
    <w:rsid w:val="00BB6879"/>
    <w:rsid w:val="00BB7EE5"/>
    <w:rsid w:val="00BC4717"/>
    <w:rsid w:val="00BC5819"/>
    <w:rsid w:val="00BC61CD"/>
    <w:rsid w:val="00BD2F95"/>
    <w:rsid w:val="00BD35FB"/>
    <w:rsid w:val="00BD4F76"/>
    <w:rsid w:val="00BD55A9"/>
    <w:rsid w:val="00BD5710"/>
    <w:rsid w:val="00BE0A7C"/>
    <w:rsid w:val="00BE191E"/>
    <w:rsid w:val="00BE23AD"/>
    <w:rsid w:val="00BE2C64"/>
    <w:rsid w:val="00BE3112"/>
    <w:rsid w:val="00BE5543"/>
    <w:rsid w:val="00BF3DC2"/>
    <w:rsid w:val="00BF53BD"/>
    <w:rsid w:val="00BF6ED1"/>
    <w:rsid w:val="00BF729D"/>
    <w:rsid w:val="00C0031C"/>
    <w:rsid w:val="00C0080F"/>
    <w:rsid w:val="00C02E17"/>
    <w:rsid w:val="00C10C78"/>
    <w:rsid w:val="00C12CA8"/>
    <w:rsid w:val="00C13378"/>
    <w:rsid w:val="00C14EFC"/>
    <w:rsid w:val="00C15B81"/>
    <w:rsid w:val="00C16237"/>
    <w:rsid w:val="00C1724B"/>
    <w:rsid w:val="00C2062E"/>
    <w:rsid w:val="00C20D17"/>
    <w:rsid w:val="00C20E7B"/>
    <w:rsid w:val="00C2324F"/>
    <w:rsid w:val="00C25E3A"/>
    <w:rsid w:val="00C2635D"/>
    <w:rsid w:val="00C27D1B"/>
    <w:rsid w:val="00C30160"/>
    <w:rsid w:val="00C302CB"/>
    <w:rsid w:val="00C34BCB"/>
    <w:rsid w:val="00C3514F"/>
    <w:rsid w:val="00C356B0"/>
    <w:rsid w:val="00C35978"/>
    <w:rsid w:val="00C36CAA"/>
    <w:rsid w:val="00C3717A"/>
    <w:rsid w:val="00C4080F"/>
    <w:rsid w:val="00C46496"/>
    <w:rsid w:val="00C47D20"/>
    <w:rsid w:val="00C5377F"/>
    <w:rsid w:val="00C537D6"/>
    <w:rsid w:val="00C551E9"/>
    <w:rsid w:val="00C552A1"/>
    <w:rsid w:val="00C559CC"/>
    <w:rsid w:val="00C616FE"/>
    <w:rsid w:val="00C63102"/>
    <w:rsid w:val="00C6465D"/>
    <w:rsid w:val="00C64E2E"/>
    <w:rsid w:val="00C67761"/>
    <w:rsid w:val="00C7027A"/>
    <w:rsid w:val="00C70BAA"/>
    <w:rsid w:val="00C7239A"/>
    <w:rsid w:val="00C74584"/>
    <w:rsid w:val="00C74EE5"/>
    <w:rsid w:val="00C778A1"/>
    <w:rsid w:val="00C80F72"/>
    <w:rsid w:val="00C81CAB"/>
    <w:rsid w:val="00C829F6"/>
    <w:rsid w:val="00C84E35"/>
    <w:rsid w:val="00C86956"/>
    <w:rsid w:val="00C93FF2"/>
    <w:rsid w:val="00CA1FA4"/>
    <w:rsid w:val="00CA2772"/>
    <w:rsid w:val="00CA2D15"/>
    <w:rsid w:val="00CA54D0"/>
    <w:rsid w:val="00CA7A98"/>
    <w:rsid w:val="00CB0A27"/>
    <w:rsid w:val="00CB28CB"/>
    <w:rsid w:val="00CB3576"/>
    <w:rsid w:val="00CB541E"/>
    <w:rsid w:val="00CB79D8"/>
    <w:rsid w:val="00CC0393"/>
    <w:rsid w:val="00CC0608"/>
    <w:rsid w:val="00CC2BDB"/>
    <w:rsid w:val="00CC3253"/>
    <w:rsid w:val="00CC52B0"/>
    <w:rsid w:val="00CC69CD"/>
    <w:rsid w:val="00CC6A18"/>
    <w:rsid w:val="00CC6D07"/>
    <w:rsid w:val="00CD1EB7"/>
    <w:rsid w:val="00CD2919"/>
    <w:rsid w:val="00CD2DAC"/>
    <w:rsid w:val="00CF0626"/>
    <w:rsid w:val="00CF0A92"/>
    <w:rsid w:val="00CF3873"/>
    <w:rsid w:val="00CF3C8B"/>
    <w:rsid w:val="00CF40BB"/>
    <w:rsid w:val="00CF43D9"/>
    <w:rsid w:val="00CF4850"/>
    <w:rsid w:val="00CF5B21"/>
    <w:rsid w:val="00CF7740"/>
    <w:rsid w:val="00CF78B5"/>
    <w:rsid w:val="00D00B0E"/>
    <w:rsid w:val="00D00D6D"/>
    <w:rsid w:val="00D0304F"/>
    <w:rsid w:val="00D04198"/>
    <w:rsid w:val="00D04315"/>
    <w:rsid w:val="00D04B33"/>
    <w:rsid w:val="00D06334"/>
    <w:rsid w:val="00D10FE1"/>
    <w:rsid w:val="00D11DF6"/>
    <w:rsid w:val="00D12821"/>
    <w:rsid w:val="00D15241"/>
    <w:rsid w:val="00D1607D"/>
    <w:rsid w:val="00D16FA2"/>
    <w:rsid w:val="00D17135"/>
    <w:rsid w:val="00D1782A"/>
    <w:rsid w:val="00D23C46"/>
    <w:rsid w:val="00D24BB4"/>
    <w:rsid w:val="00D258CA"/>
    <w:rsid w:val="00D25CB2"/>
    <w:rsid w:val="00D271FC"/>
    <w:rsid w:val="00D33726"/>
    <w:rsid w:val="00D33D61"/>
    <w:rsid w:val="00D378DC"/>
    <w:rsid w:val="00D4052B"/>
    <w:rsid w:val="00D41C04"/>
    <w:rsid w:val="00D42ACC"/>
    <w:rsid w:val="00D42E35"/>
    <w:rsid w:val="00D44004"/>
    <w:rsid w:val="00D45CDC"/>
    <w:rsid w:val="00D50331"/>
    <w:rsid w:val="00D52B17"/>
    <w:rsid w:val="00D560A0"/>
    <w:rsid w:val="00D565C5"/>
    <w:rsid w:val="00D61318"/>
    <w:rsid w:val="00D6406B"/>
    <w:rsid w:val="00D659ED"/>
    <w:rsid w:val="00D670CB"/>
    <w:rsid w:val="00D67968"/>
    <w:rsid w:val="00D70A14"/>
    <w:rsid w:val="00D71DD5"/>
    <w:rsid w:val="00D7304E"/>
    <w:rsid w:val="00D76A1D"/>
    <w:rsid w:val="00D76A1E"/>
    <w:rsid w:val="00D77ED8"/>
    <w:rsid w:val="00D8103B"/>
    <w:rsid w:val="00D91E66"/>
    <w:rsid w:val="00D9394A"/>
    <w:rsid w:val="00D93E14"/>
    <w:rsid w:val="00D94015"/>
    <w:rsid w:val="00D94EEF"/>
    <w:rsid w:val="00D957AC"/>
    <w:rsid w:val="00D97B0F"/>
    <w:rsid w:val="00DA0967"/>
    <w:rsid w:val="00DA0ED2"/>
    <w:rsid w:val="00DA1D06"/>
    <w:rsid w:val="00DA20DC"/>
    <w:rsid w:val="00DA2DCE"/>
    <w:rsid w:val="00DA5EF1"/>
    <w:rsid w:val="00DB07B1"/>
    <w:rsid w:val="00DB0E18"/>
    <w:rsid w:val="00DB1489"/>
    <w:rsid w:val="00DB1C8F"/>
    <w:rsid w:val="00DB1F49"/>
    <w:rsid w:val="00DB34A2"/>
    <w:rsid w:val="00DB415C"/>
    <w:rsid w:val="00DB6789"/>
    <w:rsid w:val="00DB6CDF"/>
    <w:rsid w:val="00DB7AA9"/>
    <w:rsid w:val="00DC3882"/>
    <w:rsid w:val="00DC566C"/>
    <w:rsid w:val="00DC6ABF"/>
    <w:rsid w:val="00DD01DB"/>
    <w:rsid w:val="00DD0855"/>
    <w:rsid w:val="00DD22F4"/>
    <w:rsid w:val="00DD2D58"/>
    <w:rsid w:val="00DD44A5"/>
    <w:rsid w:val="00DD4CFA"/>
    <w:rsid w:val="00DE032A"/>
    <w:rsid w:val="00DE1099"/>
    <w:rsid w:val="00DE11B3"/>
    <w:rsid w:val="00DE1F80"/>
    <w:rsid w:val="00DE2DFB"/>
    <w:rsid w:val="00DE4A33"/>
    <w:rsid w:val="00DE5092"/>
    <w:rsid w:val="00DE5546"/>
    <w:rsid w:val="00DE63F8"/>
    <w:rsid w:val="00DE643A"/>
    <w:rsid w:val="00DF0E41"/>
    <w:rsid w:val="00DF452C"/>
    <w:rsid w:val="00DF61A6"/>
    <w:rsid w:val="00DF70CB"/>
    <w:rsid w:val="00E00C30"/>
    <w:rsid w:val="00E0117F"/>
    <w:rsid w:val="00E02E94"/>
    <w:rsid w:val="00E05CFF"/>
    <w:rsid w:val="00E07576"/>
    <w:rsid w:val="00E07DEB"/>
    <w:rsid w:val="00E11FB9"/>
    <w:rsid w:val="00E12443"/>
    <w:rsid w:val="00E12B32"/>
    <w:rsid w:val="00E14FF6"/>
    <w:rsid w:val="00E174EF"/>
    <w:rsid w:val="00E2275F"/>
    <w:rsid w:val="00E33898"/>
    <w:rsid w:val="00E34295"/>
    <w:rsid w:val="00E34617"/>
    <w:rsid w:val="00E3472B"/>
    <w:rsid w:val="00E34828"/>
    <w:rsid w:val="00E36FA9"/>
    <w:rsid w:val="00E37926"/>
    <w:rsid w:val="00E40F89"/>
    <w:rsid w:val="00E435CE"/>
    <w:rsid w:val="00E444F1"/>
    <w:rsid w:val="00E45CFB"/>
    <w:rsid w:val="00E46370"/>
    <w:rsid w:val="00E500E1"/>
    <w:rsid w:val="00E501B3"/>
    <w:rsid w:val="00E52269"/>
    <w:rsid w:val="00E52D2A"/>
    <w:rsid w:val="00E54395"/>
    <w:rsid w:val="00E55396"/>
    <w:rsid w:val="00E5642D"/>
    <w:rsid w:val="00E56F56"/>
    <w:rsid w:val="00E57E3B"/>
    <w:rsid w:val="00E61A72"/>
    <w:rsid w:val="00E6354D"/>
    <w:rsid w:val="00E64143"/>
    <w:rsid w:val="00E653D4"/>
    <w:rsid w:val="00E65AB9"/>
    <w:rsid w:val="00E678B6"/>
    <w:rsid w:val="00E72F7B"/>
    <w:rsid w:val="00E7595E"/>
    <w:rsid w:val="00E8651D"/>
    <w:rsid w:val="00E9004F"/>
    <w:rsid w:val="00E91349"/>
    <w:rsid w:val="00E9258F"/>
    <w:rsid w:val="00EB0F1E"/>
    <w:rsid w:val="00EB2EA0"/>
    <w:rsid w:val="00EB3459"/>
    <w:rsid w:val="00EB3AB6"/>
    <w:rsid w:val="00EB3DC8"/>
    <w:rsid w:val="00EB5862"/>
    <w:rsid w:val="00EB61C1"/>
    <w:rsid w:val="00EB6BCD"/>
    <w:rsid w:val="00EC09BF"/>
    <w:rsid w:val="00EC1B06"/>
    <w:rsid w:val="00EC2B30"/>
    <w:rsid w:val="00EC390B"/>
    <w:rsid w:val="00EC4689"/>
    <w:rsid w:val="00EC5D5F"/>
    <w:rsid w:val="00EC5FBE"/>
    <w:rsid w:val="00EC6964"/>
    <w:rsid w:val="00EC6CD9"/>
    <w:rsid w:val="00EC72D1"/>
    <w:rsid w:val="00EC7AC8"/>
    <w:rsid w:val="00ED0189"/>
    <w:rsid w:val="00ED13C3"/>
    <w:rsid w:val="00ED3A3C"/>
    <w:rsid w:val="00EE2FCA"/>
    <w:rsid w:val="00EE3F80"/>
    <w:rsid w:val="00EE41E4"/>
    <w:rsid w:val="00EE4875"/>
    <w:rsid w:val="00EE73FA"/>
    <w:rsid w:val="00EE7B12"/>
    <w:rsid w:val="00EF0126"/>
    <w:rsid w:val="00EF2DCF"/>
    <w:rsid w:val="00EF2F5B"/>
    <w:rsid w:val="00EF32A5"/>
    <w:rsid w:val="00EF3992"/>
    <w:rsid w:val="00F00E9D"/>
    <w:rsid w:val="00F02612"/>
    <w:rsid w:val="00F05C7C"/>
    <w:rsid w:val="00F06264"/>
    <w:rsid w:val="00F0640A"/>
    <w:rsid w:val="00F06C5A"/>
    <w:rsid w:val="00F07645"/>
    <w:rsid w:val="00F102F3"/>
    <w:rsid w:val="00F11502"/>
    <w:rsid w:val="00F136C5"/>
    <w:rsid w:val="00F13B6E"/>
    <w:rsid w:val="00F13D95"/>
    <w:rsid w:val="00F14EED"/>
    <w:rsid w:val="00F217F9"/>
    <w:rsid w:val="00F2227A"/>
    <w:rsid w:val="00F234F0"/>
    <w:rsid w:val="00F240EC"/>
    <w:rsid w:val="00F248F2"/>
    <w:rsid w:val="00F256CA"/>
    <w:rsid w:val="00F31610"/>
    <w:rsid w:val="00F31788"/>
    <w:rsid w:val="00F32605"/>
    <w:rsid w:val="00F365BC"/>
    <w:rsid w:val="00F408D3"/>
    <w:rsid w:val="00F456DE"/>
    <w:rsid w:val="00F46475"/>
    <w:rsid w:val="00F46C56"/>
    <w:rsid w:val="00F52317"/>
    <w:rsid w:val="00F54C03"/>
    <w:rsid w:val="00F55015"/>
    <w:rsid w:val="00F5531F"/>
    <w:rsid w:val="00F5568C"/>
    <w:rsid w:val="00F574EB"/>
    <w:rsid w:val="00F57DF4"/>
    <w:rsid w:val="00F6026E"/>
    <w:rsid w:val="00F60D9E"/>
    <w:rsid w:val="00F61E9C"/>
    <w:rsid w:val="00F6354F"/>
    <w:rsid w:val="00F642BB"/>
    <w:rsid w:val="00F65FDA"/>
    <w:rsid w:val="00F66E00"/>
    <w:rsid w:val="00F6776D"/>
    <w:rsid w:val="00F70417"/>
    <w:rsid w:val="00F705CD"/>
    <w:rsid w:val="00F73CCA"/>
    <w:rsid w:val="00F74067"/>
    <w:rsid w:val="00F741EA"/>
    <w:rsid w:val="00F80022"/>
    <w:rsid w:val="00F8013A"/>
    <w:rsid w:val="00F80E80"/>
    <w:rsid w:val="00F812A0"/>
    <w:rsid w:val="00F813AB"/>
    <w:rsid w:val="00F858E6"/>
    <w:rsid w:val="00F9056E"/>
    <w:rsid w:val="00F93301"/>
    <w:rsid w:val="00F93725"/>
    <w:rsid w:val="00F95E58"/>
    <w:rsid w:val="00F97E8E"/>
    <w:rsid w:val="00FB0D26"/>
    <w:rsid w:val="00FB0F1C"/>
    <w:rsid w:val="00FB1027"/>
    <w:rsid w:val="00FB10D2"/>
    <w:rsid w:val="00FB1726"/>
    <w:rsid w:val="00FB22F0"/>
    <w:rsid w:val="00FB3EC3"/>
    <w:rsid w:val="00FB4995"/>
    <w:rsid w:val="00FB5C59"/>
    <w:rsid w:val="00FB7D83"/>
    <w:rsid w:val="00FC112B"/>
    <w:rsid w:val="00FC1AD5"/>
    <w:rsid w:val="00FC2284"/>
    <w:rsid w:val="00FC3658"/>
    <w:rsid w:val="00FC451F"/>
    <w:rsid w:val="00FC6AB8"/>
    <w:rsid w:val="00FC7DD2"/>
    <w:rsid w:val="00FD0030"/>
    <w:rsid w:val="00FD4998"/>
    <w:rsid w:val="00FE164A"/>
    <w:rsid w:val="00FE20F7"/>
    <w:rsid w:val="00FE2C98"/>
    <w:rsid w:val="00FE3C39"/>
    <w:rsid w:val="00FE49AD"/>
    <w:rsid w:val="00FE511C"/>
    <w:rsid w:val="00FE6983"/>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72"/>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50077580">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4374220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6467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77200969">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8920281">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BDDB5-C9BB-4362-93DD-D0842E187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12722</Words>
  <Characters>69975</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USER</cp:lastModifiedBy>
  <cp:revision>2</cp:revision>
  <cp:lastPrinted>2018-11-06T18:16:00Z</cp:lastPrinted>
  <dcterms:created xsi:type="dcterms:W3CDTF">2018-11-07T22:56:00Z</dcterms:created>
  <dcterms:modified xsi:type="dcterms:W3CDTF">2018-11-07T22:56:00Z</dcterms:modified>
</cp:coreProperties>
</file>